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06" w:rsidRDefault="00DF440E" w:rsidP="00DF440E">
      <w:pPr>
        <w:jc w:val="center"/>
        <w:rPr>
          <w:rFonts w:ascii="Times New Roman" w:hAnsi="Times New Roman" w:cs="Times New Roman"/>
          <w:b/>
          <w:sz w:val="28"/>
          <w:szCs w:val="28"/>
        </w:rPr>
      </w:pPr>
      <w:r w:rsidRPr="00DF440E">
        <w:rPr>
          <w:rFonts w:ascii="Times New Roman" w:hAnsi="Times New Roman" w:cs="Times New Roman"/>
          <w:b/>
          <w:sz w:val="28"/>
          <w:szCs w:val="28"/>
        </w:rPr>
        <w:t>DOĞALGAZ DAĞITIM ŞİRKETLERİNE BELEDİYELERİN ORTAK YAPILMASININ SONUÇLARI</w:t>
      </w:r>
    </w:p>
    <w:p w:rsidR="000825DA" w:rsidRDefault="000825DA" w:rsidP="00DF440E">
      <w:pPr>
        <w:jc w:val="center"/>
        <w:rPr>
          <w:rFonts w:ascii="Times New Roman" w:hAnsi="Times New Roman" w:cs="Times New Roman"/>
          <w:b/>
          <w:sz w:val="28"/>
          <w:szCs w:val="28"/>
        </w:rPr>
      </w:pPr>
    </w:p>
    <w:p w:rsidR="000825DA" w:rsidRDefault="000825DA" w:rsidP="000825DA">
      <w:pPr>
        <w:jc w:val="center"/>
        <w:rPr>
          <w:rFonts w:ascii="Times New Roman" w:hAnsi="Times New Roman" w:cs="Times New Roman"/>
          <w:b/>
          <w:sz w:val="24"/>
          <w:szCs w:val="24"/>
        </w:rPr>
      </w:pPr>
      <w:r>
        <w:rPr>
          <w:rFonts w:ascii="Times New Roman" w:hAnsi="Times New Roman" w:cs="Times New Roman"/>
          <w:b/>
          <w:sz w:val="24"/>
          <w:szCs w:val="24"/>
        </w:rPr>
        <w:t xml:space="preserve">                                                                                                                 Ahmet Baybars GÖĞEZ</w:t>
      </w:r>
    </w:p>
    <w:p w:rsidR="000825DA" w:rsidRPr="0067119E" w:rsidRDefault="000825DA" w:rsidP="000825DA">
      <w:pPr>
        <w:rPr>
          <w:rFonts w:ascii="Times New Roman" w:hAnsi="Times New Roman" w:cs="Times New Roman"/>
          <w:i/>
          <w:sz w:val="24"/>
          <w:szCs w:val="24"/>
        </w:rPr>
      </w:pPr>
      <w:r>
        <w:rPr>
          <w:rFonts w:ascii="Times New Roman" w:hAnsi="Times New Roman" w:cs="Times New Roman"/>
          <w:b/>
          <w:sz w:val="24"/>
          <w:szCs w:val="24"/>
        </w:rPr>
        <w:t xml:space="preserve">                                                                                                                   </w:t>
      </w:r>
      <w:r w:rsidRPr="0067119E">
        <w:rPr>
          <w:rFonts w:ascii="Times New Roman" w:hAnsi="Times New Roman" w:cs="Times New Roman"/>
          <w:i/>
          <w:sz w:val="24"/>
          <w:szCs w:val="24"/>
        </w:rPr>
        <w:t>İktisatçı, Araştırmacı Yazar</w:t>
      </w:r>
    </w:p>
    <w:p w:rsidR="000825DA" w:rsidRPr="00DF440E" w:rsidRDefault="000825DA" w:rsidP="00DF440E">
      <w:pPr>
        <w:jc w:val="center"/>
        <w:rPr>
          <w:rFonts w:ascii="Times New Roman" w:hAnsi="Times New Roman" w:cs="Times New Roman"/>
          <w:b/>
          <w:sz w:val="28"/>
          <w:szCs w:val="28"/>
        </w:rPr>
      </w:pPr>
    </w:p>
    <w:p w:rsidR="00DF440E" w:rsidRPr="009E28C9" w:rsidRDefault="000825DA" w:rsidP="00EA6A05">
      <w:pPr>
        <w:spacing w:after="160" w:line="240" w:lineRule="auto"/>
        <w:rPr>
          <w:rFonts w:ascii="Times New Roman" w:hAnsi="Times New Roman" w:cs="Times New Roman"/>
          <w:b/>
          <w:sz w:val="24"/>
          <w:szCs w:val="24"/>
        </w:rPr>
      </w:pPr>
      <w:r w:rsidRPr="009E28C9">
        <w:rPr>
          <w:rFonts w:ascii="Times New Roman" w:hAnsi="Times New Roman" w:cs="Times New Roman"/>
          <w:b/>
          <w:sz w:val="24"/>
          <w:szCs w:val="24"/>
        </w:rPr>
        <w:t xml:space="preserve">1. </w:t>
      </w:r>
      <w:r w:rsidR="00DF440E" w:rsidRPr="009E28C9">
        <w:rPr>
          <w:rFonts w:ascii="Times New Roman" w:hAnsi="Times New Roman" w:cs="Times New Roman"/>
          <w:b/>
          <w:sz w:val="24"/>
          <w:szCs w:val="24"/>
        </w:rPr>
        <w:t>GİRİŞ</w:t>
      </w:r>
    </w:p>
    <w:p w:rsidR="001565BE" w:rsidRPr="009E28C9" w:rsidRDefault="00DF440E" w:rsidP="00EA6A05">
      <w:pPr>
        <w:spacing w:after="160" w:line="240" w:lineRule="auto"/>
        <w:rPr>
          <w:i/>
          <w:sz w:val="24"/>
          <w:szCs w:val="24"/>
        </w:rPr>
      </w:pPr>
      <w:r w:rsidRPr="009E28C9">
        <w:rPr>
          <w:rFonts w:ascii="Times New Roman" w:hAnsi="Times New Roman" w:cs="Times New Roman"/>
          <w:sz w:val="24"/>
          <w:szCs w:val="24"/>
        </w:rPr>
        <w:t>Sayıştay raporlarında 4646 sa</w:t>
      </w:r>
      <w:r w:rsidR="000825DA" w:rsidRPr="009E28C9">
        <w:rPr>
          <w:rFonts w:ascii="Times New Roman" w:hAnsi="Times New Roman" w:cs="Times New Roman"/>
          <w:sz w:val="24"/>
          <w:szCs w:val="24"/>
        </w:rPr>
        <w:t>yılı Doğalgaz Piyasası Kanunu m</w:t>
      </w:r>
      <w:r w:rsidRPr="009E28C9">
        <w:rPr>
          <w:rFonts w:ascii="Times New Roman" w:hAnsi="Times New Roman" w:cs="Times New Roman"/>
          <w:sz w:val="24"/>
          <w:szCs w:val="24"/>
        </w:rPr>
        <w:t xml:space="preserve">. </w:t>
      </w:r>
      <w:proofErr w:type="gramStart"/>
      <w:r w:rsidRPr="009E28C9">
        <w:rPr>
          <w:rFonts w:ascii="Times New Roman" w:hAnsi="Times New Roman" w:cs="Times New Roman"/>
          <w:sz w:val="24"/>
          <w:szCs w:val="24"/>
        </w:rPr>
        <w:t>4.4</w:t>
      </w:r>
      <w:proofErr w:type="gramEnd"/>
      <w:r w:rsidRPr="009E28C9">
        <w:rPr>
          <w:rFonts w:ascii="Times New Roman" w:hAnsi="Times New Roman" w:cs="Times New Roman"/>
          <w:sz w:val="24"/>
          <w:szCs w:val="24"/>
        </w:rPr>
        <w:t>.g</w:t>
      </w:r>
      <w:r w:rsidR="000825DA" w:rsidRPr="009E28C9">
        <w:rPr>
          <w:rFonts w:ascii="Times New Roman" w:hAnsi="Times New Roman" w:cs="Times New Roman"/>
          <w:sz w:val="24"/>
          <w:szCs w:val="24"/>
        </w:rPr>
        <w:t xml:space="preserve"> göre</w:t>
      </w:r>
      <w:r w:rsidR="001565BE" w:rsidRPr="009E28C9">
        <w:rPr>
          <w:rFonts w:ascii="Times New Roman" w:hAnsi="Times New Roman" w:cs="Times New Roman"/>
          <w:sz w:val="24"/>
          <w:szCs w:val="24"/>
        </w:rPr>
        <w:t xml:space="preserve"> </w:t>
      </w:r>
      <w:r w:rsidR="001565BE" w:rsidRPr="009E28C9">
        <w:rPr>
          <w:rFonts w:ascii="Times New Roman" w:hAnsi="Times New Roman" w:cs="Times New Roman"/>
          <w:i/>
          <w:sz w:val="24"/>
          <w:szCs w:val="24"/>
        </w:rPr>
        <w:t>“Kuruldan dağıtım lisansı alan şehir içi dağıtım şirketi, yetki aldığı şehirde bulunan belediye veya belediye şirketini sermaye koyma şartı aramaksızın, %10 nispetinde dağıtım şirketine ortak olmaya davet etmek zorundadır. Bu sermaye oranı, bedeli ödenmek kaydıyla en fazla %10 oranında artırılabilir…</w:t>
      </w:r>
      <w:r w:rsidR="001565BE" w:rsidRPr="009E28C9">
        <w:rPr>
          <w:i/>
          <w:sz w:val="24"/>
          <w:szCs w:val="24"/>
        </w:rPr>
        <w:t xml:space="preserve"> </w:t>
      </w:r>
    </w:p>
    <w:p w:rsidR="001565BE" w:rsidRPr="009E28C9" w:rsidRDefault="001565BE" w:rsidP="00EA6A05">
      <w:pPr>
        <w:spacing w:after="160" w:line="240" w:lineRule="auto"/>
        <w:rPr>
          <w:rFonts w:ascii="Times New Roman" w:hAnsi="Times New Roman" w:cs="Times New Roman"/>
          <w:sz w:val="24"/>
          <w:szCs w:val="24"/>
        </w:rPr>
      </w:pPr>
      <w:r w:rsidRPr="009E28C9">
        <w:rPr>
          <w:rFonts w:ascii="Times New Roman" w:hAnsi="Times New Roman" w:cs="Times New Roman"/>
          <w:i/>
          <w:sz w:val="24"/>
          <w:szCs w:val="24"/>
        </w:rPr>
        <w:t>Kurum, belediye veya belediye şirketinin hisse almaması veya en az bir yönetim kurulu üyeliğine hak kazanılmayacak oranda hisse alması halinde, 6762 sayılı Türk Ticaret Kanunu</w:t>
      </w:r>
      <w:r w:rsidR="00B13137">
        <w:rPr>
          <w:rFonts w:ascii="Times New Roman" w:hAnsi="Times New Roman" w:cs="Times New Roman"/>
          <w:i/>
          <w:sz w:val="24"/>
          <w:szCs w:val="24"/>
        </w:rPr>
        <w:t xml:space="preserve"> (TTK) m.</w:t>
      </w:r>
      <w:r w:rsidRPr="009E28C9">
        <w:rPr>
          <w:rFonts w:ascii="Times New Roman" w:hAnsi="Times New Roman" w:cs="Times New Roman"/>
          <w:i/>
          <w:sz w:val="24"/>
          <w:szCs w:val="24"/>
        </w:rPr>
        <w:t xml:space="preserve"> 275 göre belediyeye şirket yönetim ve denetim kurullarında temsil hakkı verecek düzenlemelerin yapılmasını, şehir içi d</w:t>
      </w:r>
      <w:r w:rsidR="009E28C9">
        <w:rPr>
          <w:rFonts w:ascii="Times New Roman" w:hAnsi="Times New Roman" w:cs="Times New Roman"/>
          <w:i/>
          <w:sz w:val="24"/>
          <w:szCs w:val="24"/>
        </w:rPr>
        <w:t>ağıtım şirketinden isteyebilir.</w:t>
      </w:r>
      <w:r w:rsidRPr="009E28C9">
        <w:rPr>
          <w:rFonts w:ascii="Times New Roman" w:hAnsi="Times New Roman" w:cs="Times New Roman"/>
          <w:i/>
          <w:sz w:val="24"/>
          <w:szCs w:val="24"/>
        </w:rPr>
        <w:t>”</w:t>
      </w:r>
      <w:r w:rsidR="00DF440E" w:rsidRPr="009E28C9">
        <w:rPr>
          <w:rFonts w:ascii="Times New Roman" w:hAnsi="Times New Roman" w:cs="Times New Roman"/>
          <w:i/>
          <w:sz w:val="24"/>
          <w:szCs w:val="24"/>
        </w:rPr>
        <w:t xml:space="preserve"> </w:t>
      </w:r>
    </w:p>
    <w:p w:rsidR="00DF440E" w:rsidRPr="009E28C9" w:rsidRDefault="001565BE" w:rsidP="00EA6A05">
      <w:pPr>
        <w:spacing w:after="120" w:line="240" w:lineRule="auto"/>
        <w:rPr>
          <w:rFonts w:ascii="Times New Roman" w:hAnsi="Times New Roman" w:cs="Times New Roman"/>
          <w:sz w:val="24"/>
          <w:szCs w:val="24"/>
        </w:rPr>
      </w:pPr>
      <w:r w:rsidRPr="009E28C9">
        <w:rPr>
          <w:rFonts w:ascii="Times New Roman" w:hAnsi="Times New Roman" w:cs="Times New Roman"/>
          <w:sz w:val="24"/>
          <w:szCs w:val="24"/>
        </w:rPr>
        <w:t>B</w:t>
      </w:r>
      <w:r w:rsidR="00DF440E" w:rsidRPr="009E28C9">
        <w:rPr>
          <w:rFonts w:ascii="Times New Roman" w:hAnsi="Times New Roman" w:cs="Times New Roman"/>
          <w:sz w:val="24"/>
          <w:szCs w:val="24"/>
        </w:rPr>
        <w:t>elediyelerin lisans alındıktan sonra bir ay içinde davet edilerek verilmesi gereken %10 bedelsiz hisse payları ile Yönetim Kurulu Üyeliği</w:t>
      </w:r>
      <w:r w:rsidR="000825DA" w:rsidRPr="009E28C9">
        <w:rPr>
          <w:rFonts w:ascii="Times New Roman" w:hAnsi="Times New Roman" w:cs="Times New Roman"/>
          <w:sz w:val="24"/>
          <w:szCs w:val="24"/>
        </w:rPr>
        <w:t xml:space="preserve"> (</w:t>
      </w:r>
      <w:r w:rsidR="000825DA" w:rsidRPr="006A6BA7">
        <w:rPr>
          <w:rFonts w:ascii="Times New Roman" w:hAnsi="Times New Roman" w:cs="Times New Roman"/>
          <w:b/>
          <w:sz w:val="24"/>
          <w:szCs w:val="24"/>
        </w:rPr>
        <w:t>YKÜ</w:t>
      </w:r>
      <w:r w:rsidR="000825DA" w:rsidRPr="009E28C9">
        <w:rPr>
          <w:rFonts w:ascii="Times New Roman" w:hAnsi="Times New Roman" w:cs="Times New Roman"/>
          <w:sz w:val="24"/>
          <w:szCs w:val="24"/>
        </w:rPr>
        <w:t>)’</w:t>
      </w:r>
      <w:proofErr w:type="spellStart"/>
      <w:r w:rsidR="00DF440E" w:rsidRPr="009E28C9">
        <w:rPr>
          <w:rFonts w:ascii="Times New Roman" w:hAnsi="Times New Roman" w:cs="Times New Roman"/>
          <w:sz w:val="24"/>
          <w:szCs w:val="24"/>
        </w:rPr>
        <w:t>nin</w:t>
      </w:r>
      <w:proofErr w:type="spellEnd"/>
      <w:r w:rsidR="00DF440E" w:rsidRPr="009E28C9">
        <w:rPr>
          <w:rFonts w:ascii="Times New Roman" w:hAnsi="Times New Roman" w:cs="Times New Roman"/>
          <w:sz w:val="24"/>
          <w:szCs w:val="24"/>
        </w:rPr>
        <w:t xml:space="preserve">, o ilde doğalgaz arzı yapan Doğalgaz Dağıtım Şirketleri </w:t>
      </w:r>
      <w:r w:rsidR="000825DA" w:rsidRPr="009E28C9">
        <w:rPr>
          <w:rFonts w:ascii="Times New Roman" w:hAnsi="Times New Roman" w:cs="Times New Roman"/>
          <w:sz w:val="24"/>
          <w:szCs w:val="24"/>
        </w:rPr>
        <w:t>(</w:t>
      </w:r>
      <w:r w:rsidR="000825DA" w:rsidRPr="006A6BA7">
        <w:rPr>
          <w:rFonts w:ascii="Times New Roman" w:hAnsi="Times New Roman" w:cs="Times New Roman"/>
          <w:b/>
          <w:sz w:val="24"/>
          <w:szCs w:val="24"/>
        </w:rPr>
        <w:t>DDŞ</w:t>
      </w:r>
      <w:r w:rsidR="000825DA" w:rsidRPr="009E28C9">
        <w:rPr>
          <w:rFonts w:ascii="Times New Roman" w:hAnsi="Times New Roman" w:cs="Times New Roman"/>
          <w:sz w:val="24"/>
          <w:szCs w:val="24"/>
        </w:rPr>
        <w:t xml:space="preserve">) tarafından </w:t>
      </w:r>
      <w:r w:rsidR="00DF440E" w:rsidRPr="009E28C9">
        <w:rPr>
          <w:rFonts w:ascii="Times New Roman" w:hAnsi="Times New Roman" w:cs="Times New Roman"/>
          <w:sz w:val="24"/>
          <w:szCs w:val="24"/>
        </w:rPr>
        <w:t>verilmediğini ve bazı muhasebe kayıt hataları yapıldığını gör</w:t>
      </w:r>
      <w:r w:rsidR="00427665">
        <w:rPr>
          <w:rFonts w:ascii="Times New Roman" w:hAnsi="Times New Roman" w:cs="Times New Roman"/>
          <w:sz w:val="24"/>
          <w:szCs w:val="24"/>
        </w:rPr>
        <w:t>düm. S</w:t>
      </w:r>
      <w:r w:rsidR="00DF440E" w:rsidRPr="009E28C9">
        <w:rPr>
          <w:rFonts w:ascii="Times New Roman" w:hAnsi="Times New Roman" w:cs="Times New Roman"/>
          <w:sz w:val="24"/>
          <w:szCs w:val="24"/>
        </w:rPr>
        <w:t>orunun detaylı incel</w:t>
      </w:r>
      <w:r w:rsidR="006A6BA7">
        <w:rPr>
          <w:rFonts w:ascii="Times New Roman" w:hAnsi="Times New Roman" w:cs="Times New Roman"/>
          <w:sz w:val="24"/>
          <w:szCs w:val="24"/>
        </w:rPr>
        <w:t>en</w:t>
      </w:r>
      <w:r w:rsidR="00427665">
        <w:rPr>
          <w:rFonts w:ascii="Times New Roman" w:hAnsi="Times New Roman" w:cs="Times New Roman"/>
          <w:sz w:val="24"/>
          <w:szCs w:val="24"/>
        </w:rPr>
        <w:t>mesi gerektiğine karar verdim</w:t>
      </w:r>
      <w:r w:rsidR="00E26496">
        <w:rPr>
          <w:rFonts w:ascii="Times New Roman" w:hAnsi="Times New Roman" w:cs="Times New Roman"/>
          <w:sz w:val="24"/>
          <w:szCs w:val="24"/>
        </w:rPr>
        <w:t xml:space="preserve"> ve </w:t>
      </w:r>
      <w:r w:rsidR="006A6BA7">
        <w:rPr>
          <w:rFonts w:ascii="Times New Roman" w:hAnsi="Times New Roman" w:cs="Times New Roman"/>
          <w:sz w:val="24"/>
          <w:szCs w:val="24"/>
        </w:rPr>
        <w:t>araştırma sonuçlarını “</w:t>
      </w:r>
      <w:r w:rsidR="006A6BA7" w:rsidRPr="006A6BA7">
        <w:rPr>
          <w:rFonts w:ascii="Times New Roman" w:hAnsi="Times New Roman" w:cs="Times New Roman"/>
          <w:i/>
          <w:sz w:val="24"/>
          <w:szCs w:val="24"/>
        </w:rPr>
        <w:t>Doğalgaz Dağıtım Şirketleri ve Belediye Payları- Türkiye’nin Doğalgazla İmtihanı</w:t>
      </w:r>
      <w:r w:rsidR="006A6BA7">
        <w:rPr>
          <w:rFonts w:ascii="Times New Roman" w:hAnsi="Times New Roman" w:cs="Times New Roman"/>
          <w:sz w:val="24"/>
          <w:szCs w:val="24"/>
        </w:rPr>
        <w:t xml:space="preserve"> “ başlıklı kitabımda yayımladım.</w:t>
      </w:r>
      <w:r w:rsidR="006A6BA7">
        <w:rPr>
          <w:rStyle w:val="DipnotBavurusu"/>
          <w:rFonts w:ascii="Times New Roman" w:hAnsi="Times New Roman" w:cs="Times New Roman"/>
          <w:sz w:val="24"/>
          <w:szCs w:val="24"/>
        </w:rPr>
        <w:footnoteReference w:id="1"/>
      </w:r>
    </w:p>
    <w:p w:rsidR="00DF440E" w:rsidRPr="009E28C9" w:rsidRDefault="00DF440E" w:rsidP="00EA6A05">
      <w:pPr>
        <w:spacing w:after="120" w:line="240" w:lineRule="auto"/>
        <w:rPr>
          <w:rFonts w:ascii="Times New Roman" w:hAnsi="Times New Roman" w:cs="Times New Roman"/>
          <w:sz w:val="24"/>
          <w:szCs w:val="24"/>
        </w:rPr>
      </w:pPr>
      <w:r w:rsidRPr="009E28C9">
        <w:rPr>
          <w:rFonts w:ascii="Times New Roman" w:hAnsi="Times New Roman" w:cs="Times New Roman"/>
          <w:sz w:val="24"/>
          <w:szCs w:val="24"/>
        </w:rPr>
        <w:t>Bu çalışmada kitabımdan da alıntılar yaparak</w:t>
      </w:r>
      <w:r w:rsidR="000825DA" w:rsidRPr="009E28C9">
        <w:rPr>
          <w:rFonts w:ascii="Times New Roman" w:hAnsi="Times New Roman" w:cs="Times New Roman"/>
          <w:sz w:val="24"/>
          <w:szCs w:val="24"/>
        </w:rPr>
        <w:t>,</w:t>
      </w:r>
      <w:r w:rsidRPr="009E28C9">
        <w:rPr>
          <w:rFonts w:ascii="Times New Roman" w:hAnsi="Times New Roman" w:cs="Times New Roman"/>
          <w:sz w:val="24"/>
          <w:szCs w:val="24"/>
        </w:rPr>
        <w:t xml:space="preserve"> </w:t>
      </w:r>
      <w:r w:rsidR="00B13137" w:rsidRPr="009E28C9">
        <w:rPr>
          <w:rFonts w:ascii="Times New Roman" w:hAnsi="Times New Roman" w:cs="Times New Roman"/>
          <w:sz w:val="24"/>
          <w:szCs w:val="24"/>
        </w:rPr>
        <w:t>(</w:t>
      </w:r>
      <w:r w:rsidR="00B13137" w:rsidRPr="006A6BA7">
        <w:rPr>
          <w:rFonts w:ascii="Times New Roman" w:hAnsi="Times New Roman" w:cs="Times New Roman"/>
          <w:i/>
          <w:sz w:val="24"/>
          <w:szCs w:val="24"/>
        </w:rPr>
        <w:t>Enerji Piyasası Denetleme Kurumu (</w:t>
      </w:r>
      <w:r w:rsidR="00B13137" w:rsidRPr="006A6BA7">
        <w:rPr>
          <w:rFonts w:ascii="Times New Roman" w:hAnsi="Times New Roman" w:cs="Times New Roman"/>
          <w:b/>
          <w:i/>
          <w:sz w:val="24"/>
          <w:szCs w:val="24"/>
        </w:rPr>
        <w:t>EPDK</w:t>
      </w:r>
      <w:r w:rsidR="00B13137" w:rsidRPr="006A6BA7">
        <w:rPr>
          <w:rFonts w:ascii="Times New Roman" w:hAnsi="Times New Roman" w:cs="Times New Roman"/>
          <w:i/>
          <w:sz w:val="24"/>
          <w:szCs w:val="24"/>
        </w:rPr>
        <w:t>) ifadesiyle</w:t>
      </w:r>
      <w:r w:rsidR="00B13137" w:rsidRPr="009E28C9">
        <w:rPr>
          <w:rFonts w:ascii="Times New Roman" w:hAnsi="Times New Roman" w:cs="Times New Roman"/>
          <w:sz w:val="24"/>
          <w:szCs w:val="24"/>
        </w:rPr>
        <w:t xml:space="preserve">), </w:t>
      </w:r>
      <w:r w:rsidR="009814B0" w:rsidRPr="009E28C9">
        <w:rPr>
          <w:rFonts w:ascii="Times New Roman" w:hAnsi="Times New Roman" w:cs="Times New Roman"/>
          <w:i/>
          <w:sz w:val="24"/>
          <w:szCs w:val="24"/>
        </w:rPr>
        <w:t>“</w:t>
      </w:r>
      <w:r w:rsidRPr="009E28C9">
        <w:rPr>
          <w:rFonts w:ascii="Times New Roman" w:hAnsi="Times New Roman" w:cs="Times New Roman"/>
          <w:i/>
          <w:sz w:val="24"/>
          <w:szCs w:val="24"/>
        </w:rPr>
        <w:t>belediyelerin</w:t>
      </w:r>
      <w:r w:rsidR="003944A7" w:rsidRPr="009E28C9">
        <w:rPr>
          <w:rFonts w:ascii="Times New Roman" w:hAnsi="Times New Roman" w:cs="Times New Roman"/>
          <w:i/>
          <w:sz w:val="24"/>
          <w:szCs w:val="24"/>
        </w:rPr>
        <w:t xml:space="preserve"> verdikleri </w:t>
      </w:r>
      <w:r w:rsidR="003944A7" w:rsidRPr="00427665">
        <w:rPr>
          <w:rFonts w:ascii="Times New Roman" w:hAnsi="Times New Roman" w:cs="Times New Roman"/>
          <w:i/>
          <w:sz w:val="24"/>
          <w:szCs w:val="24"/>
        </w:rPr>
        <w:t>hizmetler ve işbirliği nedeniyle</w:t>
      </w:r>
      <w:r w:rsidR="00B13137" w:rsidRPr="00427665">
        <w:rPr>
          <w:rFonts w:ascii="Times New Roman" w:hAnsi="Times New Roman" w:cs="Times New Roman"/>
          <w:i/>
          <w:sz w:val="24"/>
          <w:szCs w:val="24"/>
        </w:rPr>
        <w:t xml:space="preserve"> ortaklık verilen</w:t>
      </w:r>
      <w:r w:rsidR="003944A7" w:rsidRPr="00427665">
        <w:rPr>
          <w:rFonts w:ascii="Times New Roman" w:hAnsi="Times New Roman" w:cs="Times New Roman"/>
          <w:i/>
          <w:sz w:val="24"/>
          <w:szCs w:val="24"/>
        </w:rPr>
        <w:t xml:space="preserve"> </w:t>
      </w:r>
      <w:r w:rsidR="009814B0" w:rsidRPr="00427665">
        <w:rPr>
          <w:rFonts w:ascii="Times New Roman" w:hAnsi="Times New Roman" w:cs="Times New Roman"/>
          <w:i/>
          <w:sz w:val="24"/>
          <w:szCs w:val="24"/>
        </w:rPr>
        <w:t>belediyelerin</w:t>
      </w:r>
      <w:r w:rsidR="00427665" w:rsidRPr="00427665">
        <w:rPr>
          <w:rFonts w:ascii="Times New Roman" w:hAnsi="Times New Roman" w:cs="Times New Roman"/>
          <w:i/>
          <w:sz w:val="24"/>
          <w:szCs w:val="24"/>
        </w:rPr>
        <w:t>”</w:t>
      </w:r>
      <w:r w:rsidR="00B13137">
        <w:rPr>
          <w:rFonts w:ascii="Times New Roman" w:hAnsi="Times New Roman" w:cs="Times New Roman"/>
          <w:sz w:val="24"/>
          <w:szCs w:val="24"/>
        </w:rPr>
        <w:t>,</w:t>
      </w:r>
      <w:r w:rsidR="009814B0" w:rsidRPr="009E28C9">
        <w:rPr>
          <w:rFonts w:ascii="Times New Roman" w:hAnsi="Times New Roman" w:cs="Times New Roman"/>
          <w:sz w:val="24"/>
          <w:szCs w:val="24"/>
        </w:rPr>
        <w:t xml:space="preserve"> </w:t>
      </w:r>
      <w:r w:rsidR="003944A7" w:rsidRPr="009E28C9">
        <w:rPr>
          <w:rFonts w:ascii="Times New Roman" w:hAnsi="Times New Roman" w:cs="Times New Roman"/>
          <w:sz w:val="24"/>
          <w:szCs w:val="24"/>
        </w:rPr>
        <w:t>Elektrik ve T</w:t>
      </w:r>
      <w:r w:rsidRPr="009E28C9">
        <w:rPr>
          <w:rFonts w:ascii="Times New Roman" w:hAnsi="Times New Roman" w:cs="Times New Roman"/>
          <w:sz w:val="24"/>
          <w:szCs w:val="24"/>
        </w:rPr>
        <w:t>elekom</w:t>
      </w:r>
      <w:r w:rsidR="003944A7" w:rsidRPr="009E28C9">
        <w:rPr>
          <w:rFonts w:ascii="Times New Roman" w:hAnsi="Times New Roman" w:cs="Times New Roman"/>
          <w:sz w:val="24"/>
          <w:szCs w:val="24"/>
        </w:rPr>
        <w:t xml:space="preserve"> şirketlerine ortak</w:t>
      </w:r>
      <w:r w:rsidR="006A6BA7">
        <w:rPr>
          <w:rFonts w:ascii="Times New Roman" w:hAnsi="Times New Roman" w:cs="Times New Roman"/>
          <w:sz w:val="24"/>
          <w:szCs w:val="24"/>
        </w:rPr>
        <w:t xml:space="preserve"> edilmesi düşünülmezken, neden d</w:t>
      </w:r>
      <w:r w:rsidR="003944A7" w:rsidRPr="009E28C9">
        <w:rPr>
          <w:rFonts w:ascii="Times New Roman" w:hAnsi="Times New Roman" w:cs="Times New Roman"/>
          <w:sz w:val="24"/>
          <w:szCs w:val="24"/>
        </w:rPr>
        <w:t xml:space="preserve">oğalgaz dağıtım şirketleri için bedelsiz ortaklık düşünüldüğünü ve sonuçlarını </w:t>
      </w:r>
      <w:r w:rsidR="00B13137">
        <w:rPr>
          <w:rFonts w:ascii="Times New Roman" w:hAnsi="Times New Roman" w:cs="Times New Roman"/>
          <w:sz w:val="24"/>
          <w:szCs w:val="24"/>
        </w:rPr>
        <w:t>incelemeye</w:t>
      </w:r>
      <w:r w:rsidR="003944A7" w:rsidRPr="009E28C9">
        <w:rPr>
          <w:rFonts w:ascii="Times New Roman" w:hAnsi="Times New Roman" w:cs="Times New Roman"/>
          <w:sz w:val="24"/>
          <w:szCs w:val="24"/>
        </w:rPr>
        <w:t xml:space="preserve"> çalışacağım.</w:t>
      </w:r>
    </w:p>
    <w:p w:rsidR="003944A7" w:rsidRPr="009E28C9" w:rsidRDefault="00AD7BCD" w:rsidP="00EA6A05">
      <w:pPr>
        <w:spacing w:after="120" w:line="240" w:lineRule="auto"/>
        <w:rPr>
          <w:rFonts w:ascii="Times New Roman" w:hAnsi="Times New Roman" w:cs="Times New Roman"/>
          <w:sz w:val="24"/>
          <w:szCs w:val="24"/>
        </w:rPr>
      </w:pPr>
      <w:r w:rsidRPr="009E28C9">
        <w:rPr>
          <w:rFonts w:ascii="Times New Roman" w:hAnsi="Times New Roman" w:cs="Times New Roman"/>
          <w:sz w:val="24"/>
          <w:szCs w:val="24"/>
        </w:rPr>
        <w:t xml:space="preserve">Kanunla verilen hakkı </w:t>
      </w:r>
      <w:r w:rsidRPr="006A6BA7">
        <w:rPr>
          <w:rFonts w:ascii="Times New Roman" w:hAnsi="Times New Roman" w:cs="Times New Roman"/>
          <w:b/>
          <w:sz w:val="24"/>
          <w:szCs w:val="24"/>
        </w:rPr>
        <w:t>DDŞ</w:t>
      </w:r>
      <w:r w:rsidR="009814B0" w:rsidRPr="009E28C9">
        <w:rPr>
          <w:rFonts w:ascii="Times New Roman" w:hAnsi="Times New Roman" w:cs="Times New Roman"/>
          <w:sz w:val="24"/>
          <w:szCs w:val="24"/>
        </w:rPr>
        <w:t xml:space="preserve"> </w:t>
      </w:r>
      <w:r w:rsidRPr="009E28C9">
        <w:rPr>
          <w:rFonts w:ascii="Times New Roman" w:hAnsi="Times New Roman" w:cs="Times New Roman"/>
          <w:sz w:val="24"/>
          <w:szCs w:val="24"/>
        </w:rPr>
        <w:t>mi vermedi? Yoksa davet edildi de belediyeler mi almadı? Davet edilirken Tebligat Kanunu</w:t>
      </w:r>
      <w:r w:rsidR="006A6BA7">
        <w:rPr>
          <w:rFonts w:ascii="Times New Roman" w:hAnsi="Times New Roman" w:cs="Times New Roman"/>
          <w:sz w:val="24"/>
          <w:szCs w:val="24"/>
        </w:rPr>
        <w:t xml:space="preserve"> esaslarına uyuldu mu? Ticaret Sicil G</w:t>
      </w:r>
      <w:r w:rsidRPr="009E28C9">
        <w:rPr>
          <w:rFonts w:ascii="Times New Roman" w:hAnsi="Times New Roman" w:cs="Times New Roman"/>
          <w:sz w:val="24"/>
          <w:szCs w:val="24"/>
        </w:rPr>
        <w:t>azetesi</w:t>
      </w:r>
      <w:r w:rsidR="006A6BA7">
        <w:rPr>
          <w:rFonts w:ascii="Times New Roman" w:hAnsi="Times New Roman" w:cs="Times New Roman"/>
          <w:sz w:val="24"/>
          <w:szCs w:val="24"/>
        </w:rPr>
        <w:t>’</w:t>
      </w:r>
      <w:r w:rsidRPr="009E28C9">
        <w:rPr>
          <w:rFonts w:ascii="Times New Roman" w:hAnsi="Times New Roman" w:cs="Times New Roman"/>
          <w:sz w:val="24"/>
          <w:szCs w:val="24"/>
        </w:rPr>
        <w:t>nde ilan etmek tebligat yerine geçer mi? Hala kaç belediye ortak olmadı? Ortak olanlar k</w:t>
      </w:r>
      <w:r w:rsidR="001D1CA6">
        <w:rPr>
          <w:rFonts w:ascii="Times New Roman" w:hAnsi="Times New Roman" w:cs="Times New Roman"/>
          <w:sz w:val="24"/>
          <w:szCs w:val="24"/>
        </w:rPr>
        <w:t>âr paylarını</w:t>
      </w:r>
      <w:r w:rsidR="006A6BA7">
        <w:rPr>
          <w:rFonts w:ascii="Times New Roman" w:hAnsi="Times New Roman" w:cs="Times New Roman"/>
          <w:sz w:val="24"/>
          <w:szCs w:val="24"/>
        </w:rPr>
        <w:t xml:space="preserve"> aldı mı? Almayıp g</w:t>
      </w:r>
      <w:r w:rsidRPr="009E28C9">
        <w:rPr>
          <w:rFonts w:ascii="Times New Roman" w:hAnsi="Times New Roman" w:cs="Times New Roman"/>
          <w:sz w:val="24"/>
          <w:szCs w:val="24"/>
        </w:rPr>
        <w:t xml:space="preserve">enel kurul kararıyla dağıtılmayan temettüler ne oldu gibi sorular </w:t>
      </w:r>
      <w:r w:rsidR="001D1CA6">
        <w:rPr>
          <w:rFonts w:ascii="Times New Roman" w:hAnsi="Times New Roman" w:cs="Times New Roman"/>
          <w:sz w:val="24"/>
          <w:szCs w:val="24"/>
        </w:rPr>
        <w:t>var</w:t>
      </w:r>
      <w:r w:rsidRPr="009E28C9">
        <w:rPr>
          <w:rFonts w:ascii="Times New Roman" w:hAnsi="Times New Roman" w:cs="Times New Roman"/>
          <w:sz w:val="24"/>
          <w:szCs w:val="24"/>
        </w:rPr>
        <w:t>. Detayları ve işin aslını öğrenmek üzere başladığım araştırmalar</w:t>
      </w:r>
      <w:r w:rsidR="00E26496">
        <w:rPr>
          <w:rFonts w:ascii="Times New Roman" w:hAnsi="Times New Roman" w:cs="Times New Roman"/>
          <w:sz w:val="24"/>
          <w:szCs w:val="24"/>
        </w:rPr>
        <w:t xml:space="preserve">ım, beni 81 il ve ilçelerindeki </w:t>
      </w:r>
      <w:r w:rsidRPr="009E28C9">
        <w:rPr>
          <w:rFonts w:ascii="Times New Roman" w:hAnsi="Times New Roman" w:cs="Times New Roman"/>
          <w:sz w:val="24"/>
          <w:szCs w:val="24"/>
        </w:rPr>
        <w:t xml:space="preserve">72 </w:t>
      </w:r>
      <w:proofErr w:type="spellStart"/>
      <w:r w:rsidRPr="006A6BA7">
        <w:rPr>
          <w:rFonts w:ascii="Times New Roman" w:hAnsi="Times New Roman" w:cs="Times New Roman"/>
          <w:b/>
          <w:sz w:val="24"/>
          <w:szCs w:val="24"/>
        </w:rPr>
        <w:t>DDŞ</w:t>
      </w:r>
      <w:r w:rsidRPr="009E28C9">
        <w:rPr>
          <w:rFonts w:ascii="Times New Roman" w:hAnsi="Times New Roman" w:cs="Times New Roman"/>
          <w:sz w:val="24"/>
          <w:szCs w:val="24"/>
        </w:rPr>
        <w:t>’yi</w:t>
      </w:r>
      <w:proofErr w:type="spellEnd"/>
      <w:r w:rsidRPr="009E28C9">
        <w:rPr>
          <w:rFonts w:ascii="Times New Roman" w:hAnsi="Times New Roman" w:cs="Times New Roman"/>
          <w:sz w:val="24"/>
          <w:szCs w:val="24"/>
        </w:rPr>
        <w:t xml:space="preserve"> incelemeye kadar götürdü.</w:t>
      </w:r>
    </w:p>
    <w:p w:rsidR="003944A7" w:rsidRDefault="00AD7BCD" w:rsidP="00EA6A05">
      <w:pPr>
        <w:spacing w:after="120" w:line="240" w:lineRule="auto"/>
        <w:rPr>
          <w:rFonts w:ascii="Times New Roman" w:hAnsi="Times New Roman" w:cs="Times New Roman"/>
          <w:sz w:val="24"/>
          <w:szCs w:val="24"/>
        </w:rPr>
      </w:pPr>
      <w:r w:rsidRPr="009E28C9">
        <w:rPr>
          <w:rFonts w:ascii="Times New Roman" w:hAnsi="Times New Roman" w:cs="Times New Roman"/>
          <w:sz w:val="24"/>
          <w:szCs w:val="24"/>
        </w:rPr>
        <w:t xml:space="preserve">Yenilenebilir enerji kaynaklarına sahiplik yönünden, birçok Avrupa ülkesine göre </w:t>
      </w:r>
      <w:r w:rsidR="006A6BA7">
        <w:rPr>
          <w:rFonts w:ascii="Times New Roman" w:hAnsi="Times New Roman" w:cs="Times New Roman"/>
          <w:sz w:val="24"/>
          <w:szCs w:val="24"/>
        </w:rPr>
        <w:t xml:space="preserve">avantajı olan Türkiye’nin </w:t>
      </w:r>
      <w:r w:rsidR="006A6BA7" w:rsidRPr="006A6BA7">
        <w:rPr>
          <w:rFonts w:ascii="Times New Roman" w:hAnsi="Times New Roman" w:cs="Times New Roman"/>
          <w:b/>
          <w:sz w:val="24"/>
          <w:szCs w:val="24"/>
        </w:rPr>
        <w:t>Enerji Politikası</w:t>
      </w:r>
      <w:r w:rsidRPr="009E28C9">
        <w:rPr>
          <w:rFonts w:ascii="Times New Roman" w:hAnsi="Times New Roman" w:cs="Times New Roman"/>
          <w:sz w:val="24"/>
          <w:szCs w:val="24"/>
        </w:rPr>
        <w:t xml:space="preserve">; </w:t>
      </w:r>
      <w:r w:rsidR="001D1CA6" w:rsidRPr="001D1CA6">
        <w:rPr>
          <w:rFonts w:ascii="Times New Roman" w:hAnsi="Times New Roman" w:cs="Times New Roman"/>
          <w:i/>
          <w:sz w:val="24"/>
          <w:szCs w:val="24"/>
        </w:rPr>
        <w:t>“</w:t>
      </w:r>
      <w:r w:rsidR="006A6BA7">
        <w:rPr>
          <w:rFonts w:ascii="Times New Roman" w:hAnsi="Times New Roman" w:cs="Times New Roman"/>
          <w:i/>
          <w:sz w:val="24"/>
          <w:szCs w:val="24"/>
        </w:rPr>
        <w:t>Doğalgaz ağırlıklı ısınmak, d</w:t>
      </w:r>
      <w:r w:rsidRPr="001D1CA6">
        <w:rPr>
          <w:rFonts w:ascii="Times New Roman" w:hAnsi="Times New Roman" w:cs="Times New Roman"/>
          <w:i/>
          <w:sz w:val="24"/>
          <w:szCs w:val="24"/>
        </w:rPr>
        <w:t>oğalgaz, kömür ve akaryakıt esaslı termik ve HES santraller</w:t>
      </w:r>
      <w:r w:rsidR="009814B0" w:rsidRPr="001D1CA6">
        <w:rPr>
          <w:rFonts w:ascii="Times New Roman" w:hAnsi="Times New Roman" w:cs="Times New Roman"/>
          <w:i/>
          <w:sz w:val="24"/>
          <w:szCs w:val="24"/>
        </w:rPr>
        <w:t>in</w:t>
      </w:r>
      <w:r w:rsidRPr="001D1CA6">
        <w:rPr>
          <w:rFonts w:ascii="Times New Roman" w:hAnsi="Times New Roman" w:cs="Times New Roman"/>
          <w:i/>
          <w:sz w:val="24"/>
          <w:szCs w:val="24"/>
        </w:rPr>
        <w:t>den elektrik elde etmek, dağıtım- depolama</w:t>
      </w:r>
      <w:r w:rsidR="00B13137">
        <w:rPr>
          <w:rFonts w:ascii="Times New Roman" w:hAnsi="Times New Roman" w:cs="Times New Roman"/>
          <w:i/>
          <w:sz w:val="24"/>
          <w:szCs w:val="24"/>
        </w:rPr>
        <w:t>- boru hatları</w:t>
      </w:r>
      <w:r w:rsidRPr="001D1CA6">
        <w:rPr>
          <w:rFonts w:ascii="Times New Roman" w:hAnsi="Times New Roman" w:cs="Times New Roman"/>
          <w:i/>
          <w:sz w:val="24"/>
          <w:szCs w:val="24"/>
        </w:rPr>
        <w:t xml:space="preserve"> </w:t>
      </w:r>
      <w:r w:rsidR="006A6BA7">
        <w:rPr>
          <w:rFonts w:ascii="Times New Roman" w:hAnsi="Times New Roman" w:cs="Times New Roman"/>
          <w:i/>
          <w:sz w:val="24"/>
          <w:szCs w:val="24"/>
        </w:rPr>
        <w:t>gibi büyük yatırımlara girişmek</w:t>
      </w:r>
      <w:r w:rsidR="001D1CA6" w:rsidRPr="001D1CA6">
        <w:rPr>
          <w:rFonts w:ascii="Times New Roman" w:hAnsi="Times New Roman" w:cs="Times New Roman"/>
          <w:i/>
          <w:sz w:val="24"/>
          <w:szCs w:val="24"/>
        </w:rPr>
        <w:t>”</w:t>
      </w:r>
      <w:r w:rsidR="00EA6A05">
        <w:rPr>
          <w:rFonts w:ascii="Times New Roman" w:hAnsi="Times New Roman" w:cs="Times New Roman"/>
          <w:sz w:val="24"/>
          <w:szCs w:val="24"/>
        </w:rPr>
        <w:t xml:space="preserve"> </w:t>
      </w:r>
      <w:proofErr w:type="gramStart"/>
      <w:r w:rsidR="006A6BA7">
        <w:rPr>
          <w:rFonts w:ascii="Times New Roman" w:hAnsi="Times New Roman" w:cs="Times New Roman"/>
          <w:sz w:val="24"/>
          <w:szCs w:val="24"/>
        </w:rPr>
        <w:t>tir</w:t>
      </w:r>
      <w:proofErr w:type="gramEnd"/>
      <w:r w:rsidR="006A6BA7">
        <w:rPr>
          <w:rFonts w:ascii="Times New Roman" w:hAnsi="Times New Roman" w:cs="Times New Roman"/>
          <w:sz w:val="24"/>
          <w:szCs w:val="24"/>
        </w:rPr>
        <w:t xml:space="preserve">. </w:t>
      </w:r>
      <w:r w:rsidR="00EA6A05">
        <w:rPr>
          <w:rFonts w:ascii="Times New Roman" w:hAnsi="Times New Roman" w:cs="Times New Roman"/>
          <w:sz w:val="24"/>
          <w:szCs w:val="24"/>
        </w:rPr>
        <w:t>Ö</w:t>
      </w:r>
      <w:r w:rsidRPr="009E28C9">
        <w:rPr>
          <w:rFonts w:ascii="Times New Roman" w:hAnsi="Times New Roman" w:cs="Times New Roman"/>
          <w:sz w:val="24"/>
          <w:szCs w:val="24"/>
        </w:rPr>
        <w:t>zellikle kırsal bölgelerde yerinde üretim yerine, yüksek gerilim hatlarıyla elektrik taşımak doğru bir tercih miydi? Tükenebilir fosil yakıt doğalgaz yerine, sürdürülebilir- yenilene</w:t>
      </w:r>
      <w:r w:rsidR="006A6BA7">
        <w:rPr>
          <w:rFonts w:ascii="Times New Roman" w:hAnsi="Times New Roman" w:cs="Times New Roman"/>
          <w:sz w:val="24"/>
          <w:szCs w:val="24"/>
        </w:rPr>
        <w:t xml:space="preserve">bilir kaynaklar ağırlıklı </w:t>
      </w:r>
      <w:r w:rsidR="006A6BA7" w:rsidRPr="006A6BA7">
        <w:rPr>
          <w:rFonts w:ascii="Times New Roman" w:hAnsi="Times New Roman" w:cs="Times New Roman"/>
          <w:b/>
          <w:sz w:val="24"/>
          <w:szCs w:val="24"/>
        </w:rPr>
        <w:t>Enerji Politikası</w:t>
      </w:r>
      <w:r w:rsidRPr="009E28C9">
        <w:rPr>
          <w:rFonts w:ascii="Times New Roman" w:hAnsi="Times New Roman" w:cs="Times New Roman"/>
          <w:sz w:val="24"/>
          <w:szCs w:val="24"/>
        </w:rPr>
        <w:t xml:space="preserve"> neden tercih edilmedi?</w:t>
      </w:r>
      <w:r w:rsidR="00376DD1">
        <w:rPr>
          <w:rFonts w:ascii="Times New Roman" w:hAnsi="Times New Roman" w:cs="Times New Roman"/>
          <w:sz w:val="24"/>
          <w:szCs w:val="24"/>
        </w:rPr>
        <w:t xml:space="preserve"> </w:t>
      </w:r>
      <w:r w:rsidR="006A6BA7" w:rsidRPr="00AF4DFD">
        <w:rPr>
          <w:rFonts w:ascii="Times New Roman" w:hAnsi="Times New Roman" w:cs="Times New Roman"/>
          <w:sz w:val="24"/>
          <w:szCs w:val="24"/>
        </w:rPr>
        <w:t>Tüm</w:t>
      </w:r>
      <w:r w:rsidR="006A6BA7">
        <w:rPr>
          <w:rFonts w:ascii="Times New Roman" w:hAnsi="Times New Roman" w:cs="Times New Roman"/>
          <w:sz w:val="24"/>
          <w:szCs w:val="24"/>
        </w:rPr>
        <w:t xml:space="preserve"> bu soruların cevapları</w:t>
      </w:r>
      <w:r w:rsidR="006A6BA7" w:rsidRPr="00AF4DFD">
        <w:rPr>
          <w:rFonts w:ascii="Times New Roman" w:hAnsi="Times New Roman" w:cs="Times New Roman"/>
          <w:sz w:val="24"/>
          <w:szCs w:val="24"/>
        </w:rPr>
        <w:t xml:space="preserve"> kitabımda </w:t>
      </w:r>
      <w:r w:rsidR="006A6BA7">
        <w:rPr>
          <w:rFonts w:ascii="Times New Roman" w:hAnsi="Times New Roman" w:cs="Times New Roman"/>
          <w:sz w:val="24"/>
          <w:szCs w:val="24"/>
        </w:rPr>
        <w:t>ayrıntılı tablolar halin</w:t>
      </w:r>
      <w:r w:rsidR="00E26496">
        <w:rPr>
          <w:rFonts w:ascii="Times New Roman" w:hAnsi="Times New Roman" w:cs="Times New Roman"/>
          <w:sz w:val="24"/>
          <w:szCs w:val="24"/>
        </w:rPr>
        <w:t xml:space="preserve">de yer almakla birlikte burada </w:t>
      </w:r>
      <w:r w:rsidR="006A6BA7">
        <w:rPr>
          <w:rFonts w:ascii="Times New Roman" w:hAnsi="Times New Roman" w:cs="Times New Roman"/>
          <w:sz w:val="24"/>
          <w:szCs w:val="24"/>
        </w:rPr>
        <w:t xml:space="preserve">aşağıda sunulan </w:t>
      </w:r>
      <w:r w:rsidR="006A6BA7" w:rsidRPr="00AF4DFD">
        <w:rPr>
          <w:rFonts w:ascii="Times New Roman" w:hAnsi="Times New Roman" w:cs="Times New Roman"/>
          <w:sz w:val="24"/>
          <w:szCs w:val="24"/>
        </w:rPr>
        <w:t>tablo</w:t>
      </w:r>
      <w:r w:rsidR="00E26496">
        <w:rPr>
          <w:rFonts w:ascii="Times New Roman" w:hAnsi="Times New Roman" w:cs="Times New Roman"/>
          <w:sz w:val="24"/>
          <w:szCs w:val="24"/>
        </w:rPr>
        <w:t xml:space="preserve">larda </w:t>
      </w:r>
      <w:r w:rsidR="006A6BA7">
        <w:rPr>
          <w:rFonts w:ascii="Times New Roman" w:hAnsi="Times New Roman" w:cs="Times New Roman"/>
          <w:sz w:val="24"/>
          <w:szCs w:val="24"/>
        </w:rPr>
        <w:t xml:space="preserve">şirket </w:t>
      </w:r>
      <w:proofErr w:type="gramStart"/>
      <w:r w:rsidR="006A6BA7">
        <w:rPr>
          <w:rFonts w:ascii="Times New Roman" w:hAnsi="Times New Roman" w:cs="Times New Roman"/>
          <w:sz w:val="24"/>
          <w:szCs w:val="24"/>
        </w:rPr>
        <w:t>bazlı</w:t>
      </w:r>
      <w:proofErr w:type="gramEnd"/>
      <w:r w:rsidR="006A6BA7">
        <w:rPr>
          <w:rFonts w:ascii="Times New Roman" w:hAnsi="Times New Roman" w:cs="Times New Roman"/>
          <w:sz w:val="24"/>
          <w:szCs w:val="24"/>
        </w:rPr>
        <w:t xml:space="preserve"> </w:t>
      </w:r>
      <w:proofErr w:type="gramStart"/>
      <w:r w:rsidR="006A6BA7">
        <w:rPr>
          <w:rFonts w:ascii="Times New Roman" w:hAnsi="Times New Roman" w:cs="Times New Roman"/>
          <w:sz w:val="24"/>
          <w:szCs w:val="24"/>
        </w:rPr>
        <w:t>olarak</w:t>
      </w:r>
      <w:proofErr w:type="gramEnd"/>
      <w:r w:rsidR="006A6BA7">
        <w:rPr>
          <w:rFonts w:ascii="Times New Roman" w:hAnsi="Times New Roman" w:cs="Times New Roman"/>
          <w:sz w:val="24"/>
          <w:szCs w:val="24"/>
        </w:rPr>
        <w:t xml:space="preserve"> ele aldığım incelemeye yer vereceğim.</w:t>
      </w:r>
    </w:p>
    <w:p w:rsidR="007A15D5" w:rsidRPr="009E28C9" w:rsidRDefault="007A15D5" w:rsidP="00EA6A05">
      <w:pPr>
        <w:spacing w:after="120" w:line="240" w:lineRule="auto"/>
        <w:rPr>
          <w:rFonts w:ascii="Times New Roman" w:hAnsi="Times New Roman" w:cs="Times New Roman"/>
          <w:sz w:val="24"/>
          <w:szCs w:val="24"/>
        </w:rPr>
      </w:pPr>
    </w:p>
    <w:p w:rsidR="005F42DF" w:rsidRPr="009E28C9" w:rsidRDefault="006A6BA7" w:rsidP="00EA6A05">
      <w:pPr>
        <w:spacing w:after="12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TABLO-1</w:t>
      </w:r>
      <w:r w:rsidR="00F151CB">
        <w:rPr>
          <w:rFonts w:ascii="Times New Roman" w:eastAsia="Calibri" w:hAnsi="Times New Roman" w:cs="Times New Roman"/>
          <w:b/>
          <w:bCs/>
          <w:sz w:val="24"/>
          <w:szCs w:val="24"/>
        </w:rPr>
        <w:t xml:space="preserve"> E</w:t>
      </w:r>
      <w:r>
        <w:rPr>
          <w:rFonts w:ascii="Times New Roman" w:eastAsia="Calibri" w:hAnsi="Times New Roman" w:cs="Times New Roman"/>
          <w:b/>
          <w:bCs/>
          <w:sz w:val="24"/>
          <w:szCs w:val="24"/>
        </w:rPr>
        <w:t>n F</w:t>
      </w:r>
      <w:r w:rsidR="005F42DF" w:rsidRPr="009E28C9">
        <w:rPr>
          <w:rFonts w:ascii="Times New Roman" w:eastAsia="Calibri" w:hAnsi="Times New Roman" w:cs="Times New Roman"/>
          <w:b/>
          <w:bCs/>
          <w:sz w:val="24"/>
          <w:szCs w:val="24"/>
        </w:rPr>
        <w:t>azla</w:t>
      </w:r>
      <w:r>
        <w:rPr>
          <w:rFonts w:ascii="Times New Roman" w:eastAsia="Calibri" w:hAnsi="Times New Roman" w:cs="Times New Roman"/>
          <w:b/>
          <w:bCs/>
          <w:sz w:val="24"/>
          <w:szCs w:val="24"/>
        </w:rPr>
        <w:t xml:space="preserve"> Doğalgaz Rezervine Sahip On Ü</w:t>
      </w:r>
      <w:r w:rsidR="005F42DF" w:rsidRPr="009E28C9">
        <w:rPr>
          <w:rFonts w:ascii="Times New Roman" w:eastAsia="Calibri" w:hAnsi="Times New Roman" w:cs="Times New Roman"/>
          <w:b/>
          <w:bCs/>
          <w:sz w:val="24"/>
          <w:szCs w:val="24"/>
        </w:rPr>
        <w:t>lke</w:t>
      </w:r>
      <w:r w:rsidR="00F151CB" w:rsidRPr="00F151CB">
        <w:t xml:space="preserve"> </w:t>
      </w:r>
      <w:r w:rsidR="00F151CB">
        <w:rPr>
          <w:rFonts w:ascii="Times New Roman" w:eastAsia="Calibri" w:hAnsi="Times New Roman" w:cs="Times New Roman"/>
          <w:b/>
          <w:bCs/>
          <w:sz w:val="24"/>
          <w:szCs w:val="24"/>
        </w:rPr>
        <w:t>2020</w:t>
      </w:r>
      <w:r w:rsidR="005F42DF" w:rsidRPr="009E28C9">
        <w:rPr>
          <w:rFonts w:ascii="Times New Roman" w:eastAsia="Calibri" w:hAnsi="Times New Roman" w:cs="Times New Roman"/>
          <w:b/>
          <w:bCs/>
          <w:sz w:val="24"/>
          <w:szCs w:val="24"/>
        </w:rPr>
        <w:t xml:space="preserve"> (Trilyon m3)</w:t>
      </w:r>
    </w:p>
    <w:tbl>
      <w:tblPr>
        <w:tblStyle w:val="TabloKlavuzu"/>
        <w:tblW w:w="0" w:type="auto"/>
        <w:tblLook w:val="04A0" w:firstRow="1" w:lastRow="0" w:firstColumn="1" w:lastColumn="0" w:noHBand="0" w:noVBand="1"/>
      </w:tblPr>
      <w:tblGrid>
        <w:gridCol w:w="1329"/>
        <w:gridCol w:w="601"/>
        <w:gridCol w:w="1352"/>
        <w:gridCol w:w="627"/>
        <w:gridCol w:w="1318"/>
        <w:gridCol w:w="652"/>
        <w:gridCol w:w="1438"/>
        <w:gridCol w:w="679"/>
        <w:gridCol w:w="1365"/>
        <w:gridCol w:w="601"/>
      </w:tblGrid>
      <w:tr w:rsidR="005F42DF" w:rsidRPr="005F42DF" w:rsidTr="005F42DF">
        <w:tc>
          <w:tcPr>
            <w:tcW w:w="1413"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Rusya</w:t>
            </w:r>
          </w:p>
        </w:tc>
        <w:tc>
          <w:tcPr>
            <w:tcW w:w="601"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37,4</w:t>
            </w:r>
          </w:p>
        </w:tc>
        <w:tc>
          <w:tcPr>
            <w:tcW w:w="1383"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İran</w:t>
            </w:r>
          </w:p>
        </w:tc>
        <w:tc>
          <w:tcPr>
            <w:tcW w:w="631"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32,1</w:t>
            </w:r>
          </w:p>
        </w:tc>
        <w:tc>
          <w:tcPr>
            <w:tcW w:w="1354"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Katar</w:t>
            </w:r>
          </w:p>
        </w:tc>
        <w:tc>
          <w:tcPr>
            <w:tcW w:w="660"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24,7</w:t>
            </w:r>
          </w:p>
        </w:tc>
        <w:tc>
          <w:tcPr>
            <w:tcW w:w="1324"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Türkmenistan</w:t>
            </w:r>
          </w:p>
        </w:tc>
        <w:tc>
          <w:tcPr>
            <w:tcW w:w="690"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13,6</w:t>
            </w:r>
          </w:p>
        </w:tc>
        <w:tc>
          <w:tcPr>
            <w:tcW w:w="1437"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ABD</w:t>
            </w:r>
          </w:p>
        </w:tc>
        <w:tc>
          <w:tcPr>
            <w:tcW w:w="577"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12,6</w:t>
            </w:r>
          </w:p>
        </w:tc>
      </w:tr>
      <w:tr w:rsidR="005F42DF" w:rsidRPr="005F42DF" w:rsidTr="005F42DF">
        <w:tc>
          <w:tcPr>
            <w:tcW w:w="1413"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Çin</w:t>
            </w:r>
          </w:p>
        </w:tc>
        <w:tc>
          <w:tcPr>
            <w:tcW w:w="601"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8,4</w:t>
            </w:r>
          </w:p>
        </w:tc>
        <w:tc>
          <w:tcPr>
            <w:tcW w:w="1383"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Venezuela</w:t>
            </w:r>
          </w:p>
        </w:tc>
        <w:tc>
          <w:tcPr>
            <w:tcW w:w="631"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6,3</w:t>
            </w:r>
          </w:p>
        </w:tc>
        <w:tc>
          <w:tcPr>
            <w:tcW w:w="1354"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S. Arabistan</w:t>
            </w:r>
          </w:p>
        </w:tc>
        <w:tc>
          <w:tcPr>
            <w:tcW w:w="660"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6,0</w:t>
            </w:r>
          </w:p>
        </w:tc>
        <w:tc>
          <w:tcPr>
            <w:tcW w:w="1324"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BAE</w:t>
            </w:r>
          </w:p>
        </w:tc>
        <w:tc>
          <w:tcPr>
            <w:tcW w:w="690"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5,9</w:t>
            </w:r>
          </w:p>
        </w:tc>
        <w:tc>
          <w:tcPr>
            <w:tcW w:w="1437"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Nijerya</w:t>
            </w:r>
          </w:p>
        </w:tc>
        <w:tc>
          <w:tcPr>
            <w:tcW w:w="577"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5,5</w:t>
            </w:r>
          </w:p>
        </w:tc>
      </w:tr>
    </w:tbl>
    <w:p w:rsidR="005F42DF" w:rsidRDefault="005F42DF">
      <w:pPr>
        <w:rPr>
          <w:rFonts w:ascii="Times New Roman" w:hAnsi="Times New Roman" w:cs="Times New Roman"/>
        </w:rPr>
      </w:pPr>
    </w:p>
    <w:p w:rsidR="005F42DF" w:rsidRPr="009E28C9" w:rsidRDefault="006A6BA7" w:rsidP="005F42DF">
      <w:pPr>
        <w:rPr>
          <w:rFonts w:ascii="Times New Roman" w:eastAsia="Calibri" w:hAnsi="Times New Roman" w:cs="Times New Roman"/>
          <w:b/>
          <w:sz w:val="24"/>
          <w:szCs w:val="24"/>
        </w:rPr>
      </w:pPr>
      <w:r>
        <w:rPr>
          <w:rFonts w:ascii="Times New Roman" w:hAnsi="Times New Roman" w:cs="Times New Roman"/>
          <w:b/>
          <w:sz w:val="24"/>
          <w:szCs w:val="24"/>
        </w:rPr>
        <w:t>TABLO-2</w:t>
      </w:r>
      <w:r w:rsidR="00F151CB">
        <w:rPr>
          <w:rFonts w:ascii="Times New Roman" w:hAnsi="Times New Roman" w:cs="Times New Roman"/>
          <w:b/>
          <w:sz w:val="24"/>
          <w:szCs w:val="24"/>
        </w:rPr>
        <w:t xml:space="preserve"> </w:t>
      </w:r>
      <w:r>
        <w:rPr>
          <w:rFonts w:ascii="Times New Roman" w:hAnsi="Times New Roman" w:cs="Times New Roman"/>
          <w:b/>
          <w:sz w:val="24"/>
          <w:szCs w:val="24"/>
        </w:rPr>
        <w:t>Küresel Doğalgaz Rezervlerinin Ömrü</w:t>
      </w:r>
      <w:r w:rsidR="005F42DF" w:rsidRPr="009E28C9">
        <w:rPr>
          <w:rFonts w:ascii="Times New Roman" w:hAnsi="Times New Roman" w:cs="Times New Roman"/>
          <w:b/>
          <w:sz w:val="24"/>
          <w:szCs w:val="24"/>
        </w:rPr>
        <w:t xml:space="preserve"> (yıl)</w:t>
      </w:r>
    </w:p>
    <w:tbl>
      <w:tblPr>
        <w:tblStyle w:val="TabloKlavuzu"/>
        <w:tblW w:w="0" w:type="auto"/>
        <w:tblLook w:val="04A0" w:firstRow="1" w:lastRow="0" w:firstColumn="1" w:lastColumn="0" w:noHBand="0" w:noVBand="1"/>
      </w:tblPr>
      <w:tblGrid>
        <w:gridCol w:w="1696"/>
        <w:gridCol w:w="567"/>
        <w:gridCol w:w="1843"/>
        <w:gridCol w:w="567"/>
        <w:gridCol w:w="1843"/>
        <w:gridCol w:w="567"/>
        <w:gridCol w:w="1843"/>
        <w:gridCol w:w="567"/>
      </w:tblGrid>
      <w:tr w:rsidR="005F42DF" w:rsidRPr="005F42DF" w:rsidTr="005F42DF">
        <w:tc>
          <w:tcPr>
            <w:tcW w:w="1696"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 xml:space="preserve">Orta Doğu </w:t>
            </w:r>
          </w:p>
        </w:tc>
        <w:tc>
          <w:tcPr>
            <w:tcW w:w="567"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110</w:t>
            </w:r>
          </w:p>
        </w:tc>
        <w:tc>
          <w:tcPr>
            <w:tcW w:w="1843"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Avrupa</w:t>
            </w:r>
          </w:p>
        </w:tc>
        <w:tc>
          <w:tcPr>
            <w:tcW w:w="567"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15</w:t>
            </w:r>
          </w:p>
        </w:tc>
        <w:tc>
          <w:tcPr>
            <w:tcW w:w="1843"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Asya Pasifik</w:t>
            </w:r>
          </w:p>
        </w:tc>
        <w:tc>
          <w:tcPr>
            <w:tcW w:w="567"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25</w:t>
            </w:r>
          </w:p>
        </w:tc>
        <w:tc>
          <w:tcPr>
            <w:tcW w:w="1843"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Kuzey Amerika</w:t>
            </w:r>
          </w:p>
        </w:tc>
        <w:tc>
          <w:tcPr>
            <w:tcW w:w="567"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14</w:t>
            </w:r>
          </w:p>
        </w:tc>
      </w:tr>
      <w:tr w:rsidR="005F42DF" w:rsidRPr="005F42DF" w:rsidTr="005F42DF">
        <w:tc>
          <w:tcPr>
            <w:tcW w:w="1696"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Afrika</w:t>
            </w:r>
          </w:p>
        </w:tc>
        <w:tc>
          <w:tcPr>
            <w:tcW w:w="567"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56</w:t>
            </w:r>
          </w:p>
        </w:tc>
        <w:tc>
          <w:tcPr>
            <w:tcW w:w="1843"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Orta Amerika</w:t>
            </w:r>
          </w:p>
        </w:tc>
        <w:tc>
          <w:tcPr>
            <w:tcW w:w="567"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8</w:t>
            </w:r>
          </w:p>
        </w:tc>
        <w:tc>
          <w:tcPr>
            <w:tcW w:w="1843" w:type="dxa"/>
          </w:tcPr>
          <w:p w:rsidR="005F42DF" w:rsidRPr="005F42DF" w:rsidRDefault="005F42DF" w:rsidP="005F42DF">
            <w:pPr>
              <w:rPr>
                <w:rFonts w:ascii="Times New Roman" w:eastAsia="Calibri" w:hAnsi="Times New Roman" w:cs="Times New Roman"/>
              </w:rPr>
            </w:pPr>
            <w:r w:rsidRPr="005F42DF">
              <w:rPr>
                <w:rFonts w:ascii="Times New Roman" w:eastAsia="Calibri" w:hAnsi="Times New Roman" w:cs="Times New Roman"/>
              </w:rPr>
              <w:t>Avrasya</w:t>
            </w:r>
          </w:p>
        </w:tc>
        <w:tc>
          <w:tcPr>
            <w:tcW w:w="567"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71</w:t>
            </w:r>
          </w:p>
        </w:tc>
        <w:tc>
          <w:tcPr>
            <w:tcW w:w="1843" w:type="dxa"/>
          </w:tcPr>
          <w:p w:rsidR="005F42DF" w:rsidRPr="005F42DF" w:rsidRDefault="005F42DF" w:rsidP="005F42DF">
            <w:pPr>
              <w:rPr>
                <w:rFonts w:ascii="Times New Roman" w:eastAsia="Calibri" w:hAnsi="Times New Roman" w:cs="Times New Roman"/>
              </w:rPr>
            </w:pPr>
          </w:p>
        </w:tc>
        <w:tc>
          <w:tcPr>
            <w:tcW w:w="567" w:type="dxa"/>
          </w:tcPr>
          <w:p w:rsidR="005F42DF" w:rsidRPr="005F42DF" w:rsidRDefault="005F42DF" w:rsidP="005F42DF">
            <w:pPr>
              <w:jc w:val="right"/>
              <w:rPr>
                <w:rFonts w:ascii="Times New Roman" w:eastAsia="Calibri" w:hAnsi="Times New Roman" w:cs="Times New Roman"/>
              </w:rPr>
            </w:pPr>
            <w:r w:rsidRPr="005F42DF">
              <w:rPr>
                <w:rFonts w:ascii="Times New Roman" w:eastAsia="Calibri" w:hAnsi="Times New Roman" w:cs="Times New Roman"/>
              </w:rPr>
              <w:t>(*)</w:t>
            </w:r>
          </w:p>
        </w:tc>
      </w:tr>
    </w:tbl>
    <w:p w:rsidR="005F42DF" w:rsidRDefault="005F42DF" w:rsidP="00EA6A05">
      <w:pPr>
        <w:spacing w:after="160" w:line="240" w:lineRule="auto"/>
        <w:rPr>
          <w:rFonts w:ascii="Times New Roman" w:eastAsia="Calibri" w:hAnsi="Times New Roman" w:cs="Times New Roman"/>
          <w:u w:val="single"/>
        </w:rPr>
      </w:pPr>
    </w:p>
    <w:p w:rsidR="00AD7BCD" w:rsidRPr="009E28C9" w:rsidRDefault="006A6BA7" w:rsidP="00EA6A05">
      <w:pPr>
        <w:spacing w:after="16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TABLO-3</w:t>
      </w:r>
      <w:r w:rsidR="00F151C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Depolama Yatırımları ve Transit Doğalgaz Ana Boru Hatları Hariç 2020 EPDK Raporuna Göre</w:t>
      </w:r>
    </w:p>
    <w:tbl>
      <w:tblPr>
        <w:tblStyle w:val="TabloKlavuzu"/>
        <w:tblW w:w="0" w:type="auto"/>
        <w:tblLook w:val="04A0" w:firstRow="1" w:lastRow="0" w:firstColumn="1" w:lastColumn="0" w:noHBand="0" w:noVBand="1"/>
      </w:tblPr>
      <w:tblGrid>
        <w:gridCol w:w="2263"/>
        <w:gridCol w:w="1418"/>
        <w:gridCol w:w="742"/>
        <w:gridCol w:w="2093"/>
        <w:gridCol w:w="1559"/>
        <w:gridCol w:w="742"/>
      </w:tblGrid>
      <w:tr w:rsidR="00AD7BCD" w:rsidRPr="00AD7BCD" w:rsidTr="007F3D26">
        <w:tc>
          <w:tcPr>
            <w:tcW w:w="2263" w:type="dxa"/>
          </w:tcPr>
          <w:p w:rsidR="00AD7BCD" w:rsidRPr="00AD7BCD" w:rsidRDefault="00AD7BCD" w:rsidP="00AD7BCD">
            <w:pPr>
              <w:rPr>
                <w:rFonts w:ascii="Times New Roman" w:eastAsia="Calibri" w:hAnsi="Times New Roman" w:cs="Times New Roman"/>
              </w:rPr>
            </w:pPr>
            <w:r w:rsidRPr="00AD7BCD">
              <w:rPr>
                <w:rFonts w:ascii="Times New Roman" w:eastAsia="Calibri" w:hAnsi="Times New Roman" w:cs="Times New Roman"/>
              </w:rPr>
              <w:t>Servis- kutusu sayısı</w:t>
            </w:r>
          </w:p>
        </w:tc>
        <w:tc>
          <w:tcPr>
            <w:tcW w:w="1418" w:type="dxa"/>
          </w:tcPr>
          <w:p w:rsidR="00AD7BCD" w:rsidRPr="00AD7BCD" w:rsidRDefault="00AD7BCD" w:rsidP="00AD7BCD">
            <w:pPr>
              <w:jc w:val="right"/>
              <w:rPr>
                <w:rFonts w:ascii="Times New Roman" w:eastAsia="Calibri" w:hAnsi="Times New Roman" w:cs="Times New Roman"/>
              </w:rPr>
            </w:pPr>
            <w:r w:rsidRPr="00AD7BCD">
              <w:rPr>
                <w:rFonts w:ascii="Times New Roman" w:eastAsia="Calibri" w:hAnsi="Times New Roman" w:cs="Times New Roman"/>
              </w:rPr>
              <w:t xml:space="preserve">    4.007.545</w:t>
            </w:r>
          </w:p>
        </w:tc>
        <w:tc>
          <w:tcPr>
            <w:tcW w:w="742" w:type="dxa"/>
          </w:tcPr>
          <w:p w:rsidR="00AD7BCD" w:rsidRPr="00AD7BCD" w:rsidRDefault="00AD7BCD" w:rsidP="00AD7BCD">
            <w:pPr>
              <w:jc w:val="right"/>
              <w:rPr>
                <w:rFonts w:ascii="Times New Roman" w:eastAsia="Calibri" w:hAnsi="Times New Roman" w:cs="Times New Roman"/>
              </w:rPr>
            </w:pPr>
            <w:r w:rsidRPr="00AD7BCD">
              <w:rPr>
                <w:rFonts w:ascii="Times New Roman" w:eastAsia="Calibri" w:hAnsi="Times New Roman" w:cs="Times New Roman"/>
              </w:rPr>
              <w:t>Adet</w:t>
            </w:r>
          </w:p>
        </w:tc>
        <w:tc>
          <w:tcPr>
            <w:tcW w:w="2093" w:type="dxa"/>
          </w:tcPr>
          <w:p w:rsidR="00AD7BCD" w:rsidRPr="00AD7BCD" w:rsidRDefault="00AD7BCD" w:rsidP="00AD7BCD">
            <w:pPr>
              <w:rPr>
                <w:rFonts w:ascii="Times New Roman" w:eastAsia="Calibri" w:hAnsi="Times New Roman" w:cs="Times New Roman"/>
              </w:rPr>
            </w:pPr>
            <w:r w:rsidRPr="00AD7BCD">
              <w:rPr>
                <w:rFonts w:ascii="Times New Roman" w:eastAsia="Calibri" w:hAnsi="Times New Roman" w:cs="Times New Roman"/>
              </w:rPr>
              <w:t>Servis hattı</w:t>
            </w:r>
          </w:p>
        </w:tc>
        <w:tc>
          <w:tcPr>
            <w:tcW w:w="1559" w:type="dxa"/>
          </w:tcPr>
          <w:p w:rsidR="00AD7BCD" w:rsidRPr="00AD7BCD" w:rsidRDefault="00AD7BCD" w:rsidP="00AD7BCD">
            <w:pPr>
              <w:jc w:val="right"/>
              <w:rPr>
                <w:rFonts w:ascii="Times New Roman" w:eastAsia="Calibri" w:hAnsi="Times New Roman" w:cs="Times New Roman"/>
              </w:rPr>
            </w:pPr>
            <w:r w:rsidRPr="00AD7BCD">
              <w:rPr>
                <w:rFonts w:ascii="Times New Roman" w:eastAsia="Calibri" w:hAnsi="Times New Roman" w:cs="Times New Roman"/>
              </w:rPr>
              <w:t xml:space="preserve">  40.748.051</w:t>
            </w:r>
          </w:p>
        </w:tc>
        <w:tc>
          <w:tcPr>
            <w:tcW w:w="742" w:type="dxa"/>
          </w:tcPr>
          <w:p w:rsidR="00AD7BCD" w:rsidRPr="00AD7BCD" w:rsidRDefault="00AD7BCD" w:rsidP="00AD7BCD">
            <w:pPr>
              <w:jc w:val="right"/>
              <w:rPr>
                <w:rFonts w:ascii="Times New Roman" w:eastAsia="Calibri" w:hAnsi="Times New Roman" w:cs="Times New Roman"/>
              </w:rPr>
            </w:pPr>
            <w:r w:rsidRPr="00AD7BCD">
              <w:rPr>
                <w:rFonts w:ascii="Times New Roman" w:eastAsia="Calibri" w:hAnsi="Times New Roman" w:cs="Times New Roman"/>
              </w:rPr>
              <w:t>Metre</w:t>
            </w:r>
          </w:p>
        </w:tc>
      </w:tr>
      <w:tr w:rsidR="00AD7BCD" w:rsidRPr="00AD7BCD" w:rsidTr="007F3D26">
        <w:tc>
          <w:tcPr>
            <w:tcW w:w="2263" w:type="dxa"/>
          </w:tcPr>
          <w:p w:rsidR="00AD7BCD" w:rsidRPr="00AD7BCD" w:rsidRDefault="00AD7BCD" w:rsidP="00AD7BCD">
            <w:pPr>
              <w:rPr>
                <w:rFonts w:ascii="Times New Roman" w:eastAsia="Calibri" w:hAnsi="Times New Roman" w:cs="Times New Roman"/>
              </w:rPr>
            </w:pPr>
            <w:r w:rsidRPr="00AD7BCD">
              <w:rPr>
                <w:rFonts w:ascii="Times New Roman" w:eastAsia="Calibri" w:hAnsi="Times New Roman" w:cs="Times New Roman"/>
              </w:rPr>
              <w:t>Çelik boru hattı</w:t>
            </w:r>
          </w:p>
        </w:tc>
        <w:tc>
          <w:tcPr>
            <w:tcW w:w="1418" w:type="dxa"/>
          </w:tcPr>
          <w:p w:rsidR="00AD7BCD" w:rsidRPr="00AD7BCD" w:rsidRDefault="00AD7BCD" w:rsidP="00AD7BCD">
            <w:pPr>
              <w:jc w:val="right"/>
              <w:rPr>
                <w:rFonts w:ascii="Times New Roman" w:eastAsia="Calibri" w:hAnsi="Times New Roman" w:cs="Times New Roman"/>
              </w:rPr>
            </w:pPr>
            <w:r w:rsidRPr="00AD7BCD">
              <w:rPr>
                <w:rFonts w:ascii="Times New Roman" w:eastAsia="Calibri" w:hAnsi="Times New Roman" w:cs="Times New Roman"/>
              </w:rPr>
              <w:t>14.924.178</w:t>
            </w:r>
          </w:p>
        </w:tc>
        <w:tc>
          <w:tcPr>
            <w:tcW w:w="742" w:type="dxa"/>
          </w:tcPr>
          <w:p w:rsidR="00AD7BCD" w:rsidRPr="00AD7BCD" w:rsidRDefault="00AD7BCD" w:rsidP="00AD7BCD">
            <w:pPr>
              <w:jc w:val="right"/>
              <w:rPr>
                <w:rFonts w:ascii="Times New Roman" w:eastAsia="Calibri" w:hAnsi="Times New Roman" w:cs="Times New Roman"/>
              </w:rPr>
            </w:pPr>
            <w:r w:rsidRPr="00AD7BCD">
              <w:rPr>
                <w:rFonts w:ascii="Times New Roman" w:eastAsia="Calibri" w:hAnsi="Times New Roman" w:cs="Times New Roman"/>
              </w:rPr>
              <w:t>Metre</w:t>
            </w:r>
          </w:p>
        </w:tc>
        <w:tc>
          <w:tcPr>
            <w:tcW w:w="2093" w:type="dxa"/>
          </w:tcPr>
          <w:p w:rsidR="00AD7BCD" w:rsidRPr="00AD7BCD" w:rsidRDefault="00AD7BCD" w:rsidP="00AD7BCD">
            <w:pPr>
              <w:rPr>
                <w:rFonts w:ascii="Times New Roman" w:eastAsia="Calibri" w:hAnsi="Times New Roman" w:cs="Times New Roman"/>
              </w:rPr>
            </w:pPr>
            <w:r w:rsidRPr="00AD7BCD">
              <w:rPr>
                <w:rFonts w:ascii="Times New Roman" w:eastAsia="Calibri" w:hAnsi="Times New Roman" w:cs="Times New Roman"/>
              </w:rPr>
              <w:t>Polietilen boru hattı</w:t>
            </w:r>
          </w:p>
        </w:tc>
        <w:tc>
          <w:tcPr>
            <w:tcW w:w="1559" w:type="dxa"/>
          </w:tcPr>
          <w:p w:rsidR="00AD7BCD" w:rsidRPr="00AD7BCD" w:rsidRDefault="00AD7BCD" w:rsidP="00AD7BCD">
            <w:pPr>
              <w:jc w:val="right"/>
              <w:rPr>
                <w:rFonts w:ascii="Times New Roman" w:eastAsia="Calibri" w:hAnsi="Times New Roman" w:cs="Times New Roman"/>
              </w:rPr>
            </w:pPr>
            <w:r w:rsidRPr="00AD7BCD">
              <w:rPr>
                <w:rFonts w:ascii="Times New Roman" w:eastAsia="Calibri" w:hAnsi="Times New Roman" w:cs="Times New Roman"/>
              </w:rPr>
              <w:t>101.495.764</w:t>
            </w:r>
          </w:p>
        </w:tc>
        <w:tc>
          <w:tcPr>
            <w:tcW w:w="742" w:type="dxa"/>
          </w:tcPr>
          <w:p w:rsidR="00AD7BCD" w:rsidRPr="00AD7BCD" w:rsidRDefault="00AD7BCD" w:rsidP="00AD7BCD">
            <w:pPr>
              <w:jc w:val="right"/>
              <w:rPr>
                <w:rFonts w:ascii="Times New Roman" w:eastAsia="Calibri" w:hAnsi="Times New Roman" w:cs="Times New Roman"/>
              </w:rPr>
            </w:pPr>
            <w:r w:rsidRPr="00AD7BCD">
              <w:rPr>
                <w:rFonts w:ascii="Times New Roman" w:eastAsia="Calibri" w:hAnsi="Times New Roman" w:cs="Times New Roman"/>
              </w:rPr>
              <w:t>Metre</w:t>
            </w:r>
          </w:p>
        </w:tc>
      </w:tr>
    </w:tbl>
    <w:p w:rsidR="00EF0AED" w:rsidRDefault="00EF0AED" w:rsidP="00EA6A05">
      <w:pPr>
        <w:spacing w:after="160" w:line="240" w:lineRule="auto"/>
        <w:rPr>
          <w:rFonts w:ascii="Times New Roman" w:eastAsia="Calibri" w:hAnsi="Times New Roman" w:cs="Times New Roman"/>
          <w:b/>
          <w:i/>
          <w:sz w:val="24"/>
          <w:szCs w:val="24"/>
        </w:rPr>
      </w:pPr>
    </w:p>
    <w:p w:rsidR="00AD7BCD" w:rsidRPr="000B4BA4" w:rsidRDefault="000B4BA4" w:rsidP="00EA6A05">
      <w:pPr>
        <w:spacing w:after="160" w:line="240" w:lineRule="auto"/>
        <w:rPr>
          <w:rFonts w:ascii="Times New Roman" w:eastAsia="Calibri" w:hAnsi="Times New Roman" w:cs="Times New Roman"/>
          <w:b/>
          <w:i/>
          <w:sz w:val="24"/>
          <w:szCs w:val="24"/>
        </w:rPr>
      </w:pPr>
      <w:r w:rsidRPr="000B4BA4">
        <w:rPr>
          <w:rFonts w:ascii="Times New Roman" w:eastAsia="Calibri" w:hAnsi="Times New Roman" w:cs="Times New Roman"/>
          <w:b/>
          <w:i/>
          <w:sz w:val="24"/>
          <w:szCs w:val="24"/>
        </w:rPr>
        <w:t>*</w:t>
      </w:r>
      <w:r>
        <w:rPr>
          <w:rFonts w:ascii="Times New Roman" w:eastAsia="Calibri" w:hAnsi="Times New Roman" w:cs="Times New Roman"/>
          <w:b/>
          <w:i/>
          <w:sz w:val="24"/>
          <w:szCs w:val="24"/>
        </w:rPr>
        <w:t>Bu y</w:t>
      </w:r>
      <w:r w:rsidR="00AD7BCD" w:rsidRPr="000B4BA4">
        <w:rPr>
          <w:rFonts w:ascii="Times New Roman" w:eastAsia="Calibri" w:hAnsi="Times New Roman" w:cs="Times New Roman"/>
          <w:b/>
          <w:i/>
          <w:sz w:val="24"/>
          <w:szCs w:val="24"/>
        </w:rPr>
        <w:t>atırımın yarısı veya 1/3’nü yenilenebilir enerji için harcasak daha iyi olmaz mıydı?</w:t>
      </w:r>
    </w:p>
    <w:p w:rsidR="00AD7BCD" w:rsidRDefault="00AD7BCD" w:rsidP="00EA6A05">
      <w:pPr>
        <w:spacing w:after="160" w:line="240" w:lineRule="auto"/>
        <w:rPr>
          <w:rFonts w:ascii="Times New Roman" w:eastAsia="Calibri" w:hAnsi="Times New Roman" w:cs="Times New Roman"/>
          <w:sz w:val="24"/>
          <w:szCs w:val="24"/>
        </w:rPr>
      </w:pPr>
      <w:r w:rsidRPr="009E28C9">
        <w:rPr>
          <w:rFonts w:ascii="Times New Roman" w:eastAsia="Calibri" w:hAnsi="Times New Roman" w:cs="Times New Roman"/>
          <w:sz w:val="24"/>
          <w:szCs w:val="24"/>
        </w:rPr>
        <w:t xml:space="preserve">Üst kurul </w:t>
      </w:r>
      <w:r w:rsidRPr="006A6BA7">
        <w:rPr>
          <w:rFonts w:ascii="Times New Roman" w:eastAsia="Calibri" w:hAnsi="Times New Roman" w:cs="Times New Roman"/>
          <w:b/>
          <w:sz w:val="24"/>
          <w:szCs w:val="24"/>
        </w:rPr>
        <w:t>EPDK</w:t>
      </w:r>
      <w:r w:rsidR="00531913">
        <w:rPr>
          <w:rFonts w:ascii="Times New Roman" w:eastAsia="Calibri" w:hAnsi="Times New Roman" w:cs="Times New Roman"/>
          <w:sz w:val="24"/>
          <w:szCs w:val="24"/>
        </w:rPr>
        <w:t>,</w:t>
      </w:r>
      <w:r w:rsidRPr="009E28C9">
        <w:rPr>
          <w:rFonts w:ascii="Times New Roman" w:eastAsia="Calibri" w:hAnsi="Times New Roman" w:cs="Times New Roman"/>
          <w:sz w:val="24"/>
          <w:szCs w:val="24"/>
        </w:rPr>
        <w:t xml:space="preserve"> piyasa düzenleyicisi ve denetleyicisi olarak kamu ve vatandaşlar lehine yeterli düzenlemeler yapabil</w:t>
      </w:r>
      <w:r w:rsidR="00531913">
        <w:rPr>
          <w:rFonts w:ascii="Times New Roman" w:eastAsia="Calibri" w:hAnsi="Times New Roman" w:cs="Times New Roman"/>
          <w:sz w:val="24"/>
          <w:szCs w:val="24"/>
        </w:rPr>
        <w:t>di</w:t>
      </w:r>
      <w:r w:rsidRPr="009E28C9">
        <w:rPr>
          <w:rFonts w:ascii="Times New Roman" w:eastAsia="Calibri" w:hAnsi="Times New Roman" w:cs="Times New Roman"/>
          <w:sz w:val="24"/>
          <w:szCs w:val="24"/>
        </w:rPr>
        <w:t xml:space="preserve"> mi? Dağıtım ihaleleri Rekabet Kurulu ve </w:t>
      </w:r>
      <w:r w:rsidRPr="006A6BA7">
        <w:rPr>
          <w:rFonts w:ascii="Times New Roman" w:eastAsia="Calibri" w:hAnsi="Times New Roman" w:cs="Times New Roman"/>
          <w:b/>
          <w:sz w:val="24"/>
          <w:szCs w:val="24"/>
        </w:rPr>
        <w:t>EPDK</w:t>
      </w:r>
      <w:r w:rsidRPr="009E28C9">
        <w:rPr>
          <w:rFonts w:ascii="Times New Roman" w:eastAsia="Calibri" w:hAnsi="Times New Roman" w:cs="Times New Roman"/>
          <w:sz w:val="24"/>
          <w:szCs w:val="24"/>
        </w:rPr>
        <w:t xml:space="preserve"> gözetiminde mi, yoksa siyasi tercihlere göre mi sonuçlandırıl</w:t>
      </w:r>
      <w:r w:rsidR="00531913">
        <w:rPr>
          <w:rFonts w:ascii="Times New Roman" w:eastAsia="Calibri" w:hAnsi="Times New Roman" w:cs="Times New Roman"/>
          <w:sz w:val="24"/>
          <w:szCs w:val="24"/>
        </w:rPr>
        <w:t>dı</w:t>
      </w:r>
      <w:r w:rsidRPr="009E28C9">
        <w:rPr>
          <w:rFonts w:ascii="Times New Roman" w:eastAsia="Calibri" w:hAnsi="Times New Roman" w:cs="Times New Roman"/>
          <w:sz w:val="24"/>
          <w:szCs w:val="24"/>
        </w:rPr>
        <w:t>? Stratejik boyutuyla ve tekelleşmenin engellenmesi adına yeterli değerlendirme yapıldı mı?</w:t>
      </w:r>
    </w:p>
    <w:p w:rsidR="00376DD1" w:rsidRPr="00376DD1" w:rsidRDefault="001D1237" w:rsidP="00EA6A05">
      <w:pPr>
        <w:spacing w:after="160" w:line="240" w:lineRule="auto"/>
        <w:rPr>
          <w:rFonts w:ascii="Times New Roman" w:eastAsia="Calibri" w:hAnsi="Times New Roman" w:cs="Times New Roman"/>
          <w:b/>
          <w:sz w:val="24"/>
          <w:szCs w:val="24"/>
        </w:rPr>
      </w:pPr>
      <w:r w:rsidRPr="00376DD1">
        <w:rPr>
          <w:rFonts w:ascii="Times New Roman" w:eastAsia="Calibri" w:hAnsi="Times New Roman" w:cs="Times New Roman"/>
          <w:b/>
          <w:sz w:val="24"/>
          <w:szCs w:val="24"/>
        </w:rPr>
        <w:t>2. TÜRKİYE’NİN DOĞALGAZLA İMTİHANI NE ZAMAN BAŞLADI?</w:t>
      </w:r>
    </w:p>
    <w:p w:rsidR="00AD7BCD" w:rsidRPr="009E28C9" w:rsidRDefault="00AD7BCD" w:rsidP="00EA6A05">
      <w:pPr>
        <w:spacing w:after="160" w:line="240" w:lineRule="auto"/>
        <w:rPr>
          <w:rFonts w:ascii="Times New Roman" w:eastAsia="Calibri" w:hAnsi="Times New Roman" w:cs="Times New Roman"/>
          <w:sz w:val="24"/>
          <w:szCs w:val="24"/>
        </w:rPr>
      </w:pPr>
      <w:r w:rsidRPr="009E28C9">
        <w:rPr>
          <w:rFonts w:ascii="Times New Roman" w:eastAsia="Calibri" w:hAnsi="Times New Roman" w:cs="Times New Roman"/>
          <w:sz w:val="24"/>
          <w:szCs w:val="24"/>
        </w:rPr>
        <w:t xml:space="preserve">Doğalgazlı yıllarının başladığı 2000’lerin başında sadece doğalgaz için değil, yenilenebilir enerji ile enerji verimliliği başlıklarında peş, peşe kanun ve yönetmelikler çıkarıldı; </w:t>
      </w:r>
    </w:p>
    <w:p w:rsidR="00AD7BCD" w:rsidRPr="009E28C9" w:rsidRDefault="006A6BA7" w:rsidP="00EA6A05">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Mayıs 2005-</w:t>
      </w:r>
      <w:r w:rsidR="00AD7BCD" w:rsidRPr="009E28C9">
        <w:rPr>
          <w:rFonts w:ascii="Times New Roman" w:eastAsia="Calibri" w:hAnsi="Times New Roman" w:cs="Times New Roman"/>
          <w:sz w:val="24"/>
          <w:szCs w:val="24"/>
        </w:rPr>
        <w:t xml:space="preserve"> 5346 sayılı </w:t>
      </w:r>
      <w:proofErr w:type="gramStart"/>
      <w:r w:rsidR="00AD7BCD" w:rsidRPr="009E28C9">
        <w:rPr>
          <w:rFonts w:ascii="Times New Roman" w:eastAsia="Calibri" w:hAnsi="Times New Roman" w:cs="Times New Roman"/>
          <w:sz w:val="24"/>
          <w:szCs w:val="24"/>
        </w:rPr>
        <w:t>Yenilenebilir</w:t>
      </w:r>
      <w:proofErr w:type="gramEnd"/>
      <w:r w:rsidR="00AD7BCD" w:rsidRPr="009E28C9">
        <w:rPr>
          <w:rFonts w:ascii="Times New Roman" w:eastAsia="Calibri" w:hAnsi="Times New Roman" w:cs="Times New Roman"/>
          <w:sz w:val="24"/>
          <w:szCs w:val="24"/>
        </w:rPr>
        <w:t xml:space="preserve"> Enerji Kaynaklarının Elektrik Üretiminde Kullanılması Kanunu, </w:t>
      </w:r>
    </w:p>
    <w:p w:rsidR="00AD7BCD" w:rsidRPr="009E28C9" w:rsidRDefault="006A6BA7" w:rsidP="00EA6A05">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Nisan 2007-</w:t>
      </w:r>
      <w:r w:rsidR="00AD7BCD" w:rsidRPr="009E28C9">
        <w:rPr>
          <w:rFonts w:ascii="Times New Roman" w:eastAsia="Calibri" w:hAnsi="Times New Roman" w:cs="Times New Roman"/>
          <w:sz w:val="24"/>
          <w:szCs w:val="24"/>
        </w:rPr>
        <w:t xml:space="preserve"> 5627 sayılı Enerji Verimliliği Kanunu (Yö</w:t>
      </w:r>
      <w:r>
        <w:rPr>
          <w:rFonts w:ascii="Times New Roman" w:eastAsia="Calibri" w:hAnsi="Times New Roman" w:cs="Times New Roman"/>
          <w:sz w:val="24"/>
          <w:szCs w:val="24"/>
        </w:rPr>
        <w:t>netmelik Ekim 2011’de yayımlandı</w:t>
      </w:r>
      <w:r w:rsidR="00AD7BCD" w:rsidRPr="009E28C9">
        <w:rPr>
          <w:rFonts w:ascii="Times New Roman" w:eastAsia="Calibri" w:hAnsi="Times New Roman" w:cs="Times New Roman"/>
          <w:sz w:val="24"/>
          <w:szCs w:val="24"/>
        </w:rPr>
        <w:t>.)</w:t>
      </w:r>
      <w:r>
        <w:rPr>
          <w:rFonts w:ascii="Times New Roman" w:eastAsia="Calibri" w:hAnsi="Times New Roman" w:cs="Times New Roman"/>
          <w:sz w:val="24"/>
          <w:szCs w:val="24"/>
        </w:rPr>
        <w:t>,</w:t>
      </w:r>
      <w:r w:rsidR="00AD7BCD" w:rsidRPr="009E28C9">
        <w:rPr>
          <w:rFonts w:ascii="Times New Roman" w:eastAsia="Calibri" w:hAnsi="Times New Roman" w:cs="Times New Roman"/>
          <w:sz w:val="24"/>
          <w:szCs w:val="24"/>
        </w:rPr>
        <w:t xml:space="preserve"> </w:t>
      </w:r>
    </w:p>
    <w:p w:rsidR="00AD7BCD" w:rsidRPr="009E28C9" w:rsidRDefault="006A6BA7" w:rsidP="00EA6A05">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Haziran 2007-</w:t>
      </w:r>
      <w:r w:rsidR="00AD7BCD" w:rsidRPr="009E28C9">
        <w:rPr>
          <w:rFonts w:ascii="Times New Roman" w:eastAsia="Calibri" w:hAnsi="Times New Roman" w:cs="Times New Roman"/>
          <w:sz w:val="24"/>
          <w:szCs w:val="24"/>
        </w:rPr>
        <w:t xml:space="preserve"> 5686 sayılı Jeotermal Kaynaklar ve Doğal Mineralli Sular Kanunu</w:t>
      </w:r>
      <w:r>
        <w:rPr>
          <w:rFonts w:ascii="Times New Roman" w:eastAsia="Calibri" w:hAnsi="Times New Roman" w:cs="Times New Roman"/>
          <w:sz w:val="24"/>
          <w:szCs w:val="24"/>
        </w:rPr>
        <w:t>,</w:t>
      </w:r>
    </w:p>
    <w:p w:rsidR="00AD7BCD" w:rsidRPr="000B4BA4" w:rsidRDefault="000B4BA4" w:rsidP="00EA6A05">
      <w:pPr>
        <w:spacing w:after="160" w:line="240" w:lineRule="auto"/>
        <w:rPr>
          <w:rFonts w:ascii="Times New Roman" w:eastAsia="Calibri" w:hAnsi="Times New Roman" w:cs="Times New Roman"/>
          <w:b/>
          <w:sz w:val="24"/>
          <w:szCs w:val="24"/>
        </w:rPr>
      </w:pPr>
      <w:r w:rsidRPr="000B4BA4">
        <w:rPr>
          <w:rFonts w:ascii="Times New Roman" w:eastAsia="Calibri" w:hAnsi="Times New Roman" w:cs="Times New Roman"/>
          <w:b/>
          <w:sz w:val="24"/>
          <w:szCs w:val="24"/>
        </w:rPr>
        <w:t>*</w:t>
      </w:r>
      <w:r w:rsidR="006A6BA7" w:rsidRPr="000B4BA4">
        <w:rPr>
          <w:rFonts w:ascii="Times New Roman" w:eastAsia="Calibri" w:hAnsi="Times New Roman" w:cs="Times New Roman"/>
          <w:b/>
          <w:sz w:val="24"/>
          <w:szCs w:val="24"/>
        </w:rPr>
        <w:t>Aynı yıllarda ise doğalgaz lisansları öne çıktığı görülmektedir.</w:t>
      </w:r>
      <w:r w:rsidR="00AD7BCD" w:rsidRPr="000B4BA4">
        <w:rPr>
          <w:rFonts w:ascii="Times New Roman" w:eastAsia="Calibri" w:hAnsi="Times New Roman" w:cs="Times New Roman"/>
          <w:b/>
          <w:sz w:val="24"/>
          <w:szCs w:val="24"/>
        </w:rPr>
        <w:t xml:space="preserve"> (</w:t>
      </w:r>
      <w:r w:rsidR="00AD7BCD" w:rsidRPr="000B4BA4">
        <w:rPr>
          <w:rFonts w:ascii="Times New Roman" w:eastAsia="Calibri" w:hAnsi="Times New Roman" w:cs="Times New Roman"/>
          <w:b/>
          <w:i/>
          <w:sz w:val="24"/>
          <w:szCs w:val="24"/>
        </w:rPr>
        <w:t>Lobi etkisi olduğu söyleniyor</w:t>
      </w:r>
      <w:r w:rsidR="00AD7BCD" w:rsidRPr="000B4BA4">
        <w:rPr>
          <w:rFonts w:ascii="Times New Roman" w:eastAsia="Calibri" w:hAnsi="Times New Roman" w:cs="Times New Roman"/>
          <w:b/>
          <w:sz w:val="24"/>
          <w:szCs w:val="24"/>
        </w:rPr>
        <w:t>.)</w:t>
      </w:r>
    </w:p>
    <w:p w:rsidR="00CD19D4" w:rsidRPr="009E28C9" w:rsidRDefault="00CD19D4" w:rsidP="00EA6A05">
      <w:pPr>
        <w:spacing w:after="160" w:line="240" w:lineRule="auto"/>
        <w:rPr>
          <w:rFonts w:ascii="Times New Roman" w:hAnsi="Times New Roman" w:cs="Times New Roman"/>
          <w:sz w:val="24"/>
          <w:szCs w:val="24"/>
        </w:rPr>
      </w:pPr>
      <w:r w:rsidRPr="009E28C9">
        <w:rPr>
          <w:rFonts w:ascii="Times New Roman" w:hAnsi="Times New Roman" w:cs="Times New Roman"/>
          <w:sz w:val="24"/>
          <w:szCs w:val="24"/>
        </w:rPr>
        <w:t xml:space="preserve">5346 sayılı </w:t>
      </w:r>
      <w:proofErr w:type="gramStart"/>
      <w:r w:rsidR="001D1CA6" w:rsidRPr="009E28C9">
        <w:rPr>
          <w:rFonts w:ascii="Times New Roman" w:hAnsi="Times New Roman" w:cs="Times New Roman"/>
          <w:sz w:val="24"/>
          <w:szCs w:val="24"/>
        </w:rPr>
        <w:t>Yenilenebilir</w:t>
      </w:r>
      <w:proofErr w:type="gramEnd"/>
      <w:r w:rsidR="001D1CA6" w:rsidRPr="009E28C9">
        <w:rPr>
          <w:rFonts w:ascii="Times New Roman" w:hAnsi="Times New Roman" w:cs="Times New Roman"/>
          <w:sz w:val="24"/>
          <w:szCs w:val="24"/>
        </w:rPr>
        <w:t xml:space="preserve"> Enerji Kaynaklarının Elektrik Enerjisi Üretimi Amaçlı Kullanımı Kanunu</w:t>
      </w:r>
      <w:r w:rsidR="001D1CA6">
        <w:rPr>
          <w:rFonts w:ascii="Times New Roman" w:hAnsi="Times New Roman" w:cs="Times New Roman"/>
          <w:sz w:val="24"/>
          <w:szCs w:val="24"/>
        </w:rPr>
        <w:t xml:space="preserve"> </w:t>
      </w:r>
      <w:r w:rsidR="00F151CB">
        <w:rPr>
          <w:rFonts w:ascii="Times New Roman" w:hAnsi="Times New Roman" w:cs="Times New Roman"/>
          <w:sz w:val="24"/>
          <w:szCs w:val="24"/>
        </w:rPr>
        <w:t>m.</w:t>
      </w:r>
      <w:r w:rsidRPr="009E28C9">
        <w:rPr>
          <w:rFonts w:ascii="Times New Roman" w:hAnsi="Times New Roman" w:cs="Times New Roman"/>
          <w:sz w:val="24"/>
          <w:szCs w:val="24"/>
        </w:rPr>
        <w:t xml:space="preserve"> 7; </w:t>
      </w:r>
      <w:r w:rsidRPr="009E28C9">
        <w:rPr>
          <w:rFonts w:ascii="Times New Roman" w:hAnsi="Times New Roman" w:cs="Times New Roman"/>
          <w:i/>
          <w:sz w:val="24"/>
          <w:szCs w:val="24"/>
        </w:rPr>
        <w:t>“Yeterli jeoterma</w:t>
      </w:r>
      <w:r w:rsidR="005F42DF" w:rsidRPr="009E28C9">
        <w:rPr>
          <w:rFonts w:ascii="Times New Roman" w:hAnsi="Times New Roman" w:cs="Times New Roman"/>
          <w:i/>
          <w:sz w:val="24"/>
          <w:szCs w:val="24"/>
        </w:rPr>
        <w:t>l kaynakların bulunduğu bölge</w:t>
      </w:r>
      <w:r w:rsidRPr="009E28C9">
        <w:rPr>
          <w:rFonts w:ascii="Times New Roman" w:hAnsi="Times New Roman" w:cs="Times New Roman"/>
          <w:i/>
          <w:sz w:val="24"/>
          <w:szCs w:val="24"/>
        </w:rPr>
        <w:t>deki Valilik ve Belediye sınırları içinde kalan yerleşim yerlerinin ısı ene</w:t>
      </w:r>
      <w:r w:rsidR="006A6BA7">
        <w:rPr>
          <w:rFonts w:ascii="Times New Roman" w:hAnsi="Times New Roman" w:cs="Times New Roman"/>
          <w:i/>
          <w:sz w:val="24"/>
          <w:szCs w:val="24"/>
        </w:rPr>
        <w:t>rjisi ihtiyaçlarını, öncelikle jeotermal ve g</w:t>
      </w:r>
      <w:r w:rsidRPr="009E28C9">
        <w:rPr>
          <w:rFonts w:ascii="Times New Roman" w:hAnsi="Times New Roman" w:cs="Times New Roman"/>
          <w:i/>
          <w:sz w:val="24"/>
          <w:szCs w:val="24"/>
        </w:rPr>
        <w:t>üneş termal kaynaklardan sağlaması esastır”</w:t>
      </w:r>
      <w:r w:rsidRPr="009E28C9">
        <w:rPr>
          <w:rFonts w:ascii="Times New Roman" w:hAnsi="Times New Roman" w:cs="Times New Roman"/>
          <w:sz w:val="24"/>
          <w:szCs w:val="24"/>
        </w:rPr>
        <w:t xml:space="preserve"> </w:t>
      </w:r>
      <w:r w:rsidR="006A6BA7">
        <w:rPr>
          <w:rFonts w:ascii="Times New Roman" w:hAnsi="Times New Roman" w:cs="Times New Roman"/>
          <w:sz w:val="24"/>
          <w:szCs w:val="24"/>
        </w:rPr>
        <w:t>ifade edilen hükmün</w:t>
      </w:r>
      <w:r w:rsidRPr="009E28C9">
        <w:rPr>
          <w:rFonts w:ascii="Times New Roman" w:hAnsi="Times New Roman" w:cs="Times New Roman"/>
          <w:sz w:val="24"/>
          <w:szCs w:val="24"/>
        </w:rPr>
        <w:t xml:space="preserve"> görmezden </w:t>
      </w:r>
      <w:r w:rsidR="0015232F">
        <w:rPr>
          <w:rFonts w:ascii="Times New Roman" w:hAnsi="Times New Roman" w:cs="Times New Roman"/>
          <w:sz w:val="24"/>
          <w:szCs w:val="24"/>
        </w:rPr>
        <w:t>gelindiği değerlendirilmektedir.</w:t>
      </w:r>
    </w:p>
    <w:p w:rsidR="00AD7BCD" w:rsidRPr="009E28C9" w:rsidRDefault="00CD19D4" w:rsidP="00EA6A05">
      <w:pPr>
        <w:spacing w:after="160" w:line="240" w:lineRule="auto"/>
        <w:rPr>
          <w:rFonts w:ascii="Times New Roman" w:hAnsi="Times New Roman" w:cs="Times New Roman"/>
          <w:sz w:val="24"/>
          <w:szCs w:val="24"/>
        </w:rPr>
      </w:pPr>
      <w:r w:rsidRPr="009E28C9">
        <w:rPr>
          <w:rFonts w:ascii="Times New Roman" w:hAnsi="Times New Roman" w:cs="Times New Roman"/>
          <w:sz w:val="24"/>
          <w:szCs w:val="24"/>
        </w:rPr>
        <w:t>Jeotermal</w:t>
      </w:r>
      <w:r w:rsidR="00531913">
        <w:rPr>
          <w:rFonts w:ascii="Times New Roman" w:hAnsi="Times New Roman" w:cs="Times New Roman"/>
          <w:sz w:val="24"/>
          <w:szCs w:val="24"/>
        </w:rPr>
        <w:t xml:space="preserve"> kaynaklarda</w:t>
      </w:r>
      <w:r w:rsidRPr="009E28C9">
        <w:rPr>
          <w:rFonts w:ascii="Times New Roman" w:hAnsi="Times New Roman" w:cs="Times New Roman"/>
          <w:sz w:val="24"/>
          <w:szCs w:val="24"/>
        </w:rPr>
        <w:t xml:space="preserve"> Avrupa birincisi</w:t>
      </w:r>
      <w:r w:rsidR="001D1CA6">
        <w:rPr>
          <w:rFonts w:ascii="Times New Roman" w:hAnsi="Times New Roman" w:cs="Times New Roman"/>
          <w:sz w:val="24"/>
          <w:szCs w:val="24"/>
        </w:rPr>
        <w:t>yiz.</w:t>
      </w:r>
      <w:r w:rsidRPr="009E28C9">
        <w:rPr>
          <w:rFonts w:ascii="Times New Roman" w:hAnsi="Times New Roman" w:cs="Times New Roman"/>
          <w:sz w:val="24"/>
          <w:szCs w:val="24"/>
        </w:rPr>
        <w:t xml:space="preserve"> Kuzey Ege’den Hatay’a kadar Yeşil Kuşağa sahip olup, Konya- Karaman yenilenebilir enerjide Teknoloji Bölgesi ilan edildi. Kullanmadığımız 11-15 GW </w:t>
      </w:r>
      <w:proofErr w:type="spellStart"/>
      <w:r w:rsidRPr="009E28C9">
        <w:rPr>
          <w:rFonts w:ascii="Times New Roman" w:hAnsi="Times New Roman" w:cs="Times New Roman"/>
          <w:sz w:val="24"/>
          <w:szCs w:val="24"/>
        </w:rPr>
        <w:t>O</w:t>
      </w:r>
      <w:r w:rsidR="0015232F">
        <w:rPr>
          <w:rFonts w:ascii="Times New Roman" w:hAnsi="Times New Roman" w:cs="Times New Roman"/>
          <w:sz w:val="24"/>
          <w:szCs w:val="24"/>
        </w:rPr>
        <w:t>ff</w:t>
      </w:r>
      <w:proofErr w:type="spellEnd"/>
      <w:r w:rsidR="0015232F">
        <w:rPr>
          <w:rFonts w:ascii="Times New Roman" w:hAnsi="Times New Roman" w:cs="Times New Roman"/>
          <w:sz w:val="24"/>
          <w:szCs w:val="24"/>
        </w:rPr>
        <w:t xml:space="preserve">- </w:t>
      </w:r>
      <w:proofErr w:type="spellStart"/>
      <w:r w:rsidR="0015232F">
        <w:rPr>
          <w:rFonts w:ascii="Times New Roman" w:hAnsi="Times New Roman" w:cs="Times New Roman"/>
          <w:sz w:val="24"/>
          <w:szCs w:val="24"/>
        </w:rPr>
        <w:t>Shore</w:t>
      </w:r>
      <w:proofErr w:type="spellEnd"/>
      <w:r w:rsidR="0015232F">
        <w:rPr>
          <w:rFonts w:ascii="Times New Roman" w:hAnsi="Times New Roman" w:cs="Times New Roman"/>
          <w:sz w:val="24"/>
          <w:szCs w:val="24"/>
        </w:rPr>
        <w:t xml:space="preserve"> potansiyelimiz, Dünya</w:t>
      </w:r>
      <w:r w:rsidRPr="009E28C9">
        <w:rPr>
          <w:rFonts w:ascii="Times New Roman" w:hAnsi="Times New Roman" w:cs="Times New Roman"/>
          <w:sz w:val="24"/>
          <w:szCs w:val="24"/>
        </w:rPr>
        <w:t>da benzersiz boğazlardaki ters akıntı, Karadeniz altında yaşam dahi olmayan Gaz- hidrat alanları neden değerlendirilemiyor?</w:t>
      </w:r>
      <w:r w:rsidR="0015232F">
        <w:rPr>
          <w:rStyle w:val="DipnotBavurusu"/>
          <w:rFonts w:ascii="Times New Roman" w:hAnsi="Times New Roman" w:cs="Times New Roman"/>
          <w:sz w:val="24"/>
          <w:szCs w:val="24"/>
        </w:rPr>
        <w:footnoteReference w:id="2"/>
      </w:r>
      <w:r w:rsidRPr="009E28C9">
        <w:rPr>
          <w:rFonts w:ascii="Times New Roman" w:hAnsi="Times New Roman" w:cs="Times New Roman"/>
          <w:sz w:val="24"/>
          <w:szCs w:val="24"/>
        </w:rPr>
        <w:t xml:space="preserve"> </w:t>
      </w:r>
    </w:p>
    <w:p w:rsidR="00E26496" w:rsidRDefault="0015232F" w:rsidP="00EA6A05">
      <w:pPr>
        <w:spacing w:after="160" w:line="240" w:lineRule="auto"/>
        <w:rPr>
          <w:rFonts w:ascii="Times New Roman" w:hAnsi="Times New Roman" w:cs="Times New Roman"/>
          <w:sz w:val="24"/>
          <w:szCs w:val="24"/>
        </w:rPr>
      </w:pPr>
      <w:r>
        <w:rPr>
          <w:rFonts w:ascii="Times New Roman" w:hAnsi="Times New Roman" w:cs="Times New Roman"/>
          <w:sz w:val="24"/>
          <w:szCs w:val="24"/>
        </w:rPr>
        <w:lastRenderedPageBreak/>
        <w:t>Bu düşüncelerle D</w:t>
      </w:r>
      <w:r w:rsidR="00CD19D4" w:rsidRPr="009E28C9">
        <w:rPr>
          <w:rFonts w:ascii="Times New Roman" w:hAnsi="Times New Roman" w:cs="Times New Roman"/>
          <w:sz w:val="24"/>
          <w:szCs w:val="24"/>
        </w:rPr>
        <w:t xml:space="preserve">ünyada ve Türkiye’de enerji politiği ve arz güvenliği </w:t>
      </w:r>
      <w:proofErr w:type="gramStart"/>
      <w:r w:rsidR="00CD19D4" w:rsidRPr="009E28C9">
        <w:rPr>
          <w:rFonts w:ascii="Times New Roman" w:hAnsi="Times New Roman" w:cs="Times New Roman"/>
          <w:sz w:val="24"/>
          <w:szCs w:val="24"/>
        </w:rPr>
        <w:t>dahil</w:t>
      </w:r>
      <w:proofErr w:type="gramEnd"/>
      <w:r w:rsidR="00CD19D4" w:rsidRPr="009E28C9">
        <w:rPr>
          <w:rFonts w:ascii="Times New Roman" w:hAnsi="Times New Roman" w:cs="Times New Roman"/>
          <w:sz w:val="24"/>
          <w:szCs w:val="24"/>
        </w:rPr>
        <w:t xml:space="preserve"> kap</w:t>
      </w:r>
      <w:r>
        <w:rPr>
          <w:rFonts w:ascii="Times New Roman" w:hAnsi="Times New Roman" w:cs="Times New Roman"/>
          <w:sz w:val="24"/>
          <w:szCs w:val="24"/>
        </w:rPr>
        <w:t xml:space="preserve">samlı bir çalışma olan kitabımdan alıntılar yaparak </w:t>
      </w:r>
      <w:r w:rsidR="00CD19D4" w:rsidRPr="009E28C9">
        <w:rPr>
          <w:rFonts w:ascii="Times New Roman" w:hAnsi="Times New Roman" w:cs="Times New Roman"/>
          <w:sz w:val="24"/>
          <w:szCs w:val="24"/>
        </w:rPr>
        <w:t>sadece yönetimde yaşanan sıkıntılar üzerinde ilerleyeceğiz.</w:t>
      </w:r>
      <w:r w:rsidR="00A25410" w:rsidRPr="009E28C9">
        <w:rPr>
          <w:rFonts w:ascii="Times New Roman" w:hAnsi="Times New Roman" w:cs="Times New Roman"/>
          <w:sz w:val="24"/>
          <w:szCs w:val="24"/>
        </w:rPr>
        <w:t xml:space="preserve"> Ancak piyasa hakkında bazı bilgileri </w:t>
      </w:r>
      <w:r w:rsidR="00A25410" w:rsidRPr="0015232F">
        <w:rPr>
          <w:rFonts w:ascii="Times New Roman" w:hAnsi="Times New Roman" w:cs="Times New Roman"/>
          <w:b/>
          <w:sz w:val="24"/>
          <w:szCs w:val="24"/>
        </w:rPr>
        <w:t>EPDK</w:t>
      </w:r>
      <w:r w:rsidR="00A25410" w:rsidRPr="009E28C9">
        <w:rPr>
          <w:rFonts w:ascii="Times New Roman" w:hAnsi="Times New Roman" w:cs="Times New Roman"/>
          <w:sz w:val="24"/>
          <w:szCs w:val="24"/>
        </w:rPr>
        <w:t xml:space="preserve"> 2020 </w:t>
      </w:r>
      <w:r>
        <w:rPr>
          <w:rFonts w:ascii="Times New Roman" w:hAnsi="Times New Roman" w:cs="Times New Roman"/>
          <w:sz w:val="24"/>
          <w:szCs w:val="24"/>
        </w:rPr>
        <w:t>Sektör Raporu</w:t>
      </w:r>
      <w:r w:rsidR="00385026">
        <w:rPr>
          <w:rFonts w:ascii="Times New Roman" w:hAnsi="Times New Roman" w:cs="Times New Roman"/>
          <w:sz w:val="24"/>
          <w:szCs w:val="24"/>
        </w:rPr>
        <w:t>’</w:t>
      </w:r>
      <w:r w:rsidR="00A25410" w:rsidRPr="009E28C9">
        <w:rPr>
          <w:rFonts w:ascii="Times New Roman" w:hAnsi="Times New Roman" w:cs="Times New Roman"/>
          <w:sz w:val="24"/>
          <w:szCs w:val="24"/>
        </w:rPr>
        <w:t>ndan alıntı yaparak paylaşmak isterim.</w:t>
      </w:r>
      <w:r>
        <w:rPr>
          <w:rStyle w:val="DipnotBavurusu"/>
          <w:rFonts w:ascii="Times New Roman" w:hAnsi="Times New Roman" w:cs="Times New Roman"/>
          <w:sz w:val="24"/>
          <w:szCs w:val="24"/>
        </w:rPr>
        <w:footnoteReference w:id="3"/>
      </w:r>
      <w:r w:rsidR="006F46FF">
        <w:rPr>
          <w:rFonts w:ascii="Times New Roman" w:hAnsi="Times New Roman" w:cs="Times New Roman"/>
          <w:sz w:val="24"/>
          <w:szCs w:val="24"/>
        </w:rPr>
        <w:t xml:space="preserve"> </w:t>
      </w:r>
    </w:p>
    <w:p w:rsidR="00AD7BCD" w:rsidRDefault="00385026" w:rsidP="00EA6A05">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D19D4" w:rsidRPr="00EA6A05" w:rsidRDefault="00376DD1" w:rsidP="00EA6A05">
      <w:pPr>
        <w:rPr>
          <w:rFonts w:ascii="Times New Roman" w:hAnsi="Times New Roman" w:cs="Times New Roman"/>
          <w:b/>
          <w:sz w:val="24"/>
          <w:szCs w:val="24"/>
        </w:rPr>
      </w:pPr>
      <w:r>
        <w:rPr>
          <w:rFonts w:ascii="Times New Roman" w:hAnsi="Times New Roman" w:cs="Times New Roman"/>
          <w:b/>
          <w:sz w:val="24"/>
          <w:szCs w:val="24"/>
        </w:rPr>
        <w:t>3</w:t>
      </w:r>
      <w:r w:rsidR="00EA6A05" w:rsidRPr="00EA6A05">
        <w:rPr>
          <w:rFonts w:ascii="Times New Roman" w:hAnsi="Times New Roman" w:cs="Times New Roman"/>
          <w:b/>
          <w:sz w:val="24"/>
          <w:szCs w:val="24"/>
        </w:rPr>
        <w:t xml:space="preserve">. </w:t>
      </w:r>
      <w:r w:rsidR="00CD19D4" w:rsidRPr="00EA6A05">
        <w:rPr>
          <w:rFonts w:ascii="Times New Roman" w:hAnsi="Times New Roman" w:cs="Times New Roman"/>
          <w:b/>
          <w:sz w:val="24"/>
          <w:szCs w:val="24"/>
        </w:rPr>
        <w:t>2020 YILI SONU LİSANS TÜRÜNE GÖRE DOĞAL GAZ PİYASASI</w:t>
      </w:r>
      <w:r w:rsidR="00EA6A05" w:rsidRPr="00EA6A05">
        <w:rPr>
          <w:rFonts w:ascii="Times New Roman" w:hAnsi="Times New Roman" w:cs="Times New Roman"/>
          <w:b/>
          <w:sz w:val="24"/>
          <w:szCs w:val="24"/>
        </w:rPr>
        <w:t xml:space="preserve"> </w:t>
      </w:r>
      <w:r w:rsidR="0015232F">
        <w:rPr>
          <w:rFonts w:ascii="Times New Roman" w:hAnsi="Times New Roman" w:cs="Times New Roman"/>
          <w:b/>
          <w:sz w:val="24"/>
          <w:szCs w:val="24"/>
        </w:rPr>
        <w:t>LİSANS SAYILARI</w:t>
      </w:r>
    </w:p>
    <w:tbl>
      <w:tblPr>
        <w:tblW w:w="9466" w:type="dxa"/>
        <w:tblInd w:w="-10" w:type="dxa"/>
        <w:tblCellMar>
          <w:left w:w="70" w:type="dxa"/>
          <w:right w:w="70" w:type="dxa"/>
        </w:tblCellMar>
        <w:tblLook w:val="04A0" w:firstRow="1" w:lastRow="0" w:firstColumn="1" w:lastColumn="0" w:noHBand="0" w:noVBand="1"/>
      </w:tblPr>
      <w:tblGrid>
        <w:gridCol w:w="5226"/>
        <w:gridCol w:w="2376"/>
        <w:gridCol w:w="1864"/>
      </w:tblGrid>
      <w:tr w:rsidR="00CD19D4" w:rsidRPr="00CD19D4" w:rsidTr="007F3D26">
        <w:trPr>
          <w:trHeight w:val="492"/>
        </w:trPr>
        <w:tc>
          <w:tcPr>
            <w:tcW w:w="5226" w:type="dxa"/>
            <w:tcBorders>
              <w:top w:val="single" w:sz="8" w:space="0" w:color="auto"/>
              <w:left w:val="single" w:sz="8" w:space="0" w:color="auto"/>
              <w:bottom w:val="single" w:sz="8" w:space="0" w:color="auto"/>
              <w:right w:val="single" w:sz="8" w:space="0" w:color="auto"/>
            </w:tcBorders>
            <w:shd w:val="clear" w:color="auto" w:fill="2F5496"/>
            <w:noWrap/>
            <w:vAlign w:val="center"/>
            <w:hideMark/>
          </w:tcPr>
          <w:p w:rsidR="00CD19D4" w:rsidRPr="00CD19D4" w:rsidRDefault="00CD19D4" w:rsidP="00CD19D4">
            <w:pPr>
              <w:spacing w:after="0" w:line="240" w:lineRule="auto"/>
              <w:jc w:val="both"/>
              <w:rPr>
                <w:rFonts w:ascii="Times New Roman" w:eastAsia="Times New Roman" w:hAnsi="Times New Roman" w:cs="Times New Roman"/>
                <w:b/>
                <w:bCs/>
                <w:color w:val="FFFFFF"/>
                <w:lang w:eastAsia="tr-TR"/>
              </w:rPr>
            </w:pPr>
            <w:r w:rsidRPr="00CD19D4">
              <w:rPr>
                <w:rFonts w:ascii="Times New Roman" w:eastAsia="Times New Roman" w:hAnsi="Times New Roman" w:cs="Times New Roman"/>
                <w:b/>
                <w:bCs/>
                <w:color w:val="FFFFFF"/>
                <w:lang w:eastAsia="tr-TR"/>
              </w:rPr>
              <w:t> Lisans Türü</w:t>
            </w:r>
          </w:p>
        </w:tc>
        <w:tc>
          <w:tcPr>
            <w:tcW w:w="2376" w:type="dxa"/>
            <w:tcBorders>
              <w:top w:val="nil"/>
              <w:left w:val="nil"/>
              <w:bottom w:val="single" w:sz="8" w:space="0" w:color="auto"/>
              <w:right w:val="single" w:sz="8" w:space="0" w:color="auto"/>
            </w:tcBorders>
            <w:shd w:val="clear" w:color="auto" w:fill="2F5496"/>
            <w:noWrap/>
            <w:vAlign w:val="center"/>
            <w:hideMark/>
          </w:tcPr>
          <w:p w:rsidR="00CD19D4" w:rsidRPr="00CD19D4" w:rsidRDefault="00CD19D4" w:rsidP="00CD19D4">
            <w:pPr>
              <w:spacing w:after="0" w:line="240" w:lineRule="auto"/>
              <w:jc w:val="center"/>
              <w:rPr>
                <w:rFonts w:ascii="Times New Roman" w:eastAsia="Times New Roman" w:hAnsi="Times New Roman" w:cs="Times New Roman"/>
                <w:b/>
                <w:bCs/>
                <w:color w:val="FFFFFF"/>
                <w:lang w:eastAsia="tr-TR"/>
              </w:rPr>
            </w:pPr>
            <w:r w:rsidRPr="00CD19D4">
              <w:rPr>
                <w:rFonts w:ascii="Times New Roman" w:eastAsia="Times New Roman" w:hAnsi="Times New Roman" w:cs="Times New Roman"/>
                <w:b/>
                <w:bCs/>
                <w:color w:val="FFFFFF"/>
                <w:lang w:eastAsia="tr-TR"/>
              </w:rPr>
              <w:t>Lisans sayısı</w:t>
            </w:r>
          </w:p>
        </w:tc>
        <w:tc>
          <w:tcPr>
            <w:tcW w:w="1864" w:type="dxa"/>
            <w:tcBorders>
              <w:top w:val="nil"/>
              <w:left w:val="nil"/>
              <w:bottom w:val="single" w:sz="8" w:space="0" w:color="auto"/>
              <w:right w:val="single" w:sz="8" w:space="0" w:color="auto"/>
            </w:tcBorders>
            <w:shd w:val="clear" w:color="auto" w:fill="2F5496"/>
            <w:noWrap/>
            <w:vAlign w:val="center"/>
            <w:hideMark/>
          </w:tcPr>
          <w:p w:rsidR="00CD19D4" w:rsidRPr="00CD19D4" w:rsidRDefault="00CD19D4" w:rsidP="00CD19D4">
            <w:pPr>
              <w:spacing w:after="0" w:line="240" w:lineRule="auto"/>
              <w:jc w:val="center"/>
              <w:rPr>
                <w:rFonts w:ascii="Times New Roman" w:eastAsia="Times New Roman" w:hAnsi="Times New Roman" w:cs="Times New Roman"/>
                <w:b/>
                <w:bCs/>
                <w:color w:val="FFFFFF"/>
                <w:lang w:eastAsia="tr-TR"/>
              </w:rPr>
            </w:pPr>
            <w:r w:rsidRPr="00CD19D4">
              <w:rPr>
                <w:rFonts w:ascii="Times New Roman" w:eastAsia="Times New Roman" w:hAnsi="Times New Roman" w:cs="Times New Roman"/>
                <w:b/>
                <w:bCs/>
                <w:color w:val="FFFFFF"/>
                <w:lang w:eastAsia="tr-TR"/>
              </w:rPr>
              <w:t>Faaliyeti Olan Lisansların Sayısı</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İthalat Lisansı (Uzun Dönemli)</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18</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13*</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İthalat (Spot) </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52</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12*</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İletim Lisansı (Boru Hattı)</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1</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1</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İletim Lisansı (LNG)</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14</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9</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Depolama Lisansı (LNG)</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4</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4</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Depolama Lisansı (Yer altı)</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4</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2</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Toptan Satış Lisansı</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42</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18</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Toptan Satış Lisansı (Üretim)</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9</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9</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Toptan Satış (Oto LNG) Lisansı </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1</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1</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CNG Lisansı (İletim-Dağıtım)</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43</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24</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CNG Lisansı (Satış)</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39</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32</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CNG Lisansı (Oto CNG) </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14</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11</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İhracat Lisansı</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22</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2</w:t>
            </w:r>
          </w:p>
        </w:tc>
      </w:tr>
      <w:tr w:rsidR="00CD19D4" w:rsidRPr="00CD19D4" w:rsidTr="007F3D26">
        <w:trPr>
          <w:trHeight w:val="265"/>
        </w:trPr>
        <w:tc>
          <w:tcPr>
            <w:tcW w:w="5226" w:type="dxa"/>
            <w:tcBorders>
              <w:top w:val="nil"/>
              <w:left w:val="single" w:sz="8" w:space="0" w:color="auto"/>
              <w:bottom w:val="single" w:sz="8" w:space="0" w:color="auto"/>
              <w:right w:val="single" w:sz="8" w:space="0" w:color="auto"/>
            </w:tcBorders>
            <w:shd w:val="clear" w:color="000000" w:fill="DCE6F1"/>
            <w:noWrap/>
            <w:vAlign w:val="center"/>
            <w:hideMark/>
          </w:tcPr>
          <w:p w:rsidR="00CD19D4" w:rsidRPr="00CD19D4" w:rsidRDefault="00CD19D4" w:rsidP="00CD19D4">
            <w:pPr>
              <w:spacing w:after="0" w:line="240" w:lineRule="auto"/>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 xml:space="preserve"> Dağıtım Lisansı</w:t>
            </w:r>
          </w:p>
        </w:tc>
        <w:tc>
          <w:tcPr>
            <w:tcW w:w="2376"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72</w:t>
            </w:r>
          </w:p>
        </w:tc>
        <w:tc>
          <w:tcPr>
            <w:tcW w:w="1864" w:type="dxa"/>
            <w:tcBorders>
              <w:top w:val="nil"/>
              <w:left w:val="nil"/>
              <w:bottom w:val="single" w:sz="8" w:space="0" w:color="auto"/>
              <w:right w:val="single" w:sz="8" w:space="0" w:color="auto"/>
            </w:tcBorders>
            <w:shd w:val="clear" w:color="auto" w:fill="auto"/>
            <w:noWrap/>
            <w:vAlign w:val="center"/>
            <w:hideMark/>
          </w:tcPr>
          <w:p w:rsidR="00CD19D4" w:rsidRPr="00CD19D4" w:rsidRDefault="00CD19D4" w:rsidP="00CD19D4">
            <w:pPr>
              <w:spacing w:after="0" w:line="240" w:lineRule="auto"/>
              <w:jc w:val="center"/>
              <w:rPr>
                <w:rFonts w:ascii="Times New Roman" w:eastAsia="Times New Roman" w:hAnsi="Times New Roman" w:cs="Times New Roman"/>
                <w:color w:val="000000"/>
                <w:lang w:eastAsia="tr-TR"/>
              </w:rPr>
            </w:pPr>
            <w:r w:rsidRPr="00CD19D4">
              <w:rPr>
                <w:rFonts w:ascii="Times New Roman" w:eastAsia="Times New Roman" w:hAnsi="Times New Roman" w:cs="Times New Roman"/>
                <w:color w:val="000000"/>
                <w:lang w:eastAsia="tr-TR"/>
              </w:rPr>
              <w:t>72</w:t>
            </w:r>
          </w:p>
        </w:tc>
      </w:tr>
      <w:tr w:rsidR="00CD19D4" w:rsidRPr="00CD19D4" w:rsidTr="007F3D26">
        <w:trPr>
          <w:trHeight w:val="252"/>
        </w:trPr>
        <w:tc>
          <w:tcPr>
            <w:tcW w:w="5226" w:type="dxa"/>
            <w:tcBorders>
              <w:top w:val="nil"/>
              <w:left w:val="single" w:sz="8" w:space="0" w:color="auto"/>
              <w:bottom w:val="single" w:sz="8" w:space="0" w:color="auto"/>
              <w:right w:val="single" w:sz="8" w:space="0" w:color="auto"/>
            </w:tcBorders>
            <w:shd w:val="clear" w:color="auto" w:fill="2F5496"/>
            <w:noWrap/>
            <w:vAlign w:val="center"/>
            <w:hideMark/>
          </w:tcPr>
          <w:p w:rsidR="00CD19D4" w:rsidRPr="00CD19D4" w:rsidRDefault="00CD19D4" w:rsidP="00CD19D4">
            <w:pPr>
              <w:spacing w:after="0" w:line="240" w:lineRule="auto"/>
              <w:jc w:val="both"/>
              <w:rPr>
                <w:rFonts w:ascii="Times New Roman" w:eastAsia="Times New Roman" w:hAnsi="Times New Roman" w:cs="Times New Roman"/>
                <w:b/>
                <w:bCs/>
                <w:color w:val="FFFFFF"/>
                <w:lang w:eastAsia="tr-TR"/>
              </w:rPr>
            </w:pPr>
            <w:r w:rsidRPr="00CD19D4">
              <w:rPr>
                <w:rFonts w:ascii="Times New Roman" w:eastAsia="Times New Roman" w:hAnsi="Times New Roman" w:cs="Times New Roman"/>
                <w:b/>
                <w:bCs/>
                <w:color w:val="FFFFFF"/>
                <w:lang w:eastAsia="tr-TR"/>
              </w:rPr>
              <w:t>Toplam</w:t>
            </w:r>
          </w:p>
        </w:tc>
        <w:tc>
          <w:tcPr>
            <w:tcW w:w="2376" w:type="dxa"/>
            <w:tcBorders>
              <w:top w:val="nil"/>
              <w:left w:val="nil"/>
              <w:bottom w:val="single" w:sz="8" w:space="0" w:color="auto"/>
              <w:right w:val="single" w:sz="8" w:space="0" w:color="auto"/>
            </w:tcBorders>
            <w:shd w:val="clear" w:color="auto" w:fill="2F5496"/>
            <w:noWrap/>
            <w:vAlign w:val="center"/>
            <w:hideMark/>
          </w:tcPr>
          <w:p w:rsidR="00CD19D4" w:rsidRPr="00CD19D4" w:rsidRDefault="00CD19D4" w:rsidP="00CD19D4">
            <w:pPr>
              <w:spacing w:after="0" w:line="240" w:lineRule="auto"/>
              <w:jc w:val="center"/>
              <w:rPr>
                <w:rFonts w:ascii="Times New Roman" w:eastAsia="Times New Roman" w:hAnsi="Times New Roman" w:cs="Times New Roman"/>
                <w:b/>
                <w:bCs/>
                <w:color w:val="FFFFFF"/>
                <w:lang w:eastAsia="tr-TR"/>
              </w:rPr>
            </w:pPr>
            <w:r w:rsidRPr="00CD19D4">
              <w:rPr>
                <w:rFonts w:ascii="Calibri" w:eastAsia="Calibri" w:hAnsi="Calibri" w:cs="Times New Roman"/>
                <w:b/>
                <w:bCs/>
                <w:color w:val="FFFFFF"/>
              </w:rPr>
              <w:t>335</w:t>
            </w:r>
          </w:p>
        </w:tc>
        <w:tc>
          <w:tcPr>
            <w:tcW w:w="1864" w:type="dxa"/>
            <w:tcBorders>
              <w:top w:val="nil"/>
              <w:left w:val="nil"/>
              <w:bottom w:val="single" w:sz="8" w:space="0" w:color="auto"/>
              <w:right w:val="single" w:sz="8" w:space="0" w:color="auto"/>
            </w:tcBorders>
            <w:shd w:val="clear" w:color="auto" w:fill="2F5496"/>
            <w:noWrap/>
            <w:vAlign w:val="center"/>
            <w:hideMark/>
          </w:tcPr>
          <w:p w:rsidR="00CD19D4" w:rsidRPr="00CD19D4" w:rsidRDefault="00CD19D4" w:rsidP="00CD19D4">
            <w:pPr>
              <w:spacing w:after="0" w:line="240" w:lineRule="auto"/>
              <w:jc w:val="center"/>
              <w:rPr>
                <w:rFonts w:ascii="Times New Roman" w:eastAsia="Times New Roman" w:hAnsi="Times New Roman" w:cs="Times New Roman"/>
                <w:b/>
                <w:bCs/>
                <w:color w:val="FFFFFF"/>
                <w:lang w:eastAsia="tr-TR"/>
              </w:rPr>
            </w:pPr>
            <w:r w:rsidRPr="00CD19D4">
              <w:rPr>
                <w:rFonts w:ascii="Calibri" w:eastAsia="Calibri" w:hAnsi="Calibri" w:cs="Times New Roman"/>
                <w:b/>
                <w:bCs/>
                <w:color w:val="FFFFFF"/>
              </w:rPr>
              <w:t>210</w:t>
            </w:r>
          </w:p>
        </w:tc>
      </w:tr>
    </w:tbl>
    <w:p w:rsidR="00CD19D4" w:rsidRPr="006F46FF" w:rsidRDefault="00CD19D4" w:rsidP="00385026">
      <w:pPr>
        <w:spacing w:after="0" w:line="240" w:lineRule="auto"/>
        <w:jc w:val="both"/>
        <w:rPr>
          <w:rFonts w:ascii="Times New Roman" w:eastAsia="Calibri" w:hAnsi="Times New Roman" w:cs="Times New Roman"/>
          <w:b/>
          <w:i/>
          <w:sz w:val="18"/>
          <w:szCs w:val="18"/>
        </w:rPr>
      </w:pPr>
      <w:bookmarkStart w:id="0" w:name="_Hlk84191608"/>
      <w:r w:rsidRPr="006F46FF">
        <w:rPr>
          <w:rFonts w:ascii="Times New Roman" w:eastAsia="Calibri" w:hAnsi="Times New Roman" w:cs="Times New Roman"/>
          <w:b/>
          <w:i/>
          <w:sz w:val="18"/>
          <w:szCs w:val="18"/>
        </w:rPr>
        <w:t xml:space="preserve">*İthalat faaliyetinde bulunmayarak, lisansları kapsamında yurt içinde toptan satış faaliyetinde bulunanlar </w:t>
      </w:r>
      <w:proofErr w:type="gramStart"/>
      <w:r w:rsidRPr="006F46FF">
        <w:rPr>
          <w:rFonts w:ascii="Times New Roman" w:eastAsia="Calibri" w:hAnsi="Times New Roman" w:cs="Times New Roman"/>
          <w:b/>
          <w:i/>
          <w:sz w:val="18"/>
          <w:szCs w:val="18"/>
        </w:rPr>
        <w:t>dahil</w:t>
      </w:r>
      <w:proofErr w:type="gramEnd"/>
      <w:r w:rsidRPr="006F46FF">
        <w:rPr>
          <w:rFonts w:ascii="Times New Roman" w:eastAsia="Calibri" w:hAnsi="Times New Roman" w:cs="Times New Roman"/>
          <w:b/>
          <w:i/>
          <w:sz w:val="18"/>
          <w:szCs w:val="18"/>
        </w:rPr>
        <w:t xml:space="preserve"> edilmiştir. </w:t>
      </w:r>
    </w:p>
    <w:bookmarkEnd w:id="0"/>
    <w:p w:rsidR="00385026" w:rsidRDefault="00385026" w:rsidP="00385026">
      <w:pPr>
        <w:spacing w:after="0" w:line="240" w:lineRule="auto"/>
        <w:rPr>
          <w:rFonts w:ascii="Times New Roman" w:hAnsi="Times New Roman" w:cs="Times New Roman"/>
          <w:b/>
          <w:sz w:val="24"/>
          <w:szCs w:val="24"/>
        </w:rPr>
      </w:pPr>
    </w:p>
    <w:p w:rsidR="00CD19D4" w:rsidRPr="00EA6A05" w:rsidRDefault="00376DD1" w:rsidP="00385026">
      <w:pPr>
        <w:spacing w:after="0" w:line="240" w:lineRule="auto"/>
        <w:rPr>
          <w:rFonts w:ascii="Times New Roman" w:hAnsi="Times New Roman" w:cs="Times New Roman"/>
          <w:b/>
          <w:sz w:val="24"/>
          <w:szCs w:val="24"/>
        </w:rPr>
      </w:pPr>
      <w:r>
        <w:rPr>
          <w:rFonts w:ascii="Times New Roman" w:hAnsi="Times New Roman" w:cs="Times New Roman"/>
          <w:b/>
          <w:sz w:val="24"/>
          <w:szCs w:val="24"/>
        </w:rPr>
        <w:t>4</w:t>
      </w:r>
      <w:r w:rsidR="00EA6A05" w:rsidRPr="00EA6A05">
        <w:rPr>
          <w:rFonts w:ascii="Times New Roman" w:hAnsi="Times New Roman" w:cs="Times New Roman"/>
          <w:b/>
          <w:sz w:val="24"/>
          <w:szCs w:val="24"/>
        </w:rPr>
        <w:t xml:space="preserve">. </w:t>
      </w:r>
      <w:r w:rsidR="00A25410" w:rsidRPr="00EA6A05">
        <w:rPr>
          <w:rFonts w:ascii="Times New Roman" w:hAnsi="Times New Roman" w:cs="Times New Roman"/>
          <w:b/>
          <w:sz w:val="24"/>
          <w:szCs w:val="24"/>
        </w:rPr>
        <w:t>İTHALAT- İHRACAT VE STOKLAMA KAPASİTESİ MİKTARLARI</w:t>
      </w:r>
      <w:r w:rsidR="005F0472">
        <w:rPr>
          <w:rFonts w:ascii="Times New Roman" w:hAnsi="Times New Roman" w:cs="Times New Roman"/>
          <w:b/>
          <w:sz w:val="24"/>
          <w:szCs w:val="24"/>
        </w:rPr>
        <w:t xml:space="preserve"> </w:t>
      </w:r>
    </w:p>
    <w:p w:rsidR="00A25410" w:rsidRPr="00EA6A05" w:rsidRDefault="005F0472" w:rsidP="0038502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TABLO-4- </w:t>
      </w:r>
      <w:r w:rsidR="0015232F">
        <w:rPr>
          <w:rFonts w:ascii="Times New Roman" w:eastAsia="Calibri" w:hAnsi="Times New Roman" w:cs="Times New Roman"/>
          <w:b/>
          <w:bCs/>
          <w:sz w:val="24"/>
          <w:szCs w:val="24"/>
        </w:rPr>
        <w:t>Kaynak Ü</w:t>
      </w:r>
      <w:r w:rsidR="00A25410" w:rsidRPr="00EA6A05">
        <w:rPr>
          <w:rFonts w:ascii="Times New Roman" w:eastAsia="Calibri" w:hAnsi="Times New Roman" w:cs="Times New Roman"/>
          <w:b/>
          <w:bCs/>
          <w:sz w:val="24"/>
          <w:szCs w:val="24"/>
        </w:rPr>
        <w:t>lkeler</w:t>
      </w:r>
      <w:r w:rsidR="0015232F">
        <w:rPr>
          <w:rFonts w:ascii="Times New Roman" w:eastAsia="Calibri" w:hAnsi="Times New Roman" w:cs="Times New Roman"/>
          <w:b/>
          <w:bCs/>
          <w:sz w:val="24"/>
          <w:szCs w:val="24"/>
        </w:rPr>
        <w:t>e Göre Doğalgaz İthalat M</w:t>
      </w:r>
      <w:r w:rsidR="00A25410" w:rsidRPr="00EA6A05">
        <w:rPr>
          <w:rFonts w:ascii="Times New Roman" w:eastAsia="Calibri" w:hAnsi="Times New Roman" w:cs="Times New Roman"/>
          <w:b/>
          <w:bCs/>
          <w:sz w:val="24"/>
          <w:szCs w:val="24"/>
        </w:rPr>
        <w:t>iktarlar</w:t>
      </w:r>
      <w:r w:rsidR="0015232F">
        <w:rPr>
          <w:rFonts w:ascii="Times New Roman" w:eastAsia="Calibri" w:hAnsi="Times New Roman" w:cs="Times New Roman"/>
          <w:b/>
          <w:bCs/>
          <w:sz w:val="24"/>
          <w:szCs w:val="24"/>
        </w:rPr>
        <w:t>ı</w:t>
      </w:r>
      <w:r w:rsidR="00A25410" w:rsidRPr="00EA6A05">
        <w:rPr>
          <w:rFonts w:ascii="Times New Roman" w:eastAsia="Calibri" w:hAnsi="Times New Roman" w:cs="Times New Roman"/>
          <w:b/>
          <w:bCs/>
          <w:sz w:val="24"/>
          <w:szCs w:val="24"/>
        </w:rPr>
        <w:t> (milyon Sm</w:t>
      </w:r>
      <w:r w:rsidR="00A25410" w:rsidRPr="00EA6A05">
        <w:rPr>
          <w:rFonts w:ascii="Times New Roman" w:eastAsia="Calibri" w:hAnsi="Times New Roman" w:cs="Times New Roman"/>
          <w:b/>
          <w:bCs/>
          <w:sz w:val="24"/>
          <w:szCs w:val="24"/>
          <w:vertAlign w:val="superscript"/>
        </w:rPr>
        <w:t>3</w:t>
      </w:r>
      <w:r w:rsidR="00A25410" w:rsidRPr="00EA6A05">
        <w:rPr>
          <w:rFonts w:ascii="Times New Roman" w:eastAsia="Calibri" w:hAnsi="Times New Roman" w:cs="Times New Roman"/>
          <w:b/>
          <w:bCs/>
          <w:sz w:val="24"/>
          <w:szCs w:val="24"/>
        </w:rPr>
        <w:t>)</w:t>
      </w:r>
    </w:p>
    <w:tbl>
      <w:tblPr>
        <w:tblW w:w="9347" w:type="dxa"/>
        <w:tblInd w:w="-10" w:type="dxa"/>
        <w:tblCellMar>
          <w:left w:w="70" w:type="dxa"/>
          <w:right w:w="70" w:type="dxa"/>
        </w:tblCellMar>
        <w:tblLook w:val="04A0" w:firstRow="1" w:lastRow="0" w:firstColumn="1" w:lastColumn="0" w:noHBand="0" w:noVBand="1"/>
      </w:tblPr>
      <w:tblGrid>
        <w:gridCol w:w="1276"/>
        <w:gridCol w:w="934"/>
        <w:gridCol w:w="1497"/>
        <w:gridCol w:w="1105"/>
        <w:gridCol w:w="1105"/>
        <w:gridCol w:w="1105"/>
        <w:gridCol w:w="1105"/>
        <w:gridCol w:w="1220"/>
      </w:tblGrid>
      <w:tr w:rsidR="00A25410" w:rsidRPr="00A25410" w:rsidTr="00385026">
        <w:trPr>
          <w:trHeight w:val="434"/>
        </w:trPr>
        <w:tc>
          <w:tcPr>
            <w:tcW w:w="1276" w:type="dxa"/>
            <w:tcBorders>
              <w:top w:val="single" w:sz="8" w:space="0" w:color="auto"/>
              <w:left w:val="single" w:sz="8" w:space="0" w:color="auto"/>
              <w:bottom w:val="single" w:sz="12" w:space="0" w:color="auto"/>
              <w:right w:val="single" w:sz="12" w:space="0" w:color="auto"/>
            </w:tcBorders>
            <w:shd w:val="clear" w:color="auto" w:fill="2F5496"/>
            <w:vAlign w:val="center"/>
            <w:hideMark/>
          </w:tcPr>
          <w:p w:rsidR="00A25410" w:rsidRPr="00385026" w:rsidRDefault="00A25410" w:rsidP="00385026">
            <w:pPr>
              <w:spacing w:after="0" w:line="240" w:lineRule="auto"/>
              <w:jc w:val="center"/>
              <w:rPr>
                <w:rFonts w:ascii="Times New Roman" w:eastAsia="Times New Roman" w:hAnsi="Times New Roman" w:cs="Times New Roman"/>
                <w:b/>
                <w:bCs/>
                <w:color w:val="000000"/>
                <w:lang w:eastAsia="tr-TR"/>
              </w:rPr>
            </w:pPr>
            <w:r w:rsidRPr="00385026">
              <w:rPr>
                <w:rFonts w:ascii="Times New Roman" w:eastAsia="Times New Roman" w:hAnsi="Times New Roman" w:cs="Times New Roman"/>
                <w:b/>
                <w:bCs/>
                <w:color w:val="000000"/>
                <w:lang w:eastAsia="tr-TR"/>
              </w:rPr>
              <w:t> </w:t>
            </w:r>
          </w:p>
        </w:tc>
        <w:tc>
          <w:tcPr>
            <w:tcW w:w="934" w:type="dxa"/>
            <w:tcBorders>
              <w:top w:val="single" w:sz="8" w:space="0" w:color="auto"/>
              <w:left w:val="nil"/>
              <w:bottom w:val="single" w:sz="12" w:space="0" w:color="auto"/>
              <w:right w:val="single" w:sz="12" w:space="0" w:color="auto"/>
            </w:tcBorders>
            <w:shd w:val="clear" w:color="auto" w:fill="2F5496"/>
            <w:vAlign w:val="center"/>
            <w:hideMark/>
          </w:tcPr>
          <w:p w:rsidR="00A25410" w:rsidRPr="00385026" w:rsidRDefault="00A25410" w:rsidP="00385026">
            <w:pPr>
              <w:spacing w:after="0" w:line="240" w:lineRule="auto"/>
              <w:jc w:val="center"/>
              <w:rPr>
                <w:rFonts w:ascii="Times New Roman" w:eastAsia="Times New Roman" w:hAnsi="Times New Roman" w:cs="Times New Roman"/>
                <w:b/>
                <w:bCs/>
                <w:color w:val="FFFFFF"/>
                <w:lang w:eastAsia="tr-TR"/>
              </w:rPr>
            </w:pPr>
            <w:r w:rsidRPr="00385026">
              <w:rPr>
                <w:rFonts w:ascii="Times New Roman" w:eastAsia="Times New Roman" w:hAnsi="Times New Roman" w:cs="Times New Roman"/>
                <w:b/>
                <w:bCs/>
                <w:color w:val="FFFFFF"/>
                <w:lang w:eastAsia="tr-TR"/>
              </w:rPr>
              <w:t>Rusya</w:t>
            </w:r>
          </w:p>
        </w:tc>
        <w:tc>
          <w:tcPr>
            <w:tcW w:w="1497" w:type="dxa"/>
            <w:tcBorders>
              <w:top w:val="single" w:sz="8" w:space="0" w:color="auto"/>
              <w:left w:val="nil"/>
              <w:bottom w:val="single" w:sz="12" w:space="0" w:color="auto"/>
              <w:right w:val="single" w:sz="12" w:space="0" w:color="auto"/>
            </w:tcBorders>
            <w:shd w:val="clear" w:color="auto" w:fill="2F5496"/>
            <w:vAlign w:val="center"/>
            <w:hideMark/>
          </w:tcPr>
          <w:p w:rsidR="00A25410" w:rsidRPr="00385026" w:rsidRDefault="00A25410" w:rsidP="00385026">
            <w:pPr>
              <w:spacing w:after="0" w:line="240" w:lineRule="auto"/>
              <w:jc w:val="center"/>
              <w:rPr>
                <w:rFonts w:ascii="Times New Roman" w:eastAsia="Times New Roman" w:hAnsi="Times New Roman" w:cs="Times New Roman"/>
                <w:b/>
                <w:bCs/>
                <w:color w:val="FFFFFF"/>
                <w:lang w:eastAsia="tr-TR"/>
              </w:rPr>
            </w:pPr>
            <w:r w:rsidRPr="00385026">
              <w:rPr>
                <w:rFonts w:ascii="Times New Roman" w:eastAsia="Times New Roman" w:hAnsi="Times New Roman" w:cs="Times New Roman"/>
                <w:b/>
                <w:bCs/>
                <w:color w:val="FFFFFF"/>
                <w:lang w:eastAsia="tr-TR"/>
              </w:rPr>
              <w:t>Azerbaycan</w:t>
            </w:r>
          </w:p>
        </w:tc>
        <w:tc>
          <w:tcPr>
            <w:tcW w:w="1105" w:type="dxa"/>
            <w:tcBorders>
              <w:top w:val="single" w:sz="8" w:space="0" w:color="auto"/>
              <w:left w:val="nil"/>
              <w:bottom w:val="single" w:sz="12" w:space="0" w:color="auto"/>
              <w:right w:val="single" w:sz="12" w:space="0" w:color="auto"/>
            </w:tcBorders>
            <w:shd w:val="clear" w:color="auto" w:fill="2F5496"/>
            <w:vAlign w:val="center"/>
            <w:hideMark/>
          </w:tcPr>
          <w:p w:rsidR="00A25410" w:rsidRPr="00385026" w:rsidRDefault="00A25410" w:rsidP="00385026">
            <w:pPr>
              <w:spacing w:after="0" w:line="240" w:lineRule="auto"/>
              <w:jc w:val="center"/>
              <w:rPr>
                <w:rFonts w:ascii="Times New Roman" w:eastAsia="Times New Roman" w:hAnsi="Times New Roman" w:cs="Times New Roman"/>
                <w:b/>
                <w:bCs/>
                <w:color w:val="FFFFFF"/>
                <w:lang w:eastAsia="tr-TR"/>
              </w:rPr>
            </w:pPr>
            <w:r w:rsidRPr="00385026">
              <w:rPr>
                <w:rFonts w:ascii="Times New Roman" w:eastAsia="Times New Roman" w:hAnsi="Times New Roman" w:cs="Times New Roman"/>
                <w:b/>
                <w:bCs/>
                <w:color w:val="FFFFFF"/>
                <w:lang w:eastAsia="tr-TR"/>
              </w:rPr>
              <w:t>İran</w:t>
            </w:r>
          </w:p>
        </w:tc>
        <w:tc>
          <w:tcPr>
            <w:tcW w:w="1105" w:type="dxa"/>
            <w:tcBorders>
              <w:top w:val="single" w:sz="8" w:space="0" w:color="auto"/>
              <w:left w:val="nil"/>
              <w:bottom w:val="single" w:sz="12" w:space="0" w:color="auto"/>
              <w:right w:val="single" w:sz="12" w:space="0" w:color="auto"/>
            </w:tcBorders>
            <w:shd w:val="clear" w:color="auto" w:fill="2F5496"/>
            <w:vAlign w:val="center"/>
            <w:hideMark/>
          </w:tcPr>
          <w:p w:rsidR="00A25410" w:rsidRPr="00385026" w:rsidRDefault="00A25410" w:rsidP="00385026">
            <w:pPr>
              <w:spacing w:after="0" w:line="240" w:lineRule="auto"/>
              <w:jc w:val="center"/>
              <w:rPr>
                <w:rFonts w:ascii="Times New Roman" w:eastAsia="Times New Roman" w:hAnsi="Times New Roman" w:cs="Times New Roman"/>
                <w:b/>
                <w:bCs/>
                <w:color w:val="FFFFFF"/>
                <w:lang w:eastAsia="tr-TR"/>
              </w:rPr>
            </w:pPr>
            <w:r w:rsidRPr="00385026">
              <w:rPr>
                <w:rFonts w:ascii="Times New Roman" w:eastAsia="Times New Roman" w:hAnsi="Times New Roman" w:cs="Times New Roman"/>
                <w:b/>
                <w:bCs/>
                <w:color w:val="FFFFFF"/>
                <w:lang w:eastAsia="tr-TR"/>
              </w:rPr>
              <w:t>Cezayir</w:t>
            </w:r>
          </w:p>
        </w:tc>
        <w:tc>
          <w:tcPr>
            <w:tcW w:w="1105" w:type="dxa"/>
            <w:tcBorders>
              <w:top w:val="single" w:sz="8" w:space="0" w:color="auto"/>
              <w:left w:val="nil"/>
              <w:bottom w:val="single" w:sz="12" w:space="0" w:color="auto"/>
              <w:right w:val="single" w:sz="12" w:space="0" w:color="auto"/>
            </w:tcBorders>
            <w:shd w:val="clear" w:color="auto" w:fill="2F5496"/>
            <w:vAlign w:val="center"/>
            <w:hideMark/>
          </w:tcPr>
          <w:p w:rsidR="00A25410" w:rsidRPr="00385026" w:rsidRDefault="00A25410" w:rsidP="00385026">
            <w:pPr>
              <w:spacing w:after="0" w:line="240" w:lineRule="auto"/>
              <w:jc w:val="center"/>
              <w:rPr>
                <w:rFonts w:ascii="Times New Roman" w:eastAsia="Times New Roman" w:hAnsi="Times New Roman" w:cs="Times New Roman"/>
                <w:b/>
                <w:bCs/>
                <w:color w:val="FFFFFF"/>
                <w:lang w:eastAsia="tr-TR"/>
              </w:rPr>
            </w:pPr>
            <w:r w:rsidRPr="00385026">
              <w:rPr>
                <w:rFonts w:ascii="Times New Roman" w:eastAsia="Times New Roman" w:hAnsi="Times New Roman" w:cs="Times New Roman"/>
                <w:b/>
                <w:bCs/>
                <w:color w:val="FFFFFF"/>
                <w:lang w:eastAsia="tr-TR"/>
              </w:rPr>
              <w:t>Nijerya</w:t>
            </w:r>
          </w:p>
        </w:tc>
        <w:tc>
          <w:tcPr>
            <w:tcW w:w="1105" w:type="dxa"/>
            <w:tcBorders>
              <w:top w:val="single" w:sz="8" w:space="0" w:color="auto"/>
              <w:left w:val="nil"/>
              <w:bottom w:val="single" w:sz="12" w:space="0" w:color="auto"/>
              <w:right w:val="single" w:sz="12" w:space="0" w:color="auto"/>
            </w:tcBorders>
            <w:shd w:val="clear" w:color="auto" w:fill="2F5496"/>
            <w:vAlign w:val="center"/>
            <w:hideMark/>
          </w:tcPr>
          <w:p w:rsidR="00A25410" w:rsidRPr="00385026" w:rsidRDefault="00A25410" w:rsidP="00385026">
            <w:pPr>
              <w:spacing w:after="0" w:line="240" w:lineRule="auto"/>
              <w:jc w:val="center"/>
              <w:rPr>
                <w:rFonts w:ascii="Times New Roman" w:eastAsia="Times New Roman" w:hAnsi="Times New Roman" w:cs="Times New Roman"/>
                <w:b/>
                <w:bCs/>
                <w:color w:val="FFFFFF"/>
                <w:lang w:eastAsia="tr-TR"/>
              </w:rPr>
            </w:pPr>
            <w:r w:rsidRPr="00385026">
              <w:rPr>
                <w:rFonts w:ascii="Times New Roman" w:eastAsia="Times New Roman" w:hAnsi="Times New Roman" w:cs="Times New Roman"/>
                <w:b/>
                <w:bCs/>
                <w:color w:val="FFFFFF"/>
                <w:lang w:eastAsia="tr-TR"/>
              </w:rPr>
              <w:t xml:space="preserve">Diğer* </w:t>
            </w:r>
          </w:p>
        </w:tc>
        <w:tc>
          <w:tcPr>
            <w:tcW w:w="1220" w:type="dxa"/>
            <w:tcBorders>
              <w:top w:val="single" w:sz="8" w:space="0" w:color="auto"/>
              <w:left w:val="nil"/>
              <w:bottom w:val="single" w:sz="12" w:space="0" w:color="auto"/>
              <w:right w:val="single" w:sz="8" w:space="0" w:color="auto"/>
            </w:tcBorders>
            <w:shd w:val="clear" w:color="auto" w:fill="2F5496"/>
            <w:vAlign w:val="center"/>
            <w:hideMark/>
          </w:tcPr>
          <w:p w:rsidR="00A25410" w:rsidRPr="00385026" w:rsidRDefault="00A25410" w:rsidP="00385026">
            <w:pPr>
              <w:spacing w:after="0" w:line="240" w:lineRule="auto"/>
              <w:jc w:val="center"/>
              <w:rPr>
                <w:rFonts w:ascii="Times New Roman" w:eastAsia="Times New Roman" w:hAnsi="Times New Roman" w:cs="Times New Roman"/>
                <w:b/>
                <w:bCs/>
                <w:color w:val="FFFFFF"/>
                <w:lang w:eastAsia="tr-TR"/>
              </w:rPr>
            </w:pPr>
            <w:r w:rsidRPr="00385026">
              <w:rPr>
                <w:rFonts w:ascii="Times New Roman" w:eastAsia="Times New Roman" w:hAnsi="Times New Roman" w:cs="Times New Roman"/>
                <w:b/>
                <w:bCs/>
                <w:color w:val="FFFFFF"/>
                <w:lang w:eastAsia="tr-TR"/>
              </w:rPr>
              <w:t>Toplam</w:t>
            </w:r>
          </w:p>
        </w:tc>
      </w:tr>
      <w:tr w:rsidR="00A25410" w:rsidRPr="00A25410" w:rsidTr="007F3D26">
        <w:trPr>
          <w:trHeight w:val="294"/>
        </w:trPr>
        <w:tc>
          <w:tcPr>
            <w:tcW w:w="1276" w:type="dxa"/>
            <w:tcBorders>
              <w:top w:val="nil"/>
              <w:left w:val="single" w:sz="8" w:space="0" w:color="auto"/>
              <w:bottom w:val="single" w:sz="8" w:space="0" w:color="auto"/>
              <w:right w:val="single" w:sz="12" w:space="0" w:color="auto"/>
            </w:tcBorders>
            <w:shd w:val="clear" w:color="auto" w:fill="2F5496"/>
            <w:vAlign w:val="center"/>
            <w:hideMark/>
          </w:tcPr>
          <w:p w:rsidR="00A25410" w:rsidRPr="00385026" w:rsidRDefault="00A25410" w:rsidP="00385026">
            <w:pPr>
              <w:spacing w:after="0" w:line="240" w:lineRule="auto"/>
              <w:jc w:val="center"/>
              <w:rPr>
                <w:rFonts w:ascii="Times New Roman" w:eastAsia="Times New Roman" w:hAnsi="Times New Roman" w:cs="Times New Roman"/>
                <w:b/>
                <w:bCs/>
                <w:color w:val="000000"/>
                <w:sz w:val="20"/>
                <w:szCs w:val="20"/>
                <w:lang w:eastAsia="tr-TR"/>
              </w:rPr>
            </w:pPr>
            <w:r w:rsidRPr="00385026">
              <w:rPr>
                <w:rFonts w:ascii="Times New Roman" w:eastAsia="Times New Roman" w:hAnsi="Times New Roman" w:cs="Times New Roman"/>
                <w:b/>
                <w:bCs/>
                <w:color w:val="FFFFFF"/>
                <w:sz w:val="20"/>
                <w:szCs w:val="20"/>
                <w:lang w:eastAsia="tr-TR"/>
              </w:rPr>
              <w:t>2020</w:t>
            </w:r>
          </w:p>
        </w:tc>
        <w:tc>
          <w:tcPr>
            <w:tcW w:w="934" w:type="dxa"/>
            <w:tcBorders>
              <w:top w:val="nil"/>
              <w:left w:val="nil"/>
              <w:bottom w:val="single" w:sz="8" w:space="0" w:color="auto"/>
              <w:right w:val="single" w:sz="12" w:space="0" w:color="auto"/>
            </w:tcBorders>
            <w:shd w:val="clear" w:color="000000" w:fill="FFFFFF"/>
            <w:vAlign w:val="center"/>
            <w:hideMark/>
          </w:tcPr>
          <w:p w:rsidR="00A25410" w:rsidRPr="00385026" w:rsidRDefault="00A25410" w:rsidP="00385026">
            <w:pPr>
              <w:spacing w:after="0" w:line="240" w:lineRule="auto"/>
              <w:jc w:val="right"/>
              <w:rPr>
                <w:rFonts w:ascii="Times New Roman" w:eastAsia="Times New Roman" w:hAnsi="Times New Roman" w:cs="Times New Roman"/>
                <w:color w:val="000000"/>
                <w:sz w:val="20"/>
                <w:szCs w:val="20"/>
                <w:lang w:eastAsia="tr-TR"/>
              </w:rPr>
            </w:pPr>
            <w:r w:rsidRPr="00385026">
              <w:rPr>
                <w:rFonts w:ascii="Times New Roman" w:eastAsia="Times New Roman" w:hAnsi="Times New Roman" w:cs="Times New Roman"/>
                <w:color w:val="000000"/>
                <w:sz w:val="20"/>
                <w:szCs w:val="20"/>
                <w:lang w:eastAsia="tr-TR"/>
              </w:rPr>
              <w:t>16.178</w:t>
            </w:r>
          </w:p>
        </w:tc>
        <w:tc>
          <w:tcPr>
            <w:tcW w:w="1497" w:type="dxa"/>
            <w:tcBorders>
              <w:top w:val="nil"/>
              <w:left w:val="nil"/>
              <w:bottom w:val="single" w:sz="8" w:space="0" w:color="auto"/>
              <w:right w:val="single" w:sz="12" w:space="0" w:color="auto"/>
            </w:tcBorders>
            <w:shd w:val="clear" w:color="000000" w:fill="FFFFFF"/>
            <w:vAlign w:val="center"/>
            <w:hideMark/>
          </w:tcPr>
          <w:p w:rsidR="00A25410" w:rsidRPr="00385026" w:rsidRDefault="00A25410" w:rsidP="00385026">
            <w:pPr>
              <w:spacing w:after="0" w:line="240" w:lineRule="auto"/>
              <w:jc w:val="right"/>
              <w:rPr>
                <w:rFonts w:ascii="Times New Roman" w:eastAsia="Times New Roman" w:hAnsi="Times New Roman" w:cs="Times New Roman"/>
                <w:color w:val="000000"/>
                <w:sz w:val="20"/>
                <w:szCs w:val="20"/>
                <w:lang w:eastAsia="tr-TR"/>
              </w:rPr>
            </w:pPr>
            <w:r w:rsidRPr="00385026">
              <w:rPr>
                <w:rFonts w:ascii="Times New Roman" w:eastAsia="Times New Roman" w:hAnsi="Times New Roman" w:cs="Times New Roman"/>
                <w:color w:val="000000"/>
                <w:sz w:val="20"/>
                <w:szCs w:val="20"/>
                <w:lang w:eastAsia="tr-TR"/>
              </w:rPr>
              <w:t>11.548</w:t>
            </w:r>
          </w:p>
        </w:tc>
        <w:tc>
          <w:tcPr>
            <w:tcW w:w="1105" w:type="dxa"/>
            <w:tcBorders>
              <w:top w:val="nil"/>
              <w:left w:val="nil"/>
              <w:bottom w:val="single" w:sz="8" w:space="0" w:color="auto"/>
              <w:right w:val="single" w:sz="12" w:space="0" w:color="auto"/>
            </w:tcBorders>
            <w:shd w:val="clear" w:color="000000" w:fill="FFFFFF"/>
            <w:vAlign w:val="center"/>
            <w:hideMark/>
          </w:tcPr>
          <w:p w:rsidR="00A25410" w:rsidRPr="00385026" w:rsidRDefault="00A25410" w:rsidP="00385026">
            <w:pPr>
              <w:spacing w:after="0" w:line="240" w:lineRule="auto"/>
              <w:jc w:val="right"/>
              <w:rPr>
                <w:rFonts w:ascii="Times New Roman" w:eastAsia="Times New Roman" w:hAnsi="Times New Roman" w:cs="Times New Roman"/>
                <w:color w:val="000000"/>
                <w:sz w:val="20"/>
                <w:szCs w:val="20"/>
                <w:lang w:eastAsia="tr-TR"/>
              </w:rPr>
            </w:pPr>
            <w:r w:rsidRPr="00385026">
              <w:rPr>
                <w:rFonts w:ascii="Times New Roman" w:eastAsia="Times New Roman" w:hAnsi="Times New Roman" w:cs="Times New Roman"/>
                <w:color w:val="000000"/>
                <w:sz w:val="20"/>
                <w:szCs w:val="20"/>
                <w:lang w:eastAsia="tr-TR"/>
              </w:rPr>
              <w:t>5.321</w:t>
            </w:r>
          </w:p>
        </w:tc>
        <w:tc>
          <w:tcPr>
            <w:tcW w:w="1105" w:type="dxa"/>
            <w:tcBorders>
              <w:top w:val="nil"/>
              <w:left w:val="nil"/>
              <w:bottom w:val="single" w:sz="8" w:space="0" w:color="auto"/>
              <w:right w:val="single" w:sz="12" w:space="0" w:color="auto"/>
            </w:tcBorders>
            <w:shd w:val="clear" w:color="000000" w:fill="FFFFFF"/>
            <w:vAlign w:val="center"/>
            <w:hideMark/>
          </w:tcPr>
          <w:p w:rsidR="00A25410" w:rsidRPr="00385026" w:rsidRDefault="00A25410" w:rsidP="00385026">
            <w:pPr>
              <w:spacing w:after="0" w:line="240" w:lineRule="auto"/>
              <w:jc w:val="right"/>
              <w:rPr>
                <w:rFonts w:ascii="Times New Roman" w:eastAsia="Times New Roman" w:hAnsi="Times New Roman" w:cs="Times New Roman"/>
                <w:color w:val="000000"/>
                <w:sz w:val="20"/>
                <w:szCs w:val="20"/>
                <w:lang w:eastAsia="tr-TR"/>
              </w:rPr>
            </w:pPr>
            <w:r w:rsidRPr="00385026">
              <w:rPr>
                <w:rFonts w:ascii="Times New Roman" w:eastAsia="Times New Roman" w:hAnsi="Times New Roman" w:cs="Times New Roman"/>
                <w:color w:val="000000"/>
                <w:sz w:val="20"/>
                <w:szCs w:val="20"/>
                <w:lang w:eastAsia="tr-TR"/>
              </w:rPr>
              <w:t>5.573</w:t>
            </w:r>
          </w:p>
        </w:tc>
        <w:tc>
          <w:tcPr>
            <w:tcW w:w="1105" w:type="dxa"/>
            <w:tcBorders>
              <w:top w:val="nil"/>
              <w:left w:val="nil"/>
              <w:bottom w:val="single" w:sz="8" w:space="0" w:color="auto"/>
              <w:right w:val="single" w:sz="12" w:space="0" w:color="auto"/>
            </w:tcBorders>
            <w:shd w:val="clear" w:color="000000" w:fill="FFFFFF"/>
            <w:vAlign w:val="center"/>
            <w:hideMark/>
          </w:tcPr>
          <w:p w:rsidR="00A25410" w:rsidRPr="00385026" w:rsidRDefault="00A25410" w:rsidP="00385026">
            <w:pPr>
              <w:spacing w:after="0" w:line="240" w:lineRule="auto"/>
              <w:jc w:val="right"/>
              <w:rPr>
                <w:rFonts w:ascii="Times New Roman" w:eastAsia="Times New Roman" w:hAnsi="Times New Roman" w:cs="Times New Roman"/>
                <w:color w:val="000000"/>
                <w:sz w:val="20"/>
                <w:szCs w:val="20"/>
                <w:lang w:eastAsia="tr-TR"/>
              </w:rPr>
            </w:pPr>
            <w:r w:rsidRPr="00385026">
              <w:rPr>
                <w:rFonts w:ascii="Times New Roman" w:eastAsia="Times New Roman" w:hAnsi="Times New Roman" w:cs="Times New Roman"/>
                <w:color w:val="000000"/>
                <w:sz w:val="20"/>
                <w:szCs w:val="20"/>
                <w:lang w:eastAsia="tr-TR"/>
              </w:rPr>
              <w:t>1.881</w:t>
            </w:r>
          </w:p>
        </w:tc>
        <w:tc>
          <w:tcPr>
            <w:tcW w:w="1105" w:type="dxa"/>
            <w:tcBorders>
              <w:top w:val="nil"/>
              <w:left w:val="nil"/>
              <w:bottom w:val="single" w:sz="8" w:space="0" w:color="auto"/>
              <w:right w:val="single" w:sz="12" w:space="0" w:color="auto"/>
            </w:tcBorders>
            <w:shd w:val="clear" w:color="000000" w:fill="FFFFFF"/>
            <w:vAlign w:val="center"/>
            <w:hideMark/>
          </w:tcPr>
          <w:p w:rsidR="00A25410" w:rsidRPr="00385026" w:rsidRDefault="00A25410" w:rsidP="00385026">
            <w:pPr>
              <w:spacing w:after="0" w:line="240" w:lineRule="auto"/>
              <w:jc w:val="right"/>
              <w:rPr>
                <w:rFonts w:ascii="Times New Roman" w:eastAsia="Times New Roman" w:hAnsi="Times New Roman" w:cs="Times New Roman"/>
                <w:color w:val="000000"/>
                <w:sz w:val="20"/>
                <w:szCs w:val="20"/>
                <w:lang w:eastAsia="tr-TR"/>
              </w:rPr>
            </w:pPr>
            <w:r w:rsidRPr="00385026">
              <w:rPr>
                <w:rFonts w:ascii="Times New Roman" w:eastAsia="Times New Roman" w:hAnsi="Times New Roman" w:cs="Times New Roman"/>
                <w:color w:val="000000"/>
                <w:sz w:val="20"/>
                <w:szCs w:val="20"/>
                <w:lang w:eastAsia="tr-TR"/>
              </w:rPr>
              <w:t>7.624</w:t>
            </w:r>
          </w:p>
        </w:tc>
        <w:tc>
          <w:tcPr>
            <w:tcW w:w="1220" w:type="dxa"/>
            <w:tcBorders>
              <w:top w:val="nil"/>
              <w:left w:val="nil"/>
              <w:bottom w:val="single" w:sz="8" w:space="0" w:color="auto"/>
              <w:right w:val="single" w:sz="8" w:space="0" w:color="auto"/>
            </w:tcBorders>
            <w:shd w:val="clear" w:color="000000" w:fill="FFFFFF"/>
            <w:vAlign w:val="center"/>
            <w:hideMark/>
          </w:tcPr>
          <w:p w:rsidR="00A25410" w:rsidRPr="00385026" w:rsidRDefault="00A25410" w:rsidP="00385026">
            <w:pPr>
              <w:spacing w:after="0" w:line="240" w:lineRule="auto"/>
              <w:jc w:val="right"/>
              <w:rPr>
                <w:rFonts w:ascii="Times New Roman" w:eastAsia="Times New Roman" w:hAnsi="Times New Roman" w:cs="Times New Roman"/>
                <w:b/>
                <w:bCs/>
                <w:color w:val="000000"/>
                <w:sz w:val="20"/>
                <w:szCs w:val="20"/>
                <w:lang w:eastAsia="tr-TR"/>
              </w:rPr>
            </w:pPr>
            <w:r w:rsidRPr="00385026">
              <w:rPr>
                <w:rFonts w:ascii="Times New Roman" w:eastAsia="Times New Roman" w:hAnsi="Times New Roman" w:cs="Times New Roman"/>
                <w:b/>
                <w:bCs/>
                <w:color w:val="000000"/>
                <w:sz w:val="20"/>
                <w:szCs w:val="20"/>
                <w:lang w:eastAsia="tr-TR"/>
              </w:rPr>
              <w:t>48.126</w:t>
            </w:r>
          </w:p>
        </w:tc>
      </w:tr>
    </w:tbl>
    <w:p w:rsidR="00A25410" w:rsidRPr="006F46FF" w:rsidRDefault="00A25410" w:rsidP="00385026">
      <w:pPr>
        <w:spacing w:after="0" w:line="240" w:lineRule="auto"/>
        <w:rPr>
          <w:rFonts w:ascii="Times New Roman" w:eastAsia="Calibri" w:hAnsi="Times New Roman" w:cs="Times New Roman"/>
          <w:b/>
          <w:i/>
          <w:sz w:val="18"/>
          <w:szCs w:val="18"/>
        </w:rPr>
      </w:pPr>
      <w:r w:rsidRPr="006F46FF">
        <w:rPr>
          <w:rFonts w:ascii="Times New Roman" w:eastAsia="Calibri" w:hAnsi="Times New Roman" w:cs="Times New Roman"/>
          <w:b/>
          <w:i/>
          <w:sz w:val="18"/>
          <w:szCs w:val="18"/>
        </w:rPr>
        <w:t>*Diğer Ülkelerden yapılan doğal gaz ithalatını içermektedir.</w:t>
      </w:r>
    </w:p>
    <w:p w:rsidR="006F46FF" w:rsidRDefault="006F46FF" w:rsidP="00385026">
      <w:pPr>
        <w:spacing w:after="0" w:line="240" w:lineRule="auto"/>
        <w:rPr>
          <w:rFonts w:ascii="Times New Roman" w:eastAsia="Calibri" w:hAnsi="Times New Roman" w:cs="Times New Roman"/>
          <w:b/>
          <w:bCs/>
          <w:sz w:val="24"/>
          <w:szCs w:val="24"/>
        </w:rPr>
      </w:pPr>
    </w:p>
    <w:p w:rsidR="00A25410" w:rsidRPr="00EA6A05" w:rsidRDefault="005F0472" w:rsidP="0038502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TABLO- 5-</w:t>
      </w:r>
      <w:r w:rsidR="005F6AA7">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İhracat M</w:t>
      </w:r>
      <w:r w:rsidR="00A25410" w:rsidRPr="00EA6A05">
        <w:rPr>
          <w:rFonts w:ascii="Times New Roman" w:eastAsia="Calibri" w:hAnsi="Times New Roman" w:cs="Times New Roman"/>
          <w:b/>
          <w:bCs/>
          <w:sz w:val="24"/>
          <w:szCs w:val="24"/>
        </w:rPr>
        <w:t>iktarı (Milyon Sm</w:t>
      </w:r>
      <w:r w:rsidR="00A25410" w:rsidRPr="00EA6A05">
        <w:rPr>
          <w:rFonts w:ascii="Times New Roman" w:eastAsia="Calibri" w:hAnsi="Times New Roman" w:cs="Times New Roman"/>
          <w:b/>
          <w:bCs/>
          <w:sz w:val="24"/>
          <w:szCs w:val="24"/>
          <w:vertAlign w:val="superscript"/>
        </w:rPr>
        <w:t>3</w:t>
      </w:r>
      <w:r w:rsidR="00A25410" w:rsidRPr="00EA6A05">
        <w:rPr>
          <w:rFonts w:ascii="Times New Roman" w:eastAsia="Calibri" w:hAnsi="Times New Roman" w:cs="Times New Roman"/>
          <w:b/>
          <w:bCs/>
          <w:sz w:val="24"/>
          <w:szCs w:val="24"/>
        </w:rPr>
        <w:t>)</w:t>
      </w:r>
    </w:p>
    <w:tbl>
      <w:tblPr>
        <w:tblW w:w="9369" w:type="dxa"/>
        <w:tblInd w:w="-45" w:type="dxa"/>
        <w:tblCellMar>
          <w:left w:w="0" w:type="dxa"/>
          <w:right w:w="0" w:type="dxa"/>
        </w:tblCellMar>
        <w:tblLook w:val="04A0" w:firstRow="1" w:lastRow="0" w:firstColumn="1" w:lastColumn="0" w:noHBand="0" w:noVBand="1"/>
      </w:tblPr>
      <w:tblGrid>
        <w:gridCol w:w="5417"/>
        <w:gridCol w:w="2478"/>
        <w:gridCol w:w="1474"/>
      </w:tblGrid>
      <w:tr w:rsidR="00A25410" w:rsidRPr="00A25410" w:rsidTr="00385026">
        <w:trPr>
          <w:trHeight w:val="595"/>
        </w:trPr>
        <w:tc>
          <w:tcPr>
            <w:tcW w:w="5417" w:type="dxa"/>
            <w:tcBorders>
              <w:top w:val="single" w:sz="12" w:space="0" w:color="auto"/>
              <w:left w:val="single" w:sz="12" w:space="0" w:color="auto"/>
              <w:bottom w:val="single" w:sz="12" w:space="0" w:color="auto"/>
              <w:right w:val="single" w:sz="12" w:space="0" w:color="auto"/>
            </w:tcBorders>
            <w:shd w:val="clear" w:color="auto" w:fill="2F5496"/>
            <w:tcMar>
              <w:top w:w="0" w:type="dxa"/>
              <w:left w:w="70" w:type="dxa"/>
              <w:bottom w:w="0" w:type="dxa"/>
              <w:right w:w="70" w:type="dxa"/>
            </w:tcMar>
            <w:hideMark/>
          </w:tcPr>
          <w:p w:rsidR="00A25410" w:rsidRPr="00A25410" w:rsidRDefault="00A25410" w:rsidP="00385026">
            <w:pPr>
              <w:autoSpaceDE w:val="0"/>
              <w:autoSpaceDN w:val="0"/>
              <w:spacing w:after="0" w:line="240" w:lineRule="auto"/>
              <w:jc w:val="center"/>
              <w:rPr>
                <w:rFonts w:ascii="Times New Roman" w:eastAsia="Calibri" w:hAnsi="Times New Roman" w:cs="Times New Roman"/>
                <w:b/>
                <w:bCs/>
                <w:color w:val="000000"/>
              </w:rPr>
            </w:pPr>
            <w:r w:rsidRPr="00A25410">
              <w:rPr>
                <w:rFonts w:ascii="Times New Roman" w:eastAsia="Calibri" w:hAnsi="Times New Roman" w:cs="Times New Roman"/>
                <w:b/>
                <w:bCs/>
                <w:color w:val="FFFFFF"/>
              </w:rPr>
              <w:t>İhracat yapan şirket</w:t>
            </w:r>
          </w:p>
        </w:tc>
        <w:tc>
          <w:tcPr>
            <w:tcW w:w="2478" w:type="dxa"/>
            <w:tcBorders>
              <w:top w:val="single" w:sz="12" w:space="0" w:color="auto"/>
              <w:left w:val="nil"/>
              <w:bottom w:val="single" w:sz="12" w:space="0" w:color="auto"/>
              <w:right w:val="single" w:sz="12" w:space="0" w:color="auto"/>
            </w:tcBorders>
            <w:shd w:val="clear" w:color="auto" w:fill="2F5496"/>
            <w:tcMar>
              <w:top w:w="0" w:type="dxa"/>
              <w:left w:w="70" w:type="dxa"/>
              <w:bottom w:w="0" w:type="dxa"/>
              <w:right w:w="70" w:type="dxa"/>
            </w:tcMar>
            <w:hideMark/>
          </w:tcPr>
          <w:p w:rsidR="00A25410" w:rsidRPr="00A25410" w:rsidRDefault="00A25410" w:rsidP="00385026">
            <w:pPr>
              <w:autoSpaceDE w:val="0"/>
              <w:autoSpaceDN w:val="0"/>
              <w:spacing w:after="0" w:line="240" w:lineRule="auto"/>
              <w:jc w:val="center"/>
              <w:rPr>
                <w:rFonts w:ascii="Times New Roman" w:eastAsia="Calibri" w:hAnsi="Times New Roman" w:cs="Times New Roman"/>
                <w:b/>
                <w:bCs/>
                <w:color w:val="FFFFFF"/>
              </w:rPr>
            </w:pPr>
            <w:r w:rsidRPr="00A25410">
              <w:rPr>
                <w:rFonts w:ascii="Times New Roman" w:eastAsia="Calibri" w:hAnsi="Times New Roman" w:cs="Times New Roman"/>
                <w:b/>
                <w:bCs/>
                <w:color w:val="FFFFFF"/>
              </w:rPr>
              <w:t>Doğal gazın ihraç edildiği ülke</w:t>
            </w:r>
          </w:p>
        </w:tc>
        <w:tc>
          <w:tcPr>
            <w:tcW w:w="1474" w:type="dxa"/>
            <w:tcBorders>
              <w:top w:val="single" w:sz="12" w:space="0" w:color="auto"/>
              <w:left w:val="nil"/>
              <w:bottom w:val="single" w:sz="12" w:space="0" w:color="auto"/>
              <w:right w:val="single" w:sz="12" w:space="0" w:color="auto"/>
            </w:tcBorders>
            <w:shd w:val="clear" w:color="auto" w:fill="2F5496"/>
            <w:tcMar>
              <w:top w:w="0" w:type="dxa"/>
              <w:left w:w="70" w:type="dxa"/>
              <w:bottom w:w="0" w:type="dxa"/>
              <w:right w:w="70" w:type="dxa"/>
            </w:tcMar>
            <w:hideMark/>
          </w:tcPr>
          <w:p w:rsidR="00A25410" w:rsidRPr="00A25410" w:rsidRDefault="00A25410" w:rsidP="00385026">
            <w:pPr>
              <w:autoSpaceDE w:val="0"/>
              <w:autoSpaceDN w:val="0"/>
              <w:spacing w:after="0" w:line="240" w:lineRule="auto"/>
              <w:jc w:val="center"/>
              <w:rPr>
                <w:rFonts w:ascii="Times New Roman" w:eastAsia="Calibri" w:hAnsi="Times New Roman" w:cs="Times New Roman"/>
                <w:b/>
                <w:bCs/>
                <w:color w:val="FFFFFF"/>
              </w:rPr>
            </w:pPr>
            <w:r w:rsidRPr="00A25410">
              <w:rPr>
                <w:rFonts w:ascii="Times New Roman" w:eastAsia="Calibri" w:hAnsi="Times New Roman" w:cs="Times New Roman"/>
                <w:b/>
                <w:bCs/>
                <w:color w:val="FFFFFF"/>
              </w:rPr>
              <w:t>Miktar</w:t>
            </w:r>
          </w:p>
        </w:tc>
      </w:tr>
      <w:tr w:rsidR="00A25410" w:rsidRPr="00A25410" w:rsidTr="00385026">
        <w:trPr>
          <w:trHeight w:val="279"/>
        </w:trPr>
        <w:tc>
          <w:tcPr>
            <w:tcW w:w="5417"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A25410" w:rsidRPr="00385026" w:rsidRDefault="00A25410" w:rsidP="00385026">
            <w:pPr>
              <w:autoSpaceDE w:val="0"/>
              <w:autoSpaceDN w:val="0"/>
              <w:spacing w:after="0" w:line="240" w:lineRule="auto"/>
              <w:jc w:val="center"/>
              <w:rPr>
                <w:rFonts w:ascii="Times New Roman" w:eastAsia="Calibri" w:hAnsi="Times New Roman" w:cs="Times New Roman"/>
                <w:color w:val="000000"/>
                <w:sz w:val="20"/>
                <w:szCs w:val="20"/>
              </w:rPr>
            </w:pPr>
            <w:r w:rsidRPr="00385026">
              <w:rPr>
                <w:rFonts w:ascii="Times New Roman" w:eastAsia="Calibri" w:hAnsi="Times New Roman" w:cs="Times New Roman"/>
                <w:color w:val="000000"/>
                <w:sz w:val="20"/>
                <w:szCs w:val="20"/>
              </w:rPr>
              <w:t>BOTAŞ</w:t>
            </w:r>
          </w:p>
        </w:tc>
        <w:tc>
          <w:tcPr>
            <w:tcW w:w="2478" w:type="dxa"/>
            <w:tcBorders>
              <w:top w:val="nil"/>
              <w:left w:val="nil"/>
              <w:bottom w:val="single" w:sz="12" w:space="0" w:color="auto"/>
              <w:right w:val="single" w:sz="12" w:space="0" w:color="auto"/>
            </w:tcBorders>
            <w:tcMar>
              <w:top w:w="0" w:type="dxa"/>
              <w:left w:w="70" w:type="dxa"/>
              <w:bottom w:w="0" w:type="dxa"/>
              <w:right w:w="70" w:type="dxa"/>
            </w:tcMar>
            <w:hideMark/>
          </w:tcPr>
          <w:p w:rsidR="00A25410" w:rsidRPr="00385026" w:rsidRDefault="00A25410" w:rsidP="00385026">
            <w:pPr>
              <w:autoSpaceDE w:val="0"/>
              <w:autoSpaceDN w:val="0"/>
              <w:spacing w:after="0" w:line="240" w:lineRule="auto"/>
              <w:jc w:val="center"/>
              <w:rPr>
                <w:rFonts w:ascii="Times New Roman" w:eastAsia="Calibri" w:hAnsi="Times New Roman" w:cs="Times New Roman"/>
                <w:color w:val="000000"/>
                <w:sz w:val="20"/>
                <w:szCs w:val="20"/>
              </w:rPr>
            </w:pPr>
            <w:r w:rsidRPr="00385026">
              <w:rPr>
                <w:rFonts w:ascii="Times New Roman" w:eastAsia="Calibri" w:hAnsi="Times New Roman" w:cs="Times New Roman"/>
                <w:color w:val="000000"/>
                <w:sz w:val="20"/>
                <w:szCs w:val="20"/>
              </w:rPr>
              <w:t>Yunanistan</w:t>
            </w:r>
          </w:p>
        </w:tc>
        <w:tc>
          <w:tcPr>
            <w:tcW w:w="1474" w:type="dxa"/>
            <w:tcBorders>
              <w:top w:val="nil"/>
              <w:left w:val="nil"/>
              <w:bottom w:val="single" w:sz="12" w:space="0" w:color="auto"/>
              <w:right w:val="single" w:sz="12" w:space="0" w:color="auto"/>
            </w:tcBorders>
            <w:tcMar>
              <w:top w:w="0" w:type="dxa"/>
              <w:left w:w="70" w:type="dxa"/>
              <w:bottom w:w="0" w:type="dxa"/>
              <w:right w:w="70" w:type="dxa"/>
            </w:tcMar>
            <w:hideMark/>
          </w:tcPr>
          <w:p w:rsidR="00A25410" w:rsidRPr="00385026" w:rsidRDefault="00A25410" w:rsidP="00385026">
            <w:pPr>
              <w:autoSpaceDE w:val="0"/>
              <w:autoSpaceDN w:val="0"/>
              <w:spacing w:after="0" w:line="240" w:lineRule="auto"/>
              <w:jc w:val="right"/>
              <w:rPr>
                <w:rFonts w:ascii="Times New Roman" w:eastAsia="Calibri" w:hAnsi="Times New Roman" w:cs="Times New Roman"/>
                <w:b/>
                <w:bCs/>
                <w:color w:val="000000"/>
                <w:sz w:val="20"/>
                <w:szCs w:val="20"/>
              </w:rPr>
            </w:pPr>
            <w:r w:rsidRPr="00385026">
              <w:rPr>
                <w:rFonts w:ascii="Times New Roman" w:eastAsia="Calibri" w:hAnsi="Times New Roman" w:cs="Times New Roman"/>
                <w:b/>
                <w:bCs/>
                <w:color w:val="000000"/>
                <w:sz w:val="20"/>
                <w:szCs w:val="20"/>
              </w:rPr>
              <w:t>577,49</w:t>
            </w:r>
          </w:p>
        </w:tc>
      </w:tr>
      <w:tr w:rsidR="00A25410" w:rsidRPr="00A25410" w:rsidTr="007F3D26">
        <w:trPr>
          <w:trHeight w:val="305"/>
        </w:trPr>
        <w:tc>
          <w:tcPr>
            <w:tcW w:w="5417"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rsidR="00A25410" w:rsidRPr="00385026" w:rsidRDefault="00A25410" w:rsidP="00385026">
            <w:pPr>
              <w:autoSpaceDE w:val="0"/>
              <w:autoSpaceDN w:val="0"/>
              <w:spacing w:after="0" w:line="240" w:lineRule="auto"/>
              <w:jc w:val="center"/>
              <w:rPr>
                <w:rFonts w:ascii="Times New Roman" w:eastAsia="Calibri" w:hAnsi="Times New Roman" w:cs="Times New Roman"/>
                <w:color w:val="000000"/>
                <w:sz w:val="20"/>
                <w:szCs w:val="20"/>
              </w:rPr>
            </w:pPr>
            <w:r w:rsidRPr="00385026">
              <w:rPr>
                <w:rFonts w:ascii="Times New Roman" w:eastAsia="Calibri" w:hAnsi="Times New Roman" w:cs="Times New Roman"/>
                <w:color w:val="000000"/>
                <w:sz w:val="20"/>
                <w:szCs w:val="20"/>
              </w:rPr>
              <w:t>AYGAZ DOĞAL GAZ TOPTAN SATIŞ ANONİM ŞİRKETİ</w:t>
            </w:r>
          </w:p>
        </w:tc>
        <w:tc>
          <w:tcPr>
            <w:tcW w:w="2478" w:type="dxa"/>
            <w:tcBorders>
              <w:top w:val="nil"/>
              <w:left w:val="nil"/>
              <w:bottom w:val="single" w:sz="12" w:space="0" w:color="auto"/>
              <w:right w:val="single" w:sz="12" w:space="0" w:color="auto"/>
            </w:tcBorders>
            <w:tcMar>
              <w:top w:w="0" w:type="dxa"/>
              <w:left w:w="70" w:type="dxa"/>
              <w:bottom w:w="0" w:type="dxa"/>
              <w:right w:w="70" w:type="dxa"/>
            </w:tcMar>
            <w:hideMark/>
          </w:tcPr>
          <w:p w:rsidR="00A25410" w:rsidRPr="00385026" w:rsidRDefault="00A25410" w:rsidP="00385026">
            <w:pPr>
              <w:autoSpaceDE w:val="0"/>
              <w:autoSpaceDN w:val="0"/>
              <w:spacing w:after="0" w:line="240" w:lineRule="auto"/>
              <w:jc w:val="center"/>
              <w:rPr>
                <w:rFonts w:ascii="Times New Roman" w:eastAsia="Calibri" w:hAnsi="Times New Roman" w:cs="Times New Roman"/>
                <w:color w:val="000000"/>
                <w:sz w:val="20"/>
                <w:szCs w:val="20"/>
              </w:rPr>
            </w:pPr>
            <w:r w:rsidRPr="00385026">
              <w:rPr>
                <w:rFonts w:ascii="Times New Roman" w:eastAsia="Calibri" w:hAnsi="Times New Roman" w:cs="Times New Roman"/>
                <w:color w:val="000000"/>
                <w:sz w:val="20"/>
                <w:szCs w:val="20"/>
              </w:rPr>
              <w:t>Bulgaristan</w:t>
            </w:r>
          </w:p>
        </w:tc>
        <w:tc>
          <w:tcPr>
            <w:tcW w:w="1474" w:type="dxa"/>
            <w:tcBorders>
              <w:top w:val="nil"/>
              <w:left w:val="nil"/>
              <w:bottom w:val="single" w:sz="12" w:space="0" w:color="auto"/>
              <w:right w:val="single" w:sz="12" w:space="0" w:color="auto"/>
            </w:tcBorders>
            <w:tcMar>
              <w:top w:w="0" w:type="dxa"/>
              <w:left w:w="70" w:type="dxa"/>
              <w:bottom w:w="0" w:type="dxa"/>
              <w:right w:w="70" w:type="dxa"/>
            </w:tcMar>
            <w:hideMark/>
          </w:tcPr>
          <w:p w:rsidR="00A25410" w:rsidRPr="00385026" w:rsidRDefault="00A25410" w:rsidP="00385026">
            <w:pPr>
              <w:autoSpaceDE w:val="0"/>
              <w:autoSpaceDN w:val="0"/>
              <w:spacing w:after="0" w:line="240" w:lineRule="auto"/>
              <w:jc w:val="right"/>
              <w:rPr>
                <w:rFonts w:ascii="Times New Roman" w:eastAsia="Calibri" w:hAnsi="Times New Roman" w:cs="Times New Roman"/>
                <w:b/>
                <w:bCs/>
                <w:color w:val="000000"/>
                <w:sz w:val="20"/>
                <w:szCs w:val="20"/>
              </w:rPr>
            </w:pPr>
            <w:r w:rsidRPr="00385026">
              <w:rPr>
                <w:rFonts w:ascii="Times New Roman" w:eastAsia="Calibri" w:hAnsi="Times New Roman" w:cs="Times New Roman"/>
                <w:b/>
                <w:bCs/>
                <w:color w:val="000000"/>
                <w:sz w:val="20"/>
                <w:szCs w:val="20"/>
              </w:rPr>
              <w:t>0,03</w:t>
            </w:r>
          </w:p>
        </w:tc>
      </w:tr>
      <w:tr w:rsidR="00A25410" w:rsidRPr="00A25410" w:rsidTr="007F3D26">
        <w:trPr>
          <w:trHeight w:val="305"/>
        </w:trPr>
        <w:tc>
          <w:tcPr>
            <w:tcW w:w="5417" w:type="dxa"/>
            <w:tcBorders>
              <w:top w:val="nil"/>
              <w:left w:val="single" w:sz="12" w:space="0" w:color="auto"/>
              <w:bottom w:val="single" w:sz="12" w:space="0" w:color="auto"/>
              <w:right w:val="nil"/>
            </w:tcBorders>
            <w:shd w:val="clear" w:color="auto" w:fill="2F5496"/>
            <w:tcMar>
              <w:top w:w="0" w:type="dxa"/>
              <w:left w:w="70" w:type="dxa"/>
              <w:bottom w:w="0" w:type="dxa"/>
              <w:right w:w="70" w:type="dxa"/>
            </w:tcMar>
            <w:hideMark/>
          </w:tcPr>
          <w:p w:rsidR="00A25410" w:rsidRPr="00385026" w:rsidRDefault="00A25410" w:rsidP="00385026">
            <w:pPr>
              <w:autoSpaceDE w:val="0"/>
              <w:autoSpaceDN w:val="0"/>
              <w:spacing w:after="0" w:line="240" w:lineRule="auto"/>
              <w:jc w:val="center"/>
              <w:rPr>
                <w:rFonts w:ascii="Times New Roman" w:eastAsia="Calibri" w:hAnsi="Times New Roman" w:cs="Times New Roman"/>
                <w:b/>
                <w:bCs/>
                <w:color w:val="FFFFFF"/>
                <w:sz w:val="20"/>
                <w:szCs w:val="20"/>
              </w:rPr>
            </w:pPr>
            <w:r w:rsidRPr="00385026">
              <w:rPr>
                <w:rFonts w:ascii="Times New Roman" w:eastAsia="Calibri" w:hAnsi="Times New Roman" w:cs="Times New Roman"/>
                <w:b/>
                <w:bCs/>
                <w:color w:val="FFFFFF"/>
                <w:sz w:val="20"/>
                <w:szCs w:val="20"/>
              </w:rPr>
              <w:t>TOPLAM İHRACAT</w:t>
            </w:r>
          </w:p>
        </w:tc>
        <w:tc>
          <w:tcPr>
            <w:tcW w:w="2478" w:type="dxa"/>
            <w:tcBorders>
              <w:top w:val="nil"/>
              <w:left w:val="nil"/>
              <w:bottom w:val="single" w:sz="12" w:space="0" w:color="auto"/>
              <w:right w:val="single" w:sz="12" w:space="0" w:color="auto"/>
            </w:tcBorders>
            <w:shd w:val="clear" w:color="auto" w:fill="2F5496"/>
            <w:tcMar>
              <w:top w:w="0" w:type="dxa"/>
              <w:left w:w="70" w:type="dxa"/>
              <w:bottom w:w="0" w:type="dxa"/>
              <w:right w:w="70" w:type="dxa"/>
            </w:tcMar>
          </w:tcPr>
          <w:p w:rsidR="00A25410" w:rsidRPr="00385026" w:rsidRDefault="00A25410" w:rsidP="00385026">
            <w:pPr>
              <w:autoSpaceDE w:val="0"/>
              <w:autoSpaceDN w:val="0"/>
              <w:spacing w:after="0" w:line="240" w:lineRule="auto"/>
              <w:jc w:val="center"/>
              <w:rPr>
                <w:rFonts w:ascii="Times New Roman" w:eastAsia="Calibri" w:hAnsi="Times New Roman" w:cs="Times New Roman"/>
                <w:b/>
                <w:bCs/>
                <w:color w:val="FFFFFF"/>
                <w:sz w:val="20"/>
                <w:szCs w:val="20"/>
              </w:rPr>
            </w:pPr>
          </w:p>
        </w:tc>
        <w:tc>
          <w:tcPr>
            <w:tcW w:w="1474" w:type="dxa"/>
            <w:tcBorders>
              <w:top w:val="nil"/>
              <w:left w:val="nil"/>
              <w:bottom w:val="single" w:sz="12" w:space="0" w:color="auto"/>
              <w:right w:val="single" w:sz="12" w:space="0" w:color="auto"/>
            </w:tcBorders>
            <w:tcMar>
              <w:top w:w="0" w:type="dxa"/>
              <w:left w:w="70" w:type="dxa"/>
              <w:bottom w:w="0" w:type="dxa"/>
              <w:right w:w="70" w:type="dxa"/>
            </w:tcMar>
            <w:hideMark/>
          </w:tcPr>
          <w:p w:rsidR="00A25410" w:rsidRPr="00385026" w:rsidRDefault="00A25410" w:rsidP="00385026">
            <w:pPr>
              <w:autoSpaceDE w:val="0"/>
              <w:autoSpaceDN w:val="0"/>
              <w:spacing w:after="0" w:line="240" w:lineRule="auto"/>
              <w:jc w:val="right"/>
              <w:rPr>
                <w:rFonts w:ascii="Times New Roman" w:eastAsia="Calibri" w:hAnsi="Times New Roman" w:cs="Times New Roman"/>
                <w:b/>
                <w:bCs/>
                <w:color w:val="000000"/>
                <w:sz w:val="20"/>
                <w:szCs w:val="20"/>
              </w:rPr>
            </w:pPr>
            <w:r w:rsidRPr="00385026">
              <w:rPr>
                <w:rFonts w:ascii="Times New Roman" w:eastAsia="Calibri" w:hAnsi="Times New Roman" w:cs="Times New Roman"/>
                <w:b/>
                <w:bCs/>
                <w:color w:val="000000"/>
                <w:sz w:val="20"/>
                <w:szCs w:val="20"/>
              </w:rPr>
              <w:t>577,52</w:t>
            </w:r>
          </w:p>
        </w:tc>
      </w:tr>
    </w:tbl>
    <w:p w:rsidR="00385026" w:rsidRDefault="00385026" w:rsidP="00385026">
      <w:pPr>
        <w:spacing w:after="0" w:line="240" w:lineRule="auto"/>
        <w:rPr>
          <w:rFonts w:ascii="Times New Roman" w:eastAsia="Times New Roman" w:hAnsi="Times New Roman" w:cs="Times New Roman"/>
          <w:b/>
          <w:sz w:val="24"/>
          <w:szCs w:val="24"/>
          <w:lang w:val="en-US"/>
        </w:rPr>
      </w:pPr>
    </w:p>
    <w:p w:rsidR="00A25410" w:rsidRPr="00EA6A05" w:rsidRDefault="005F0472" w:rsidP="00385026">
      <w:pPr>
        <w:spacing w:after="0" w:line="240" w:lineRule="auto"/>
        <w:rPr>
          <w:rFonts w:ascii="Calibri" w:eastAsia="Calibri" w:hAnsi="Calibri" w:cs="Times New Roman"/>
          <w:sz w:val="24"/>
          <w:szCs w:val="24"/>
        </w:rPr>
      </w:pPr>
      <w:r>
        <w:rPr>
          <w:rFonts w:ascii="Times New Roman" w:eastAsia="Times New Roman" w:hAnsi="Times New Roman" w:cs="Times New Roman"/>
          <w:b/>
          <w:sz w:val="24"/>
          <w:szCs w:val="24"/>
          <w:lang w:val="en-US"/>
        </w:rPr>
        <w:t>TABLO- 6-</w:t>
      </w:r>
      <w:r w:rsidR="005F6AA7">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Yıl</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Sonu</w:t>
      </w:r>
      <w:proofErr w:type="spellEnd"/>
      <w:r>
        <w:rPr>
          <w:rFonts w:ascii="Times New Roman" w:eastAsia="Times New Roman" w:hAnsi="Times New Roman" w:cs="Times New Roman"/>
          <w:b/>
          <w:sz w:val="24"/>
          <w:szCs w:val="24"/>
          <w:lang w:val="en-US"/>
        </w:rPr>
        <w:t xml:space="preserve"> Stok </w:t>
      </w:r>
      <w:proofErr w:type="spellStart"/>
      <w:r>
        <w:rPr>
          <w:rFonts w:ascii="Times New Roman" w:eastAsia="Times New Roman" w:hAnsi="Times New Roman" w:cs="Times New Roman"/>
          <w:b/>
          <w:sz w:val="24"/>
          <w:szCs w:val="24"/>
          <w:lang w:val="en-US"/>
        </w:rPr>
        <w:t>Miktarları</w:t>
      </w:r>
      <w:proofErr w:type="spellEnd"/>
      <w:r w:rsidR="00A25410" w:rsidRPr="00EA6A05">
        <w:rPr>
          <w:rFonts w:ascii="Times New Roman" w:eastAsia="Times New Roman" w:hAnsi="Times New Roman" w:cs="Times New Roman"/>
          <w:b/>
          <w:sz w:val="24"/>
          <w:szCs w:val="24"/>
          <w:lang w:val="en-US"/>
        </w:rPr>
        <w:t xml:space="preserve"> (</w:t>
      </w:r>
      <w:proofErr w:type="spellStart"/>
      <w:r w:rsidR="00A25410" w:rsidRPr="00EA6A05">
        <w:rPr>
          <w:rFonts w:ascii="Times New Roman" w:eastAsia="Times New Roman" w:hAnsi="Times New Roman" w:cs="Times New Roman"/>
          <w:b/>
          <w:sz w:val="24"/>
          <w:szCs w:val="24"/>
          <w:lang w:val="en-US"/>
        </w:rPr>
        <w:t>Milyon</w:t>
      </w:r>
      <w:proofErr w:type="spellEnd"/>
      <w:r w:rsidR="00A25410" w:rsidRPr="00EA6A05">
        <w:rPr>
          <w:rFonts w:ascii="Times New Roman" w:eastAsia="Times New Roman" w:hAnsi="Times New Roman" w:cs="Times New Roman"/>
          <w:b/>
          <w:sz w:val="24"/>
          <w:szCs w:val="24"/>
          <w:lang w:val="en-US"/>
        </w:rPr>
        <w:t xml:space="preserve"> Sm</w:t>
      </w:r>
      <w:r w:rsidR="00A25410" w:rsidRPr="00EA6A05">
        <w:rPr>
          <w:rFonts w:ascii="Times New Roman" w:eastAsia="Times New Roman" w:hAnsi="Times New Roman" w:cs="Times New Roman"/>
          <w:b/>
          <w:sz w:val="24"/>
          <w:szCs w:val="24"/>
          <w:vertAlign w:val="superscript"/>
          <w:lang w:val="en-US"/>
        </w:rPr>
        <w:t>3</w:t>
      </w:r>
      <w:r w:rsidR="00A25410" w:rsidRPr="00EA6A05">
        <w:rPr>
          <w:rFonts w:ascii="Times New Roman" w:eastAsia="Times New Roman" w:hAnsi="Times New Roman" w:cs="Times New Roman"/>
          <w:b/>
          <w:sz w:val="24"/>
          <w:szCs w:val="24"/>
          <w:lang w:val="en-US"/>
        </w:rPr>
        <w:t>)</w:t>
      </w:r>
    </w:p>
    <w:p w:rsidR="00A25410" w:rsidRPr="00A25410" w:rsidRDefault="00A25410" w:rsidP="00385026">
      <w:pPr>
        <w:spacing w:after="0" w:line="240" w:lineRule="auto"/>
        <w:rPr>
          <w:rFonts w:ascii="Times New Roman" w:eastAsia="Times New Roman" w:hAnsi="Times New Roman" w:cs="Times New Roman"/>
          <w:b/>
          <w:sz w:val="24"/>
          <w:lang w:val="en-US"/>
        </w:rPr>
      </w:pPr>
    </w:p>
    <w:tbl>
      <w:tblPr>
        <w:tblW w:w="9182" w:type="dxa"/>
        <w:tblInd w:w="-5" w:type="dxa"/>
        <w:tblCellMar>
          <w:left w:w="70" w:type="dxa"/>
          <w:right w:w="70" w:type="dxa"/>
        </w:tblCellMar>
        <w:tblLook w:val="04A0" w:firstRow="1" w:lastRow="0" w:firstColumn="1" w:lastColumn="0" w:noHBand="0" w:noVBand="1"/>
      </w:tblPr>
      <w:tblGrid>
        <w:gridCol w:w="2310"/>
        <w:gridCol w:w="2272"/>
        <w:gridCol w:w="1164"/>
        <w:gridCol w:w="2272"/>
        <w:gridCol w:w="1164"/>
      </w:tblGrid>
      <w:tr w:rsidR="00A25410" w:rsidRPr="00A25410" w:rsidTr="007F3D26">
        <w:trPr>
          <w:trHeight w:val="268"/>
        </w:trPr>
        <w:tc>
          <w:tcPr>
            <w:tcW w:w="2310" w:type="dxa"/>
            <w:tcBorders>
              <w:top w:val="single" w:sz="4" w:space="0" w:color="D3D3D3"/>
              <w:left w:val="single" w:sz="4" w:space="0" w:color="D3D3D3"/>
              <w:bottom w:val="single" w:sz="4" w:space="0" w:color="D3D3D3"/>
              <w:right w:val="single" w:sz="4" w:space="0" w:color="D3D3D3"/>
            </w:tcBorders>
            <w:shd w:val="clear" w:color="auto" w:fill="2F5496"/>
            <w:vAlign w:val="center"/>
            <w:hideMark/>
          </w:tcPr>
          <w:p w:rsidR="00A25410" w:rsidRPr="00A25410" w:rsidRDefault="00A25410" w:rsidP="00385026">
            <w:pPr>
              <w:spacing w:after="0" w:line="240" w:lineRule="auto"/>
              <w:jc w:val="center"/>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 </w:t>
            </w:r>
          </w:p>
        </w:tc>
        <w:tc>
          <w:tcPr>
            <w:tcW w:w="3436" w:type="dxa"/>
            <w:gridSpan w:val="2"/>
            <w:tcBorders>
              <w:top w:val="single" w:sz="4" w:space="0" w:color="D3D3D3"/>
              <w:left w:val="nil"/>
              <w:bottom w:val="single" w:sz="4" w:space="0" w:color="D3D3D3"/>
              <w:right w:val="single" w:sz="4" w:space="0" w:color="D3D3D3"/>
            </w:tcBorders>
            <w:shd w:val="clear" w:color="auto" w:fill="2F5496"/>
            <w:vAlign w:val="center"/>
            <w:hideMark/>
          </w:tcPr>
          <w:p w:rsidR="00A25410" w:rsidRPr="00A25410" w:rsidRDefault="00A25410" w:rsidP="00385026">
            <w:pPr>
              <w:spacing w:after="0" w:line="240" w:lineRule="auto"/>
              <w:jc w:val="center"/>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2019</w:t>
            </w:r>
          </w:p>
        </w:tc>
        <w:tc>
          <w:tcPr>
            <w:tcW w:w="3436" w:type="dxa"/>
            <w:gridSpan w:val="2"/>
            <w:tcBorders>
              <w:top w:val="single" w:sz="4" w:space="0" w:color="D3D3D3"/>
              <w:left w:val="nil"/>
              <w:bottom w:val="single" w:sz="4" w:space="0" w:color="D3D3D3"/>
              <w:right w:val="single" w:sz="4" w:space="0" w:color="D3D3D3"/>
            </w:tcBorders>
            <w:shd w:val="clear" w:color="auto" w:fill="2F5496"/>
            <w:vAlign w:val="center"/>
            <w:hideMark/>
          </w:tcPr>
          <w:p w:rsidR="00A25410" w:rsidRPr="00A25410" w:rsidRDefault="00A25410" w:rsidP="00385026">
            <w:pPr>
              <w:spacing w:after="0" w:line="240" w:lineRule="auto"/>
              <w:jc w:val="center"/>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2020</w:t>
            </w:r>
          </w:p>
        </w:tc>
      </w:tr>
      <w:tr w:rsidR="00A25410" w:rsidRPr="00A25410" w:rsidTr="007F3D26">
        <w:trPr>
          <w:trHeight w:val="268"/>
        </w:trPr>
        <w:tc>
          <w:tcPr>
            <w:tcW w:w="2310" w:type="dxa"/>
            <w:tcBorders>
              <w:top w:val="nil"/>
              <w:left w:val="single" w:sz="4" w:space="0" w:color="D3D3D3"/>
              <w:bottom w:val="single" w:sz="4" w:space="0" w:color="D3D3D3"/>
              <w:right w:val="single" w:sz="4" w:space="0" w:color="D3D3D3"/>
            </w:tcBorders>
            <w:shd w:val="clear" w:color="auto" w:fill="2F5496"/>
            <w:vAlign w:val="center"/>
            <w:hideMark/>
          </w:tcPr>
          <w:p w:rsidR="00A25410" w:rsidRPr="00A25410" w:rsidRDefault="00A25410" w:rsidP="00385026">
            <w:pPr>
              <w:spacing w:after="0" w:line="240" w:lineRule="auto"/>
              <w:jc w:val="center"/>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Depolama Miktarı</w:t>
            </w:r>
          </w:p>
        </w:tc>
        <w:tc>
          <w:tcPr>
            <w:tcW w:w="2272" w:type="dxa"/>
            <w:tcBorders>
              <w:top w:val="nil"/>
              <w:left w:val="nil"/>
              <w:bottom w:val="single" w:sz="4" w:space="0" w:color="D3D3D3"/>
              <w:right w:val="single" w:sz="4" w:space="0" w:color="D3D3D3"/>
            </w:tcBorders>
            <w:shd w:val="clear" w:color="auto" w:fill="2F5496"/>
            <w:vAlign w:val="center"/>
            <w:hideMark/>
          </w:tcPr>
          <w:p w:rsidR="00A25410" w:rsidRPr="00A25410" w:rsidRDefault="00A25410" w:rsidP="00385026">
            <w:pPr>
              <w:spacing w:after="0" w:line="240" w:lineRule="auto"/>
              <w:jc w:val="right"/>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Miktar</w:t>
            </w:r>
          </w:p>
        </w:tc>
        <w:tc>
          <w:tcPr>
            <w:tcW w:w="1164" w:type="dxa"/>
            <w:tcBorders>
              <w:top w:val="nil"/>
              <w:left w:val="nil"/>
              <w:bottom w:val="single" w:sz="4" w:space="0" w:color="D3D3D3"/>
              <w:right w:val="single" w:sz="4" w:space="0" w:color="D3D3D3"/>
            </w:tcBorders>
            <w:shd w:val="clear" w:color="auto" w:fill="2F5496"/>
            <w:vAlign w:val="center"/>
            <w:hideMark/>
          </w:tcPr>
          <w:p w:rsidR="00A25410" w:rsidRPr="00A25410" w:rsidRDefault="00A25410" w:rsidP="00385026">
            <w:pPr>
              <w:spacing w:after="0" w:line="240" w:lineRule="auto"/>
              <w:jc w:val="center"/>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Pay(%)</w:t>
            </w:r>
          </w:p>
        </w:tc>
        <w:tc>
          <w:tcPr>
            <w:tcW w:w="2272" w:type="dxa"/>
            <w:tcBorders>
              <w:top w:val="nil"/>
              <w:left w:val="nil"/>
              <w:bottom w:val="single" w:sz="4" w:space="0" w:color="D3D3D3"/>
              <w:right w:val="single" w:sz="4" w:space="0" w:color="D3D3D3"/>
            </w:tcBorders>
            <w:shd w:val="clear" w:color="auto" w:fill="2F5496"/>
            <w:vAlign w:val="center"/>
            <w:hideMark/>
          </w:tcPr>
          <w:p w:rsidR="00A25410" w:rsidRPr="00A25410" w:rsidRDefault="00A25410" w:rsidP="00385026">
            <w:pPr>
              <w:spacing w:after="0" w:line="240" w:lineRule="auto"/>
              <w:jc w:val="right"/>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Miktar</w:t>
            </w:r>
          </w:p>
        </w:tc>
        <w:tc>
          <w:tcPr>
            <w:tcW w:w="1164" w:type="dxa"/>
            <w:tcBorders>
              <w:top w:val="nil"/>
              <w:left w:val="nil"/>
              <w:bottom w:val="single" w:sz="4" w:space="0" w:color="D3D3D3"/>
              <w:right w:val="single" w:sz="4" w:space="0" w:color="D3D3D3"/>
            </w:tcBorders>
            <w:shd w:val="clear" w:color="auto" w:fill="2F5496"/>
            <w:vAlign w:val="center"/>
            <w:hideMark/>
          </w:tcPr>
          <w:p w:rsidR="00A25410" w:rsidRPr="00A25410" w:rsidRDefault="00A25410" w:rsidP="00385026">
            <w:pPr>
              <w:spacing w:after="0" w:line="240" w:lineRule="auto"/>
              <w:jc w:val="center"/>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Pay(%)</w:t>
            </w:r>
          </w:p>
        </w:tc>
      </w:tr>
      <w:tr w:rsidR="00A25410" w:rsidRPr="00A25410" w:rsidTr="007F3D26">
        <w:trPr>
          <w:trHeight w:val="268"/>
        </w:trPr>
        <w:tc>
          <w:tcPr>
            <w:tcW w:w="2310" w:type="dxa"/>
            <w:tcBorders>
              <w:top w:val="nil"/>
              <w:left w:val="single" w:sz="4" w:space="0" w:color="D3D3D3"/>
              <w:bottom w:val="single" w:sz="4" w:space="0" w:color="D3D3D3"/>
              <w:right w:val="single" w:sz="4" w:space="0" w:color="D3D3D3"/>
            </w:tcBorders>
            <w:shd w:val="clear" w:color="auto" w:fill="auto"/>
            <w:hideMark/>
          </w:tcPr>
          <w:p w:rsidR="00A25410" w:rsidRPr="00A25410" w:rsidRDefault="00A25410" w:rsidP="00A25410">
            <w:pPr>
              <w:spacing w:after="0" w:line="240" w:lineRule="auto"/>
              <w:rPr>
                <w:rFonts w:ascii="Times New Roman" w:eastAsia="Times New Roman" w:hAnsi="Times New Roman" w:cs="Times New Roman"/>
                <w:color w:val="000000"/>
                <w:lang w:eastAsia="tr-TR"/>
              </w:rPr>
            </w:pPr>
            <w:r w:rsidRPr="00A25410">
              <w:rPr>
                <w:rFonts w:ascii="Times New Roman" w:eastAsia="Times New Roman" w:hAnsi="Times New Roman" w:cs="Times New Roman"/>
                <w:color w:val="000000"/>
                <w:lang w:eastAsia="tr-TR"/>
              </w:rPr>
              <w:t>Yeraltı Depolama</w:t>
            </w:r>
          </w:p>
        </w:tc>
        <w:tc>
          <w:tcPr>
            <w:tcW w:w="2272" w:type="dxa"/>
            <w:tcBorders>
              <w:top w:val="nil"/>
              <w:left w:val="nil"/>
              <w:bottom w:val="single" w:sz="4" w:space="0" w:color="D3D3D3"/>
              <w:right w:val="single" w:sz="4" w:space="0" w:color="D3D3D3"/>
            </w:tcBorders>
            <w:shd w:val="clear" w:color="auto" w:fill="auto"/>
            <w:hideMark/>
          </w:tcPr>
          <w:p w:rsidR="00A25410" w:rsidRPr="00A25410" w:rsidRDefault="00A25410" w:rsidP="00A25410">
            <w:pPr>
              <w:spacing w:after="0" w:line="240" w:lineRule="auto"/>
              <w:jc w:val="right"/>
              <w:rPr>
                <w:rFonts w:ascii="Times New Roman" w:eastAsia="Times New Roman" w:hAnsi="Times New Roman" w:cs="Times New Roman"/>
                <w:color w:val="000000"/>
                <w:lang w:eastAsia="tr-TR"/>
              </w:rPr>
            </w:pPr>
            <w:r w:rsidRPr="00A25410">
              <w:rPr>
                <w:rFonts w:ascii="Times New Roman" w:eastAsia="Times New Roman" w:hAnsi="Times New Roman" w:cs="Times New Roman"/>
                <w:color w:val="000000"/>
                <w:lang w:eastAsia="tr-TR"/>
              </w:rPr>
              <w:t>2.756,73</w:t>
            </w:r>
          </w:p>
        </w:tc>
        <w:tc>
          <w:tcPr>
            <w:tcW w:w="1164" w:type="dxa"/>
            <w:tcBorders>
              <w:top w:val="nil"/>
              <w:left w:val="nil"/>
              <w:bottom w:val="single" w:sz="4" w:space="0" w:color="D3D3D3"/>
              <w:right w:val="single" w:sz="4" w:space="0" w:color="D3D3D3"/>
            </w:tcBorders>
            <w:shd w:val="clear" w:color="auto" w:fill="auto"/>
            <w:hideMark/>
          </w:tcPr>
          <w:p w:rsidR="00A25410" w:rsidRPr="00A25410" w:rsidRDefault="00A25410" w:rsidP="00A25410">
            <w:pPr>
              <w:spacing w:after="0" w:line="240" w:lineRule="auto"/>
              <w:jc w:val="right"/>
              <w:rPr>
                <w:rFonts w:ascii="Times New Roman" w:eastAsia="Times New Roman" w:hAnsi="Times New Roman" w:cs="Times New Roman"/>
                <w:color w:val="000000"/>
                <w:lang w:eastAsia="tr-TR"/>
              </w:rPr>
            </w:pPr>
            <w:r w:rsidRPr="00A25410">
              <w:rPr>
                <w:rFonts w:ascii="Times New Roman" w:eastAsia="Times New Roman" w:hAnsi="Times New Roman" w:cs="Times New Roman"/>
                <w:color w:val="000000"/>
                <w:lang w:eastAsia="tr-TR"/>
              </w:rPr>
              <w:t>89,06</w:t>
            </w:r>
          </w:p>
        </w:tc>
        <w:tc>
          <w:tcPr>
            <w:tcW w:w="2272" w:type="dxa"/>
            <w:tcBorders>
              <w:top w:val="nil"/>
              <w:left w:val="nil"/>
              <w:bottom w:val="single" w:sz="4" w:space="0" w:color="D3D3D3"/>
              <w:right w:val="single" w:sz="4" w:space="0" w:color="D3D3D3"/>
            </w:tcBorders>
            <w:shd w:val="clear" w:color="auto" w:fill="auto"/>
            <w:hideMark/>
          </w:tcPr>
          <w:p w:rsidR="00A25410" w:rsidRPr="00A25410" w:rsidRDefault="00A25410" w:rsidP="00A25410">
            <w:pPr>
              <w:spacing w:after="0" w:line="240" w:lineRule="auto"/>
              <w:jc w:val="right"/>
              <w:rPr>
                <w:rFonts w:ascii="Times New Roman" w:eastAsia="Times New Roman" w:hAnsi="Times New Roman" w:cs="Times New Roman"/>
                <w:color w:val="000000"/>
                <w:lang w:eastAsia="tr-TR"/>
              </w:rPr>
            </w:pPr>
            <w:r w:rsidRPr="00A25410">
              <w:rPr>
                <w:rFonts w:ascii="Times New Roman" w:eastAsia="Times New Roman" w:hAnsi="Times New Roman" w:cs="Times New Roman"/>
                <w:color w:val="000000"/>
                <w:lang w:eastAsia="tr-TR"/>
              </w:rPr>
              <w:t>2.448,05</w:t>
            </w:r>
          </w:p>
        </w:tc>
        <w:tc>
          <w:tcPr>
            <w:tcW w:w="1164" w:type="dxa"/>
            <w:tcBorders>
              <w:top w:val="nil"/>
              <w:left w:val="nil"/>
              <w:bottom w:val="single" w:sz="4" w:space="0" w:color="D3D3D3"/>
              <w:right w:val="single" w:sz="4" w:space="0" w:color="D3D3D3"/>
            </w:tcBorders>
            <w:shd w:val="clear" w:color="auto" w:fill="auto"/>
            <w:hideMark/>
          </w:tcPr>
          <w:p w:rsidR="00A25410" w:rsidRPr="00A25410" w:rsidRDefault="00A25410" w:rsidP="00A25410">
            <w:pPr>
              <w:spacing w:after="0" w:line="240" w:lineRule="auto"/>
              <w:jc w:val="right"/>
              <w:rPr>
                <w:rFonts w:ascii="Times New Roman" w:eastAsia="Times New Roman" w:hAnsi="Times New Roman" w:cs="Times New Roman"/>
                <w:color w:val="000000"/>
                <w:lang w:eastAsia="tr-TR"/>
              </w:rPr>
            </w:pPr>
            <w:r w:rsidRPr="00A25410">
              <w:rPr>
                <w:rFonts w:ascii="Times New Roman" w:eastAsia="Times New Roman" w:hAnsi="Times New Roman" w:cs="Times New Roman"/>
                <w:color w:val="000000"/>
                <w:lang w:eastAsia="tr-TR"/>
              </w:rPr>
              <w:t>85,84</w:t>
            </w:r>
          </w:p>
        </w:tc>
      </w:tr>
      <w:tr w:rsidR="00A25410" w:rsidRPr="00A25410" w:rsidTr="007F3D26">
        <w:trPr>
          <w:trHeight w:val="268"/>
        </w:trPr>
        <w:tc>
          <w:tcPr>
            <w:tcW w:w="2310" w:type="dxa"/>
            <w:tcBorders>
              <w:top w:val="nil"/>
              <w:left w:val="single" w:sz="4" w:space="0" w:color="D3D3D3"/>
              <w:bottom w:val="single" w:sz="4" w:space="0" w:color="D3D3D3"/>
              <w:right w:val="single" w:sz="4" w:space="0" w:color="D3D3D3"/>
            </w:tcBorders>
            <w:shd w:val="clear" w:color="auto" w:fill="auto"/>
            <w:hideMark/>
          </w:tcPr>
          <w:p w:rsidR="00A25410" w:rsidRPr="00A25410" w:rsidRDefault="00A25410" w:rsidP="00A25410">
            <w:pPr>
              <w:spacing w:after="0" w:line="240" w:lineRule="auto"/>
              <w:rPr>
                <w:rFonts w:ascii="Times New Roman" w:eastAsia="Times New Roman" w:hAnsi="Times New Roman" w:cs="Times New Roman"/>
                <w:color w:val="000000"/>
                <w:lang w:eastAsia="tr-TR"/>
              </w:rPr>
            </w:pPr>
            <w:r w:rsidRPr="00A25410">
              <w:rPr>
                <w:rFonts w:ascii="Times New Roman" w:eastAsia="Times New Roman" w:hAnsi="Times New Roman" w:cs="Times New Roman"/>
                <w:color w:val="000000"/>
                <w:lang w:eastAsia="tr-TR"/>
              </w:rPr>
              <w:t>LNG Terminali</w:t>
            </w:r>
          </w:p>
        </w:tc>
        <w:tc>
          <w:tcPr>
            <w:tcW w:w="2272" w:type="dxa"/>
            <w:tcBorders>
              <w:top w:val="nil"/>
              <w:left w:val="nil"/>
              <w:bottom w:val="single" w:sz="4" w:space="0" w:color="D3D3D3"/>
              <w:right w:val="single" w:sz="4" w:space="0" w:color="D3D3D3"/>
            </w:tcBorders>
            <w:shd w:val="clear" w:color="auto" w:fill="auto"/>
            <w:hideMark/>
          </w:tcPr>
          <w:p w:rsidR="00A25410" w:rsidRPr="00A25410" w:rsidRDefault="00A25410" w:rsidP="00A25410">
            <w:pPr>
              <w:spacing w:after="0" w:line="240" w:lineRule="auto"/>
              <w:jc w:val="right"/>
              <w:rPr>
                <w:rFonts w:ascii="Times New Roman" w:eastAsia="Times New Roman" w:hAnsi="Times New Roman" w:cs="Times New Roman"/>
                <w:color w:val="000000"/>
                <w:lang w:eastAsia="tr-TR"/>
              </w:rPr>
            </w:pPr>
            <w:r w:rsidRPr="00A25410">
              <w:rPr>
                <w:rFonts w:ascii="Times New Roman" w:eastAsia="Times New Roman" w:hAnsi="Times New Roman" w:cs="Times New Roman"/>
                <w:color w:val="000000"/>
                <w:lang w:eastAsia="tr-TR"/>
              </w:rPr>
              <w:t>338,71</w:t>
            </w:r>
          </w:p>
        </w:tc>
        <w:tc>
          <w:tcPr>
            <w:tcW w:w="1164" w:type="dxa"/>
            <w:tcBorders>
              <w:top w:val="nil"/>
              <w:left w:val="nil"/>
              <w:bottom w:val="single" w:sz="4" w:space="0" w:color="D3D3D3"/>
              <w:right w:val="single" w:sz="4" w:space="0" w:color="D3D3D3"/>
            </w:tcBorders>
            <w:shd w:val="clear" w:color="auto" w:fill="auto"/>
            <w:hideMark/>
          </w:tcPr>
          <w:p w:rsidR="00A25410" w:rsidRPr="00A25410" w:rsidRDefault="00A25410" w:rsidP="00A25410">
            <w:pPr>
              <w:spacing w:after="0" w:line="240" w:lineRule="auto"/>
              <w:jc w:val="right"/>
              <w:rPr>
                <w:rFonts w:ascii="Times New Roman" w:eastAsia="Times New Roman" w:hAnsi="Times New Roman" w:cs="Times New Roman"/>
                <w:color w:val="000000"/>
                <w:lang w:eastAsia="tr-TR"/>
              </w:rPr>
            </w:pPr>
            <w:r w:rsidRPr="00A25410">
              <w:rPr>
                <w:rFonts w:ascii="Times New Roman" w:eastAsia="Times New Roman" w:hAnsi="Times New Roman" w:cs="Times New Roman"/>
                <w:color w:val="000000"/>
                <w:lang w:eastAsia="tr-TR"/>
              </w:rPr>
              <w:t>10,94</w:t>
            </w:r>
          </w:p>
        </w:tc>
        <w:tc>
          <w:tcPr>
            <w:tcW w:w="2272" w:type="dxa"/>
            <w:tcBorders>
              <w:top w:val="nil"/>
              <w:left w:val="nil"/>
              <w:bottom w:val="single" w:sz="4" w:space="0" w:color="D3D3D3"/>
              <w:right w:val="single" w:sz="4" w:space="0" w:color="D3D3D3"/>
            </w:tcBorders>
            <w:shd w:val="clear" w:color="auto" w:fill="auto"/>
            <w:hideMark/>
          </w:tcPr>
          <w:p w:rsidR="00A25410" w:rsidRPr="00A25410" w:rsidRDefault="00A25410" w:rsidP="00A25410">
            <w:pPr>
              <w:spacing w:after="0" w:line="240" w:lineRule="auto"/>
              <w:jc w:val="right"/>
              <w:rPr>
                <w:rFonts w:ascii="Times New Roman" w:eastAsia="Times New Roman" w:hAnsi="Times New Roman" w:cs="Times New Roman"/>
                <w:color w:val="000000"/>
                <w:lang w:eastAsia="tr-TR"/>
              </w:rPr>
            </w:pPr>
            <w:r w:rsidRPr="00A25410">
              <w:rPr>
                <w:rFonts w:ascii="Times New Roman" w:eastAsia="Times New Roman" w:hAnsi="Times New Roman" w:cs="Times New Roman"/>
                <w:color w:val="000000"/>
                <w:lang w:eastAsia="tr-TR"/>
              </w:rPr>
              <w:t>403,95</w:t>
            </w:r>
          </w:p>
        </w:tc>
        <w:tc>
          <w:tcPr>
            <w:tcW w:w="1164" w:type="dxa"/>
            <w:tcBorders>
              <w:top w:val="nil"/>
              <w:left w:val="nil"/>
              <w:bottom w:val="single" w:sz="4" w:space="0" w:color="D3D3D3"/>
              <w:right w:val="single" w:sz="4" w:space="0" w:color="D3D3D3"/>
            </w:tcBorders>
            <w:shd w:val="clear" w:color="auto" w:fill="auto"/>
            <w:hideMark/>
          </w:tcPr>
          <w:p w:rsidR="00A25410" w:rsidRPr="00A25410" w:rsidRDefault="00A25410" w:rsidP="00A25410">
            <w:pPr>
              <w:spacing w:after="0" w:line="240" w:lineRule="auto"/>
              <w:jc w:val="right"/>
              <w:rPr>
                <w:rFonts w:ascii="Times New Roman" w:eastAsia="Times New Roman" w:hAnsi="Times New Roman" w:cs="Times New Roman"/>
                <w:color w:val="000000"/>
                <w:lang w:eastAsia="tr-TR"/>
              </w:rPr>
            </w:pPr>
            <w:r w:rsidRPr="00A25410">
              <w:rPr>
                <w:rFonts w:ascii="Times New Roman" w:eastAsia="Times New Roman" w:hAnsi="Times New Roman" w:cs="Times New Roman"/>
                <w:color w:val="000000"/>
                <w:lang w:eastAsia="tr-TR"/>
              </w:rPr>
              <w:t>14,16</w:t>
            </w:r>
          </w:p>
        </w:tc>
      </w:tr>
      <w:tr w:rsidR="00A25410" w:rsidRPr="00A25410" w:rsidTr="007F3D26">
        <w:trPr>
          <w:trHeight w:val="268"/>
        </w:trPr>
        <w:tc>
          <w:tcPr>
            <w:tcW w:w="2310" w:type="dxa"/>
            <w:tcBorders>
              <w:top w:val="nil"/>
              <w:left w:val="single" w:sz="4" w:space="0" w:color="D3D3D3"/>
              <w:bottom w:val="single" w:sz="4" w:space="0" w:color="D3D3D3"/>
              <w:right w:val="single" w:sz="4" w:space="0" w:color="D3D3D3"/>
            </w:tcBorders>
            <w:shd w:val="clear" w:color="auto" w:fill="2F5496"/>
            <w:hideMark/>
          </w:tcPr>
          <w:p w:rsidR="00A25410" w:rsidRPr="00A25410" w:rsidRDefault="00A25410" w:rsidP="00A25410">
            <w:pPr>
              <w:spacing w:after="0" w:line="240" w:lineRule="auto"/>
              <w:jc w:val="right"/>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Genel Toplam</w:t>
            </w:r>
          </w:p>
        </w:tc>
        <w:tc>
          <w:tcPr>
            <w:tcW w:w="2272" w:type="dxa"/>
            <w:tcBorders>
              <w:top w:val="nil"/>
              <w:left w:val="nil"/>
              <w:bottom w:val="single" w:sz="4" w:space="0" w:color="D3D3D3"/>
              <w:right w:val="single" w:sz="4" w:space="0" w:color="D3D3D3"/>
            </w:tcBorders>
            <w:shd w:val="clear" w:color="auto" w:fill="2F5496"/>
            <w:hideMark/>
          </w:tcPr>
          <w:p w:rsidR="00A25410" w:rsidRPr="00A25410" w:rsidRDefault="00A25410" w:rsidP="00A25410">
            <w:pPr>
              <w:spacing w:after="0" w:line="240" w:lineRule="auto"/>
              <w:jc w:val="right"/>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3.095,44</w:t>
            </w:r>
          </w:p>
        </w:tc>
        <w:tc>
          <w:tcPr>
            <w:tcW w:w="1164" w:type="dxa"/>
            <w:tcBorders>
              <w:top w:val="nil"/>
              <w:left w:val="nil"/>
              <w:bottom w:val="single" w:sz="4" w:space="0" w:color="D3D3D3"/>
              <w:right w:val="single" w:sz="4" w:space="0" w:color="D3D3D3"/>
            </w:tcBorders>
            <w:shd w:val="clear" w:color="auto" w:fill="2F5496"/>
            <w:hideMark/>
          </w:tcPr>
          <w:p w:rsidR="00A25410" w:rsidRPr="00A25410" w:rsidRDefault="00A25410" w:rsidP="00A25410">
            <w:pPr>
              <w:spacing w:after="0" w:line="240" w:lineRule="auto"/>
              <w:jc w:val="right"/>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100,00</w:t>
            </w:r>
          </w:p>
        </w:tc>
        <w:tc>
          <w:tcPr>
            <w:tcW w:w="2272" w:type="dxa"/>
            <w:tcBorders>
              <w:top w:val="nil"/>
              <w:left w:val="nil"/>
              <w:bottom w:val="single" w:sz="4" w:space="0" w:color="D3D3D3"/>
              <w:right w:val="single" w:sz="4" w:space="0" w:color="D3D3D3"/>
            </w:tcBorders>
            <w:shd w:val="clear" w:color="auto" w:fill="2F5496"/>
            <w:hideMark/>
          </w:tcPr>
          <w:p w:rsidR="00A25410" w:rsidRPr="00A25410" w:rsidRDefault="00A25410" w:rsidP="00A25410">
            <w:pPr>
              <w:spacing w:after="0" w:line="240" w:lineRule="auto"/>
              <w:jc w:val="right"/>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2.852,00</w:t>
            </w:r>
          </w:p>
        </w:tc>
        <w:tc>
          <w:tcPr>
            <w:tcW w:w="1164" w:type="dxa"/>
            <w:tcBorders>
              <w:top w:val="nil"/>
              <w:left w:val="nil"/>
              <w:bottom w:val="single" w:sz="4" w:space="0" w:color="D3D3D3"/>
              <w:right w:val="single" w:sz="4" w:space="0" w:color="D3D3D3"/>
            </w:tcBorders>
            <w:shd w:val="clear" w:color="auto" w:fill="2F5496"/>
            <w:hideMark/>
          </w:tcPr>
          <w:p w:rsidR="00A25410" w:rsidRPr="00A25410" w:rsidRDefault="00A25410" w:rsidP="00A25410">
            <w:pPr>
              <w:spacing w:after="0" w:line="240" w:lineRule="auto"/>
              <w:jc w:val="right"/>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100,00</w:t>
            </w:r>
          </w:p>
        </w:tc>
      </w:tr>
    </w:tbl>
    <w:p w:rsidR="00A25410" w:rsidRPr="006F46FF" w:rsidRDefault="00A25410" w:rsidP="006F46FF">
      <w:pPr>
        <w:spacing w:after="0" w:line="240" w:lineRule="auto"/>
        <w:rPr>
          <w:rFonts w:ascii="Times New Roman" w:eastAsia="Calibri" w:hAnsi="Times New Roman" w:cs="Times New Roman"/>
          <w:b/>
          <w:bCs/>
          <w:i/>
          <w:iCs/>
          <w:sz w:val="18"/>
          <w:szCs w:val="18"/>
        </w:rPr>
      </w:pPr>
      <w:r w:rsidRPr="006F46FF">
        <w:rPr>
          <w:rFonts w:ascii="Times New Roman" w:eastAsia="Calibri" w:hAnsi="Times New Roman" w:cs="Times New Roman"/>
          <w:b/>
          <w:bCs/>
          <w:sz w:val="18"/>
          <w:szCs w:val="18"/>
        </w:rPr>
        <w:t>*</w:t>
      </w:r>
      <w:r w:rsidRPr="006F46FF">
        <w:rPr>
          <w:rFonts w:ascii="Times New Roman" w:eastAsia="Calibri" w:hAnsi="Times New Roman" w:cs="Times New Roman"/>
          <w:b/>
          <w:bCs/>
          <w:i/>
          <w:iCs/>
          <w:sz w:val="18"/>
          <w:szCs w:val="18"/>
        </w:rPr>
        <w:t xml:space="preserve">Bu konuda kapasite yükseltme yatırımları </w:t>
      </w:r>
      <w:r w:rsidR="00531913">
        <w:rPr>
          <w:rFonts w:ascii="Times New Roman" w:eastAsia="Calibri" w:hAnsi="Times New Roman" w:cs="Times New Roman"/>
          <w:b/>
          <w:bCs/>
          <w:i/>
          <w:iCs/>
          <w:sz w:val="18"/>
          <w:szCs w:val="18"/>
        </w:rPr>
        <w:t xml:space="preserve">Silivri ve Tuz gölünde </w:t>
      </w:r>
      <w:r w:rsidRPr="006F46FF">
        <w:rPr>
          <w:rFonts w:ascii="Times New Roman" w:eastAsia="Calibri" w:hAnsi="Times New Roman" w:cs="Times New Roman"/>
          <w:b/>
          <w:bCs/>
          <w:i/>
          <w:iCs/>
          <w:sz w:val="18"/>
          <w:szCs w:val="18"/>
        </w:rPr>
        <w:t>devam ediyor.</w:t>
      </w:r>
    </w:p>
    <w:p w:rsidR="00385026" w:rsidRDefault="00385026" w:rsidP="00A25410">
      <w:pPr>
        <w:spacing w:after="0" w:line="240" w:lineRule="auto"/>
        <w:rPr>
          <w:rFonts w:ascii="Times New Roman" w:eastAsia="Times New Roman" w:hAnsi="Times New Roman" w:cs="Times New Roman"/>
          <w:b/>
          <w:sz w:val="24"/>
          <w:szCs w:val="24"/>
          <w:lang w:val="en-US"/>
        </w:rPr>
      </w:pPr>
    </w:p>
    <w:p w:rsidR="00A25410" w:rsidRPr="00EA6A05" w:rsidRDefault="005F0472" w:rsidP="00A25410">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TABLO- 7-</w:t>
      </w:r>
      <w:r w:rsidR="005F6AA7">
        <w:rPr>
          <w:rFonts w:ascii="Times New Roman" w:eastAsia="Times New Roman" w:hAnsi="Times New Roman" w:cs="Times New Roman"/>
          <w:b/>
          <w:sz w:val="24"/>
          <w:szCs w:val="24"/>
          <w:lang w:val="en-US"/>
        </w:rPr>
        <w:t xml:space="preserve"> </w:t>
      </w:r>
      <w:proofErr w:type="spellStart"/>
      <w:r w:rsidR="00A25410" w:rsidRPr="00EA6A05">
        <w:rPr>
          <w:rFonts w:ascii="Times New Roman" w:eastAsia="Times New Roman" w:hAnsi="Times New Roman" w:cs="Times New Roman"/>
          <w:b/>
          <w:sz w:val="24"/>
          <w:szCs w:val="24"/>
          <w:lang w:val="en-US"/>
        </w:rPr>
        <w:t>Sekt</w:t>
      </w:r>
      <w:r>
        <w:rPr>
          <w:rFonts w:ascii="Times New Roman" w:eastAsia="Times New Roman" w:hAnsi="Times New Roman" w:cs="Times New Roman"/>
          <w:b/>
          <w:sz w:val="24"/>
          <w:szCs w:val="24"/>
          <w:lang w:val="en-US"/>
        </w:rPr>
        <w:t>örlere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Göre</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Doğalgaz</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Tüketim</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Miktarları</w:t>
      </w:r>
      <w:proofErr w:type="spellEnd"/>
      <w:r>
        <w:rPr>
          <w:rFonts w:ascii="Times New Roman" w:eastAsia="Times New Roman" w:hAnsi="Times New Roman" w:cs="Times New Roman"/>
          <w:b/>
          <w:sz w:val="24"/>
          <w:szCs w:val="24"/>
          <w:lang w:val="en-US"/>
        </w:rPr>
        <w:t xml:space="preserve"> </w:t>
      </w:r>
      <w:r w:rsidR="00A25410" w:rsidRPr="00EA6A05">
        <w:rPr>
          <w:rFonts w:ascii="Times New Roman" w:eastAsia="Times New Roman" w:hAnsi="Times New Roman" w:cs="Times New Roman"/>
          <w:b/>
          <w:sz w:val="24"/>
          <w:szCs w:val="24"/>
          <w:lang w:val="en-US"/>
        </w:rPr>
        <w:t>(</w:t>
      </w:r>
      <w:proofErr w:type="spellStart"/>
      <w:r w:rsidR="00A25410" w:rsidRPr="00EA6A05">
        <w:rPr>
          <w:rFonts w:ascii="Times New Roman" w:eastAsia="Times New Roman" w:hAnsi="Times New Roman" w:cs="Times New Roman"/>
          <w:b/>
          <w:sz w:val="24"/>
          <w:szCs w:val="24"/>
          <w:lang w:val="en-US"/>
        </w:rPr>
        <w:t>Milyon</w:t>
      </w:r>
      <w:proofErr w:type="spellEnd"/>
      <w:r w:rsidR="00A25410" w:rsidRPr="00EA6A05">
        <w:rPr>
          <w:rFonts w:ascii="Times New Roman" w:eastAsia="Times New Roman" w:hAnsi="Times New Roman" w:cs="Times New Roman"/>
          <w:b/>
          <w:sz w:val="24"/>
          <w:szCs w:val="24"/>
          <w:lang w:val="en-US"/>
        </w:rPr>
        <w:t xml:space="preserve"> Sm</w:t>
      </w:r>
      <w:r w:rsidR="00A25410" w:rsidRPr="00EA6A05">
        <w:rPr>
          <w:rFonts w:ascii="Times New Roman" w:eastAsia="Times New Roman" w:hAnsi="Times New Roman" w:cs="Times New Roman"/>
          <w:b/>
          <w:sz w:val="24"/>
          <w:szCs w:val="24"/>
          <w:vertAlign w:val="superscript"/>
          <w:lang w:val="en-US"/>
        </w:rPr>
        <w:t>3</w:t>
      </w:r>
      <w:r w:rsidR="00A25410" w:rsidRPr="00EA6A05">
        <w:rPr>
          <w:rFonts w:ascii="Times New Roman" w:eastAsia="Times New Roman" w:hAnsi="Times New Roman" w:cs="Times New Roman"/>
          <w:b/>
          <w:sz w:val="24"/>
          <w:szCs w:val="24"/>
          <w:lang w:val="en-US"/>
        </w:rPr>
        <w:t>)</w:t>
      </w:r>
    </w:p>
    <w:p w:rsidR="00A25410" w:rsidRPr="00A25410" w:rsidRDefault="00A25410" w:rsidP="00A25410">
      <w:pPr>
        <w:spacing w:after="0" w:line="240" w:lineRule="auto"/>
        <w:jc w:val="center"/>
        <w:rPr>
          <w:rFonts w:ascii="Times New Roman" w:eastAsia="Times New Roman" w:hAnsi="Times New Roman" w:cs="Times New Roman"/>
          <w:b/>
          <w:sz w:val="24"/>
          <w:lang w:val="en-US"/>
        </w:rPr>
      </w:pPr>
    </w:p>
    <w:tbl>
      <w:tblPr>
        <w:tblW w:w="5002" w:type="dxa"/>
        <w:tblInd w:w="-5" w:type="dxa"/>
        <w:tblCellMar>
          <w:left w:w="70" w:type="dxa"/>
          <w:right w:w="70" w:type="dxa"/>
        </w:tblCellMar>
        <w:tblLook w:val="04A0" w:firstRow="1" w:lastRow="0" w:firstColumn="1" w:lastColumn="0" w:noHBand="0" w:noVBand="1"/>
      </w:tblPr>
      <w:tblGrid>
        <w:gridCol w:w="2459"/>
        <w:gridCol w:w="1229"/>
        <w:gridCol w:w="1314"/>
      </w:tblGrid>
      <w:tr w:rsidR="00A25410" w:rsidRPr="00A25410" w:rsidTr="007F3D26">
        <w:trPr>
          <w:trHeight w:val="376"/>
        </w:trPr>
        <w:tc>
          <w:tcPr>
            <w:tcW w:w="2459" w:type="dxa"/>
            <w:tcBorders>
              <w:top w:val="single" w:sz="4" w:space="0" w:color="auto"/>
              <w:left w:val="single" w:sz="4" w:space="0" w:color="auto"/>
              <w:bottom w:val="single" w:sz="4" w:space="0" w:color="auto"/>
              <w:right w:val="single" w:sz="4" w:space="0" w:color="auto"/>
            </w:tcBorders>
            <w:shd w:val="clear" w:color="auto" w:fill="2F5496"/>
            <w:noWrap/>
            <w:vAlign w:val="center"/>
            <w:hideMark/>
          </w:tcPr>
          <w:p w:rsidR="00A25410" w:rsidRPr="00A25410" w:rsidRDefault="00A25410" w:rsidP="00A25410">
            <w:pPr>
              <w:spacing w:after="0" w:line="240" w:lineRule="auto"/>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Sektör</w:t>
            </w:r>
          </w:p>
        </w:tc>
        <w:tc>
          <w:tcPr>
            <w:tcW w:w="1229" w:type="dxa"/>
            <w:tcBorders>
              <w:top w:val="single" w:sz="4" w:space="0" w:color="auto"/>
              <w:left w:val="nil"/>
              <w:bottom w:val="single" w:sz="4" w:space="0" w:color="auto"/>
              <w:right w:val="single" w:sz="4" w:space="0" w:color="auto"/>
            </w:tcBorders>
            <w:shd w:val="clear" w:color="auto" w:fill="2F5496"/>
            <w:noWrap/>
            <w:vAlign w:val="center"/>
            <w:hideMark/>
          </w:tcPr>
          <w:p w:rsidR="00A25410" w:rsidRPr="00A25410" w:rsidRDefault="00A25410" w:rsidP="00A25410">
            <w:pPr>
              <w:spacing w:after="0" w:line="240" w:lineRule="auto"/>
              <w:jc w:val="center"/>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2019</w:t>
            </w:r>
          </w:p>
        </w:tc>
        <w:tc>
          <w:tcPr>
            <w:tcW w:w="1314" w:type="dxa"/>
            <w:tcBorders>
              <w:top w:val="single" w:sz="4" w:space="0" w:color="auto"/>
              <w:left w:val="nil"/>
              <w:bottom w:val="single" w:sz="4" w:space="0" w:color="auto"/>
              <w:right w:val="single" w:sz="4" w:space="0" w:color="auto"/>
            </w:tcBorders>
            <w:shd w:val="clear" w:color="auto" w:fill="2F5496"/>
            <w:noWrap/>
            <w:vAlign w:val="center"/>
            <w:hideMark/>
          </w:tcPr>
          <w:p w:rsidR="00A25410" w:rsidRPr="00A25410" w:rsidRDefault="00A25410" w:rsidP="00A25410">
            <w:pPr>
              <w:spacing w:after="0" w:line="240" w:lineRule="auto"/>
              <w:jc w:val="center"/>
              <w:rPr>
                <w:rFonts w:ascii="Times New Roman" w:eastAsia="Times New Roman" w:hAnsi="Times New Roman" w:cs="Times New Roman"/>
                <w:b/>
                <w:bCs/>
                <w:color w:val="FFFFFF"/>
                <w:lang w:eastAsia="tr-TR"/>
              </w:rPr>
            </w:pPr>
            <w:r w:rsidRPr="00A25410">
              <w:rPr>
                <w:rFonts w:ascii="Times New Roman" w:eastAsia="Times New Roman" w:hAnsi="Times New Roman" w:cs="Times New Roman"/>
                <w:b/>
                <w:bCs/>
                <w:color w:val="FFFFFF"/>
                <w:lang w:eastAsia="tr-TR"/>
              </w:rPr>
              <w:t>2020</w:t>
            </w:r>
          </w:p>
        </w:tc>
      </w:tr>
      <w:tr w:rsidR="00A25410" w:rsidRPr="00A25410" w:rsidTr="007F3D26">
        <w:trPr>
          <w:trHeight w:val="376"/>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A25410" w:rsidRPr="00A25410" w:rsidRDefault="00A25410" w:rsidP="00A25410">
            <w:pPr>
              <w:spacing w:after="0" w:line="240" w:lineRule="auto"/>
              <w:rPr>
                <w:rFonts w:ascii="Times New Roman" w:eastAsia="Times New Roman" w:hAnsi="Times New Roman" w:cs="Times New Roman"/>
                <w:b/>
                <w:bCs/>
                <w:color w:val="000000"/>
                <w:sz w:val="20"/>
                <w:szCs w:val="20"/>
                <w:lang w:eastAsia="tr-TR"/>
              </w:rPr>
            </w:pPr>
            <w:r w:rsidRPr="00A25410">
              <w:rPr>
                <w:rFonts w:ascii="Times New Roman" w:eastAsia="Times New Roman" w:hAnsi="Times New Roman" w:cs="Times New Roman"/>
                <w:b/>
                <w:bCs/>
                <w:color w:val="000000"/>
                <w:sz w:val="20"/>
                <w:szCs w:val="20"/>
                <w:lang w:eastAsia="tr-TR"/>
              </w:rPr>
              <w:t>Dönüşüm/Çevrim Sektörü</w:t>
            </w:r>
          </w:p>
        </w:tc>
        <w:tc>
          <w:tcPr>
            <w:tcW w:w="1229"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11.258,00</w:t>
            </w:r>
          </w:p>
        </w:tc>
        <w:tc>
          <w:tcPr>
            <w:tcW w:w="1314"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13.645,29</w:t>
            </w:r>
          </w:p>
        </w:tc>
      </w:tr>
      <w:tr w:rsidR="00A25410" w:rsidRPr="00A25410" w:rsidTr="007F3D26">
        <w:trPr>
          <w:trHeight w:val="376"/>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A25410" w:rsidRPr="00A25410" w:rsidRDefault="00A25410" w:rsidP="00A25410">
            <w:pPr>
              <w:spacing w:after="0" w:line="240" w:lineRule="auto"/>
              <w:rPr>
                <w:rFonts w:ascii="Times New Roman" w:eastAsia="Times New Roman" w:hAnsi="Times New Roman" w:cs="Times New Roman"/>
                <w:b/>
                <w:bCs/>
                <w:color w:val="000000"/>
                <w:sz w:val="20"/>
                <w:szCs w:val="20"/>
                <w:lang w:eastAsia="tr-TR"/>
              </w:rPr>
            </w:pPr>
            <w:r w:rsidRPr="00A25410">
              <w:rPr>
                <w:rFonts w:ascii="Times New Roman" w:eastAsia="Times New Roman" w:hAnsi="Times New Roman" w:cs="Times New Roman"/>
                <w:b/>
                <w:bCs/>
                <w:color w:val="000000"/>
                <w:sz w:val="20"/>
                <w:szCs w:val="20"/>
                <w:lang w:eastAsia="tr-TR"/>
              </w:rPr>
              <w:t>Enerji Sektörü</w:t>
            </w:r>
          </w:p>
        </w:tc>
        <w:tc>
          <w:tcPr>
            <w:tcW w:w="1229"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1.986,82</w:t>
            </w:r>
          </w:p>
        </w:tc>
        <w:tc>
          <w:tcPr>
            <w:tcW w:w="1314"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1.641,41</w:t>
            </w:r>
          </w:p>
        </w:tc>
      </w:tr>
      <w:tr w:rsidR="00A25410" w:rsidRPr="00A25410" w:rsidTr="007F3D26">
        <w:trPr>
          <w:trHeight w:val="376"/>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A25410" w:rsidRPr="00A25410" w:rsidRDefault="00A25410" w:rsidP="00A25410">
            <w:pPr>
              <w:spacing w:after="0" w:line="240" w:lineRule="auto"/>
              <w:rPr>
                <w:rFonts w:ascii="Times New Roman" w:eastAsia="Times New Roman" w:hAnsi="Times New Roman" w:cs="Times New Roman"/>
                <w:b/>
                <w:bCs/>
                <w:color w:val="000000"/>
                <w:sz w:val="20"/>
                <w:szCs w:val="20"/>
                <w:lang w:eastAsia="tr-TR"/>
              </w:rPr>
            </w:pPr>
            <w:r w:rsidRPr="00A25410">
              <w:rPr>
                <w:rFonts w:ascii="Times New Roman" w:eastAsia="Times New Roman" w:hAnsi="Times New Roman" w:cs="Times New Roman"/>
                <w:b/>
                <w:bCs/>
                <w:color w:val="000000"/>
                <w:sz w:val="20"/>
                <w:szCs w:val="20"/>
                <w:lang w:eastAsia="tr-TR"/>
              </w:rPr>
              <w:t>Ulaşım Sektörü</w:t>
            </w:r>
          </w:p>
        </w:tc>
        <w:tc>
          <w:tcPr>
            <w:tcW w:w="1229"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411,06</w:t>
            </w:r>
          </w:p>
        </w:tc>
        <w:tc>
          <w:tcPr>
            <w:tcW w:w="1314"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257,89</w:t>
            </w:r>
          </w:p>
        </w:tc>
      </w:tr>
      <w:tr w:rsidR="00A25410" w:rsidRPr="00A25410" w:rsidTr="007F3D26">
        <w:trPr>
          <w:trHeight w:val="376"/>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A25410" w:rsidRPr="00A25410" w:rsidRDefault="00A25410" w:rsidP="00A25410">
            <w:pPr>
              <w:spacing w:after="0" w:line="240" w:lineRule="auto"/>
              <w:rPr>
                <w:rFonts w:ascii="Times New Roman" w:eastAsia="Times New Roman" w:hAnsi="Times New Roman" w:cs="Times New Roman"/>
                <w:b/>
                <w:bCs/>
                <w:color w:val="000000"/>
                <w:sz w:val="20"/>
                <w:szCs w:val="20"/>
                <w:lang w:eastAsia="tr-TR"/>
              </w:rPr>
            </w:pPr>
            <w:r w:rsidRPr="00A25410">
              <w:rPr>
                <w:rFonts w:ascii="Times New Roman" w:eastAsia="Times New Roman" w:hAnsi="Times New Roman" w:cs="Times New Roman"/>
                <w:b/>
                <w:bCs/>
                <w:color w:val="000000"/>
                <w:sz w:val="20"/>
                <w:szCs w:val="20"/>
                <w:lang w:eastAsia="tr-TR"/>
              </w:rPr>
              <w:t>Sanayi Sektörü</w:t>
            </w:r>
          </w:p>
        </w:tc>
        <w:tc>
          <w:tcPr>
            <w:tcW w:w="1229"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12.424,04</w:t>
            </w:r>
          </w:p>
        </w:tc>
        <w:tc>
          <w:tcPr>
            <w:tcW w:w="1314"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12.697,67</w:t>
            </w:r>
          </w:p>
        </w:tc>
      </w:tr>
      <w:tr w:rsidR="00A25410" w:rsidRPr="00A25410" w:rsidTr="007F3D26">
        <w:trPr>
          <w:trHeight w:val="376"/>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A25410" w:rsidRPr="00A25410" w:rsidRDefault="00A25410" w:rsidP="00A25410">
            <w:pPr>
              <w:spacing w:after="0" w:line="240" w:lineRule="auto"/>
              <w:rPr>
                <w:rFonts w:ascii="Times New Roman" w:eastAsia="Times New Roman" w:hAnsi="Times New Roman" w:cs="Times New Roman"/>
                <w:b/>
                <w:bCs/>
                <w:color w:val="000000"/>
                <w:sz w:val="20"/>
                <w:szCs w:val="20"/>
                <w:lang w:eastAsia="tr-TR"/>
              </w:rPr>
            </w:pPr>
            <w:r w:rsidRPr="00A25410">
              <w:rPr>
                <w:rFonts w:ascii="Times New Roman" w:eastAsia="Times New Roman" w:hAnsi="Times New Roman" w:cs="Times New Roman"/>
                <w:b/>
                <w:bCs/>
                <w:color w:val="000000"/>
                <w:sz w:val="20"/>
                <w:szCs w:val="20"/>
                <w:lang w:eastAsia="tr-TR"/>
              </w:rPr>
              <w:t>Hizmet Sektörü</w:t>
            </w:r>
          </w:p>
        </w:tc>
        <w:tc>
          <w:tcPr>
            <w:tcW w:w="1229"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4.606,06</w:t>
            </w:r>
          </w:p>
        </w:tc>
        <w:tc>
          <w:tcPr>
            <w:tcW w:w="1314"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4.288,43</w:t>
            </w:r>
          </w:p>
        </w:tc>
      </w:tr>
      <w:tr w:rsidR="00A25410" w:rsidRPr="00A25410" w:rsidTr="007F3D26">
        <w:trPr>
          <w:trHeight w:val="376"/>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A25410" w:rsidRPr="00A25410" w:rsidRDefault="00A25410" w:rsidP="00A25410">
            <w:pPr>
              <w:spacing w:after="0" w:line="240" w:lineRule="auto"/>
              <w:rPr>
                <w:rFonts w:ascii="Times New Roman" w:eastAsia="Times New Roman" w:hAnsi="Times New Roman" w:cs="Times New Roman"/>
                <w:b/>
                <w:bCs/>
                <w:color w:val="000000"/>
                <w:sz w:val="20"/>
                <w:szCs w:val="20"/>
                <w:lang w:eastAsia="tr-TR"/>
              </w:rPr>
            </w:pPr>
            <w:r w:rsidRPr="00A25410">
              <w:rPr>
                <w:rFonts w:ascii="Times New Roman" w:eastAsia="Times New Roman" w:hAnsi="Times New Roman" w:cs="Times New Roman"/>
                <w:b/>
                <w:bCs/>
                <w:color w:val="000000"/>
                <w:sz w:val="20"/>
                <w:szCs w:val="20"/>
                <w:lang w:eastAsia="tr-TR"/>
              </w:rPr>
              <w:t>Konut</w:t>
            </w:r>
          </w:p>
        </w:tc>
        <w:tc>
          <w:tcPr>
            <w:tcW w:w="1229"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14.396,42</w:t>
            </w:r>
          </w:p>
        </w:tc>
        <w:tc>
          <w:tcPr>
            <w:tcW w:w="1314"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15.613,23</w:t>
            </w:r>
          </w:p>
        </w:tc>
      </w:tr>
      <w:tr w:rsidR="00A25410" w:rsidRPr="00A25410" w:rsidTr="007F3D26">
        <w:trPr>
          <w:trHeight w:val="376"/>
        </w:trPr>
        <w:tc>
          <w:tcPr>
            <w:tcW w:w="2459" w:type="dxa"/>
            <w:tcBorders>
              <w:top w:val="nil"/>
              <w:left w:val="single" w:sz="4" w:space="0" w:color="auto"/>
              <w:bottom w:val="single" w:sz="4" w:space="0" w:color="auto"/>
              <w:right w:val="single" w:sz="4" w:space="0" w:color="auto"/>
            </w:tcBorders>
            <w:shd w:val="clear" w:color="auto" w:fill="auto"/>
            <w:noWrap/>
            <w:vAlign w:val="center"/>
            <w:hideMark/>
          </w:tcPr>
          <w:p w:rsidR="00A25410" w:rsidRPr="00A25410" w:rsidRDefault="00A25410" w:rsidP="00A25410">
            <w:pPr>
              <w:spacing w:after="0" w:line="240" w:lineRule="auto"/>
              <w:rPr>
                <w:rFonts w:ascii="Times New Roman" w:eastAsia="Times New Roman" w:hAnsi="Times New Roman" w:cs="Times New Roman"/>
                <w:b/>
                <w:bCs/>
                <w:color w:val="000000"/>
                <w:sz w:val="20"/>
                <w:szCs w:val="20"/>
                <w:lang w:eastAsia="tr-TR"/>
              </w:rPr>
            </w:pPr>
            <w:r w:rsidRPr="00A25410">
              <w:rPr>
                <w:rFonts w:ascii="Times New Roman" w:eastAsia="Times New Roman" w:hAnsi="Times New Roman" w:cs="Times New Roman"/>
                <w:b/>
                <w:bCs/>
                <w:color w:val="000000"/>
                <w:sz w:val="20"/>
                <w:szCs w:val="20"/>
                <w:lang w:eastAsia="tr-TR"/>
              </w:rPr>
              <w:t>Diğer Sektörler</w:t>
            </w:r>
          </w:p>
        </w:tc>
        <w:tc>
          <w:tcPr>
            <w:tcW w:w="1229"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203,10</w:t>
            </w:r>
          </w:p>
        </w:tc>
        <w:tc>
          <w:tcPr>
            <w:tcW w:w="1314" w:type="dxa"/>
            <w:tcBorders>
              <w:top w:val="nil"/>
              <w:left w:val="nil"/>
              <w:bottom w:val="single" w:sz="4" w:space="0" w:color="auto"/>
              <w:right w:val="single" w:sz="4" w:space="0" w:color="auto"/>
            </w:tcBorders>
            <w:shd w:val="clear" w:color="auto" w:fill="auto"/>
            <w:noWrap/>
            <w:vAlign w:val="bottom"/>
            <w:hideMark/>
          </w:tcPr>
          <w:p w:rsidR="00A25410" w:rsidRPr="00A25410" w:rsidRDefault="00A25410" w:rsidP="00A25410">
            <w:pPr>
              <w:spacing w:after="0" w:line="240" w:lineRule="auto"/>
              <w:rPr>
                <w:rFonts w:ascii="Calibri" w:eastAsia="Times New Roman" w:hAnsi="Calibri" w:cs="Times New Roman"/>
                <w:color w:val="000000"/>
                <w:lang w:eastAsia="tr-TR"/>
              </w:rPr>
            </w:pPr>
            <w:r w:rsidRPr="00A25410">
              <w:rPr>
                <w:rFonts w:ascii="Calibri" w:eastAsia="Times New Roman" w:hAnsi="Calibri" w:cs="Times New Roman"/>
                <w:color w:val="000000"/>
                <w:lang w:eastAsia="tr-TR"/>
              </w:rPr>
              <w:t>117,43</w:t>
            </w:r>
          </w:p>
        </w:tc>
      </w:tr>
      <w:tr w:rsidR="00A25410" w:rsidRPr="00A25410" w:rsidTr="007F3D26">
        <w:trPr>
          <w:trHeight w:val="376"/>
        </w:trPr>
        <w:tc>
          <w:tcPr>
            <w:tcW w:w="2459" w:type="dxa"/>
            <w:tcBorders>
              <w:top w:val="nil"/>
              <w:left w:val="single" w:sz="4" w:space="0" w:color="auto"/>
              <w:bottom w:val="single" w:sz="4" w:space="0" w:color="auto"/>
              <w:right w:val="single" w:sz="4" w:space="0" w:color="auto"/>
            </w:tcBorders>
            <w:shd w:val="clear" w:color="auto" w:fill="2F5496"/>
            <w:noWrap/>
            <w:vAlign w:val="center"/>
            <w:hideMark/>
          </w:tcPr>
          <w:p w:rsidR="00A25410" w:rsidRPr="00A25410" w:rsidRDefault="00A25410" w:rsidP="00A25410">
            <w:pPr>
              <w:spacing w:after="0" w:line="240" w:lineRule="auto"/>
              <w:rPr>
                <w:rFonts w:ascii="Times New Roman" w:eastAsia="Times New Roman" w:hAnsi="Times New Roman" w:cs="Times New Roman"/>
                <w:b/>
                <w:bCs/>
                <w:color w:val="FFFFFF"/>
                <w:sz w:val="20"/>
                <w:szCs w:val="20"/>
                <w:lang w:eastAsia="tr-TR"/>
              </w:rPr>
            </w:pPr>
            <w:r w:rsidRPr="00A25410">
              <w:rPr>
                <w:rFonts w:ascii="Times New Roman" w:eastAsia="Times New Roman" w:hAnsi="Times New Roman" w:cs="Times New Roman"/>
                <w:b/>
                <w:bCs/>
                <w:color w:val="FFFFFF"/>
                <w:sz w:val="20"/>
                <w:szCs w:val="20"/>
                <w:lang w:eastAsia="tr-TR"/>
              </w:rPr>
              <w:t>Genel Toplam</w:t>
            </w:r>
          </w:p>
        </w:tc>
        <w:tc>
          <w:tcPr>
            <w:tcW w:w="1229" w:type="dxa"/>
            <w:tcBorders>
              <w:top w:val="nil"/>
              <w:left w:val="nil"/>
              <w:bottom w:val="single" w:sz="4" w:space="0" w:color="auto"/>
              <w:right w:val="single" w:sz="4" w:space="0" w:color="auto"/>
            </w:tcBorders>
            <w:shd w:val="clear" w:color="auto" w:fill="2F5496"/>
            <w:vAlign w:val="center"/>
            <w:hideMark/>
          </w:tcPr>
          <w:p w:rsidR="00A25410" w:rsidRPr="00A25410" w:rsidRDefault="00A25410" w:rsidP="00A25410">
            <w:pPr>
              <w:spacing w:after="0" w:line="240" w:lineRule="auto"/>
              <w:jc w:val="center"/>
              <w:rPr>
                <w:rFonts w:ascii="Times New Roman" w:eastAsia="Times New Roman" w:hAnsi="Times New Roman" w:cs="Times New Roman"/>
                <w:b/>
                <w:bCs/>
                <w:color w:val="FFFFFF"/>
                <w:sz w:val="20"/>
                <w:szCs w:val="20"/>
                <w:lang w:eastAsia="tr-TR"/>
              </w:rPr>
            </w:pPr>
            <w:r w:rsidRPr="00A25410">
              <w:rPr>
                <w:rFonts w:ascii="Times New Roman" w:eastAsia="Times New Roman" w:hAnsi="Times New Roman" w:cs="Times New Roman"/>
                <w:b/>
                <w:bCs/>
                <w:color w:val="FFFFFF"/>
                <w:sz w:val="20"/>
                <w:szCs w:val="20"/>
                <w:lang w:eastAsia="tr-TR"/>
              </w:rPr>
              <w:t>45.285,50</w:t>
            </w:r>
          </w:p>
        </w:tc>
        <w:tc>
          <w:tcPr>
            <w:tcW w:w="1314" w:type="dxa"/>
            <w:tcBorders>
              <w:top w:val="nil"/>
              <w:left w:val="nil"/>
              <w:bottom w:val="single" w:sz="4" w:space="0" w:color="auto"/>
              <w:right w:val="single" w:sz="4" w:space="0" w:color="auto"/>
            </w:tcBorders>
            <w:shd w:val="clear" w:color="auto" w:fill="2F5496"/>
            <w:vAlign w:val="center"/>
            <w:hideMark/>
          </w:tcPr>
          <w:p w:rsidR="00A25410" w:rsidRPr="00A25410" w:rsidRDefault="00A25410" w:rsidP="00A25410">
            <w:pPr>
              <w:spacing w:after="0" w:line="240" w:lineRule="auto"/>
              <w:jc w:val="center"/>
              <w:rPr>
                <w:rFonts w:ascii="Times New Roman" w:eastAsia="Times New Roman" w:hAnsi="Times New Roman" w:cs="Times New Roman"/>
                <w:b/>
                <w:bCs/>
                <w:color w:val="FFFFFF"/>
                <w:sz w:val="20"/>
                <w:szCs w:val="20"/>
                <w:lang w:eastAsia="tr-TR"/>
              </w:rPr>
            </w:pPr>
            <w:r w:rsidRPr="00A25410">
              <w:rPr>
                <w:rFonts w:ascii="Times New Roman" w:eastAsia="Times New Roman" w:hAnsi="Times New Roman" w:cs="Times New Roman"/>
                <w:b/>
                <w:bCs/>
                <w:color w:val="FFFFFF"/>
                <w:sz w:val="20"/>
                <w:szCs w:val="20"/>
                <w:lang w:eastAsia="tr-TR"/>
              </w:rPr>
              <w:t>48.261,35</w:t>
            </w:r>
          </w:p>
        </w:tc>
      </w:tr>
    </w:tbl>
    <w:p w:rsidR="00376DD1" w:rsidRDefault="00376DD1" w:rsidP="00EA6A05">
      <w:pPr>
        <w:spacing w:after="160" w:line="240" w:lineRule="auto"/>
        <w:rPr>
          <w:rFonts w:ascii="Times New Roman" w:hAnsi="Times New Roman" w:cs="Times New Roman"/>
          <w:b/>
          <w:sz w:val="24"/>
          <w:szCs w:val="24"/>
        </w:rPr>
      </w:pPr>
    </w:p>
    <w:p w:rsidR="00A25410" w:rsidRPr="00EA6A05" w:rsidRDefault="00376DD1" w:rsidP="00EA6A05">
      <w:pPr>
        <w:spacing w:after="160" w:line="240" w:lineRule="auto"/>
        <w:rPr>
          <w:rFonts w:ascii="Times New Roman" w:hAnsi="Times New Roman" w:cs="Times New Roman"/>
          <w:b/>
          <w:sz w:val="24"/>
          <w:szCs w:val="24"/>
        </w:rPr>
      </w:pPr>
      <w:r>
        <w:rPr>
          <w:rFonts w:ascii="Times New Roman" w:hAnsi="Times New Roman" w:cs="Times New Roman"/>
          <w:b/>
          <w:sz w:val="24"/>
          <w:szCs w:val="24"/>
        </w:rPr>
        <w:t>5</w:t>
      </w:r>
      <w:r w:rsidR="00EA6A05" w:rsidRPr="00EA6A05">
        <w:rPr>
          <w:rFonts w:ascii="Times New Roman" w:hAnsi="Times New Roman" w:cs="Times New Roman"/>
          <w:b/>
          <w:sz w:val="24"/>
          <w:szCs w:val="24"/>
        </w:rPr>
        <w:t xml:space="preserve">. </w:t>
      </w:r>
      <w:r w:rsidR="00A25410" w:rsidRPr="00EA6A05">
        <w:rPr>
          <w:rFonts w:ascii="Times New Roman" w:hAnsi="Times New Roman" w:cs="Times New Roman"/>
          <w:b/>
          <w:sz w:val="24"/>
          <w:szCs w:val="24"/>
        </w:rPr>
        <w:t>ŞEHİR İÇİ DOĞAL GAZ DAĞITIMI</w:t>
      </w:r>
    </w:p>
    <w:p w:rsidR="00A25410" w:rsidRPr="00EA6A05" w:rsidRDefault="00A25410" w:rsidP="00EA6A05">
      <w:pPr>
        <w:spacing w:after="160" w:line="240" w:lineRule="auto"/>
        <w:rPr>
          <w:rFonts w:ascii="Times New Roman" w:hAnsi="Times New Roman" w:cs="Times New Roman"/>
          <w:sz w:val="24"/>
          <w:szCs w:val="24"/>
        </w:rPr>
      </w:pPr>
      <w:r w:rsidRPr="00EA6A05">
        <w:rPr>
          <w:rFonts w:ascii="Times New Roman" w:hAnsi="Times New Roman" w:cs="Times New Roman"/>
          <w:sz w:val="24"/>
          <w:szCs w:val="24"/>
        </w:rPr>
        <w:t>2020 sonu itibarıyla inşa edilen toplam çelik boru hattı uzunluğu bir önceki yıla göre %5,48 artarak yaklaşık 14.924 km’ye, ayrıca polietilen boru hatlarının uzunluğu (</w:t>
      </w:r>
      <w:r w:rsidRPr="005F0472">
        <w:rPr>
          <w:rFonts w:ascii="Times New Roman" w:hAnsi="Times New Roman" w:cs="Times New Roman"/>
          <w:i/>
          <w:sz w:val="24"/>
          <w:szCs w:val="24"/>
        </w:rPr>
        <w:t>Servis hattı uzunluğu hariç</w:t>
      </w:r>
      <w:r w:rsidRPr="00EA6A05">
        <w:rPr>
          <w:rFonts w:ascii="Times New Roman" w:hAnsi="Times New Roman" w:cs="Times New Roman"/>
          <w:sz w:val="24"/>
          <w:szCs w:val="24"/>
        </w:rPr>
        <w:t>) da bir önceki yıla göre %6,64 artarak</w:t>
      </w:r>
      <w:r w:rsidR="005F0472">
        <w:rPr>
          <w:rFonts w:ascii="Times New Roman" w:hAnsi="Times New Roman" w:cs="Times New Roman"/>
          <w:sz w:val="24"/>
          <w:szCs w:val="24"/>
        </w:rPr>
        <w:t xml:space="preserve"> yaklaşık 101.496 km’ye ulaşmıştır.</w:t>
      </w:r>
    </w:p>
    <w:p w:rsidR="00A25410" w:rsidRPr="00EA6A05" w:rsidRDefault="005F42DF" w:rsidP="00EA6A05">
      <w:pPr>
        <w:spacing w:after="160" w:line="240" w:lineRule="auto"/>
        <w:rPr>
          <w:rFonts w:ascii="Times New Roman" w:hAnsi="Times New Roman" w:cs="Times New Roman"/>
          <w:sz w:val="24"/>
          <w:szCs w:val="24"/>
        </w:rPr>
      </w:pPr>
      <w:r w:rsidRPr="00EA6A05">
        <w:rPr>
          <w:rFonts w:ascii="Times New Roman" w:hAnsi="Times New Roman" w:cs="Times New Roman"/>
          <w:sz w:val="24"/>
          <w:szCs w:val="24"/>
        </w:rPr>
        <w:t xml:space="preserve">2020 </w:t>
      </w:r>
      <w:r w:rsidR="00A25410" w:rsidRPr="00EA6A05">
        <w:rPr>
          <w:rFonts w:ascii="Times New Roman" w:hAnsi="Times New Roman" w:cs="Times New Roman"/>
          <w:sz w:val="24"/>
          <w:szCs w:val="24"/>
        </w:rPr>
        <w:t>sonu itibarıyla doğal gaz dağıtım lisansı sahibi şirketlerin doğal gaz hizmeti götürdüğü toplam abone sayısı bir önceki yıla göre %6,18 artarak 16.848.604</w:t>
      </w:r>
      <w:r w:rsidRPr="00EA6A05">
        <w:rPr>
          <w:rFonts w:ascii="Times New Roman" w:hAnsi="Times New Roman" w:cs="Times New Roman"/>
          <w:sz w:val="24"/>
          <w:szCs w:val="24"/>
        </w:rPr>
        <w:t>,</w:t>
      </w:r>
      <w:r w:rsidR="00A25410" w:rsidRPr="00EA6A05">
        <w:rPr>
          <w:rFonts w:ascii="Times New Roman" w:hAnsi="Times New Roman" w:cs="Times New Roman"/>
          <w:sz w:val="24"/>
          <w:szCs w:val="24"/>
        </w:rPr>
        <w:t xml:space="preserve"> serbest tüketici sa</w:t>
      </w:r>
      <w:r w:rsidRPr="00EA6A05">
        <w:rPr>
          <w:rFonts w:ascii="Times New Roman" w:hAnsi="Times New Roman" w:cs="Times New Roman"/>
          <w:sz w:val="24"/>
          <w:szCs w:val="24"/>
        </w:rPr>
        <w:t>yısı ise %5,05 artarak 655.464 olmu</w:t>
      </w:r>
      <w:r w:rsidR="005F0472">
        <w:rPr>
          <w:rFonts w:ascii="Times New Roman" w:hAnsi="Times New Roman" w:cs="Times New Roman"/>
          <w:sz w:val="24"/>
          <w:szCs w:val="24"/>
        </w:rPr>
        <w:t>ştur.</w:t>
      </w:r>
    </w:p>
    <w:p w:rsidR="00DF440E" w:rsidRPr="00EA6A05" w:rsidRDefault="00A25410" w:rsidP="00EA6A05">
      <w:pPr>
        <w:spacing w:after="160" w:line="240" w:lineRule="auto"/>
        <w:rPr>
          <w:rFonts w:ascii="Times New Roman" w:hAnsi="Times New Roman" w:cs="Times New Roman"/>
          <w:sz w:val="24"/>
          <w:szCs w:val="24"/>
        </w:rPr>
      </w:pPr>
      <w:r w:rsidRPr="00EA6A05">
        <w:rPr>
          <w:rFonts w:ascii="Times New Roman" w:hAnsi="Times New Roman" w:cs="Times New Roman"/>
          <w:sz w:val="24"/>
          <w:szCs w:val="24"/>
        </w:rPr>
        <w:t>2020 yılı doğal gaz dağıtım lisansı sahibi şirketlerin abone statüsündeki müşterilerinin doğal gaz tüketimi bir önceki yıla göre %8,49 artarak 15.134,77 milyon Sm3’e ulaşmış; serbest tüketici statüsündeki müşterilerin doğal gaz tüketimi ise bir önceki yıla oranla %3,24 azalarak 9.770,28</w:t>
      </w:r>
      <w:r w:rsidR="005F0472">
        <w:rPr>
          <w:rFonts w:ascii="Times New Roman" w:hAnsi="Times New Roman" w:cs="Times New Roman"/>
          <w:sz w:val="24"/>
          <w:szCs w:val="24"/>
        </w:rPr>
        <w:t xml:space="preserve"> milyon Sm3 olarak gerçekleşmiştir.</w:t>
      </w:r>
      <w:r w:rsidR="005F0472">
        <w:rPr>
          <w:rStyle w:val="DipnotBavurusu"/>
          <w:rFonts w:ascii="Times New Roman" w:hAnsi="Times New Roman" w:cs="Times New Roman"/>
          <w:sz w:val="24"/>
          <w:szCs w:val="24"/>
        </w:rPr>
        <w:footnoteReference w:id="4"/>
      </w:r>
      <w:r w:rsidR="005F0472">
        <w:rPr>
          <w:rFonts w:ascii="Times New Roman" w:hAnsi="Times New Roman" w:cs="Times New Roman"/>
          <w:sz w:val="24"/>
          <w:szCs w:val="24"/>
        </w:rPr>
        <w:t xml:space="preserve"> </w:t>
      </w:r>
    </w:p>
    <w:p w:rsidR="00971473" w:rsidRPr="00EA6A05" w:rsidRDefault="00376DD1" w:rsidP="00EA6A05">
      <w:pPr>
        <w:spacing w:after="16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6</w:t>
      </w:r>
      <w:r w:rsidR="00EA6A05" w:rsidRPr="00EA6A05">
        <w:rPr>
          <w:rFonts w:ascii="Times New Roman" w:eastAsia="Calibri" w:hAnsi="Times New Roman" w:cs="Times New Roman"/>
          <w:b/>
          <w:bCs/>
          <w:sz w:val="24"/>
          <w:szCs w:val="24"/>
        </w:rPr>
        <w:t xml:space="preserve">. </w:t>
      </w:r>
      <w:r w:rsidR="00971473" w:rsidRPr="00EA6A05">
        <w:rPr>
          <w:rFonts w:ascii="Times New Roman" w:eastAsia="Calibri" w:hAnsi="Times New Roman" w:cs="Times New Roman"/>
          <w:b/>
          <w:bCs/>
          <w:sz w:val="24"/>
          <w:szCs w:val="24"/>
        </w:rPr>
        <w:t>DOĞALGAZ PİYASASI NASIL İŞLİYOR?</w:t>
      </w:r>
    </w:p>
    <w:p w:rsidR="00971473" w:rsidRPr="00EA6A05" w:rsidRDefault="005F0472" w:rsidP="00EA6A05">
      <w:pPr>
        <w:spacing w:after="160" w:line="240" w:lineRule="auto"/>
        <w:rPr>
          <w:rFonts w:ascii="Times New Roman" w:hAnsi="Times New Roman" w:cs="Times New Roman"/>
          <w:sz w:val="24"/>
          <w:szCs w:val="24"/>
        </w:rPr>
      </w:pPr>
      <w:r>
        <w:rPr>
          <w:rFonts w:ascii="Times New Roman" w:hAnsi="Times New Roman" w:cs="Times New Roman"/>
          <w:sz w:val="24"/>
          <w:szCs w:val="24"/>
        </w:rPr>
        <w:t>Özelleştirilen doğalgaz ve e</w:t>
      </w:r>
      <w:r w:rsidR="00971473" w:rsidRPr="00EA6A05">
        <w:rPr>
          <w:rFonts w:ascii="Times New Roman" w:hAnsi="Times New Roman" w:cs="Times New Roman"/>
          <w:sz w:val="24"/>
          <w:szCs w:val="24"/>
        </w:rPr>
        <w:t xml:space="preserve">lektrik dağıtımı lisansına sahip şirketlerle alım- satım- depolama- taşıma- ithalat&amp; ihracatını yapanlar 6102 sayılı </w:t>
      </w:r>
      <w:r>
        <w:rPr>
          <w:rFonts w:ascii="Times New Roman" w:hAnsi="Times New Roman" w:cs="Times New Roman"/>
          <w:sz w:val="24"/>
          <w:szCs w:val="24"/>
        </w:rPr>
        <w:t>Türk T</w:t>
      </w:r>
      <w:r w:rsidR="00971473" w:rsidRPr="00EA6A05">
        <w:rPr>
          <w:rFonts w:ascii="Times New Roman" w:hAnsi="Times New Roman" w:cs="Times New Roman"/>
          <w:sz w:val="24"/>
          <w:szCs w:val="24"/>
        </w:rPr>
        <w:t xml:space="preserve">icaret </w:t>
      </w:r>
      <w:r w:rsidR="00385026">
        <w:rPr>
          <w:rFonts w:ascii="Times New Roman" w:hAnsi="Times New Roman" w:cs="Times New Roman"/>
          <w:sz w:val="24"/>
          <w:szCs w:val="24"/>
        </w:rPr>
        <w:t>K</w:t>
      </w:r>
      <w:r w:rsidR="00971473" w:rsidRPr="00EA6A05">
        <w:rPr>
          <w:rFonts w:ascii="Times New Roman" w:hAnsi="Times New Roman" w:cs="Times New Roman"/>
          <w:sz w:val="24"/>
          <w:szCs w:val="24"/>
        </w:rPr>
        <w:t xml:space="preserve">anunu </w:t>
      </w:r>
      <w:r w:rsidR="00385026">
        <w:rPr>
          <w:rFonts w:ascii="Times New Roman" w:hAnsi="Times New Roman" w:cs="Times New Roman"/>
          <w:sz w:val="24"/>
          <w:szCs w:val="24"/>
        </w:rPr>
        <w:t>(</w:t>
      </w:r>
      <w:r w:rsidR="00385026" w:rsidRPr="00385026">
        <w:rPr>
          <w:rFonts w:ascii="Times New Roman" w:hAnsi="Times New Roman" w:cs="Times New Roman"/>
          <w:sz w:val="24"/>
          <w:szCs w:val="24"/>
        </w:rPr>
        <w:t>TTK</w:t>
      </w:r>
      <w:r w:rsidR="00385026">
        <w:rPr>
          <w:rFonts w:ascii="Times New Roman" w:hAnsi="Times New Roman" w:cs="Times New Roman"/>
          <w:sz w:val="24"/>
          <w:szCs w:val="24"/>
        </w:rPr>
        <w:t>)</w:t>
      </w:r>
      <w:r>
        <w:rPr>
          <w:rFonts w:ascii="Times New Roman" w:hAnsi="Times New Roman" w:cs="Times New Roman"/>
          <w:sz w:val="24"/>
          <w:szCs w:val="24"/>
        </w:rPr>
        <w:t>’</w:t>
      </w:r>
      <w:proofErr w:type="spellStart"/>
      <w:r>
        <w:rPr>
          <w:rFonts w:ascii="Times New Roman" w:hAnsi="Times New Roman" w:cs="Times New Roman"/>
          <w:sz w:val="24"/>
          <w:szCs w:val="24"/>
        </w:rPr>
        <w:t>na</w:t>
      </w:r>
      <w:proofErr w:type="spellEnd"/>
      <w:r w:rsidR="00385026" w:rsidRPr="00385026">
        <w:rPr>
          <w:rFonts w:ascii="Times New Roman" w:hAnsi="Times New Roman" w:cs="Times New Roman"/>
          <w:sz w:val="24"/>
          <w:szCs w:val="24"/>
        </w:rPr>
        <w:t xml:space="preserve"> </w:t>
      </w:r>
      <w:r w:rsidR="00971473" w:rsidRPr="00EA6A05">
        <w:rPr>
          <w:rFonts w:ascii="Times New Roman" w:hAnsi="Times New Roman" w:cs="Times New Roman"/>
          <w:sz w:val="24"/>
          <w:szCs w:val="24"/>
        </w:rPr>
        <w:t xml:space="preserve">göre AŞ kurup, </w:t>
      </w:r>
      <w:r w:rsidR="008C08E8" w:rsidRPr="005F0472">
        <w:rPr>
          <w:rFonts w:ascii="Times New Roman" w:hAnsi="Times New Roman" w:cs="Times New Roman"/>
          <w:b/>
          <w:sz w:val="24"/>
          <w:szCs w:val="24"/>
        </w:rPr>
        <w:t>EPDK</w:t>
      </w:r>
      <w:r w:rsidR="00385026">
        <w:rPr>
          <w:rFonts w:ascii="Times New Roman" w:hAnsi="Times New Roman" w:cs="Times New Roman"/>
          <w:sz w:val="24"/>
          <w:szCs w:val="24"/>
        </w:rPr>
        <w:t>’</w:t>
      </w:r>
      <w:r w:rsidR="00971473" w:rsidRPr="00EA6A05">
        <w:rPr>
          <w:rFonts w:ascii="Times New Roman" w:hAnsi="Times New Roman" w:cs="Times New Roman"/>
          <w:sz w:val="24"/>
          <w:szCs w:val="24"/>
        </w:rPr>
        <w:t>dan lisans almak zorundadırlar. (</w:t>
      </w:r>
      <w:r w:rsidR="00971473" w:rsidRPr="00087E37">
        <w:rPr>
          <w:rFonts w:ascii="Times New Roman" w:hAnsi="Times New Roman" w:cs="Times New Roman"/>
          <w:i/>
          <w:sz w:val="24"/>
          <w:szCs w:val="24"/>
        </w:rPr>
        <w:t>İstisnalar var</w:t>
      </w:r>
      <w:r w:rsidR="00971473" w:rsidRPr="00EA6A05">
        <w:rPr>
          <w:rFonts w:ascii="Times New Roman" w:hAnsi="Times New Roman" w:cs="Times New Roman"/>
          <w:sz w:val="24"/>
          <w:szCs w:val="24"/>
        </w:rPr>
        <w:t>.)</w:t>
      </w:r>
    </w:p>
    <w:p w:rsidR="00971473" w:rsidRPr="00EA6A05" w:rsidRDefault="00971473" w:rsidP="00EA6A05">
      <w:pPr>
        <w:spacing w:after="160" w:line="240" w:lineRule="auto"/>
        <w:rPr>
          <w:rFonts w:ascii="Times New Roman" w:hAnsi="Times New Roman" w:cs="Times New Roman"/>
          <w:sz w:val="24"/>
          <w:szCs w:val="24"/>
        </w:rPr>
      </w:pPr>
      <w:r w:rsidRPr="00EA6A05">
        <w:rPr>
          <w:rFonts w:ascii="Times New Roman" w:hAnsi="Times New Roman" w:cs="Times New Roman"/>
          <w:sz w:val="24"/>
          <w:szCs w:val="24"/>
        </w:rPr>
        <w:t xml:space="preserve">2020 </w:t>
      </w:r>
      <w:r w:rsidRPr="00087E37">
        <w:rPr>
          <w:rFonts w:ascii="Times New Roman" w:hAnsi="Times New Roman" w:cs="Times New Roman"/>
          <w:b/>
          <w:sz w:val="24"/>
          <w:szCs w:val="24"/>
        </w:rPr>
        <w:t>EPDK</w:t>
      </w:r>
      <w:r w:rsidRPr="00EA6A05">
        <w:rPr>
          <w:rFonts w:ascii="Times New Roman" w:hAnsi="Times New Roman" w:cs="Times New Roman"/>
          <w:sz w:val="24"/>
          <w:szCs w:val="24"/>
        </w:rPr>
        <w:t xml:space="preserve"> </w:t>
      </w:r>
      <w:r w:rsidR="001D1CA6" w:rsidRPr="00EA6A05">
        <w:rPr>
          <w:rFonts w:ascii="Times New Roman" w:hAnsi="Times New Roman" w:cs="Times New Roman"/>
          <w:sz w:val="24"/>
          <w:szCs w:val="24"/>
        </w:rPr>
        <w:t xml:space="preserve">yıllık faaliyet raporu </w:t>
      </w:r>
      <w:r w:rsidRPr="00EA6A05">
        <w:rPr>
          <w:rFonts w:ascii="Times New Roman" w:hAnsi="Times New Roman" w:cs="Times New Roman"/>
          <w:sz w:val="24"/>
          <w:szCs w:val="24"/>
        </w:rPr>
        <w:t xml:space="preserve">giriş bölümünde, </w:t>
      </w:r>
      <w:r w:rsidRPr="00087E37">
        <w:rPr>
          <w:rFonts w:ascii="Times New Roman" w:hAnsi="Times New Roman" w:cs="Times New Roman"/>
          <w:b/>
          <w:sz w:val="24"/>
          <w:szCs w:val="24"/>
        </w:rPr>
        <w:t>EPDK</w:t>
      </w:r>
      <w:r w:rsidR="00087E37">
        <w:rPr>
          <w:rFonts w:ascii="Times New Roman" w:hAnsi="Times New Roman" w:cs="Times New Roman"/>
          <w:sz w:val="24"/>
          <w:szCs w:val="24"/>
        </w:rPr>
        <w:t xml:space="preserve"> B</w:t>
      </w:r>
      <w:r w:rsidRPr="00EA6A05">
        <w:rPr>
          <w:rFonts w:ascii="Times New Roman" w:hAnsi="Times New Roman" w:cs="Times New Roman"/>
          <w:sz w:val="24"/>
          <w:szCs w:val="24"/>
        </w:rPr>
        <w:t>aşkanının tarifini aynen alıntılıyorum;</w:t>
      </w:r>
    </w:p>
    <w:p w:rsidR="00971473" w:rsidRPr="00EA6A05" w:rsidRDefault="00971473" w:rsidP="00EA6A05">
      <w:pPr>
        <w:spacing w:after="160" w:line="240" w:lineRule="auto"/>
        <w:rPr>
          <w:rFonts w:ascii="Times New Roman" w:hAnsi="Times New Roman" w:cs="Times New Roman"/>
          <w:i/>
          <w:sz w:val="24"/>
          <w:szCs w:val="24"/>
        </w:rPr>
      </w:pPr>
      <w:r w:rsidRPr="00EA6A05">
        <w:rPr>
          <w:rFonts w:ascii="Times New Roman" w:hAnsi="Times New Roman" w:cs="Times New Roman"/>
          <w:i/>
          <w:sz w:val="24"/>
          <w:szCs w:val="24"/>
        </w:rPr>
        <w:t>“Bilindiği üzere, Doğal Gaz Piyasası Kanunu ile yurt içi ve yurt dışı kaynaklardan temin edilen doğal gazın güvenli ve ekonomik olarak rekabet ortamı içerisinde kullanıcılara sunumuna ilişkin piyasa faaliyetlerinin şeffaf, eşitlikçi ve istikrarlı biçimde sürdürülmesi için gerekli düzenleme, yönlendirme, gözetim ve denetim faaliyetlerini yerine getirmek üzere Kurumumuz görevlendirilmiştir. (</w:t>
      </w:r>
      <w:proofErr w:type="gramStart"/>
      <w:r w:rsidRPr="00EA6A05">
        <w:rPr>
          <w:rFonts w:ascii="Times New Roman" w:hAnsi="Times New Roman" w:cs="Times New Roman"/>
          <w:i/>
          <w:sz w:val="24"/>
          <w:szCs w:val="24"/>
        </w:rPr>
        <w:t>…..</w:t>
      </w:r>
      <w:proofErr w:type="gramEnd"/>
      <w:r w:rsidRPr="00EA6A05">
        <w:rPr>
          <w:rFonts w:ascii="Times New Roman" w:hAnsi="Times New Roman" w:cs="Times New Roman"/>
          <w:i/>
          <w:sz w:val="24"/>
          <w:szCs w:val="24"/>
        </w:rPr>
        <w:t>)</w:t>
      </w:r>
    </w:p>
    <w:p w:rsidR="00971473" w:rsidRPr="00EA6A05" w:rsidRDefault="00971473" w:rsidP="00EA6A05">
      <w:pPr>
        <w:spacing w:after="160" w:line="240" w:lineRule="auto"/>
        <w:rPr>
          <w:rFonts w:ascii="Times New Roman" w:hAnsi="Times New Roman" w:cs="Times New Roman"/>
          <w:i/>
          <w:sz w:val="24"/>
          <w:szCs w:val="24"/>
        </w:rPr>
      </w:pPr>
      <w:r w:rsidRPr="00EA6A05">
        <w:rPr>
          <w:rFonts w:ascii="Times New Roman" w:hAnsi="Times New Roman" w:cs="Times New Roman"/>
          <w:i/>
          <w:sz w:val="24"/>
          <w:szCs w:val="24"/>
        </w:rPr>
        <w:t>2020 yılı sonu itibarıyla, doğal gaz dağıtım sektöründe faali</w:t>
      </w:r>
      <w:r w:rsidR="004E4714" w:rsidRPr="00EA6A05">
        <w:rPr>
          <w:rFonts w:ascii="Times New Roman" w:hAnsi="Times New Roman" w:cs="Times New Roman"/>
          <w:i/>
          <w:sz w:val="24"/>
          <w:szCs w:val="24"/>
        </w:rPr>
        <w:t>yet gösteren 72 dağıtım şirketince</w:t>
      </w:r>
      <w:r w:rsidRPr="00EA6A05">
        <w:rPr>
          <w:rFonts w:ascii="Times New Roman" w:hAnsi="Times New Roman" w:cs="Times New Roman"/>
          <w:i/>
          <w:sz w:val="24"/>
          <w:szCs w:val="24"/>
        </w:rPr>
        <w:t xml:space="preserve"> 18 bini aşkın kişiye istihdam sağlanarak, 81 il merkezinin tamamı da </w:t>
      </w:r>
      <w:proofErr w:type="gramStart"/>
      <w:r w:rsidRPr="00EA6A05">
        <w:rPr>
          <w:rFonts w:ascii="Times New Roman" w:hAnsi="Times New Roman" w:cs="Times New Roman"/>
          <w:i/>
          <w:sz w:val="24"/>
          <w:szCs w:val="24"/>
        </w:rPr>
        <w:t>dahil</w:t>
      </w:r>
      <w:proofErr w:type="gramEnd"/>
      <w:r w:rsidRPr="00EA6A05">
        <w:rPr>
          <w:rFonts w:ascii="Times New Roman" w:hAnsi="Times New Roman" w:cs="Times New Roman"/>
          <w:i/>
          <w:sz w:val="24"/>
          <w:szCs w:val="24"/>
        </w:rPr>
        <w:t xml:space="preserve"> olmak üzere toplamda 554 ilçe ve 35 beldeye doğal gaz arzı sağlanmış, 16.846.604 aboneye, 655.464 serbest tüketiciye doğal gaz hizmeti ulaştırılmıştır.”</w:t>
      </w:r>
    </w:p>
    <w:p w:rsidR="00DF440E" w:rsidRPr="00EA6A05" w:rsidRDefault="00971473" w:rsidP="00EA6A05">
      <w:pPr>
        <w:spacing w:after="160" w:line="240" w:lineRule="auto"/>
        <w:rPr>
          <w:rFonts w:ascii="Times New Roman" w:hAnsi="Times New Roman" w:cs="Times New Roman"/>
          <w:sz w:val="24"/>
          <w:szCs w:val="24"/>
        </w:rPr>
      </w:pPr>
      <w:r w:rsidRPr="00EA6A05">
        <w:rPr>
          <w:rFonts w:ascii="Times New Roman" w:hAnsi="Times New Roman" w:cs="Times New Roman"/>
          <w:sz w:val="24"/>
          <w:szCs w:val="24"/>
        </w:rPr>
        <w:lastRenderedPageBreak/>
        <w:t xml:space="preserve">Açıklamalardan </w:t>
      </w:r>
      <w:r w:rsidRPr="00D727B8">
        <w:rPr>
          <w:rFonts w:ascii="Times New Roman" w:hAnsi="Times New Roman" w:cs="Times New Roman"/>
          <w:b/>
          <w:sz w:val="24"/>
          <w:szCs w:val="24"/>
        </w:rPr>
        <w:t>EPDK</w:t>
      </w:r>
      <w:r w:rsidRPr="00EA6A05">
        <w:rPr>
          <w:rFonts w:ascii="Times New Roman" w:hAnsi="Times New Roman" w:cs="Times New Roman"/>
          <w:sz w:val="24"/>
          <w:szCs w:val="24"/>
        </w:rPr>
        <w:t xml:space="preserve">’nın görevinin; </w:t>
      </w:r>
      <w:r w:rsidRPr="005F6AA7">
        <w:rPr>
          <w:rFonts w:ascii="Times New Roman" w:hAnsi="Times New Roman" w:cs="Times New Roman"/>
          <w:i/>
          <w:sz w:val="24"/>
          <w:szCs w:val="24"/>
        </w:rPr>
        <w:t>“</w:t>
      </w:r>
      <w:proofErr w:type="gramStart"/>
      <w:r w:rsidRPr="005F6AA7">
        <w:rPr>
          <w:rFonts w:ascii="Times New Roman" w:hAnsi="Times New Roman" w:cs="Times New Roman"/>
          <w:i/>
          <w:sz w:val="24"/>
          <w:szCs w:val="24"/>
        </w:rPr>
        <w:t>..</w:t>
      </w:r>
      <w:proofErr w:type="gramEnd"/>
      <w:r w:rsidRPr="005F6AA7">
        <w:rPr>
          <w:rFonts w:ascii="Times New Roman" w:hAnsi="Times New Roman" w:cs="Times New Roman"/>
          <w:i/>
          <w:sz w:val="24"/>
          <w:szCs w:val="24"/>
        </w:rPr>
        <w:t>piyasa faaliyetlerini şeffaf, eşitlikçi ve istikrarlı biçimde sürdürmek için gerekli düzenleme, yönlendirme, gözetim ve denetim faaliyetlerini”</w:t>
      </w:r>
      <w:r w:rsidRPr="00EA6A05">
        <w:rPr>
          <w:rFonts w:ascii="Times New Roman" w:hAnsi="Times New Roman" w:cs="Times New Roman"/>
          <w:sz w:val="24"/>
          <w:szCs w:val="24"/>
        </w:rPr>
        <w:t xml:space="preserve"> yerine getirmek olduğu anlaşılıyor.</w:t>
      </w:r>
      <w:r w:rsidR="00E26496">
        <w:rPr>
          <w:rFonts w:ascii="Times New Roman" w:hAnsi="Times New Roman" w:cs="Times New Roman"/>
          <w:sz w:val="24"/>
          <w:szCs w:val="24"/>
        </w:rPr>
        <w:t xml:space="preserve"> </w:t>
      </w:r>
      <w:r w:rsidRPr="00EA6A05">
        <w:rPr>
          <w:rFonts w:ascii="Times New Roman" w:hAnsi="Times New Roman" w:cs="Times New Roman"/>
          <w:sz w:val="24"/>
          <w:szCs w:val="24"/>
        </w:rPr>
        <w:t>Bu bilgi hafızalarımızın bir köşesinde durmalı. Gerçekten kamu ve vatandaşlar lehine piyasa faaliyetlerinin “</w:t>
      </w:r>
      <w:r w:rsidRPr="00D727B8">
        <w:rPr>
          <w:rFonts w:ascii="Times New Roman" w:hAnsi="Times New Roman" w:cs="Times New Roman"/>
          <w:i/>
          <w:sz w:val="24"/>
          <w:szCs w:val="24"/>
        </w:rPr>
        <w:t>şeffaf</w:t>
      </w:r>
      <w:r w:rsidR="00D727B8">
        <w:rPr>
          <w:rFonts w:ascii="Times New Roman" w:hAnsi="Times New Roman" w:cs="Times New Roman"/>
          <w:sz w:val="24"/>
          <w:szCs w:val="24"/>
        </w:rPr>
        <w:t>” (</w:t>
      </w:r>
      <w:r w:rsidR="00D727B8" w:rsidRPr="00D727B8">
        <w:rPr>
          <w:rFonts w:ascii="Times New Roman" w:hAnsi="Times New Roman" w:cs="Times New Roman"/>
          <w:i/>
          <w:sz w:val="24"/>
          <w:szCs w:val="24"/>
        </w:rPr>
        <w:t>Ben buna h</w:t>
      </w:r>
      <w:r w:rsidRPr="00D727B8">
        <w:rPr>
          <w:rFonts w:ascii="Times New Roman" w:hAnsi="Times New Roman" w:cs="Times New Roman"/>
          <w:i/>
          <w:sz w:val="24"/>
          <w:szCs w:val="24"/>
        </w:rPr>
        <w:t>esap verilebilirlik ilkesini de eklemek istiyorum</w:t>
      </w:r>
      <w:r w:rsidRPr="00EA6A05">
        <w:rPr>
          <w:rFonts w:ascii="Times New Roman" w:hAnsi="Times New Roman" w:cs="Times New Roman"/>
          <w:sz w:val="24"/>
          <w:szCs w:val="24"/>
        </w:rPr>
        <w:t>.) şekilde gerekli düzenleme, gözetim ve denetim faaliyetleri yerine getiriliyor mu? İlerleyen zamanlarda hep bir</w:t>
      </w:r>
      <w:r w:rsidR="00D727B8">
        <w:rPr>
          <w:rFonts w:ascii="Times New Roman" w:hAnsi="Times New Roman" w:cs="Times New Roman"/>
          <w:sz w:val="24"/>
          <w:szCs w:val="24"/>
        </w:rPr>
        <w:t>likte göreceğiz. Yorum sizlerin.</w:t>
      </w:r>
    </w:p>
    <w:p w:rsidR="00971473" w:rsidRPr="00C90F8F" w:rsidRDefault="00376DD1" w:rsidP="00C90F8F">
      <w:pPr>
        <w:spacing w:after="160" w:line="240" w:lineRule="auto"/>
        <w:rPr>
          <w:rFonts w:ascii="Times New Roman" w:hAnsi="Times New Roman" w:cs="Times New Roman"/>
          <w:b/>
          <w:sz w:val="24"/>
          <w:szCs w:val="24"/>
        </w:rPr>
      </w:pPr>
      <w:r>
        <w:rPr>
          <w:rFonts w:ascii="Times New Roman" w:hAnsi="Times New Roman" w:cs="Times New Roman"/>
          <w:b/>
          <w:sz w:val="24"/>
          <w:szCs w:val="24"/>
        </w:rPr>
        <w:t>7</w:t>
      </w:r>
      <w:r w:rsidR="00C90F8F">
        <w:rPr>
          <w:rFonts w:ascii="Times New Roman" w:hAnsi="Times New Roman" w:cs="Times New Roman"/>
          <w:b/>
          <w:sz w:val="24"/>
          <w:szCs w:val="24"/>
        </w:rPr>
        <w:t xml:space="preserve">. </w:t>
      </w:r>
      <w:r w:rsidR="00971473" w:rsidRPr="00C90F8F">
        <w:rPr>
          <w:rFonts w:ascii="Times New Roman" w:hAnsi="Times New Roman" w:cs="Times New Roman"/>
          <w:b/>
          <w:sz w:val="24"/>
          <w:szCs w:val="24"/>
        </w:rPr>
        <w:t>ALINAN VE DEVREDİLEN LİSANS SAYILARI</w:t>
      </w:r>
    </w:p>
    <w:p w:rsidR="00971473" w:rsidRPr="00EA6A05" w:rsidRDefault="00971473" w:rsidP="00EA6A05">
      <w:pPr>
        <w:spacing w:after="160" w:line="240" w:lineRule="auto"/>
        <w:rPr>
          <w:rFonts w:ascii="Times New Roman" w:eastAsia="Calibri" w:hAnsi="Times New Roman" w:cs="Times New Roman"/>
          <w:sz w:val="24"/>
          <w:szCs w:val="24"/>
        </w:rPr>
      </w:pPr>
      <w:r w:rsidRPr="00EA6A05">
        <w:rPr>
          <w:rFonts w:ascii="Times New Roman" w:eastAsia="Calibri" w:hAnsi="Times New Roman" w:cs="Times New Roman"/>
          <w:sz w:val="24"/>
          <w:szCs w:val="24"/>
        </w:rPr>
        <w:t>Bazı şirketler/ gruplar aldıkları lisansları aynı yıl ve/ veya bir süre yöneterek, benzer tarihlerde tek, tek veya toplu olarak devretmiş.</w:t>
      </w:r>
      <w:r w:rsidR="005F6AA7">
        <w:rPr>
          <w:rFonts w:ascii="Times New Roman" w:eastAsia="Calibri" w:hAnsi="Times New Roman" w:cs="Times New Roman"/>
          <w:sz w:val="24"/>
          <w:szCs w:val="24"/>
        </w:rPr>
        <w:t xml:space="preserve"> </w:t>
      </w:r>
      <w:r w:rsidR="005F6AA7" w:rsidRPr="005F6AA7">
        <w:rPr>
          <w:rFonts w:ascii="Times New Roman" w:eastAsia="Calibri" w:hAnsi="Times New Roman" w:cs="Times New Roman"/>
          <w:b/>
          <w:sz w:val="24"/>
          <w:szCs w:val="24"/>
        </w:rPr>
        <w:t>(TABLO- 8)</w:t>
      </w:r>
    </w:p>
    <w:tbl>
      <w:tblPr>
        <w:tblStyle w:val="TabloKlavuzu"/>
        <w:tblW w:w="0" w:type="auto"/>
        <w:tblLook w:val="04A0" w:firstRow="1" w:lastRow="0" w:firstColumn="1" w:lastColumn="0" w:noHBand="0" w:noVBand="1"/>
      </w:tblPr>
      <w:tblGrid>
        <w:gridCol w:w="2802"/>
        <w:gridCol w:w="1701"/>
        <w:gridCol w:w="1701"/>
        <w:gridCol w:w="1701"/>
        <w:gridCol w:w="1446"/>
      </w:tblGrid>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bCs/>
                <w:sz w:val="18"/>
                <w:szCs w:val="18"/>
              </w:rPr>
            </w:pPr>
            <w:r w:rsidRPr="00971473">
              <w:rPr>
                <w:rFonts w:ascii="Times New Roman" w:eastAsia="Calibri" w:hAnsi="Times New Roman" w:cs="Times New Roman"/>
                <w:b/>
                <w:bCs/>
                <w:sz w:val="18"/>
                <w:szCs w:val="18"/>
              </w:rPr>
              <w:t>ŞİRKET/GRUP/HOLDİNG</w:t>
            </w:r>
          </w:p>
        </w:tc>
        <w:tc>
          <w:tcPr>
            <w:tcW w:w="1701" w:type="dxa"/>
            <w:shd w:val="clear" w:color="auto" w:fill="B8CCE4" w:themeFill="accent1" w:themeFillTint="66"/>
          </w:tcPr>
          <w:p w:rsidR="00971473" w:rsidRPr="00971473" w:rsidRDefault="00971473" w:rsidP="00971473">
            <w:pPr>
              <w:jc w:val="center"/>
              <w:rPr>
                <w:rFonts w:ascii="Times New Roman" w:eastAsia="Calibri" w:hAnsi="Times New Roman" w:cs="Times New Roman"/>
                <w:b/>
                <w:bCs/>
                <w:sz w:val="18"/>
                <w:szCs w:val="18"/>
              </w:rPr>
            </w:pPr>
            <w:r w:rsidRPr="00971473">
              <w:rPr>
                <w:rFonts w:ascii="Times New Roman" w:eastAsia="Calibri" w:hAnsi="Times New Roman" w:cs="Times New Roman"/>
                <w:b/>
                <w:bCs/>
                <w:sz w:val="18"/>
                <w:szCs w:val="18"/>
              </w:rPr>
              <w:t>ALINAN</w:t>
            </w:r>
          </w:p>
        </w:tc>
        <w:tc>
          <w:tcPr>
            <w:tcW w:w="1701" w:type="dxa"/>
            <w:shd w:val="clear" w:color="auto" w:fill="B8CCE4" w:themeFill="accent1" w:themeFillTint="66"/>
          </w:tcPr>
          <w:p w:rsidR="00971473" w:rsidRPr="00971473" w:rsidRDefault="00971473" w:rsidP="00971473">
            <w:pPr>
              <w:jc w:val="center"/>
              <w:rPr>
                <w:rFonts w:ascii="Times New Roman" w:eastAsia="Calibri" w:hAnsi="Times New Roman" w:cs="Times New Roman"/>
                <w:b/>
                <w:bCs/>
                <w:sz w:val="18"/>
                <w:szCs w:val="18"/>
              </w:rPr>
            </w:pPr>
            <w:r w:rsidRPr="00971473">
              <w:rPr>
                <w:rFonts w:ascii="Times New Roman" w:eastAsia="Calibri" w:hAnsi="Times New Roman" w:cs="Times New Roman"/>
                <w:b/>
                <w:bCs/>
                <w:sz w:val="18"/>
                <w:szCs w:val="18"/>
              </w:rPr>
              <w:t>DEVREDİLEN</w:t>
            </w:r>
          </w:p>
        </w:tc>
        <w:tc>
          <w:tcPr>
            <w:tcW w:w="1701" w:type="dxa"/>
            <w:shd w:val="clear" w:color="auto" w:fill="B8CCE4" w:themeFill="accent1" w:themeFillTint="66"/>
          </w:tcPr>
          <w:p w:rsidR="00971473" w:rsidRPr="00971473" w:rsidRDefault="00971473" w:rsidP="00971473">
            <w:pPr>
              <w:jc w:val="center"/>
              <w:rPr>
                <w:rFonts w:ascii="Times New Roman" w:eastAsia="Calibri" w:hAnsi="Times New Roman" w:cs="Times New Roman"/>
                <w:b/>
                <w:bCs/>
                <w:sz w:val="18"/>
                <w:szCs w:val="18"/>
              </w:rPr>
            </w:pPr>
            <w:r w:rsidRPr="00971473">
              <w:rPr>
                <w:rFonts w:ascii="Times New Roman" w:eastAsia="Calibri" w:hAnsi="Times New Roman" w:cs="Times New Roman"/>
                <w:b/>
                <w:bCs/>
                <w:sz w:val="18"/>
                <w:szCs w:val="18"/>
              </w:rPr>
              <w:t>DEVRALINAN</w:t>
            </w:r>
          </w:p>
        </w:tc>
        <w:tc>
          <w:tcPr>
            <w:tcW w:w="1446" w:type="dxa"/>
            <w:shd w:val="clear" w:color="auto" w:fill="B8CCE4" w:themeFill="accent1" w:themeFillTint="66"/>
          </w:tcPr>
          <w:p w:rsidR="00971473" w:rsidRPr="00971473" w:rsidRDefault="00971473" w:rsidP="00971473">
            <w:pPr>
              <w:jc w:val="center"/>
              <w:rPr>
                <w:rFonts w:ascii="Times New Roman" w:eastAsia="Calibri" w:hAnsi="Times New Roman" w:cs="Times New Roman"/>
                <w:b/>
                <w:bCs/>
                <w:sz w:val="18"/>
                <w:szCs w:val="18"/>
              </w:rPr>
            </w:pPr>
            <w:r w:rsidRPr="00971473">
              <w:rPr>
                <w:rFonts w:ascii="Times New Roman" w:eastAsia="Calibri" w:hAnsi="Times New Roman" w:cs="Times New Roman"/>
                <w:b/>
                <w:bCs/>
                <w:sz w:val="18"/>
                <w:szCs w:val="18"/>
              </w:rPr>
              <w:t>TOPLAM</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KAZANCI HOLDİNG</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9</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12</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21</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BÜYÜKTOPÇU GRUBU</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10</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10</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PEKER AİLESİ</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CİNDİOĞLU AİLESİ</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TEMEL İNŞAAT AŞ</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7</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7</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KARAATA-CİMİLLİ</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STFA HOLDİNG</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TEVFİK ÖZ</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proofErr w:type="gramStart"/>
            <w:r w:rsidRPr="00971473">
              <w:rPr>
                <w:rFonts w:ascii="Times New Roman" w:eastAsia="Calibri" w:hAnsi="Times New Roman" w:cs="Times New Roman"/>
                <w:b/>
                <w:sz w:val="18"/>
                <w:szCs w:val="18"/>
              </w:rPr>
              <w:t>AHLATÇI</w:t>
            </w:r>
            <w:proofErr w:type="gramEnd"/>
            <w:r w:rsidRPr="00971473">
              <w:rPr>
                <w:rFonts w:ascii="Times New Roman" w:eastAsia="Calibri" w:hAnsi="Times New Roman" w:cs="Times New Roman"/>
                <w:b/>
                <w:sz w:val="18"/>
                <w:szCs w:val="18"/>
              </w:rPr>
              <w:t xml:space="preserve"> HOLDİNG</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10</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12</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AKMERCAN GRUBU</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10</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10</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ARSAN GRUP</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3</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4</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KALYON KOLİN</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PALMET GRUP</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3</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İZMİT BELEDİYESİ</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İNDET İNŞAAT</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SOCAR ÇALIK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BOTAŞ</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CENGİZ HOLDİNG</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ZORLU HOLDİNG</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TURGAY KALEMCİ GRUP</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OSMAN ERDEMCİ</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2</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ÖZGE GRUP</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ADAPAZARI BELEDİYESİ</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ERDEM HOLDİNG</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AKDOĞAN AİLESİ</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ANKARA BB</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TORUNLAR</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CEVAT GÜVEN</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 xml:space="preserve">DELİMOLLAOĞLU GÜNAY </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FERNAS GRUP NASIROĞLU AİLESİ</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İSTANBUL BB</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KOÇOĞLU AİLESİ</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NUROL MESA</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sz w:val="18"/>
                <w:szCs w:val="18"/>
              </w:rPr>
            </w:pPr>
            <w:r w:rsidRPr="00971473">
              <w:rPr>
                <w:rFonts w:ascii="Times New Roman" w:eastAsia="Calibri" w:hAnsi="Times New Roman" w:cs="Times New Roman"/>
                <w:b/>
                <w:sz w:val="18"/>
                <w:szCs w:val="18"/>
              </w:rPr>
              <w:t>UŞAK GİRİŞİM ORTAKLIĞI</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701"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YOK</w:t>
            </w:r>
          </w:p>
        </w:tc>
        <w:tc>
          <w:tcPr>
            <w:tcW w:w="1446" w:type="dxa"/>
          </w:tcPr>
          <w:p w:rsidR="00971473" w:rsidRPr="00971473" w:rsidRDefault="00971473" w:rsidP="00971473">
            <w:pPr>
              <w:jc w:val="right"/>
              <w:rPr>
                <w:rFonts w:ascii="Times New Roman" w:eastAsia="Calibri" w:hAnsi="Times New Roman" w:cs="Times New Roman"/>
                <w:b/>
                <w:sz w:val="18"/>
                <w:szCs w:val="18"/>
              </w:rPr>
            </w:pPr>
            <w:r w:rsidRPr="00971473">
              <w:rPr>
                <w:rFonts w:ascii="Times New Roman" w:eastAsia="Calibri" w:hAnsi="Times New Roman" w:cs="Times New Roman"/>
                <w:b/>
                <w:sz w:val="18"/>
                <w:szCs w:val="18"/>
              </w:rPr>
              <w:t>1</w:t>
            </w:r>
          </w:p>
        </w:tc>
      </w:tr>
      <w:tr w:rsidR="00971473" w:rsidRPr="00971473" w:rsidTr="00EE771F">
        <w:tc>
          <w:tcPr>
            <w:tcW w:w="2802" w:type="dxa"/>
            <w:shd w:val="clear" w:color="auto" w:fill="B8CCE4" w:themeFill="accent1" w:themeFillTint="66"/>
          </w:tcPr>
          <w:p w:rsidR="00971473" w:rsidRPr="00971473" w:rsidRDefault="00971473" w:rsidP="00971473">
            <w:pPr>
              <w:jc w:val="center"/>
              <w:rPr>
                <w:rFonts w:ascii="Times New Roman" w:eastAsia="Calibri" w:hAnsi="Times New Roman" w:cs="Times New Roman"/>
                <w:b/>
                <w:bCs/>
                <w:sz w:val="18"/>
                <w:szCs w:val="18"/>
              </w:rPr>
            </w:pPr>
            <w:r w:rsidRPr="00971473">
              <w:rPr>
                <w:rFonts w:ascii="Times New Roman" w:eastAsia="Calibri" w:hAnsi="Times New Roman" w:cs="Times New Roman"/>
                <w:b/>
                <w:bCs/>
                <w:sz w:val="18"/>
                <w:szCs w:val="18"/>
              </w:rPr>
              <w:t>TOPLAM</w:t>
            </w:r>
          </w:p>
        </w:tc>
        <w:tc>
          <w:tcPr>
            <w:tcW w:w="1701" w:type="dxa"/>
          </w:tcPr>
          <w:p w:rsidR="00971473" w:rsidRPr="00971473" w:rsidRDefault="00971473" w:rsidP="00971473">
            <w:pPr>
              <w:jc w:val="right"/>
              <w:rPr>
                <w:rFonts w:ascii="Times New Roman" w:eastAsia="Calibri" w:hAnsi="Times New Roman" w:cs="Times New Roman"/>
                <w:b/>
                <w:bCs/>
                <w:sz w:val="18"/>
                <w:szCs w:val="18"/>
              </w:rPr>
            </w:pPr>
            <w:r w:rsidRPr="00971473">
              <w:rPr>
                <w:rFonts w:ascii="Times New Roman" w:eastAsia="Calibri" w:hAnsi="Times New Roman" w:cs="Times New Roman"/>
                <w:b/>
                <w:bCs/>
                <w:sz w:val="18"/>
                <w:szCs w:val="18"/>
              </w:rPr>
              <w:t>72</w:t>
            </w:r>
          </w:p>
        </w:tc>
        <w:tc>
          <w:tcPr>
            <w:tcW w:w="1701" w:type="dxa"/>
          </w:tcPr>
          <w:p w:rsidR="00971473" w:rsidRPr="00971473" w:rsidRDefault="00971473" w:rsidP="00971473">
            <w:pPr>
              <w:jc w:val="right"/>
              <w:rPr>
                <w:rFonts w:ascii="Times New Roman" w:eastAsia="Calibri" w:hAnsi="Times New Roman" w:cs="Times New Roman"/>
                <w:b/>
                <w:bCs/>
                <w:sz w:val="18"/>
                <w:szCs w:val="18"/>
              </w:rPr>
            </w:pPr>
            <w:r w:rsidRPr="00971473">
              <w:rPr>
                <w:rFonts w:ascii="Times New Roman" w:eastAsia="Calibri" w:hAnsi="Times New Roman" w:cs="Times New Roman"/>
                <w:b/>
                <w:bCs/>
                <w:sz w:val="18"/>
                <w:szCs w:val="18"/>
              </w:rPr>
              <w:t>30</w:t>
            </w:r>
          </w:p>
        </w:tc>
        <w:tc>
          <w:tcPr>
            <w:tcW w:w="1701" w:type="dxa"/>
          </w:tcPr>
          <w:p w:rsidR="00971473" w:rsidRPr="00971473" w:rsidRDefault="00971473" w:rsidP="00971473">
            <w:pPr>
              <w:jc w:val="right"/>
              <w:rPr>
                <w:rFonts w:ascii="Times New Roman" w:eastAsia="Calibri" w:hAnsi="Times New Roman" w:cs="Times New Roman"/>
                <w:b/>
                <w:bCs/>
                <w:sz w:val="18"/>
                <w:szCs w:val="18"/>
              </w:rPr>
            </w:pPr>
            <w:r w:rsidRPr="00971473">
              <w:rPr>
                <w:rFonts w:ascii="Times New Roman" w:eastAsia="Calibri" w:hAnsi="Times New Roman" w:cs="Times New Roman"/>
                <w:b/>
                <w:bCs/>
                <w:sz w:val="18"/>
                <w:szCs w:val="18"/>
              </w:rPr>
              <w:t>30</w:t>
            </w:r>
          </w:p>
        </w:tc>
        <w:tc>
          <w:tcPr>
            <w:tcW w:w="1446" w:type="dxa"/>
          </w:tcPr>
          <w:p w:rsidR="00971473" w:rsidRPr="00971473" w:rsidRDefault="00971473" w:rsidP="00971473">
            <w:pPr>
              <w:jc w:val="right"/>
              <w:rPr>
                <w:rFonts w:ascii="Times New Roman" w:eastAsia="Calibri" w:hAnsi="Times New Roman" w:cs="Times New Roman"/>
                <w:b/>
                <w:bCs/>
                <w:sz w:val="18"/>
                <w:szCs w:val="18"/>
              </w:rPr>
            </w:pPr>
            <w:r w:rsidRPr="00971473">
              <w:rPr>
                <w:rFonts w:ascii="Times New Roman" w:eastAsia="Calibri" w:hAnsi="Times New Roman" w:cs="Times New Roman"/>
                <w:b/>
                <w:bCs/>
                <w:sz w:val="18"/>
                <w:szCs w:val="18"/>
              </w:rPr>
              <w:t>72</w:t>
            </w:r>
          </w:p>
        </w:tc>
      </w:tr>
    </w:tbl>
    <w:p w:rsidR="00971473" w:rsidRPr="00BE5B4C" w:rsidRDefault="00971473" w:rsidP="00971473">
      <w:pPr>
        <w:spacing w:after="0" w:line="259" w:lineRule="auto"/>
        <w:rPr>
          <w:rFonts w:ascii="Times New Roman" w:eastAsia="Calibri" w:hAnsi="Times New Roman" w:cs="Times New Roman"/>
          <w:b/>
          <w:bCs/>
          <w:i/>
          <w:iCs/>
          <w:sz w:val="18"/>
          <w:szCs w:val="18"/>
        </w:rPr>
      </w:pPr>
      <w:r w:rsidRPr="00BE5B4C">
        <w:rPr>
          <w:rFonts w:ascii="Times New Roman" w:eastAsia="Calibri" w:hAnsi="Times New Roman" w:cs="Times New Roman"/>
          <w:b/>
          <w:bCs/>
          <w:i/>
          <w:iCs/>
          <w:sz w:val="18"/>
          <w:szCs w:val="18"/>
        </w:rPr>
        <w:t>* Görüldüğü gibi 12 grup/ şirket aldığı 27 lisansı, 1 ay ile 10- 15 yıl arası başka şirket ve gruplara devredip piyasadan çekilmiş.</w:t>
      </w:r>
    </w:p>
    <w:p w:rsidR="00971473" w:rsidRPr="00BE5B4C" w:rsidRDefault="00971473" w:rsidP="00971473">
      <w:pPr>
        <w:spacing w:after="0" w:line="259" w:lineRule="auto"/>
        <w:rPr>
          <w:rFonts w:ascii="Times New Roman" w:eastAsia="Calibri" w:hAnsi="Times New Roman" w:cs="Times New Roman"/>
          <w:b/>
          <w:bCs/>
          <w:i/>
          <w:iCs/>
          <w:sz w:val="18"/>
          <w:szCs w:val="18"/>
        </w:rPr>
      </w:pPr>
      <w:r w:rsidRPr="00BE5B4C">
        <w:rPr>
          <w:rFonts w:ascii="Times New Roman" w:eastAsia="Calibri" w:hAnsi="Times New Roman" w:cs="Times New Roman"/>
          <w:b/>
          <w:bCs/>
          <w:i/>
          <w:iCs/>
          <w:sz w:val="18"/>
          <w:szCs w:val="18"/>
        </w:rPr>
        <w:t xml:space="preserve">* 72 şirketten 21’i bir şirkete, 43 tanesi üç şirkete ait. REKABET KURULU nasıl onay vermiş? Mantıklı mı? </w:t>
      </w:r>
      <w:r w:rsidRPr="00BE5B4C">
        <w:rPr>
          <w:rFonts w:ascii="Times New Roman" w:eastAsia="Calibri" w:hAnsi="Times New Roman" w:cs="Times New Roman"/>
          <w:b/>
          <w:bCs/>
          <w:color w:val="FF0000"/>
        </w:rPr>
        <w:t>EPDK!</w:t>
      </w:r>
    </w:p>
    <w:p w:rsidR="00C90F8F" w:rsidRDefault="00C90F8F" w:rsidP="00C90F8F">
      <w:pPr>
        <w:spacing w:after="120" w:line="240" w:lineRule="auto"/>
        <w:rPr>
          <w:rFonts w:ascii="Times New Roman" w:hAnsi="Times New Roman" w:cs="Times New Roman"/>
          <w:b/>
        </w:rPr>
      </w:pPr>
    </w:p>
    <w:p w:rsidR="00EE771F" w:rsidRPr="00C90F8F" w:rsidRDefault="00D727B8" w:rsidP="00C90F8F">
      <w:pPr>
        <w:spacing w:after="120" w:line="240" w:lineRule="auto"/>
        <w:rPr>
          <w:rFonts w:ascii="Times New Roman" w:hAnsi="Times New Roman" w:cs="Times New Roman"/>
          <w:b/>
        </w:rPr>
      </w:pPr>
      <w:r>
        <w:rPr>
          <w:rFonts w:ascii="Times New Roman" w:hAnsi="Times New Roman" w:cs="Times New Roman"/>
          <w:b/>
        </w:rPr>
        <w:t>TABLO-9-</w:t>
      </w:r>
      <w:r w:rsidR="00EE771F" w:rsidRPr="00C90F8F">
        <w:rPr>
          <w:rFonts w:ascii="Times New Roman" w:hAnsi="Times New Roman" w:cs="Times New Roman"/>
          <w:b/>
        </w:rPr>
        <w:t>TARİHLERE GÖRE EPDK TARAFINDAN VERİLEN LİSANS SAYILARI</w:t>
      </w:r>
    </w:p>
    <w:tbl>
      <w:tblPr>
        <w:tblStyle w:val="TabloKlavuzu"/>
        <w:tblW w:w="0" w:type="auto"/>
        <w:tblLook w:val="04A0" w:firstRow="1" w:lastRow="0" w:firstColumn="1" w:lastColumn="0" w:noHBand="0" w:noVBand="1"/>
      </w:tblPr>
      <w:tblGrid>
        <w:gridCol w:w="704"/>
        <w:gridCol w:w="709"/>
        <w:gridCol w:w="709"/>
        <w:gridCol w:w="708"/>
        <w:gridCol w:w="709"/>
        <w:gridCol w:w="709"/>
        <w:gridCol w:w="709"/>
        <w:gridCol w:w="708"/>
        <w:gridCol w:w="709"/>
        <w:gridCol w:w="709"/>
        <w:gridCol w:w="709"/>
        <w:gridCol w:w="1182"/>
      </w:tblGrid>
      <w:tr w:rsidR="00EE771F" w:rsidRPr="00EE771F" w:rsidTr="00EE771F">
        <w:tc>
          <w:tcPr>
            <w:tcW w:w="704" w:type="dxa"/>
            <w:shd w:val="clear" w:color="auto" w:fill="B8CCE4" w:themeFill="accent1" w:themeFillTint="66"/>
          </w:tcPr>
          <w:p w:rsidR="00EE771F" w:rsidRPr="00EE771F" w:rsidRDefault="00EE771F" w:rsidP="00EE771F">
            <w:pPr>
              <w:jc w:val="center"/>
              <w:rPr>
                <w:rFonts w:ascii="Times New Roman" w:eastAsia="Calibri" w:hAnsi="Times New Roman" w:cs="Times New Roman"/>
                <w:b/>
                <w:bCs/>
                <w:sz w:val="18"/>
                <w:szCs w:val="18"/>
              </w:rPr>
            </w:pPr>
            <w:r w:rsidRPr="00EE771F">
              <w:rPr>
                <w:rFonts w:ascii="Times New Roman" w:eastAsia="Calibri" w:hAnsi="Times New Roman" w:cs="Times New Roman"/>
                <w:b/>
                <w:bCs/>
                <w:sz w:val="18"/>
                <w:szCs w:val="18"/>
              </w:rPr>
              <w:t>2003</w:t>
            </w:r>
          </w:p>
        </w:tc>
        <w:tc>
          <w:tcPr>
            <w:tcW w:w="709" w:type="dxa"/>
            <w:shd w:val="clear" w:color="auto" w:fill="B8CCE4" w:themeFill="accent1" w:themeFillTint="66"/>
          </w:tcPr>
          <w:p w:rsidR="00EE771F" w:rsidRPr="00EE771F" w:rsidRDefault="00EE771F" w:rsidP="00EE771F">
            <w:pPr>
              <w:jc w:val="center"/>
              <w:rPr>
                <w:rFonts w:ascii="Times New Roman" w:eastAsia="Calibri" w:hAnsi="Times New Roman" w:cs="Times New Roman"/>
                <w:b/>
                <w:bCs/>
                <w:sz w:val="18"/>
                <w:szCs w:val="18"/>
              </w:rPr>
            </w:pPr>
            <w:r w:rsidRPr="00EE771F">
              <w:rPr>
                <w:rFonts w:ascii="Times New Roman" w:eastAsia="Calibri" w:hAnsi="Times New Roman" w:cs="Times New Roman"/>
                <w:b/>
                <w:bCs/>
                <w:sz w:val="18"/>
                <w:szCs w:val="18"/>
              </w:rPr>
              <w:t>2004</w:t>
            </w:r>
          </w:p>
        </w:tc>
        <w:tc>
          <w:tcPr>
            <w:tcW w:w="709" w:type="dxa"/>
            <w:shd w:val="clear" w:color="auto" w:fill="B8CCE4" w:themeFill="accent1" w:themeFillTint="66"/>
          </w:tcPr>
          <w:p w:rsidR="00EE771F" w:rsidRPr="00EE771F" w:rsidRDefault="00EE771F" w:rsidP="00EE771F">
            <w:pPr>
              <w:jc w:val="center"/>
              <w:rPr>
                <w:rFonts w:ascii="Times New Roman" w:eastAsia="Calibri" w:hAnsi="Times New Roman" w:cs="Times New Roman"/>
                <w:b/>
                <w:bCs/>
                <w:sz w:val="18"/>
                <w:szCs w:val="18"/>
              </w:rPr>
            </w:pPr>
            <w:r w:rsidRPr="00EE771F">
              <w:rPr>
                <w:rFonts w:ascii="Times New Roman" w:eastAsia="Calibri" w:hAnsi="Times New Roman" w:cs="Times New Roman"/>
                <w:b/>
                <w:bCs/>
                <w:sz w:val="18"/>
                <w:szCs w:val="18"/>
              </w:rPr>
              <w:t>2005</w:t>
            </w:r>
          </w:p>
        </w:tc>
        <w:tc>
          <w:tcPr>
            <w:tcW w:w="708" w:type="dxa"/>
            <w:shd w:val="clear" w:color="auto" w:fill="B8CCE4" w:themeFill="accent1" w:themeFillTint="66"/>
          </w:tcPr>
          <w:p w:rsidR="00EE771F" w:rsidRPr="00EE771F" w:rsidRDefault="00EE771F" w:rsidP="00EE771F">
            <w:pPr>
              <w:jc w:val="center"/>
              <w:rPr>
                <w:rFonts w:ascii="Times New Roman" w:eastAsia="Calibri" w:hAnsi="Times New Roman" w:cs="Times New Roman"/>
                <w:b/>
                <w:bCs/>
                <w:sz w:val="18"/>
                <w:szCs w:val="18"/>
              </w:rPr>
            </w:pPr>
            <w:r w:rsidRPr="00EE771F">
              <w:rPr>
                <w:rFonts w:ascii="Times New Roman" w:eastAsia="Calibri" w:hAnsi="Times New Roman" w:cs="Times New Roman"/>
                <w:b/>
                <w:bCs/>
                <w:sz w:val="18"/>
                <w:szCs w:val="18"/>
              </w:rPr>
              <w:t>2006</w:t>
            </w:r>
          </w:p>
        </w:tc>
        <w:tc>
          <w:tcPr>
            <w:tcW w:w="709" w:type="dxa"/>
            <w:shd w:val="clear" w:color="auto" w:fill="B8CCE4" w:themeFill="accent1" w:themeFillTint="66"/>
          </w:tcPr>
          <w:p w:rsidR="00EE771F" w:rsidRPr="00EE771F" w:rsidRDefault="00EE771F" w:rsidP="00EE771F">
            <w:pPr>
              <w:jc w:val="center"/>
              <w:rPr>
                <w:rFonts w:ascii="Times New Roman" w:eastAsia="Calibri" w:hAnsi="Times New Roman" w:cs="Times New Roman"/>
                <w:b/>
                <w:bCs/>
                <w:sz w:val="18"/>
                <w:szCs w:val="18"/>
              </w:rPr>
            </w:pPr>
            <w:r w:rsidRPr="00EE771F">
              <w:rPr>
                <w:rFonts w:ascii="Times New Roman" w:eastAsia="Calibri" w:hAnsi="Times New Roman" w:cs="Times New Roman"/>
                <w:b/>
                <w:bCs/>
                <w:sz w:val="18"/>
                <w:szCs w:val="18"/>
              </w:rPr>
              <w:t>2007</w:t>
            </w:r>
          </w:p>
        </w:tc>
        <w:tc>
          <w:tcPr>
            <w:tcW w:w="709" w:type="dxa"/>
            <w:shd w:val="clear" w:color="auto" w:fill="B8CCE4" w:themeFill="accent1" w:themeFillTint="66"/>
          </w:tcPr>
          <w:p w:rsidR="00EE771F" w:rsidRPr="00EE771F" w:rsidRDefault="00EE771F" w:rsidP="00EE771F">
            <w:pPr>
              <w:jc w:val="center"/>
              <w:rPr>
                <w:rFonts w:ascii="Times New Roman" w:eastAsia="Calibri" w:hAnsi="Times New Roman" w:cs="Times New Roman"/>
                <w:b/>
                <w:bCs/>
                <w:sz w:val="18"/>
                <w:szCs w:val="18"/>
              </w:rPr>
            </w:pPr>
            <w:r w:rsidRPr="00EE771F">
              <w:rPr>
                <w:rFonts w:ascii="Times New Roman" w:eastAsia="Calibri" w:hAnsi="Times New Roman" w:cs="Times New Roman"/>
                <w:b/>
                <w:bCs/>
                <w:sz w:val="18"/>
                <w:szCs w:val="18"/>
              </w:rPr>
              <w:t>2008</w:t>
            </w:r>
          </w:p>
        </w:tc>
        <w:tc>
          <w:tcPr>
            <w:tcW w:w="709" w:type="dxa"/>
            <w:shd w:val="clear" w:color="auto" w:fill="B8CCE4" w:themeFill="accent1" w:themeFillTint="66"/>
          </w:tcPr>
          <w:p w:rsidR="00EE771F" w:rsidRPr="00EE771F" w:rsidRDefault="00EE771F" w:rsidP="00EE771F">
            <w:pPr>
              <w:jc w:val="center"/>
              <w:rPr>
                <w:rFonts w:ascii="Times New Roman" w:eastAsia="Calibri" w:hAnsi="Times New Roman" w:cs="Times New Roman"/>
                <w:b/>
                <w:bCs/>
                <w:sz w:val="18"/>
                <w:szCs w:val="18"/>
              </w:rPr>
            </w:pPr>
            <w:r w:rsidRPr="00EE771F">
              <w:rPr>
                <w:rFonts w:ascii="Times New Roman" w:eastAsia="Calibri" w:hAnsi="Times New Roman" w:cs="Times New Roman"/>
                <w:b/>
                <w:bCs/>
                <w:sz w:val="18"/>
                <w:szCs w:val="18"/>
              </w:rPr>
              <w:t>2011</w:t>
            </w:r>
          </w:p>
        </w:tc>
        <w:tc>
          <w:tcPr>
            <w:tcW w:w="708" w:type="dxa"/>
            <w:shd w:val="clear" w:color="auto" w:fill="B8CCE4" w:themeFill="accent1" w:themeFillTint="66"/>
          </w:tcPr>
          <w:p w:rsidR="00EE771F" w:rsidRPr="00EE771F" w:rsidRDefault="00EE771F" w:rsidP="00EE771F">
            <w:pPr>
              <w:jc w:val="center"/>
              <w:rPr>
                <w:rFonts w:ascii="Times New Roman" w:eastAsia="Calibri" w:hAnsi="Times New Roman" w:cs="Times New Roman"/>
                <w:b/>
                <w:bCs/>
                <w:sz w:val="18"/>
                <w:szCs w:val="18"/>
              </w:rPr>
            </w:pPr>
            <w:r w:rsidRPr="00EE771F">
              <w:rPr>
                <w:rFonts w:ascii="Times New Roman" w:eastAsia="Calibri" w:hAnsi="Times New Roman" w:cs="Times New Roman"/>
                <w:b/>
                <w:bCs/>
                <w:sz w:val="18"/>
                <w:szCs w:val="18"/>
              </w:rPr>
              <w:t>2012</w:t>
            </w:r>
          </w:p>
        </w:tc>
        <w:tc>
          <w:tcPr>
            <w:tcW w:w="709" w:type="dxa"/>
            <w:shd w:val="clear" w:color="auto" w:fill="B8CCE4" w:themeFill="accent1" w:themeFillTint="66"/>
          </w:tcPr>
          <w:p w:rsidR="00EE771F" w:rsidRPr="00EE771F" w:rsidRDefault="00EE771F" w:rsidP="00EE771F">
            <w:pPr>
              <w:jc w:val="center"/>
              <w:rPr>
                <w:rFonts w:ascii="Times New Roman" w:eastAsia="Calibri" w:hAnsi="Times New Roman" w:cs="Times New Roman"/>
                <w:b/>
                <w:bCs/>
                <w:sz w:val="18"/>
                <w:szCs w:val="18"/>
              </w:rPr>
            </w:pPr>
            <w:r w:rsidRPr="00EE771F">
              <w:rPr>
                <w:rFonts w:ascii="Times New Roman" w:eastAsia="Calibri" w:hAnsi="Times New Roman" w:cs="Times New Roman"/>
                <w:b/>
                <w:bCs/>
                <w:sz w:val="18"/>
                <w:szCs w:val="18"/>
              </w:rPr>
              <w:t>2013</w:t>
            </w:r>
          </w:p>
        </w:tc>
        <w:tc>
          <w:tcPr>
            <w:tcW w:w="709" w:type="dxa"/>
            <w:shd w:val="clear" w:color="auto" w:fill="B8CCE4" w:themeFill="accent1" w:themeFillTint="66"/>
          </w:tcPr>
          <w:p w:rsidR="00EE771F" w:rsidRPr="00EE771F" w:rsidRDefault="00EE771F" w:rsidP="00EE771F">
            <w:pPr>
              <w:jc w:val="center"/>
              <w:rPr>
                <w:rFonts w:ascii="Times New Roman" w:eastAsia="Calibri" w:hAnsi="Times New Roman" w:cs="Times New Roman"/>
                <w:b/>
                <w:bCs/>
                <w:sz w:val="18"/>
                <w:szCs w:val="18"/>
              </w:rPr>
            </w:pPr>
            <w:r w:rsidRPr="00EE771F">
              <w:rPr>
                <w:rFonts w:ascii="Times New Roman" w:eastAsia="Calibri" w:hAnsi="Times New Roman" w:cs="Times New Roman"/>
                <w:b/>
                <w:bCs/>
                <w:sz w:val="18"/>
                <w:szCs w:val="18"/>
              </w:rPr>
              <w:t>2014</w:t>
            </w:r>
          </w:p>
        </w:tc>
        <w:tc>
          <w:tcPr>
            <w:tcW w:w="709" w:type="dxa"/>
            <w:shd w:val="clear" w:color="auto" w:fill="B8CCE4" w:themeFill="accent1" w:themeFillTint="66"/>
          </w:tcPr>
          <w:p w:rsidR="00EE771F" w:rsidRPr="00EE771F" w:rsidRDefault="00EE771F" w:rsidP="00EE771F">
            <w:pPr>
              <w:jc w:val="center"/>
              <w:rPr>
                <w:rFonts w:ascii="Times New Roman" w:eastAsia="Calibri" w:hAnsi="Times New Roman" w:cs="Times New Roman"/>
                <w:b/>
                <w:bCs/>
                <w:sz w:val="18"/>
                <w:szCs w:val="18"/>
              </w:rPr>
            </w:pPr>
            <w:r w:rsidRPr="00EE771F">
              <w:rPr>
                <w:rFonts w:ascii="Times New Roman" w:eastAsia="Calibri" w:hAnsi="Times New Roman" w:cs="Times New Roman"/>
                <w:b/>
                <w:bCs/>
                <w:sz w:val="18"/>
                <w:szCs w:val="18"/>
              </w:rPr>
              <w:t>2017</w:t>
            </w:r>
          </w:p>
        </w:tc>
        <w:tc>
          <w:tcPr>
            <w:tcW w:w="1182" w:type="dxa"/>
            <w:shd w:val="clear" w:color="auto" w:fill="B8CCE4" w:themeFill="accent1" w:themeFillTint="66"/>
          </w:tcPr>
          <w:p w:rsidR="00EE771F" w:rsidRPr="00EE771F" w:rsidRDefault="00EE771F" w:rsidP="00EE771F">
            <w:pPr>
              <w:jc w:val="center"/>
              <w:rPr>
                <w:rFonts w:ascii="Times New Roman" w:eastAsia="Calibri" w:hAnsi="Times New Roman" w:cs="Times New Roman"/>
                <w:b/>
                <w:bCs/>
                <w:sz w:val="18"/>
                <w:szCs w:val="18"/>
              </w:rPr>
            </w:pPr>
            <w:r w:rsidRPr="00EE771F">
              <w:rPr>
                <w:rFonts w:ascii="Times New Roman" w:eastAsia="Calibri" w:hAnsi="Times New Roman" w:cs="Times New Roman"/>
                <w:b/>
                <w:bCs/>
                <w:sz w:val="18"/>
                <w:szCs w:val="18"/>
              </w:rPr>
              <w:t>TOPLAM</w:t>
            </w:r>
          </w:p>
        </w:tc>
      </w:tr>
      <w:tr w:rsidR="00EE771F" w:rsidRPr="00EE771F" w:rsidTr="00EE771F">
        <w:tc>
          <w:tcPr>
            <w:tcW w:w="704" w:type="dxa"/>
          </w:tcPr>
          <w:p w:rsidR="00EE771F" w:rsidRPr="00EE771F" w:rsidRDefault="00EE771F" w:rsidP="00EE771F">
            <w:pPr>
              <w:jc w:val="center"/>
              <w:rPr>
                <w:rFonts w:ascii="Times New Roman" w:eastAsia="Calibri" w:hAnsi="Times New Roman" w:cs="Times New Roman"/>
                <w:b/>
                <w:sz w:val="18"/>
                <w:szCs w:val="18"/>
              </w:rPr>
            </w:pPr>
            <w:r w:rsidRPr="00EE771F">
              <w:rPr>
                <w:rFonts w:ascii="Times New Roman" w:eastAsia="Calibri" w:hAnsi="Times New Roman" w:cs="Times New Roman"/>
                <w:b/>
                <w:sz w:val="18"/>
                <w:szCs w:val="18"/>
              </w:rPr>
              <w:t>7</w:t>
            </w:r>
          </w:p>
        </w:tc>
        <w:tc>
          <w:tcPr>
            <w:tcW w:w="709" w:type="dxa"/>
          </w:tcPr>
          <w:p w:rsidR="00EE771F" w:rsidRPr="00EE771F" w:rsidRDefault="00EE771F" w:rsidP="00EE771F">
            <w:pPr>
              <w:jc w:val="center"/>
              <w:rPr>
                <w:rFonts w:ascii="Times New Roman" w:eastAsia="Calibri" w:hAnsi="Times New Roman" w:cs="Times New Roman"/>
                <w:b/>
                <w:sz w:val="18"/>
                <w:szCs w:val="18"/>
              </w:rPr>
            </w:pPr>
            <w:r w:rsidRPr="00EE771F">
              <w:rPr>
                <w:rFonts w:ascii="Times New Roman" w:eastAsia="Calibri" w:hAnsi="Times New Roman" w:cs="Times New Roman"/>
                <w:b/>
                <w:sz w:val="18"/>
                <w:szCs w:val="18"/>
              </w:rPr>
              <w:t>17</w:t>
            </w:r>
          </w:p>
        </w:tc>
        <w:tc>
          <w:tcPr>
            <w:tcW w:w="709" w:type="dxa"/>
          </w:tcPr>
          <w:p w:rsidR="00EE771F" w:rsidRPr="00EE771F" w:rsidRDefault="00EE771F" w:rsidP="00EE771F">
            <w:pPr>
              <w:jc w:val="center"/>
              <w:rPr>
                <w:rFonts w:ascii="Times New Roman" w:eastAsia="Calibri" w:hAnsi="Times New Roman" w:cs="Times New Roman"/>
                <w:b/>
                <w:sz w:val="18"/>
                <w:szCs w:val="18"/>
              </w:rPr>
            </w:pPr>
            <w:r w:rsidRPr="00EE771F">
              <w:rPr>
                <w:rFonts w:ascii="Times New Roman" w:eastAsia="Calibri" w:hAnsi="Times New Roman" w:cs="Times New Roman"/>
                <w:b/>
                <w:sz w:val="18"/>
                <w:szCs w:val="18"/>
              </w:rPr>
              <w:t>7</w:t>
            </w:r>
          </w:p>
        </w:tc>
        <w:tc>
          <w:tcPr>
            <w:tcW w:w="708" w:type="dxa"/>
          </w:tcPr>
          <w:p w:rsidR="00EE771F" w:rsidRPr="00EE771F" w:rsidRDefault="00EE771F" w:rsidP="00EE771F">
            <w:pPr>
              <w:jc w:val="center"/>
              <w:rPr>
                <w:rFonts w:ascii="Times New Roman" w:eastAsia="Calibri" w:hAnsi="Times New Roman" w:cs="Times New Roman"/>
                <w:b/>
                <w:sz w:val="18"/>
                <w:szCs w:val="18"/>
              </w:rPr>
            </w:pPr>
            <w:r w:rsidRPr="00EE771F">
              <w:rPr>
                <w:rFonts w:ascii="Times New Roman" w:eastAsia="Calibri" w:hAnsi="Times New Roman" w:cs="Times New Roman"/>
                <w:b/>
                <w:sz w:val="18"/>
                <w:szCs w:val="18"/>
              </w:rPr>
              <w:t>15</w:t>
            </w:r>
          </w:p>
        </w:tc>
        <w:tc>
          <w:tcPr>
            <w:tcW w:w="709" w:type="dxa"/>
          </w:tcPr>
          <w:p w:rsidR="00EE771F" w:rsidRPr="00EE771F" w:rsidRDefault="00EE771F" w:rsidP="00EE771F">
            <w:pPr>
              <w:jc w:val="center"/>
              <w:rPr>
                <w:rFonts w:ascii="Times New Roman" w:eastAsia="Calibri" w:hAnsi="Times New Roman" w:cs="Times New Roman"/>
                <w:b/>
                <w:sz w:val="18"/>
                <w:szCs w:val="18"/>
              </w:rPr>
            </w:pPr>
            <w:r w:rsidRPr="00EE771F">
              <w:rPr>
                <w:rFonts w:ascii="Times New Roman" w:eastAsia="Calibri" w:hAnsi="Times New Roman" w:cs="Times New Roman"/>
                <w:b/>
                <w:sz w:val="18"/>
                <w:szCs w:val="18"/>
              </w:rPr>
              <w:t>10</w:t>
            </w:r>
          </w:p>
        </w:tc>
        <w:tc>
          <w:tcPr>
            <w:tcW w:w="709" w:type="dxa"/>
          </w:tcPr>
          <w:p w:rsidR="00EE771F" w:rsidRPr="00EE771F" w:rsidRDefault="00EE771F" w:rsidP="00EE771F">
            <w:pPr>
              <w:jc w:val="center"/>
              <w:rPr>
                <w:rFonts w:ascii="Times New Roman" w:eastAsia="Calibri" w:hAnsi="Times New Roman" w:cs="Times New Roman"/>
                <w:b/>
                <w:sz w:val="18"/>
                <w:szCs w:val="18"/>
              </w:rPr>
            </w:pPr>
            <w:r w:rsidRPr="00EE771F">
              <w:rPr>
                <w:rFonts w:ascii="Times New Roman" w:eastAsia="Calibri" w:hAnsi="Times New Roman" w:cs="Times New Roman"/>
                <w:b/>
                <w:sz w:val="18"/>
                <w:szCs w:val="18"/>
              </w:rPr>
              <w:t>3</w:t>
            </w:r>
          </w:p>
        </w:tc>
        <w:tc>
          <w:tcPr>
            <w:tcW w:w="709" w:type="dxa"/>
          </w:tcPr>
          <w:p w:rsidR="00EE771F" w:rsidRPr="00EE771F" w:rsidRDefault="00EE771F" w:rsidP="00EE771F">
            <w:pPr>
              <w:jc w:val="center"/>
              <w:rPr>
                <w:rFonts w:ascii="Times New Roman" w:eastAsia="Calibri" w:hAnsi="Times New Roman" w:cs="Times New Roman"/>
                <w:b/>
                <w:sz w:val="18"/>
                <w:szCs w:val="18"/>
              </w:rPr>
            </w:pPr>
            <w:r w:rsidRPr="00EE771F">
              <w:rPr>
                <w:rFonts w:ascii="Times New Roman" w:eastAsia="Calibri" w:hAnsi="Times New Roman" w:cs="Times New Roman"/>
                <w:b/>
                <w:sz w:val="18"/>
                <w:szCs w:val="18"/>
              </w:rPr>
              <w:t>2</w:t>
            </w:r>
          </w:p>
        </w:tc>
        <w:tc>
          <w:tcPr>
            <w:tcW w:w="708" w:type="dxa"/>
          </w:tcPr>
          <w:p w:rsidR="00EE771F" w:rsidRPr="00EE771F" w:rsidRDefault="00EE771F" w:rsidP="00EE771F">
            <w:pPr>
              <w:jc w:val="center"/>
              <w:rPr>
                <w:rFonts w:ascii="Times New Roman" w:eastAsia="Calibri" w:hAnsi="Times New Roman" w:cs="Times New Roman"/>
                <w:b/>
                <w:sz w:val="18"/>
                <w:szCs w:val="18"/>
              </w:rPr>
            </w:pPr>
            <w:r w:rsidRPr="00EE771F">
              <w:rPr>
                <w:rFonts w:ascii="Times New Roman" w:eastAsia="Calibri" w:hAnsi="Times New Roman" w:cs="Times New Roman"/>
                <w:b/>
                <w:sz w:val="18"/>
                <w:szCs w:val="18"/>
              </w:rPr>
              <w:t>2</w:t>
            </w:r>
          </w:p>
        </w:tc>
        <w:tc>
          <w:tcPr>
            <w:tcW w:w="709" w:type="dxa"/>
          </w:tcPr>
          <w:p w:rsidR="00EE771F" w:rsidRPr="00EE771F" w:rsidRDefault="00EE771F" w:rsidP="00EE771F">
            <w:pPr>
              <w:jc w:val="center"/>
              <w:rPr>
                <w:rFonts w:ascii="Times New Roman" w:eastAsia="Calibri" w:hAnsi="Times New Roman" w:cs="Times New Roman"/>
                <w:b/>
                <w:sz w:val="18"/>
                <w:szCs w:val="18"/>
              </w:rPr>
            </w:pPr>
            <w:r w:rsidRPr="00EE771F">
              <w:rPr>
                <w:rFonts w:ascii="Times New Roman" w:eastAsia="Calibri" w:hAnsi="Times New Roman" w:cs="Times New Roman"/>
                <w:b/>
                <w:sz w:val="18"/>
                <w:szCs w:val="18"/>
              </w:rPr>
              <w:t>1</w:t>
            </w:r>
          </w:p>
        </w:tc>
        <w:tc>
          <w:tcPr>
            <w:tcW w:w="709" w:type="dxa"/>
          </w:tcPr>
          <w:p w:rsidR="00EE771F" w:rsidRPr="00EE771F" w:rsidRDefault="00EE771F" w:rsidP="00EE771F">
            <w:pPr>
              <w:jc w:val="center"/>
              <w:rPr>
                <w:rFonts w:ascii="Times New Roman" w:eastAsia="Calibri" w:hAnsi="Times New Roman" w:cs="Times New Roman"/>
                <w:b/>
                <w:sz w:val="18"/>
                <w:szCs w:val="18"/>
              </w:rPr>
            </w:pPr>
            <w:r w:rsidRPr="00EE771F">
              <w:rPr>
                <w:rFonts w:ascii="Times New Roman" w:eastAsia="Calibri" w:hAnsi="Times New Roman" w:cs="Times New Roman"/>
                <w:b/>
                <w:sz w:val="18"/>
                <w:szCs w:val="18"/>
              </w:rPr>
              <w:t>4</w:t>
            </w:r>
          </w:p>
        </w:tc>
        <w:tc>
          <w:tcPr>
            <w:tcW w:w="709" w:type="dxa"/>
          </w:tcPr>
          <w:p w:rsidR="00EE771F" w:rsidRPr="00EE771F" w:rsidRDefault="00EE771F" w:rsidP="00EE771F">
            <w:pPr>
              <w:jc w:val="center"/>
              <w:rPr>
                <w:rFonts w:ascii="Times New Roman" w:eastAsia="Calibri" w:hAnsi="Times New Roman" w:cs="Times New Roman"/>
                <w:b/>
                <w:sz w:val="18"/>
                <w:szCs w:val="18"/>
              </w:rPr>
            </w:pPr>
            <w:r w:rsidRPr="00EE771F">
              <w:rPr>
                <w:rFonts w:ascii="Times New Roman" w:eastAsia="Calibri" w:hAnsi="Times New Roman" w:cs="Times New Roman"/>
                <w:b/>
                <w:sz w:val="18"/>
                <w:szCs w:val="18"/>
              </w:rPr>
              <w:t>4</w:t>
            </w:r>
          </w:p>
        </w:tc>
        <w:tc>
          <w:tcPr>
            <w:tcW w:w="1182" w:type="dxa"/>
          </w:tcPr>
          <w:p w:rsidR="00EE771F" w:rsidRPr="00EE771F" w:rsidRDefault="00EE771F" w:rsidP="00EE771F">
            <w:pPr>
              <w:jc w:val="center"/>
              <w:rPr>
                <w:rFonts w:ascii="Times New Roman" w:eastAsia="Calibri" w:hAnsi="Times New Roman" w:cs="Times New Roman"/>
                <w:b/>
                <w:sz w:val="18"/>
                <w:szCs w:val="18"/>
              </w:rPr>
            </w:pPr>
            <w:r w:rsidRPr="00EE771F">
              <w:rPr>
                <w:rFonts w:ascii="Times New Roman" w:eastAsia="Calibri" w:hAnsi="Times New Roman" w:cs="Times New Roman"/>
                <w:b/>
                <w:sz w:val="18"/>
                <w:szCs w:val="18"/>
              </w:rPr>
              <w:t>72</w:t>
            </w:r>
          </w:p>
        </w:tc>
      </w:tr>
    </w:tbl>
    <w:p w:rsidR="00D727B8" w:rsidRPr="00E26496" w:rsidRDefault="00EE771F" w:rsidP="00E26496">
      <w:pPr>
        <w:spacing w:after="160" w:line="259" w:lineRule="auto"/>
        <w:rPr>
          <w:rFonts w:ascii="Times New Roman" w:eastAsia="Calibri" w:hAnsi="Times New Roman" w:cs="Times New Roman"/>
          <w:b/>
          <w:bCs/>
          <w:i/>
          <w:iCs/>
          <w:sz w:val="18"/>
          <w:szCs w:val="18"/>
        </w:rPr>
      </w:pPr>
      <w:r w:rsidRPr="00BE5B4C">
        <w:rPr>
          <w:rFonts w:ascii="Times New Roman" w:eastAsia="Calibri" w:hAnsi="Times New Roman" w:cs="Times New Roman"/>
          <w:b/>
          <w:bCs/>
          <w:i/>
          <w:iCs/>
          <w:sz w:val="18"/>
          <w:szCs w:val="18"/>
        </w:rPr>
        <w:t>* EPDK tarafından hangi yıllarda kaç dağıtım lisansı verildiğini gösteriyor.</w:t>
      </w:r>
    </w:p>
    <w:p w:rsidR="00971473" w:rsidRPr="00C90F8F" w:rsidRDefault="00C90F8F" w:rsidP="00C90F8F">
      <w:pPr>
        <w:spacing w:after="160" w:line="240" w:lineRule="auto"/>
        <w:rPr>
          <w:rFonts w:ascii="Times New Roman" w:hAnsi="Times New Roman" w:cs="Times New Roman"/>
          <w:b/>
          <w:sz w:val="24"/>
          <w:szCs w:val="24"/>
        </w:rPr>
      </w:pPr>
      <w:r w:rsidRPr="00C90F8F">
        <w:rPr>
          <w:rFonts w:ascii="Times New Roman" w:hAnsi="Times New Roman" w:cs="Times New Roman"/>
          <w:b/>
          <w:sz w:val="24"/>
          <w:szCs w:val="24"/>
        </w:rPr>
        <w:t xml:space="preserve">8. </w:t>
      </w:r>
      <w:r w:rsidR="00EE771F" w:rsidRPr="00C90F8F">
        <w:rPr>
          <w:rFonts w:ascii="Times New Roman" w:hAnsi="Times New Roman" w:cs="Times New Roman"/>
          <w:b/>
          <w:sz w:val="24"/>
          <w:szCs w:val="24"/>
        </w:rPr>
        <w:t>HİSSE</w:t>
      </w:r>
      <w:r w:rsidR="00D727B8">
        <w:rPr>
          <w:rFonts w:ascii="Times New Roman" w:hAnsi="Times New Roman" w:cs="Times New Roman"/>
          <w:b/>
          <w:sz w:val="24"/>
          <w:szCs w:val="24"/>
        </w:rPr>
        <w:t xml:space="preserve"> DEVİRLERİ ÜZERİNE BİR İNCELEME</w:t>
      </w:r>
    </w:p>
    <w:p w:rsidR="00EE771F" w:rsidRPr="00C90F8F" w:rsidRDefault="00EE771F" w:rsidP="00C90F8F">
      <w:pPr>
        <w:spacing w:after="160" w:line="240" w:lineRule="auto"/>
        <w:rPr>
          <w:rFonts w:ascii="Times New Roman" w:eastAsia="Calibri" w:hAnsi="Times New Roman" w:cs="Times New Roman"/>
          <w:sz w:val="24"/>
          <w:szCs w:val="24"/>
        </w:rPr>
      </w:pPr>
      <w:proofErr w:type="gramStart"/>
      <w:r w:rsidRPr="00C90F8F">
        <w:rPr>
          <w:rFonts w:ascii="Times New Roman" w:eastAsia="Calibri" w:hAnsi="Times New Roman" w:cs="Times New Roman"/>
          <w:sz w:val="24"/>
          <w:szCs w:val="24"/>
        </w:rPr>
        <w:lastRenderedPageBreak/>
        <w:t xml:space="preserve">4646 </w:t>
      </w:r>
      <w:r w:rsidR="00C90F8F">
        <w:rPr>
          <w:rFonts w:ascii="Times New Roman" w:eastAsia="Calibri" w:hAnsi="Times New Roman" w:cs="Times New Roman"/>
          <w:sz w:val="24"/>
          <w:szCs w:val="24"/>
        </w:rPr>
        <w:t xml:space="preserve">sayılı </w:t>
      </w:r>
      <w:r w:rsidR="00DB41D2">
        <w:rPr>
          <w:rFonts w:ascii="Times New Roman" w:eastAsia="Calibri" w:hAnsi="Times New Roman" w:cs="Times New Roman"/>
          <w:sz w:val="24"/>
          <w:szCs w:val="24"/>
        </w:rPr>
        <w:t>Doğalgaz Piyasası K</w:t>
      </w:r>
      <w:r w:rsidRPr="00C90F8F">
        <w:rPr>
          <w:rFonts w:ascii="Times New Roman" w:eastAsia="Calibri" w:hAnsi="Times New Roman" w:cs="Times New Roman"/>
          <w:sz w:val="24"/>
          <w:szCs w:val="24"/>
        </w:rPr>
        <w:t>anu</w:t>
      </w:r>
      <w:r w:rsidR="00DB41D2">
        <w:rPr>
          <w:rFonts w:ascii="Times New Roman" w:eastAsia="Calibri" w:hAnsi="Times New Roman" w:cs="Times New Roman"/>
          <w:sz w:val="24"/>
          <w:szCs w:val="24"/>
        </w:rPr>
        <w:t>nu ve Doğalgaz Piyasası Lisans Y</w:t>
      </w:r>
      <w:r w:rsidRPr="00C90F8F">
        <w:rPr>
          <w:rFonts w:ascii="Times New Roman" w:eastAsia="Calibri" w:hAnsi="Times New Roman" w:cs="Times New Roman"/>
          <w:sz w:val="24"/>
          <w:szCs w:val="24"/>
        </w:rPr>
        <w:t xml:space="preserve">önetmeliğine göre; </w:t>
      </w:r>
      <w:r w:rsidRPr="00C90F8F">
        <w:rPr>
          <w:rFonts w:ascii="Times New Roman" w:eastAsia="Calibri" w:hAnsi="Times New Roman" w:cs="Times New Roman"/>
          <w:i/>
          <w:iCs/>
          <w:sz w:val="24"/>
          <w:szCs w:val="24"/>
        </w:rPr>
        <w:t xml:space="preserve">“Şirket paylarının %10 ve daha fazlasını temsil eden payların, doğrudan veya dolaylı olarak bir gerçek veya tüzel kişi tarafından edinilmesi ile bir ortağa ait payların tüzel kişilik sermayesinin %10’nu aşması sonucunu veren pay edinimleri ve/ veya bir ortağa ait payların şirket sermayesinin %10’nun altına düşmesi sonucunu veren pay devirleri için her defasında </w:t>
      </w:r>
      <w:r w:rsidRPr="00D727B8">
        <w:rPr>
          <w:rFonts w:ascii="Times New Roman" w:eastAsia="Calibri" w:hAnsi="Times New Roman" w:cs="Times New Roman"/>
          <w:b/>
          <w:i/>
          <w:iCs/>
          <w:sz w:val="24"/>
          <w:szCs w:val="24"/>
        </w:rPr>
        <w:t>EPDK</w:t>
      </w:r>
      <w:r w:rsidRPr="00C90F8F">
        <w:rPr>
          <w:rFonts w:ascii="Times New Roman" w:eastAsia="Calibri" w:hAnsi="Times New Roman" w:cs="Times New Roman"/>
          <w:i/>
          <w:iCs/>
          <w:sz w:val="24"/>
          <w:szCs w:val="24"/>
        </w:rPr>
        <w:t>’dan kurul onayı alınır.”</w:t>
      </w:r>
      <w:proofErr w:type="gramEnd"/>
    </w:p>
    <w:p w:rsidR="00EE771F" w:rsidRPr="00C90F8F" w:rsidRDefault="00EE771F" w:rsidP="00C90F8F">
      <w:pPr>
        <w:spacing w:after="160" w:line="240" w:lineRule="auto"/>
        <w:rPr>
          <w:rFonts w:ascii="Times New Roman" w:eastAsia="Calibri" w:hAnsi="Times New Roman" w:cs="Times New Roman"/>
          <w:sz w:val="24"/>
          <w:szCs w:val="24"/>
        </w:rPr>
      </w:pPr>
      <w:proofErr w:type="spellStart"/>
      <w:r w:rsidRPr="00C90F8F">
        <w:rPr>
          <w:rFonts w:ascii="Times New Roman" w:eastAsia="Calibri" w:hAnsi="Times New Roman" w:cs="Times New Roman"/>
          <w:sz w:val="24"/>
          <w:szCs w:val="24"/>
        </w:rPr>
        <w:t>Başkentgaz</w:t>
      </w:r>
      <w:proofErr w:type="spellEnd"/>
      <w:r w:rsidRPr="00C90F8F">
        <w:rPr>
          <w:rFonts w:ascii="Times New Roman" w:eastAsia="Calibri" w:hAnsi="Times New Roman" w:cs="Times New Roman"/>
          <w:sz w:val="24"/>
          <w:szCs w:val="24"/>
        </w:rPr>
        <w:t xml:space="preserve"> AŞ hisseleri 2013’de blok (%100) olarak Özelleştirme Yüksek Kurulu</w:t>
      </w:r>
      <w:r w:rsidR="00C90F8F">
        <w:rPr>
          <w:rFonts w:ascii="Times New Roman" w:eastAsia="Calibri" w:hAnsi="Times New Roman" w:cs="Times New Roman"/>
          <w:sz w:val="24"/>
          <w:szCs w:val="24"/>
        </w:rPr>
        <w:t xml:space="preserve"> (</w:t>
      </w:r>
      <w:r w:rsidR="00C90F8F" w:rsidRPr="00D727B8">
        <w:rPr>
          <w:rFonts w:ascii="Times New Roman" w:eastAsia="Calibri" w:hAnsi="Times New Roman" w:cs="Times New Roman"/>
          <w:b/>
          <w:sz w:val="24"/>
          <w:szCs w:val="24"/>
        </w:rPr>
        <w:t>ÖYK</w:t>
      </w:r>
      <w:r w:rsidR="00C90F8F">
        <w:rPr>
          <w:rFonts w:ascii="Times New Roman" w:eastAsia="Calibri" w:hAnsi="Times New Roman" w:cs="Times New Roman"/>
          <w:sz w:val="24"/>
          <w:szCs w:val="24"/>
        </w:rPr>
        <w:t>)</w:t>
      </w:r>
      <w:r w:rsidRPr="00C90F8F">
        <w:rPr>
          <w:rFonts w:ascii="Times New Roman" w:eastAsia="Calibri" w:hAnsi="Times New Roman" w:cs="Times New Roman"/>
          <w:sz w:val="24"/>
          <w:szCs w:val="24"/>
        </w:rPr>
        <w:t xml:space="preserve"> </w:t>
      </w:r>
      <w:r w:rsidR="00C90F8F">
        <w:rPr>
          <w:rFonts w:ascii="Times New Roman" w:eastAsia="Calibri" w:hAnsi="Times New Roman" w:cs="Times New Roman"/>
          <w:sz w:val="24"/>
          <w:szCs w:val="24"/>
        </w:rPr>
        <w:t>tarafından Torunlar AŞ’y</w:t>
      </w:r>
      <w:r w:rsidR="00D727B8">
        <w:rPr>
          <w:rFonts w:ascii="Times New Roman" w:eastAsia="Calibri" w:hAnsi="Times New Roman" w:cs="Times New Roman"/>
          <w:sz w:val="24"/>
          <w:szCs w:val="24"/>
        </w:rPr>
        <w:t>e satılmıştır.</w:t>
      </w:r>
      <w:r w:rsidRPr="00C90F8F">
        <w:rPr>
          <w:rFonts w:ascii="Times New Roman" w:eastAsia="Calibri" w:hAnsi="Times New Roman" w:cs="Times New Roman"/>
          <w:sz w:val="24"/>
          <w:szCs w:val="24"/>
        </w:rPr>
        <w:t xml:space="preserve"> Öncesinde </w:t>
      </w:r>
      <w:proofErr w:type="spellStart"/>
      <w:r w:rsidRPr="00D727B8">
        <w:rPr>
          <w:rFonts w:ascii="Times New Roman" w:eastAsia="Calibri" w:hAnsi="Times New Roman" w:cs="Times New Roman"/>
          <w:b/>
          <w:sz w:val="24"/>
          <w:szCs w:val="24"/>
        </w:rPr>
        <w:t>ÖYK</w:t>
      </w:r>
      <w:r w:rsidRPr="00C90F8F">
        <w:rPr>
          <w:rFonts w:ascii="Times New Roman" w:eastAsia="Calibri" w:hAnsi="Times New Roman" w:cs="Times New Roman"/>
          <w:sz w:val="24"/>
          <w:szCs w:val="24"/>
        </w:rPr>
        <w:t>’nın</w:t>
      </w:r>
      <w:proofErr w:type="spellEnd"/>
      <w:r w:rsidRPr="00C90F8F">
        <w:rPr>
          <w:rFonts w:ascii="Times New Roman" w:eastAsia="Calibri" w:hAnsi="Times New Roman" w:cs="Times New Roman"/>
          <w:sz w:val="24"/>
          <w:szCs w:val="24"/>
        </w:rPr>
        <w:t xml:space="preserve"> yaptığı ihalede, kurumun elindeki %80 hissesi üzerinden ihale gerçekleşmişse de sonuçlanacak diye beklenirken</w:t>
      </w:r>
      <w:r w:rsidR="00D727B8">
        <w:rPr>
          <w:rFonts w:ascii="Times New Roman" w:eastAsia="Calibri" w:hAnsi="Times New Roman" w:cs="Times New Roman"/>
          <w:sz w:val="24"/>
          <w:szCs w:val="24"/>
        </w:rPr>
        <w:t>, her ne olduysa iptal edildiğini görüyoruz.</w:t>
      </w:r>
    </w:p>
    <w:p w:rsidR="003D5EE1" w:rsidRDefault="00C90F8F" w:rsidP="00C90F8F">
      <w:pPr>
        <w:spacing w:after="160" w:line="240" w:lineRule="auto"/>
        <w:rPr>
          <w:rFonts w:ascii="Times New Roman" w:eastAsia="Calibri" w:hAnsi="Times New Roman" w:cs="Times New Roman"/>
          <w:i/>
          <w:iCs/>
          <w:sz w:val="24"/>
          <w:szCs w:val="24"/>
        </w:rPr>
      </w:pPr>
      <w:proofErr w:type="gramStart"/>
      <w:r>
        <w:rPr>
          <w:rFonts w:ascii="Times New Roman" w:eastAsia="Calibri" w:hAnsi="Times New Roman" w:cs="Times New Roman"/>
          <w:sz w:val="24"/>
          <w:szCs w:val="24"/>
        </w:rPr>
        <w:t>Torunlar AŞ’y</w:t>
      </w:r>
      <w:r w:rsidR="00EE771F" w:rsidRPr="00C90F8F">
        <w:rPr>
          <w:rFonts w:ascii="Times New Roman" w:eastAsia="Calibri" w:hAnsi="Times New Roman" w:cs="Times New Roman"/>
          <w:sz w:val="24"/>
          <w:szCs w:val="24"/>
        </w:rPr>
        <w:t xml:space="preserve">e ihale edilmeden önce </w:t>
      </w:r>
      <w:r w:rsidR="00EE771F" w:rsidRPr="00D727B8">
        <w:rPr>
          <w:rFonts w:ascii="Times New Roman" w:eastAsia="Calibri" w:hAnsi="Times New Roman" w:cs="Times New Roman"/>
          <w:b/>
          <w:sz w:val="24"/>
          <w:szCs w:val="24"/>
        </w:rPr>
        <w:t>TBMM</w:t>
      </w:r>
      <w:r w:rsidR="00EE771F" w:rsidRPr="00C90F8F">
        <w:rPr>
          <w:rFonts w:ascii="Times New Roman" w:eastAsia="Calibri" w:hAnsi="Times New Roman" w:cs="Times New Roman"/>
          <w:sz w:val="24"/>
          <w:szCs w:val="24"/>
        </w:rPr>
        <w:t>’de kabul edilen 04.07.20</w:t>
      </w:r>
      <w:r>
        <w:rPr>
          <w:rFonts w:ascii="Times New Roman" w:eastAsia="Calibri" w:hAnsi="Times New Roman" w:cs="Times New Roman"/>
          <w:sz w:val="24"/>
          <w:szCs w:val="24"/>
        </w:rPr>
        <w:t>12 tarihli 6353 sayılı Kanun m.</w:t>
      </w:r>
      <w:r w:rsidR="00EE771F" w:rsidRPr="00C90F8F">
        <w:rPr>
          <w:rFonts w:ascii="Times New Roman" w:eastAsia="Calibri" w:hAnsi="Times New Roman" w:cs="Times New Roman"/>
          <w:sz w:val="24"/>
          <w:szCs w:val="24"/>
        </w:rPr>
        <w:t xml:space="preserve"> 23 i</w:t>
      </w:r>
      <w:r>
        <w:rPr>
          <w:rFonts w:ascii="Times New Roman" w:eastAsia="Calibri" w:hAnsi="Times New Roman" w:cs="Times New Roman"/>
          <w:sz w:val="24"/>
          <w:szCs w:val="24"/>
        </w:rPr>
        <w:t>le 4646 sayılı Kanun</w:t>
      </w:r>
      <w:r w:rsidR="00D727B8">
        <w:rPr>
          <w:rFonts w:ascii="Times New Roman" w:eastAsia="Calibri" w:hAnsi="Times New Roman" w:cs="Times New Roman"/>
          <w:sz w:val="24"/>
          <w:szCs w:val="24"/>
        </w:rPr>
        <w:t>’a g</w:t>
      </w:r>
      <w:r>
        <w:rPr>
          <w:rFonts w:ascii="Times New Roman" w:eastAsia="Calibri" w:hAnsi="Times New Roman" w:cs="Times New Roman"/>
          <w:sz w:val="24"/>
          <w:szCs w:val="24"/>
        </w:rPr>
        <w:t>eçici m.</w:t>
      </w:r>
      <w:r w:rsidR="00EE771F" w:rsidRPr="00C90F8F">
        <w:rPr>
          <w:rFonts w:ascii="Times New Roman" w:eastAsia="Calibri" w:hAnsi="Times New Roman" w:cs="Times New Roman"/>
          <w:sz w:val="24"/>
          <w:szCs w:val="24"/>
        </w:rPr>
        <w:t xml:space="preserve"> 3 eklenerek; </w:t>
      </w:r>
      <w:r w:rsidR="00EE771F" w:rsidRPr="00C90F8F">
        <w:rPr>
          <w:rFonts w:ascii="Times New Roman" w:eastAsia="Calibri" w:hAnsi="Times New Roman" w:cs="Times New Roman"/>
          <w:i/>
          <w:iCs/>
          <w:sz w:val="24"/>
          <w:szCs w:val="24"/>
        </w:rPr>
        <w:t xml:space="preserve">“Bu paragrafın yürürlüğe girdiği tarihten itibaren bir ay içerisinde Başkent Doğalgaz Dağıtım AŞ’nin sermayesinde bulunan %20 (yüzde yirmi) oranındaki hisse de </w:t>
      </w:r>
      <w:r w:rsidR="00EE771F" w:rsidRPr="00D727B8">
        <w:rPr>
          <w:rFonts w:ascii="Times New Roman" w:eastAsia="Calibri" w:hAnsi="Times New Roman" w:cs="Times New Roman"/>
          <w:b/>
          <w:i/>
          <w:iCs/>
          <w:sz w:val="24"/>
          <w:szCs w:val="24"/>
        </w:rPr>
        <w:t>ÖYK</w:t>
      </w:r>
      <w:r w:rsidR="00EE771F" w:rsidRPr="00C90F8F">
        <w:rPr>
          <w:rFonts w:ascii="Times New Roman" w:eastAsia="Calibri" w:hAnsi="Times New Roman" w:cs="Times New Roman"/>
          <w:i/>
          <w:iCs/>
          <w:sz w:val="24"/>
          <w:szCs w:val="24"/>
        </w:rPr>
        <w:t xml:space="preserve"> tarafından özelleştirme kapsam ve programına alınarak, daha önceden özelleştirme kapsam ve programına alınmış %80 (yüzde seksen) oranındaki hisse ile birlikte blok satış yöntemi uygulanmak suretiyle Özelleştirme İdaresi Başkanlığı</w:t>
      </w:r>
      <w:r>
        <w:rPr>
          <w:rFonts w:ascii="Times New Roman" w:eastAsia="Calibri" w:hAnsi="Times New Roman" w:cs="Times New Roman"/>
          <w:i/>
          <w:iCs/>
          <w:sz w:val="24"/>
          <w:szCs w:val="24"/>
        </w:rPr>
        <w:t xml:space="preserve"> (</w:t>
      </w:r>
      <w:r w:rsidRPr="00D727B8">
        <w:rPr>
          <w:rFonts w:ascii="Times New Roman" w:eastAsia="Calibri" w:hAnsi="Times New Roman" w:cs="Times New Roman"/>
          <w:b/>
          <w:i/>
          <w:iCs/>
          <w:sz w:val="24"/>
          <w:szCs w:val="24"/>
        </w:rPr>
        <w:t>ÖİB</w:t>
      </w:r>
      <w:r>
        <w:rPr>
          <w:rFonts w:ascii="Times New Roman" w:eastAsia="Calibri" w:hAnsi="Times New Roman" w:cs="Times New Roman"/>
          <w:i/>
          <w:iCs/>
          <w:sz w:val="24"/>
          <w:szCs w:val="24"/>
        </w:rPr>
        <w:t>)</w:t>
      </w:r>
      <w:r w:rsidRPr="00C90F8F">
        <w:rPr>
          <w:rFonts w:ascii="Times New Roman" w:eastAsia="Calibri" w:hAnsi="Times New Roman" w:cs="Times New Roman"/>
          <w:i/>
          <w:iCs/>
          <w:sz w:val="24"/>
          <w:szCs w:val="24"/>
        </w:rPr>
        <w:t xml:space="preserve"> </w:t>
      </w:r>
      <w:r w:rsidR="00EE771F" w:rsidRPr="00C90F8F">
        <w:rPr>
          <w:rFonts w:ascii="Times New Roman" w:eastAsia="Calibri" w:hAnsi="Times New Roman" w:cs="Times New Roman"/>
          <w:i/>
          <w:iCs/>
          <w:sz w:val="24"/>
          <w:szCs w:val="24"/>
        </w:rPr>
        <w:t>tarafından 4646 sayılı Kanun hükümler</w:t>
      </w:r>
      <w:r w:rsidR="00D727B8">
        <w:rPr>
          <w:rFonts w:ascii="Times New Roman" w:eastAsia="Calibri" w:hAnsi="Times New Roman" w:cs="Times New Roman"/>
          <w:i/>
          <w:iCs/>
          <w:sz w:val="24"/>
          <w:szCs w:val="24"/>
        </w:rPr>
        <w:t>i çerçevesinde özelleştirilmiştir.</w:t>
      </w:r>
      <w:r w:rsidR="00F40BC3">
        <w:rPr>
          <w:rFonts w:ascii="Times New Roman" w:eastAsia="Calibri" w:hAnsi="Times New Roman" w:cs="Times New Roman"/>
          <w:i/>
          <w:iCs/>
          <w:sz w:val="24"/>
          <w:szCs w:val="24"/>
        </w:rPr>
        <w:t>”</w:t>
      </w:r>
      <w:proofErr w:type="gramEnd"/>
      <w:r w:rsidR="00D727B8">
        <w:rPr>
          <w:rStyle w:val="DipnotBavurusu"/>
          <w:rFonts w:ascii="Times New Roman" w:eastAsia="Calibri" w:hAnsi="Times New Roman" w:cs="Times New Roman"/>
          <w:i/>
          <w:iCs/>
          <w:sz w:val="24"/>
          <w:szCs w:val="24"/>
        </w:rPr>
        <w:footnoteReference w:id="5"/>
      </w:r>
    </w:p>
    <w:p w:rsidR="00EE771F" w:rsidRPr="00C90F8F" w:rsidRDefault="00EE771F" w:rsidP="00C90F8F">
      <w:pPr>
        <w:spacing w:after="160" w:line="240" w:lineRule="auto"/>
        <w:rPr>
          <w:rFonts w:ascii="Times New Roman" w:eastAsia="Calibri" w:hAnsi="Times New Roman" w:cs="Times New Roman"/>
          <w:sz w:val="24"/>
          <w:szCs w:val="24"/>
        </w:rPr>
      </w:pPr>
      <w:r w:rsidRPr="00F40BC3">
        <w:rPr>
          <w:rFonts w:ascii="Times New Roman" w:eastAsia="Calibri" w:hAnsi="Times New Roman" w:cs="Times New Roman"/>
          <w:iCs/>
          <w:sz w:val="24"/>
          <w:szCs w:val="24"/>
        </w:rPr>
        <w:lastRenderedPageBreak/>
        <w:t>Başkent Doğalgaz Dağıtım AŞ</w:t>
      </w:r>
      <w:r w:rsidR="00C90F8F" w:rsidRPr="00F40BC3">
        <w:rPr>
          <w:rFonts w:ascii="Times New Roman" w:eastAsia="Calibri" w:hAnsi="Times New Roman" w:cs="Times New Roman"/>
          <w:iCs/>
          <w:sz w:val="24"/>
          <w:szCs w:val="24"/>
        </w:rPr>
        <w:t xml:space="preserve"> </w:t>
      </w:r>
      <w:r w:rsidR="003D5EE1" w:rsidRPr="00F40BC3">
        <w:rPr>
          <w:rFonts w:ascii="Times New Roman" w:eastAsia="Calibri" w:hAnsi="Times New Roman" w:cs="Times New Roman"/>
          <w:iCs/>
          <w:sz w:val="24"/>
          <w:szCs w:val="24"/>
        </w:rPr>
        <w:t>ihalesi öncesi ise</w:t>
      </w:r>
      <w:r w:rsidR="003D5EE1">
        <w:rPr>
          <w:rFonts w:ascii="Times New Roman" w:eastAsia="Calibri" w:hAnsi="Times New Roman" w:cs="Times New Roman"/>
          <w:i/>
          <w:iCs/>
          <w:sz w:val="24"/>
          <w:szCs w:val="24"/>
        </w:rPr>
        <w:t xml:space="preserve"> “…</w:t>
      </w:r>
      <w:r w:rsidR="00C90F8F">
        <w:rPr>
          <w:rFonts w:ascii="Times New Roman" w:eastAsia="Calibri" w:hAnsi="Times New Roman" w:cs="Times New Roman"/>
          <w:i/>
          <w:iCs/>
          <w:sz w:val="24"/>
          <w:szCs w:val="24"/>
        </w:rPr>
        <w:t xml:space="preserve">4646 sayılı Kanunun </w:t>
      </w:r>
      <w:proofErr w:type="gramStart"/>
      <w:r w:rsidR="00C90F8F">
        <w:rPr>
          <w:rFonts w:ascii="Times New Roman" w:eastAsia="Calibri" w:hAnsi="Times New Roman" w:cs="Times New Roman"/>
          <w:i/>
          <w:iCs/>
          <w:sz w:val="24"/>
          <w:szCs w:val="24"/>
        </w:rPr>
        <w:t xml:space="preserve">m </w:t>
      </w:r>
      <w:r w:rsidRPr="00C90F8F">
        <w:rPr>
          <w:rFonts w:ascii="Times New Roman" w:eastAsia="Calibri" w:hAnsi="Times New Roman" w:cs="Times New Roman"/>
          <w:i/>
          <w:iCs/>
          <w:sz w:val="24"/>
          <w:szCs w:val="24"/>
        </w:rPr>
        <w:t>.</w:t>
      </w:r>
      <w:proofErr w:type="gramEnd"/>
      <w:r w:rsidRPr="00C90F8F">
        <w:rPr>
          <w:rFonts w:ascii="Times New Roman" w:eastAsia="Calibri" w:hAnsi="Times New Roman" w:cs="Times New Roman"/>
          <w:i/>
          <w:iCs/>
          <w:sz w:val="24"/>
          <w:szCs w:val="24"/>
        </w:rPr>
        <w:t xml:space="preserve"> 4</w:t>
      </w:r>
      <w:r w:rsidR="00C90F8F">
        <w:rPr>
          <w:rFonts w:ascii="Times New Roman" w:eastAsia="Calibri" w:hAnsi="Times New Roman" w:cs="Times New Roman"/>
          <w:i/>
          <w:iCs/>
          <w:sz w:val="24"/>
          <w:szCs w:val="24"/>
        </w:rPr>
        <w:t>.4.</w:t>
      </w:r>
      <w:r w:rsidRPr="00C90F8F">
        <w:rPr>
          <w:rFonts w:ascii="Times New Roman" w:eastAsia="Calibri" w:hAnsi="Times New Roman" w:cs="Times New Roman"/>
          <w:i/>
          <w:iCs/>
          <w:sz w:val="24"/>
          <w:szCs w:val="24"/>
        </w:rPr>
        <w:t>g</w:t>
      </w:r>
      <w:r w:rsidR="00C90F8F">
        <w:rPr>
          <w:rFonts w:ascii="Times New Roman" w:eastAsia="Calibri" w:hAnsi="Times New Roman" w:cs="Times New Roman"/>
          <w:i/>
          <w:iCs/>
          <w:sz w:val="24"/>
          <w:szCs w:val="24"/>
        </w:rPr>
        <w:t>.</w:t>
      </w:r>
      <w:r w:rsidRPr="00C90F8F">
        <w:rPr>
          <w:rFonts w:ascii="Times New Roman" w:eastAsia="Calibri" w:hAnsi="Times New Roman" w:cs="Times New Roman"/>
          <w:i/>
          <w:iCs/>
          <w:sz w:val="24"/>
          <w:szCs w:val="24"/>
        </w:rPr>
        <w:t xml:space="preserve"> alt bendinin altıncı ve yedinci paragrafları uygulanmaz.”</w:t>
      </w:r>
      <w:r w:rsidR="003D5EE1">
        <w:rPr>
          <w:rFonts w:ascii="Times New Roman" w:eastAsia="Calibri" w:hAnsi="Times New Roman" w:cs="Times New Roman"/>
          <w:sz w:val="24"/>
          <w:szCs w:val="24"/>
        </w:rPr>
        <w:t xml:space="preserve"> hükmü eklenmiş. </w:t>
      </w:r>
      <w:r w:rsidRPr="00C90F8F">
        <w:rPr>
          <w:rFonts w:ascii="Times New Roman" w:eastAsia="Calibri" w:hAnsi="Times New Roman" w:cs="Times New Roman"/>
          <w:sz w:val="24"/>
          <w:szCs w:val="24"/>
        </w:rPr>
        <w:t>Yani 2001 tarihl</w:t>
      </w:r>
      <w:r w:rsidR="00DB41D2">
        <w:rPr>
          <w:rFonts w:ascii="Times New Roman" w:eastAsia="Calibri" w:hAnsi="Times New Roman" w:cs="Times New Roman"/>
          <w:sz w:val="24"/>
          <w:szCs w:val="24"/>
        </w:rPr>
        <w:t>i 4646 sayılı kanun hükmü, bir g</w:t>
      </w:r>
      <w:r w:rsidRPr="00C90F8F">
        <w:rPr>
          <w:rFonts w:ascii="Times New Roman" w:eastAsia="Calibri" w:hAnsi="Times New Roman" w:cs="Times New Roman"/>
          <w:sz w:val="24"/>
          <w:szCs w:val="24"/>
        </w:rPr>
        <w:t xml:space="preserve">eçici madde ile değiştirilerek </w:t>
      </w:r>
      <w:r w:rsidRPr="009A4AC8">
        <w:rPr>
          <w:rFonts w:ascii="Times New Roman" w:eastAsia="Calibri" w:hAnsi="Times New Roman" w:cs="Times New Roman"/>
          <w:b/>
          <w:sz w:val="24"/>
          <w:szCs w:val="24"/>
        </w:rPr>
        <w:t>EPDK</w:t>
      </w:r>
      <w:r w:rsidR="009A4AC8">
        <w:rPr>
          <w:rFonts w:ascii="Times New Roman" w:eastAsia="Calibri" w:hAnsi="Times New Roman" w:cs="Times New Roman"/>
          <w:sz w:val="24"/>
          <w:szCs w:val="24"/>
        </w:rPr>
        <w:t xml:space="preserve"> devre dışı bırakılmıştır.</w:t>
      </w:r>
    </w:p>
    <w:p w:rsidR="00EE771F" w:rsidRPr="00C90F8F" w:rsidRDefault="009A4AC8" w:rsidP="00C90F8F">
      <w:pPr>
        <w:spacing w:after="160" w:line="240" w:lineRule="auto"/>
        <w:rPr>
          <w:rFonts w:ascii="Times New Roman" w:eastAsia="Calibri" w:hAnsi="Times New Roman" w:cs="Times New Roman"/>
          <w:sz w:val="24"/>
          <w:szCs w:val="24"/>
        </w:rPr>
      </w:pPr>
      <w:r w:rsidRPr="009A4AC8">
        <w:rPr>
          <w:rFonts w:ascii="Times New Roman" w:eastAsia="Calibri" w:hAnsi="Times New Roman" w:cs="Times New Roman"/>
          <w:sz w:val="24"/>
          <w:szCs w:val="24"/>
        </w:rPr>
        <w:t>5 numaralı dipnotta açıklandığı üzere</w:t>
      </w:r>
      <w:r>
        <w:rPr>
          <w:rFonts w:ascii="Times New Roman" w:eastAsia="Calibri" w:hAnsi="Times New Roman" w:cs="Times New Roman"/>
          <w:b/>
          <w:sz w:val="24"/>
          <w:szCs w:val="24"/>
        </w:rPr>
        <w:t xml:space="preserve"> </w:t>
      </w:r>
      <w:r w:rsidR="00EE771F" w:rsidRPr="009A4AC8">
        <w:rPr>
          <w:rFonts w:ascii="Times New Roman" w:eastAsia="Calibri" w:hAnsi="Times New Roman" w:cs="Times New Roman"/>
          <w:b/>
          <w:sz w:val="24"/>
          <w:szCs w:val="24"/>
        </w:rPr>
        <w:t>EPDK</w:t>
      </w:r>
      <w:r w:rsidR="00EE771F" w:rsidRPr="00C90F8F">
        <w:rPr>
          <w:rFonts w:ascii="Times New Roman" w:eastAsia="Calibri" w:hAnsi="Times New Roman" w:cs="Times New Roman"/>
          <w:sz w:val="24"/>
          <w:szCs w:val="24"/>
        </w:rPr>
        <w:t>’nın 09.07.2021 tarihli ve 361724 sayılı başvuruma verdiği,</w:t>
      </w:r>
      <w:r w:rsidR="00EE771F" w:rsidRPr="00C90F8F">
        <w:rPr>
          <w:rFonts w:ascii="Calibri" w:eastAsia="Calibri" w:hAnsi="Calibri" w:cs="Times New Roman"/>
          <w:sz w:val="24"/>
          <w:szCs w:val="24"/>
        </w:rPr>
        <w:t xml:space="preserve"> </w:t>
      </w:r>
      <w:r w:rsidR="00EE771F" w:rsidRPr="00C90F8F">
        <w:rPr>
          <w:rFonts w:ascii="Times New Roman" w:eastAsia="Calibri" w:hAnsi="Times New Roman" w:cs="Times New Roman"/>
          <w:sz w:val="24"/>
          <w:szCs w:val="24"/>
        </w:rPr>
        <w:t>Sayı: E-</w:t>
      </w:r>
      <w:r w:rsidR="001A384C">
        <w:rPr>
          <w:rFonts w:ascii="Times New Roman" w:eastAsia="Calibri" w:hAnsi="Times New Roman" w:cs="Times New Roman"/>
          <w:sz w:val="24"/>
          <w:szCs w:val="24"/>
        </w:rPr>
        <w:t xml:space="preserve"> </w:t>
      </w:r>
      <w:proofErr w:type="gramStart"/>
      <w:r w:rsidR="00EE771F" w:rsidRPr="00C90F8F">
        <w:rPr>
          <w:rFonts w:ascii="Times New Roman" w:eastAsia="Calibri" w:hAnsi="Times New Roman" w:cs="Times New Roman"/>
          <w:sz w:val="24"/>
          <w:szCs w:val="24"/>
        </w:rPr>
        <w:t>47582637</w:t>
      </w:r>
      <w:proofErr w:type="gramEnd"/>
      <w:r w:rsidR="00EE771F" w:rsidRPr="00C90F8F">
        <w:rPr>
          <w:rFonts w:ascii="Times New Roman" w:eastAsia="Calibri" w:hAnsi="Times New Roman" w:cs="Times New Roman"/>
          <w:sz w:val="24"/>
          <w:szCs w:val="24"/>
        </w:rPr>
        <w:t xml:space="preserve">-120.07.01- cevaba göre, </w:t>
      </w:r>
      <w:r w:rsidR="00EE771F" w:rsidRPr="00C90F8F">
        <w:rPr>
          <w:rFonts w:ascii="Times New Roman" w:eastAsia="Calibri" w:hAnsi="Times New Roman" w:cs="Times New Roman"/>
          <w:i/>
          <w:iCs/>
          <w:sz w:val="24"/>
          <w:szCs w:val="24"/>
        </w:rPr>
        <w:t>“Ayrıca konu husus Ankara Büyükşehir Belediyesi tarafından yargı yoluna taşınmıştır.”</w:t>
      </w:r>
      <w:r w:rsidR="00DB41D2">
        <w:rPr>
          <w:rFonts w:ascii="Times New Roman" w:eastAsia="Calibri" w:hAnsi="Times New Roman" w:cs="Times New Roman"/>
          <w:sz w:val="24"/>
          <w:szCs w:val="24"/>
        </w:rPr>
        <w:t xml:space="preserve"> h</w:t>
      </w:r>
      <w:r w:rsidR="00EE771F" w:rsidRPr="00C90F8F">
        <w:rPr>
          <w:rFonts w:ascii="Times New Roman" w:eastAsia="Calibri" w:hAnsi="Times New Roman" w:cs="Times New Roman"/>
          <w:sz w:val="24"/>
          <w:szCs w:val="24"/>
        </w:rPr>
        <w:t>atırla</w:t>
      </w:r>
      <w:r w:rsidR="00D55546">
        <w:rPr>
          <w:rFonts w:ascii="Times New Roman" w:eastAsia="Calibri" w:hAnsi="Times New Roman" w:cs="Times New Roman"/>
          <w:sz w:val="24"/>
          <w:szCs w:val="24"/>
        </w:rPr>
        <w:t>tılması yapıldığı görülmektedir.</w:t>
      </w:r>
      <w:r w:rsidR="003D5EE1">
        <w:rPr>
          <w:rFonts w:ascii="Times New Roman" w:eastAsia="Calibri" w:hAnsi="Times New Roman" w:cs="Times New Roman"/>
          <w:sz w:val="24"/>
          <w:szCs w:val="24"/>
        </w:rPr>
        <w:t xml:space="preserve"> </w:t>
      </w:r>
    </w:p>
    <w:p w:rsidR="00EE771F" w:rsidRPr="00C90F8F" w:rsidRDefault="00EE771F" w:rsidP="00C90F8F">
      <w:pPr>
        <w:spacing w:after="160" w:line="240" w:lineRule="auto"/>
        <w:rPr>
          <w:rFonts w:ascii="Times New Roman" w:eastAsia="Calibri" w:hAnsi="Times New Roman" w:cs="Times New Roman"/>
          <w:sz w:val="24"/>
          <w:szCs w:val="24"/>
        </w:rPr>
      </w:pPr>
      <w:r w:rsidRPr="00D55546">
        <w:rPr>
          <w:rFonts w:ascii="Times New Roman" w:eastAsia="Calibri" w:hAnsi="Times New Roman" w:cs="Times New Roman"/>
          <w:b/>
          <w:sz w:val="24"/>
          <w:szCs w:val="24"/>
        </w:rPr>
        <w:t xml:space="preserve">EPDK </w:t>
      </w:r>
      <w:r w:rsidRPr="00C90F8F">
        <w:rPr>
          <w:rFonts w:ascii="Times New Roman" w:eastAsia="Calibri" w:hAnsi="Times New Roman" w:cs="Times New Roman"/>
          <w:sz w:val="24"/>
          <w:szCs w:val="24"/>
        </w:rPr>
        <w:t xml:space="preserve">ve Ankara Büyükşehir Belediyesi </w:t>
      </w:r>
      <w:r w:rsidR="00F40BC3">
        <w:rPr>
          <w:rFonts w:ascii="Times New Roman" w:eastAsia="Calibri" w:hAnsi="Times New Roman" w:cs="Times New Roman"/>
          <w:sz w:val="24"/>
          <w:szCs w:val="24"/>
        </w:rPr>
        <w:t>(</w:t>
      </w:r>
      <w:r w:rsidR="00F40BC3" w:rsidRPr="00D55546">
        <w:rPr>
          <w:rFonts w:ascii="Times New Roman" w:eastAsia="Calibri" w:hAnsi="Times New Roman" w:cs="Times New Roman"/>
          <w:b/>
          <w:sz w:val="24"/>
          <w:szCs w:val="24"/>
        </w:rPr>
        <w:t>ABB</w:t>
      </w:r>
      <w:r w:rsidR="00F40BC3">
        <w:rPr>
          <w:rFonts w:ascii="Times New Roman" w:eastAsia="Calibri" w:hAnsi="Times New Roman" w:cs="Times New Roman"/>
          <w:sz w:val="24"/>
          <w:szCs w:val="24"/>
        </w:rPr>
        <w:t xml:space="preserve">) </w:t>
      </w:r>
      <w:r w:rsidRPr="00C90F8F">
        <w:rPr>
          <w:rFonts w:ascii="Times New Roman" w:eastAsia="Calibri" w:hAnsi="Times New Roman" w:cs="Times New Roman"/>
          <w:sz w:val="24"/>
          <w:szCs w:val="24"/>
        </w:rPr>
        <w:t>dava sonucunu mutlaka takip ediyordur</w:t>
      </w:r>
      <w:proofErr w:type="gramStart"/>
      <w:r w:rsidRPr="00C90F8F">
        <w:rPr>
          <w:rFonts w:ascii="Times New Roman" w:eastAsia="Calibri" w:hAnsi="Times New Roman" w:cs="Times New Roman"/>
          <w:sz w:val="24"/>
          <w:szCs w:val="24"/>
        </w:rPr>
        <w:t>.!</w:t>
      </w:r>
      <w:proofErr w:type="gramEnd"/>
      <w:r w:rsidRPr="00C90F8F">
        <w:rPr>
          <w:rFonts w:ascii="Times New Roman" w:eastAsia="Calibri" w:hAnsi="Times New Roman" w:cs="Times New Roman"/>
          <w:sz w:val="24"/>
          <w:szCs w:val="24"/>
        </w:rPr>
        <w:t xml:space="preserve"> </w:t>
      </w:r>
      <w:r w:rsidR="003D5EE1">
        <w:rPr>
          <w:rFonts w:ascii="Times New Roman" w:eastAsia="Calibri" w:hAnsi="Times New Roman" w:cs="Times New Roman"/>
          <w:sz w:val="24"/>
          <w:szCs w:val="24"/>
        </w:rPr>
        <w:t>Ben de merak edip, öğrenmek için bazı girişimlerde bulundum ama bir şey öğrenemedim.</w:t>
      </w:r>
    </w:p>
    <w:p w:rsidR="00EE771F" w:rsidRPr="00C90F8F" w:rsidRDefault="00EE771F" w:rsidP="00C90F8F">
      <w:pPr>
        <w:spacing w:after="160" w:line="240" w:lineRule="auto"/>
        <w:rPr>
          <w:rFonts w:ascii="Times New Roman" w:eastAsia="Calibri" w:hAnsi="Times New Roman" w:cs="Times New Roman"/>
          <w:sz w:val="24"/>
          <w:szCs w:val="24"/>
        </w:rPr>
      </w:pPr>
      <w:r w:rsidRPr="00D55546">
        <w:rPr>
          <w:rFonts w:ascii="Times New Roman" w:eastAsia="Calibri" w:hAnsi="Times New Roman" w:cs="Times New Roman"/>
          <w:b/>
          <w:sz w:val="24"/>
          <w:szCs w:val="24"/>
        </w:rPr>
        <w:t>EPDK</w:t>
      </w:r>
      <w:r w:rsidRPr="00C90F8F">
        <w:rPr>
          <w:rFonts w:ascii="Times New Roman" w:eastAsia="Calibri" w:hAnsi="Times New Roman" w:cs="Times New Roman"/>
          <w:sz w:val="24"/>
          <w:szCs w:val="24"/>
        </w:rPr>
        <w:t xml:space="preserve">, </w:t>
      </w:r>
      <w:proofErr w:type="spellStart"/>
      <w:r w:rsidRPr="00C90F8F">
        <w:rPr>
          <w:rFonts w:ascii="Times New Roman" w:eastAsia="Calibri" w:hAnsi="Times New Roman" w:cs="Times New Roman"/>
          <w:sz w:val="24"/>
          <w:szCs w:val="24"/>
        </w:rPr>
        <w:t>Başkentgaz</w:t>
      </w:r>
      <w:proofErr w:type="spellEnd"/>
      <w:r w:rsidRPr="00C90F8F">
        <w:rPr>
          <w:rFonts w:ascii="Times New Roman" w:eastAsia="Calibri" w:hAnsi="Times New Roman" w:cs="Times New Roman"/>
          <w:sz w:val="24"/>
          <w:szCs w:val="24"/>
        </w:rPr>
        <w:t xml:space="preserve"> ihalesinde devre dışı bırakılmış olsa da, </w:t>
      </w:r>
      <w:r w:rsidRPr="005F6AA7">
        <w:rPr>
          <w:rFonts w:ascii="Times New Roman" w:eastAsia="Calibri" w:hAnsi="Times New Roman" w:cs="Times New Roman"/>
          <w:b/>
          <w:sz w:val="24"/>
          <w:szCs w:val="24"/>
        </w:rPr>
        <w:t>TABLO-</w:t>
      </w:r>
      <w:r w:rsidR="005F6AA7" w:rsidRPr="005F6AA7">
        <w:rPr>
          <w:rFonts w:ascii="Times New Roman" w:eastAsia="Calibri" w:hAnsi="Times New Roman" w:cs="Times New Roman"/>
          <w:b/>
          <w:sz w:val="24"/>
          <w:szCs w:val="24"/>
        </w:rPr>
        <w:t xml:space="preserve"> 8</w:t>
      </w:r>
      <w:r w:rsidRPr="00C90F8F">
        <w:rPr>
          <w:rFonts w:ascii="Times New Roman" w:eastAsia="Calibri" w:hAnsi="Times New Roman" w:cs="Times New Roman"/>
          <w:sz w:val="24"/>
          <w:szCs w:val="24"/>
        </w:rPr>
        <w:t xml:space="preserve">’de görüleceği gibi birçok şirket hissesi, herhangi bir kanuni müdahale olmadan, </w:t>
      </w:r>
      <w:r w:rsidRPr="00D55546">
        <w:rPr>
          <w:rFonts w:ascii="Times New Roman" w:eastAsia="Calibri" w:hAnsi="Times New Roman" w:cs="Times New Roman"/>
          <w:b/>
          <w:sz w:val="24"/>
          <w:szCs w:val="24"/>
        </w:rPr>
        <w:t>EPDK</w:t>
      </w:r>
      <w:r w:rsidRPr="00C90F8F">
        <w:rPr>
          <w:rFonts w:ascii="Times New Roman" w:eastAsia="Calibri" w:hAnsi="Times New Roman" w:cs="Times New Roman"/>
          <w:sz w:val="24"/>
          <w:szCs w:val="24"/>
        </w:rPr>
        <w:t xml:space="preserve"> denetiminde </w:t>
      </w:r>
      <w:r w:rsidR="003D5EE1">
        <w:rPr>
          <w:rFonts w:ascii="Times New Roman" w:eastAsia="Calibri" w:hAnsi="Times New Roman" w:cs="Times New Roman"/>
          <w:sz w:val="24"/>
          <w:szCs w:val="24"/>
        </w:rPr>
        <w:t xml:space="preserve">olmasına rağmen </w:t>
      </w:r>
      <w:proofErr w:type="spellStart"/>
      <w:r w:rsidRPr="00C90F8F">
        <w:rPr>
          <w:rFonts w:ascii="Times New Roman" w:eastAsia="Calibri" w:hAnsi="Times New Roman" w:cs="Times New Roman"/>
          <w:sz w:val="24"/>
          <w:szCs w:val="24"/>
        </w:rPr>
        <w:t>blog</w:t>
      </w:r>
      <w:proofErr w:type="spellEnd"/>
      <w:r w:rsidRPr="00C90F8F">
        <w:rPr>
          <w:rFonts w:ascii="Times New Roman" w:eastAsia="Calibri" w:hAnsi="Times New Roman" w:cs="Times New Roman"/>
          <w:sz w:val="24"/>
          <w:szCs w:val="24"/>
        </w:rPr>
        <w:t xml:space="preserve"> olarak %100 </w:t>
      </w:r>
      <w:r w:rsidR="003D5EE1">
        <w:rPr>
          <w:rFonts w:ascii="Times New Roman" w:eastAsia="Calibri" w:hAnsi="Times New Roman" w:cs="Times New Roman"/>
          <w:sz w:val="24"/>
          <w:szCs w:val="24"/>
        </w:rPr>
        <w:t xml:space="preserve">hisse </w:t>
      </w:r>
      <w:r w:rsidRPr="00C90F8F">
        <w:rPr>
          <w:rFonts w:ascii="Times New Roman" w:eastAsia="Calibri" w:hAnsi="Times New Roman" w:cs="Times New Roman"/>
          <w:sz w:val="24"/>
          <w:szCs w:val="24"/>
        </w:rPr>
        <w:t xml:space="preserve">devredilmiş. Neden? </w:t>
      </w:r>
      <w:r w:rsidRPr="00C90F8F">
        <w:rPr>
          <w:rFonts w:ascii="Times New Roman" w:eastAsia="Calibri" w:hAnsi="Times New Roman" w:cs="Times New Roman"/>
          <w:b/>
          <w:bCs/>
          <w:color w:val="FF0000"/>
          <w:sz w:val="24"/>
          <w:szCs w:val="24"/>
        </w:rPr>
        <w:t>EPDK!</w:t>
      </w:r>
    </w:p>
    <w:p w:rsidR="00EE771F" w:rsidRPr="00F40BC3" w:rsidRDefault="00EE771F" w:rsidP="00C90F8F">
      <w:pPr>
        <w:spacing w:after="160" w:line="240" w:lineRule="auto"/>
        <w:rPr>
          <w:rFonts w:ascii="Times New Roman" w:eastAsia="Calibri" w:hAnsi="Times New Roman" w:cs="Times New Roman"/>
          <w:sz w:val="24"/>
          <w:szCs w:val="24"/>
          <w:u w:val="single"/>
        </w:rPr>
      </w:pPr>
      <w:r w:rsidRPr="00D55546">
        <w:rPr>
          <w:rFonts w:ascii="Times New Roman" w:eastAsia="Calibri" w:hAnsi="Times New Roman" w:cs="Times New Roman"/>
          <w:b/>
          <w:sz w:val="24"/>
          <w:szCs w:val="24"/>
          <w:u w:val="single"/>
        </w:rPr>
        <w:t>A</w:t>
      </w:r>
      <w:r w:rsidR="00F40BC3" w:rsidRPr="00D55546">
        <w:rPr>
          <w:rFonts w:ascii="Times New Roman" w:eastAsia="Calibri" w:hAnsi="Times New Roman" w:cs="Times New Roman"/>
          <w:b/>
          <w:sz w:val="24"/>
          <w:szCs w:val="24"/>
          <w:u w:val="single"/>
        </w:rPr>
        <w:t>BB</w:t>
      </w:r>
      <w:r w:rsidR="00F40BC3" w:rsidRPr="00F40BC3">
        <w:rPr>
          <w:rFonts w:ascii="Times New Roman" w:eastAsia="Calibri" w:hAnsi="Times New Roman" w:cs="Times New Roman"/>
          <w:sz w:val="24"/>
          <w:szCs w:val="24"/>
          <w:u w:val="single"/>
        </w:rPr>
        <w:t>,</w:t>
      </w:r>
      <w:r w:rsidRPr="00F40BC3">
        <w:rPr>
          <w:rFonts w:ascii="Times New Roman" w:eastAsia="Calibri" w:hAnsi="Times New Roman" w:cs="Times New Roman"/>
          <w:sz w:val="24"/>
          <w:szCs w:val="24"/>
          <w:u w:val="single"/>
        </w:rPr>
        <w:t xml:space="preserve"> </w:t>
      </w:r>
      <w:r w:rsidRPr="00D55546">
        <w:rPr>
          <w:rFonts w:ascii="Times New Roman" w:eastAsia="Calibri" w:hAnsi="Times New Roman" w:cs="Times New Roman"/>
          <w:b/>
          <w:sz w:val="24"/>
          <w:szCs w:val="24"/>
          <w:u w:val="single"/>
        </w:rPr>
        <w:t>ÖYK</w:t>
      </w:r>
      <w:r w:rsidRPr="00F40BC3">
        <w:rPr>
          <w:rFonts w:ascii="Times New Roman" w:eastAsia="Calibri" w:hAnsi="Times New Roman" w:cs="Times New Roman"/>
          <w:sz w:val="24"/>
          <w:szCs w:val="24"/>
          <w:u w:val="single"/>
        </w:rPr>
        <w:t xml:space="preserve"> ve </w:t>
      </w:r>
      <w:r w:rsidRPr="00D55546">
        <w:rPr>
          <w:rFonts w:ascii="Times New Roman" w:eastAsia="Calibri" w:hAnsi="Times New Roman" w:cs="Times New Roman"/>
          <w:b/>
          <w:sz w:val="24"/>
          <w:szCs w:val="24"/>
          <w:u w:val="single"/>
        </w:rPr>
        <w:t>EPDK</w:t>
      </w:r>
      <w:r w:rsidRPr="00F40BC3">
        <w:rPr>
          <w:rFonts w:ascii="Times New Roman" w:eastAsia="Calibri" w:hAnsi="Times New Roman" w:cs="Times New Roman"/>
          <w:sz w:val="24"/>
          <w:szCs w:val="24"/>
          <w:u w:val="single"/>
        </w:rPr>
        <w:t>’ya soru</w:t>
      </w:r>
      <w:r w:rsidR="00F40BC3" w:rsidRPr="00F40BC3">
        <w:rPr>
          <w:rFonts w:ascii="Times New Roman" w:eastAsia="Calibri" w:hAnsi="Times New Roman" w:cs="Times New Roman"/>
          <w:sz w:val="24"/>
          <w:szCs w:val="24"/>
          <w:u w:val="single"/>
        </w:rPr>
        <w:t>ları</w:t>
      </w:r>
      <w:r w:rsidRPr="00F40BC3">
        <w:rPr>
          <w:rFonts w:ascii="Times New Roman" w:eastAsia="Calibri" w:hAnsi="Times New Roman" w:cs="Times New Roman"/>
          <w:sz w:val="24"/>
          <w:szCs w:val="24"/>
          <w:u w:val="single"/>
        </w:rPr>
        <w:t>m;</w:t>
      </w:r>
    </w:p>
    <w:p w:rsidR="00EE771F" w:rsidRPr="00531913" w:rsidRDefault="00EE771F" w:rsidP="00531913">
      <w:pPr>
        <w:pStyle w:val="ListeParagraf"/>
        <w:numPr>
          <w:ilvl w:val="0"/>
          <w:numId w:val="2"/>
        </w:numPr>
        <w:spacing w:after="160" w:line="240" w:lineRule="auto"/>
        <w:rPr>
          <w:rFonts w:ascii="Times New Roman" w:eastAsia="Calibri" w:hAnsi="Times New Roman" w:cs="Times New Roman"/>
          <w:sz w:val="24"/>
          <w:szCs w:val="24"/>
        </w:rPr>
      </w:pPr>
      <w:r w:rsidRPr="00531913">
        <w:rPr>
          <w:rFonts w:ascii="Times New Roman" w:eastAsia="Calibri" w:hAnsi="Times New Roman" w:cs="Times New Roman"/>
          <w:sz w:val="24"/>
          <w:szCs w:val="24"/>
        </w:rPr>
        <w:t>Bu dava sonuçlandı mı?</w:t>
      </w:r>
    </w:p>
    <w:p w:rsidR="00EE771F" w:rsidRPr="00F40BC3" w:rsidRDefault="00EE771F" w:rsidP="00C90F8F">
      <w:pPr>
        <w:numPr>
          <w:ilvl w:val="0"/>
          <w:numId w:val="2"/>
        </w:numPr>
        <w:spacing w:after="160" w:line="240" w:lineRule="auto"/>
        <w:contextualSpacing/>
        <w:rPr>
          <w:rFonts w:ascii="Times New Roman" w:eastAsia="Calibri" w:hAnsi="Times New Roman" w:cs="Times New Roman"/>
          <w:sz w:val="24"/>
          <w:szCs w:val="24"/>
        </w:rPr>
      </w:pPr>
      <w:r w:rsidRPr="00F40BC3">
        <w:rPr>
          <w:rFonts w:ascii="Times New Roman" w:eastAsia="Calibri" w:hAnsi="Times New Roman" w:cs="Times New Roman"/>
          <w:sz w:val="24"/>
          <w:szCs w:val="24"/>
        </w:rPr>
        <w:t>Lehte veya aleyhte sonuçlandıktan sonra yüksek mahkemeye taşındı mı?</w:t>
      </w:r>
    </w:p>
    <w:p w:rsidR="00EE771F" w:rsidRPr="00F40BC3" w:rsidRDefault="00EE771F" w:rsidP="00C90F8F">
      <w:pPr>
        <w:numPr>
          <w:ilvl w:val="0"/>
          <w:numId w:val="2"/>
        </w:numPr>
        <w:spacing w:after="160" w:line="240" w:lineRule="auto"/>
        <w:contextualSpacing/>
        <w:rPr>
          <w:rFonts w:ascii="Times New Roman" w:eastAsia="Calibri" w:hAnsi="Times New Roman" w:cs="Times New Roman"/>
          <w:sz w:val="24"/>
          <w:szCs w:val="24"/>
        </w:rPr>
      </w:pPr>
      <w:r w:rsidRPr="00F40BC3">
        <w:rPr>
          <w:rFonts w:ascii="Times New Roman" w:eastAsia="Calibri" w:hAnsi="Times New Roman" w:cs="Times New Roman"/>
          <w:sz w:val="24"/>
          <w:szCs w:val="24"/>
        </w:rPr>
        <w:t xml:space="preserve">Yüksek mahkeme kararı kamuoyuyla paylaşıldı mı? Kurum içinden bazı avukatlara ulaştım, onlar bile sonucu bilmiyor. Bu sırrın nedeni ne olabilir? </w:t>
      </w:r>
    </w:p>
    <w:p w:rsidR="00EE771F" w:rsidRPr="00F40BC3" w:rsidRDefault="00EE771F" w:rsidP="00C90F8F">
      <w:pPr>
        <w:numPr>
          <w:ilvl w:val="0"/>
          <w:numId w:val="2"/>
        </w:numPr>
        <w:spacing w:after="160" w:line="240" w:lineRule="auto"/>
        <w:contextualSpacing/>
        <w:rPr>
          <w:rFonts w:ascii="Times New Roman" w:eastAsia="Calibri" w:hAnsi="Times New Roman" w:cs="Times New Roman"/>
          <w:sz w:val="24"/>
          <w:szCs w:val="24"/>
        </w:rPr>
      </w:pPr>
      <w:proofErr w:type="gramStart"/>
      <w:r w:rsidRPr="00F40BC3">
        <w:rPr>
          <w:rFonts w:ascii="Calibri" w:eastAsia="Calibri" w:hAnsi="Calibri" w:cs="Times New Roman"/>
          <w:sz w:val="24"/>
          <w:szCs w:val="24"/>
        </w:rPr>
        <w:t xml:space="preserve">Bu satışta Ankara BB, %10 karşılığı 70.000.000 TL sermaye gelirinden, 2013’den bu yana temettü gelirlerinden ve borsada bir ara 38 TL’ye kadar çıkan, 2021 sonu itibarıyla 13-15 TL civarı olan hisse fiyatı, 70.000.000 TL ile çarpıldığında 910.000.000 TL sermaye değeri kaybı ile temettü gelirleri kamu zararı değil midir? </w:t>
      </w:r>
      <w:proofErr w:type="gramEnd"/>
      <w:r w:rsidRPr="00F40BC3">
        <w:rPr>
          <w:rFonts w:ascii="Calibri" w:eastAsia="Calibri" w:hAnsi="Calibri" w:cs="Times New Roman"/>
          <w:b/>
          <w:bCs/>
          <w:color w:val="FF0000"/>
          <w:sz w:val="24"/>
          <w:szCs w:val="24"/>
        </w:rPr>
        <w:t>SAYIŞTAY!</w:t>
      </w:r>
    </w:p>
    <w:p w:rsidR="00EE771F" w:rsidRPr="00C90F8F" w:rsidRDefault="00EE771F" w:rsidP="00C90F8F">
      <w:pPr>
        <w:spacing w:after="160" w:line="240" w:lineRule="auto"/>
        <w:rPr>
          <w:rFonts w:ascii="Times New Roman" w:hAnsi="Times New Roman" w:cs="Times New Roman"/>
          <w:sz w:val="24"/>
          <w:szCs w:val="24"/>
        </w:rPr>
      </w:pPr>
    </w:p>
    <w:p w:rsidR="00EE771F" w:rsidRPr="00A10397" w:rsidRDefault="00A10397" w:rsidP="00A10397">
      <w:pPr>
        <w:spacing w:after="160" w:line="240" w:lineRule="auto"/>
        <w:rPr>
          <w:rFonts w:ascii="Times New Roman" w:hAnsi="Times New Roman" w:cs="Times New Roman"/>
          <w:b/>
          <w:sz w:val="24"/>
          <w:szCs w:val="24"/>
        </w:rPr>
      </w:pPr>
      <w:r>
        <w:rPr>
          <w:rFonts w:ascii="Times New Roman" w:hAnsi="Times New Roman" w:cs="Times New Roman"/>
          <w:b/>
          <w:sz w:val="24"/>
          <w:szCs w:val="24"/>
        </w:rPr>
        <w:t xml:space="preserve">9. </w:t>
      </w:r>
      <w:r w:rsidR="00EE771F" w:rsidRPr="00A10397">
        <w:rPr>
          <w:rFonts w:ascii="Times New Roman" w:hAnsi="Times New Roman" w:cs="Times New Roman"/>
          <w:b/>
          <w:sz w:val="24"/>
          <w:szCs w:val="24"/>
        </w:rPr>
        <w:t>DAĞITILMAMA KARARI ALINAN TEMETTÜLER</w:t>
      </w:r>
      <w:r>
        <w:rPr>
          <w:rFonts w:ascii="Times New Roman" w:hAnsi="Times New Roman" w:cs="Times New Roman"/>
          <w:b/>
          <w:sz w:val="24"/>
          <w:szCs w:val="24"/>
        </w:rPr>
        <w:t>E</w:t>
      </w:r>
      <w:r w:rsidR="00EE771F" w:rsidRPr="00A10397">
        <w:rPr>
          <w:rFonts w:ascii="Times New Roman" w:hAnsi="Times New Roman" w:cs="Times New Roman"/>
          <w:b/>
          <w:sz w:val="24"/>
          <w:szCs w:val="24"/>
        </w:rPr>
        <w:t xml:space="preserve"> ÇİNİGAZ ÖRNEĞİ</w:t>
      </w:r>
    </w:p>
    <w:p w:rsidR="00531913" w:rsidRDefault="00EE771F" w:rsidP="00C90F8F">
      <w:pPr>
        <w:spacing w:after="160" w:line="240" w:lineRule="auto"/>
        <w:rPr>
          <w:rFonts w:ascii="Times New Roman" w:eastAsia="Calibri" w:hAnsi="Times New Roman" w:cs="Times New Roman"/>
          <w:sz w:val="24"/>
          <w:szCs w:val="24"/>
        </w:rPr>
      </w:pPr>
      <w:r w:rsidRPr="00C90F8F">
        <w:rPr>
          <w:rFonts w:ascii="Times New Roman" w:eastAsia="Calibri" w:hAnsi="Times New Roman" w:cs="Times New Roman"/>
          <w:sz w:val="24"/>
          <w:szCs w:val="24"/>
        </w:rPr>
        <w:t xml:space="preserve">Dağıtılmama kararı alınan temettüler hakkında çarpıcı bir örnek olarak </w:t>
      </w:r>
      <w:proofErr w:type="spellStart"/>
      <w:r w:rsidRPr="00C90F8F">
        <w:rPr>
          <w:rFonts w:ascii="Times New Roman" w:eastAsia="Calibri" w:hAnsi="Times New Roman" w:cs="Times New Roman"/>
          <w:sz w:val="24"/>
          <w:szCs w:val="24"/>
        </w:rPr>
        <w:t>ÇİNİGAZ’ı</w:t>
      </w:r>
      <w:proofErr w:type="spellEnd"/>
      <w:r w:rsidRPr="00C90F8F">
        <w:rPr>
          <w:rFonts w:ascii="Times New Roman" w:eastAsia="Calibri" w:hAnsi="Times New Roman" w:cs="Times New Roman"/>
          <w:sz w:val="24"/>
          <w:szCs w:val="24"/>
        </w:rPr>
        <w:t xml:space="preserve"> inceleyelim. </w:t>
      </w:r>
    </w:p>
    <w:p w:rsidR="007F3D26" w:rsidRDefault="007F3D26" w:rsidP="00C90F8F">
      <w:pPr>
        <w:spacing w:after="160" w:line="240" w:lineRule="auto"/>
        <w:rPr>
          <w:rFonts w:ascii="Times New Roman" w:eastAsia="Calibri" w:hAnsi="Times New Roman" w:cs="Times New Roman"/>
          <w:sz w:val="24"/>
          <w:szCs w:val="24"/>
        </w:rPr>
      </w:pPr>
      <w:r w:rsidRPr="00C90F8F">
        <w:rPr>
          <w:rFonts w:ascii="Times New Roman" w:eastAsia="Calibri" w:hAnsi="Times New Roman" w:cs="Times New Roman"/>
          <w:sz w:val="24"/>
          <w:szCs w:val="24"/>
        </w:rPr>
        <w:t>S</w:t>
      </w:r>
      <w:r w:rsidR="00EE771F" w:rsidRPr="00C90F8F">
        <w:rPr>
          <w:rFonts w:ascii="Times New Roman" w:eastAsia="Calibri" w:hAnsi="Times New Roman" w:cs="Times New Roman"/>
          <w:sz w:val="24"/>
          <w:szCs w:val="24"/>
        </w:rPr>
        <w:t>ermaye artışında kullanılmak üzere dağ</w:t>
      </w:r>
      <w:r w:rsidRPr="00C90F8F">
        <w:rPr>
          <w:rFonts w:ascii="Times New Roman" w:eastAsia="Calibri" w:hAnsi="Times New Roman" w:cs="Times New Roman"/>
          <w:sz w:val="24"/>
          <w:szCs w:val="24"/>
        </w:rPr>
        <w:t>ıtılmayan temettü</w:t>
      </w:r>
      <w:r w:rsidR="00D55546">
        <w:rPr>
          <w:rFonts w:ascii="Times New Roman" w:eastAsia="Calibri" w:hAnsi="Times New Roman" w:cs="Times New Roman"/>
          <w:sz w:val="24"/>
          <w:szCs w:val="24"/>
        </w:rPr>
        <w:t xml:space="preserve">leri  Ticaret Sicil Gazetesi kayıtlarına </w:t>
      </w:r>
      <w:r w:rsidR="00C77F00">
        <w:rPr>
          <w:rFonts w:ascii="Times New Roman" w:eastAsia="Calibri" w:hAnsi="Times New Roman" w:cs="Times New Roman"/>
          <w:sz w:val="24"/>
          <w:szCs w:val="24"/>
        </w:rPr>
        <w:t xml:space="preserve"> g</w:t>
      </w:r>
      <w:r w:rsidRPr="00C90F8F">
        <w:rPr>
          <w:rFonts w:ascii="Times New Roman" w:eastAsia="Calibri" w:hAnsi="Times New Roman" w:cs="Times New Roman"/>
          <w:sz w:val="24"/>
          <w:szCs w:val="24"/>
        </w:rPr>
        <w:t>öre</w:t>
      </w:r>
      <w:r w:rsidR="00D55546">
        <w:rPr>
          <w:rFonts w:ascii="Times New Roman" w:eastAsia="Calibri" w:hAnsi="Times New Roman" w:cs="Times New Roman"/>
          <w:sz w:val="24"/>
          <w:szCs w:val="24"/>
        </w:rPr>
        <w:t xml:space="preserve"> sıralayacak </w:t>
      </w:r>
      <w:proofErr w:type="gramStart"/>
      <w:r w:rsidR="00D55546">
        <w:rPr>
          <w:rFonts w:ascii="Times New Roman" w:eastAsia="Calibri" w:hAnsi="Times New Roman" w:cs="Times New Roman"/>
          <w:sz w:val="24"/>
          <w:szCs w:val="24"/>
        </w:rPr>
        <w:t xml:space="preserve">olursak </w:t>
      </w:r>
      <w:r w:rsidRPr="00C90F8F">
        <w:rPr>
          <w:rFonts w:ascii="Times New Roman" w:eastAsia="Calibri" w:hAnsi="Times New Roman" w:cs="Times New Roman"/>
          <w:sz w:val="24"/>
          <w:szCs w:val="24"/>
        </w:rPr>
        <w:t>; 2006</w:t>
      </w:r>
      <w:proofErr w:type="gramEnd"/>
      <w:r w:rsidRPr="00C90F8F">
        <w:rPr>
          <w:rFonts w:ascii="Times New Roman" w:eastAsia="Calibri" w:hAnsi="Times New Roman" w:cs="Times New Roman"/>
          <w:sz w:val="24"/>
          <w:szCs w:val="24"/>
        </w:rPr>
        <w:t>-2007-2009-2010-2011-2012-2013-2</w:t>
      </w:r>
      <w:r w:rsidR="00D55546">
        <w:rPr>
          <w:rFonts w:ascii="Times New Roman" w:eastAsia="Calibri" w:hAnsi="Times New Roman" w:cs="Times New Roman"/>
          <w:sz w:val="24"/>
          <w:szCs w:val="24"/>
        </w:rPr>
        <w:t>014-2015-2016-2017-2018-2020 yılları genel k</w:t>
      </w:r>
      <w:r w:rsidR="00C77F00">
        <w:rPr>
          <w:rFonts w:ascii="Times New Roman" w:eastAsia="Calibri" w:hAnsi="Times New Roman" w:cs="Times New Roman"/>
          <w:sz w:val="24"/>
          <w:szCs w:val="24"/>
        </w:rPr>
        <w:t>urul</w:t>
      </w:r>
      <w:r w:rsidR="00D55546">
        <w:rPr>
          <w:rFonts w:ascii="Times New Roman" w:eastAsia="Calibri" w:hAnsi="Times New Roman" w:cs="Times New Roman"/>
          <w:sz w:val="24"/>
          <w:szCs w:val="24"/>
        </w:rPr>
        <w:t xml:space="preserve">larında </w:t>
      </w:r>
      <w:r w:rsidRPr="00C90F8F">
        <w:rPr>
          <w:rFonts w:ascii="Times New Roman" w:eastAsia="Calibri" w:hAnsi="Times New Roman" w:cs="Times New Roman"/>
          <w:sz w:val="24"/>
          <w:szCs w:val="24"/>
        </w:rPr>
        <w:t xml:space="preserve"> önceki yıl karı dağıtmayıp art</w:t>
      </w:r>
      <w:r w:rsidR="00D55546">
        <w:rPr>
          <w:rFonts w:ascii="Times New Roman" w:eastAsia="Calibri" w:hAnsi="Times New Roman" w:cs="Times New Roman"/>
          <w:sz w:val="24"/>
          <w:szCs w:val="24"/>
        </w:rPr>
        <w:t>ırılan sermayeye mahsup edildiği görülmektedir.</w:t>
      </w:r>
      <w:r w:rsidRPr="00C90F8F">
        <w:rPr>
          <w:rFonts w:ascii="Times New Roman" w:eastAsia="Calibri" w:hAnsi="Times New Roman" w:cs="Times New Roman"/>
          <w:sz w:val="24"/>
          <w:szCs w:val="24"/>
        </w:rPr>
        <w:t xml:space="preserve"> Belediye</w:t>
      </w:r>
      <w:r w:rsidR="00D55546">
        <w:rPr>
          <w:rFonts w:ascii="Times New Roman" w:eastAsia="Calibri" w:hAnsi="Times New Roman" w:cs="Times New Roman"/>
          <w:sz w:val="24"/>
          <w:szCs w:val="24"/>
        </w:rPr>
        <w:t>nin</w:t>
      </w:r>
      <w:r w:rsidRPr="00C90F8F">
        <w:rPr>
          <w:rFonts w:ascii="Times New Roman" w:eastAsia="Calibri" w:hAnsi="Times New Roman" w:cs="Times New Roman"/>
          <w:sz w:val="24"/>
          <w:szCs w:val="24"/>
        </w:rPr>
        <w:t xml:space="preserve"> </w:t>
      </w:r>
      <w:r w:rsidR="00531913">
        <w:rPr>
          <w:rFonts w:ascii="Times New Roman" w:eastAsia="Calibri" w:hAnsi="Times New Roman" w:cs="Times New Roman"/>
          <w:sz w:val="24"/>
          <w:szCs w:val="24"/>
        </w:rPr>
        <w:t xml:space="preserve">de </w:t>
      </w:r>
      <w:r w:rsidRPr="00C90F8F">
        <w:rPr>
          <w:rFonts w:ascii="Times New Roman" w:eastAsia="Calibri" w:hAnsi="Times New Roman" w:cs="Times New Roman"/>
          <w:sz w:val="24"/>
          <w:szCs w:val="24"/>
        </w:rPr>
        <w:t xml:space="preserve">bedelli </w:t>
      </w:r>
      <w:r w:rsidR="00531913">
        <w:rPr>
          <w:rFonts w:ascii="Times New Roman" w:eastAsia="Calibri" w:hAnsi="Times New Roman" w:cs="Times New Roman"/>
          <w:sz w:val="24"/>
          <w:szCs w:val="24"/>
        </w:rPr>
        <w:t xml:space="preserve">sermaye </w:t>
      </w:r>
      <w:r w:rsidRPr="00C90F8F">
        <w:rPr>
          <w:rFonts w:ascii="Times New Roman" w:eastAsia="Calibri" w:hAnsi="Times New Roman" w:cs="Times New Roman"/>
          <w:sz w:val="24"/>
          <w:szCs w:val="24"/>
        </w:rPr>
        <w:t>artış</w:t>
      </w:r>
      <w:r w:rsidR="00531913">
        <w:rPr>
          <w:rFonts w:ascii="Times New Roman" w:eastAsia="Calibri" w:hAnsi="Times New Roman" w:cs="Times New Roman"/>
          <w:sz w:val="24"/>
          <w:szCs w:val="24"/>
        </w:rPr>
        <w:t>ı</w:t>
      </w:r>
      <w:r w:rsidR="00D55546">
        <w:rPr>
          <w:rFonts w:ascii="Times New Roman" w:eastAsia="Calibri" w:hAnsi="Times New Roman" w:cs="Times New Roman"/>
          <w:sz w:val="24"/>
          <w:szCs w:val="24"/>
        </w:rPr>
        <w:t xml:space="preserve"> yaptığı yıllar aşağıda sıralanmıştır;</w:t>
      </w:r>
      <w:r w:rsidRPr="00C90F8F">
        <w:rPr>
          <w:rFonts w:ascii="Times New Roman" w:eastAsia="Calibri" w:hAnsi="Times New Roman" w:cs="Times New Roman"/>
          <w:sz w:val="24"/>
          <w:szCs w:val="24"/>
        </w:rPr>
        <w:t xml:space="preserve"> </w:t>
      </w:r>
    </w:p>
    <w:p w:rsidR="00EF0AED" w:rsidRPr="00EF0AED" w:rsidRDefault="00EF0AED" w:rsidP="00C90F8F">
      <w:pPr>
        <w:spacing w:after="160" w:line="240" w:lineRule="auto"/>
        <w:rPr>
          <w:rFonts w:ascii="Times New Roman" w:eastAsia="Calibri" w:hAnsi="Times New Roman" w:cs="Times New Roman"/>
          <w:b/>
          <w:sz w:val="24"/>
          <w:szCs w:val="24"/>
          <w:u w:val="single"/>
        </w:rPr>
      </w:pPr>
      <w:r w:rsidRPr="00EF0AED">
        <w:rPr>
          <w:rFonts w:ascii="Times New Roman" w:eastAsia="Calibri" w:hAnsi="Times New Roman" w:cs="Times New Roman"/>
          <w:b/>
          <w:sz w:val="24"/>
          <w:szCs w:val="24"/>
          <w:u w:val="single"/>
        </w:rPr>
        <w:t>SIRALAMA: YIL- TEMETTÜ/ SERMAYE KARŞILIĞI %</w:t>
      </w:r>
    </w:p>
    <w:p w:rsidR="007F3D26" w:rsidRPr="00C90F8F" w:rsidRDefault="005F6AA7" w:rsidP="00DF71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2006- 270/ %6,43; 2007- 229/ %4,47; 2009- 301/ %3,17; 2010- 301/ %2,27; 2011- 295/ %1,93;</w:t>
      </w:r>
      <w:r w:rsidR="007F3D26" w:rsidRPr="00C90F8F">
        <w:rPr>
          <w:rFonts w:ascii="Times New Roman" w:eastAsia="Calibri" w:hAnsi="Times New Roman" w:cs="Times New Roman"/>
          <w:sz w:val="24"/>
          <w:szCs w:val="24"/>
        </w:rPr>
        <w:t xml:space="preserve"> </w:t>
      </w:r>
    </w:p>
    <w:p w:rsidR="007F3D26" w:rsidRPr="00C90F8F" w:rsidRDefault="005F6AA7" w:rsidP="00DF71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2012- 295/ %1,69; 2013- 309/ %1,44; 2014- 356/ %1,42; 2015- 800/ %2,42;</w:t>
      </w:r>
      <w:r w:rsidR="007F3D26" w:rsidRPr="00C90F8F">
        <w:rPr>
          <w:rFonts w:ascii="Times New Roman" w:eastAsia="Calibri" w:hAnsi="Times New Roman" w:cs="Times New Roman"/>
          <w:sz w:val="24"/>
          <w:szCs w:val="24"/>
        </w:rPr>
        <w:t xml:space="preserve"> 2</w:t>
      </w:r>
      <w:r>
        <w:rPr>
          <w:rFonts w:ascii="Times New Roman" w:eastAsia="Calibri" w:hAnsi="Times New Roman" w:cs="Times New Roman"/>
          <w:sz w:val="24"/>
          <w:szCs w:val="24"/>
        </w:rPr>
        <w:t>016- 700/ %1,75;</w:t>
      </w:r>
      <w:r w:rsidR="007F3D26" w:rsidRPr="00C90F8F">
        <w:rPr>
          <w:rFonts w:ascii="Times New Roman" w:eastAsia="Calibri" w:hAnsi="Times New Roman" w:cs="Times New Roman"/>
          <w:sz w:val="24"/>
          <w:szCs w:val="24"/>
        </w:rPr>
        <w:t xml:space="preserve"> </w:t>
      </w:r>
    </w:p>
    <w:p w:rsidR="005F6AA7" w:rsidRDefault="005F6AA7" w:rsidP="00DF71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2017- 800/ %1,67; 2018- 900/ %1,58; 2020- 300/ %0,45;</w:t>
      </w:r>
      <w:r w:rsidR="007F3D26" w:rsidRPr="00C90F8F">
        <w:rPr>
          <w:rFonts w:ascii="Times New Roman" w:eastAsia="Calibri" w:hAnsi="Times New Roman" w:cs="Times New Roman"/>
          <w:sz w:val="24"/>
          <w:szCs w:val="24"/>
        </w:rPr>
        <w:t xml:space="preserve"> </w:t>
      </w:r>
    </w:p>
    <w:p w:rsidR="00BE5B4C" w:rsidRDefault="00BE5B4C" w:rsidP="00DF71C5">
      <w:pPr>
        <w:spacing w:after="0" w:line="240" w:lineRule="auto"/>
        <w:rPr>
          <w:rFonts w:ascii="Times New Roman" w:eastAsia="Calibri" w:hAnsi="Times New Roman" w:cs="Times New Roman"/>
          <w:sz w:val="24"/>
          <w:szCs w:val="24"/>
        </w:rPr>
      </w:pPr>
    </w:p>
    <w:p w:rsidR="007F3D26" w:rsidRPr="00EF0AED" w:rsidRDefault="007F3D26" w:rsidP="00C90F8F">
      <w:pPr>
        <w:spacing w:after="160" w:line="240" w:lineRule="auto"/>
        <w:rPr>
          <w:rFonts w:ascii="Times New Roman" w:eastAsia="Calibri" w:hAnsi="Times New Roman" w:cs="Times New Roman"/>
          <w:sz w:val="24"/>
          <w:szCs w:val="24"/>
          <w:u w:val="single"/>
        </w:rPr>
      </w:pPr>
      <w:r w:rsidRPr="00EF0AED">
        <w:rPr>
          <w:rFonts w:ascii="Times New Roman" w:eastAsia="Calibri" w:hAnsi="Times New Roman" w:cs="Times New Roman"/>
          <w:b/>
          <w:sz w:val="24"/>
          <w:szCs w:val="24"/>
          <w:u w:val="single"/>
        </w:rPr>
        <w:t>TOPLAM; 5.856</w:t>
      </w:r>
      <w:r w:rsidR="005F6AA7" w:rsidRPr="00EF0AED">
        <w:rPr>
          <w:rFonts w:ascii="Times New Roman" w:eastAsia="Calibri" w:hAnsi="Times New Roman" w:cs="Times New Roman"/>
          <w:b/>
          <w:sz w:val="24"/>
          <w:szCs w:val="24"/>
          <w:u w:val="single"/>
        </w:rPr>
        <w:t>.000</w:t>
      </w:r>
      <w:r w:rsidR="00E348CF" w:rsidRPr="00EF0AED">
        <w:rPr>
          <w:rFonts w:ascii="Times New Roman" w:eastAsia="Calibri" w:hAnsi="Times New Roman" w:cs="Times New Roman"/>
          <w:b/>
          <w:sz w:val="24"/>
          <w:szCs w:val="24"/>
          <w:u w:val="single"/>
        </w:rPr>
        <w:t>/</w:t>
      </w:r>
      <w:r w:rsidRPr="00EF0AED">
        <w:rPr>
          <w:rFonts w:ascii="Times New Roman" w:eastAsia="Calibri" w:hAnsi="Times New Roman" w:cs="Times New Roman"/>
          <w:b/>
          <w:sz w:val="24"/>
          <w:szCs w:val="24"/>
          <w:u w:val="single"/>
        </w:rPr>
        <w:t xml:space="preserve"> %30,69</w:t>
      </w:r>
      <w:r w:rsidRPr="00EF0AED">
        <w:rPr>
          <w:rFonts w:ascii="Times New Roman" w:eastAsia="Calibri" w:hAnsi="Times New Roman" w:cs="Times New Roman"/>
          <w:sz w:val="24"/>
          <w:szCs w:val="24"/>
          <w:u w:val="single"/>
        </w:rPr>
        <w:t xml:space="preserve"> </w:t>
      </w:r>
      <w:r w:rsidR="00E348CF" w:rsidRPr="00EF0AED">
        <w:rPr>
          <w:rFonts w:ascii="Times New Roman" w:eastAsia="Calibri" w:hAnsi="Times New Roman" w:cs="Times New Roman"/>
          <w:sz w:val="24"/>
          <w:szCs w:val="24"/>
          <w:u w:val="single"/>
        </w:rPr>
        <w:t xml:space="preserve">hisse. </w:t>
      </w:r>
      <w:r w:rsidRPr="00EF0AED">
        <w:rPr>
          <w:rFonts w:ascii="Times New Roman" w:eastAsia="Calibri" w:hAnsi="Times New Roman" w:cs="Times New Roman"/>
          <w:sz w:val="24"/>
          <w:szCs w:val="24"/>
          <w:u w:val="single"/>
        </w:rPr>
        <w:t>Temettü (x 000</w:t>
      </w:r>
      <w:r w:rsidR="00E348CF" w:rsidRPr="00EF0AED">
        <w:rPr>
          <w:rFonts w:ascii="Times New Roman" w:eastAsia="Calibri" w:hAnsi="Times New Roman" w:cs="Times New Roman"/>
          <w:sz w:val="24"/>
          <w:szCs w:val="24"/>
          <w:u w:val="single"/>
        </w:rPr>
        <w:t xml:space="preserve"> TL</w:t>
      </w:r>
      <w:r w:rsidRPr="00EF0AED">
        <w:rPr>
          <w:rFonts w:ascii="Times New Roman" w:eastAsia="Calibri" w:hAnsi="Times New Roman" w:cs="Times New Roman"/>
          <w:sz w:val="24"/>
          <w:szCs w:val="24"/>
          <w:u w:val="single"/>
        </w:rPr>
        <w:t>)</w:t>
      </w:r>
    </w:p>
    <w:p w:rsidR="007F3D26" w:rsidRPr="00C90F8F" w:rsidRDefault="007F3D26" w:rsidP="00C90F8F">
      <w:pPr>
        <w:spacing w:after="160" w:line="240" w:lineRule="auto"/>
        <w:rPr>
          <w:rFonts w:ascii="Times New Roman" w:eastAsia="Calibri" w:hAnsi="Times New Roman" w:cs="Times New Roman"/>
          <w:b/>
          <w:bCs/>
          <w:color w:val="FF0000"/>
          <w:sz w:val="24"/>
          <w:szCs w:val="24"/>
        </w:rPr>
      </w:pPr>
      <w:r w:rsidRPr="00C90F8F">
        <w:rPr>
          <w:rFonts w:ascii="Times New Roman" w:eastAsia="Calibri" w:hAnsi="Times New Roman" w:cs="Times New Roman"/>
          <w:sz w:val="24"/>
          <w:szCs w:val="24"/>
        </w:rPr>
        <w:lastRenderedPageBreak/>
        <w:t xml:space="preserve">Belediyeye temettü ödemeyip </w:t>
      </w:r>
      <w:r w:rsidR="00EF0AED">
        <w:rPr>
          <w:rFonts w:ascii="Times New Roman" w:eastAsia="Calibri" w:hAnsi="Times New Roman" w:cs="Times New Roman"/>
          <w:sz w:val="24"/>
          <w:szCs w:val="24"/>
        </w:rPr>
        <w:t xml:space="preserve">her defasında </w:t>
      </w:r>
      <w:r w:rsidRPr="00C90F8F">
        <w:rPr>
          <w:rFonts w:ascii="Times New Roman" w:eastAsia="Calibri" w:hAnsi="Times New Roman" w:cs="Times New Roman"/>
          <w:sz w:val="24"/>
          <w:szCs w:val="24"/>
        </w:rPr>
        <w:t>bedelli sermaye artışı gibi karar alınca, %30,69 ek hisse verilmesi gerekir. Kanuna göre belediyeler bedelini ödeyerek %10 hisse daha satın alabilir</w:t>
      </w:r>
      <w:r w:rsidR="00D55546">
        <w:rPr>
          <w:rFonts w:ascii="Times New Roman" w:eastAsia="Calibri" w:hAnsi="Times New Roman" w:cs="Times New Roman"/>
          <w:sz w:val="24"/>
          <w:szCs w:val="24"/>
        </w:rPr>
        <w:t>ler</w:t>
      </w:r>
      <w:r w:rsidR="00EF0AED">
        <w:rPr>
          <w:rFonts w:ascii="Times New Roman" w:eastAsia="Calibri" w:hAnsi="Times New Roman" w:cs="Times New Roman"/>
          <w:sz w:val="24"/>
          <w:szCs w:val="24"/>
        </w:rPr>
        <w:t xml:space="preserve"> </w:t>
      </w:r>
      <w:r w:rsidRPr="00C90F8F">
        <w:rPr>
          <w:rFonts w:ascii="Times New Roman" w:eastAsia="Calibri" w:hAnsi="Times New Roman" w:cs="Times New Roman"/>
          <w:sz w:val="24"/>
          <w:szCs w:val="24"/>
        </w:rPr>
        <w:t>ve en fazla %20 ortak olabilir</w:t>
      </w:r>
      <w:r w:rsidR="00D55546">
        <w:rPr>
          <w:rFonts w:ascii="Times New Roman" w:eastAsia="Calibri" w:hAnsi="Times New Roman" w:cs="Times New Roman"/>
          <w:sz w:val="24"/>
          <w:szCs w:val="24"/>
        </w:rPr>
        <w:t>ler</w:t>
      </w:r>
      <w:r w:rsidRPr="00C90F8F">
        <w:rPr>
          <w:rFonts w:ascii="Times New Roman" w:eastAsia="Calibri" w:hAnsi="Times New Roman" w:cs="Times New Roman"/>
          <w:sz w:val="24"/>
          <w:szCs w:val="24"/>
        </w:rPr>
        <w:t xml:space="preserve">. Kararlarda </w:t>
      </w:r>
      <w:r w:rsidR="00D55546">
        <w:rPr>
          <w:rFonts w:ascii="Times New Roman" w:eastAsia="Calibri" w:hAnsi="Times New Roman" w:cs="Times New Roman"/>
          <w:sz w:val="24"/>
          <w:szCs w:val="24"/>
        </w:rPr>
        <w:t>oy birliği/oy çokluğu yazılmadığı görülmektedir</w:t>
      </w:r>
      <w:r w:rsidRPr="00C90F8F">
        <w:rPr>
          <w:rFonts w:ascii="Times New Roman" w:eastAsia="Calibri" w:hAnsi="Times New Roman" w:cs="Times New Roman"/>
          <w:sz w:val="24"/>
          <w:szCs w:val="24"/>
        </w:rPr>
        <w:t xml:space="preserve">. </w:t>
      </w:r>
      <w:r w:rsidR="00EE771F" w:rsidRPr="00C90F8F">
        <w:rPr>
          <w:rFonts w:ascii="Times New Roman" w:eastAsia="Calibri" w:hAnsi="Times New Roman" w:cs="Times New Roman"/>
          <w:sz w:val="24"/>
          <w:szCs w:val="24"/>
        </w:rPr>
        <w:t>Nerede</w:t>
      </w:r>
      <w:r w:rsidR="00355FBD">
        <w:rPr>
          <w:rFonts w:ascii="Times New Roman" w:eastAsia="Calibri" w:hAnsi="Times New Roman" w:cs="Times New Roman"/>
          <w:sz w:val="24"/>
          <w:szCs w:val="24"/>
        </w:rPr>
        <w:t>n bakarsak ciddi kamu zararı oluştuğunu tespit ediyoruz</w:t>
      </w:r>
      <w:r w:rsidR="00EE771F" w:rsidRPr="00C90F8F">
        <w:rPr>
          <w:rFonts w:ascii="Times New Roman" w:eastAsia="Calibri" w:hAnsi="Times New Roman" w:cs="Times New Roman"/>
          <w:sz w:val="24"/>
          <w:szCs w:val="24"/>
        </w:rPr>
        <w:t>.</w:t>
      </w:r>
      <w:r w:rsidR="00EE771F" w:rsidRPr="00C90F8F">
        <w:rPr>
          <w:rFonts w:ascii="Times New Roman" w:eastAsia="Calibri" w:hAnsi="Times New Roman" w:cs="Times New Roman"/>
          <w:color w:val="4472C4"/>
          <w:sz w:val="24"/>
          <w:szCs w:val="24"/>
        </w:rPr>
        <w:t xml:space="preserve"> </w:t>
      </w:r>
      <w:r w:rsidR="005F6AA7" w:rsidRPr="00A10397">
        <w:rPr>
          <w:rFonts w:ascii="Times New Roman" w:eastAsia="Calibri" w:hAnsi="Times New Roman" w:cs="Times New Roman"/>
          <w:b/>
          <w:bCs/>
          <w:i/>
          <w:sz w:val="24"/>
          <w:szCs w:val="24"/>
        </w:rPr>
        <w:t>“E</w:t>
      </w:r>
      <w:r w:rsidR="00EE771F" w:rsidRPr="00A10397">
        <w:rPr>
          <w:rFonts w:ascii="Times New Roman" w:eastAsia="Calibri" w:hAnsi="Times New Roman" w:cs="Times New Roman"/>
          <w:b/>
          <w:bCs/>
          <w:i/>
          <w:sz w:val="24"/>
          <w:szCs w:val="24"/>
        </w:rPr>
        <w:t xml:space="preserve">PDK, Sayıştay ile Maliye ve Hazine Bakanlığı denetim elemanları mutlaka incelemeli ve kamu zararı geriye dönük zamanaşımına </w:t>
      </w:r>
      <w:r w:rsidR="00BE5B4C">
        <w:rPr>
          <w:rFonts w:ascii="Times New Roman" w:eastAsia="Calibri" w:hAnsi="Times New Roman" w:cs="Times New Roman"/>
          <w:b/>
          <w:bCs/>
          <w:i/>
          <w:sz w:val="24"/>
          <w:szCs w:val="24"/>
        </w:rPr>
        <w:t>uğra</w:t>
      </w:r>
      <w:r w:rsidR="00EE771F" w:rsidRPr="00A10397">
        <w:rPr>
          <w:rFonts w:ascii="Times New Roman" w:eastAsia="Calibri" w:hAnsi="Times New Roman" w:cs="Times New Roman"/>
          <w:b/>
          <w:bCs/>
          <w:i/>
          <w:sz w:val="24"/>
          <w:szCs w:val="24"/>
        </w:rPr>
        <w:t>madan tahsil edilmeli diye düşünü</w:t>
      </w:r>
      <w:r w:rsidR="00BE5B4C">
        <w:rPr>
          <w:rFonts w:ascii="Times New Roman" w:eastAsia="Calibri" w:hAnsi="Times New Roman" w:cs="Times New Roman"/>
          <w:b/>
          <w:bCs/>
          <w:i/>
          <w:sz w:val="24"/>
          <w:szCs w:val="24"/>
        </w:rPr>
        <w:t>yorum</w:t>
      </w:r>
      <w:r w:rsidR="00EE771F" w:rsidRPr="00A10397">
        <w:rPr>
          <w:rFonts w:ascii="Times New Roman" w:eastAsia="Calibri" w:hAnsi="Times New Roman" w:cs="Times New Roman"/>
          <w:b/>
          <w:bCs/>
          <w:i/>
          <w:sz w:val="24"/>
          <w:szCs w:val="24"/>
        </w:rPr>
        <w:t>. Şirketler bu kârlarla yeni şirket</w:t>
      </w:r>
      <w:r w:rsidR="00BE5B4C">
        <w:rPr>
          <w:rFonts w:ascii="Times New Roman" w:eastAsia="Calibri" w:hAnsi="Times New Roman" w:cs="Times New Roman"/>
          <w:b/>
          <w:bCs/>
          <w:i/>
          <w:sz w:val="24"/>
          <w:szCs w:val="24"/>
        </w:rPr>
        <w:t xml:space="preserve"> (</w:t>
      </w:r>
      <w:proofErr w:type="spellStart"/>
      <w:r w:rsidR="00BE5B4C">
        <w:rPr>
          <w:rFonts w:ascii="Times New Roman" w:eastAsia="Calibri" w:hAnsi="Times New Roman" w:cs="Times New Roman"/>
          <w:b/>
          <w:bCs/>
          <w:i/>
          <w:sz w:val="24"/>
          <w:szCs w:val="24"/>
        </w:rPr>
        <w:t>ler</w:t>
      </w:r>
      <w:proofErr w:type="spellEnd"/>
      <w:r w:rsidR="00BE5B4C">
        <w:rPr>
          <w:rFonts w:ascii="Times New Roman" w:eastAsia="Calibri" w:hAnsi="Times New Roman" w:cs="Times New Roman"/>
          <w:b/>
          <w:bCs/>
          <w:i/>
          <w:sz w:val="24"/>
          <w:szCs w:val="24"/>
        </w:rPr>
        <w:t>)</w:t>
      </w:r>
      <w:r w:rsidR="00EE771F" w:rsidRPr="00A10397">
        <w:rPr>
          <w:rFonts w:ascii="Times New Roman" w:eastAsia="Calibri" w:hAnsi="Times New Roman" w:cs="Times New Roman"/>
          <w:b/>
          <w:bCs/>
          <w:i/>
          <w:sz w:val="24"/>
          <w:szCs w:val="24"/>
        </w:rPr>
        <w:t xml:space="preserve"> kurup ortaklıklarla ticaretini genişletmiş ama belediyeler kesin olarak mağdur olmuş</w:t>
      </w:r>
      <w:r w:rsidR="00355FBD">
        <w:rPr>
          <w:rFonts w:ascii="Times New Roman" w:eastAsia="Calibri" w:hAnsi="Times New Roman" w:cs="Times New Roman"/>
          <w:b/>
          <w:bCs/>
          <w:i/>
          <w:sz w:val="24"/>
          <w:szCs w:val="24"/>
        </w:rPr>
        <w:t>tur</w:t>
      </w:r>
      <w:r w:rsidR="00EE771F" w:rsidRPr="00A10397">
        <w:rPr>
          <w:rFonts w:ascii="Times New Roman" w:eastAsia="Calibri" w:hAnsi="Times New Roman" w:cs="Times New Roman"/>
          <w:b/>
          <w:bCs/>
          <w:i/>
          <w:sz w:val="24"/>
          <w:szCs w:val="24"/>
        </w:rPr>
        <w:t>!</w:t>
      </w:r>
      <w:r w:rsidR="005F6AA7" w:rsidRPr="00A10397">
        <w:rPr>
          <w:rFonts w:ascii="Times New Roman" w:eastAsia="Calibri" w:hAnsi="Times New Roman" w:cs="Times New Roman"/>
          <w:b/>
          <w:bCs/>
          <w:i/>
          <w:sz w:val="24"/>
          <w:szCs w:val="24"/>
        </w:rPr>
        <w:t>”</w:t>
      </w:r>
      <w:r w:rsidR="00EE771F" w:rsidRPr="00A10397">
        <w:rPr>
          <w:rFonts w:ascii="Times New Roman" w:eastAsia="Calibri" w:hAnsi="Times New Roman" w:cs="Times New Roman"/>
          <w:b/>
          <w:bCs/>
          <w:sz w:val="24"/>
          <w:szCs w:val="24"/>
        </w:rPr>
        <w:t xml:space="preserve"> </w:t>
      </w:r>
    </w:p>
    <w:p w:rsidR="00EE771F" w:rsidRPr="00C90F8F" w:rsidRDefault="00DF71C5" w:rsidP="00C90F8F">
      <w:pPr>
        <w:spacing w:after="160" w:line="240" w:lineRule="auto"/>
        <w:rPr>
          <w:rFonts w:ascii="Times New Roman" w:hAnsi="Times New Roman" w:cs="Times New Roman"/>
          <w:sz w:val="24"/>
          <w:szCs w:val="24"/>
        </w:rPr>
      </w:pPr>
      <w:r>
        <w:rPr>
          <w:rFonts w:ascii="Times New Roman" w:eastAsia="Calibri" w:hAnsi="Times New Roman" w:cs="Times New Roman"/>
          <w:b/>
          <w:bCs/>
          <w:sz w:val="24"/>
          <w:szCs w:val="24"/>
        </w:rPr>
        <w:t>Kitap</w:t>
      </w:r>
      <w:r w:rsidR="007F3D26" w:rsidRPr="00C90F8F">
        <w:rPr>
          <w:rFonts w:ascii="Times New Roman" w:eastAsia="Calibri" w:hAnsi="Times New Roman" w:cs="Times New Roman"/>
          <w:b/>
          <w:bCs/>
          <w:sz w:val="24"/>
          <w:szCs w:val="24"/>
        </w:rPr>
        <w:t xml:space="preserve"> TABLO-</w:t>
      </w:r>
      <w:r w:rsidR="005F6AA7">
        <w:rPr>
          <w:rFonts w:ascii="Times New Roman" w:eastAsia="Calibri" w:hAnsi="Times New Roman" w:cs="Times New Roman"/>
          <w:b/>
          <w:bCs/>
          <w:sz w:val="24"/>
          <w:szCs w:val="24"/>
        </w:rPr>
        <w:t xml:space="preserve"> </w:t>
      </w:r>
      <w:r w:rsidR="007F3D26" w:rsidRPr="00C90F8F">
        <w:rPr>
          <w:rFonts w:ascii="Times New Roman" w:eastAsia="Calibri" w:hAnsi="Times New Roman" w:cs="Times New Roman"/>
          <w:b/>
          <w:bCs/>
          <w:sz w:val="24"/>
          <w:szCs w:val="24"/>
        </w:rPr>
        <w:t xml:space="preserve">4 </w:t>
      </w:r>
      <w:r w:rsidR="007F3D26" w:rsidRPr="00C90F8F">
        <w:rPr>
          <w:rFonts w:ascii="Times New Roman" w:eastAsia="Calibri" w:hAnsi="Times New Roman" w:cs="Times New Roman"/>
          <w:sz w:val="24"/>
          <w:szCs w:val="24"/>
          <w:u w:val="single"/>
        </w:rPr>
        <w:t>Dokuzuncu sü</w:t>
      </w:r>
      <w:r w:rsidR="00EE771F" w:rsidRPr="00C90F8F">
        <w:rPr>
          <w:rFonts w:ascii="Times New Roman" w:eastAsia="Calibri" w:hAnsi="Times New Roman" w:cs="Times New Roman"/>
          <w:sz w:val="24"/>
          <w:szCs w:val="24"/>
          <w:u w:val="single"/>
        </w:rPr>
        <w:t>tun</w:t>
      </w:r>
      <w:r w:rsidR="007F3D26" w:rsidRPr="00C90F8F">
        <w:rPr>
          <w:rFonts w:ascii="Times New Roman" w:eastAsia="Calibri" w:hAnsi="Times New Roman" w:cs="Times New Roman"/>
          <w:sz w:val="24"/>
          <w:szCs w:val="24"/>
          <w:u w:val="single"/>
        </w:rPr>
        <w:t>un</w:t>
      </w:r>
      <w:r w:rsidR="00EE771F" w:rsidRPr="00C90F8F">
        <w:rPr>
          <w:rFonts w:ascii="Times New Roman" w:eastAsia="Calibri" w:hAnsi="Times New Roman" w:cs="Times New Roman"/>
          <w:sz w:val="24"/>
          <w:szCs w:val="24"/>
          <w:u w:val="single"/>
        </w:rPr>
        <w:t xml:space="preserve">da diğer </w:t>
      </w:r>
      <w:proofErr w:type="spellStart"/>
      <w:r w:rsidR="00EE771F" w:rsidRPr="00355FBD">
        <w:rPr>
          <w:rFonts w:ascii="Times New Roman" w:eastAsia="Calibri" w:hAnsi="Times New Roman" w:cs="Times New Roman"/>
          <w:b/>
          <w:sz w:val="24"/>
          <w:szCs w:val="24"/>
          <w:u w:val="single"/>
        </w:rPr>
        <w:t>DDŞ</w:t>
      </w:r>
      <w:r w:rsidR="00EE771F" w:rsidRPr="00C90F8F">
        <w:rPr>
          <w:rFonts w:ascii="Times New Roman" w:eastAsia="Calibri" w:hAnsi="Times New Roman" w:cs="Times New Roman"/>
          <w:sz w:val="24"/>
          <w:szCs w:val="24"/>
          <w:u w:val="single"/>
        </w:rPr>
        <w:t>’nin</w:t>
      </w:r>
      <w:proofErr w:type="spellEnd"/>
      <w:r w:rsidR="00EE771F" w:rsidRPr="00C90F8F">
        <w:rPr>
          <w:rFonts w:ascii="Times New Roman" w:eastAsia="Calibri" w:hAnsi="Times New Roman" w:cs="Times New Roman"/>
          <w:sz w:val="24"/>
          <w:szCs w:val="24"/>
          <w:u w:val="single"/>
        </w:rPr>
        <w:t xml:space="preserve"> temettü dağıtmama kararı ile belediyeler</w:t>
      </w:r>
      <w:r w:rsidR="007A15D5">
        <w:rPr>
          <w:rFonts w:ascii="Times New Roman" w:eastAsia="Calibri" w:hAnsi="Times New Roman" w:cs="Times New Roman"/>
          <w:sz w:val="24"/>
          <w:szCs w:val="24"/>
          <w:u w:val="single"/>
        </w:rPr>
        <w:t>in</w:t>
      </w:r>
      <w:r w:rsidR="00EE771F" w:rsidRPr="00C90F8F">
        <w:rPr>
          <w:rFonts w:ascii="Times New Roman" w:eastAsia="Calibri" w:hAnsi="Times New Roman" w:cs="Times New Roman"/>
          <w:sz w:val="24"/>
          <w:szCs w:val="24"/>
          <w:u w:val="single"/>
        </w:rPr>
        <w:t xml:space="preserve"> azınlık ortak olarak itiraz etseler de alamadıkları temettü paylarının yatırım ve serm</w:t>
      </w:r>
      <w:r w:rsidR="007F3D26" w:rsidRPr="00C90F8F">
        <w:rPr>
          <w:rFonts w:ascii="Times New Roman" w:eastAsia="Calibri" w:hAnsi="Times New Roman" w:cs="Times New Roman"/>
          <w:sz w:val="24"/>
          <w:szCs w:val="24"/>
          <w:u w:val="single"/>
        </w:rPr>
        <w:t>aye artışlarında kullanılması</w:t>
      </w:r>
      <w:r w:rsidR="00BE5B4C">
        <w:rPr>
          <w:rFonts w:ascii="Times New Roman" w:eastAsia="Calibri" w:hAnsi="Times New Roman" w:cs="Times New Roman"/>
          <w:sz w:val="24"/>
          <w:szCs w:val="24"/>
          <w:u w:val="single"/>
        </w:rPr>
        <w:t>,</w:t>
      </w:r>
      <w:r w:rsidR="00EE771F" w:rsidRPr="00C90F8F">
        <w:rPr>
          <w:rFonts w:ascii="Times New Roman" w:eastAsia="Calibri" w:hAnsi="Times New Roman" w:cs="Times New Roman"/>
          <w:sz w:val="24"/>
          <w:szCs w:val="24"/>
          <w:u w:val="single"/>
        </w:rPr>
        <w:t xml:space="preserve"> kitabın en önemli tespitlerinden birisi olup, kanun koyucu ve idarenin ele alması gereken sorun olarak ortada duruyor.</w:t>
      </w:r>
    </w:p>
    <w:p w:rsidR="00665212" w:rsidRPr="00C90F8F" w:rsidRDefault="005F6AA7" w:rsidP="00C90F8F">
      <w:pPr>
        <w:spacing w:after="160" w:line="240" w:lineRule="auto"/>
        <w:rPr>
          <w:rFonts w:ascii="Times New Roman" w:eastAsia="Calibri" w:hAnsi="Times New Roman" w:cs="Times New Roman"/>
          <w:b/>
          <w:i/>
          <w:sz w:val="24"/>
          <w:szCs w:val="24"/>
        </w:rPr>
      </w:pPr>
      <w:r w:rsidRPr="005F6AA7">
        <w:rPr>
          <w:rFonts w:ascii="Times New Roman" w:eastAsia="Calibri" w:hAnsi="Times New Roman" w:cs="Times New Roman"/>
          <w:b/>
          <w:sz w:val="24"/>
          <w:szCs w:val="24"/>
          <w:u w:val="single"/>
        </w:rPr>
        <w:t>Yazarın notu;</w:t>
      </w:r>
      <w:r>
        <w:rPr>
          <w:rFonts w:ascii="Times New Roman" w:eastAsia="Calibri" w:hAnsi="Times New Roman" w:cs="Times New Roman"/>
          <w:b/>
          <w:sz w:val="24"/>
          <w:szCs w:val="24"/>
        </w:rPr>
        <w:t xml:space="preserve"> </w:t>
      </w:r>
      <w:r w:rsidR="00665212" w:rsidRPr="00C90F8F">
        <w:rPr>
          <w:rFonts w:ascii="Times New Roman" w:eastAsia="Calibri" w:hAnsi="Times New Roman" w:cs="Times New Roman"/>
          <w:b/>
          <w:i/>
          <w:sz w:val="24"/>
          <w:szCs w:val="24"/>
        </w:rPr>
        <w:t>DOĞALGAZ KULLANAN EN AZ %90 BELEDİYE, DDŞ’DEN ALACAKLIDIR!</w:t>
      </w:r>
    </w:p>
    <w:p w:rsidR="00355FBD" w:rsidRDefault="00355FBD" w:rsidP="00C90F8F">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Belediye yatırımcı değildir.</w:t>
      </w:r>
      <w:r w:rsidR="00E348CF" w:rsidRPr="00C90F8F">
        <w:rPr>
          <w:rFonts w:ascii="Times New Roman" w:eastAsia="Calibri" w:hAnsi="Times New Roman" w:cs="Times New Roman"/>
          <w:sz w:val="24"/>
          <w:szCs w:val="24"/>
        </w:rPr>
        <w:t xml:space="preserve"> Şirket değeri ve yatırımlar artsın</w:t>
      </w:r>
      <w:r w:rsidR="00E635AB">
        <w:rPr>
          <w:rFonts w:ascii="Times New Roman" w:eastAsia="Calibri" w:hAnsi="Times New Roman" w:cs="Times New Roman"/>
          <w:sz w:val="24"/>
          <w:szCs w:val="24"/>
        </w:rPr>
        <w:t xml:space="preserve"> diye temettüden vazgeçmez. Belediye Yönetim Kurulu Üye</w:t>
      </w:r>
      <w:r w:rsidR="00584B8A">
        <w:rPr>
          <w:rFonts w:ascii="Times New Roman" w:eastAsia="Calibri" w:hAnsi="Times New Roman" w:cs="Times New Roman"/>
          <w:sz w:val="24"/>
          <w:szCs w:val="24"/>
        </w:rPr>
        <w:t>si</w:t>
      </w:r>
      <w:r w:rsidR="00E348CF" w:rsidRPr="00C90F8F">
        <w:rPr>
          <w:rFonts w:ascii="Times New Roman" w:eastAsia="Calibri" w:hAnsi="Times New Roman" w:cs="Times New Roman"/>
          <w:sz w:val="24"/>
          <w:szCs w:val="24"/>
        </w:rPr>
        <w:t xml:space="preserve"> </w:t>
      </w:r>
      <w:r w:rsidR="00584B8A">
        <w:rPr>
          <w:rFonts w:ascii="Times New Roman" w:eastAsia="Calibri" w:hAnsi="Times New Roman" w:cs="Times New Roman"/>
          <w:sz w:val="24"/>
          <w:szCs w:val="24"/>
        </w:rPr>
        <w:t>(</w:t>
      </w:r>
      <w:r w:rsidR="00E348CF" w:rsidRPr="00355FBD">
        <w:rPr>
          <w:rFonts w:ascii="Times New Roman" w:eastAsia="Calibri" w:hAnsi="Times New Roman" w:cs="Times New Roman"/>
          <w:b/>
          <w:sz w:val="24"/>
          <w:szCs w:val="24"/>
        </w:rPr>
        <w:t>YKÜ</w:t>
      </w:r>
      <w:r w:rsidR="00584B8A">
        <w:rPr>
          <w:rFonts w:ascii="Times New Roman" w:eastAsia="Calibri" w:hAnsi="Times New Roman" w:cs="Times New Roman"/>
          <w:sz w:val="24"/>
          <w:szCs w:val="24"/>
        </w:rPr>
        <w:t>)</w:t>
      </w:r>
      <w:r w:rsidR="00E348CF" w:rsidRPr="00C90F8F">
        <w:rPr>
          <w:rFonts w:ascii="Times New Roman" w:eastAsia="Calibri" w:hAnsi="Times New Roman" w:cs="Times New Roman"/>
          <w:sz w:val="24"/>
          <w:szCs w:val="24"/>
        </w:rPr>
        <w:t xml:space="preserve"> çok az istisnalar hariç niye oy birliği ile</w:t>
      </w:r>
      <w:r>
        <w:rPr>
          <w:rFonts w:ascii="Times New Roman" w:eastAsia="Calibri" w:hAnsi="Times New Roman" w:cs="Times New Roman"/>
          <w:sz w:val="24"/>
          <w:szCs w:val="24"/>
        </w:rPr>
        <w:t xml:space="preserve"> alınan </w:t>
      </w:r>
      <w:r w:rsidR="00E348CF" w:rsidRPr="00C90F8F">
        <w:rPr>
          <w:rFonts w:ascii="Times New Roman" w:eastAsia="Calibri" w:hAnsi="Times New Roman" w:cs="Times New Roman"/>
          <w:sz w:val="24"/>
          <w:szCs w:val="24"/>
        </w:rPr>
        <w:t>karar</w:t>
      </w:r>
      <w:r>
        <w:rPr>
          <w:rFonts w:ascii="Times New Roman" w:eastAsia="Calibri" w:hAnsi="Times New Roman" w:cs="Times New Roman"/>
          <w:sz w:val="24"/>
          <w:szCs w:val="24"/>
        </w:rPr>
        <w:t>lara katılmaktadır</w:t>
      </w:r>
      <w:r w:rsidR="00E348CF" w:rsidRPr="00C90F8F">
        <w:rPr>
          <w:rFonts w:ascii="Times New Roman" w:eastAsia="Calibri" w:hAnsi="Times New Roman" w:cs="Times New Roman"/>
          <w:sz w:val="24"/>
          <w:szCs w:val="24"/>
        </w:rPr>
        <w:t>? Oy</w:t>
      </w:r>
      <w:r w:rsidR="00584B8A">
        <w:rPr>
          <w:rFonts w:ascii="Times New Roman" w:eastAsia="Calibri" w:hAnsi="Times New Roman" w:cs="Times New Roman"/>
          <w:sz w:val="24"/>
          <w:szCs w:val="24"/>
        </w:rPr>
        <w:t>/ hisseleri</w:t>
      </w:r>
      <w:r w:rsidR="00E348CF" w:rsidRPr="00C90F8F">
        <w:rPr>
          <w:rFonts w:ascii="Times New Roman" w:eastAsia="Calibri" w:hAnsi="Times New Roman" w:cs="Times New Roman"/>
          <w:sz w:val="24"/>
          <w:szCs w:val="24"/>
        </w:rPr>
        <w:t xml:space="preserve"> yeterli ol</w:t>
      </w:r>
      <w:r>
        <w:rPr>
          <w:rFonts w:ascii="Times New Roman" w:eastAsia="Calibri" w:hAnsi="Times New Roman" w:cs="Times New Roman"/>
          <w:sz w:val="24"/>
          <w:szCs w:val="24"/>
        </w:rPr>
        <w:t>masa da, itiraz şerhi konmaması dikkat çekmektedir</w:t>
      </w:r>
      <w:r w:rsidR="00E348CF" w:rsidRPr="00C90F8F">
        <w:rPr>
          <w:rFonts w:ascii="Times New Roman" w:eastAsia="Calibri" w:hAnsi="Times New Roman" w:cs="Times New Roman"/>
          <w:sz w:val="24"/>
          <w:szCs w:val="24"/>
        </w:rPr>
        <w:t xml:space="preserve">. </w:t>
      </w:r>
    </w:p>
    <w:p w:rsidR="00355FBD" w:rsidRDefault="00E348CF" w:rsidP="00C90F8F">
      <w:pPr>
        <w:spacing w:after="160" w:line="240" w:lineRule="auto"/>
        <w:rPr>
          <w:rFonts w:ascii="Times New Roman" w:eastAsia="Calibri" w:hAnsi="Times New Roman" w:cs="Times New Roman"/>
          <w:sz w:val="24"/>
          <w:szCs w:val="24"/>
        </w:rPr>
      </w:pPr>
      <w:r w:rsidRPr="00C90F8F">
        <w:rPr>
          <w:rFonts w:ascii="Times New Roman" w:eastAsia="Calibri" w:hAnsi="Times New Roman" w:cs="Times New Roman"/>
          <w:sz w:val="24"/>
          <w:szCs w:val="24"/>
        </w:rPr>
        <w:t xml:space="preserve">Örnek-1; </w:t>
      </w:r>
      <w:r w:rsidRPr="00355FBD">
        <w:rPr>
          <w:rFonts w:ascii="Times New Roman" w:eastAsia="Calibri" w:hAnsi="Times New Roman" w:cs="Times New Roman"/>
          <w:b/>
          <w:sz w:val="24"/>
          <w:szCs w:val="24"/>
        </w:rPr>
        <w:t>A</w:t>
      </w:r>
      <w:r w:rsidR="00622626" w:rsidRPr="00355FBD">
        <w:rPr>
          <w:rFonts w:ascii="Times New Roman" w:eastAsia="Calibri" w:hAnsi="Times New Roman" w:cs="Times New Roman"/>
          <w:b/>
          <w:sz w:val="24"/>
          <w:szCs w:val="24"/>
        </w:rPr>
        <w:t>ĞDAŞ</w:t>
      </w:r>
      <w:r w:rsidRPr="00355FBD">
        <w:rPr>
          <w:rFonts w:ascii="Times New Roman" w:eastAsia="Calibri" w:hAnsi="Times New Roman" w:cs="Times New Roman"/>
          <w:b/>
          <w:sz w:val="24"/>
          <w:szCs w:val="24"/>
        </w:rPr>
        <w:t xml:space="preserve"> </w:t>
      </w:r>
      <w:r w:rsidRPr="00C90F8F">
        <w:rPr>
          <w:rFonts w:ascii="Times New Roman" w:eastAsia="Calibri" w:hAnsi="Times New Roman" w:cs="Times New Roman"/>
          <w:sz w:val="24"/>
          <w:szCs w:val="24"/>
        </w:rPr>
        <w:t xml:space="preserve">2008 de 30.000.000 $ kredi almış. 2010’dan sonra elde edilen kârları dağıtmayıp yatırım için ayırmış? Belediye yangın, plan- proje tasdik, alt yapı çalışmasında ekibi ile destek/ hizmet verir. Bu maliyetler temettü ile kamu kaynağına dönüşür ve hizmetlere yansır. </w:t>
      </w:r>
    </w:p>
    <w:p w:rsidR="00355FBD" w:rsidRDefault="00E348CF" w:rsidP="00C90F8F">
      <w:pPr>
        <w:spacing w:after="160" w:line="240" w:lineRule="auto"/>
        <w:rPr>
          <w:rFonts w:ascii="Times New Roman" w:eastAsia="Calibri" w:hAnsi="Times New Roman" w:cs="Times New Roman"/>
          <w:sz w:val="24"/>
          <w:szCs w:val="24"/>
        </w:rPr>
      </w:pPr>
      <w:r w:rsidRPr="00C90F8F">
        <w:rPr>
          <w:rFonts w:ascii="Times New Roman" w:eastAsia="Calibri" w:hAnsi="Times New Roman" w:cs="Times New Roman"/>
          <w:sz w:val="24"/>
          <w:szCs w:val="24"/>
        </w:rPr>
        <w:t xml:space="preserve">Örnek-2; </w:t>
      </w:r>
      <w:r w:rsidRPr="00355FBD">
        <w:rPr>
          <w:rFonts w:ascii="Times New Roman" w:eastAsia="Calibri" w:hAnsi="Times New Roman" w:cs="Times New Roman"/>
          <w:b/>
          <w:sz w:val="24"/>
          <w:szCs w:val="24"/>
        </w:rPr>
        <w:t xml:space="preserve">AKSA </w:t>
      </w:r>
      <w:r w:rsidRPr="00C90F8F">
        <w:rPr>
          <w:rFonts w:ascii="Times New Roman" w:eastAsia="Calibri" w:hAnsi="Times New Roman" w:cs="Times New Roman"/>
          <w:sz w:val="24"/>
          <w:szCs w:val="24"/>
        </w:rPr>
        <w:t>Şanlıurfa AŞ’de azınlık hakları sahibi gr</w:t>
      </w:r>
      <w:r w:rsidR="00584B8A">
        <w:rPr>
          <w:rFonts w:ascii="Times New Roman" w:eastAsia="Calibri" w:hAnsi="Times New Roman" w:cs="Times New Roman"/>
          <w:sz w:val="24"/>
          <w:szCs w:val="24"/>
        </w:rPr>
        <w:t xml:space="preserve">up ile birlikte hareket eden belediye </w:t>
      </w:r>
      <w:r w:rsidR="00584B8A" w:rsidRPr="00355FBD">
        <w:rPr>
          <w:rFonts w:ascii="Times New Roman" w:eastAsia="Calibri" w:hAnsi="Times New Roman" w:cs="Times New Roman"/>
          <w:b/>
          <w:sz w:val="24"/>
          <w:szCs w:val="24"/>
        </w:rPr>
        <w:t>YKÜ</w:t>
      </w:r>
      <w:r w:rsidRPr="00C90F8F">
        <w:rPr>
          <w:rFonts w:ascii="Times New Roman" w:eastAsia="Calibri" w:hAnsi="Times New Roman" w:cs="Times New Roman"/>
          <w:sz w:val="24"/>
          <w:szCs w:val="24"/>
        </w:rPr>
        <w:t xml:space="preserve"> şerh koydurmuş.</w:t>
      </w:r>
    </w:p>
    <w:p w:rsidR="00E348CF" w:rsidRPr="00C90F8F" w:rsidRDefault="00E348CF" w:rsidP="00C90F8F">
      <w:pPr>
        <w:spacing w:after="160" w:line="240" w:lineRule="auto"/>
        <w:rPr>
          <w:rFonts w:ascii="Times New Roman" w:eastAsia="Calibri" w:hAnsi="Times New Roman" w:cs="Times New Roman"/>
          <w:sz w:val="24"/>
          <w:szCs w:val="24"/>
        </w:rPr>
      </w:pPr>
      <w:r w:rsidRPr="00C90F8F">
        <w:rPr>
          <w:rFonts w:ascii="Times New Roman" w:eastAsia="Calibri" w:hAnsi="Times New Roman" w:cs="Times New Roman"/>
          <w:sz w:val="24"/>
          <w:szCs w:val="24"/>
        </w:rPr>
        <w:t xml:space="preserve"> Örnek-3; </w:t>
      </w:r>
      <w:r w:rsidRPr="00355FBD">
        <w:rPr>
          <w:rFonts w:ascii="Times New Roman" w:eastAsia="Calibri" w:hAnsi="Times New Roman" w:cs="Times New Roman"/>
          <w:b/>
          <w:sz w:val="24"/>
          <w:szCs w:val="24"/>
        </w:rPr>
        <w:t xml:space="preserve">ARMADAŞ </w:t>
      </w:r>
      <w:r w:rsidRPr="00C90F8F">
        <w:rPr>
          <w:rFonts w:ascii="Times New Roman" w:eastAsia="Calibri" w:hAnsi="Times New Roman" w:cs="Times New Roman"/>
          <w:sz w:val="24"/>
          <w:szCs w:val="24"/>
        </w:rPr>
        <w:t>Arsan Kahram</w:t>
      </w:r>
      <w:r w:rsidR="00355FBD">
        <w:rPr>
          <w:rFonts w:ascii="Times New Roman" w:eastAsia="Calibri" w:hAnsi="Times New Roman" w:cs="Times New Roman"/>
          <w:sz w:val="24"/>
          <w:szCs w:val="24"/>
        </w:rPr>
        <w:t>anmaraş AŞ ortağı Serdar BİLGİLİ</w:t>
      </w:r>
      <w:r w:rsidRPr="00C90F8F">
        <w:rPr>
          <w:rFonts w:ascii="Times New Roman" w:eastAsia="Calibri" w:hAnsi="Times New Roman" w:cs="Times New Roman"/>
          <w:sz w:val="24"/>
          <w:szCs w:val="24"/>
        </w:rPr>
        <w:t xml:space="preserve"> azınlık hissedar olarak kâr dağı</w:t>
      </w:r>
      <w:r w:rsidR="00584B8A">
        <w:rPr>
          <w:rFonts w:ascii="Times New Roman" w:eastAsia="Calibri" w:hAnsi="Times New Roman" w:cs="Times New Roman"/>
          <w:sz w:val="24"/>
          <w:szCs w:val="24"/>
        </w:rPr>
        <w:t>t</w:t>
      </w:r>
      <w:r w:rsidR="00622626">
        <w:rPr>
          <w:rFonts w:ascii="Times New Roman" w:eastAsia="Calibri" w:hAnsi="Times New Roman" w:cs="Times New Roman"/>
          <w:sz w:val="24"/>
          <w:szCs w:val="24"/>
        </w:rPr>
        <w:t>ıl</w:t>
      </w:r>
      <w:r w:rsidR="00584B8A">
        <w:rPr>
          <w:rFonts w:ascii="Times New Roman" w:eastAsia="Calibri" w:hAnsi="Times New Roman" w:cs="Times New Roman"/>
          <w:sz w:val="24"/>
          <w:szCs w:val="24"/>
        </w:rPr>
        <w:t xml:space="preserve">mama kararına itiraz etse de, belediye </w:t>
      </w:r>
      <w:r w:rsidR="00584B8A" w:rsidRPr="00355FBD">
        <w:rPr>
          <w:rFonts w:ascii="Times New Roman" w:eastAsia="Calibri" w:hAnsi="Times New Roman" w:cs="Times New Roman"/>
          <w:b/>
          <w:sz w:val="24"/>
          <w:szCs w:val="24"/>
        </w:rPr>
        <w:t>YKÜ</w:t>
      </w:r>
      <w:r w:rsidR="00EF0AED">
        <w:rPr>
          <w:rFonts w:ascii="Times New Roman" w:eastAsia="Calibri" w:hAnsi="Times New Roman" w:cs="Times New Roman"/>
          <w:sz w:val="24"/>
          <w:szCs w:val="24"/>
        </w:rPr>
        <w:t xml:space="preserve"> kendisine katılmamıştır</w:t>
      </w:r>
      <w:r w:rsidR="00355FBD">
        <w:rPr>
          <w:rFonts w:ascii="Times New Roman" w:eastAsia="Calibri" w:hAnsi="Times New Roman" w:cs="Times New Roman"/>
          <w:sz w:val="24"/>
          <w:szCs w:val="24"/>
        </w:rPr>
        <w:t>.</w:t>
      </w:r>
    </w:p>
    <w:p w:rsidR="00E348CF" w:rsidRPr="00C90F8F" w:rsidRDefault="00E348CF" w:rsidP="00C90F8F">
      <w:pPr>
        <w:spacing w:after="160" w:line="240" w:lineRule="auto"/>
        <w:rPr>
          <w:rFonts w:ascii="Times New Roman" w:eastAsia="Calibri" w:hAnsi="Times New Roman" w:cs="Times New Roman"/>
          <w:sz w:val="24"/>
          <w:szCs w:val="24"/>
        </w:rPr>
      </w:pPr>
      <w:r w:rsidRPr="000B4953">
        <w:rPr>
          <w:rFonts w:ascii="Times New Roman" w:eastAsia="Calibri" w:hAnsi="Times New Roman" w:cs="Times New Roman"/>
          <w:b/>
          <w:sz w:val="24"/>
          <w:szCs w:val="24"/>
          <w:u w:val="single"/>
        </w:rPr>
        <w:t>Yazarın yorumu;</w:t>
      </w:r>
      <w:r w:rsidRPr="00C90F8F">
        <w:rPr>
          <w:rFonts w:ascii="Times New Roman" w:eastAsia="Calibri" w:hAnsi="Times New Roman" w:cs="Times New Roman"/>
          <w:sz w:val="24"/>
          <w:szCs w:val="24"/>
          <w:u w:val="single"/>
        </w:rPr>
        <w:t xml:space="preserve"> </w:t>
      </w:r>
      <w:r w:rsidRPr="00C90F8F">
        <w:rPr>
          <w:rFonts w:ascii="Times New Roman" w:eastAsia="Calibri" w:hAnsi="Times New Roman" w:cs="Times New Roman"/>
          <w:sz w:val="24"/>
          <w:szCs w:val="24"/>
        </w:rPr>
        <w:t xml:space="preserve">Belediyeleri temsil eden </w:t>
      </w:r>
      <w:proofErr w:type="spellStart"/>
      <w:r w:rsidR="00F40BC3" w:rsidRPr="00355FBD">
        <w:rPr>
          <w:rFonts w:ascii="Times New Roman" w:eastAsia="Calibri" w:hAnsi="Times New Roman" w:cs="Times New Roman"/>
          <w:b/>
          <w:sz w:val="24"/>
          <w:szCs w:val="24"/>
        </w:rPr>
        <w:t>YKÜ</w:t>
      </w:r>
      <w:r w:rsidR="00F40BC3">
        <w:rPr>
          <w:rFonts w:ascii="Times New Roman" w:eastAsia="Calibri" w:hAnsi="Times New Roman" w:cs="Times New Roman"/>
          <w:sz w:val="24"/>
          <w:szCs w:val="24"/>
        </w:rPr>
        <w:t>’leri</w:t>
      </w:r>
      <w:proofErr w:type="spellEnd"/>
      <w:r w:rsidRPr="00C90F8F">
        <w:rPr>
          <w:rFonts w:ascii="Times New Roman" w:eastAsia="Calibri" w:hAnsi="Times New Roman" w:cs="Times New Roman"/>
          <w:sz w:val="24"/>
          <w:szCs w:val="24"/>
        </w:rPr>
        <w:t xml:space="preserve"> ile </w:t>
      </w:r>
      <w:proofErr w:type="spellStart"/>
      <w:r w:rsidRPr="00355FBD">
        <w:rPr>
          <w:rFonts w:ascii="Times New Roman" w:eastAsia="Calibri" w:hAnsi="Times New Roman" w:cs="Times New Roman"/>
          <w:b/>
          <w:sz w:val="24"/>
          <w:szCs w:val="24"/>
        </w:rPr>
        <w:t>DDŞ</w:t>
      </w:r>
      <w:r w:rsidRPr="00C90F8F">
        <w:rPr>
          <w:rFonts w:ascii="Times New Roman" w:eastAsia="Calibri" w:hAnsi="Times New Roman" w:cs="Times New Roman"/>
          <w:sz w:val="24"/>
          <w:szCs w:val="24"/>
        </w:rPr>
        <w:t>’nin</w:t>
      </w:r>
      <w:proofErr w:type="spellEnd"/>
      <w:r w:rsidRPr="00C90F8F">
        <w:rPr>
          <w:rFonts w:ascii="Times New Roman" w:eastAsia="Calibri" w:hAnsi="Times New Roman" w:cs="Times New Roman"/>
          <w:sz w:val="24"/>
          <w:szCs w:val="24"/>
        </w:rPr>
        <w:t xml:space="preserve"> yönetim sorumluluğu olan </w:t>
      </w:r>
      <w:proofErr w:type="spellStart"/>
      <w:r w:rsidR="000B4953" w:rsidRPr="00355FBD">
        <w:rPr>
          <w:rFonts w:ascii="Times New Roman" w:eastAsia="Calibri" w:hAnsi="Times New Roman" w:cs="Times New Roman"/>
          <w:b/>
          <w:sz w:val="24"/>
          <w:szCs w:val="24"/>
        </w:rPr>
        <w:t>YKÜ</w:t>
      </w:r>
      <w:r w:rsidR="000B4953">
        <w:rPr>
          <w:rFonts w:ascii="Times New Roman" w:eastAsia="Calibri" w:hAnsi="Times New Roman" w:cs="Times New Roman"/>
          <w:sz w:val="24"/>
          <w:szCs w:val="24"/>
        </w:rPr>
        <w:t>’</w:t>
      </w:r>
      <w:r w:rsidR="00F40BC3">
        <w:rPr>
          <w:rFonts w:ascii="Times New Roman" w:eastAsia="Calibri" w:hAnsi="Times New Roman" w:cs="Times New Roman"/>
          <w:sz w:val="24"/>
          <w:szCs w:val="24"/>
        </w:rPr>
        <w:t>leri</w:t>
      </w:r>
      <w:r w:rsidR="000B4953">
        <w:rPr>
          <w:rFonts w:ascii="Times New Roman" w:eastAsia="Calibri" w:hAnsi="Times New Roman" w:cs="Times New Roman"/>
          <w:sz w:val="24"/>
          <w:szCs w:val="24"/>
        </w:rPr>
        <w:t>nin</w:t>
      </w:r>
      <w:proofErr w:type="spellEnd"/>
      <w:r w:rsidR="00F40BC3">
        <w:rPr>
          <w:rFonts w:ascii="Times New Roman" w:eastAsia="Calibri" w:hAnsi="Times New Roman" w:cs="Times New Roman"/>
          <w:sz w:val="24"/>
          <w:szCs w:val="24"/>
        </w:rPr>
        <w:t xml:space="preserve"> </w:t>
      </w:r>
      <w:r w:rsidRPr="00C90F8F">
        <w:rPr>
          <w:rFonts w:ascii="Times New Roman" w:eastAsia="Calibri" w:hAnsi="Times New Roman" w:cs="Times New Roman"/>
          <w:sz w:val="24"/>
          <w:szCs w:val="24"/>
        </w:rPr>
        <w:t xml:space="preserve">kararlardaki sorumlulukları açısından bazı tespitlerimi ve SAYIŞTAY </w:t>
      </w:r>
      <w:proofErr w:type="gramStart"/>
      <w:r w:rsidRPr="00C90F8F">
        <w:rPr>
          <w:rFonts w:ascii="Times New Roman" w:eastAsia="Calibri" w:hAnsi="Times New Roman" w:cs="Times New Roman"/>
          <w:sz w:val="24"/>
          <w:szCs w:val="24"/>
        </w:rPr>
        <w:t>dahil</w:t>
      </w:r>
      <w:proofErr w:type="gramEnd"/>
      <w:r w:rsidRPr="00C90F8F">
        <w:rPr>
          <w:rFonts w:ascii="Times New Roman" w:eastAsia="Calibri" w:hAnsi="Times New Roman" w:cs="Times New Roman"/>
          <w:sz w:val="24"/>
          <w:szCs w:val="24"/>
        </w:rPr>
        <w:t xml:space="preserve">, </w:t>
      </w:r>
      <w:r w:rsidRPr="00355FBD">
        <w:rPr>
          <w:rFonts w:ascii="Times New Roman" w:eastAsia="Calibri" w:hAnsi="Times New Roman" w:cs="Times New Roman"/>
          <w:b/>
          <w:sz w:val="24"/>
          <w:szCs w:val="24"/>
        </w:rPr>
        <w:t xml:space="preserve">DDŞ </w:t>
      </w:r>
      <w:r w:rsidRPr="00C90F8F">
        <w:rPr>
          <w:rFonts w:ascii="Times New Roman" w:eastAsia="Calibri" w:hAnsi="Times New Roman" w:cs="Times New Roman"/>
          <w:sz w:val="24"/>
          <w:szCs w:val="24"/>
        </w:rPr>
        <w:t>yönetim kurullarında huzur hakkı alarak</w:t>
      </w:r>
      <w:r w:rsidR="00622626">
        <w:rPr>
          <w:rFonts w:ascii="Times New Roman" w:eastAsia="Calibri" w:hAnsi="Times New Roman" w:cs="Times New Roman"/>
          <w:sz w:val="24"/>
          <w:szCs w:val="24"/>
        </w:rPr>
        <w:t>,</w:t>
      </w:r>
      <w:r w:rsidRPr="00C90F8F">
        <w:rPr>
          <w:rFonts w:ascii="Times New Roman" w:eastAsia="Calibri" w:hAnsi="Times New Roman" w:cs="Times New Roman"/>
          <w:sz w:val="24"/>
          <w:szCs w:val="24"/>
        </w:rPr>
        <w:t xml:space="preserve"> belediyeleri</w:t>
      </w:r>
      <w:r w:rsidR="000B4953">
        <w:rPr>
          <w:rFonts w:ascii="Times New Roman" w:eastAsia="Calibri" w:hAnsi="Times New Roman" w:cs="Times New Roman"/>
          <w:sz w:val="24"/>
          <w:szCs w:val="24"/>
        </w:rPr>
        <w:t xml:space="preserve">ni temsil zorunluluğu olan </w:t>
      </w:r>
      <w:proofErr w:type="spellStart"/>
      <w:r w:rsidR="000B4953" w:rsidRPr="00355FBD">
        <w:rPr>
          <w:rFonts w:ascii="Times New Roman" w:eastAsia="Calibri" w:hAnsi="Times New Roman" w:cs="Times New Roman"/>
          <w:b/>
          <w:sz w:val="24"/>
          <w:szCs w:val="24"/>
        </w:rPr>
        <w:t>YKÜ</w:t>
      </w:r>
      <w:r w:rsidR="000B4953">
        <w:rPr>
          <w:rFonts w:ascii="Times New Roman" w:eastAsia="Calibri" w:hAnsi="Times New Roman" w:cs="Times New Roman"/>
          <w:sz w:val="24"/>
          <w:szCs w:val="24"/>
        </w:rPr>
        <w:t>’nin</w:t>
      </w:r>
      <w:proofErr w:type="spellEnd"/>
      <w:r w:rsidR="000B4953">
        <w:rPr>
          <w:rFonts w:ascii="Times New Roman" w:eastAsia="Calibri" w:hAnsi="Times New Roman" w:cs="Times New Roman"/>
          <w:sz w:val="24"/>
          <w:szCs w:val="24"/>
        </w:rPr>
        <w:t xml:space="preserve"> </w:t>
      </w:r>
      <w:r w:rsidRPr="00C90F8F">
        <w:rPr>
          <w:rFonts w:ascii="Times New Roman" w:eastAsia="Calibri" w:hAnsi="Times New Roman" w:cs="Times New Roman"/>
          <w:sz w:val="24"/>
          <w:szCs w:val="24"/>
        </w:rPr>
        <w:t>kar payı dağıtımı dahil alınan kararlarda, kendi kuruluşlarının hak ve çıkarlarını korumak zorunda olduğuna da</w:t>
      </w:r>
      <w:r w:rsidR="00355FBD">
        <w:rPr>
          <w:rFonts w:ascii="Times New Roman" w:eastAsia="Calibri" w:hAnsi="Times New Roman" w:cs="Times New Roman"/>
          <w:sz w:val="24"/>
          <w:szCs w:val="24"/>
        </w:rPr>
        <w:t>ir görüşümü paylaşmak istiyorum.</w:t>
      </w:r>
      <w:r w:rsidRPr="00C90F8F">
        <w:rPr>
          <w:rFonts w:ascii="Times New Roman" w:eastAsia="Calibri" w:hAnsi="Times New Roman" w:cs="Times New Roman"/>
          <w:sz w:val="24"/>
          <w:szCs w:val="24"/>
        </w:rPr>
        <w:t xml:space="preserve"> (</w:t>
      </w:r>
      <w:r w:rsidRPr="00355FBD">
        <w:rPr>
          <w:rFonts w:ascii="Times New Roman" w:eastAsia="Calibri" w:hAnsi="Times New Roman" w:cs="Times New Roman"/>
          <w:i/>
          <w:sz w:val="24"/>
          <w:szCs w:val="24"/>
        </w:rPr>
        <w:t xml:space="preserve">Değerli dostum sayın Av. Muzaffer </w:t>
      </w:r>
      <w:proofErr w:type="spellStart"/>
      <w:r w:rsidRPr="00355FBD">
        <w:rPr>
          <w:rFonts w:ascii="Times New Roman" w:eastAsia="Calibri" w:hAnsi="Times New Roman" w:cs="Times New Roman"/>
          <w:i/>
          <w:sz w:val="24"/>
          <w:szCs w:val="24"/>
        </w:rPr>
        <w:t>DALAK’ın</w:t>
      </w:r>
      <w:proofErr w:type="spellEnd"/>
      <w:r w:rsidRPr="00355FBD">
        <w:rPr>
          <w:rFonts w:ascii="Times New Roman" w:eastAsia="Calibri" w:hAnsi="Times New Roman" w:cs="Times New Roman"/>
          <w:i/>
          <w:sz w:val="24"/>
          <w:szCs w:val="24"/>
        </w:rPr>
        <w:t xml:space="preserve"> katkılarıyla</w:t>
      </w:r>
      <w:r w:rsidRPr="00C90F8F">
        <w:rPr>
          <w:rFonts w:ascii="Times New Roman" w:eastAsia="Calibri" w:hAnsi="Times New Roman" w:cs="Times New Roman"/>
          <w:sz w:val="24"/>
          <w:szCs w:val="24"/>
        </w:rPr>
        <w:t>)</w:t>
      </w:r>
    </w:p>
    <w:p w:rsidR="00E348CF" w:rsidRPr="00355FBD" w:rsidRDefault="00622626" w:rsidP="00C90F8F">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6102 sayılı Türk Ticaret Kanunu (</w:t>
      </w:r>
      <w:r w:rsidRPr="00355FBD">
        <w:rPr>
          <w:rFonts w:ascii="Times New Roman" w:eastAsia="Calibri" w:hAnsi="Times New Roman" w:cs="Times New Roman"/>
          <w:b/>
          <w:sz w:val="24"/>
          <w:szCs w:val="24"/>
        </w:rPr>
        <w:t>TTK</w:t>
      </w:r>
      <w:r>
        <w:rPr>
          <w:rFonts w:ascii="Times New Roman" w:eastAsia="Calibri" w:hAnsi="Times New Roman" w:cs="Times New Roman"/>
          <w:sz w:val="24"/>
          <w:szCs w:val="24"/>
        </w:rPr>
        <w:t>) m</w:t>
      </w:r>
      <w:r w:rsidR="00E348CF" w:rsidRPr="00C90F8F">
        <w:rPr>
          <w:rFonts w:ascii="Times New Roman" w:eastAsia="Calibri" w:hAnsi="Times New Roman" w:cs="Times New Roman"/>
          <w:sz w:val="24"/>
          <w:szCs w:val="24"/>
        </w:rPr>
        <w:t xml:space="preserve">. </w:t>
      </w:r>
      <w:proofErr w:type="gramStart"/>
      <w:r w:rsidR="00E348CF" w:rsidRPr="00C90F8F">
        <w:rPr>
          <w:rFonts w:ascii="Times New Roman" w:eastAsia="Calibri" w:hAnsi="Times New Roman" w:cs="Times New Roman"/>
          <w:sz w:val="24"/>
          <w:szCs w:val="24"/>
        </w:rPr>
        <w:t>126.1</w:t>
      </w:r>
      <w:proofErr w:type="gramEnd"/>
      <w:r w:rsidR="00E348CF" w:rsidRPr="00C90F8F">
        <w:rPr>
          <w:rFonts w:ascii="Times New Roman" w:eastAsia="Calibri" w:hAnsi="Times New Roman" w:cs="Times New Roman"/>
          <w:sz w:val="24"/>
          <w:szCs w:val="24"/>
        </w:rPr>
        <w:t xml:space="preserve">; </w:t>
      </w:r>
      <w:r w:rsidR="00E348CF" w:rsidRPr="00C90F8F">
        <w:rPr>
          <w:rFonts w:ascii="Times New Roman" w:eastAsia="Calibri" w:hAnsi="Times New Roman" w:cs="Times New Roman"/>
          <w:i/>
          <w:iCs/>
          <w:sz w:val="24"/>
          <w:szCs w:val="24"/>
        </w:rPr>
        <w:t>“Her şirket türüne özgü hükümler saklı kalarak, Türk Medenî Kanunu</w:t>
      </w:r>
      <w:r w:rsidR="00355FBD">
        <w:rPr>
          <w:rFonts w:ascii="Times New Roman" w:eastAsia="Calibri" w:hAnsi="Times New Roman" w:cs="Times New Roman"/>
          <w:i/>
          <w:iCs/>
          <w:sz w:val="24"/>
          <w:szCs w:val="24"/>
        </w:rPr>
        <w:t>’</w:t>
      </w:r>
      <w:r w:rsidR="00E348CF" w:rsidRPr="00C90F8F">
        <w:rPr>
          <w:rFonts w:ascii="Times New Roman" w:eastAsia="Calibri" w:hAnsi="Times New Roman" w:cs="Times New Roman"/>
          <w:i/>
          <w:iCs/>
          <w:sz w:val="24"/>
          <w:szCs w:val="24"/>
        </w:rPr>
        <w:t>nun tüzel kişilere ilişkin genel hükümleri ile bu Kısımda hük</w:t>
      </w:r>
      <w:r w:rsidR="00355FBD">
        <w:rPr>
          <w:rFonts w:ascii="Times New Roman" w:eastAsia="Calibri" w:hAnsi="Times New Roman" w:cs="Times New Roman"/>
          <w:i/>
          <w:iCs/>
          <w:sz w:val="24"/>
          <w:szCs w:val="24"/>
        </w:rPr>
        <w:t>üm bulunmayan hususlarda, Türk Borçlar K</w:t>
      </w:r>
      <w:r w:rsidR="00E348CF" w:rsidRPr="00C90F8F">
        <w:rPr>
          <w:rFonts w:ascii="Times New Roman" w:eastAsia="Calibri" w:hAnsi="Times New Roman" w:cs="Times New Roman"/>
          <w:i/>
          <w:iCs/>
          <w:sz w:val="24"/>
          <w:szCs w:val="24"/>
        </w:rPr>
        <w:t>anunu</w:t>
      </w:r>
      <w:r w:rsidR="00355FBD">
        <w:rPr>
          <w:rFonts w:ascii="Times New Roman" w:eastAsia="Calibri" w:hAnsi="Times New Roman" w:cs="Times New Roman"/>
          <w:i/>
          <w:iCs/>
          <w:sz w:val="24"/>
          <w:szCs w:val="24"/>
        </w:rPr>
        <w:t>’</w:t>
      </w:r>
      <w:r w:rsidR="00E348CF" w:rsidRPr="00C90F8F">
        <w:rPr>
          <w:rFonts w:ascii="Times New Roman" w:eastAsia="Calibri" w:hAnsi="Times New Roman" w:cs="Times New Roman"/>
          <w:i/>
          <w:iCs/>
          <w:sz w:val="24"/>
          <w:szCs w:val="24"/>
        </w:rPr>
        <w:t>nun adi şirkete dair hükümleri her şirket türünün niteliğine uygun olduğu oranda, ticaret şirketleri hakkında da uygulanır.”</w:t>
      </w:r>
      <w:r w:rsidR="00EF0AED">
        <w:rPr>
          <w:rFonts w:ascii="Times New Roman" w:eastAsia="Calibri" w:hAnsi="Times New Roman" w:cs="Times New Roman"/>
          <w:i/>
          <w:iCs/>
          <w:sz w:val="24"/>
          <w:szCs w:val="24"/>
        </w:rPr>
        <w:t xml:space="preserve"> </w:t>
      </w:r>
      <w:r w:rsidR="00810E52">
        <w:rPr>
          <w:rFonts w:ascii="Times New Roman" w:eastAsia="Calibri" w:hAnsi="Times New Roman" w:cs="Times New Roman"/>
          <w:iCs/>
          <w:sz w:val="24"/>
          <w:szCs w:val="24"/>
        </w:rPr>
        <w:t>hükmünü taşımaktadır.</w:t>
      </w:r>
      <w:r w:rsidR="00355FBD" w:rsidRPr="00355FBD">
        <w:rPr>
          <w:rFonts w:ascii="Times New Roman" w:eastAsia="Calibri" w:hAnsi="Times New Roman" w:cs="Times New Roman"/>
          <w:iCs/>
          <w:sz w:val="24"/>
          <w:szCs w:val="24"/>
        </w:rPr>
        <w:t xml:space="preserve"> </w:t>
      </w:r>
    </w:p>
    <w:p w:rsidR="00E348CF" w:rsidRPr="00C90F8F" w:rsidRDefault="00E348CF" w:rsidP="00C90F8F">
      <w:pPr>
        <w:spacing w:after="160" w:line="240" w:lineRule="auto"/>
        <w:rPr>
          <w:rFonts w:ascii="Times New Roman" w:eastAsia="Calibri" w:hAnsi="Times New Roman" w:cs="Times New Roman"/>
          <w:i/>
          <w:iCs/>
          <w:sz w:val="24"/>
          <w:szCs w:val="24"/>
        </w:rPr>
      </w:pPr>
      <w:r w:rsidRPr="00C90F8F">
        <w:rPr>
          <w:rFonts w:ascii="Times New Roman" w:eastAsia="Calibri" w:hAnsi="Times New Roman" w:cs="Times New Roman"/>
          <w:sz w:val="24"/>
          <w:szCs w:val="24"/>
        </w:rPr>
        <w:t>6098</w:t>
      </w:r>
      <w:r w:rsidR="00622626">
        <w:rPr>
          <w:rFonts w:ascii="Times New Roman" w:eastAsia="Calibri" w:hAnsi="Times New Roman" w:cs="Times New Roman"/>
          <w:sz w:val="24"/>
          <w:szCs w:val="24"/>
        </w:rPr>
        <w:t xml:space="preserve"> sayılı Türk B</w:t>
      </w:r>
      <w:r w:rsidRPr="00C90F8F">
        <w:rPr>
          <w:rFonts w:ascii="Times New Roman" w:eastAsia="Calibri" w:hAnsi="Times New Roman" w:cs="Times New Roman"/>
          <w:sz w:val="24"/>
          <w:szCs w:val="24"/>
        </w:rPr>
        <w:t xml:space="preserve">orçlar </w:t>
      </w:r>
      <w:r w:rsidR="00622626">
        <w:rPr>
          <w:rFonts w:ascii="Times New Roman" w:eastAsia="Calibri" w:hAnsi="Times New Roman" w:cs="Times New Roman"/>
          <w:sz w:val="24"/>
          <w:szCs w:val="24"/>
        </w:rPr>
        <w:t>Kanunu m</w:t>
      </w:r>
      <w:r w:rsidRPr="00C90F8F">
        <w:rPr>
          <w:rFonts w:ascii="Times New Roman" w:eastAsia="Calibri" w:hAnsi="Times New Roman" w:cs="Times New Roman"/>
          <w:sz w:val="24"/>
          <w:szCs w:val="24"/>
        </w:rPr>
        <w:t xml:space="preserve">. 630; </w:t>
      </w:r>
      <w:r w:rsidRPr="00C90F8F">
        <w:rPr>
          <w:rFonts w:ascii="Times New Roman" w:eastAsia="Calibri" w:hAnsi="Times New Roman" w:cs="Times New Roman"/>
          <w:i/>
          <w:iCs/>
          <w:sz w:val="24"/>
          <w:szCs w:val="24"/>
        </w:rPr>
        <w:t xml:space="preserve">“Kanunun bu bölümünde veya ortaklık sözleşmesinde aksine hüküm </w:t>
      </w:r>
      <w:proofErr w:type="gramStart"/>
      <w:r w:rsidRPr="00C90F8F">
        <w:rPr>
          <w:rFonts w:ascii="Times New Roman" w:eastAsia="Calibri" w:hAnsi="Times New Roman" w:cs="Times New Roman"/>
          <w:i/>
          <w:iCs/>
          <w:sz w:val="24"/>
          <w:szCs w:val="24"/>
        </w:rPr>
        <w:t>yoksa,</w:t>
      </w:r>
      <w:proofErr w:type="gramEnd"/>
      <w:r w:rsidRPr="00C90F8F">
        <w:rPr>
          <w:rFonts w:ascii="Times New Roman" w:eastAsia="Calibri" w:hAnsi="Times New Roman" w:cs="Times New Roman"/>
          <w:i/>
          <w:iCs/>
          <w:sz w:val="24"/>
          <w:szCs w:val="24"/>
        </w:rPr>
        <w:t xml:space="preserve"> yönetici ortaklar ile diğer ortaklar arasındaki ilişkiler, vekâlet sözleşmesine ilişkin hükümlere tabidir.</w:t>
      </w:r>
    </w:p>
    <w:p w:rsidR="000B4953" w:rsidRPr="00810E52" w:rsidRDefault="00E348CF" w:rsidP="00C90F8F">
      <w:pPr>
        <w:spacing w:after="160" w:line="240" w:lineRule="auto"/>
        <w:rPr>
          <w:rFonts w:ascii="Times New Roman" w:eastAsia="Calibri" w:hAnsi="Times New Roman" w:cs="Times New Roman"/>
          <w:sz w:val="24"/>
          <w:szCs w:val="24"/>
        </w:rPr>
      </w:pPr>
      <w:r w:rsidRPr="00C90F8F">
        <w:rPr>
          <w:rFonts w:ascii="Times New Roman" w:eastAsia="Calibri" w:hAnsi="Times New Roman" w:cs="Times New Roman"/>
          <w:i/>
          <w:iCs/>
          <w:sz w:val="24"/>
          <w:szCs w:val="24"/>
        </w:rPr>
        <w:t>Ortaklığı yönetme yetkisi bulunmayan bir ortağın, ortaklığın işlerini görmesi veya bu yetkiye sahip ortağın yetkisini aşması hâllerinde, vekâletsiz iş görmeye ilişkin hükümler uygulanır.”</w:t>
      </w:r>
      <w:r w:rsidR="005779A8">
        <w:rPr>
          <w:rFonts w:ascii="Times New Roman" w:eastAsia="Calibri" w:hAnsi="Times New Roman" w:cs="Times New Roman"/>
          <w:i/>
          <w:iCs/>
          <w:sz w:val="24"/>
          <w:szCs w:val="24"/>
        </w:rPr>
        <w:t xml:space="preserve"> </w:t>
      </w:r>
      <w:r w:rsidR="00810E52" w:rsidRPr="00810E52">
        <w:rPr>
          <w:rFonts w:ascii="Times New Roman" w:eastAsia="Calibri" w:hAnsi="Times New Roman" w:cs="Times New Roman"/>
          <w:iCs/>
          <w:sz w:val="24"/>
          <w:szCs w:val="24"/>
        </w:rPr>
        <w:t>hükmü bulunmaktadır.</w:t>
      </w:r>
    </w:p>
    <w:p w:rsidR="00E348CF" w:rsidRPr="00C90F8F" w:rsidRDefault="00E348CF" w:rsidP="00C90F8F">
      <w:pPr>
        <w:spacing w:after="160" w:line="240" w:lineRule="auto"/>
        <w:rPr>
          <w:rFonts w:ascii="Times New Roman" w:eastAsia="Calibri" w:hAnsi="Times New Roman" w:cs="Times New Roman"/>
          <w:sz w:val="24"/>
          <w:szCs w:val="24"/>
        </w:rPr>
      </w:pPr>
      <w:r w:rsidRPr="00C90F8F">
        <w:rPr>
          <w:rFonts w:ascii="Times New Roman" w:eastAsia="Calibri" w:hAnsi="Times New Roman" w:cs="Times New Roman"/>
          <w:sz w:val="24"/>
          <w:szCs w:val="24"/>
        </w:rPr>
        <w:t xml:space="preserve">Yani belediyeyi temsil eden </w:t>
      </w:r>
      <w:r w:rsidRPr="00810E52">
        <w:rPr>
          <w:rFonts w:ascii="Times New Roman" w:eastAsia="Calibri" w:hAnsi="Times New Roman" w:cs="Times New Roman"/>
          <w:b/>
          <w:sz w:val="24"/>
          <w:szCs w:val="24"/>
        </w:rPr>
        <w:t>YKÜ</w:t>
      </w:r>
      <w:r w:rsidRPr="00C90F8F">
        <w:rPr>
          <w:rFonts w:ascii="Times New Roman" w:eastAsia="Calibri" w:hAnsi="Times New Roman" w:cs="Times New Roman"/>
          <w:sz w:val="24"/>
          <w:szCs w:val="24"/>
        </w:rPr>
        <w:t xml:space="preserve"> hakkında vek</w:t>
      </w:r>
      <w:r w:rsidR="00EF0AED">
        <w:rPr>
          <w:rFonts w:ascii="Times New Roman" w:eastAsia="Calibri" w:hAnsi="Times New Roman" w:cs="Times New Roman"/>
          <w:sz w:val="24"/>
          <w:szCs w:val="24"/>
        </w:rPr>
        <w:t>â</w:t>
      </w:r>
      <w:r w:rsidRPr="00C90F8F">
        <w:rPr>
          <w:rFonts w:ascii="Times New Roman" w:eastAsia="Calibri" w:hAnsi="Times New Roman" w:cs="Times New Roman"/>
          <w:sz w:val="24"/>
          <w:szCs w:val="24"/>
        </w:rPr>
        <w:t>let ilişkisi kurulmuş sayılarak, kusurlu işlemler n</w:t>
      </w:r>
      <w:r w:rsidR="005779A8">
        <w:rPr>
          <w:rFonts w:ascii="Times New Roman" w:eastAsia="Calibri" w:hAnsi="Times New Roman" w:cs="Times New Roman"/>
          <w:sz w:val="24"/>
          <w:szCs w:val="24"/>
        </w:rPr>
        <w:t>edeniyle sorumluluk doğar denilmektedir.</w:t>
      </w:r>
      <w:r w:rsidRPr="00C90F8F">
        <w:rPr>
          <w:rFonts w:ascii="Times New Roman" w:eastAsia="Calibri" w:hAnsi="Times New Roman" w:cs="Times New Roman"/>
          <w:sz w:val="24"/>
          <w:szCs w:val="24"/>
        </w:rPr>
        <w:t xml:space="preserve"> Üstelik de belediyeye ödenmesi gereken temettü payları için itiraz etmeyip, </w:t>
      </w:r>
      <w:r w:rsidRPr="000B4953">
        <w:rPr>
          <w:rFonts w:ascii="Times New Roman" w:eastAsia="Calibri" w:hAnsi="Times New Roman" w:cs="Times New Roman"/>
          <w:i/>
          <w:sz w:val="24"/>
          <w:szCs w:val="24"/>
        </w:rPr>
        <w:t>“kâr dağıtmama kararı”</w:t>
      </w:r>
      <w:r w:rsidRPr="00C90F8F">
        <w:rPr>
          <w:rFonts w:ascii="Times New Roman" w:eastAsia="Calibri" w:hAnsi="Times New Roman" w:cs="Times New Roman"/>
          <w:sz w:val="24"/>
          <w:szCs w:val="24"/>
        </w:rPr>
        <w:t xml:space="preserve"> oy birliğiyle alınmışsa s</w:t>
      </w:r>
      <w:r w:rsidR="005779A8">
        <w:rPr>
          <w:rFonts w:ascii="Times New Roman" w:eastAsia="Calibri" w:hAnsi="Times New Roman" w:cs="Times New Roman"/>
          <w:sz w:val="24"/>
          <w:szCs w:val="24"/>
        </w:rPr>
        <w:t>orumluluk tescil olunmaktadır.</w:t>
      </w:r>
      <w:r w:rsidRPr="00C90F8F">
        <w:rPr>
          <w:rFonts w:ascii="Times New Roman" w:eastAsia="Calibri" w:hAnsi="Times New Roman" w:cs="Times New Roman"/>
          <w:sz w:val="24"/>
          <w:szCs w:val="24"/>
        </w:rPr>
        <w:t xml:space="preserve"> Çünkü belediyeye ödenmeyen temettüler, kamu hizmetinde kullanılamadığı için kanımca kamu</w:t>
      </w:r>
      <w:r w:rsidR="005779A8">
        <w:rPr>
          <w:rFonts w:ascii="Times New Roman" w:eastAsia="Calibri" w:hAnsi="Times New Roman" w:cs="Times New Roman"/>
          <w:sz w:val="24"/>
          <w:szCs w:val="24"/>
        </w:rPr>
        <w:t xml:space="preserve"> zararı niteliğindedir. </w:t>
      </w:r>
    </w:p>
    <w:p w:rsidR="00E348CF" w:rsidRPr="00C90F8F" w:rsidRDefault="000B4953" w:rsidP="00C90F8F">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6102 sayılı TTK m</w:t>
      </w:r>
      <w:r w:rsidR="00E348CF" w:rsidRPr="00C90F8F">
        <w:rPr>
          <w:rFonts w:ascii="Times New Roman" w:eastAsia="Calibri" w:hAnsi="Times New Roman" w:cs="Times New Roman"/>
          <w:sz w:val="24"/>
          <w:szCs w:val="24"/>
        </w:rPr>
        <w:t xml:space="preserve">. </w:t>
      </w:r>
      <w:proofErr w:type="gramStart"/>
      <w:r w:rsidR="00E348CF" w:rsidRPr="00C90F8F">
        <w:rPr>
          <w:rFonts w:ascii="Times New Roman" w:eastAsia="Calibri" w:hAnsi="Times New Roman" w:cs="Times New Roman"/>
          <w:sz w:val="24"/>
          <w:szCs w:val="24"/>
        </w:rPr>
        <w:t>553.1</w:t>
      </w:r>
      <w:proofErr w:type="gramEnd"/>
      <w:r w:rsidR="00E348CF" w:rsidRPr="00C90F8F">
        <w:rPr>
          <w:rFonts w:ascii="Times New Roman" w:eastAsia="Calibri" w:hAnsi="Times New Roman" w:cs="Times New Roman"/>
          <w:sz w:val="24"/>
          <w:szCs w:val="24"/>
        </w:rPr>
        <w:t xml:space="preserve">; </w:t>
      </w:r>
      <w:r w:rsidR="00E348CF" w:rsidRPr="00C90F8F">
        <w:rPr>
          <w:rFonts w:ascii="Times New Roman" w:eastAsia="Calibri" w:hAnsi="Times New Roman" w:cs="Times New Roman"/>
          <w:i/>
          <w:iCs/>
          <w:sz w:val="24"/>
          <w:szCs w:val="24"/>
        </w:rPr>
        <w:t>“Kurucular, yönetim kurulu üyeleri, yöneticiler ve tasfiye memurları, kanundan ve esas sözleşmeden doğan yükümlülüklerini kusurlarıyla ihlal ettikleri takdirde, (…) (2) hem şirkete hem pay sahiplerine hem de şirket alacaklılarına karşı verdikleri zarardan sorumludur.”</w:t>
      </w:r>
    </w:p>
    <w:p w:rsidR="00E348CF" w:rsidRPr="00C90F8F" w:rsidRDefault="000B4953" w:rsidP="00C90F8F">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6098 sayılı</w:t>
      </w:r>
      <w:r w:rsidR="005779A8">
        <w:rPr>
          <w:rFonts w:ascii="Times New Roman" w:eastAsia="Calibri" w:hAnsi="Times New Roman" w:cs="Times New Roman"/>
          <w:sz w:val="24"/>
          <w:szCs w:val="24"/>
        </w:rPr>
        <w:t xml:space="preserve"> Türk Borçlar K</w:t>
      </w:r>
      <w:r w:rsidR="00E348CF" w:rsidRPr="00C90F8F">
        <w:rPr>
          <w:rFonts w:ascii="Times New Roman" w:eastAsia="Calibri" w:hAnsi="Times New Roman" w:cs="Times New Roman"/>
          <w:sz w:val="24"/>
          <w:szCs w:val="24"/>
        </w:rPr>
        <w:t xml:space="preserve">anunu </w:t>
      </w:r>
      <w:r w:rsidR="00E348CF" w:rsidRPr="00C90F8F">
        <w:rPr>
          <w:rFonts w:ascii="Times New Roman" w:eastAsia="Calibri" w:hAnsi="Times New Roman" w:cs="Times New Roman"/>
          <w:i/>
          <w:iCs/>
          <w:sz w:val="24"/>
          <w:szCs w:val="24"/>
        </w:rPr>
        <w:t>“Borcun ifa edilmemesi”</w:t>
      </w:r>
      <w:r>
        <w:rPr>
          <w:rFonts w:ascii="Times New Roman" w:eastAsia="Calibri" w:hAnsi="Times New Roman" w:cs="Times New Roman"/>
          <w:sz w:val="24"/>
          <w:szCs w:val="24"/>
        </w:rPr>
        <w:t xml:space="preserve"> </w:t>
      </w:r>
      <w:r w:rsidR="005779A8">
        <w:rPr>
          <w:rFonts w:ascii="Times New Roman" w:eastAsia="Calibri" w:hAnsi="Times New Roman" w:cs="Times New Roman"/>
          <w:sz w:val="24"/>
          <w:szCs w:val="24"/>
        </w:rPr>
        <w:t xml:space="preserve">başlıklı </w:t>
      </w:r>
      <w:r>
        <w:rPr>
          <w:rFonts w:ascii="Times New Roman" w:eastAsia="Calibri" w:hAnsi="Times New Roman" w:cs="Times New Roman"/>
          <w:sz w:val="24"/>
          <w:szCs w:val="24"/>
        </w:rPr>
        <w:t>m</w:t>
      </w:r>
      <w:r w:rsidR="00E348CF" w:rsidRPr="00C90F8F">
        <w:rPr>
          <w:rFonts w:ascii="Times New Roman" w:eastAsia="Calibri" w:hAnsi="Times New Roman" w:cs="Times New Roman"/>
          <w:sz w:val="24"/>
          <w:szCs w:val="24"/>
        </w:rPr>
        <w:t xml:space="preserve">. 112; </w:t>
      </w:r>
      <w:r w:rsidR="00E348CF" w:rsidRPr="00C90F8F">
        <w:rPr>
          <w:rFonts w:ascii="Times New Roman" w:eastAsia="Calibri" w:hAnsi="Times New Roman" w:cs="Times New Roman"/>
          <w:i/>
          <w:iCs/>
          <w:sz w:val="24"/>
          <w:szCs w:val="24"/>
        </w:rPr>
        <w:t>“Borç hiç veya gereği gibi ifa edilmezse borçlu, kendisine hiçbir kusurun yüklenemeyeceğini ispat etmedikçe, alacaklının bundan doğan zararını gidermekle yükümlüdür.”</w:t>
      </w:r>
      <w:r w:rsidR="00EF0AED">
        <w:rPr>
          <w:rFonts w:ascii="Times New Roman" w:eastAsia="Calibri" w:hAnsi="Times New Roman" w:cs="Times New Roman"/>
          <w:i/>
          <w:iCs/>
          <w:sz w:val="24"/>
          <w:szCs w:val="24"/>
        </w:rPr>
        <w:t xml:space="preserve"> </w:t>
      </w:r>
      <w:r w:rsidR="005779A8" w:rsidRPr="005779A8">
        <w:rPr>
          <w:rFonts w:ascii="Times New Roman" w:eastAsia="Calibri" w:hAnsi="Times New Roman" w:cs="Times New Roman"/>
          <w:iCs/>
          <w:sz w:val="24"/>
          <w:szCs w:val="24"/>
        </w:rPr>
        <w:t>hükmünü taşımaktadır.</w:t>
      </w:r>
    </w:p>
    <w:p w:rsidR="00E348CF" w:rsidRPr="00C90F8F" w:rsidRDefault="00E348CF" w:rsidP="00C90F8F">
      <w:pPr>
        <w:spacing w:after="160" w:line="240" w:lineRule="auto"/>
        <w:rPr>
          <w:rFonts w:ascii="Times New Roman" w:eastAsia="Calibri" w:hAnsi="Times New Roman" w:cs="Times New Roman"/>
          <w:sz w:val="24"/>
          <w:szCs w:val="24"/>
        </w:rPr>
      </w:pPr>
      <w:r w:rsidRPr="00C90F8F">
        <w:rPr>
          <w:rFonts w:ascii="Times New Roman" w:eastAsia="Calibri" w:hAnsi="Times New Roman" w:cs="Times New Roman"/>
          <w:b/>
          <w:bCs/>
          <w:sz w:val="24"/>
          <w:szCs w:val="24"/>
        </w:rPr>
        <w:t>SONUÇ;</w:t>
      </w:r>
      <w:r w:rsidR="005779A8">
        <w:rPr>
          <w:rFonts w:ascii="Times New Roman" w:eastAsia="Calibri" w:hAnsi="Times New Roman" w:cs="Times New Roman"/>
          <w:sz w:val="24"/>
          <w:szCs w:val="24"/>
        </w:rPr>
        <w:t xml:space="preserve"> Hukukçu değilim ancak, Sayın Av</w:t>
      </w:r>
      <w:r w:rsidRPr="00C90F8F">
        <w:rPr>
          <w:rFonts w:ascii="Times New Roman" w:eastAsia="Calibri" w:hAnsi="Times New Roman" w:cs="Times New Roman"/>
          <w:sz w:val="24"/>
          <w:szCs w:val="24"/>
        </w:rPr>
        <w:t xml:space="preserve">. Muzaffer </w:t>
      </w:r>
      <w:proofErr w:type="spellStart"/>
      <w:r w:rsidRPr="00C90F8F">
        <w:rPr>
          <w:rFonts w:ascii="Times New Roman" w:eastAsia="Calibri" w:hAnsi="Times New Roman" w:cs="Times New Roman"/>
          <w:sz w:val="24"/>
          <w:szCs w:val="24"/>
        </w:rPr>
        <w:t>DALAK’ın</w:t>
      </w:r>
      <w:proofErr w:type="spellEnd"/>
      <w:r w:rsidRPr="00C90F8F">
        <w:rPr>
          <w:rFonts w:ascii="Times New Roman" w:eastAsia="Calibri" w:hAnsi="Times New Roman" w:cs="Times New Roman"/>
          <w:sz w:val="24"/>
          <w:szCs w:val="24"/>
        </w:rPr>
        <w:t xml:space="preserve"> da katkılarıyla paylaştığım bu mevzuattan anlayabildiğim kadarıyla; Belediye </w:t>
      </w:r>
      <w:proofErr w:type="spellStart"/>
      <w:r w:rsidRPr="00C90F8F">
        <w:rPr>
          <w:rFonts w:ascii="Times New Roman" w:eastAsia="Calibri" w:hAnsi="Times New Roman" w:cs="Times New Roman"/>
          <w:sz w:val="24"/>
          <w:szCs w:val="24"/>
        </w:rPr>
        <w:t>YKÜ’leri</w:t>
      </w:r>
      <w:proofErr w:type="spellEnd"/>
      <w:r w:rsidRPr="00C90F8F">
        <w:rPr>
          <w:rFonts w:ascii="Times New Roman" w:eastAsia="Calibri" w:hAnsi="Times New Roman" w:cs="Times New Roman"/>
          <w:sz w:val="24"/>
          <w:szCs w:val="24"/>
        </w:rPr>
        <w:t xml:space="preserve"> </w:t>
      </w:r>
      <w:r w:rsidRPr="000B4953">
        <w:rPr>
          <w:rFonts w:ascii="Times New Roman" w:eastAsia="Calibri" w:hAnsi="Times New Roman" w:cs="Times New Roman"/>
          <w:i/>
          <w:sz w:val="24"/>
          <w:szCs w:val="24"/>
        </w:rPr>
        <w:t>“k</w:t>
      </w:r>
      <w:r w:rsidR="00EF0AED">
        <w:rPr>
          <w:rFonts w:ascii="Times New Roman" w:eastAsia="Calibri" w:hAnsi="Times New Roman" w:cs="Times New Roman"/>
          <w:i/>
          <w:sz w:val="24"/>
          <w:szCs w:val="24"/>
        </w:rPr>
        <w:t>â</w:t>
      </w:r>
      <w:r w:rsidRPr="000B4953">
        <w:rPr>
          <w:rFonts w:ascii="Times New Roman" w:eastAsia="Calibri" w:hAnsi="Times New Roman" w:cs="Times New Roman"/>
          <w:i/>
          <w:sz w:val="24"/>
          <w:szCs w:val="24"/>
        </w:rPr>
        <w:t>r dağıt</w:t>
      </w:r>
      <w:r w:rsidR="000B4953">
        <w:rPr>
          <w:rFonts w:ascii="Times New Roman" w:eastAsia="Calibri" w:hAnsi="Times New Roman" w:cs="Times New Roman"/>
          <w:i/>
          <w:sz w:val="24"/>
          <w:szCs w:val="24"/>
        </w:rPr>
        <w:t>ıl</w:t>
      </w:r>
      <w:r w:rsidRPr="000B4953">
        <w:rPr>
          <w:rFonts w:ascii="Times New Roman" w:eastAsia="Calibri" w:hAnsi="Times New Roman" w:cs="Times New Roman"/>
          <w:i/>
          <w:sz w:val="24"/>
          <w:szCs w:val="24"/>
        </w:rPr>
        <w:t>mama”</w:t>
      </w:r>
      <w:r w:rsidRPr="00C90F8F">
        <w:rPr>
          <w:rFonts w:ascii="Times New Roman" w:eastAsia="Calibri" w:hAnsi="Times New Roman" w:cs="Times New Roman"/>
          <w:sz w:val="24"/>
          <w:szCs w:val="24"/>
        </w:rPr>
        <w:t xml:space="preserve"> kararlarına itiraz şerhi koymayarak, kurumları adına tahsil edilmesi gereken temettü alacakları için </w:t>
      </w:r>
      <w:r w:rsidR="00622626">
        <w:rPr>
          <w:rFonts w:ascii="Times New Roman" w:eastAsia="Calibri" w:hAnsi="Times New Roman" w:cs="Times New Roman"/>
          <w:sz w:val="24"/>
          <w:szCs w:val="24"/>
        </w:rPr>
        <w:t xml:space="preserve">itiraz şerhi koymayarak </w:t>
      </w:r>
      <w:r w:rsidRPr="00C90F8F">
        <w:rPr>
          <w:rFonts w:ascii="Times New Roman" w:eastAsia="Calibri" w:hAnsi="Times New Roman" w:cs="Times New Roman"/>
          <w:sz w:val="24"/>
          <w:szCs w:val="24"/>
        </w:rPr>
        <w:t>sorumlu duruma düşm</w:t>
      </w:r>
      <w:r w:rsidR="00622626">
        <w:rPr>
          <w:rFonts w:ascii="Times New Roman" w:eastAsia="Calibri" w:hAnsi="Times New Roman" w:cs="Times New Roman"/>
          <w:sz w:val="24"/>
          <w:szCs w:val="24"/>
        </w:rPr>
        <w:t>ektedirler. Ancak,</w:t>
      </w:r>
      <w:r w:rsidRPr="00C90F8F">
        <w:rPr>
          <w:rFonts w:ascii="Times New Roman" w:eastAsia="Calibri" w:hAnsi="Times New Roman" w:cs="Times New Roman"/>
          <w:sz w:val="24"/>
          <w:szCs w:val="24"/>
        </w:rPr>
        <w:t xml:space="preserve"> belediyenin hizmetler</w:t>
      </w:r>
      <w:r w:rsidR="00622626">
        <w:rPr>
          <w:rFonts w:ascii="Times New Roman" w:eastAsia="Calibri" w:hAnsi="Times New Roman" w:cs="Times New Roman"/>
          <w:sz w:val="24"/>
          <w:szCs w:val="24"/>
        </w:rPr>
        <w:t>in</w:t>
      </w:r>
      <w:r w:rsidRPr="00C90F8F">
        <w:rPr>
          <w:rFonts w:ascii="Times New Roman" w:eastAsia="Calibri" w:hAnsi="Times New Roman" w:cs="Times New Roman"/>
          <w:sz w:val="24"/>
          <w:szCs w:val="24"/>
        </w:rPr>
        <w:t>de kullanması için gerçekleşmiş bir temettü gelirinden mahrum bırakılarak, dolaylı olarak kamu zararı oluşması</w:t>
      </w:r>
      <w:r w:rsidR="00641EF8">
        <w:rPr>
          <w:rFonts w:ascii="Times New Roman" w:eastAsia="Calibri" w:hAnsi="Times New Roman" w:cs="Times New Roman"/>
          <w:sz w:val="24"/>
          <w:szCs w:val="24"/>
        </w:rPr>
        <w:t>nda katkıları</w:t>
      </w:r>
      <w:r w:rsidRPr="00C90F8F">
        <w:rPr>
          <w:rFonts w:ascii="Times New Roman" w:eastAsia="Calibri" w:hAnsi="Times New Roman" w:cs="Times New Roman"/>
          <w:sz w:val="24"/>
          <w:szCs w:val="24"/>
        </w:rPr>
        <w:t xml:space="preserve"> nedeniyle, </w:t>
      </w:r>
      <w:r w:rsidRPr="005779A8">
        <w:rPr>
          <w:rFonts w:ascii="Times New Roman" w:eastAsia="Calibri" w:hAnsi="Times New Roman" w:cs="Times New Roman"/>
          <w:b/>
          <w:sz w:val="24"/>
          <w:szCs w:val="24"/>
        </w:rPr>
        <w:t xml:space="preserve">DDŞ </w:t>
      </w:r>
      <w:r w:rsidRPr="00C90F8F">
        <w:rPr>
          <w:rFonts w:ascii="Times New Roman" w:eastAsia="Calibri" w:hAnsi="Times New Roman" w:cs="Times New Roman"/>
          <w:sz w:val="24"/>
          <w:szCs w:val="24"/>
        </w:rPr>
        <w:t>genel kurulunda çoğunluğun kararına uyularak kâr dağıtımı yapılmama kararına belediyelerin d</w:t>
      </w:r>
      <w:r w:rsidR="005779A8">
        <w:rPr>
          <w:rFonts w:ascii="Times New Roman" w:eastAsia="Calibri" w:hAnsi="Times New Roman" w:cs="Times New Roman"/>
          <w:sz w:val="24"/>
          <w:szCs w:val="24"/>
        </w:rPr>
        <w:t>ahil edilmesi, Türk Borçlar K</w:t>
      </w:r>
      <w:r w:rsidR="000B4953">
        <w:rPr>
          <w:rFonts w:ascii="Times New Roman" w:eastAsia="Calibri" w:hAnsi="Times New Roman" w:cs="Times New Roman"/>
          <w:sz w:val="24"/>
          <w:szCs w:val="24"/>
        </w:rPr>
        <w:t>anunu m</w:t>
      </w:r>
      <w:r w:rsidRPr="00C90F8F">
        <w:rPr>
          <w:rFonts w:ascii="Times New Roman" w:eastAsia="Calibri" w:hAnsi="Times New Roman" w:cs="Times New Roman"/>
          <w:sz w:val="24"/>
          <w:szCs w:val="24"/>
        </w:rPr>
        <w:t>. 112</w:t>
      </w:r>
      <w:r w:rsidR="005779A8">
        <w:rPr>
          <w:rFonts w:ascii="Times New Roman" w:eastAsia="Calibri" w:hAnsi="Times New Roman" w:cs="Times New Roman"/>
          <w:sz w:val="24"/>
          <w:szCs w:val="24"/>
        </w:rPr>
        <w:t xml:space="preserve">’e </w:t>
      </w:r>
      <w:r w:rsidRPr="00C90F8F">
        <w:rPr>
          <w:rFonts w:ascii="Times New Roman" w:eastAsia="Calibri" w:hAnsi="Times New Roman" w:cs="Times New Roman"/>
          <w:sz w:val="24"/>
          <w:szCs w:val="24"/>
        </w:rPr>
        <w:t xml:space="preserve"> göre ilgili şirketlerin yöneticileri için de sorumluluk doğurur mu bilemem ama, kamu hizmetlerinin aksaması ve/ veya zarar görmesine neden olmaları, hatta belediyelerin bu nedenle kredi kullanarak borçlanmasına neden olacakları için soruşturmaya konu edilebilir</w:t>
      </w:r>
      <w:r w:rsidR="00641EF8">
        <w:rPr>
          <w:rFonts w:ascii="Times New Roman" w:eastAsia="Calibri" w:hAnsi="Times New Roman" w:cs="Times New Roman"/>
          <w:sz w:val="24"/>
          <w:szCs w:val="24"/>
        </w:rPr>
        <w:t>ler</w:t>
      </w:r>
      <w:r w:rsidR="00EF0AED">
        <w:rPr>
          <w:rFonts w:ascii="Times New Roman" w:eastAsia="Calibri" w:hAnsi="Times New Roman" w:cs="Times New Roman"/>
          <w:sz w:val="24"/>
          <w:szCs w:val="24"/>
        </w:rPr>
        <w:t xml:space="preserve"> şeklinde değerlendiriyorum</w:t>
      </w:r>
      <w:proofErr w:type="gramStart"/>
      <w:r w:rsidR="005779A8">
        <w:rPr>
          <w:rFonts w:ascii="Times New Roman" w:eastAsia="Calibri" w:hAnsi="Times New Roman" w:cs="Times New Roman"/>
          <w:sz w:val="24"/>
          <w:szCs w:val="24"/>
        </w:rPr>
        <w:t>.!</w:t>
      </w:r>
      <w:proofErr w:type="gramEnd"/>
      <w:r w:rsidR="005779A8">
        <w:rPr>
          <w:rFonts w:ascii="Times New Roman" w:eastAsia="Calibri" w:hAnsi="Times New Roman" w:cs="Times New Roman"/>
          <w:sz w:val="24"/>
          <w:szCs w:val="24"/>
        </w:rPr>
        <w:t xml:space="preserve"> Fakat şu hususu ifade etmem gerekiyor.</w:t>
      </w:r>
      <w:r w:rsidRPr="00C90F8F">
        <w:rPr>
          <w:rFonts w:ascii="Times New Roman" w:eastAsia="Calibri" w:hAnsi="Times New Roman" w:cs="Times New Roman"/>
          <w:sz w:val="24"/>
          <w:szCs w:val="24"/>
        </w:rPr>
        <w:t xml:space="preserve"> Belediyenin temsilcisi olan </w:t>
      </w:r>
      <w:r w:rsidRPr="005779A8">
        <w:rPr>
          <w:rFonts w:ascii="Times New Roman" w:eastAsia="Calibri" w:hAnsi="Times New Roman" w:cs="Times New Roman"/>
          <w:b/>
          <w:sz w:val="24"/>
          <w:szCs w:val="24"/>
        </w:rPr>
        <w:t>YKÜ</w:t>
      </w:r>
      <w:r w:rsidRPr="00C90F8F">
        <w:rPr>
          <w:rFonts w:ascii="Times New Roman" w:eastAsia="Calibri" w:hAnsi="Times New Roman" w:cs="Times New Roman"/>
          <w:sz w:val="24"/>
          <w:szCs w:val="24"/>
        </w:rPr>
        <w:t>, kârın dağıtılmaması yönünde oy kullanırsa, belediyenin dava açma şansı kalmaz. Başka hissedar açabilir. Karar iptal olur da kâr dağıtılırsa bundan yararlanır.</w:t>
      </w:r>
      <w:r w:rsidR="000B4953">
        <w:rPr>
          <w:rFonts w:ascii="Times New Roman" w:eastAsia="Calibri" w:hAnsi="Times New Roman" w:cs="Times New Roman"/>
          <w:sz w:val="24"/>
          <w:szCs w:val="24"/>
        </w:rPr>
        <w:t xml:space="preserve"> Geriye sadece “</w:t>
      </w:r>
      <w:r w:rsidR="000B4953" w:rsidRPr="005779A8">
        <w:rPr>
          <w:rFonts w:ascii="Times New Roman" w:eastAsia="Calibri" w:hAnsi="Times New Roman" w:cs="Times New Roman"/>
          <w:i/>
          <w:sz w:val="24"/>
          <w:szCs w:val="24"/>
        </w:rPr>
        <w:t>kamu kaynağı kaybı</w:t>
      </w:r>
      <w:r w:rsidR="000B4953">
        <w:rPr>
          <w:rFonts w:ascii="Times New Roman" w:eastAsia="Calibri" w:hAnsi="Times New Roman" w:cs="Times New Roman"/>
          <w:sz w:val="24"/>
          <w:szCs w:val="24"/>
        </w:rPr>
        <w:t xml:space="preserve">” gerekçesiyle belediye avukatlarının dava açma seçeneği kalıyor. </w:t>
      </w:r>
      <w:r w:rsidR="000B4953" w:rsidRPr="00EF0AED">
        <w:rPr>
          <w:rFonts w:ascii="Times New Roman" w:eastAsia="Calibri" w:hAnsi="Times New Roman" w:cs="Times New Roman"/>
          <w:sz w:val="24"/>
          <w:szCs w:val="24"/>
          <w:u w:val="single"/>
        </w:rPr>
        <w:t>Ayrıca bu konuda bir Sayıştay denetçisinin, denetim raporunda konuyu inceleyerek vereceği kararın</w:t>
      </w:r>
      <w:r w:rsidR="00DF71C5" w:rsidRPr="00EF0AED">
        <w:rPr>
          <w:rFonts w:ascii="Times New Roman" w:eastAsia="Calibri" w:hAnsi="Times New Roman" w:cs="Times New Roman"/>
          <w:sz w:val="24"/>
          <w:szCs w:val="24"/>
          <w:u w:val="single"/>
        </w:rPr>
        <w:t xml:space="preserve"> ve/ veya hesap mahkemesi sıfatıyla Sayıştay yargı kararının</w:t>
      </w:r>
      <w:r w:rsidR="000B4953" w:rsidRPr="00EF0AED">
        <w:rPr>
          <w:rFonts w:ascii="Times New Roman" w:eastAsia="Calibri" w:hAnsi="Times New Roman" w:cs="Times New Roman"/>
          <w:sz w:val="24"/>
          <w:szCs w:val="24"/>
          <w:u w:val="single"/>
        </w:rPr>
        <w:t xml:space="preserve"> çok önemli ol</w:t>
      </w:r>
      <w:r w:rsidR="00641EF8" w:rsidRPr="00EF0AED">
        <w:rPr>
          <w:rFonts w:ascii="Times New Roman" w:eastAsia="Calibri" w:hAnsi="Times New Roman" w:cs="Times New Roman"/>
          <w:sz w:val="24"/>
          <w:szCs w:val="24"/>
          <w:u w:val="single"/>
        </w:rPr>
        <w:t>acağını</w:t>
      </w:r>
      <w:r w:rsidR="000B4953" w:rsidRPr="00EF0AED">
        <w:rPr>
          <w:rFonts w:ascii="Times New Roman" w:eastAsia="Calibri" w:hAnsi="Times New Roman" w:cs="Times New Roman"/>
          <w:sz w:val="24"/>
          <w:szCs w:val="24"/>
          <w:u w:val="single"/>
        </w:rPr>
        <w:t xml:space="preserve"> düşünüyorum.</w:t>
      </w:r>
    </w:p>
    <w:p w:rsidR="005779A8" w:rsidRDefault="00E348CF" w:rsidP="00C90F8F">
      <w:pPr>
        <w:spacing w:after="160" w:line="240" w:lineRule="auto"/>
        <w:rPr>
          <w:rFonts w:ascii="Times New Roman" w:eastAsia="Calibri" w:hAnsi="Times New Roman" w:cs="Times New Roman"/>
          <w:sz w:val="24"/>
          <w:szCs w:val="24"/>
        </w:rPr>
      </w:pPr>
      <w:r w:rsidRPr="00C90F8F">
        <w:rPr>
          <w:rFonts w:ascii="Times New Roman" w:eastAsia="Calibri" w:hAnsi="Times New Roman" w:cs="Times New Roman"/>
          <w:sz w:val="24"/>
          <w:szCs w:val="24"/>
        </w:rPr>
        <w:t>Yukarıdaki satırlarda ÇİNİGAZ örneğinde olduğu gibi, belediyeye dağıtılmayan/ ödenmeyen temettülerin daha sonra sermaye artışında kullanılmasıyla, sermaye artışlarına bedelsiz katılması gereken belediyelerin</w:t>
      </w:r>
      <w:r w:rsidR="00EF0AED">
        <w:rPr>
          <w:rFonts w:ascii="Times New Roman" w:eastAsia="Calibri" w:hAnsi="Times New Roman" w:cs="Times New Roman"/>
          <w:sz w:val="24"/>
          <w:szCs w:val="24"/>
        </w:rPr>
        <w:t xml:space="preserve"> de</w:t>
      </w:r>
      <w:r w:rsidRPr="00C90F8F">
        <w:rPr>
          <w:rFonts w:ascii="Times New Roman" w:eastAsia="Calibri" w:hAnsi="Times New Roman" w:cs="Times New Roman"/>
          <w:sz w:val="24"/>
          <w:szCs w:val="24"/>
        </w:rPr>
        <w:t xml:space="preserve">, bedelli olarak sermaye artışına katılmış olması sonucunu doğuruyor. Diğer taraftan şirketler kârını sermayeye ekleyerek vergiden de muaf oluyorlar. </w:t>
      </w:r>
    </w:p>
    <w:p w:rsidR="00EE771F" w:rsidRPr="005779A8" w:rsidRDefault="00E348CF" w:rsidP="00C90F8F">
      <w:pPr>
        <w:spacing w:after="160" w:line="240" w:lineRule="auto"/>
        <w:rPr>
          <w:rFonts w:ascii="Times New Roman" w:eastAsia="Calibri" w:hAnsi="Times New Roman" w:cs="Times New Roman"/>
          <w:b/>
          <w:color w:val="4472C4"/>
          <w:sz w:val="24"/>
          <w:szCs w:val="24"/>
        </w:rPr>
      </w:pPr>
      <w:r w:rsidRPr="005779A8">
        <w:rPr>
          <w:rFonts w:ascii="Times New Roman" w:eastAsia="Calibri" w:hAnsi="Times New Roman" w:cs="Times New Roman"/>
          <w:b/>
          <w:bCs/>
          <w:sz w:val="24"/>
          <w:szCs w:val="24"/>
        </w:rPr>
        <w:t>EPDK</w:t>
      </w:r>
      <w:r w:rsidRPr="005779A8">
        <w:rPr>
          <w:rFonts w:ascii="Times New Roman" w:eastAsia="Calibri" w:hAnsi="Times New Roman" w:cs="Times New Roman"/>
          <w:b/>
          <w:sz w:val="24"/>
          <w:szCs w:val="24"/>
        </w:rPr>
        <w:t xml:space="preserve"> ve belediye hukukçuları gerekli araştırmaları yapıp, şirketlerle sorunun geçmişe dönük mutabakat/ s</w:t>
      </w:r>
      <w:r w:rsidR="00EF0AED">
        <w:rPr>
          <w:rFonts w:ascii="Times New Roman" w:eastAsia="Calibri" w:hAnsi="Times New Roman" w:cs="Times New Roman"/>
          <w:b/>
          <w:sz w:val="24"/>
          <w:szCs w:val="24"/>
        </w:rPr>
        <w:t>u</w:t>
      </w:r>
      <w:r w:rsidRPr="005779A8">
        <w:rPr>
          <w:rFonts w:ascii="Times New Roman" w:eastAsia="Calibri" w:hAnsi="Times New Roman" w:cs="Times New Roman"/>
          <w:b/>
          <w:sz w:val="24"/>
          <w:szCs w:val="24"/>
        </w:rPr>
        <w:t>lh</w:t>
      </w:r>
      <w:r w:rsidR="00EF0AED">
        <w:rPr>
          <w:rFonts w:ascii="Times New Roman" w:eastAsia="Calibri" w:hAnsi="Times New Roman" w:cs="Times New Roman"/>
          <w:b/>
          <w:sz w:val="24"/>
          <w:szCs w:val="24"/>
        </w:rPr>
        <w:t xml:space="preserve"> yoluyla</w:t>
      </w:r>
      <w:r w:rsidRPr="005779A8">
        <w:rPr>
          <w:rFonts w:ascii="Times New Roman" w:eastAsia="Calibri" w:hAnsi="Times New Roman" w:cs="Times New Roman"/>
          <w:b/>
          <w:sz w:val="24"/>
          <w:szCs w:val="24"/>
        </w:rPr>
        <w:t xml:space="preserve"> çözülememesi halinde yargıya başvurulmasın</w:t>
      </w:r>
      <w:r w:rsidR="00641EF8" w:rsidRPr="005779A8">
        <w:rPr>
          <w:rFonts w:ascii="Times New Roman" w:eastAsia="Calibri" w:hAnsi="Times New Roman" w:cs="Times New Roman"/>
          <w:b/>
          <w:sz w:val="24"/>
          <w:szCs w:val="24"/>
        </w:rPr>
        <w:t>ın gerekli</w:t>
      </w:r>
      <w:r w:rsidRPr="005779A8">
        <w:rPr>
          <w:rFonts w:ascii="Times New Roman" w:eastAsia="Calibri" w:hAnsi="Times New Roman" w:cs="Times New Roman"/>
          <w:b/>
          <w:sz w:val="24"/>
          <w:szCs w:val="24"/>
        </w:rPr>
        <w:t xml:space="preserve"> </w:t>
      </w:r>
      <w:r w:rsidR="00641EF8" w:rsidRPr="005779A8">
        <w:rPr>
          <w:rFonts w:ascii="Times New Roman" w:eastAsia="Calibri" w:hAnsi="Times New Roman" w:cs="Times New Roman"/>
          <w:b/>
          <w:sz w:val="24"/>
          <w:szCs w:val="24"/>
        </w:rPr>
        <w:t>olduğunu değerlendiriyor</w:t>
      </w:r>
      <w:r w:rsidRPr="005779A8">
        <w:rPr>
          <w:rFonts w:ascii="Times New Roman" w:eastAsia="Calibri" w:hAnsi="Times New Roman" w:cs="Times New Roman"/>
          <w:b/>
          <w:sz w:val="24"/>
          <w:szCs w:val="24"/>
        </w:rPr>
        <w:t>um.</w:t>
      </w:r>
    </w:p>
    <w:p w:rsidR="001565BE" w:rsidRPr="00A10397" w:rsidRDefault="00A10397" w:rsidP="00A10397">
      <w:pPr>
        <w:spacing w:after="160" w:line="240" w:lineRule="auto"/>
        <w:rPr>
          <w:rFonts w:ascii="Times New Roman" w:hAnsi="Times New Roman" w:cs="Times New Roman"/>
          <w:b/>
          <w:sz w:val="24"/>
          <w:szCs w:val="24"/>
        </w:rPr>
      </w:pPr>
      <w:r>
        <w:rPr>
          <w:rFonts w:ascii="Times New Roman" w:hAnsi="Times New Roman" w:cs="Times New Roman"/>
          <w:b/>
          <w:sz w:val="24"/>
          <w:szCs w:val="24"/>
        </w:rPr>
        <w:t xml:space="preserve">10. </w:t>
      </w:r>
      <w:r w:rsidR="001565BE" w:rsidRPr="00A10397">
        <w:rPr>
          <w:rFonts w:ascii="Times New Roman" w:hAnsi="Times New Roman" w:cs="Times New Roman"/>
          <w:b/>
          <w:sz w:val="24"/>
          <w:szCs w:val="24"/>
        </w:rPr>
        <w:t>DDŞ TARAFINDAN %10 HİSSE VERİLMEYEN</w:t>
      </w:r>
      <w:r w:rsidR="004E4714" w:rsidRPr="00A10397">
        <w:rPr>
          <w:rFonts w:ascii="Times New Roman" w:hAnsi="Times New Roman" w:cs="Times New Roman"/>
          <w:b/>
          <w:sz w:val="24"/>
          <w:szCs w:val="24"/>
        </w:rPr>
        <w:t>/ ALMAYAN BELEDİYELER</w:t>
      </w:r>
    </w:p>
    <w:p w:rsidR="001565BE" w:rsidRPr="00C90F8F" w:rsidRDefault="001565BE" w:rsidP="00C90F8F">
      <w:pPr>
        <w:spacing w:after="160" w:line="240" w:lineRule="auto"/>
        <w:rPr>
          <w:rFonts w:ascii="Times New Roman" w:eastAsia="Calibri" w:hAnsi="Times New Roman" w:cs="Times New Roman"/>
          <w:sz w:val="24"/>
          <w:szCs w:val="24"/>
        </w:rPr>
      </w:pPr>
      <w:r w:rsidRPr="005779A8">
        <w:rPr>
          <w:rFonts w:ascii="Times New Roman" w:eastAsia="Calibri" w:hAnsi="Times New Roman" w:cs="Times New Roman"/>
          <w:b/>
          <w:sz w:val="24"/>
          <w:szCs w:val="24"/>
        </w:rPr>
        <w:t>AKSA ÇUKUROVA</w:t>
      </w:r>
      <w:r w:rsidRPr="00C90F8F">
        <w:rPr>
          <w:rFonts w:ascii="Times New Roman" w:eastAsia="Calibri" w:hAnsi="Times New Roman" w:cs="Times New Roman"/>
          <w:sz w:val="24"/>
          <w:szCs w:val="24"/>
        </w:rPr>
        <w:t xml:space="preserve"> ve </w:t>
      </w:r>
      <w:r w:rsidRPr="005779A8">
        <w:rPr>
          <w:rFonts w:ascii="Times New Roman" w:eastAsia="Calibri" w:hAnsi="Times New Roman" w:cs="Times New Roman"/>
          <w:b/>
          <w:sz w:val="24"/>
          <w:szCs w:val="24"/>
        </w:rPr>
        <w:t xml:space="preserve">AKSA </w:t>
      </w:r>
      <w:proofErr w:type="spellStart"/>
      <w:r w:rsidRPr="005779A8">
        <w:rPr>
          <w:rFonts w:ascii="Times New Roman" w:eastAsia="Calibri" w:hAnsi="Times New Roman" w:cs="Times New Roman"/>
          <w:b/>
          <w:sz w:val="24"/>
          <w:szCs w:val="24"/>
        </w:rPr>
        <w:t>KARADENİZ</w:t>
      </w:r>
      <w:r w:rsidR="005779A8" w:rsidRPr="005779A8">
        <w:rPr>
          <w:rFonts w:ascii="Times New Roman" w:eastAsia="Calibri" w:hAnsi="Times New Roman" w:cs="Times New Roman"/>
          <w:sz w:val="24"/>
          <w:szCs w:val="24"/>
        </w:rPr>
        <w:t>’in</w:t>
      </w:r>
      <w:proofErr w:type="spellEnd"/>
      <w:r w:rsidR="005779A8">
        <w:rPr>
          <w:rFonts w:ascii="Times New Roman" w:eastAsia="Calibri" w:hAnsi="Times New Roman" w:cs="Times New Roman"/>
          <w:b/>
          <w:sz w:val="24"/>
          <w:szCs w:val="24"/>
        </w:rPr>
        <w:t xml:space="preserve"> </w:t>
      </w:r>
      <w:r w:rsidRPr="00C90F8F">
        <w:rPr>
          <w:rFonts w:ascii="Times New Roman" w:eastAsia="Calibri" w:hAnsi="Times New Roman" w:cs="Times New Roman"/>
          <w:sz w:val="24"/>
          <w:szCs w:val="24"/>
        </w:rPr>
        <w:t>beledi</w:t>
      </w:r>
      <w:r w:rsidR="005779A8">
        <w:rPr>
          <w:rFonts w:ascii="Times New Roman" w:eastAsia="Calibri" w:hAnsi="Times New Roman" w:cs="Times New Roman"/>
          <w:sz w:val="24"/>
          <w:szCs w:val="24"/>
        </w:rPr>
        <w:t>yelere %10’dan az hisse verdiği görülmektedir.</w:t>
      </w:r>
      <w:r w:rsidR="00EF0AED">
        <w:rPr>
          <w:rFonts w:ascii="Times New Roman" w:eastAsia="Calibri" w:hAnsi="Times New Roman" w:cs="Times New Roman"/>
          <w:sz w:val="24"/>
          <w:szCs w:val="24"/>
        </w:rPr>
        <w:t xml:space="preserve"> </w:t>
      </w:r>
      <w:r w:rsidRPr="00C90F8F">
        <w:rPr>
          <w:rFonts w:ascii="Times New Roman" w:eastAsia="Calibri" w:hAnsi="Times New Roman" w:cs="Times New Roman"/>
          <w:sz w:val="24"/>
          <w:szCs w:val="24"/>
        </w:rPr>
        <w:t xml:space="preserve">Aşağıdaki tabloda belediyelerin hiç ortak yapılmadığı </w:t>
      </w:r>
      <w:r w:rsidR="00EF0AED">
        <w:rPr>
          <w:rFonts w:ascii="Times New Roman" w:eastAsia="Calibri" w:hAnsi="Times New Roman" w:cs="Times New Roman"/>
          <w:sz w:val="24"/>
          <w:szCs w:val="24"/>
          <w:u w:val="single"/>
        </w:rPr>
        <w:t xml:space="preserve">(Ticaret </w:t>
      </w:r>
      <w:r w:rsidR="005779A8">
        <w:rPr>
          <w:rFonts w:ascii="Times New Roman" w:eastAsia="Calibri" w:hAnsi="Times New Roman" w:cs="Times New Roman"/>
          <w:sz w:val="24"/>
          <w:szCs w:val="24"/>
          <w:u w:val="single"/>
        </w:rPr>
        <w:t>Sicil Gazetesi</w:t>
      </w:r>
      <w:r w:rsidRPr="00C90F8F">
        <w:rPr>
          <w:rFonts w:ascii="Times New Roman" w:eastAsia="Calibri" w:hAnsi="Times New Roman" w:cs="Times New Roman"/>
          <w:sz w:val="24"/>
          <w:szCs w:val="24"/>
          <w:u w:val="single"/>
        </w:rPr>
        <w:t xml:space="preserve"> ve web siteleri bilgisine göre)</w:t>
      </w:r>
      <w:r w:rsidR="005779A8">
        <w:rPr>
          <w:rFonts w:ascii="Times New Roman" w:eastAsia="Calibri" w:hAnsi="Times New Roman" w:cs="Times New Roman"/>
          <w:sz w:val="24"/>
          <w:szCs w:val="24"/>
        </w:rPr>
        <w:t xml:space="preserve"> şirketler bulunmaktadır. Bazen yayım</w:t>
      </w:r>
      <w:r w:rsidRPr="00C90F8F">
        <w:rPr>
          <w:rFonts w:ascii="Times New Roman" w:eastAsia="Calibri" w:hAnsi="Times New Roman" w:cs="Times New Roman"/>
          <w:sz w:val="24"/>
          <w:szCs w:val="24"/>
        </w:rPr>
        <w:t xml:space="preserve">lanmasa da örneğin İTO kayıtlarında belediye </w:t>
      </w:r>
      <w:r w:rsidRPr="007462DB">
        <w:rPr>
          <w:rFonts w:ascii="Times New Roman" w:eastAsia="Calibri" w:hAnsi="Times New Roman" w:cs="Times New Roman"/>
          <w:b/>
          <w:sz w:val="24"/>
          <w:szCs w:val="24"/>
        </w:rPr>
        <w:t>YKÜ</w:t>
      </w:r>
      <w:r w:rsidR="007462DB">
        <w:rPr>
          <w:rFonts w:ascii="Times New Roman" w:eastAsia="Calibri" w:hAnsi="Times New Roman" w:cs="Times New Roman"/>
          <w:sz w:val="24"/>
          <w:szCs w:val="24"/>
        </w:rPr>
        <w:t xml:space="preserve"> ismi geçmektedir</w:t>
      </w:r>
      <w:r w:rsidRPr="00C90F8F">
        <w:rPr>
          <w:rFonts w:ascii="Times New Roman" w:eastAsia="Calibri" w:hAnsi="Times New Roman" w:cs="Times New Roman"/>
          <w:sz w:val="24"/>
          <w:szCs w:val="24"/>
        </w:rPr>
        <w:t>. Genel kurul tutanakları ilan edilmeyince göremiyoruz. (İnceleme 2021 sonu itibarıyladır.)</w:t>
      </w:r>
      <w:r w:rsidR="00DF71C5">
        <w:rPr>
          <w:rFonts w:ascii="Times New Roman" w:eastAsia="Calibri" w:hAnsi="Times New Roman" w:cs="Times New Roman"/>
          <w:sz w:val="24"/>
          <w:szCs w:val="24"/>
        </w:rPr>
        <w:t xml:space="preserve"> </w:t>
      </w:r>
      <w:r w:rsidR="00DF71C5" w:rsidRPr="00DF71C5">
        <w:rPr>
          <w:rFonts w:ascii="Times New Roman" w:eastAsia="Calibri" w:hAnsi="Times New Roman" w:cs="Times New Roman"/>
          <w:b/>
          <w:sz w:val="24"/>
          <w:szCs w:val="24"/>
        </w:rPr>
        <w:t>(TABLO- 10)</w:t>
      </w:r>
    </w:p>
    <w:tbl>
      <w:tblPr>
        <w:tblStyle w:val="TabloKlavuzu"/>
        <w:tblW w:w="0" w:type="auto"/>
        <w:tblLook w:val="04A0" w:firstRow="1" w:lastRow="0" w:firstColumn="1" w:lastColumn="0" w:noHBand="0" w:noVBand="1"/>
      </w:tblPr>
      <w:tblGrid>
        <w:gridCol w:w="4868"/>
        <w:gridCol w:w="4868"/>
      </w:tblGrid>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KAZANCI HOLDİNG</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AKSA AĞRI</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KAZANCI HOLDİNG</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AKSA SİİRT BATMAN</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proofErr w:type="gramStart"/>
            <w:r w:rsidRPr="001565BE">
              <w:rPr>
                <w:rFonts w:ascii="Times New Roman" w:eastAsia="Calibri" w:hAnsi="Times New Roman" w:cs="Times New Roman"/>
              </w:rPr>
              <w:t>AHLATÇI</w:t>
            </w:r>
            <w:proofErr w:type="gramEnd"/>
            <w:r w:rsidRPr="001565BE">
              <w:rPr>
                <w:rFonts w:ascii="Times New Roman" w:eastAsia="Calibri" w:hAnsi="Times New Roman" w:cs="Times New Roman"/>
              </w:rPr>
              <w:t xml:space="preserve"> HOLDİNG</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KARGAZ- ÇANKIRI KASTAMONU KARABÜK</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AKMERCAN GRUBU</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AKMERCAN ARTVİN</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AKMERCAN GRUBU</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AKMERCAN DELTA- SAMSUN</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AKMERCAN GRUBU</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AKMERCAN GEPA- SAKARYA</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AKMERCAN GRUBU</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AKMERCAN MARDİN</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AKMERCAN GRUBU</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AKMERCAN MUĞLA</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AKMERCAN GRUBU</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AKMERCAN SİNOP</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ZORLU HOLDİNG</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TRAKYA- EDİRNE KIRKLARELİ TEKİRDAĞ</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TURGAY KALEMCİ GRUP</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KARS ARDAHAN</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TURGAY KALEMCİ GRUP</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IĞDIR</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ÖZGE GRUP</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DOĞUGAZ- MUŞ BİNGÖL BİTLİS</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lastRenderedPageBreak/>
              <w:t>TORUNLAR</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BAŞKENTGAZ- ANKARA</w:t>
            </w:r>
          </w:p>
        </w:tc>
      </w:tr>
      <w:tr w:rsidR="001565BE" w:rsidRPr="001565BE" w:rsidTr="00394072">
        <w:tc>
          <w:tcPr>
            <w:tcW w:w="4868" w:type="dxa"/>
            <w:shd w:val="clear" w:color="auto" w:fill="C6D9F1" w:themeFill="text2" w:themeFillTint="33"/>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KOÇOĞLU GRUP</w:t>
            </w:r>
          </w:p>
        </w:tc>
        <w:tc>
          <w:tcPr>
            <w:tcW w:w="4868" w:type="dxa"/>
          </w:tcPr>
          <w:p w:rsidR="001565BE" w:rsidRPr="001565BE" w:rsidRDefault="001565BE" w:rsidP="001565BE">
            <w:pPr>
              <w:rPr>
                <w:rFonts w:ascii="Times New Roman" w:eastAsia="Calibri" w:hAnsi="Times New Roman" w:cs="Times New Roman"/>
              </w:rPr>
            </w:pPr>
            <w:r w:rsidRPr="001565BE">
              <w:rPr>
                <w:rFonts w:ascii="Times New Roman" w:eastAsia="Calibri" w:hAnsi="Times New Roman" w:cs="Times New Roman"/>
              </w:rPr>
              <w:t>KIZILCAHAMAM</w:t>
            </w:r>
          </w:p>
        </w:tc>
      </w:tr>
    </w:tbl>
    <w:p w:rsidR="001565BE" w:rsidRPr="00CD0D38" w:rsidRDefault="001565BE" w:rsidP="001565BE">
      <w:pPr>
        <w:spacing w:after="160" w:line="259" w:lineRule="auto"/>
        <w:rPr>
          <w:rFonts w:ascii="Times New Roman" w:eastAsia="Calibri" w:hAnsi="Times New Roman" w:cs="Times New Roman"/>
          <w:b/>
          <w:bCs/>
          <w:sz w:val="18"/>
          <w:szCs w:val="18"/>
        </w:rPr>
      </w:pPr>
      <w:r w:rsidRPr="00CD0D38">
        <w:rPr>
          <w:rFonts w:ascii="Times New Roman" w:eastAsia="Calibri" w:hAnsi="Times New Roman" w:cs="Times New Roman"/>
          <w:b/>
          <w:bCs/>
          <w:sz w:val="18"/>
          <w:szCs w:val="18"/>
        </w:rPr>
        <w:t xml:space="preserve">* İnceleme tarihindeki Tic. </w:t>
      </w:r>
      <w:proofErr w:type="spellStart"/>
      <w:r w:rsidRPr="00CD0D38">
        <w:rPr>
          <w:rFonts w:ascii="Times New Roman" w:eastAsia="Calibri" w:hAnsi="Times New Roman" w:cs="Times New Roman"/>
          <w:b/>
          <w:bCs/>
          <w:sz w:val="18"/>
          <w:szCs w:val="18"/>
        </w:rPr>
        <w:t>Sic</w:t>
      </w:r>
      <w:proofErr w:type="spellEnd"/>
      <w:r w:rsidRPr="00CD0D38">
        <w:rPr>
          <w:rFonts w:ascii="Times New Roman" w:eastAsia="Calibri" w:hAnsi="Times New Roman" w:cs="Times New Roman"/>
          <w:b/>
          <w:bCs/>
          <w:sz w:val="18"/>
          <w:szCs w:val="18"/>
        </w:rPr>
        <w:t>. Gaz. İlanları ve Web sitelerindeki bilgilere göre yazdım. Varsa hata yayınlanmadığı içindir</w:t>
      </w:r>
      <w:proofErr w:type="gramStart"/>
      <w:r w:rsidRPr="00CD0D38">
        <w:rPr>
          <w:rFonts w:ascii="Times New Roman" w:eastAsia="Calibri" w:hAnsi="Times New Roman" w:cs="Times New Roman"/>
          <w:b/>
          <w:bCs/>
          <w:sz w:val="18"/>
          <w:szCs w:val="18"/>
        </w:rPr>
        <w:t>.!</w:t>
      </w:r>
      <w:proofErr w:type="gramEnd"/>
    </w:p>
    <w:p w:rsidR="001565BE" w:rsidRPr="00DF71C5" w:rsidRDefault="001565BE" w:rsidP="001565BE">
      <w:pPr>
        <w:spacing w:after="160" w:line="259" w:lineRule="auto"/>
        <w:rPr>
          <w:rFonts w:ascii="Times New Roman" w:eastAsia="Calibri" w:hAnsi="Times New Roman" w:cs="Times New Roman"/>
          <w:i/>
          <w:iCs/>
          <w:sz w:val="24"/>
          <w:szCs w:val="24"/>
        </w:rPr>
      </w:pPr>
      <w:r w:rsidRPr="00DF71C5">
        <w:rPr>
          <w:rFonts w:ascii="Times New Roman" w:eastAsia="Calibri" w:hAnsi="Times New Roman" w:cs="Times New Roman"/>
          <w:sz w:val="24"/>
          <w:szCs w:val="24"/>
        </w:rPr>
        <w:t>*</w:t>
      </w:r>
      <w:r w:rsidRPr="00DF71C5">
        <w:rPr>
          <w:rFonts w:ascii="Times New Roman" w:eastAsia="Calibri" w:hAnsi="Times New Roman" w:cs="Times New Roman"/>
          <w:i/>
          <w:iCs/>
          <w:sz w:val="24"/>
          <w:szCs w:val="24"/>
        </w:rPr>
        <w:t>“</w:t>
      </w:r>
      <w:proofErr w:type="gramStart"/>
      <w:r w:rsidRPr="00DF71C5">
        <w:rPr>
          <w:rFonts w:ascii="Times New Roman" w:eastAsia="Calibri" w:hAnsi="Times New Roman" w:cs="Times New Roman"/>
          <w:i/>
          <w:iCs/>
          <w:sz w:val="24"/>
          <w:szCs w:val="24"/>
        </w:rPr>
        <w:t>İlgi : 03</w:t>
      </w:r>
      <w:proofErr w:type="gramEnd"/>
      <w:r w:rsidRPr="00DF71C5">
        <w:rPr>
          <w:rFonts w:ascii="Times New Roman" w:eastAsia="Calibri" w:hAnsi="Times New Roman" w:cs="Times New Roman"/>
          <w:i/>
          <w:iCs/>
          <w:sz w:val="24"/>
          <w:szCs w:val="24"/>
        </w:rPr>
        <w:t xml:space="preserve">.07.2021/ 359920 sayılı yazım ile “Ticaret </w:t>
      </w:r>
      <w:r w:rsidR="00253BE7">
        <w:rPr>
          <w:rFonts w:ascii="Times New Roman" w:eastAsia="Calibri" w:hAnsi="Times New Roman" w:cs="Times New Roman"/>
          <w:i/>
          <w:iCs/>
          <w:sz w:val="24"/>
          <w:szCs w:val="24"/>
        </w:rPr>
        <w:t>S</w:t>
      </w:r>
      <w:r w:rsidRPr="00DF71C5">
        <w:rPr>
          <w:rFonts w:ascii="Times New Roman" w:eastAsia="Calibri" w:hAnsi="Times New Roman" w:cs="Times New Roman"/>
          <w:i/>
          <w:iCs/>
          <w:sz w:val="24"/>
          <w:szCs w:val="24"/>
        </w:rPr>
        <w:t xml:space="preserve">icil </w:t>
      </w:r>
      <w:r w:rsidR="00253BE7">
        <w:rPr>
          <w:rFonts w:ascii="Times New Roman" w:eastAsia="Calibri" w:hAnsi="Times New Roman" w:cs="Times New Roman"/>
          <w:i/>
          <w:iCs/>
          <w:sz w:val="24"/>
          <w:szCs w:val="24"/>
        </w:rPr>
        <w:t>G</w:t>
      </w:r>
      <w:r w:rsidRPr="00DF71C5">
        <w:rPr>
          <w:rFonts w:ascii="Times New Roman" w:eastAsia="Calibri" w:hAnsi="Times New Roman" w:cs="Times New Roman"/>
          <w:i/>
          <w:iCs/>
          <w:sz w:val="24"/>
          <w:szCs w:val="24"/>
        </w:rPr>
        <w:t>azetesi</w:t>
      </w:r>
      <w:r w:rsidR="00253BE7">
        <w:rPr>
          <w:rFonts w:ascii="Times New Roman" w:eastAsia="Calibri" w:hAnsi="Times New Roman" w:cs="Times New Roman"/>
          <w:i/>
          <w:iCs/>
          <w:sz w:val="24"/>
          <w:szCs w:val="24"/>
        </w:rPr>
        <w:t xml:space="preserve"> (</w:t>
      </w:r>
      <w:r w:rsidR="00253BE7" w:rsidRPr="007462DB">
        <w:rPr>
          <w:rFonts w:ascii="Times New Roman" w:eastAsia="Calibri" w:hAnsi="Times New Roman" w:cs="Times New Roman"/>
          <w:b/>
          <w:i/>
          <w:iCs/>
          <w:sz w:val="24"/>
          <w:szCs w:val="24"/>
        </w:rPr>
        <w:t>TSG</w:t>
      </w:r>
      <w:r w:rsidR="00253BE7">
        <w:rPr>
          <w:rFonts w:ascii="Times New Roman" w:eastAsia="Calibri" w:hAnsi="Times New Roman" w:cs="Times New Roman"/>
          <w:i/>
          <w:iCs/>
          <w:sz w:val="24"/>
          <w:szCs w:val="24"/>
        </w:rPr>
        <w:t>) ilanıyla</w:t>
      </w:r>
      <w:r w:rsidRPr="00DF71C5">
        <w:rPr>
          <w:rFonts w:ascii="Times New Roman" w:eastAsia="Calibri" w:hAnsi="Times New Roman" w:cs="Times New Roman"/>
          <w:i/>
          <w:iCs/>
          <w:sz w:val="24"/>
          <w:szCs w:val="24"/>
        </w:rPr>
        <w:t xml:space="preserve"> yapılan çağrı, yerel ve/ veya ulusal gazete ilanları gibi tebligat yerine geçer mi?” veya “yönetim kurulu ve/ veya genel kurul kararı alarak </w:t>
      </w:r>
      <w:proofErr w:type="spellStart"/>
      <w:r w:rsidRPr="007462DB">
        <w:rPr>
          <w:rFonts w:ascii="Times New Roman" w:eastAsia="Calibri" w:hAnsi="Times New Roman" w:cs="Times New Roman"/>
          <w:b/>
          <w:i/>
          <w:iCs/>
          <w:sz w:val="24"/>
          <w:szCs w:val="24"/>
        </w:rPr>
        <w:t>T</w:t>
      </w:r>
      <w:r w:rsidR="00253BE7" w:rsidRPr="007462DB">
        <w:rPr>
          <w:rFonts w:ascii="Times New Roman" w:eastAsia="Calibri" w:hAnsi="Times New Roman" w:cs="Times New Roman"/>
          <w:b/>
          <w:i/>
          <w:iCs/>
          <w:sz w:val="24"/>
          <w:szCs w:val="24"/>
        </w:rPr>
        <w:t>SG</w:t>
      </w:r>
      <w:r w:rsidR="00253BE7">
        <w:rPr>
          <w:rFonts w:ascii="Times New Roman" w:eastAsia="Calibri" w:hAnsi="Times New Roman" w:cs="Times New Roman"/>
          <w:i/>
          <w:iCs/>
          <w:sz w:val="24"/>
          <w:szCs w:val="24"/>
        </w:rPr>
        <w:t>’</w:t>
      </w:r>
      <w:r w:rsidRPr="00DF71C5">
        <w:rPr>
          <w:rFonts w:ascii="Times New Roman" w:eastAsia="Calibri" w:hAnsi="Times New Roman" w:cs="Times New Roman"/>
          <w:i/>
          <w:iCs/>
          <w:sz w:val="24"/>
          <w:szCs w:val="24"/>
        </w:rPr>
        <w:t>nde</w:t>
      </w:r>
      <w:proofErr w:type="spellEnd"/>
      <w:r w:rsidRPr="00DF71C5">
        <w:rPr>
          <w:rFonts w:ascii="Times New Roman" w:eastAsia="Calibri" w:hAnsi="Times New Roman" w:cs="Times New Roman"/>
          <w:i/>
          <w:iCs/>
          <w:sz w:val="24"/>
          <w:szCs w:val="24"/>
        </w:rPr>
        <w:t xml:space="preserve"> ilan edil</w:t>
      </w:r>
      <w:r w:rsidR="00C66560">
        <w:rPr>
          <w:rFonts w:ascii="Times New Roman" w:eastAsia="Calibri" w:hAnsi="Times New Roman" w:cs="Times New Roman"/>
          <w:i/>
          <w:iCs/>
          <w:sz w:val="24"/>
          <w:szCs w:val="24"/>
        </w:rPr>
        <w:t>ince</w:t>
      </w:r>
      <w:r w:rsidRPr="00DF71C5">
        <w:rPr>
          <w:rFonts w:ascii="Times New Roman" w:eastAsia="Calibri" w:hAnsi="Times New Roman" w:cs="Times New Roman"/>
          <w:i/>
          <w:iCs/>
          <w:sz w:val="24"/>
          <w:szCs w:val="24"/>
        </w:rPr>
        <w:t>, tebligat şar</w:t>
      </w:r>
      <w:r w:rsidR="00C66560">
        <w:rPr>
          <w:rFonts w:ascii="Times New Roman" w:eastAsia="Calibri" w:hAnsi="Times New Roman" w:cs="Times New Roman"/>
          <w:i/>
          <w:iCs/>
          <w:sz w:val="24"/>
          <w:szCs w:val="24"/>
        </w:rPr>
        <w:t>tları yerine getirilmiş olunur mu</w:t>
      </w:r>
      <w:r w:rsidRPr="00DF71C5">
        <w:rPr>
          <w:rFonts w:ascii="Times New Roman" w:eastAsia="Calibri" w:hAnsi="Times New Roman" w:cs="Times New Roman"/>
          <w:i/>
          <w:iCs/>
          <w:sz w:val="24"/>
          <w:szCs w:val="24"/>
        </w:rPr>
        <w:t>?”</w:t>
      </w:r>
      <w:r w:rsidR="00C66560">
        <w:rPr>
          <w:rFonts w:ascii="Times New Roman" w:eastAsia="Calibri" w:hAnsi="Times New Roman" w:cs="Times New Roman"/>
          <w:i/>
          <w:iCs/>
          <w:sz w:val="24"/>
          <w:szCs w:val="24"/>
        </w:rPr>
        <w:t xml:space="preserve"> </w:t>
      </w:r>
      <w:r w:rsidR="007462DB">
        <w:rPr>
          <w:rFonts w:ascii="Times New Roman" w:eastAsia="Calibri" w:hAnsi="Times New Roman" w:cs="Times New Roman"/>
          <w:i/>
          <w:iCs/>
          <w:sz w:val="24"/>
          <w:szCs w:val="24"/>
        </w:rPr>
        <w:t>sorularını</w:t>
      </w:r>
      <w:r w:rsidRPr="00DF71C5">
        <w:rPr>
          <w:rFonts w:ascii="Times New Roman" w:eastAsia="Calibri" w:hAnsi="Times New Roman" w:cs="Times New Roman"/>
          <w:i/>
          <w:iCs/>
          <w:sz w:val="24"/>
          <w:szCs w:val="24"/>
        </w:rPr>
        <w:t xml:space="preserve"> </w:t>
      </w:r>
      <w:r w:rsidRPr="00DF71C5">
        <w:rPr>
          <w:rFonts w:ascii="Times New Roman" w:eastAsia="Calibri" w:hAnsi="Times New Roman" w:cs="Times New Roman"/>
          <w:b/>
          <w:bCs/>
          <w:color w:val="FF0000"/>
          <w:sz w:val="24"/>
          <w:szCs w:val="24"/>
        </w:rPr>
        <w:t>EPDK</w:t>
      </w:r>
      <w:r w:rsidRPr="00DF71C5">
        <w:rPr>
          <w:rFonts w:ascii="Times New Roman" w:eastAsia="Calibri" w:hAnsi="Times New Roman" w:cs="Times New Roman"/>
          <w:iCs/>
          <w:sz w:val="24"/>
          <w:szCs w:val="24"/>
        </w:rPr>
        <w:t xml:space="preserve">’ya </w:t>
      </w:r>
      <w:r w:rsidR="007462DB">
        <w:rPr>
          <w:rFonts w:ascii="Times New Roman" w:eastAsia="Calibri" w:hAnsi="Times New Roman" w:cs="Times New Roman"/>
          <w:iCs/>
          <w:sz w:val="24"/>
          <w:szCs w:val="24"/>
        </w:rPr>
        <w:t>yönelttim.</w:t>
      </w:r>
    </w:p>
    <w:p w:rsidR="001565BE" w:rsidRPr="00DF71C5" w:rsidRDefault="001565BE" w:rsidP="001565BE">
      <w:pPr>
        <w:spacing w:after="160" w:line="259" w:lineRule="auto"/>
        <w:rPr>
          <w:rFonts w:ascii="Times New Roman" w:eastAsia="Calibri" w:hAnsi="Times New Roman" w:cs="Times New Roman"/>
          <w:color w:val="4472C4"/>
          <w:sz w:val="24"/>
          <w:szCs w:val="24"/>
        </w:rPr>
      </w:pPr>
      <w:r w:rsidRPr="00DF71C5">
        <w:rPr>
          <w:rFonts w:ascii="Times New Roman" w:eastAsia="Calibri" w:hAnsi="Times New Roman" w:cs="Times New Roman"/>
          <w:sz w:val="24"/>
          <w:szCs w:val="24"/>
        </w:rPr>
        <w:t>Sayı: E-</w:t>
      </w:r>
      <w:r w:rsidR="001A384C">
        <w:rPr>
          <w:rFonts w:ascii="Times New Roman" w:eastAsia="Calibri" w:hAnsi="Times New Roman" w:cs="Times New Roman"/>
          <w:sz w:val="24"/>
          <w:szCs w:val="24"/>
        </w:rPr>
        <w:t xml:space="preserve"> </w:t>
      </w:r>
      <w:proofErr w:type="gramStart"/>
      <w:r w:rsidRPr="00DF71C5">
        <w:rPr>
          <w:rFonts w:ascii="Times New Roman" w:eastAsia="Calibri" w:hAnsi="Times New Roman" w:cs="Times New Roman"/>
          <w:sz w:val="24"/>
          <w:szCs w:val="24"/>
        </w:rPr>
        <w:t>47582637</w:t>
      </w:r>
      <w:proofErr w:type="gramEnd"/>
      <w:r w:rsidRPr="00DF71C5">
        <w:rPr>
          <w:rFonts w:ascii="Times New Roman" w:eastAsia="Calibri" w:hAnsi="Times New Roman" w:cs="Times New Roman"/>
          <w:sz w:val="24"/>
          <w:szCs w:val="24"/>
        </w:rPr>
        <w:t xml:space="preserve">-120.07.01- ile </w:t>
      </w:r>
      <w:r w:rsidR="00253BE7">
        <w:rPr>
          <w:rFonts w:ascii="Times New Roman" w:eastAsia="Calibri" w:hAnsi="Times New Roman" w:cs="Times New Roman"/>
          <w:sz w:val="24"/>
          <w:szCs w:val="24"/>
        </w:rPr>
        <w:t xml:space="preserve">gelen </w:t>
      </w:r>
      <w:r w:rsidR="007462DB">
        <w:rPr>
          <w:rFonts w:ascii="Times New Roman" w:eastAsia="Calibri" w:hAnsi="Times New Roman" w:cs="Times New Roman"/>
          <w:sz w:val="24"/>
          <w:szCs w:val="24"/>
        </w:rPr>
        <w:t>cevabi yazıda;</w:t>
      </w:r>
      <w:r w:rsidRPr="00DF71C5">
        <w:rPr>
          <w:rFonts w:ascii="Times New Roman" w:eastAsia="Calibri" w:hAnsi="Times New Roman" w:cs="Times New Roman"/>
          <w:sz w:val="24"/>
          <w:szCs w:val="24"/>
        </w:rPr>
        <w:t xml:space="preserve"> </w:t>
      </w:r>
      <w:r w:rsidRPr="00DF71C5">
        <w:rPr>
          <w:rFonts w:ascii="Times New Roman" w:eastAsia="Calibri" w:hAnsi="Times New Roman" w:cs="Times New Roman"/>
          <w:i/>
          <w:iCs/>
          <w:sz w:val="24"/>
          <w:szCs w:val="24"/>
        </w:rPr>
        <w:t>“Tic</w:t>
      </w:r>
      <w:r w:rsidR="00253BE7">
        <w:rPr>
          <w:rFonts w:ascii="Times New Roman" w:eastAsia="Calibri" w:hAnsi="Times New Roman" w:cs="Times New Roman"/>
          <w:i/>
          <w:iCs/>
          <w:sz w:val="24"/>
          <w:szCs w:val="24"/>
        </w:rPr>
        <w:t>aret</w:t>
      </w:r>
      <w:r w:rsidRPr="00DF71C5">
        <w:rPr>
          <w:rFonts w:ascii="Times New Roman" w:eastAsia="Calibri" w:hAnsi="Times New Roman" w:cs="Times New Roman"/>
          <w:i/>
          <w:iCs/>
          <w:sz w:val="24"/>
          <w:szCs w:val="24"/>
        </w:rPr>
        <w:t xml:space="preserve"> Sic</w:t>
      </w:r>
      <w:r w:rsidR="00253BE7">
        <w:rPr>
          <w:rFonts w:ascii="Times New Roman" w:eastAsia="Calibri" w:hAnsi="Times New Roman" w:cs="Times New Roman"/>
          <w:i/>
          <w:iCs/>
          <w:sz w:val="24"/>
          <w:szCs w:val="24"/>
        </w:rPr>
        <w:t>il</w:t>
      </w:r>
      <w:r w:rsidRPr="00DF71C5">
        <w:rPr>
          <w:rFonts w:ascii="Times New Roman" w:eastAsia="Calibri" w:hAnsi="Times New Roman" w:cs="Times New Roman"/>
          <w:i/>
          <w:iCs/>
          <w:sz w:val="24"/>
          <w:szCs w:val="24"/>
        </w:rPr>
        <w:t xml:space="preserve"> Gaz</w:t>
      </w:r>
      <w:r w:rsidR="00253BE7">
        <w:rPr>
          <w:rFonts w:ascii="Times New Roman" w:eastAsia="Calibri" w:hAnsi="Times New Roman" w:cs="Times New Roman"/>
          <w:i/>
          <w:iCs/>
          <w:sz w:val="24"/>
          <w:szCs w:val="24"/>
        </w:rPr>
        <w:t>etesi</w:t>
      </w:r>
      <w:r w:rsidR="007462DB">
        <w:rPr>
          <w:rFonts w:ascii="Times New Roman" w:eastAsia="Calibri" w:hAnsi="Times New Roman" w:cs="Times New Roman"/>
          <w:i/>
          <w:iCs/>
          <w:sz w:val="24"/>
          <w:szCs w:val="24"/>
        </w:rPr>
        <w:t xml:space="preserve"> i</w:t>
      </w:r>
      <w:r w:rsidRPr="00DF71C5">
        <w:rPr>
          <w:rFonts w:ascii="Times New Roman" w:eastAsia="Calibri" w:hAnsi="Times New Roman" w:cs="Times New Roman"/>
          <w:i/>
          <w:iCs/>
          <w:sz w:val="24"/>
          <w:szCs w:val="24"/>
        </w:rPr>
        <w:t>lanının tebliğ yerine geçip, geçmeyeceği hukuki bir sorundur</w:t>
      </w:r>
      <w:r w:rsidR="00253BE7">
        <w:rPr>
          <w:rFonts w:ascii="Times New Roman" w:eastAsia="Calibri" w:hAnsi="Times New Roman" w:cs="Times New Roman"/>
          <w:i/>
          <w:iCs/>
          <w:sz w:val="24"/>
          <w:szCs w:val="24"/>
        </w:rPr>
        <w:t>…</w:t>
      </w:r>
      <w:r w:rsidRPr="00DF71C5">
        <w:rPr>
          <w:rFonts w:ascii="Times New Roman" w:eastAsia="Calibri" w:hAnsi="Times New Roman" w:cs="Times New Roman"/>
          <w:i/>
          <w:iCs/>
          <w:sz w:val="24"/>
          <w:szCs w:val="24"/>
        </w:rPr>
        <w:t xml:space="preserve">” </w:t>
      </w:r>
      <w:r w:rsidR="007462DB">
        <w:rPr>
          <w:rFonts w:ascii="Times New Roman" w:eastAsia="Calibri" w:hAnsi="Times New Roman" w:cs="Times New Roman"/>
          <w:iCs/>
          <w:sz w:val="24"/>
          <w:szCs w:val="24"/>
        </w:rPr>
        <w:t>denildikten sonra</w:t>
      </w:r>
      <w:r w:rsidRPr="00DF71C5">
        <w:rPr>
          <w:rFonts w:ascii="Times New Roman" w:eastAsia="Calibri" w:hAnsi="Times New Roman" w:cs="Times New Roman"/>
          <w:i/>
          <w:iCs/>
          <w:sz w:val="24"/>
          <w:szCs w:val="24"/>
        </w:rPr>
        <w:t xml:space="preserve"> “Dağıtım şirketlerinin yetki aldığı şehirde bulunan belediye veya belediye şirketini sermaye koyma şartı aramaksızın, yüzde on (%10) nispetinde dağıtım şirketine ort</w:t>
      </w:r>
      <w:r w:rsidR="007462DB">
        <w:rPr>
          <w:rFonts w:ascii="Times New Roman" w:eastAsia="Calibri" w:hAnsi="Times New Roman" w:cs="Times New Roman"/>
          <w:i/>
          <w:iCs/>
          <w:sz w:val="24"/>
          <w:szCs w:val="24"/>
        </w:rPr>
        <w:t>ak olmaya davet etmesini Kanun K</w:t>
      </w:r>
      <w:r w:rsidRPr="00DF71C5">
        <w:rPr>
          <w:rFonts w:ascii="Times New Roman" w:eastAsia="Calibri" w:hAnsi="Times New Roman" w:cs="Times New Roman"/>
          <w:i/>
          <w:iCs/>
          <w:sz w:val="24"/>
          <w:szCs w:val="24"/>
        </w:rPr>
        <w:t>oyucu herhangi bir şekil şartına bağlamamıştır. Bu kapsamda dağıtım şirketlerinin dağıtım bölgelerinde bulunan belediye/ belediyeler veya belediye şirketini davet edip etmedikleri Kurumumuz tarafından takip edilmektedir. Bilgilerinize sunulur. Hüseyin DAŞDEMİR”</w:t>
      </w:r>
      <w:r w:rsidR="007462DB">
        <w:rPr>
          <w:rFonts w:ascii="Times New Roman" w:eastAsia="Calibri" w:hAnsi="Times New Roman" w:cs="Times New Roman"/>
          <w:sz w:val="24"/>
          <w:szCs w:val="24"/>
        </w:rPr>
        <w:t xml:space="preserve"> ifadesi yer almaktadır.</w:t>
      </w:r>
    </w:p>
    <w:p w:rsidR="00C678B4" w:rsidRPr="007462DB" w:rsidRDefault="00C678B4" w:rsidP="00C678B4">
      <w:pPr>
        <w:spacing w:after="160" w:line="259" w:lineRule="auto"/>
        <w:rPr>
          <w:rFonts w:ascii="Times New Roman" w:eastAsia="Calibri" w:hAnsi="Times New Roman" w:cs="Times New Roman"/>
          <w:iCs/>
          <w:sz w:val="24"/>
          <w:szCs w:val="24"/>
        </w:rPr>
      </w:pPr>
      <w:r w:rsidRPr="00DF71C5">
        <w:rPr>
          <w:rFonts w:ascii="Times New Roman" w:eastAsia="Calibri" w:hAnsi="Times New Roman" w:cs="Times New Roman"/>
          <w:b/>
          <w:bCs/>
          <w:color w:val="FF0000"/>
          <w:sz w:val="24"/>
          <w:szCs w:val="24"/>
        </w:rPr>
        <w:t>EPDK</w:t>
      </w:r>
      <w:r w:rsidR="007462DB">
        <w:rPr>
          <w:rFonts w:ascii="Times New Roman" w:eastAsia="Calibri" w:hAnsi="Times New Roman" w:cs="Times New Roman"/>
          <w:iCs/>
          <w:sz w:val="24"/>
          <w:szCs w:val="24"/>
        </w:rPr>
        <w:t xml:space="preserve">’ya </w:t>
      </w:r>
      <w:r w:rsidRPr="00DF71C5">
        <w:rPr>
          <w:rFonts w:ascii="Times New Roman" w:eastAsia="Calibri" w:hAnsi="Times New Roman" w:cs="Times New Roman"/>
          <w:i/>
          <w:iCs/>
          <w:sz w:val="24"/>
          <w:szCs w:val="24"/>
        </w:rPr>
        <w:t xml:space="preserve"> “Kanun koyucu, bir kamu hizmeti olması nedeniyle vatandaş haklarını gözetmesi ve temettü dağıtımı ile belediyelere kaynak yaratmak için mi %10 ortaklık payı veriliyor?” </w:t>
      </w:r>
      <w:r w:rsidR="007462DB" w:rsidRPr="007462DB">
        <w:rPr>
          <w:rFonts w:ascii="Times New Roman" w:eastAsia="Calibri" w:hAnsi="Times New Roman" w:cs="Times New Roman"/>
          <w:iCs/>
          <w:sz w:val="24"/>
          <w:szCs w:val="24"/>
        </w:rPr>
        <w:t>şeklinde sorumu yönelttim.</w:t>
      </w:r>
    </w:p>
    <w:p w:rsidR="00C678B4" w:rsidRPr="00DF71C5" w:rsidRDefault="00C678B4" w:rsidP="00C678B4">
      <w:pPr>
        <w:spacing w:after="160" w:line="259" w:lineRule="auto"/>
        <w:rPr>
          <w:rFonts w:ascii="Times New Roman" w:eastAsia="Calibri" w:hAnsi="Times New Roman" w:cs="Times New Roman"/>
          <w:sz w:val="24"/>
          <w:szCs w:val="24"/>
        </w:rPr>
      </w:pPr>
      <w:r w:rsidRPr="00DF71C5">
        <w:rPr>
          <w:rFonts w:ascii="Times New Roman" w:eastAsia="Calibri" w:hAnsi="Times New Roman" w:cs="Times New Roman"/>
          <w:i/>
          <w:iCs/>
          <w:sz w:val="24"/>
          <w:szCs w:val="24"/>
        </w:rPr>
        <w:t>“Şirketlerin belediyelerle olan kazı- ruhsat- imar işlerinde birlikte ve koordineli çalışmaları için”</w:t>
      </w:r>
      <w:r w:rsidRPr="00DF71C5">
        <w:rPr>
          <w:rFonts w:ascii="Times New Roman" w:eastAsia="Calibri" w:hAnsi="Times New Roman" w:cs="Times New Roman"/>
          <w:color w:val="4472C4"/>
          <w:sz w:val="24"/>
          <w:szCs w:val="24"/>
        </w:rPr>
        <w:t xml:space="preserve"> </w:t>
      </w:r>
      <w:r w:rsidRPr="00DF71C5">
        <w:rPr>
          <w:rFonts w:ascii="Times New Roman" w:eastAsia="Calibri" w:hAnsi="Times New Roman" w:cs="Times New Roman"/>
          <w:sz w:val="24"/>
          <w:szCs w:val="24"/>
        </w:rPr>
        <w:t xml:space="preserve">ortak olmaları uygun görülmüş cevabı geldi. </w:t>
      </w:r>
    </w:p>
    <w:p w:rsidR="00C678B4" w:rsidRPr="00DF71C5" w:rsidRDefault="00C678B4" w:rsidP="00C678B4">
      <w:pPr>
        <w:spacing w:after="160" w:line="259" w:lineRule="auto"/>
        <w:rPr>
          <w:rFonts w:ascii="Times New Roman" w:eastAsia="Calibri" w:hAnsi="Times New Roman" w:cs="Times New Roman"/>
          <w:color w:val="FF0000"/>
          <w:sz w:val="24"/>
          <w:szCs w:val="24"/>
        </w:rPr>
      </w:pPr>
      <w:r w:rsidRPr="00CD0D38">
        <w:rPr>
          <w:rFonts w:ascii="Times New Roman" w:eastAsia="Calibri" w:hAnsi="Times New Roman" w:cs="Times New Roman"/>
          <w:b/>
          <w:sz w:val="24"/>
          <w:szCs w:val="24"/>
          <w:u w:val="single"/>
        </w:rPr>
        <w:t>Yazarın yorumu</w:t>
      </w:r>
      <w:r w:rsidR="00CD0D38">
        <w:rPr>
          <w:rFonts w:ascii="Times New Roman" w:eastAsia="Calibri" w:hAnsi="Times New Roman" w:cs="Times New Roman"/>
          <w:b/>
          <w:sz w:val="24"/>
          <w:szCs w:val="24"/>
          <w:u w:val="single"/>
        </w:rPr>
        <w:t>;</w:t>
      </w:r>
      <w:r w:rsidRPr="00DF71C5">
        <w:rPr>
          <w:rFonts w:ascii="Times New Roman" w:eastAsia="Calibri" w:hAnsi="Times New Roman" w:cs="Times New Roman"/>
          <w:sz w:val="24"/>
          <w:szCs w:val="24"/>
        </w:rPr>
        <w:t xml:space="preserve"> Telekom şirketleri de belediyelerden benzer hizmetler alıyor ama ortaklık yerine, </w:t>
      </w:r>
      <w:r w:rsidRPr="00DF71C5">
        <w:rPr>
          <w:rFonts w:ascii="Times New Roman" w:eastAsia="Calibri" w:hAnsi="Times New Roman" w:cs="Times New Roman"/>
          <w:i/>
          <w:sz w:val="24"/>
          <w:szCs w:val="24"/>
        </w:rPr>
        <w:t>“Geçiş hakkı”</w:t>
      </w:r>
      <w:r w:rsidRPr="00DF71C5">
        <w:rPr>
          <w:rFonts w:ascii="Times New Roman" w:eastAsia="Calibri" w:hAnsi="Times New Roman" w:cs="Times New Roman"/>
          <w:sz w:val="24"/>
          <w:szCs w:val="24"/>
        </w:rPr>
        <w:t xml:space="preserve"> adıyla metre başına her yıl yeniden değerlemeyle artırılan bir bedel öd</w:t>
      </w:r>
      <w:r w:rsidR="00DF71C5" w:rsidRPr="00DF71C5">
        <w:rPr>
          <w:rFonts w:ascii="Times New Roman" w:eastAsia="Calibri" w:hAnsi="Times New Roman" w:cs="Times New Roman"/>
          <w:sz w:val="24"/>
          <w:szCs w:val="24"/>
        </w:rPr>
        <w:t>üyorlar</w:t>
      </w:r>
      <w:r w:rsidRPr="00DF71C5">
        <w:rPr>
          <w:rFonts w:ascii="Times New Roman" w:eastAsia="Calibri" w:hAnsi="Times New Roman" w:cs="Times New Roman"/>
          <w:sz w:val="24"/>
          <w:szCs w:val="24"/>
        </w:rPr>
        <w:t>.</w:t>
      </w:r>
      <w:r w:rsidRPr="00DF71C5">
        <w:rPr>
          <w:rFonts w:ascii="Times New Roman" w:eastAsia="Calibri" w:hAnsi="Times New Roman" w:cs="Times New Roman"/>
          <w:color w:val="4472C4"/>
          <w:sz w:val="24"/>
          <w:szCs w:val="24"/>
        </w:rPr>
        <w:t xml:space="preserve"> </w:t>
      </w:r>
    </w:p>
    <w:p w:rsidR="001565BE" w:rsidRPr="00A10397" w:rsidRDefault="00A10397" w:rsidP="00A10397">
      <w:pPr>
        <w:rPr>
          <w:rFonts w:ascii="Times New Roman" w:hAnsi="Times New Roman" w:cs="Times New Roman"/>
          <w:b/>
          <w:sz w:val="24"/>
          <w:szCs w:val="24"/>
        </w:rPr>
      </w:pPr>
      <w:r>
        <w:rPr>
          <w:rFonts w:ascii="Times New Roman" w:hAnsi="Times New Roman" w:cs="Times New Roman"/>
          <w:b/>
          <w:sz w:val="24"/>
          <w:szCs w:val="24"/>
        </w:rPr>
        <w:t xml:space="preserve">11. </w:t>
      </w:r>
      <w:r w:rsidR="00C678B4" w:rsidRPr="00A10397">
        <w:rPr>
          <w:rFonts w:ascii="Times New Roman" w:hAnsi="Times New Roman" w:cs="Times New Roman"/>
          <w:b/>
          <w:sz w:val="24"/>
          <w:szCs w:val="24"/>
        </w:rPr>
        <w:t>İBB- İGDAŞ’IN İLÇE BELEDİYELERİNE HİSSE VERMEMESİ</w:t>
      </w:r>
    </w:p>
    <w:p w:rsidR="00C678B4" w:rsidRPr="00DF71C5" w:rsidRDefault="00C678B4" w:rsidP="00C678B4">
      <w:pPr>
        <w:spacing w:after="160" w:line="259" w:lineRule="auto"/>
        <w:rPr>
          <w:rFonts w:ascii="Times New Roman" w:eastAsia="Calibri" w:hAnsi="Times New Roman" w:cs="Times New Roman"/>
          <w:i/>
          <w:iCs/>
          <w:sz w:val="24"/>
          <w:szCs w:val="24"/>
        </w:rPr>
      </w:pPr>
      <w:r w:rsidRPr="00DF71C5">
        <w:rPr>
          <w:rFonts w:ascii="Times New Roman" w:eastAsia="Calibri" w:hAnsi="Times New Roman" w:cs="Times New Roman"/>
          <w:i/>
          <w:iCs/>
          <w:sz w:val="24"/>
          <w:szCs w:val="24"/>
        </w:rPr>
        <w:t>İlgi; 09.07.2021 tarihli ve 361724 sayılı yazım ile “İGDAŞ, İBB şirketi olsa da, başlı başı</w:t>
      </w:r>
      <w:r w:rsidR="00CD0D38">
        <w:rPr>
          <w:rFonts w:ascii="Times New Roman" w:eastAsia="Calibri" w:hAnsi="Times New Roman" w:cs="Times New Roman"/>
          <w:i/>
          <w:iCs/>
          <w:sz w:val="24"/>
          <w:szCs w:val="24"/>
        </w:rPr>
        <w:t xml:space="preserve">na bir tüzel kişi olarak 4646 </w:t>
      </w:r>
      <w:r w:rsidR="007462DB">
        <w:rPr>
          <w:rFonts w:ascii="Times New Roman" w:eastAsia="Calibri" w:hAnsi="Times New Roman" w:cs="Times New Roman"/>
          <w:i/>
          <w:iCs/>
          <w:sz w:val="24"/>
          <w:szCs w:val="24"/>
        </w:rPr>
        <w:t xml:space="preserve">sayılı Kanun </w:t>
      </w:r>
      <w:r w:rsidR="00CD0D38">
        <w:rPr>
          <w:rFonts w:ascii="Times New Roman" w:eastAsia="Calibri" w:hAnsi="Times New Roman" w:cs="Times New Roman"/>
          <w:i/>
          <w:iCs/>
          <w:sz w:val="24"/>
          <w:szCs w:val="24"/>
        </w:rPr>
        <w:t>m</w:t>
      </w:r>
      <w:r w:rsidRPr="00DF71C5">
        <w:rPr>
          <w:rFonts w:ascii="Times New Roman" w:eastAsia="Calibri" w:hAnsi="Times New Roman" w:cs="Times New Roman"/>
          <w:i/>
          <w:iCs/>
          <w:sz w:val="24"/>
          <w:szCs w:val="24"/>
        </w:rPr>
        <w:t xml:space="preserve">. </w:t>
      </w:r>
      <w:proofErr w:type="gramStart"/>
      <w:r w:rsidRPr="00DF71C5">
        <w:rPr>
          <w:rFonts w:ascii="Times New Roman" w:eastAsia="Calibri" w:hAnsi="Times New Roman" w:cs="Times New Roman"/>
          <w:i/>
          <w:iCs/>
          <w:sz w:val="24"/>
          <w:szCs w:val="24"/>
        </w:rPr>
        <w:t>4.4</w:t>
      </w:r>
      <w:proofErr w:type="gramEnd"/>
      <w:r w:rsidRPr="00DF71C5">
        <w:rPr>
          <w:rFonts w:ascii="Times New Roman" w:eastAsia="Calibri" w:hAnsi="Times New Roman" w:cs="Times New Roman"/>
          <w:i/>
          <w:iCs/>
          <w:sz w:val="24"/>
          <w:szCs w:val="24"/>
        </w:rPr>
        <w:t>.g göre ilçe belediyelerine %10 hisse vermesi gerekmez mi?”</w:t>
      </w:r>
      <w:r w:rsidR="00C66560">
        <w:rPr>
          <w:rFonts w:ascii="Times New Roman" w:eastAsia="Calibri" w:hAnsi="Times New Roman" w:cs="Times New Roman"/>
          <w:i/>
          <w:iCs/>
          <w:sz w:val="24"/>
          <w:szCs w:val="24"/>
        </w:rPr>
        <w:t xml:space="preserve"> </w:t>
      </w:r>
      <w:r w:rsidR="007462DB" w:rsidRPr="007462DB">
        <w:rPr>
          <w:rFonts w:ascii="Times New Roman" w:eastAsia="Calibri" w:hAnsi="Times New Roman" w:cs="Times New Roman"/>
          <w:iCs/>
          <w:sz w:val="24"/>
          <w:szCs w:val="24"/>
        </w:rPr>
        <w:t>sorusunu yönelttim.</w:t>
      </w:r>
      <w:r w:rsidR="007462DB">
        <w:rPr>
          <w:rStyle w:val="DipnotBavurusu"/>
          <w:rFonts w:ascii="Times New Roman" w:eastAsia="Calibri" w:hAnsi="Times New Roman" w:cs="Times New Roman"/>
          <w:i/>
          <w:iCs/>
          <w:sz w:val="24"/>
          <w:szCs w:val="24"/>
        </w:rPr>
        <w:footnoteReference w:id="6"/>
      </w:r>
      <w:r w:rsidRPr="00DF71C5">
        <w:rPr>
          <w:rFonts w:ascii="Times New Roman" w:eastAsia="Calibri" w:hAnsi="Times New Roman" w:cs="Times New Roman"/>
          <w:i/>
          <w:iCs/>
          <w:sz w:val="24"/>
          <w:szCs w:val="24"/>
        </w:rPr>
        <w:t xml:space="preserve"> </w:t>
      </w:r>
    </w:p>
    <w:p w:rsidR="007462DB" w:rsidRDefault="00C678B4" w:rsidP="00C678B4">
      <w:pPr>
        <w:spacing w:after="160" w:line="259" w:lineRule="auto"/>
        <w:rPr>
          <w:rFonts w:ascii="Times New Roman" w:eastAsia="Calibri" w:hAnsi="Times New Roman" w:cs="Times New Roman"/>
          <w:sz w:val="24"/>
          <w:szCs w:val="24"/>
        </w:rPr>
      </w:pPr>
      <w:r w:rsidRPr="007462DB">
        <w:rPr>
          <w:rFonts w:ascii="Times New Roman" w:eastAsia="Calibri" w:hAnsi="Times New Roman" w:cs="Times New Roman"/>
          <w:b/>
          <w:sz w:val="24"/>
          <w:szCs w:val="24"/>
        </w:rPr>
        <w:t>EPDK</w:t>
      </w:r>
      <w:r w:rsidR="007462DB">
        <w:rPr>
          <w:rFonts w:ascii="Times New Roman" w:eastAsia="Calibri" w:hAnsi="Times New Roman" w:cs="Times New Roman"/>
          <w:b/>
          <w:sz w:val="24"/>
          <w:szCs w:val="24"/>
        </w:rPr>
        <w:t>,</w:t>
      </w:r>
      <w:r w:rsidRPr="007462DB">
        <w:rPr>
          <w:rFonts w:ascii="Times New Roman" w:eastAsia="Calibri" w:hAnsi="Times New Roman" w:cs="Times New Roman"/>
          <w:b/>
          <w:sz w:val="24"/>
          <w:szCs w:val="24"/>
        </w:rPr>
        <w:t xml:space="preserve"> </w:t>
      </w:r>
      <w:r w:rsidRPr="00DF71C5">
        <w:rPr>
          <w:rFonts w:ascii="Times New Roman" w:eastAsia="Calibri" w:hAnsi="Times New Roman" w:cs="Times New Roman"/>
          <w:sz w:val="24"/>
          <w:szCs w:val="24"/>
        </w:rPr>
        <w:t xml:space="preserve">Sayı; E-47582637-120.07.01- </w:t>
      </w:r>
      <w:r w:rsidR="007462DB">
        <w:rPr>
          <w:rFonts w:ascii="Times New Roman" w:eastAsia="Calibri" w:hAnsi="Times New Roman" w:cs="Times New Roman"/>
          <w:sz w:val="24"/>
          <w:szCs w:val="24"/>
        </w:rPr>
        <w:t>sayılı cevabi yazısında;</w:t>
      </w:r>
      <w:r w:rsidRPr="00DF71C5">
        <w:rPr>
          <w:rFonts w:ascii="Times New Roman" w:eastAsia="Calibri" w:hAnsi="Times New Roman" w:cs="Times New Roman"/>
          <w:i/>
          <w:iCs/>
          <w:sz w:val="24"/>
          <w:szCs w:val="24"/>
        </w:rPr>
        <w:t xml:space="preserve">“…BB ve sınırlarındaki ilçe belediyeleri de </w:t>
      </w:r>
      <w:proofErr w:type="gramStart"/>
      <w:r w:rsidRPr="00DF71C5">
        <w:rPr>
          <w:rFonts w:ascii="Times New Roman" w:eastAsia="Calibri" w:hAnsi="Times New Roman" w:cs="Times New Roman"/>
          <w:i/>
          <w:iCs/>
          <w:sz w:val="24"/>
          <w:szCs w:val="24"/>
        </w:rPr>
        <w:t>dahil</w:t>
      </w:r>
      <w:proofErr w:type="gramEnd"/>
      <w:r w:rsidRPr="00DF71C5">
        <w:rPr>
          <w:rFonts w:ascii="Times New Roman" w:eastAsia="Calibri" w:hAnsi="Times New Roman" w:cs="Times New Roman"/>
          <w:i/>
          <w:iCs/>
          <w:sz w:val="24"/>
          <w:szCs w:val="24"/>
        </w:rPr>
        <w:t xml:space="preserve"> diğer belediyelerden hangisi veya hangilerinin ortak olmaya davet edilmesi gerektiği veya %10 nispetindeki hissenin bu belediyeler arasında nasıl paylaşılacağı veya hisselerin şirket yönetim kurulunda ne şekilde temsil edileceğiyle ilgili bir düzenleme bulunmamaktadır. Dolayısıyla BB Başkanlığının dağıtım şirketinde pay sahibi olduğu bir durumda, ilçe belediyelerine de %10 pay verilmesi yönünde bir zorunluluk olmadığı gibi, BB Başkanlığı olan yerlerde davette bulunulmasının dağıtım şirketine verilen bahse konu yükümlülüğün ifası için 3030 sayılı Kanun gereğince yeterli olacağı yönünde hukuki mütalaa da bulunmaktadır.”</w:t>
      </w:r>
      <w:r w:rsidRPr="00DF71C5">
        <w:rPr>
          <w:rFonts w:ascii="Times New Roman" w:eastAsia="Calibri" w:hAnsi="Times New Roman" w:cs="Times New Roman"/>
          <w:sz w:val="24"/>
          <w:szCs w:val="24"/>
        </w:rPr>
        <w:t xml:space="preserve"> </w:t>
      </w:r>
      <w:r w:rsidR="007462DB">
        <w:rPr>
          <w:rFonts w:ascii="Times New Roman" w:eastAsia="Calibri" w:hAnsi="Times New Roman" w:cs="Times New Roman"/>
          <w:sz w:val="24"/>
          <w:szCs w:val="24"/>
        </w:rPr>
        <w:t>İfadesi bulunmaktadır.</w:t>
      </w:r>
      <w:r w:rsidR="00C66560">
        <w:rPr>
          <w:rFonts w:ascii="Times New Roman" w:eastAsia="Calibri" w:hAnsi="Times New Roman" w:cs="Times New Roman"/>
          <w:sz w:val="24"/>
          <w:szCs w:val="24"/>
        </w:rPr>
        <w:t xml:space="preserve"> </w:t>
      </w:r>
      <w:r w:rsidRPr="00CD0D38">
        <w:rPr>
          <w:rFonts w:ascii="Times New Roman" w:eastAsia="Calibri" w:hAnsi="Times New Roman" w:cs="Times New Roman"/>
          <w:sz w:val="24"/>
          <w:szCs w:val="24"/>
          <w:u w:val="single"/>
        </w:rPr>
        <w:t>Hukuki mütalaa tarih- sayısı yok. Tatmin olamadım.</w:t>
      </w:r>
      <w:r w:rsidRPr="00DF71C5">
        <w:rPr>
          <w:rFonts w:ascii="Times New Roman" w:eastAsia="Calibri" w:hAnsi="Times New Roman" w:cs="Times New Roman"/>
          <w:color w:val="FF0000"/>
          <w:sz w:val="24"/>
          <w:szCs w:val="24"/>
        </w:rPr>
        <w:t xml:space="preserve"> </w:t>
      </w:r>
    </w:p>
    <w:p w:rsidR="00C678B4" w:rsidRPr="00DF71C5" w:rsidRDefault="00C678B4" w:rsidP="00C678B4">
      <w:pPr>
        <w:spacing w:after="16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Benzer bir soruyu İBB BEYAZMASA üzerinden 13.07.2021 tarihinde 1-</w:t>
      </w:r>
      <w:proofErr w:type="gramStart"/>
      <w:r w:rsidRPr="00DF71C5">
        <w:rPr>
          <w:rFonts w:ascii="Times New Roman" w:eastAsia="Calibri" w:hAnsi="Times New Roman" w:cs="Times New Roman"/>
          <w:sz w:val="24"/>
          <w:szCs w:val="24"/>
        </w:rPr>
        <w:t>43832005881</w:t>
      </w:r>
      <w:proofErr w:type="gramEnd"/>
      <w:r w:rsidRPr="00DF71C5">
        <w:rPr>
          <w:rFonts w:ascii="Times New Roman" w:eastAsia="Calibri" w:hAnsi="Times New Roman" w:cs="Times New Roman"/>
          <w:sz w:val="24"/>
          <w:szCs w:val="24"/>
        </w:rPr>
        <w:t xml:space="preserve"> no.lu başvuru yaparak sordum. Gelen ce</w:t>
      </w:r>
      <w:r w:rsidR="00490A31">
        <w:rPr>
          <w:rFonts w:ascii="Times New Roman" w:eastAsia="Calibri" w:hAnsi="Times New Roman" w:cs="Times New Roman"/>
          <w:sz w:val="24"/>
          <w:szCs w:val="24"/>
        </w:rPr>
        <w:t>vap aşağıya çıkarılmıştır;</w:t>
      </w:r>
    </w:p>
    <w:p w:rsidR="00C678B4" w:rsidRPr="00DF71C5" w:rsidRDefault="00C678B4" w:rsidP="00C678B4">
      <w:pPr>
        <w:spacing w:after="160" w:line="259" w:lineRule="auto"/>
        <w:rPr>
          <w:rFonts w:ascii="Times New Roman" w:eastAsia="Calibri" w:hAnsi="Times New Roman" w:cs="Times New Roman"/>
          <w:sz w:val="24"/>
          <w:szCs w:val="24"/>
        </w:rPr>
      </w:pPr>
      <w:r w:rsidRPr="00DF71C5">
        <w:rPr>
          <w:rFonts w:ascii="Times New Roman" w:eastAsia="Calibri" w:hAnsi="Times New Roman" w:cs="Times New Roman"/>
          <w:i/>
          <w:iCs/>
          <w:sz w:val="24"/>
          <w:szCs w:val="24"/>
        </w:rPr>
        <w:t>“Başvurunuzda yer alan konu ile ilgili İGDAŞ ile görüşülmüştür. Görüşme neticesinde tarafımıza verilen bilgi aşağıdaki gibidir:”</w:t>
      </w:r>
      <w:r w:rsidRPr="00DF71C5">
        <w:rPr>
          <w:rFonts w:ascii="Times New Roman" w:eastAsia="Calibri" w:hAnsi="Times New Roman" w:cs="Times New Roman"/>
          <w:sz w:val="24"/>
          <w:szCs w:val="24"/>
        </w:rPr>
        <w:t xml:space="preserve"> </w:t>
      </w:r>
      <w:r w:rsidRPr="00DF71C5">
        <w:rPr>
          <w:rFonts w:ascii="Times New Roman" w:eastAsia="Calibri" w:hAnsi="Times New Roman" w:cs="Times New Roman"/>
          <w:i/>
          <w:iCs/>
          <w:sz w:val="24"/>
          <w:szCs w:val="24"/>
        </w:rPr>
        <w:t>''İGDAŞ, 25</w:t>
      </w:r>
      <w:r w:rsidR="00253BE7">
        <w:rPr>
          <w:rFonts w:ascii="Times New Roman" w:eastAsia="Calibri" w:hAnsi="Times New Roman" w:cs="Times New Roman"/>
          <w:i/>
          <w:iCs/>
          <w:sz w:val="24"/>
          <w:szCs w:val="24"/>
        </w:rPr>
        <w:t>.12.</w:t>
      </w:r>
      <w:r w:rsidRPr="00DF71C5">
        <w:rPr>
          <w:rFonts w:ascii="Times New Roman" w:eastAsia="Calibri" w:hAnsi="Times New Roman" w:cs="Times New Roman"/>
          <w:i/>
          <w:iCs/>
          <w:sz w:val="24"/>
          <w:szCs w:val="24"/>
        </w:rPr>
        <w:t xml:space="preserve">1986 tarihinde İBB- İstanbul Büyükşehir Belediyesi, İETT ve bazı iştirak şirketlerin katılımı ile kurulmuştur. Bugün dahi İGDAŞ’ın sermayesinin tamamı, doğrudan ve dolaylı olarak </w:t>
      </w:r>
      <w:proofErr w:type="spellStart"/>
      <w:r w:rsidRPr="00DF71C5">
        <w:rPr>
          <w:rFonts w:ascii="Times New Roman" w:eastAsia="Calibri" w:hAnsi="Times New Roman" w:cs="Times New Roman"/>
          <w:i/>
          <w:iCs/>
          <w:sz w:val="24"/>
          <w:szCs w:val="24"/>
        </w:rPr>
        <w:t>İBB’ye</w:t>
      </w:r>
      <w:proofErr w:type="spellEnd"/>
      <w:r w:rsidRPr="00DF71C5">
        <w:rPr>
          <w:rFonts w:ascii="Times New Roman" w:eastAsia="Calibri" w:hAnsi="Times New Roman" w:cs="Times New Roman"/>
          <w:i/>
          <w:iCs/>
          <w:sz w:val="24"/>
          <w:szCs w:val="24"/>
        </w:rPr>
        <w:t xml:space="preserve"> aittir. 4646 sayılı Doğal Gaz Piyasası Kanunu ise, 2 Mayıs 2001 </w:t>
      </w:r>
      <w:r w:rsidRPr="00DF71C5">
        <w:rPr>
          <w:rFonts w:ascii="Times New Roman" w:eastAsia="Calibri" w:hAnsi="Times New Roman" w:cs="Times New Roman"/>
          <w:i/>
          <w:iCs/>
          <w:sz w:val="24"/>
          <w:szCs w:val="24"/>
        </w:rPr>
        <w:lastRenderedPageBreak/>
        <w:t xml:space="preserve">tarihli Resmi </w:t>
      </w:r>
      <w:proofErr w:type="spellStart"/>
      <w:r w:rsidRPr="00DF71C5">
        <w:rPr>
          <w:rFonts w:ascii="Times New Roman" w:eastAsia="Calibri" w:hAnsi="Times New Roman" w:cs="Times New Roman"/>
          <w:i/>
          <w:iCs/>
          <w:sz w:val="24"/>
          <w:szCs w:val="24"/>
        </w:rPr>
        <w:t>Gazete</w:t>
      </w:r>
      <w:r w:rsidR="007462DB">
        <w:rPr>
          <w:rFonts w:ascii="Times New Roman" w:eastAsia="Calibri" w:hAnsi="Times New Roman" w:cs="Times New Roman"/>
          <w:i/>
          <w:iCs/>
          <w:sz w:val="24"/>
          <w:szCs w:val="24"/>
        </w:rPr>
        <w:t>’</w:t>
      </w:r>
      <w:r w:rsidRPr="00DF71C5">
        <w:rPr>
          <w:rFonts w:ascii="Times New Roman" w:eastAsia="Calibri" w:hAnsi="Times New Roman" w:cs="Times New Roman"/>
          <w:i/>
          <w:iCs/>
          <w:sz w:val="24"/>
          <w:szCs w:val="24"/>
        </w:rPr>
        <w:t>de</w:t>
      </w:r>
      <w:proofErr w:type="spellEnd"/>
      <w:r w:rsidRPr="00DF71C5">
        <w:rPr>
          <w:rFonts w:ascii="Times New Roman" w:eastAsia="Calibri" w:hAnsi="Times New Roman" w:cs="Times New Roman"/>
          <w:i/>
          <w:iCs/>
          <w:sz w:val="24"/>
          <w:szCs w:val="24"/>
        </w:rPr>
        <w:t xml:space="preserve"> yayımlanarak yayımı tarihinde yürürlüğe girmiştir. Yani İGDAŞ, kanunun yürürlüğünden önce kurulmuş bir doğal gaz dağıtım şirketi olup ihale ile lisans sahibi o</w:t>
      </w:r>
      <w:r w:rsidR="007462DB">
        <w:rPr>
          <w:rFonts w:ascii="Times New Roman" w:eastAsia="Calibri" w:hAnsi="Times New Roman" w:cs="Times New Roman"/>
          <w:i/>
          <w:iCs/>
          <w:sz w:val="24"/>
          <w:szCs w:val="24"/>
        </w:rPr>
        <w:t>lmamıştır. 4646 sayılı Kanun’un</w:t>
      </w:r>
      <w:r w:rsidRPr="00DF71C5">
        <w:rPr>
          <w:rFonts w:ascii="Times New Roman" w:eastAsia="Calibri" w:hAnsi="Times New Roman" w:cs="Times New Roman"/>
          <w:i/>
          <w:iCs/>
          <w:sz w:val="24"/>
          <w:szCs w:val="24"/>
        </w:rPr>
        <w:t xml:space="preserve"> </w:t>
      </w:r>
      <w:proofErr w:type="gramStart"/>
      <w:r w:rsidRPr="00DF71C5">
        <w:rPr>
          <w:rFonts w:ascii="Times New Roman" w:eastAsia="Calibri" w:hAnsi="Times New Roman" w:cs="Times New Roman"/>
          <w:i/>
          <w:iCs/>
          <w:sz w:val="24"/>
          <w:szCs w:val="24"/>
        </w:rPr>
        <w:t>4.4</w:t>
      </w:r>
      <w:proofErr w:type="gramEnd"/>
      <w:r w:rsidRPr="00DF71C5">
        <w:rPr>
          <w:rFonts w:ascii="Times New Roman" w:eastAsia="Calibri" w:hAnsi="Times New Roman" w:cs="Times New Roman"/>
          <w:i/>
          <w:iCs/>
          <w:sz w:val="24"/>
          <w:szCs w:val="24"/>
        </w:rPr>
        <w:t>.g maddesi, maddede de açıkça yazdığı üzere, Kurum tarafından açılacak ihaleyi kazanan şirketlerle ilgili olup İGDAŞ, bu Kanun</w:t>
      </w:r>
      <w:r w:rsidR="007462DB">
        <w:rPr>
          <w:rFonts w:ascii="Times New Roman" w:eastAsia="Calibri" w:hAnsi="Times New Roman" w:cs="Times New Roman"/>
          <w:i/>
          <w:iCs/>
          <w:sz w:val="24"/>
          <w:szCs w:val="24"/>
        </w:rPr>
        <w:t>’</w:t>
      </w:r>
      <w:r w:rsidRPr="00DF71C5">
        <w:rPr>
          <w:rFonts w:ascii="Times New Roman" w:eastAsia="Calibri" w:hAnsi="Times New Roman" w:cs="Times New Roman"/>
          <w:i/>
          <w:iCs/>
          <w:sz w:val="24"/>
          <w:szCs w:val="24"/>
        </w:rPr>
        <w:t>un yürürlüğe girdiği tarihten evvel alınmış kanuni bir hak, belge, izin veya yetkilendirmeye müsteniden doğal gaz dağıtım faaliyeti yapmaktadır. Kanun</w:t>
      </w:r>
      <w:r w:rsidR="007462DB">
        <w:rPr>
          <w:rFonts w:ascii="Times New Roman" w:eastAsia="Calibri" w:hAnsi="Times New Roman" w:cs="Times New Roman"/>
          <w:i/>
          <w:iCs/>
          <w:sz w:val="24"/>
          <w:szCs w:val="24"/>
        </w:rPr>
        <w:t>’</w:t>
      </w:r>
      <w:r w:rsidR="00490A31">
        <w:rPr>
          <w:rFonts w:ascii="Times New Roman" w:eastAsia="Calibri" w:hAnsi="Times New Roman" w:cs="Times New Roman"/>
          <w:i/>
          <w:iCs/>
          <w:sz w:val="24"/>
          <w:szCs w:val="24"/>
        </w:rPr>
        <w:t>un g</w:t>
      </w:r>
      <w:r w:rsidRPr="00DF71C5">
        <w:rPr>
          <w:rFonts w:ascii="Times New Roman" w:eastAsia="Calibri" w:hAnsi="Times New Roman" w:cs="Times New Roman"/>
          <w:i/>
          <w:iCs/>
          <w:sz w:val="24"/>
          <w:szCs w:val="24"/>
        </w:rPr>
        <w:t xml:space="preserve">eçici </w:t>
      </w:r>
      <w:proofErr w:type="gramStart"/>
      <w:r w:rsidRPr="00DF71C5">
        <w:rPr>
          <w:rFonts w:ascii="Times New Roman" w:eastAsia="Calibri" w:hAnsi="Times New Roman" w:cs="Times New Roman"/>
          <w:i/>
          <w:iCs/>
          <w:sz w:val="24"/>
          <w:szCs w:val="24"/>
        </w:rPr>
        <w:t>3.1</w:t>
      </w:r>
      <w:proofErr w:type="gramEnd"/>
      <w:r w:rsidRPr="00DF71C5">
        <w:rPr>
          <w:rFonts w:ascii="Times New Roman" w:eastAsia="Calibri" w:hAnsi="Times New Roman" w:cs="Times New Roman"/>
          <w:i/>
          <w:iCs/>
          <w:sz w:val="24"/>
          <w:szCs w:val="24"/>
        </w:rPr>
        <w:t>.c maddesi; “Belediye veya belediyeye ait şirketler tarafından halihazırda yapılmakta olan dağıtım faaliyeti Kurulla, bu Kanun</w:t>
      </w:r>
      <w:r w:rsidR="00490A31">
        <w:rPr>
          <w:rFonts w:ascii="Times New Roman" w:eastAsia="Calibri" w:hAnsi="Times New Roman" w:cs="Times New Roman"/>
          <w:i/>
          <w:iCs/>
          <w:sz w:val="24"/>
          <w:szCs w:val="24"/>
        </w:rPr>
        <w:t>’</w:t>
      </w:r>
      <w:r w:rsidRPr="00DF71C5">
        <w:rPr>
          <w:rFonts w:ascii="Times New Roman" w:eastAsia="Calibri" w:hAnsi="Times New Roman" w:cs="Times New Roman"/>
          <w:i/>
          <w:iCs/>
          <w:sz w:val="24"/>
          <w:szCs w:val="24"/>
        </w:rPr>
        <w:t xml:space="preserve">un yürürlüğe girdiği tarihten itibaren 24 ay içerisinde yapılacak dağıtım lisansı hükümlerine göre yürütülecektir.” </w:t>
      </w:r>
      <w:r w:rsidRPr="00DF71C5">
        <w:rPr>
          <w:rFonts w:ascii="Times New Roman" w:eastAsia="Calibri" w:hAnsi="Times New Roman" w:cs="Times New Roman"/>
          <w:sz w:val="24"/>
          <w:szCs w:val="24"/>
        </w:rPr>
        <w:t>şeklindedir. İGDAŞ’ın dağıtım lisansının kapsamı, 17.02.2004 tarihli Dağıtım Lisansında;</w:t>
      </w:r>
      <w:r w:rsidRPr="00DF71C5">
        <w:rPr>
          <w:rFonts w:ascii="Times New Roman" w:eastAsia="Calibri" w:hAnsi="Times New Roman" w:cs="Times New Roman"/>
          <w:i/>
          <w:iCs/>
          <w:sz w:val="24"/>
          <w:szCs w:val="24"/>
        </w:rPr>
        <w:t xml:space="preserve"> “</w:t>
      </w:r>
      <w:proofErr w:type="spellStart"/>
      <w:r w:rsidRPr="00DF71C5">
        <w:rPr>
          <w:rFonts w:ascii="Times New Roman" w:eastAsia="Calibri" w:hAnsi="Times New Roman" w:cs="Times New Roman"/>
          <w:i/>
          <w:iCs/>
          <w:sz w:val="24"/>
          <w:szCs w:val="24"/>
        </w:rPr>
        <w:t>Bahçeşehir</w:t>
      </w:r>
      <w:proofErr w:type="spellEnd"/>
      <w:r w:rsidRPr="00DF71C5">
        <w:rPr>
          <w:rFonts w:ascii="Times New Roman" w:eastAsia="Calibri" w:hAnsi="Times New Roman" w:cs="Times New Roman"/>
          <w:i/>
          <w:iCs/>
          <w:sz w:val="24"/>
          <w:szCs w:val="24"/>
        </w:rPr>
        <w:t xml:space="preserve"> Gaz Dağıtım AŞ’ne verilen dağıtım bölgesi hariç olmak üzere, İBB sınırlarını kapsayan bölge” olarak belirlenmiştir. Dağıtım Lisansında ilçe belediyeleri ile ilgili başkaca bir düzenleme bulunmamaktadır.''</w:t>
      </w:r>
    </w:p>
    <w:p w:rsidR="00DF71C5" w:rsidRPr="00DF71C5" w:rsidRDefault="003A6E7D" w:rsidP="00C678B4">
      <w:pPr>
        <w:spacing w:after="160" w:line="259" w:lineRule="auto"/>
        <w:rPr>
          <w:rFonts w:ascii="Times New Roman" w:eastAsia="Calibri" w:hAnsi="Times New Roman" w:cs="Times New Roman"/>
          <w:sz w:val="24"/>
          <w:szCs w:val="24"/>
        </w:rPr>
      </w:pPr>
      <w:r w:rsidRPr="00884C53">
        <w:rPr>
          <w:rFonts w:ascii="Times New Roman" w:eastAsia="Calibri" w:hAnsi="Times New Roman" w:cs="Times New Roman"/>
          <w:b/>
          <w:sz w:val="24"/>
          <w:szCs w:val="24"/>
          <w:u w:val="single"/>
        </w:rPr>
        <w:t>Yazarın yorumu:</w:t>
      </w:r>
      <w:r w:rsidRPr="00DF71C5">
        <w:rPr>
          <w:rFonts w:ascii="Times New Roman" w:eastAsia="Calibri" w:hAnsi="Times New Roman" w:cs="Times New Roman"/>
          <w:sz w:val="24"/>
          <w:szCs w:val="24"/>
        </w:rPr>
        <w:t xml:space="preserve"> </w:t>
      </w:r>
      <w:r w:rsidR="00C678B4" w:rsidRPr="00DF71C5">
        <w:rPr>
          <w:rFonts w:ascii="Times New Roman" w:eastAsia="Calibri" w:hAnsi="Times New Roman" w:cs="Times New Roman"/>
          <w:sz w:val="24"/>
          <w:szCs w:val="24"/>
        </w:rPr>
        <w:t>İstanbul ilçe belediyeler</w:t>
      </w:r>
      <w:r w:rsidR="00490A31">
        <w:rPr>
          <w:rFonts w:ascii="Times New Roman" w:eastAsia="Calibri" w:hAnsi="Times New Roman" w:cs="Times New Roman"/>
          <w:sz w:val="24"/>
          <w:szCs w:val="24"/>
        </w:rPr>
        <w:t>i hukukçuları bence araştırmalıdır.</w:t>
      </w:r>
      <w:r w:rsidR="00C678B4" w:rsidRPr="00DF71C5">
        <w:rPr>
          <w:rFonts w:ascii="Times New Roman" w:eastAsia="Calibri" w:hAnsi="Times New Roman" w:cs="Times New Roman"/>
          <w:sz w:val="24"/>
          <w:szCs w:val="24"/>
        </w:rPr>
        <w:t xml:space="preserve"> </w:t>
      </w:r>
      <w:r w:rsidR="00C678B4" w:rsidRPr="00490A31">
        <w:rPr>
          <w:rFonts w:ascii="Times New Roman" w:eastAsia="Calibri" w:hAnsi="Times New Roman" w:cs="Times New Roman"/>
          <w:b/>
          <w:sz w:val="24"/>
          <w:szCs w:val="24"/>
        </w:rPr>
        <w:t>İGDAŞ</w:t>
      </w:r>
      <w:r w:rsidR="00C678B4" w:rsidRPr="00DF71C5">
        <w:rPr>
          <w:rFonts w:ascii="Times New Roman" w:eastAsia="Calibri" w:hAnsi="Times New Roman" w:cs="Times New Roman"/>
          <w:sz w:val="24"/>
          <w:szCs w:val="24"/>
        </w:rPr>
        <w:t xml:space="preserve"> ortalam</w:t>
      </w:r>
      <w:r w:rsidR="00490A31">
        <w:rPr>
          <w:rFonts w:ascii="Times New Roman" w:eastAsia="Calibri" w:hAnsi="Times New Roman" w:cs="Times New Roman"/>
          <w:sz w:val="24"/>
          <w:szCs w:val="24"/>
        </w:rPr>
        <w:t>a 500 milyon TL/ yıl kar etmektedir.</w:t>
      </w:r>
      <w:r w:rsidR="00C678B4" w:rsidRPr="00DF71C5">
        <w:rPr>
          <w:rFonts w:ascii="Times New Roman" w:eastAsia="Calibri" w:hAnsi="Times New Roman" w:cs="Times New Roman"/>
          <w:sz w:val="24"/>
          <w:szCs w:val="24"/>
        </w:rPr>
        <w:t xml:space="preserve"> </w:t>
      </w:r>
      <w:r w:rsidRPr="00DF71C5">
        <w:rPr>
          <w:rFonts w:ascii="Times New Roman" w:eastAsia="Calibri" w:hAnsi="Times New Roman" w:cs="Times New Roman"/>
          <w:sz w:val="24"/>
          <w:szCs w:val="24"/>
        </w:rPr>
        <w:t xml:space="preserve">(2021 yılı net karı 1.094.137.000 TL) </w:t>
      </w:r>
      <w:r w:rsidR="00C678B4" w:rsidRPr="00DF71C5">
        <w:rPr>
          <w:rFonts w:ascii="Times New Roman" w:eastAsia="Calibri" w:hAnsi="Times New Roman" w:cs="Times New Roman"/>
          <w:sz w:val="24"/>
          <w:szCs w:val="24"/>
        </w:rPr>
        <w:t xml:space="preserve">%10 temettü </w:t>
      </w:r>
      <w:r w:rsidR="00DF71C5" w:rsidRPr="00DF71C5">
        <w:rPr>
          <w:rFonts w:ascii="Times New Roman" w:eastAsia="Calibri" w:hAnsi="Times New Roman" w:cs="Times New Roman"/>
          <w:sz w:val="24"/>
          <w:szCs w:val="24"/>
        </w:rPr>
        <w:t>109</w:t>
      </w:r>
      <w:r w:rsidR="00C678B4" w:rsidRPr="00DF71C5">
        <w:rPr>
          <w:rFonts w:ascii="Times New Roman" w:eastAsia="Calibri" w:hAnsi="Times New Roman" w:cs="Times New Roman"/>
          <w:sz w:val="24"/>
          <w:szCs w:val="24"/>
        </w:rPr>
        <w:t xml:space="preserve"> milyon TL 39 ilçeye paylaştırı</w:t>
      </w:r>
      <w:r w:rsidR="00884C53">
        <w:rPr>
          <w:rFonts w:ascii="Times New Roman" w:eastAsia="Calibri" w:hAnsi="Times New Roman" w:cs="Times New Roman"/>
          <w:sz w:val="24"/>
          <w:szCs w:val="24"/>
        </w:rPr>
        <w:t>lı</w:t>
      </w:r>
      <w:r w:rsidR="00C678B4" w:rsidRPr="00DF71C5">
        <w:rPr>
          <w:rFonts w:ascii="Times New Roman" w:eastAsia="Calibri" w:hAnsi="Times New Roman" w:cs="Times New Roman"/>
          <w:sz w:val="24"/>
          <w:szCs w:val="24"/>
        </w:rPr>
        <w:t xml:space="preserve">nca, </w:t>
      </w:r>
      <w:r w:rsidR="00DF71C5" w:rsidRPr="00DF71C5">
        <w:rPr>
          <w:rFonts w:ascii="Times New Roman" w:eastAsia="Calibri" w:hAnsi="Times New Roman" w:cs="Times New Roman"/>
          <w:sz w:val="24"/>
          <w:szCs w:val="24"/>
        </w:rPr>
        <w:t>2-3</w:t>
      </w:r>
      <w:r w:rsidR="00C678B4" w:rsidRPr="00DF71C5">
        <w:rPr>
          <w:rFonts w:ascii="Times New Roman" w:eastAsia="Calibri" w:hAnsi="Times New Roman" w:cs="Times New Roman"/>
          <w:sz w:val="24"/>
          <w:szCs w:val="24"/>
        </w:rPr>
        <w:t xml:space="preserve"> milyon TL arası gelir demektir. İlçe belediyeleri</w:t>
      </w:r>
      <w:r w:rsidR="00490A31">
        <w:rPr>
          <w:rFonts w:ascii="Times New Roman" w:eastAsia="Calibri" w:hAnsi="Times New Roman" w:cs="Times New Roman"/>
          <w:sz w:val="24"/>
          <w:szCs w:val="24"/>
        </w:rPr>
        <w:t>nin İmar, Fen İşleri, İtfaiye, R</w:t>
      </w:r>
      <w:r w:rsidR="00C678B4" w:rsidRPr="00DF71C5">
        <w:rPr>
          <w:rFonts w:ascii="Times New Roman" w:eastAsia="Calibri" w:hAnsi="Times New Roman" w:cs="Times New Roman"/>
          <w:sz w:val="24"/>
          <w:szCs w:val="24"/>
        </w:rPr>
        <w:t xml:space="preserve">uhsat vb. müdürlükleri, </w:t>
      </w:r>
      <w:r w:rsidR="00C678B4" w:rsidRPr="00490A31">
        <w:rPr>
          <w:rFonts w:ascii="Times New Roman" w:eastAsia="Calibri" w:hAnsi="Times New Roman" w:cs="Times New Roman"/>
          <w:b/>
          <w:sz w:val="24"/>
          <w:szCs w:val="24"/>
        </w:rPr>
        <w:t>EPDK</w:t>
      </w:r>
      <w:r w:rsidR="00C678B4" w:rsidRPr="00DF71C5">
        <w:rPr>
          <w:rFonts w:ascii="Times New Roman" w:eastAsia="Calibri" w:hAnsi="Times New Roman" w:cs="Times New Roman"/>
          <w:sz w:val="24"/>
          <w:szCs w:val="24"/>
        </w:rPr>
        <w:t>’nın bir diğer başvuruma verdiği cevaptaki gerekçeye göre</w:t>
      </w:r>
      <w:r w:rsidRPr="00DF71C5">
        <w:rPr>
          <w:rFonts w:ascii="Times New Roman" w:eastAsia="Calibri" w:hAnsi="Times New Roman" w:cs="Times New Roman"/>
          <w:sz w:val="24"/>
          <w:szCs w:val="24"/>
        </w:rPr>
        <w:t>;</w:t>
      </w:r>
      <w:r w:rsidR="00C678B4" w:rsidRPr="00DF71C5">
        <w:rPr>
          <w:rFonts w:ascii="Times New Roman" w:eastAsia="Calibri" w:hAnsi="Times New Roman" w:cs="Times New Roman"/>
          <w:sz w:val="24"/>
          <w:szCs w:val="24"/>
        </w:rPr>
        <w:t xml:space="preserve"> </w:t>
      </w:r>
      <w:r w:rsidR="00884C53" w:rsidRPr="00884C53">
        <w:rPr>
          <w:rFonts w:ascii="Times New Roman" w:eastAsia="Calibri" w:hAnsi="Times New Roman" w:cs="Times New Roman"/>
          <w:i/>
          <w:sz w:val="24"/>
          <w:szCs w:val="24"/>
        </w:rPr>
        <w:t>“</w:t>
      </w:r>
      <w:proofErr w:type="spellStart"/>
      <w:r w:rsidRPr="00490A31">
        <w:rPr>
          <w:rFonts w:ascii="Times New Roman" w:eastAsia="Calibri" w:hAnsi="Times New Roman" w:cs="Times New Roman"/>
          <w:b/>
          <w:i/>
          <w:sz w:val="24"/>
          <w:szCs w:val="24"/>
        </w:rPr>
        <w:t>DDŞ</w:t>
      </w:r>
      <w:r w:rsidRPr="00884C53">
        <w:rPr>
          <w:rFonts w:ascii="Times New Roman" w:eastAsia="Calibri" w:hAnsi="Times New Roman" w:cs="Times New Roman"/>
          <w:i/>
          <w:sz w:val="24"/>
          <w:szCs w:val="24"/>
        </w:rPr>
        <w:t>’nin</w:t>
      </w:r>
      <w:proofErr w:type="spellEnd"/>
      <w:r w:rsidR="00C678B4" w:rsidRPr="00884C53">
        <w:rPr>
          <w:rFonts w:ascii="Times New Roman" w:eastAsia="Calibri" w:hAnsi="Times New Roman" w:cs="Times New Roman"/>
          <w:i/>
          <w:sz w:val="24"/>
          <w:szCs w:val="24"/>
        </w:rPr>
        <w:t xml:space="preserve"> belediyelerdeki işlerinin takibi ve yürütülmesi amacıyla kanun koyucu bedelsiz ortaklık verilmesini</w:t>
      </w:r>
      <w:r w:rsidR="00884C53" w:rsidRPr="00884C53">
        <w:rPr>
          <w:rFonts w:ascii="Times New Roman" w:eastAsia="Calibri" w:hAnsi="Times New Roman" w:cs="Times New Roman"/>
          <w:i/>
          <w:sz w:val="24"/>
          <w:szCs w:val="24"/>
        </w:rPr>
        <w:t>”</w:t>
      </w:r>
      <w:r w:rsidR="00C678B4" w:rsidRPr="00DF71C5">
        <w:rPr>
          <w:rFonts w:ascii="Times New Roman" w:eastAsia="Calibri" w:hAnsi="Times New Roman" w:cs="Times New Roman"/>
          <w:sz w:val="24"/>
          <w:szCs w:val="24"/>
        </w:rPr>
        <w:t xml:space="preserve"> öngörmüşse, bu faaliyetler </w:t>
      </w:r>
      <w:r w:rsidRPr="00DF71C5">
        <w:rPr>
          <w:rFonts w:ascii="Times New Roman" w:eastAsia="Calibri" w:hAnsi="Times New Roman" w:cs="Times New Roman"/>
          <w:sz w:val="24"/>
          <w:szCs w:val="24"/>
        </w:rPr>
        <w:t>için</w:t>
      </w:r>
      <w:r w:rsidR="00C678B4" w:rsidRPr="00DF71C5">
        <w:rPr>
          <w:rFonts w:ascii="Times New Roman" w:eastAsia="Calibri" w:hAnsi="Times New Roman" w:cs="Times New Roman"/>
          <w:sz w:val="24"/>
          <w:szCs w:val="24"/>
        </w:rPr>
        <w:t xml:space="preserve"> kadrolar kuran- karar mercilerini çalıştıran </w:t>
      </w:r>
      <w:r w:rsidR="00C678B4" w:rsidRPr="00490A31">
        <w:rPr>
          <w:rFonts w:ascii="Times New Roman" w:eastAsia="Calibri" w:hAnsi="Times New Roman" w:cs="Times New Roman"/>
          <w:b/>
          <w:sz w:val="24"/>
          <w:szCs w:val="24"/>
        </w:rPr>
        <w:t xml:space="preserve">BB </w:t>
      </w:r>
      <w:r w:rsidR="00C678B4" w:rsidRPr="00DF71C5">
        <w:rPr>
          <w:rFonts w:ascii="Times New Roman" w:eastAsia="Calibri" w:hAnsi="Times New Roman" w:cs="Times New Roman"/>
          <w:sz w:val="24"/>
          <w:szCs w:val="24"/>
        </w:rPr>
        <w:t>ilçe belediyeleri için de ortaklık verilmesi gerekir diye d</w:t>
      </w:r>
      <w:r w:rsidR="00DF71C5" w:rsidRPr="00DF71C5">
        <w:rPr>
          <w:rFonts w:ascii="Times New Roman" w:eastAsia="Calibri" w:hAnsi="Times New Roman" w:cs="Times New Roman"/>
          <w:sz w:val="24"/>
          <w:szCs w:val="24"/>
        </w:rPr>
        <w:t>eğerlendiri</w:t>
      </w:r>
      <w:r w:rsidR="00C678B4" w:rsidRPr="00DF71C5">
        <w:rPr>
          <w:rFonts w:ascii="Times New Roman" w:eastAsia="Calibri" w:hAnsi="Times New Roman" w:cs="Times New Roman"/>
          <w:sz w:val="24"/>
          <w:szCs w:val="24"/>
        </w:rPr>
        <w:t xml:space="preserve">yorum. </w:t>
      </w:r>
    </w:p>
    <w:p w:rsidR="00DF71C5" w:rsidRPr="00DF71C5" w:rsidRDefault="00C678B4" w:rsidP="00C678B4">
      <w:pPr>
        <w:spacing w:after="16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u w:val="single"/>
        </w:rPr>
        <w:t>Ac</w:t>
      </w:r>
      <w:r w:rsidR="00490A31">
        <w:rPr>
          <w:rFonts w:ascii="Times New Roman" w:eastAsia="Calibri" w:hAnsi="Times New Roman" w:cs="Times New Roman"/>
          <w:sz w:val="24"/>
          <w:szCs w:val="24"/>
          <w:u w:val="single"/>
        </w:rPr>
        <w:t>eleyle çıkartılmış 4646 sayılı Y</w:t>
      </w:r>
      <w:r w:rsidRPr="00DF71C5">
        <w:rPr>
          <w:rFonts w:ascii="Times New Roman" w:eastAsia="Calibri" w:hAnsi="Times New Roman" w:cs="Times New Roman"/>
          <w:sz w:val="24"/>
          <w:szCs w:val="24"/>
          <w:u w:val="single"/>
        </w:rPr>
        <w:t>asa ve yönetmeliklerle yeterince tartışılıp, ortam hazırlanmadan piyasanın düzenlenmesi çabalarında tutarsızlık ve hazırlıksızlığa örnektir.</w:t>
      </w:r>
      <w:r w:rsidRPr="00DF71C5">
        <w:rPr>
          <w:rFonts w:ascii="Times New Roman" w:eastAsia="Calibri" w:hAnsi="Times New Roman" w:cs="Times New Roman"/>
          <w:sz w:val="24"/>
          <w:szCs w:val="24"/>
        </w:rPr>
        <w:t xml:space="preserve"> </w:t>
      </w:r>
    </w:p>
    <w:p w:rsidR="00C678B4" w:rsidRPr="00DF71C5" w:rsidRDefault="00C678B4" w:rsidP="00C678B4">
      <w:pPr>
        <w:spacing w:after="16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 xml:space="preserve">AKSA ÇUKUROVA, AKSA KARADENİZ, AKSA MANİSA, AKSA ORDU, AKSA MALATYA, AKSA ŞANLIURFA, ENERYA AYDIN, ENERYA </w:t>
      </w:r>
      <w:proofErr w:type="spellStart"/>
      <w:r w:rsidRPr="00DF71C5">
        <w:rPr>
          <w:rFonts w:ascii="Times New Roman" w:eastAsia="Calibri" w:hAnsi="Times New Roman" w:cs="Times New Roman"/>
          <w:sz w:val="24"/>
          <w:szCs w:val="24"/>
        </w:rPr>
        <w:t>ANTALYA</w:t>
      </w:r>
      <w:r w:rsidR="00A10397">
        <w:rPr>
          <w:rFonts w:ascii="Times New Roman" w:eastAsia="Calibri" w:hAnsi="Times New Roman" w:cs="Times New Roman"/>
          <w:sz w:val="24"/>
          <w:szCs w:val="24"/>
        </w:rPr>
        <w:t>’da</w:t>
      </w:r>
      <w:proofErr w:type="spellEnd"/>
      <w:r w:rsidRPr="00DF71C5">
        <w:rPr>
          <w:rFonts w:ascii="Times New Roman" w:eastAsia="Calibri" w:hAnsi="Times New Roman" w:cs="Times New Roman"/>
          <w:sz w:val="24"/>
          <w:szCs w:val="24"/>
        </w:rPr>
        <w:t xml:space="preserve"> BB ilçeleri ortak yap</w:t>
      </w:r>
      <w:r w:rsidR="003A6E7D" w:rsidRPr="00DF71C5">
        <w:rPr>
          <w:rFonts w:ascii="Times New Roman" w:eastAsia="Calibri" w:hAnsi="Times New Roman" w:cs="Times New Roman"/>
          <w:sz w:val="24"/>
          <w:szCs w:val="24"/>
        </w:rPr>
        <w:t>ılmışlar</w:t>
      </w:r>
      <w:r w:rsidRPr="00DF71C5">
        <w:rPr>
          <w:rFonts w:ascii="Times New Roman" w:eastAsia="Calibri" w:hAnsi="Times New Roman" w:cs="Times New Roman"/>
          <w:sz w:val="24"/>
          <w:szCs w:val="24"/>
        </w:rPr>
        <w:t xml:space="preserve">. </w:t>
      </w:r>
    </w:p>
    <w:p w:rsidR="00C678B4" w:rsidRPr="00A10397" w:rsidRDefault="00A10397" w:rsidP="00A10397">
      <w:pPr>
        <w:rPr>
          <w:rFonts w:ascii="Times New Roman" w:hAnsi="Times New Roman" w:cs="Times New Roman"/>
          <w:b/>
          <w:sz w:val="24"/>
          <w:szCs w:val="24"/>
        </w:rPr>
      </w:pPr>
      <w:r>
        <w:rPr>
          <w:rFonts w:ascii="Times New Roman" w:hAnsi="Times New Roman" w:cs="Times New Roman"/>
          <w:b/>
          <w:sz w:val="24"/>
          <w:szCs w:val="24"/>
        </w:rPr>
        <w:t xml:space="preserve">12. </w:t>
      </w:r>
      <w:r w:rsidR="003A6E7D" w:rsidRPr="00A10397">
        <w:rPr>
          <w:rFonts w:ascii="Times New Roman" w:hAnsi="Times New Roman" w:cs="Times New Roman"/>
          <w:b/>
          <w:sz w:val="24"/>
          <w:szCs w:val="24"/>
        </w:rPr>
        <w:t>EPDK DDŞ</w:t>
      </w:r>
      <w:r w:rsidR="00662EAB" w:rsidRPr="00A10397">
        <w:rPr>
          <w:rFonts w:ascii="Times New Roman" w:hAnsi="Times New Roman" w:cs="Times New Roman"/>
          <w:b/>
          <w:sz w:val="24"/>
          <w:szCs w:val="24"/>
        </w:rPr>
        <w:t>’</w:t>
      </w:r>
      <w:r w:rsidR="003A6E7D" w:rsidRPr="00A10397">
        <w:rPr>
          <w:rFonts w:ascii="Times New Roman" w:hAnsi="Times New Roman" w:cs="Times New Roman"/>
          <w:b/>
          <w:sz w:val="24"/>
          <w:szCs w:val="24"/>
        </w:rPr>
        <w:t>DEN HANGİ PAY/ AİDATLARI ALIYOR?</w:t>
      </w:r>
    </w:p>
    <w:p w:rsidR="003A6E7D" w:rsidRPr="00DF71C5" w:rsidRDefault="003A6E7D" w:rsidP="00884C53">
      <w:pPr>
        <w:spacing w:after="160" w:line="259" w:lineRule="auto"/>
        <w:rPr>
          <w:rFonts w:ascii="Times New Roman" w:eastAsia="Calibri" w:hAnsi="Times New Roman" w:cs="Times New Roman"/>
          <w:i/>
          <w:iCs/>
          <w:sz w:val="24"/>
          <w:szCs w:val="24"/>
        </w:rPr>
      </w:pPr>
      <w:r w:rsidRPr="00A10397">
        <w:rPr>
          <w:rFonts w:ascii="Times New Roman" w:eastAsia="Calibri" w:hAnsi="Times New Roman" w:cs="Times New Roman"/>
          <w:iCs/>
          <w:sz w:val="24"/>
          <w:szCs w:val="24"/>
        </w:rPr>
        <w:t>D</w:t>
      </w:r>
      <w:r w:rsidR="00490A31">
        <w:rPr>
          <w:rFonts w:ascii="Times New Roman" w:eastAsia="Calibri" w:hAnsi="Times New Roman" w:cs="Times New Roman"/>
          <w:iCs/>
          <w:sz w:val="24"/>
          <w:szCs w:val="24"/>
        </w:rPr>
        <w:t>oğalgaz</w:t>
      </w:r>
      <w:r w:rsidRPr="00A10397">
        <w:rPr>
          <w:rFonts w:ascii="Times New Roman" w:eastAsia="Calibri" w:hAnsi="Times New Roman" w:cs="Times New Roman"/>
          <w:iCs/>
          <w:sz w:val="24"/>
          <w:szCs w:val="24"/>
        </w:rPr>
        <w:t xml:space="preserve"> P</w:t>
      </w:r>
      <w:r w:rsidR="00490A31">
        <w:rPr>
          <w:rFonts w:ascii="Times New Roman" w:eastAsia="Calibri" w:hAnsi="Times New Roman" w:cs="Times New Roman"/>
          <w:iCs/>
          <w:sz w:val="24"/>
          <w:szCs w:val="24"/>
        </w:rPr>
        <w:t>iyasası</w:t>
      </w:r>
      <w:r w:rsidRPr="00A10397">
        <w:rPr>
          <w:rFonts w:ascii="Times New Roman" w:eastAsia="Calibri" w:hAnsi="Times New Roman" w:cs="Times New Roman"/>
          <w:iCs/>
          <w:sz w:val="24"/>
          <w:szCs w:val="24"/>
        </w:rPr>
        <w:t xml:space="preserve"> L</w:t>
      </w:r>
      <w:r w:rsidR="00490A31">
        <w:rPr>
          <w:rFonts w:ascii="Times New Roman" w:eastAsia="Calibri" w:hAnsi="Times New Roman" w:cs="Times New Roman"/>
          <w:iCs/>
          <w:sz w:val="24"/>
          <w:szCs w:val="24"/>
        </w:rPr>
        <w:t>isans</w:t>
      </w:r>
      <w:r w:rsidRPr="00A10397">
        <w:rPr>
          <w:rFonts w:ascii="Times New Roman" w:eastAsia="Calibri" w:hAnsi="Times New Roman" w:cs="Times New Roman"/>
          <w:iCs/>
          <w:sz w:val="24"/>
          <w:szCs w:val="24"/>
        </w:rPr>
        <w:t xml:space="preserve"> Y</w:t>
      </w:r>
      <w:r w:rsidR="00490A31">
        <w:rPr>
          <w:rFonts w:ascii="Times New Roman" w:eastAsia="Calibri" w:hAnsi="Times New Roman" w:cs="Times New Roman"/>
          <w:iCs/>
          <w:sz w:val="24"/>
          <w:szCs w:val="24"/>
        </w:rPr>
        <w:t xml:space="preserve">önetmeliği </w:t>
      </w:r>
      <w:r w:rsidRPr="00DF71C5">
        <w:rPr>
          <w:rFonts w:ascii="Times New Roman" w:eastAsia="Calibri" w:hAnsi="Times New Roman" w:cs="Times New Roman"/>
          <w:i/>
          <w:iCs/>
          <w:sz w:val="24"/>
          <w:szCs w:val="24"/>
        </w:rPr>
        <w:t>“Lisans bedelleri ve katılma payı”</w:t>
      </w:r>
      <w:r w:rsidR="00C66560">
        <w:rPr>
          <w:rFonts w:ascii="Times New Roman" w:eastAsia="Calibri" w:hAnsi="Times New Roman" w:cs="Times New Roman"/>
          <w:i/>
          <w:iCs/>
          <w:sz w:val="24"/>
          <w:szCs w:val="24"/>
        </w:rPr>
        <w:t xml:space="preserve"> </w:t>
      </w:r>
      <w:r w:rsidR="00490A31" w:rsidRPr="00490A31">
        <w:rPr>
          <w:rFonts w:ascii="Times New Roman" w:eastAsia="Calibri" w:hAnsi="Times New Roman" w:cs="Times New Roman"/>
          <w:iCs/>
          <w:sz w:val="24"/>
          <w:szCs w:val="24"/>
        </w:rPr>
        <w:t>başlıklı</w:t>
      </w:r>
      <w:r w:rsidR="00490A31">
        <w:rPr>
          <w:rFonts w:ascii="Times New Roman" w:eastAsia="Calibri" w:hAnsi="Times New Roman" w:cs="Times New Roman"/>
          <w:i/>
          <w:iCs/>
          <w:sz w:val="24"/>
          <w:szCs w:val="24"/>
        </w:rPr>
        <w:t xml:space="preserve"> </w:t>
      </w:r>
      <w:r w:rsidR="00884C53">
        <w:rPr>
          <w:rFonts w:ascii="Times New Roman" w:eastAsia="Calibri" w:hAnsi="Times New Roman" w:cs="Times New Roman"/>
          <w:i/>
          <w:iCs/>
          <w:sz w:val="24"/>
          <w:szCs w:val="24"/>
        </w:rPr>
        <w:t xml:space="preserve">m. </w:t>
      </w:r>
      <w:r w:rsidRPr="00DF71C5">
        <w:rPr>
          <w:rFonts w:ascii="Times New Roman" w:eastAsia="Calibri" w:hAnsi="Times New Roman" w:cs="Times New Roman"/>
          <w:sz w:val="24"/>
          <w:szCs w:val="24"/>
        </w:rPr>
        <w:t xml:space="preserve">13- </w:t>
      </w:r>
      <w:r w:rsidRPr="00DF71C5">
        <w:rPr>
          <w:rFonts w:ascii="Times New Roman" w:eastAsia="Calibri" w:hAnsi="Times New Roman" w:cs="Times New Roman"/>
          <w:i/>
          <w:iCs/>
          <w:sz w:val="24"/>
          <w:szCs w:val="24"/>
        </w:rPr>
        <w:t xml:space="preserve">“… </w:t>
      </w:r>
      <w:proofErr w:type="gramStart"/>
      <w:r w:rsidRPr="00DF71C5">
        <w:rPr>
          <w:rFonts w:ascii="Times New Roman" w:eastAsia="Calibri" w:hAnsi="Times New Roman" w:cs="Times New Roman"/>
          <w:i/>
          <w:iCs/>
          <w:sz w:val="24"/>
          <w:szCs w:val="24"/>
        </w:rPr>
        <w:t>lisans</w:t>
      </w:r>
      <w:proofErr w:type="gramEnd"/>
      <w:r w:rsidRPr="00DF71C5">
        <w:rPr>
          <w:rFonts w:ascii="Times New Roman" w:eastAsia="Calibri" w:hAnsi="Times New Roman" w:cs="Times New Roman"/>
          <w:i/>
          <w:iCs/>
          <w:sz w:val="24"/>
          <w:szCs w:val="24"/>
        </w:rPr>
        <w:t xml:space="preserve"> alma, yılık lisans, lisans yenileme, lisans tadili ve suret çıkartma bedelleri, her yılın Aralık ayı sonuna </w:t>
      </w:r>
      <w:r w:rsidR="001A384C">
        <w:rPr>
          <w:rFonts w:ascii="Times New Roman" w:eastAsia="Calibri" w:hAnsi="Times New Roman" w:cs="Times New Roman"/>
          <w:i/>
          <w:iCs/>
          <w:sz w:val="24"/>
          <w:szCs w:val="24"/>
        </w:rPr>
        <w:t>kadar</w:t>
      </w:r>
      <w:r w:rsidRPr="00DF71C5">
        <w:rPr>
          <w:rFonts w:ascii="Times New Roman" w:eastAsia="Calibri" w:hAnsi="Times New Roman" w:cs="Times New Roman"/>
          <w:i/>
          <w:iCs/>
          <w:sz w:val="24"/>
          <w:szCs w:val="24"/>
        </w:rPr>
        <w:t>… R</w:t>
      </w:r>
      <w:r w:rsidR="00490A31">
        <w:rPr>
          <w:rFonts w:ascii="Times New Roman" w:eastAsia="Calibri" w:hAnsi="Times New Roman" w:cs="Times New Roman"/>
          <w:i/>
          <w:iCs/>
          <w:sz w:val="24"/>
          <w:szCs w:val="24"/>
        </w:rPr>
        <w:t xml:space="preserve">esmi </w:t>
      </w:r>
      <w:proofErr w:type="spellStart"/>
      <w:r w:rsidRPr="00DF71C5">
        <w:rPr>
          <w:rFonts w:ascii="Times New Roman" w:eastAsia="Calibri" w:hAnsi="Times New Roman" w:cs="Times New Roman"/>
          <w:i/>
          <w:iCs/>
          <w:sz w:val="24"/>
          <w:szCs w:val="24"/>
        </w:rPr>
        <w:t>G</w:t>
      </w:r>
      <w:r w:rsidR="00490A31">
        <w:rPr>
          <w:rFonts w:ascii="Times New Roman" w:eastAsia="Calibri" w:hAnsi="Times New Roman" w:cs="Times New Roman"/>
          <w:i/>
          <w:iCs/>
          <w:sz w:val="24"/>
          <w:szCs w:val="24"/>
        </w:rPr>
        <w:t>azete</w:t>
      </w:r>
      <w:r w:rsidRPr="00DF71C5">
        <w:rPr>
          <w:rFonts w:ascii="Times New Roman" w:eastAsia="Calibri" w:hAnsi="Times New Roman" w:cs="Times New Roman"/>
          <w:i/>
          <w:iCs/>
          <w:sz w:val="24"/>
          <w:szCs w:val="24"/>
        </w:rPr>
        <w:t>’de</w:t>
      </w:r>
      <w:proofErr w:type="spellEnd"/>
      <w:r w:rsidRPr="00DF71C5">
        <w:rPr>
          <w:rFonts w:ascii="Times New Roman" w:eastAsia="Calibri" w:hAnsi="Times New Roman" w:cs="Times New Roman"/>
          <w:i/>
          <w:iCs/>
          <w:sz w:val="24"/>
          <w:szCs w:val="24"/>
        </w:rPr>
        <w:t xml:space="preserve"> yayımlanır ve Kurum internet sayfasında duyurulur. </w:t>
      </w:r>
    </w:p>
    <w:p w:rsidR="003A6E7D" w:rsidRPr="00DF71C5" w:rsidRDefault="003A6E7D" w:rsidP="003A6E7D">
      <w:pPr>
        <w:spacing w:after="120" w:line="240" w:lineRule="auto"/>
        <w:rPr>
          <w:rFonts w:ascii="Times New Roman" w:eastAsia="Calibri" w:hAnsi="Times New Roman" w:cs="Times New Roman"/>
          <w:i/>
          <w:iCs/>
          <w:sz w:val="24"/>
          <w:szCs w:val="24"/>
        </w:rPr>
      </w:pPr>
      <w:r w:rsidRPr="00DF71C5">
        <w:rPr>
          <w:rFonts w:ascii="Times New Roman" w:eastAsia="Calibri" w:hAnsi="Times New Roman" w:cs="Times New Roman"/>
          <w:i/>
          <w:iCs/>
          <w:sz w:val="24"/>
          <w:szCs w:val="24"/>
        </w:rPr>
        <w:t xml:space="preserve">Lisans alma bedelleri faaliyetin türüne göre maktu olarak, yılık lisans bedelleri ise faaliyet türlerine ve işlem yapılan doğal gaz miktarına göre nispi olarak belirlenir... </w:t>
      </w:r>
    </w:p>
    <w:p w:rsidR="003A6E7D" w:rsidRPr="00DF71C5" w:rsidRDefault="003A6E7D" w:rsidP="003A6E7D">
      <w:pPr>
        <w:spacing w:after="120" w:line="240" w:lineRule="auto"/>
        <w:rPr>
          <w:rFonts w:ascii="Times New Roman" w:eastAsia="Calibri" w:hAnsi="Times New Roman" w:cs="Times New Roman"/>
          <w:i/>
          <w:iCs/>
          <w:sz w:val="24"/>
          <w:szCs w:val="24"/>
        </w:rPr>
      </w:pPr>
      <w:r w:rsidRPr="00DF71C5">
        <w:rPr>
          <w:rFonts w:ascii="Times New Roman" w:eastAsia="Calibri" w:hAnsi="Times New Roman" w:cs="Times New Roman"/>
          <w:i/>
          <w:iCs/>
          <w:sz w:val="24"/>
          <w:szCs w:val="24"/>
        </w:rPr>
        <w:t xml:space="preserve">Lisans yenileme, lisans sureti çıkartma ve lisans tadili bedelleri peşin olarak ödenir. </w:t>
      </w:r>
    </w:p>
    <w:p w:rsidR="003A6E7D" w:rsidRPr="00DF71C5" w:rsidRDefault="003A6E7D" w:rsidP="003A6E7D">
      <w:pPr>
        <w:spacing w:after="120" w:line="240" w:lineRule="auto"/>
        <w:rPr>
          <w:rFonts w:ascii="Times New Roman" w:eastAsia="Calibri" w:hAnsi="Times New Roman" w:cs="Times New Roman"/>
          <w:i/>
          <w:iCs/>
          <w:sz w:val="24"/>
          <w:szCs w:val="24"/>
        </w:rPr>
      </w:pPr>
      <w:r w:rsidRPr="00DF71C5">
        <w:rPr>
          <w:rFonts w:ascii="Times New Roman" w:eastAsia="Calibri" w:hAnsi="Times New Roman" w:cs="Times New Roman"/>
          <w:i/>
          <w:iCs/>
          <w:sz w:val="24"/>
          <w:szCs w:val="24"/>
        </w:rPr>
        <w:t xml:space="preserve">Yılık lisans bedeli, bir önceki yılda işlem yapılan doğal gaz miktarı üzerinden hesaplanır. … </w:t>
      </w:r>
    </w:p>
    <w:p w:rsidR="003A6E7D" w:rsidRPr="00DF71C5" w:rsidRDefault="003A6E7D" w:rsidP="003A6E7D">
      <w:pPr>
        <w:spacing w:after="120" w:line="240" w:lineRule="auto"/>
        <w:rPr>
          <w:rFonts w:ascii="Times New Roman" w:eastAsia="Calibri" w:hAnsi="Times New Roman" w:cs="Times New Roman"/>
          <w:sz w:val="24"/>
          <w:szCs w:val="24"/>
        </w:rPr>
      </w:pPr>
      <w:r w:rsidRPr="00DF71C5">
        <w:rPr>
          <w:rFonts w:ascii="Times New Roman" w:eastAsia="Calibri" w:hAnsi="Times New Roman" w:cs="Times New Roman"/>
          <w:i/>
          <w:iCs/>
          <w:sz w:val="24"/>
          <w:szCs w:val="24"/>
        </w:rPr>
        <w:t>Katılma payı, anılan mükelleflerin yılık faaliyet dönemine ilişkin olarak düzenleyecekleri gelir tablolarında yer alan safi satış hasılatı tutarının, %0,2 (binde iki) oranını aşmayacak şekilde Kurul tarafından belirlenecek katılma payı oranı ile çarpılarak bulunur</w:t>
      </w:r>
      <w:proofErr w:type="gramStart"/>
      <w:r w:rsidRPr="00DF71C5">
        <w:rPr>
          <w:rFonts w:ascii="Times New Roman" w:eastAsia="Calibri" w:hAnsi="Times New Roman" w:cs="Times New Roman"/>
          <w:i/>
          <w:iCs/>
          <w:sz w:val="24"/>
          <w:szCs w:val="24"/>
        </w:rPr>
        <w:t>….</w:t>
      </w:r>
      <w:proofErr w:type="gramEnd"/>
      <w:r w:rsidRPr="00DF71C5">
        <w:rPr>
          <w:rFonts w:ascii="Times New Roman" w:eastAsia="Calibri" w:hAnsi="Times New Roman" w:cs="Times New Roman"/>
          <w:i/>
          <w:iCs/>
          <w:sz w:val="24"/>
          <w:szCs w:val="24"/>
        </w:rPr>
        <w:t xml:space="preserve"> </w:t>
      </w:r>
      <w:proofErr w:type="gramStart"/>
      <w:r w:rsidRPr="00DF71C5">
        <w:rPr>
          <w:rFonts w:ascii="Times New Roman" w:eastAsia="Calibri" w:hAnsi="Times New Roman" w:cs="Times New Roman"/>
          <w:i/>
          <w:iCs/>
          <w:sz w:val="24"/>
          <w:szCs w:val="24"/>
        </w:rPr>
        <w:t>katılma</w:t>
      </w:r>
      <w:proofErr w:type="gramEnd"/>
      <w:r w:rsidRPr="00DF71C5">
        <w:rPr>
          <w:rFonts w:ascii="Times New Roman" w:eastAsia="Calibri" w:hAnsi="Times New Roman" w:cs="Times New Roman"/>
          <w:i/>
          <w:iCs/>
          <w:sz w:val="24"/>
          <w:szCs w:val="24"/>
        </w:rPr>
        <w:t xml:space="preserve"> payı tutarını gelir tablosunun ibrazı ile birlikte ilgili faaliyet yılını takip eden yılın Mayıs ayı sonuna kadar Kuruma ödemekle mükelleftir. </w:t>
      </w:r>
      <w:proofErr w:type="gramStart"/>
      <w:r w:rsidRPr="00DF71C5">
        <w:rPr>
          <w:rFonts w:ascii="Times New Roman" w:eastAsia="Calibri" w:hAnsi="Times New Roman" w:cs="Times New Roman"/>
          <w:i/>
          <w:iCs/>
          <w:sz w:val="24"/>
          <w:szCs w:val="24"/>
        </w:rPr>
        <w:t>..</w:t>
      </w:r>
      <w:proofErr w:type="gramEnd"/>
      <w:r w:rsidRPr="00DF71C5">
        <w:rPr>
          <w:rFonts w:ascii="Times New Roman" w:eastAsia="Calibri" w:hAnsi="Times New Roman" w:cs="Times New Roman"/>
          <w:i/>
          <w:iCs/>
          <w:sz w:val="24"/>
          <w:szCs w:val="24"/>
        </w:rPr>
        <w:t xml:space="preserve"> </w:t>
      </w:r>
      <w:proofErr w:type="gramStart"/>
      <w:r w:rsidRPr="00DF71C5">
        <w:rPr>
          <w:rFonts w:ascii="Times New Roman" w:eastAsia="Calibri" w:hAnsi="Times New Roman" w:cs="Times New Roman"/>
          <w:i/>
          <w:iCs/>
          <w:sz w:val="24"/>
          <w:szCs w:val="24"/>
        </w:rPr>
        <w:t>süresi</w:t>
      </w:r>
      <w:proofErr w:type="gramEnd"/>
      <w:r w:rsidRPr="00DF71C5">
        <w:rPr>
          <w:rFonts w:ascii="Times New Roman" w:eastAsia="Calibri" w:hAnsi="Times New Roman" w:cs="Times New Roman"/>
          <w:i/>
          <w:iCs/>
          <w:sz w:val="24"/>
          <w:szCs w:val="24"/>
        </w:rPr>
        <w:t xml:space="preserve"> içinde ödenmemesi durumunda; … 6183 sayılı </w:t>
      </w:r>
      <w:proofErr w:type="gramStart"/>
      <w:r w:rsidRPr="00DF71C5">
        <w:rPr>
          <w:rFonts w:ascii="Times New Roman" w:eastAsia="Calibri" w:hAnsi="Times New Roman" w:cs="Times New Roman"/>
          <w:i/>
          <w:iCs/>
          <w:sz w:val="24"/>
          <w:szCs w:val="24"/>
        </w:rPr>
        <w:t>..</w:t>
      </w:r>
      <w:proofErr w:type="gramEnd"/>
      <w:r w:rsidRPr="00DF71C5">
        <w:rPr>
          <w:rFonts w:ascii="Times New Roman" w:eastAsia="Calibri" w:hAnsi="Times New Roman" w:cs="Times New Roman"/>
          <w:i/>
          <w:iCs/>
          <w:sz w:val="24"/>
          <w:szCs w:val="24"/>
        </w:rPr>
        <w:t xml:space="preserve"> Kanun</w:t>
      </w:r>
      <w:r w:rsidR="00490A31">
        <w:rPr>
          <w:rFonts w:ascii="Times New Roman" w:eastAsia="Calibri" w:hAnsi="Times New Roman" w:cs="Times New Roman"/>
          <w:i/>
          <w:iCs/>
          <w:sz w:val="24"/>
          <w:szCs w:val="24"/>
        </w:rPr>
        <w:t>’un m</w:t>
      </w:r>
      <w:r w:rsidRPr="00DF71C5">
        <w:rPr>
          <w:rFonts w:ascii="Times New Roman" w:eastAsia="Calibri" w:hAnsi="Times New Roman" w:cs="Times New Roman"/>
          <w:i/>
          <w:iCs/>
          <w:sz w:val="24"/>
          <w:szCs w:val="24"/>
        </w:rPr>
        <w:t>.51 göre belirlenen gecikme zammı uygulanır.”</w:t>
      </w:r>
      <w:r w:rsidRPr="00DF71C5">
        <w:rPr>
          <w:rFonts w:ascii="Times New Roman" w:eastAsia="Calibri" w:hAnsi="Times New Roman" w:cs="Times New Roman"/>
          <w:sz w:val="24"/>
          <w:szCs w:val="24"/>
        </w:rPr>
        <w:t xml:space="preserve"> </w:t>
      </w:r>
      <w:r w:rsidR="00490A31">
        <w:rPr>
          <w:rFonts w:ascii="Times New Roman" w:eastAsia="Calibri" w:hAnsi="Times New Roman" w:cs="Times New Roman"/>
          <w:sz w:val="24"/>
          <w:szCs w:val="24"/>
        </w:rPr>
        <w:t>Hükmüne amirdir.</w:t>
      </w:r>
    </w:p>
    <w:p w:rsidR="003A6E7D" w:rsidRPr="00A10397" w:rsidRDefault="00A10397" w:rsidP="003A6E7D">
      <w:pPr>
        <w:spacing w:after="120" w:line="240" w:lineRule="auto"/>
        <w:rPr>
          <w:rFonts w:ascii="Times New Roman" w:eastAsia="Calibri" w:hAnsi="Times New Roman" w:cs="Times New Roman"/>
          <w:sz w:val="24"/>
          <w:szCs w:val="24"/>
        </w:rPr>
      </w:pPr>
      <w:r w:rsidRPr="00A10397">
        <w:rPr>
          <w:rFonts w:ascii="Times New Roman" w:eastAsia="Calibri" w:hAnsi="Times New Roman" w:cs="Times New Roman"/>
          <w:b/>
          <w:bCs/>
          <w:sz w:val="24"/>
          <w:szCs w:val="24"/>
          <w:u w:val="single"/>
        </w:rPr>
        <w:t>Yazarın notu;</w:t>
      </w:r>
      <w:r w:rsidRPr="00A10397">
        <w:rPr>
          <w:rFonts w:ascii="Times New Roman" w:eastAsia="Calibri" w:hAnsi="Times New Roman" w:cs="Times New Roman"/>
          <w:b/>
          <w:bCs/>
          <w:sz w:val="24"/>
          <w:szCs w:val="24"/>
        </w:rPr>
        <w:t xml:space="preserve"> </w:t>
      </w:r>
      <w:r w:rsidR="003A6E7D" w:rsidRPr="00A10397">
        <w:rPr>
          <w:rFonts w:ascii="Times New Roman" w:eastAsia="Calibri" w:hAnsi="Times New Roman" w:cs="Times New Roman"/>
          <w:bCs/>
          <w:sz w:val="24"/>
          <w:szCs w:val="24"/>
        </w:rPr>
        <w:t xml:space="preserve">Yani </w:t>
      </w:r>
      <w:r w:rsidR="003A6E7D" w:rsidRPr="00490A31">
        <w:rPr>
          <w:rFonts w:ascii="Times New Roman" w:eastAsia="Calibri" w:hAnsi="Times New Roman" w:cs="Times New Roman"/>
          <w:b/>
          <w:bCs/>
          <w:sz w:val="24"/>
          <w:szCs w:val="24"/>
        </w:rPr>
        <w:t>EPDK</w:t>
      </w:r>
      <w:r w:rsidR="003A6E7D" w:rsidRPr="00A10397">
        <w:rPr>
          <w:rFonts w:ascii="Times New Roman" w:eastAsia="Calibri" w:hAnsi="Times New Roman" w:cs="Times New Roman"/>
          <w:bCs/>
          <w:sz w:val="24"/>
          <w:szCs w:val="24"/>
        </w:rPr>
        <w:t xml:space="preserve"> kendisini her türlü garantiye almış</w:t>
      </w:r>
      <w:proofErr w:type="gramStart"/>
      <w:r w:rsidR="003A6E7D" w:rsidRPr="00A10397">
        <w:rPr>
          <w:rFonts w:ascii="Times New Roman" w:eastAsia="Calibri" w:hAnsi="Times New Roman" w:cs="Times New Roman"/>
          <w:bCs/>
          <w:sz w:val="24"/>
          <w:szCs w:val="24"/>
        </w:rPr>
        <w:t>.!</w:t>
      </w:r>
      <w:proofErr w:type="gramEnd"/>
      <w:r w:rsidR="003A6E7D" w:rsidRPr="00A10397">
        <w:rPr>
          <w:rFonts w:ascii="Times New Roman" w:eastAsia="Calibri" w:hAnsi="Times New Roman" w:cs="Times New Roman"/>
          <w:bCs/>
          <w:sz w:val="24"/>
          <w:szCs w:val="24"/>
        </w:rPr>
        <w:t xml:space="preserve"> Temettü alamayan ve gelir elde edemeyen Belediyeleri düşünen yok</w:t>
      </w:r>
      <w:r w:rsidR="003A6E7D" w:rsidRPr="00A10397">
        <w:rPr>
          <w:rFonts w:ascii="Times New Roman" w:eastAsia="Calibri" w:hAnsi="Times New Roman" w:cs="Times New Roman"/>
          <w:sz w:val="24"/>
          <w:szCs w:val="24"/>
        </w:rPr>
        <w:t>!</w:t>
      </w:r>
    </w:p>
    <w:p w:rsidR="003A6E7D" w:rsidRPr="00DF71C5" w:rsidRDefault="00490A31" w:rsidP="003A6E7D">
      <w:pPr>
        <w:spacing w:after="160" w:line="259" w:lineRule="auto"/>
        <w:rPr>
          <w:rFonts w:ascii="Times New Roman" w:eastAsia="Calibri" w:hAnsi="Times New Roman" w:cs="Times New Roman"/>
          <w:sz w:val="24"/>
          <w:szCs w:val="24"/>
        </w:rPr>
      </w:pPr>
      <w:r>
        <w:rPr>
          <w:rFonts w:ascii="Times New Roman" w:eastAsia="Calibri" w:hAnsi="Times New Roman" w:cs="Times New Roman"/>
          <w:iCs/>
          <w:sz w:val="24"/>
          <w:szCs w:val="24"/>
        </w:rPr>
        <w:t>Kanun K</w:t>
      </w:r>
      <w:r w:rsidR="003A6E7D" w:rsidRPr="00DF71C5">
        <w:rPr>
          <w:rFonts w:ascii="Times New Roman" w:eastAsia="Calibri" w:hAnsi="Times New Roman" w:cs="Times New Roman"/>
          <w:iCs/>
          <w:sz w:val="24"/>
          <w:szCs w:val="24"/>
        </w:rPr>
        <w:t>oyucu Müze- Maden- Kaynak suları payı gibi cirodan maktu bir oran belirleyip yerel yönetimlere ortaklık yerine pay vermeli veya Teleko</w:t>
      </w:r>
      <w:r>
        <w:rPr>
          <w:rFonts w:ascii="Times New Roman" w:eastAsia="Calibri" w:hAnsi="Times New Roman" w:cs="Times New Roman"/>
          <w:iCs/>
          <w:sz w:val="24"/>
          <w:szCs w:val="24"/>
        </w:rPr>
        <w:t>m şirketleri gibi metre başına g</w:t>
      </w:r>
      <w:r w:rsidR="003A6E7D" w:rsidRPr="00DF71C5">
        <w:rPr>
          <w:rFonts w:ascii="Times New Roman" w:eastAsia="Calibri" w:hAnsi="Times New Roman" w:cs="Times New Roman"/>
          <w:iCs/>
          <w:sz w:val="24"/>
          <w:szCs w:val="24"/>
        </w:rPr>
        <w:t>eçiş hakkı bedeli alınmalı</w:t>
      </w:r>
      <w:r w:rsidR="00A10397">
        <w:rPr>
          <w:rFonts w:ascii="Times New Roman" w:eastAsia="Calibri" w:hAnsi="Times New Roman" w:cs="Times New Roman"/>
          <w:iCs/>
          <w:sz w:val="24"/>
          <w:szCs w:val="24"/>
        </w:rPr>
        <w:t xml:space="preserve"> şeklinde değerlendiriyorum</w:t>
      </w:r>
      <w:r w:rsidR="003A6E7D" w:rsidRPr="00DF71C5">
        <w:rPr>
          <w:rFonts w:ascii="Times New Roman" w:eastAsia="Calibri" w:hAnsi="Times New Roman" w:cs="Times New Roman"/>
          <w:iCs/>
          <w:sz w:val="24"/>
          <w:szCs w:val="24"/>
        </w:rPr>
        <w:t>. Şirketlerin de işine gelir. Yaptıkla</w:t>
      </w:r>
      <w:r>
        <w:rPr>
          <w:rFonts w:ascii="Times New Roman" w:eastAsia="Calibri" w:hAnsi="Times New Roman" w:cs="Times New Roman"/>
          <w:iCs/>
          <w:sz w:val="24"/>
          <w:szCs w:val="24"/>
        </w:rPr>
        <w:t xml:space="preserve">rı ödemeleri giderlerine </w:t>
      </w:r>
      <w:proofErr w:type="gramStart"/>
      <w:r>
        <w:rPr>
          <w:rFonts w:ascii="Times New Roman" w:eastAsia="Calibri" w:hAnsi="Times New Roman" w:cs="Times New Roman"/>
          <w:iCs/>
          <w:sz w:val="24"/>
          <w:szCs w:val="24"/>
        </w:rPr>
        <w:t>dahil</w:t>
      </w:r>
      <w:proofErr w:type="gramEnd"/>
      <w:r>
        <w:rPr>
          <w:rFonts w:ascii="Times New Roman" w:eastAsia="Calibri" w:hAnsi="Times New Roman" w:cs="Times New Roman"/>
          <w:iCs/>
          <w:sz w:val="24"/>
          <w:szCs w:val="24"/>
        </w:rPr>
        <w:t xml:space="preserve"> ederler</w:t>
      </w:r>
      <w:r w:rsidR="003A6E7D" w:rsidRPr="00DF71C5">
        <w:rPr>
          <w:rFonts w:ascii="Times New Roman" w:eastAsia="Calibri" w:hAnsi="Times New Roman" w:cs="Times New Roman"/>
          <w:iCs/>
          <w:sz w:val="24"/>
          <w:szCs w:val="24"/>
        </w:rPr>
        <w:t>. Azınlık hissedarın temettü tahsil gücü yok</w:t>
      </w:r>
      <w:r w:rsidR="00C04608">
        <w:rPr>
          <w:rFonts w:ascii="Times New Roman" w:eastAsia="Calibri" w:hAnsi="Times New Roman" w:cs="Times New Roman"/>
          <w:iCs/>
          <w:sz w:val="24"/>
          <w:szCs w:val="24"/>
        </w:rPr>
        <w:t>tur</w:t>
      </w:r>
      <w:r w:rsidR="003A6E7D" w:rsidRPr="00DF71C5">
        <w:rPr>
          <w:rFonts w:ascii="Times New Roman" w:eastAsia="Calibri" w:hAnsi="Times New Roman" w:cs="Times New Roman"/>
          <w:iCs/>
          <w:sz w:val="24"/>
          <w:szCs w:val="24"/>
        </w:rPr>
        <w:t>.</w:t>
      </w:r>
      <w:r w:rsidR="003A6E7D" w:rsidRPr="00DF71C5">
        <w:rPr>
          <w:rFonts w:ascii="Times New Roman" w:eastAsia="Calibri" w:hAnsi="Times New Roman" w:cs="Times New Roman"/>
          <w:sz w:val="24"/>
          <w:szCs w:val="24"/>
        </w:rPr>
        <w:t xml:space="preserve"> </w:t>
      </w:r>
    </w:p>
    <w:p w:rsidR="00401396" w:rsidRPr="00DF71C5" w:rsidRDefault="00C04608" w:rsidP="00401396">
      <w:pPr>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2464 sayılı </w:t>
      </w:r>
      <w:r w:rsidR="00401396" w:rsidRPr="00DF71C5">
        <w:rPr>
          <w:rFonts w:ascii="Times New Roman" w:eastAsia="Calibri" w:hAnsi="Times New Roman" w:cs="Times New Roman"/>
          <w:b/>
          <w:sz w:val="24"/>
          <w:szCs w:val="24"/>
        </w:rPr>
        <w:t>B</w:t>
      </w:r>
      <w:r>
        <w:rPr>
          <w:rFonts w:ascii="Times New Roman" w:eastAsia="Calibri" w:hAnsi="Times New Roman" w:cs="Times New Roman"/>
          <w:b/>
          <w:sz w:val="24"/>
          <w:szCs w:val="24"/>
        </w:rPr>
        <w:t xml:space="preserve">elediye </w:t>
      </w:r>
      <w:r w:rsidR="00401396" w:rsidRPr="00DF71C5">
        <w:rPr>
          <w:rFonts w:ascii="Times New Roman" w:eastAsia="Calibri" w:hAnsi="Times New Roman" w:cs="Times New Roman"/>
          <w:b/>
          <w:sz w:val="24"/>
          <w:szCs w:val="24"/>
        </w:rPr>
        <w:t>G</w:t>
      </w:r>
      <w:r>
        <w:rPr>
          <w:rFonts w:ascii="Times New Roman" w:eastAsia="Calibri" w:hAnsi="Times New Roman" w:cs="Times New Roman"/>
          <w:b/>
          <w:sz w:val="24"/>
          <w:szCs w:val="24"/>
        </w:rPr>
        <w:t xml:space="preserve">elirleri </w:t>
      </w:r>
      <w:r w:rsidR="00401396" w:rsidRPr="00DF71C5">
        <w:rPr>
          <w:rFonts w:ascii="Times New Roman" w:eastAsia="Calibri" w:hAnsi="Times New Roman" w:cs="Times New Roman"/>
          <w:b/>
          <w:sz w:val="24"/>
          <w:szCs w:val="24"/>
        </w:rPr>
        <w:t>K</w:t>
      </w:r>
      <w:r>
        <w:rPr>
          <w:rFonts w:ascii="Times New Roman" w:eastAsia="Calibri" w:hAnsi="Times New Roman" w:cs="Times New Roman"/>
          <w:b/>
          <w:sz w:val="24"/>
          <w:szCs w:val="24"/>
        </w:rPr>
        <w:t>anunu</w:t>
      </w:r>
      <w:r w:rsidR="00401396" w:rsidRPr="00DF71C5">
        <w:rPr>
          <w:rFonts w:ascii="Times New Roman" w:eastAsia="Calibri" w:hAnsi="Times New Roman" w:cs="Times New Roman"/>
          <w:sz w:val="24"/>
          <w:szCs w:val="24"/>
        </w:rPr>
        <w:t xml:space="preserve"> </w:t>
      </w:r>
      <w:r w:rsidR="00401396" w:rsidRPr="00DF71C5">
        <w:rPr>
          <w:rFonts w:ascii="Times New Roman" w:eastAsia="Calibri" w:hAnsi="Times New Roman" w:cs="Times New Roman"/>
          <w:i/>
          <w:sz w:val="24"/>
          <w:szCs w:val="24"/>
        </w:rPr>
        <w:t>“Müze giriş ücretleri ile madenlerden belediyelere pay”</w:t>
      </w:r>
      <w:r w:rsidR="00401396" w:rsidRPr="00DF71C5">
        <w:rPr>
          <w:rFonts w:ascii="Times New Roman" w:eastAsia="Calibri" w:hAnsi="Times New Roman" w:cs="Times New Roman"/>
          <w:sz w:val="24"/>
          <w:szCs w:val="24"/>
        </w:rPr>
        <w:t xml:space="preserve"> </w:t>
      </w:r>
      <w:r>
        <w:rPr>
          <w:rFonts w:ascii="Times New Roman" w:eastAsia="Calibri" w:hAnsi="Times New Roman" w:cs="Times New Roman"/>
          <w:sz w:val="24"/>
          <w:szCs w:val="24"/>
        </w:rPr>
        <w:t>başlıklı mükerrer m</w:t>
      </w:r>
      <w:r w:rsidR="00401396" w:rsidRPr="00DF71C5">
        <w:rPr>
          <w:rFonts w:ascii="Times New Roman" w:eastAsia="Calibri" w:hAnsi="Times New Roman" w:cs="Times New Roman"/>
          <w:sz w:val="24"/>
          <w:szCs w:val="24"/>
        </w:rPr>
        <w:t xml:space="preserve">. 97.a; </w:t>
      </w:r>
      <w:r w:rsidR="00401396" w:rsidRPr="00DF71C5">
        <w:rPr>
          <w:rFonts w:ascii="Times New Roman" w:eastAsia="Calibri" w:hAnsi="Times New Roman" w:cs="Times New Roman"/>
          <w:i/>
          <w:sz w:val="24"/>
          <w:szCs w:val="24"/>
        </w:rPr>
        <w:t xml:space="preserve">“TBMM bağlı milli saraylar hariç belediye ve mücavir alanlarında gerçek ve tüzel kişilerce işletilen müzelerin giriş ücretlerinin %5'i belediye payı olarak ayrılır. Ayrılan miktarın, tahsilini takip eden ayın 15’nci günü akşamına kadar müzenin bulunduğu yer </w:t>
      </w:r>
      <w:r w:rsidR="00401396" w:rsidRPr="00DF71C5">
        <w:rPr>
          <w:rFonts w:ascii="Times New Roman" w:eastAsia="Calibri" w:hAnsi="Times New Roman" w:cs="Times New Roman"/>
          <w:sz w:val="24"/>
          <w:szCs w:val="24"/>
        </w:rPr>
        <w:t xml:space="preserve">(27.06.1984/ 3030 göre </w:t>
      </w:r>
      <w:proofErr w:type="spellStart"/>
      <w:r w:rsidR="00401396" w:rsidRPr="00DF71C5">
        <w:rPr>
          <w:rFonts w:ascii="Times New Roman" w:eastAsia="Calibri" w:hAnsi="Times New Roman" w:cs="Times New Roman"/>
          <w:sz w:val="24"/>
          <w:szCs w:val="24"/>
        </w:rPr>
        <w:t>BB’ye</w:t>
      </w:r>
      <w:proofErr w:type="spellEnd"/>
      <w:r w:rsidR="00401396" w:rsidRPr="00DF71C5">
        <w:rPr>
          <w:rFonts w:ascii="Times New Roman" w:eastAsia="Calibri" w:hAnsi="Times New Roman" w:cs="Times New Roman"/>
          <w:sz w:val="24"/>
          <w:szCs w:val="24"/>
        </w:rPr>
        <w:t>)</w:t>
      </w:r>
      <w:r w:rsidR="00401396" w:rsidRPr="00DF71C5">
        <w:rPr>
          <w:rFonts w:ascii="Times New Roman" w:eastAsia="Calibri" w:hAnsi="Times New Roman" w:cs="Times New Roman"/>
          <w:i/>
          <w:sz w:val="24"/>
          <w:szCs w:val="24"/>
        </w:rPr>
        <w:t xml:space="preserve"> belediyesine ödenir. BB tahsil ettiği payın %75'ni son genel nüfus sayımı sonuçlarına göre nüfusları oranında ilgili ilçe belediyelerine dağıtır…” (b) </w:t>
      </w:r>
      <w:r>
        <w:rPr>
          <w:rFonts w:ascii="Times New Roman" w:eastAsia="Calibri" w:hAnsi="Times New Roman" w:cs="Times New Roman"/>
          <w:sz w:val="24"/>
          <w:szCs w:val="24"/>
        </w:rPr>
        <w:t>“(Değişik: 26.05.2004-5177/ m</w:t>
      </w:r>
      <w:r w:rsidR="00401396" w:rsidRPr="00DF71C5">
        <w:rPr>
          <w:rFonts w:ascii="Times New Roman" w:eastAsia="Calibri" w:hAnsi="Times New Roman" w:cs="Times New Roman"/>
          <w:sz w:val="24"/>
          <w:szCs w:val="24"/>
        </w:rPr>
        <w:t>. 33)</w:t>
      </w:r>
      <w:r w:rsidR="00401396" w:rsidRPr="00DF71C5">
        <w:rPr>
          <w:rFonts w:ascii="Times New Roman" w:eastAsia="Calibri" w:hAnsi="Times New Roman" w:cs="Times New Roman"/>
          <w:i/>
          <w:sz w:val="24"/>
          <w:szCs w:val="24"/>
        </w:rPr>
        <w:t xml:space="preserve"> Belediye sınırları ve mücavir alanlarda faaliyet gösteren maden işletmelerince, </w:t>
      </w:r>
      <w:r w:rsidR="007A15D5">
        <w:rPr>
          <w:rFonts w:ascii="Times New Roman" w:eastAsia="Calibri" w:hAnsi="Times New Roman" w:cs="Times New Roman"/>
          <w:b/>
          <w:sz w:val="24"/>
          <w:szCs w:val="24"/>
        </w:rPr>
        <w:t xml:space="preserve">3213 sayılı </w:t>
      </w:r>
      <w:r>
        <w:rPr>
          <w:rFonts w:ascii="Times New Roman" w:eastAsia="Calibri" w:hAnsi="Times New Roman" w:cs="Times New Roman"/>
          <w:b/>
          <w:sz w:val="24"/>
          <w:szCs w:val="24"/>
        </w:rPr>
        <w:t xml:space="preserve">Maden Kanunu </w:t>
      </w:r>
      <w:r>
        <w:rPr>
          <w:rFonts w:ascii="Times New Roman" w:eastAsia="Calibri" w:hAnsi="Times New Roman" w:cs="Times New Roman"/>
          <w:i/>
          <w:sz w:val="24"/>
          <w:szCs w:val="24"/>
        </w:rPr>
        <w:t>m</w:t>
      </w:r>
      <w:r w:rsidR="00401396" w:rsidRPr="00DF71C5">
        <w:rPr>
          <w:rFonts w:ascii="Times New Roman" w:eastAsia="Calibri" w:hAnsi="Times New Roman" w:cs="Times New Roman"/>
          <w:i/>
          <w:sz w:val="24"/>
          <w:szCs w:val="24"/>
        </w:rPr>
        <w:t>. 14’de yer alan paylara ek, yıllık satış tutarının %0,2’si kadar belediye pay ayrılır. Devlet hakkı Hazineye ödenirken ruhsat sahibi belediyeye yatırır.”</w:t>
      </w:r>
      <w:r w:rsidR="00401396" w:rsidRPr="00DF71C5">
        <w:rPr>
          <w:rFonts w:ascii="Times New Roman" w:eastAsia="Calibri" w:hAnsi="Times New Roman" w:cs="Times New Roman"/>
          <w:sz w:val="24"/>
          <w:szCs w:val="24"/>
        </w:rPr>
        <w:t xml:space="preserve"> </w:t>
      </w:r>
      <w:r>
        <w:rPr>
          <w:rFonts w:ascii="Times New Roman" w:eastAsia="Calibri" w:hAnsi="Times New Roman" w:cs="Times New Roman"/>
          <w:sz w:val="24"/>
          <w:szCs w:val="24"/>
        </w:rPr>
        <w:t>hükmünü taşımaktadır.</w:t>
      </w:r>
    </w:p>
    <w:p w:rsidR="00401396" w:rsidRPr="00C04608" w:rsidRDefault="007A15D5" w:rsidP="00401396">
      <w:pPr>
        <w:spacing w:after="160" w:line="259" w:lineRule="auto"/>
        <w:rPr>
          <w:rFonts w:ascii="Times New Roman" w:eastAsia="Calibri" w:hAnsi="Times New Roman" w:cs="Times New Roman"/>
          <w:b/>
          <w:bCs/>
          <w:color w:val="FF0000"/>
          <w:sz w:val="24"/>
          <w:szCs w:val="24"/>
        </w:rPr>
      </w:pPr>
      <w:r>
        <w:rPr>
          <w:rFonts w:ascii="Times New Roman" w:eastAsia="Calibri" w:hAnsi="Times New Roman" w:cs="Times New Roman"/>
          <w:b/>
          <w:sz w:val="24"/>
          <w:szCs w:val="24"/>
        </w:rPr>
        <w:t xml:space="preserve">3213 sayılı </w:t>
      </w:r>
      <w:r w:rsidR="00C04608">
        <w:rPr>
          <w:rFonts w:ascii="Times New Roman" w:eastAsia="Calibri" w:hAnsi="Times New Roman" w:cs="Times New Roman"/>
          <w:b/>
          <w:sz w:val="24"/>
          <w:szCs w:val="24"/>
        </w:rPr>
        <w:t xml:space="preserve">Maden Kanunu </w:t>
      </w:r>
      <w:r w:rsidR="00C04608">
        <w:rPr>
          <w:rFonts w:ascii="Times New Roman" w:eastAsia="Calibri" w:hAnsi="Times New Roman" w:cs="Times New Roman"/>
          <w:sz w:val="24"/>
          <w:szCs w:val="24"/>
        </w:rPr>
        <w:t>m.</w:t>
      </w:r>
      <w:r w:rsidR="00401396" w:rsidRPr="00DF71C5">
        <w:rPr>
          <w:rFonts w:ascii="Times New Roman" w:eastAsia="Calibri" w:hAnsi="Times New Roman" w:cs="Times New Roman"/>
          <w:sz w:val="24"/>
          <w:szCs w:val="24"/>
        </w:rPr>
        <w:t>7;</w:t>
      </w:r>
      <w:r w:rsidR="00C04608">
        <w:rPr>
          <w:rFonts w:ascii="Times New Roman" w:eastAsia="Calibri" w:hAnsi="Times New Roman" w:cs="Times New Roman"/>
          <w:sz w:val="24"/>
          <w:szCs w:val="24"/>
        </w:rPr>
        <w:t xml:space="preserve"> “(Ek fıkra: 10.06.2010-5995/ m</w:t>
      </w:r>
      <w:r w:rsidR="00401396" w:rsidRPr="00DF71C5">
        <w:rPr>
          <w:rFonts w:ascii="Times New Roman" w:eastAsia="Calibri" w:hAnsi="Times New Roman" w:cs="Times New Roman"/>
          <w:sz w:val="24"/>
          <w:szCs w:val="24"/>
        </w:rPr>
        <w:t xml:space="preserve">. 3) </w:t>
      </w:r>
      <w:r w:rsidR="00401396" w:rsidRPr="00DF71C5">
        <w:rPr>
          <w:rFonts w:ascii="Times New Roman" w:eastAsia="Calibri" w:hAnsi="Times New Roman" w:cs="Times New Roman"/>
          <w:i/>
          <w:iCs/>
          <w:sz w:val="24"/>
          <w:szCs w:val="24"/>
        </w:rPr>
        <w:t xml:space="preserve">Maden üretimi ile ruhsat sahasındaki tesislerin işyeri açma ve çalışma ruhsatlarını il özel idareleri verir. Ruhsat verirken 2464 </w:t>
      </w:r>
      <w:r w:rsidR="00C04608">
        <w:rPr>
          <w:rFonts w:ascii="Times New Roman" w:eastAsia="Calibri" w:hAnsi="Times New Roman" w:cs="Times New Roman"/>
          <w:i/>
          <w:iCs/>
          <w:sz w:val="24"/>
          <w:szCs w:val="24"/>
        </w:rPr>
        <w:t xml:space="preserve">sayılı Kanun’a </w:t>
      </w:r>
      <w:r w:rsidR="00401396" w:rsidRPr="00DF71C5">
        <w:rPr>
          <w:rFonts w:ascii="Times New Roman" w:eastAsia="Calibri" w:hAnsi="Times New Roman" w:cs="Times New Roman"/>
          <w:i/>
          <w:iCs/>
          <w:sz w:val="24"/>
          <w:szCs w:val="24"/>
        </w:rPr>
        <w:t>göre belediyelerin tahsil ettiği işyeri açma izni harcı il özel idaresince tahsil edilir. Bu bedelin %50’si ruhsatın bulunduğu bölgeyle sınırlı altyapı yatırımında kullanılmak üzere, doğrudan ilgili ilçe veya ilçelerin Köylere Hizmet Götürme Birlikleri hesabına aktarılır. Bu alanların belediyelerin mücavir alanında kalmasıyla tahsil edilen harcın %50’si ilgili belediyenin hesabına aktarılır.</w:t>
      </w:r>
      <w:r w:rsidR="00C04608">
        <w:rPr>
          <w:rFonts w:ascii="Times New Roman" w:eastAsia="Calibri" w:hAnsi="Times New Roman" w:cs="Times New Roman"/>
          <w:sz w:val="24"/>
          <w:szCs w:val="24"/>
        </w:rPr>
        <w:t xml:space="preserve">” Madde </w:t>
      </w:r>
      <w:r w:rsidR="00401396" w:rsidRPr="00DF71C5">
        <w:rPr>
          <w:rFonts w:ascii="Times New Roman" w:eastAsia="Calibri" w:hAnsi="Times New Roman" w:cs="Times New Roman"/>
          <w:sz w:val="24"/>
          <w:szCs w:val="24"/>
        </w:rPr>
        <w:t xml:space="preserve">14; </w:t>
      </w:r>
      <w:r w:rsidR="00401396" w:rsidRPr="00DF71C5">
        <w:rPr>
          <w:rFonts w:ascii="Times New Roman" w:eastAsia="Calibri" w:hAnsi="Times New Roman" w:cs="Times New Roman"/>
          <w:i/>
          <w:sz w:val="24"/>
          <w:szCs w:val="24"/>
        </w:rPr>
        <w:t>“Devlet hakkı ve özel idare payı, her yıl Haziran ayı son günü mesai bitimine kadar ruhsat sahibi tarafından yatırılır”</w:t>
      </w:r>
      <w:r w:rsidR="00C66560">
        <w:rPr>
          <w:rFonts w:ascii="Times New Roman" w:eastAsia="Calibri" w:hAnsi="Times New Roman" w:cs="Times New Roman"/>
          <w:i/>
          <w:sz w:val="24"/>
          <w:szCs w:val="24"/>
        </w:rPr>
        <w:t xml:space="preserve"> </w:t>
      </w:r>
      <w:r w:rsidR="00C04608" w:rsidRPr="00C04608">
        <w:rPr>
          <w:rFonts w:ascii="Times New Roman" w:eastAsia="Calibri" w:hAnsi="Times New Roman" w:cs="Times New Roman"/>
          <w:sz w:val="24"/>
          <w:szCs w:val="24"/>
        </w:rPr>
        <w:t>hükmü yer almaktadır.</w:t>
      </w:r>
    </w:p>
    <w:p w:rsidR="001565BE" w:rsidRPr="00A10397" w:rsidRDefault="00A10397" w:rsidP="00A10397">
      <w:pPr>
        <w:rPr>
          <w:rFonts w:ascii="Times New Roman" w:hAnsi="Times New Roman" w:cs="Times New Roman"/>
          <w:b/>
          <w:sz w:val="24"/>
          <w:szCs w:val="24"/>
        </w:rPr>
      </w:pPr>
      <w:r>
        <w:rPr>
          <w:rFonts w:ascii="Times New Roman" w:hAnsi="Times New Roman" w:cs="Times New Roman"/>
          <w:b/>
          <w:sz w:val="24"/>
          <w:szCs w:val="24"/>
        </w:rPr>
        <w:t xml:space="preserve">13. </w:t>
      </w:r>
      <w:r w:rsidR="00394072" w:rsidRPr="00A10397">
        <w:rPr>
          <w:rFonts w:ascii="Times New Roman" w:hAnsi="Times New Roman" w:cs="Times New Roman"/>
          <w:b/>
          <w:sz w:val="24"/>
          <w:szCs w:val="24"/>
        </w:rPr>
        <w:t xml:space="preserve">LİSANSI İPTAL EDİLEN AKSA TRAKYA DOĞALGAZ AŞ HAKKINDA </w:t>
      </w:r>
      <w:r w:rsidR="00C04608">
        <w:rPr>
          <w:rFonts w:ascii="Times New Roman" w:hAnsi="Times New Roman" w:cs="Times New Roman"/>
          <w:b/>
          <w:sz w:val="24"/>
          <w:szCs w:val="24"/>
        </w:rPr>
        <w:t>BİLGİLER</w:t>
      </w:r>
    </w:p>
    <w:p w:rsidR="00394072" w:rsidRPr="00DF71C5" w:rsidRDefault="00394072" w:rsidP="00A10397">
      <w:pPr>
        <w:spacing w:after="16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12.12.2003’de TRA</w:t>
      </w:r>
      <w:r w:rsidR="00C04608">
        <w:rPr>
          <w:rFonts w:ascii="Times New Roman" w:eastAsia="Calibri" w:hAnsi="Times New Roman" w:cs="Times New Roman"/>
          <w:sz w:val="24"/>
          <w:szCs w:val="24"/>
        </w:rPr>
        <w:t>KYA DOĞALGAZ AŞ olarak kurulmuştur.</w:t>
      </w:r>
      <w:r w:rsidRPr="00DF71C5">
        <w:rPr>
          <w:rFonts w:ascii="Times New Roman" w:eastAsia="Calibri" w:hAnsi="Times New Roman" w:cs="Times New Roman"/>
          <w:sz w:val="24"/>
          <w:szCs w:val="24"/>
        </w:rPr>
        <w:t xml:space="preserve"> Arnavutköy, Büyükçekmece ve Çatalca ilçelerine doğalgaz dağ</w:t>
      </w:r>
      <w:r w:rsidR="00C04608">
        <w:rPr>
          <w:rFonts w:ascii="Times New Roman" w:eastAsia="Calibri" w:hAnsi="Times New Roman" w:cs="Times New Roman"/>
          <w:sz w:val="24"/>
          <w:szCs w:val="24"/>
        </w:rPr>
        <w:t>ıtımı yapmak üzere lisans almıştır.</w:t>
      </w:r>
      <w:r w:rsidRPr="00DF71C5">
        <w:rPr>
          <w:rFonts w:ascii="Times New Roman" w:eastAsia="Calibri" w:hAnsi="Times New Roman" w:cs="Times New Roman"/>
          <w:sz w:val="24"/>
          <w:szCs w:val="24"/>
        </w:rPr>
        <w:t xml:space="preserve"> Temmuz 2006’da doğalgaz dağı</w:t>
      </w:r>
      <w:r w:rsidR="00C04608">
        <w:rPr>
          <w:rFonts w:ascii="Times New Roman" w:eastAsia="Calibri" w:hAnsi="Times New Roman" w:cs="Times New Roman"/>
          <w:sz w:val="24"/>
          <w:szCs w:val="24"/>
        </w:rPr>
        <w:t>tım bölgesi İGDAŞ’a devredilmiştir.</w:t>
      </w:r>
    </w:p>
    <w:p w:rsidR="00394072" w:rsidRPr="00DF71C5" w:rsidRDefault="00394072" w:rsidP="00A10397">
      <w:pPr>
        <w:spacing w:after="16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Ocak 2012’de 2008- 20</w:t>
      </w:r>
      <w:r w:rsidR="00D67B94">
        <w:rPr>
          <w:rFonts w:ascii="Times New Roman" w:eastAsia="Calibri" w:hAnsi="Times New Roman" w:cs="Times New Roman"/>
          <w:sz w:val="24"/>
          <w:szCs w:val="24"/>
        </w:rPr>
        <w:t>09- 2</w:t>
      </w:r>
      <w:r w:rsidR="00C66560">
        <w:rPr>
          <w:rFonts w:ascii="Times New Roman" w:eastAsia="Calibri" w:hAnsi="Times New Roman" w:cs="Times New Roman"/>
          <w:sz w:val="24"/>
          <w:szCs w:val="24"/>
        </w:rPr>
        <w:t xml:space="preserve">010 yılları olağan genel kurul </w:t>
      </w:r>
      <w:r w:rsidR="00D67B94">
        <w:rPr>
          <w:rFonts w:ascii="Times New Roman" w:eastAsia="Calibri" w:hAnsi="Times New Roman" w:cs="Times New Roman"/>
          <w:sz w:val="24"/>
          <w:szCs w:val="24"/>
        </w:rPr>
        <w:t>toplantılarını gerçekleştirmiştir.</w:t>
      </w:r>
      <w:r w:rsidRPr="00DF71C5">
        <w:rPr>
          <w:rFonts w:ascii="Times New Roman" w:eastAsia="Calibri" w:hAnsi="Times New Roman" w:cs="Times New Roman"/>
          <w:sz w:val="24"/>
          <w:szCs w:val="24"/>
        </w:rPr>
        <w:t xml:space="preserve"> Unvanı </w:t>
      </w:r>
      <w:r w:rsidRPr="00D67B94">
        <w:rPr>
          <w:rFonts w:ascii="Times New Roman" w:eastAsia="Calibri" w:hAnsi="Times New Roman" w:cs="Times New Roman"/>
          <w:b/>
          <w:sz w:val="24"/>
          <w:szCs w:val="24"/>
        </w:rPr>
        <w:t>AKSA TRAKYA</w:t>
      </w:r>
      <w:r w:rsidRPr="00DF71C5">
        <w:rPr>
          <w:rFonts w:ascii="Times New Roman" w:eastAsia="Calibri" w:hAnsi="Times New Roman" w:cs="Times New Roman"/>
          <w:sz w:val="24"/>
          <w:szCs w:val="24"/>
        </w:rPr>
        <w:t xml:space="preserve"> Doğalgaz </w:t>
      </w:r>
      <w:r w:rsidR="00D67B94">
        <w:rPr>
          <w:rFonts w:ascii="Times New Roman" w:eastAsia="Calibri" w:hAnsi="Times New Roman" w:cs="Times New Roman"/>
          <w:sz w:val="24"/>
          <w:szCs w:val="24"/>
        </w:rPr>
        <w:t>Dağıtım AŞ olarak değiştirilmiştir.</w:t>
      </w:r>
      <w:r w:rsidRPr="00DF71C5">
        <w:rPr>
          <w:rFonts w:ascii="Times New Roman" w:eastAsia="Calibri" w:hAnsi="Times New Roman" w:cs="Times New Roman"/>
          <w:sz w:val="24"/>
          <w:szCs w:val="24"/>
        </w:rPr>
        <w:t xml:space="preserve"> Şirketin sermayesi </w:t>
      </w:r>
      <w:r w:rsidR="00E44605">
        <w:rPr>
          <w:rFonts w:ascii="Times New Roman" w:eastAsia="Calibri" w:hAnsi="Times New Roman" w:cs="Times New Roman"/>
          <w:sz w:val="24"/>
          <w:szCs w:val="24"/>
        </w:rPr>
        <w:t>1.000.000 TL’den 18.000.000 TL’ye</w:t>
      </w:r>
      <w:r w:rsidRPr="00DF71C5">
        <w:rPr>
          <w:rFonts w:ascii="Times New Roman" w:eastAsia="Calibri" w:hAnsi="Times New Roman" w:cs="Times New Roman"/>
          <w:sz w:val="24"/>
          <w:szCs w:val="24"/>
        </w:rPr>
        <w:t xml:space="preserve"> çıkartılm</w:t>
      </w:r>
      <w:r w:rsidR="00D67B94">
        <w:rPr>
          <w:rFonts w:ascii="Times New Roman" w:eastAsia="Calibri" w:hAnsi="Times New Roman" w:cs="Times New Roman"/>
          <w:sz w:val="24"/>
          <w:szCs w:val="24"/>
        </w:rPr>
        <w:t>ış olup 180.000 paydan oluşmaktadır.</w:t>
      </w:r>
      <w:r w:rsidRPr="00DF71C5">
        <w:rPr>
          <w:rFonts w:ascii="Times New Roman" w:eastAsia="Calibri" w:hAnsi="Times New Roman" w:cs="Times New Roman"/>
          <w:sz w:val="24"/>
          <w:szCs w:val="24"/>
        </w:rPr>
        <w:t xml:space="preserve"> </w:t>
      </w:r>
    </w:p>
    <w:p w:rsidR="00394072" w:rsidRPr="00DF71C5" w:rsidRDefault="00662EAB" w:rsidP="00394072">
      <w:pPr>
        <w:spacing w:after="160" w:line="259" w:lineRule="auto"/>
        <w:rPr>
          <w:rFonts w:ascii="Times New Roman" w:eastAsia="Calibri" w:hAnsi="Times New Roman" w:cs="Times New Roman"/>
          <w:b/>
          <w:sz w:val="24"/>
          <w:szCs w:val="24"/>
          <w:u w:val="single"/>
        </w:rPr>
      </w:pPr>
      <w:r w:rsidRPr="00DF71C5">
        <w:rPr>
          <w:rFonts w:ascii="Times New Roman" w:eastAsia="Calibri" w:hAnsi="Times New Roman" w:cs="Times New Roman"/>
          <w:b/>
          <w:sz w:val="24"/>
          <w:szCs w:val="24"/>
          <w:u w:val="single"/>
        </w:rPr>
        <w:t>ORTAKLAR;</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Kazancı Holding</w:t>
      </w:r>
      <w:r w:rsidRPr="00DF71C5">
        <w:rPr>
          <w:rFonts w:ascii="Times New Roman" w:eastAsia="Calibri" w:hAnsi="Times New Roman" w:cs="Times New Roman"/>
          <w:sz w:val="24"/>
          <w:szCs w:val="24"/>
        </w:rPr>
        <w:tab/>
        <w:t xml:space="preserve">156.540 pay karşılığı </w:t>
      </w:r>
      <w:r w:rsidR="00DF71C5">
        <w:rPr>
          <w:rFonts w:ascii="Times New Roman" w:eastAsia="Calibri" w:hAnsi="Times New Roman" w:cs="Times New Roman"/>
          <w:sz w:val="24"/>
          <w:szCs w:val="24"/>
        </w:rPr>
        <w:tab/>
      </w:r>
      <w:r w:rsidRPr="00DF71C5">
        <w:rPr>
          <w:rFonts w:ascii="Times New Roman" w:eastAsia="Calibri" w:hAnsi="Times New Roman" w:cs="Times New Roman"/>
          <w:sz w:val="24"/>
          <w:szCs w:val="24"/>
        </w:rPr>
        <w:tab/>
        <w:t>15.654.000 TL</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Ş. Cemil Kazancı</w:t>
      </w:r>
      <w:r w:rsidRPr="00DF71C5">
        <w:rPr>
          <w:rFonts w:ascii="Times New Roman" w:eastAsia="Calibri" w:hAnsi="Times New Roman" w:cs="Times New Roman"/>
          <w:sz w:val="24"/>
          <w:szCs w:val="24"/>
        </w:rPr>
        <w:tab/>
        <w:t xml:space="preserve">         18 pay karşılığı  </w:t>
      </w:r>
      <w:r w:rsidRPr="00DF71C5">
        <w:rPr>
          <w:rFonts w:ascii="Times New Roman" w:eastAsia="Calibri" w:hAnsi="Times New Roman" w:cs="Times New Roman"/>
          <w:sz w:val="24"/>
          <w:szCs w:val="24"/>
        </w:rPr>
        <w:tab/>
        <w:t xml:space="preserve">         1.800 TL</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Tülay</w:t>
      </w:r>
      <w:r w:rsidR="00A10397">
        <w:rPr>
          <w:rFonts w:ascii="Times New Roman" w:eastAsia="Calibri" w:hAnsi="Times New Roman" w:cs="Times New Roman"/>
          <w:sz w:val="24"/>
          <w:szCs w:val="24"/>
        </w:rPr>
        <w:t xml:space="preserve"> Kazancı                     </w:t>
      </w:r>
      <w:r w:rsidRPr="00DF71C5">
        <w:rPr>
          <w:rFonts w:ascii="Times New Roman" w:eastAsia="Calibri" w:hAnsi="Times New Roman" w:cs="Times New Roman"/>
          <w:sz w:val="24"/>
          <w:szCs w:val="24"/>
        </w:rPr>
        <w:t xml:space="preserve">18 pay karşılığı  </w:t>
      </w:r>
      <w:r w:rsidRPr="00DF71C5">
        <w:rPr>
          <w:rFonts w:ascii="Times New Roman" w:eastAsia="Calibri" w:hAnsi="Times New Roman" w:cs="Times New Roman"/>
          <w:sz w:val="24"/>
          <w:szCs w:val="24"/>
        </w:rPr>
        <w:tab/>
        <w:t xml:space="preserve">         1.800 TL</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Yaşar Arslan</w:t>
      </w:r>
      <w:r w:rsidRPr="00DF71C5">
        <w:rPr>
          <w:rFonts w:ascii="Times New Roman" w:eastAsia="Calibri" w:hAnsi="Times New Roman" w:cs="Times New Roman"/>
          <w:sz w:val="24"/>
          <w:szCs w:val="24"/>
        </w:rPr>
        <w:tab/>
        <w:t xml:space="preserve">                     18 pay karşılığı  </w:t>
      </w:r>
      <w:r w:rsidRPr="00DF71C5">
        <w:rPr>
          <w:rFonts w:ascii="Times New Roman" w:eastAsia="Calibri" w:hAnsi="Times New Roman" w:cs="Times New Roman"/>
          <w:sz w:val="24"/>
          <w:szCs w:val="24"/>
        </w:rPr>
        <w:tab/>
        <w:t xml:space="preserve">         1.800 TL</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Faik Işık</w:t>
      </w:r>
      <w:r w:rsidRPr="00DF71C5">
        <w:rPr>
          <w:rFonts w:ascii="Times New Roman" w:eastAsia="Calibri" w:hAnsi="Times New Roman" w:cs="Times New Roman"/>
          <w:sz w:val="24"/>
          <w:szCs w:val="24"/>
        </w:rPr>
        <w:tab/>
        <w:t xml:space="preserve">                5.400 pay karşılığı  </w:t>
      </w:r>
      <w:r w:rsidRPr="00DF71C5">
        <w:rPr>
          <w:rFonts w:ascii="Times New Roman" w:eastAsia="Calibri" w:hAnsi="Times New Roman" w:cs="Times New Roman"/>
          <w:sz w:val="24"/>
          <w:szCs w:val="24"/>
        </w:rPr>
        <w:tab/>
        <w:t xml:space="preserve">     540.000 TL</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Çatalca Belediyesi</w:t>
      </w:r>
      <w:r w:rsidRPr="00DF71C5">
        <w:rPr>
          <w:rFonts w:ascii="Times New Roman" w:eastAsia="Calibri" w:hAnsi="Times New Roman" w:cs="Times New Roman"/>
          <w:sz w:val="24"/>
          <w:szCs w:val="24"/>
        </w:rPr>
        <w:tab/>
        <w:t xml:space="preserve">   </w:t>
      </w:r>
      <w:r w:rsidR="00A10397">
        <w:rPr>
          <w:rFonts w:ascii="Times New Roman" w:eastAsia="Calibri" w:hAnsi="Times New Roman" w:cs="Times New Roman"/>
          <w:sz w:val="24"/>
          <w:szCs w:val="24"/>
        </w:rPr>
        <w:t xml:space="preserve"> </w:t>
      </w:r>
      <w:r w:rsidRPr="00DF71C5">
        <w:rPr>
          <w:rFonts w:ascii="Times New Roman" w:eastAsia="Calibri" w:hAnsi="Times New Roman" w:cs="Times New Roman"/>
          <w:sz w:val="24"/>
          <w:szCs w:val="24"/>
        </w:rPr>
        <w:t xml:space="preserve">9.000 pay karşılığı  </w:t>
      </w:r>
      <w:r w:rsidRPr="00DF71C5">
        <w:rPr>
          <w:rFonts w:ascii="Times New Roman" w:eastAsia="Calibri" w:hAnsi="Times New Roman" w:cs="Times New Roman"/>
          <w:sz w:val="24"/>
          <w:szCs w:val="24"/>
        </w:rPr>
        <w:tab/>
        <w:t xml:space="preserve">     900.000 TL</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 xml:space="preserve">Arnavutköy </w:t>
      </w:r>
      <w:proofErr w:type="gramStart"/>
      <w:r w:rsidRPr="00DF71C5">
        <w:rPr>
          <w:rFonts w:ascii="Times New Roman" w:eastAsia="Calibri" w:hAnsi="Times New Roman" w:cs="Times New Roman"/>
          <w:sz w:val="24"/>
          <w:szCs w:val="24"/>
        </w:rPr>
        <w:t>Belediyesi</w:t>
      </w:r>
      <w:r w:rsidR="00A10397">
        <w:rPr>
          <w:rFonts w:ascii="Times New Roman" w:eastAsia="Calibri" w:hAnsi="Times New Roman" w:cs="Times New Roman"/>
          <w:sz w:val="24"/>
          <w:szCs w:val="24"/>
        </w:rPr>
        <w:t xml:space="preserve">  </w:t>
      </w:r>
      <w:r w:rsidRPr="00DF71C5">
        <w:rPr>
          <w:rFonts w:ascii="Times New Roman" w:eastAsia="Calibri" w:hAnsi="Times New Roman" w:cs="Times New Roman"/>
          <w:sz w:val="24"/>
          <w:szCs w:val="24"/>
        </w:rPr>
        <w:t>7</w:t>
      </w:r>
      <w:proofErr w:type="gramEnd"/>
      <w:r w:rsidRPr="00DF71C5">
        <w:rPr>
          <w:rFonts w:ascii="Times New Roman" w:eastAsia="Calibri" w:hAnsi="Times New Roman" w:cs="Times New Roman"/>
          <w:sz w:val="24"/>
          <w:szCs w:val="24"/>
        </w:rPr>
        <w:t xml:space="preserve">.200 pay karşılığı  </w:t>
      </w:r>
      <w:r w:rsidRPr="00DF71C5">
        <w:rPr>
          <w:rFonts w:ascii="Times New Roman" w:eastAsia="Calibri" w:hAnsi="Times New Roman" w:cs="Times New Roman"/>
          <w:sz w:val="24"/>
          <w:szCs w:val="24"/>
        </w:rPr>
        <w:tab/>
        <w:t xml:space="preserve">     720.000 TL</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 xml:space="preserve">B. Çekmece </w:t>
      </w:r>
      <w:proofErr w:type="gramStart"/>
      <w:r w:rsidRPr="00DF71C5">
        <w:rPr>
          <w:rFonts w:ascii="Times New Roman" w:eastAsia="Calibri" w:hAnsi="Times New Roman" w:cs="Times New Roman"/>
          <w:sz w:val="24"/>
          <w:szCs w:val="24"/>
        </w:rPr>
        <w:t>Belediyesi</w:t>
      </w:r>
      <w:r w:rsidR="00C66560">
        <w:rPr>
          <w:rFonts w:ascii="Times New Roman" w:eastAsia="Calibri" w:hAnsi="Times New Roman" w:cs="Times New Roman"/>
          <w:sz w:val="24"/>
          <w:szCs w:val="24"/>
        </w:rPr>
        <w:t xml:space="preserve"> </w:t>
      </w:r>
      <w:r w:rsidR="00A10397">
        <w:rPr>
          <w:rFonts w:ascii="Times New Roman" w:eastAsia="Calibri" w:hAnsi="Times New Roman" w:cs="Times New Roman"/>
          <w:sz w:val="24"/>
          <w:szCs w:val="24"/>
        </w:rPr>
        <w:t xml:space="preserve"> </w:t>
      </w:r>
      <w:r w:rsidRPr="00DF71C5">
        <w:rPr>
          <w:rFonts w:ascii="Times New Roman" w:eastAsia="Calibri" w:hAnsi="Times New Roman" w:cs="Times New Roman"/>
          <w:sz w:val="24"/>
          <w:szCs w:val="24"/>
        </w:rPr>
        <w:t>1</w:t>
      </w:r>
      <w:proofErr w:type="gramEnd"/>
      <w:r w:rsidRPr="00DF71C5">
        <w:rPr>
          <w:rFonts w:ascii="Times New Roman" w:eastAsia="Calibri" w:hAnsi="Times New Roman" w:cs="Times New Roman"/>
          <w:sz w:val="24"/>
          <w:szCs w:val="24"/>
        </w:rPr>
        <w:t xml:space="preserve">.800 pay karşılığı  </w:t>
      </w:r>
      <w:r w:rsidRPr="00DF71C5">
        <w:rPr>
          <w:rFonts w:ascii="Times New Roman" w:eastAsia="Calibri" w:hAnsi="Times New Roman" w:cs="Times New Roman"/>
          <w:sz w:val="24"/>
          <w:szCs w:val="24"/>
        </w:rPr>
        <w:tab/>
        <w:t xml:space="preserve">     180.000 TL</w:t>
      </w:r>
    </w:p>
    <w:p w:rsidR="00394072" w:rsidRPr="00DF71C5" w:rsidRDefault="00394072" w:rsidP="00394072">
      <w:pPr>
        <w:spacing w:after="0" w:line="259" w:lineRule="auto"/>
        <w:rPr>
          <w:rFonts w:ascii="Times New Roman" w:eastAsia="Calibri" w:hAnsi="Times New Roman" w:cs="Times New Roman"/>
          <w:sz w:val="24"/>
          <w:szCs w:val="24"/>
        </w:rPr>
      </w:pPr>
    </w:p>
    <w:p w:rsidR="00394072" w:rsidRPr="00DF71C5" w:rsidRDefault="00D67B94" w:rsidP="00394072">
      <w:pPr>
        <w:spacing w:after="0" w:line="259" w:lineRule="auto"/>
        <w:rPr>
          <w:rFonts w:ascii="Times New Roman" w:eastAsia="Calibri" w:hAnsi="Times New Roman" w:cs="Times New Roman"/>
          <w:sz w:val="24"/>
          <w:szCs w:val="24"/>
        </w:rPr>
      </w:pPr>
      <w:r>
        <w:rPr>
          <w:rFonts w:ascii="Times New Roman" w:eastAsia="Calibri" w:hAnsi="Times New Roman" w:cs="Times New Roman"/>
          <w:sz w:val="24"/>
          <w:szCs w:val="24"/>
        </w:rPr>
        <w:t>Aynı genel kurul</w:t>
      </w:r>
      <w:r w:rsidR="00394072" w:rsidRPr="00DF71C5">
        <w:rPr>
          <w:rFonts w:ascii="Times New Roman" w:eastAsia="Calibri" w:hAnsi="Times New Roman" w:cs="Times New Roman"/>
          <w:sz w:val="24"/>
          <w:szCs w:val="24"/>
        </w:rPr>
        <w:t xml:space="preserve"> toplantı tutanağında belediyelerin sermaye artışı kaynaklı yeni hisse/ payları için Çatalca 850.000 TL, Arnavutköy 680.000 TL, Büyükçekme</w:t>
      </w:r>
      <w:r>
        <w:rPr>
          <w:rFonts w:ascii="Times New Roman" w:eastAsia="Calibri" w:hAnsi="Times New Roman" w:cs="Times New Roman"/>
          <w:sz w:val="24"/>
          <w:szCs w:val="24"/>
        </w:rPr>
        <w:t>ce 170.000 TL ödeyecek yazılmıştır.</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Eylül 2016’da şirketin merkezi Çatalca’da</w:t>
      </w:r>
      <w:r w:rsidR="00D67B94">
        <w:rPr>
          <w:rFonts w:ascii="Times New Roman" w:eastAsia="Calibri" w:hAnsi="Times New Roman" w:cs="Times New Roman"/>
          <w:sz w:val="24"/>
          <w:szCs w:val="24"/>
        </w:rPr>
        <w:t>n Holding merkezine nakledilmiştir.</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 xml:space="preserve">Aralık 2016’da şirketin tüm hisseleri </w:t>
      </w:r>
      <w:r w:rsidRPr="00D67B94">
        <w:rPr>
          <w:rFonts w:ascii="Times New Roman" w:eastAsia="Calibri" w:hAnsi="Times New Roman" w:cs="Times New Roman"/>
          <w:b/>
          <w:sz w:val="24"/>
          <w:szCs w:val="24"/>
        </w:rPr>
        <w:t>AKSA</w:t>
      </w:r>
      <w:r w:rsidR="00C66560">
        <w:rPr>
          <w:rFonts w:ascii="Times New Roman" w:eastAsia="Calibri" w:hAnsi="Times New Roman" w:cs="Times New Roman"/>
          <w:sz w:val="24"/>
          <w:szCs w:val="24"/>
        </w:rPr>
        <w:t xml:space="preserve"> Doğalgaz Dağıtım </w:t>
      </w:r>
      <w:r w:rsidR="00D67B94">
        <w:rPr>
          <w:rFonts w:ascii="Times New Roman" w:eastAsia="Calibri" w:hAnsi="Times New Roman" w:cs="Times New Roman"/>
          <w:sz w:val="24"/>
          <w:szCs w:val="24"/>
        </w:rPr>
        <w:t>AŞ’ne geçmiştir.</w:t>
      </w:r>
      <w:r w:rsidRPr="00DF71C5">
        <w:rPr>
          <w:rFonts w:ascii="Times New Roman" w:eastAsia="Calibri" w:hAnsi="Times New Roman" w:cs="Times New Roman"/>
          <w:sz w:val="24"/>
          <w:szCs w:val="24"/>
        </w:rPr>
        <w:t xml:space="preserve"> (</w:t>
      </w:r>
      <w:r w:rsidRPr="00D67B94">
        <w:rPr>
          <w:rFonts w:ascii="Times New Roman" w:eastAsia="Calibri" w:hAnsi="Times New Roman" w:cs="Times New Roman"/>
          <w:i/>
          <w:sz w:val="24"/>
          <w:szCs w:val="24"/>
        </w:rPr>
        <w:t>Belediyeler hisselerini devretmiş</w:t>
      </w:r>
      <w:r w:rsidRPr="00DF71C5">
        <w:rPr>
          <w:rFonts w:ascii="Times New Roman" w:eastAsia="Calibri" w:hAnsi="Times New Roman" w:cs="Times New Roman"/>
          <w:sz w:val="24"/>
          <w:szCs w:val="24"/>
        </w:rPr>
        <w:t>.)</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 xml:space="preserve">Şubat 2017’de şirketin sermayesinin 17.000.000 TL azaltılarak, 1.000.000 </w:t>
      </w:r>
      <w:proofErr w:type="spellStart"/>
      <w:r w:rsidRPr="00DF71C5">
        <w:rPr>
          <w:rFonts w:ascii="Times New Roman" w:eastAsia="Calibri" w:hAnsi="Times New Roman" w:cs="Times New Roman"/>
          <w:sz w:val="24"/>
          <w:szCs w:val="24"/>
        </w:rPr>
        <w:t>T</w:t>
      </w:r>
      <w:r w:rsidR="00D67B94">
        <w:rPr>
          <w:rFonts w:ascii="Times New Roman" w:eastAsia="Calibri" w:hAnsi="Times New Roman" w:cs="Times New Roman"/>
          <w:sz w:val="24"/>
          <w:szCs w:val="24"/>
        </w:rPr>
        <w:t>L’na</w:t>
      </w:r>
      <w:proofErr w:type="spellEnd"/>
      <w:r w:rsidR="00D67B94">
        <w:rPr>
          <w:rFonts w:ascii="Times New Roman" w:eastAsia="Calibri" w:hAnsi="Times New Roman" w:cs="Times New Roman"/>
          <w:sz w:val="24"/>
          <w:szCs w:val="24"/>
        </w:rPr>
        <w:t xml:space="preserve"> indirilmesi kararı alınmıştır.</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lastRenderedPageBreak/>
        <w:t>Mayıs 2017’de 201</w:t>
      </w:r>
      <w:r w:rsidR="00D67B94">
        <w:rPr>
          <w:rFonts w:ascii="Times New Roman" w:eastAsia="Calibri" w:hAnsi="Times New Roman" w:cs="Times New Roman"/>
          <w:sz w:val="24"/>
          <w:szCs w:val="24"/>
        </w:rPr>
        <w:t xml:space="preserve">4- 2015- 2016 yılları </w:t>
      </w:r>
      <w:r w:rsidR="007A15D5">
        <w:rPr>
          <w:rFonts w:ascii="Times New Roman" w:eastAsia="Calibri" w:hAnsi="Times New Roman" w:cs="Times New Roman"/>
          <w:sz w:val="24"/>
          <w:szCs w:val="24"/>
        </w:rPr>
        <w:t xml:space="preserve">olağan genel kurulları </w:t>
      </w:r>
      <w:r w:rsidR="00D67B94">
        <w:rPr>
          <w:rFonts w:ascii="Times New Roman" w:eastAsia="Calibri" w:hAnsi="Times New Roman" w:cs="Times New Roman"/>
          <w:sz w:val="24"/>
          <w:szCs w:val="24"/>
        </w:rPr>
        <w:t>yapılmıştır.</w:t>
      </w:r>
      <w:r w:rsidRPr="00DF71C5">
        <w:rPr>
          <w:rFonts w:ascii="Times New Roman" w:eastAsia="Calibri" w:hAnsi="Times New Roman" w:cs="Times New Roman"/>
          <w:sz w:val="24"/>
          <w:szCs w:val="24"/>
        </w:rPr>
        <w:t xml:space="preserve"> Belediyeler </w:t>
      </w:r>
      <w:proofErr w:type="gramStart"/>
      <w:r w:rsidRPr="00DF71C5">
        <w:rPr>
          <w:rFonts w:ascii="Times New Roman" w:eastAsia="Calibri" w:hAnsi="Times New Roman" w:cs="Times New Roman"/>
          <w:sz w:val="24"/>
          <w:szCs w:val="24"/>
        </w:rPr>
        <w:t>d</w:t>
      </w:r>
      <w:r w:rsidR="00D67B94">
        <w:rPr>
          <w:rFonts w:ascii="Times New Roman" w:eastAsia="Calibri" w:hAnsi="Times New Roman" w:cs="Times New Roman"/>
          <w:sz w:val="24"/>
          <w:szCs w:val="24"/>
        </w:rPr>
        <w:t>ahil</w:t>
      </w:r>
      <w:proofErr w:type="gramEnd"/>
      <w:r w:rsidR="00D67B94">
        <w:rPr>
          <w:rFonts w:ascii="Times New Roman" w:eastAsia="Calibri" w:hAnsi="Times New Roman" w:cs="Times New Roman"/>
          <w:sz w:val="24"/>
          <w:szCs w:val="24"/>
        </w:rPr>
        <w:t xml:space="preserve"> tüm eski ortaklar katılmıştır.</w:t>
      </w:r>
    </w:p>
    <w:p w:rsidR="00CD0D38"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 xml:space="preserve">2014- 2015- 2016 yılları temettülerin dağıtılmamasına </w:t>
      </w:r>
      <w:r w:rsidRPr="00C15BDF">
        <w:rPr>
          <w:rFonts w:ascii="Times New Roman" w:eastAsia="Calibri" w:hAnsi="Times New Roman" w:cs="Times New Roman"/>
          <w:i/>
          <w:sz w:val="24"/>
          <w:szCs w:val="24"/>
        </w:rPr>
        <w:t>“oy birliği”</w:t>
      </w:r>
      <w:r w:rsidRPr="00DF71C5">
        <w:rPr>
          <w:rFonts w:ascii="Times New Roman" w:eastAsia="Calibri" w:hAnsi="Times New Roman" w:cs="Times New Roman"/>
          <w:sz w:val="24"/>
          <w:szCs w:val="24"/>
        </w:rPr>
        <w:t xml:space="preserve"> ile karar verilmiş, yönetim ve denetim kurulları </w:t>
      </w:r>
      <w:r w:rsidRPr="00C15BDF">
        <w:rPr>
          <w:rFonts w:ascii="Times New Roman" w:eastAsia="Calibri" w:hAnsi="Times New Roman" w:cs="Times New Roman"/>
          <w:i/>
          <w:sz w:val="24"/>
          <w:szCs w:val="24"/>
        </w:rPr>
        <w:t>“oy birliği”</w:t>
      </w:r>
      <w:r w:rsidR="00D67B94">
        <w:rPr>
          <w:rFonts w:ascii="Times New Roman" w:eastAsia="Calibri" w:hAnsi="Times New Roman" w:cs="Times New Roman"/>
          <w:sz w:val="24"/>
          <w:szCs w:val="24"/>
        </w:rPr>
        <w:t xml:space="preserve"> ile ibra edilmiştir.</w:t>
      </w:r>
      <w:r w:rsidRPr="00DF71C5">
        <w:rPr>
          <w:rFonts w:ascii="Times New Roman" w:eastAsia="Calibri" w:hAnsi="Times New Roman" w:cs="Times New Roman"/>
          <w:sz w:val="24"/>
          <w:szCs w:val="24"/>
        </w:rPr>
        <w:t xml:space="preserve"> </w:t>
      </w:r>
    </w:p>
    <w:p w:rsidR="00394072" w:rsidRPr="00CD0D38" w:rsidRDefault="00CD0D38" w:rsidP="00394072">
      <w:pPr>
        <w:spacing w:after="0" w:line="259" w:lineRule="auto"/>
        <w:rPr>
          <w:rFonts w:ascii="Times New Roman" w:eastAsia="Calibri" w:hAnsi="Times New Roman" w:cs="Times New Roman"/>
          <w:sz w:val="24"/>
          <w:szCs w:val="24"/>
        </w:rPr>
      </w:pPr>
      <w:r w:rsidRPr="00884C53">
        <w:rPr>
          <w:rFonts w:ascii="Times New Roman" w:eastAsia="Calibri" w:hAnsi="Times New Roman" w:cs="Times New Roman"/>
          <w:b/>
          <w:sz w:val="24"/>
          <w:szCs w:val="24"/>
          <w:u w:val="single"/>
        </w:rPr>
        <w:t>Yazarın notu;</w:t>
      </w:r>
      <w:r w:rsidRPr="00CD0D38">
        <w:rPr>
          <w:rFonts w:ascii="Times New Roman" w:eastAsia="Calibri" w:hAnsi="Times New Roman" w:cs="Times New Roman"/>
          <w:sz w:val="24"/>
          <w:szCs w:val="24"/>
        </w:rPr>
        <w:t xml:space="preserve"> </w:t>
      </w:r>
      <w:r w:rsidR="00394072" w:rsidRPr="00CD0D38">
        <w:rPr>
          <w:rFonts w:ascii="Times New Roman" w:eastAsia="Calibri" w:hAnsi="Times New Roman" w:cs="Times New Roman"/>
          <w:sz w:val="24"/>
          <w:szCs w:val="24"/>
        </w:rPr>
        <w:t>Belediye</w:t>
      </w:r>
      <w:r w:rsidRPr="00CD0D38">
        <w:rPr>
          <w:rFonts w:ascii="Times New Roman" w:eastAsia="Calibri" w:hAnsi="Times New Roman" w:cs="Times New Roman"/>
          <w:sz w:val="24"/>
          <w:szCs w:val="24"/>
        </w:rPr>
        <w:t>lerin</w:t>
      </w:r>
      <w:r w:rsidR="00394072" w:rsidRPr="00CD0D38">
        <w:rPr>
          <w:rFonts w:ascii="Times New Roman" w:eastAsia="Calibri" w:hAnsi="Times New Roman" w:cs="Times New Roman"/>
          <w:sz w:val="24"/>
          <w:szCs w:val="24"/>
        </w:rPr>
        <w:t xml:space="preserve"> or</w:t>
      </w:r>
      <w:r w:rsidR="00D67B94">
        <w:rPr>
          <w:rFonts w:ascii="Times New Roman" w:eastAsia="Calibri" w:hAnsi="Times New Roman" w:cs="Times New Roman"/>
          <w:sz w:val="24"/>
          <w:szCs w:val="24"/>
        </w:rPr>
        <w:t>taklığı bitmiş ama geçmiş yıl kâ</w:t>
      </w:r>
      <w:r w:rsidR="00394072" w:rsidRPr="00CD0D38">
        <w:rPr>
          <w:rFonts w:ascii="Times New Roman" w:eastAsia="Calibri" w:hAnsi="Times New Roman" w:cs="Times New Roman"/>
          <w:sz w:val="24"/>
          <w:szCs w:val="24"/>
        </w:rPr>
        <w:t>rlarından neden oy birliğiyle vazgeçilmiş</w:t>
      </w:r>
      <w:r w:rsidR="00D67B94">
        <w:rPr>
          <w:rFonts w:ascii="Times New Roman" w:eastAsia="Calibri" w:hAnsi="Times New Roman" w:cs="Times New Roman"/>
          <w:sz w:val="24"/>
          <w:szCs w:val="24"/>
        </w:rPr>
        <w:t>tir</w:t>
      </w:r>
      <w:r w:rsidR="00394072" w:rsidRPr="00CD0D38">
        <w:rPr>
          <w:rFonts w:ascii="Times New Roman" w:eastAsia="Calibri" w:hAnsi="Times New Roman" w:cs="Times New Roman"/>
          <w:sz w:val="24"/>
          <w:szCs w:val="24"/>
        </w:rPr>
        <w:t>?</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Azaltılan sermayenin tamamının şirketin ödenmiş sermayes</w:t>
      </w:r>
      <w:r w:rsidR="00D67B94">
        <w:rPr>
          <w:rFonts w:ascii="Times New Roman" w:eastAsia="Calibri" w:hAnsi="Times New Roman" w:cs="Times New Roman"/>
          <w:sz w:val="24"/>
          <w:szCs w:val="24"/>
        </w:rPr>
        <w:t>inden karşılanacağı belirtilmiştir.</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 xml:space="preserve">Pür Bağımsız Denetim </w:t>
      </w:r>
      <w:r w:rsidRPr="00D67B94">
        <w:rPr>
          <w:rFonts w:ascii="Times New Roman" w:eastAsia="Calibri" w:hAnsi="Times New Roman" w:cs="Times New Roman"/>
          <w:b/>
          <w:sz w:val="24"/>
          <w:szCs w:val="24"/>
        </w:rPr>
        <w:t xml:space="preserve">YMM </w:t>
      </w:r>
      <w:r w:rsidRPr="00DF71C5">
        <w:rPr>
          <w:rFonts w:ascii="Times New Roman" w:eastAsia="Calibri" w:hAnsi="Times New Roman" w:cs="Times New Roman"/>
          <w:sz w:val="24"/>
          <w:szCs w:val="24"/>
        </w:rPr>
        <w:t xml:space="preserve">tarafından hazırlanan 18.01.2017 tarih ve 1860-1999/ SAR/1430/2017-01 </w:t>
      </w:r>
      <w:r w:rsidR="00D67B94">
        <w:rPr>
          <w:rFonts w:ascii="Times New Roman" w:eastAsia="Calibri" w:hAnsi="Times New Roman" w:cs="Times New Roman"/>
          <w:sz w:val="24"/>
          <w:szCs w:val="24"/>
        </w:rPr>
        <w:t xml:space="preserve">sayılı </w:t>
      </w:r>
      <w:r w:rsidRPr="00DF71C5">
        <w:rPr>
          <w:rFonts w:ascii="Times New Roman" w:eastAsia="Calibri" w:hAnsi="Times New Roman" w:cs="Times New Roman"/>
          <w:sz w:val="24"/>
          <w:szCs w:val="24"/>
        </w:rPr>
        <w:t>raporda alacaklıların haklarını karşılayacak varl</w:t>
      </w:r>
      <w:r w:rsidR="00D67B94">
        <w:rPr>
          <w:rFonts w:ascii="Times New Roman" w:eastAsia="Calibri" w:hAnsi="Times New Roman" w:cs="Times New Roman"/>
          <w:sz w:val="24"/>
          <w:szCs w:val="24"/>
        </w:rPr>
        <w:t>ıklara sahip olduğu belirtilmiştir.</w:t>
      </w:r>
      <w:r w:rsidRPr="00DF71C5">
        <w:rPr>
          <w:rFonts w:ascii="Times New Roman" w:eastAsia="Calibri" w:hAnsi="Times New Roman" w:cs="Times New Roman"/>
          <w:sz w:val="24"/>
          <w:szCs w:val="24"/>
        </w:rPr>
        <w:t xml:space="preserve"> Rapora göre;</w:t>
      </w:r>
    </w:p>
    <w:p w:rsidR="00394072" w:rsidRPr="00DF71C5" w:rsidRDefault="00394072" w:rsidP="00394072">
      <w:pPr>
        <w:spacing w:after="0" w:line="259" w:lineRule="auto"/>
        <w:rPr>
          <w:rFonts w:ascii="Times New Roman" w:eastAsia="Calibri" w:hAnsi="Times New Roman" w:cs="Times New Roman"/>
          <w:sz w:val="24"/>
          <w:szCs w:val="24"/>
        </w:rPr>
      </w:pP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 xml:space="preserve">Sermaye azaltma öncesi varlıklar </w:t>
      </w:r>
      <w:r w:rsidR="00CD0D38">
        <w:rPr>
          <w:rFonts w:ascii="Times New Roman" w:eastAsia="Calibri" w:hAnsi="Times New Roman" w:cs="Times New Roman"/>
          <w:sz w:val="24"/>
          <w:szCs w:val="24"/>
        </w:rPr>
        <w:tab/>
      </w:r>
      <w:r w:rsidRPr="00DF71C5">
        <w:rPr>
          <w:rFonts w:ascii="Times New Roman" w:eastAsia="Calibri" w:hAnsi="Times New Roman" w:cs="Times New Roman"/>
          <w:sz w:val="24"/>
          <w:szCs w:val="24"/>
        </w:rPr>
        <w:tab/>
        <w:t>92.050.063,41 TL</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Sermaye azaltma sonrası varlıklar</w:t>
      </w:r>
      <w:r w:rsidR="00CD0D38">
        <w:rPr>
          <w:rFonts w:ascii="Times New Roman" w:eastAsia="Calibri" w:hAnsi="Times New Roman" w:cs="Times New Roman"/>
          <w:sz w:val="24"/>
          <w:szCs w:val="24"/>
        </w:rPr>
        <w:tab/>
      </w:r>
      <w:r w:rsidRPr="00DF71C5">
        <w:rPr>
          <w:rFonts w:ascii="Times New Roman" w:eastAsia="Calibri" w:hAnsi="Times New Roman" w:cs="Times New Roman"/>
          <w:sz w:val="24"/>
          <w:szCs w:val="24"/>
        </w:rPr>
        <w:tab/>
        <w:t>92.050.063,41 TL</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Sermaye azaltma öncesi borçlar</w:t>
      </w:r>
      <w:r w:rsidRPr="00DF71C5">
        <w:rPr>
          <w:rFonts w:ascii="Times New Roman" w:eastAsia="Calibri" w:hAnsi="Times New Roman" w:cs="Times New Roman"/>
          <w:sz w:val="24"/>
          <w:szCs w:val="24"/>
        </w:rPr>
        <w:tab/>
      </w:r>
      <w:r w:rsidR="00CD0D38">
        <w:rPr>
          <w:rFonts w:ascii="Times New Roman" w:eastAsia="Calibri" w:hAnsi="Times New Roman" w:cs="Times New Roman"/>
          <w:sz w:val="24"/>
          <w:szCs w:val="24"/>
        </w:rPr>
        <w:tab/>
      </w:r>
      <w:r w:rsidRPr="00DF71C5">
        <w:rPr>
          <w:rFonts w:ascii="Times New Roman" w:eastAsia="Calibri" w:hAnsi="Times New Roman" w:cs="Times New Roman"/>
          <w:sz w:val="24"/>
          <w:szCs w:val="24"/>
        </w:rPr>
        <w:t xml:space="preserve">     647.061,50 TL</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Sermaye azaltma</w:t>
      </w:r>
      <w:r w:rsidRPr="00DF71C5">
        <w:rPr>
          <w:rFonts w:ascii="Times New Roman" w:eastAsia="Calibri" w:hAnsi="Times New Roman" w:cs="Times New Roman"/>
          <w:sz w:val="24"/>
          <w:szCs w:val="24"/>
        </w:rPr>
        <w:tab/>
      </w:r>
      <w:r w:rsidRPr="00DF71C5">
        <w:rPr>
          <w:rFonts w:ascii="Times New Roman" w:eastAsia="Calibri" w:hAnsi="Times New Roman" w:cs="Times New Roman"/>
          <w:sz w:val="24"/>
          <w:szCs w:val="24"/>
        </w:rPr>
        <w:tab/>
      </w:r>
      <w:r w:rsidRPr="00DF71C5">
        <w:rPr>
          <w:rFonts w:ascii="Times New Roman" w:eastAsia="Calibri" w:hAnsi="Times New Roman" w:cs="Times New Roman"/>
          <w:sz w:val="24"/>
          <w:szCs w:val="24"/>
        </w:rPr>
        <w:tab/>
      </w:r>
      <w:r w:rsidR="00CD0D38">
        <w:rPr>
          <w:rFonts w:ascii="Times New Roman" w:eastAsia="Calibri" w:hAnsi="Times New Roman" w:cs="Times New Roman"/>
          <w:sz w:val="24"/>
          <w:szCs w:val="24"/>
        </w:rPr>
        <w:tab/>
      </w:r>
      <w:r w:rsidRPr="00DF71C5">
        <w:rPr>
          <w:rFonts w:ascii="Times New Roman" w:eastAsia="Calibri" w:hAnsi="Times New Roman" w:cs="Times New Roman"/>
          <w:sz w:val="24"/>
          <w:szCs w:val="24"/>
        </w:rPr>
        <w:t>17.000.000,00 TL</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Sermaye azaltma sonrası borçlar</w:t>
      </w:r>
      <w:r w:rsidR="00CD0D38">
        <w:rPr>
          <w:rFonts w:ascii="Times New Roman" w:eastAsia="Calibri" w:hAnsi="Times New Roman" w:cs="Times New Roman"/>
          <w:sz w:val="24"/>
          <w:szCs w:val="24"/>
        </w:rPr>
        <w:tab/>
      </w:r>
      <w:r w:rsidRPr="00DF71C5">
        <w:rPr>
          <w:rFonts w:ascii="Times New Roman" w:eastAsia="Calibri" w:hAnsi="Times New Roman" w:cs="Times New Roman"/>
          <w:sz w:val="24"/>
          <w:szCs w:val="24"/>
        </w:rPr>
        <w:tab/>
        <w:t>17.647.061,50 TL</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Sermaye azaltma öncesi öz kaynaklar</w:t>
      </w:r>
      <w:r w:rsidRPr="00DF71C5">
        <w:rPr>
          <w:rFonts w:ascii="Times New Roman" w:eastAsia="Calibri" w:hAnsi="Times New Roman" w:cs="Times New Roman"/>
          <w:sz w:val="24"/>
          <w:szCs w:val="24"/>
        </w:rPr>
        <w:tab/>
        <w:t>91.403.001,91 TL</w:t>
      </w: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Sermaye azaltma sonrası öz kaynaklar</w:t>
      </w:r>
      <w:r w:rsidRPr="00DF71C5">
        <w:rPr>
          <w:rFonts w:ascii="Times New Roman" w:eastAsia="Calibri" w:hAnsi="Times New Roman" w:cs="Times New Roman"/>
          <w:sz w:val="24"/>
          <w:szCs w:val="24"/>
        </w:rPr>
        <w:tab/>
        <w:t>74.403.001,91 TL</w:t>
      </w:r>
    </w:p>
    <w:p w:rsidR="00394072" w:rsidRPr="00DF71C5" w:rsidRDefault="00394072" w:rsidP="00394072">
      <w:pPr>
        <w:spacing w:after="0" w:line="259" w:lineRule="auto"/>
        <w:rPr>
          <w:rFonts w:ascii="Times New Roman" w:eastAsia="Calibri" w:hAnsi="Times New Roman" w:cs="Times New Roman"/>
          <w:sz w:val="24"/>
          <w:szCs w:val="24"/>
        </w:rPr>
      </w:pPr>
    </w:p>
    <w:p w:rsidR="00394072" w:rsidRPr="00DF71C5" w:rsidRDefault="00394072" w:rsidP="00394072">
      <w:pPr>
        <w:spacing w:after="0" w:line="259" w:lineRule="auto"/>
        <w:rPr>
          <w:rFonts w:ascii="Times New Roman" w:eastAsia="Calibri" w:hAnsi="Times New Roman" w:cs="Times New Roman"/>
          <w:sz w:val="24"/>
          <w:szCs w:val="24"/>
        </w:rPr>
      </w:pPr>
      <w:r w:rsidRPr="00DF71C5">
        <w:rPr>
          <w:rFonts w:ascii="Times New Roman" w:eastAsia="Calibri" w:hAnsi="Times New Roman" w:cs="Times New Roman"/>
          <w:sz w:val="24"/>
          <w:szCs w:val="24"/>
        </w:rPr>
        <w:t xml:space="preserve">Temmuz 2017’de </w:t>
      </w:r>
      <w:r w:rsidRPr="00D67B94">
        <w:rPr>
          <w:rFonts w:ascii="Times New Roman" w:eastAsia="Calibri" w:hAnsi="Times New Roman" w:cs="Times New Roman"/>
          <w:b/>
          <w:sz w:val="24"/>
          <w:szCs w:val="24"/>
        </w:rPr>
        <w:t>AKSA</w:t>
      </w:r>
      <w:r w:rsidR="00D67B94">
        <w:rPr>
          <w:rFonts w:ascii="Times New Roman" w:eastAsia="Calibri" w:hAnsi="Times New Roman" w:cs="Times New Roman"/>
          <w:sz w:val="24"/>
          <w:szCs w:val="24"/>
        </w:rPr>
        <w:t xml:space="preserve"> </w:t>
      </w:r>
      <w:proofErr w:type="spellStart"/>
      <w:r w:rsidR="00D67B94">
        <w:rPr>
          <w:rFonts w:ascii="Times New Roman" w:eastAsia="Calibri" w:hAnsi="Times New Roman" w:cs="Times New Roman"/>
          <w:sz w:val="24"/>
          <w:szCs w:val="24"/>
        </w:rPr>
        <w:t>Mustafakemal</w:t>
      </w:r>
      <w:proofErr w:type="spellEnd"/>
      <w:r w:rsidRPr="00DF71C5">
        <w:rPr>
          <w:rFonts w:ascii="Times New Roman" w:eastAsia="Calibri" w:hAnsi="Times New Roman" w:cs="Times New Roman"/>
          <w:sz w:val="24"/>
          <w:szCs w:val="24"/>
        </w:rPr>
        <w:t xml:space="preserve"> Paşa</w:t>
      </w:r>
      <w:r w:rsidR="00D67B94">
        <w:rPr>
          <w:rFonts w:ascii="Times New Roman" w:eastAsia="Calibri" w:hAnsi="Times New Roman" w:cs="Times New Roman"/>
          <w:sz w:val="24"/>
          <w:szCs w:val="24"/>
        </w:rPr>
        <w:t xml:space="preserve">, Karacabey, Susurluk Doğ. AŞ. </w:t>
      </w:r>
      <w:proofErr w:type="gramStart"/>
      <w:r w:rsidR="00D67B94">
        <w:rPr>
          <w:rFonts w:ascii="Times New Roman" w:eastAsia="Calibri" w:hAnsi="Times New Roman" w:cs="Times New Roman"/>
          <w:sz w:val="24"/>
          <w:szCs w:val="24"/>
        </w:rPr>
        <w:t>ile</w:t>
      </w:r>
      <w:proofErr w:type="gramEnd"/>
      <w:r w:rsidR="00D67B94">
        <w:rPr>
          <w:rFonts w:ascii="Times New Roman" w:eastAsia="Calibri" w:hAnsi="Times New Roman" w:cs="Times New Roman"/>
          <w:sz w:val="24"/>
          <w:szCs w:val="24"/>
        </w:rPr>
        <w:t xml:space="preserve"> birleşme kararı alınmıştır.</w:t>
      </w:r>
      <w:r w:rsidRPr="00DF71C5">
        <w:rPr>
          <w:rFonts w:ascii="Times New Roman" w:eastAsia="Calibri" w:hAnsi="Times New Roman" w:cs="Times New Roman"/>
          <w:sz w:val="24"/>
          <w:szCs w:val="24"/>
        </w:rPr>
        <w:t xml:space="preserve"> Ekim 2017’de birleşme sağlanmış ve </w:t>
      </w:r>
      <w:r w:rsidRPr="00D67B94">
        <w:rPr>
          <w:rFonts w:ascii="Times New Roman" w:eastAsia="Calibri" w:hAnsi="Times New Roman" w:cs="Times New Roman"/>
          <w:b/>
          <w:sz w:val="24"/>
          <w:szCs w:val="24"/>
        </w:rPr>
        <w:t>AKSA</w:t>
      </w:r>
      <w:r w:rsidR="00D67B94">
        <w:rPr>
          <w:rFonts w:ascii="Times New Roman" w:eastAsia="Calibri" w:hAnsi="Times New Roman" w:cs="Times New Roman"/>
          <w:sz w:val="24"/>
          <w:szCs w:val="24"/>
        </w:rPr>
        <w:t xml:space="preserve"> </w:t>
      </w:r>
      <w:proofErr w:type="spellStart"/>
      <w:r w:rsidR="00D67B94">
        <w:rPr>
          <w:rFonts w:ascii="Times New Roman" w:eastAsia="Calibri" w:hAnsi="Times New Roman" w:cs="Times New Roman"/>
          <w:sz w:val="24"/>
          <w:szCs w:val="24"/>
        </w:rPr>
        <w:t>Mustafakemal</w:t>
      </w:r>
      <w:proofErr w:type="spellEnd"/>
      <w:r w:rsidR="00D67B94">
        <w:rPr>
          <w:rFonts w:ascii="Times New Roman" w:eastAsia="Calibri" w:hAnsi="Times New Roman" w:cs="Times New Roman"/>
          <w:sz w:val="24"/>
          <w:szCs w:val="24"/>
        </w:rPr>
        <w:t xml:space="preserve"> Pa</w:t>
      </w:r>
      <w:r w:rsidR="00C66560">
        <w:rPr>
          <w:rFonts w:ascii="Times New Roman" w:eastAsia="Calibri" w:hAnsi="Times New Roman" w:cs="Times New Roman"/>
          <w:sz w:val="24"/>
          <w:szCs w:val="24"/>
        </w:rPr>
        <w:t xml:space="preserve">şa Karacabey Susurluk Doğalgaz </w:t>
      </w:r>
      <w:r w:rsidR="00D67B94">
        <w:rPr>
          <w:rFonts w:ascii="Times New Roman" w:eastAsia="Calibri" w:hAnsi="Times New Roman" w:cs="Times New Roman"/>
          <w:sz w:val="24"/>
          <w:szCs w:val="24"/>
        </w:rPr>
        <w:t xml:space="preserve">Dağıtım </w:t>
      </w:r>
      <w:r w:rsidRPr="00DF71C5">
        <w:rPr>
          <w:rFonts w:ascii="Times New Roman" w:eastAsia="Calibri" w:hAnsi="Times New Roman" w:cs="Times New Roman"/>
          <w:sz w:val="24"/>
          <w:szCs w:val="24"/>
        </w:rPr>
        <w:t>AŞ sermayesi 1.000.000</w:t>
      </w:r>
      <w:r w:rsidR="00D67B94">
        <w:rPr>
          <w:rFonts w:ascii="Times New Roman" w:eastAsia="Calibri" w:hAnsi="Times New Roman" w:cs="Times New Roman"/>
          <w:sz w:val="24"/>
          <w:szCs w:val="24"/>
        </w:rPr>
        <w:t xml:space="preserve"> TL’den 2.000.000 </w:t>
      </w:r>
      <w:proofErr w:type="spellStart"/>
      <w:r w:rsidR="00D67B94">
        <w:rPr>
          <w:rFonts w:ascii="Times New Roman" w:eastAsia="Calibri" w:hAnsi="Times New Roman" w:cs="Times New Roman"/>
          <w:sz w:val="24"/>
          <w:szCs w:val="24"/>
        </w:rPr>
        <w:t>TL’na</w:t>
      </w:r>
      <w:proofErr w:type="spellEnd"/>
      <w:r w:rsidR="00D67B94">
        <w:rPr>
          <w:rFonts w:ascii="Times New Roman" w:eastAsia="Calibri" w:hAnsi="Times New Roman" w:cs="Times New Roman"/>
          <w:sz w:val="24"/>
          <w:szCs w:val="24"/>
        </w:rPr>
        <w:t xml:space="preserve"> çık</w:t>
      </w:r>
      <w:r w:rsidR="00C66560">
        <w:rPr>
          <w:rFonts w:ascii="Times New Roman" w:eastAsia="Calibri" w:hAnsi="Times New Roman" w:cs="Times New Roman"/>
          <w:sz w:val="24"/>
          <w:szCs w:val="24"/>
        </w:rPr>
        <w:t>arıl</w:t>
      </w:r>
      <w:r w:rsidR="00D67B94">
        <w:rPr>
          <w:rFonts w:ascii="Times New Roman" w:eastAsia="Calibri" w:hAnsi="Times New Roman" w:cs="Times New Roman"/>
          <w:sz w:val="24"/>
          <w:szCs w:val="24"/>
        </w:rPr>
        <w:t>mıştır.</w:t>
      </w:r>
    </w:p>
    <w:p w:rsidR="00394072" w:rsidRPr="00CD0D38" w:rsidRDefault="00394072" w:rsidP="00394072">
      <w:pPr>
        <w:spacing w:after="160" w:line="259" w:lineRule="auto"/>
        <w:rPr>
          <w:rFonts w:ascii="Times New Roman" w:eastAsia="Calibri" w:hAnsi="Times New Roman" w:cs="Times New Roman"/>
          <w:sz w:val="24"/>
          <w:szCs w:val="24"/>
        </w:rPr>
      </w:pPr>
      <w:r w:rsidRPr="00CD0D38">
        <w:rPr>
          <w:rFonts w:ascii="Times New Roman" w:eastAsia="Calibri" w:hAnsi="Times New Roman" w:cs="Times New Roman"/>
          <w:b/>
          <w:bCs/>
          <w:sz w:val="24"/>
          <w:szCs w:val="24"/>
        </w:rPr>
        <w:t>EPDK</w:t>
      </w:r>
      <w:r w:rsidRPr="00CD0D38">
        <w:rPr>
          <w:rFonts w:ascii="Times New Roman" w:eastAsia="Calibri" w:hAnsi="Times New Roman" w:cs="Times New Roman"/>
          <w:sz w:val="24"/>
          <w:szCs w:val="24"/>
        </w:rPr>
        <w:t xml:space="preserve"> tarafınd</w:t>
      </w:r>
      <w:r w:rsidR="00D67B94">
        <w:rPr>
          <w:rFonts w:ascii="Times New Roman" w:eastAsia="Calibri" w:hAnsi="Times New Roman" w:cs="Times New Roman"/>
          <w:sz w:val="24"/>
          <w:szCs w:val="24"/>
        </w:rPr>
        <w:t>an cevaplanması gereken sorular aşağıya çıkarılmıştır;</w:t>
      </w:r>
    </w:p>
    <w:p w:rsidR="00394072" w:rsidRPr="00C15BDF" w:rsidRDefault="00394072" w:rsidP="00C15BDF">
      <w:pPr>
        <w:pStyle w:val="ListeParagraf"/>
        <w:numPr>
          <w:ilvl w:val="0"/>
          <w:numId w:val="4"/>
        </w:numPr>
        <w:spacing w:after="160" w:line="259" w:lineRule="auto"/>
        <w:rPr>
          <w:rFonts w:ascii="Times New Roman" w:eastAsia="Calibri" w:hAnsi="Times New Roman" w:cs="Times New Roman"/>
          <w:sz w:val="24"/>
          <w:szCs w:val="24"/>
        </w:rPr>
      </w:pPr>
      <w:r w:rsidRPr="00C15BDF">
        <w:rPr>
          <w:rFonts w:ascii="Times New Roman" w:eastAsia="Calibri" w:hAnsi="Times New Roman" w:cs="Times New Roman"/>
          <w:sz w:val="24"/>
          <w:szCs w:val="24"/>
        </w:rPr>
        <w:t>Belediyelere hisselerinden vaz geçme karşılığı 18.000.000 TL sermayeden payları mı öden</w:t>
      </w:r>
      <w:r w:rsidR="00C15BDF" w:rsidRPr="00C15BDF">
        <w:rPr>
          <w:rFonts w:ascii="Times New Roman" w:eastAsia="Calibri" w:hAnsi="Times New Roman" w:cs="Times New Roman"/>
          <w:sz w:val="24"/>
          <w:szCs w:val="24"/>
        </w:rPr>
        <w:t xml:space="preserve">ip sermaye </w:t>
      </w:r>
      <w:proofErr w:type="spellStart"/>
      <w:r w:rsidR="00C15BDF" w:rsidRPr="00C15BDF">
        <w:rPr>
          <w:rFonts w:ascii="Times New Roman" w:eastAsia="Calibri" w:hAnsi="Times New Roman" w:cs="Times New Roman"/>
          <w:sz w:val="24"/>
          <w:szCs w:val="24"/>
        </w:rPr>
        <w:t>azaltımına</w:t>
      </w:r>
      <w:proofErr w:type="spellEnd"/>
      <w:r w:rsidR="00C15BDF" w:rsidRPr="00C15BDF">
        <w:rPr>
          <w:rFonts w:ascii="Times New Roman" w:eastAsia="Calibri" w:hAnsi="Times New Roman" w:cs="Times New Roman"/>
          <w:sz w:val="24"/>
          <w:szCs w:val="24"/>
        </w:rPr>
        <w:t xml:space="preserve"> gidilmiş</w:t>
      </w:r>
      <w:r w:rsidR="00D67B94">
        <w:rPr>
          <w:rFonts w:ascii="Times New Roman" w:eastAsia="Calibri" w:hAnsi="Times New Roman" w:cs="Times New Roman"/>
          <w:sz w:val="24"/>
          <w:szCs w:val="24"/>
        </w:rPr>
        <w:t>tir</w:t>
      </w:r>
      <w:r w:rsidRPr="00C15BDF">
        <w:rPr>
          <w:rFonts w:ascii="Times New Roman" w:eastAsia="Calibri" w:hAnsi="Times New Roman" w:cs="Times New Roman"/>
          <w:sz w:val="24"/>
          <w:szCs w:val="24"/>
        </w:rPr>
        <w:t>?</w:t>
      </w:r>
    </w:p>
    <w:p w:rsidR="00394072" w:rsidRPr="00DF71C5" w:rsidRDefault="00394072" w:rsidP="00394072">
      <w:pPr>
        <w:numPr>
          <w:ilvl w:val="0"/>
          <w:numId w:val="4"/>
        </w:numPr>
        <w:spacing w:after="160" w:line="259" w:lineRule="auto"/>
        <w:contextualSpacing/>
        <w:rPr>
          <w:rFonts w:ascii="Times New Roman" w:eastAsia="Calibri" w:hAnsi="Times New Roman" w:cs="Times New Roman"/>
          <w:sz w:val="24"/>
          <w:szCs w:val="24"/>
        </w:rPr>
      </w:pPr>
      <w:r w:rsidRPr="00DF71C5">
        <w:rPr>
          <w:rFonts w:ascii="Times New Roman" w:eastAsia="Calibri" w:hAnsi="Times New Roman" w:cs="Times New Roman"/>
          <w:sz w:val="24"/>
          <w:szCs w:val="24"/>
        </w:rPr>
        <w:t>Şirketin sahip olduğu öz kaynaklardan pay verilmiş mi</w:t>
      </w:r>
      <w:r w:rsidR="00D67B94">
        <w:rPr>
          <w:rFonts w:ascii="Times New Roman" w:eastAsia="Calibri" w:hAnsi="Times New Roman" w:cs="Times New Roman"/>
          <w:sz w:val="24"/>
          <w:szCs w:val="24"/>
        </w:rPr>
        <w:t>dir</w:t>
      </w:r>
      <w:r w:rsidRPr="00DF71C5">
        <w:rPr>
          <w:rFonts w:ascii="Times New Roman" w:eastAsia="Calibri" w:hAnsi="Times New Roman" w:cs="Times New Roman"/>
          <w:sz w:val="24"/>
          <w:szCs w:val="24"/>
        </w:rPr>
        <w:t>?</w:t>
      </w:r>
    </w:p>
    <w:p w:rsidR="00394072" w:rsidRPr="00DF71C5" w:rsidRDefault="00394072" w:rsidP="00394072">
      <w:pPr>
        <w:numPr>
          <w:ilvl w:val="0"/>
          <w:numId w:val="4"/>
        </w:numPr>
        <w:spacing w:after="160" w:line="259" w:lineRule="auto"/>
        <w:contextualSpacing/>
        <w:rPr>
          <w:rFonts w:ascii="Times New Roman" w:eastAsia="Calibri" w:hAnsi="Times New Roman" w:cs="Times New Roman"/>
          <w:sz w:val="24"/>
          <w:szCs w:val="24"/>
        </w:rPr>
      </w:pPr>
      <w:r w:rsidRPr="00DF71C5">
        <w:rPr>
          <w:rFonts w:ascii="Times New Roman" w:eastAsia="Calibri" w:hAnsi="Times New Roman" w:cs="Times New Roman"/>
          <w:sz w:val="24"/>
          <w:szCs w:val="24"/>
        </w:rPr>
        <w:t>Belediyeler Ocak 2012’de yapılan sermaye artışında tutanakta yazılı sermaye artış paylarını ödemiş mi</w:t>
      </w:r>
      <w:r w:rsidR="00D67B94">
        <w:rPr>
          <w:rFonts w:ascii="Times New Roman" w:eastAsia="Calibri" w:hAnsi="Times New Roman" w:cs="Times New Roman"/>
          <w:sz w:val="24"/>
          <w:szCs w:val="24"/>
        </w:rPr>
        <w:t>dir</w:t>
      </w:r>
      <w:r w:rsidRPr="00DF71C5">
        <w:rPr>
          <w:rFonts w:ascii="Times New Roman" w:eastAsia="Calibri" w:hAnsi="Times New Roman" w:cs="Times New Roman"/>
          <w:sz w:val="24"/>
          <w:szCs w:val="24"/>
        </w:rPr>
        <w:t>?</w:t>
      </w:r>
    </w:p>
    <w:p w:rsidR="00394072" w:rsidRPr="00DF71C5" w:rsidRDefault="00394072" w:rsidP="00394072">
      <w:pPr>
        <w:numPr>
          <w:ilvl w:val="0"/>
          <w:numId w:val="4"/>
        </w:numPr>
        <w:spacing w:after="160" w:line="259" w:lineRule="auto"/>
        <w:contextualSpacing/>
        <w:rPr>
          <w:rFonts w:ascii="Times New Roman" w:eastAsia="Calibri" w:hAnsi="Times New Roman" w:cs="Times New Roman"/>
          <w:sz w:val="24"/>
          <w:szCs w:val="24"/>
        </w:rPr>
      </w:pPr>
      <w:r w:rsidRPr="00DF71C5">
        <w:rPr>
          <w:rFonts w:ascii="Times New Roman" w:eastAsia="Calibri" w:hAnsi="Times New Roman" w:cs="Times New Roman"/>
          <w:sz w:val="24"/>
          <w:szCs w:val="24"/>
        </w:rPr>
        <w:t>İGDAŞ’a bölgenin devri şirketin talebiyle mi, yoksa EPDK’nın resen kararıyla mı gerçekleşmiş</w:t>
      </w:r>
      <w:r w:rsidR="00D67B94">
        <w:rPr>
          <w:rFonts w:ascii="Times New Roman" w:eastAsia="Calibri" w:hAnsi="Times New Roman" w:cs="Times New Roman"/>
          <w:sz w:val="24"/>
          <w:szCs w:val="24"/>
        </w:rPr>
        <w:t>tir</w:t>
      </w:r>
      <w:r w:rsidRPr="00DF71C5">
        <w:rPr>
          <w:rFonts w:ascii="Times New Roman" w:eastAsia="Calibri" w:hAnsi="Times New Roman" w:cs="Times New Roman"/>
          <w:sz w:val="24"/>
          <w:szCs w:val="24"/>
        </w:rPr>
        <w:t>?</w:t>
      </w:r>
    </w:p>
    <w:p w:rsidR="00394072" w:rsidRDefault="00394072" w:rsidP="00971473">
      <w:pPr>
        <w:numPr>
          <w:ilvl w:val="0"/>
          <w:numId w:val="4"/>
        </w:numPr>
        <w:spacing w:after="160" w:line="259" w:lineRule="auto"/>
        <w:contextualSpacing/>
        <w:rPr>
          <w:rFonts w:ascii="Times New Roman" w:eastAsia="Calibri" w:hAnsi="Times New Roman" w:cs="Times New Roman"/>
          <w:sz w:val="24"/>
          <w:szCs w:val="24"/>
        </w:rPr>
      </w:pPr>
      <w:r w:rsidRPr="00DF71C5">
        <w:rPr>
          <w:rFonts w:ascii="Times New Roman" w:eastAsia="Calibri" w:hAnsi="Times New Roman" w:cs="Times New Roman"/>
          <w:sz w:val="24"/>
          <w:szCs w:val="24"/>
        </w:rPr>
        <w:t>Şirketin taahhütlerini yerine getirmede herhangi bir sorunla mı karşılaşıldı mı?</w:t>
      </w:r>
    </w:p>
    <w:p w:rsidR="00D67B94" w:rsidRDefault="00D67B94" w:rsidP="00CD0D38">
      <w:pPr>
        <w:rPr>
          <w:rFonts w:ascii="Times New Roman" w:hAnsi="Times New Roman" w:cs="Times New Roman"/>
          <w:b/>
          <w:sz w:val="24"/>
          <w:szCs w:val="24"/>
        </w:rPr>
      </w:pPr>
    </w:p>
    <w:p w:rsidR="00394072" w:rsidRPr="00D67B94" w:rsidRDefault="00CD0D38" w:rsidP="00394072">
      <w:pPr>
        <w:rPr>
          <w:rFonts w:ascii="Times New Roman" w:hAnsi="Times New Roman" w:cs="Times New Roman"/>
          <w:b/>
          <w:sz w:val="24"/>
          <w:szCs w:val="24"/>
        </w:rPr>
      </w:pPr>
      <w:r w:rsidRPr="00D67B94">
        <w:rPr>
          <w:rFonts w:ascii="Times New Roman" w:hAnsi="Times New Roman" w:cs="Times New Roman"/>
          <w:b/>
          <w:sz w:val="24"/>
          <w:szCs w:val="24"/>
        </w:rPr>
        <w:t xml:space="preserve">14. </w:t>
      </w:r>
      <w:r w:rsidR="00394072" w:rsidRPr="00D67B94">
        <w:rPr>
          <w:rFonts w:ascii="Times New Roman" w:hAnsi="Times New Roman" w:cs="Times New Roman"/>
          <w:b/>
          <w:sz w:val="24"/>
          <w:szCs w:val="24"/>
        </w:rPr>
        <w:t>BELEDİYE MUHASEBESİNDE DOĞALGAZ- ELEKTRİK İŞLEM/ KAYIT HATALARI</w:t>
      </w:r>
      <w:r w:rsidR="00D67B94">
        <w:rPr>
          <w:rStyle w:val="DipnotBavurusu"/>
          <w:rFonts w:ascii="Times New Roman" w:hAnsi="Times New Roman" w:cs="Times New Roman"/>
          <w:b/>
          <w:sz w:val="24"/>
          <w:szCs w:val="24"/>
        </w:rPr>
        <w:footnoteReference w:id="7"/>
      </w:r>
    </w:p>
    <w:p w:rsidR="00394072" w:rsidRPr="00D67B94" w:rsidRDefault="00394072" w:rsidP="00394072">
      <w:pPr>
        <w:rPr>
          <w:rFonts w:ascii="Times New Roman" w:eastAsia="Calibri" w:hAnsi="Times New Roman" w:cs="Times New Roman"/>
          <w:b/>
          <w:sz w:val="24"/>
          <w:szCs w:val="24"/>
        </w:rPr>
      </w:pPr>
      <w:r w:rsidRPr="00D67B94">
        <w:rPr>
          <w:rFonts w:ascii="Times New Roman" w:eastAsia="Calibri" w:hAnsi="Times New Roman" w:cs="Times New Roman"/>
          <w:b/>
          <w:sz w:val="24"/>
          <w:szCs w:val="24"/>
        </w:rPr>
        <w:t>BULGU 33: Uzun- kısa- vadesi belli olmayan elektrik ve doğalgaz depozito/ teminatları, sözleşme karar- damga vergisi,</w:t>
      </w:r>
      <w:r w:rsidRPr="00D67B94">
        <w:rPr>
          <w:rFonts w:ascii="Times New Roman" w:eastAsia="Calibri" w:hAnsi="Times New Roman" w:cs="Times New Roman"/>
          <w:sz w:val="24"/>
          <w:szCs w:val="24"/>
        </w:rPr>
        <w:t xml:space="preserve"> </w:t>
      </w:r>
      <w:r w:rsidRPr="00D67B94">
        <w:rPr>
          <w:rFonts w:ascii="Times New Roman" w:eastAsia="Calibri" w:hAnsi="Times New Roman" w:cs="Times New Roman"/>
          <w:b/>
          <w:sz w:val="24"/>
          <w:szCs w:val="24"/>
        </w:rPr>
        <w:t xml:space="preserve">kamulaştırma için bankalarda depo edilen tutarların ve alınan kredilerin TM- Teminat Mektuplarının 126- ve 226- Verilen depozito ve Teminatlar Hesabında izlenmemesi. </w:t>
      </w:r>
    </w:p>
    <w:p w:rsidR="00394072" w:rsidRPr="00D67B94" w:rsidRDefault="00394072" w:rsidP="00662EAB">
      <w:pPr>
        <w:spacing w:line="240" w:lineRule="auto"/>
        <w:rPr>
          <w:rFonts w:ascii="Times New Roman" w:eastAsia="Calibri" w:hAnsi="Times New Roman" w:cs="Times New Roman"/>
          <w:i/>
          <w:sz w:val="24"/>
          <w:szCs w:val="24"/>
        </w:rPr>
      </w:pPr>
      <w:r w:rsidRPr="00D67B94">
        <w:rPr>
          <w:rFonts w:ascii="Times New Roman" w:eastAsia="Calibri" w:hAnsi="Times New Roman" w:cs="Times New Roman"/>
          <w:b/>
          <w:sz w:val="24"/>
          <w:szCs w:val="24"/>
        </w:rPr>
        <w:t>GEREKÇE</w:t>
      </w:r>
      <w:r w:rsidRPr="00D67B94">
        <w:rPr>
          <w:rFonts w:ascii="Times New Roman" w:eastAsia="Calibri" w:hAnsi="Times New Roman" w:cs="Times New Roman"/>
          <w:b/>
          <w:sz w:val="24"/>
          <w:szCs w:val="24"/>
        </w:rPr>
        <w:tab/>
        <w:t>;</w:t>
      </w:r>
      <w:r w:rsidRPr="00D67B94">
        <w:rPr>
          <w:rFonts w:ascii="Times New Roman" w:eastAsia="Calibri" w:hAnsi="Times New Roman" w:cs="Times New Roman"/>
          <w:sz w:val="24"/>
          <w:szCs w:val="24"/>
        </w:rPr>
        <w:t xml:space="preserve"> </w:t>
      </w:r>
      <w:r w:rsidRPr="00D67B94">
        <w:rPr>
          <w:rFonts w:ascii="Times New Roman" w:eastAsia="Calibri" w:hAnsi="Times New Roman" w:cs="Times New Roman"/>
          <w:b/>
          <w:sz w:val="24"/>
          <w:szCs w:val="24"/>
        </w:rPr>
        <w:t>MİBMY</w:t>
      </w:r>
      <w:r w:rsidRPr="00D67B94">
        <w:rPr>
          <w:rFonts w:ascii="Times New Roman" w:eastAsia="Calibri" w:hAnsi="Times New Roman" w:cs="Times New Roman"/>
          <w:sz w:val="24"/>
          <w:szCs w:val="24"/>
        </w:rPr>
        <w:t xml:space="preserve"> </w:t>
      </w:r>
      <w:r w:rsidRPr="00D67B94">
        <w:rPr>
          <w:rFonts w:ascii="Times New Roman" w:eastAsia="Calibri" w:hAnsi="Times New Roman" w:cs="Times New Roman"/>
          <w:i/>
          <w:sz w:val="24"/>
          <w:szCs w:val="24"/>
        </w:rPr>
        <w:t>“</w:t>
      </w:r>
      <w:r w:rsidRPr="00D67B94">
        <w:rPr>
          <w:rFonts w:ascii="Times New Roman" w:eastAsia="Calibri" w:hAnsi="Times New Roman" w:cs="Times New Roman"/>
          <w:b/>
          <w:sz w:val="24"/>
          <w:szCs w:val="24"/>
        </w:rPr>
        <w:t>126- Verilen Depozito ve Teminat Hesabı</w:t>
      </w:r>
      <w:r w:rsidRPr="00D67B94">
        <w:rPr>
          <w:rFonts w:ascii="Times New Roman" w:eastAsia="Calibri" w:hAnsi="Times New Roman" w:cs="Times New Roman"/>
          <w:i/>
          <w:sz w:val="24"/>
          <w:szCs w:val="24"/>
        </w:rPr>
        <w:t>”</w:t>
      </w:r>
      <w:r w:rsidR="00DE5B19">
        <w:rPr>
          <w:rFonts w:ascii="Times New Roman" w:eastAsia="Calibri" w:hAnsi="Times New Roman" w:cs="Times New Roman"/>
          <w:sz w:val="24"/>
          <w:szCs w:val="24"/>
        </w:rPr>
        <w:t xml:space="preserve"> m</w:t>
      </w:r>
      <w:r w:rsidRPr="00D67B94">
        <w:rPr>
          <w:rFonts w:ascii="Times New Roman" w:eastAsia="Calibri" w:hAnsi="Times New Roman" w:cs="Times New Roman"/>
          <w:sz w:val="24"/>
          <w:szCs w:val="24"/>
        </w:rPr>
        <w:t xml:space="preserve">. 95; </w:t>
      </w:r>
      <w:r w:rsidRPr="00D67B94">
        <w:rPr>
          <w:rFonts w:ascii="Times New Roman" w:eastAsia="Calibri" w:hAnsi="Times New Roman" w:cs="Times New Roman"/>
          <w:i/>
          <w:sz w:val="24"/>
          <w:szCs w:val="24"/>
        </w:rPr>
        <w:t xml:space="preserve">“Kurumca bir işin yapımının üstlenilmesi veya bir sözleşme ya da diğer işlemler karşılığı geri alınmak üzere diğer </w:t>
      </w:r>
      <w:r w:rsidRPr="00D67B94">
        <w:rPr>
          <w:rFonts w:ascii="Times New Roman" w:eastAsia="Calibri" w:hAnsi="Times New Roman" w:cs="Times New Roman"/>
          <w:i/>
          <w:sz w:val="24"/>
          <w:szCs w:val="24"/>
        </w:rPr>
        <w:lastRenderedPageBreak/>
        <w:t>kamu idaresi ve kişilere verilen depozito ve teminatlar izlenir.”</w:t>
      </w:r>
      <w:r w:rsidRPr="00D67B94">
        <w:rPr>
          <w:rFonts w:ascii="Times New Roman" w:eastAsia="Calibri" w:hAnsi="Times New Roman" w:cs="Times New Roman"/>
          <w:sz w:val="24"/>
          <w:szCs w:val="24"/>
        </w:rPr>
        <w:t xml:space="preserve"> “</w:t>
      </w:r>
      <w:r w:rsidRPr="00D67B94">
        <w:rPr>
          <w:rFonts w:ascii="Times New Roman" w:eastAsia="Calibri" w:hAnsi="Times New Roman" w:cs="Times New Roman"/>
          <w:b/>
          <w:sz w:val="24"/>
          <w:szCs w:val="24"/>
        </w:rPr>
        <w:t xml:space="preserve">226- Verilen Depozito ve Teminatlar </w:t>
      </w:r>
      <w:r w:rsidRPr="00DE5B19">
        <w:rPr>
          <w:rFonts w:ascii="Times New Roman" w:eastAsia="Calibri" w:hAnsi="Times New Roman" w:cs="Times New Roman"/>
          <w:b/>
          <w:sz w:val="24"/>
          <w:szCs w:val="24"/>
        </w:rPr>
        <w:t>Hesabı</w:t>
      </w:r>
      <w:r w:rsidRPr="00DE5B19">
        <w:rPr>
          <w:rFonts w:ascii="Times New Roman" w:eastAsia="Calibri" w:hAnsi="Times New Roman" w:cs="Times New Roman"/>
          <w:b/>
          <w:i/>
          <w:sz w:val="24"/>
          <w:szCs w:val="24"/>
        </w:rPr>
        <w:t xml:space="preserve"> </w:t>
      </w:r>
      <w:r w:rsidR="00DE5B19">
        <w:rPr>
          <w:rFonts w:ascii="Times New Roman" w:eastAsia="Calibri" w:hAnsi="Times New Roman" w:cs="Times New Roman"/>
          <w:b/>
          <w:sz w:val="24"/>
          <w:szCs w:val="24"/>
        </w:rPr>
        <w:t>İ</w:t>
      </w:r>
      <w:r w:rsidRPr="00DE5B19">
        <w:rPr>
          <w:rFonts w:ascii="Times New Roman" w:eastAsia="Calibri" w:hAnsi="Times New Roman" w:cs="Times New Roman"/>
          <w:b/>
          <w:sz w:val="24"/>
          <w:szCs w:val="24"/>
        </w:rPr>
        <w:t>şleyişi</w:t>
      </w:r>
      <w:r w:rsidRPr="00D67B94">
        <w:rPr>
          <w:rFonts w:ascii="Times New Roman" w:eastAsia="Calibri" w:hAnsi="Times New Roman" w:cs="Times New Roman"/>
          <w:i/>
          <w:sz w:val="24"/>
          <w:szCs w:val="24"/>
        </w:rPr>
        <w:t>”</w:t>
      </w:r>
      <w:r w:rsidR="00DE5B19">
        <w:rPr>
          <w:rFonts w:ascii="Times New Roman" w:eastAsia="Calibri" w:hAnsi="Times New Roman" w:cs="Times New Roman"/>
          <w:sz w:val="24"/>
          <w:szCs w:val="24"/>
        </w:rPr>
        <w:t xml:space="preserve"> m</w:t>
      </w:r>
      <w:proofErr w:type="gramStart"/>
      <w:r w:rsidR="00DE5B19">
        <w:rPr>
          <w:rFonts w:ascii="Times New Roman" w:eastAsia="Calibri" w:hAnsi="Times New Roman" w:cs="Times New Roman"/>
          <w:sz w:val="24"/>
          <w:szCs w:val="24"/>
        </w:rPr>
        <w:t>.</w:t>
      </w:r>
      <w:r w:rsidRPr="00D67B94">
        <w:rPr>
          <w:rFonts w:ascii="Times New Roman" w:eastAsia="Calibri" w:hAnsi="Times New Roman" w:cs="Times New Roman"/>
          <w:sz w:val="24"/>
          <w:szCs w:val="24"/>
        </w:rPr>
        <w:t>.</w:t>
      </w:r>
      <w:proofErr w:type="gramEnd"/>
      <w:r w:rsidRPr="00D67B94">
        <w:rPr>
          <w:rFonts w:ascii="Times New Roman" w:eastAsia="Calibri" w:hAnsi="Times New Roman" w:cs="Times New Roman"/>
          <w:sz w:val="24"/>
          <w:szCs w:val="24"/>
        </w:rPr>
        <w:t xml:space="preserve"> 168 ve 169 </w:t>
      </w:r>
      <w:r w:rsidRPr="00D67B94">
        <w:rPr>
          <w:rFonts w:ascii="Times New Roman" w:eastAsia="Calibri" w:hAnsi="Times New Roman" w:cs="Times New Roman"/>
          <w:iCs/>
          <w:sz w:val="24"/>
          <w:szCs w:val="24"/>
        </w:rPr>
        <w:t>göre bir yıldan daha uzun süre için bütçe ödeneğine dayanarak veya diğer şekillerde verilen depozito ve teminatlar için kullanılır.</w:t>
      </w:r>
      <w:r w:rsidR="00DE5B19">
        <w:rPr>
          <w:rFonts w:ascii="Times New Roman" w:eastAsia="Calibri" w:hAnsi="Times New Roman" w:cs="Times New Roman"/>
          <w:sz w:val="24"/>
          <w:szCs w:val="24"/>
        </w:rPr>
        <w:t xml:space="preserve"> </w:t>
      </w:r>
      <w:proofErr w:type="gramStart"/>
      <w:r w:rsidR="00DE5B19">
        <w:rPr>
          <w:rFonts w:ascii="Times New Roman" w:eastAsia="Calibri" w:hAnsi="Times New Roman" w:cs="Times New Roman"/>
          <w:sz w:val="24"/>
          <w:szCs w:val="24"/>
        </w:rPr>
        <w:t>m</w:t>
      </w:r>
      <w:r w:rsidRPr="00D67B94">
        <w:rPr>
          <w:rFonts w:ascii="Times New Roman" w:eastAsia="Calibri" w:hAnsi="Times New Roman" w:cs="Times New Roman"/>
          <w:sz w:val="24"/>
          <w:szCs w:val="24"/>
        </w:rPr>
        <w:t>.</w:t>
      </w:r>
      <w:proofErr w:type="gramEnd"/>
      <w:r w:rsidRPr="00D67B94">
        <w:rPr>
          <w:rFonts w:ascii="Times New Roman" w:eastAsia="Calibri" w:hAnsi="Times New Roman" w:cs="Times New Roman"/>
          <w:sz w:val="24"/>
          <w:szCs w:val="24"/>
        </w:rPr>
        <w:t xml:space="preserve"> 257; “</w:t>
      </w:r>
      <w:r w:rsidRPr="00D67B94">
        <w:rPr>
          <w:rFonts w:ascii="Times New Roman" w:eastAsia="Calibri" w:hAnsi="Times New Roman" w:cs="Times New Roman"/>
          <w:i/>
          <w:sz w:val="24"/>
          <w:szCs w:val="24"/>
        </w:rPr>
        <w:t xml:space="preserve">Vadesi belli olmayan veya bir yıldan kısa nakden veya mahsuben tahsil edilen depozito ve teminatlar </w:t>
      </w:r>
      <w:r w:rsidRPr="00D67B94">
        <w:rPr>
          <w:rFonts w:ascii="Times New Roman" w:eastAsia="Calibri" w:hAnsi="Times New Roman" w:cs="Times New Roman"/>
          <w:b/>
          <w:sz w:val="24"/>
          <w:szCs w:val="24"/>
        </w:rPr>
        <w:t>330- Alınan Depozito ve Teminatlar Hesabında</w:t>
      </w:r>
      <w:r w:rsidRPr="00D67B94">
        <w:rPr>
          <w:rFonts w:ascii="Times New Roman" w:eastAsia="Calibri" w:hAnsi="Times New Roman" w:cs="Times New Roman"/>
          <w:i/>
          <w:sz w:val="24"/>
          <w:szCs w:val="24"/>
        </w:rPr>
        <w:t xml:space="preserve"> izlenir.” </w:t>
      </w:r>
      <w:r w:rsidRPr="00D67B94">
        <w:rPr>
          <w:rFonts w:ascii="Times New Roman" w:eastAsia="Calibri" w:hAnsi="Times New Roman" w:cs="Times New Roman"/>
          <w:sz w:val="24"/>
          <w:szCs w:val="24"/>
        </w:rPr>
        <w:t>“</w:t>
      </w:r>
      <w:r w:rsidRPr="00D67B94">
        <w:rPr>
          <w:rFonts w:ascii="Times New Roman" w:eastAsia="Calibri" w:hAnsi="Times New Roman" w:cs="Times New Roman"/>
          <w:b/>
          <w:sz w:val="24"/>
          <w:szCs w:val="24"/>
        </w:rPr>
        <w:t xml:space="preserve">914- Verilen TM </w:t>
      </w:r>
      <w:r w:rsidRPr="00DE5B19">
        <w:rPr>
          <w:rFonts w:ascii="Times New Roman" w:eastAsia="Calibri" w:hAnsi="Times New Roman" w:cs="Times New Roman"/>
          <w:b/>
          <w:sz w:val="24"/>
          <w:szCs w:val="24"/>
        </w:rPr>
        <w:t>Hesabı</w:t>
      </w:r>
      <w:r w:rsidRPr="00DE5B19">
        <w:rPr>
          <w:rFonts w:ascii="Times New Roman" w:eastAsia="Calibri" w:hAnsi="Times New Roman" w:cs="Times New Roman"/>
          <w:sz w:val="24"/>
          <w:szCs w:val="24"/>
        </w:rPr>
        <w:t xml:space="preserve"> </w:t>
      </w:r>
      <w:r w:rsidR="00DE5B19" w:rsidRPr="00DE5B19">
        <w:rPr>
          <w:rFonts w:ascii="Times New Roman" w:eastAsia="Calibri" w:hAnsi="Times New Roman" w:cs="Times New Roman"/>
          <w:b/>
          <w:sz w:val="24"/>
          <w:szCs w:val="24"/>
        </w:rPr>
        <w:t>N</w:t>
      </w:r>
      <w:r w:rsidRPr="00DE5B19">
        <w:rPr>
          <w:rFonts w:ascii="Times New Roman" w:eastAsia="Calibri" w:hAnsi="Times New Roman" w:cs="Times New Roman"/>
          <w:b/>
          <w:sz w:val="24"/>
          <w:szCs w:val="24"/>
        </w:rPr>
        <w:t>iteliği</w:t>
      </w:r>
      <w:r w:rsidRPr="00D67B94">
        <w:rPr>
          <w:rFonts w:ascii="Times New Roman" w:eastAsia="Calibri" w:hAnsi="Times New Roman" w:cs="Times New Roman"/>
          <w:i/>
          <w:sz w:val="24"/>
          <w:szCs w:val="24"/>
        </w:rPr>
        <w:t xml:space="preserve">” </w:t>
      </w:r>
      <w:r w:rsidR="00DE5B19">
        <w:rPr>
          <w:rFonts w:ascii="Times New Roman" w:eastAsia="Calibri" w:hAnsi="Times New Roman" w:cs="Times New Roman"/>
          <w:sz w:val="24"/>
          <w:szCs w:val="24"/>
        </w:rPr>
        <w:t>m</w:t>
      </w:r>
      <w:r w:rsidRPr="00D67B94">
        <w:rPr>
          <w:rFonts w:ascii="Times New Roman" w:eastAsia="Calibri" w:hAnsi="Times New Roman" w:cs="Times New Roman"/>
          <w:sz w:val="24"/>
          <w:szCs w:val="24"/>
        </w:rPr>
        <w:t xml:space="preserve">. </w:t>
      </w:r>
      <w:proofErr w:type="gramStart"/>
      <w:r w:rsidRPr="00D67B94">
        <w:rPr>
          <w:rFonts w:ascii="Times New Roman" w:eastAsia="Calibri" w:hAnsi="Times New Roman" w:cs="Times New Roman"/>
          <w:sz w:val="24"/>
          <w:szCs w:val="24"/>
        </w:rPr>
        <w:t>444.1</w:t>
      </w:r>
      <w:proofErr w:type="gramEnd"/>
      <w:r w:rsidRPr="00D67B94">
        <w:rPr>
          <w:rFonts w:ascii="Times New Roman" w:eastAsia="Calibri" w:hAnsi="Times New Roman" w:cs="Times New Roman"/>
          <w:sz w:val="24"/>
          <w:szCs w:val="24"/>
        </w:rPr>
        <w:t>;</w:t>
      </w:r>
      <w:r w:rsidRPr="00D67B94">
        <w:rPr>
          <w:rFonts w:ascii="Times New Roman" w:eastAsia="Calibri" w:hAnsi="Times New Roman" w:cs="Times New Roman"/>
          <w:i/>
          <w:sz w:val="24"/>
          <w:szCs w:val="24"/>
        </w:rPr>
        <w:t xml:space="preserve"> “Kurumların bir işin yapımının üstlenilmesi, bir sözleşme ya da diğer işlemlerin karşılığında, diğer kurum veya kişilere verdikleri </w:t>
      </w:r>
      <w:r w:rsidRPr="00D67B94">
        <w:rPr>
          <w:rFonts w:ascii="Times New Roman" w:eastAsia="Calibri" w:hAnsi="Times New Roman" w:cs="Times New Roman"/>
          <w:sz w:val="24"/>
          <w:szCs w:val="24"/>
        </w:rPr>
        <w:t>TM</w:t>
      </w:r>
      <w:r w:rsidRPr="00D67B94">
        <w:rPr>
          <w:rFonts w:ascii="Times New Roman" w:eastAsia="Calibri" w:hAnsi="Times New Roman" w:cs="Times New Roman"/>
          <w:i/>
          <w:sz w:val="24"/>
          <w:szCs w:val="24"/>
        </w:rPr>
        <w:t xml:space="preserve"> izlenir.” “</w:t>
      </w:r>
      <w:r w:rsidR="00DE5B19">
        <w:rPr>
          <w:rFonts w:ascii="Times New Roman" w:eastAsia="Calibri" w:hAnsi="Times New Roman" w:cs="Times New Roman"/>
          <w:b/>
          <w:sz w:val="24"/>
          <w:szCs w:val="24"/>
        </w:rPr>
        <w:t>Hesabın İ</w:t>
      </w:r>
      <w:r w:rsidRPr="00DE5B19">
        <w:rPr>
          <w:rFonts w:ascii="Times New Roman" w:eastAsia="Calibri" w:hAnsi="Times New Roman" w:cs="Times New Roman"/>
          <w:b/>
          <w:sz w:val="24"/>
          <w:szCs w:val="24"/>
        </w:rPr>
        <w:t>şleyişi</w:t>
      </w:r>
      <w:r w:rsidR="00DE5B19">
        <w:rPr>
          <w:rFonts w:ascii="Times New Roman" w:eastAsia="Calibri" w:hAnsi="Times New Roman" w:cs="Times New Roman"/>
          <w:i/>
          <w:sz w:val="24"/>
          <w:szCs w:val="24"/>
        </w:rPr>
        <w:t>” m</w:t>
      </w:r>
      <w:r w:rsidRPr="00D67B94">
        <w:rPr>
          <w:rFonts w:ascii="Times New Roman" w:eastAsia="Calibri" w:hAnsi="Times New Roman" w:cs="Times New Roman"/>
          <w:i/>
          <w:sz w:val="24"/>
          <w:szCs w:val="24"/>
        </w:rPr>
        <w:t xml:space="preserve">. 445; “(a)Borç.1) Bir işin yapımının </w:t>
      </w:r>
      <w:proofErr w:type="gramStart"/>
      <w:r w:rsidRPr="00D67B94">
        <w:rPr>
          <w:rFonts w:ascii="Times New Roman" w:eastAsia="Calibri" w:hAnsi="Times New Roman" w:cs="Times New Roman"/>
          <w:i/>
          <w:sz w:val="24"/>
          <w:szCs w:val="24"/>
        </w:rPr>
        <w:t>…..</w:t>
      </w:r>
      <w:proofErr w:type="gramEnd"/>
      <w:r w:rsidRPr="00D67B94">
        <w:rPr>
          <w:rFonts w:ascii="Times New Roman" w:eastAsia="Calibri" w:hAnsi="Times New Roman" w:cs="Times New Roman"/>
          <w:i/>
          <w:sz w:val="24"/>
          <w:szCs w:val="24"/>
        </w:rPr>
        <w:t xml:space="preserve">karşılığı diğer kurum veya kişilere verilen </w:t>
      </w:r>
      <w:r w:rsidRPr="00D67B94">
        <w:rPr>
          <w:rFonts w:ascii="Times New Roman" w:eastAsia="Calibri" w:hAnsi="Times New Roman" w:cs="Times New Roman"/>
          <w:sz w:val="24"/>
          <w:szCs w:val="24"/>
        </w:rPr>
        <w:t>TM</w:t>
      </w:r>
      <w:r w:rsidRPr="00D67B94">
        <w:rPr>
          <w:rFonts w:ascii="Times New Roman" w:eastAsia="Calibri" w:hAnsi="Times New Roman" w:cs="Times New Roman"/>
          <w:i/>
          <w:sz w:val="24"/>
          <w:szCs w:val="24"/>
        </w:rPr>
        <w:t xml:space="preserve"> hesaba borç, </w:t>
      </w:r>
      <w:r w:rsidRPr="00D67B94">
        <w:rPr>
          <w:rFonts w:ascii="Times New Roman" w:eastAsia="Calibri" w:hAnsi="Times New Roman" w:cs="Times New Roman"/>
          <w:b/>
          <w:sz w:val="24"/>
          <w:szCs w:val="24"/>
        </w:rPr>
        <w:t xml:space="preserve">915- Verilen TM Karşılığı Hesabına </w:t>
      </w:r>
      <w:r w:rsidRPr="00D67B94">
        <w:rPr>
          <w:rFonts w:ascii="Times New Roman" w:eastAsia="Calibri" w:hAnsi="Times New Roman" w:cs="Times New Roman"/>
          <w:i/>
          <w:sz w:val="24"/>
          <w:szCs w:val="24"/>
        </w:rPr>
        <w:t>alacak kaydedilir.”</w:t>
      </w:r>
      <w:r w:rsidRPr="00D67B94">
        <w:rPr>
          <w:rFonts w:ascii="Times New Roman" w:eastAsia="Calibri" w:hAnsi="Times New Roman" w:cs="Times New Roman"/>
          <w:sz w:val="24"/>
          <w:szCs w:val="24"/>
        </w:rPr>
        <w:t xml:space="preserve"> “(</w:t>
      </w:r>
      <w:r w:rsidRPr="00D67B94">
        <w:rPr>
          <w:rFonts w:ascii="Times New Roman" w:eastAsia="Calibri" w:hAnsi="Times New Roman" w:cs="Times New Roman"/>
          <w:i/>
          <w:sz w:val="24"/>
          <w:szCs w:val="24"/>
        </w:rPr>
        <w:t>b) Alacak. 1) Usulüne göre geri alınan ile kısmen serbest kalanlar hesaba alacak, 915- Hesaba borç kaydedilir.”</w:t>
      </w:r>
    </w:p>
    <w:p w:rsidR="00394072" w:rsidRPr="00D67B94" w:rsidRDefault="00DE5B19" w:rsidP="00662EAB">
      <w:pPr>
        <w:spacing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2942 sayılı </w:t>
      </w:r>
      <w:r w:rsidR="00394072" w:rsidRPr="00D67B94">
        <w:rPr>
          <w:rFonts w:ascii="Times New Roman" w:eastAsia="Calibri" w:hAnsi="Times New Roman" w:cs="Times New Roman"/>
          <w:b/>
          <w:sz w:val="24"/>
          <w:szCs w:val="24"/>
        </w:rPr>
        <w:t>K</w:t>
      </w:r>
      <w:r>
        <w:rPr>
          <w:rFonts w:ascii="Times New Roman" w:eastAsia="Calibri" w:hAnsi="Times New Roman" w:cs="Times New Roman"/>
          <w:b/>
          <w:sz w:val="24"/>
          <w:szCs w:val="24"/>
        </w:rPr>
        <w:t>amulaştırma</w:t>
      </w:r>
      <w:r w:rsidR="00394072" w:rsidRPr="00D67B94">
        <w:rPr>
          <w:rFonts w:ascii="Times New Roman" w:eastAsia="Calibri" w:hAnsi="Times New Roman" w:cs="Times New Roman"/>
          <w:b/>
          <w:sz w:val="24"/>
          <w:szCs w:val="24"/>
        </w:rPr>
        <w:t xml:space="preserve"> K</w:t>
      </w:r>
      <w:r>
        <w:rPr>
          <w:rFonts w:ascii="Times New Roman" w:eastAsia="Calibri" w:hAnsi="Times New Roman" w:cs="Times New Roman"/>
          <w:b/>
          <w:sz w:val="24"/>
          <w:szCs w:val="24"/>
        </w:rPr>
        <w:t>anunu</w:t>
      </w:r>
      <w:r>
        <w:rPr>
          <w:rFonts w:ascii="Times New Roman" w:eastAsia="Calibri" w:hAnsi="Times New Roman" w:cs="Times New Roman"/>
          <w:sz w:val="24"/>
          <w:szCs w:val="24"/>
        </w:rPr>
        <w:t xml:space="preserve"> m.</w:t>
      </w:r>
      <w:r w:rsidR="00394072" w:rsidRPr="00D67B94">
        <w:rPr>
          <w:rFonts w:ascii="Times New Roman" w:eastAsia="Calibri" w:hAnsi="Times New Roman" w:cs="Times New Roman"/>
          <w:sz w:val="24"/>
          <w:szCs w:val="24"/>
        </w:rPr>
        <w:t xml:space="preserve">10.8; Kamulaştırma bedeli olarak tespit edilen miktar mahkemenin daveti, ilanda belirtilen bankaya yatırılması ve yatırıldığına dair makbuzun ibraz edilmesi için idarelere 15 gün süre verilir. Gereken hallerde bu süre bir defaya mahsus mahkemece uzatılabilir. </w:t>
      </w:r>
    </w:p>
    <w:p w:rsidR="00394072" w:rsidRPr="00D67B94" w:rsidRDefault="00394072" w:rsidP="00394072">
      <w:pPr>
        <w:rPr>
          <w:rFonts w:ascii="Times New Roman" w:eastAsia="Calibri" w:hAnsi="Times New Roman" w:cs="Times New Roman"/>
          <w:b/>
          <w:i/>
          <w:sz w:val="24"/>
          <w:szCs w:val="24"/>
        </w:rPr>
      </w:pPr>
      <w:r w:rsidRPr="00D67B94">
        <w:rPr>
          <w:rFonts w:ascii="Times New Roman" w:eastAsia="Calibri" w:hAnsi="Times New Roman" w:cs="Times New Roman"/>
          <w:b/>
          <w:sz w:val="24"/>
          <w:szCs w:val="24"/>
        </w:rPr>
        <w:t>YORUM</w:t>
      </w:r>
      <w:r w:rsidRPr="00D67B94">
        <w:rPr>
          <w:rFonts w:ascii="Times New Roman" w:eastAsia="Calibri" w:hAnsi="Times New Roman" w:cs="Times New Roman"/>
          <w:b/>
          <w:sz w:val="24"/>
          <w:szCs w:val="24"/>
        </w:rPr>
        <w:tab/>
        <w:t xml:space="preserve">; </w:t>
      </w:r>
      <w:r w:rsidRPr="00D67B94">
        <w:rPr>
          <w:rFonts w:ascii="Times New Roman" w:eastAsia="Calibri" w:hAnsi="Times New Roman" w:cs="Times New Roman"/>
          <w:b/>
          <w:i/>
          <w:sz w:val="24"/>
          <w:szCs w:val="24"/>
        </w:rPr>
        <w:t>Depozito ve teminatlar mevzuata göre kaydedilerek izlenmezse, kurum muhataplarıyla mağduriyet yaşayarak zarara uğrayabilir.</w:t>
      </w:r>
    </w:p>
    <w:tbl>
      <w:tblPr>
        <w:tblStyle w:val="TabloKlavuzu115"/>
        <w:tblW w:w="10260" w:type="dxa"/>
        <w:tblInd w:w="0" w:type="dxa"/>
        <w:tblLayout w:type="fixed"/>
        <w:tblLook w:val="04A0" w:firstRow="1" w:lastRow="0" w:firstColumn="1" w:lastColumn="0" w:noHBand="0" w:noVBand="1"/>
      </w:tblPr>
      <w:tblGrid>
        <w:gridCol w:w="1100"/>
        <w:gridCol w:w="283"/>
        <w:gridCol w:w="284"/>
        <w:gridCol w:w="283"/>
        <w:gridCol w:w="284"/>
        <w:gridCol w:w="283"/>
        <w:gridCol w:w="284"/>
        <w:gridCol w:w="283"/>
        <w:gridCol w:w="7176"/>
      </w:tblGrid>
      <w:tr w:rsidR="00394072" w:rsidRPr="00512A77" w:rsidTr="00662EAB">
        <w:trPr>
          <w:trHeight w:val="535"/>
        </w:trPr>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6"/>
                <w:szCs w:val="16"/>
              </w:rPr>
            </w:pPr>
            <w:r w:rsidRPr="00802E0D">
              <w:rPr>
                <w:b/>
                <w:sz w:val="16"/>
                <w:szCs w:val="16"/>
              </w:rPr>
              <w:t xml:space="preserve"> BELEDİYELER İŞTİRAKLER</w:t>
            </w:r>
          </w:p>
        </w:tc>
        <w:tc>
          <w:tcPr>
            <w:tcW w:w="283"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2"/>
                <w:szCs w:val="12"/>
              </w:rPr>
            </w:pPr>
            <w:r w:rsidRPr="00802E0D">
              <w:rPr>
                <w:b/>
                <w:sz w:val="12"/>
                <w:szCs w:val="12"/>
              </w:rPr>
              <w:t>2012</w:t>
            </w:r>
          </w:p>
        </w:tc>
        <w:tc>
          <w:tcPr>
            <w:tcW w:w="284"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2"/>
                <w:szCs w:val="12"/>
              </w:rPr>
            </w:pPr>
            <w:r w:rsidRPr="00802E0D">
              <w:rPr>
                <w:b/>
                <w:sz w:val="12"/>
                <w:szCs w:val="12"/>
              </w:rPr>
              <w:t>2013</w:t>
            </w:r>
          </w:p>
        </w:tc>
        <w:tc>
          <w:tcPr>
            <w:tcW w:w="283"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2"/>
                <w:szCs w:val="12"/>
              </w:rPr>
            </w:pPr>
            <w:r w:rsidRPr="00802E0D">
              <w:rPr>
                <w:b/>
                <w:sz w:val="12"/>
                <w:szCs w:val="12"/>
              </w:rPr>
              <w:t>2014</w:t>
            </w:r>
          </w:p>
        </w:tc>
        <w:tc>
          <w:tcPr>
            <w:tcW w:w="284"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2"/>
                <w:szCs w:val="12"/>
              </w:rPr>
            </w:pPr>
            <w:r w:rsidRPr="00802E0D">
              <w:rPr>
                <w:b/>
                <w:sz w:val="12"/>
                <w:szCs w:val="12"/>
              </w:rPr>
              <w:t>2015</w:t>
            </w:r>
          </w:p>
        </w:tc>
        <w:tc>
          <w:tcPr>
            <w:tcW w:w="283"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2"/>
                <w:szCs w:val="12"/>
              </w:rPr>
            </w:pPr>
            <w:r w:rsidRPr="00802E0D">
              <w:rPr>
                <w:b/>
                <w:sz w:val="12"/>
                <w:szCs w:val="12"/>
              </w:rPr>
              <w:t>2016</w:t>
            </w:r>
          </w:p>
        </w:tc>
        <w:tc>
          <w:tcPr>
            <w:tcW w:w="284"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2"/>
                <w:szCs w:val="12"/>
              </w:rPr>
            </w:pPr>
            <w:r w:rsidRPr="00802E0D">
              <w:rPr>
                <w:b/>
                <w:sz w:val="12"/>
                <w:szCs w:val="12"/>
              </w:rPr>
              <w:t>2017</w:t>
            </w:r>
          </w:p>
        </w:tc>
        <w:tc>
          <w:tcPr>
            <w:tcW w:w="283"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2"/>
                <w:szCs w:val="12"/>
              </w:rPr>
            </w:pPr>
            <w:r w:rsidRPr="00802E0D">
              <w:rPr>
                <w:b/>
                <w:sz w:val="12"/>
                <w:szCs w:val="12"/>
              </w:rPr>
              <w:t>2018</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center"/>
              <w:rPr>
                <w:b/>
                <w:sz w:val="16"/>
                <w:szCs w:val="16"/>
              </w:rPr>
            </w:pPr>
            <w:r w:rsidRPr="00802E0D">
              <w:rPr>
                <w:b/>
                <w:sz w:val="16"/>
                <w:szCs w:val="16"/>
              </w:rPr>
              <w:t>AÇIKLAMA / GEREKÇE</w:t>
            </w:r>
          </w:p>
        </w:tc>
      </w:tr>
      <w:tr w:rsidR="00394072" w:rsidRPr="00512A77" w:rsidTr="00662EAB">
        <w:trPr>
          <w:trHeight w:val="135"/>
        </w:trPr>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BAŞAKŞEHİR</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Verdiği depozito/ teminatları vadesine göre izlememiş, 126 Hesap 1.150.354 TL fazla, 226 Hesap 1.150.354 TL eksik.</w:t>
            </w:r>
          </w:p>
        </w:tc>
      </w:tr>
      <w:tr w:rsidR="00394072" w:rsidRPr="00512A77" w:rsidTr="00662EAB">
        <w:trPr>
          <w:trHeight w:val="135"/>
        </w:trPr>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BEYKOZ</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Abonelikleri 630 Hesapta gider yapıp, 126 Hesap kullanılmamış.</w:t>
            </w:r>
            <w:r w:rsidRPr="00802E0D">
              <w:rPr>
                <w:b/>
              </w:rPr>
              <w:t xml:space="preserve"> </w:t>
            </w:r>
            <w:r w:rsidRPr="00802E0D">
              <w:rPr>
                <w:b/>
                <w:sz w:val="16"/>
                <w:szCs w:val="16"/>
              </w:rPr>
              <w:t xml:space="preserve">2018’de </w:t>
            </w:r>
            <w:proofErr w:type="spellStart"/>
            <w:r w:rsidRPr="00802E0D">
              <w:rPr>
                <w:b/>
                <w:sz w:val="16"/>
                <w:szCs w:val="16"/>
              </w:rPr>
              <w:t>Enerjisa’ya</w:t>
            </w:r>
            <w:proofErr w:type="spellEnd"/>
            <w:r w:rsidRPr="00802E0D">
              <w:rPr>
                <w:b/>
                <w:sz w:val="16"/>
                <w:szCs w:val="16"/>
              </w:rPr>
              <w:t xml:space="preserve"> 142.305 TL, İGDAŞ’a 32.254 TL, Kanlıca Orman </w:t>
            </w:r>
            <w:proofErr w:type="spellStart"/>
            <w:r w:rsidRPr="00802E0D">
              <w:rPr>
                <w:b/>
                <w:sz w:val="16"/>
                <w:szCs w:val="16"/>
              </w:rPr>
              <w:t>Müd</w:t>
            </w:r>
            <w:proofErr w:type="spellEnd"/>
            <w:r w:rsidRPr="00802E0D">
              <w:rPr>
                <w:b/>
                <w:sz w:val="16"/>
                <w:szCs w:val="16"/>
              </w:rPr>
              <w:t xml:space="preserve">. 122.500 TL + 183.750 TL + 71.790 TL, Milli Parklar I. Bölge </w:t>
            </w:r>
            <w:proofErr w:type="spellStart"/>
            <w:r w:rsidRPr="00802E0D">
              <w:rPr>
                <w:b/>
                <w:sz w:val="16"/>
                <w:szCs w:val="16"/>
              </w:rPr>
              <w:t>Müd</w:t>
            </w:r>
            <w:proofErr w:type="spellEnd"/>
            <w:r w:rsidRPr="00802E0D">
              <w:rPr>
                <w:b/>
                <w:sz w:val="16"/>
                <w:szCs w:val="16"/>
              </w:rPr>
              <w:t>. 23.299 TL + 13.979 TL olarak verilen toplam 589.878 TL tutarında teminat 226 Hesapta yok.</w:t>
            </w:r>
          </w:p>
        </w:tc>
      </w:tr>
      <w:tr w:rsidR="00394072" w:rsidRPr="00512A77" w:rsidTr="00662EAB">
        <w:trPr>
          <w:trHeight w:val="135"/>
        </w:trPr>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ESENLER</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Elektrik ve gaz dağıtım şirketlerine abonelik için 2015’de verilen 37.953 TL güvence bedelleri, 126 Hesapta takip edilmeden bütçe gideri olarak kaydedilmiş.</w:t>
            </w:r>
          </w:p>
        </w:tc>
      </w:tr>
      <w:tr w:rsidR="00394072" w:rsidRPr="00512A77" w:rsidTr="00662EAB">
        <w:trPr>
          <w:trHeight w:val="135"/>
        </w:trPr>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SULTANGAZİ</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Kamu, kişiler, doğalgaz, elektrik ve çeşitli abonelikler için verdiği/ ödediği ve abonelik sona erince geri alınacak bir yıldan uzun güvence (depozito), 226 Hesapta izlenmemiş.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ŞİLE</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Damga vergileri 360 Hesap yerine 330 Hesapta izle</w:t>
            </w:r>
            <w:r>
              <w:rPr>
                <w:b/>
                <w:sz w:val="16"/>
                <w:szCs w:val="16"/>
              </w:rPr>
              <w:t>n</w:t>
            </w:r>
            <w:r w:rsidRPr="00802E0D">
              <w:rPr>
                <w:b/>
                <w:sz w:val="16"/>
                <w:szCs w:val="16"/>
              </w:rPr>
              <w:t xml:space="preserve">miş 1.682.311 TL Vergi Dairesine ödenmemiş. </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ÜSKÜDAR</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Elektrik-</w:t>
            </w:r>
            <w:r>
              <w:rPr>
                <w:b/>
                <w:sz w:val="16"/>
                <w:szCs w:val="16"/>
              </w:rPr>
              <w:t xml:space="preserve"> </w:t>
            </w:r>
            <w:r w:rsidRPr="00802E0D">
              <w:rPr>
                <w:b/>
                <w:sz w:val="16"/>
                <w:szCs w:val="16"/>
              </w:rPr>
              <w:t>doğalgaz abonelikleri 630 Hesapta gider yazılmış. 126 Hesap kullanılmamış.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AVCILAR</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Elektrik-</w:t>
            </w:r>
            <w:r>
              <w:rPr>
                <w:b/>
                <w:sz w:val="16"/>
                <w:szCs w:val="16"/>
              </w:rPr>
              <w:t xml:space="preserve"> </w:t>
            </w:r>
            <w:r w:rsidRPr="00802E0D">
              <w:rPr>
                <w:b/>
                <w:sz w:val="16"/>
                <w:szCs w:val="16"/>
              </w:rPr>
              <w:t>doğalgaz abonelikleri 630 Hesapta gider yazılmış. 126 Hesap kullanılmamış.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BEŞİKTAŞ</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 xml:space="preserve">1 yıldan </w:t>
            </w:r>
            <w:r>
              <w:rPr>
                <w:b/>
                <w:sz w:val="16"/>
                <w:szCs w:val="16"/>
              </w:rPr>
              <w:t>kısa</w:t>
            </w:r>
            <w:r w:rsidRPr="00802E0D">
              <w:rPr>
                <w:b/>
                <w:sz w:val="16"/>
                <w:szCs w:val="16"/>
              </w:rPr>
              <w:t xml:space="preserve"> depozito ve teminatlar 126 Hesapta izlenmemiş.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BEYLİKDÜZÜ</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Elektrik-</w:t>
            </w:r>
            <w:r>
              <w:rPr>
                <w:b/>
                <w:sz w:val="16"/>
                <w:szCs w:val="16"/>
              </w:rPr>
              <w:t xml:space="preserve"> </w:t>
            </w:r>
            <w:r w:rsidRPr="00802E0D">
              <w:rPr>
                <w:b/>
                <w:sz w:val="16"/>
                <w:szCs w:val="16"/>
              </w:rPr>
              <w:t>doğalgaz abonelikleri 630 Hesapta gider yazılmış. 126 Hesap kullanılmamış.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KADIKÖY</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 xml:space="preserve">80 doğalgaz aboneliğine 86.473 TL, 204 elektrik aboneliğine 33.963 TL toplam 120.437 TL güvence bedeli ödenmiş, ilgili hesaplarda izlenmemiş. </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KARTAL</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proofErr w:type="spellStart"/>
            <w:r w:rsidRPr="00802E0D">
              <w:rPr>
                <w:b/>
                <w:sz w:val="16"/>
                <w:szCs w:val="16"/>
              </w:rPr>
              <w:t>Enerjisa</w:t>
            </w:r>
            <w:proofErr w:type="spellEnd"/>
            <w:r w:rsidRPr="00802E0D">
              <w:rPr>
                <w:b/>
                <w:sz w:val="16"/>
                <w:szCs w:val="16"/>
              </w:rPr>
              <w:t xml:space="preserve"> 249.462 TL, İGDAŞ 157.724 TL, Orman Bölge 1.345.272 TL, Kanlıca Orman 176.304TL, maliyeye 96.000 TL bir yıldan uzun depozito-</w:t>
            </w:r>
            <w:r>
              <w:rPr>
                <w:b/>
                <w:sz w:val="16"/>
                <w:szCs w:val="16"/>
              </w:rPr>
              <w:t xml:space="preserve"> </w:t>
            </w:r>
            <w:r w:rsidRPr="00802E0D">
              <w:rPr>
                <w:b/>
                <w:sz w:val="16"/>
                <w:szCs w:val="16"/>
              </w:rPr>
              <w:t>teminat</w:t>
            </w:r>
            <w:r>
              <w:rPr>
                <w:b/>
                <w:sz w:val="16"/>
                <w:szCs w:val="16"/>
              </w:rPr>
              <w:t xml:space="preserve"> verilmiş</w:t>
            </w:r>
            <w:r w:rsidRPr="00802E0D">
              <w:rPr>
                <w:b/>
                <w:sz w:val="16"/>
                <w:szCs w:val="16"/>
              </w:rPr>
              <w:t>, 226 Hesapta 2.024.764 TL eksik, 126 Hesap aynı tutar fazla.</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ŞİŞLİ</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65.105 TL güvence bedeli 126 Hesap yerine 630 Hesapta gider kaydedilmiş. 2018’de hata devam etmiş.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ÇUBUK</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 xml:space="preserve">Çeşitli kurumlara verilen 357.229 TL </w:t>
            </w:r>
            <w:r>
              <w:rPr>
                <w:b/>
                <w:sz w:val="16"/>
                <w:szCs w:val="16"/>
              </w:rPr>
              <w:t>TM</w:t>
            </w:r>
            <w:r w:rsidRPr="00802E0D">
              <w:rPr>
                <w:b/>
                <w:sz w:val="16"/>
                <w:szCs w:val="16"/>
              </w:rPr>
              <w:t xml:space="preserve"> nazım hesaplarda izlenmeyip, 126 Hesaba kaydedilmiş, süreleri bitmiş olsa da kayıtlardan çıkarılmayıp</w:t>
            </w:r>
            <w:r w:rsidRPr="00802E0D">
              <w:rPr>
                <w:b/>
              </w:rPr>
              <w:t xml:space="preserve"> </w:t>
            </w:r>
            <w:r w:rsidRPr="00802E0D">
              <w:rPr>
                <w:b/>
                <w:sz w:val="16"/>
                <w:szCs w:val="16"/>
              </w:rPr>
              <w:t>914 Hesapta izlenmemiş.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ETİMESGUT</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Ödenen güvence bedelleri ve depozitolar 126 Hesap yerine, elektrik ve yakacak alımları olarak 630 Hesapta gider gösterilmiş.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KEÇİÖREN</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Bir işin üstlenilmesi, sözleşme karşılığı geri alınmak üzere diğer kamu idare veya kişilere verilen depozito ve teminatlar vadesine göre 126 ve 226 Hesaplarda izle</w:t>
            </w:r>
            <w:r>
              <w:rPr>
                <w:b/>
                <w:sz w:val="16"/>
                <w:szCs w:val="16"/>
              </w:rPr>
              <w:t>n</w:t>
            </w:r>
            <w:r w:rsidRPr="00802E0D">
              <w:rPr>
                <w:b/>
                <w:sz w:val="16"/>
                <w:szCs w:val="16"/>
              </w:rPr>
              <w:t>meyince mali tablo 1.702.979 TL hatalı.</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KIZILCAHAMAM</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 xml:space="preserve">Halkbank Kızılcahamam şubesine, 1.250.000 TL kredi ve bu krediye vade sonuna kadar tahakkuk edecek faiz ve diğer giderler için </w:t>
            </w:r>
            <w:proofErr w:type="spellStart"/>
            <w:r w:rsidRPr="00802E0D">
              <w:rPr>
                <w:b/>
                <w:sz w:val="16"/>
                <w:szCs w:val="16"/>
              </w:rPr>
              <w:t>İLBANK’</w:t>
            </w:r>
            <w:r>
              <w:rPr>
                <w:b/>
                <w:sz w:val="16"/>
                <w:szCs w:val="16"/>
              </w:rPr>
              <w:t>dan</w:t>
            </w:r>
            <w:proofErr w:type="spellEnd"/>
            <w:r w:rsidRPr="00802E0D">
              <w:rPr>
                <w:b/>
                <w:sz w:val="16"/>
                <w:szCs w:val="16"/>
              </w:rPr>
              <w:t xml:space="preserve"> 1.450.924 TL </w:t>
            </w:r>
            <w:r>
              <w:rPr>
                <w:b/>
                <w:sz w:val="16"/>
                <w:szCs w:val="16"/>
              </w:rPr>
              <w:t>TM</w:t>
            </w:r>
            <w:r w:rsidRPr="00802E0D">
              <w:rPr>
                <w:b/>
                <w:sz w:val="16"/>
                <w:szCs w:val="16"/>
              </w:rPr>
              <w:t xml:space="preserve"> verilmiş ancak, 914 ve 915 Hesaplarda izlenmemiş.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PURSAKLAR</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Doğalgaz aboneliği için ödeyip geri alınacak 24.191 TL güvenceyi, 126 yerine, 630 Hesapta izlemiş.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SİNCAN</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Elektrik ve doğalgaz abonelik güvence bedelini, 630 Hesapta gider yazıp elektrik ve yakacak alımları olarak muhasebeleştirmiş, 126 Hesabı hiç kullanmamış.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GÜRSU</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Elektrik, su ve doğalgaz abonelikleri için çeşitli kuruluşlara verilen güvence bedelleri 226 Hesap kullanmadan gider kaydedilmiş.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KESTEL</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Geri almak üzere verdiği güvence bedellerini 226 Hesapta izlemeyip, geri aldığında ise bu hesaptan çıkış yapılmamış.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OSMANGAZİ</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bookmarkStart w:id="1" w:name="_Hlk87833489"/>
            <w:r w:rsidRPr="00802E0D">
              <w:rPr>
                <w:b/>
                <w:sz w:val="16"/>
                <w:szCs w:val="16"/>
              </w:rPr>
              <w:t xml:space="preserve">Kamulaştırma Kanunu gereği mahkeme ara kararıyla bankaya bloke ettiği 6.514.359 TL teminat, 126 veya 226 Hesap yerine </w:t>
            </w:r>
            <w:bookmarkEnd w:id="1"/>
            <w:r w:rsidRPr="00802E0D">
              <w:rPr>
                <w:b/>
                <w:sz w:val="16"/>
                <w:szCs w:val="16"/>
              </w:rPr>
              <w:t>250 Hesapta izlenmiş.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SAMSUN BB</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Kamulaştırma için mahkeme ara kararıyla bankalara depo edilenler 250 Hesapta izlenince, 126 veya 226 Hesap 18.485.439 TL eksik, 250 Hesap 18.485.439 TL fazla.</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SASKİ</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Ödediği güvence bedeli ve depozitolar 126 Hesapta izlenmemiş.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ALTINORDU</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 xml:space="preserve">2018’de elektrik ve doğalgaz abonelikleri için 63.414 TL güvence bedeli ödenmiş. 126 veya 226 Hesaplar </w:t>
            </w:r>
            <w:r w:rsidRPr="00802E0D">
              <w:rPr>
                <w:b/>
                <w:sz w:val="16"/>
                <w:szCs w:val="16"/>
              </w:rPr>
              <w:lastRenderedPageBreak/>
              <w:t>yerine 630 Hesapta izlenmiş.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lastRenderedPageBreak/>
              <w:t>ORDU BB</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Doğalgaz abonelikleri için idarelere verdiği güvence bedelini, 126 Hesap yerine doğrudan gider yap</w:t>
            </w:r>
            <w:r>
              <w:rPr>
                <w:b/>
                <w:sz w:val="16"/>
                <w:szCs w:val="16"/>
              </w:rPr>
              <w:t>ıl</w:t>
            </w:r>
            <w:r w:rsidRPr="00802E0D">
              <w:rPr>
                <w:b/>
                <w:sz w:val="16"/>
                <w:szCs w:val="16"/>
              </w:rPr>
              <w:t>mış.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ŞAHİNBEY</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Elektrik ve doğalgaz aboneliği güvence bedelleri gider yaz</w:t>
            </w:r>
            <w:r>
              <w:rPr>
                <w:b/>
                <w:sz w:val="16"/>
                <w:szCs w:val="16"/>
              </w:rPr>
              <w:t>ıl</w:t>
            </w:r>
            <w:r w:rsidRPr="00802E0D">
              <w:rPr>
                <w:b/>
                <w:sz w:val="16"/>
                <w:szCs w:val="16"/>
              </w:rPr>
              <w:t>arak 630 Hesapta Elektrik yakacak Alımı olarak muhasebeleştir</w:t>
            </w:r>
            <w:r>
              <w:rPr>
                <w:b/>
                <w:sz w:val="16"/>
                <w:szCs w:val="16"/>
              </w:rPr>
              <w:t>il</w:t>
            </w:r>
            <w:r w:rsidRPr="00802E0D">
              <w:rPr>
                <w:b/>
                <w:sz w:val="16"/>
                <w:szCs w:val="16"/>
              </w:rPr>
              <w:t>miş, 126 Hesapta izlemeyip hesap hiç kullanılmamış.</w:t>
            </w:r>
            <w:r w:rsidRPr="00802E0D">
              <w:rPr>
                <w:b/>
              </w:rPr>
              <w:t xml:space="preserve"> </w:t>
            </w:r>
            <w:r w:rsidRPr="00802E0D">
              <w:rPr>
                <w:b/>
                <w:sz w:val="16"/>
                <w:szCs w:val="16"/>
              </w:rPr>
              <w:t>2015 GAZDAŞ doğal gaz güvence bedeli 357.854 TL olup, 126 Hesapta izlenmemiş, mali tablolar hatalı.</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ANTALYA BB</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 xml:space="preserve">Manavgat Mal </w:t>
            </w:r>
            <w:proofErr w:type="spellStart"/>
            <w:r w:rsidRPr="00802E0D">
              <w:rPr>
                <w:b/>
                <w:sz w:val="16"/>
                <w:szCs w:val="16"/>
              </w:rPr>
              <w:t>Müd</w:t>
            </w:r>
            <w:proofErr w:type="spellEnd"/>
            <w:r w:rsidRPr="00802E0D">
              <w:rPr>
                <w:b/>
                <w:sz w:val="16"/>
                <w:szCs w:val="16"/>
              </w:rPr>
              <w:t xml:space="preserve">. </w:t>
            </w:r>
            <w:proofErr w:type="gramStart"/>
            <w:r w:rsidRPr="00802E0D">
              <w:rPr>
                <w:b/>
                <w:sz w:val="16"/>
                <w:szCs w:val="16"/>
              </w:rPr>
              <w:t>teslim</w:t>
            </w:r>
            <w:proofErr w:type="gramEnd"/>
            <w:r w:rsidRPr="00802E0D">
              <w:rPr>
                <w:b/>
                <w:sz w:val="16"/>
                <w:szCs w:val="16"/>
              </w:rPr>
              <w:t xml:space="preserve"> ettiği 88.200 TL kesin teminat 126 Hesapta izlenmemiş.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SERİK</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Kamu idareleri ve kişilere depozito ve güvence bedeli olarak verilen 140.028 TL kesin teminat, 226 Hesap yerine 630 Hesaba kaydedilmiş.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DENİZLİ BB</w:t>
            </w: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Ödenen güvence bedelleri ve depozitolar 126 Hesapta izlenmemiş.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BALÇOVA</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43 aboneliğe 57.164 TL depozito verilmiş, 126 ve 226 Hesaplar kullanılmamış.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BAYRAKLI</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Elektrik ve doğalgaz abonelik sözleşme güvence bedelleri 226 Hesapta izlenmemiş.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ÇİĞLİ</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 xml:space="preserve">Gediz Elek. 29.573 TL, İzmir Doğalgaz 4.729 TL depozitolar 630 Hesapta gider yazılmış. </w:t>
            </w:r>
            <w:bookmarkStart w:id="2" w:name="_Hlk87833675"/>
            <w:r w:rsidRPr="00802E0D">
              <w:rPr>
                <w:b/>
                <w:sz w:val="16"/>
                <w:szCs w:val="16"/>
              </w:rPr>
              <w:t>Kredi karşılığı verilen TM 914 Hesapta izlenmemiş</w:t>
            </w:r>
            <w:bookmarkEnd w:id="2"/>
            <w:r w:rsidRPr="00802E0D">
              <w:rPr>
                <w:b/>
                <w:sz w:val="16"/>
                <w:szCs w:val="16"/>
              </w:rPr>
              <w:t>.</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GAZİEMİR</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Kiraladığı taşınmazların 70.834 TL elektrik, doğalgaz abonelik depozitoları bir yıldan uzun olup, 226 yerine 126 Hesapta izlenmiş.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İZMİR BB</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126 Hesaba kaydedilen 1.895.901 TL teminat, 226 Hesapta takip edilmemiş.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İZSU</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Sürekli artan 126 Hesap 2013’de 901.425 TL, 2014’de 937.973 TL, 2015’de 1.013.967 TL, 2016’da 1.243.754 TL, 2017’de 1.416.224 TL olup, 226 Hesap hiç kullanılmamış.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KEMALPAŞA</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Bir yıldan uzun süreyle verdiği depozito bedelleri</w:t>
            </w:r>
            <w:r>
              <w:rPr>
                <w:b/>
                <w:sz w:val="16"/>
                <w:szCs w:val="16"/>
              </w:rPr>
              <w:t xml:space="preserve"> </w:t>
            </w:r>
            <w:r w:rsidRPr="00802E0D">
              <w:rPr>
                <w:b/>
                <w:sz w:val="16"/>
                <w:szCs w:val="16"/>
              </w:rPr>
              <w:t>226 yerine, 126 Hesapta izlenmiş.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KARŞIYAKA</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2012’den beri bir yılı aşan depozito ve teminat kaydı bulunmasına rağmen, 226 Hesap kullanılmamış.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URLA</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94 ayrı ve toplam 21.029 TL elektrik depozitoları 226 Hesapta takip edilmemiş.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KUŞADASI</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proofErr w:type="spellStart"/>
            <w:r w:rsidRPr="00802E0D">
              <w:rPr>
                <w:b/>
                <w:sz w:val="16"/>
                <w:szCs w:val="16"/>
              </w:rPr>
              <w:t>Elekt</w:t>
            </w:r>
            <w:proofErr w:type="spellEnd"/>
            <w:r w:rsidRPr="00802E0D">
              <w:rPr>
                <w:b/>
                <w:sz w:val="16"/>
                <w:szCs w:val="16"/>
              </w:rPr>
              <w:t>. Doğalgaz teminatını 38.859 TL 630 Hesapta gider yazıp, 126 ve 226 Hesap kullanılmamış.</w:t>
            </w:r>
            <w:r w:rsidRPr="00802E0D">
              <w:rPr>
                <w:b/>
              </w:rPr>
              <w:t xml:space="preserve"> </w:t>
            </w:r>
            <w:r w:rsidRPr="00802E0D">
              <w:rPr>
                <w:b/>
                <w:sz w:val="16"/>
                <w:szCs w:val="16"/>
              </w:rPr>
              <w:t>2018’de ihtiyati tedbir için mahkemeye 886.800 TL, kiralanan 2 taşınmaza Milli Parklara 94.080 TL TM verilmiş, 914 ve 915 Hesaplarda izlenmemiş.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ODUNPAZARI</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 xml:space="preserve">Elektrik aboneliği için 14.809 TL, doğalgaz için 6.776 TL teminat, 630 Hesapta gider yazılmış. </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DALAMAN</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Elektrik, su, doğalgaz abonelik teminatları, 226 Hesap yerine bütçe gideri olarak muhasebeleştirilmiş.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DATÇA</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13.865 TL elektrik ve doğalgaz aboneliği depozito ve teminatı, 126 ve 226 Hesaplar yerine, 630 Hesapta gider kaydedilmiş.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MUSKİ</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Elektrik aboneliği güvence bedeli ve depozito, 126 Hesap yerine 630 Hesapta izlenmiş.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SEYHAN</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Elektrik abonelikleri için verilen teminatlar, 126 Hesap yerine doğrudan gider kaydedilmiş.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AKDENİZ</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Toroslar enerjiye verilen 3.702 TL güvence bedeli, 126 Hesap yerine 630 Hesapta izlenmiş.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MESKİ</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 xml:space="preserve">126 Hesaba kayıtla ödenen 457.544 TL, 830 ve 835 Hesapta yok. Geri alınan 27.687 TL de 800 ve 805 Hesaplara kaydedilmemiş. </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MEZİTLİ</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Ödenen güvence bedelleri ve depozitolar 126 ve 226 Hesaplarda izlenmemiş.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TARSUS</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 xml:space="preserve">AKSA 4.656 TL, </w:t>
            </w:r>
            <w:proofErr w:type="spellStart"/>
            <w:r w:rsidRPr="00802E0D">
              <w:rPr>
                <w:b/>
                <w:sz w:val="16"/>
                <w:szCs w:val="16"/>
              </w:rPr>
              <w:t>Enerjisa</w:t>
            </w:r>
            <w:proofErr w:type="spellEnd"/>
            <w:r w:rsidRPr="00802E0D">
              <w:rPr>
                <w:b/>
                <w:sz w:val="16"/>
                <w:szCs w:val="16"/>
              </w:rPr>
              <w:t xml:space="preserve"> 20.657 TL güvence verilmiş, 126 Hesap yerine 630 Hesaba gider yazılmış.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TOROSLAR</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53.461 TL elektrik abone güvence bedeli, 126 Hesap yerine 630 Hesaba kaydedilmiş.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AKHİSAR</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Gediz Elektrik AŞ abonelikleri için 4.578 TL güvence ödenmiş, 126 Hesap yerine 630 Hesaba kaydedilmiş.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MANİSA BB</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Elektrik ve doğalgaz dağıtım şirketlerine son 4 yılda 640.182 TL güvence bedeli ödenmesi kamu tüzel kişiliği ile bağdaşmamış.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MASKİ</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394072" w:rsidRPr="00802E0D" w:rsidRDefault="00394072" w:rsidP="00662EAB">
            <w:pPr>
              <w:rPr>
                <w:b/>
                <w:sz w:val="16"/>
                <w:szCs w:val="16"/>
              </w:rPr>
            </w:pPr>
            <w:r w:rsidRPr="00802E0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Elektrik ve doğalgaz dağıtım şirketlerine son 5 yılda 12.262.296 TL güvence bedeli ödenmesi kamu tüzel kişiliği ile bağdaşmamış.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DİYARBAKIR BB</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4F81BD"/>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Dicle Elektrik AŞ’ne verilen 185.196 TL</w:t>
            </w:r>
            <w:r w:rsidRPr="00802E0D">
              <w:rPr>
                <w:b/>
              </w:rPr>
              <w:t xml:space="preserve"> </w:t>
            </w:r>
            <w:r w:rsidRPr="00802E0D">
              <w:rPr>
                <w:b/>
                <w:sz w:val="16"/>
                <w:szCs w:val="16"/>
              </w:rPr>
              <w:t>güvence bedeli, 126 Hesap yerine 630 Hesaba gider kaydedilmiş.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DİYARBAKIR SUR</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4F81BD"/>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Doğalgaz aboneliği bitince geri alacağı 2.000 TL güvence bedeli, 126 yerine, 630 Hesaba kaydedilmiş.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ARDAHAN</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Abonelik sözleşmeleriyle kurum ve kuruluşlara ödediği depozito ve teminatlar 126 Hesapta izlenmemiş.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LÜLEBURGAZ</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394072" w:rsidRPr="00802E0D" w:rsidRDefault="00394072" w:rsidP="00662EAB">
            <w:pPr>
              <w:rPr>
                <w:b/>
                <w:sz w:val="16"/>
                <w:szCs w:val="16"/>
              </w:rPr>
            </w:pPr>
            <w:r w:rsidRPr="00802E0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Doğal Gaz Dağıtım AŞ’ye 25.583 TL, elektrik aboneliği için Trakya Elektrik AŞ’ye 182.974 TL abonelik ve güvence bedeli verilmiş, 126 Hesapta izlemeyip 630 Hesapta doğrudan gider kaydedilmiş.</w:t>
            </w:r>
          </w:p>
        </w:tc>
      </w:tr>
      <w:tr w:rsidR="00394072" w:rsidRPr="00512A77" w:rsidTr="00662EAB">
        <w:tc>
          <w:tcPr>
            <w:tcW w:w="1100"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rPr>
                <w:b/>
                <w:sz w:val="14"/>
                <w:szCs w:val="14"/>
              </w:rPr>
            </w:pPr>
            <w:r w:rsidRPr="00802E0D">
              <w:rPr>
                <w:b/>
                <w:sz w:val="14"/>
                <w:szCs w:val="14"/>
              </w:rPr>
              <w:t>BARTIN</w:t>
            </w: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hideMark/>
          </w:tcPr>
          <w:p w:rsidR="00394072" w:rsidRPr="00802E0D" w:rsidRDefault="00394072" w:rsidP="00662EAB">
            <w:pPr>
              <w:rPr>
                <w:b/>
                <w:sz w:val="16"/>
                <w:szCs w:val="16"/>
              </w:rPr>
            </w:pPr>
            <w:r w:rsidRPr="00802E0D">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394072" w:rsidRPr="00802E0D" w:rsidRDefault="00394072" w:rsidP="00662EAB">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394072" w:rsidRPr="00802E0D" w:rsidRDefault="00394072" w:rsidP="00662EAB">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394072" w:rsidRPr="00802E0D" w:rsidRDefault="00394072" w:rsidP="00662EAB">
            <w:pPr>
              <w:jc w:val="right"/>
              <w:rPr>
                <w:b/>
                <w:sz w:val="16"/>
                <w:szCs w:val="16"/>
              </w:rPr>
            </w:pPr>
            <w:r w:rsidRPr="00802E0D">
              <w:rPr>
                <w:b/>
                <w:sz w:val="16"/>
                <w:szCs w:val="16"/>
              </w:rPr>
              <w:t xml:space="preserve">Doğalgaz Dağıtım AŞ 2.148 TL, </w:t>
            </w:r>
            <w:proofErr w:type="spellStart"/>
            <w:r w:rsidRPr="00802E0D">
              <w:rPr>
                <w:b/>
                <w:sz w:val="16"/>
                <w:szCs w:val="16"/>
              </w:rPr>
              <w:t>Enerjisa</w:t>
            </w:r>
            <w:proofErr w:type="spellEnd"/>
            <w:r w:rsidRPr="00802E0D">
              <w:rPr>
                <w:b/>
                <w:sz w:val="16"/>
                <w:szCs w:val="16"/>
              </w:rPr>
              <w:t xml:space="preserve"> 56.362 TL toplam 58.510 TL güvence bedeli ödenmiş. 126 Hesap yerine 630 Hesaba kaydedilmiş.</w:t>
            </w:r>
          </w:p>
        </w:tc>
      </w:tr>
    </w:tbl>
    <w:p w:rsidR="00394072" w:rsidRPr="00512A77" w:rsidRDefault="00394072" w:rsidP="00394072">
      <w:pPr>
        <w:spacing w:after="0" w:line="240" w:lineRule="auto"/>
        <w:rPr>
          <w:rFonts w:ascii="Calibri" w:eastAsia="Calibri" w:hAnsi="Calibri" w:cs="Times New Roman"/>
          <w:b/>
          <w:sz w:val="20"/>
          <w:szCs w:val="20"/>
          <w:u w:val="single"/>
        </w:rPr>
      </w:pPr>
      <w:r w:rsidRPr="00512A77">
        <w:rPr>
          <w:rFonts w:ascii="Calibri" w:eastAsia="Calibri" w:hAnsi="Calibri" w:cs="Times New Roman"/>
          <w:b/>
          <w:sz w:val="20"/>
          <w:szCs w:val="20"/>
          <w:u w:val="single"/>
        </w:rPr>
        <w:t>BULGUNUN PERFORMANSI:</w:t>
      </w:r>
    </w:p>
    <w:p w:rsidR="00394072" w:rsidRPr="00512A77" w:rsidRDefault="00394072" w:rsidP="00394072">
      <w:pPr>
        <w:spacing w:after="0" w:line="240" w:lineRule="auto"/>
        <w:rPr>
          <w:rFonts w:ascii="Calibri" w:eastAsia="Calibri" w:hAnsi="Calibri" w:cs="Times New Roman"/>
          <w:b/>
          <w:i/>
          <w:sz w:val="20"/>
          <w:szCs w:val="20"/>
          <w:u w:val="single"/>
        </w:rPr>
      </w:pPr>
    </w:p>
    <w:p w:rsidR="00394072" w:rsidRPr="00512A77" w:rsidRDefault="00394072" w:rsidP="00394072">
      <w:pPr>
        <w:spacing w:after="0" w:line="240" w:lineRule="auto"/>
        <w:rPr>
          <w:rFonts w:ascii="Calibri" w:eastAsia="Calibri" w:hAnsi="Calibri" w:cs="Times New Roman"/>
          <w:b/>
          <w:i/>
          <w:sz w:val="20"/>
          <w:szCs w:val="20"/>
          <w:u w:val="single"/>
        </w:rPr>
      </w:pPr>
      <w:r w:rsidRPr="00512A77">
        <w:rPr>
          <w:rFonts w:ascii="Calibri" w:eastAsia="Calibri" w:hAnsi="Calibri" w:cs="Times New Roman"/>
          <w:b/>
          <w:i/>
          <w:sz w:val="20"/>
          <w:szCs w:val="20"/>
          <w:u w:val="single"/>
        </w:rPr>
        <w:t>DENETLENEN BELEDİYE/BİRİM:</w:t>
      </w:r>
      <w:r w:rsidRPr="00512A77">
        <w:rPr>
          <w:rFonts w:ascii="Calibri" w:eastAsia="Calibri" w:hAnsi="Calibri" w:cs="Times New Roman"/>
          <w:b/>
          <w:i/>
          <w:sz w:val="20"/>
          <w:szCs w:val="20"/>
          <w:u w:val="single"/>
        </w:rPr>
        <w:tab/>
        <w:t>57</w:t>
      </w:r>
      <w:r w:rsidRPr="00512A77">
        <w:rPr>
          <w:rFonts w:ascii="Calibri" w:eastAsia="Calibri" w:hAnsi="Calibri" w:cs="Times New Roman"/>
          <w:b/>
          <w:i/>
          <w:sz w:val="20"/>
          <w:szCs w:val="20"/>
          <w:u w:val="single"/>
        </w:rPr>
        <w:tab/>
        <w:t xml:space="preserve">%100 </w:t>
      </w:r>
      <w:r w:rsidRPr="00512A77">
        <w:rPr>
          <w:rFonts w:ascii="Calibri" w:eastAsia="Calibri" w:hAnsi="Calibri" w:cs="Times New Roman"/>
          <w:b/>
          <w:i/>
          <w:sz w:val="20"/>
          <w:szCs w:val="20"/>
          <w:u w:val="single"/>
        </w:rPr>
        <w:tab/>
      </w:r>
      <w:r w:rsidRPr="00512A77">
        <w:rPr>
          <w:rFonts w:ascii="Calibri" w:eastAsia="Calibri" w:hAnsi="Calibri" w:cs="Times New Roman"/>
          <w:b/>
          <w:i/>
          <w:sz w:val="20"/>
          <w:szCs w:val="20"/>
          <w:u w:val="single"/>
        </w:rPr>
        <w:tab/>
      </w:r>
      <w:r>
        <w:rPr>
          <w:rFonts w:ascii="Calibri" w:eastAsia="Calibri" w:hAnsi="Calibri" w:cs="Times New Roman"/>
          <w:b/>
          <w:i/>
          <w:sz w:val="20"/>
          <w:szCs w:val="20"/>
          <w:u w:val="single"/>
        </w:rPr>
        <w:t xml:space="preserve">KÜMÜLATİF </w:t>
      </w:r>
      <w:r w:rsidRPr="00DB60CE">
        <w:rPr>
          <w:rFonts w:ascii="Calibri" w:eastAsia="Calibri" w:hAnsi="Calibri" w:cs="Times New Roman"/>
          <w:b/>
          <w:i/>
          <w:sz w:val="20"/>
          <w:szCs w:val="20"/>
          <w:u w:val="single"/>
        </w:rPr>
        <w:t>DENETİM</w:t>
      </w:r>
      <w:r w:rsidRPr="00512A77">
        <w:rPr>
          <w:rFonts w:ascii="Calibri" w:eastAsia="Calibri" w:hAnsi="Calibri" w:cs="Times New Roman"/>
          <w:b/>
          <w:i/>
          <w:sz w:val="20"/>
          <w:szCs w:val="20"/>
          <w:u w:val="single"/>
        </w:rPr>
        <w:tab/>
        <w:t>:    61</w:t>
      </w:r>
      <w:r w:rsidRPr="00512A77">
        <w:rPr>
          <w:rFonts w:ascii="Calibri" w:eastAsia="Calibri" w:hAnsi="Calibri" w:cs="Times New Roman"/>
          <w:b/>
          <w:i/>
          <w:sz w:val="20"/>
          <w:szCs w:val="20"/>
          <w:u w:val="single"/>
        </w:rPr>
        <w:tab/>
        <w:t>%100</w:t>
      </w:r>
    </w:p>
    <w:p w:rsidR="00394072" w:rsidRPr="00512A77" w:rsidRDefault="00394072" w:rsidP="00394072">
      <w:pPr>
        <w:shd w:val="clear" w:color="auto" w:fill="F79646"/>
        <w:spacing w:after="0" w:line="240" w:lineRule="auto"/>
        <w:rPr>
          <w:rFonts w:ascii="Calibri" w:eastAsia="Calibri" w:hAnsi="Calibri" w:cs="Times New Roman"/>
          <w:b/>
          <w:sz w:val="16"/>
          <w:szCs w:val="16"/>
        </w:rPr>
      </w:pPr>
      <w:r w:rsidRPr="00512A77">
        <w:rPr>
          <w:rFonts w:ascii="Calibri" w:eastAsia="Calibri" w:hAnsi="Calibri" w:cs="Times New Roman"/>
          <w:b/>
          <w:sz w:val="16"/>
          <w:szCs w:val="16"/>
        </w:rPr>
        <w:t>AK PARTİ</w:t>
      </w:r>
      <w:r w:rsidRPr="00512A77">
        <w:rPr>
          <w:rFonts w:ascii="Calibri" w:eastAsia="Calibri" w:hAnsi="Calibri" w:cs="Times New Roman"/>
          <w:b/>
          <w:sz w:val="16"/>
          <w:szCs w:val="16"/>
        </w:rPr>
        <w:tab/>
      </w:r>
      <w:r w:rsidRPr="00512A77">
        <w:rPr>
          <w:rFonts w:ascii="Calibri" w:eastAsia="Calibri" w:hAnsi="Calibri" w:cs="Times New Roman"/>
          <w:b/>
          <w:sz w:val="16"/>
          <w:szCs w:val="16"/>
        </w:rPr>
        <w:tab/>
        <w:t>; 25</w:t>
      </w:r>
      <w:r w:rsidRPr="00512A77">
        <w:rPr>
          <w:rFonts w:ascii="Calibri" w:eastAsia="Calibri" w:hAnsi="Calibri" w:cs="Times New Roman"/>
          <w:b/>
          <w:sz w:val="16"/>
          <w:szCs w:val="16"/>
        </w:rPr>
        <w:tab/>
        <w:t>%43,9</w:t>
      </w:r>
      <w:r w:rsidRPr="00512A77">
        <w:rPr>
          <w:rFonts w:ascii="Calibri" w:eastAsia="Calibri" w:hAnsi="Calibri" w:cs="Times New Roman"/>
          <w:b/>
          <w:sz w:val="16"/>
          <w:szCs w:val="16"/>
        </w:rPr>
        <w:tab/>
      </w:r>
      <w:r w:rsidRPr="00512A77">
        <w:rPr>
          <w:rFonts w:ascii="Calibri" w:eastAsia="Calibri" w:hAnsi="Calibri" w:cs="Times New Roman"/>
          <w:b/>
          <w:sz w:val="16"/>
          <w:szCs w:val="16"/>
        </w:rPr>
        <w:tab/>
      </w:r>
      <w:r w:rsidRPr="00512A77">
        <w:rPr>
          <w:rFonts w:ascii="Calibri" w:eastAsia="Calibri" w:hAnsi="Calibri" w:cs="Times New Roman"/>
          <w:b/>
          <w:sz w:val="16"/>
          <w:szCs w:val="16"/>
        </w:rPr>
        <w:tab/>
        <w:t>AĞIRLIKLI ORT</w:t>
      </w:r>
      <w:r w:rsidRPr="00512A77">
        <w:rPr>
          <w:rFonts w:ascii="Calibri" w:eastAsia="Calibri" w:hAnsi="Calibri" w:cs="Times New Roman"/>
          <w:b/>
          <w:sz w:val="16"/>
          <w:szCs w:val="16"/>
        </w:rPr>
        <w:tab/>
        <w:t>; 27</w:t>
      </w:r>
      <w:r w:rsidRPr="00512A77">
        <w:rPr>
          <w:rFonts w:ascii="Calibri" w:eastAsia="Calibri" w:hAnsi="Calibri" w:cs="Times New Roman"/>
          <w:b/>
          <w:sz w:val="16"/>
          <w:szCs w:val="16"/>
        </w:rPr>
        <w:tab/>
        <w:t>%44,2</w:t>
      </w:r>
    </w:p>
    <w:p w:rsidR="00394072" w:rsidRPr="00512A77" w:rsidRDefault="00394072" w:rsidP="00394072">
      <w:pPr>
        <w:shd w:val="clear" w:color="auto" w:fill="00B050"/>
        <w:spacing w:after="0" w:line="240" w:lineRule="auto"/>
        <w:rPr>
          <w:rFonts w:ascii="Calibri" w:eastAsia="Calibri" w:hAnsi="Calibri" w:cs="Times New Roman"/>
          <w:b/>
          <w:sz w:val="16"/>
          <w:szCs w:val="16"/>
        </w:rPr>
      </w:pPr>
      <w:r w:rsidRPr="00512A77">
        <w:rPr>
          <w:rFonts w:ascii="Calibri" w:eastAsia="Calibri" w:hAnsi="Calibri" w:cs="Times New Roman"/>
          <w:b/>
          <w:sz w:val="16"/>
          <w:szCs w:val="16"/>
        </w:rPr>
        <w:t>CHP</w:t>
      </w:r>
      <w:r w:rsidRPr="00512A77">
        <w:rPr>
          <w:rFonts w:ascii="Calibri" w:eastAsia="Calibri" w:hAnsi="Calibri" w:cs="Times New Roman"/>
          <w:b/>
          <w:sz w:val="16"/>
          <w:szCs w:val="16"/>
        </w:rPr>
        <w:tab/>
      </w:r>
      <w:r w:rsidRPr="00512A77">
        <w:rPr>
          <w:rFonts w:ascii="Calibri" w:eastAsia="Calibri" w:hAnsi="Calibri" w:cs="Times New Roman"/>
          <w:b/>
          <w:sz w:val="16"/>
          <w:szCs w:val="16"/>
        </w:rPr>
        <w:tab/>
        <w:t>; 22</w:t>
      </w:r>
      <w:r w:rsidRPr="00512A77">
        <w:rPr>
          <w:rFonts w:ascii="Calibri" w:eastAsia="Calibri" w:hAnsi="Calibri" w:cs="Times New Roman"/>
          <w:b/>
          <w:sz w:val="16"/>
          <w:szCs w:val="16"/>
        </w:rPr>
        <w:tab/>
        <w:t>%38,6</w:t>
      </w:r>
      <w:r w:rsidRPr="00512A77">
        <w:rPr>
          <w:rFonts w:ascii="Calibri" w:eastAsia="Calibri" w:hAnsi="Calibri" w:cs="Times New Roman"/>
          <w:b/>
          <w:sz w:val="16"/>
          <w:szCs w:val="16"/>
        </w:rPr>
        <w:tab/>
      </w:r>
      <w:r w:rsidRPr="00512A77">
        <w:rPr>
          <w:rFonts w:ascii="Calibri" w:eastAsia="Calibri" w:hAnsi="Calibri" w:cs="Times New Roman"/>
          <w:b/>
          <w:sz w:val="16"/>
          <w:szCs w:val="16"/>
        </w:rPr>
        <w:tab/>
      </w:r>
      <w:r w:rsidRPr="00512A77">
        <w:rPr>
          <w:rFonts w:ascii="Calibri" w:eastAsia="Calibri" w:hAnsi="Calibri" w:cs="Times New Roman"/>
          <w:b/>
          <w:sz w:val="16"/>
          <w:szCs w:val="16"/>
        </w:rPr>
        <w:tab/>
        <w:t>AĞIRLIKLI ORT</w:t>
      </w:r>
      <w:r w:rsidRPr="00512A77">
        <w:rPr>
          <w:rFonts w:ascii="Calibri" w:eastAsia="Calibri" w:hAnsi="Calibri" w:cs="Times New Roman"/>
          <w:b/>
          <w:sz w:val="16"/>
          <w:szCs w:val="16"/>
        </w:rPr>
        <w:tab/>
        <w:t>; 24</w:t>
      </w:r>
      <w:r w:rsidRPr="00512A77">
        <w:rPr>
          <w:rFonts w:ascii="Calibri" w:eastAsia="Calibri" w:hAnsi="Calibri" w:cs="Times New Roman"/>
          <w:b/>
          <w:sz w:val="16"/>
          <w:szCs w:val="16"/>
        </w:rPr>
        <w:tab/>
        <w:t>%39,3</w:t>
      </w:r>
    </w:p>
    <w:p w:rsidR="00394072" w:rsidRPr="00512A77" w:rsidRDefault="00394072" w:rsidP="00394072">
      <w:pPr>
        <w:shd w:val="clear" w:color="auto" w:fill="FFFFFF"/>
        <w:spacing w:after="0" w:line="240" w:lineRule="auto"/>
        <w:rPr>
          <w:rFonts w:ascii="Calibri" w:eastAsia="Calibri" w:hAnsi="Calibri" w:cs="Times New Roman"/>
          <w:b/>
          <w:sz w:val="16"/>
          <w:szCs w:val="16"/>
        </w:rPr>
      </w:pPr>
      <w:r w:rsidRPr="00512A77">
        <w:rPr>
          <w:rFonts w:ascii="Calibri" w:eastAsia="Calibri" w:hAnsi="Calibri" w:cs="Times New Roman"/>
          <w:b/>
          <w:sz w:val="16"/>
          <w:szCs w:val="16"/>
        </w:rPr>
        <w:t>MHP</w:t>
      </w:r>
      <w:r w:rsidRPr="00512A77">
        <w:rPr>
          <w:rFonts w:ascii="Calibri" w:eastAsia="Calibri" w:hAnsi="Calibri" w:cs="Times New Roman"/>
          <w:b/>
          <w:sz w:val="16"/>
          <w:szCs w:val="16"/>
        </w:rPr>
        <w:tab/>
      </w:r>
      <w:r w:rsidRPr="00512A77">
        <w:rPr>
          <w:rFonts w:ascii="Calibri" w:eastAsia="Calibri" w:hAnsi="Calibri" w:cs="Times New Roman"/>
          <w:b/>
          <w:sz w:val="16"/>
          <w:szCs w:val="16"/>
        </w:rPr>
        <w:tab/>
        <w:t>;   7</w:t>
      </w:r>
      <w:r w:rsidRPr="00512A77">
        <w:rPr>
          <w:rFonts w:ascii="Calibri" w:eastAsia="Calibri" w:hAnsi="Calibri" w:cs="Times New Roman"/>
          <w:b/>
          <w:sz w:val="16"/>
          <w:szCs w:val="16"/>
        </w:rPr>
        <w:tab/>
        <w:t>%12,3</w:t>
      </w:r>
      <w:r w:rsidRPr="00512A77">
        <w:rPr>
          <w:rFonts w:ascii="Calibri" w:eastAsia="Calibri" w:hAnsi="Calibri" w:cs="Times New Roman"/>
          <w:b/>
          <w:sz w:val="16"/>
          <w:szCs w:val="16"/>
        </w:rPr>
        <w:tab/>
      </w:r>
      <w:r w:rsidRPr="00512A77">
        <w:rPr>
          <w:rFonts w:ascii="Calibri" w:eastAsia="Calibri" w:hAnsi="Calibri" w:cs="Times New Roman"/>
          <w:b/>
          <w:sz w:val="16"/>
          <w:szCs w:val="16"/>
        </w:rPr>
        <w:tab/>
      </w:r>
      <w:r w:rsidRPr="00512A77">
        <w:rPr>
          <w:rFonts w:ascii="Calibri" w:eastAsia="Calibri" w:hAnsi="Calibri" w:cs="Times New Roman"/>
          <w:b/>
          <w:sz w:val="16"/>
          <w:szCs w:val="16"/>
        </w:rPr>
        <w:tab/>
        <w:t>AĞIRLIKLI ORT</w:t>
      </w:r>
      <w:r w:rsidRPr="00512A77">
        <w:rPr>
          <w:rFonts w:ascii="Calibri" w:eastAsia="Calibri" w:hAnsi="Calibri" w:cs="Times New Roman"/>
          <w:b/>
          <w:sz w:val="16"/>
          <w:szCs w:val="16"/>
        </w:rPr>
        <w:tab/>
        <w:t>;   7</w:t>
      </w:r>
      <w:r w:rsidRPr="00512A77">
        <w:rPr>
          <w:rFonts w:ascii="Calibri" w:eastAsia="Calibri" w:hAnsi="Calibri" w:cs="Times New Roman"/>
          <w:b/>
          <w:sz w:val="16"/>
          <w:szCs w:val="16"/>
        </w:rPr>
        <w:tab/>
        <w:t>%11,5</w:t>
      </w:r>
    </w:p>
    <w:p w:rsidR="00394072" w:rsidRPr="00512A77" w:rsidRDefault="00394072" w:rsidP="00394072">
      <w:pPr>
        <w:shd w:val="clear" w:color="auto" w:fill="4F81BD"/>
        <w:spacing w:after="0" w:line="240" w:lineRule="auto"/>
        <w:rPr>
          <w:rFonts w:ascii="Calibri" w:eastAsia="Calibri" w:hAnsi="Calibri" w:cs="Times New Roman"/>
          <w:b/>
          <w:sz w:val="16"/>
          <w:szCs w:val="16"/>
        </w:rPr>
      </w:pPr>
      <w:r w:rsidRPr="00512A77">
        <w:rPr>
          <w:rFonts w:ascii="Calibri" w:eastAsia="Calibri" w:hAnsi="Calibri" w:cs="Times New Roman"/>
          <w:b/>
          <w:sz w:val="16"/>
          <w:szCs w:val="16"/>
        </w:rPr>
        <w:t>HDP</w:t>
      </w:r>
      <w:r w:rsidRPr="00512A77">
        <w:rPr>
          <w:rFonts w:ascii="Calibri" w:eastAsia="Calibri" w:hAnsi="Calibri" w:cs="Times New Roman"/>
          <w:b/>
          <w:sz w:val="16"/>
          <w:szCs w:val="16"/>
        </w:rPr>
        <w:tab/>
      </w:r>
      <w:r w:rsidRPr="00512A77">
        <w:rPr>
          <w:rFonts w:ascii="Calibri" w:eastAsia="Calibri" w:hAnsi="Calibri" w:cs="Times New Roman"/>
          <w:b/>
          <w:sz w:val="16"/>
          <w:szCs w:val="16"/>
        </w:rPr>
        <w:tab/>
        <w:t>;   3</w:t>
      </w:r>
      <w:r w:rsidRPr="00512A77">
        <w:rPr>
          <w:rFonts w:ascii="Calibri" w:eastAsia="Calibri" w:hAnsi="Calibri" w:cs="Times New Roman"/>
          <w:b/>
          <w:sz w:val="16"/>
          <w:szCs w:val="16"/>
        </w:rPr>
        <w:tab/>
        <w:t>%  5,2</w:t>
      </w:r>
      <w:r w:rsidRPr="00512A77">
        <w:rPr>
          <w:rFonts w:ascii="Calibri" w:eastAsia="Calibri" w:hAnsi="Calibri" w:cs="Times New Roman"/>
          <w:b/>
          <w:sz w:val="16"/>
          <w:szCs w:val="16"/>
        </w:rPr>
        <w:tab/>
      </w:r>
      <w:r w:rsidRPr="00512A77">
        <w:rPr>
          <w:rFonts w:ascii="Calibri" w:eastAsia="Calibri" w:hAnsi="Calibri" w:cs="Times New Roman"/>
          <w:b/>
          <w:sz w:val="16"/>
          <w:szCs w:val="16"/>
        </w:rPr>
        <w:tab/>
      </w:r>
      <w:r w:rsidRPr="00512A77">
        <w:rPr>
          <w:rFonts w:ascii="Calibri" w:eastAsia="Calibri" w:hAnsi="Calibri" w:cs="Times New Roman"/>
          <w:b/>
          <w:sz w:val="16"/>
          <w:szCs w:val="16"/>
        </w:rPr>
        <w:tab/>
        <w:t>AĞIRLIKLI ORT</w:t>
      </w:r>
      <w:r w:rsidRPr="00512A77">
        <w:rPr>
          <w:rFonts w:ascii="Calibri" w:eastAsia="Calibri" w:hAnsi="Calibri" w:cs="Times New Roman"/>
          <w:b/>
          <w:sz w:val="16"/>
          <w:szCs w:val="16"/>
        </w:rPr>
        <w:tab/>
        <w:t>;   3</w:t>
      </w:r>
      <w:r w:rsidRPr="00512A77">
        <w:rPr>
          <w:rFonts w:ascii="Calibri" w:eastAsia="Calibri" w:hAnsi="Calibri" w:cs="Times New Roman"/>
          <w:b/>
          <w:sz w:val="16"/>
          <w:szCs w:val="16"/>
        </w:rPr>
        <w:tab/>
        <w:t>%  5</w:t>
      </w:r>
    </w:p>
    <w:p w:rsidR="00394072" w:rsidRPr="00512A77" w:rsidRDefault="00394072" w:rsidP="00394072">
      <w:pPr>
        <w:rPr>
          <w:rFonts w:ascii="Calibri" w:eastAsia="Calibri" w:hAnsi="Calibri" w:cs="Times New Roman"/>
        </w:rPr>
      </w:pPr>
    </w:p>
    <w:p w:rsidR="00394072" w:rsidRPr="00DE5B19" w:rsidRDefault="00BF6637" w:rsidP="00971473">
      <w:pPr>
        <w:rPr>
          <w:rFonts w:ascii="Times New Roman" w:hAnsi="Times New Roman" w:cs="Times New Roman"/>
          <w:b/>
          <w:sz w:val="24"/>
          <w:szCs w:val="24"/>
        </w:rPr>
      </w:pPr>
      <w:r>
        <w:rPr>
          <w:rFonts w:ascii="Times New Roman" w:hAnsi="Times New Roman" w:cs="Times New Roman"/>
          <w:b/>
          <w:sz w:val="24"/>
          <w:szCs w:val="24"/>
        </w:rPr>
        <w:t xml:space="preserve">15. </w:t>
      </w:r>
      <w:r w:rsidR="00662EAB" w:rsidRPr="00DE5B19">
        <w:rPr>
          <w:rFonts w:ascii="Times New Roman" w:hAnsi="Times New Roman" w:cs="Times New Roman"/>
          <w:b/>
          <w:sz w:val="24"/>
          <w:szCs w:val="24"/>
        </w:rPr>
        <w:t>SONUÇ:</w:t>
      </w:r>
    </w:p>
    <w:p w:rsidR="00662EAB" w:rsidRPr="00DE5B19" w:rsidRDefault="00662EAB" w:rsidP="00971473">
      <w:pPr>
        <w:rPr>
          <w:rFonts w:ascii="Times New Roman" w:hAnsi="Times New Roman" w:cs="Times New Roman"/>
          <w:sz w:val="24"/>
          <w:szCs w:val="24"/>
        </w:rPr>
      </w:pPr>
      <w:proofErr w:type="spellStart"/>
      <w:r w:rsidRPr="00DE5B19">
        <w:rPr>
          <w:rFonts w:ascii="Times New Roman" w:hAnsi="Times New Roman" w:cs="Times New Roman"/>
          <w:b/>
          <w:sz w:val="24"/>
          <w:szCs w:val="24"/>
        </w:rPr>
        <w:t>DDŞ</w:t>
      </w:r>
      <w:r w:rsidRPr="00DE5B19">
        <w:rPr>
          <w:rFonts w:ascii="Times New Roman" w:hAnsi="Times New Roman" w:cs="Times New Roman"/>
          <w:sz w:val="24"/>
          <w:szCs w:val="24"/>
        </w:rPr>
        <w:t>’nin</w:t>
      </w:r>
      <w:proofErr w:type="spellEnd"/>
      <w:r w:rsidRPr="00DE5B19">
        <w:rPr>
          <w:rFonts w:ascii="Times New Roman" w:hAnsi="Times New Roman" w:cs="Times New Roman"/>
          <w:sz w:val="24"/>
          <w:szCs w:val="24"/>
        </w:rPr>
        <w:t xml:space="preserve"> ve %10 bedelsiz ortak olması gereken belediyelerin durumunu kitabımdan da alıntılar yaparak paylaşmaya çalıştım. Ortada duran sorunların </w:t>
      </w:r>
      <w:r w:rsidR="00DE5B19">
        <w:rPr>
          <w:rFonts w:ascii="Times New Roman" w:hAnsi="Times New Roman" w:cs="Times New Roman"/>
          <w:sz w:val="24"/>
          <w:szCs w:val="24"/>
        </w:rPr>
        <w:t xml:space="preserve">çözümü için Türkiye’nin </w:t>
      </w:r>
      <w:r w:rsidR="00DE5B19" w:rsidRPr="00DE5B19">
        <w:rPr>
          <w:rFonts w:ascii="Times New Roman" w:hAnsi="Times New Roman" w:cs="Times New Roman"/>
          <w:b/>
          <w:sz w:val="24"/>
          <w:szCs w:val="24"/>
        </w:rPr>
        <w:t>Enerji P</w:t>
      </w:r>
      <w:r w:rsidRPr="00DE5B19">
        <w:rPr>
          <w:rFonts w:ascii="Times New Roman" w:hAnsi="Times New Roman" w:cs="Times New Roman"/>
          <w:b/>
          <w:sz w:val="24"/>
          <w:szCs w:val="24"/>
        </w:rPr>
        <w:t>olitikasının</w:t>
      </w:r>
      <w:r w:rsidRPr="00DE5B19">
        <w:rPr>
          <w:rFonts w:ascii="Times New Roman" w:hAnsi="Times New Roman" w:cs="Times New Roman"/>
          <w:sz w:val="24"/>
          <w:szCs w:val="24"/>
        </w:rPr>
        <w:t xml:space="preserve"> yeniden ele alınmasının ve mevcut yasaların gözden geçirilmesinin önemi ortadadır.</w:t>
      </w:r>
    </w:p>
    <w:p w:rsidR="00D045D6" w:rsidRPr="00DE5B19" w:rsidRDefault="00D045D6" w:rsidP="00971473">
      <w:pPr>
        <w:rPr>
          <w:rFonts w:ascii="Times New Roman" w:hAnsi="Times New Roman" w:cs="Times New Roman"/>
          <w:sz w:val="24"/>
          <w:szCs w:val="24"/>
        </w:rPr>
      </w:pPr>
      <w:r w:rsidRPr="00DE5B19">
        <w:rPr>
          <w:rFonts w:ascii="Times New Roman" w:hAnsi="Times New Roman" w:cs="Times New Roman"/>
          <w:sz w:val="24"/>
          <w:szCs w:val="24"/>
        </w:rPr>
        <w:lastRenderedPageBreak/>
        <w:t xml:space="preserve">Sayın Volkan </w:t>
      </w:r>
      <w:proofErr w:type="spellStart"/>
      <w:r w:rsidRPr="00DE5B19">
        <w:rPr>
          <w:rFonts w:ascii="Times New Roman" w:hAnsi="Times New Roman" w:cs="Times New Roman"/>
          <w:sz w:val="24"/>
          <w:szCs w:val="24"/>
        </w:rPr>
        <w:t>ÖZDEMİR’in</w:t>
      </w:r>
      <w:proofErr w:type="spellEnd"/>
      <w:r w:rsidRPr="00DE5B19">
        <w:rPr>
          <w:rFonts w:ascii="Times New Roman" w:hAnsi="Times New Roman" w:cs="Times New Roman"/>
          <w:sz w:val="24"/>
          <w:szCs w:val="24"/>
        </w:rPr>
        <w:t xml:space="preserve"> “</w:t>
      </w:r>
      <w:r w:rsidR="004E4714" w:rsidRPr="00DE5B19">
        <w:rPr>
          <w:rFonts w:ascii="Times New Roman" w:hAnsi="Times New Roman" w:cs="Times New Roman"/>
          <w:sz w:val="24"/>
          <w:szCs w:val="24"/>
        </w:rPr>
        <w:t>D</w:t>
      </w:r>
      <w:r w:rsidR="00DE5B19">
        <w:rPr>
          <w:rFonts w:ascii="Times New Roman" w:hAnsi="Times New Roman" w:cs="Times New Roman"/>
          <w:sz w:val="24"/>
          <w:szCs w:val="24"/>
        </w:rPr>
        <w:t xml:space="preserve">oğalgaz </w:t>
      </w:r>
      <w:r w:rsidR="004E4714" w:rsidRPr="00DE5B19">
        <w:rPr>
          <w:rFonts w:ascii="Times New Roman" w:hAnsi="Times New Roman" w:cs="Times New Roman"/>
          <w:sz w:val="24"/>
          <w:szCs w:val="24"/>
        </w:rPr>
        <w:t>P</w:t>
      </w:r>
      <w:r w:rsidR="00DE5B19">
        <w:rPr>
          <w:rFonts w:ascii="Times New Roman" w:hAnsi="Times New Roman" w:cs="Times New Roman"/>
          <w:sz w:val="24"/>
          <w:szCs w:val="24"/>
        </w:rPr>
        <w:t>iyasaları</w:t>
      </w:r>
      <w:r w:rsidR="004E4714" w:rsidRPr="00DE5B19">
        <w:rPr>
          <w:rFonts w:ascii="Times New Roman" w:hAnsi="Times New Roman" w:cs="Times New Roman"/>
          <w:sz w:val="24"/>
          <w:szCs w:val="24"/>
        </w:rPr>
        <w:t xml:space="preserve">- </w:t>
      </w:r>
      <w:r w:rsidR="00DE5B19">
        <w:rPr>
          <w:rFonts w:ascii="Times New Roman" w:hAnsi="Times New Roman" w:cs="Times New Roman"/>
          <w:sz w:val="24"/>
          <w:szCs w:val="24"/>
        </w:rPr>
        <w:t>Doğalgaz Piyasalarına Kuramsal Y</w:t>
      </w:r>
      <w:r w:rsidRPr="00DE5B19">
        <w:rPr>
          <w:rFonts w:ascii="Times New Roman" w:hAnsi="Times New Roman" w:cs="Times New Roman"/>
          <w:sz w:val="24"/>
          <w:szCs w:val="24"/>
        </w:rPr>
        <w:t>aklaşım” kitabından bazı alıntılar yapacağım.</w:t>
      </w:r>
      <w:r w:rsidR="00DE5B19">
        <w:rPr>
          <w:rStyle w:val="DipnotBavurusu"/>
          <w:rFonts w:ascii="Times New Roman" w:hAnsi="Times New Roman" w:cs="Times New Roman"/>
          <w:sz w:val="24"/>
          <w:szCs w:val="24"/>
        </w:rPr>
        <w:footnoteReference w:id="8"/>
      </w:r>
      <w:r w:rsidR="00DE5B19">
        <w:rPr>
          <w:rFonts w:ascii="Times New Roman" w:hAnsi="Times New Roman" w:cs="Times New Roman"/>
          <w:sz w:val="24"/>
          <w:szCs w:val="24"/>
        </w:rPr>
        <w:t xml:space="preserve"> </w:t>
      </w:r>
    </w:p>
    <w:p w:rsidR="00C15BDF" w:rsidRPr="00F52576" w:rsidRDefault="00F52576" w:rsidP="00662EAB">
      <w:pPr>
        <w:rPr>
          <w:rFonts w:ascii="Times New Roman" w:hAnsi="Times New Roman" w:cs="Times New Roman"/>
          <w:sz w:val="24"/>
          <w:szCs w:val="24"/>
        </w:rPr>
      </w:pPr>
      <w:r w:rsidRPr="00F52576">
        <w:rPr>
          <w:rFonts w:ascii="Times New Roman" w:hAnsi="Times New Roman" w:cs="Times New Roman"/>
          <w:sz w:val="24"/>
          <w:szCs w:val="24"/>
        </w:rPr>
        <w:t>Volkan ÖZDEMİR, Tablo-2’de</w:t>
      </w:r>
      <w:r w:rsidR="00A61F74" w:rsidRPr="00F52576">
        <w:rPr>
          <w:rFonts w:ascii="Times New Roman" w:hAnsi="Times New Roman" w:cs="Times New Roman"/>
          <w:sz w:val="24"/>
          <w:szCs w:val="24"/>
        </w:rPr>
        <w:t xml:space="preserve"> </w:t>
      </w:r>
      <w:r>
        <w:rPr>
          <w:rFonts w:ascii="Times New Roman" w:hAnsi="Times New Roman" w:cs="Times New Roman"/>
          <w:sz w:val="24"/>
          <w:szCs w:val="24"/>
        </w:rPr>
        <w:t xml:space="preserve">“ </w:t>
      </w:r>
      <w:r w:rsidR="00A61F74" w:rsidRPr="00F52576">
        <w:rPr>
          <w:rFonts w:ascii="Times New Roman" w:hAnsi="Times New Roman" w:cs="Times New Roman"/>
          <w:sz w:val="24"/>
          <w:szCs w:val="24"/>
        </w:rPr>
        <w:t xml:space="preserve">Dört Aşamalı Evrim Modeline Göre </w:t>
      </w:r>
      <w:r w:rsidR="00662EAB" w:rsidRPr="00F52576">
        <w:rPr>
          <w:rFonts w:ascii="Times New Roman" w:hAnsi="Times New Roman" w:cs="Times New Roman"/>
          <w:sz w:val="24"/>
          <w:szCs w:val="24"/>
        </w:rPr>
        <w:t>D</w:t>
      </w:r>
      <w:r w:rsidR="00DE5B19" w:rsidRPr="00F52576">
        <w:rPr>
          <w:rFonts w:ascii="Times New Roman" w:hAnsi="Times New Roman" w:cs="Times New Roman"/>
          <w:sz w:val="24"/>
          <w:szCs w:val="24"/>
        </w:rPr>
        <w:t>oğalgaz P</w:t>
      </w:r>
      <w:r w:rsidR="00D045D6" w:rsidRPr="00F52576">
        <w:rPr>
          <w:rFonts w:ascii="Times New Roman" w:hAnsi="Times New Roman" w:cs="Times New Roman"/>
          <w:sz w:val="24"/>
          <w:szCs w:val="24"/>
        </w:rPr>
        <w:t>iyasa</w:t>
      </w:r>
      <w:r w:rsidR="00A61F74" w:rsidRPr="00F52576">
        <w:rPr>
          <w:rFonts w:ascii="Times New Roman" w:hAnsi="Times New Roman" w:cs="Times New Roman"/>
          <w:sz w:val="24"/>
          <w:szCs w:val="24"/>
        </w:rPr>
        <w:t>larının Gelişimi</w:t>
      </w:r>
      <w:r>
        <w:rPr>
          <w:rFonts w:ascii="Times New Roman" w:hAnsi="Times New Roman" w:cs="Times New Roman"/>
          <w:sz w:val="24"/>
          <w:szCs w:val="24"/>
        </w:rPr>
        <w:t xml:space="preserve">”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aşağıdaki şekilde tarif etmektedir;</w:t>
      </w:r>
      <w:r w:rsidR="00D045D6" w:rsidRPr="00F52576">
        <w:rPr>
          <w:rFonts w:ascii="Times New Roman" w:hAnsi="Times New Roman" w:cs="Times New Roman"/>
          <w:sz w:val="24"/>
          <w:szCs w:val="24"/>
        </w:rPr>
        <w:t xml:space="preserve"> </w:t>
      </w:r>
    </w:p>
    <w:p w:rsidR="00C15BDF" w:rsidRPr="00DE5B19" w:rsidRDefault="00F52576" w:rsidP="00662EAB">
      <w:pPr>
        <w:rPr>
          <w:rFonts w:ascii="Times New Roman" w:hAnsi="Times New Roman" w:cs="Times New Roman"/>
          <w:sz w:val="24"/>
          <w:szCs w:val="24"/>
        </w:rPr>
      </w:pPr>
      <w:r>
        <w:rPr>
          <w:rFonts w:ascii="Times New Roman" w:hAnsi="Times New Roman" w:cs="Times New Roman"/>
          <w:sz w:val="24"/>
          <w:szCs w:val="24"/>
        </w:rPr>
        <w:t xml:space="preserve">- </w:t>
      </w:r>
      <w:r w:rsidR="00D045D6" w:rsidRPr="00DE5B19">
        <w:rPr>
          <w:rFonts w:ascii="Times New Roman" w:hAnsi="Times New Roman" w:cs="Times New Roman"/>
          <w:sz w:val="24"/>
          <w:szCs w:val="24"/>
        </w:rPr>
        <w:t>D</w:t>
      </w:r>
      <w:r w:rsidR="00662EAB" w:rsidRPr="00DE5B19">
        <w:rPr>
          <w:rFonts w:ascii="Times New Roman" w:hAnsi="Times New Roman" w:cs="Times New Roman"/>
          <w:sz w:val="24"/>
          <w:szCs w:val="24"/>
        </w:rPr>
        <w:t xml:space="preserve">oğuş aşamasında devletin oynadığı rolün, </w:t>
      </w:r>
    </w:p>
    <w:p w:rsidR="00C15BDF" w:rsidRPr="00DE5B19" w:rsidRDefault="00F52576" w:rsidP="00662EAB">
      <w:pPr>
        <w:rPr>
          <w:rFonts w:ascii="Times New Roman" w:hAnsi="Times New Roman" w:cs="Times New Roman"/>
          <w:sz w:val="24"/>
          <w:szCs w:val="24"/>
        </w:rPr>
      </w:pPr>
      <w:r>
        <w:rPr>
          <w:rFonts w:ascii="Times New Roman" w:hAnsi="Times New Roman" w:cs="Times New Roman"/>
          <w:sz w:val="24"/>
          <w:szCs w:val="24"/>
        </w:rPr>
        <w:t xml:space="preserve">- </w:t>
      </w:r>
      <w:r w:rsidR="00662EAB" w:rsidRPr="00DE5B19">
        <w:rPr>
          <w:rFonts w:ascii="Times New Roman" w:hAnsi="Times New Roman" w:cs="Times New Roman"/>
          <w:sz w:val="24"/>
          <w:szCs w:val="24"/>
        </w:rPr>
        <w:t xml:space="preserve">Büyüme aşamasında talep ve alt yapıdaki gelişmelerin, </w:t>
      </w:r>
    </w:p>
    <w:p w:rsidR="00C15BDF" w:rsidRPr="00DE5B19" w:rsidRDefault="00F52576" w:rsidP="00662EAB">
      <w:pPr>
        <w:rPr>
          <w:rFonts w:ascii="Times New Roman" w:hAnsi="Times New Roman" w:cs="Times New Roman"/>
          <w:sz w:val="24"/>
          <w:szCs w:val="24"/>
        </w:rPr>
      </w:pPr>
      <w:r>
        <w:rPr>
          <w:rFonts w:ascii="Times New Roman" w:hAnsi="Times New Roman" w:cs="Times New Roman"/>
          <w:sz w:val="24"/>
          <w:szCs w:val="24"/>
        </w:rPr>
        <w:t xml:space="preserve">- </w:t>
      </w:r>
      <w:r w:rsidR="00662EAB" w:rsidRPr="00DE5B19">
        <w:rPr>
          <w:rFonts w:ascii="Times New Roman" w:hAnsi="Times New Roman" w:cs="Times New Roman"/>
          <w:sz w:val="24"/>
          <w:szCs w:val="24"/>
        </w:rPr>
        <w:t xml:space="preserve">Gelişme aşamasında toptan satış piyasasında rekabetin ön plana çıktığı, </w:t>
      </w:r>
    </w:p>
    <w:p w:rsidR="00662EAB" w:rsidRPr="00DE5B19" w:rsidRDefault="00F52576" w:rsidP="00662EAB">
      <w:pPr>
        <w:rPr>
          <w:rFonts w:ascii="Times New Roman" w:hAnsi="Times New Roman" w:cs="Times New Roman"/>
          <w:sz w:val="24"/>
          <w:szCs w:val="24"/>
        </w:rPr>
      </w:pPr>
      <w:r>
        <w:rPr>
          <w:rFonts w:ascii="Times New Roman" w:hAnsi="Times New Roman" w:cs="Times New Roman"/>
          <w:sz w:val="24"/>
          <w:szCs w:val="24"/>
        </w:rPr>
        <w:t xml:space="preserve">- </w:t>
      </w:r>
      <w:r w:rsidR="00662EAB" w:rsidRPr="00DE5B19">
        <w:rPr>
          <w:rFonts w:ascii="Times New Roman" w:hAnsi="Times New Roman" w:cs="Times New Roman"/>
          <w:sz w:val="24"/>
          <w:szCs w:val="24"/>
        </w:rPr>
        <w:t>Olgunlaşma aşamasında ise devlet politikasının; yeni girişlerin sağlanması için piyasaların oluşması, etkin ticaret merkezleri (</w:t>
      </w:r>
      <w:r w:rsidR="00662EAB" w:rsidRPr="00F52576">
        <w:rPr>
          <w:rFonts w:ascii="Times New Roman" w:hAnsi="Times New Roman" w:cs="Times New Roman"/>
          <w:b/>
          <w:sz w:val="24"/>
          <w:szCs w:val="24"/>
        </w:rPr>
        <w:t>HUB</w:t>
      </w:r>
      <w:r w:rsidR="00662EAB" w:rsidRPr="00DE5B19">
        <w:rPr>
          <w:rFonts w:ascii="Times New Roman" w:hAnsi="Times New Roman" w:cs="Times New Roman"/>
          <w:sz w:val="24"/>
          <w:szCs w:val="24"/>
        </w:rPr>
        <w:t>) oluşturma ve pazarın doğal tekel durumda olanlar hariç her aşamasında serbestleşme çalışmalarını tamamlama odaklı olması</w:t>
      </w:r>
      <w:r>
        <w:rPr>
          <w:rFonts w:ascii="Times New Roman" w:hAnsi="Times New Roman" w:cs="Times New Roman"/>
          <w:sz w:val="24"/>
          <w:szCs w:val="24"/>
        </w:rPr>
        <w:t>dır.</w:t>
      </w:r>
    </w:p>
    <w:p w:rsidR="00822700" w:rsidRDefault="00D045D6" w:rsidP="00662EAB">
      <w:pPr>
        <w:rPr>
          <w:rFonts w:ascii="Times New Roman" w:hAnsi="Times New Roman" w:cs="Times New Roman"/>
          <w:sz w:val="24"/>
          <w:szCs w:val="24"/>
        </w:rPr>
      </w:pPr>
      <w:proofErr w:type="gramStart"/>
      <w:r w:rsidRPr="00DE5B19">
        <w:rPr>
          <w:rFonts w:ascii="Times New Roman" w:hAnsi="Times New Roman" w:cs="Times New Roman"/>
          <w:sz w:val="24"/>
          <w:szCs w:val="24"/>
        </w:rPr>
        <w:t>B</w:t>
      </w:r>
      <w:r w:rsidR="00662EAB" w:rsidRPr="00DE5B19">
        <w:rPr>
          <w:rFonts w:ascii="Times New Roman" w:hAnsi="Times New Roman" w:cs="Times New Roman"/>
          <w:sz w:val="24"/>
          <w:szCs w:val="24"/>
        </w:rPr>
        <w:t xml:space="preserve">aşlangıçta devlet şirketi </w:t>
      </w:r>
      <w:r w:rsidR="00662EAB" w:rsidRPr="00F52576">
        <w:rPr>
          <w:rFonts w:ascii="Times New Roman" w:hAnsi="Times New Roman" w:cs="Times New Roman"/>
          <w:b/>
          <w:sz w:val="24"/>
          <w:szCs w:val="24"/>
        </w:rPr>
        <w:t>BOTAŞ</w:t>
      </w:r>
      <w:r w:rsidR="0099031D">
        <w:rPr>
          <w:rFonts w:ascii="Times New Roman" w:hAnsi="Times New Roman" w:cs="Times New Roman"/>
          <w:sz w:val="24"/>
          <w:szCs w:val="24"/>
        </w:rPr>
        <w:t xml:space="preserve"> ile tekelci</w:t>
      </w:r>
      <w:r w:rsidR="00662EAB" w:rsidRPr="00DE5B19">
        <w:rPr>
          <w:rFonts w:ascii="Times New Roman" w:hAnsi="Times New Roman" w:cs="Times New Roman"/>
          <w:sz w:val="24"/>
          <w:szCs w:val="24"/>
        </w:rPr>
        <w:t xml:space="preserve"> yapıyla hareket eden piyasanın, serbest rekabet söylemi</w:t>
      </w:r>
      <w:r w:rsidR="0099031D">
        <w:rPr>
          <w:rFonts w:ascii="Times New Roman" w:hAnsi="Times New Roman" w:cs="Times New Roman"/>
          <w:sz w:val="24"/>
          <w:szCs w:val="24"/>
        </w:rPr>
        <w:t xml:space="preserve"> i</w:t>
      </w:r>
      <w:r w:rsidR="00662EAB" w:rsidRPr="00DE5B19">
        <w:rPr>
          <w:rFonts w:ascii="Times New Roman" w:hAnsi="Times New Roman" w:cs="Times New Roman"/>
          <w:sz w:val="24"/>
          <w:szCs w:val="24"/>
        </w:rPr>
        <w:t xml:space="preserve">le 2000’li </w:t>
      </w:r>
      <w:r w:rsidR="00822700">
        <w:rPr>
          <w:rFonts w:ascii="Times New Roman" w:hAnsi="Times New Roman" w:cs="Times New Roman"/>
          <w:sz w:val="24"/>
          <w:szCs w:val="24"/>
        </w:rPr>
        <w:t xml:space="preserve">yılların başında henüz yeterli </w:t>
      </w:r>
      <w:r w:rsidR="00822700" w:rsidRPr="00822700">
        <w:rPr>
          <w:rFonts w:ascii="Times New Roman" w:hAnsi="Times New Roman" w:cs="Times New Roman"/>
          <w:i/>
          <w:sz w:val="24"/>
          <w:szCs w:val="24"/>
        </w:rPr>
        <w:t>O</w:t>
      </w:r>
      <w:r w:rsidR="00662EAB" w:rsidRPr="00822700">
        <w:rPr>
          <w:rFonts w:ascii="Times New Roman" w:hAnsi="Times New Roman" w:cs="Times New Roman"/>
          <w:i/>
          <w:sz w:val="24"/>
          <w:szCs w:val="24"/>
        </w:rPr>
        <w:t>lgunluğa</w:t>
      </w:r>
      <w:r w:rsidR="00662EAB" w:rsidRPr="00DE5B19">
        <w:rPr>
          <w:rFonts w:ascii="Times New Roman" w:hAnsi="Times New Roman" w:cs="Times New Roman"/>
          <w:sz w:val="24"/>
          <w:szCs w:val="24"/>
        </w:rPr>
        <w:t xml:space="preserve"> ulaşm</w:t>
      </w:r>
      <w:r w:rsidR="00F52576">
        <w:rPr>
          <w:rFonts w:ascii="Times New Roman" w:hAnsi="Times New Roman" w:cs="Times New Roman"/>
          <w:sz w:val="24"/>
          <w:szCs w:val="24"/>
        </w:rPr>
        <w:t xml:space="preserve">adan, 10- 15 yıllık sürede </w:t>
      </w:r>
      <w:r w:rsidR="00822700" w:rsidRPr="00822700">
        <w:rPr>
          <w:rFonts w:ascii="Times New Roman" w:hAnsi="Times New Roman" w:cs="Times New Roman"/>
          <w:i/>
          <w:sz w:val="24"/>
          <w:szCs w:val="24"/>
        </w:rPr>
        <w:t>Büyüme</w:t>
      </w:r>
      <w:r w:rsidR="00822700">
        <w:rPr>
          <w:rFonts w:ascii="Times New Roman" w:hAnsi="Times New Roman" w:cs="Times New Roman"/>
          <w:sz w:val="24"/>
          <w:szCs w:val="24"/>
        </w:rPr>
        <w:t xml:space="preserve"> aşamasında olduğu </w:t>
      </w:r>
      <w:r w:rsidR="00662EAB" w:rsidRPr="00DE5B19">
        <w:rPr>
          <w:rFonts w:ascii="Times New Roman" w:hAnsi="Times New Roman" w:cs="Times New Roman"/>
          <w:sz w:val="24"/>
          <w:szCs w:val="24"/>
        </w:rPr>
        <w:t>dönemde, ace</w:t>
      </w:r>
      <w:r w:rsidR="00F52576">
        <w:rPr>
          <w:rFonts w:ascii="Times New Roman" w:hAnsi="Times New Roman" w:cs="Times New Roman"/>
          <w:sz w:val="24"/>
          <w:szCs w:val="24"/>
        </w:rPr>
        <w:t xml:space="preserve">leyle 2001’de kabul edilen 4646 sayılı </w:t>
      </w:r>
      <w:r w:rsidR="00662EAB" w:rsidRPr="00DE5B19">
        <w:rPr>
          <w:rFonts w:ascii="Times New Roman" w:hAnsi="Times New Roman" w:cs="Times New Roman"/>
          <w:sz w:val="24"/>
          <w:szCs w:val="24"/>
        </w:rPr>
        <w:t xml:space="preserve">Doğalgaz </w:t>
      </w:r>
      <w:r w:rsidR="00A61F74" w:rsidRPr="00DE5B19">
        <w:rPr>
          <w:rFonts w:ascii="Times New Roman" w:hAnsi="Times New Roman" w:cs="Times New Roman"/>
          <w:sz w:val="24"/>
          <w:szCs w:val="24"/>
        </w:rPr>
        <w:t>P</w:t>
      </w:r>
      <w:r w:rsidR="00662EAB" w:rsidRPr="00DE5B19">
        <w:rPr>
          <w:rFonts w:ascii="Times New Roman" w:hAnsi="Times New Roman" w:cs="Times New Roman"/>
          <w:sz w:val="24"/>
          <w:szCs w:val="24"/>
        </w:rPr>
        <w:t>iyasası</w:t>
      </w:r>
      <w:r w:rsidR="0099031D">
        <w:rPr>
          <w:rFonts w:ascii="Times New Roman" w:hAnsi="Times New Roman" w:cs="Times New Roman"/>
          <w:sz w:val="24"/>
          <w:szCs w:val="24"/>
        </w:rPr>
        <w:t xml:space="preserve"> </w:t>
      </w:r>
      <w:r w:rsidR="00A61F74" w:rsidRPr="00DE5B19">
        <w:rPr>
          <w:rFonts w:ascii="Times New Roman" w:hAnsi="Times New Roman" w:cs="Times New Roman"/>
          <w:sz w:val="24"/>
          <w:szCs w:val="24"/>
        </w:rPr>
        <w:t>K</w:t>
      </w:r>
      <w:r w:rsidR="00662EAB" w:rsidRPr="00DE5B19">
        <w:rPr>
          <w:rFonts w:ascii="Times New Roman" w:hAnsi="Times New Roman" w:cs="Times New Roman"/>
          <w:sz w:val="24"/>
          <w:szCs w:val="24"/>
        </w:rPr>
        <w:t>anunu ve yönetmeli</w:t>
      </w:r>
      <w:r w:rsidR="00822700">
        <w:rPr>
          <w:rFonts w:ascii="Times New Roman" w:hAnsi="Times New Roman" w:cs="Times New Roman"/>
          <w:sz w:val="24"/>
          <w:szCs w:val="24"/>
        </w:rPr>
        <w:t>ğ</w:t>
      </w:r>
      <w:r w:rsidR="00662EAB" w:rsidRPr="00DE5B19">
        <w:rPr>
          <w:rFonts w:ascii="Times New Roman" w:hAnsi="Times New Roman" w:cs="Times New Roman"/>
          <w:sz w:val="24"/>
          <w:szCs w:val="24"/>
        </w:rPr>
        <w:t xml:space="preserve">iyle, ülkenin liberal piyasaya ihtiyacı veya hazır olup olmadığı yeterince tartışılmadan, özelleştirme furyasıyla toptan satış, ticaret, dağıtım, pazarlama ve tedarik zincirleri özelleştirilerek </w:t>
      </w:r>
      <w:r w:rsidR="00662EAB" w:rsidRPr="00F52576">
        <w:rPr>
          <w:rFonts w:ascii="Times New Roman" w:hAnsi="Times New Roman" w:cs="Times New Roman"/>
          <w:b/>
          <w:sz w:val="24"/>
          <w:szCs w:val="24"/>
        </w:rPr>
        <w:t>BOTAŞ</w:t>
      </w:r>
      <w:r w:rsidR="00662EAB" w:rsidRPr="00DE5B19">
        <w:rPr>
          <w:rFonts w:ascii="Times New Roman" w:hAnsi="Times New Roman" w:cs="Times New Roman"/>
          <w:sz w:val="24"/>
          <w:szCs w:val="24"/>
        </w:rPr>
        <w:t>’ın piyasadaki tekel durumu zafiyete uğratılmış, hukuken de son verilmiştir.</w:t>
      </w:r>
      <w:r w:rsidR="00822700">
        <w:rPr>
          <w:rFonts w:ascii="Times New Roman" w:hAnsi="Times New Roman" w:cs="Times New Roman"/>
          <w:sz w:val="24"/>
          <w:szCs w:val="24"/>
        </w:rPr>
        <w:t xml:space="preserve"> </w:t>
      </w:r>
      <w:proofErr w:type="gramEnd"/>
      <w:r w:rsidR="00662EAB" w:rsidRPr="00DE5B19">
        <w:rPr>
          <w:rFonts w:ascii="Times New Roman" w:hAnsi="Times New Roman" w:cs="Times New Roman"/>
          <w:sz w:val="24"/>
          <w:szCs w:val="24"/>
        </w:rPr>
        <w:t>Buna paralel olarak da aynı yıllarda çıkartılan yenilenebilir enerji kaynaklarına yönelik kanun ve yönetmeliklerin, doğalgaz</w:t>
      </w:r>
      <w:r w:rsidR="00F52576">
        <w:rPr>
          <w:rFonts w:ascii="Times New Roman" w:hAnsi="Times New Roman" w:cs="Times New Roman"/>
          <w:sz w:val="24"/>
          <w:szCs w:val="24"/>
        </w:rPr>
        <w:t>a göre ikinci planda kal</w:t>
      </w:r>
      <w:r w:rsidR="00822700">
        <w:rPr>
          <w:rFonts w:ascii="Times New Roman" w:hAnsi="Times New Roman" w:cs="Times New Roman"/>
          <w:sz w:val="24"/>
          <w:szCs w:val="24"/>
        </w:rPr>
        <w:t>mıştır</w:t>
      </w:r>
      <w:r w:rsidR="00662EAB" w:rsidRPr="00DE5B19">
        <w:rPr>
          <w:rFonts w:ascii="Times New Roman" w:hAnsi="Times New Roman" w:cs="Times New Roman"/>
          <w:sz w:val="24"/>
          <w:szCs w:val="24"/>
        </w:rPr>
        <w:t xml:space="preserve">. </w:t>
      </w:r>
      <w:r w:rsidR="00662EAB" w:rsidRPr="00822700">
        <w:rPr>
          <w:rFonts w:ascii="Times New Roman" w:hAnsi="Times New Roman" w:cs="Times New Roman"/>
          <w:i/>
          <w:sz w:val="24"/>
          <w:szCs w:val="24"/>
        </w:rPr>
        <w:t>Doğalgaz lobisi</w:t>
      </w:r>
      <w:r w:rsidR="000717C0" w:rsidRPr="00822700">
        <w:rPr>
          <w:rFonts w:ascii="Times New Roman" w:hAnsi="Times New Roman" w:cs="Times New Roman"/>
          <w:i/>
          <w:sz w:val="24"/>
          <w:szCs w:val="24"/>
        </w:rPr>
        <w:t>nin</w:t>
      </w:r>
      <w:r w:rsidR="00662EAB" w:rsidRPr="00822700">
        <w:rPr>
          <w:rFonts w:ascii="Times New Roman" w:hAnsi="Times New Roman" w:cs="Times New Roman"/>
          <w:i/>
          <w:sz w:val="24"/>
          <w:szCs w:val="24"/>
        </w:rPr>
        <w:t xml:space="preserve"> ağır bastı</w:t>
      </w:r>
      <w:r w:rsidR="000717C0" w:rsidRPr="00822700">
        <w:rPr>
          <w:rFonts w:ascii="Times New Roman" w:hAnsi="Times New Roman" w:cs="Times New Roman"/>
          <w:i/>
          <w:sz w:val="24"/>
          <w:szCs w:val="24"/>
        </w:rPr>
        <w:t>ğı</w:t>
      </w:r>
      <w:r w:rsidR="00AD0FEF" w:rsidRPr="00822700">
        <w:rPr>
          <w:rFonts w:ascii="Times New Roman" w:hAnsi="Times New Roman" w:cs="Times New Roman"/>
          <w:i/>
          <w:sz w:val="24"/>
          <w:szCs w:val="24"/>
        </w:rPr>
        <w:t xml:space="preserve"> söylemleri var</w:t>
      </w:r>
      <w:proofErr w:type="gramStart"/>
      <w:r w:rsidR="00AD0FEF" w:rsidRPr="00822700">
        <w:rPr>
          <w:rFonts w:ascii="Times New Roman" w:hAnsi="Times New Roman" w:cs="Times New Roman"/>
          <w:i/>
          <w:sz w:val="24"/>
          <w:szCs w:val="24"/>
        </w:rPr>
        <w:t>.!</w:t>
      </w:r>
      <w:proofErr w:type="gramEnd"/>
      <w:r w:rsidR="00662EAB" w:rsidRPr="00DE5B19">
        <w:rPr>
          <w:rFonts w:ascii="Times New Roman" w:hAnsi="Times New Roman" w:cs="Times New Roman"/>
          <w:sz w:val="24"/>
          <w:szCs w:val="24"/>
        </w:rPr>
        <w:t xml:space="preserve"> </w:t>
      </w:r>
    </w:p>
    <w:p w:rsidR="00662EAB" w:rsidRPr="00DE5B19" w:rsidRDefault="00662EAB" w:rsidP="00662EAB">
      <w:pPr>
        <w:rPr>
          <w:rFonts w:ascii="Times New Roman" w:hAnsi="Times New Roman" w:cs="Times New Roman"/>
          <w:sz w:val="24"/>
          <w:szCs w:val="24"/>
        </w:rPr>
      </w:pPr>
      <w:r w:rsidRPr="00DE5B19">
        <w:rPr>
          <w:rFonts w:ascii="Times New Roman" w:hAnsi="Times New Roman" w:cs="Times New Roman"/>
          <w:sz w:val="24"/>
          <w:szCs w:val="24"/>
        </w:rPr>
        <w:t xml:space="preserve">Elimizde bunca yenilenebilir enerji fırsatı varken ve </w:t>
      </w:r>
      <w:r w:rsidRPr="000717C0">
        <w:rPr>
          <w:rFonts w:ascii="Times New Roman" w:hAnsi="Times New Roman" w:cs="Times New Roman"/>
          <w:b/>
          <w:sz w:val="24"/>
          <w:szCs w:val="24"/>
        </w:rPr>
        <w:t>TBMM</w:t>
      </w:r>
      <w:r w:rsidRPr="00DE5B19">
        <w:rPr>
          <w:rFonts w:ascii="Times New Roman" w:hAnsi="Times New Roman" w:cs="Times New Roman"/>
          <w:sz w:val="24"/>
          <w:szCs w:val="24"/>
        </w:rPr>
        <w:t>’de onayladığımız Paris İklim Sözleşmesi</w:t>
      </w:r>
      <w:r w:rsidR="000717C0">
        <w:rPr>
          <w:rFonts w:ascii="Times New Roman" w:hAnsi="Times New Roman" w:cs="Times New Roman"/>
          <w:sz w:val="24"/>
          <w:szCs w:val="24"/>
        </w:rPr>
        <w:t>’</w:t>
      </w:r>
      <w:r w:rsidRPr="00DE5B19">
        <w:rPr>
          <w:rFonts w:ascii="Times New Roman" w:hAnsi="Times New Roman" w:cs="Times New Roman"/>
          <w:sz w:val="24"/>
          <w:szCs w:val="24"/>
        </w:rPr>
        <w:t>ne tamamen ters olan bu politikanın tercih edilmesi nedeniyle, geçmişten bugüne siyasetçilerimiz pişmanlık duyuyor mu acaba?</w:t>
      </w:r>
    </w:p>
    <w:p w:rsidR="000717C0" w:rsidRDefault="000717C0" w:rsidP="00971473">
      <w:pPr>
        <w:rPr>
          <w:rFonts w:ascii="Times New Roman" w:hAnsi="Times New Roman" w:cs="Times New Roman"/>
          <w:b/>
        </w:rPr>
      </w:pPr>
    </w:p>
    <w:p w:rsidR="001565BE" w:rsidRPr="008C08E8" w:rsidRDefault="000717C0" w:rsidP="00971473">
      <w:pPr>
        <w:rPr>
          <w:rFonts w:ascii="Times New Roman" w:hAnsi="Times New Roman" w:cs="Times New Roman"/>
          <w:b/>
        </w:rPr>
      </w:pPr>
      <w:r>
        <w:rPr>
          <w:rFonts w:ascii="Times New Roman" w:hAnsi="Times New Roman" w:cs="Times New Roman"/>
          <w:b/>
        </w:rPr>
        <w:t>KAYNAKÇA</w:t>
      </w:r>
    </w:p>
    <w:p w:rsidR="000717C0" w:rsidRPr="003B5E50" w:rsidRDefault="003B5E50" w:rsidP="003B5E50">
      <w:pPr>
        <w:pStyle w:val="DipnotMetni"/>
        <w:rPr>
          <w:rFonts w:ascii="Times New Roman" w:hAnsi="Times New Roman" w:cs="Times New Roman"/>
          <w:sz w:val="24"/>
          <w:szCs w:val="24"/>
        </w:rPr>
      </w:pPr>
      <w:r w:rsidRPr="00EB761C">
        <w:rPr>
          <w:rFonts w:ascii="Times New Roman" w:hAnsi="Times New Roman" w:cs="Times New Roman"/>
          <w:sz w:val="24"/>
          <w:szCs w:val="24"/>
        </w:rPr>
        <w:t>GÖĞEZ,</w:t>
      </w:r>
      <w:r>
        <w:rPr>
          <w:rFonts w:ascii="Times New Roman" w:hAnsi="Times New Roman" w:cs="Times New Roman"/>
          <w:sz w:val="24"/>
          <w:szCs w:val="24"/>
        </w:rPr>
        <w:t xml:space="preserve"> </w:t>
      </w:r>
      <w:r w:rsidRPr="00EB761C">
        <w:rPr>
          <w:rFonts w:ascii="Times New Roman" w:hAnsi="Times New Roman" w:cs="Times New Roman"/>
          <w:sz w:val="24"/>
          <w:szCs w:val="24"/>
        </w:rPr>
        <w:t>Ahmet Baybars,</w:t>
      </w:r>
      <w:r>
        <w:rPr>
          <w:rFonts w:ascii="Times New Roman" w:hAnsi="Times New Roman" w:cs="Times New Roman"/>
          <w:sz w:val="24"/>
          <w:szCs w:val="24"/>
        </w:rPr>
        <w:t xml:space="preserve"> Doğalgaz Dağıtım Şirketleri ve Belediye Payları</w:t>
      </w:r>
      <w:r w:rsidR="000717C0">
        <w:rPr>
          <w:rFonts w:ascii="Times New Roman" w:hAnsi="Times New Roman" w:cs="Times New Roman"/>
          <w:sz w:val="24"/>
          <w:szCs w:val="24"/>
        </w:rPr>
        <w:t>.</w:t>
      </w:r>
    </w:p>
    <w:p w:rsidR="000717C0" w:rsidRDefault="003B5E50" w:rsidP="003B5E50">
      <w:pPr>
        <w:pStyle w:val="DipnotMetni"/>
        <w:rPr>
          <w:rFonts w:ascii="Times New Roman" w:hAnsi="Times New Roman" w:cs="Times New Roman"/>
          <w:sz w:val="24"/>
          <w:szCs w:val="24"/>
        </w:rPr>
      </w:pPr>
      <w:r w:rsidRPr="00EB761C">
        <w:rPr>
          <w:rFonts w:ascii="Times New Roman" w:hAnsi="Times New Roman" w:cs="Times New Roman"/>
          <w:sz w:val="24"/>
          <w:szCs w:val="24"/>
        </w:rPr>
        <w:t>GÖĞEZ,</w:t>
      </w:r>
      <w:r>
        <w:rPr>
          <w:rFonts w:ascii="Times New Roman" w:hAnsi="Times New Roman" w:cs="Times New Roman"/>
          <w:sz w:val="24"/>
          <w:szCs w:val="24"/>
        </w:rPr>
        <w:t xml:space="preserve"> </w:t>
      </w:r>
      <w:r w:rsidRPr="00EB761C">
        <w:rPr>
          <w:rFonts w:ascii="Times New Roman" w:hAnsi="Times New Roman" w:cs="Times New Roman"/>
          <w:sz w:val="24"/>
          <w:szCs w:val="24"/>
        </w:rPr>
        <w:t>Ahmet Baybars,</w:t>
      </w:r>
      <w:r>
        <w:rPr>
          <w:rFonts w:ascii="Times New Roman" w:hAnsi="Times New Roman" w:cs="Times New Roman"/>
          <w:sz w:val="24"/>
          <w:szCs w:val="24"/>
        </w:rPr>
        <w:t xml:space="preserve"> </w:t>
      </w:r>
      <w:r w:rsidRPr="00EB761C">
        <w:rPr>
          <w:rFonts w:ascii="Times New Roman" w:hAnsi="Times New Roman" w:cs="Times New Roman"/>
          <w:sz w:val="24"/>
          <w:szCs w:val="24"/>
        </w:rPr>
        <w:t>Belediyelerde Siste</w:t>
      </w:r>
      <w:r w:rsidR="000B4BA4">
        <w:rPr>
          <w:rFonts w:ascii="Times New Roman" w:hAnsi="Times New Roman" w:cs="Times New Roman"/>
          <w:sz w:val="24"/>
          <w:szCs w:val="24"/>
        </w:rPr>
        <w:t>msel Sorunlar ve Çözümler.</w:t>
      </w:r>
    </w:p>
    <w:p w:rsidR="00C15BDF" w:rsidRDefault="00C15BDF" w:rsidP="003B5E50">
      <w:pPr>
        <w:pStyle w:val="DipnotMetni"/>
        <w:rPr>
          <w:rFonts w:ascii="Times New Roman" w:hAnsi="Times New Roman" w:cs="Times New Roman"/>
          <w:sz w:val="24"/>
          <w:szCs w:val="24"/>
        </w:rPr>
      </w:pPr>
      <w:proofErr w:type="spellStart"/>
      <w:proofErr w:type="gramStart"/>
      <w:r w:rsidRPr="00C15BDF">
        <w:rPr>
          <w:rFonts w:ascii="Times New Roman" w:hAnsi="Times New Roman" w:cs="Times New Roman"/>
          <w:sz w:val="24"/>
          <w:szCs w:val="24"/>
        </w:rPr>
        <w:t>ÖZDEMİR</w:t>
      </w:r>
      <w:r w:rsidR="000717C0">
        <w:rPr>
          <w:rFonts w:ascii="Times New Roman" w:hAnsi="Times New Roman" w:cs="Times New Roman"/>
          <w:sz w:val="24"/>
          <w:szCs w:val="24"/>
        </w:rPr>
        <w:t>,Volkan</w:t>
      </w:r>
      <w:proofErr w:type="spellEnd"/>
      <w:proofErr w:type="gramEnd"/>
      <w:r w:rsidR="000717C0">
        <w:rPr>
          <w:rFonts w:ascii="Times New Roman" w:hAnsi="Times New Roman" w:cs="Times New Roman"/>
          <w:sz w:val="24"/>
          <w:szCs w:val="24"/>
        </w:rPr>
        <w:t>,</w:t>
      </w:r>
      <w:r w:rsidRPr="00C15BDF">
        <w:rPr>
          <w:rFonts w:ascii="Times New Roman" w:hAnsi="Times New Roman" w:cs="Times New Roman"/>
          <w:sz w:val="24"/>
          <w:szCs w:val="24"/>
        </w:rPr>
        <w:t xml:space="preserve"> D</w:t>
      </w:r>
      <w:r w:rsidR="000717C0">
        <w:rPr>
          <w:rFonts w:ascii="Times New Roman" w:hAnsi="Times New Roman" w:cs="Times New Roman"/>
          <w:sz w:val="24"/>
          <w:szCs w:val="24"/>
        </w:rPr>
        <w:t>oğalgaz</w:t>
      </w:r>
      <w:r w:rsidRPr="00C15BDF">
        <w:rPr>
          <w:rFonts w:ascii="Times New Roman" w:hAnsi="Times New Roman" w:cs="Times New Roman"/>
          <w:sz w:val="24"/>
          <w:szCs w:val="24"/>
        </w:rPr>
        <w:t xml:space="preserve"> P</w:t>
      </w:r>
      <w:r w:rsidR="000717C0">
        <w:rPr>
          <w:rFonts w:ascii="Times New Roman" w:hAnsi="Times New Roman" w:cs="Times New Roman"/>
          <w:sz w:val="24"/>
          <w:szCs w:val="24"/>
        </w:rPr>
        <w:t>iyasaları- Doğalgaz Piyasalarına Kuramsal Y</w:t>
      </w:r>
      <w:r w:rsidRPr="00C15BDF">
        <w:rPr>
          <w:rFonts w:ascii="Times New Roman" w:hAnsi="Times New Roman" w:cs="Times New Roman"/>
          <w:sz w:val="24"/>
          <w:szCs w:val="24"/>
        </w:rPr>
        <w:t>aklaşım</w:t>
      </w:r>
      <w:r w:rsidR="000717C0">
        <w:rPr>
          <w:rFonts w:ascii="Times New Roman" w:hAnsi="Times New Roman" w:cs="Times New Roman"/>
          <w:sz w:val="24"/>
          <w:szCs w:val="24"/>
        </w:rPr>
        <w:t>.</w:t>
      </w:r>
    </w:p>
    <w:p w:rsidR="003B5E50" w:rsidRDefault="003B5E50" w:rsidP="003B5E50">
      <w:pPr>
        <w:pStyle w:val="DipnotMetni"/>
        <w:rPr>
          <w:rFonts w:ascii="Times New Roman" w:hAnsi="Times New Roman" w:cs="Times New Roman"/>
          <w:sz w:val="24"/>
          <w:szCs w:val="24"/>
        </w:rPr>
      </w:pPr>
    </w:p>
    <w:p w:rsidR="003B6AA1" w:rsidRDefault="003B6AA1" w:rsidP="003B5E50">
      <w:pPr>
        <w:spacing w:after="0" w:line="240" w:lineRule="auto"/>
        <w:rPr>
          <w:rFonts w:ascii="Times New Roman" w:hAnsi="Times New Roman" w:cs="Times New Roman"/>
          <w:b/>
        </w:rPr>
      </w:pPr>
      <w:r w:rsidRPr="008C08E8">
        <w:rPr>
          <w:rFonts w:ascii="Times New Roman" w:hAnsi="Times New Roman" w:cs="Times New Roman"/>
          <w:b/>
        </w:rPr>
        <w:t>İNTERNET KAYNAKLARI</w:t>
      </w:r>
    </w:p>
    <w:p w:rsidR="003B5E50" w:rsidRPr="008C08E8" w:rsidRDefault="003B5E50" w:rsidP="003B5E50">
      <w:pPr>
        <w:spacing w:after="0" w:line="240" w:lineRule="auto"/>
        <w:rPr>
          <w:rFonts w:ascii="Times New Roman" w:hAnsi="Times New Roman" w:cs="Times New Roman"/>
          <w:b/>
        </w:rPr>
      </w:pPr>
    </w:p>
    <w:p w:rsidR="003B6AA1" w:rsidRDefault="00C40052" w:rsidP="003B5E50">
      <w:pPr>
        <w:spacing w:after="0" w:line="240" w:lineRule="auto"/>
        <w:rPr>
          <w:rFonts w:ascii="Times New Roman" w:hAnsi="Times New Roman" w:cs="Times New Roman"/>
          <w:sz w:val="24"/>
          <w:szCs w:val="24"/>
        </w:rPr>
      </w:pPr>
      <w:hyperlink r:id="rId9" w:history="1">
        <w:r w:rsidR="000717C0" w:rsidRPr="00B637AD">
          <w:rPr>
            <w:rStyle w:val="Kpr"/>
            <w:rFonts w:ascii="Times New Roman" w:hAnsi="Times New Roman" w:cs="Times New Roman"/>
            <w:sz w:val="24"/>
            <w:szCs w:val="24"/>
          </w:rPr>
          <w:t>https://www.dunyaenerji.org.tr/turkiyenin-gaz-hidrat-yol-haritasi-onerisi</w:t>
        </w:r>
      </w:hyperlink>
      <w:r w:rsidR="000B4BA4">
        <w:rPr>
          <w:rFonts w:ascii="Times New Roman" w:hAnsi="Times New Roman" w:cs="Times New Roman"/>
          <w:sz w:val="24"/>
          <w:szCs w:val="24"/>
        </w:rPr>
        <w:t>, (Erişim T</w:t>
      </w:r>
      <w:r w:rsidR="000717C0">
        <w:rPr>
          <w:rFonts w:ascii="Times New Roman" w:hAnsi="Times New Roman" w:cs="Times New Roman"/>
          <w:sz w:val="24"/>
          <w:szCs w:val="24"/>
        </w:rPr>
        <w:t>:</w:t>
      </w:r>
      <w:r w:rsidR="003B5E50" w:rsidRPr="00E65E3F">
        <w:rPr>
          <w:rFonts w:ascii="Times New Roman" w:hAnsi="Times New Roman" w:cs="Times New Roman"/>
          <w:sz w:val="24"/>
          <w:szCs w:val="24"/>
        </w:rPr>
        <w:t>18</w:t>
      </w:r>
      <w:r w:rsidR="00024BE1">
        <w:rPr>
          <w:rFonts w:ascii="Times New Roman" w:hAnsi="Times New Roman" w:cs="Times New Roman"/>
          <w:sz w:val="24"/>
          <w:szCs w:val="24"/>
        </w:rPr>
        <w:t>.01.</w:t>
      </w:r>
      <w:r w:rsidR="003B5E50" w:rsidRPr="00E65E3F">
        <w:rPr>
          <w:rFonts w:ascii="Times New Roman" w:hAnsi="Times New Roman" w:cs="Times New Roman"/>
          <w:sz w:val="24"/>
          <w:szCs w:val="24"/>
        </w:rPr>
        <w:t>2018</w:t>
      </w:r>
      <w:r w:rsidR="000717C0">
        <w:rPr>
          <w:rFonts w:ascii="Times New Roman" w:hAnsi="Times New Roman" w:cs="Times New Roman"/>
          <w:sz w:val="24"/>
          <w:szCs w:val="24"/>
        </w:rPr>
        <w:t>).</w:t>
      </w:r>
    </w:p>
    <w:p w:rsidR="003B5E50" w:rsidRDefault="00C40052" w:rsidP="003B5E50">
      <w:pPr>
        <w:spacing w:after="0" w:line="240" w:lineRule="auto"/>
        <w:rPr>
          <w:rFonts w:ascii="Times New Roman" w:hAnsi="Times New Roman" w:cs="Times New Roman"/>
          <w:sz w:val="24"/>
          <w:szCs w:val="24"/>
        </w:rPr>
      </w:pPr>
      <w:hyperlink r:id="rId10" w:history="1">
        <w:r w:rsidR="003B5E50" w:rsidRPr="0017795F">
          <w:rPr>
            <w:rStyle w:val="Kpr"/>
            <w:rFonts w:ascii="Times New Roman" w:hAnsi="Times New Roman" w:cs="Times New Roman"/>
            <w:sz w:val="24"/>
            <w:szCs w:val="24"/>
          </w:rPr>
          <w:t>https://www.epdk.gov.tr/Detay/Icerik/3-0-94/dogal-gazyillik-sektor-raporu</w:t>
        </w:r>
      </w:hyperlink>
      <w:r w:rsidR="000717C0">
        <w:rPr>
          <w:rStyle w:val="Kpr"/>
          <w:rFonts w:ascii="Times New Roman" w:hAnsi="Times New Roman" w:cs="Times New Roman"/>
          <w:sz w:val="24"/>
          <w:szCs w:val="24"/>
        </w:rPr>
        <w:t xml:space="preserve">, </w:t>
      </w:r>
      <w:r w:rsidR="003B5E50">
        <w:rPr>
          <w:rFonts w:ascii="Times New Roman" w:hAnsi="Times New Roman" w:cs="Times New Roman"/>
          <w:sz w:val="24"/>
          <w:szCs w:val="24"/>
        </w:rPr>
        <w:t xml:space="preserve"> </w:t>
      </w:r>
      <w:r w:rsidR="000B4BA4">
        <w:rPr>
          <w:rFonts w:ascii="Times New Roman" w:hAnsi="Times New Roman" w:cs="Times New Roman"/>
          <w:sz w:val="24"/>
          <w:szCs w:val="24"/>
        </w:rPr>
        <w:t>(Erişim T</w:t>
      </w:r>
      <w:r w:rsidR="000717C0">
        <w:rPr>
          <w:rFonts w:ascii="Times New Roman" w:hAnsi="Times New Roman" w:cs="Times New Roman"/>
          <w:sz w:val="24"/>
          <w:szCs w:val="24"/>
        </w:rPr>
        <w:t>:18</w:t>
      </w:r>
      <w:r w:rsidR="000B4BA4">
        <w:rPr>
          <w:rFonts w:ascii="Times New Roman" w:hAnsi="Times New Roman" w:cs="Times New Roman"/>
          <w:sz w:val="24"/>
          <w:szCs w:val="24"/>
        </w:rPr>
        <w:t>.08.</w:t>
      </w:r>
      <w:r w:rsidR="000717C0">
        <w:rPr>
          <w:rFonts w:ascii="Times New Roman" w:hAnsi="Times New Roman" w:cs="Times New Roman"/>
          <w:sz w:val="24"/>
          <w:szCs w:val="24"/>
        </w:rPr>
        <w:t>20</w:t>
      </w:r>
      <w:r w:rsidR="00822700">
        <w:rPr>
          <w:rFonts w:ascii="Times New Roman" w:hAnsi="Times New Roman" w:cs="Times New Roman"/>
          <w:sz w:val="24"/>
          <w:szCs w:val="24"/>
        </w:rPr>
        <w:t>21</w:t>
      </w:r>
      <w:r w:rsidR="000717C0">
        <w:rPr>
          <w:rFonts w:ascii="Times New Roman" w:hAnsi="Times New Roman" w:cs="Times New Roman"/>
          <w:sz w:val="24"/>
          <w:szCs w:val="24"/>
        </w:rPr>
        <w:t>).</w:t>
      </w:r>
      <w:r w:rsidR="003B5E50">
        <w:rPr>
          <w:rFonts w:ascii="Times New Roman" w:hAnsi="Times New Roman" w:cs="Times New Roman"/>
          <w:sz w:val="24"/>
          <w:szCs w:val="24"/>
        </w:rPr>
        <w:t xml:space="preserve"> </w:t>
      </w:r>
    </w:p>
    <w:p w:rsidR="00971473" w:rsidRPr="00971473" w:rsidRDefault="00971473" w:rsidP="00971473">
      <w:pPr>
        <w:rPr>
          <w:rFonts w:ascii="Times New Roman" w:hAnsi="Times New Roman" w:cs="Times New Roman"/>
        </w:rPr>
      </w:pPr>
    </w:p>
    <w:sectPr w:rsidR="00971473" w:rsidRPr="00971473" w:rsidSect="00E65E3F">
      <w:footerReference w:type="default" r:id="rId11"/>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052" w:rsidRDefault="00C40052" w:rsidP="009E28C9">
      <w:pPr>
        <w:spacing w:after="0" w:line="240" w:lineRule="auto"/>
      </w:pPr>
      <w:r>
        <w:separator/>
      </w:r>
    </w:p>
  </w:endnote>
  <w:endnote w:type="continuationSeparator" w:id="0">
    <w:p w:rsidR="00C40052" w:rsidRDefault="00C40052" w:rsidP="009E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002834"/>
      <w:docPartObj>
        <w:docPartGallery w:val="Page Numbers (Bottom of Page)"/>
        <w:docPartUnique/>
      </w:docPartObj>
    </w:sdtPr>
    <w:sdtEndPr/>
    <w:sdtContent>
      <w:p w:rsidR="00E26496" w:rsidRDefault="00E26496" w:rsidP="00531913">
        <w:pPr>
          <w:pStyle w:val="Altbilgi"/>
          <w:jc w:val="center"/>
        </w:pPr>
        <w:r>
          <w:fldChar w:fldCharType="begin"/>
        </w:r>
        <w:r>
          <w:instrText>PAGE   \* MERGEFORMAT</w:instrText>
        </w:r>
        <w:r>
          <w:fldChar w:fldCharType="separate"/>
        </w:r>
        <w:r w:rsidR="001A384C">
          <w:rPr>
            <w:noProof/>
          </w:rPr>
          <w:t>16</w:t>
        </w:r>
        <w:r>
          <w:fldChar w:fldCharType="end"/>
        </w:r>
      </w:p>
    </w:sdtContent>
  </w:sdt>
  <w:p w:rsidR="00E26496" w:rsidRDefault="00E264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052" w:rsidRDefault="00C40052" w:rsidP="009E28C9">
      <w:pPr>
        <w:spacing w:after="0" w:line="240" w:lineRule="auto"/>
      </w:pPr>
      <w:r>
        <w:separator/>
      </w:r>
    </w:p>
  </w:footnote>
  <w:footnote w:type="continuationSeparator" w:id="0">
    <w:p w:rsidR="00C40052" w:rsidRDefault="00C40052" w:rsidP="009E28C9">
      <w:pPr>
        <w:spacing w:after="0" w:line="240" w:lineRule="auto"/>
      </w:pPr>
      <w:r>
        <w:continuationSeparator/>
      </w:r>
    </w:p>
  </w:footnote>
  <w:footnote w:id="1">
    <w:p w:rsidR="00E26496" w:rsidRPr="0033506A" w:rsidRDefault="00E26496" w:rsidP="006A6BA7">
      <w:pPr>
        <w:pStyle w:val="DipnotMetni"/>
      </w:pPr>
      <w:r>
        <w:rPr>
          <w:rStyle w:val="DipnotBavurusu"/>
        </w:rPr>
        <w:footnoteRef/>
      </w:r>
      <w:r w:rsidRPr="0033506A">
        <w:rPr>
          <w:rFonts w:ascii="Times New Roman" w:hAnsi="Times New Roman" w:cs="Times New Roman"/>
        </w:rPr>
        <w:t>GÖĞEZ,</w:t>
      </w:r>
      <w:r>
        <w:rPr>
          <w:rFonts w:ascii="Times New Roman" w:hAnsi="Times New Roman" w:cs="Times New Roman"/>
        </w:rPr>
        <w:t xml:space="preserve"> </w:t>
      </w:r>
      <w:r w:rsidRPr="0033506A">
        <w:rPr>
          <w:rFonts w:ascii="Times New Roman" w:hAnsi="Times New Roman" w:cs="Times New Roman"/>
        </w:rPr>
        <w:t>Ahmet Baybars</w:t>
      </w:r>
      <w:r>
        <w:t>,</w:t>
      </w:r>
      <w:r w:rsidRPr="0033506A">
        <w:rPr>
          <w:rFonts w:ascii="Times New Roman" w:hAnsi="Times New Roman" w:cs="Times New Roman"/>
          <w:sz w:val="24"/>
          <w:szCs w:val="24"/>
        </w:rPr>
        <w:t xml:space="preserve"> </w:t>
      </w:r>
      <w:r w:rsidRPr="0033506A">
        <w:rPr>
          <w:rFonts w:ascii="Times New Roman" w:hAnsi="Times New Roman" w:cs="Times New Roman"/>
        </w:rPr>
        <w:t>Doğalgaz Dağıtım Şirketleri ve Belediye Payları- Türkiye’nin Doğalgazla İmtihanı</w:t>
      </w:r>
      <w:r>
        <w:t xml:space="preserve">, </w:t>
      </w:r>
      <w:proofErr w:type="spellStart"/>
      <w:r>
        <w:t>Akfon</w:t>
      </w:r>
      <w:proofErr w:type="spellEnd"/>
      <w:r>
        <w:t xml:space="preserve"> Yayınevi.</w:t>
      </w:r>
    </w:p>
    <w:p w:rsidR="00E26496" w:rsidRDefault="00E26496">
      <w:pPr>
        <w:pStyle w:val="DipnotMetni"/>
      </w:pPr>
      <w:r>
        <w:t xml:space="preserve"> </w:t>
      </w:r>
    </w:p>
  </w:footnote>
  <w:footnote w:id="2">
    <w:p w:rsidR="00E26496" w:rsidRPr="00E26496" w:rsidRDefault="00E26496" w:rsidP="00E26496">
      <w:pPr>
        <w:spacing w:after="160" w:line="240" w:lineRule="auto"/>
        <w:rPr>
          <w:rFonts w:ascii="Times New Roman" w:hAnsi="Times New Roman" w:cs="Times New Roman"/>
          <w:sz w:val="20"/>
          <w:szCs w:val="20"/>
        </w:rPr>
      </w:pPr>
      <w:r>
        <w:rPr>
          <w:rStyle w:val="DipnotBavurusu"/>
        </w:rPr>
        <w:footnoteRef/>
      </w:r>
      <w:r>
        <w:t xml:space="preserve"> </w:t>
      </w:r>
      <w:hyperlink r:id="rId1" w:history="1">
        <w:r w:rsidRPr="0015232F">
          <w:rPr>
            <w:rStyle w:val="Kpr"/>
            <w:rFonts w:ascii="Times New Roman" w:hAnsi="Times New Roman" w:cs="Times New Roman"/>
            <w:sz w:val="20"/>
            <w:szCs w:val="20"/>
          </w:rPr>
          <w:t>https://www.dunyaenerji.org.tr/turkiyenin-gaz-hidrat-yol-haritasi-onerisi/</w:t>
        </w:r>
      </w:hyperlink>
      <w:r w:rsidRPr="0015232F">
        <w:rPr>
          <w:rFonts w:ascii="Times New Roman" w:hAnsi="Times New Roman" w:cs="Times New Roman"/>
          <w:sz w:val="20"/>
          <w:szCs w:val="20"/>
        </w:rPr>
        <w:t xml:space="preserve"> </w:t>
      </w:r>
      <w:r>
        <w:rPr>
          <w:rFonts w:ascii="Times New Roman" w:hAnsi="Times New Roman" w:cs="Times New Roman"/>
          <w:sz w:val="20"/>
          <w:szCs w:val="20"/>
        </w:rPr>
        <w:t>Bkz.</w:t>
      </w:r>
      <w:r w:rsidRPr="0015232F">
        <w:rPr>
          <w:rFonts w:ascii="Times New Roman" w:hAnsi="Times New Roman" w:cs="Times New Roman"/>
          <w:sz w:val="20"/>
          <w:szCs w:val="20"/>
        </w:rPr>
        <w:t xml:space="preserve"> Dünya Enerji Konseyi Türk Milli Komitesi 18 Ocak 2018</w:t>
      </w:r>
      <w:r>
        <w:rPr>
          <w:rFonts w:ascii="Times New Roman" w:hAnsi="Times New Roman" w:cs="Times New Roman"/>
          <w:sz w:val="20"/>
          <w:szCs w:val="20"/>
        </w:rPr>
        <w:t>, (Erişim Tarihi:18 Ocak 2018).</w:t>
      </w:r>
    </w:p>
  </w:footnote>
  <w:footnote w:id="3">
    <w:p w:rsidR="00E26496" w:rsidRPr="0015232F" w:rsidRDefault="00E26496">
      <w:pPr>
        <w:pStyle w:val="DipnotMetni"/>
      </w:pPr>
      <w:r>
        <w:rPr>
          <w:rStyle w:val="DipnotBavurusu"/>
        </w:rPr>
        <w:footnoteRef/>
      </w:r>
      <w:r>
        <w:t xml:space="preserve"> </w:t>
      </w:r>
      <w:hyperlink r:id="rId2" w:history="1">
        <w:r w:rsidRPr="0015232F">
          <w:rPr>
            <w:rStyle w:val="Kpr"/>
            <w:rFonts w:ascii="Times New Roman" w:hAnsi="Times New Roman" w:cs="Times New Roman"/>
          </w:rPr>
          <w:t>https://www.epdk.gov.tr/Detay/Icerik/3-0-94/dogal-gazyillik-sektor-raporu</w:t>
        </w:r>
      </w:hyperlink>
      <w:r w:rsidRPr="0015232F">
        <w:rPr>
          <w:rFonts w:ascii="Times New Roman" w:hAnsi="Times New Roman" w:cs="Times New Roman"/>
        </w:rPr>
        <w:t xml:space="preserve"> (Erişim Tarihi:</w:t>
      </w:r>
      <w:r>
        <w:rPr>
          <w:rFonts w:ascii="Times New Roman" w:hAnsi="Times New Roman" w:cs="Times New Roman"/>
        </w:rPr>
        <w:t>18</w:t>
      </w:r>
      <w:r w:rsidR="000B4BA4">
        <w:rPr>
          <w:rFonts w:ascii="Times New Roman" w:hAnsi="Times New Roman" w:cs="Times New Roman"/>
        </w:rPr>
        <w:t>.08.</w:t>
      </w:r>
      <w:r>
        <w:rPr>
          <w:rFonts w:ascii="Times New Roman" w:hAnsi="Times New Roman" w:cs="Times New Roman"/>
        </w:rPr>
        <w:t>20</w:t>
      </w:r>
      <w:r w:rsidR="000B4BA4">
        <w:rPr>
          <w:rFonts w:ascii="Times New Roman" w:hAnsi="Times New Roman" w:cs="Times New Roman"/>
        </w:rPr>
        <w:t>20</w:t>
      </w:r>
      <w:r w:rsidRPr="0015232F">
        <w:rPr>
          <w:rFonts w:ascii="Times New Roman" w:hAnsi="Times New Roman" w:cs="Times New Roman"/>
        </w:rPr>
        <w:t>)</w:t>
      </w:r>
      <w:r>
        <w:rPr>
          <w:rFonts w:ascii="Times New Roman" w:hAnsi="Times New Roman" w:cs="Times New Roman"/>
        </w:rPr>
        <w:t>.</w:t>
      </w:r>
    </w:p>
  </w:footnote>
  <w:footnote w:id="4">
    <w:p w:rsidR="00E26496" w:rsidRDefault="00E26496">
      <w:pPr>
        <w:pStyle w:val="DipnotMetni"/>
      </w:pPr>
      <w:r>
        <w:rPr>
          <w:rStyle w:val="DipnotBavurusu"/>
        </w:rPr>
        <w:footnoteRef/>
      </w:r>
      <w:r>
        <w:t xml:space="preserve"> </w:t>
      </w:r>
      <w:proofErr w:type="spellStart"/>
      <w:r>
        <w:t>Bkz.EPDK</w:t>
      </w:r>
      <w:proofErr w:type="spellEnd"/>
      <w:r>
        <w:t xml:space="preserve"> 2020 Sektör Raporu.</w:t>
      </w:r>
    </w:p>
  </w:footnote>
  <w:footnote w:id="5">
    <w:p w:rsidR="00E26496" w:rsidRPr="00BD1214" w:rsidRDefault="00E26496" w:rsidP="00BD1214">
      <w:pPr>
        <w:autoSpaceDE w:val="0"/>
        <w:autoSpaceDN w:val="0"/>
        <w:adjustRightInd w:val="0"/>
        <w:spacing w:after="0" w:line="240" w:lineRule="auto"/>
        <w:rPr>
          <w:rFonts w:ascii="Times New Roman" w:hAnsi="Times New Roman" w:cs="Times New Roman"/>
          <w:sz w:val="20"/>
          <w:szCs w:val="20"/>
        </w:rPr>
      </w:pPr>
      <w:r>
        <w:rPr>
          <w:rStyle w:val="DipnotBavurusu"/>
        </w:rPr>
        <w:footnoteRef/>
      </w:r>
      <w:r>
        <w:t xml:space="preserve"> </w:t>
      </w:r>
      <w:r w:rsidRPr="00BD1214">
        <w:rPr>
          <w:rFonts w:ascii="Times New Roman" w:hAnsi="Times New Roman" w:cs="Times New Roman"/>
          <w:sz w:val="20"/>
          <w:szCs w:val="20"/>
        </w:rPr>
        <w:t xml:space="preserve">Enerji Piyasası Düzenleme Kurumu Doğal Gaz Piyasası Dairesi Başkanlığının </w:t>
      </w:r>
      <w:r>
        <w:rPr>
          <w:rFonts w:ascii="Times New Roman" w:hAnsi="Times New Roman" w:cs="Times New Roman"/>
          <w:sz w:val="20"/>
          <w:szCs w:val="20"/>
        </w:rPr>
        <w:t xml:space="preserve">09.07.2021 tarihli ve 361724 sayılı </w:t>
      </w:r>
      <w:r w:rsidRPr="00BD1214">
        <w:rPr>
          <w:rFonts w:ascii="Times New Roman" w:hAnsi="Times New Roman" w:cs="Times New Roman"/>
          <w:sz w:val="20"/>
          <w:szCs w:val="20"/>
        </w:rPr>
        <w:t>Başvurum üzerine Sayı: E-</w:t>
      </w:r>
      <w:proofErr w:type="gramStart"/>
      <w:r w:rsidRPr="00BD1214">
        <w:rPr>
          <w:rFonts w:ascii="Times New Roman" w:hAnsi="Times New Roman" w:cs="Times New Roman"/>
          <w:sz w:val="20"/>
          <w:szCs w:val="20"/>
        </w:rPr>
        <w:t>47582637</w:t>
      </w:r>
      <w:proofErr w:type="gramEnd"/>
      <w:r>
        <w:rPr>
          <w:rFonts w:ascii="Times New Roman" w:hAnsi="Times New Roman" w:cs="Times New Roman"/>
          <w:sz w:val="20"/>
          <w:szCs w:val="20"/>
        </w:rPr>
        <w:t>-120.07.01 sayılı cevabi yazısı aşağıya çıkarılmıştır;</w:t>
      </w:r>
    </w:p>
    <w:p w:rsidR="00E26496" w:rsidRPr="00BD1214" w:rsidRDefault="00E26496" w:rsidP="00BD1214">
      <w:pPr>
        <w:autoSpaceDE w:val="0"/>
        <w:autoSpaceDN w:val="0"/>
        <w:adjustRightInd w:val="0"/>
        <w:spacing w:after="0" w:line="240" w:lineRule="auto"/>
        <w:rPr>
          <w:rFonts w:ascii="Times New Roman" w:hAnsi="Times New Roman" w:cs="Times New Roman"/>
          <w:color w:val="000000"/>
          <w:sz w:val="20"/>
          <w:szCs w:val="20"/>
        </w:rPr>
      </w:pPr>
      <w:proofErr w:type="gramStart"/>
      <w:r w:rsidRPr="00BD1214">
        <w:rPr>
          <w:rFonts w:ascii="Times New Roman" w:hAnsi="Times New Roman" w:cs="Times New Roman"/>
          <w:color w:val="000000"/>
          <w:sz w:val="20"/>
          <w:szCs w:val="20"/>
        </w:rPr>
        <w:t>İlgi : 09</w:t>
      </w:r>
      <w:proofErr w:type="gramEnd"/>
      <w:r w:rsidRPr="00BD1214">
        <w:rPr>
          <w:rFonts w:ascii="Times New Roman" w:hAnsi="Times New Roman" w:cs="Times New Roman"/>
          <w:color w:val="000000"/>
          <w:sz w:val="20"/>
          <w:szCs w:val="20"/>
        </w:rPr>
        <w:t>.07.2021 tarihli ve 361724 sayılı yazı.</w:t>
      </w:r>
    </w:p>
    <w:p w:rsidR="00E26496" w:rsidRPr="00BD1214" w:rsidRDefault="00E26496" w:rsidP="00BD1214">
      <w:pPr>
        <w:autoSpaceDE w:val="0"/>
        <w:autoSpaceDN w:val="0"/>
        <w:adjustRightInd w:val="0"/>
        <w:spacing w:after="0" w:line="240" w:lineRule="auto"/>
        <w:rPr>
          <w:rFonts w:ascii="Times New Roman" w:hAnsi="Times New Roman" w:cs="Times New Roman"/>
          <w:color w:val="000000"/>
          <w:sz w:val="20"/>
          <w:szCs w:val="20"/>
        </w:rPr>
      </w:pPr>
      <w:r w:rsidRPr="00BD1214">
        <w:rPr>
          <w:rFonts w:ascii="Times New Roman" w:hAnsi="Times New Roman" w:cs="Times New Roman"/>
          <w:color w:val="000000"/>
          <w:sz w:val="20"/>
          <w:szCs w:val="20"/>
        </w:rPr>
        <w:t xml:space="preserve">4982 sayılı Bilgi Edinme Hakkı Kanunu kapsamında Kurumumuza </w:t>
      </w:r>
      <w:r>
        <w:rPr>
          <w:rFonts w:ascii="Times New Roman" w:hAnsi="Times New Roman" w:cs="Times New Roman"/>
          <w:color w:val="000000"/>
          <w:sz w:val="20"/>
          <w:szCs w:val="20"/>
        </w:rPr>
        <w:t xml:space="preserve">yapmış olduğunuz </w:t>
      </w:r>
      <w:proofErr w:type="spellStart"/>
      <w:r>
        <w:rPr>
          <w:rFonts w:ascii="Times New Roman" w:hAnsi="Times New Roman" w:cs="Times New Roman"/>
          <w:color w:val="000000"/>
          <w:sz w:val="20"/>
          <w:szCs w:val="20"/>
        </w:rPr>
        <w:t>İlgi’de</w:t>
      </w:r>
      <w:proofErr w:type="spellEnd"/>
      <w:r>
        <w:rPr>
          <w:rFonts w:ascii="Times New Roman" w:hAnsi="Times New Roman" w:cs="Times New Roman"/>
          <w:color w:val="000000"/>
          <w:sz w:val="20"/>
          <w:szCs w:val="20"/>
        </w:rPr>
        <w:t xml:space="preserve"> </w:t>
      </w:r>
      <w:r w:rsidRPr="00BD1214">
        <w:rPr>
          <w:rFonts w:ascii="Times New Roman" w:hAnsi="Times New Roman" w:cs="Times New Roman"/>
          <w:color w:val="000000"/>
          <w:sz w:val="20"/>
          <w:szCs w:val="20"/>
        </w:rPr>
        <w:t>kayıtlı başvurunuz incelenmiştir.</w:t>
      </w:r>
    </w:p>
    <w:p w:rsidR="00E26496" w:rsidRPr="00BD1214" w:rsidRDefault="00E26496" w:rsidP="00BD1214">
      <w:pPr>
        <w:autoSpaceDE w:val="0"/>
        <w:autoSpaceDN w:val="0"/>
        <w:adjustRightInd w:val="0"/>
        <w:spacing w:after="0" w:line="240" w:lineRule="auto"/>
        <w:rPr>
          <w:rFonts w:ascii="Times New Roman" w:hAnsi="Times New Roman" w:cs="Times New Roman"/>
          <w:color w:val="000000"/>
          <w:sz w:val="20"/>
          <w:szCs w:val="20"/>
        </w:rPr>
      </w:pPr>
      <w:r w:rsidRPr="00BD1214">
        <w:rPr>
          <w:rFonts w:ascii="Times New Roman" w:hAnsi="Times New Roman" w:cs="Times New Roman"/>
          <w:color w:val="000000"/>
          <w:sz w:val="20"/>
          <w:szCs w:val="20"/>
        </w:rPr>
        <w:t>Öncelikle 4982 sayılı Bilgi Edinme Hakkı Kanunu’nun “</w:t>
      </w:r>
      <w:r w:rsidRPr="00BD1214">
        <w:rPr>
          <w:rFonts w:ascii="Times New Roman" w:hAnsi="Times New Roman" w:cs="Times New Roman"/>
          <w:i/>
          <w:iCs/>
          <w:color w:val="000000"/>
          <w:sz w:val="20"/>
          <w:szCs w:val="20"/>
        </w:rPr>
        <w:t>İstenecek bilgi veya belgenin niteliği</w:t>
      </w:r>
      <w:r>
        <w:rPr>
          <w:rFonts w:ascii="Times New Roman" w:hAnsi="Times New Roman" w:cs="Times New Roman"/>
          <w:color w:val="000000"/>
          <w:sz w:val="20"/>
          <w:szCs w:val="20"/>
        </w:rPr>
        <w:t xml:space="preserve">” </w:t>
      </w:r>
      <w:r w:rsidRPr="00BD1214">
        <w:rPr>
          <w:rFonts w:ascii="Times New Roman" w:hAnsi="Times New Roman" w:cs="Times New Roman"/>
          <w:color w:val="000000"/>
          <w:sz w:val="20"/>
          <w:szCs w:val="20"/>
        </w:rPr>
        <w:t xml:space="preserve">başlıklı </w:t>
      </w:r>
      <w:r>
        <w:rPr>
          <w:rFonts w:ascii="Times New Roman" w:hAnsi="Times New Roman" w:cs="Times New Roman"/>
          <w:color w:val="000000"/>
          <w:sz w:val="20"/>
          <w:szCs w:val="20"/>
        </w:rPr>
        <w:t xml:space="preserve">7 </w:t>
      </w:r>
      <w:proofErr w:type="spellStart"/>
      <w:r>
        <w:rPr>
          <w:rFonts w:ascii="Times New Roman" w:hAnsi="Times New Roman" w:cs="Times New Roman"/>
          <w:color w:val="000000"/>
          <w:sz w:val="20"/>
          <w:szCs w:val="20"/>
        </w:rPr>
        <w:t>nci</w:t>
      </w:r>
      <w:proofErr w:type="spellEnd"/>
      <w:r>
        <w:rPr>
          <w:rFonts w:ascii="Times New Roman" w:hAnsi="Times New Roman" w:cs="Times New Roman"/>
          <w:color w:val="000000"/>
          <w:sz w:val="20"/>
          <w:szCs w:val="20"/>
        </w:rPr>
        <w:t xml:space="preserve"> maddesinde; </w:t>
      </w:r>
      <w:r w:rsidRPr="00BD1214">
        <w:rPr>
          <w:rFonts w:ascii="Times New Roman" w:hAnsi="Times New Roman" w:cs="Times New Roman"/>
          <w:color w:val="000000"/>
          <w:sz w:val="20"/>
          <w:szCs w:val="20"/>
        </w:rPr>
        <w:t>“</w:t>
      </w:r>
      <w:r w:rsidRPr="00BD1214">
        <w:rPr>
          <w:rFonts w:ascii="Times New Roman" w:hAnsi="Times New Roman" w:cs="Times New Roman"/>
          <w:i/>
          <w:iCs/>
          <w:color w:val="000000"/>
          <w:sz w:val="20"/>
          <w:szCs w:val="20"/>
        </w:rPr>
        <w:t>Bilgi edinme başvurusu, başvurulan kurum ve kuruluşların ellerinde bulunan veya görevleri</w:t>
      </w:r>
      <w:r>
        <w:rPr>
          <w:rFonts w:ascii="Times New Roman" w:hAnsi="Times New Roman" w:cs="Times New Roman"/>
          <w:color w:val="000000"/>
          <w:sz w:val="20"/>
          <w:szCs w:val="20"/>
        </w:rPr>
        <w:t xml:space="preserve"> </w:t>
      </w:r>
      <w:r w:rsidRPr="00BD1214">
        <w:rPr>
          <w:rFonts w:ascii="Times New Roman" w:hAnsi="Times New Roman" w:cs="Times New Roman"/>
          <w:i/>
          <w:iCs/>
          <w:color w:val="000000"/>
          <w:sz w:val="20"/>
          <w:szCs w:val="20"/>
        </w:rPr>
        <w:t xml:space="preserve">gereği bulunması gereken bilgi veya belgelere </w:t>
      </w:r>
      <w:r>
        <w:rPr>
          <w:rFonts w:ascii="Times New Roman" w:hAnsi="Times New Roman" w:cs="Times New Roman"/>
          <w:i/>
          <w:iCs/>
          <w:color w:val="000000"/>
          <w:sz w:val="20"/>
          <w:szCs w:val="20"/>
        </w:rPr>
        <w:t>ilişkin olmalıdır.</w:t>
      </w:r>
      <w:r w:rsidR="000B4BA4">
        <w:rPr>
          <w:rFonts w:ascii="Times New Roman" w:hAnsi="Times New Roman" w:cs="Times New Roman"/>
          <w:i/>
          <w:iCs/>
          <w:color w:val="000000"/>
          <w:sz w:val="20"/>
          <w:szCs w:val="20"/>
        </w:rPr>
        <w:t xml:space="preserve"> </w:t>
      </w:r>
      <w:r w:rsidRPr="00BD1214">
        <w:rPr>
          <w:rFonts w:ascii="Times New Roman" w:hAnsi="Times New Roman" w:cs="Times New Roman"/>
          <w:b/>
          <w:bCs/>
          <w:i/>
          <w:iCs/>
          <w:color w:val="000000"/>
          <w:sz w:val="20"/>
          <w:szCs w:val="20"/>
        </w:rPr>
        <w:t>Kurum ve kuruluşlar, ayrı veya özel bir çalışma, araştırma, inceleme ya da analiz neticesinde</w:t>
      </w:r>
      <w:r w:rsidR="000B4BA4">
        <w:rPr>
          <w:rFonts w:ascii="Times New Roman" w:hAnsi="Times New Roman" w:cs="Times New Roman"/>
          <w:b/>
          <w:bCs/>
          <w:i/>
          <w:iCs/>
          <w:color w:val="000000"/>
          <w:sz w:val="20"/>
          <w:szCs w:val="20"/>
        </w:rPr>
        <w:t xml:space="preserve"> </w:t>
      </w:r>
      <w:r w:rsidRPr="00BD1214">
        <w:rPr>
          <w:rFonts w:ascii="Times New Roman" w:hAnsi="Times New Roman" w:cs="Times New Roman"/>
          <w:b/>
          <w:bCs/>
          <w:i/>
          <w:iCs/>
          <w:color w:val="000000"/>
          <w:sz w:val="20"/>
          <w:szCs w:val="20"/>
        </w:rPr>
        <w:t>oluşturulabilecek türden bir bilgi veya belge için yapılacak başvurulara olumsuz cevap verebilirler.</w:t>
      </w:r>
      <w:r w:rsidR="000B4BA4">
        <w:rPr>
          <w:rFonts w:ascii="Times New Roman" w:hAnsi="Times New Roman" w:cs="Times New Roman"/>
          <w:b/>
          <w:bCs/>
          <w:i/>
          <w:iCs/>
          <w:color w:val="000000"/>
          <w:sz w:val="20"/>
          <w:szCs w:val="20"/>
        </w:rPr>
        <w:t xml:space="preserve"> </w:t>
      </w:r>
      <w:r w:rsidRPr="00BD1214">
        <w:rPr>
          <w:rFonts w:ascii="Times New Roman" w:hAnsi="Times New Roman" w:cs="Times New Roman"/>
          <w:i/>
          <w:iCs/>
          <w:color w:val="000000"/>
          <w:sz w:val="20"/>
          <w:szCs w:val="20"/>
        </w:rPr>
        <w:t xml:space="preserve">İstenen bilgi veya belge, başvurulan kurum ve kuruluştan başka bir yerde bulunuyorsa, </w:t>
      </w:r>
      <w:r>
        <w:rPr>
          <w:rFonts w:ascii="Times New Roman" w:hAnsi="Times New Roman" w:cs="Times New Roman"/>
          <w:i/>
          <w:iCs/>
          <w:color w:val="000000"/>
          <w:sz w:val="20"/>
          <w:szCs w:val="20"/>
        </w:rPr>
        <w:t xml:space="preserve">başvuru </w:t>
      </w:r>
      <w:r w:rsidRPr="00BD1214">
        <w:rPr>
          <w:rFonts w:ascii="Times New Roman" w:hAnsi="Times New Roman" w:cs="Times New Roman"/>
          <w:i/>
          <w:iCs/>
          <w:color w:val="000000"/>
          <w:sz w:val="20"/>
          <w:szCs w:val="20"/>
        </w:rPr>
        <w:t>dilekçesi bu kurum ve kuruluşa gönderilir ve durum ilgiliye yazılı olarak bildirilir.</w:t>
      </w:r>
      <w:r w:rsidRPr="00BD1214">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BD1214">
        <w:rPr>
          <w:rFonts w:ascii="Times New Roman" w:hAnsi="Times New Roman" w:cs="Times New Roman"/>
          <w:color w:val="000000"/>
          <w:sz w:val="20"/>
          <w:szCs w:val="20"/>
        </w:rPr>
        <w:t>hükümleri yer almaktadır.</w:t>
      </w:r>
    </w:p>
    <w:p w:rsidR="00E26496" w:rsidRPr="00BD1214" w:rsidRDefault="00E26496" w:rsidP="00BD1214">
      <w:pPr>
        <w:autoSpaceDE w:val="0"/>
        <w:autoSpaceDN w:val="0"/>
        <w:adjustRightInd w:val="0"/>
        <w:spacing w:after="0" w:line="240" w:lineRule="auto"/>
        <w:rPr>
          <w:rFonts w:ascii="Times New Roman" w:hAnsi="Times New Roman" w:cs="Times New Roman"/>
          <w:color w:val="000000"/>
          <w:sz w:val="20"/>
          <w:szCs w:val="20"/>
        </w:rPr>
      </w:pPr>
      <w:r w:rsidRPr="00BD1214">
        <w:rPr>
          <w:rFonts w:ascii="Times New Roman" w:hAnsi="Times New Roman" w:cs="Times New Roman"/>
          <w:color w:val="000000"/>
          <w:sz w:val="20"/>
          <w:szCs w:val="20"/>
        </w:rPr>
        <w:t xml:space="preserve">Bu kapsamda </w:t>
      </w:r>
      <w:proofErr w:type="spellStart"/>
      <w:r w:rsidRPr="00BD1214">
        <w:rPr>
          <w:rFonts w:ascii="Times New Roman" w:hAnsi="Times New Roman" w:cs="Times New Roman"/>
          <w:color w:val="000000"/>
          <w:sz w:val="20"/>
          <w:szCs w:val="20"/>
        </w:rPr>
        <w:t>İlgi’de</w:t>
      </w:r>
      <w:proofErr w:type="spellEnd"/>
      <w:r w:rsidRPr="00BD1214">
        <w:rPr>
          <w:rFonts w:ascii="Times New Roman" w:hAnsi="Times New Roman" w:cs="Times New Roman"/>
          <w:color w:val="000000"/>
          <w:sz w:val="20"/>
          <w:szCs w:val="20"/>
        </w:rPr>
        <w:t xml:space="preserve"> kayıtlı başvurunuzda yer vermiş olduğunuz hususlar Kurumumuzun </w:t>
      </w:r>
      <w:r>
        <w:rPr>
          <w:rFonts w:ascii="Times New Roman" w:hAnsi="Times New Roman" w:cs="Times New Roman"/>
          <w:color w:val="000000"/>
          <w:sz w:val="20"/>
          <w:szCs w:val="20"/>
        </w:rPr>
        <w:t xml:space="preserve">ayrı </w:t>
      </w:r>
      <w:r w:rsidRPr="00BD1214">
        <w:rPr>
          <w:rFonts w:ascii="Times New Roman" w:hAnsi="Times New Roman" w:cs="Times New Roman"/>
          <w:color w:val="000000"/>
          <w:sz w:val="20"/>
          <w:szCs w:val="20"/>
        </w:rPr>
        <w:t xml:space="preserve">veya özel bir çalışma, araştırma, inceleme ya da analiz neticesinde oluşturulabilecek </w:t>
      </w:r>
      <w:r>
        <w:rPr>
          <w:rFonts w:ascii="Times New Roman" w:hAnsi="Times New Roman" w:cs="Times New Roman"/>
          <w:color w:val="000000"/>
          <w:sz w:val="20"/>
          <w:szCs w:val="20"/>
        </w:rPr>
        <w:t xml:space="preserve">türden bilgiler </w:t>
      </w:r>
      <w:r w:rsidRPr="00BD1214">
        <w:rPr>
          <w:rFonts w:ascii="Times New Roman" w:hAnsi="Times New Roman" w:cs="Times New Roman"/>
          <w:color w:val="000000"/>
          <w:sz w:val="20"/>
          <w:szCs w:val="20"/>
        </w:rPr>
        <w:t>olduğundan 4982 sayılı Bilgi Edinme Hakkı Kanunu kapsamında değerlendirilememektedir.</w:t>
      </w:r>
    </w:p>
    <w:p w:rsidR="00E26496" w:rsidRPr="00BD1214" w:rsidRDefault="00E26496" w:rsidP="00BD1214">
      <w:pPr>
        <w:autoSpaceDE w:val="0"/>
        <w:autoSpaceDN w:val="0"/>
        <w:adjustRightInd w:val="0"/>
        <w:spacing w:after="0" w:line="240" w:lineRule="auto"/>
        <w:rPr>
          <w:rFonts w:ascii="Times New Roman" w:hAnsi="Times New Roman" w:cs="Times New Roman"/>
          <w:color w:val="000000"/>
          <w:sz w:val="20"/>
          <w:szCs w:val="20"/>
        </w:rPr>
      </w:pPr>
      <w:r w:rsidRPr="00BD1214">
        <w:rPr>
          <w:rFonts w:ascii="Times New Roman" w:hAnsi="Times New Roman" w:cs="Times New Roman"/>
          <w:color w:val="000000"/>
          <w:sz w:val="20"/>
          <w:szCs w:val="20"/>
        </w:rPr>
        <w:t xml:space="preserve">Bununla birlikte, başvurunuzun cevapsız kalmaması için konuya ilişkin </w:t>
      </w:r>
      <w:r>
        <w:rPr>
          <w:rFonts w:ascii="Times New Roman" w:hAnsi="Times New Roman" w:cs="Times New Roman"/>
          <w:color w:val="000000"/>
          <w:sz w:val="20"/>
          <w:szCs w:val="20"/>
        </w:rPr>
        <w:t xml:space="preserve">detay hususlara </w:t>
      </w:r>
      <w:r w:rsidRPr="00BD1214">
        <w:rPr>
          <w:rFonts w:ascii="Times New Roman" w:hAnsi="Times New Roman" w:cs="Times New Roman"/>
          <w:color w:val="000000"/>
          <w:sz w:val="20"/>
          <w:szCs w:val="20"/>
        </w:rPr>
        <w:t>girilmeksizin belirtmek gerekirse;</w:t>
      </w:r>
    </w:p>
    <w:p w:rsidR="00E26496" w:rsidRPr="00BD1214" w:rsidRDefault="00E26496" w:rsidP="00BD1214">
      <w:pPr>
        <w:autoSpaceDE w:val="0"/>
        <w:autoSpaceDN w:val="0"/>
        <w:adjustRightInd w:val="0"/>
        <w:spacing w:after="0" w:line="240" w:lineRule="auto"/>
        <w:rPr>
          <w:rFonts w:ascii="Times New Roman" w:hAnsi="Times New Roman" w:cs="Times New Roman"/>
          <w:color w:val="000000"/>
          <w:sz w:val="20"/>
          <w:szCs w:val="20"/>
        </w:rPr>
      </w:pPr>
      <w:r w:rsidRPr="00BD1214">
        <w:rPr>
          <w:rFonts w:ascii="Times New Roman" w:hAnsi="Times New Roman" w:cs="Times New Roman"/>
          <w:color w:val="000000"/>
          <w:sz w:val="20"/>
          <w:szCs w:val="20"/>
        </w:rPr>
        <w:t xml:space="preserve">- İGDAŞ İstanbul Gaz Dağıtım Sanayi ve Ticaret A.Ş. bir belediye şirketi </w:t>
      </w:r>
      <w:r>
        <w:rPr>
          <w:rFonts w:ascii="Times New Roman" w:hAnsi="Times New Roman" w:cs="Times New Roman"/>
          <w:color w:val="000000"/>
          <w:sz w:val="20"/>
          <w:szCs w:val="20"/>
        </w:rPr>
        <w:t xml:space="preserve">olup, hisselerinin büyük </w:t>
      </w:r>
      <w:r w:rsidRPr="00BD1214">
        <w:rPr>
          <w:rFonts w:ascii="Times New Roman" w:hAnsi="Times New Roman" w:cs="Times New Roman"/>
          <w:color w:val="000000"/>
          <w:sz w:val="20"/>
          <w:szCs w:val="20"/>
        </w:rPr>
        <w:t xml:space="preserve">bölümü zaten İstanbul Büyükşehir Belediye Başkanlığına aittir. 4646 sayılı Doğal Gaz </w:t>
      </w:r>
      <w:r>
        <w:rPr>
          <w:rFonts w:ascii="Times New Roman" w:hAnsi="Times New Roman" w:cs="Times New Roman"/>
          <w:color w:val="000000"/>
          <w:sz w:val="20"/>
          <w:szCs w:val="20"/>
        </w:rPr>
        <w:t xml:space="preserve">Piyasası </w:t>
      </w:r>
      <w:r w:rsidRPr="00BD1214">
        <w:rPr>
          <w:rFonts w:ascii="Times New Roman" w:hAnsi="Times New Roman" w:cs="Times New Roman"/>
          <w:color w:val="000000"/>
          <w:sz w:val="20"/>
          <w:szCs w:val="20"/>
        </w:rPr>
        <w:t>Kanununun 4 üncü maddesi 4 üncü fıkrasının (g) bendinde yer alan “</w:t>
      </w:r>
      <w:r w:rsidRPr="00BD1214">
        <w:rPr>
          <w:rFonts w:ascii="Times New Roman" w:hAnsi="Times New Roman" w:cs="Times New Roman"/>
          <w:i/>
          <w:iCs/>
          <w:color w:val="000000"/>
          <w:sz w:val="20"/>
          <w:szCs w:val="20"/>
        </w:rPr>
        <w:t>Kuruldan dağıtım lisansı alan şehir</w:t>
      </w:r>
      <w:r>
        <w:rPr>
          <w:rFonts w:ascii="Times New Roman" w:hAnsi="Times New Roman" w:cs="Times New Roman"/>
          <w:color w:val="000000"/>
          <w:sz w:val="20"/>
          <w:szCs w:val="20"/>
        </w:rPr>
        <w:t xml:space="preserve"> </w:t>
      </w:r>
      <w:r w:rsidRPr="00BD1214">
        <w:rPr>
          <w:rFonts w:ascii="Times New Roman" w:hAnsi="Times New Roman" w:cs="Times New Roman"/>
          <w:i/>
          <w:iCs/>
          <w:color w:val="000000"/>
          <w:sz w:val="20"/>
          <w:szCs w:val="20"/>
        </w:rPr>
        <w:t>içi dağıtım şirketi, yetki aldığı şehirde bulunan belediye veya belediye şirketini sermaye koyma şartı</w:t>
      </w:r>
      <w:r>
        <w:rPr>
          <w:rFonts w:ascii="Times New Roman" w:hAnsi="Times New Roman" w:cs="Times New Roman"/>
          <w:color w:val="000000"/>
          <w:sz w:val="20"/>
          <w:szCs w:val="20"/>
        </w:rPr>
        <w:t xml:space="preserve"> </w:t>
      </w:r>
      <w:r w:rsidRPr="00BD1214">
        <w:rPr>
          <w:rFonts w:ascii="Times New Roman" w:hAnsi="Times New Roman" w:cs="Times New Roman"/>
          <w:i/>
          <w:iCs/>
          <w:color w:val="000000"/>
          <w:sz w:val="20"/>
          <w:szCs w:val="20"/>
        </w:rPr>
        <w:t>aramaksızın, yüzde on nispetinde dağıtım şirketine ortak olmaya davet etmek zorundadır. Bu sermaye</w:t>
      </w:r>
      <w:r>
        <w:rPr>
          <w:rFonts w:ascii="Times New Roman" w:hAnsi="Times New Roman" w:cs="Times New Roman"/>
          <w:color w:val="000000"/>
          <w:sz w:val="20"/>
          <w:szCs w:val="20"/>
        </w:rPr>
        <w:t xml:space="preserve"> </w:t>
      </w:r>
      <w:r w:rsidRPr="00BD1214">
        <w:rPr>
          <w:rFonts w:ascii="Times New Roman" w:hAnsi="Times New Roman" w:cs="Times New Roman"/>
          <w:i/>
          <w:iCs/>
          <w:color w:val="000000"/>
          <w:sz w:val="20"/>
          <w:szCs w:val="20"/>
        </w:rPr>
        <w:t>oranı, bedeli ödenmek kaydıyla en fazla yüzde on oranında artırılabilir.</w:t>
      </w:r>
      <w:r w:rsidRPr="00BD1214">
        <w:rPr>
          <w:rFonts w:ascii="Times New Roman" w:hAnsi="Times New Roman" w:cs="Times New Roman"/>
          <w:color w:val="000000"/>
          <w:sz w:val="20"/>
          <w:szCs w:val="20"/>
        </w:rPr>
        <w:t xml:space="preserve">” hükümlerden de </w:t>
      </w:r>
      <w:r>
        <w:rPr>
          <w:rFonts w:ascii="Times New Roman" w:hAnsi="Times New Roman" w:cs="Times New Roman"/>
          <w:color w:val="000000"/>
          <w:sz w:val="20"/>
          <w:szCs w:val="20"/>
        </w:rPr>
        <w:t xml:space="preserve">görüleceği </w:t>
      </w:r>
      <w:r w:rsidRPr="00BD1214">
        <w:rPr>
          <w:rFonts w:ascii="Times New Roman" w:hAnsi="Times New Roman" w:cs="Times New Roman"/>
          <w:color w:val="000000"/>
          <w:sz w:val="20"/>
          <w:szCs w:val="20"/>
        </w:rPr>
        <w:t>üzere, dağıtım şirketinin yetki aldığı dağıtım bölgesi içinde bulunan belediyeler ve büyükşehir belediyesi</w:t>
      </w:r>
    </w:p>
    <w:p w:rsidR="00E26496" w:rsidRPr="00BD1214" w:rsidRDefault="00E26496" w:rsidP="00BD1214">
      <w:pPr>
        <w:autoSpaceDE w:val="0"/>
        <w:autoSpaceDN w:val="0"/>
        <w:adjustRightInd w:val="0"/>
        <w:spacing w:after="0" w:line="240" w:lineRule="auto"/>
        <w:rPr>
          <w:rFonts w:ascii="Times New Roman" w:hAnsi="Times New Roman" w:cs="Times New Roman"/>
          <w:color w:val="000000"/>
          <w:sz w:val="20"/>
          <w:szCs w:val="20"/>
        </w:rPr>
      </w:pPr>
      <w:proofErr w:type="gramStart"/>
      <w:r w:rsidRPr="00BD1214">
        <w:rPr>
          <w:rFonts w:ascii="Times New Roman" w:hAnsi="Times New Roman" w:cs="Times New Roman"/>
          <w:color w:val="000000"/>
          <w:sz w:val="20"/>
          <w:szCs w:val="20"/>
        </w:rPr>
        <w:t>bulunması</w:t>
      </w:r>
      <w:proofErr w:type="gramEnd"/>
      <w:r w:rsidRPr="00BD1214">
        <w:rPr>
          <w:rFonts w:ascii="Times New Roman" w:hAnsi="Times New Roman" w:cs="Times New Roman"/>
          <w:color w:val="000000"/>
          <w:sz w:val="20"/>
          <w:szCs w:val="20"/>
        </w:rPr>
        <w:t xml:space="preserve"> durumunda büyükşehir belediyesi ve büyükşehir belediyesi sınırları </w:t>
      </w:r>
      <w:r>
        <w:rPr>
          <w:rFonts w:ascii="Times New Roman" w:hAnsi="Times New Roman" w:cs="Times New Roman"/>
          <w:color w:val="000000"/>
          <w:sz w:val="20"/>
          <w:szCs w:val="20"/>
        </w:rPr>
        <w:t xml:space="preserve">içerisindeki ilçe </w:t>
      </w:r>
      <w:r w:rsidRPr="00BD1214">
        <w:rPr>
          <w:rFonts w:ascii="Times New Roman" w:hAnsi="Times New Roman" w:cs="Times New Roman"/>
          <w:color w:val="000000"/>
          <w:sz w:val="20"/>
          <w:szCs w:val="20"/>
        </w:rPr>
        <w:t xml:space="preserve">belediyeleri de dahil diğer belediyelerden hangisi veya hangilerinin ortak olmaya davet edilmesi </w:t>
      </w:r>
      <w:r>
        <w:rPr>
          <w:rFonts w:ascii="Times New Roman" w:hAnsi="Times New Roman" w:cs="Times New Roman"/>
          <w:color w:val="000000"/>
          <w:sz w:val="20"/>
          <w:szCs w:val="20"/>
        </w:rPr>
        <w:t xml:space="preserve">gerektiği </w:t>
      </w:r>
      <w:r w:rsidRPr="00BD1214">
        <w:rPr>
          <w:rFonts w:ascii="Times New Roman" w:hAnsi="Times New Roman" w:cs="Times New Roman"/>
          <w:color w:val="000000"/>
          <w:sz w:val="20"/>
          <w:szCs w:val="20"/>
        </w:rPr>
        <w:t xml:space="preserve">veya % 10 nispetindeki hissenin bu belediyeler arasında nasıl paylaşılacağı veya hisselerin şirket </w:t>
      </w:r>
      <w:r>
        <w:rPr>
          <w:rFonts w:ascii="Times New Roman" w:hAnsi="Times New Roman" w:cs="Times New Roman"/>
          <w:color w:val="000000"/>
          <w:sz w:val="20"/>
          <w:szCs w:val="20"/>
        </w:rPr>
        <w:t xml:space="preserve">yönetim </w:t>
      </w:r>
      <w:r w:rsidRPr="00BD1214">
        <w:rPr>
          <w:rFonts w:ascii="Times New Roman" w:hAnsi="Times New Roman" w:cs="Times New Roman"/>
          <w:color w:val="000000"/>
          <w:sz w:val="20"/>
          <w:szCs w:val="20"/>
        </w:rPr>
        <w:t>kurulunda ne şekilde temsil edileceğiyle ilgili bir düzenleme bulunmam</w:t>
      </w:r>
      <w:r>
        <w:rPr>
          <w:rFonts w:ascii="Times New Roman" w:hAnsi="Times New Roman" w:cs="Times New Roman"/>
          <w:color w:val="000000"/>
          <w:sz w:val="20"/>
          <w:szCs w:val="20"/>
        </w:rPr>
        <w:t xml:space="preserve">aktadır. Dolayısıyla Büyükşehir </w:t>
      </w:r>
      <w:r w:rsidRPr="00BD1214">
        <w:rPr>
          <w:rFonts w:ascii="Times New Roman" w:hAnsi="Times New Roman" w:cs="Times New Roman"/>
          <w:color w:val="000000"/>
          <w:sz w:val="20"/>
          <w:szCs w:val="20"/>
        </w:rPr>
        <w:t>Belediye Başkanlığının dağıtım şirketinde pay sahibi olduğu bir durumd</w:t>
      </w:r>
      <w:r>
        <w:rPr>
          <w:rFonts w:ascii="Times New Roman" w:hAnsi="Times New Roman" w:cs="Times New Roman"/>
          <w:color w:val="000000"/>
          <w:sz w:val="20"/>
          <w:szCs w:val="20"/>
        </w:rPr>
        <w:t xml:space="preserve">a, ilçe belediyelerine de yüzde </w:t>
      </w:r>
      <w:r w:rsidRPr="00BD1214">
        <w:rPr>
          <w:rFonts w:ascii="Times New Roman" w:hAnsi="Times New Roman" w:cs="Times New Roman"/>
          <w:color w:val="000000"/>
          <w:sz w:val="20"/>
          <w:szCs w:val="20"/>
        </w:rPr>
        <w:t xml:space="preserve">on nispeti içerisinden pay verilmesi yönünde bir zorunluluk olmadığı gibi, büyükşehir </w:t>
      </w:r>
      <w:r>
        <w:rPr>
          <w:rFonts w:ascii="Times New Roman" w:hAnsi="Times New Roman" w:cs="Times New Roman"/>
          <w:color w:val="000000"/>
          <w:sz w:val="20"/>
          <w:szCs w:val="20"/>
        </w:rPr>
        <w:t xml:space="preserve">belediye </w:t>
      </w:r>
      <w:r w:rsidRPr="00BD1214">
        <w:rPr>
          <w:rFonts w:ascii="Times New Roman" w:hAnsi="Times New Roman" w:cs="Times New Roman"/>
          <w:color w:val="000000"/>
          <w:sz w:val="20"/>
          <w:szCs w:val="20"/>
        </w:rPr>
        <w:t>başkanlığı olan yerlerde büyükşehir belediye başkanlığına davette bulunulmasının dağıtım şirketine</w:t>
      </w:r>
    </w:p>
    <w:p w:rsidR="00E26496" w:rsidRPr="00BD1214" w:rsidRDefault="00E26496" w:rsidP="00BD1214">
      <w:pPr>
        <w:autoSpaceDE w:val="0"/>
        <w:autoSpaceDN w:val="0"/>
        <w:adjustRightInd w:val="0"/>
        <w:spacing w:after="0" w:line="240" w:lineRule="auto"/>
        <w:rPr>
          <w:rFonts w:ascii="Times New Roman" w:hAnsi="Times New Roman" w:cs="Times New Roman"/>
          <w:color w:val="000000"/>
          <w:sz w:val="20"/>
          <w:szCs w:val="20"/>
        </w:rPr>
      </w:pPr>
      <w:proofErr w:type="gramStart"/>
      <w:r w:rsidRPr="00BD1214">
        <w:rPr>
          <w:rFonts w:ascii="Times New Roman" w:hAnsi="Times New Roman" w:cs="Times New Roman"/>
          <w:color w:val="000000"/>
          <w:sz w:val="20"/>
          <w:szCs w:val="20"/>
        </w:rPr>
        <w:t>verilen</w:t>
      </w:r>
      <w:proofErr w:type="gramEnd"/>
      <w:r w:rsidRPr="00BD1214">
        <w:rPr>
          <w:rFonts w:ascii="Times New Roman" w:hAnsi="Times New Roman" w:cs="Times New Roman"/>
          <w:color w:val="000000"/>
          <w:sz w:val="20"/>
          <w:szCs w:val="20"/>
        </w:rPr>
        <w:t xml:space="preserve"> bahse konu yükümlülüğün ifası için 3030 sayılı Kanun gereğince yeterli olacağı yönünde hukuki</w:t>
      </w:r>
    </w:p>
    <w:p w:rsidR="00E26496" w:rsidRPr="00BD1214" w:rsidRDefault="00E26496" w:rsidP="00BD1214">
      <w:pPr>
        <w:autoSpaceDE w:val="0"/>
        <w:autoSpaceDN w:val="0"/>
        <w:adjustRightInd w:val="0"/>
        <w:spacing w:after="0" w:line="240" w:lineRule="auto"/>
        <w:rPr>
          <w:rFonts w:ascii="Times New Roman" w:hAnsi="Times New Roman" w:cs="Times New Roman"/>
          <w:color w:val="000000"/>
          <w:sz w:val="20"/>
          <w:szCs w:val="20"/>
        </w:rPr>
      </w:pPr>
      <w:proofErr w:type="gramStart"/>
      <w:r w:rsidRPr="00BD1214">
        <w:rPr>
          <w:rFonts w:ascii="Times New Roman" w:hAnsi="Times New Roman" w:cs="Times New Roman"/>
          <w:color w:val="000000"/>
          <w:sz w:val="20"/>
          <w:szCs w:val="20"/>
        </w:rPr>
        <w:t>mütalaa</w:t>
      </w:r>
      <w:proofErr w:type="gramEnd"/>
      <w:r w:rsidRPr="00BD1214">
        <w:rPr>
          <w:rFonts w:ascii="Times New Roman" w:hAnsi="Times New Roman" w:cs="Times New Roman"/>
          <w:color w:val="000000"/>
          <w:sz w:val="20"/>
          <w:szCs w:val="20"/>
        </w:rPr>
        <w:t xml:space="preserve"> da </w:t>
      </w:r>
      <w:r>
        <w:rPr>
          <w:rFonts w:ascii="Times New Roman" w:hAnsi="Times New Roman" w:cs="Times New Roman"/>
          <w:color w:val="000000"/>
          <w:sz w:val="20"/>
          <w:szCs w:val="20"/>
        </w:rPr>
        <w:t>bulunmaktadır.</w:t>
      </w:r>
    </w:p>
    <w:p w:rsidR="00E26496" w:rsidRPr="009A4AC8" w:rsidRDefault="00E26496" w:rsidP="00BD1214">
      <w:pPr>
        <w:autoSpaceDE w:val="0"/>
        <w:autoSpaceDN w:val="0"/>
        <w:adjustRightInd w:val="0"/>
        <w:spacing w:after="0" w:line="240" w:lineRule="auto"/>
        <w:rPr>
          <w:rFonts w:ascii="Times New Roman" w:hAnsi="Times New Roman" w:cs="Times New Roman"/>
          <w:color w:val="000000"/>
          <w:sz w:val="20"/>
          <w:szCs w:val="20"/>
        </w:rPr>
      </w:pPr>
      <w:r w:rsidRPr="00BD1214">
        <w:rPr>
          <w:rFonts w:ascii="Times New Roman" w:hAnsi="Times New Roman" w:cs="Times New Roman"/>
          <w:color w:val="000000"/>
          <w:sz w:val="20"/>
          <w:szCs w:val="20"/>
        </w:rPr>
        <w:t xml:space="preserve">- Başkent Doğalgaz Dağıtım Gayrimenkul Yatırım </w:t>
      </w:r>
      <w:r>
        <w:rPr>
          <w:rFonts w:ascii="Times New Roman" w:hAnsi="Times New Roman" w:cs="Times New Roman"/>
          <w:color w:val="000000"/>
          <w:sz w:val="20"/>
          <w:szCs w:val="20"/>
        </w:rPr>
        <w:t>Ortaklığı A.Ş. (BAŞKENTGAZ)’</w:t>
      </w:r>
      <w:proofErr w:type="spellStart"/>
      <w:r>
        <w:rPr>
          <w:rFonts w:ascii="Times New Roman" w:hAnsi="Times New Roman" w:cs="Times New Roman"/>
          <w:color w:val="000000"/>
          <w:sz w:val="20"/>
          <w:szCs w:val="20"/>
        </w:rPr>
        <w:t>nin</w:t>
      </w:r>
      <w:proofErr w:type="spellEnd"/>
      <w:r>
        <w:rPr>
          <w:rFonts w:ascii="Times New Roman" w:hAnsi="Times New Roman" w:cs="Times New Roman"/>
          <w:color w:val="000000"/>
          <w:sz w:val="20"/>
          <w:szCs w:val="20"/>
        </w:rPr>
        <w:t xml:space="preserve"> </w:t>
      </w:r>
      <w:r w:rsidRPr="00BD1214">
        <w:rPr>
          <w:rFonts w:ascii="Times New Roman" w:hAnsi="Times New Roman" w:cs="Times New Roman"/>
          <w:color w:val="000000"/>
          <w:sz w:val="20"/>
          <w:szCs w:val="20"/>
        </w:rPr>
        <w:t xml:space="preserve">özelleştirilmesi öncesinde TBMM’de kabul edilen </w:t>
      </w:r>
      <w:proofErr w:type="gramStart"/>
      <w:r w:rsidRPr="00BD1214">
        <w:rPr>
          <w:rFonts w:ascii="Times New Roman" w:hAnsi="Times New Roman" w:cs="Times New Roman"/>
          <w:color w:val="000000"/>
          <w:sz w:val="20"/>
          <w:szCs w:val="20"/>
        </w:rPr>
        <w:t>4/7/2012</w:t>
      </w:r>
      <w:proofErr w:type="gramEnd"/>
      <w:r w:rsidRPr="00BD1214">
        <w:rPr>
          <w:rFonts w:ascii="Times New Roman" w:hAnsi="Times New Roman" w:cs="Times New Roman"/>
          <w:color w:val="000000"/>
          <w:sz w:val="20"/>
          <w:szCs w:val="20"/>
        </w:rPr>
        <w:t xml:space="preserve"> tarihli ve 6353 sayılı </w:t>
      </w:r>
      <w:r>
        <w:rPr>
          <w:rFonts w:ascii="Times New Roman" w:hAnsi="Times New Roman" w:cs="Times New Roman"/>
          <w:color w:val="000000"/>
          <w:sz w:val="20"/>
          <w:szCs w:val="20"/>
        </w:rPr>
        <w:t xml:space="preserve">Kanun’un 23 üncü </w:t>
      </w:r>
      <w:r w:rsidRPr="00BD1214">
        <w:rPr>
          <w:rFonts w:ascii="Times New Roman" w:hAnsi="Times New Roman" w:cs="Times New Roman"/>
          <w:color w:val="000000"/>
          <w:sz w:val="20"/>
          <w:szCs w:val="20"/>
        </w:rPr>
        <w:t>maddesi ile 4646 sayılı Doğal Gaz Piyasası Kanunu’nun Geçici 3 üncü maddesine “</w:t>
      </w:r>
      <w:r w:rsidRPr="00BD1214">
        <w:rPr>
          <w:rFonts w:ascii="Times New Roman" w:hAnsi="Times New Roman" w:cs="Times New Roman"/>
          <w:i/>
          <w:iCs/>
          <w:color w:val="000000"/>
          <w:sz w:val="20"/>
          <w:szCs w:val="20"/>
        </w:rPr>
        <w:t>Bu paragrafın</w:t>
      </w:r>
      <w:r>
        <w:rPr>
          <w:rFonts w:ascii="Times New Roman" w:hAnsi="Times New Roman" w:cs="Times New Roman"/>
          <w:color w:val="000000"/>
          <w:sz w:val="20"/>
          <w:szCs w:val="20"/>
        </w:rPr>
        <w:t xml:space="preserve"> </w:t>
      </w:r>
      <w:r w:rsidRPr="00BD1214">
        <w:rPr>
          <w:rFonts w:ascii="Times New Roman" w:hAnsi="Times New Roman" w:cs="Times New Roman"/>
          <w:i/>
          <w:iCs/>
          <w:color w:val="000000"/>
          <w:sz w:val="20"/>
          <w:szCs w:val="20"/>
        </w:rPr>
        <w:t>yürürlüğe girdiği tarihten itibaren bir ay içerisinde Başkent Doğalgaz Dağıtım Anonim Şirketinin</w:t>
      </w:r>
      <w:r>
        <w:rPr>
          <w:rFonts w:ascii="Times New Roman" w:hAnsi="Times New Roman" w:cs="Times New Roman"/>
          <w:color w:val="000000"/>
          <w:sz w:val="20"/>
          <w:szCs w:val="20"/>
        </w:rPr>
        <w:t xml:space="preserve"> </w:t>
      </w:r>
      <w:r w:rsidRPr="00BD1214">
        <w:rPr>
          <w:rFonts w:ascii="Times New Roman" w:hAnsi="Times New Roman" w:cs="Times New Roman"/>
          <w:i/>
          <w:iCs/>
          <w:color w:val="000000"/>
          <w:sz w:val="20"/>
          <w:szCs w:val="20"/>
        </w:rPr>
        <w:t>sermayesinde bulunan yüzde yirmi oranındaki hisse de Özelleştirme Yüksek Kurulu tarafından</w:t>
      </w:r>
      <w:r>
        <w:rPr>
          <w:rFonts w:ascii="Times New Roman" w:hAnsi="Times New Roman" w:cs="Times New Roman"/>
          <w:color w:val="000000"/>
          <w:sz w:val="20"/>
          <w:szCs w:val="20"/>
        </w:rPr>
        <w:t xml:space="preserve"> </w:t>
      </w:r>
      <w:r w:rsidRPr="00BD1214">
        <w:rPr>
          <w:rFonts w:ascii="Times New Roman" w:hAnsi="Times New Roman" w:cs="Times New Roman"/>
          <w:i/>
          <w:iCs/>
          <w:color w:val="000000"/>
          <w:sz w:val="20"/>
          <w:szCs w:val="20"/>
        </w:rPr>
        <w:t>özelleştirme kapsam ve programına alınarak daha önceden özelleştirme kapsam ve programına alınmış</w:t>
      </w:r>
    </w:p>
    <w:p w:rsidR="00E26496" w:rsidRPr="009A4AC8" w:rsidRDefault="00E26496" w:rsidP="00BD1214">
      <w:pPr>
        <w:autoSpaceDE w:val="0"/>
        <w:autoSpaceDN w:val="0"/>
        <w:adjustRightInd w:val="0"/>
        <w:spacing w:after="0" w:line="240" w:lineRule="auto"/>
        <w:rPr>
          <w:rFonts w:ascii="Times New Roman" w:hAnsi="Times New Roman" w:cs="Times New Roman"/>
          <w:i/>
          <w:iCs/>
          <w:color w:val="000000"/>
          <w:sz w:val="20"/>
          <w:szCs w:val="20"/>
        </w:rPr>
      </w:pPr>
      <w:proofErr w:type="gramStart"/>
      <w:r w:rsidRPr="00BD1214">
        <w:rPr>
          <w:rFonts w:ascii="Times New Roman" w:hAnsi="Times New Roman" w:cs="Times New Roman"/>
          <w:i/>
          <w:iCs/>
          <w:color w:val="000000"/>
          <w:sz w:val="20"/>
          <w:szCs w:val="20"/>
        </w:rPr>
        <w:t>yüzde</w:t>
      </w:r>
      <w:proofErr w:type="gramEnd"/>
      <w:r w:rsidRPr="00BD1214">
        <w:rPr>
          <w:rFonts w:ascii="Times New Roman" w:hAnsi="Times New Roman" w:cs="Times New Roman"/>
          <w:i/>
          <w:iCs/>
          <w:color w:val="000000"/>
          <w:sz w:val="20"/>
          <w:szCs w:val="20"/>
        </w:rPr>
        <w:t xml:space="preserve"> seksen oranındaki hisse ile birlikte blok satış yöntemi uygulanmak suretiyle </w:t>
      </w:r>
      <w:r>
        <w:rPr>
          <w:rFonts w:ascii="Times New Roman" w:hAnsi="Times New Roman" w:cs="Times New Roman"/>
          <w:i/>
          <w:iCs/>
          <w:color w:val="000000"/>
          <w:sz w:val="20"/>
          <w:szCs w:val="20"/>
        </w:rPr>
        <w:t xml:space="preserve">Özelleştirme İdaresi </w:t>
      </w:r>
      <w:r w:rsidRPr="00BD1214">
        <w:rPr>
          <w:rFonts w:ascii="Times New Roman" w:hAnsi="Times New Roman" w:cs="Times New Roman"/>
          <w:i/>
          <w:iCs/>
          <w:color w:val="000000"/>
          <w:sz w:val="20"/>
          <w:szCs w:val="20"/>
        </w:rPr>
        <w:t>Başkanlığı tarafından 4646 sayılı Kanun hükümleri çerçevesinde ö</w:t>
      </w:r>
      <w:r>
        <w:rPr>
          <w:rFonts w:ascii="Times New Roman" w:hAnsi="Times New Roman" w:cs="Times New Roman"/>
          <w:i/>
          <w:iCs/>
          <w:color w:val="000000"/>
          <w:sz w:val="20"/>
          <w:szCs w:val="20"/>
        </w:rPr>
        <w:t xml:space="preserve">zelleştirilir. Başkent Doğalgaz </w:t>
      </w:r>
      <w:r w:rsidRPr="00BD1214">
        <w:rPr>
          <w:rFonts w:ascii="Times New Roman" w:hAnsi="Times New Roman" w:cs="Times New Roman"/>
          <w:i/>
          <w:iCs/>
          <w:color w:val="000000"/>
          <w:sz w:val="20"/>
          <w:szCs w:val="20"/>
        </w:rPr>
        <w:t xml:space="preserve">Dağıtım Anonim Şirketi hakkında 4646 sayılı Kanunun 4 üncü maddesinin (4) numaralı </w:t>
      </w:r>
      <w:r>
        <w:rPr>
          <w:rFonts w:ascii="Times New Roman" w:hAnsi="Times New Roman" w:cs="Times New Roman"/>
          <w:i/>
          <w:iCs/>
          <w:color w:val="000000"/>
          <w:sz w:val="20"/>
          <w:szCs w:val="20"/>
        </w:rPr>
        <w:t xml:space="preserve">bendinin (g) alt </w:t>
      </w:r>
      <w:r w:rsidRPr="00BD1214">
        <w:rPr>
          <w:rFonts w:ascii="Times New Roman" w:hAnsi="Times New Roman" w:cs="Times New Roman"/>
          <w:i/>
          <w:iCs/>
          <w:color w:val="000000"/>
          <w:sz w:val="20"/>
          <w:szCs w:val="20"/>
        </w:rPr>
        <w:t>bendinin altıncı ve yedinci paragrafları uygulanmaz.</w:t>
      </w:r>
      <w:r w:rsidRPr="00BD1214">
        <w:rPr>
          <w:rFonts w:ascii="Times New Roman" w:hAnsi="Times New Roman" w:cs="Times New Roman"/>
          <w:color w:val="000000"/>
          <w:sz w:val="20"/>
          <w:szCs w:val="20"/>
        </w:rPr>
        <w:t>” hükmü eklenmiştir. Yukarıdaki Kanun hükmü ile</w:t>
      </w:r>
      <w:r>
        <w:rPr>
          <w:rFonts w:ascii="Times New Roman" w:hAnsi="Times New Roman" w:cs="Times New Roman"/>
          <w:i/>
          <w:iCs/>
          <w:color w:val="000000"/>
          <w:sz w:val="20"/>
          <w:szCs w:val="20"/>
        </w:rPr>
        <w:t xml:space="preserve"> </w:t>
      </w:r>
      <w:proofErr w:type="spellStart"/>
      <w:r w:rsidRPr="00BD1214">
        <w:rPr>
          <w:rFonts w:ascii="Times New Roman" w:hAnsi="Times New Roman" w:cs="Times New Roman"/>
          <w:color w:val="000000"/>
          <w:sz w:val="20"/>
          <w:szCs w:val="20"/>
        </w:rPr>
        <w:t>BAŞKENTGAZ’ın</w:t>
      </w:r>
      <w:proofErr w:type="spellEnd"/>
      <w:r w:rsidRPr="00BD1214">
        <w:rPr>
          <w:rFonts w:ascii="Times New Roman" w:hAnsi="Times New Roman" w:cs="Times New Roman"/>
          <w:color w:val="000000"/>
          <w:sz w:val="20"/>
          <w:szCs w:val="20"/>
        </w:rPr>
        <w:t xml:space="preserve"> belediyeye ait olan tüm hisseleri özelleştirme kapsamına alınmış ve 2013 yılında</w:t>
      </w:r>
      <w:r>
        <w:rPr>
          <w:rFonts w:ascii="Times New Roman" w:hAnsi="Times New Roman" w:cs="Times New Roman"/>
          <w:i/>
          <w:iCs/>
          <w:color w:val="000000"/>
          <w:sz w:val="20"/>
          <w:szCs w:val="20"/>
        </w:rPr>
        <w:t xml:space="preserve"> </w:t>
      </w:r>
      <w:r w:rsidRPr="00BD1214">
        <w:rPr>
          <w:rFonts w:ascii="Times New Roman" w:hAnsi="Times New Roman" w:cs="Times New Roman"/>
          <w:color w:val="000000"/>
          <w:sz w:val="20"/>
          <w:szCs w:val="20"/>
        </w:rPr>
        <w:t xml:space="preserve">yapılan özelleştirme ihalesi ile bu şartlar altında </w:t>
      </w:r>
      <w:proofErr w:type="spellStart"/>
      <w:r w:rsidRPr="00BD1214">
        <w:rPr>
          <w:rFonts w:ascii="Times New Roman" w:hAnsi="Times New Roman" w:cs="Times New Roman"/>
          <w:color w:val="000000"/>
          <w:sz w:val="20"/>
          <w:szCs w:val="20"/>
        </w:rPr>
        <w:t>BAŞKENTGAZ’ın</w:t>
      </w:r>
      <w:proofErr w:type="spellEnd"/>
      <w:r w:rsidRPr="00BD1214">
        <w:rPr>
          <w:rFonts w:ascii="Times New Roman" w:hAnsi="Times New Roman" w:cs="Times New Roman"/>
          <w:color w:val="000000"/>
          <w:sz w:val="20"/>
          <w:szCs w:val="20"/>
        </w:rPr>
        <w:t xml:space="preserve"> özelleştirmesi gerçekleştirilmiştir.</w:t>
      </w:r>
    </w:p>
    <w:p w:rsidR="00E26496" w:rsidRPr="00BD1214" w:rsidRDefault="00E26496" w:rsidP="00BD1214">
      <w:pPr>
        <w:autoSpaceDE w:val="0"/>
        <w:autoSpaceDN w:val="0"/>
        <w:adjustRightInd w:val="0"/>
        <w:spacing w:after="0" w:line="240" w:lineRule="auto"/>
        <w:rPr>
          <w:rFonts w:ascii="Times New Roman" w:hAnsi="Times New Roman" w:cs="Times New Roman"/>
          <w:color w:val="000000"/>
          <w:sz w:val="20"/>
          <w:szCs w:val="20"/>
        </w:rPr>
      </w:pPr>
      <w:r w:rsidRPr="00BD1214">
        <w:rPr>
          <w:rFonts w:ascii="Times New Roman" w:hAnsi="Times New Roman" w:cs="Times New Roman"/>
          <w:color w:val="000000"/>
          <w:sz w:val="20"/>
          <w:szCs w:val="20"/>
        </w:rPr>
        <w:t xml:space="preserve">Bahse konu Kanun hükmünün son cümlesi ile özelleştirme sonrası lisans alacak şirketin </w:t>
      </w:r>
      <w:r>
        <w:rPr>
          <w:rFonts w:ascii="Times New Roman" w:hAnsi="Times New Roman" w:cs="Times New Roman"/>
          <w:color w:val="000000"/>
          <w:sz w:val="20"/>
          <w:szCs w:val="20"/>
        </w:rPr>
        <w:t xml:space="preserve">belediyeyi </w:t>
      </w:r>
      <w:r w:rsidRPr="00BD1214">
        <w:rPr>
          <w:rFonts w:ascii="Times New Roman" w:hAnsi="Times New Roman" w:cs="Times New Roman"/>
          <w:color w:val="000000"/>
          <w:sz w:val="20"/>
          <w:szCs w:val="20"/>
        </w:rPr>
        <w:t xml:space="preserve">ortaklığa davet etme yükümlülüğü ve belediyenin yönetimde temsil edilme </w:t>
      </w:r>
      <w:r>
        <w:rPr>
          <w:rFonts w:ascii="Times New Roman" w:hAnsi="Times New Roman" w:cs="Times New Roman"/>
          <w:color w:val="000000"/>
          <w:sz w:val="20"/>
          <w:szCs w:val="20"/>
        </w:rPr>
        <w:t xml:space="preserve">zorunluluğu kaldırılmıştır. </w:t>
      </w:r>
      <w:r w:rsidRPr="00BD1214">
        <w:rPr>
          <w:rFonts w:ascii="Times New Roman" w:hAnsi="Times New Roman" w:cs="Times New Roman"/>
          <w:color w:val="000000"/>
          <w:sz w:val="20"/>
          <w:szCs w:val="20"/>
        </w:rPr>
        <w:t xml:space="preserve">Bu kapsamda yukarıda da görüleceği üzere bahse konu düzenleme Kurumumuz tarafından yapılmış </w:t>
      </w:r>
      <w:r>
        <w:rPr>
          <w:rFonts w:ascii="Times New Roman" w:hAnsi="Times New Roman" w:cs="Times New Roman"/>
          <w:color w:val="000000"/>
          <w:sz w:val="20"/>
          <w:szCs w:val="20"/>
        </w:rPr>
        <w:t xml:space="preserve">bir </w:t>
      </w:r>
      <w:r w:rsidRPr="00BD1214">
        <w:rPr>
          <w:rFonts w:ascii="Times New Roman" w:hAnsi="Times New Roman" w:cs="Times New Roman"/>
          <w:color w:val="000000"/>
          <w:sz w:val="20"/>
          <w:szCs w:val="20"/>
        </w:rPr>
        <w:t xml:space="preserve">düzenleme olmayıp, </w:t>
      </w:r>
      <w:r>
        <w:rPr>
          <w:rFonts w:ascii="Times New Roman" w:hAnsi="Times New Roman" w:cs="Times New Roman"/>
          <w:color w:val="000000"/>
          <w:sz w:val="20"/>
          <w:szCs w:val="20"/>
        </w:rPr>
        <w:t>Kanun K</w:t>
      </w:r>
      <w:r w:rsidRPr="00BD1214">
        <w:rPr>
          <w:rFonts w:ascii="Times New Roman" w:hAnsi="Times New Roman" w:cs="Times New Roman"/>
          <w:color w:val="000000"/>
          <w:sz w:val="20"/>
          <w:szCs w:val="20"/>
        </w:rPr>
        <w:t xml:space="preserve">oyucu tarafından Kanun şeklinde yapılmıştır. Ayrıca </w:t>
      </w:r>
      <w:r>
        <w:rPr>
          <w:rFonts w:ascii="Times New Roman" w:hAnsi="Times New Roman" w:cs="Times New Roman"/>
          <w:color w:val="000000"/>
          <w:sz w:val="20"/>
          <w:szCs w:val="20"/>
        </w:rPr>
        <w:t xml:space="preserve">konu husus Ankara </w:t>
      </w:r>
      <w:r w:rsidRPr="00BD1214">
        <w:rPr>
          <w:rFonts w:ascii="Times New Roman" w:hAnsi="Times New Roman" w:cs="Times New Roman"/>
          <w:color w:val="000000"/>
          <w:sz w:val="20"/>
          <w:szCs w:val="20"/>
        </w:rPr>
        <w:t>Büyükşehir Belediyesi tarafından yargı yoluna taşınmıştır.</w:t>
      </w:r>
    </w:p>
    <w:p w:rsidR="00E26496" w:rsidRPr="00BD1214" w:rsidRDefault="00E26496" w:rsidP="00BD1214">
      <w:pPr>
        <w:autoSpaceDE w:val="0"/>
        <w:autoSpaceDN w:val="0"/>
        <w:adjustRightInd w:val="0"/>
        <w:spacing w:after="0" w:line="240" w:lineRule="auto"/>
        <w:rPr>
          <w:rFonts w:ascii="Times New Roman" w:hAnsi="Times New Roman" w:cs="Times New Roman"/>
          <w:color w:val="000000"/>
          <w:sz w:val="20"/>
          <w:szCs w:val="20"/>
        </w:rPr>
      </w:pPr>
      <w:r w:rsidRPr="00BD1214">
        <w:rPr>
          <w:rFonts w:ascii="Times New Roman" w:hAnsi="Times New Roman" w:cs="Times New Roman"/>
          <w:color w:val="000000"/>
          <w:sz w:val="20"/>
          <w:szCs w:val="20"/>
        </w:rPr>
        <w:t>Bilgilerinize sunulur.</w:t>
      </w:r>
    </w:p>
    <w:p w:rsidR="00E26496" w:rsidRPr="00BD1214" w:rsidRDefault="00E26496" w:rsidP="000B4BA4">
      <w:pPr>
        <w:autoSpaceDE w:val="0"/>
        <w:autoSpaceDN w:val="0"/>
        <w:adjustRightInd w:val="0"/>
        <w:spacing w:after="0" w:line="240" w:lineRule="auto"/>
        <w:rPr>
          <w:rFonts w:ascii="Times New Roman" w:hAnsi="Times New Roman" w:cs="Times New Roman"/>
        </w:rPr>
      </w:pPr>
      <w:r w:rsidRPr="00BD1214">
        <w:rPr>
          <w:rFonts w:ascii="Times New Roman" w:hAnsi="Times New Roman" w:cs="Times New Roman"/>
          <w:color w:val="000000"/>
          <w:sz w:val="20"/>
          <w:szCs w:val="20"/>
        </w:rPr>
        <w:t>Hüseyin DAŞDEMİR</w:t>
      </w:r>
      <w:r w:rsidR="000B4BA4">
        <w:rPr>
          <w:rFonts w:ascii="Times New Roman" w:hAnsi="Times New Roman" w:cs="Times New Roman"/>
          <w:color w:val="000000"/>
          <w:sz w:val="20"/>
          <w:szCs w:val="20"/>
        </w:rPr>
        <w:t xml:space="preserve"> </w:t>
      </w:r>
      <w:r w:rsidRPr="00BD1214">
        <w:rPr>
          <w:rFonts w:ascii="Times New Roman" w:hAnsi="Times New Roman" w:cs="Times New Roman"/>
          <w:color w:val="000000"/>
          <w:sz w:val="20"/>
          <w:szCs w:val="20"/>
        </w:rPr>
        <w:t>Başkan a.</w:t>
      </w:r>
      <w:r w:rsidR="000B4BA4">
        <w:rPr>
          <w:rFonts w:ascii="Times New Roman" w:hAnsi="Times New Roman" w:cs="Times New Roman"/>
          <w:color w:val="000000"/>
          <w:sz w:val="20"/>
          <w:szCs w:val="20"/>
        </w:rPr>
        <w:t xml:space="preserve"> </w:t>
      </w:r>
      <w:r w:rsidRPr="00BD1214">
        <w:rPr>
          <w:rFonts w:ascii="Times New Roman" w:hAnsi="Times New Roman" w:cs="Times New Roman"/>
          <w:color w:val="000000"/>
        </w:rPr>
        <w:t>Daire Başkanı</w:t>
      </w:r>
    </w:p>
  </w:footnote>
  <w:footnote w:id="6">
    <w:p w:rsidR="00E26496" w:rsidRDefault="00E26496">
      <w:pPr>
        <w:pStyle w:val="DipnotMetni"/>
      </w:pPr>
      <w:r>
        <w:rPr>
          <w:rStyle w:val="DipnotBavurusu"/>
        </w:rPr>
        <w:footnoteRef/>
      </w:r>
      <w:r>
        <w:t xml:space="preserve"> Bkz.5 numaralı dipnot.</w:t>
      </w:r>
    </w:p>
  </w:footnote>
  <w:footnote w:id="7">
    <w:p w:rsidR="00E26496" w:rsidRPr="00D67B94" w:rsidRDefault="00E26496" w:rsidP="00D67B94">
      <w:pPr>
        <w:rPr>
          <w:rFonts w:ascii="Times New Roman" w:eastAsia="Calibri" w:hAnsi="Times New Roman" w:cs="Times New Roman"/>
          <w:sz w:val="20"/>
          <w:szCs w:val="20"/>
        </w:rPr>
      </w:pPr>
      <w:r>
        <w:rPr>
          <w:rStyle w:val="DipnotBavurusu"/>
        </w:rPr>
        <w:footnoteRef/>
      </w:r>
      <w:r>
        <w:t xml:space="preserve"> </w:t>
      </w:r>
      <w:r w:rsidRPr="00D67B94">
        <w:rPr>
          <w:rFonts w:ascii="Times New Roman" w:eastAsia="Calibri" w:hAnsi="Times New Roman" w:cs="Times New Roman"/>
          <w:sz w:val="20"/>
          <w:szCs w:val="20"/>
        </w:rPr>
        <w:t xml:space="preserve">Bkz. GÖĞEZ, Ahmet Baybars, </w:t>
      </w:r>
      <w:r w:rsidRPr="00D67B94">
        <w:rPr>
          <w:rFonts w:ascii="Times New Roman" w:eastAsia="Calibri" w:hAnsi="Times New Roman" w:cs="Times New Roman"/>
          <w:i/>
          <w:sz w:val="20"/>
          <w:szCs w:val="20"/>
        </w:rPr>
        <w:t>Belediyelerde Sistematik Sorunlar ve Çözümler</w:t>
      </w:r>
      <w:r w:rsidRPr="00D67B94">
        <w:rPr>
          <w:rFonts w:ascii="Times New Roman" w:eastAsia="Calibri" w:hAnsi="Times New Roman" w:cs="Times New Roman"/>
          <w:sz w:val="20"/>
          <w:szCs w:val="20"/>
        </w:rPr>
        <w:t>, s. 449</w:t>
      </w:r>
      <w:r>
        <w:rPr>
          <w:rFonts w:ascii="Times New Roman" w:eastAsia="Calibri" w:hAnsi="Times New Roman" w:cs="Times New Roman"/>
          <w:sz w:val="20"/>
          <w:szCs w:val="20"/>
        </w:rPr>
        <w:t>.</w:t>
      </w:r>
    </w:p>
    <w:p w:rsidR="00E26496" w:rsidRDefault="00E26496">
      <w:pPr>
        <w:pStyle w:val="DipnotMetni"/>
      </w:pPr>
    </w:p>
  </w:footnote>
  <w:footnote w:id="8">
    <w:p w:rsidR="00E26496" w:rsidRPr="00DE5B19" w:rsidRDefault="00E26496">
      <w:pPr>
        <w:pStyle w:val="DipnotMetni"/>
        <w:rPr>
          <w:rFonts w:ascii="Times New Roman" w:hAnsi="Times New Roman" w:cs="Times New Roman"/>
        </w:rPr>
      </w:pPr>
      <w:r>
        <w:rPr>
          <w:rStyle w:val="DipnotBavurusu"/>
        </w:rPr>
        <w:footnoteRef/>
      </w:r>
      <w:r>
        <w:t xml:space="preserve"> </w:t>
      </w:r>
      <w:r w:rsidRPr="00DE5B19">
        <w:rPr>
          <w:rFonts w:ascii="Times New Roman" w:hAnsi="Times New Roman" w:cs="Times New Roman"/>
        </w:rPr>
        <w:t xml:space="preserve">ÖZDEMİR, Volkan, </w:t>
      </w:r>
      <w:proofErr w:type="gramStart"/>
      <w:r w:rsidRPr="00DE5B19">
        <w:rPr>
          <w:rFonts w:ascii="Times New Roman" w:hAnsi="Times New Roman" w:cs="Times New Roman"/>
        </w:rPr>
        <w:t>Doğalgaz  Piyasaları</w:t>
      </w:r>
      <w:proofErr w:type="gramEnd"/>
      <w:r w:rsidRPr="00DE5B19">
        <w:rPr>
          <w:rFonts w:ascii="Times New Roman" w:hAnsi="Times New Roman" w:cs="Times New Roman"/>
        </w:rPr>
        <w:t>- Doğalgaz Piyasalarına Kuramsal Yaklaşım</w:t>
      </w:r>
      <w:r>
        <w:rPr>
          <w:rFonts w:ascii="Times New Roman" w:hAnsi="Times New Roman" w:cs="Times New Roman"/>
        </w:rPr>
        <w:t>,</w:t>
      </w:r>
      <w:r w:rsidR="001A384C">
        <w:rPr>
          <w:rFonts w:ascii="Times New Roman" w:hAnsi="Times New Roman" w:cs="Times New Roman"/>
        </w:rPr>
        <w:t xml:space="preserve"> </w:t>
      </w:r>
      <w:bookmarkStart w:id="3" w:name="_GoBack"/>
      <w:bookmarkEnd w:id="3"/>
      <w:r>
        <w:rPr>
          <w:rFonts w:ascii="Times New Roman" w:hAnsi="Times New Roman" w:cs="Times New Roman"/>
        </w:rPr>
        <w:t>Kaynak Yayınları,2017,s.23.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2443"/>
    <w:multiLevelType w:val="hybridMultilevel"/>
    <w:tmpl w:val="46720D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0972BF1"/>
    <w:multiLevelType w:val="hybridMultilevel"/>
    <w:tmpl w:val="EB0E2BDC"/>
    <w:lvl w:ilvl="0" w:tplc="E3FA7922">
      <w:start w:val="1"/>
      <w:numFmt w:val="lowerLetter"/>
      <w:lvlText w:val="%1."/>
      <w:lvlJc w:val="left"/>
      <w:pPr>
        <w:ind w:left="720" w:hanging="360"/>
      </w:pPr>
      <w:rPr>
        <w:rFonts w:ascii="Times New Roman" w:eastAsia="Calibri" w:hAnsi="Times New Roman" w:cs="Times New Roman"/>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8EE0F24"/>
    <w:multiLevelType w:val="hybridMultilevel"/>
    <w:tmpl w:val="FB408174"/>
    <w:lvl w:ilvl="0" w:tplc="CF3A9B28">
      <w:start w:val="1"/>
      <w:numFmt w:val="lowerLetter"/>
      <w:lvlText w:val="%1."/>
      <w:lvlJc w:val="left"/>
      <w:pPr>
        <w:ind w:left="360" w:hanging="360"/>
      </w:pPr>
      <w:rPr>
        <w:rFonts w:ascii="Times New Roman" w:eastAsia="Calibr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6449101E"/>
    <w:multiLevelType w:val="hybridMultilevel"/>
    <w:tmpl w:val="7D629EA0"/>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0E"/>
    <w:rsid w:val="00024BE1"/>
    <w:rsid w:val="000717C0"/>
    <w:rsid w:val="000825DA"/>
    <w:rsid w:val="00087E37"/>
    <w:rsid w:val="000B4953"/>
    <w:rsid w:val="000B4BA4"/>
    <w:rsid w:val="0015232F"/>
    <w:rsid w:val="001565BE"/>
    <w:rsid w:val="001A384C"/>
    <w:rsid w:val="001D1237"/>
    <w:rsid w:val="001D1CA6"/>
    <w:rsid w:val="00200099"/>
    <w:rsid w:val="00253BE7"/>
    <w:rsid w:val="002956C3"/>
    <w:rsid w:val="00355FBD"/>
    <w:rsid w:val="00376DD1"/>
    <w:rsid w:val="003813A3"/>
    <w:rsid w:val="00385026"/>
    <w:rsid w:val="00394072"/>
    <w:rsid w:val="003944A7"/>
    <w:rsid w:val="003A6E7D"/>
    <w:rsid w:val="003B5E50"/>
    <w:rsid w:val="003B6AA1"/>
    <w:rsid w:val="003D5EE1"/>
    <w:rsid w:val="00401396"/>
    <w:rsid w:val="00427665"/>
    <w:rsid w:val="00490A31"/>
    <w:rsid w:val="004E4714"/>
    <w:rsid w:val="00531913"/>
    <w:rsid w:val="00565C0B"/>
    <w:rsid w:val="005779A8"/>
    <w:rsid w:val="00584B8A"/>
    <w:rsid w:val="005D59BC"/>
    <w:rsid w:val="005F0472"/>
    <w:rsid w:val="005F42DF"/>
    <w:rsid w:val="005F6AA7"/>
    <w:rsid w:val="00622626"/>
    <w:rsid w:val="00641EF8"/>
    <w:rsid w:val="00662EAB"/>
    <w:rsid w:val="00665212"/>
    <w:rsid w:val="00672AB5"/>
    <w:rsid w:val="006A6BA7"/>
    <w:rsid w:val="006F46FF"/>
    <w:rsid w:val="007462DB"/>
    <w:rsid w:val="007A15D5"/>
    <w:rsid w:val="007B7B7E"/>
    <w:rsid w:val="007F3D26"/>
    <w:rsid w:val="00810E52"/>
    <w:rsid w:val="00822700"/>
    <w:rsid w:val="00884C53"/>
    <w:rsid w:val="008C08E8"/>
    <w:rsid w:val="00910CD5"/>
    <w:rsid w:val="0093446C"/>
    <w:rsid w:val="00971473"/>
    <w:rsid w:val="009814B0"/>
    <w:rsid w:val="0099031D"/>
    <w:rsid w:val="009A4AC8"/>
    <w:rsid w:val="009E28C9"/>
    <w:rsid w:val="00A01206"/>
    <w:rsid w:val="00A10397"/>
    <w:rsid w:val="00A25410"/>
    <w:rsid w:val="00A61F74"/>
    <w:rsid w:val="00AD0FEF"/>
    <w:rsid w:val="00AD7BCD"/>
    <w:rsid w:val="00B13137"/>
    <w:rsid w:val="00BC4CF8"/>
    <w:rsid w:val="00BD1214"/>
    <w:rsid w:val="00BE5B4C"/>
    <w:rsid w:val="00BF6637"/>
    <w:rsid w:val="00C04608"/>
    <w:rsid w:val="00C15BDF"/>
    <w:rsid w:val="00C215A9"/>
    <w:rsid w:val="00C40052"/>
    <w:rsid w:val="00C66560"/>
    <w:rsid w:val="00C678B4"/>
    <w:rsid w:val="00C77F00"/>
    <w:rsid w:val="00C90F8F"/>
    <w:rsid w:val="00CC3497"/>
    <w:rsid w:val="00CD0D38"/>
    <w:rsid w:val="00CD19D4"/>
    <w:rsid w:val="00D045D6"/>
    <w:rsid w:val="00D210CF"/>
    <w:rsid w:val="00D33C83"/>
    <w:rsid w:val="00D55546"/>
    <w:rsid w:val="00D67B94"/>
    <w:rsid w:val="00D727B8"/>
    <w:rsid w:val="00DB41D2"/>
    <w:rsid w:val="00DD6ACD"/>
    <w:rsid w:val="00DE5B19"/>
    <w:rsid w:val="00DF440E"/>
    <w:rsid w:val="00DF71C5"/>
    <w:rsid w:val="00E26496"/>
    <w:rsid w:val="00E348CF"/>
    <w:rsid w:val="00E44605"/>
    <w:rsid w:val="00E635AB"/>
    <w:rsid w:val="00E65B03"/>
    <w:rsid w:val="00E65E3F"/>
    <w:rsid w:val="00E949E2"/>
    <w:rsid w:val="00EA6A05"/>
    <w:rsid w:val="00EE771F"/>
    <w:rsid w:val="00EF0AED"/>
    <w:rsid w:val="00F151CB"/>
    <w:rsid w:val="00F40BC3"/>
    <w:rsid w:val="00F525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440E"/>
    <w:pPr>
      <w:ind w:left="720"/>
      <w:contextualSpacing/>
    </w:pPr>
  </w:style>
  <w:style w:type="table" w:styleId="TabloKlavuzu">
    <w:name w:val="Table Grid"/>
    <w:basedOn w:val="NormalTablo"/>
    <w:uiPriority w:val="59"/>
    <w:rsid w:val="00AD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D19D4"/>
    <w:rPr>
      <w:color w:val="0000FF" w:themeColor="hyperlink"/>
      <w:u w:val="single"/>
    </w:rPr>
  </w:style>
  <w:style w:type="table" w:customStyle="1" w:styleId="TabloKlavuzu115">
    <w:name w:val="Tablo Kılavuzu115"/>
    <w:basedOn w:val="NormalTablo"/>
    <w:next w:val="TabloKlavuzu"/>
    <w:uiPriority w:val="59"/>
    <w:rsid w:val="003940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E28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28C9"/>
  </w:style>
  <w:style w:type="paragraph" w:styleId="Altbilgi">
    <w:name w:val="footer"/>
    <w:basedOn w:val="Normal"/>
    <w:link w:val="AltbilgiChar"/>
    <w:uiPriority w:val="99"/>
    <w:unhideWhenUsed/>
    <w:rsid w:val="009E28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28C9"/>
  </w:style>
  <w:style w:type="paragraph" w:styleId="BalonMetni">
    <w:name w:val="Balloon Text"/>
    <w:basedOn w:val="Normal"/>
    <w:link w:val="BalonMetniChar"/>
    <w:uiPriority w:val="99"/>
    <w:semiHidden/>
    <w:unhideWhenUsed/>
    <w:rsid w:val="009E28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28C9"/>
    <w:rPr>
      <w:rFonts w:ascii="Tahoma" w:hAnsi="Tahoma" w:cs="Tahoma"/>
      <w:sz w:val="16"/>
      <w:szCs w:val="16"/>
    </w:rPr>
  </w:style>
  <w:style w:type="character" w:styleId="zlenenKpr">
    <w:name w:val="FollowedHyperlink"/>
    <w:basedOn w:val="VarsaylanParagrafYazTipi"/>
    <w:uiPriority w:val="99"/>
    <w:semiHidden/>
    <w:unhideWhenUsed/>
    <w:rsid w:val="009E28C9"/>
    <w:rPr>
      <w:color w:val="800080" w:themeColor="followedHyperlink"/>
      <w:u w:val="single"/>
    </w:rPr>
  </w:style>
  <w:style w:type="character" w:styleId="DipnotBavurusu">
    <w:name w:val="footnote reference"/>
    <w:basedOn w:val="VarsaylanParagrafYazTipi"/>
    <w:uiPriority w:val="99"/>
    <w:semiHidden/>
    <w:unhideWhenUsed/>
    <w:rsid w:val="002956C3"/>
    <w:rPr>
      <w:vertAlign w:val="superscript"/>
    </w:rPr>
  </w:style>
  <w:style w:type="paragraph" w:styleId="DipnotMetni">
    <w:name w:val="footnote text"/>
    <w:basedOn w:val="Normal"/>
    <w:link w:val="DipnotMetniChar"/>
    <w:uiPriority w:val="99"/>
    <w:unhideWhenUsed/>
    <w:rsid w:val="002956C3"/>
    <w:pPr>
      <w:spacing w:after="0" w:line="240" w:lineRule="auto"/>
    </w:pPr>
    <w:rPr>
      <w:sz w:val="20"/>
      <w:szCs w:val="20"/>
    </w:rPr>
  </w:style>
  <w:style w:type="character" w:customStyle="1" w:styleId="DipnotMetniChar">
    <w:name w:val="Dipnot Metni Char"/>
    <w:basedOn w:val="VarsaylanParagrafYazTipi"/>
    <w:link w:val="DipnotMetni"/>
    <w:uiPriority w:val="99"/>
    <w:rsid w:val="002956C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F440E"/>
    <w:pPr>
      <w:ind w:left="720"/>
      <w:contextualSpacing/>
    </w:pPr>
  </w:style>
  <w:style w:type="table" w:styleId="TabloKlavuzu">
    <w:name w:val="Table Grid"/>
    <w:basedOn w:val="NormalTablo"/>
    <w:uiPriority w:val="59"/>
    <w:rsid w:val="00AD7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D19D4"/>
    <w:rPr>
      <w:color w:val="0000FF" w:themeColor="hyperlink"/>
      <w:u w:val="single"/>
    </w:rPr>
  </w:style>
  <w:style w:type="table" w:customStyle="1" w:styleId="TabloKlavuzu115">
    <w:name w:val="Tablo Kılavuzu115"/>
    <w:basedOn w:val="NormalTablo"/>
    <w:next w:val="TabloKlavuzu"/>
    <w:uiPriority w:val="59"/>
    <w:rsid w:val="003940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E28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E28C9"/>
  </w:style>
  <w:style w:type="paragraph" w:styleId="Altbilgi">
    <w:name w:val="footer"/>
    <w:basedOn w:val="Normal"/>
    <w:link w:val="AltbilgiChar"/>
    <w:uiPriority w:val="99"/>
    <w:unhideWhenUsed/>
    <w:rsid w:val="009E28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28C9"/>
  </w:style>
  <w:style w:type="paragraph" w:styleId="BalonMetni">
    <w:name w:val="Balloon Text"/>
    <w:basedOn w:val="Normal"/>
    <w:link w:val="BalonMetniChar"/>
    <w:uiPriority w:val="99"/>
    <w:semiHidden/>
    <w:unhideWhenUsed/>
    <w:rsid w:val="009E28C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E28C9"/>
    <w:rPr>
      <w:rFonts w:ascii="Tahoma" w:hAnsi="Tahoma" w:cs="Tahoma"/>
      <w:sz w:val="16"/>
      <w:szCs w:val="16"/>
    </w:rPr>
  </w:style>
  <w:style w:type="character" w:styleId="zlenenKpr">
    <w:name w:val="FollowedHyperlink"/>
    <w:basedOn w:val="VarsaylanParagrafYazTipi"/>
    <w:uiPriority w:val="99"/>
    <w:semiHidden/>
    <w:unhideWhenUsed/>
    <w:rsid w:val="009E28C9"/>
    <w:rPr>
      <w:color w:val="800080" w:themeColor="followedHyperlink"/>
      <w:u w:val="single"/>
    </w:rPr>
  </w:style>
  <w:style w:type="character" w:styleId="DipnotBavurusu">
    <w:name w:val="footnote reference"/>
    <w:basedOn w:val="VarsaylanParagrafYazTipi"/>
    <w:uiPriority w:val="99"/>
    <w:semiHidden/>
    <w:unhideWhenUsed/>
    <w:rsid w:val="002956C3"/>
    <w:rPr>
      <w:vertAlign w:val="superscript"/>
    </w:rPr>
  </w:style>
  <w:style w:type="paragraph" w:styleId="DipnotMetni">
    <w:name w:val="footnote text"/>
    <w:basedOn w:val="Normal"/>
    <w:link w:val="DipnotMetniChar"/>
    <w:uiPriority w:val="99"/>
    <w:unhideWhenUsed/>
    <w:rsid w:val="002956C3"/>
    <w:pPr>
      <w:spacing w:after="0" w:line="240" w:lineRule="auto"/>
    </w:pPr>
    <w:rPr>
      <w:sz w:val="20"/>
      <w:szCs w:val="20"/>
    </w:rPr>
  </w:style>
  <w:style w:type="character" w:customStyle="1" w:styleId="DipnotMetniChar">
    <w:name w:val="Dipnot Metni Char"/>
    <w:basedOn w:val="VarsaylanParagrafYazTipi"/>
    <w:link w:val="DipnotMetni"/>
    <w:uiPriority w:val="99"/>
    <w:rsid w:val="002956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epdk.gov.tr/Detay/Icerik/3-0-94/dogal-gazyillik-sektor-raporu" TargetMode="External"/><Relationship Id="rId4" Type="http://schemas.microsoft.com/office/2007/relationships/stylesWithEffects" Target="stylesWithEffects.xml"/><Relationship Id="rId9" Type="http://schemas.openxmlformats.org/officeDocument/2006/relationships/hyperlink" Target="https://www.dunyaenerji.org.tr/turkiyenin-gaz-hidrat-yol-haritasi-oneris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pdk.gov.tr/Detay/Icerik/3-0-94/dogal-gazyillik-sektor-raporu" TargetMode="External"/><Relationship Id="rId1" Type="http://schemas.openxmlformats.org/officeDocument/2006/relationships/hyperlink" Target="https://www.dunyaenerji.org.tr/turkiyenin-gaz-hidrat-yol-haritasi-oneris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1A246-8E5E-424D-98C0-CE51D1060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7117</Words>
  <Characters>40567</Characters>
  <Application>Microsoft Office Word</Application>
  <DocSecurity>0</DocSecurity>
  <Lines>338</Lines>
  <Paragraphs>95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 Tıp Fakültesi</Company>
  <LinksUpToDate>false</LinksUpToDate>
  <CharactersWithSpaces>47589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Beyza</dc:creator>
  <cp:lastModifiedBy>Beyza</cp:lastModifiedBy>
  <cp:revision>3</cp:revision>
  <dcterms:created xsi:type="dcterms:W3CDTF">2022-08-03T19:49:00Z</dcterms:created>
  <dcterms:modified xsi:type="dcterms:W3CDTF">2022-08-12T12:07:00Z</dcterms:modified>
</cp:coreProperties>
</file>