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7B40" w14:textId="364F7D91" w:rsidR="00FC43FE" w:rsidRDefault="00FC43FE" w:rsidP="00E25067">
      <w:pPr>
        <w:jc w:val="center"/>
        <w:rPr>
          <w:rFonts w:ascii="Times New Roman" w:hAnsi="Times New Roman" w:cs="Times New Roman"/>
          <w:b/>
          <w:sz w:val="28"/>
          <w:szCs w:val="28"/>
        </w:rPr>
      </w:pPr>
      <w:bookmarkStart w:id="0" w:name="_Hlk182312572"/>
      <w:bookmarkStart w:id="1" w:name="_Hlk182312482"/>
      <w:r w:rsidRPr="00FC43FE">
        <w:rPr>
          <w:rFonts w:ascii="Times New Roman" w:hAnsi="Times New Roman" w:cs="Times New Roman"/>
          <w:b/>
          <w:sz w:val="28"/>
          <w:szCs w:val="28"/>
        </w:rPr>
        <w:t xml:space="preserve">An </w:t>
      </w:r>
      <w:proofErr w:type="spellStart"/>
      <w:r w:rsidRPr="00FC43FE">
        <w:rPr>
          <w:rFonts w:ascii="Times New Roman" w:hAnsi="Times New Roman" w:cs="Times New Roman"/>
          <w:b/>
          <w:sz w:val="28"/>
          <w:szCs w:val="28"/>
        </w:rPr>
        <w:t>experimental</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study</w:t>
      </w:r>
      <w:proofErr w:type="spellEnd"/>
      <w:r w:rsidRPr="00FC43FE">
        <w:rPr>
          <w:rFonts w:ascii="Times New Roman" w:hAnsi="Times New Roman" w:cs="Times New Roman"/>
          <w:b/>
          <w:sz w:val="28"/>
          <w:szCs w:val="28"/>
        </w:rPr>
        <w:t xml:space="preserve"> of DC </w:t>
      </w:r>
      <w:r w:rsidR="00D70415">
        <w:rPr>
          <w:rFonts w:ascii="Times New Roman" w:hAnsi="Times New Roman" w:cs="Times New Roman"/>
          <w:b/>
          <w:sz w:val="28"/>
          <w:szCs w:val="28"/>
        </w:rPr>
        <w:t>m</w:t>
      </w:r>
      <w:r w:rsidRPr="00FC43FE">
        <w:rPr>
          <w:rFonts w:ascii="Times New Roman" w:hAnsi="Times New Roman" w:cs="Times New Roman"/>
          <w:b/>
          <w:sz w:val="28"/>
          <w:szCs w:val="28"/>
        </w:rPr>
        <w:t xml:space="preserve">otor </w:t>
      </w:r>
      <w:proofErr w:type="spellStart"/>
      <w:r w:rsidRPr="00FC43FE">
        <w:rPr>
          <w:rFonts w:ascii="Times New Roman" w:hAnsi="Times New Roman" w:cs="Times New Roman"/>
          <w:b/>
          <w:sz w:val="28"/>
          <w:szCs w:val="28"/>
        </w:rPr>
        <w:t>application</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based</w:t>
      </w:r>
      <w:proofErr w:type="spellEnd"/>
      <w:r w:rsidRPr="00FC43FE">
        <w:rPr>
          <w:rFonts w:ascii="Times New Roman" w:hAnsi="Times New Roman" w:cs="Times New Roman"/>
          <w:b/>
          <w:sz w:val="28"/>
          <w:szCs w:val="28"/>
        </w:rPr>
        <w:t xml:space="preserve"> on MPPT DC-DC </w:t>
      </w:r>
      <w:proofErr w:type="spellStart"/>
      <w:r w:rsidR="008176AD">
        <w:rPr>
          <w:rFonts w:ascii="Times New Roman" w:hAnsi="Times New Roman" w:cs="Times New Roman"/>
          <w:b/>
          <w:sz w:val="28"/>
          <w:szCs w:val="28"/>
        </w:rPr>
        <w:t>buck-</w:t>
      </w:r>
      <w:r w:rsidRPr="00FC43FE">
        <w:rPr>
          <w:rFonts w:ascii="Times New Roman" w:hAnsi="Times New Roman" w:cs="Times New Roman"/>
          <w:b/>
          <w:sz w:val="28"/>
          <w:szCs w:val="28"/>
        </w:rPr>
        <w:t>boost</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converter</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powered</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by</w:t>
      </w:r>
      <w:proofErr w:type="spellEnd"/>
      <w:r w:rsidRPr="00FC43FE">
        <w:rPr>
          <w:rFonts w:ascii="Times New Roman" w:hAnsi="Times New Roman" w:cs="Times New Roman"/>
          <w:b/>
          <w:sz w:val="28"/>
          <w:szCs w:val="28"/>
        </w:rPr>
        <w:t xml:space="preserve"> </w:t>
      </w:r>
      <w:proofErr w:type="spellStart"/>
      <w:r>
        <w:rPr>
          <w:rFonts w:ascii="Times New Roman" w:hAnsi="Times New Roman" w:cs="Times New Roman"/>
          <w:b/>
          <w:sz w:val="28"/>
          <w:szCs w:val="28"/>
        </w:rPr>
        <w:t>Photovoltaic</w:t>
      </w:r>
      <w:proofErr w:type="spellEnd"/>
      <w:r w:rsidRPr="00FC43FE">
        <w:rPr>
          <w:rFonts w:ascii="Times New Roman" w:hAnsi="Times New Roman" w:cs="Times New Roman"/>
          <w:b/>
          <w:sz w:val="28"/>
          <w:szCs w:val="28"/>
        </w:rPr>
        <w:t xml:space="preserve"> </w:t>
      </w:r>
      <w:proofErr w:type="spellStart"/>
      <w:r w:rsidRPr="00FC43FE">
        <w:rPr>
          <w:rFonts w:ascii="Times New Roman" w:hAnsi="Times New Roman" w:cs="Times New Roman"/>
          <w:b/>
          <w:sz w:val="28"/>
          <w:szCs w:val="28"/>
        </w:rPr>
        <w:t>Generators</w:t>
      </w:r>
      <w:proofErr w:type="spellEnd"/>
      <w:r w:rsidRPr="00FC43FE">
        <w:rPr>
          <w:rFonts w:ascii="Times New Roman" w:hAnsi="Times New Roman" w:cs="Times New Roman"/>
          <w:b/>
          <w:sz w:val="28"/>
          <w:szCs w:val="28"/>
        </w:rPr>
        <w:t xml:space="preserve"> </w:t>
      </w:r>
      <w:proofErr w:type="spellStart"/>
      <w:r w:rsidR="008176AD">
        <w:rPr>
          <w:rFonts w:ascii="Times New Roman" w:hAnsi="Times New Roman" w:cs="Times New Roman"/>
          <w:b/>
          <w:sz w:val="28"/>
          <w:szCs w:val="28"/>
        </w:rPr>
        <w:t>u</w:t>
      </w:r>
      <w:r w:rsidRPr="00FC43FE">
        <w:rPr>
          <w:rFonts w:ascii="Times New Roman" w:hAnsi="Times New Roman" w:cs="Times New Roman"/>
          <w:b/>
          <w:sz w:val="28"/>
          <w:szCs w:val="28"/>
        </w:rPr>
        <w:t>sing</w:t>
      </w:r>
      <w:proofErr w:type="spellEnd"/>
      <w:r w:rsidRPr="00FC43FE">
        <w:rPr>
          <w:rFonts w:ascii="Times New Roman" w:hAnsi="Times New Roman" w:cs="Times New Roman"/>
          <w:b/>
          <w:sz w:val="28"/>
          <w:szCs w:val="28"/>
        </w:rPr>
        <w:t xml:space="preserve"> Akbaba model </w:t>
      </w:r>
    </w:p>
    <w:p w14:paraId="258FD8F8" w14:textId="73842340" w:rsidR="00E25067" w:rsidRPr="0097784A" w:rsidRDefault="00020FF8" w:rsidP="00E25067">
      <w:pPr>
        <w:jc w:val="center"/>
        <w:rPr>
          <w:rFonts w:cstheme="minorHAnsi"/>
          <w:b/>
          <w:color w:val="000000" w:themeColor="text1"/>
          <w:vertAlign w:val="superscript"/>
        </w:rPr>
      </w:pPr>
      <w:r w:rsidRPr="00020FF8">
        <w:rPr>
          <w:rFonts w:ascii="Times New Roman" w:hAnsi="Times New Roman" w:cs="Times New Roman"/>
          <w:b/>
          <w:i/>
          <w:color w:val="000000" w:themeColor="text1"/>
        </w:rPr>
        <w:t xml:space="preserve">Nurettin GÖKŞENLİ </w:t>
      </w:r>
      <w:r w:rsidR="00E25067" w:rsidRPr="0097784A">
        <w:rPr>
          <w:rFonts w:ascii="Times New Roman" w:hAnsi="Times New Roman" w:cs="Times New Roman"/>
          <w:b/>
          <w:i/>
          <w:color w:val="000000" w:themeColor="text1"/>
          <w:vertAlign w:val="superscript"/>
        </w:rPr>
        <w:t>1</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5F1855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EC0761">
        <w:rPr>
          <w:rFonts w:ascii="Times New Roman" w:hAnsi="Times New Roman" w:cs="Times New Roman"/>
          <w:b/>
          <w:i/>
          <w:color w:val="000000" w:themeColor="text1"/>
        </w:rPr>
        <w:t xml:space="preserve">Enes BEKTAŞ </w:t>
      </w:r>
      <w:r w:rsidR="00E25067" w:rsidRPr="0031591A">
        <w:rPr>
          <w:rFonts w:ascii="Times New Roman" w:hAnsi="Times New Roman" w:cs="Times New Roman"/>
          <w:b/>
          <w:i/>
          <w:color w:val="000000" w:themeColor="text1"/>
          <w:vertAlign w:val="superscript"/>
        </w:rPr>
        <w:t>2</w:t>
      </w:r>
      <w:r w:rsidR="00E211F6">
        <w:rPr>
          <w:rFonts w:ascii="Times New Roman" w:hAnsi="Times New Roman" w:cs="Times New Roman"/>
          <w:b/>
          <w:i/>
          <w:color w:val="000000" w:themeColor="text1"/>
          <w:vertAlign w:val="superscript"/>
        </w:rPr>
        <w:t>,*</w:t>
      </w:r>
      <w:r w:rsidR="00E25067" w:rsidRPr="0097784A">
        <w:rPr>
          <w:rFonts w:ascii="Times New Roman" w:hAnsi="Times New Roman" w:cs="Times New Roman"/>
          <w:b/>
          <w:i/>
          <w:noProof/>
          <w:color w:val="000000" w:themeColor="text1"/>
          <w:lang w:eastAsia="tr-TR"/>
        </w:rPr>
        <w:drawing>
          <wp:inline distT="0" distB="0" distL="0" distR="0" wp14:anchorId="17C50153" wp14:editId="30ADA3B7">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EC0761" w:rsidRPr="00EC0761">
        <w:rPr>
          <w:rFonts w:ascii="Times New Roman" w:hAnsi="Times New Roman" w:cs="Times New Roman"/>
          <w:b/>
          <w:i/>
          <w:color w:val="000000" w:themeColor="text1"/>
          <w:u w:val="single"/>
        </w:rPr>
        <w:t>Taha A. TAHA</w:t>
      </w:r>
      <w:r w:rsidR="00EC0761" w:rsidRPr="00020FF8">
        <w:rPr>
          <w:rFonts w:ascii="Times New Roman" w:hAnsi="Times New Roman" w:cs="Times New Roman"/>
          <w:b/>
          <w:i/>
          <w:color w:val="000000" w:themeColor="text1"/>
        </w:rPr>
        <w:t xml:space="preserve"> </w:t>
      </w:r>
      <w:r w:rsidR="00B97DCA">
        <w:rPr>
          <w:rFonts w:ascii="Times New Roman" w:hAnsi="Times New Roman" w:cs="Times New Roman"/>
          <w:b/>
          <w:i/>
          <w:color w:val="000000" w:themeColor="text1"/>
          <w:vertAlign w:val="superscript"/>
        </w:rPr>
        <w:t>3</w:t>
      </w:r>
      <w:r w:rsidR="00EC0761" w:rsidRPr="0097784A">
        <w:rPr>
          <w:rFonts w:ascii="Times New Roman" w:hAnsi="Times New Roman" w:cs="Times New Roman"/>
          <w:b/>
          <w:i/>
          <w:color w:val="000000" w:themeColor="text1"/>
          <w:vertAlign w:val="superscript"/>
        </w:rPr>
        <w:t xml:space="preserve"> </w:t>
      </w:r>
      <w:r w:rsidR="00EC0761" w:rsidRPr="0097784A">
        <w:rPr>
          <w:rFonts w:ascii="Times New Roman" w:hAnsi="Times New Roman" w:cs="Times New Roman"/>
          <w:b/>
          <w:i/>
          <w:noProof/>
          <w:color w:val="000000" w:themeColor="text1"/>
          <w:lang w:eastAsia="tr-TR"/>
        </w:rPr>
        <w:drawing>
          <wp:inline distT="0" distB="0" distL="0" distR="0" wp14:anchorId="605CB578" wp14:editId="5FAAB7A0">
            <wp:extent cx="155575" cy="155575"/>
            <wp:effectExtent l="0" t="0" r="0" b="0"/>
            <wp:docPr id="2074804520" name="Resim 2074804520"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134B6475" w14:textId="77777777" w:rsidR="007778FD" w:rsidRDefault="00E25067"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B11128" w:rsidRPr="001558FC">
        <w:rPr>
          <w:rFonts w:ascii="Times New Roman" w:eastAsia="MS Mincho" w:hAnsi="Times New Roman" w:cs="Times New Roman"/>
          <w:i/>
          <w:iCs/>
          <w:sz w:val="18"/>
          <w:szCs w:val="18"/>
        </w:rPr>
        <w:t xml:space="preserve"> </w:t>
      </w:r>
      <w:r w:rsidR="007778FD" w:rsidRPr="007778FD">
        <w:rPr>
          <w:rFonts w:ascii="Times New Roman" w:eastAsia="MS Mincho" w:hAnsi="Times New Roman" w:cs="Times New Roman"/>
          <w:i/>
          <w:iCs/>
          <w:sz w:val="18"/>
          <w:szCs w:val="18"/>
        </w:rPr>
        <w:t xml:space="preserve">Vocational School, Electronics and Automation Department, Çankırı Karatekin University, Çankırı, Türkiye </w:t>
      </w:r>
    </w:p>
    <w:p w14:paraId="3430579C" w14:textId="4CBB0900" w:rsidR="00B97DCA" w:rsidRDefault="00B97DCA" w:rsidP="00B97DCA">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2</w:t>
      </w:r>
      <w:r w:rsidRPr="000F5D9E">
        <w:rPr>
          <w:rFonts w:ascii="Times New Roman" w:eastAsia="MS Mincho" w:hAnsi="Times New Roman" w:cs="Times New Roman"/>
          <w:i/>
          <w:iCs/>
          <w:sz w:val="18"/>
          <w:szCs w:val="18"/>
        </w:rPr>
        <w:t xml:space="preserve">Engineering </w:t>
      </w:r>
      <w:proofErr w:type="spellStart"/>
      <w:r w:rsidRPr="000F5D9E">
        <w:rPr>
          <w:rFonts w:ascii="Times New Roman" w:eastAsia="MS Mincho" w:hAnsi="Times New Roman" w:cs="Times New Roman"/>
          <w:i/>
          <w:iCs/>
          <w:sz w:val="18"/>
          <w:szCs w:val="18"/>
        </w:rPr>
        <w:t>Faculty</w:t>
      </w:r>
      <w:proofErr w:type="spellEnd"/>
      <w:r w:rsidRPr="000F5D9E">
        <w:rPr>
          <w:rFonts w:ascii="Times New Roman" w:eastAsia="MS Mincho" w:hAnsi="Times New Roman" w:cs="Times New Roman"/>
          <w:i/>
          <w:iCs/>
          <w:sz w:val="18"/>
          <w:szCs w:val="18"/>
        </w:rPr>
        <w:t xml:space="preserve">, </w:t>
      </w:r>
      <w:proofErr w:type="spellStart"/>
      <w:r w:rsidRPr="000F5D9E">
        <w:rPr>
          <w:rFonts w:ascii="Times New Roman" w:eastAsia="MS Mincho" w:hAnsi="Times New Roman" w:cs="Times New Roman"/>
          <w:i/>
          <w:iCs/>
          <w:sz w:val="18"/>
          <w:szCs w:val="18"/>
        </w:rPr>
        <w:t>Electrical</w:t>
      </w:r>
      <w:proofErr w:type="spellEnd"/>
      <w:r w:rsidRPr="000F5D9E">
        <w:rPr>
          <w:rFonts w:ascii="Times New Roman" w:eastAsia="MS Mincho" w:hAnsi="Times New Roman" w:cs="Times New Roman"/>
          <w:i/>
          <w:iCs/>
          <w:sz w:val="18"/>
          <w:szCs w:val="18"/>
        </w:rPr>
        <w:t xml:space="preserve"> </w:t>
      </w:r>
      <w:proofErr w:type="spellStart"/>
      <w:r w:rsidRPr="000F5D9E">
        <w:rPr>
          <w:rFonts w:ascii="Times New Roman" w:eastAsia="MS Mincho" w:hAnsi="Times New Roman" w:cs="Times New Roman"/>
          <w:i/>
          <w:iCs/>
          <w:sz w:val="18"/>
          <w:szCs w:val="18"/>
        </w:rPr>
        <w:t>and</w:t>
      </w:r>
      <w:proofErr w:type="spellEnd"/>
      <w:r w:rsidRPr="000F5D9E">
        <w:rPr>
          <w:rFonts w:ascii="Times New Roman" w:eastAsia="MS Mincho" w:hAnsi="Times New Roman" w:cs="Times New Roman"/>
          <w:i/>
          <w:iCs/>
          <w:sz w:val="18"/>
          <w:szCs w:val="18"/>
        </w:rPr>
        <w:t xml:space="preserve"> </w:t>
      </w:r>
      <w:proofErr w:type="spellStart"/>
      <w:r w:rsidRPr="000F5D9E">
        <w:rPr>
          <w:rFonts w:ascii="Times New Roman" w:eastAsia="MS Mincho" w:hAnsi="Times New Roman" w:cs="Times New Roman"/>
          <w:i/>
          <w:iCs/>
          <w:sz w:val="18"/>
          <w:szCs w:val="18"/>
        </w:rPr>
        <w:t>Electronics</w:t>
      </w:r>
      <w:proofErr w:type="spellEnd"/>
      <w:r w:rsidRPr="000F5D9E">
        <w:rPr>
          <w:rFonts w:ascii="Times New Roman" w:eastAsia="MS Mincho" w:hAnsi="Times New Roman" w:cs="Times New Roman"/>
          <w:i/>
          <w:iCs/>
          <w:sz w:val="18"/>
          <w:szCs w:val="18"/>
        </w:rPr>
        <w:t xml:space="preserve"> </w:t>
      </w:r>
      <w:proofErr w:type="spellStart"/>
      <w:r w:rsidRPr="000F5D9E">
        <w:rPr>
          <w:rFonts w:ascii="Times New Roman" w:eastAsia="MS Mincho" w:hAnsi="Times New Roman" w:cs="Times New Roman"/>
          <w:i/>
          <w:iCs/>
          <w:sz w:val="18"/>
          <w:szCs w:val="18"/>
        </w:rPr>
        <w:t>Engineering</w:t>
      </w:r>
      <w:proofErr w:type="spellEnd"/>
      <w:r w:rsidRPr="000F5D9E">
        <w:rPr>
          <w:rFonts w:ascii="Times New Roman" w:eastAsia="MS Mincho" w:hAnsi="Times New Roman" w:cs="Times New Roman"/>
          <w:i/>
          <w:iCs/>
          <w:sz w:val="18"/>
          <w:szCs w:val="18"/>
        </w:rPr>
        <w:t xml:space="preserve"> </w:t>
      </w:r>
      <w:proofErr w:type="spellStart"/>
      <w:r w:rsidRPr="000F5D9E">
        <w:rPr>
          <w:rFonts w:ascii="Times New Roman" w:eastAsia="MS Mincho" w:hAnsi="Times New Roman" w:cs="Times New Roman"/>
          <w:i/>
          <w:iCs/>
          <w:sz w:val="18"/>
          <w:szCs w:val="18"/>
        </w:rPr>
        <w:t>Department</w:t>
      </w:r>
      <w:proofErr w:type="spellEnd"/>
      <w:r w:rsidRPr="000F5D9E">
        <w:rPr>
          <w:rFonts w:ascii="Times New Roman" w:eastAsia="MS Mincho" w:hAnsi="Times New Roman" w:cs="Times New Roman"/>
          <w:i/>
          <w:iCs/>
          <w:sz w:val="18"/>
          <w:szCs w:val="18"/>
        </w:rPr>
        <w:t xml:space="preserve">, Çankırı Karatekin </w:t>
      </w:r>
      <w:proofErr w:type="spellStart"/>
      <w:r w:rsidRPr="000F5D9E">
        <w:rPr>
          <w:rFonts w:ascii="Times New Roman" w:eastAsia="MS Mincho" w:hAnsi="Times New Roman" w:cs="Times New Roman"/>
          <w:i/>
          <w:iCs/>
          <w:sz w:val="18"/>
          <w:szCs w:val="18"/>
        </w:rPr>
        <w:t>University</w:t>
      </w:r>
      <w:proofErr w:type="spellEnd"/>
      <w:r w:rsidRPr="000F5D9E">
        <w:rPr>
          <w:rFonts w:ascii="Times New Roman" w:eastAsia="MS Mincho" w:hAnsi="Times New Roman" w:cs="Times New Roman"/>
          <w:i/>
          <w:iCs/>
          <w:sz w:val="18"/>
          <w:szCs w:val="18"/>
        </w:rPr>
        <w:t>, Çankırı, Türkiye</w:t>
      </w:r>
    </w:p>
    <w:p w14:paraId="6875F911" w14:textId="27B2E827" w:rsidR="00B11128" w:rsidRPr="006E46CE" w:rsidRDefault="00B97DCA" w:rsidP="00B11128">
      <w:pPr>
        <w:autoSpaceDE w:val="0"/>
        <w:autoSpaceDN w:val="0"/>
        <w:spacing w:before="120" w:after="0"/>
        <w:jc w:val="center"/>
        <w:rPr>
          <w:rFonts w:ascii="Times New Roman" w:hAnsi="Times New Roman" w:cs="Times New Roman"/>
          <w:b/>
          <w:i/>
          <w:sz w:val="18"/>
          <w:szCs w:val="18"/>
        </w:rPr>
      </w:pPr>
      <w:r>
        <w:rPr>
          <w:rFonts w:ascii="Times New Roman" w:eastAsia="MS Mincho" w:hAnsi="Times New Roman" w:cs="Times New Roman"/>
          <w:i/>
          <w:iCs/>
          <w:sz w:val="18"/>
          <w:szCs w:val="18"/>
          <w:vertAlign w:val="superscript"/>
        </w:rPr>
        <w:t>3</w:t>
      </w:r>
      <w:r w:rsidR="00EC0761">
        <w:rPr>
          <w:rFonts w:ascii="Times New Roman" w:eastAsia="MS Mincho" w:hAnsi="Times New Roman" w:cs="Times New Roman"/>
          <w:i/>
          <w:iCs/>
          <w:sz w:val="18"/>
          <w:szCs w:val="18"/>
        </w:rPr>
        <w:t xml:space="preserve">Renewable </w:t>
      </w:r>
      <w:proofErr w:type="spellStart"/>
      <w:r w:rsidR="00EC0761">
        <w:rPr>
          <w:rFonts w:ascii="Times New Roman" w:eastAsia="MS Mincho" w:hAnsi="Times New Roman" w:cs="Times New Roman"/>
          <w:i/>
          <w:iCs/>
          <w:sz w:val="18"/>
          <w:szCs w:val="18"/>
        </w:rPr>
        <w:t>Energies</w:t>
      </w:r>
      <w:proofErr w:type="spellEnd"/>
      <w:r w:rsidR="00EC0761">
        <w:rPr>
          <w:rFonts w:ascii="Times New Roman" w:eastAsia="MS Mincho" w:hAnsi="Times New Roman" w:cs="Times New Roman"/>
          <w:i/>
          <w:iCs/>
          <w:sz w:val="18"/>
          <w:szCs w:val="18"/>
        </w:rPr>
        <w:t xml:space="preserve"> </w:t>
      </w:r>
      <w:proofErr w:type="spellStart"/>
      <w:r w:rsidR="00EC0761">
        <w:rPr>
          <w:rFonts w:ascii="Times New Roman" w:eastAsia="MS Mincho" w:hAnsi="Times New Roman" w:cs="Times New Roman"/>
          <w:i/>
          <w:iCs/>
          <w:sz w:val="18"/>
          <w:szCs w:val="18"/>
        </w:rPr>
        <w:t>Researches</w:t>
      </w:r>
      <w:proofErr w:type="spellEnd"/>
      <w:r w:rsidR="00EC0761">
        <w:rPr>
          <w:rFonts w:ascii="Times New Roman" w:eastAsia="MS Mincho" w:hAnsi="Times New Roman" w:cs="Times New Roman"/>
          <w:i/>
          <w:iCs/>
          <w:sz w:val="18"/>
          <w:szCs w:val="18"/>
        </w:rPr>
        <w:t xml:space="preserve"> </w:t>
      </w:r>
      <w:proofErr w:type="spellStart"/>
      <w:r w:rsidR="00EC0761">
        <w:rPr>
          <w:rFonts w:ascii="Times New Roman" w:eastAsia="MS Mincho" w:hAnsi="Times New Roman" w:cs="Times New Roman"/>
          <w:i/>
          <w:iCs/>
          <w:sz w:val="18"/>
          <w:szCs w:val="18"/>
        </w:rPr>
        <w:t>Unit</w:t>
      </w:r>
      <w:proofErr w:type="spellEnd"/>
      <w:r w:rsidR="00EC0761" w:rsidRPr="001558FC">
        <w:rPr>
          <w:rFonts w:ascii="Times New Roman" w:eastAsia="MS Mincho" w:hAnsi="Times New Roman" w:cs="Times New Roman"/>
          <w:i/>
          <w:iCs/>
          <w:sz w:val="18"/>
          <w:szCs w:val="18"/>
        </w:rPr>
        <w:t xml:space="preserve">, </w:t>
      </w:r>
      <w:proofErr w:type="spellStart"/>
      <w:r w:rsidR="00EC0761">
        <w:rPr>
          <w:rFonts w:ascii="Times New Roman" w:eastAsia="MS Mincho" w:hAnsi="Times New Roman" w:cs="Times New Roman"/>
          <w:i/>
          <w:iCs/>
          <w:sz w:val="18"/>
          <w:szCs w:val="18"/>
        </w:rPr>
        <w:t>Northen</w:t>
      </w:r>
      <w:proofErr w:type="spellEnd"/>
      <w:r w:rsidR="00EC0761">
        <w:rPr>
          <w:rFonts w:ascii="Times New Roman" w:eastAsia="MS Mincho" w:hAnsi="Times New Roman" w:cs="Times New Roman"/>
          <w:i/>
          <w:iCs/>
          <w:sz w:val="18"/>
          <w:szCs w:val="18"/>
        </w:rPr>
        <w:t xml:space="preserve"> Technical </w:t>
      </w:r>
      <w:proofErr w:type="spellStart"/>
      <w:r w:rsidR="00EC0761" w:rsidRPr="001558FC">
        <w:rPr>
          <w:rFonts w:ascii="Times New Roman" w:eastAsia="MS Mincho" w:hAnsi="Times New Roman" w:cs="Times New Roman"/>
          <w:i/>
          <w:iCs/>
          <w:sz w:val="18"/>
          <w:szCs w:val="18"/>
        </w:rPr>
        <w:t>University</w:t>
      </w:r>
      <w:proofErr w:type="spellEnd"/>
      <w:r w:rsidR="00EC0761" w:rsidRPr="001558FC">
        <w:rPr>
          <w:rFonts w:ascii="Times New Roman" w:eastAsia="MS Mincho" w:hAnsi="Times New Roman" w:cs="Times New Roman"/>
          <w:i/>
          <w:iCs/>
          <w:sz w:val="18"/>
          <w:szCs w:val="18"/>
        </w:rPr>
        <w:t xml:space="preserve">, </w:t>
      </w:r>
      <w:proofErr w:type="spellStart"/>
      <w:r w:rsidR="00EC0761">
        <w:rPr>
          <w:rFonts w:ascii="Times New Roman" w:eastAsia="MS Mincho" w:hAnsi="Times New Roman" w:cs="Times New Roman"/>
          <w:i/>
          <w:iCs/>
          <w:sz w:val="18"/>
          <w:szCs w:val="18"/>
        </w:rPr>
        <w:t>Kirkuk</w:t>
      </w:r>
      <w:proofErr w:type="spellEnd"/>
      <w:r w:rsidR="00EC0761" w:rsidRPr="001558FC">
        <w:rPr>
          <w:rFonts w:ascii="Times New Roman" w:eastAsia="MS Mincho" w:hAnsi="Times New Roman" w:cs="Times New Roman"/>
          <w:i/>
          <w:iCs/>
          <w:sz w:val="18"/>
          <w:szCs w:val="18"/>
        </w:rPr>
        <w:t xml:space="preserve">, </w:t>
      </w:r>
      <w:proofErr w:type="spellStart"/>
      <w:r w:rsidR="00EC0761">
        <w:rPr>
          <w:rFonts w:ascii="Times New Roman" w:eastAsia="MS Mincho" w:hAnsi="Times New Roman" w:cs="Times New Roman"/>
          <w:i/>
          <w:iCs/>
          <w:sz w:val="18"/>
          <w:szCs w:val="18"/>
        </w:rPr>
        <w:t>Iraq</w:t>
      </w:r>
      <w:proofErr w:type="spellEnd"/>
    </w:p>
    <w:p w14:paraId="2AC125AE" w14:textId="39D879E6" w:rsidR="00890B2E" w:rsidRPr="00020FF8" w:rsidRDefault="00890B2E" w:rsidP="0059146B">
      <w:pPr>
        <w:spacing w:after="0"/>
        <w:jc w:val="center"/>
        <w:rPr>
          <w:rFonts w:ascii="Times New Roman" w:hAnsi="Times New Roman" w:cs="Times New Roman"/>
          <w:i/>
          <w:color w:val="000000" w:themeColor="text1"/>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2740CA3"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BD7A124" w:rsidR="001558FC" w:rsidRPr="0097784A" w:rsidRDefault="00020FF8" w:rsidP="001A724C">
            <w:pPr>
              <w:shd w:val="clear" w:color="auto" w:fill="D9D9D9" w:themeFill="background1" w:themeFillShade="D9"/>
              <w:ind w:right="-21"/>
              <w:jc w:val="both"/>
              <w:rPr>
                <w:color w:val="000000" w:themeColor="text1"/>
                <w:szCs w:val="24"/>
              </w:rPr>
            </w:pPr>
            <w:r w:rsidRPr="00020FF8">
              <w:rPr>
                <w:rFonts w:ascii="Times New Roman" w:hAnsi="Times New Roman" w:cs="Times New Roman"/>
                <w:sz w:val="20"/>
                <w:szCs w:val="20"/>
              </w:rPr>
              <w:t xml:space="preserve">Photovoltaic generators (PVGs) are a kind of renewable energy technology that transforms solar radiation into electrical power. The Maximum Power Point Tracker (MPPT) optimizes power generation </w:t>
            </w:r>
            <w:r w:rsidR="006A423B">
              <w:rPr>
                <w:rFonts w:ascii="Times New Roman" w:hAnsi="Times New Roman" w:cs="Times New Roman"/>
                <w:sz w:val="20"/>
                <w:szCs w:val="20"/>
              </w:rPr>
              <w:t>on</w:t>
            </w:r>
            <w:r w:rsidRPr="00020FF8">
              <w:rPr>
                <w:rFonts w:ascii="Times New Roman" w:hAnsi="Times New Roman" w:cs="Times New Roman"/>
                <w:sz w:val="20"/>
                <w:szCs w:val="20"/>
              </w:rPr>
              <w:t xml:space="preserve"> </w:t>
            </w:r>
            <w:r w:rsidR="00EF7651">
              <w:rPr>
                <w:rFonts w:ascii="Times New Roman" w:hAnsi="Times New Roman" w:cs="Times New Roman"/>
                <w:sz w:val="20"/>
                <w:szCs w:val="20"/>
              </w:rPr>
              <w:t xml:space="preserve">a </w:t>
            </w:r>
            <w:r w:rsidR="00C37E47">
              <w:rPr>
                <w:rFonts w:ascii="Times New Roman" w:hAnsi="Times New Roman" w:cs="Times New Roman"/>
                <w:sz w:val="20"/>
                <w:szCs w:val="20"/>
              </w:rPr>
              <w:t>small scale</w:t>
            </w:r>
            <w:r w:rsidRPr="00020FF8">
              <w:rPr>
                <w:rFonts w:ascii="Times New Roman" w:hAnsi="Times New Roman" w:cs="Times New Roman"/>
                <w:sz w:val="20"/>
                <w:szCs w:val="20"/>
              </w:rPr>
              <w:t xml:space="preserve"> for independent PVG systems. This study aims to develop, evaluate, and use an innovative MPPT circuit for small-scale PVGs. The control circuit utilizes a microcontroller, while the Akbaba Model represents the I-V characteristics of the PVG. The suggested system utilizes a DC/DC </w:t>
            </w:r>
            <w:r w:rsidR="008176AD">
              <w:rPr>
                <w:rFonts w:ascii="Times New Roman" w:hAnsi="Times New Roman" w:cs="Times New Roman"/>
                <w:sz w:val="20"/>
                <w:szCs w:val="20"/>
              </w:rPr>
              <w:t xml:space="preserve">buck-boost </w:t>
            </w:r>
            <w:r w:rsidRPr="00020FF8">
              <w:rPr>
                <w:rFonts w:ascii="Times New Roman" w:hAnsi="Times New Roman" w:cs="Times New Roman"/>
                <w:sz w:val="20"/>
                <w:szCs w:val="20"/>
              </w:rPr>
              <w:t>converter</w:t>
            </w:r>
            <w:r w:rsidR="006A423B">
              <w:rPr>
                <w:rFonts w:ascii="Times New Roman" w:hAnsi="Times New Roman" w:cs="Times New Roman"/>
                <w:sz w:val="20"/>
                <w:szCs w:val="20"/>
              </w:rPr>
              <w:t>. The</w:t>
            </w:r>
            <w:r w:rsidRPr="00020FF8">
              <w:rPr>
                <w:rFonts w:ascii="Times New Roman" w:hAnsi="Times New Roman" w:cs="Times New Roman"/>
                <w:sz w:val="20"/>
                <w:szCs w:val="20"/>
              </w:rPr>
              <w:t xml:space="preserve"> microcontroller calculates the converter's duty cycle by using feedback from the output voltage and converts the intensity of solar radiation into a reference value for control. A prototype is created to empirically verify the suggested methodology</w:t>
            </w:r>
            <w:r w:rsidR="009131C2" w:rsidRPr="003D3818">
              <w:rPr>
                <w:rFonts w:ascii="Times New Roman" w:hAnsi="Times New Roman" w:cs="Times New Roman"/>
                <w:noProof/>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12364185"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20FF8" w:rsidRPr="00020FF8">
              <w:rPr>
                <w:rFonts w:eastAsia="MS Mincho"/>
                <w:b w:val="0"/>
                <w:bCs w:val="0"/>
                <w:sz w:val="20"/>
                <w:szCs w:val="20"/>
                <w:lang w:val="tr-TR"/>
              </w:rPr>
              <w:t xml:space="preserve">Akbaba </w:t>
            </w:r>
            <w:r w:rsidR="00020FF8">
              <w:rPr>
                <w:rFonts w:eastAsia="MS Mincho"/>
                <w:b w:val="0"/>
                <w:bCs w:val="0"/>
                <w:sz w:val="20"/>
                <w:szCs w:val="20"/>
                <w:lang w:val="tr-TR"/>
              </w:rPr>
              <w:t>m</w:t>
            </w:r>
            <w:r w:rsidR="00020FF8" w:rsidRPr="00020FF8">
              <w:rPr>
                <w:rFonts w:eastAsia="MS Mincho"/>
                <w:b w:val="0"/>
                <w:bCs w:val="0"/>
                <w:sz w:val="20"/>
                <w:szCs w:val="20"/>
                <w:lang w:val="tr-TR"/>
              </w:rPr>
              <w:t>odel, DC motor</w:t>
            </w:r>
            <w:r w:rsidR="00B77737">
              <w:rPr>
                <w:rFonts w:eastAsia="MS Mincho"/>
                <w:b w:val="0"/>
                <w:bCs w:val="0"/>
                <w:sz w:val="20"/>
                <w:szCs w:val="20"/>
                <w:lang w:val="tr-TR"/>
              </w:rPr>
              <w:t>,</w:t>
            </w:r>
            <w:r w:rsidR="00B77737" w:rsidRPr="00020FF8">
              <w:rPr>
                <w:rFonts w:eastAsia="MS Mincho"/>
                <w:b w:val="0"/>
                <w:bCs w:val="0"/>
                <w:sz w:val="20"/>
                <w:szCs w:val="20"/>
                <w:lang w:val="tr-TR"/>
              </w:rPr>
              <w:t xml:space="preserve"> MPPT, Photovoltaic generators, Renewable energy</w:t>
            </w:r>
          </w:p>
          <w:p w14:paraId="6824E26F" w14:textId="1E2316F1" w:rsidR="001558FC" w:rsidRPr="0097784A" w:rsidRDefault="001558FC" w:rsidP="00432B5A">
            <w:pPr>
              <w:pStyle w:val="TRANSAffiliation"/>
              <w:jc w:val="both"/>
              <w:rPr>
                <w:i/>
                <w:color w:val="000000" w:themeColor="text1"/>
                <w:sz w:val="20"/>
              </w:rPr>
            </w:pPr>
          </w:p>
        </w:tc>
      </w:tr>
    </w:tbl>
    <w:p w14:paraId="447BB984" w14:textId="515F2F6A" w:rsidR="003D3818" w:rsidRPr="0097784A" w:rsidRDefault="00B2099A" w:rsidP="00975652">
      <w:pPr>
        <w:pStyle w:val="Title1"/>
        <w:rPr>
          <w:noProof/>
        </w:rPr>
      </w:pPr>
      <w:r w:rsidRPr="0097784A">
        <w:t>Introduction</w:t>
      </w:r>
    </w:p>
    <w:p w14:paraId="1A235B3A" w14:textId="36A29CA1" w:rsidR="00020FF8" w:rsidRPr="00020FF8" w:rsidRDefault="007C7661"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7C7661">
        <w:rPr>
          <w:rFonts w:ascii="Times New Roman" w:eastAsia="Times New Roman" w:hAnsi="Times New Roman" w:cs="Times New Roman"/>
          <w:shd w:val="clear" w:color="auto" w:fill="FFFFFF"/>
          <w:lang w:val="en-US" w:eastAsia="tr-TR"/>
        </w:rPr>
        <w:t xml:space="preserve">In recent years, the global energy scene has changed significantly, with an increasing focus on renewable energy sources and technological developments allowing their integration into the power system. </w:t>
      </w:r>
      <w:r w:rsidR="00020FF8" w:rsidRPr="00020FF8">
        <w:rPr>
          <w:rFonts w:ascii="Times New Roman" w:eastAsia="Times New Roman" w:hAnsi="Times New Roman" w:cs="Times New Roman"/>
          <w:shd w:val="clear" w:color="auto" w:fill="FFFFFF"/>
          <w:lang w:val="en-US" w:eastAsia="tr-TR"/>
        </w:rPr>
        <w:t xml:space="preserve">The desire to solve environmental issues, lower greenhouse gas emissions, and improve energy security drives this change. Solar photovoltaic (PV) systems have become </w:t>
      </w:r>
      <w:r>
        <w:rPr>
          <w:rFonts w:ascii="Times New Roman" w:eastAsia="Times New Roman" w:hAnsi="Times New Roman" w:cs="Times New Roman"/>
          <w:shd w:val="clear" w:color="auto" w:fill="FFFFFF"/>
          <w:lang w:val="en-US" w:eastAsia="tr-TR"/>
        </w:rPr>
        <w:t>crucial</w:t>
      </w:r>
      <w:r w:rsidR="00020FF8" w:rsidRPr="00020FF8">
        <w:rPr>
          <w:rFonts w:ascii="Times New Roman" w:eastAsia="Times New Roman" w:hAnsi="Times New Roman" w:cs="Times New Roman"/>
          <w:shd w:val="clear" w:color="auto" w:fill="FFFFFF"/>
          <w:lang w:val="en-US" w:eastAsia="tr-TR"/>
        </w:rPr>
        <w:t xml:space="preserve"> among the many renewable energy sources because they can use plenty of solar energy and transform it into electrical power. Particularly in industrialized nations, research on renewable energy use and how it affects economic development has been thorough. For example, </w:t>
      </w:r>
      <w:proofErr w:type="spellStart"/>
      <w:r w:rsidR="00020FF8" w:rsidRPr="00020FF8">
        <w:rPr>
          <w:rFonts w:ascii="Times New Roman" w:eastAsia="Times New Roman" w:hAnsi="Times New Roman" w:cs="Times New Roman"/>
          <w:shd w:val="clear" w:color="auto" w:fill="FFFFFF"/>
          <w:lang w:val="en-US" w:eastAsia="tr-TR"/>
        </w:rPr>
        <w:t>Balcilar</w:t>
      </w:r>
      <w:proofErr w:type="spellEnd"/>
      <w:r w:rsidR="00020FF8" w:rsidRPr="00020FF8">
        <w:rPr>
          <w:rFonts w:ascii="Times New Roman" w:eastAsia="Times New Roman" w:hAnsi="Times New Roman" w:cs="Times New Roman"/>
          <w:shd w:val="clear" w:color="auto" w:fill="FFFFFF"/>
          <w:lang w:val="en-US" w:eastAsia="tr-TR"/>
        </w:rPr>
        <w:t xml:space="preserve"> et al. [1] used a historical decomposition approach to investigate the link between renewable energy usage and growth in the G-7 nations. Their results stress the importance of ongoing investment in renewable technology as they show the </w:t>
      </w:r>
      <w:r>
        <w:rPr>
          <w:rFonts w:ascii="Times New Roman" w:eastAsia="Times New Roman" w:hAnsi="Times New Roman" w:cs="Times New Roman"/>
          <w:shd w:val="clear" w:color="auto" w:fill="FFFFFF"/>
          <w:lang w:val="en-US" w:eastAsia="tr-TR"/>
        </w:rPr>
        <w:t>positive</w:t>
      </w:r>
      <w:r w:rsidR="00020FF8" w:rsidRPr="00020FF8">
        <w:rPr>
          <w:rFonts w:ascii="Times New Roman" w:eastAsia="Times New Roman" w:hAnsi="Times New Roman" w:cs="Times New Roman"/>
          <w:shd w:val="clear" w:color="auto" w:fill="FFFFFF"/>
          <w:lang w:val="en-US" w:eastAsia="tr-TR"/>
        </w:rPr>
        <w:t xml:space="preserve"> contribution of renewable energy to economic development.</w:t>
      </w:r>
    </w:p>
    <w:p w14:paraId="596F6FCC" w14:textId="0413CF5F" w:rsidR="00020FF8" w:rsidRPr="00020FF8" w:rsidRDefault="00EF7651"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F7651">
        <w:rPr>
          <w:rFonts w:ascii="Times New Roman" w:eastAsia="Times New Roman" w:hAnsi="Times New Roman" w:cs="Times New Roman"/>
          <w:shd w:val="clear" w:color="auto" w:fill="FFFFFF"/>
          <w:lang w:val="en-US" w:eastAsia="tr-TR"/>
        </w:rPr>
        <w:t xml:space="preserve">Utilizing maximum power point tracking (MPPT) techniques is essential for optimizing solar energy conversion efficiency, making it a crucial component of PV systems. </w:t>
      </w:r>
      <w:r w:rsidR="009E24CE" w:rsidRPr="009E24CE">
        <w:rPr>
          <w:rFonts w:ascii="Times New Roman" w:eastAsia="Times New Roman" w:hAnsi="Times New Roman" w:cs="Times New Roman"/>
          <w:shd w:val="clear" w:color="auto" w:fill="FFFFFF"/>
          <w:lang w:val="en-US" w:eastAsia="tr-TR"/>
        </w:rPr>
        <w:t>Researchers have developed numerous MPPT techniques to adapt to load fluctuations and changing environmental conditions.</w:t>
      </w:r>
      <w:r w:rsidR="00020FF8" w:rsidRPr="00020FF8">
        <w:rPr>
          <w:rFonts w:ascii="Times New Roman" w:eastAsia="Times New Roman" w:hAnsi="Times New Roman" w:cs="Times New Roman"/>
          <w:shd w:val="clear" w:color="auto" w:fill="FFFFFF"/>
          <w:lang w:val="en-US" w:eastAsia="tr-TR"/>
        </w:rPr>
        <w:t xml:space="preserve"> For instance, </w:t>
      </w:r>
      <w:proofErr w:type="spellStart"/>
      <w:r w:rsidR="00020FF8" w:rsidRPr="00020FF8">
        <w:rPr>
          <w:rFonts w:ascii="Times New Roman" w:eastAsia="Times New Roman" w:hAnsi="Times New Roman" w:cs="Times New Roman"/>
          <w:shd w:val="clear" w:color="auto" w:fill="FFFFFF"/>
          <w:lang w:val="en-US" w:eastAsia="tr-TR"/>
        </w:rPr>
        <w:t>Goksenli</w:t>
      </w:r>
      <w:proofErr w:type="spellEnd"/>
      <w:r w:rsidR="00020FF8" w:rsidRPr="00020FF8">
        <w:rPr>
          <w:rFonts w:ascii="Times New Roman" w:eastAsia="Times New Roman" w:hAnsi="Times New Roman" w:cs="Times New Roman"/>
          <w:shd w:val="clear" w:color="auto" w:fill="FFFFFF"/>
          <w:lang w:val="en-US" w:eastAsia="tr-TR"/>
        </w:rPr>
        <w:t xml:space="preserve"> and Akbaba [2] presented a novel microcontroller-based MPPT technique based on the Akbaba model, proving its efficiency via simulation and application. Likewise, Xu et al. [3] suggested a quick and effective MPPT method for changing solar irradiance and load resistance conditions. Developed for fast-changing partial shade situations, </w:t>
      </w:r>
      <w:proofErr w:type="spellStart"/>
      <w:r w:rsidR="009E24CE" w:rsidRPr="009E24CE">
        <w:rPr>
          <w:rFonts w:ascii="Times New Roman" w:eastAsia="Times New Roman" w:hAnsi="Times New Roman" w:cs="Times New Roman"/>
          <w:shd w:val="clear" w:color="auto" w:fill="FFFFFF"/>
          <w:lang w:val="en-US" w:eastAsia="tr-TR"/>
        </w:rPr>
        <w:t>Kermadi</w:t>
      </w:r>
      <w:proofErr w:type="spellEnd"/>
      <w:r w:rsidR="009E24CE" w:rsidRPr="009E24CE">
        <w:rPr>
          <w:rFonts w:ascii="Times New Roman" w:eastAsia="Times New Roman" w:hAnsi="Times New Roman" w:cs="Times New Roman"/>
          <w:shd w:val="clear" w:color="auto" w:fill="FFFFFF"/>
          <w:lang w:val="en-US" w:eastAsia="tr-TR"/>
        </w:rPr>
        <w:t xml:space="preserve"> et al. [4] developed a high-performance global MPPT tracker for fast-changing partial shade situations, demonstrating its excellence in preserving optimum power output</w:t>
      </w:r>
    </w:p>
    <w:p w14:paraId="2320DA00" w14:textId="4DC5D43F" w:rsidR="00020FF8" w:rsidRPr="00020FF8" w:rsidRDefault="009E24CE"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roofErr w:type="spellStart"/>
      <w:r w:rsidRPr="009E24CE">
        <w:rPr>
          <w:rFonts w:ascii="Times New Roman" w:eastAsia="Times New Roman" w:hAnsi="Times New Roman" w:cs="Times New Roman"/>
          <w:shd w:val="clear" w:color="auto" w:fill="FFFFFF"/>
          <w:lang w:val="en-US" w:eastAsia="tr-TR"/>
        </w:rPr>
        <w:t>Berrezzek</w:t>
      </w:r>
      <w:proofErr w:type="spellEnd"/>
      <w:r w:rsidRPr="009E24CE">
        <w:rPr>
          <w:rFonts w:ascii="Times New Roman" w:eastAsia="Times New Roman" w:hAnsi="Times New Roman" w:cs="Times New Roman"/>
          <w:shd w:val="clear" w:color="auto" w:fill="FFFFFF"/>
          <w:lang w:val="en-US" w:eastAsia="tr-TR"/>
        </w:rPr>
        <w:t xml:space="preserve"> et al. [5] also explored the potential of neural networks for effective MPPT, observing significant improvements in speed and tracking </w:t>
      </w:r>
      <w:proofErr w:type="spellStart"/>
      <w:r w:rsidRPr="009E24CE">
        <w:rPr>
          <w:rFonts w:ascii="Times New Roman" w:eastAsia="Times New Roman" w:hAnsi="Times New Roman" w:cs="Times New Roman"/>
          <w:shd w:val="clear" w:color="auto" w:fill="FFFFFF"/>
          <w:lang w:val="en-US" w:eastAsia="tr-TR"/>
        </w:rPr>
        <w:t>accuracy.</w:t>
      </w:r>
      <w:r w:rsidR="00020FF8" w:rsidRPr="00020FF8">
        <w:rPr>
          <w:rFonts w:ascii="Times New Roman" w:eastAsia="Times New Roman" w:hAnsi="Times New Roman" w:cs="Times New Roman"/>
          <w:shd w:val="clear" w:color="auto" w:fill="FFFFFF"/>
          <w:lang w:val="en-US" w:eastAsia="tr-TR"/>
        </w:rPr>
        <w:t>Priyanka</w:t>
      </w:r>
      <w:proofErr w:type="spellEnd"/>
      <w:r w:rsidR="00020FF8" w:rsidRPr="00020FF8">
        <w:rPr>
          <w:rFonts w:ascii="Times New Roman" w:eastAsia="Times New Roman" w:hAnsi="Times New Roman" w:cs="Times New Roman"/>
          <w:shd w:val="clear" w:color="auto" w:fill="FFFFFF"/>
          <w:lang w:val="en-US" w:eastAsia="tr-TR"/>
        </w:rPr>
        <w:t xml:space="preserve"> and Dash [6] closely examined clever MPPT techniques, stressing developments in artificial intelligence (AI) uses. Emphasizing artificial intelligence's role in recent developments, Boubaker [7] methodically examined present trends in MPPT approaches. Offering a thorough overview of MPPT methods, </w:t>
      </w:r>
      <w:proofErr w:type="spellStart"/>
      <w:r w:rsidR="00020FF8" w:rsidRPr="00020FF8">
        <w:rPr>
          <w:rFonts w:ascii="Times New Roman" w:eastAsia="Times New Roman" w:hAnsi="Times New Roman" w:cs="Times New Roman"/>
          <w:shd w:val="clear" w:color="auto" w:fill="FFFFFF"/>
          <w:lang w:val="en-US" w:eastAsia="tr-TR"/>
        </w:rPr>
        <w:t>Katche</w:t>
      </w:r>
      <w:proofErr w:type="spellEnd"/>
      <w:r w:rsidR="00020FF8" w:rsidRPr="00020FF8">
        <w:rPr>
          <w:rFonts w:ascii="Times New Roman" w:eastAsia="Times New Roman" w:hAnsi="Times New Roman" w:cs="Times New Roman"/>
          <w:shd w:val="clear" w:color="auto" w:fill="FFFFFF"/>
          <w:lang w:val="en-US" w:eastAsia="tr-TR"/>
        </w:rPr>
        <w:t xml:space="preserve"> et al. [8] underlined the need for sophisticated algorithms for improving PV system performance. </w:t>
      </w:r>
      <w:r w:rsidRPr="009E24CE">
        <w:rPr>
          <w:rFonts w:ascii="Times New Roman" w:eastAsia="Times New Roman" w:hAnsi="Times New Roman" w:cs="Times New Roman"/>
          <w:shd w:val="clear" w:color="auto" w:fill="FFFFFF"/>
          <w:lang w:val="en-US" w:eastAsia="tr-TR"/>
        </w:rPr>
        <w:t>Kumar et al. [9] presented a novel wide-input voltage DC-DC converter for solar PV systems using a hybrid MPPT controller, and demonstrated its performance through experimental data.</w:t>
      </w:r>
    </w:p>
    <w:p w14:paraId="3E57F343" w14:textId="254E8F00" w:rsidR="00020FF8" w:rsidRPr="00020FF8" w:rsidRDefault="009E24CE"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9E24CE">
        <w:rPr>
          <w:rFonts w:ascii="Times New Roman" w:eastAsia="Times New Roman" w:hAnsi="Times New Roman" w:cs="Times New Roman"/>
          <w:shd w:val="clear" w:color="auto" w:fill="FFFFFF"/>
          <w:lang w:val="en-US" w:eastAsia="tr-TR"/>
        </w:rPr>
        <w:t>Researchers have carefully investigated the financial factors of PV systems, in addition to MPPT approaches</w:t>
      </w:r>
      <w:r>
        <w:rPr>
          <w:rFonts w:ascii="Times New Roman" w:eastAsia="Times New Roman" w:hAnsi="Times New Roman" w:cs="Times New Roman"/>
          <w:shd w:val="clear" w:color="auto" w:fill="FFFFFF"/>
          <w:lang w:val="en-US" w:eastAsia="tr-TR"/>
        </w:rPr>
        <w:t xml:space="preserve">. </w:t>
      </w:r>
      <w:proofErr w:type="spellStart"/>
      <w:r w:rsidRPr="009E24CE">
        <w:rPr>
          <w:rFonts w:ascii="Times New Roman" w:eastAsia="Times New Roman" w:hAnsi="Times New Roman" w:cs="Times New Roman"/>
          <w:shd w:val="clear" w:color="auto" w:fill="FFFFFF"/>
          <w:lang w:val="en-US" w:eastAsia="tr-TR"/>
        </w:rPr>
        <w:t>Bazilian</w:t>
      </w:r>
      <w:proofErr w:type="spellEnd"/>
      <w:r w:rsidRPr="009E24CE">
        <w:rPr>
          <w:rFonts w:ascii="Times New Roman" w:eastAsia="Times New Roman" w:hAnsi="Times New Roman" w:cs="Times New Roman"/>
          <w:shd w:val="clear" w:color="auto" w:fill="FFFFFF"/>
          <w:lang w:val="en-US" w:eastAsia="tr-TR"/>
        </w:rPr>
        <w:t xml:space="preserve"> et al. [10] reviewed the economics of solar electricity, addressing elements such as cost reductions, technical developments, and legislative frameworks that contribute to the general acceptance of PV systems.</w:t>
      </w:r>
      <w:r>
        <w:rPr>
          <w:rFonts w:ascii="Times New Roman" w:eastAsia="Times New Roman" w:hAnsi="Times New Roman" w:cs="Times New Roman"/>
          <w:shd w:val="clear" w:color="auto" w:fill="FFFFFF"/>
          <w:lang w:val="en-US" w:eastAsia="tr-TR"/>
        </w:rPr>
        <w:t xml:space="preserve"> </w:t>
      </w:r>
      <w:r w:rsidR="00020FF8" w:rsidRPr="00020FF8">
        <w:rPr>
          <w:rFonts w:ascii="Times New Roman" w:eastAsia="Times New Roman" w:hAnsi="Times New Roman" w:cs="Times New Roman"/>
          <w:shd w:val="clear" w:color="auto" w:fill="FFFFFF"/>
          <w:lang w:val="en-US" w:eastAsia="tr-TR"/>
        </w:rPr>
        <w:t>Reviewing photovoltaic solar cells holistically, Al-Ezzi and Ansari [11] discussed their technical development, efficiency gains, and economic feasibility.</w:t>
      </w:r>
    </w:p>
    <w:bookmarkEnd w:id="0"/>
    <w:p w14:paraId="4F1C3332" w14:textId="61C14489" w:rsidR="00020FF8" w:rsidRPr="00020FF8" w:rsidRDefault="009E24CE"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9E24CE">
        <w:rPr>
          <w:rFonts w:ascii="Times New Roman" w:eastAsia="Times New Roman" w:hAnsi="Times New Roman" w:cs="Times New Roman"/>
          <w:shd w:val="clear" w:color="auto" w:fill="FFFFFF"/>
          <w:lang w:val="en-US" w:eastAsia="tr-TR"/>
        </w:rPr>
        <w:lastRenderedPageBreak/>
        <w:t xml:space="preserve">Researchers also investigate the integration of solar PV systems with motor-driven applications, particularly in water pumping. </w:t>
      </w:r>
      <w:r w:rsidR="00020FF8" w:rsidRPr="00020FF8">
        <w:rPr>
          <w:rFonts w:ascii="Times New Roman" w:eastAsia="Times New Roman" w:hAnsi="Times New Roman" w:cs="Times New Roman"/>
          <w:shd w:val="clear" w:color="auto" w:fill="FFFFFF"/>
          <w:lang w:val="en-US" w:eastAsia="tr-TR"/>
        </w:rPr>
        <w:t xml:space="preserve">While Appelbaum and Sarma [13] examined the </w:t>
      </w:r>
      <w:r w:rsidR="006A423B">
        <w:rPr>
          <w:rFonts w:ascii="Times New Roman" w:eastAsia="Times New Roman" w:hAnsi="Times New Roman" w:cs="Times New Roman"/>
          <w:shd w:val="clear" w:color="auto" w:fill="FFFFFF"/>
          <w:lang w:val="en-US" w:eastAsia="tr-TR"/>
        </w:rPr>
        <w:t>behavior</w:t>
      </w:r>
      <w:r w:rsidR="00020FF8" w:rsidRPr="00020FF8">
        <w:rPr>
          <w:rFonts w:ascii="Times New Roman" w:eastAsia="Times New Roman" w:hAnsi="Times New Roman" w:cs="Times New Roman"/>
          <w:shd w:val="clear" w:color="auto" w:fill="FFFFFF"/>
          <w:lang w:val="en-US" w:eastAsia="tr-TR"/>
        </w:rPr>
        <w:t xml:space="preserve"> of permanent magnet DC motors run by solar cells, Akbaba [12] examined the matching of induction motors to PV generators for optimal power transmission. Saied and Monji [14] investigated ideal solar array layouts and DC motor field characteristics for the highest yearly mechanical energy output. For dynamic matching of a solar-electrical/photovoltaic system, Zinger and Braunstein [15] approximated the minimal Z requirements on the matching system. Akbaba and Akbaba [16] examined a DC motor pump system driven by a photovoltaic-boost converter. Akbaba [17] has investigated the ideal matching characteristics of an MPPT unit used for a PVG-powered water pumping system. Presenting an FPGA-based active disturbance rejection control method for a DC motor drive driven by solar photovoltaic energy, Guerrero-Ramirez et al. [18] </w:t>
      </w:r>
      <w:r>
        <w:rPr>
          <w:rFonts w:ascii="Times New Roman" w:eastAsia="Times New Roman" w:hAnsi="Times New Roman" w:cs="Times New Roman"/>
          <w:shd w:val="clear" w:color="auto" w:fill="FFFFFF"/>
          <w:lang w:val="en-US" w:eastAsia="tr-TR"/>
        </w:rPr>
        <w:t>f</w:t>
      </w:r>
      <w:r w:rsidR="00020FF8" w:rsidRPr="00020FF8">
        <w:rPr>
          <w:rFonts w:ascii="Times New Roman" w:eastAsia="Times New Roman" w:hAnsi="Times New Roman" w:cs="Times New Roman"/>
          <w:shd w:val="clear" w:color="auto" w:fill="FFFFFF"/>
          <w:lang w:val="en-US" w:eastAsia="tr-TR"/>
        </w:rPr>
        <w:t xml:space="preserve">or water-pumping uses, Shukla and Nikolovski [19] looked at a solar photovoltaic array with </w:t>
      </w:r>
      <w:r>
        <w:rPr>
          <w:rFonts w:ascii="Times New Roman" w:eastAsia="Times New Roman" w:hAnsi="Times New Roman" w:cs="Times New Roman"/>
          <w:shd w:val="clear" w:color="auto" w:fill="FFFFFF"/>
          <w:lang w:val="en-US" w:eastAsia="tr-TR"/>
        </w:rPr>
        <w:t xml:space="preserve">a </w:t>
      </w:r>
      <w:r w:rsidR="00020FF8" w:rsidRPr="00020FF8">
        <w:rPr>
          <w:rFonts w:ascii="Times New Roman" w:eastAsia="Times New Roman" w:hAnsi="Times New Roman" w:cs="Times New Roman"/>
          <w:shd w:val="clear" w:color="auto" w:fill="FFFFFF"/>
          <w:lang w:val="en-US" w:eastAsia="tr-TR"/>
        </w:rPr>
        <w:t xml:space="preserve">brushless DC motor drive supplied from a grid. Using solar cells and an MPPT technique via the incremental conductance approach, </w:t>
      </w:r>
      <w:proofErr w:type="spellStart"/>
      <w:r w:rsidR="00020FF8" w:rsidRPr="00020FF8">
        <w:rPr>
          <w:rFonts w:ascii="Times New Roman" w:eastAsia="Times New Roman" w:hAnsi="Times New Roman" w:cs="Times New Roman"/>
          <w:shd w:val="clear" w:color="auto" w:fill="FFFFFF"/>
          <w:lang w:val="en-US" w:eastAsia="tr-TR"/>
        </w:rPr>
        <w:t>Mahmmoud</w:t>
      </w:r>
      <w:proofErr w:type="spellEnd"/>
      <w:r w:rsidR="00020FF8" w:rsidRPr="00020FF8">
        <w:rPr>
          <w:rFonts w:ascii="Times New Roman" w:eastAsia="Times New Roman" w:hAnsi="Times New Roman" w:cs="Times New Roman"/>
          <w:shd w:val="clear" w:color="auto" w:fill="FFFFFF"/>
          <w:lang w:val="en-US" w:eastAsia="tr-TR"/>
        </w:rPr>
        <w:t xml:space="preserve"> et al. [20] created an induction motor speed control method.</w:t>
      </w:r>
    </w:p>
    <w:p w14:paraId="07E4E78C" w14:textId="31B15F3D" w:rsidR="00020FF8" w:rsidRPr="00020FF8" w:rsidRDefault="00020FF8" w:rsidP="00020FF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020FF8">
        <w:rPr>
          <w:rFonts w:ascii="Times New Roman" w:eastAsia="Times New Roman" w:hAnsi="Times New Roman" w:cs="Times New Roman"/>
          <w:shd w:val="clear" w:color="auto" w:fill="FFFFFF"/>
          <w:lang w:val="en-US" w:eastAsia="tr-TR"/>
        </w:rPr>
        <w:t xml:space="preserve">Thus, with </w:t>
      </w:r>
      <w:r w:rsidR="009163A8">
        <w:rPr>
          <w:rFonts w:ascii="Times New Roman" w:eastAsia="Times New Roman" w:hAnsi="Times New Roman" w:cs="Times New Roman"/>
          <w:shd w:val="clear" w:color="auto" w:fill="FFFFFF"/>
          <w:lang w:val="en-US" w:eastAsia="tr-TR"/>
        </w:rPr>
        <w:t>its</w:t>
      </w:r>
      <w:r w:rsidRPr="00020FF8">
        <w:rPr>
          <w:rFonts w:ascii="Times New Roman" w:eastAsia="Times New Roman" w:hAnsi="Times New Roman" w:cs="Times New Roman"/>
          <w:shd w:val="clear" w:color="auto" w:fill="FFFFFF"/>
          <w:lang w:val="en-US" w:eastAsia="tr-TR"/>
        </w:rPr>
        <w:t xml:space="preserve"> financial advantages and pragmatic uses, the continuous developments in renewable energy technologies</w:t>
      </w:r>
      <w:r w:rsidR="009163A8">
        <w:rPr>
          <w:rFonts w:ascii="Times New Roman" w:eastAsia="Times New Roman" w:hAnsi="Times New Roman" w:cs="Times New Roman"/>
          <w:shd w:val="clear" w:color="auto" w:fill="FFFFFF"/>
          <w:lang w:val="en-US" w:eastAsia="tr-TR"/>
        </w:rPr>
        <w:t>,</w:t>
      </w:r>
      <w:r w:rsidR="00EF04BC">
        <w:rPr>
          <w:rFonts w:ascii="Times New Roman" w:eastAsia="Times New Roman" w:hAnsi="Times New Roman" w:cs="Times New Roman"/>
          <w:shd w:val="clear" w:color="auto" w:fill="FFFFFF"/>
          <w:lang w:val="en-US" w:eastAsia="tr-TR"/>
        </w:rPr>
        <w:t xml:space="preserve"> </w:t>
      </w:r>
      <w:r w:rsidRPr="00020FF8">
        <w:rPr>
          <w:rFonts w:ascii="Times New Roman" w:eastAsia="Times New Roman" w:hAnsi="Times New Roman" w:cs="Times New Roman"/>
          <w:shd w:val="clear" w:color="auto" w:fill="FFFFFF"/>
          <w:lang w:val="en-US" w:eastAsia="tr-TR"/>
        </w:rPr>
        <w:t>especially solar PV systems</w:t>
      </w:r>
      <w:r w:rsidR="009163A8">
        <w:rPr>
          <w:rFonts w:ascii="Times New Roman" w:eastAsia="Times New Roman" w:hAnsi="Times New Roman" w:cs="Times New Roman"/>
          <w:shd w:val="clear" w:color="auto" w:fill="FFFFFF"/>
          <w:lang w:val="en-US" w:eastAsia="tr-TR"/>
        </w:rPr>
        <w:t>,</w:t>
      </w:r>
      <w:r w:rsidR="00EF04BC">
        <w:rPr>
          <w:rFonts w:ascii="Times New Roman" w:eastAsia="Times New Roman" w:hAnsi="Times New Roman" w:cs="Times New Roman"/>
          <w:shd w:val="clear" w:color="auto" w:fill="FFFFFF"/>
          <w:lang w:val="en-US" w:eastAsia="tr-TR"/>
        </w:rPr>
        <w:t xml:space="preserve"> </w:t>
      </w:r>
      <w:r w:rsidRPr="00020FF8">
        <w:rPr>
          <w:rFonts w:ascii="Times New Roman" w:eastAsia="Times New Roman" w:hAnsi="Times New Roman" w:cs="Times New Roman"/>
          <w:shd w:val="clear" w:color="auto" w:fill="FFFFFF"/>
          <w:lang w:val="en-US" w:eastAsia="tr-TR"/>
        </w:rPr>
        <w:t>and MPPT methods</w:t>
      </w:r>
      <w:r w:rsidR="009163A8">
        <w:rPr>
          <w:rFonts w:ascii="Times New Roman" w:eastAsia="Times New Roman" w:hAnsi="Times New Roman" w:cs="Times New Roman"/>
          <w:shd w:val="clear" w:color="auto" w:fill="FFFFFF"/>
          <w:lang w:val="en-US" w:eastAsia="tr-TR"/>
        </w:rPr>
        <w:t>,</w:t>
      </w:r>
      <w:r w:rsidRPr="00020FF8">
        <w:rPr>
          <w:rFonts w:ascii="Times New Roman" w:eastAsia="Times New Roman" w:hAnsi="Times New Roman" w:cs="Times New Roman"/>
          <w:shd w:val="clear" w:color="auto" w:fill="FFFFFF"/>
          <w:lang w:val="en-US" w:eastAsia="tr-TR"/>
        </w:rPr>
        <w:t xml:space="preserve"> highlight the essential function renewable energy plays in determining a sustainable energy future. </w:t>
      </w:r>
    </w:p>
    <w:p w14:paraId="5F2FBF06" w14:textId="1F57DB91" w:rsidR="009131C2" w:rsidRDefault="00CE4E5C" w:rsidP="00020FF8">
      <w:pPr>
        <w:pStyle w:val="111"/>
        <w:rPr>
          <w:b/>
          <w:color w:val="FF0000"/>
        </w:rPr>
      </w:pPr>
      <w:r w:rsidRPr="00CE4E5C">
        <w:t xml:space="preserve">This research concentrates on developing, testing, and implementing a unique Maximum Power Point Tracking (MPPT) circuit, primarily for small-scale solar generators (PVG). </w:t>
      </w:r>
      <w:r w:rsidR="00020FF8" w:rsidRPr="00020FF8">
        <w:t xml:space="preserve">A microcontroller-based control circuit is employed, with the Akbaba Model utilized to simulate the I-V characteristics of the PVG. The system integrates a DC/DC </w:t>
      </w:r>
      <w:r w:rsidR="00AB67F8">
        <w:t xml:space="preserve">buck-boost </w:t>
      </w:r>
      <w:r w:rsidR="00020FF8" w:rsidRPr="00020FF8">
        <w:t>converter, where the microcontroller computes the duty cycle based on feedback from the output voltage and converts the solar radiation intensity into a reference value for optimal control. A prototype of the system is constructed to empirically validate the proposed methodology.</w:t>
      </w:r>
      <w:r w:rsidR="009131C2" w:rsidRPr="00A664CE">
        <w:rPr>
          <w:b/>
          <w:color w:val="FF0000"/>
        </w:rPr>
        <w:t xml:space="preserve"> </w:t>
      </w:r>
    </w:p>
    <w:p w14:paraId="16B147EC" w14:textId="77777777" w:rsidR="00975652" w:rsidRPr="00CA597F" w:rsidRDefault="00975652" w:rsidP="00975652">
      <w:pPr>
        <w:pStyle w:val="111"/>
        <w:spacing w:after="0"/>
      </w:pPr>
    </w:p>
    <w:p w14:paraId="7B5E7CA4" w14:textId="3F817129" w:rsidR="007D49B8" w:rsidRPr="0097784A" w:rsidRDefault="00CF58C0" w:rsidP="00975652">
      <w:pPr>
        <w:pStyle w:val="Title1"/>
        <w:rPr>
          <w:lang w:val="en-GB"/>
        </w:rPr>
      </w:pPr>
      <w:r w:rsidRPr="0097784A">
        <w:t>Mater</w:t>
      </w:r>
      <w:r w:rsidR="00C40CDB" w:rsidRPr="0097784A">
        <w:t>i</w:t>
      </w:r>
      <w:r w:rsidRPr="0097784A">
        <w:t>als and Method</w:t>
      </w:r>
      <w:r w:rsidR="00EF68D7" w:rsidRPr="0097784A">
        <w:t>s</w:t>
      </w:r>
    </w:p>
    <w:p w14:paraId="15E78B35" w14:textId="735892E5" w:rsidR="00020FF8" w:rsidRPr="00EF70A6" w:rsidRDefault="00EF04BC" w:rsidP="00020FF8">
      <w:pPr>
        <w:pStyle w:val="111"/>
      </w:pPr>
      <w:r w:rsidRPr="00EF04BC">
        <w:t>This paper presents the development and experimental implementation of an MPPT method using permanent magnet DC motors as the load. The photovoltaic generator (PVG) characteristics are modeled using the Akbaba model, which accurately captures the I-V relationship of the PVG. The Akbaba model is defined by</w:t>
      </w:r>
      <w:r>
        <w:t xml:space="preserve"> Equation </w:t>
      </w:r>
      <w:r w:rsidR="00CE4E5C">
        <w:t>(</w:t>
      </w:r>
      <w:r>
        <w:t>1</w:t>
      </w:r>
      <w:r w:rsidR="00CE4E5C">
        <w:t>)</w:t>
      </w:r>
      <w:r w:rsidR="00020FF8" w:rsidRPr="006C561D">
        <w:t xml:space="preserve"> </w:t>
      </w:r>
      <w:r w:rsidR="00020FF8" w:rsidRPr="00EF70A6">
        <w:t>[4]</w:t>
      </w:r>
      <w:r w:rsidR="009506A2">
        <w:t>.</w:t>
      </w:r>
    </w:p>
    <w:p w14:paraId="5F42A260" w14:textId="084B69EA" w:rsidR="00020FF8" w:rsidRPr="00EF70A6" w:rsidRDefault="00EF04BC" w:rsidP="00020FF8">
      <w:pPr>
        <w:pStyle w:val="111"/>
        <w:jc w:val="center"/>
      </w:pP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oc</m:t>
                </m:r>
              </m:sub>
            </m:sSub>
            <m:r>
              <w:rPr>
                <w:rFonts w:ascii="Cambria Math" w:hAnsi="Cambria Math"/>
              </w:rPr>
              <m:t>-V</m:t>
            </m:r>
          </m:num>
          <m:den>
            <m:r>
              <w:rPr>
                <w:rFonts w:ascii="Cambria Math" w:hAnsi="Cambria Math"/>
              </w:rPr>
              <m:t>A+B</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-CV</m:t>
            </m:r>
          </m:den>
        </m:f>
      </m:oMath>
      <w:r w:rsidR="00020FF8" w:rsidRPr="00EF70A6">
        <w:tab/>
        <w:t xml:space="preserve">      </w:t>
      </w:r>
      <w:r w:rsidR="00020FF8" w:rsidRPr="00EF70A6">
        <w:tab/>
        <w:t xml:space="preserve">  </w:t>
      </w:r>
      <w:r w:rsidR="00020FF8">
        <w:tab/>
      </w:r>
      <w:r w:rsidR="00020FF8" w:rsidRPr="00EF70A6">
        <w:tab/>
      </w:r>
      <w:r w:rsidR="003C105B">
        <w:tab/>
      </w:r>
      <w:r w:rsidR="003C105B">
        <w:tab/>
      </w:r>
      <w:r w:rsidR="003C105B">
        <w:tab/>
      </w:r>
      <w:r w:rsidR="003C105B">
        <w:tab/>
      </w:r>
      <w:r>
        <w:tab/>
      </w:r>
      <w:r>
        <w:tab/>
      </w:r>
      <w:r>
        <w:tab/>
      </w:r>
      <w:r w:rsidR="00020FF8" w:rsidRPr="00EF70A6">
        <w:t>(1)</w:t>
      </w:r>
    </w:p>
    <w:p w14:paraId="5B502B99" w14:textId="55A6AC3B" w:rsidR="00020FF8" w:rsidRPr="00EF70A6" w:rsidRDefault="00EF04BC" w:rsidP="00EF04BC">
      <w:pPr>
        <w:pStyle w:val="111"/>
      </w:pPr>
      <w:r>
        <w:t>Where</w:t>
      </w:r>
      <m:oMath>
        <m:r>
          <w:rPr>
            <w:rFonts w:ascii="Cambria Math" w:eastAsiaTheme="minorHAnsi" w:hAnsi="Cambria Math" w:cstheme="majorBidi"/>
            <w:shd w:val="clear" w:color="auto" w:fill="auto"/>
            <w:lang w:val="tr-TR" w:eastAsia="en-US"/>
          </w:rPr>
          <m:t xml:space="preserve"> </m:t>
        </m:r>
        <m:r>
          <w:rPr>
            <w:rFonts w:ascii="Cambria Math" w:hAnsi="Cambria Math"/>
            <w:lang w:val="tr-TR"/>
          </w:rPr>
          <m:t>A</m:t>
        </m:r>
      </m:oMath>
      <w:r>
        <w:rPr>
          <w:lang w:val="tr-TR"/>
        </w:rPr>
        <w:t xml:space="preserve"> is given by</w:t>
      </w:r>
      <w:r>
        <w:t xml:space="preserve"> </w:t>
      </w:r>
      <w:r w:rsidR="003C105B">
        <w:t>E</w:t>
      </w:r>
      <w:r w:rsidR="00020FF8" w:rsidRPr="00EF70A6">
        <w:t>quation (</w:t>
      </w:r>
      <w:r>
        <w:t>2</w:t>
      </w:r>
      <w:r w:rsidR="00020FF8" w:rsidRPr="00EF70A6">
        <w:t>),</w:t>
      </w:r>
    </w:p>
    <w:p w14:paraId="3EB5BF21" w14:textId="5F12C92A" w:rsidR="00020FF8" w:rsidRPr="00EF70A6" w:rsidRDefault="00EF04BC" w:rsidP="00020FF8">
      <w:pPr>
        <w:pStyle w:val="111"/>
        <w:jc w:val="center"/>
        <w:rPr>
          <w:rFonts w:asciiTheme="majorBidi" w:hAnsiTheme="majorBidi" w:cstheme="majorBidi"/>
        </w:rPr>
      </w:pPr>
      <m:oMath>
        <m:r>
          <w:rPr>
            <w:rFonts w:ascii="Cambria Math" w:hAnsi="Cambria Math" w:cstheme="majorBidi"/>
          </w:rPr>
          <m:t>A=</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oc</m:t>
                </m:r>
              </m:sub>
            </m:sSub>
          </m:num>
          <m:den>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sc</m:t>
                </m:r>
              </m:sub>
            </m:sSub>
          </m:den>
        </m:f>
      </m:oMath>
      <w:r w:rsidR="00020FF8" w:rsidRPr="00EF70A6">
        <w:rPr>
          <w:rFonts w:asciiTheme="majorBidi" w:hAnsiTheme="majorBidi" w:cstheme="majorBidi"/>
        </w:rPr>
        <w:tab/>
      </w:r>
      <w:r w:rsidR="00020FF8" w:rsidRPr="00EF70A6">
        <w:rPr>
          <w:rFonts w:asciiTheme="majorBidi" w:hAnsiTheme="majorBidi" w:cstheme="majorBidi"/>
        </w:rPr>
        <w:tab/>
      </w:r>
      <w:r>
        <w:rPr>
          <w:rFonts w:asciiTheme="majorBidi" w:hAnsiTheme="majorBidi" w:cstheme="majorBidi"/>
        </w:rPr>
        <w:tab/>
      </w:r>
      <w:r w:rsidR="00020FF8" w:rsidRPr="00EF70A6">
        <w:rPr>
          <w:rFonts w:asciiTheme="majorBidi" w:hAnsiTheme="majorBidi" w:cstheme="majorBidi"/>
        </w:rPr>
        <w:tab/>
      </w:r>
      <w:r w:rsidR="00020FF8" w:rsidRPr="00EF70A6">
        <w:rPr>
          <w:rFonts w:asciiTheme="majorBidi" w:hAnsiTheme="majorBidi" w:cstheme="majorBidi"/>
        </w:rPr>
        <w:tab/>
      </w:r>
      <w:r w:rsidR="00020FF8" w:rsidRPr="00EF70A6">
        <w:rPr>
          <w:rFonts w:asciiTheme="majorBidi" w:hAnsiTheme="majorBidi" w:cstheme="majorBidi"/>
        </w:rPr>
        <w:tab/>
      </w:r>
      <w:r w:rsidR="00020FF8">
        <w:rPr>
          <w:rFonts w:asciiTheme="majorBidi" w:hAnsiTheme="majorBidi" w:cstheme="majorBidi"/>
        </w:rPr>
        <w:tab/>
      </w:r>
      <w:r w:rsidR="003C105B">
        <w:rPr>
          <w:rFonts w:asciiTheme="majorBidi" w:hAnsiTheme="majorBidi" w:cstheme="majorBidi"/>
        </w:rPr>
        <w:tab/>
      </w:r>
      <w:r w:rsidR="003C105B">
        <w:rPr>
          <w:rFonts w:asciiTheme="majorBidi" w:hAnsiTheme="majorBidi" w:cstheme="majorBidi"/>
        </w:rPr>
        <w:tab/>
      </w:r>
      <w:r w:rsidR="003C105B">
        <w:rPr>
          <w:rFonts w:asciiTheme="majorBidi" w:hAnsiTheme="majorBidi" w:cstheme="majorBidi"/>
        </w:rPr>
        <w:tab/>
      </w:r>
      <w:r w:rsidR="003C105B">
        <w:rPr>
          <w:rFonts w:asciiTheme="majorBidi" w:hAnsiTheme="majorBidi" w:cstheme="majorBidi"/>
        </w:rPr>
        <w:tab/>
      </w:r>
      <w:r w:rsidR="00020FF8">
        <w:rPr>
          <w:rFonts w:asciiTheme="majorBidi" w:hAnsiTheme="majorBidi" w:cstheme="majorBidi"/>
        </w:rPr>
        <w:tab/>
      </w:r>
      <w:r w:rsidR="00020FF8" w:rsidRPr="00EF70A6">
        <w:rPr>
          <w:rFonts w:asciiTheme="majorBidi" w:hAnsiTheme="majorBidi" w:cstheme="majorBidi"/>
        </w:rPr>
        <w:t>(2)</w:t>
      </w:r>
    </w:p>
    <w:p w14:paraId="69468F76" w14:textId="1F55E22D" w:rsidR="00EF04BC" w:rsidRDefault="00EF04BC" w:rsidP="00283FE6">
      <w:pPr>
        <w:pStyle w:val="111"/>
        <w:rPr>
          <w:rFonts w:asciiTheme="majorBidi" w:hAnsiTheme="majorBidi" w:cstheme="majorBidi"/>
          <w:lang w:val="tr-TR"/>
        </w:rPr>
      </w:pPr>
      <w:r w:rsidRPr="00EF04BC">
        <w:rPr>
          <w:rFonts w:asciiTheme="majorBidi" w:hAnsiTheme="majorBidi" w:cstheme="majorBidi"/>
          <w:lang w:val="tr-TR"/>
        </w:rPr>
        <w:t xml:space="preserve">In these equations, </w:t>
      </w:r>
      <m:oMath>
        <m:sSub>
          <m:sSubPr>
            <m:ctrlPr>
              <w:rPr>
                <w:rFonts w:ascii="Cambria Math" w:hAnsi="Cambria Math" w:cstheme="majorBidi"/>
                <w:lang w:val="tr-TR"/>
              </w:rPr>
            </m:ctrlPr>
          </m:sSubPr>
          <m:e>
            <m:r>
              <w:rPr>
                <w:rFonts w:ascii="Cambria Math" w:hAnsi="Cambria Math" w:cstheme="majorBidi"/>
                <w:lang w:val="tr-TR"/>
              </w:rPr>
              <m:t>V</m:t>
            </m:r>
          </m:e>
          <m:sub>
            <m:r>
              <w:rPr>
                <w:rFonts w:ascii="Cambria Math" w:hAnsi="Cambria Math" w:cstheme="majorBidi"/>
                <w:lang w:val="tr-TR"/>
              </w:rPr>
              <m:t>oc</m:t>
            </m:r>
          </m:sub>
        </m:sSub>
      </m:oMath>
      <w:r w:rsidRPr="00EF04BC">
        <w:rPr>
          <w:rFonts w:asciiTheme="majorBidi" w:hAnsiTheme="majorBidi" w:cstheme="majorBidi"/>
          <w:lang w:val="tr-TR"/>
        </w:rPr>
        <w:t xml:space="preserve">​ represents the open-circuit voltage, and </w:t>
      </w:r>
      <m:oMath>
        <m:sSub>
          <m:sSubPr>
            <m:ctrlPr>
              <w:rPr>
                <w:rFonts w:ascii="Cambria Math" w:hAnsi="Cambria Math" w:cstheme="majorBidi"/>
                <w:lang w:val="tr-TR"/>
              </w:rPr>
            </m:ctrlPr>
          </m:sSubPr>
          <m:e>
            <m:r>
              <w:rPr>
                <w:rFonts w:ascii="Cambria Math" w:hAnsi="Cambria Math" w:cstheme="majorBidi"/>
                <w:lang w:val="tr-TR"/>
              </w:rPr>
              <m:t>I</m:t>
            </m:r>
          </m:e>
          <m:sub>
            <m:r>
              <w:rPr>
                <w:rFonts w:ascii="Cambria Math" w:hAnsi="Cambria Math" w:cstheme="majorBidi"/>
                <w:lang w:val="tr-TR"/>
              </w:rPr>
              <m:t>sc</m:t>
            </m:r>
          </m:sub>
        </m:sSub>
      </m:oMath>
      <w:r w:rsidRPr="00EF04BC">
        <w:rPr>
          <w:rFonts w:asciiTheme="majorBidi" w:hAnsiTheme="majorBidi" w:cstheme="majorBidi"/>
          <w:lang w:val="tr-TR"/>
        </w:rPr>
        <w:t>​ is the short-circuit current of the PV panel.</w:t>
      </w:r>
    </w:p>
    <w:p w14:paraId="3CD2AD18" w14:textId="193074CD" w:rsidR="00283FE6" w:rsidRDefault="00283FE6" w:rsidP="00283FE6">
      <w:pPr>
        <w:pStyle w:val="111"/>
        <w:jc w:val="left"/>
        <w:rPr>
          <w:rFonts w:asciiTheme="majorBidi" w:hAnsiTheme="majorBidi" w:cstheme="majorBidi"/>
          <w:lang w:val="tr-TR"/>
        </w:rPr>
      </w:pPr>
      <w:r w:rsidRPr="00283FE6">
        <w:rPr>
          <w:rFonts w:asciiTheme="majorBidi" w:hAnsiTheme="majorBidi" w:cstheme="majorBidi"/>
          <w:lang w:val="tr-TR"/>
        </w:rPr>
        <w:t>The power output of the PVG can be expressed as</w:t>
      </w:r>
      <w:r>
        <w:rPr>
          <w:rFonts w:asciiTheme="majorBidi" w:hAnsiTheme="majorBidi" w:cstheme="majorBidi"/>
          <w:lang w:val="tr-TR"/>
        </w:rPr>
        <w:t xml:space="preserve"> in Equation (3)</w:t>
      </w:r>
      <w:r w:rsidRPr="00283FE6">
        <w:rPr>
          <w:rFonts w:asciiTheme="majorBidi" w:hAnsiTheme="majorBidi" w:cstheme="majorBidi"/>
          <w:lang w:val="tr-TR"/>
        </w:rPr>
        <w:t>:</w:t>
      </w:r>
    </w:p>
    <w:p w14:paraId="72343B81" w14:textId="48986F30" w:rsidR="00020FF8" w:rsidRPr="00CA597F" w:rsidRDefault="00283FE6" w:rsidP="00EF04BC">
      <w:pPr>
        <w:pStyle w:val="111"/>
        <w:jc w:val="center"/>
        <w:rPr>
          <w:rFonts w:asciiTheme="majorBidi" w:hAnsiTheme="majorBidi" w:cstheme="majorBidi"/>
          <w:lang w:val="tr-TR"/>
        </w:rPr>
      </w:pPr>
      <m:oMath>
        <m:r>
          <w:rPr>
            <w:rFonts w:ascii="Cambria Math" w:hAnsi="Cambria Math" w:cstheme="majorBidi"/>
            <w:lang w:val="tr-TR"/>
          </w:rPr>
          <m:t>P=I⋅V=</m:t>
        </m:r>
        <m:f>
          <m:fPr>
            <m:ctrlPr>
              <w:rPr>
                <w:rFonts w:ascii="Cambria Math" w:hAnsi="Cambria Math" w:cstheme="majorBidi"/>
              </w:rPr>
            </m:ctrlPr>
          </m:fPr>
          <m:num>
            <m:r>
              <w:rPr>
                <w:rFonts w:ascii="Cambria Math" w:hAnsi="Cambria Math" w:cstheme="majorBidi"/>
                <w:lang w:val="tr-TR"/>
              </w:rPr>
              <m:t>V</m:t>
            </m:r>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lang w:val="tr-TR"/>
                      </w:rPr>
                      <m:t>V</m:t>
                    </m:r>
                  </m:e>
                  <m:sub>
                    <m:r>
                      <w:rPr>
                        <w:rFonts w:ascii="Cambria Math" w:hAnsi="Cambria Math" w:cstheme="majorBidi"/>
                        <w:lang w:val="tr-TR"/>
                      </w:rPr>
                      <m:t>oc</m:t>
                    </m:r>
                  </m:sub>
                </m:sSub>
                <m:r>
                  <w:rPr>
                    <w:rFonts w:ascii="Cambria Math" w:hAnsi="Cambria Math" w:cstheme="majorBidi"/>
                    <w:lang w:val="tr-TR"/>
                  </w:rPr>
                  <m:t>-V</m:t>
                </m:r>
              </m:e>
            </m:d>
          </m:num>
          <m:den>
            <m:r>
              <w:rPr>
                <w:rFonts w:ascii="Cambria Math" w:hAnsi="Cambria Math" w:cstheme="majorBidi"/>
                <w:lang w:val="tr-TR"/>
              </w:rPr>
              <m:t>A+B</m:t>
            </m:r>
            <m:sSup>
              <m:sSupPr>
                <m:ctrlPr>
                  <w:rPr>
                    <w:rFonts w:ascii="Cambria Math" w:hAnsi="Cambria Math" w:cstheme="majorBidi"/>
                  </w:rPr>
                </m:ctrlPr>
              </m:sSupPr>
              <m:e>
                <m:r>
                  <w:rPr>
                    <w:rFonts w:ascii="Cambria Math" w:hAnsi="Cambria Math" w:cstheme="majorBidi"/>
                    <w:lang w:val="tr-TR"/>
                  </w:rPr>
                  <m:t>V</m:t>
                </m:r>
              </m:e>
              <m:sup>
                <m:r>
                  <w:rPr>
                    <w:rFonts w:ascii="Cambria Math" w:hAnsi="Cambria Math" w:cstheme="majorBidi"/>
                    <w:lang w:val="tr-TR"/>
                  </w:rPr>
                  <m:t>2</m:t>
                </m:r>
              </m:sup>
            </m:sSup>
            <m:r>
              <w:rPr>
                <w:rFonts w:ascii="Cambria Math" w:hAnsi="Cambria Math" w:cstheme="majorBidi"/>
                <w:lang w:val="tr-TR"/>
              </w:rPr>
              <m:t>-CV</m:t>
            </m:r>
          </m:den>
        </m:f>
      </m:oMath>
      <w:r w:rsidRPr="00CA597F">
        <w:rPr>
          <w:rFonts w:asciiTheme="majorBidi" w:hAnsiTheme="majorBidi" w:cstheme="majorBidi"/>
          <w:lang w:val="tr-TR"/>
        </w:rPr>
        <w:tab/>
      </w:r>
      <w:r w:rsidRPr="00CA597F">
        <w:rPr>
          <w:rFonts w:asciiTheme="majorBidi" w:hAnsiTheme="majorBidi" w:cstheme="majorBidi"/>
          <w:lang w:val="tr-TR"/>
        </w:rPr>
        <w:tab/>
      </w:r>
      <w:r w:rsidRPr="00CA597F">
        <w:rPr>
          <w:rFonts w:asciiTheme="majorBidi" w:hAnsiTheme="majorBidi" w:cstheme="majorBidi"/>
          <w:lang w:val="tr-TR"/>
        </w:rPr>
        <w:tab/>
      </w:r>
      <w:r w:rsidR="00020FF8" w:rsidRPr="00CA597F">
        <w:rPr>
          <w:rFonts w:asciiTheme="majorBidi" w:hAnsiTheme="majorBidi" w:cstheme="majorBidi"/>
          <w:lang w:val="tr-TR"/>
        </w:rPr>
        <w:tab/>
      </w:r>
      <w:r w:rsidR="00020FF8" w:rsidRPr="00CA597F">
        <w:rPr>
          <w:rFonts w:asciiTheme="majorBidi" w:hAnsiTheme="majorBidi" w:cstheme="majorBidi"/>
          <w:lang w:val="tr-TR"/>
        </w:rPr>
        <w:tab/>
      </w:r>
      <w:r w:rsidR="003C105B" w:rsidRPr="00CA597F">
        <w:rPr>
          <w:rFonts w:asciiTheme="majorBidi" w:hAnsiTheme="majorBidi" w:cstheme="majorBidi"/>
          <w:lang w:val="tr-TR"/>
        </w:rPr>
        <w:tab/>
      </w:r>
      <w:r w:rsidR="003C105B" w:rsidRPr="00CA597F">
        <w:rPr>
          <w:rFonts w:asciiTheme="majorBidi" w:hAnsiTheme="majorBidi" w:cstheme="majorBidi"/>
          <w:lang w:val="tr-TR"/>
        </w:rPr>
        <w:tab/>
      </w:r>
      <w:r w:rsidR="003C105B" w:rsidRPr="00CA597F">
        <w:rPr>
          <w:rFonts w:asciiTheme="majorBidi" w:hAnsiTheme="majorBidi" w:cstheme="majorBidi"/>
          <w:lang w:val="tr-TR"/>
        </w:rPr>
        <w:tab/>
      </w:r>
      <w:r w:rsidR="003C105B" w:rsidRPr="00CA597F">
        <w:rPr>
          <w:rFonts w:asciiTheme="majorBidi" w:hAnsiTheme="majorBidi" w:cstheme="majorBidi"/>
          <w:lang w:val="tr-TR"/>
        </w:rPr>
        <w:tab/>
      </w:r>
      <w:r w:rsidR="00020FF8" w:rsidRPr="00CA597F">
        <w:rPr>
          <w:rFonts w:asciiTheme="majorBidi" w:hAnsiTheme="majorBidi" w:cstheme="majorBidi"/>
          <w:lang w:val="tr-TR"/>
        </w:rPr>
        <w:tab/>
        <w:t>(3)</w:t>
      </w:r>
    </w:p>
    <w:p w14:paraId="009921F7" w14:textId="46F228DB" w:rsidR="00020FF8" w:rsidRPr="00EF70A6" w:rsidRDefault="00283FE6" w:rsidP="00283FE6">
      <w:pPr>
        <w:pStyle w:val="111"/>
        <w:spacing w:after="0"/>
        <w:rPr>
          <w:rFonts w:asciiTheme="majorBidi" w:hAnsiTheme="majorBidi" w:cstheme="majorBidi"/>
        </w:rPr>
      </w:pPr>
      <w:r w:rsidRPr="00283FE6">
        <w:rPr>
          <w:rFonts w:asciiTheme="majorBidi" w:hAnsiTheme="majorBidi" w:cstheme="majorBidi"/>
          <w:lang w:val="tr-TR"/>
        </w:rPr>
        <w:t xml:space="preserve">The parameters A, B, C, </w:t>
      </w:r>
      <m:oMath>
        <m:sSub>
          <m:sSubPr>
            <m:ctrlPr>
              <w:rPr>
                <w:rFonts w:ascii="Cambria Math" w:hAnsi="Cambria Math" w:cstheme="majorBidi"/>
                <w:lang w:val="tr-TR"/>
              </w:rPr>
            </m:ctrlPr>
          </m:sSubPr>
          <m:e>
            <m:r>
              <w:rPr>
                <w:rFonts w:ascii="Cambria Math" w:hAnsi="Cambria Math" w:cstheme="majorBidi"/>
                <w:lang w:val="tr-TR"/>
              </w:rPr>
              <m:t>V</m:t>
            </m:r>
          </m:e>
          <m:sub>
            <m:r>
              <w:rPr>
                <w:rFonts w:ascii="Cambria Math" w:hAnsi="Cambria Math" w:cstheme="majorBidi"/>
                <w:lang w:val="tr-TR"/>
              </w:rPr>
              <m:t>oc</m:t>
            </m:r>
          </m:sub>
        </m:sSub>
      </m:oMath>
      <w:r w:rsidRPr="00283FE6">
        <w:rPr>
          <w:rFonts w:asciiTheme="majorBidi" w:hAnsiTheme="majorBidi" w:cstheme="majorBidi"/>
          <w:lang w:val="tr-TR"/>
        </w:rPr>
        <w:t xml:space="preserve">​​, and </w:t>
      </w:r>
      <m:oMath>
        <m:sSub>
          <m:sSubPr>
            <m:ctrlPr>
              <w:rPr>
                <w:rFonts w:ascii="Cambria Math" w:hAnsi="Cambria Math" w:cstheme="majorBidi"/>
                <w:lang w:val="tr-TR"/>
              </w:rPr>
            </m:ctrlPr>
          </m:sSubPr>
          <m:e>
            <m:r>
              <w:rPr>
                <w:rFonts w:ascii="Cambria Math" w:hAnsi="Cambria Math" w:cstheme="majorBidi"/>
                <w:lang w:val="tr-TR"/>
              </w:rPr>
              <m:t>I</m:t>
            </m:r>
          </m:e>
          <m:sub>
            <m:r>
              <w:rPr>
                <w:rFonts w:ascii="Cambria Math" w:hAnsi="Cambria Math" w:cstheme="majorBidi"/>
                <w:lang w:val="tr-TR"/>
              </w:rPr>
              <m:t>sc</m:t>
            </m:r>
          </m:sub>
        </m:sSub>
      </m:oMath>
      <w:r w:rsidRPr="00283FE6">
        <w:rPr>
          <w:rFonts w:asciiTheme="majorBidi" w:hAnsiTheme="majorBidi" w:cstheme="majorBidi"/>
          <w:lang w:val="tr-TR"/>
        </w:rPr>
        <w:t>​ are derived for different values of solar irradiance (S). The detailed parameter extraction process is described in [2]. A sample of measured solar irradiance values is provided in Table 1.</w:t>
      </w:r>
    </w:p>
    <w:p w14:paraId="0DB8A0A7" w14:textId="77777777" w:rsidR="00020FF8" w:rsidRPr="00EF70A6" w:rsidRDefault="00020FF8" w:rsidP="00020FF8">
      <w:pPr>
        <w:pStyle w:val="08IJISAEArticleText"/>
        <w:rPr>
          <w:rFonts w:asciiTheme="majorBidi" w:hAnsiTheme="majorBidi" w:cstheme="majorBidi"/>
        </w:rPr>
      </w:pPr>
    </w:p>
    <w:p w14:paraId="7EF7E8AD" w14:textId="378D7489" w:rsidR="00020FF8" w:rsidRPr="003C105B" w:rsidRDefault="00020FF8" w:rsidP="003C105B">
      <w:pPr>
        <w:pStyle w:val="tebal"/>
        <w:rPr>
          <w:b w:val="0"/>
          <w:bCs/>
        </w:rPr>
      </w:pPr>
      <w:r w:rsidRPr="00EF70A6">
        <w:t>Table 1</w:t>
      </w:r>
      <w:r w:rsidR="003C105B">
        <w:rPr>
          <w:lang w:val="en-US"/>
        </w:rPr>
        <w:t>.</w:t>
      </w:r>
      <w:r w:rsidRPr="00EF70A6">
        <w:t xml:space="preserve"> </w:t>
      </w:r>
      <w:proofErr w:type="spellStart"/>
      <w:r w:rsidRPr="003C105B">
        <w:rPr>
          <w:b w:val="0"/>
          <w:bCs/>
        </w:rPr>
        <w:t>V</w:t>
      </w:r>
      <w:r w:rsidRPr="003C105B">
        <w:rPr>
          <w:b w:val="0"/>
          <w:bCs/>
          <w:vertAlign w:val="subscript"/>
        </w:rPr>
        <w:t>oc</w:t>
      </w:r>
      <w:proofErr w:type="spellEnd"/>
      <w:r w:rsidRPr="003C105B">
        <w:rPr>
          <w:b w:val="0"/>
          <w:bCs/>
        </w:rPr>
        <w:t xml:space="preserve">, </w:t>
      </w:r>
      <w:proofErr w:type="spellStart"/>
      <w:r w:rsidRPr="003C105B">
        <w:rPr>
          <w:b w:val="0"/>
          <w:bCs/>
        </w:rPr>
        <w:t>I</w:t>
      </w:r>
      <w:r w:rsidRPr="003C105B">
        <w:rPr>
          <w:b w:val="0"/>
          <w:bCs/>
          <w:vertAlign w:val="subscript"/>
        </w:rPr>
        <w:t>sc</w:t>
      </w:r>
      <w:proofErr w:type="spellEnd"/>
      <w:r w:rsidRPr="003C105B">
        <w:rPr>
          <w:b w:val="0"/>
          <w:bCs/>
        </w:rPr>
        <w:t>, A, B, and C values at selected % solar radiation values</w:t>
      </w:r>
    </w:p>
    <w:tbl>
      <w:tblPr>
        <w:tblW w:w="5000" w:type="pct"/>
        <w:tblBorders>
          <w:top w:val="single" w:sz="4" w:space="0" w:color="auto"/>
          <w:bottom w:val="single" w:sz="4" w:space="0" w:color="auto"/>
        </w:tblBorders>
        <w:tblLook w:val="01E0" w:firstRow="1" w:lastRow="1" w:firstColumn="1" w:lastColumn="1" w:noHBand="0" w:noVBand="0"/>
      </w:tblPr>
      <w:tblGrid>
        <w:gridCol w:w="1640"/>
        <w:gridCol w:w="1640"/>
        <w:gridCol w:w="1640"/>
        <w:gridCol w:w="1640"/>
        <w:gridCol w:w="1665"/>
        <w:gridCol w:w="1639"/>
      </w:tblGrid>
      <w:tr w:rsidR="00020FF8" w:rsidRPr="00EF70A6" w14:paraId="131BE1B0" w14:textId="77777777" w:rsidTr="003C105B">
        <w:tc>
          <w:tcPr>
            <w:tcW w:w="831" w:type="pct"/>
            <w:tcBorders>
              <w:top w:val="single" w:sz="4" w:space="0" w:color="auto"/>
              <w:bottom w:val="single" w:sz="4" w:space="0" w:color="auto"/>
            </w:tcBorders>
            <w:shd w:val="clear" w:color="auto" w:fill="auto"/>
          </w:tcPr>
          <w:p w14:paraId="07A64187" w14:textId="77777777" w:rsidR="00020FF8" w:rsidRPr="003C105B" w:rsidRDefault="00020FF8" w:rsidP="00B3527F">
            <w:pPr>
              <w:pStyle w:val="08IJISAEArticleText"/>
              <w:jc w:val="center"/>
              <w:rPr>
                <w:rFonts w:asciiTheme="majorBidi" w:hAnsiTheme="majorBidi" w:cstheme="majorBidi"/>
                <w:b/>
                <w:bCs/>
              </w:rPr>
            </w:pPr>
            <w:r w:rsidRPr="003C105B">
              <w:rPr>
                <w:rFonts w:asciiTheme="majorBidi" w:hAnsiTheme="majorBidi" w:cstheme="majorBidi"/>
                <w:b/>
                <w:bCs/>
              </w:rPr>
              <w:t>%S</w:t>
            </w:r>
          </w:p>
        </w:tc>
        <w:tc>
          <w:tcPr>
            <w:tcW w:w="831" w:type="pct"/>
            <w:tcBorders>
              <w:top w:val="single" w:sz="4" w:space="0" w:color="auto"/>
              <w:bottom w:val="single" w:sz="4" w:space="0" w:color="auto"/>
            </w:tcBorders>
            <w:shd w:val="clear" w:color="auto" w:fill="auto"/>
          </w:tcPr>
          <w:p w14:paraId="102C9FE7" w14:textId="77777777" w:rsidR="00020FF8" w:rsidRPr="003C105B" w:rsidRDefault="00020FF8" w:rsidP="00B3527F">
            <w:pPr>
              <w:pStyle w:val="08IJISAEArticleText"/>
              <w:jc w:val="center"/>
              <w:rPr>
                <w:rFonts w:asciiTheme="majorBidi" w:hAnsiTheme="majorBidi" w:cstheme="majorBidi"/>
                <w:b/>
                <w:iCs/>
              </w:rPr>
            </w:pPr>
            <w:r w:rsidRPr="003C105B">
              <w:rPr>
                <w:rFonts w:asciiTheme="majorBidi" w:hAnsiTheme="majorBidi" w:cstheme="majorBidi"/>
                <w:b/>
                <w:iCs/>
              </w:rPr>
              <w:t>V</w:t>
            </w:r>
            <w:r w:rsidRPr="003C105B">
              <w:rPr>
                <w:rFonts w:asciiTheme="majorBidi" w:hAnsiTheme="majorBidi" w:cstheme="majorBidi"/>
                <w:b/>
                <w:iCs/>
                <w:vertAlign w:val="subscript"/>
              </w:rPr>
              <w:t>OC</w:t>
            </w:r>
          </w:p>
        </w:tc>
        <w:tc>
          <w:tcPr>
            <w:tcW w:w="831" w:type="pct"/>
            <w:tcBorders>
              <w:top w:val="single" w:sz="4" w:space="0" w:color="auto"/>
              <w:bottom w:val="single" w:sz="4" w:space="0" w:color="auto"/>
            </w:tcBorders>
            <w:shd w:val="clear" w:color="auto" w:fill="auto"/>
          </w:tcPr>
          <w:p w14:paraId="1AFF1BD0" w14:textId="77777777" w:rsidR="00020FF8" w:rsidRPr="003C105B" w:rsidRDefault="00020FF8" w:rsidP="00B3527F">
            <w:pPr>
              <w:pStyle w:val="08IJISAEArticleText"/>
              <w:jc w:val="center"/>
              <w:rPr>
                <w:rFonts w:asciiTheme="majorBidi" w:hAnsiTheme="majorBidi" w:cstheme="majorBidi"/>
                <w:b/>
                <w:iCs/>
              </w:rPr>
            </w:pPr>
            <w:r w:rsidRPr="003C105B">
              <w:rPr>
                <w:rFonts w:asciiTheme="majorBidi" w:hAnsiTheme="majorBidi" w:cstheme="majorBidi"/>
                <w:b/>
                <w:iCs/>
              </w:rPr>
              <w:t>I</w:t>
            </w:r>
            <w:r w:rsidRPr="003C105B">
              <w:rPr>
                <w:rFonts w:asciiTheme="majorBidi" w:hAnsiTheme="majorBidi" w:cstheme="majorBidi"/>
                <w:b/>
                <w:iCs/>
                <w:vertAlign w:val="subscript"/>
              </w:rPr>
              <w:t>SC</w:t>
            </w:r>
          </w:p>
        </w:tc>
        <w:tc>
          <w:tcPr>
            <w:tcW w:w="831" w:type="pct"/>
            <w:tcBorders>
              <w:top w:val="single" w:sz="4" w:space="0" w:color="auto"/>
              <w:bottom w:val="single" w:sz="4" w:space="0" w:color="auto"/>
            </w:tcBorders>
            <w:shd w:val="clear" w:color="auto" w:fill="auto"/>
          </w:tcPr>
          <w:p w14:paraId="47DACB8F" w14:textId="77777777" w:rsidR="00020FF8" w:rsidRPr="003C105B" w:rsidRDefault="00020FF8" w:rsidP="00B3527F">
            <w:pPr>
              <w:pStyle w:val="08IJISAEArticleText"/>
              <w:jc w:val="center"/>
              <w:rPr>
                <w:rFonts w:asciiTheme="majorBidi" w:hAnsiTheme="majorBidi" w:cstheme="majorBidi"/>
                <w:b/>
                <w:iCs/>
              </w:rPr>
            </w:pPr>
            <w:r w:rsidRPr="003C105B">
              <w:rPr>
                <w:rFonts w:asciiTheme="majorBidi" w:hAnsiTheme="majorBidi" w:cstheme="majorBidi"/>
                <w:b/>
                <w:iCs/>
              </w:rPr>
              <w:t>A</w:t>
            </w:r>
          </w:p>
        </w:tc>
        <w:tc>
          <w:tcPr>
            <w:tcW w:w="844" w:type="pct"/>
            <w:tcBorders>
              <w:top w:val="single" w:sz="4" w:space="0" w:color="auto"/>
              <w:bottom w:val="single" w:sz="4" w:space="0" w:color="auto"/>
            </w:tcBorders>
            <w:shd w:val="clear" w:color="auto" w:fill="auto"/>
          </w:tcPr>
          <w:p w14:paraId="2FC0145A" w14:textId="77777777" w:rsidR="00020FF8" w:rsidRPr="003C105B" w:rsidRDefault="00020FF8" w:rsidP="00B3527F">
            <w:pPr>
              <w:pStyle w:val="08IJISAEArticleText"/>
              <w:jc w:val="center"/>
              <w:rPr>
                <w:rFonts w:asciiTheme="majorBidi" w:hAnsiTheme="majorBidi" w:cstheme="majorBidi"/>
                <w:b/>
                <w:iCs/>
              </w:rPr>
            </w:pPr>
            <w:r w:rsidRPr="003C105B">
              <w:rPr>
                <w:rFonts w:asciiTheme="majorBidi" w:hAnsiTheme="majorBidi" w:cstheme="majorBidi"/>
                <w:b/>
                <w:iCs/>
              </w:rPr>
              <w:t>B</w:t>
            </w:r>
          </w:p>
        </w:tc>
        <w:tc>
          <w:tcPr>
            <w:tcW w:w="831" w:type="pct"/>
            <w:tcBorders>
              <w:top w:val="single" w:sz="4" w:space="0" w:color="auto"/>
              <w:bottom w:val="single" w:sz="4" w:space="0" w:color="auto"/>
            </w:tcBorders>
            <w:shd w:val="clear" w:color="auto" w:fill="auto"/>
          </w:tcPr>
          <w:p w14:paraId="76D98DA5" w14:textId="77777777" w:rsidR="00020FF8" w:rsidRPr="003C105B" w:rsidRDefault="00020FF8" w:rsidP="00B3527F">
            <w:pPr>
              <w:pStyle w:val="08IJISAEArticleText"/>
              <w:jc w:val="center"/>
              <w:rPr>
                <w:rFonts w:asciiTheme="majorBidi" w:hAnsiTheme="majorBidi" w:cstheme="majorBidi"/>
                <w:b/>
                <w:iCs/>
              </w:rPr>
            </w:pPr>
            <w:r w:rsidRPr="003C105B">
              <w:rPr>
                <w:rFonts w:asciiTheme="majorBidi" w:hAnsiTheme="majorBidi" w:cstheme="majorBidi"/>
                <w:b/>
                <w:iCs/>
              </w:rPr>
              <w:t>C</w:t>
            </w:r>
          </w:p>
        </w:tc>
      </w:tr>
      <w:tr w:rsidR="00020FF8" w:rsidRPr="00EF70A6" w14:paraId="2FA8A7AB" w14:textId="77777777" w:rsidTr="003C105B">
        <w:tc>
          <w:tcPr>
            <w:tcW w:w="831" w:type="pct"/>
            <w:tcBorders>
              <w:top w:val="single" w:sz="4" w:space="0" w:color="auto"/>
            </w:tcBorders>
            <w:shd w:val="clear" w:color="auto" w:fill="auto"/>
          </w:tcPr>
          <w:p w14:paraId="2FADE266"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50</w:t>
            </w:r>
          </w:p>
        </w:tc>
        <w:tc>
          <w:tcPr>
            <w:tcW w:w="831" w:type="pct"/>
            <w:tcBorders>
              <w:top w:val="single" w:sz="4" w:space="0" w:color="auto"/>
            </w:tcBorders>
            <w:shd w:val="clear" w:color="auto" w:fill="auto"/>
          </w:tcPr>
          <w:p w14:paraId="3CD32524"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18.3</w:t>
            </w:r>
          </w:p>
        </w:tc>
        <w:tc>
          <w:tcPr>
            <w:tcW w:w="831" w:type="pct"/>
            <w:tcBorders>
              <w:top w:val="single" w:sz="4" w:space="0" w:color="auto"/>
            </w:tcBorders>
            <w:shd w:val="clear" w:color="auto" w:fill="auto"/>
          </w:tcPr>
          <w:p w14:paraId="0B44B7DD"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0.35</w:t>
            </w:r>
          </w:p>
        </w:tc>
        <w:tc>
          <w:tcPr>
            <w:tcW w:w="831" w:type="pct"/>
            <w:tcBorders>
              <w:top w:val="single" w:sz="4" w:space="0" w:color="auto"/>
            </w:tcBorders>
            <w:shd w:val="clear" w:color="auto" w:fill="auto"/>
          </w:tcPr>
          <w:p w14:paraId="664E4E55"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51.8</w:t>
            </w:r>
          </w:p>
        </w:tc>
        <w:tc>
          <w:tcPr>
            <w:tcW w:w="844" w:type="pct"/>
            <w:tcBorders>
              <w:top w:val="single" w:sz="4" w:space="0" w:color="auto"/>
            </w:tcBorders>
            <w:shd w:val="clear" w:color="auto" w:fill="auto"/>
          </w:tcPr>
          <w:p w14:paraId="652003CB"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0.0257</w:t>
            </w:r>
          </w:p>
        </w:tc>
        <w:tc>
          <w:tcPr>
            <w:tcW w:w="831" w:type="pct"/>
            <w:tcBorders>
              <w:top w:val="single" w:sz="4" w:space="0" w:color="auto"/>
            </w:tcBorders>
            <w:shd w:val="clear" w:color="auto" w:fill="auto"/>
          </w:tcPr>
          <w:p w14:paraId="183E78B0"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3.10</w:t>
            </w:r>
          </w:p>
        </w:tc>
      </w:tr>
      <w:tr w:rsidR="00020FF8" w:rsidRPr="00EF70A6" w14:paraId="5C3D0450" w14:textId="77777777" w:rsidTr="003C105B">
        <w:tc>
          <w:tcPr>
            <w:tcW w:w="831" w:type="pct"/>
            <w:shd w:val="clear" w:color="auto" w:fill="auto"/>
          </w:tcPr>
          <w:p w14:paraId="743519A5"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75</w:t>
            </w:r>
          </w:p>
        </w:tc>
        <w:tc>
          <w:tcPr>
            <w:tcW w:w="831" w:type="pct"/>
            <w:shd w:val="clear" w:color="auto" w:fill="auto"/>
          </w:tcPr>
          <w:p w14:paraId="3425B691"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19.16</w:t>
            </w:r>
          </w:p>
        </w:tc>
        <w:tc>
          <w:tcPr>
            <w:tcW w:w="831" w:type="pct"/>
            <w:shd w:val="clear" w:color="auto" w:fill="auto"/>
          </w:tcPr>
          <w:p w14:paraId="25D9BA9C"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0.51</w:t>
            </w:r>
          </w:p>
        </w:tc>
        <w:tc>
          <w:tcPr>
            <w:tcW w:w="831" w:type="pct"/>
            <w:shd w:val="clear" w:color="auto" w:fill="auto"/>
          </w:tcPr>
          <w:p w14:paraId="2CD8B5A9"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37.7</w:t>
            </w:r>
          </w:p>
        </w:tc>
        <w:tc>
          <w:tcPr>
            <w:tcW w:w="844" w:type="pct"/>
            <w:shd w:val="clear" w:color="auto" w:fill="auto"/>
          </w:tcPr>
          <w:p w14:paraId="10BDD6B6"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0.022</w:t>
            </w:r>
          </w:p>
        </w:tc>
        <w:tc>
          <w:tcPr>
            <w:tcW w:w="831" w:type="pct"/>
            <w:shd w:val="clear" w:color="auto" w:fill="auto"/>
          </w:tcPr>
          <w:p w14:paraId="5DE2AE13"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2.275</w:t>
            </w:r>
          </w:p>
        </w:tc>
      </w:tr>
      <w:tr w:rsidR="00020FF8" w:rsidRPr="00EF70A6" w14:paraId="6A4A7AC4" w14:textId="77777777" w:rsidTr="003C105B">
        <w:tc>
          <w:tcPr>
            <w:tcW w:w="831" w:type="pct"/>
            <w:shd w:val="clear" w:color="auto" w:fill="auto"/>
          </w:tcPr>
          <w:p w14:paraId="2BDB631B"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85</w:t>
            </w:r>
          </w:p>
        </w:tc>
        <w:tc>
          <w:tcPr>
            <w:tcW w:w="831" w:type="pct"/>
            <w:shd w:val="clear" w:color="auto" w:fill="auto"/>
          </w:tcPr>
          <w:p w14:paraId="1A75C7D2"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19.6</w:t>
            </w:r>
          </w:p>
        </w:tc>
        <w:tc>
          <w:tcPr>
            <w:tcW w:w="831" w:type="pct"/>
            <w:shd w:val="clear" w:color="auto" w:fill="auto"/>
          </w:tcPr>
          <w:p w14:paraId="337F81EE"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0.58</w:t>
            </w:r>
          </w:p>
        </w:tc>
        <w:tc>
          <w:tcPr>
            <w:tcW w:w="831" w:type="pct"/>
            <w:shd w:val="clear" w:color="auto" w:fill="auto"/>
          </w:tcPr>
          <w:p w14:paraId="3DA85B9B"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32.7</w:t>
            </w:r>
          </w:p>
        </w:tc>
        <w:tc>
          <w:tcPr>
            <w:tcW w:w="844" w:type="pct"/>
            <w:shd w:val="clear" w:color="auto" w:fill="auto"/>
          </w:tcPr>
          <w:p w14:paraId="7ECF2278"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0.0167</w:t>
            </w:r>
          </w:p>
        </w:tc>
        <w:tc>
          <w:tcPr>
            <w:tcW w:w="831" w:type="pct"/>
            <w:shd w:val="clear" w:color="auto" w:fill="auto"/>
          </w:tcPr>
          <w:p w14:paraId="6B6A5BA3"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1.915</w:t>
            </w:r>
          </w:p>
        </w:tc>
      </w:tr>
      <w:tr w:rsidR="00020FF8" w:rsidRPr="00EF70A6" w14:paraId="6EAD4B07" w14:textId="77777777" w:rsidTr="003C105B">
        <w:tc>
          <w:tcPr>
            <w:tcW w:w="831" w:type="pct"/>
            <w:shd w:val="clear" w:color="auto" w:fill="auto"/>
          </w:tcPr>
          <w:p w14:paraId="4654A977"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100</w:t>
            </w:r>
          </w:p>
        </w:tc>
        <w:tc>
          <w:tcPr>
            <w:tcW w:w="831" w:type="pct"/>
            <w:shd w:val="clear" w:color="auto" w:fill="auto"/>
          </w:tcPr>
          <w:p w14:paraId="38F6022A"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19.8</w:t>
            </w:r>
          </w:p>
        </w:tc>
        <w:tc>
          <w:tcPr>
            <w:tcW w:w="831" w:type="pct"/>
            <w:shd w:val="clear" w:color="auto" w:fill="auto"/>
          </w:tcPr>
          <w:p w14:paraId="50BDC71E"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0.68</w:t>
            </w:r>
          </w:p>
        </w:tc>
        <w:tc>
          <w:tcPr>
            <w:tcW w:w="831" w:type="pct"/>
            <w:shd w:val="clear" w:color="auto" w:fill="auto"/>
          </w:tcPr>
          <w:p w14:paraId="1B8CBD24"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28.94</w:t>
            </w:r>
          </w:p>
        </w:tc>
        <w:tc>
          <w:tcPr>
            <w:tcW w:w="844" w:type="pct"/>
            <w:shd w:val="clear" w:color="auto" w:fill="auto"/>
          </w:tcPr>
          <w:p w14:paraId="0140CF7F"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0.008528</w:t>
            </w:r>
          </w:p>
        </w:tc>
        <w:tc>
          <w:tcPr>
            <w:tcW w:w="831" w:type="pct"/>
            <w:shd w:val="clear" w:color="auto" w:fill="auto"/>
          </w:tcPr>
          <w:p w14:paraId="2E64DE34" w14:textId="77777777" w:rsidR="00020FF8" w:rsidRPr="00EF70A6" w:rsidRDefault="00020FF8" w:rsidP="00B3527F">
            <w:pPr>
              <w:pStyle w:val="08IJISAEArticleText"/>
              <w:jc w:val="center"/>
              <w:rPr>
                <w:rFonts w:asciiTheme="majorBidi" w:hAnsiTheme="majorBidi" w:cstheme="majorBidi"/>
              </w:rPr>
            </w:pPr>
            <w:r w:rsidRPr="00EF70A6">
              <w:rPr>
                <w:rFonts w:asciiTheme="majorBidi" w:hAnsiTheme="majorBidi" w:cstheme="majorBidi"/>
              </w:rPr>
              <w:t>1.574</w:t>
            </w:r>
          </w:p>
        </w:tc>
      </w:tr>
    </w:tbl>
    <w:p w14:paraId="31524856" w14:textId="13922DF6" w:rsidR="00020FF8" w:rsidRDefault="00020FF8" w:rsidP="00020FF8">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69F9FEBF" w14:textId="64A98C62" w:rsidR="003C105B" w:rsidRDefault="00B46A6E" w:rsidP="00283FE6">
      <w:pPr>
        <w:autoSpaceDE w:val="0"/>
        <w:autoSpaceDN w:val="0"/>
        <w:adjustRightInd w:val="0"/>
        <w:jc w:val="both"/>
        <w:rPr>
          <w:rFonts w:ascii="Times New Roman" w:eastAsia="Times New Roman" w:hAnsi="Times New Roman" w:cs="Times New Roman"/>
          <w:bCs/>
          <w:color w:val="000000" w:themeColor="text1"/>
          <w:shd w:val="clear" w:color="auto" w:fill="FFFFFF"/>
          <w:lang w:eastAsia="tr-TR"/>
        </w:rPr>
      </w:pPr>
      <w:proofErr w:type="spellStart"/>
      <w:r w:rsidRPr="00B46A6E">
        <w:rPr>
          <w:rFonts w:ascii="Times New Roman" w:eastAsia="Times New Roman" w:hAnsi="Times New Roman" w:cs="Times New Roman"/>
          <w:bCs/>
          <w:color w:val="000000" w:themeColor="text1"/>
          <w:shd w:val="clear" w:color="auto" w:fill="FFFFFF"/>
          <w:lang w:eastAsia="tr-TR"/>
        </w:rPr>
        <w:t>By</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performing</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further</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mathematical</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processes</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the</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voltage</w:t>
      </w:r>
      <w:proofErr w:type="spellEnd"/>
      <w:r w:rsidRPr="00B46A6E">
        <w:rPr>
          <w:rFonts w:ascii="Times New Roman" w:eastAsia="Times New Roman" w:hAnsi="Times New Roman" w:cs="Times New Roman"/>
          <w:bCs/>
          <w:color w:val="000000" w:themeColor="text1"/>
          <w:shd w:val="clear" w:color="auto" w:fill="FFFFFF"/>
          <w:lang w:eastAsia="tr-TR"/>
        </w:rPr>
        <w:t xml:space="preserve"> at </w:t>
      </w:r>
      <w:proofErr w:type="spellStart"/>
      <w:r w:rsidRPr="00B46A6E">
        <w:rPr>
          <w:rFonts w:ascii="Times New Roman" w:eastAsia="Times New Roman" w:hAnsi="Times New Roman" w:cs="Times New Roman"/>
          <w:bCs/>
          <w:color w:val="000000" w:themeColor="text1"/>
          <w:shd w:val="clear" w:color="auto" w:fill="FFFFFF"/>
          <w:lang w:eastAsia="tr-TR"/>
        </w:rPr>
        <w:t>the</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maximum</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power</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point</w:t>
      </w:r>
      <w:proofErr w:type="spellEnd"/>
      <w:r>
        <w:rPr>
          <w:rFonts w:ascii="Times New Roman" w:eastAsia="Times New Roman" w:hAnsi="Times New Roman" w:cs="Times New Roman"/>
          <w:bCs/>
          <w:color w:val="000000" w:themeColor="text1"/>
          <w:shd w:val="clear" w:color="auto" w:fill="FFFFFF"/>
          <w:lang w:eastAsia="tr-TR"/>
        </w:rPr>
        <w:t xml:space="preserve"> </w:t>
      </w:r>
      <m:oMath>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oMath>
      <w:r w:rsidR="00283FE6" w:rsidRPr="00283FE6">
        <w:rPr>
          <w:rFonts w:ascii="Times New Roman" w:eastAsia="Times New Roman" w:hAnsi="Times New Roman" w:cs="Times New Roman"/>
          <w:bCs/>
          <w:color w:val="000000" w:themeColor="text1"/>
          <w:shd w:val="clear" w:color="auto" w:fill="FFFFFF"/>
          <w:lang w:eastAsia="tr-TR"/>
        </w:rPr>
        <w:t xml:space="preserve"> </w:t>
      </w:r>
      <w:r w:rsidRPr="00B46A6E">
        <w:rPr>
          <w:rFonts w:ascii="Times New Roman" w:eastAsia="Times New Roman" w:hAnsi="Times New Roman" w:cs="Times New Roman"/>
          <w:bCs/>
          <w:color w:val="000000" w:themeColor="text1"/>
          <w:shd w:val="clear" w:color="auto" w:fill="FFFFFF"/>
          <w:lang w:eastAsia="tr-TR"/>
        </w:rPr>
        <w:t xml:space="preserve">can be </w:t>
      </w:r>
      <w:proofErr w:type="spellStart"/>
      <w:r w:rsidRPr="00B46A6E">
        <w:rPr>
          <w:rFonts w:ascii="Times New Roman" w:eastAsia="Times New Roman" w:hAnsi="Times New Roman" w:cs="Times New Roman"/>
          <w:bCs/>
          <w:color w:val="000000" w:themeColor="text1"/>
          <w:shd w:val="clear" w:color="auto" w:fill="FFFFFF"/>
          <w:lang w:eastAsia="tr-TR"/>
        </w:rPr>
        <w:t>stated</w:t>
      </w:r>
      <w:proofErr w:type="spellEnd"/>
      <w:r w:rsidRPr="00B46A6E">
        <w:rPr>
          <w:rFonts w:ascii="Times New Roman" w:eastAsia="Times New Roman" w:hAnsi="Times New Roman" w:cs="Times New Roman"/>
          <w:bCs/>
          <w:color w:val="000000" w:themeColor="text1"/>
          <w:shd w:val="clear" w:color="auto" w:fill="FFFFFF"/>
          <w:lang w:eastAsia="tr-TR"/>
        </w:rPr>
        <w:t xml:space="preserve"> as </w:t>
      </w:r>
      <w:proofErr w:type="spellStart"/>
      <w:r w:rsidRPr="00B46A6E">
        <w:rPr>
          <w:rFonts w:ascii="Times New Roman" w:eastAsia="Times New Roman" w:hAnsi="Times New Roman" w:cs="Times New Roman"/>
          <w:bCs/>
          <w:color w:val="000000" w:themeColor="text1"/>
          <w:shd w:val="clear" w:color="auto" w:fill="FFFFFF"/>
          <w:lang w:eastAsia="tr-TR"/>
        </w:rPr>
        <w:t>shown</w:t>
      </w:r>
      <w:proofErr w:type="spellEnd"/>
      <w:r w:rsidRPr="00B46A6E">
        <w:rPr>
          <w:rFonts w:ascii="Times New Roman" w:eastAsia="Times New Roman" w:hAnsi="Times New Roman" w:cs="Times New Roman"/>
          <w:bCs/>
          <w:color w:val="000000" w:themeColor="text1"/>
          <w:shd w:val="clear" w:color="auto" w:fill="FFFFFF"/>
          <w:lang w:eastAsia="tr-TR"/>
        </w:rPr>
        <w:t xml:space="preserve"> in </w:t>
      </w:r>
      <w:proofErr w:type="spellStart"/>
      <w:r w:rsidRPr="00B46A6E">
        <w:rPr>
          <w:rFonts w:ascii="Times New Roman" w:eastAsia="Times New Roman" w:hAnsi="Times New Roman" w:cs="Times New Roman"/>
          <w:bCs/>
          <w:color w:val="000000" w:themeColor="text1"/>
          <w:shd w:val="clear" w:color="auto" w:fill="FFFFFF"/>
          <w:lang w:eastAsia="tr-TR"/>
        </w:rPr>
        <w:t>Equation</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r>
        <w:rPr>
          <w:rFonts w:ascii="Times New Roman" w:eastAsia="Times New Roman" w:hAnsi="Times New Roman" w:cs="Times New Roman"/>
          <w:bCs/>
          <w:color w:val="000000" w:themeColor="text1"/>
          <w:shd w:val="clear" w:color="auto" w:fill="FFFFFF"/>
          <w:lang w:eastAsia="tr-TR"/>
        </w:rPr>
        <w:t>(</w:t>
      </w:r>
      <w:r w:rsidRPr="00B46A6E">
        <w:rPr>
          <w:rFonts w:ascii="Times New Roman" w:eastAsia="Times New Roman" w:hAnsi="Times New Roman" w:cs="Times New Roman"/>
          <w:bCs/>
          <w:color w:val="000000" w:themeColor="text1"/>
          <w:shd w:val="clear" w:color="auto" w:fill="FFFFFF"/>
          <w:lang w:eastAsia="tr-TR"/>
        </w:rPr>
        <w:t>4</w:t>
      </w:r>
      <w:r>
        <w:rPr>
          <w:rFonts w:ascii="Times New Roman" w:eastAsia="Times New Roman" w:hAnsi="Times New Roman" w:cs="Times New Roman"/>
          <w:bCs/>
          <w:color w:val="000000" w:themeColor="text1"/>
          <w:shd w:val="clear" w:color="auto" w:fill="FFFFFF"/>
          <w:lang w:eastAsia="tr-TR"/>
        </w:rPr>
        <w:t>)</w:t>
      </w:r>
      <w:r w:rsidRPr="00B46A6E">
        <w:rPr>
          <w:rFonts w:ascii="Times New Roman" w:eastAsia="Times New Roman" w:hAnsi="Times New Roman" w:cs="Times New Roman"/>
          <w:bCs/>
          <w:color w:val="000000" w:themeColor="text1"/>
          <w:shd w:val="clear" w:color="auto" w:fill="FFFFFF"/>
          <w:lang w:eastAsia="tr-TR"/>
        </w:rPr>
        <w:t>.</w:t>
      </w:r>
    </w:p>
    <w:p w14:paraId="1158109D" w14:textId="50CF6042" w:rsidR="00283FE6" w:rsidRDefault="00000000" w:rsidP="00283FE6">
      <w:pPr>
        <w:autoSpaceDE w:val="0"/>
        <w:autoSpaceDN w:val="0"/>
        <w:adjustRightInd w:val="0"/>
        <w:jc w:val="center"/>
        <w:rPr>
          <w:rFonts w:ascii="Times New Roman" w:eastAsia="Times New Roman" w:hAnsi="Times New Roman" w:cs="Times New Roman"/>
          <w:bCs/>
          <w:color w:val="000000" w:themeColor="text1"/>
          <w:shd w:val="clear" w:color="auto" w:fill="FFFFFF"/>
          <w:lang w:eastAsia="tr-TR"/>
        </w:rPr>
      </w:pPr>
      <m:oMath>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r>
          <w:rPr>
            <w:rFonts w:ascii="Cambria Math" w:eastAsia="Times New Roman" w:hAnsi="Cambria Math" w:cs="Times New Roman"/>
            <w:color w:val="000000" w:themeColor="text1"/>
            <w:shd w:val="clear" w:color="auto" w:fill="FFFFFF"/>
            <w:lang w:eastAsia="tr-TR"/>
          </w:rPr>
          <m:t>=</m:t>
        </m:r>
        <m:d>
          <m:dPr>
            <m:begChr m:val="["/>
            <m:endChr m:val="]"/>
            <m:ctrlPr>
              <w:rPr>
                <w:rFonts w:ascii="Cambria Math" w:eastAsia="Times New Roman" w:hAnsi="Cambria Math" w:cs="Times New Roman"/>
                <w:bCs/>
                <w:color w:val="000000" w:themeColor="text1"/>
                <w:shd w:val="clear" w:color="auto" w:fill="FFFFFF"/>
                <w:lang w:val="en-GB" w:eastAsia="tr-TR"/>
              </w:rPr>
            </m:ctrlPr>
          </m:dPr>
          <m:e>
            <m:f>
              <m:fPr>
                <m:ctrlPr>
                  <w:rPr>
                    <w:rFonts w:ascii="Cambria Math" w:eastAsia="Times New Roman" w:hAnsi="Cambria Math" w:cs="Times New Roman"/>
                    <w:bCs/>
                    <w:color w:val="000000" w:themeColor="text1"/>
                    <w:shd w:val="clear" w:color="auto" w:fill="FFFFFF"/>
                    <w:lang w:val="en-GB" w:eastAsia="tr-TR"/>
                  </w:rPr>
                </m:ctrlPr>
              </m:fPr>
              <m:num>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oc</m:t>
                    </m:r>
                  </m:sub>
                </m:sSub>
              </m:num>
              <m:den>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sc</m:t>
                    </m:r>
                  </m:sub>
                </m:sSub>
              </m:den>
            </m:f>
            <m:d>
              <m:dPr>
                <m:ctrlPr>
                  <w:rPr>
                    <w:rFonts w:ascii="Cambria Math" w:eastAsia="Times New Roman" w:hAnsi="Cambria Math" w:cs="Times New Roman"/>
                    <w:bCs/>
                    <w:color w:val="000000" w:themeColor="text1"/>
                    <w:shd w:val="clear" w:color="auto" w:fill="FFFFFF"/>
                    <w:lang w:val="en-GB" w:eastAsia="tr-TR"/>
                  </w:rPr>
                </m:ctrlPr>
              </m:dPr>
              <m:e>
                <m:r>
                  <w:rPr>
                    <w:rFonts w:ascii="Cambria Math" w:eastAsia="Times New Roman" w:hAnsi="Cambria Math" w:cs="Times New Roman"/>
                    <w:color w:val="000000" w:themeColor="text1"/>
                    <w:shd w:val="clear" w:color="auto" w:fill="FFFFFF"/>
                    <w:lang w:eastAsia="tr-TR"/>
                  </w:rPr>
                  <m:t>C-B</m:t>
                </m:r>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oc</m:t>
                    </m:r>
                  </m:sub>
                </m:sSub>
              </m:e>
            </m:d>
          </m:e>
        </m:d>
        <m:d>
          <m:dPr>
            <m:begChr m:val="["/>
            <m:endChr m:val="]"/>
            <m:ctrlPr>
              <w:rPr>
                <w:rFonts w:ascii="Cambria Math" w:eastAsia="Times New Roman" w:hAnsi="Cambria Math" w:cs="Times New Roman"/>
                <w:bCs/>
                <w:color w:val="000000" w:themeColor="text1"/>
                <w:shd w:val="clear" w:color="auto" w:fill="FFFFFF"/>
                <w:lang w:val="en-GB" w:eastAsia="tr-TR"/>
              </w:rPr>
            </m:ctrlPr>
          </m:dPr>
          <m:e>
            <m:f>
              <m:fPr>
                <m:ctrlPr>
                  <w:rPr>
                    <w:rFonts w:ascii="Cambria Math" w:eastAsia="Times New Roman" w:hAnsi="Cambria Math" w:cs="Times New Roman"/>
                    <w:bCs/>
                    <w:color w:val="000000" w:themeColor="text1"/>
                    <w:shd w:val="clear" w:color="auto" w:fill="FFFFFF"/>
                    <w:lang w:val="en-GB" w:eastAsia="tr-TR"/>
                  </w:rPr>
                </m:ctrlPr>
              </m:fPr>
              <m:num>
                <m:r>
                  <w:rPr>
                    <w:rFonts w:ascii="Cambria Math" w:eastAsia="Times New Roman" w:hAnsi="Cambria Math" w:cs="Times New Roman"/>
                    <w:color w:val="000000" w:themeColor="text1"/>
                    <w:shd w:val="clear" w:color="auto" w:fill="FFFFFF"/>
                    <w:lang w:eastAsia="tr-TR"/>
                  </w:rPr>
                  <m:t>1</m:t>
                </m:r>
              </m:num>
              <m:den>
                <m:r>
                  <w:rPr>
                    <w:rFonts w:ascii="Cambria Math" w:eastAsia="Times New Roman" w:hAnsi="Cambria Math" w:cs="Times New Roman"/>
                    <w:color w:val="000000" w:themeColor="text1"/>
                    <w:shd w:val="clear" w:color="auto" w:fill="FFFFFF"/>
                    <w:lang w:eastAsia="tr-TR"/>
                  </w:rPr>
                  <m:t>1-</m:t>
                </m:r>
                <m:rad>
                  <m:radPr>
                    <m:degHide m:val="1"/>
                    <m:ctrlPr>
                      <w:rPr>
                        <w:rFonts w:ascii="Cambria Math" w:eastAsia="Times New Roman" w:hAnsi="Cambria Math" w:cs="Times New Roman"/>
                        <w:bCs/>
                        <w:color w:val="000000" w:themeColor="text1"/>
                        <w:shd w:val="clear" w:color="auto" w:fill="FFFFFF"/>
                        <w:lang w:val="en-GB" w:eastAsia="tr-TR"/>
                      </w:rPr>
                    </m:ctrlPr>
                  </m:radPr>
                  <m:deg/>
                  <m:e>
                    <m:r>
                      <w:rPr>
                        <w:rFonts w:ascii="Cambria Math" w:eastAsia="Times New Roman" w:hAnsi="Cambria Math" w:cs="Times New Roman"/>
                        <w:color w:val="000000" w:themeColor="text1"/>
                        <w:shd w:val="clear" w:color="auto" w:fill="FFFFFF"/>
                        <w:lang w:eastAsia="tr-TR"/>
                      </w:rPr>
                      <m:t>1-</m:t>
                    </m:r>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sc</m:t>
                        </m:r>
                      </m:sub>
                    </m:sSub>
                    <m:d>
                      <m:dPr>
                        <m:ctrlPr>
                          <w:rPr>
                            <w:rFonts w:ascii="Cambria Math" w:eastAsia="Times New Roman" w:hAnsi="Cambria Math" w:cs="Times New Roman"/>
                            <w:bCs/>
                            <w:color w:val="000000" w:themeColor="text1"/>
                            <w:shd w:val="clear" w:color="auto" w:fill="FFFFFF"/>
                            <w:lang w:val="en-GB" w:eastAsia="tr-TR"/>
                          </w:rPr>
                        </m:ctrlPr>
                      </m:dPr>
                      <m:e>
                        <m:r>
                          <w:rPr>
                            <w:rFonts w:ascii="Cambria Math" w:eastAsia="Times New Roman" w:hAnsi="Cambria Math" w:cs="Times New Roman"/>
                            <w:color w:val="000000" w:themeColor="text1"/>
                            <w:shd w:val="clear" w:color="auto" w:fill="FFFFFF"/>
                            <w:lang w:eastAsia="tr-TR"/>
                          </w:rPr>
                          <m:t>C-B</m:t>
                        </m:r>
                        <m:sSub>
                          <m:sSubPr>
                            <m:ctrlPr>
                              <w:rPr>
                                <w:rFonts w:ascii="Cambria Math" w:eastAsia="Times New Roman" w:hAnsi="Cambria Math" w:cs="Times New Roman"/>
                                <w:bCs/>
                                <w:color w:val="000000" w:themeColor="text1"/>
                                <w:shd w:val="clear" w:color="auto" w:fill="FFFFFF"/>
                                <w:lang w:val="en-GB"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oc</m:t>
                            </m:r>
                          </m:sub>
                        </m:sSub>
                      </m:e>
                    </m:d>
                  </m:e>
                </m:rad>
              </m:den>
            </m:f>
          </m:e>
        </m:d>
      </m:oMath>
      <w:r w:rsidR="00283FE6" w:rsidRPr="00283FE6">
        <w:rPr>
          <w:rFonts w:ascii="Times New Roman" w:eastAsia="Times New Roman" w:hAnsi="Times New Roman" w:cs="Times New Roman"/>
          <w:bCs/>
          <w:color w:val="000000" w:themeColor="text1"/>
          <w:shd w:val="clear" w:color="auto" w:fill="FFFFFF"/>
          <w:lang w:eastAsia="tr-TR"/>
        </w:rPr>
        <w:tab/>
      </w:r>
      <w:r w:rsidR="00283FE6" w:rsidRPr="00283FE6">
        <w:rPr>
          <w:rFonts w:ascii="Times New Roman" w:eastAsia="Times New Roman" w:hAnsi="Times New Roman" w:cs="Times New Roman"/>
          <w:bCs/>
          <w:color w:val="000000" w:themeColor="text1"/>
          <w:shd w:val="clear" w:color="auto" w:fill="FFFFFF"/>
          <w:lang w:eastAsia="tr-TR"/>
        </w:rPr>
        <w:tab/>
      </w:r>
      <w:r w:rsidR="00283FE6" w:rsidRPr="00283FE6">
        <w:rPr>
          <w:rFonts w:ascii="Times New Roman" w:eastAsia="Times New Roman" w:hAnsi="Times New Roman" w:cs="Times New Roman"/>
          <w:bCs/>
          <w:color w:val="000000" w:themeColor="text1"/>
          <w:shd w:val="clear" w:color="auto" w:fill="FFFFFF"/>
          <w:lang w:eastAsia="tr-TR"/>
        </w:rPr>
        <w:tab/>
      </w:r>
      <w:r w:rsidR="00283FE6" w:rsidRPr="00283FE6">
        <w:rPr>
          <w:rFonts w:ascii="Times New Roman" w:eastAsia="Times New Roman" w:hAnsi="Times New Roman" w:cs="Times New Roman"/>
          <w:bCs/>
          <w:color w:val="000000" w:themeColor="text1"/>
          <w:shd w:val="clear" w:color="auto" w:fill="FFFFFF"/>
          <w:lang w:eastAsia="tr-TR"/>
        </w:rPr>
        <w:tab/>
      </w:r>
      <w:r w:rsidR="00283FE6" w:rsidRPr="00283FE6">
        <w:rPr>
          <w:rFonts w:ascii="Times New Roman" w:eastAsia="Times New Roman" w:hAnsi="Times New Roman" w:cs="Times New Roman"/>
          <w:bCs/>
          <w:color w:val="000000" w:themeColor="text1"/>
          <w:shd w:val="clear" w:color="auto" w:fill="FFFFFF"/>
          <w:lang w:eastAsia="tr-TR"/>
        </w:rPr>
        <w:tab/>
      </w:r>
      <w:r w:rsidR="00283FE6" w:rsidRP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BF6DD1">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(4)</w:t>
      </w:r>
    </w:p>
    <w:p w14:paraId="1B1704EB" w14:textId="77777777" w:rsidR="00B46A6E" w:rsidRDefault="00B46A6E" w:rsidP="00B46A6E">
      <w:pPr>
        <w:autoSpaceDE w:val="0"/>
        <w:autoSpaceDN w:val="0"/>
        <w:adjustRightInd w:val="0"/>
        <w:jc w:val="both"/>
        <w:rPr>
          <w:rFonts w:ascii="Times New Roman" w:eastAsia="Times New Roman" w:hAnsi="Times New Roman" w:cs="Times New Roman"/>
          <w:bCs/>
          <w:color w:val="000000" w:themeColor="text1"/>
          <w:shd w:val="clear" w:color="auto" w:fill="FFFFFF"/>
          <w:lang w:eastAsia="tr-TR"/>
        </w:rPr>
      </w:pPr>
      <w:proofErr w:type="spellStart"/>
      <w:r w:rsidRPr="00B46A6E">
        <w:rPr>
          <w:rFonts w:ascii="Times New Roman" w:eastAsia="Times New Roman" w:hAnsi="Times New Roman" w:cs="Times New Roman"/>
          <w:bCs/>
          <w:color w:val="000000" w:themeColor="text1"/>
          <w:shd w:val="clear" w:color="auto" w:fill="FFFFFF"/>
          <w:lang w:eastAsia="tr-TR"/>
        </w:rPr>
        <w:t>Equations</w:t>
      </w:r>
      <w:proofErr w:type="spellEnd"/>
      <w:r w:rsidRPr="00B46A6E">
        <w:rPr>
          <w:rFonts w:ascii="Times New Roman" w:eastAsia="Times New Roman" w:hAnsi="Times New Roman" w:cs="Times New Roman"/>
          <w:bCs/>
          <w:color w:val="000000" w:themeColor="text1"/>
          <w:shd w:val="clear" w:color="auto" w:fill="FFFFFF"/>
          <w:lang w:eastAsia="tr-TR"/>
        </w:rPr>
        <w:t xml:space="preserve"> (3) </w:t>
      </w:r>
      <w:proofErr w:type="spellStart"/>
      <w:r w:rsidRPr="00B46A6E">
        <w:rPr>
          <w:rFonts w:ascii="Times New Roman" w:eastAsia="Times New Roman" w:hAnsi="Times New Roman" w:cs="Times New Roman"/>
          <w:bCs/>
          <w:color w:val="000000" w:themeColor="text1"/>
          <w:shd w:val="clear" w:color="auto" w:fill="FFFFFF"/>
          <w:lang w:eastAsia="tr-TR"/>
        </w:rPr>
        <w:t>and</w:t>
      </w:r>
      <w:proofErr w:type="spellEnd"/>
      <w:r w:rsidRPr="00B46A6E">
        <w:rPr>
          <w:rFonts w:ascii="Times New Roman" w:eastAsia="Times New Roman" w:hAnsi="Times New Roman" w:cs="Times New Roman"/>
          <w:bCs/>
          <w:color w:val="000000" w:themeColor="text1"/>
          <w:shd w:val="clear" w:color="auto" w:fill="FFFFFF"/>
          <w:lang w:eastAsia="tr-TR"/>
        </w:rPr>
        <w:t xml:space="preserve"> (4) </w:t>
      </w:r>
      <w:proofErr w:type="spellStart"/>
      <w:r w:rsidRPr="00B46A6E">
        <w:rPr>
          <w:rFonts w:ascii="Times New Roman" w:eastAsia="Times New Roman" w:hAnsi="Times New Roman" w:cs="Times New Roman"/>
          <w:bCs/>
          <w:color w:val="000000" w:themeColor="text1"/>
          <w:shd w:val="clear" w:color="auto" w:fill="FFFFFF"/>
          <w:lang w:eastAsia="tr-TR"/>
        </w:rPr>
        <w:t>determine</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the</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current</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and</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power</w:t>
      </w:r>
      <w:proofErr w:type="spellEnd"/>
      <w:r w:rsidRPr="00B46A6E">
        <w:rPr>
          <w:rFonts w:ascii="Times New Roman" w:eastAsia="Times New Roman" w:hAnsi="Times New Roman" w:cs="Times New Roman"/>
          <w:bCs/>
          <w:color w:val="000000" w:themeColor="text1"/>
          <w:shd w:val="clear" w:color="auto" w:fill="FFFFFF"/>
          <w:lang w:eastAsia="tr-TR"/>
        </w:rPr>
        <w:t xml:space="preserve"> at </w:t>
      </w:r>
      <w:proofErr w:type="spellStart"/>
      <w:r w:rsidRPr="00B46A6E">
        <w:rPr>
          <w:rFonts w:ascii="Times New Roman" w:eastAsia="Times New Roman" w:hAnsi="Times New Roman" w:cs="Times New Roman"/>
          <w:bCs/>
          <w:color w:val="000000" w:themeColor="text1"/>
          <w:shd w:val="clear" w:color="auto" w:fill="FFFFFF"/>
          <w:lang w:eastAsia="tr-TR"/>
        </w:rPr>
        <w:t>the</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maximum</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power</w:t>
      </w:r>
      <w:proofErr w:type="spellEnd"/>
      <w:r w:rsidRPr="00B46A6E">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point</w:t>
      </w:r>
      <w:proofErr w:type="spellEnd"/>
      <w:r>
        <w:rPr>
          <w:rFonts w:ascii="Times New Roman" w:eastAsia="Times New Roman" w:hAnsi="Times New Roman" w:cs="Times New Roman"/>
          <w:bCs/>
          <w:color w:val="000000" w:themeColor="text1"/>
          <w:shd w:val="clear" w:color="auto" w:fill="FFFFFF"/>
          <w:lang w:eastAsia="tr-TR"/>
        </w:rPr>
        <w:t xml:space="preserve">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max</m:t>
            </m:r>
          </m:sub>
        </m:sSub>
      </m:oMath>
      <w:r w:rsidR="00283FE6" w:rsidRPr="00283FE6">
        <w:rPr>
          <w:rFonts w:ascii="Times New Roman" w:eastAsia="Times New Roman" w:hAnsi="Times New Roman" w:cs="Times New Roman"/>
          <w:bCs/>
          <w:color w:val="000000" w:themeColor="text1"/>
          <w:shd w:val="clear" w:color="auto" w:fill="FFFFFF"/>
          <w:lang w:eastAsia="tr-TR"/>
        </w:rPr>
        <w:t xml:space="preserve">​ and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P</m:t>
            </m:r>
          </m:e>
          <m:sub>
            <m:r>
              <w:rPr>
                <w:rFonts w:ascii="Cambria Math" w:eastAsia="Times New Roman" w:hAnsi="Cambria Math" w:cs="Times New Roman"/>
                <w:color w:val="000000" w:themeColor="text1"/>
                <w:shd w:val="clear" w:color="auto" w:fill="FFFFFF"/>
                <w:lang w:eastAsia="tr-TR"/>
              </w:rPr>
              <m:t>max</m:t>
            </m:r>
          </m:sub>
        </m:sSub>
      </m:oMath>
      <w:r w:rsidR="00283FE6"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B46A6E">
        <w:rPr>
          <w:rFonts w:ascii="Times New Roman" w:eastAsia="Times New Roman" w:hAnsi="Times New Roman" w:cs="Times New Roman"/>
          <w:bCs/>
          <w:color w:val="000000" w:themeColor="text1"/>
          <w:shd w:val="clear" w:color="auto" w:fill="FFFFFF"/>
          <w:lang w:eastAsia="tr-TR"/>
        </w:rPr>
        <w:t>respectively</w:t>
      </w:r>
      <w:proofErr w:type="spellEnd"/>
      <w:r w:rsidRPr="00B46A6E">
        <w:rPr>
          <w:rFonts w:ascii="Times New Roman" w:eastAsia="Times New Roman" w:hAnsi="Times New Roman" w:cs="Times New Roman"/>
          <w:bCs/>
          <w:color w:val="000000" w:themeColor="text1"/>
          <w:shd w:val="clear" w:color="auto" w:fill="FFFFFF"/>
          <w:lang w:eastAsia="tr-TR"/>
        </w:rPr>
        <w:t xml:space="preserve">, as </w:t>
      </w:r>
      <w:proofErr w:type="spellStart"/>
      <w:r w:rsidRPr="00B46A6E">
        <w:rPr>
          <w:rFonts w:ascii="Times New Roman" w:eastAsia="Times New Roman" w:hAnsi="Times New Roman" w:cs="Times New Roman"/>
          <w:bCs/>
          <w:color w:val="000000" w:themeColor="text1"/>
          <w:shd w:val="clear" w:color="auto" w:fill="FFFFFF"/>
          <w:lang w:eastAsia="tr-TR"/>
        </w:rPr>
        <w:t>given</w:t>
      </w:r>
      <w:proofErr w:type="spellEnd"/>
      <w:r w:rsidRPr="00B46A6E">
        <w:rPr>
          <w:rFonts w:ascii="Times New Roman" w:eastAsia="Times New Roman" w:hAnsi="Times New Roman" w:cs="Times New Roman"/>
          <w:bCs/>
          <w:color w:val="000000" w:themeColor="text1"/>
          <w:shd w:val="clear" w:color="auto" w:fill="FFFFFF"/>
          <w:lang w:eastAsia="tr-TR"/>
        </w:rPr>
        <w:t xml:space="preserve"> in </w:t>
      </w:r>
      <w:proofErr w:type="spellStart"/>
      <w:r w:rsidRPr="00B46A6E">
        <w:rPr>
          <w:rFonts w:ascii="Times New Roman" w:eastAsia="Times New Roman" w:hAnsi="Times New Roman" w:cs="Times New Roman"/>
          <w:bCs/>
          <w:color w:val="000000" w:themeColor="text1"/>
          <w:shd w:val="clear" w:color="auto" w:fill="FFFFFF"/>
          <w:lang w:eastAsia="tr-TR"/>
        </w:rPr>
        <w:t>Equations</w:t>
      </w:r>
      <w:proofErr w:type="spellEnd"/>
      <w:r w:rsidRPr="00B46A6E">
        <w:rPr>
          <w:rFonts w:ascii="Times New Roman" w:eastAsia="Times New Roman" w:hAnsi="Times New Roman" w:cs="Times New Roman"/>
          <w:bCs/>
          <w:color w:val="000000" w:themeColor="text1"/>
          <w:shd w:val="clear" w:color="auto" w:fill="FFFFFF"/>
          <w:lang w:eastAsia="tr-TR"/>
        </w:rPr>
        <w:t xml:space="preserve"> (5) </w:t>
      </w:r>
      <w:proofErr w:type="spellStart"/>
      <w:r w:rsidRPr="00B46A6E">
        <w:rPr>
          <w:rFonts w:ascii="Times New Roman" w:eastAsia="Times New Roman" w:hAnsi="Times New Roman" w:cs="Times New Roman"/>
          <w:bCs/>
          <w:color w:val="000000" w:themeColor="text1"/>
          <w:shd w:val="clear" w:color="auto" w:fill="FFFFFF"/>
          <w:lang w:eastAsia="tr-TR"/>
        </w:rPr>
        <w:t>and</w:t>
      </w:r>
      <w:proofErr w:type="spellEnd"/>
      <w:r w:rsidRPr="00B46A6E">
        <w:rPr>
          <w:rFonts w:ascii="Times New Roman" w:eastAsia="Times New Roman" w:hAnsi="Times New Roman" w:cs="Times New Roman"/>
          <w:bCs/>
          <w:color w:val="000000" w:themeColor="text1"/>
          <w:shd w:val="clear" w:color="auto" w:fill="FFFFFF"/>
          <w:lang w:eastAsia="tr-TR"/>
        </w:rPr>
        <w:t xml:space="preserve"> (6).</w:t>
      </w:r>
    </w:p>
    <w:p w14:paraId="758AF563" w14:textId="789D40DD" w:rsidR="00283FE6" w:rsidRDefault="00896E14" w:rsidP="00896E14">
      <w:pPr>
        <w:autoSpaceDE w:val="0"/>
        <w:autoSpaceDN w:val="0"/>
        <w:adjustRightInd w:val="0"/>
        <w:jc w:val="center"/>
        <w:rPr>
          <w:rFonts w:ascii="Times New Roman" w:eastAsia="Times New Roman" w:hAnsi="Times New Roman" w:cs="Times New Roman"/>
          <w:bCs/>
          <w:color w:val="000000" w:themeColor="text1"/>
          <w:shd w:val="clear" w:color="auto" w:fill="FFFFFF"/>
          <w:lang w:eastAsia="tr-TR"/>
        </w:rPr>
      </w:pPr>
      <w:r>
        <w:rPr>
          <w:rFonts w:ascii="Times New Roman" w:eastAsia="Times New Roman" w:hAnsi="Times New Roman" w:cs="Times New Roman"/>
          <w:bCs/>
          <w:color w:val="000000" w:themeColor="text1"/>
          <w:shd w:val="clear" w:color="auto" w:fill="FFFFFF"/>
          <w:lang w:eastAsia="tr-TR"/>
        </w:rPr>
        <w:t xml:space="preserve">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max</m:t>
            </m:r>
          </m:sub>
        </m:sSub>
        <m:r>
          <w:rPr>
            <w:rFonts w:ascii="Cambria Math" w:eastAsia="Times New Roman" w:hAnsi="Cambria Math" w:cs="Times New Roman"/>
            <w:color w:val="000000" w:themeColor="text1"/>
            <w:shd w:val="clear" w:color="auto" w:fill="FFFFFF"/>
            <w:lang w:eastAsia="tr-TR"/>
          </w:rPr>
          <m:t>=</m:t>
        </m:r>
        <m:f>
          <m:fPr>
            <m:ctrlPr>
              <w:rPr>
                <w:rFonts w:ascii="Cambria Math" w:eastAsia="Times New Roman" w:hAnsi="Cambria Math" w:cs="Times New Roman"/>
                <w:bCs/>
                <w:color w:val="000000" w:themeColor="text1"/>
                <w:shd w:val="clear" w:color="auto" w:fill="FFFFFF"/>
                <w:lang w:eastAsia="tr-TR"/>
              </w:rPr>
            </m:ctrlPr>
          </m:fPr>
          <m:num>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oc</m:t>
                </m:r>
              </m:sub>
            </m:sSub>
            <m:r>
              <w:rPr>
                <w:rFonts w:ascii="Cambria Math" w:eastAsia="Times New Roman" w:hAnsi="Cambria Math" w:cs="Times New Roman"/>
                <w:color w:val="000000" w:themeColor="text1"/>
                <w:shd w:val="clear" w:color="auto" w:fill="FFFFFF"/>
                <w:lang w:eastAsia="tr-TR"/>
              </w:rPr>
              <m:t>-</m:t>
            </m:r>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num>
          <m:den>
            <m:r>
              <w:rPr>
                <w:rFonts w:ascii="Cambria Math" w:eastAsia="Times New Roman" w:hAnsi="Cambria Math" w:cs="Times New Roman"/>
                <w:color w:val="000000" w:themeColor="text1"/>
                <w:shd w:val="clear" w:color="auto" w:fill="FFFFFF"/>
                <w:lang w:eastAsia="tr-TR"/>
              </w:rPr>
              <m:t>A+B</m:t>
            </m:r>
            <m:sSubSup>
              <m:sSubSupPr>
                <m:ctrlPr>
                  <w:rPr>
                    <w:rFonts w:ascii="Cambria Math" w:eastAsia="Times New Roman" w:hAnsi="Cambria Math" w:cs="Times New Roman"/>
                    <w:bCs/>
                    <w:color w:val="000000" w:themeColor="text1"/>
                    <w:shd w:val="clear" w:color="auto" w:fill="FFFFFF"/>
                    <w:lang w:eastAsia="tr-TR"/>
                  </w:rPr>
                </m:ctrlPr>
              </m:sSubSup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up>
                <m:r>
                  <w:rPr>
                    <w:rFonts w:ascii="Cambria Math" w:eastAsia="Times New Roman" w:hAnsi="Cambria Math" w:cs="Times New Roman"/>
                    <w:color w:val="000000" w:themeColor="text1"/>
                    <w:shd w:val="clear" w:color="auto" w:fill="FFFFFF"/>
                    <w:lang w:eastAsia="tr-TR"/>
                  </w:rPr>
                  <m:t>2</m:t>
                </m:r>
              </m:sup>
            </m:sSubSup>
            <m:r>
              <w:rPr>
                <w:rFonts w:ascii="Cambria Math" w:eastAsia="Times New Roman" w:hAnsi="Cambria Math" w:cs="Times New Roman"/>
                <w:color w:val="000000" w:themeColor="text1"/>
                <w:shd w:val="clear" w:color="auto" w:fill="FFFFFF"/>
                <w:lang w:eastAsia="tr-TR"/>
              </w:rPr>
              <m:t>-C</m:t>
            </m:r>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den>
        </m:f>
      </m:oMath>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B46A6E">
        <w:rPr>
          <w:rFonts w:ascii="Times New Roman" w:eastAsia="Times New Roman" w:hAnsi="Times New Roman" w:cs="Times New Roman"/>
          <w:bCs/>
          <w:color w:val="000000" w:themeColor="text1"/>
          <w:shd w:val="clear" w:color="auto" w:fill="FFFFFF"/>
          <w:lang w:eastAsia="tr-TR"/>
        </w:rPr>
        <w:t xml:space="preserve">                    </w:t>
      </w:r>
      <w:r>
        <w:rPr>
          <w:rFonts w:ascii="Times New Roman" w:eastAsia="Times New Roman" w:hAnsi="Times New Roman" w:cs="Times New Roman"/>
          <w:bCs/>
          <w:color w:val="000000" w:themeColor="text1"/>
          <w:shd w:val="clear" w:color="auto" w:fill="FFFFFF"/>
          <w:lang w:eastAsia="tr-TR"/>
        </w:rPr>
        <w:t xml:space="preserve">      </w:t>
      </w:r>
      <w:r w:rsidR="00283FE6">
        <w:rPr>
          <w:rFonts w:ascii="Times New Roman" w:eastAsia="Times New Roman" w:hAnsi="Times New Roman" w:cs="Times New Roman"/>
          <w:bCs/>
          <w:color w:val="000000" w:themeColor="text1"/>
          <w:shd w:val="clear" w:color="auto" w:fill="FFFFFF"/>
          <w:lang w:eastAsia="tr-TR"/>
        </w:rPr>
        <w:t>(5)</w:t>
      </w:r>
    </w:p>
    <w:p w14:paraId="2100C789" w14:textId="4957B2A9" w:rsidR="00283FE6" w:rsidRDefault="00000000" w:rsidP="00283FE6">
      <w:pPr>
        <w:autoSpaceDE w:val="0"/>
        <w:autoSpaceDN w:val="0"/>
        <w:adjustRightInd w:val="0"/>
        <w:jc w:val="center"/>
        <w:rPr>
          <w:rFonts w:ascii="Times New Roman" w:eastAsia="Times New Roman" w:hAnsi="Times New Roman" w:cs="Times New Roman"/>
          <w:bCs/>
          <w:color w:val="000000" w:themeColor="text1"/>
          <w:shd w:val="clear" w:color="auto" w:fill="FFFFFF"/>
          <w:lang w:eastAsia="tr-TR"/>
        </w:rPr>
      </w:pP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P</m:t>
            </m:r>
          </m:e>
          <m:sub>
            <m:r>
              <w:rPr>
                <w:rFonts w:ascii="Cambria Math" w:eastAsia="Times New Roman" w:hAnsi="Cambria Math" w:cs="Times New Roman"/>
                <w:color w:val="000000" w:themeColor="text1"/>
                <w:shd w:val="clear" w:color="auto" w:fill="FFFFFF"/>
                <w:lang w:eastAsia="tr-TR"/>
              </w:rPr>
              <m:t>max</m:t>
            </m:r>
          </m:sub>
        </m:sSub>
        <m:r>
          <w:rPr>
            <w:rFonts w:ascii="Cambria Math" w:eastAsia="Times New Roman" w:hAnsi="Cambria Math" w:cs="Times New Roman"/>
            <w:color w:val="000000" w:themeColor="text1"/>
            <w:shd w:val="clear" w:color="auto" w:fill="FFFFFF"/>
            <w:lang w:eastAsia="tr-TR"/>
          </w:rPr>
          <m:t>=</m:t>
        </m:r>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r>
          <w:rPr>
            <w:rFonts w:ascii="Cambria Math" w:eastAsia="Times New Roman" w:hAnsi="Cambria Math" w:cs="Times New Roman"/>
            <w:color w:val="000000" w:themeColor="text1"/>
            <w:shd w:val="clear" w:color="auto" w:fill="FFFFFF"/>
            <w:lang w:eastAsia="tr-TR"/>
          </w:rPr>
          <m:t>⋅</m:t>
        </m:r>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max</m:t>
            </m:r>
          </m:sub>
        </m:sSub>
      </m:oMath>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t>(6)</w:t>
      </w:r>
    </w:p>
    <w:p w14:paraId="446DD37D" w14:textId="6004EC01" w:rsidR="00283FE6" w:rsidRDefault="00283FE6" w:rsidP="00283FE6">
      <w:pPr>
        <w:autoSpaceDE w:val="0"/>
        <w:autoSpaceDN w:val="0"/>
        <w:adjustRightInd w:val="0"/>
        <w:spacing w:before="120"/>
        <w:jc w:val="both"/>
        <w:rPr>
          <w:rFonts w:ascii="Times New Roman" w:eastAsia="Times New Roman" w:hAnsi="Times New Roman" w:cs="Times New Roman"/>
          <w:bCs/>
          <w:color w:val="000000" w:themeColor="text1"/>
          <w:shd w:val="clear" w:color="auto" w:fill="FFFFFF"/>
          <w:lang w:eastAsia="tr-TR"/>
        </w:rPr>
      </w:pPr>
      <w:proofErr w:type="spellStart"/>
      <w:r w:rsidRPr="00283FE6">
        <w:rPr>
          <w:rFonts w:ascii="Times New Roman" w:eastAsia="Times New Roman" w:hAnsi="Times New Roman" w:cs="Times New Roman"/>
          <w:bCs/>
          <w:color w:val="000000" w:themeColor="text1"/>
          <w:shd w:val="clear" w:color="auto" w:fill="FFFFFF"/>
          <w:lang w:eastAsia="tr-TR"/>
        </w:rPr>
        <w:t>The</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accuracy</w:t>
      </w:r>
      <w:proofErr w:type="spellEnd"/>
      <w:r w:rsidRPr="00283FE6">
        <w:rPr>
          <w:rFonts w:ascii="Times New Roman" w:eastAsia="Times New Roman" w:hAnsi="Times New Roman" w:cs="Times New Roman"/>
          <w:bCs/>
          <w:color w:val="000000" w:themeColor="text1"/>
          <w:shd w:val="clear" w:color="auto" w:fill="FFFFFF"/>
          <w:lang w:eastAsia="tr-TR"/>
        </w:rPr>
        <w:t xml:space="preserve"> of </w:t>
      </w:r>
      <w:proofErr w:type="spellStart"/>
      <w:r w:rsidRPr="00283FE6">
        <w:rPr>
          <w:rFonts w:ascii="Times New Roman" w:eastAsia="Times New Roman" w:hAnsi="Times New Roman" w:cs="Times New Roman"/>
          <w:bCs/>
          <w:color w:val="000000" w:themeColor="text1"/>
          <w:shd w:val="clear" w:color="auto" w:fill="FFFFFF"/>
          <w:lang w:eastAsia="tr-TR"/>
        </w:rPr>
        <w:t>the</w:t>
      </w:r>
      <w:proofErr w:type="spellEnd"/>
      <w:r w:rsidRPr="00283FE6">
        <w:rPr>
          <w:rFonts w:ascii="Times New Roman" w:eastAsia="Times New Roman" w:hAnsi="Times New Roman" w:cs="Times New Roman"/>
          <w:bCs/>
          <w:color w:val="000000" w:themeColor="text1"/>
          <w:shd w:val="clear" w:color="auto" w:fill="FFFFFF"/>
          <w:lang w:eastAsia="tr-TR"/>
        </w:rPr>
        <w:t xml:space="preserve"> I-V </w:t>
      </w:r>
      <w:proofErr w:type="spellStart"/>
      <w:r w:rsidRPr="00283FE6">
        <w:rPr>
          <w:rFonts w:ascii="Times New Roman" w:eastAsia="Times New Roman" w:hAnsi="Times New Roman" w:cs="Times New Roman"/>
          <w:bCs/>
          <w:color w:val="000000" w:themeColor="text1"/>
          <w:shd w:val="clear" w:color="auto" w:fill="FFFFFF"/>
          <w:lang w:eastAsia="tr-TR"/>
        </w:rPr>
        <w:t>characteristics</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defined</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by</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parameters</w:t>
      </w:r>
      <w:proofErr w:type="spellEnd"/>
      <w:r w:rsidRPr="00283FE6">
        <w:rPr>
          <w:rFonts w:ascii="Times New Roman" w:eastAsia="Times New Roman" w:hAnsi="Times New Roman" w:cs="Times New Roman"/>
          <w:bCs/>
          <w:color w:val="000000" w:themeColor="text1"/>
          <w:shd w:val="clear" w:color="auto" w:fill="FFFFFF"/>
          <w:lang w:eastAsia="tr-TR"/>
        </w:rPr>
        <w:t xml:space="preserve"> A, B, </w:t>
      </w:r>
      <w:proofErr w:type="spellStart"/>
      <w:r w:rsidRPr="00283FE6">
        <w:rPr>
          <w:rFonts w:ascii="Times New Roman" w:eastAsia="Times New Roman" w:hAnsi="Times New Roman" w:cs="Times New Roman"/>
          <w:bCs/>
          <w:color w:val="000000" w:themeColor="text1"/>
          <w:shd w:val="clear" w:color="auto" w:fill="FFFFFF"/>
          <w:lang w:eastAsia="tr-TR"/>
        </w:rPr>
        <w:t>and</w:t>
      </w:r>
      <w:proofErr w:type="spellEnd"/>
      <w:r w:rsidRPr="00283FE6">
        <w:rPr>
          <w:rFonts w:ascii="Times New Roman" w:eastAsia="Times New Roman" w:hAnsi="Times New Roman" w:cs="Times New Roman"/>
          <w:bCs/>
          <w:color w:val="000000" w:themeColor="text1"/>
          <w:shd w:val="clear" w:color="auto" w:fill="FFFFFF"/>
          <w:lang w:eastAsia="tr-TR"/>
        </w:rPr>
        <w:t xml:space="preserve"> C </w:t>
      </w:r>
      <w:proofErr w:type="spellStart"/>
      <w:r w:rsidR="00960983">
        <w:rPr>
          <w:rFonts w:ascii="Times New Roman" w:eastAsia="Times New Roman" w:hAnsi="Times New Roman" w:cs="Times New Roman"/>
          <w:bCs/>
          <w:color w:val="000000" w:themeColor="text1"/>
          <w:shd w:val="clear" w:color="auto" w:fill="FFFFFF"/>
          <w:lang w:eastAsia="tr-TR"/>
        </w:rPr>
        <w:t>are</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validated</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through</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comparison</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with</w:t>
      </w:r>
      <w:proofErr w:type="spellEnd"/>
      <w:r w:rsidRPr="00283FE6">
        <w:rPr>
          <w:rFonts w:ascii="Times New Roman" w:eastAsia="Times New Roman" w:hAnsi="Times New Roman" w:cs="Times New Roman"/>
          <w:bCs/>
          <w:color w:val="000000" w:themeColor="text1"/>
          <w:shd w:val="clear" w:color="auto" w:fill="FFFFFF"/>
          <w:lang w:eastAsia="tr-TR"/>
        </w:rPr>
        <w:t xml:space="preserve"> </w:t>
      </w:r>
      <w:proofErr w:type="spellStart"/>
      <w:r w:rsidRPr="00283FE6">
        <w:rPr>
          <w:rFonts w:ascii="Times New Roman" w:eastAsia="Times New Roman" w:hAnsi="Times New Roman" w:cs="Times New Roman"/>
          <w:bCs/>
          <w:color w:val="000000" w:themeColor="text1"/>
          <w:shd w:val="clear" w:color="auto" w:fill="FFFFFF"/>
          <w:lang w:eastAsia="tr-TR"/>
        </w:rPr>
        <w:t>conventional</w:t>
      </w:r>
      <w:proofErr w:type="spellEnd"/>
      <w:r w:rsidRPr="00283FE6">
        <w:rPr>
          <w:rFonts w:ascii="Times New Roman" w:eastAsia="Times New Roman" w:hAnsi="Times New Roman" w:cs="Times New Roman"/>
          <w:bCs/>
          <w:color w:val="000000" w:themeColor="text1"/>
          <w:shd w:val="clear" w:color="auto" w:fill="FFFFFF"/>
          <w:lang w:eastAsia="tr-TR"/>
        </w:rPr>
        <w:t xml:space="preserve"> I-V data, as referenced in [4]. The derived model parameters for the PVG, based on solar irradiance (S), are presented as </w:t>
      </w:r>
      <w:r>
        <w:rPr>
          <w:rFonts w:ascii="Times New Roman" w:eastAsia="Times New Roman" w:hAnsi="Times New Roman" w:cs="Times New Roman"/>
          <w:bCs/>
          <w:color w:val="000000" w:themeColor="text1"/>
          <w:shd w:val="clear" w:color="auto" w:fill="FFFFFF"/>
          <w:lang w:eastAsia="tr-TR"/>
        </w:rPr>
        <w:t>given in Equation (7).</w:t>
      </w:r>
    </w:p>
    <w:p w14:paraId="29D39894" w14:textId="4701CE10" w:rsidR="00283FE6" w:rsidRDefault="00000000" w:rsidP="009163A8">
      <w:pPr>
        <w:autoSpaceDE w:val="0"/>
        <w:autoSpaceDN w:val="0"/>
        <w:adjustRightInd w:val="0"/>
        <w:spacing w:before="120"/>
        <w:jc w:val="center"/>
        <w:rPr>
          <w:rFonts w:ascii="Times New Roman" w:eastAsia="Times New Roman" w:hAnsi="Times New Roman" w:cs="Times New Roman"/>
          <w:bCs/>
          <w:color w:val="000000" w:themeColor="text1"/>
          <w:shd w:val="clear" w:color="auto" w:fill="FFFFFF"/>
          <w:lang w:eastAsia="tr-TR"/>
        </w:rPr>
      </w:pPr>
      <m:oMath>
        <m:eqArr>
          <m:eqArrPr>
            <m:ctrlPr>
              <w:rPr>
                <w:rFonts w:ascii="Cambria Math" w:eastAsia="Times New Roman" w:hAnsi="Cambria Math" w:cs="Times New Roman"/>
                <w:bCs/>
                <w:color w:val="000000" w:themeColor="text1"/>
                <w:shd w:val="clear" w:color="auto" w:fill="FFFFFF"/>
                <w:lang w:eastAsia="tr-TR"/>
              </w:rPr>
            </m:ctrlPr>
          </m:eqArrPr>
          <m:e>
            <m:r>
              <w:rPr>
                <w:rFonts w:ascii="Cambria Math" w:eastAsia="Times New Roman" w:hAnsi="Cambria Math" w:cs="Times New Roman"/>
                <w:color w:val="000000" w:themeColor="text1"/>
                <w:shd w:val="clear" w:color="auto" w:fill="FFFFFF"/>
                <w:lang w:eastAsia="tr-TR"/>
              </w:rPr>
              <m:t>A=0.005347</m:t>
            </m:r>
            <m:sSup>
              <m:sSupPr>
                <m:ctrlPr>
                  <w:rPr>
                    <w:rFonts w:ascii="Cambria Math" w:eastAsia="Times New Roman" w:hAnsi="Cambria Math" w:cs="Times New Roman"/>
                    <w:bCs/>
                    <w:color w:val="000000" w:themeColor="text1"/>
                    <w:shd w:val="clear" w:color="auto" w:fill="FFFFFF"/>
                    <w:lang w:eastAsia="tr-TR"/>
                  </w:rPr>
                </m:ctrlPr>
              </m:sSupPr>
              <m:e>
                <m:r>
                  <w:rPr>
                    <w:rFonts w:ascii="Cambria Math" w:eastAsia="Times New Roman" w:hAnsi="Cambria Math" w:cs="Times New Roman"/>
                    <w:color w:val="000000" w:themeColor="text1"/>
                    <w:shd w:val="clear" w:color="auto" w:fill="FFFFFF"/>
                    <w:lang w:eastAsia="tr-TR"/>
                  </w:rPr>
                  <m:t>S</m:t>
                </m:r>
              </m:e>
              <m:sup>
                <m:r>
                  <w:rPr>
                    <w:rFonts w:ascii="Cambria Math" w:eastAsia="Times New Roman" w:hAnsi="Cambria Math" w:cs="Times New Roman"/>
                    <w:color w:val="000000" w:themeColor="text1"/>
                    <w:shd w:val="clear" w:color="auto" w:fill="FFFFFF"/>
                    <w:lang w:eastAsia="tr-TR"/>
                  </w:rPr>
                  <m:t>2</m:t>
                </m:r>
              </m:sup>
            </m:sSup>
            <m:r>
              <w:rPr>
                <w:rFonts w:ascii="Cambria Math" w:eastAsia="Times New Roman" w:hAnsi="Cambria Math" w:cs="Times New Roman"/>
                <w:color w:val="000000" w:themeColor="text1"/>
                <w:shd w:val="clear" w:color="auto" w:fill="FFFFFF"/>
                <w:lang w:eastAsia="tr-TR"/>
              </w:rPr>
              <m:t>-1.258S+101.3</m:t>
            </m:r>
          </m:e>
          <m:e>
            <m:r>
              <w:rPr>
                <w:rFonts w:ascii="Cambria Math" w:eastAsia="Times New Roman" w:hAnsi="Cambria Math" w:cs="Times New Roman"/>
                <w:color w:val="000000" w:themeColor="text1"/>
                <w:shd w:val="clear" w:color="auto" w:fill="FFFFFF"/>
                <w:lang w:eastAsia="tr-TR"/>
              </w:rPr>
              <m:t>B=-6.832×</m:t>
            </m:r>
            <m:sSup>
              <m:sSupPr>
                <m:ctrlPr>
                  <w:rPr>
                    <w:rFonts w:ascii="Cambria Math" w:eastAsia="Times New Roman" w:hAnsi="Cambria Math" w:cs="Times New Roman"/>
                    <w:bCs/>
                    <w:color w:val="000000" w:themeColor="text1"/>
                    <w:shd w:val="clear" w:color="auto" w:fill="FFFFFF"/>
                    <w:lang w:eastAsia="tr-TR"/>
                  </w:rPr>
                </m:ctrlPr>
              </m:sSupPr>
              <m:e>
                <m:r>
                  <w:rPr>
                    <w:rFonts w:ascii="Cambria Math" w:eastAsia="Times New Roman" w:hAnsi="Cambria Math" w:cs="Times New Roman"/>
                    <w:color w:val="000000" w:themeColor="text1"/>
                    <w:shd w:val="clear" w:color="auto" w:fill="FFFFFF"/>
                    <w:lang w:eastAsia="tr-TR"/>
                  </w:rPr>
                  <m:t>10</m:t>
                </m:r>
              </m:e>
              <m:sup>
                <m:r>
                  <w:rPr>
                    <w:rFonts w:ascii="Cambria Math" w:eastAsia="Times New Roman" w:hAnsi="Cambria Math" w:cs="Times New Roman"/>
                    <w:color w:val="000000" w:themeColor="text1"/>
                    <w:shd w:val="clear" w:color="auto" w:fill="FFFFFF"/>
                    <w:lang w:eastAsia="tr-TR"/>
                  </w:rPr>
                  <m:t>-6</m:t>
                </m:r>
              </m:sup>
            </m:sSup>
            <m:sSup>
              <m:sSupPr>
                <m:ctrlPr>
                  <w:rPr>
                    <w:rFonts w:ascii="Cambria Math" w:eastAsia="Times New Roman" w:hAnsi="Cambria Math" w:cs="Times New Roman"/>
                    <w:bCs/>
                    <w:color w:val="000000" w:themeColor="text1"/>
                    <w:shd w:val="clear" w:color="auto" w:fill="FFFFFF"/>
                    <w:lang w:eastAsia="tr-TR"/>
                  </w:rPr>
                </m:ctrlPr>
              </m:sSupPr>
              <m:e>
                <m:r>
                  <w:rPr>
                    <w:rFonts w:ascii="Cambria Math" w:eastAsia="Times New Roman" w:hAnsi="Cambria Math" w:cs="Times New Roman"/>
                    <w:color w:val="000000" w:themeColor="text1"/>
                    <w:shd w:val="clear" w:color="auto" w:fill="FFFFFF"/>
                    <w:lang w:eastAsia="tr-TR"/>
                  </w:rPr>
                  <m:t>S</m:t>
                </m:r>
              </m:e>
              <m:sup>
                <m:r>
                  <w:rPr>
                    <w:rFonts w:ascii="Cambria Math" w:eastAsia="Times New Roman" w:hAnsi="Cambria Math" w:cs="Times New Roman"/>
                    <w:color w:val="000000" w:themeColor="text1"/>
                    <w:shd w:val="clear" w:color="auto" w:fill="FFFFFF"/>
                    <w:lang w:eastAsia="tr-TR"/>
                  </w:rPr>
                  <m:t>2</m:t>
                </m:r>
              </m:sup>
            </m:sSup>
            <m:r>
              <w:rPr>
                <w:rFonts w:ascii="Cambria Math" w:eastAsia="Times New Roman" w:hAnsi="Cambria Math" w:cs="Times New Roman"/>
                <w:color w:val="000000" w:themeColor="text1"/>
                <w:shd w:val="clear" w:color="auto" w:fill="FFFFFF"/>
                <w:lang w:eastAsia="tr-TR"/>
              </w:rPr>
              <m:t>+0.00068S+0.0088</m:t>
            </m:r>
          </m:e>
          <m:e>
            <m:r>
              <w:rPr>
                <w:rFonts w:ascii="Cambria Math" w:eastAsia="Times New Roman" w:hAnsi="Cambria Math" w:cs="Times New Roman"/>
                <w:color w:val="000000" w:themeColor="text1"/>
                <w:shd w:val="clear" w:color="auto" w:fill="FFFFFF"/>
                <w:lang w:eastAsia="tr-TR"/>
              </w:rPr>
              <m:t>C=0.0001788</m:t>
            </m:r>
            <m:sSup>
              <m:sSupPr>
                <m:ctrlPr>
                  <w:rPr>
                    <w:rFonts w:ascii="Cambria Math" w:eastAsia="Times New Roman" w:hAnsi="Cambria Math" w:cs="Times New Roman"/>
                    <w:bCs/>
                    <w:color w:val="000000" w:themeColor="text1"/>
                    <w:shd w:val="clear" w:color="auto" w:fill="FFFFFF"/>
                    <w:lang w:eastAsia="tr-TR"/>
                  </w:rPr>
                </m:ctrlPr>
              </m:sSupPr>
              <m:e>
                <m:r>
                  <w:rPr>
                    <w:rFonts w:ascii="Cambria Math" w:eastAsia="Times New Roman" w:hAnsi="Cambria Math" w:cs="Times New Roman"/>
                    <w:color w:val="000000" w:themeColor="text1"/>
                    <w:shd w:val="clear" w:color="auto" w:fill="FFFFFF"/>
                    <w:lang w:eastAsia="tr-TR"/>
                  </w:rPr>
                  <m:t>S</m:t>
                </m:r>
              </m:e>
              <m:sup>
                <m:r>
                  <w:rPr>
                    <w:rFonts w:ascii="Cambria Math" w:eastAsia="Times New Roman" w:hAnsi="Cambria Math" w:cs="Times New Roman"/>
                    <w:color w:val="000000" w:themeColor="text1"/>
                    <w:shd w:val="clear" w:color="auto" w:fill="FFFFFF"/>
                    <w:lang w:eastAsia="tr-TR"/>
                  </w:rPr>
                  <m:t>2</m:t>
                </m:r>
              </m:sup>
            </m:sSup>
            <m:r>
              <w:rPr>
                <w:rFonts w:ascii="Cambria Math" w:eastAsia="Times New Roman" w:hAnsi="Cambria Math" w:cs="Times New Roman"/>
                <w:color w:val="000000" w:themeColor="text1"/>
                <w:shd w:val="clear" w:color="auto" w:fill="FFFFFF"/>
                <w:lang w:eastAsia="tr-TR"/>
              </w:rPr>
              <m:t>-0.05736S+5.523</m:t>
            </m:r>
          </m:e>
        </m:eqArr>
      </m:oMath>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r>
      <w:r w:rsidR="00283FE6">
        <w:rPr>
          <w:rFonts w:ascii="Times New Roman" w:eastAsia="Times New Roman" w:hAnsi="Times New Roman" w:cs="Times New Roman"/>
          <w:bCs/>
          <w:color w:val="000000" w:themeColor="text1"/>
          <w:shd w:val="clear" w:color="auto" w:fill="FFFFFF"/>
          <w:lang w:eastAsia="tr-TR"/>
        </w:rPr>
        <w:tab/>
        <w:t>(7)</w:t>
      </w:r>
    </w:p>
    <w:p w14:paraId="2B4B185A" w14:textId="08558F4E" w:rsidR="00283FE6" w:rsidRDefault="00283FE6" w:rsidP="00283FE6">
      <w:pPr>
        <w:autoSpaceDE w:val="0"/>
        <w:autoSpaceDN w:val="0"/>
        <w:adjustRightInd w:val="0"/>
        <w:spacing w:before="120"/>
        <w:jc w:val="both"/>
        <w:rPr>
          <w:rFonts w:ascii="Times New Roman" w:eastAsia="Times New Roman" w:hAnsi="Times New Roman" w:cs="Times New Roman"/>
          <w:bCs/>
          <w:color w:val="000000" w:themeColor="text1"/>
          <w:shd w:val="clear" w:color="auto" w:fill="FFFFFF"/>
          <w:lang w:eastAsia="tr-TR"/>
        </w:rPr>
      </w:pPr>
      <w:r w:rsidRPr="00283FE6">
        <w:rPr>
          <w:rFonts w:ascii="Times New Roman" w:eastAsia="Times New Roman" w:hAnsi="Times New Roman" w:cs="Times New Roman"/>
          <w:bCs/>
          <w:color w:val="000000" w:themeColor="text1"/>
          <w:shd w:val="clear" w:color="auto" w:fill="FFFFFF"/>
          <w:lang w:eastAsia="tr-TR"/>
        </w:rPr>
        <w:t>In the proposed method, system performance is primarily influenced by the levels of solar radiation and the output load voltage. The control circuit measures solar radiation, converting it into a voltage signal for the microcontroller. The microcontroller then calculates the model parameters A, B,</w:t>
      </w:r>
      <w:r>
        <w:rPr>
          <w:rFonts w:ascii="Times New Roman" w:eastAsia="Times New Roman" w:hAnsi="Times New Roman" w:cs="Times New Roman"/>
          <w:bCs/>
          <w:color w:val="000000" w:themeColor="text1"/>
          <w:shd w:val="clear" w:color="auto" w:fill="FFFFFF"/>
          <w:lang w:eastAsia="tr-TR"/>
        </w:rPr>
        <w:t xml:space="preserve"> </w:t>
      </w:r>
      <w:r w:rsidRPr="00283FE6">
        <w:rPr>
          <w:rFonts w:ascii="Times New Roman" w:eastAsia="Times New Roman" w:hAnsi="Times New Roman" w:cs="Times New Roman"/>
          <w:bCs/>
          <w:color w:val="000000" w:themeColor="text1"/>
          <w:shd w:val="clear" w:color="auto" w:fill="FFFFFF"/>
          <w:lang w:eastAsia="tr-TR"/>
        </w:rPr>
        <w:t xml:space="preserve">C,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m:rPr>
                <m:nor/>
              </m:rPr>
              <w:rPr>
                <w:rFonts w:ascii="Times New Roman" w:eastAsia="Times New Roman" w:hAnsi="Times New Roman" w:cs="Times New Roman"/>
                <w:bCs/>
                <w:color w:val="000000" w:themeColor="text1"/>
                <w:shd w:val="clear" w:color="auto" w:fill="FFFFFF"/>
                <w:lang w:eastAsia="tr-TR"/>
              </w:rPr>
              <m:t xml:space="preserve">out </m:t>
            </m:r>
          </m:sub>
        </m:sSub>
      </m:oMath>
      <w:r w:rsidRPr="00283FE6">
        <w:rPr>
          <w:rFonts w:ascii="Times New Roman" w:eastAsia="Times New Roman" w:hAnsi="Times New Roman" w:cs="Times New Roman"/>
          <w:bCs/>
          <w:color w:val="000000" w:themeColor="text1"/>
          <w:shd w:val="clear" w:color="auto" w:fill="FFFFFF"/>
          <w:lang w:eastAsia="tr-TR"/>
        </w:rPr>
        <w:t xml:space="preserve">​,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I</m:t>
            </m:r>
          </m:e>
          <m:sub>
            <m:r>
              <w:rPr>
                <w:rFonts w:ascii="Cambria Math" w:eastAsia="Times New Roman" w:hAnsi="Cambria Math" w:cs="Times New Roman"/>
                <w:color w:val="000000" w:themeColor="text1"/>
                <w:shd w:val="clear" w:color="auto" w:fill="FFFFFF"/>
                <w:lang w:eastAsia="tr-TR"/>
              </w:rPr>
              <m:t>sc</m:t>
            </m:r>
          </m:sub>
        </m:sSub>
      </m:oMath>
      <w:r w:rsidRPr="00283FE6">
        <w:rPr>
          <w:rFonts w:ascii="Times New Roman" w:eastAsia="Times New Roman" w:hAnsi="Times New Roman" w:cs="Times New Roman"/>
          <w:bCs/>
          <w:color w:val="000000" w:themeColor="text1"/>
          <w:shd w:val="clear" w:color="auto" w:fill="FFFFFF"/>
          <w:lang w:eastAsia="tr-TR"/>
        </w:rPr>
        <w:t xml:space="preserve">​ ​,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oMath>
      <w:r w:rsidRPr="00283FE6">
        <w:rPr>
          <w:rFonts w:ascii="Times New Roman" w:eastAsia="Times New Roman" w:hAnsi="Times New Roman" w:cs="Times New Roman"/>
          <w:bCs/>
          <w:color w:val="000000" w:themeColor="text1"/>
          <w:shd w:val="clear" w:color="auto" w:fill="FFFFFF"/>
          <w:lang w:eastAsia="tr-TR"/>
        </w:rPr>
        <w:t>​, and the duty cycle (</w:t>
      </w:r>
      <w:r w:rsidRPr="00283FE6">
        <w:rPr>
          <w:rFonts w:ascii="Times New Roman" w:eastAsia="Times New Roman" w:hAnsi="Times New Roman" w:cs="Times New Roman"/>
          <w:bCs/>
          <w:i/>
          <w:iCs/>
          <w:color w:val="000000" w:themeColor="text1"/>
          <w:shd w:val="clear" w:color="auto" w:fill="FFFFFF"/>
          <w:lang w:eastAsia="tr-TR"/>
        </w:rPr>
        <w:t>dc</w:t>
      </w:r>
      <w:r w:rsidRPr="00283FE6">
        <w:rPr>
          <w:rFonts w:ascii="Times New Roman" w:eastAsia="Times New Roman" w:hAnsi="Times New Roman" w:cs="Times New Roman"/>
          <w:bCs/>
          <w:color w:val="000000" w:themeColor="text1"/>
          <w:shd w:val="clear" w:color="auto" w:fill="FFFFFF"/>
          <w:lang w:eastAsia="tr-TR"/>
        </w:rPr>
        <w:t>).</w:t>
      </w:r>
    </w:p>
    <w:p w14:paraId="6197B67F" w14:textId="1D99BC27" w:rsidR="00283FE6" w:rsidRDefault="00283FE6" w:rsidP="00283FE6">
      <w:pPr>
        <w:autoSpaceDE w:val="0"/>
        <w:autoSpaceDN w:val="0"/>
        <w:adjustRightInd w:val="0"/>
        <w:spacing w:before="120"/>
        <w:jc w:val="both"/>
        <w:rPr>
          <w:rFonts w:ascii="Times New Roman" w:eastAsia="Times New Roman" w:hAnsi="Times New Roman" w:cs="Times New Roman"/>
          <w:bCs/>
          <w:color w:val="000000" w:themeColor="text1"/>
          <w:shd w:val="clear" w:color="auto" w:fill="FFFFFF"/>
          <w:lang w:eastAsia="tr-TR"/>
        </w:rPr>
      </w:pPr>
      <w:r w:rsidRPr="00283FE6">
        <w:rPr>
          <w:rFonts w:ascii="Times New Roman" w:eastAsia="Times New Roman" w:hAnsi="Times New Roman" w:cs="Times New Roman"/>
          <w:bCs/>
          <w:color w:val="000000" w:themeColor="text1"/>
          <w:shd w:val="clear" w:color="auto" w:fill="FFFFFF"/>
          <w:lang w:eastAsia="tr-TR"/>
        </w:rPr>
        <w:t>The duty cycle is determined by</w:t>
      </w:r>
      <w:r>
        <w:rPr>
          <w:rFonts w:ascii="Times New Roman" w:eastAsia="Times New Roman" w:hAnsi="Times New Roman" w:cs="Times New Roman"/>
          <w:bCs/>
          <w:color w:val="000000" w:themeColor="text1"/>
          <w:shd w:val="clear" w:color="auto" w:fill="FFFFFF"/>
          <w:lang w:eastAsia="tr-TR"/>
        </w:rPr>
        <w:t xml:space="preserve"> Equation (8)</w:t>
      </w:r>
      <w:r w:rsidRPr="00283FE6">
        <w:rPr>
          <w:rFonts w:ascii="Times New Roman" w:eastAsia="Times New Roman" w:hAnsi="Times New Roman" w:cs="Times New Roman"/>
          <w:bCs/>
          <w:color w:val="000000" w:themeColor="text1"/>
          <w:shd w:val="clear" w:color="auto" w:fill="FFFFFF"/>
          <w:lang w:eastAsia="tr-TR"/>
        </w:rPr>
        <w:t>:</w:t>
      </w:r>
    </w:p>
    <w:p w14:paraId="3A6BB88F" w14:textId="2DD3D878" w:rsidR="00283FE6" w:rsidRDefault="00283FE6" w:rsidP="00283FE6">
      <w:pPr>
        <w:autoSpaceDE w:val="0"/>
        <w:autoSpaceDN w:val="0"/>
        <w:adjustRightInd w:val="0"/>
        <w:spacing w:before="120"/>
        <w:jc w:val="center"/>
        <w:rPr>
          <w:rFonts w:ascii="Times New Roman" w:eastAsia="Times New Roman" w:hAnsi="Times New Roman" w:cs="Times New Roman"/>
          <w:bCs/>
          <w:color w:val="000000" w:themeColor="text1"/>
          <w:shd w:val="clear" w:color="auto" w:fill="FFFFFF"/>
          <w:lang w:eastAsia="tr-TR"/>
        </w:rPr>
      </w:pPr>
      <m:oMath>
        <m:r>
          <w:rPr>
            <w:rFonts w:ascii="Cambria Math" w:eastAsia="Times New Roman" w:hAnsi="Cambria Math" w:cs="Times New Roman"/>
            <w:color w:val="000000" w:themeColor="text1"/>
            <w:shd w:val="clear" w:color="auto" w:fill="FFFFFF"/>
            <w:lang w:eastAsia="tr-TR"/>
          </w:rPr>
          <m:t>dc=1-</m:t>
        </m:r>
        <m:f>
          <m:fPr>
            <m:ctrlPr>
              <w:rPr>
                <w:rFonts w:ascii="Cambria Math" w:eastAsia="Times New Roman" w:hAnsi="Cambria Math" w:cs="Times New Roman"/>
                <w:bCs/>
                <w:color w:val="000000" w:themeColor="text1"/>
                <w:shd w:val="clear" w:color="auto" w:fill="FFFFFF"/>
                <w:lang w:eastAsia="tr-TR"/>
              </w:rPr>
            </m:ctrlPr>
          </m:fPr>
          <m:num>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num>
          <m:den>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m:rPr>
                    <m:nor/>
                  </m:rPr>
                  <w:rPr>
                    <w:rFonts w:ascii="Times New Roman" w:eastAsia="Times New Roman" w:hAnsi="Times New Roman" w:cs="Times New Roman"/>
                    <w:bCs/>
                    <w:color w:val="000000" w:themeColor="text1"/>
                    <w:shd w:val="clear" w:color="auto" w:fill="FFFFFF"/>
                    <w:lang w:eastAsia="tr-TR"/>
                  </w:rPr>
                  <m:t xml:space="preserve">out </m:t>
                </m:r>
              </m:sub>
            </m:sSub>
          </m:den>
        </m:f>
      </m:oMath>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r>
      <w:r>
        <w:rPr>
          <w:rFonts w:ascii="Times New Roman" w:eastAsia="Times New Roman" w:hAnsi="Times New Roman" w:cs="Times New Roman"/>
          <w:bCs/>
          <w:color w:val="000000" w:themeColor="text1"/>
          <w:shd w:val="clear" w:color="auto" w:fill="FFFFFF"/>
          <w:lang w:eastAsia="tr-TR"/>
        </w:rPr>
        <w:tab/>
        <w:t>(8)</w:t>
      </w:r>
    </w:p>
    <w:p w14:paraId="6A6AEF65" w14:textId="3844EA15" w:rsidR="00283FE6" w:rsidRPr="00283FE6" w:rsidRDefault="00283FE6" w:rsidP="00283FE6">
      <w:pPr>
        <w:autoSpaceDE w:val="0"/>
        <w:autoSpaceDN w:val="0"/>
        <w:adjustRightInd w:val="0"/>
        <w:spacing w:before="120"/>
        <w:jc w:val="both"/>
        <w:rPr>
          <w:rFonts w:ascii="Times New Roman" w:eastAsia="Times New Roman" w:hAnsi="Times New Roman" w:cs="Times New Roman"/>
          <w:bCs/>
          <w:color w:val="000000" w:themeColor="text1"/>
          <w:shd w:val="clear" w:color="auto" w:fill="FFFFFF"/>
          <w:lang w:val="en-US" w:eastAsia="tr-TR"/>
        </w:rPr>
      </w:pPr>
      <w:r w:rsidRPr="00283FE6">
        <w:rPr>
          <w:rFonts w:ascii="Times New Roman" w:eastAsia="Times New Roman" w:hAnsi="Times New Roman" w:cs="Times New Roman"/>
          <w:bCs/>
          <w:color w:val="000000" w:themeColor="text1"/>
          <w:shd w:val="clear" w:color="auto" w:fill="FFFFFF"/>
          <w:lang w:val="en-US" w:eastAsia="tr-TR"/>
        </w:rPr>
        <w:t xml:space="preserve">where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w:rPr>
                <w:rFonts w:ascii="Cambria Math" w:eastAsia="Times New Roman" w:hAnsi="Cambria Math" w:cs="Times New Roman"/>
                <w:color w:val="000000" w:themeColor="text1"/>
                <w:shd w:val="clear" w:color="auto" w:fill="FFFFFF"/>
                <w:lang w:eastAsia="tr-TR"/>
              </w:rPr>
              <m:t>max</m:t>
            </m:r>
          </m:sub>
        </m:sSub>
      </m:oMath>
      <w:r w:rsidRPr="00283FE6">
        <w:rPr>
          <w:rFonts w:ascii="Times New Roman" w:eastAsia="Times New Roman" w:hAnsi="Times New Roman" w:cs="Times New Roman"/>
          <w:bCs/>
          <w:color w:val="000000" w:themeColor="text1"/>
          <w:shd w:val="clear" w:color="auto" w:fill="FFFFFF"/>
          <w:lang w:val="en-US" w:eastAsia="tr-TR"/>
        </w:rPr>
        <w:t xml:space="preserve">​ is the maximum power voltage of the PVG, and </w:t>
      </w:r>
      <m:oMath>
        <m:sSub>
          <m:sSubPr>
            <m:ctrlPr>
              <w:rPr>
                <w:rFonts w:ascii="Cambria Math" w:eastAsia="Times New Roman" w:hAnsi="Cambria Math" w:cs="Times New Roman"/>
                <w:bCs/>
                <w:color w:val="000000" w:themeColor="text1"/>
                <w:shd w:val="clear" w:color="auto" w:fill="FFFFFF"/>
                <w:lang w:eastAsia="tr-TR"/>
              </w:rPr>
            </m:ctrlPr>
          </m:sSubPr>
          <m:e>
            <m:r>
              <w:rPr>
                <w:rFonts w:ascii="Cambria Math" w:eastAsia="Times New Roman" w:hAnsi="Cambria Math" w:cs="Times New Roman"/>
                <w:color w:val="000000" w:themeColor="text1"/>
                <w:shd w:val="clear" w:color="auto" w:fill="FFFFFF"/>
                <w:lang w:eastAsia="tr-TR"/>
              </w:rPr>
              <m:t>V</m:t>
            </m:r>
          </m:e>
          <m:sub>
            <m:r>
              <m:rPr>
                <m:nor/>
              </m:rPr>
              <w:rPr>
                <w:rFonts w:ascii="Times New Roman" w:eastAsia="Times New Roman" w:hAnsi="Times New Roman" w:cs="Times New Roman"/>
                <w:bCs/>
                <w:color w:val="000000" w:themeColor="text1"/>
                <w:shd w:val="clear" w:color="auto" w:fill="FFFFFF"/>
                <w:lang w:eastAsia="tr-TR"/>
              </w:rPr>
              <m:t xml:space="preserve">out </m:t>
            </m:r>
          </m:sub>
        </m:sSub>
      </m:oMath>
      <w:r w:rsidRPr="00283FE6">
        <w:rPr>
          <w:rFonts w:ascii="Times New Roman" w:eastAsia="Times New Roman" w:hAnsi="Times New Roman" w:cs="Times New Roman"/>
          <w:bCs/>
          <w:color w:val="000000" w:themeColor="text1"/>
          <w:shd w:val="clear" w:color="auto" w:fill="FFFFFF"/>
          <w:lang w:val="en-US" w:eastAsia="tr-TR"/>
        </w:rPr>
        <w:t xml:space="preserve"> is the instantaneous measured output voltage</w:t>
      </w:r>
      <w:r w:rsidR="00224B71">
        <w:rPr>
          <w:rFonts w:ascii="Times New Roman" w:eastAsia="Times New Roman" w:hAnsi="Times New Roman" w:cs="Times New Roman"/>
          <w:bCs/>
          <w:color w:val="000000" w:themeColor="text1"/>
          <w:shd w:val="clear" w:color="auto" w:fill="FFFFFF"/>
          <w:lang w:val="en-US" w:eastAsia="tr-TR"/>
        </w:rPr>
        <w:t>.</w:t>
      </w:r>
    </w:p>
    <w:p w14:paraId="236EDF58" w14:textId="43CE5FFC" w:rsidR="00283FE6" w:rsidRDefault="00283FE6" w:rsidP="00283FE6">
      <w:pPr>
        <w:autoSpaceDE w:val="0"/>
        <w:autoSpaceDN w:val="0"/>
        <w:adjustRightInd w:val="0"/>
        <w:spacing w:before="120"/>
        <w:jc w:val="both"/>
        <w:rPr>
          <w:rFonts w:ascii="Times New Roman" w:eastAsia="Times New Roman" w:hAnsi="Times New Roman" w:cs="Times New Roman"/>
          <w:bCs/>
          <w:color w:val="000000" w:themeColor="text1"/>
          <w:shd w:val="clear" w:color="auto" w:fill="FFFFFF"/>
          <w:lang w:val="en-US" w:eastAsia="tr-TR"/>
        </w:rPr>
      </w:pPr>
      <w:r w:rsidRPr="00283FE6">
        <w:rPr>
          <w:rFonts w:ascii="Times New Roman" w:eastAsia="Times New Roman" w:hAnsi="Times New Roman" w:cs="Times New Roman"/>
          <w:bCs/>
          <w:color w:val="000000" w:themeColor="text1"/>
          <w:shd w:val="clear" w:color="auto" w:fill="FFFFFF"/>
          <w:lang w:val="en-US" w:eastAsia="tr-TR"/>
        </w:rPr>
        <w:t>The microcontroller, programmed with embedded software, generates the required duty cycle to maximize the output power. Solar radiation is detected by the voltage drop across a resistor (R), providing an input voltage (V</w:t>
      </w:r>
      <w:r w:rsidR="00224B71" w:rsidRPr="00224B71">
        <w:rPr>
          <w:rFonts w:ascii="Times New Roman" w:eastAsia="Times New Roman" w:hAnsi="Times New Roman" w:cs="Times New Roman"/>
          <w:bCs/>
          <w:color w:val="000000" w:themeColor="text1"/>
          <w:shd w:val="clear" w:color="auto" w:fill="FFFFFF"/>
          <w:vertAlign w:val="subscript"/>
          <w:lang w:val="en-US" w:eastAsia="tr-TR"/>
        </w:rPr>
        <w:t>R</w:t>
      </w:r>
      <w:r w:rsidRPr="00283FE6">
        <w:rPr>
          <w:rFonts w:ascii="Times New Roman" w:eastAsia="Times New Roman" w:hAnsi="Times New Roman" w:cs="Times New Roman"/>
          <w:bCs/>
          <w:color w:val="000000" w:themeColor="text1"/>
          <w:shd w:val="clear" w:color="auto" w:fill="FFFFFF"/>
          <w:lang w:val="en-US" w:eastAsia="tr-TR"/>
        </w:rPr>
        <w:t xml:space="preserve">) to the microcontroller for </w:t>
      </w:r>
      <w:r w:rsidR="00896E14">
        <w:rPr>
          <w:rFonts w:ascii="Times New Roman" w:eastAsia="Times New Roman" w:hAnsi="Times New Roman" w:cs="Times New Roman"/>
          <w:bCs/>
          <w:color w:val="000000" w:themeColor="text1"/>
          <w:shd w:val="clear" w:color="auto" w:fill="FFFFFF"/>
          <w:lang w:val="en-US" w:eastAsia="tr-TR"/>
        </w:rPr>
        <w:t xml:space="preserve">the </w:t>
      </w:r>
      <w:r w:rsidRPr="00283FE6">
        <w:rPr>
          <w:rFonts w:ascii="Times New Roman" w:eastAsia="Times New Roman" w:hAnsi="Times New Roman" w:cs="Times New Roman"/>
          <w:bCs/>
          <w:color w:val="000000" w:themeColor="text1"/>
          <w:shd w:val="clear" w:color="auto" w:fill="FFFFFF"/>
          <w:lang w:val="en-US" w:eastAsia="tr-TR"/>
        </w:rPr>
        <w:t>duty cycle. Figure 1 illustrates the system's block diagram.</w:t>
      </w:r>
    </w:p>
    <w:tbl>
      <w:tblPr>
        <w:tblStyle w:val="TabloKlavuzu"/>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8"/>
      </w:tblGrid>
      <w:tr w:rsidR="007011FD" w14:paraId="13622BB6" w14:textId="77777777" w:rsidTr="00C9423E">
        <w:trPr>
          <w:trHeight w:val="2838"/>
          <w:jc w:val="center"/>
        </w:trPr>
        <w:tc>
          <w:tcPr>
            <w:tcW w:w="9878" w:type="dxa"/>
          </w:tcPr>
          <w:p w14:paraId="667E391E" w14:textId="2E210F5A" w:rsidR="007011FD" w:rsidRDefault="00B51C18" w:rsidP="007011FD">
            <w:pPr>
              <w:autoSpaceDE w:val="0"/>
              <w:autoSpaceDN w:val="0"/>
              <w:adjustRightInd w:val="0"/>
              <w:spacing w:before="120"/>
              <w:rPr>
                <w:rFonts w:ascii="Times New Roman" w:eastAsia="Times New Roman" w:hAnsi="Times New Roman" w:cs="Times New Roman"/>
                <w:bCs/>
                <w:color w:val="000000" w:themeColor="text1"/>
                <w:shd w:val="clear" w:color="auto" w:fill="FFFFFF"/>
                <w:lang w:eastAsia="tr-TR"/>
              </w:rPr>
            </w:pPr>
            <w:r>
              <w:rPr>
                <w:rFonts w:ascii="Times New Roman" w:eastAsia="Times New Roman" w:hAnsi="Times New Roman" w:cs="Times New Roman"/>
                <w:bCs/>
                <w:noProof/>
                <w:color w:val="000000" w:themeColor="text1"/>
                <w:shd w:val="clear" w:color="auto" w:fill="FFFFFF"/>
                <w:lang w:eastAsia="tr-TR"/>
              </w:rPr>
              <w:drawing>
                <wp:inline distT="0" distB="0" distL="0" distR="0" wp14:anchorId="2DCA5ABD" wp14:editId="4556B321">
                  <wp:extent cx="4109357" cy="2187524"/>
                  <wp:effectExtent l="0" t="0" r="5715" b="3810"/>
                  <wp:docPr id="1589118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3191" cy="2200211"/>
                          </a:xfrm>
                          <a:prstGeom prst="rect">
                            <a:avLst/>
                          </a:prstGeom>
                          <a:noFill/>
                          <a:ln>
                            <a:noFill/>
                          </a:ln>
                        </pic:spPr>
                      </pic:pic>
                    </a:graphicData>
                  </a:graphic>
                </wp:inline>
              </w:drawing>
            </w:r>
          </w:p>
        </w:tc>
      </w:tr>
    </w:tbl>
    <w:p w14:paraId="633E2853" w14:textId="0FD2A70F" w:rsidR="003C105B" w:rsidRPr="003C105B" w:rsidRDefault="003C105B" w:rsidP="003C105B">
      <w:pPr>
        <w:autoSpaceDE w:val="0"/>
        <w:autoSpaceDN w:val="0"/>
        <w:adjustRightInd w:val="0"/>
        <w:jc w:val="both"/>
        <w:rPr>
          <w:rFonts w:ascii="Times New Roman" w:eastAsia="Times New Roman" w:hAnsi="Times New Roman" w:cs="Times New Roman"/>
          <w:bCs/>
          <w:color w:val="000000" w:themeColor="text1"/>
          <w:sz w:val="20"/>
          <w:szCs w:val="20"/>
          <w:shd w:val="clear" w:color="auto" w:fill="FFFFFF"/>
          <w:lang w:val="en-GB" w:eastAsia="tr-TR"/>
        </w:rPr>
      </w:pPr>
      <w:r w:rsidRPr="003C105B">
        <w:rPr>
          <w:rFonts w:ascii="Times New Roman" w:eastAsia="Times New Roman" w:hAnsi="Times New Roman" w:cs="Times New Roman"/>
          <w:b/>
          <w:bCs/>
          <w:color w:val="000000" w:themeColor="text1"/>
          <w:sz w:val="20"/>
          <w:szCs w:val="20"/>
          <w:shd w:val="clear" w:color="auto" w:fill="FFFFFF"/>
          <w:lang w:val="en-GB" w:eastAsia="tr-TR"/>
        </w:rPr>
        <w:t>Figure 1</w:t>
      </w:r>
      <w:r w:rsidRPr="003C105B">
        <w:rPr>
          <w:rFonts w:ascii="Times New Roman" w:eastAsia="Times New Roman" w:hAnsi="Times New Roman" w:cs="Times New Roman"/>
          <w:bCs/>
          <w:color w:val="000000" w:themeColor="text1"/>
          <w:sz w:val="20"/>
          <w:szCs w:val="20"/>
          <w:shd w:val="clear" w:color="auto" w:fill="FFFFFF"/>
          <w:lang w:val="en-GB" w:eastAsia="tr-TR"/>
        </w:rPr>
        <w:t>. Block diagram of the system</w:t>
      </w:r>
    </w:p>
    <w:p w14:paraId="2B742C44" w14:textId="79671004" w:rsidR="003C105B" w:rsidRDefault="003C105B" w:rsidP="00975652">
      <w:pPr>
        <w:autoSpaceDE w:val="0"/>
        <w:autoSpaceDN w:val="0"/>
        <w:adjustRightInd w:val="0"/>
        <w:spacing w:before="120"/>
        <w:jc w:val="both"/>
        <w:rPr>
          <w:rFonts w:ascii="Times New Roman" w:eastAsia="Times New Roman" w:hAnsi="Times New Roman" w:cs="Times New Roman"/>
          <w:color w:val="000000" w:themeColor="text1"/>
          <w:shd w:val="clear" w:color="auto" w:fill="FFFFFF"/>
          <w:lang w:val="en-GB" w:eastAsia="tr-TR"/>
        </w:rPr>
      </w:pPr>
      <w:r w:rsidRPr="003C105B">
        <w:rPr>
          <w:rFonts w:ascii="Times New Roman" w:eastAsia="Times New Roman" w:hAnsi="Times New Roman" w:cs="Times New Roman"/>
          <w:color w:val="000000" w:themeColor="text1"/>
          <w:shd w:val="clear" w:color="auto" w:fill="FFFFFF"/>
          <w:lang w:val="en-GB" w:eastAsia="tr-TR"/>
        </w:rPr>
        <w:t>The microcontroller is programmed to apply the V</w:t>
      </w:r>
      <w:r w:rsidRPr="003C105B">
        <w:rPr>
          <w:rFonts w:ascii="Times New Roman" w:eastAsia="Times New Roman" w:hAnsi="Times New Roman" w:cs="Times New Roman"/>
          <w:color w:val="000000" w:themeColor="text1"/>
          <w:shd w:val="clear" w:color="auto" w:fill="FFFFFF"/>
          <w:vertAlign w:val="subscript"/>
          <w:lang w:val="en-GB" w:eastAsia="tr-TR"/>
        </w:rPr>
        <w:t>max</w:t>
      </w:r>
      <w:r w:rsidRPr="003C105B">
        <w:rPr>
          <w:rFonts w:ascii="Times New Roman" w:eastAsia="Times New Roman" w:hAnsi="Times New Roman" w:cs="Times New Roman"/>
          <w:color w:val="000000" w:themeColor="text1"/>
          <w:shd w:val="clear" w:color="auto" w:fill="FFFFFF"/>
          <w:lang w:val="en-GB" w:eastAsia="tr-TR"/>
        </w:rPr>
        <w:t xml:space="preserve"> = f(S)</w:t>
      </w:r>
      <w:r w:rsidRPr="003C105B">
        <w:rPr>
          <w:rFonts w:ascii="Times New Roman" w:eastAsia="Times New Roman" w:hAnsi="Times New Roman" w:cs="Times New Roman"/>
          <w:i/>
          <w:color w:val="000000" w:themeColor="text1"/>
          <w:shd w:val="clear" w:color="auto" w:fill="FFFFFF"/>
          <w:lang w:val="en-GB" w:eastAsia="tr-TR"/>
        </w:rPr>
        <w:t xml:space="preserve"> </w:t>
      </w:r>
      <w:r w:rsidRPr="003C105B">
        <w:rPr>
          <w:rFonts w:ascii="Times New Roman" w:eastAsia="Times New Roman" w:hAnsi="Times New Roman" w:cs="Times New Roman"/>
          <w:color w:val="000000" w:themeColor="text1"/>
          <w:shd w:val="clear" w:color="auto" w:fill="FFFFFF"/>
          <w:lang w:val="en-GB" w:eastAsia="tr-TR"/>
        </w:rPr>
        <w:t xml:space="preserve">relationship to determine the required duty cycle based on </w:t>
      </w:r>
      <w:r w:rsidR="00975652">
        <w:rPr>
          <w:rFonts w:ascii="Times New Roman" w:eastAsia="Times New Roman" w:hAnsi="Times New Roman" w:cs="Times New Roman"/>
          <w:color w:val="000000" w:themeColor="text1"/>
          <w:shd w:val="clear" w:color="auto" w:fill="FFFFFF"/>
          <w:lang w:val="en-GB" w:eastAsia="tr-TR"/>
        </w:rPr>
        <w:t>E</w:t>
      </w:r>
      <w:r w:rsidRPr="003C105B">
        <w:rPr>
          <w:rFonts w:ascii="Times New Roman" w:eastAsia="Times New Roman" w:hAnsi="Times New Roman" w:cs="Times New Roman"/>
          <w:color w:val="000000" w:themeColor="text1"/>
          <w:shd w:val="clear" w:color="auto" w:fill="FFFFFF"/>
          <w:lang w:val="en-GB" w:eastAsia="tr-TR"/>
        </w:rPr>
        <w:t>quation (</w:t>
      </w:r>
      <w:r w:rsidR="00BD19DC">
        <w:rPr>
          <w:rFonts w:ascii="Times New Roman" w:eastAsia="Times New Roman" w:hAnsi="Times New Roman" w:cs="Times New Roman"/>
          <w:color w:val="000000" w:themeColor="text1"/>
          <w:shd w:val="clear" w:color="auto" w:fill="FFFFFF"/>
          <w:lang w:val="en-GB" w:eastAsia="tr-TR"/>
        </w:rPr>
        <w:t>8</w:t>
      </w:r>
      <w:r w:rsidRPr="003C105B">
        <w:rPr>
          <w:rFonts w:ascii="Times New Roman" w:eastAsia="Times New Roman" w:hAnsi="Times New Roman" w:cs="Times New Roman"/>
          <w:color w:val="000000" w:themeColor="text1"/>
          <w:shd w:val="clear" w:color="auto" w:fill="FFFFFF"/>
          <w:lang w:val="en-GB" w:eastAsia="tr-TR"/>
        </w:rPr>
        <w:t>), enabling the PVG to operate at maximum power. The system requires only two inputs</w:t>
      </w:r>
      <w:r w:rsidR="00CE4E5C">
        <w:rPr>
          <w:rFonts w:ascii="Times New Roman" w:eastAsia="Times New Roman" w:hAnsi="Times New Roman" w:cs="Times New Roman"/>
          <w:color w:val="000000" w:themeColor="text1"/>
          <w:shd w:val="clear" w:color="auto" w:fill="FFFFFF"/>
          <w:lang w:val="en-GB" w:eastAsia="tr-TR"/>
        </w:rPr>
        <w:t>:</w:t>
      </w:r>
      <w:r>
        <w:rPr>
          <w:rFonts w:ascii="Times New Roman" w:eastAsia="Times New Roman" w:hAnsi="Times New Roman" w:cs="Times New Roman"/>
          <w:color w:val="000000" w:themeColor="text1"/>
          <w:shd w:val="clear" w:color="auto" w:fill="FFFFFF"/>
          <w:lang w:val="en-GB" w:eastAsia="tr-TR"/>
        </w:rPr>
        <w:t xml:space="preserve"> </w:t>
      </w:r>
      <w:r w:rsidRPr="003C105B">
        <w:rPr>
          <w:rFonts w:ascii="Times New Roman" w:eastAsia="Times New Roman" w:hAnsi="Times New Roman" w:cs="Times New Roman"/>
          <w:color w:val="000000" w:themeColor="text1"/>
          <w:shd w:val="clear" w:color="auto" w:fill="FFFFFF"/>
          <w:lang w:val="en-GB" w:eastAsia="tr-TR"/>
        </w:rPr>
        <w:t>solar radiation (S) and output load voltage (</w:t>
      </w:r>
      <w:proofErr w:type="spellStart"/>
      <w:r w:rsidRPr="003C105B">
        <w:rPr>
          <w:rFonts w:ascii="Times New Roman" w:eastAsia="Times New Roman" w:hAnsi="Times New Roman" w:cs="Times New Roman"/>
          <w:color w:val="000000" w:themeColor="text1"/>
          <w:shd w:val="clear" w:color="auto" w:fill="FFFFFF"/>
          <w:lang w:val="en-GB" w:eastAsia="tr-TR"/>
        </w:rPr>
        <w:t>Vout</w:t>
      </w:r>
      <w:proofErr w:type="spellEnd"/>
      <w:r w:rsidRPr="003C105B">
        <w:rPr>
          <w:rFonts w:ascii="Times New Roman" w:eastAsia="Times New Roman" w:hAnsi="Times New Roman" w:cs="Times New Roman"/>
          <w:color w:val="000000" w:themeColor="text1"/>
          <w:shd w:val="clear" w:color="auto" w:fill="FFFFFF"/>
          <w:lang w:val="en-GB" w:eastAsia="tr-TR"/>
        </w:rPr>
        <w:t>)</w:t>
      </w:r>
      <w:r w:rsidR="00975652">
        <w:rPr>
          <w:rFonts w:ascii="Times New Roman" w:eastAsia="Times New Roman" w:hAnsi="Times New Roman" w:cs="Times New Roman"/>
          <w:color w:val="000000" w:themeColor="text1"/>
          <w:shd w:val="clear" w:color="auto" w:fill="FFFFFF"/>
          <w:lang w:val="en-GB" w:eastAsia="tr-TR"/>
        </w:rPr>
        <w:t xml:space="preserve"> </w:t>
      </w:r>
      <w:r w:rsidRPr="003C105B">
        <w:rPr>
          <w:rFonts w:ascii="Times New Roman" w:eastAsia="Times New Roman" w:hAnsi="Times New Roman" w:cs="Times New Roman"/>
          <w:color w:val="000000" w:themeColor="text1"/>
          <w:shd w:val="clear" w:color="auto" w:fill="FFFFFF"/>
          <w:lang w:val="en-GB" w:eastAsia="tr-TR"/>
        </w:rPr>
        <w:t xml:space="preserve">with other parameters </w:t>
      </w:r>
      <w:r w:rsidR="00896E14">
        <w:rPr>
          <w:rFonts w:ascii="Times New Roman" w:eastAsia="Times New Roman" w:hAnsi="Times New Roman" w:cs="Times New Roman"/>
          <w:color w:val="000000" w:themeColor="text1"/>
          <w:shd w:val="clear" w:color="auto" w:fill="FFFFFF"/>
          <w:lang w:val="en-GB" w:eastAsia="tr-TR"/>
        </w:rPr>
        <w:t>depending</w:t>
      </w:r>
      <w:r w:rsidRPr="003C105B">
        <w:rPr>
          <w:rFonts w:ascii="Times New Roman" w:eastAsia="Times New Roman" w:hAnsi="Times New Roman" w:cs="Times New Roman"/>
          <w:color w:val="000000" w:themeColor="text1"/>
          <w:shd w:val="clear" w:color="auto" w:fill="FFFFFF"/>
          <w:lang w:val="en-GB" w:eastAsia="tr-TR"/>
        </w:rPr>
        <w:t xml:space="preserve"> on S and embedded within the microcontroller program. The MPPT circuit output aligns with the output of the DC-DC </w:t>
      </w:r>
      <w:r w:rsidR="008176AD">
        <w:rPr>
          <w:lang w:val="en-GB"/>
        </w:rPr>
        <w:t xml:space="preserve">buck-boost </w:t>
      </w:r>
      <w:r w:rsidRPr="003C105B">
        <w:rPr>
          <w:rFonts w:ascii="Times New Roman" w:eastAsia="Times New Roman" w:hAnsi="Times New Roman" w:cs="Times New Roman"/>
          <w:color w:val="000000" w:themeColor="text1"/>
          <w:shd w:val="clear" w:color="auto" w:fill="FFFFFF"/>
          <w:lang w:val="en-GB" w:eastAsia="tr-TR"/>
        </w:rPr>
        <w:t>converter.</w:t>
      </w:r>
    </w:p>
    <w:p w14:paraId="72DA04D2" w14:textId="77777777" w:rsidR="00E9478A" w:rsidRDefault="00E9478A" w:rsidP="00975652">
      <w:pPr>
        <w:autoSpaceDE w:val="0"/>
        <w:autoSpaceDN w:val="0"/>
        <w:adjustRightInd w:val="0"/>
        <w:spacing w:after="0"/>
        <w:jc w:val="both"/>
        <w:rPr>
          <w:rFonts w:ascii="Times New Roman" w:eastAsia="Times New Roman" w:hAnsi="Times New Roman" w:cs="Times New Roman"/>
          <w:color w:val="000000" w:themeColor="text1"/>
          <w:shd w:val="clear" w:color="auto" w:fill="FFFFFF"/>
          <w:lang w:val="en-GB" w:eastAsia="tr-TR"/>
        </w:rPr>
      </w:pPr>
    </w:p>
    <w:p w14:paraId="37E7C151" w14:textId="10F623B4" w:rsidR="003C105B" w:rsidRPr="00E9478A" w:rsidRDefault="003C105B" w:rsidP="00E9478A">
      <w:pPr>
        <w:pStyle w:val="ListeParagraf"/>
        <w:numPr>
          <w:ilvl w:val="0"/>
          <w:numId w:val="6"/>
        </w:numPr>
        <w:autoSpaceDE w:val="0"/>
        <w:autoSpaceDN w:val="0"/>
        <w:adjustRightInd w:val="0"/>
        <w:jc w:val="both"/>
        <w:rPr>
          <w:rFonts w:ascii="Times New Roman" w:hAnsi="Times New Roman" w:cs="Times New Roman"/>
          <w:b/>
          <w:sz w:val="24"/>
          <w:szCs w:val="24"/>
          <w:lang w:val="en-GB"/>
        </w:rPr>
      </w:pPr>
      <w:r w:rsidRPr="00E9478A">
        <w:rPr>
          <w:rFonts w:ascii="Times New Roman" w:hAnsi="Times New Roman" w:cs="Times New Roman"/>
          <w:b/>
          <w:sz w:val="24"/>
          <w:szCs w:val="24"/>
          <w:lang w:val="en-GB"/>
        </w:rPr>
        <w:t>Experimental Application</w:t>
      </w:r>
      <w:r w:rsidR="00E9478A">
        <w:rPr>
          <w:rFonts w:ascii="Times New Roman" w:hAnsi="Times New Roman" w:cs="Times New Roman"/>
          <w:b/>
          <w:sz w:val="24"/>
          <w:szCs w:val="24"/>
          <w:lang w:val="en-GB"/>
        </w:rPr>
        <w:t xml:space="preserve"> and Results</w:t>
      </w:r>
    </w:p>
    <w:p w14:paraId="70F70EF9" w14:textId="039B28E3" w:rsidR="00975652" w:rsidRPr="00975652" w:rsidRDefault="00CE4E5C" w:rsidP="003C105B">
      <w:pPr>
        <w:pStyle w:val="GvdeMetni"/>
        <w:jc w:val="both"/>
        <w:rPr>
          <w:sz w:val="22"/>
          <w:szCs w:val="22"/>
          <w:lang w:val="en-GB"/>
        </w:rPr>
      </w:pPr>
      <w:r w:rsidRPr="00CE4E5C">
        <w:rPr>
          <w:sz w:val="22"/>
          <w:szCs w:val="22"/>
          <w:lang w:val="en-GB"/>
        </w:rPr>
        <w:t>The experimental study is conducted using the application circuit depicted in Figure 2, specifically under varying solar radiation conditions, represented as S = 74% and 93%.</w:t>
      </w:r>
      <w:r w:rsidR="003C105B" w:rsidRPr="00975652">
        <w:rPr>
          <w:sz w:val="22"/>
          <w:szCs w:val="22"/>
          <w:lang w:val="en-GB"/>
        </w:rPr>
        <w:t xml:space="preserve">Many variables like voltage, current, and power output </w:t>
      </w:r>
      <w:r w:rsidR="00960983">
        <w:rPr>
          <w:sz w:val="22"/>
          <w:szCs w:val="22"/>
          <w:lang w:val="en-GB"/>
        </w:rPr>
        <w:t>are</w:t>
      </w:r>
      <w:r w:rsidR="003C105B" w:rsidRPr="00975652">
        <w:rPr>
          <w:sz w:val="22"/>
          <w:szCs w:val="22"/>
          <w:lang w:val="en-GB"/>
        </w:rPr>
        <w:t xml:space="preserve"> carefully monitored and noted throughout the experiment. These tests gave important new perspectives on the operating qualities and efficiency of the system components</w:t>
      </w:r>
      <w:r>
        <w:rPr>
          <w:sz w:val="22"/>
          <w:szCs w:val="22"/>
          <w:lang w:val="en-GB"/>
        </w:rPr>
        <w:t>,</w:t>
      </w:r>
      <w:r w:rsidR="003C105B" w:rsidRPr="00975652">
        <w:rPr>
          <w:sz w:val="22"/>
          <w:szCs w:val="22"/>
          <w:lang w:val="en-GB"/>
        </w:rPr>
        <w:t xml:space="preserve"> including </w:t>
      </w:r>
      <w:r>
        <w:rPr>
          <w:sz w:val="22"/>
          <w:szCs w:val="22"/>
          <w:lang w:val="en-GB"/>
        </w:rPr>
        <w:t xml:space="preserve">the </w:t>
      </w:r>
      <w:r w:rsidR="003C105B" w:rsidRPr="00975652">
        <w:rPr>
          <w:sz w:val="22"/>
          <w:szCs w:val="22"/>
          <w:lang w:val="en-GB"/>
        </w:rPr>
        <w:t xml:space="preserve">DC-DC </w:t>
      </w:r>
      <w:r w:rsidR="00930BF7">
        <w:rPr>
          <w:sz w:val="22"/>
          <w:szCs w:val="22"/>
          <w:lang w:val="en-GB"/>
        </w:rPr>
        <w:t xml:space="preserve">buck-boost </w:t>
      </w:r>
      <w:r w:rsidR="003C105B" w:rsidRPr="00975652">
        <w:rPr>
          <w:sz w:val="22"/>
          <w:szCs w:val="22"/>
          <w:lang w:val="en-GB"/>
        </w:rPr>
        <w:t>converter, microcontroller, and sensor.</w:t>
      </w:r>
    </w:p>
    <w:p w14:paraId="6A4D7DA3" w14:textId="4C948FD0" w:rsidR="003C105B" w:rsidRDefault="00C9724F" w:rsidP="003C105B">
      <w:pPr>
        <w:pStyle w:val="GvdeMetni"/>
        <w:jc w:val="both"/>
        <w:rPr>
          <w:lang w:val="en-GB"/>
        </w:rPr>
      </w:pPr>
      <w:r>
        <w:rPr>
          <w:noProof/>
          <w:lang w:val="en-GB"/>
        </w:rPr>
        <w:lastRenderedPageBreak/>
        <w:drawing>
          <wp:inline distT="0" distB="0" distL="0" distR="0" wp14:anchorId="45E3F6E6" wp14:editId="6F693AFB">
            <wp:extent cx="4447313" cy="2466975"/>
            <wp:effectExtent l="0" t="0" r="0" b="0"/>
            <wp:docPr id="13810446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5888" cy="2482826"/>
                    </a:xfrm>
                    <a:prstGeom prst="rect">
                      <a:avLst/>
                    </a:prstGeom>
                    <a:noFill/>
                    <a:ln>
                      <a:noFill/>
                    </a:ln>
                  </pic:spPr>
                </pic:pic>
              </a:graphicData>
            </a:graphic>
          </wp:inline>
        </w:drawing>
      </w:r>
    </w:p>
    <w:p w14:paraId="2B02BDEA" w14:textId="46F6883B" w:rsidR="003C105B" w:rsidRPr="003C105B" w:rsidRDefault="003C105B" w:rsidP="003C105B">
      <w:pPr>
        <w:pStyle w:val="GvdeMetni"/>
        <w:jc w:val="both"/>
        <w:rPr>
          <w:bCs/>
          <w:sz w:val="20"/>
          <w:szCs w:val="20"/>
          <w:lang w:val="en-GB"/>
        </w:rPr>
      </w:pPr>
      <w:r w:rsidRPr="003C105B">
        <w:rPr>
          <w:b/>
          <w:bCs/>
          <w:sz w:val="20"/>
          <w:szCs w:val="20"/>
          <w:lang w:val="en-GB"/>
        </w:rPr>
        <w:t>Figure 2.</w:t>
      </w:r>
      <w:r w:rsidRPr="003C105B">
        <w:rPr>
          <w:sz w:val="20"/>
          <w:szCs w:val="20"/>
          <w:lang w:val="en-GB"/>
        </w:rPr>
        <w:t xml:space="preserve"> </w:t>
      </w:r>
      <w:r w:rsidRPr="003C105B">
        <w:rPr>
          <w:bCs/>
          <w:sz w:val="20"/>
          <w:szCs w:val="20"/>
          <w:lang w:val="en-GB"/>
        </w:rPr>
        <w:t>Application circuit of the system</w:t>
      </w:r>
    </w:p>
    <w:p w14:paraId="3393BBD6" w14:textId="1C0024DA" w:rsidR="003C105B" w:rsidRDefault="003C105B" w:rsidP="003C105B">
      <w:pPr>
        <w:shd w:val="clear" w:color="auto" w:fill="FFFFFF"/>
        <w:spacing w:after="0"/>
        <w:jc w:val="both"/>
        <w:rPr>
          <w:rFonts w:ascii="Times New Roman" w:eastAsia="Calibri" w:hAnsi="Times New Roman" w:cs="Times New Roman"/>
          <w:lang w:val="en-GB"/>
        </w:rPr>
      </w:pPr>
      <w:r w:rsidRPr="003C105B">
        <w:rPr>
          <w:rFonts w:ascii="Times New Roman" w:eastAsia="Calibri" w:hAnsi="Times New Roman" w:cs="Times New Roman"/>
          <w:lang w:val="en-GB"/>
        </w:rPr>
        <w:t xml:space="preserve">For </w:t>
      </w:r>
      <w:r w:rsidR="00896E14">
        <w:rPr>
          <w:rFonts w:ascii="Times New Roman" w:eastAsia="Calibri" w:hAnsi="Times New Roman" w:cs="Times New Roman"/>
          <w:lang w:val="en-GB"/>
        </w:rPr>
        <w:t xml:space="preserve">the </w:t>
      </w:r>
      <w:r w:rsidRPr="003C105B">
        <w:rPr>
          <w:rFonts w:ascii="Times New Roman" w:eastAsia="Calibri" w:hAnsi="Times New Roman" w:cs="Times New Roman"/>
          <w:lang w:val="en-GB"/>
        </w:rPr>
        <w:t xml:space="preserve">boost converter, inductance and capacitor </w:t>
      </w:r>
      <w:r w:rsidR="006A423B">
        <w:rPr>
          <w:rFonts w:ascii="Times New Roman" w:eastAsia="Calibri" w:hAnsi="Times New Roman" w:cs="Times New Roman"/>
          <w:lang w:val="en-GB"/>
        </w:rPr>
        <w:t>are</w:t>
      </w:r>
      <w:r w:rsidRPr="003C105B">
        <w:rPr>
          <w:rFonts w:ascii="Times New Roman" w:eastAsia="Calibri" w:hAnsi="Times New Roman" w:cs="Times New Roman"/>
          <w:lang w:val="en-GB"/>
        </w:rPr>
        <w:t xml:space="preserve"> determined as 6mH and 140uF. With these values, the converter operates with </w:t>
      </w:r>
      <w:r w:rsidR="00896E14">
        <w:rPr>
          <w:rFonts w:ascii="Times New Roman" w:eastAsia="Calibri" w:hAnsi="Times New Roman" w:cs="Times New Roman"/>
          <w:lang w:val="en-GB"/>
        </w:rPr>
        <w:t xml:space="preserve">a </w:t>
      </w:r>
      <w:r w:rsidRPr="003C105B">
        <w:rPr>
          <w:rFonts w:ascii="Times New Roman" w:eastAsia="Calibri" w:hAnsi="Times New Roman" w:cs="Times New Roman"/>
          <w:lang w:val="en-GB"/>
        </w:rPr>
        <w:t xml:space="preserve">20% inductance current ripple and </w:t>
      </w:r>
      <w:r w:rsidR="006A423B">
        <w:rPr>
          <w:rFonts w:ascii="Times New Roman" w:eastAsia="Calibri" w:hAnsi="Times New Roman" w:cs="Times New Roman"/>
          <w:lang w:val="en-GB"/>
        </w:rPr>
        <w:t xml:space="preserve">a </w:t>
      </w:r>
      <w:r w:rsidRPr="003C105B">
        <w:rPr>
          <w:rFonts w:ascii="Times New Roman" w:eastAsia="Calibri" w:hAnsi="Times New Roman" w:cs="Times New Roman"/>
          <w:lang w:val="en-GB"/>
        </w:rPr>
        <w:t xml:space="preserve">1% voltage ripple. </w:t>
      </w:r>
      <w:r w:rsidR="006A423B">
        <w:rPr>
          <w:rFonts w:ascii="Times New Roman" w:eastAsia="Calibri" w:hAnsi="Times New Roman" w:cs="Times New Roman"/>
          <w:lang w:val="en-GB"/>
        </w:rPr>
        <w:t>Consequently</w:t>
      </w:r>
      <w:r w:rsidRPr="003C105B">
        <w:rPr>
          <w:rFonts w:ascii="Times New Roman" w:eastAsia="Calibri" w:hAnsi="Times New Roman" w:cs="Times New Roman"/>
          <w:lang w:val="en-GB"/>
        </w:rPr>
        <w:t xml:space="preserve">, the oscilloscope graphics </w:t>
      </w:r>
      <w:r w:rsidR="00896E14">
        <w:rPr>
          <w:rFonts w:ascii="Times New Roman" w:eastAsia="Calibri" w:hAnsi="Times New Roman" w:cs="Times New Roman"/>
          <w:lang w:val="en-GB"/>
        </w:rPr>
        <w:t xml:space="preserve">and </w:t>
      </w:r>
      <w:r w:rsidRPr="003C105B">
        <w:rPr>
          <w:rFonts w:ascii="Times New Roman" w:eastAsia="Calibri" w:hAnsi="Times New Roman" w:cs="Times New Roman"/>
          <w:lang w:val="en-GB"/>
        </w:rPr>
        <w:t xml:space="preserve">DC-DC </w:t>
      </w:r>
      <w:r w:rsidR="008176AD">
        <w:rPr>
          <w:rFonts w:ascii="Times New Roman" w:eastAsia="Calibri" w:hAnsi="Times New Roman" w:cs="Times New Roman"/>
          <w:lang w:val="en-GB"/>
        </w:rPr>
        <w:t xml:space="preserve">buck-boost </w:t>
      </w:r>
      <w:r w:rsidRPr="003C105B">
        <w:rPr>
          <w:rFonts w:ascii="Times New Roman" w:eastAsia="Calibri" w:hAnsi="Times New Roman" w:cs="Times New Roman"/>
          <w:lang w:val="en-GB"/>
        </w:rPr>
        <w:t>converter design process</w:t>
      </w:r>
      <w:r w:rsidR="00896E14">
        <w:rPr>
          <w:rFonts w:ascii="Times New Roman" w:eastAsia="Calibri" w:hAnsi="Times New Roman" w:cs="Times New Roman"/>
          <w:lang w:val="en-GB"/>
        </w:rPr>
        <w:t xml:space="preserve"> </w:t>
      </w:r>
      <w:r w:rsidR="007438B4">
        <w:rPr>
          <w:rFonts w:ascii="Times New Roman" w:eastAsia="Calibri" w:hAnsi="Times New Roman" w:cs="Times New Roman"/>
          <w:lang w:val="en-GB"/>
        </w:rPr>
        <w:t>are</w:t>
      </w:r>
      <w:r w:rsidR="00896E14">
        <w:rPr>
          <w:rFonts w:ascii="Times New Roman" w:eastAsia="Calibri" w:hAnsi="Times New Roman" w:cs="Times New Roman"/>
          <w:lang w:val="en-GB"/>
        </w:rPr>
        <w:t xml:space="preserve"> acquired</w:t>
      </w:r>
      <w:r w:rsidRPr="003C105B">
        <w:rPr>
          <w:rFonts w:ascii="Times New Roman" w:eastAsia="Calibri" w:hAnsi="Times New Roman" w:cs="Times New Roman"/>
          <w:lang w:val="en-GB"/>
        </w:rPr>
        <w:t xml:space="preserve"> </w:t>
      </w:r>
      <w:r w:rsidR="007438B4">
        <w:rPr>
          <w:rFonts w:ascii="Times New Roman" w:eastAsia="Calibri" w:hAnsi="Times New Roman" w:cs="Times New Roman"/>
          <w:lang w:val="en-GB"/>
        </w:rPr>
        <w:t xml:space="preserve">and </w:t>
      </w:r>
      <w:r w:rsidRPr="003C105B">
        <w:rPr>
          <w:rFonts w:ascii="Times New Roman" w:eastAsia="Calibri" w:hAnsi="Times New Roman" w:cs="Times New Roman"/>
          <w:lang w:val="en-GB"/>
        </w:rPr>
        <w:t>are given in Fig</w:t>
      </w:r>
      <w:r>
        <w:rPr>
          <w:rFonts w:ascii="Times New Roman" w:eastAsia="Calibri" w:hAnsi="Times New Roman" w:cs="Times New Roman"/>
          <w:lang w:val="en-GB"/>
        </w:rPr>
        <w:t>ure</w:t>
      </w:r>
      <w:r w:rsidRPr="003C105B">
        <w:rPr>
          <w:rFonts w:ascii="Times New Roman" w:eastAsia="Calibri" w:hAnsi="Times New Roman" w:cs="Times New Roman"/>
          <w:lang w:val="en-GB"/>
        </w:rPr>
        <w:t xml:space="preserve"> 3. Here, altering the L and C variables can provide various outcomes. Finding the best suitable value to achieve better outcomes is essential in practice.</w:t>
      </w:r>
    </w:p>
    <w:p w14:paraId="3E337C53" w14:textId="77777777" w:rsidR="00EF04BC" w:rsidRDefault="00EF04BC" w:rsidP="003C105B">
      <w:pPr>
        <w:shd w:val="clear" w:color="auto" w:fill="FFFFFF"/>
        <w:spacing w:after="0"/>
        <w:jc w:val="both"/>
        <w:rPr>
          <w:rFonts w:ascii="Times New Roman" w:eastAsia="Calibri" w:hAnsi="Times New Roman" w:cs="Times New Roman"/>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3240"/>
        <w:gridCol w:w="3109"/>
      </w:tblGrid>
      <w:tr w:rsidR="00EF04BC" w14:paraId="22F83AC3" w14:textId="77777777" w:rsidTr="00EF04BC">
        <w:tc>
          <w:tcPr>
            <w:tcW w:w="3505" w:type="dxa"/>
          </w:tcPr>
          <w:p w14:paraId="194930E1" w14:textId="77777777" w:rsidR="00EF04BC" w:rsidRDefault="00EF04BC" w:rsidP="00EF04BC">
            <w:pPr>
              <w:jc w:val="center"/>
              <w:rPr>
                <w:rFonts w:ascii="Times New Roman" w:eastAsia="Calibri" w:hAnsi="Times New Roman" w:cs="Times New Roman"/>
                <w:lang w:val="en-GB"/>
              </w:rPr>
            </w:pPr>
            <w:r>
              <w:rPr>
                <w:noProof/>
              </w:rPr>
              <w:drawing>
                <wp:inline distT="0" distB="0" distL="0" distR="0" wp14:anchorId="57D9E6F6" wp14:editId="5D7E553D">
                  <wp:extent cx="2058764" cy="1828800"/>
                  <wp:effectExtent l="0" t="0" r="0" b="0"/>
                  <wp:docPr id="1385456730" name="Resim 138545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56730" name="Resim 1385456730"/>
                          <pic:cNvPicPr>
                            <a:picLocks noChangeAspect="1"/>
                          </pic:cNvPicPr>
                        </pic:nvPicPr>
                        <pic:blipFill rotWithShape="1">
                          <a:blip r:embed="rId14">
                            <a:extLst>
                              <a:ext uri="{28A0092B-C50C-407E-A947-70E740481C1C}">
                                <a14:useLocalDpi xmlns:a14="http://schemas.microsoft.com/office/drawing/2010/main" val="0"/>
                              </a:ext>
                            </a:extLst>
                          </a:blip>
                          <a:srcRect r="18206"/>
                          <a:stretch/>
                        </pic:blipFill>
                        <pic:spPr>
                          <a:xfrm>
                            <a:off x="0" y="0"/>
                            <a:ext cx="2128942" cy="1891139"/>
                          </a:xfrm>
                          <a:prstGeom prst="rect">
                            <a:avLst/>
                          </a:prstGeom>
                        </pic:spPr>
                      </pic:pic>
                    </a:graphicData>
                  </a:graphic>
                </wp:inline>
              </w:drawing>
            </w:r>
          </w:p>
          <w:p w14:paraId="2AB0EBD9" w14:textId="3A4B396F" w:rsidR="00EF04BC" w:rsidRDefault="00EF04BC" w:rsidP="00EF04BC">
            <w:pPr>
              <w:jc w:val="center"/>
              <w:rPr>
                <w:rFonts w:ascii="Times New Roman" w:eastAsia="Calibri" w:hAnsi="Times New Roman" w:cs="Times New Roman"/>
                <w:lang w:val="en-GB"/>
              </w:rPr>
            </w:pPr>
            <w:r>
              <w:rPr>
                <w:rFonts w:ascii="Times New Roman" w:eastAsia="Calibri" w:hAnsi="Times New Roman" w:cs="Times New Roman"/>
                <w:lang w:val="en-GB"/>
              </w:rPr>
              <w:t>(a)</w:t>
            </w:r>
          </w:p>
        </w:tc>
        <w:tc>
          <w:tcPr>
            <w:tcW w:w="3240" w:type="dxa"/>
          </w:tcPr>
          <w:p w14:paraId="35907891" w14:textId="77777777" w:rsidR="00EF04BC" w:rsidRDefault="00EF04BC" w:rsidP="00EF04BC">
            <w:pPr>
              <w:jc w:val="center"/>
              <w:rPr>
                <w:rFonts w:ascii="Times New Roman" w:eastAsia="Calibri" w:hAnsi="Times New Roman" w:cs="Times New Roman"/>
                <w:lang w:val="en-GB"/>
              </w:rPr>
            </w:pPr>
            <w:r>
              <w:rPr>
                <w:noProof/>
              </w:rPr>
              <w:drawing>
                <wp:inline distT="0" distB="0" distL="0" distR="0" wp14:anchorId="5F9084AB" wp14:editId="463E8D81">
                  <wp:extent cx="2028825" cy="1811079"/>
                  <wp:effectExtent l="0" t="0" r="0" b="0"/>
                  <wp:docPr id="54785245" name="Resim 5478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5245" name="Resim 54785245"/>
                          <pic:cNvPicPr>
                            <a:picLocks noChangeAspect="1"/>
                          </pic:cNvPicPr>
                        </pic:nvPicPr>
                        <pic:blipFill rotWithShape="1">
                          <a:blip r:embed="rId15">
                            <a:extLst>
                              <a:ext uri="{28A0092B-C50C-407E-A947-70E740481C1C}">
                                <a14:useLocalDpi xmlns:a14="http://schemas.microsoft.com/office/drawing/2010/main" val="0"/>
                              </a:ext>
                            </a:extLst>
                          </a:blip>
                          <a:srcRect r="17990"/>
                          <a:stretch/>
                        </pic:blipFill>
                        <pic:spPr>
                          <a:xfrm>
                            <a:off x="0" y="0"/>
                            <a:ext cx="2090780" cy="1866385"/>
                          </a:xfrm>
                          <a:prstGeom prst="rect">
                            <a:avLst/>
                          </a:prstGeom>
                        </pic:spPr>
                      </pic:pic>
                    </a:graphicData>
                  </a:graphic>
                </wp:inline>
              </w:drawing>
            </w:r>
          </w:p>
          <w:p w14:paraId="6054B6ED" w14:textId="5C826FE8" w:rsidR="00EF04BC" w:rsidRDefault="00EF04BC" w:rsidP="00EF04BC">
            <w:pPr>
              <w:jc w:val="center"/>
              <w:rPr>
                <w:rFonts w:ascii="Times New Roman" w:eastAsia="Calibri" w:hAnsi="Times New Roman" w:cs="Times New Roman"/>
                <w:lang w:val="en-GB"/>
              </w:rPr>
            </w:pPr>
            <w:r>
              <w:rPr>
                <w:rFonts w:ascii="Times New Roman" w:eastAsia="Calibri" w:hAnsi="Times New Roman" w:cs="Times New Roman"/>
                <w:lang w:val="en-GB"/>
              </w:rPr>
              <w:t>(b)</w:t>
            </w:r>
          </w:p>
        </w:tc>
        <w:tc>
          <w:tcPr>
            <w:tcW w:w="3109" w:type="dxa"/>
          </w:tcPr>
          <w:p w14:paraId="7716F64B" w14:textId="46F39FCB" w:rsidR="00EF04BC" w:rsidRDefault="00EF04BC" w:rsidP="00EF04BC">
            <w:pPr>
              <w:jc w:val="center"/>
              <w:rPr>
                <w:rFonts w:ascii="Times New Roman" w:eastAsia="Calibri" w:hAnsi="Times New Roman" w:cs="Times New Roman"/>
                <w:lang w:val="en-GB"/>
              </w:rPr>
            </w:pPr>
            <w:r>
              <w:rPr>
                <w:noProof/>
              </w:rPr>
              <w:drawing>
                <wp:inline distT="0" distB="0" distL="0" distR="0" wp14:anchorId="30206219" wp14:editId="6560176C">
                  <wp:extent cx="2037560" cy="1819275"/>
                  <wp:effectExtent l="0" t="0" r="1270" b="0"/>
                  <wp:docPr id="657562260" name="Resim 65756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62260" name="Resim 657562260"/>
                          <pic:cNvPicPr>
                            <a:picLocks noChangeAspect="1"/>
                          </pic:cNvPicPr>
                        </pic:nvPicPr>
                        <pic:blipFill rotWithShape="1">
                          <a:blip r:embed="rId16">
                            <a:extLst>
                              <a:ext uri="{28A0092B-C50C-407E-A947-70E740481C1C}">
                                <a14:useLocalDpi xmlns:a14="http://schemas.microsoft.com/office/drawing/2010/main" val="0"/>
                              </a:ext>
                            </a:extLst>
                          </a:blip>
                          <a:srcRect r="17990"/>
                          <a:stretch/>
                        </pic:blipFill>
                        <pic:spPr>
                          <a:xfrm>
                            <a:off x="0" y="0"/>
                            <a:ext cx="2086834" cy="1863270"/>
                          </a:xfrm>
                          <a:prstGeom prst="rect">
                            <a:avLst/>
                          </a:prstGeom>
                        </pic:spPr>
                      </pic:pic>
                    </a:graphicData>
                  </a:graphic>
                </wp:inline>
              </w:drawing>
            </w:r>
          </w:p>
          <w:p w14:paraId="2CFA8CCC" w14:textId="11BF46EF" w:rsidR="00EF04BC" w:rsidRDefault="00EF04BC" w:rsidP="00EF04BC">
            <w:pPr>
              <w:jc w:val="center"/>
              <w:rPr>
                <w:rFonts w:ascii="Times New Roman" w:eastAsia="Calibri" w:hAnsi="Times New Roman" w:cs="Times New Roman"/>
                <w:lang w:val="en-GB"/>
              </w:rPr>
            </w:pPr>
            <w:r>
              <w:rPr>
                <w:rFonts w:ascii="Times New Roman" w:eastAsia="Calibri" w:hAnsi="Times New Roman" w:cs="Times New Roman"/>
                <w:lang w:val="en-GB"/>
              </w:rPr>
              <w:t>(c)</w:t>
            </w:r>
          </w:p>
        </w:tc>
      </w:tr>
    </w:tbl>
    <w:p w14:paraId="71B592C0" w14:textId="24E84A4F" w:rsidR="00A664CE" w:rsidRDefault="00CA318B" w:rsidP="00A664CE">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sidR="003C105B">
        <w:rPr>
          <w:rFonts w:ascii="Times New Roman" w:hAnsi="Times New Roman"/>
          <w:b/>
          <w:sz w:val="20"/>
          <w:szCs w:val="20"/>
          <w:lang w:val="en-GB"/>
        </w:rPr>
        <w:t>3</w:t>
      </w:r>
      <w:r w:rsidR="00A664CE" w:rsidRPr="00F601E5">
        <w:rPr>
          <w:rFonts w:ascii="Times New Roman" w:hAnsi="Times New Roman"/>
          <w:sz w:val="20"/>
          <w:szCs w:val="20"/>
          <w:lang w:val="en-GB"/>
        </w:rPr>
        <w:t>.</w:t>
      </w:r>
      <w:r w:rsidR="00EF04BC">
        <w:rPr>
          <w:rFonts w:ascii="Times New Roman" w:hAnsi="Times New Roman"/>
          <w:sz w:val="20"/>
          <w:szCs w:val="20"/>
          <w:lang w:val="en-GB"/>
        </w:rPr>
        <w:t xml:space="preserve"> </w:t>
      </w:r>
      <w:r w:rsidR="00EF04BC" w:rsidRPr="00EF04BC">
        <w:rPr>
          <w:rFonts w:ascii="Times New Roman" w:hAnsi="Times New Roman"/>
          <w:sz w:val="20"/>
          <w:szCs w:val="20"/>
          <w:lang w:val="en-GB"/>
        </w:rPr>
        <w:t>Experimental</w:t>
      </w:r>
      <w:r w:rsidR="00EF04BC">
        <w:rPr>
          <w:rFonts w:ascii="Times New Roman" w:hAnsi="Times New Roman"/>
          <w:sz w:val="20"/>
          <w:szCs w:val="20"/>
          <w:lang w:val="en-GB"/>
        </w:rPr>
        <w:t xml:space="preserve"> results</w:t>
      </w:r>
      <w:r w:rsidR="00A664CE" w:rsidRPr="00F601E5">
        <w:rPr>
          <w:rFonts w:ascii="Times New Roman" w:hAnsi="Times New Roman"/>
          <w:sz w:val="20"/>
          <w:szCs w:val="20"/>
          <w:lang w:val="en-GB"/>
        </w:rPr>
        <w:t xml:space="preserve"> </w:t>
      </w:r>
      <w:r w:rsidR="00EF04BC">
        <w:rPr>
          <w:rFonts w:ascii="Times New Roman" w:hAnsi="Times New Roman"/>
          <w:sz w:val="20"/>
          <w:szCs w:val="20"/>
          <w:lang w:val="en-GB"/>
        </w:rPr>
        <w:t>a)</w:t>
      </w:r>
      <w:r w:rsidR="00EF04BC" w:rsidRPr="003C105B">
        <w:rPr>
          <w:rFonts w:ascii="Times New Roman" w:hAnsi="Times New Roman"/>
          <w:sz w:val="20"/>
          <w:szCs w:val="20"/>
          <w:lang w:val="en-GB"/>
        </w:rPr>
        <w:t xml:space="preserve"> Inductance</w:t>
      </w:r>
      <w:r w:rsidR="003C105B" w:rsidRPr="003C105B">
        <w:rPr>
          <w:rFonts w:ascii="Times New Roman" w:hAnsi="Times New Roman"/>
          <w:sz w:val="20"/>
          <w:szCs w:val="20"/>
          <w:lang w:val="en-GB"/>
        </w:rPr>
        <w:t xml:space="preserve"> current</w:t>
      </w:r>
      <w:r w:rsidR="00EF04BC">
        <w:rPr>
          <w:rFonts w:ascii="Times New Roman" w:hAnsi="Times New Roman"/>
          <w:sz w:val="20"/>
          <w:szCs w:val="20"/>
          <w:lang w:val="en-GB"/>
        </w:rPr>
        <w:t>, b)</w:t>
      </w:r>
      <w:r w:rsidR="00EF04BC" w:rsidRPr="00EF04BC">
        <w:rPr>
          <w:rFonts w:ascii="Times New Roman" w:hAnsi="Times New Roman"/>
          <w:sz w:val="20"/>
          <w:szCs w:val="20"/>
          <w:lang w:val="en-GB"/>
        </w:rPr>
        <w:t xml:space="preserve"> Diode current</w:t>
      </w:r>
      <w:r w:rsidR="00EF04BC">
        <w:rPr>
          <w:rFonts w:ascii="Times New Roman" w:hAnsi="Times New Roman"/>
          <w:sz w:val="20"/>
          <w:szCs w:val="20"/>
          <w:lang w:val="en-GB"/>
        </w:rPr>
        <w:t>, c)</w:t>
      </w:r>
      <w:r w:rsidR="00EF04BC" w:rsidRPr="00EF04BC">
        <w:t xml:space="preserve"> </w:t>
      </w:r>
      <w:r w:rsidR="00EF04BC" w:rsidRPr="00EF04BC">
        <w:rPr>
          <w:rFonts w:ascii="Times New Roman" w:hAnsi="Times New Roman"/>
          <w:sz w:val="20"/>
          <w:szCs w:val="20"/>
          <w:lang w:val="en-GB"/>
        </w:rPr>
        <w:t>Output voltage of converter (capacitor voltage)</w:t>
      </w:r>
    </w:p>
    <w:p w14:paraId="68D86AEF" w14:textId="518B50DA" w:rsidR="003C105B" w:rsidRDefault="003C105B" w:rsidP="00A664CE">
      <w:pPr>
        <w:shd w:val="clear" w:color="auto" w:fill="FFFFFF"/>
        <w:spacing w:after="0"/>
        <w:jc w:val="both"/>
        <w:rPr>
          <w:rFonts w:ascii="Times New Roman" w:hAnsi="Times New Roman"/>
          <w:sz w:val="20"/>
          <w:szCs w:val="20"/>
          <w:lang w:val="en-GB"/>
        </w:rPr>
      </w:pPr>
    </w:p>
    <w:p w14:paraId="135D5A2F" w14:textId="3132C63F" w:rsidR="00E9478A" w:rsidRDefault="00E9478A" w:rsidP="00E9478A">
      <w:pPr>
        <w:shd w:val="clear" w:color="auto" w:fill="FFFFFF"/>
        <w:spacing w:after="0"/>
        <w:jc w:val="both"/>
        <w:rPr>
          <w:rFonts w:ascii="Times New Roman" w:hAnsi="Times New Roman"/>
          <w:lang w:val="en-GB"/>
        </w:rPr>
      </w:pPr>
      <w:r w:rsidRPr="00E9478A">
        <w:rPr>
          <w:rFonts w:ascii="Times New Roman" w:hAnsi="Times New Roman"/>
          <w:lang w:val="en-GB"/>
        </w:rPr>
        <w:t>To determine the conditions for the DC load operating at maximum power, permanent magnet motor combinations that can operate at 24 V and 0.5 W-2W output are used. For different S values (74</w:t>
      </w:r>
      <w:r w:rsidR="00896E14">
        <w:rPr>
          <w:rFonts w:ascii="Times New Roman" w:hAnsi="Times New Roman"/>
          <w:lang w:val="en-GB"/>
        </w:rPr>
        <w:t xml:space="preserve">% </w:t>
      </w:r>
      <w:r w:rsidRPr="00E9478A">
        <w:rPr>
          <w:rFonts w:ascii="Times New Roman" w:hAnsi="Times New Roman"/>
          <w:lang w:val="en-GB"/>
        </w:rPr>
        <w:t>and 93</w:t>
      </w:r>
      <w:r w:rsidR="00896E14">
        <w:rPr>
          <w:rFonts w:ascii="Times New Roman" w:hAnsi="Times New Roman"/>
          <w:lang w:val="en-GB"/>
        </w:rPr>
        <w:t>%</w:t>
      </w:r>
      <w:r w:rsidRPr="00E9478A">
        <w:rPr>
          <w:rFonts w:ascii="Times New Roman" w:hAnsi="Times New Roman"/>
          <w:lang w:val="en-GB"/>
        </w:rPr>
        <w:t xml:space="preserve">) input/output voltages of the converter, currents of </w:t>
      </w:r>
      <w:r w:rsidR="006A423B">
        <w:rPr>
          <w:rFonts w:ascii="Times New Roman" w:hAnsi="Times New Roman"/>
          <w:lang w:val="en-GB"/>
        </w:rPr>
        <w:t xml:space="preserve">the </w:t>
      </w:r>
      <w:r w:rsidRPr="00E9478A">
        <w:rPr>
          <w:rFonts w:ascii="Times New Roman" w:hAnsi="Times New Roman"/>
          <w:lang w:val="en-GB"/>
        </w:rPr>
        <w:t>panel</w:t>
      </w:r>
      <w:r w:rsidR="006A423B">
        <w:rPr>
          <w:rFonts w:ascii="Times New Roman" w:hAnsi="Times New Roman"/>
          <w:lang w:val="en-GB"/>
        </w:rPr>
        <w:t>,</w:t>
      </w:r>
      <w:r w:rsidRPr="00E9478A">
        <w:rPr>
          <w:rFonts w:ascii="Times New Roman" w:hAnsi="Times New Roman"/>
          <w:lang w:val="en-GB"/>
        </w:rPr>
        <w:t xml:space="preserve"> and load are measured as in Tables 2-3.</w:t>
      </w:r>
    </w:p>
    <w:p w14:paraId="73A7BA8B" w14:textId="77777777" w:rsidR="00E9478A" w:rsidRDefault="00E9478A" w:rsidP="00E9478A">
      <w:pPr>
        <w:shd w:val="clear" w:color="auto" w:fill="FFFFFF"/>
        <w:spacing w:after="0"/>
        <w:jc w:val="both"/>
        <w:rPr>
          <w:rFonts w:ascii="Times New Roman" w:hAnsi="Times New Roman"/>
          <w:lang w:val="en-GB"/>
        </w:rPr>
      </w:pPr>
    </w:p>
    <w:p w14:paraId="6AC228B1" w14:textId="77777777" w:rsidR="00E9478A" w:rsidRPr="00E9478A" w:rsidRDefault="00E9478A" w:rsidP="00E9478A">
      <w:pPr>
        <w:pStyle w:val="tebal"/>
      </w:pPr>
      <w:r w:rsidRPr="00E9478A">
        <w:t xml:space="preserve">Table. 2 </w:t>
      </w:r>
      <w:r w:rsidRPr="00E9478A">
        <w:rPr>
          <w:b w:val="0"/>
          <w:bCs/>
        </w:rPr>
        <w:t>Measured system parameters for parallel connection at S=74%</w:t>
      </w:r>
    </w:p>
    <w:tbl>
      <w:tblPr>
        <w:tblW w:w="5000" w:type="pct"/>
        <w:jc w:val="center"/>
        <w:tblBorders>
          <w:top w:val="single" w:sz="4" w:space="0" w:color="auto"/>
          <w:bottom w:val="single" w:sz="4" w:space="0" w:color="auto"/>
        </w:tblBorders>
        <w:tblLook w:val="01E0" w:firstRow="1" w:lastRow="1" w:firstColumn="1" w:lastColumn="1" w:noHBand="0" w:noVBand="0"/>
      </w:tblPr>
      <w:tblGrid>
        <w:gridCol w:w="2131"/>
        <w:gridCol w:w="1022"/>
        <w:gridCol w:w="1351"/>
        <w:gridCol w:w="1393"/>
        <w:gridCol w:w="1351"/>
        <w:gridCol w:w="1351"/>
        <w:gridCol w:w="1265"/>
      </w:tblGrid>
      <w:tr w:rsidR="00E9478A" w:rsidRPr="00E9478A" w14:paraId="2834AC6E" w14:textId="77777777" w:rsidTr="00E9478A">
        <w:trPr>
          <w:jc w:val="center"/>
        </w:trPr>
        <w:tc>
          <w:tcPr>
            <w:tcW w:w="1080" w:type="pct"/>
            <w:tcBorders>
              <w:top w:val="single" w:sz="4" w:space="0" w:color="auto"/>
              <w:bottom w:val="single" w:sz="4" w:space="0" w:color="auto"/>
            </w:tcBorders>
          </w:tcPr>
          <w:p w14:paraId="359FF554"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r w:rsidRPr="00E9478A">
              <w:rPr>
                <w:rFonts w:asciiTheme="majorBidi" w:hAnsiTheme="majorBidi" w:cstheme="majorBidi"/>
                <w:b/>
                <w:iCs/>
                <w:sz w:val="20"/>
                <w:szCs w:val="20"/>
                <w:lang w:val="en-GB"/>
              </w:rPr>
              <w:t>Number of motors</w:t>
            </w:r>
          </w:p>
        </w:tc>
        <w:tc>
          <w:tcPr>
            <w:tcW w:w="518" w:type="pct"/>
            <w:tcBorders>
              <w:top w:val="single" w:sz="4" w:space="0" w:color="auto"/>
              <w:bottom w:val="single" w:sz="4" w:space="0" w:color="auto"/>
            </w:tcBorders>
            <w:shd w:val="clear" w:color="auto" w:fill="auto"/>
          </w:tcPr>
          <w:p w14:paraId="360931E6" w14:textId="77777777" w:rsidR="00E9478A" w:rsidRPr="00E9478A" w:rsidRDefault="00E9478A" w:rsidP="00E9478A">
            <w:pPr>
              <w:autoSpaceDE w:val="0"/>
              <w:autoSpaceDN w:val="0"/>
              <w:adjustRightInd w:val="0"/>
              <w:spacing w:after="0"/>
              <w:jc w:val="both"/>
              <w:rPr>
                <w:rFonts w:asciiTheme="majorBidi" w:hAnsiTheme="majorBidi" w:cstheme="majorBidi"/>
                <w:iCs/>
                <w:sz w:val="20"/>
                <w:szCs w:val="20"/>
                <w:lang w:val="en-GB"/>
              </w:rPr>
            </w:pPr>
            <w:proofErr w:type="spellStart"/>
            <w:r w:rsidRPr="00E9478A">
              <w:rPr>
                <w:rFonts w:asciiTheme="majorBidi" w:hAnsiTheme="majorBidi" w:cstheme="majorBidi"/>
                <w:b/>
                <w:iCs/>
                <w:sz w:val="20"/>
                <w:szCs w:val="20"/>
                <w:lang w:val="en-GB"/>
              </w:rPr>
              <w:t>V</w:t>
            </w:r>
            <w:r w:rsidRPr="00E9478A">
              <w:rPr>
                <w:rFonts w:asciiTheme="majorBidi" w:hAnsiTheme="majorBidi" w:cstheme="majorBidi"/>
                <w:b/>
                <w:iCs/>
                <w:sz w:val="20"/>
                <w:szCs w:val="20"/>
                <w:vertAlign w:val="subscript"/>
                <w:lang w:val="en-GB"/>
              </w:rPr>
              <w:t>Load</w:t>
            </w:r>
            <w:proofErr w:type="spellEnd"/>
          </w:p>
        </w:tc>
        <w:tc>
          <w:tcPr>
            <w:tcW w:w="685" w:type="pct"/>
            <w:tcBorders>
              <w:top w:val="single" w:sz="4" w:space="0" w:color="auto"/>
              <w:bottom w:val="single" w:sz="4" w:space="0" w:color="auto"/>
            </w:tcBorders>
            <w:shd w:val="clear" w:color="auto" w:fill="auto"/>
          </w:tcPr>
          <w:p w14:paraId="435B6108"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I</w:t>
            </w:r>
            <w:r w:rsidRPr="00E9478A">
              <w:rPr>
                <w:rFonts w:asciiTheme="majorBidi" w:hAnsiTheme="majorBidi" w:cstheme="majorBidi"/>
                <w:b/>
                <w:iCs/>
                <w:sz w:val="20"/>
                <w:szCs w:val="20"/>
                <w:vertAlign w:val="subscript"/>
                <w:lang w:val="en-GB"/>
              </w:rPr>
              <w:t>Load</w:t>
            </w:r>
            <w:proofErr w:type="spellEnd"/>
          </w:p>
        </w:tc>
        <w:tc>
          <w:tcPr>
            <w:tcW w:w="706" w:type="pct"/>
            <w:tcBorders>
              <w:top w:val="single" w:sz="4" w:space="0" w:color="auto"/>
              <w:bottom w:val="single" w:sz="4" w:space="0" w:color="auto"/>
            </w:tcBorders>
            <w:shd w:val="clear" w:color="auto" w:fill="auto"/>
          </w:tcPr>
          <w:p w14:paraId="3E060EF2"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P</w:t>
            </w:r>
            <w:r w:rsidRPr="00E9478A">
              <w:rPr>
                <w:rFonts w:asciiTheme="majorBidi" w:hAnsiTheme="majorBidi" w:cstheme="majorBidi"/>
                <w:b/>
                <w:iCs/>
                <w:sz w:val="20"/>
                <w:szCs w:val="20"/>
                <w:vertAlign w:val="subscript"/>
                <w:lang w:val="en-GB"/>
              </w:rPr>
              <w:t>Load</w:t>
            </w:r>
            <w:proofErr w:type="spellEnd"/>
          </w:p>
        </w:tc>
        <w:tc>
          <w:tcPr>
            <w:tcW w:w="685" w:type="pct"/>
            <w:tcBorders>
              <w:top w:val="single" w:sz="4" w:space="0" w:color="auto"/>
              <w:bottom w:val="single" w:sz="4" w:space="0" w:color="auto"/>
            </w:tcBorders>
            <w:shd w:val="clear" w:color="auto" w:fill="auto"/>
          </w:tcPr>
          <w:p w14:paraId="63DC1F7B"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V</w:t>
            </w:r>
            <w:r w:rsidRPr="00E9478A">
              <w:rPr>
                <w:rFonts w:asciiTheme="majorBidi" w:hAnsiTheme="majorBidi" w:cstheme="majorBidi"/>
                <w:b/>
                <w:iCs/>
                <w:sz w:val="20"/>
                <w:szCs w:val="20"/>
                <w:vertAlign w:val="subscript"/>
                <w:lang w:val="en-GB"/>
              </w:rPr>
              <w:t>Panel</w:t>
            </w:r>
            <w:proofErr w:type="spellEnd"/>
          </w:p>
        </w:tc>
        <w:tc>
          <w:tcPr>
            <w:tcW w:w="685" w:type="pct"/>
            <w:tcBorders>
              <w:top w:val="single" w:sz="4" w:space="0" w:color="auto"/>
              <w:bottom w:val="single" w:sz="4" w:space="0" w:color="auto"/>
            </w:tcBorders>
            <w:shd w:val="clear" w:color="auto" w:fill="auto"/>
          </w:tcPr>
          <w:p w14:paraId="2940DEAF"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I</w:t>
            </w:r>
            <w:r w:rsidRPr="00E9478A">
              <w:rPr>
                <w:rFonts w:asciiTheme="majorBidi" w:hAnsiTheme="majorBidi" w:cstheme="majorBidi"/>
                <w:b/>
                <w:iCs/>
                <w:sz w:val="20"/>
                <w:szCs w:val="20"/>
                <w:vertAlign w:val="subscript"/>
                <w:lang w:val="en-GB"/>
              </w:rPr>
              <w:t>Panel</w:t>
            </w:r>
            <w:proofErr w:type="spellEnd"/>
          </w:p>
        </w:tc>
        <w:tc>
          <w:tcPr>
            <w:tcW w:w="641" w:type="pct"/>
            <w:tcBorders>
              <w:top w:val="single" w:sz="4" w:space="0" w:color="auto"/>
              <w:bottom w:val="single" w:sz="4" w:space="0" w:color="auto"/>
            </w:tcBorders>
            <w:shd w:val="clear" w:color="auto" w:fill="auto"/>
          </w:tcPr>
          <w:p w14:paraId="2E3451D9"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P</w:t>
            </w:r>
            <w:r w:rsidRPr="00E9478A">
              <w:rPr>
                <w:rFonts w:asciiTheme="majorBidi" w:hAnsiTheme="majorBidi" w:cstheme="majorBidi"/>
                <w:b/>
                <w:iCs/>
                <w:sz w:val="20"/>
                <w:szCs w:val="20"/>
                <w:vertAlign w:val="subscript"/>
                <w:lang w:val="en-GB"/>
              </w:rPr>
              <w:t>Panel</w:t>
            </w:r>
            <w:proofErr w:type="spellEnd"/>
          </w:p>
        </w:tc>
      </w:tr>
      <w:tr w:rsidR="00E9478A" w:rsidRPr="00E9478A" w14:paraId="3D2A4A4F" w14:textId="77777777" w:rsidTr="00E9478A">
        <w:trPr>
          <w:jc w:val="center"/>
        </w:trPr>
        <w:tc>
          <w:tcPr>
            <w:tcW w:w="1080" w:type="pct"/>
            <w:tcBorders>
              <w:top w:val="single" w:sz="4" w:space="0" w:color="auto"/>
            </w:tcBorders>
          </w:tcPr>
          <w:p w14:paraId="07C7AD1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w:t>
            </w:r>
          </w:p>
        </w:tc>
        <w:tc>
          <w:tcPr>
            <w:tcW w:w="518" w:type="pct"/>
            <w:tcBorders>
              <w:top w:val="single" w:sz="4" w:space="0" w:color="auto"/>
            </w:tcBorders>
            <w:shd w:val="clear" w:color="auto" w:fill="auto"/>
            <w:vAlign w:val="bottom"/>
          </w:tcPr>
          <w:p w14:paraId="1247F684"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18.24</w:t>
            </w:r>
          </w:p>
        </w:tc>
        <w:tc>
          <w:tcPr>
            <w:tcW w:w="685" w:type="pct"/>
            <w:tcBorders>
              <w:top w:val="single" w:sz="4" w:space="0" w:color="auto"/>
            </w:tcBorders>
            <w:shd w:val="clear" w:color="auto" w:fill="auto"/>
            <w:vAlign w:val="bottom"/>
          </w:tcPr>
          <w:p w14:paraId="6DC8F16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0.068</w:t>
            </w:r>
          </w:p>
        </w:tc>
        <w:tc>
          <w:tcPr>
            <w:tcW w:w="706" w:type="pct"/>
            <w:tcBorders>
              <w:top w:val="single" w:sz="4" w:space="0" w:color="auto"/>
            </w:tcBorders>
            <w:shd w:val="clear" w:color="auto" w:fill="auto"/>
            <w:vAlign w:val="bottom"/>
          </w:tcPr>
          <w:p w14:paraId="50E1F93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1.24</w:t>
            </w:r>
          </w:p>
        </w:tc>
        <w:tc>
          <w:tcPr>
            <w:tcW w:w="685" w:type="pct"/>
            <w:tcBorders>
              <w:top w:val="single" w:sz="4" w:space="0" w:color="auto"/>
            </w:tcBorders>
            <w:shd w:val="clear" w:color="auto" w:fill="auto"/>
            <w:vAlign w:val="bottom"/>
          </w:tcPr>
          <w:p w14:paraId="0823D768"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14.9</w:t>
            </w:r>
          </w:p>
        </w:tc>
        <w:tc>
          <w:tcPr>
            <w:tcW w:w="685" w:type="pct"/>
            <w:tcBorders>
              <w:top w:val="single" w:sz="4" w:space="0" w:color="auto"/>
            </w:tcBorders>
            <w:shd w:val="clear" w:color="auto" w:fill="auto"/>
            <w:vAlign w:val="bottom"/>
          </w:tcPr>
          <w:p w14:paraId="620B6B60"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0.2</w:t>
            </w:r>
          </w:p>
        </w:tc>
        <w:tc>
          <w:tcPr>
            <w:tcW w:w="641" w:type="pct"/>
            <w:tcBorders>
              <w:top w:val="single" w:sz="4" w:space="0" w:color="auto"/>
            </w:tcBorders>
            <w:shd w:val="clear" w:color="auto" w:fill="auto"/>
            <w:vAlign w:val="bottom"/>
          </w:tcPr>
          <w:p w14:paraId="6B231D5C"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2.98</w:t>
            </w:r>
          </w:p>
        </w:tc>
      </w:tr>
      <w:tr w:rsidR="00E9478A" w:rsidRPr="00E9478A" w14:paraId="24BDD73C" w14:textId="77777777" w:rsidTr="00E9478A">
        <w:trPr>
          <w:jc w:val="center"/>
        </w:trPr>
        <w:tc>
          <w:tcPr>
            <w:tcW w:w="1080" w:type="pct"/>
          </w:tcPr>
          <w:p w14:paraId="1A718428"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2</w:t>
            </w:r>
          </w:p>
        </w:tc>
        <w:tc>
          <w:tcPr>
            <w:tcW w:w="518" w:type="pct"/>
            <w:shd w:val="clear" w:color="auto" w:fill="auto"/>
            <w:vAlign w:val="bottom"/>
          </w:tcPr>
          <w:p w14:paraId="0FE7A2A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17.87</w:t>
            </w:r>
          </w:p>
        </w:tc>
        <w:tc>
          <w:tcPr>
            <w:tcW w:w="685" w:type="pct"/>
            <w:shd w:val="clear" w:color="auto" w:fill="auto"/>
            <w:vAlign w:val="bottom"/>
          </w:tcPr>
          <w:p w14:paraId="44571238"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0.137</w:t>
            </w:r>
          </w:p>
        </w:tc>
        <w:tc>
          <w:tcPr>
            <w:tcW w:w="706" w:type="pct"/>
            <w:shd w:val="clear" w:color="auto" w:fill="auto"/>
            <w:vAlign w:val="bottom"/>
          </w:tcPr>
          <w:p w14:paraId="5B62C15D"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2.459</w:t>
            </w:r>
          </w:p>
        </w:tc>
        <w:tc>
          <w:tcPr>
            <w:tcW w:w="685" w:type="pct"/>
            <w:shd w:val="clear" w:color="auto" w:fill="auto"/>
            <w:vAlign w:val="bottom"/>
          </w:tcPr>
          <w:p w14:paraId="76A0F08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14.85</w:t>
            </w:r>
          </w:p>
        </w:tc>
        <w:tc>
          <w:tcPr>
            <w:tcW w:w="685" w:type="pct"/>
            <w:shd w:val="clear" w:color="auto" w:fill="auto"/>
            <w:vAlign w:val="bottom"/>
          </w:tcPr>
          <w:p w14:paraId="1737C8B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0.258</w:t>
            </w:r>
          </w:p>
        </w:tc>
        <w:tc>
          <w:tcPr>
            <w:tcW w:w="641" w:type="pct"/>
            <w:shd w:val="clear" w:color="auto" w:fill="auto"/>
            <w:vAlign w:val="bottom"/>
          </w:tcPr>
          <w:p w14:paraId="521C5A3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3.83</w:t>
            </w:r>
          </w:p>
        </w:tc>
      </w:tr>
      <w:tr w:rsidR="00E9478A" w:rsidRPr="00E9478A" w14:paraId="3AECF932" w14:textId="77777777" w:rsidTr="00E9478A">
        <w:trPr>
          <w:jc w:val="center"/>
        </w:trPr>
        <w:tc>
          <w:tcPr>
            <w:tcW w:w="1080" w:type="pct"/>
          </w:tcPr>
          <w:p w14:paraId="21F6D7D0"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3</w:t>
            </w:r>
          </w:p>
        </w:tc>
        <w:tc>
          <w:tcPr>
            <w:tcW w:w="518" w:type="pct"/>
            <w:shd w:val="clear" w:color="auto" w:fill="auto"/>
            <w:vAlign w:val="bottom"/>
          </w:tcPr>
          <w:p w14:paraId="15C21730"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17.42</w:t>
            </w:r>
          </w:p>
        </w:tc>
        <w:tc>
          <w:tcPr>
            <w:tcW w:w="685" w:type="pct"/>
            <w:shd w:val="clear" w:color="auto" w:fill="auto"/>
            <w:vAlign w:val="bottom"/>
          </w:tcPr>
          <w:p w14:paraId="520050F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0.196</w:t>
            </w:r>
          </w:p>
        </w:tc>
        <w:tc>
          <w:tcPr>
            <w:tcW w:w="706" w:type="pct"/>
            <w:shd w:val="clear" w:color="auto" w:fill="auto"/>
            <w:vAlign w:val="bottom"/>
          </w:tcPr>
          <w:p w14:paraId="71302831"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3.41</w:t>
            </w:r>
          </w:p>
        </w:tc>
        <w:tc>
          <w:tcPr>
            <w:tcW w:w="685" w:type="pct"/>
            <w:shd w:val="clear" w:color="auto" w:fill="auto"/>
            <w:vAlign w:val="bottom"/>
          </w:tcPr>
          <w:p w14:paraId="5F82CCAC"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14.8</w:t>
            </w:r>
          </w:p>
        </w:tc>
        <w:tc>
          <w:tcPr>
            <w:tcW w:w="685" w:type="pct"/>
            <w:shd w:val="clear" w:color="auto" w:fill="auto"/>
            <w:vAlign w:val="bottom"/>
          </w:tcPr>
          <w:p w14:paraId="37F2B97A"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0.311</w:t>
            </w:r>
          </w:p>
        </w:tc>
        <w:tc>
          <w:tcPr>
            <w:tcW w:w="641" w:type="pct"/>
            <w:shd w:val="clear" w:color="auto" w:fill="auto"/>
            <w:vAlign w:val="bottom"/>
          </w:tcPr>
          <w:p w14:paraId="75C252BC"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4.6</w:t>
            </w:r>
          </w:p>
        </w:tc>
      </w:tr>
      <w:tr w:rsidR="00E9478A" w:rsidRPr="00E9478A" w14:paraId="5E4E9FF0" w14:textId="77777777" w:rsidTr="00E9478A">
        <w:trPr>
          <w:jc w:val="center"/>
        </w:trPr>
        <w:tc>
          <w:tcPr>
            <w:tcW w:w="1080" w:type="pct"/>
          </w:tcPr>
          <w:p w14:paraId="3020D998"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4</w:t>
            </w:r>
          </w:p>
        </w:tc>
        <w:tc>
          <w:tcPr>
            <w:tcW w:w="518" w:type="pct"/>
            <w:shd w:val="clear" w:color="auto" w:fill="auto"/>
            <w:vAlign w:val="bottom"/>
          </w:tcPr>
          <w:p w14:paraId="77485B4E"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17.22</w:t>
            </w:r>
          </w:p>
        </w:tc>
        <w:tc>
          <w:tcPr>
            <w:tcW w:w="685" w:type="pct"/>
            <w:shd w:val="clear" w:color="auto" w:fill="auto"/>
            <w:vAlign w:val="bottom"/>
          </w:tcPr>
          <w:p w14:paraId="2DE3BD4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0.240</w:t>
            </w:r>
          </w:p>
        </w:tc>
        <w:tc>
          <w:tcPr>
            <w:tcW w:w="706" w:type="pct"/>
            <w:shd w:val="clear" w:color="auto" w:fill="auto"/>
            <w:vAlign w:val="bottom"/>
          </w:tcPr>
          <w:p w14:paraId="14E1A6C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4.133</w:t>
            </w:r>
          </w:p>
        </w:tc>
        <w:tc>
          <w:tcPr>
            <w:tcW w:w="685" w:type="pct"/>
            <w:shd w:val="clear" w:color="auto" w:fill="auto"/>
            <w:vAlign w:val="bottom"/>
          </w:tcPr>
          <w:p w14:paraId="2FC74961"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14.75</w:t>
            </w:r>
          </w:p>
        </w:tc>
        <w:tc>
          <w:tcPr>
            <w:tcW w:w="685" w:type="pct"/>
            <w:shd w:val="clear" w:color="auto" w:fill="auto"/>
            <w:vAlign w:val="bottom"/>
          </w:tcPr>
          <w:p w14:paraId="0B56CD1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0.353</w:t>
            </w:r>
          </w:p>
        </w:tc>
        <w:tc>
          <w:tcPr>
            <w:tcW w:w="641" w:type="pct"/>
            <w:shd w:val="clear" w:color="auto" w:fill="auto"/>
            <w:vAlign w:val="bottom"/>
          </w:tcPr>
          <w:p w14:paraId="1C07477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5.21</w:t>
            </w:r>
          </w:p>
        </w:tc>
      </w:tr>
    </w:tbl>
    <w:p w14:paraId="409866A5" w14:textId="77777777" w:rsidR="00FB710E" w:rsidRDefault="00FB710E" w:rsidP="00E9478A">
      <w:pPr>
        <w:autoSpaceDE w:val="0"/>
        <w:autoSpaceDN w:val="0"/>
        <w:adjustRightInd w:val="0"/>
        <w:spacing w:after="0"/>
        <w:jc w:val="both"/>
        <w:rPr>
          <w:rFonts w:asciiTheme="majorBidi" w:hAnsiTheme="majorBidi" w:cstheme="majorBidi"/>
          <w:b/>
          <w:sz w:val="20"/>
          <w:szCs w:val="20"/>
          <w:lang w:val="en-GB"/>
        </w:rPr>
      </w:pPr>
    </w:p>
    <w:p w14:paraId="73F8F62F" w14:textId="640F78C1" w:rsidR="00E9478A" w:rsidRPr="00E9478A" w:rsidRDefault="00E9478A" w:rsidP="00E9478A">
      <w:pPr>
        <w:autoSpaceDE w:val="0"/>
        <w:autoSpaceDN w:val="0"/>
        <w:adjustRightInd w:val="0"/>
        <w:spacing w:after="0"/>
        <w:jc w:val="both"/>
        <w:rPr>
          <w:rFonts w:asciiTheme="majorBidi" w:hAnsiTheme="majorBidi" w:cstheme="majorBidi"/>
          <w:bCs/>
          <w:sz w:val="20"/>
          <w:szCs w:val="20"/>
          <w:lang w:val="en-GB"/>
        </w:rPr>
      </w:pPr>
      <w:r w:rsidRPr="00E9478A">
        <w:rPr>
          <w:rFonts w:asciiTheme="majorBidi" w:hAnsiTheme="majorBidi" w:cstheme="majorBidi"/>
          <w:b/>
          <w:sz w:val="20"/>
          <w:szCs w:val="20"/>
          <w:lang w:val="en-GB"/>
        </w:rPr>
        <w:t>Table 3.</w:t>
      </w:r>
      <w:r w:rsidRPr="00E9478A">
        <w:rPr>
          <w:rFonts w:asciiTheme="majorBidi" w:hAnsiTheme="majorBidi" w:cstheme="majorBidi"/>
          <w:bCs/>
          <w:sz w:val="20"/>
          <w:szCs w:val="20"/>
          <w:lang w:val="en-GB"/>
        </w:rPr>
        <w:t xml:space="preserve"> Measured system parameters for parallel connection at S=93%</w:t>
      </w:r>
    </w:p>
    <w:tbl>
      <w:tblPr>
        <w:tblW w:w="5000" w:type="pct"/>
        <w:jc w:val="center"/>
        <w:tblBorders>
          <w:top w:val="single" w:sz="4" w:space="0" w:color="auto"/>
          <w:bottom w:val="single" w:sz="4" w:space="0" w:color="auto"/>
        </w:tblBorders>
        <w:tblLook w:val="01E0" w:firstRow="1" w:lastRow="1" w:firstColumn="1" w:lastColumn="1" w:noHBand="0" w:noVBand="0"/>
      </w:tblPr>
      <w:tblGrid>
        <w:gridCol w:w="1844"/>
        <w:gridCol w:w="1231"/>
        <w:gridCol w:w="1385"/>
        <w:gridCol w:w="1397"/>
        <w:gridCol w:w="1324"/>
        <w:gridCol w:w="1385"/>
        <w:gridCol w:w="1298"/>
      </w:tblGrid>
      <w:tr w:rsidR="00E9478A" w:rsidRPr="00E9478A" w14:paraId="60CCFE20" w14:textId="77777777" w:rsidTr="00E9478A">
        <w:trPr>
          <w:jc w:val="center"/>
        </w:trPr>
        <w:tc>
          <w:tcPr>
            <w:tcW w:w="935" w:type="pct"/>
            <w:tcBorders>
              <w:top w:val="single" w:sz="4" w:space="0" w:color="auto"/>
              <w:bottom w:val="single" w:sz="4" w:space="0" w:color="auto"/>
            </w:tcBorders>
          </w:tcPr>
          <w:p w14:paraId="31096934"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r w:rsidRPr="00E9478A">
              <w:rPr>
                <w:rFonts w:asciiTheme="majorBidi" w:hAnsiTheme="majorBidi" w:cstheme="majorBidi"/>
                <w:b/>
                <w:iCs/>
                <w:sz w:val="20"/>
                <w:szCs w:val="20"/>
                <w:lang w:val="en-GB"/>
              </w:rPr>
              <w:t>Number of motors</w:t>
            </w:r>
          </w:p>
        </w:tc>
        <w:tc>
          <w:tcPr>
            <w:tcW w:w="624" w:type="pct"/>
            <w:tcBorders>
              <w:top w:val="single" w:sz="4" w:space="0" w:color="auto"/>
              <w:bottom w:val="single" w:sz="4" w:space="0" w:color="auto"/>
            </w:tcBorders>
            <w:shd w:val="clear" w:color="auto" w:fill="auto"/>
          </w:tcPr>
          <w:p w14:paraId="49A9F678" w14:textId="77777777" w:rsidR="00E9478A" w:rsidRPr="00E9478A" w:rsidRDefault="00E9478A" w:rsidP="00E9478A">
            <w:pPr>
              <w:autoSpaceDE w:val="0"/>
              <w:autoSpaceDN w:val="0"/>
              <w:adjustRightInd w:val="0"/>
              <w:spacing w:after="0"/>
              <w:jc w:val="both"/>
              <w:rPr>
                <w:rFonts w:asciiTheme="majorBidi" w:hAnsiTheme="majorBidi" w:cstheme="majorBidi"/>
                <w:iCs/>
                <w:sz w:val="20"/>
                <w:szCs w:val="20"/>
                <w:lang w:val="en-GB"/>
              </w:rPr>
            </w:pPr>
            <w:proofErr w:type="spellStart"/>
            <w:r w:rsidRPr="00E9478A">
              <w:rPr>
                <w:rFonts w:asciiTheme="majorBidi" w:hAnsiTheme="majorBidi" w:cstheme="majorBidi"/>
                <w:b/>
                <w:iCs/>
                <w:sz w:val="20"/>
                <w:szCs w:val="20"/>
                <w:lang w:val="en-GB"/>
              </w:rPr>
              <w:t>V</w:t>
            </w:r>
            <w:r w:rsidRPr="00E9478A">
              <w:rPr>
                <w:rFonts w:asciiTheme="majorBidi" w:hAnsiTheme="majorBidi" w:cstheme="majorBidi"/>
                <w:b/>
                <w:iCs/>
                <w:sz w:val="20"/>
                <w:szCs w:val="20"/>
                <w:vertAlign w:val="subscript"/>
                <w:lang w:val="en-GB"/>
              </w:rPr>
              <w:t>Load</w:t>
            </w:r>
            <w:proofErr w:type="spellEnd"/>
          </w:p>
        </w:tc>
        <w:tc>
          <w:tcPr>
            <w:tcW w:w="702" w:type="pct"/>
            <w:tcBorders>
              <w:top w:val="single" w:sz="4" w:space="0" w:color="auto"/>
              <w:bottom w:val="single" w:sz="4" w:space="0" w:color="auto"/>
            </w:tcBorders>
            <w:shd w:val="clear" w:color="auto" w:fill="auto"/>
          </w:tcPr>
          <w:p w14:paraId="66B69BB2"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I</w:t>
            </w:r>
            <w:r w:rsidRPr="00E9478A">
              <w:rPr>
                <w:rFonts w:asciiTheme="majorBidi" w:hAnsiTheme="majorBidi" w:cstheme="majorBidi"/>
                <w:b/>
                <w:iCs/>
                <w:sz w:val="20"/>
                <w:szCs w:val="20"/>
                <w:vertAlign w:val="subscript"/>
                <w:lang w:val="en-GB"/>
              </w:rPr>
              <w:t>Load</w:t>
            </w:r>
            <w:proofErr w:type="spellEnd"/>
          </w:p>
        </w:tc>
        <w:tc>
          <w:tcPr>
            <w:tcW w:w="708" w:type="pct"/>
            <w:tcBorders>
              <w:top w:val="single" w:sz="4" w:space="0" w:color="auto"/>
              <w:bottom w:val="single" w:sz="4" w:space="0" w:color="auto"/>
            </w:tcBorders>
            <w:shd w:val="clear" w:color="auto" w:fill="auto"/>
          </w:tcPr>
          <w:p w14:paraId="76E2C5D6"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P</w:t>
            </w:r>
            <w:r w:rsidRPr="00E9478A">
              <w:rPr>
                <w:rFonts w:asciiTheme="majorBidi" w:hAnsiTheme="majorBidi" w:cstheme="majorBidi"/>
                <w:b/>
                <w:iCs/>
                <w:sz w:val="20"/>
                <w:szCs w:val="20"/>
                <w:vertAlign w:val="subscript"/>
                <w:lang w:val="en-GB"/>
              </w:rPr>
              <w:t>Load</w:t>
            </w:r>
            <w:proofErr w:type="spellEnd"/>
          </w:p>
        </w:tc>
        <w:tc>
          <w:tcPr>
            <w:tcW w:w="671" w:type="pct"/>
            <w:tcBorders>
              <w:top w:val="single" w:sz="4" w:space="0" w:color="auto"/>
              <w:bottom w:val="single" w:sz="4" w:space="0" w:color="auto"/>
            </w:tcBorders>
            <w:shd w:val="clear" w:color="auto" w:fill="auto"/>
          </w:tcPr>
          <w:p w14:paraId="663B5633"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V</w:t>
            </w:r>
            <w:r w:rsidRPr="00E9478A">
              <w:rPr>
                <w:rFonts w:asciiTheme="majorBidi" w:hAnsiTheme="majorBidi" w:cstheme="majorBidi"/>
                <w:b/>
                <w:iCs/>
                <w:sz w:val="20"/>
                <w:szCs w:val="20"/>
                <w:vertAlign w:val="subscript"/>
                <w:lang w:val="en-GB"/>
              </w:rPr>
              <w:t>Panel</w:t>
            </w:r>
            <w:proofErr w:type="spellEnd"/>
          </w:p>
        </w:tc>
        <w:tc>
          <w:tcPr>
            <w:tcW w:w="702" w:type="pct"/>
            <w:tcBorders>
              <w:top w:val="single" w:sz="4" w:space="0" w:color="auto"/>
              <w:bottom w:val="single" w:sz="4" w:space="0" w:color="auto"/>
            </w:tcBorders>
            <w:shd w:val="clear" w:color="auto" w:fill="auto"/>
          </w:tcPr>
          <w:p w14:paraId="3A6367AA"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I</w:t>
            </w:r>
            <w:r w:rsidRPr="00E9478A">
              <w:rPr>
                <w:rFonts w:asciiTheme="majorBidi" w:hAnsiTheme="majorBidi" w:cstheme="majorBidi"/>
                <w:b/>
                <w:iCs/>
                <w:sz w:val="20"/>
                <w:szCs w:val="20"/>
                <w:vertAlign w:val="subscript"/>
                <w:lang w:val="en-GB"/>
              </w:rPr>
              <w:t>Panel</w:t>
            </w:r>
            <w:proofErr w:type="spellEnd"/>
          </w:p>
        </w:tc>
        <w:tc>
          <w:tcPr>
            <w:tcW w:w="658" w:type="pct"/>
            <w:tcBorders>
              <w:top w:val="single" w:sz="4" w:space="0" w:color="auto"/>
              <w:bottom w:val="single" w:sz="4" w:space="0" w:color="auto"/>
            </w:tcBorders>
            <w:shd w:val="clear" w:color="auto" w:fill="auto"/>
          </w:tcPr>
          <w:p w14:paraId="3BD7CC7F" w14:textId="77777777" w:rsidR="00E9478A" w:rsidRPr="00E9478A" w:rsidRDefault="00E9478A" w:rsidP="00E9478A">
            <w:pPr>
              <w:autoSpaceDE w:val="0"/>
              <w:autoSpaceDN w:val="0"/>
              <w:adjustRightInd w:val="0"/>
              <w:spacing w:after="0"/>
              <w:jc w:val="both"/>
              <w:rPr>
                <w:rFonts w:asciiTheme="majorBidi" w:hAnsiTheme="majorBidi" w:cstheme="majorBidi"/>
                <w:b/>
                <w:iCs/>
                <w:sz w:val="20"/>
                <w:szCs w:val="20"/>
                <w:lang w:val="en-GB"/>
              </w:rPr>
            </w:pPr>
            <w:proofErr w:type="spellStart"/>
            <w:r w:rsidRPr="00E9478A">
              <w:rPr>
                <w:rFonts w:asciiTheme="majorBidi" w:hAnsiTheme="majorBidi" w:cstheme="majorBidi"/>
                <w:b/>
                <w:iCs/>
                <w:sz w:val="20"/>
                <w:szCs w:val="20"/>
                <w:lang w:val="en-GB"/>
              </w:rPr>
              <w:t>P</w:t>
            </w:r>
            <w:r w:rsidRPr="00E9478A">
              <w:rPr>
                <w:rFonts w:asciiTheme="majorBidi" w:hAnsiTheme="majorBidi" w:cstheme="majorBidi"/>
                <w:b/>
                <w:iCs/>
                <w:sz w:val="20"/>
                <w:szCs w:val="20"/>
                <w:vertAlign w:val="subscript"/>
                <w:lang w:val="en-GB"/>
              </w:rPr>
              <w:t>Panel</w:t>
            </w:r>
            <w:proofErr w:type="spellEnd"/>
          </w:p>
        </w:tc>
      </w:tr>
      <w:tr w:rsidR="00E9478A" w:rsidRPr="00E9478A" w14:paraId="0B318A74" w14:textId="77777777" w:rsidTr="00E9478A">
        <w:trPr>
          <w:jc w:val="center"/>
        </w:trPr>
        <w:tc>
          <w:tcPr>
            <w:tcW w:w="935" w:type="pct"/>
            <w:tcBorders>
              <w:top w:val="single" w:sz="4" w:space="0" w:color="auto"/>
            </w:tcBorders>
          </w:tcPr>
          <w:p w14:paraId="333DF13C"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w:t>
            </w:r>
          </w:p>
        </w:tc>
        <w:tc>
          <w:tcPr>
            <w:tcW w:w="624" w:type="pct"/>
            <w:tcBorders>
              <w:top w:val="single" w:sz="4" w:space="0" w:color="auto"/>
            </w:tcBorders>
            <w:shd w:val="clear" w:color="auto" w:fill="auto"/>
          </w:tcPr>
          <w:p w14:paraId="6A5C5BF1"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18.8</w:t>
            </w:r>
          </w:p>
        </w:tc>
        <w:tc>
          <w:tcPr>
            <w:tcW w:w="702" w:type="pct"/>
            <w:tcBorders>
              <w:top w:val="single" w:sz="4" w:space="0" w:color="auto"/>
            </w:tcBorders>
            <w:shd w:val="clear" w:color="auto" w:fill="auto"/>
          </w:tcPr>
          <w:p w14:paraId="744021E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0.105</w:t>
            </w:r>
          </w:p>
        </w:tc>
        <w:tc>
          <w:tcPr>
            <w:tcW w:w="708" w:type="pct"/>
            <w:tcBorders>
              <w:top w:val="single" w:sz="4" w:space="0" w:color="auto"/>
            </w:tcBorders>
            <w:shd w:val="clear" w:color="auto" w:fill="auto"/>
          </w:tcPr>
          <w:p w14:paraId="5B60EC89"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1.974</w:t>
            </w:r>
          </w:p>
        </w:tc>
        <w:tc>
          <w:tcPr>
            <w:tcW w:w="671" w:type="pct"/>
            <w:tcBorders>
              <w:top w:val="single" w:sz="4" w:space="0" w:color="auto"/>
            </w:tcBorders>
            <w:shd w:val="clear" w:color="auto" w:fill="auto"/>
          </w:tcPr>
          <w:p w14:paraId="305F335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16</w:t>
            </w:r>
          </w:p>
        </w:tc>
        <w:tc>
          <w:tcPr>
            <w:tcW w:w="702" w:type="pct"/>
            <w:tcBorders>
              <w:top w:val="single" w:sz="4" w:space="0" w:color="auto"/>
            </w:tcBorders>
            <w:shd w:val="clear" w:color="auto" w:fill="auto"/>
          </w:tcPr>
          <w:p w14:paraId="4F4155D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0.24</w:t>
            </w:r>
          </w:p>
        </w:tc>
        <w:tc>
          <w:tcPr>
            <w:tcW w:w="658" w:type="pct"/>
            <w:tcBorders>
              <w:top w:val="single" w:sz="4" w:space="0" w:color="auto"/>
            </w:tcBorders>
            <w:shd w:val="clear" w:color="auto" w:fill="auto"/>
          </w:tcPr>
          <w:p w14:paraId="1886ECA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3.84</w:t>
            </w:r>
          </w:p>
        </w:tc>
      </w:tr>
      <w:tr w:rsidR="00E9478A" w:rsidRPr="00E9478A" w14:paraId="7A4FF6CB" w14:textId="77777777" w:rsidTr="00E9478A">
        <w:trPr>
          <w:jc w:val="center"/>
        </w:trPr>
        <w:tc>
          <w:tcPr>
            <w:tcW w:w="935" w:type="pct"/>
          </w:tcPr>
          <w:p w14:paraId="06993812"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2</w:t>
            </w:r>
          </w:p>
        </w:tc>
        <w:tc>
          <w:tcPr>
            <w:tcW w:w="624" w:type="pct"/>
            <w:shd w:val="clear" w:color="auto" w:fill="auto"/>
          </w:tcPr>
          <w:p w14:paraId="3F08B94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18.5</w:t>
            </w:r>
          </w:p>
        </w:tc>
        <w:tc>
          <w:tcPr>
            <w:tcW w:w="702" w:type="pct"/>
            <w:shd w:val="clear" w:color="auto" w:fill="auto"/>
          </w:tcPr>
          <w:p w14:paraId="4CB95946"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0.17</w:t>
            </w:r>
          </w:p>
        </w:tc>
        <w:tc>
          <w:tcPr>
            <w:tcW w:w="708" w:type="pct"/>
            <w:shd w:val="clear" w:color="auto" w:fill="auto"/>
          </w:tcPr>
          <w:p w14:paraId="7DA2A2E6"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3.145</w:t>
            </w:r>
          </w:p>
        </w:tc>
        <w:tc>
          <w:tcPr>
            <w:tcW w:w="671" w:type="pct"/>
            <w:shd w:val="clear" w:color="auto" w:fill="auto"/>
          </w:tcPr>
          <w:p w14:paraId="635054E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15.9</w:t>
            </w:r>
          </w:p>
        </w:tc>
        <w:tc>
          <w:tcPr>
            <w:tcW w:w="702" w:type="pct"/>
            <w:shd w:val="clear" w:color="auto" w:fill="auto"/>
          </w:tcPr>
          <w:p w14:paraId="1BD60BC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0.3</w:t>
            </w:r>
          </w:p>
        </w:tc>
        <w:tc>
          <w:tcPr>
            <w:tcW w:w="658" w:type="pct"/>
            <w:shd w:val="clear" w:color="auto" w:fill="auto"/>
          </w:tcPr>
          <w:p w14:paraId="7D8F3778"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4.77</w:t>
            </w:r>
          </w:p>
        </w:tc>
      </w:tr>
      <w:tr w:rsidR="00E9478A" w:rsidRPr="00E9478A" w14:paraId="19A187CD" w14:textId="77777777" w:rsidTr="00E9478A">
        <w:trPr>
          <w:jc w:val="center"/>
        </w:trPr>
        <w:tc>
          <w:tcPr>
            <w:tcW w:w="935" w:type="pct"/>
          </w:tcPr>
          <w:p w14:paraId="68BBC1DB"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6</w:t>
            </w:r>
          </w:p>
        </w:tc>
        <w:tc>
          <w:tcPr>
            <w:tcW w:w="624" w:type="pct"/>
            <w:shd w:val="clear" w:color="auto" w:fill="auto"/>
          </w:tcPr>
          <w:p w14:paraId="0608CEF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15.4</w:t>
            </w:r>
          </w:p>
        </w:tc>
        <w:tc>
          <w:tcPr>
            <w:tcW w:w="702" w:type="pct"/>
            <w:shd w:val="clear" w:color="auto" w:fill="auto"/>
          </w:tcPr>
          <w:p w14:paraId="1AF9B759"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0.54</w:t>
            </w:r>
          </w:p>
        </w:tc>
        <w:tc>
          <w:tcPr>
            <w:tcW w:w="708" w:type="pct"/>
            <w:shd w:val="clear" w:color="auto" w:fill="auto"/>
          </w:tcPr>
          <w:p w14:paraId="78FB9956"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8.316</w:t>
            </w:r>
          </w:p>
        </w:tc>
        <w:tc>
          <w:tcPr>
            <w:tcW w:w="671" w:type="pct"/>
            <w:shd w:val="clear" w:color="auto" w:fill="auto"/>
          </w:tcPr>
          <w:p w14:paraId="6736676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15.6</w:t>
            </w:r>
          </w:p>
        </w:tc>
        <w:tc>
          <w:tcPr>
            <w:tcW w:w="702" w:type="pct"/>
            <w:shd w:val="clear" w:color="auto" w:fill="auto"/>
          </w:tcPr>
          <w:p w14:paraId="2D2AFC72"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0.612</w:t>
            </w:r>
          </w:p>
        </w:tc>
        <w:tc>
          <w:tcPr>
            <w:tcW w:w="658" w:type="pct"/>
            <w:shd w:val="clear" w:color="auto" w:fill="auto"/>
          </w:tcPr>
          <w:p w14:paraId="6523633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9.54</w:t>
            </w:r>
          </w:p>
        </w:tc>
      </w:tr>
      <w:tr w:rsidR="00E9478A" w:rsidRPr="00E9478A" w14:paraId="608FB6CE" w14:textId="77777777" w:rsidTr="00E9478A">
        <w:trPr>
          <w:jc w:val="center"/>
        </w:trPr>
        <w:tc>
          <w:tcPr>
            <w:tcW w:w="935" w:type="pct"/>
          </w:tcPr>
          <w:p w14:paraId="64E38901"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7</w:t>
            </w:r>
          </w:p>
        </w:tc>
        <w:tc>
          <w:tcPr>
            <w:tcW w:w="624" w:type="pct"/>
            <w:shd w:val="clear" w:color="auto" w:fill="auto"/>
          </w:tcPr>
          <w:p w14:paraId="080BDAC9"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15.3</w:t>
            </w:r>
          </w:p>
        </w:tc>
        <w:tc>
          <w:tcPr>
            <w:tcW w:w="702" w:type="pct"/>
            <w:shd w:val="clear" w:color="auto" w:fill="auto"/>
          </w:tcPr>
          <w:p w14:paraId="49D50851"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0.567</w:t>
            </w:r>
          </w:p>
        </w:tc>
        <w:tc>
          <w:tcPr>
            <w:tcW w:w="708" w:type="pct"/>
            <w:shd w:val="clear" w:color="auto" w:fill="auto"/>
          </w:tcPr>
          <w:p w14:paraId="0CACE73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8.675</w:t>
            </w:r>
          </w:p>
        </w:tc>
        <w:tc>
          <w:tcPr>
            <w:tcW w:w="671" w:type="pct"/>
            <w:shd w:val="clear" w:color="auto" w:fill="auto"/>
          </w:tcPr>
          <w:p w14:paraId="602EF00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15.5</w:t>
            </w:r>
          </w:p>
        </w:tc>
        <w:tc>
          <w:tcPr>
            <w:tcW w:w="702" w:type="pct"/>
            <w:shd w:val="clear" w:color="auto" w:fill="auto"/>
          </w:tcPr>
          <w:p w14:paraId="03BA846D"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0.623</w:t>
            </w:r>
          </w:p>
        </w:tc>
        <w:tc>
          <w:tcPr>
            <w:tcW w:w="658" w:type="pct"/>
            <w:shd w:val="clear" w:color="auto" w:fill="auto"/>
          </w:tcPr>
          <w:p w14:paraId="2576FB34"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9.66</w:t>
            </w:r>
          </w:p>
        </w:tc>
      </w:tr>
      <w:tr w:rsidR="00E9478A" w:rsidRPr="00E9478A" w14:paraId="08153712" w14:textId="77777777" w:rsidTr="00E9478A">
        <w:trPr>
          <w:jc w:val="center"/>
        </w:trPr>
        <w:tc>
          <w:tcPr>
            <w:tcW w:w="935" w:type="pct"/>
          </w:tcPr>
          <w:p w14:paraId="0464F08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8</w:t>
            </w:r>
          </w:p>
        </w:tc>
        <w:tc>
          <w:tcPr>
            <w:tcW w:w="624" w:type="pct"/>
            <w:shd w:val="clear" w:color="auto" w:fill="auto"/>
          </w:tcPr>
          <w:p w14:paraId="2F6C2FE7"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15.1</w:t>
            </w:r>
          </w:p>
        </w:tc>
        <w:tc>
          <w:tcPr>
            <w:tcW w:w="702" w:type="pct"/>
            <w:shd w:val="clear" w:color="auto" w:fill="auto"/>
          </w:tcPr>
          <w:p w14:paraId="647687FC"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0.584</w:t>
            </w:r>
          </w:p>
        </w:tc>
        <w:tc>
          <w:tcPr>
            <w:tcW w:w="708" w:type="pct"/>
            <w:shd w:val="clear" w:color="auto" w:fill="auto"/>
          </w:tcPr>
          <w:p w14:paraId="324BAAEF"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8,818</w:t>
            </w:r>
          </w:p>
        </w:tc>
        <w:tc>
          <w:tcPr>
            <w:tcW w:w="671" w:type="pct"/>
            <w:shd w:val="clear" w:color="auto" w:fill="auto"/>
          </w:tcPr>
          <w:p w14:paraId="1BE96B3E"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15.3</w:t>
            </w:r>
          </w:p>
        </w:tc>
        <w:tc>
          <w:tcPr>
            <w:tcW w:w="702" w:type="pct"/>
            <w:shd w:val="clear" w:color="auto" w:fill="auto"/>
          </w:tcPr>
          <w:p w14:paraId="64C3E9E3"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0.635</w:t>
            </w:r>
          </w:p>
        </w:tc>
        <w:tc>
          <w:tcPr>
            <w:tcW w:w="658" w:type="pct"/>
            <w:shd w:val="clear" w:color="auto" w:fill="auto"/>
          </w:tcPr>
          <w:p w14:paraId="4AF0846D" w14:textId="77777777" w:rsidR="00E9478A" w:rsidRPr="00E9478A" w:rsidRDefault="00E9478A" w:rsidP="00E9478A">
            <w:pPr>
              <w:autoSpaceDE w:val="0"/>
              <w:autoSpaceDN w:val="0"/>
              <w:adjustRightInd w:val="0"/>
              <w:spacing w:after="0"/>
              <w:jc w:val="both"/>
              <w:rPr>
                <w:rFonts w:asciiTheme="majorBidi" w:hAnsiTheme="majorBidi" w:cstheme="majorBidi"/>
                <w:sz w:val="20"/>
                <w:szCs w:val="20"/>
                <w:lang w:val="en-GB"/>
              </w:rPr>
            </w:pPr>
            <w:r w:rsidRPr="00E9478A">
              <w:rPr>
                <w:rFonts w:asciiTheme="majorBidi" w:hAnsiTheme="majorBidi" w:cstheme="majorBidi"/>
                <w:sz w:val="20"/>
                <w:szCs w:val="20"/>
                <w:lang w:val="en-GB"/>
              </w:rPr>
              <w:t>9.72</w:t>
            </w:r>
          </w:p>
        </w:tc>
      </w:tr>
    </w:tbl>
    <w:p w14:paraId="57B081E9" w14:textId="058E86F4" w:rsidR="00E9478A" w:rsidRPr="00E9478A" w:rsidRDefault="00E9478A" w:rsidP="00975652">
      <w:pPr>
        <w:pStyle w:val="GvdeMetni"/>
        <w:spacing w:after="0"/>
        <w:jc w:val="both"/>
        <w:rPr>
          <w:sz w:val="22"/>
          <w:szCs w:val="22"/>
          <w:lang w:val="en-GB"/>
        </w:rPr>
      </w:pPr>
      <w:r w:rsidRPr="00E9478A">
        <w:rPr>
          <w:sz w:val="22"/>
          <w:szCs w:val="22"/>
          <w:lang w:val="en-GB"/>
        </w:rPr>
        <w:lastRenderedPageBreak/>
        <w:t xml:space="preserve">By connecting DC motors in parallel, the resistance of the load decreases.  It can be concluded that as the load resistance decreases, the Solar Panel approaches the appropriate load resistance and the losses decrease. </w:t>
      </w:r>
      <w:r w:rsidR="00975652">
        <w:rPr>
          <w:sz w:val="22"/>
          <w:szCs w:val="22"/>
          <w:lang w:val="en-GB"/>
        </w:rPr>
        <w:t xml:space="preserve"> </w:t>
      </w:r>
      <w:r w:rsidRPr="00E9478A">
        <w:rPr>
          <w:sz w:val="22"/>
          <w:szCs w:val="22"/>
          <w:lang w:val="en-GB"/>
        </w:rPr>
        <w:t xml:space="preserve">It can be assumed that the solar panel is producing power that is nearly at its maximum when S is 93%. In this instance, the proposed algorithm follows the V-I curve produced by the Akbaba method to modify the converter voltage. </w:t>
      </w:r>
      <w:r w:rsidR="006A423B">
        <w:rPr>
          <w:sz w:val="22"/>
          <w:szCs w:val="22"/>
          <w:lang w:val="en-GB"/>
        </w:rPr>
        <w:t>As</w:t>
      </w:r>
      <w:r w:rsidRPr="00E9478A">
        <w:rPr>
          <w:sz w:val="22"/>
          <w:szCs w:val="22"/>
          <w:lang w:val="en-GB"/>
        </w:rPr>
        <w:t xml:space="preserve"> a result, the expected maximum power is obtained and minimum loss is realized. </w:t>
      </w:r>
    </w:p>
    <w:p w14:paraId="7C96E47E" w14:textId="77777777" w:rsidR="00A664CE" w:rsidRPr="00975652" w:rsidRDefault="00A664CE" w:rsidP="00A664CE">
      <w:pPr>
        <w:shd w:val="clear" w:color="auto" w:fill="FFFFFF"/>
        <w:spacing w:after="0"/>
        <w:jc w:val="both"/>
        <w:rPr>
          <w:rFonts w:ascii="Times New Roman" w:hAnsi="Times New Roman"/>
          <w:lang w:val="en-GB"/>
        </w:rPr>
      </w:pPr>
    </w:p>
    <w:p w14:paraId="2DB39701" w14:textId="5ADE53D3"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174961E" w14:textId="4714707B" w:rsidR="00E9478A" w:rsidRDefault="00E9478A" w:rsidP="00EB100A">
      <w:pPr>
        <w:autoSpaceDE w:val="0"/>
        <w:autoSpaceDN w:val="0"/>
        <w:adjustRightInd w:val="0"/>
        <w:spacing w:before="240" w:after="360"/>
        <w:contextualSpacing/>
        <w:jc w:val="both"/>
        <w:rPr>
          <w:rFonts w:ascii="Times New Roman" w:hAnsi="Times New Roman" w:cs="Times New Roman"/>
          <w:lang w:val="en-US"/>
        </w:rPr>
      </w:pPr>
      <w:r w:rsidRPr="00E9478A">
        <w:rPr>
          <w:rFonts w:ascii="Times New Roman" w:hAnsi="Times New Roman" w:cs="Times New Roman"/>
          <w:lang w:val="en-US"/>
        </w:rPr>
        <w:t xml:space="preserve">In this study, the I-V characteristics of the PVG are simulated using the Akbaba Model in a microcontroller-based control circuit. </w:t>
      </w:r>
      <w:r w:rsidR="00EB100A" w:rsidRPr="00EB100A">
        <w:rPr>
          <w:rFonts w:ascii="Times New Roman" w:hAnsi="Times New Roman" w:cs="Times New Roman"/>
          <w:lang w:val="en-US"/>
        </w:rPr>
        <w:t>A DC/DC buck-boost converter is part of the system. The microcontroller figures out the duty cycle by using feedback from the output voltage and turns the amount of solar radiation into a reference value for the best MPPT control. The system aims to draw more power from the PV panel as the number of parallel-connected DC motors increases. At 74% solar irradiance, the panel voltage fluctuates between 14.9 and 14.75 V, with the converter output set to 17-18 V. However, at 93% solar radiation, the proposed MPPT control technique effectively reduces the load voltage to 15 V. Consequently, the system achieves a loss of approximately 0.5 W and a power transfer of 9.5 W.</w:t>
      </w:r>
    </w:p>
    <w:p w14:paraId="118ACB9A" w14:textId="77777777" w:rsidR="00EB100A" w:rsidRDefault="00EB100A" w:rsidP="00EB100A">
      <w:pPr>
        <w:autoSpaceDE w:val="0"/>
        <w:autoSpaceDN w:val="0"/>
        <w:adjustRightInd w:val="0"/>
        <w:spacing w:before="240" w:after="360"/>
        <w:contextualSpacing/>
        <w:jc w:val="both"/>
        <w:rPr>
          <w:rFonts w:ascii="Times New Roman" w:hAnsi="Times New Roman" w:cs="Times New Roman"/>
          <w:b/>
          <w:sz w:val="24"/>
          <w:szCs w:val="24"/>
          <w:lang w:val="en-US" w:eastAsia="tr-TR"/>
        </w:rPr>
      </w:pPr>
    </w:p>
    <w:p w14:paraId="7E1069DA" w14:textId="4DC45EC5"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DDEF0C0"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Balcilar, M., Ozdemir, Z. A., Ozdemir, H., &amp; Shahbaz, M. (2018). The renewable energy consumption and growth in the G-7 countries: Evidence from historical decomposition method. Renewable Energy, 126, 594-604. https://doi.org/10.1016/j.renene.2018.03.066</w:t>
      </w:r>
    </w:p>
    <w:p w14:paraId="2E2892CB"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Goksenli, N., &amp; Akbaba, M. (2016). Development of a new microcontroller based MPPT method for photovoltaic generators using Akbaba model with implementation and simulation. Solar Energy, 136, 622-628. https://doi.org/10.1016/j.solener.2016.07.037</w:t>
      </w:r>
    </w:p>
    <w:p w14:paraId="035C9A96"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Xu, L., Cheng, R., &amp; Yang, J. (2020). A New MPPT Technique for Fast and Efficient Tracking under Fast Varying Solar Irradiation and Load Resistance. International Journal of Photoenergy, 2020, 1-18. https://doi.org/10.1155/2020/6535372</w:t>
      </w:r>
    </w:p>
    <w:p w14:paraId="15AF8E8C"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Kermadi, M., Salam, Z., Ahmed, J., &amp; Berkouk, E. M. (2021). A High-Performance Global Maximum Power Point Tracker of PV System for Rapidly Changing Partial Shading Conditions. IEEE Transactions on Industrial Electronics, 68(3), 2236-2245. https://doi.org/10.1109/tie.2020.2972456</w:t>
      </w:r>
    </w:p>
    <w:p w14:paraId="0B6062B6"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Berrezzek, F., Khelil, K., &amp; Bouadjila, T. (2020). Efficient MPPT scheme for a photovoltaic generator using neural network. In International Conference on Control, Circuit and System Science and Processing (CCSSP) (pp. 1-8). https://doi.org/10.1109/ccssp49278.2020.9151551</w:t>
      </w:r>
    </w:p>
    <w:p w14:paraId="1BAECB04"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Priyanka, G., &amp; Dash, S. K. (2020). A Detailed Review on Intelligent Maximum Power Point Tracking Algorithms. In International Conference on Industrial Instrumentation and Control (ICIC) (pp. 1-8). https://doi.org/10.1109/icimia48430.2020.9074861</w:t>
      </w:r>
    </w:p>
    <w:p w14:paraId="26B6EC22"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Boubaker, O. (2023). MPPT techniques for photovoltaic systems: A systematic review in current trends and recent advances in artificial intelligence. Discovery Energy, 3, 9. https://doi.org/10.1007/s43937-023-00024-2</w:t>
      </w:r>
    </w:p>
    <w:p w14:paraId="1DA8BEC6"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Katche, M. L., Makokha, A. B., Zachary, S. O., &amp; Adaramola, M. S. (2023). A Comprehensive Review of Maximum Power Point Tracking (MPPT) Techniques Used in Solar PV Systems. Energies, 16(5), 2206. https://doi.org/10.3390/en16052206</w:t>
      </w:r>
    </w:p>
    <w:p w14:paraId="6347197C" w14:textId="77777777" w:rsidR="00E9478A" w:rsidRPr="00E9478A" w:rsidRDefault="00E9478A" w:rsidP="00975652">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Kumar, S., Sunil, S., &amp; Balakrishna, K. (2024). A new wide input voltage DC-DC converter for solar PV systems with hybrid MPPT controller. Scientific Reports, 14(1). https://doi.org/10.1038/s41598-024-61367-x</w:t>
      </w:r>
    </w:p>
    <w:p w14:paraId="3C1AB4C0"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Bazilian, M., Onyeji, I., Liebreich, M., MacGill, I., Chase, J., Shah, J., Gielen, D., Arent, D., Landfear, D., &amp; Zhengrong, S. (2013). Re-considering the economics of photovoltaic power. Renewable Energy, 53, 329-338. https://doi.org/10.1016/j.renene.2012.11.029</w:t>
      </w:r>
    </w:p>
    <w:p w14:paraId="5B97BF70"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Al-Ezzi, A. S., &amp; Ansari, M. N. M. (2022). Photovoltaic Solar Cells: A Review. Applied System Innovation, 5(4), 67. https://doi.org/10.3390/asi5040067</w:t>
      </w:r>
    </w:p>
    <w:p w14:paraId="5199B55D"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Akbaba, M. (2007). Matching Induction Motors to PVG for Maximum Power Transfer. Desalination, 209(1), 31-38. https://doi.org/10.1016/j.desal.2007.04.005</w:t>
      </w:r>
    </w:p>
    <w:p w14:paraId="07BD8E81"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 xml:space="preserve">Appelbaum, J., &amp; Sarma, M. S. (1989). The Operation of Permanent Magnet DC Motors Powered by a </w:t>
      </w:r>
      <w:r w:rsidRPr="00E9478A">
        <w:rPr>
          <w:rFonts w:ascii="Times New Roman" w:hAnsi="Times New Roman" w:cs="Times New Roman"/>
          <w:color w:val="222222"/>
          <w:shd w:val="clear" w:color="auto" w:fill="FFFFFF"/>
        </w:rPr>
        <w:lastRenderedPageBreak/>
        <w:t>Common Source of Solar Cells. IEEE Transactions on Energy Conversion, 4(4), 635-642. https://doi.org/10.1109/MPER.1989.4310423</w:t>
      </w:r>
    </w:p>
    <w:p w14:paraId="2E8BC1CC"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Saied, M. M., &amp; Monji, G. J. (1989). Optimal Solar Array Configuration and DC Motor Field Parameters for Maximum Annual Output Mechanical Energy. IEEE Transactions on Energy Conversion, 4(3), 459-465. https://doi.org/10.1109/MPER.1989.4310963</w:t>
      </w:r>
    </w:p>
    <w:p w14:paraId="20B80A7E"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Zinger, Z., &amp; Braunstein, A. (1981). Dynamic Matching of a Solar-electrical/Photovoltaic/System - An Estimation of the Minimum Z Requirements on the Matching System. IEEE Transactions on Power Apparatus Systems, PAS-100(March), 1189-1192. https://doi.org/10.1109/TPAS.1981.316588</w:t>
      </w:r>
    </w:p>
    <w:p w14:paraId="2B8F63EC"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Akbaba, M., &amp; Akbaba, M. C. (2001). Dynamic Performance of a Photovoltaic-Boost Converter Powered DC Motor-Pump System. In Electric Machines and Drives Conference (pp. 356-361). https://doi.org/10.1109/IEMDC.2001.939325</w:t>
      </w:r>
    </w:p>
    <w:p w14:paraId="106B4FDA"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Akbaba, M. (2006). Optimum Matching Parameters of an MPPT Unit Used for a PVG- Powered Water Pumping System for Maximum Power Transfer. International Journal of Energy Research, 30, 395-409. https://doi.org/10.1002/er.1157</w:t>
      </w:r>
    </w:p>
    <w:p w14:paraId="48CD1B41"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Guerrero-Ramirez, E., Martinez-Barbosa, A., Contreras-Ordaz, M. A., Guerrero-Ramirez, G., Guzman-Ramirez, E., Barahona-Avalos, J. L., &amp; Adam-Medina, M. (2022). DC Motor Drive Powered by Solar Photovoltaic Energy: An FPGA-Based Active Disturbance Rejection Control Approach. Energies, 15(18), 6595. https://doi.org/10.3390/en15186595</w:t>
      </w:r>
    </w:p>
    <w:p w14:paraId="08CA3567" w14:textId="77777777" w:rsidR="00E9478A" w:rsidRPr="00E9478A"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jc w:val="both"/>
        <w:rPr>
          <w:rFonts w:ascii="Times New Roman" w:hAnsi="Times New Roman" w:cs="Times New Roman"/>
          <w:color w:val="222222"/>
          <w:shd w:val="clear" w:color="auto" w:fill="FFFFFF"/>
        </w:rPr>
      </w:pPr>
      <w:r w:rsidRPr="00E9478A">
        <w:rPr>
          <w:rFonts w:ascii="Times New Roman" w:hAnsi="Times New Roman" w:cs="Times New Roman"/>
          <w:color w:val="222222"/>
          <w:shd w:val="clear" w:color="auto" w:fill="FFFFFF"/>
        </w:rPr>
        <w:t>Shukla, T., &amp; Nikolovski, S. (2023). A Solar Photovoltaic Array and Grid Source-Fed Brushless DC Motor Drive for Water-Pumping Applications. Energies, 16(17), 6133. https://doi.org/10.3390/en16176133</w:t>
      </w:r>
    </w:p>
    <w:p w14:paraId="13E06450" w14:textId="5A80AF12" w:rsidR="003159D2" w:rsidRPr="00540509" w:rsidRDefault="00E9478A" w:rsidP="00975652">
      <w:pPr>
        <w:pStyle w:val="ListeParagraf"/>
        <w:widowControl w:val="0"/>
        <w:numPr>
          <w:ilvl w:val="0"/>
          <w:numId w:val="31"/>
        </w:numPr>
        <w:shd w:val="clear" w:color="auto" w:fill="FFFFFF"/>
        <w:tabs>
          <w:tab w:val="left" w:pos="450"/>
          <w:tab w:val="left" w:pos="540"/>
          <w:tab w:val="left" w:pos="990"/>
        </w:tabs>
        <w:suppressAutoHyphens/>
        <w:spacing w:after="0" w:line="23" w:lineRule="atLeast"/>
        <w:ind w:left="450" w:hanging="450"/>
        <w:contextualSpacing w:val="0"/>
        <w:jc w:val="both"/>
        <w:rPr>
          <w:rFonts w:ascii="Times New Roman" w:eastAsia="Times New Roman" w:hAnsi="Times New Roman" w:cs="Times New Roman"/>
          <w:color w:val="333333"/>
          <w:lang w:eastAsia="tr-TR"/>
        </w:rPr>
      </w:pPr>
      <w:r w:rsidRPr="00E9478A">
        <w:rPr>
          <w:rFonts w:ascii="Times New Roman" w:hAnsi="Times New Roman" w:cs="Times New Roman"/>
          <w:color w:val="222222"/>
          <w:shd w:val="clear" w:color="auto" w:fill="FFFFFF"/>
        </w:rPr>
        <w:t>Mahmmoud, O. N., Gaeid, K. S., Nashi, A. F., &amp; Siddiqui, K. M. (2020). Induction Motor Speed Control with Solar Cell Using MPPT Algorithm by Incremental Conductance Method. Tikrīt Journal of Engineering Sciences, 27(3), 8-16. https://doi.org/10.25130/tjes.27.3.02</w:t>
      </w:r>
    </w:p>
    <w:bookmarkEnd w:id="1"/>
    <w:p w14:paraId="52C4B2E4" w14:textId="15C9369C" w:rsidR="0007224B" w:rsidRPr="004F0667" w:rsidRDefault="0007224B" w:rsidP="00E9478A">
      <w:pPr>
        <w:tabs>
          <w:tab w:val="left" w:pos="990"/>
        </w:tabs>
        <w:ind w:left="720" w:hanging="360"/>
        <w:jc w:val="both"/>
        <w:rPr>
          <w:rFonts w:ascii="Times New Roman" w:hAnsi="Times New Roman" w:cs="Times New Roman"/>
          <w:b/>
          <w:color w:val="FF0000"/>
          <w:highlight w:val="yellow"/>
          <w:lang w:val="en-US" w:eastAsia="tr-TR"/>
        </w:rPr>
      </w:pPr>
    </w:p>
    <w:sectPr w:rsidR="0007224B" w:rsidRPr="004F0667" w:rsidSect="00AC5A75">
      <w:headerReference w:type="default"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9E9DF" w14:textId="77777777" w:rsidR="00BA4317" w:rsidRDefault="00BA4317" w:rsidP="00A86FE2">
      <w:pPr>
        <w:spacing w:after="0"/>
      </w:pPr>
      <w:r>
        <w:separator/>
      </w:r>
    </w:p>
  </w:endnote>
  <w:endnote w:type="continuationSeparator" w:id="0">
    <w:p w14:paraId="7466A58B" w14:textId="77777777" w:rsidR="00BA4317" w:rsidRDefault="00BA431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552911"/>
      <w:docPartObj>
        <w:docPartGallery w:val="Page Numbers (Bottom of Page)"/>
        <w:docPartUnique/>
      </w:docPartObj>
    </w:sdtPr>
    <w:sdtContent>
      <w:p w14:paraId="36565D91" w14:textId="16AD3CC9" w:rsidR="00AC5A75" w:rsidRDefault="00AC5A75">
        <w:pPr>
          <w:pStyle w:val="AltBilgi"/>
          <w:jc w:val="center"/>
        </w:pPr>
        <w:r>
          <w:fldChar w:fldCharType="begin"/>
        </w:r>
        <w:r>
          <w:instrText>PAGE   \* MERGEFORMAT</w:instrText>
        </w:r>
        <w:r>
          <w:fldChar w:fldCharType="separate"/>
        </w:r>
        <w:r>
          <w:t>2</w:t>
        </w:r>
        <w:r>
          <w:fldChar w:fldCharType="end"/>
        </w:r>
      </w:p>
    </w:sdtContent>
  </w:sdt>
  <w:p w14:paraId="6BE66EAD" w14:textId="0D9C0AC8" w:rsidR="00AC5A75" w:rsidRDefault="00AC5A75" w:rsidP="00AC5A7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3247"/>
      <w:docPartObj>
        <w:docPartGallery w:val="Page Numbers (Bottom of Page)"/>
        <w:docPartUnique/>
      </w:docPartObj>
    </w:sdtPr>
    <w:sdtContent>
      <w:p w14:paraId="609EB7AC" w14:textId="22F8B9BE" w:rsidR="00AC5A75" w:rsidRDefault="00AC5A75">
        <w:pPr>
          <w:pStyle w:val="AltBilgi"/>
          <w:jc w:val="center"/>
        </w:pPr>
        <w:r>
          <w:fldChar w:fldCharType="begin"/>
        </w:r>
        <w:r>
          <w:instrText>PAGE   \* MERGEFORMAT</w:instrText>
        </w:r>
        <w:r>
          <w:fldChar w:fldCharType="separate"/>
        </w:r>
        <w:r>
          <w:t>2</w:t>
        </w:r>
        <w:r>
          <w:fldChar w:fldCharType="end"/>
        </w:r>
      </w:p>
    </w:sdtContent>
  </w:sdt>
  <w:p w14:paraId="3B86036C" w14:textId="77777777" w:rsidR="00B3527F" w:rsidRDefault="00B3527F"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1C9B" w14:textId="77777777" w:rsidR="00BA4317" w:rsidRDefault="00BA4317" w:rsidP="00A86FE2">
      <w:pPr>
        <w:spacing w:after="0"/>
      </w:pPr>
      <w:r>
        <w:separator/>
      </w:r>
    </w:p>
  </w:footnote>
  <w:footnote w:type="continuationSeparator" w:id="0">
    <w:p w14:paraId="7A30C253" w14:textId="77777777" w:rsidR="00BA4317" w:rsidRDefault="00BA4317"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724A" w14:textId="77777777" w:rsidR="00406F5F" w:rsidRPr="00AF3867" w:rsidRDefault="00406F5F" w:rsidP="00406F5F">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6BBA7F48" w14:textId="77777777" w:rsidR="00406F5F" w:rsidRDefault="00406F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F90B5" w14:textId="77777777" w:rsidR="00406F5F" w:rsidRPr="00B04BE4" w:rsidRDefault="00406F5F" w:rsidP="00406F5F">
    <w:pPr>
      <w:jc w:val="center"/>
      <w:rPr>
        <w:rFonts w:cs="Arial"/>
        <w:b/>
        <w:color w:val="4F81BD" w:themeColor="accent1"/>
        <w:sz w:val="20"/>
        <w:szCs w:val="20"/>
      </w:rPr>
    </w:pPr>
    <w:r>
      <w:rPr>
        <w:noProof/>
        <w:lang w:eastAsia="tr-TR"/>
      </w:rPr>
      <w:drawing>
        <wp:inline distT="0" distB="0" distL="0" distR="0" wp14:anchorId="3133260E" wp14:editId="1247BE3B">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65599A6C" wp14:editId="39861BE5">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ABF1FC9" w14:textId="77777777" w:rsidR="00406F5F" w:rsidRDefault="00406F5F" w:rsidP="00406F5F">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77777777" w:rsidR="00B3527F" w:rsidRDefault="00B352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A628DB6A"/>
    <w:lvl w:ilvl="0">
      <w:start w:val="1"/>
      <w:numFmt w:val="decimal"/>
      <w:pStyle w:val="Title1"/>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162698146">
    <w:abstractNumId w:val="17"/>
  </w:num>
  <w:num w:numId="2" w16cid:durableId="781264347">
    <w:abstractNumId w:val="11"/>
  </w:num>
  <w:num w:numId="3" w16cid:durableId="854609517">
    <w:abstractNumId w:val="8"/>
  </w:num>
  <w:num w:numId="4" w16cid:durableId="1821774007">
    <w:abstractNumId w:val="0"/>
  </w:num>
  <w:num w:numId="5" w16cid:durableId="1055364">
    <w:abstractNumId w:val="31"/>
  </w:num>
  <w:num w:numId="6" w16cid:durableId="1459375994">
    <w:abstractNumId w:val="10"/>
  </w:num>
  <w:num w:numId="7" w16cid:durableId="719475899">
    <w:abstractNumId w:val="4"/>
  </w:num>
  <w:num w:numId="8" w16cid:durableId="42094972">
    <w:abstractNumId w:val="18"/>
  </w:num>
  <w:num w:numId="9" w16cid:durableId="1004891731">
    <w:abstractNumId w:val="26"/>
  </w:num>
  <w:num w:numId="10" w16cid:durableId="652560985">
    <w:abstractNumId w:val="22"/>
  </w:num>
  <w:num w:numId="11" w16cid:durableId="527792748">
    <w:abstractNumId w:val="12"/>
  </w:num>
  <w:num w:numId="12" w16cid:durableId="299696419">
    <w:abstractNumId w:val="3"/>
  </w:num>
  <w:num w:numId="13" w16cid:durableId="383605403">
    <w:abstractNumId w:val="23"/>
  </w:num>
  <w:num w:numId="14" w16cid:durableId="1466850188">
    <w:abstractNumId w:val="32"/>
  </w:num>
  <w:num w:numId="15" w16cid:durableId="374962406">
    <w:abstractNumId w:val="34"/>
  </w:num>
  <w:num w:numId="16" w16cid:durableId="1767383274">
    <w:abstractNumId w:val="36"/>
  </w:num>
  <w:num w:numId="17" w16cid:durableId="541789930">
    <w:abstractNumId w:val="13"/>
  </w:num>
  <w:num w:numId="18" w16cid:durableId="1912234770">
    <w:abstractNumId w:val="28"/>
  </w:num>
  <w:num w:numId="19" w16cid:durableId="1244295425">
    <w:abstractNumId w:val="30"/>
  </w:num>
  <w:num w:numId="20" w16cid:durableId="651569017">
    <w:abstractNumId w:val="9"/>
  </w:num>
  <w:num w:numId="21" w16cid:durableId="897939190">
    <w:abstractNumId w:val="19"/>
  </w:num>
  <w:num w:numId="22" w16cid:durableId="1992319975">
    <w:abstractNumId w:val="6"/>
  </w:num>
  <w:num w:numId="23" w16cid:durableId="1921208491">
    <w:abstractNumId w:val="25"/>
  </w:num>
  <w:num w:numId="24" w16cid:durableId="1362053167">
    <w:abstractNumId w:val="2"/>
  </w:num>
  <w:num w:numId="25" w16cid:durableId="249239215">
    <w:abstractNumId w:val="7"/>
  </w:num>
  <w:num w:numId="26" w16cid:durableId="1423524653">
    <w:abstractNumId w:val="16"/>
  </w:num>
  <w:num w:numId="27" w16cid:durableId="1629508792">
    <w:abstractNumId w:val="15"/>
  </w:num>
  <w:num w:numId="28" w16cid:durableId="573853887">
    <w:abstractNumId w:val="29"/>
  </w:num>
  <w:num w:numId="29" w16cid:durableId="370496987">
    <w:abstractNumId w:val="33"/>
  </w:num>
  <w:num w:numId="30" w16cid:durableId="1766614237">
    <w:abstractNumId w:val="20"/>
  </w:num>
  <w:num w:numId="31" w16cid:durableId="1485852404">
    <w:abstractNumId w:val="21"/>
  </w:num>
  <w:num w:numId="32" w16cid:durableId="1851139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0704460">
    <w:abstractNumId w:val="27"/>
  </w:num>
  <w:num w:numId="34" w16cid:durableId="161313548">
    <w:abstractNumId w:val="5"/>
  </w:num>
  <w:num w:numId="35" w16cid:durableId="1524129866">
    <w:abstractNumId w:val="24"/>
  </w:num>
  <w:num w:numId="36" w16cid:durableId="21929262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0FF8"/>
    <w:rsid w:val="00021EC6"/>
    <w:rsid w:val="000226CA"/>
    <w:rsid w:val="0002363F"/>
    <w:rsid w:val="00023EFE"/>
    <w:rsid w:val="0002436F"/>
    <w:rsid w:val="000261CE"/>
    <w:rsid w:val="000305BF"/>
    <w:rsid w:val="00032FFA"/>
    <w:rsid w:val="0003318E"/>
    <w:rsid w:val="00034276"/>
    <w:rsid w:val="000409ED"/>
    <w:rsid w:val="00041319"/>
    <w:rsid w:val="00041D68"/>
    <w:rsid w:val="00042806"/>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472D"/>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A3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708"/>
    <w:rsid w:val="00126A73"/>
    <w:rsid w:val="0013468E"/>
    <w:rsid w:val="00135B74"/>
    <w:rsid w:val="001363CF"/>
    <w:rsid w:val="001402EB"/>
    <w:rsid w:val="00141D05"/>
    <w:rsid w:val="00141F50"/>
    <w:rsid w:val="00142D7D"/>
    <w:rsid w:val="00142E2E"/>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96D7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18FA"/>
    <w:rsid w:val="001E2285"/>
    <w:rsid w:val="001E4578"/>
    <w:rsid w:val="001E4647"/>
    <w:rsid w:val="001E6B83"/>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4B71"/>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3FE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105B"/>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6F5F"/>
    <w:rsid w:val="00407EEA"/>
    <w:rsid w:val="004116D0"/>
    <w:rsid w:val="00412BED"/>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2DD2"/>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3604"/>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3B"/>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1FD"/>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38B4"/>
    <w:rsid w:val="007466C7"/>
    <w:rsid w:val="007475D4"/>
    <w:rsid w:val="00753C67"/>
    <w:rsid w:val="007547D2"/>
    <w:rsid w:val="007550F6"/>
    <w:rsid w:val="007563BE"/>
    <w:rsid w:val="007575CE"/>
    <w:rsid w:val="00757F6D"/>
    <w:rsid w:val="007664D5"/>
    <w:rsid w:val="007704A2"/>
    <w:rsid w:val="00771441"/>
    <w:rsid w:val="007778FD"/>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7661"/>
    <w:rsid w:val="007D05D7"/>
    <w:rsid w:val="007D0DCC"/>
    <w:rsid w:val="007D3D0A"/>
    <w:rsid w:val="007D49B8"/>
    <w:rsid w:val="007E3FDB"/>
    <w:rsid w:val="007E717C"/>
    <w:rsid w:val="007E75C3"/>
    <w:rsid w:val="007F2498"/>
    <w:rsid w:val="007F3721"/>
    <w:rsid w:val="007F4370"/>
    <w:rsid w:val="007F5C18"/>
    <w:rsid w:val="007F5C3B"/>
    <w:rsid w:val="007F5EE4"/>
    <w:rsid w:val="007F7E87"/>
    <w:rsid w:val="0080349B"/>
    <w:rsid w:val="00806F69"/>
    <w:rsid w:val="00807439"/>
    <w:rsid w:val="008145E6"/>
    <w:rsid w:val="008162E0"/>
    <w:rsid w:val="008176AD"/>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5E7C"/>
    <w:rsid w:val="008564C0"/>
    <w:rsid w:val="00860B75"/>
    <w:rsid w:val="00860E25"/>
    <w:rsid w:val="00862AC4"/>
    <w:rsid w:val="00863695"/>
    <w:rsid w:val="00864DF0"/>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6E14"/>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3A8"/>
    <w:rsid w:val="00916440"/>
    <w:rsid w:val="00916DCB"/>
    <w:rsid w:val="00917467"/>
    <w:rsid w:val="00920039"/>
    <w:rsid w:val="0092030C"/>
    <w:rsid w:val="00920D83"/>
    <w:rsid w:val="009211F0"/>
    <w:rsid w:val="00923187"/>
    <w:rsid w:val="009243C1"/>
    <w:rsid w:val="00925825"/>
    <w:rsid w:val="009262C7"/>
    <w:rsid w:val="00930BF7"/>
    <w:rsid w:val="00933F2F"/>
    <w:rsid w:val="009345DA"/>
    <w:rsid w:val="00934825"/>
    <w:rsid w:val="00936091"/>
    <w:rsid w:val="00936C67"/>
    <w:rsid w:val="009402AF"/>
    <w:rsid w:val="00940FBA"/>
    <w:rsid w:val="00941134"/>
    <w:rsid w:val="00942657"/>
    <w:rsid w:val="0094570A"/>
    <w:rsid w:val="00946D5D"/>
    <w:rsid w:val="009506A2"/>
    <w:rsid w:val="009541C9"/>
    <w:rsid w:val="00955BF0"/>
    <w:rsid w:val="009568A4"/>
    <w:rsid w:val="00960983"/>
    <w:rsid w:val="0096626A"/>
    <w:rsid w:val="00967D1C"/>
    <w:rsid w:val="00972025"/>
    <w:rsid w:val="00973568"/>
    <w:rsid w:val="00975652"/>
    <w:rsid w:val="00975B9D"/>
    <w:rsid w:val="009776D9"/>
    <w:rsid w:val="0097784A"/>
    <w:rsid w:val="00980517"/>
    <w:rsid w:val="009812A7"/>
    <w:rsid w:val="00984C34"/>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24CE"/>
    <w:rsid w:val="009E4E8F"/>
    <w:rsid w:val="009E72AB"/>
    <w:rsid w:val="009F270C"/>
    <w:rsid w:val="009F4DD3"/>
    <w:rsid w:val="009F53D9"/>
    <w:rsid w:val="009F6DEF"/>
    <w:rsid w:val="009F71D1"/>
    <w:rsid w:val="00A0007F"/>
    <w:rsid w:val="00A10842"/>
    <w:rsid w:val="00A12B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95CA2"/>
    <w:rsid w:val="00AA0698"/>
    <w:rsid w:val="00AA160C"/>
    <w:rsid w:val="00AA17C3"/>
    <w:rsid w:val="00AA4126"/>
    <w:rsid w:val="00AA57DE"/>
    <w:rsid w:val="00AA712A"/>
    <w:rsid w:val="00AA7B67"/>
    <w:rsid w:val="00AB0FE8"/>
    <w:rsid w:val="00AB283D"/>
    <w:rsid w:val="00AB2C51"/>
    <w:rsid w:val="00AB67F8"/>
    <w:rsid w:val="00AC1177"/>
    <w:rsid w:val="00AC167A"/>
    <w:rsid w:val="00AC1FBA"/>
    <w:rsid w:val="00AC248A"/>
    <w:rsid w:val="00AC322C"/>
    <w:rsid w:val="00AC5421"/>
    <w:rsid w:val="00AC5A75"/>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4197"/>
    <w:rsid w:val="00B00E26"/>
    <w:rsid w:val="00B01DAC"/>
    <w:rsid w:val="00B04156"/>
    <w:rsid w:val="00B04B3D"/>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527F"/>
    <w:rsid w:val="00B36BFC"/>
    <w:rsid w:val="00B37277"/>
    <w:rsid w:val="00B407D3"/>
    <w:rsid w:val="00B428CC"/>
    <w:rsid w:val="00B46A6E"/>
    <w:rsid w:val="00B51C18"/>
    <w:rsid w:val="00B52B8D"/>
    <w:rsid w:val="00B605CD"/>
    <w:rsid w:val="00B61528"/>
    <w:rsid w:val="00B65BCA"/>
    <w:rsid w:val="00B65F5C"/>
    <w:rsid w:val="00B6606C"/>
    <w:rsid w:val="00B66322"/>
    <w:rsid w:val="00B6722F"/>
    <w:rsid w:val="00B67892"/>
    <w:rsid w:val="00B7076A"/>
    <w:rsid w:val="00B71619"/>
    <w:rsid w:val="00B72052"/>
    <w:rsid w:val="00B74918"/>
    <w:rsid w:val="00B77737"/>
    <w:rsid w:val="00B816E3"/>
    <w:rsid w:val="00B82756"/>
    <w:rsid w:val="00B8440E"/>
    <w:rsid w:val="00B85FEA"/>
    <w:rsid w:val="00B86F73"/>
    <w:rsid w:val="00B87247"/>
    <w:rsid w:val="00B9116C"/>
    <w:rsid w:val="00B96939"/>
    <w:rsid w:val="00B976E8"/>
    <w:rsid w:val="00B97B18"/>
    <w:rsid w:val="00B97DCA"/>
    <w:rsid w:val="00BA29D0"/>
    <w:rsid w:val="00BA37CA"/>
    <w:rsid w:val="00BA4317"/>
    <w:rsid w:val="00BA518C"/>
    <w:rsid w:val="00BA5F5F"/>
    <w:rsid w:val="00BA6BEF"/>
    <w:rsid w:val="00BB0A22"/>
    <w:rsid w:val="00BB4DBF"/>
    <w:rsid w:val="00BC3B30"/>
    <w:rsid w:val="00BD0AA3"/>
    <w:rsid w:val="00BD19DC"/>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DD1"/>
    <w:rsid w:val="00BF6FE4"/>
    <w:rsid w:val="00C00D5F"/>
    <w:rsid w:val="00C02A5C"/>
    <w:rsid w:val="00C05C4B"/>
    <w:rsid w:val="00C1086C"/>
    <w:rsid w:val="00C112CA"/>
    <w:rsid w:val="00C12A12"/>
    <w:rsid w:val="00C17BD4"/>
    <w:rsid w:val="00C17FB7"/>
    <w:rsid w:val="00C20C4B"/>
    <w:rsid w:val="00C21BDB"/>
    <w:rsid w:val="00C23118"/>
    <w:rsid w:val="00C245B2"/>
    <w:rsid w:val="00C26C86"/>
    <w:rsid w:val="00C3080E"/>
    <w:rsid w:val="00C375BC"/>
    <w:rsid w:val="00C37E47"/>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23E"/>
    <w:rsid w:val="00C9468E"/>
    <w:rsid w:val="00C94EF9"/>
    <w:rsid w:val="00C95A71"/>
    <w:rsid w:val="00C96228"/>
    <w:rsid w:val="00C9724F"/>
    <w:rsid w:val="00CA29D5"/>
    <w:rsid w:val="00CA318B"/>
    <w:rsid w:val="00CA4510"/>
    <w:rsid w:val="00CA597F"/>
    <w:rsid w:val="00CA7405"/>
    <w:rsid w:val="00CB2179"/>
    <w:rsid w:val="00CB36FD"/>
    <w:rsid w:val="00CC1A46"/>
    <w:rsid w:val="00CC2F7E"/>
    <w:rsid w:val="00CC3B6B"/>
    <w:rsid w:val="00CC3FA9"/>
    <w:rsid w:val="00CC74A1"/>
    <w:rsid w:val="00CC7F79"/>
    <w:rsid w:val="00CD3262"/>
    <w:rsid w:val="00CD6512"/>
    <w:rsid w:val="00CD7918"/>
    <w:rsid w:val="00CE00F0"/>
    <w:rsid w:val="00CE0309"/>
    <w:rsid w:val="00CE16A0"/>
    <w:rsid w:val="00CE4E5C"/>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415"/>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33D9"/>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1F6"/>
    <w:rsid w:val="00E21D99"/>
    <w:rsid w:val="00E22613"/>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1ECB"/>
    <w:rsid w:val="00E72823"/>
    <w:rsid w:val="00E73155"/>
    <w:rsid w:val="00E76A06"/>
    <w:rsid w:val="00E80682"/>
    <w:rsid w:val="00E849C9"/>
    <w:rsid w:val="00E910FB"/>
    <w:rsid w:val="00E92988"/>
    <w:rsid w:val="00E92E9A"/>
    <w:rsid w:val="00E93676"/>
    <w:rsid w:val="00E93E6D"/>
    <w:rsid w:val="00E9478A"/>
    <w:rsid w:val="00E966CE"/>
    <w:rsid w:val="00EA20E3"/>
    <w:rsid w:val="00EA21BC"/>
    <w:rsid w:val="00EA4E26"/>
    <w:rsid w:val="00EA5EB0"/>
    <w:rsid w:val="00EA6D74"/>
    <w:rsid w:val="00EA6E0E"/>
    <w:rsid w:val="00EB0460"/>
    <w:rsid w:val="00EB100A"/>
    <w:rsid w:val="00EB1608"/>
    <w:rsid w:val="00EB47E4"/>
    <w:rsid w:val="00EB48E4"/>
    <w:rsid w:val="00EB558E"/>
    <w:rsid w:val="00EB5E5A"/>
    <w:rsid w:val="00EB60A7"/>
    <w:rsid w:val="00EB71F0"/>
    <w:rsid w:val="00EB7BFA"/>
    <w:rsid w:val="00EC0761"/>
    <w:rsid w:val="00EC15AB"/>
    <w:rsid w:val="00EC1C7D"/>
    <w:rsid w:val="00EC253A"/>
    <w:rsid w:val="00EC4A68"/>
    <w:rsid w:val="00EC4C7A"/>
    <w:rsid w:val="00EC59DB"/>
    <w:rsid w:val="00EC5B69"/>
    <w:rsid w:val="00ED07D8"/>
    <w:rsid w:val="00ED153C"/>
    <w:rsid w:val="00EE374D"/>
    <w:rsid w:val="00EE526A"/>
    <w:rsid w:val="00EE7B0B"/>
    <w:rsid w:val="00EF04BC"/>
    <w:rsid w:val="00EF4E9E"/>
    <w:rsid w:val="00EF4F57"/>
    <w:rsid w:val="00EF68D7"/>
    <w:rsid w:val="00EF7651"/>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458"/>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84F"/>
    <w:rsid w:val="00FA5C1E"/>
    <w:rsid w:val="00FB04A9"/>
    <w:rsid w:val="00FB170E"/>
    <w:rsid w:val="00FB35BC"/>
    <w:rsid w:val="00FB5A95"/>
    <w:rsid w:val="00FB6E0F"/>
    <w:rsid w:val="00FB710E"/>
    <w:rsid w:val="00FB717E"/>
    <w:rsid w:val="00FB73F4"/>
    <w:rsid w:val="00FB7EF6"/>
    <w:rsid w:val="00FC03E1"/>
    <w:rsid w:val="00FC2F7C"/>
    <w:rsid w:val="00FC3E46"/>
    <w:rsid w:val="00FC43FE"/>
    <w:rsid w:val="00FD085D"/>
    <w:rsid w:val="00FD73A2"/>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E0F7686E-85D6-4F5A-94EF-F6BDE41E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VarsaylanParagrafYazTipi"/>
    <w:uiPriority w:val="99"/>
    <w:semiHidden/>
    <w:unhideWhenUsed/>
    <w:rsid w:val="00413C80"/>
    <w:rPr>
      <w:color w:val="605E5C"/>
      <w:shd w:val="clear" w:color="auto" w:fill="E1DFDD"/>
    </w:rPr>
  </w:style>
  <w:style w:type="paragraph" w:customStyle="1" w:styleId="08IJISAEArticleText">
    <w:name w:val="08 IJISAE Article Text"/>
    <w:link w:val="08IJISAEArticleTextChar"/>
    <w:rsid w:val="00020FF8"/>
    <w:pPr>
      <w:widowControl w:val="0"/>
      <w:tabs>
        <w:tab w:val="left" w:pos="198"/>
      </w:tabs>
      <w:spacing w:after="0" w:line="230" w:lineRule="exact"/>
      <w:jc w:val="both"/>
    </w:pPr>
    <w:rPr>
      <w:rFonts w:ascii="Times New Roman" w:eastAsia="Times New Roman" w:hAnsi="Times New Roman" w:cs="Times New Roman"/>
      <w:sz w:val="18"/>
      <w:szCs w:val="18"/>
      <w:lang w:val="en-GB" w:eastAsia="en-GB"/>
    </w:rPr>
  </w:style>
  <w:style w:type="character" w:customStyle="1" w:styleId="08IJISAEArticleTextChar">
    <w:name w:val="08 IJISAE Article Text Char"/>
    <w:basedOn w:val="VarsaylanParagrafYazTipi"/>
    <w:link w:val="08IJISAEArticleText"/>
    <w:rsid w:val="00020FF8"/>
    <w:rPr>
      <w:rFonts w:ascii="Times New Roman" w:eastAsia="Times New Roman" w:hAnsi="Times New Roman" w:cs="Times New Roman"/>
      <w:sz w:val="18"/>
      <w:szCs w:val="18"/>
      <w:lang w:val="en-GB" w:eastAsia="en-GB"/>
    </w:rPr>
  </w:style>
  <w:style w:type="paragraph" w:customStyle="1" w:styleId="teb">
    <w:name w:val="teb"/>
    <w:basedOn w:val="Normal"/>
    <w:link w:val="tebChar"/>
    <w:rsid w:val="00020FF8"/>
    <w:pPr>
      <w:keepNext/>
      <w:keepLines/>
      <w:spacing w:before="120" w:after="120" w:line="190" w:lineRule="exact"/>
    </w:pPr>
    <w:rPr>
      <w:rFonts w:ascii="Times New Roman" w:eastAsia="Times New Roman" w:hAnsi="Times New Roman" w:cs="Times New Roman"/>
      <w:b/>
      <w:sz w:val="16"/>
      <w:szCs w:val="20"/>
      <w:lang w:val="en-US" w:eastAsia="en-GB"/>
    </w:rPr>
  </w:style>
  <w:style w:type="character" w:customStyle="1" w:styleId="tebChar">
    <w:name w:val="teb Char"/>
    <w:basedOn w:val="VarsaylanParagrafYazTipi"/>
    <w:link w:val="teb"/>
    <w:rsid w:val="00020FF8"/>
    <w:rPr>
      <w:rFonts w:ascii="Times New Roman" w:eastAsia="Times New Roman" w:hAnsi="Times New Roman" w:cs="Times New Roman"/>
      <w:b/>
      <w:sz w:val="16"/>
      <w:szCs w:val="20"/>
      <w:lang w:val="en-US" w:eastAsia="en-GB"/>
    </w:rPr>
  </w:style>
  <w:style w:type="paragraph" w:customStyle="1" w:styleId="111">
    <w:name w:val="111"/>
    <w:basedOn w:val="Normal"/>
    <w:link w:val="111Char"/>
    <w:rsid w:val="00020FF8"/>
    <w:pPr>
      <w:autoSpaceDE w:val="0"/>
      <w:autoSpaceDN w:val="0"/>
      <w:adjustRightInd w:val="0"/>
      <w:spacing w:before="120" w:after="120"/>
      <w:jc w:val="both"/>
    </w:pPr>
    <w:rPr>
      <w:rFonts w:ascii="Times New Roman" w:eastAsia="Times New Roman" w:hAnsi="Times New Roman" w:cs="Times New Roman"/>
      <w:shd w:val="clear" w:color="auto" w:fill="FFFFFF"/>
      <w:lang w:val="en-US" w:eastAsia="tr-TR"/>
    </w:rPr>
  </w:style>
  <w:style w:type="paragraph" w:customStyle="1" w:styleId="tebal">
    <w:name w:val="tebal"/>
    <w:basedOn w:val="Normal"/>
    <w:link w:val="tebalChar"/>
    <w:rsid w:val="003C105B"/>
    <w:pPr>
      <w:shd w:val="clear" w:color="auto" w:fill="FFFFFF"/>
      <w:spacing w:after="0"/>
      <w:jc w:val="both"/>
    </w:pPr>
    <w:rPr>
      <w:rFonts w:ascii="Times New Roman" w:hAnsi="Times New Roman" w:cs="Times New Roman"/>
      <w:b/>
      <w:sz w:val="20"/>
      <w:szCs w:val="20"/>
      <w:lang w:val="en-GB"/>
    </w:rPr>
  </w:style>
  <w:style w:type="character" w:customStyle="1" w:styleId="111Char">
    <w:name w:val="111 Char"/>
    <w:basedOn w:val="VarsaylanParagrafYazTipi"/>
    <w:link w:val="111"/>
    <w:rsid w:val="00020FF8"/>
    <w:rPr>
      <w:rFonts w:ascii="Times New Roman" w:eastAsia="Times New Roman" w:hAnsi="Times New Roman" w:cs="Times New Roman"/>
      <w:lang w:val="en-US" w:eastAsia="tr-TR"/>
    </w:rPr>
  </w:style>
  <w:style w:type="paragraph" w:customStyle="1" w:styleId="Title1">
    <w:name w:val="Title1"/>
    <w:basedOn w:val="ListeParagraf"/>
    <w:link w:val="Title1Char"/>
    <w:qFormat/>
    <w:rsid w:val="00975652"/>
    <w:pPr>
      <w:numPr>
        <w:numId w:val="6"/>
      </w:numPr>
      <w:autoSpaceDE w:val="0"/>
      <w:autoSpaceDN w:val="0"/>
      <w:adjustRightInd w:val="0"/>
      <w:spacing w:before="120" w:after="0"/>
      <w:ind w:left="426" w:right="-59" w:hanging="426"/>
      <w:jc w:val="both"/>
    </w:pPr>
    <w:rPr>
      <w:rFonts w:ascii="Times New Roman" w:hAnsi="Times New Roman" w:cs="Times New Roman"/>
      <w:b/>
      <w:color w:val="000000" w:themeColor="text1"/>
      <w:sz w:val="24"/>
      <w:szCs w:val="24"/>
    </w:rPr>
  </w:style>
  <w:style w:type="character" w:customStyle="1" w:styleId="tebalChar">
    <w:name w:val="tebal Char"/>
    <w:basedOn w:val="VarsaylanParagrafYazTipi"/>
    <w:link w:val="tebal"/>
    <w:rsid w:val="003C105B"/>
    <w:rPr>
      <w:rFonts w:ascii="Times New Roman" w:hAnsi="Times New Roman" w:cs="Times New Roman"/>
      <w:b/>
      <w:sz w:val="20"/>
      <w:szCs w:val="20"/>
      <w:shd w:val="clear" w:color="auto" w:fill="FFFFFF"/>
      <w:lang w:val="en-GB"/>
    </w:rPr>
  </w:style>
  <w:style w:type="character" w:customStyle="1" w:styleId="Title1Char">
    <w:name w:val="Title1 Char"/>
    <w:basedOn w:val="ListeParagrafChar"/>
    <w:link w:val="Title1"/>
    <w:rsid w:val="00975652"/>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06141904">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85410135">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07573709">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58-4448"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983-5527"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0000-0002-8380-45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02583C-9D9A-4C08-8E9C-ABDFD396CAC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145B3F7-E3F2-45A6-895F-0FE24824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2726</Words>
  <Characters>15541</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enes bektaş</cp:lastModifiedBy>
  <cp:revision>61</cp:revision>
  <cp:lastPrinted>2024-11-11T18:10:00Z</cp:lastPrinted>
  <dcterms:created xsi:type="dcterms:W3CDTF">2024-11-11T17:08:00Z</dcterms:created>
  <dcterms:modified xsi:type="dcterms:W3CDTF">2024-11-16T22:09:00Z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c029e8167f7b903d8ebdfe3768f39332c15e4bbdb0e14827244614a24e98125c</vt:lpwstr>
  </property>
</Properties>
</file>