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5CC8D133" w:rsidR="00E25067" w:rsidRPr="0097784A" w:rsidRDefault="00483F5C"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Treatment of excessive gingival display and diastema closure: a case report</w:t>
      </w:r>
    </w:p>
    <w:p w14:paraId="3F6458D5" w14:textId="77777777" w:rsidR="00483F5C" w:rsidRPr="0097784A" w:rsidRDefault="00483F5C" w:rsidP="00483F5C">
      <w:pPr>
        <w:jc w:val="center"/>
        <w:rPr>
          <w:rFonts w:cstheme="minorHAnsi"/>
          <w:b/>
          <w:color w:val="000000" w:themeColor="text1"/>
          <w:vertAlign w:val="superscript"/>
        </w:rPr>
      </w:pPr>
      <w:r w:rsidRPr="00B005F9">
        <w:rPr>
          <w:rFonts w:ascii="Times New Roman" w:hAnsi="Times New Roman" w:cs="Times New Roman"/>
          <w:b/>
          <w:i/>
          <w:color w:val="000000" w:themeColor="text1"/>
          <w:u w:val="single"/>
        </w:rPr>
        <w:t>Basak KARASU</w:t>
      </w:r>
      <w:r>
        <w:rPr>
          <w:rFonts w:ascii="Times New Roman" w:hAnsi="Times New Roman" w:cs="Times New Roman"/>
          <w:b/>
          <w:i/>
          <w:color w:val="000000" w:themeColor="text1"/>
        </w:rPr>
        <w:t xml:space="preserve"> </w:t>
      </w:r>
      <w:r w:rsidRPr="0097784A">
        <w:rPr>
          <w:rFonts w:ascii="Times New Roman" w:hAnsi="Times New Roman" w:cs="Times New Roman"/>
          <w:b/>
          <w:i/>
          <w:color w:val="000000" w:themeColor="text1"/>
          <w:vertAlign w:val="superscript"/>
        </w:rPr>
        <w:t>1,</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39E510A3" wp14:editId="23BC05F9">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Pr>
          <w:rFonts w:ascii="Times New Roman" w:hAnsi="Times New Roman" w:cs="Times New Roman"/>
          <w:b/>
          <w:i/>
          <w:color w:val="000000" w:themeColor="text1"/>
        </w:rPr>
        <w:t xml:space="preserve">Musa ACARTÜRK </w:t>
      </w:r>
      <w:r w:rsidRPr="0031591A">
        <w:rPr>
          <w:rFonts w:ascii="Times New Roman" w:hAnsi="Times New Roman" w:cs="Times New Roman"/>
          <w:b/>
          <w:i/>
          <w:color w:val="000000" w:themeColor="text1"/>
          <w:vertAlign w:val="superscript"/>
        </w:rPr>
        <w:t>2</w:t>
      </w:r>
      <w:r w:rsidRPr="0097784A">
        <w:rPr>
          <w:rFonts w:ascii="Times New Roman" w:hAnsi="Times New Roman" w:cs="Times New Roman"/>
          <w:b/>
          <w:i/>
          <w:noProof/>
          <w:color w:val="000000" w:themeColor="text1"/>
          <w:lang w:eastAsia="tr-TR"/>
        </w:rPr>
        <w:drawing>
          <wp:inline distT="0" distB="0" distL="0" distR="0" wp14:anchorId="7F3DE33E" wp14:editId="0443ADCC">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F94473">
        <w:rPr>
          <w:rFonts w:ascii="Times New Roman" w:hAnsi="Times New Roman" w:cs="Times New Roman"/>
          <w:b/>
          <w:color w:val="FF0000"/>
        </w:rPr>
        <w:t xml:space="preserve"> </w:t>
      </w:r>
    </w:p>
    <w:p w14:paraId="07B0B475" w14:textId="76A5BB6D" w:rsidR="00483F5C" w:rsidRPr="006E46CE" w:rsidRDefault="00483F5C" w:rsidP="00483F5C">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Dentistry</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Department of Periodontology</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w:t>
      </w:r>
      <w:r w:rsidR="00296EF4">
        <w:rPr>
          <w:rFonts w:ascii="Times New Roman" w:eastAsia="MS Mincho" w:hAnsi="Times New Roman" w:cs="Times New Roman"/>
          <w:i/>
          <w:iCs/>
          <w:sz w:val="18"/>
          <w:szCs w:val="18"/>
        </w:rPr>
        <w:t>iye</w:t>
      </w:r>
      <w:r>
        <w:rPr>
          <w:rFonts w:ascii="Times New Roman" w:hAnsi="Times New Roman" w:cs="Times New Roman"/>
          <w:sz w:val="18"/>
          <w:szCs w:val="18"/>
        </w:rPr>
        <w:t xml:space="preserve"> </w:t>
      </w:r>
      <w:r w:rsidRPr="00F07AEF">
        <w:rPr>
          <w:rFonts w:cstheme="minorHAnsi"/>
          <w:b/>
          <w:i/>
          <w:vertAlign w:val="superscript"/>
        </w:rPr>
        <w:t xml:space="preserve"> </w:t>
      </w:r>
    </w:p>
    <w:p w14:paraId="21078E26" w14:textId="38FD23DF" w:rsidR="00483F5C" w:rsidRPr="00B7076A" w:rsidRDefault="00483F5C" w:rsidP="00483F5C">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Pr="006E46CE">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Dentistry</w:t>
      </w:r>
      <w:r w:rsidRPr="006E46CE">
        <w:rPr>
          <w:rFonts w:ascii="Times New Roman" w:eastAsia="MS Mincho" w:hAnsi="Times New Roman" w:cs="Times New Roman"/>
          <w:i/>
          <w:iCs/>
          <w:sz w:val="18"/>
          <w:szCs w:val="18"/>
        </w:rPr>
        <w:t>, Department</w:t>
      </w:r>
      <w:r>
        <w:rPr>
          <w:rFonts w:ascii="Times New Roman" w:eastAsia="MS Mincho" w:hAnsi="Times New Roman" w:cs="Times New Roman"/>
          <w:i/>
          <w:iCs/>
          <w:sz w:val="18"/>
          <w:szCs w:val="18"/>
        </w:rPr>
        <w:t xml:space="preserve"> of Restorative Dentistry</w:t>
      </w:r>
      <w:r w:rsidRPr="006E46CE">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r w:rsidRPr="006E46CE">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Çankırı</w:t>
      </w:r>
      <w:r w:rsidRPr="006E46CE">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w:t>
      </w:r>
      <w:r w:rsidR="00296EF4">
        <w:rPr>
          <w:rFonts w:ascii="Times New Roman" w:eastAsia="MS Mincho" w:hAnsi="Times New Roman" w:cs="Times New Roman"/>
          <w:i/>
          <w:iCs/>
          <w:sz w:val="18"/>
          <w:szCs w:val="18"/>
        </w:rPr>
        <w:t>iye</w:t>
      </w:r>
      <w:r>
        <w:rPr>
          <w:rFonts w:ascii="Times New Roman" w:hAnsi="Times New Roman" w:cs="Times New Roman"/>
          <w:sz w:val="18"/>
          <w:szCs w:val="18"/>
        </w:rPr>
        <w:t xml:space="preserve"> </w:t>
      </w:r>
      <w:r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91207EE" w:rsidR="00A664CE" w:rsidRDefault="001558FC" w:rsidP="00A664CE">
            <w:pPr>
              <w:shd w:val="clear" w:color="auto" w:fill="D9D9D9" w:themeFill="background1" w:themeFillShade="D9"/>
              <w:ind w:right="-21"/>
              <w:rPr>
                <w:rFonts w:ascii="Times New Roman" w:hAnsi="Times New Roman" w:cs="Times New Roman"/>
                <w:b/>
                <w:color w:val="FF0000"/>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6647DDEA" w14:textId="2D4754C7" w:rsidR="00483F5C" w:rsidRPr="005F0BF9" w:rsidRDefault="00483F5C" w:rsidP="005F0BF9">
            <w:pPr>
              <w:shd w:val="clear" w:color="auto" w:fill="D9D9D9" w:themeFill="background1" w:themeFillShade="D9"/>
              <w:ind w:right="-21"/>
              <w:jc w:val="both"/>
              <w:rPr>
                <w:rFonts w:ascii="Times New Roman" w:hAnsi="Times New Roman" w:cs="Times New Roman"/>
                <w:color w:val="000000" w:themeColor="text1"/>
                <w:sz w:val="20"/>
                <w:szCs w:val="20"/>
              </w:rPr>
            </w:pPr>
            <w:r w:rsidRPr="005F0BF9">
              <w:rPr>
                <w:rFonts w:ascii="Times New Roman" w:hAnsi="Times New Roman" w:cs="Times New Roman"/>
                <w:color w:val="000000" w:themeColor="text1"/>
                <w:sz w:val="20"/>
                <w:szCs w:val="20"/>
              </w:rPr>
              <w:t xml:space="preserve">Smile is an important facial expression and affects a person's self-confidence. Excessive gingival display while smiling and the gap between the proximal surfaces of the maxillary incisors are among the most notable aesthetic concerns. In this case report, the gingivectomy procedure and diastema closure </w:t>
            </w:r>
            <w:r w:rsidR="00545D46">
              <w:rPr>
                <w:rFonts w:ascii="Times New Roman" w:hAnsi="Times New Roman" w:cs="Times New Roman"/>
                <w:color w:val="000000" w:themeColor="text1"/>
                <w:sz w:val="20"/>
                <w:szCs w:val="20"/>
              </w:rPr>
              <w:t xml:space="preserve">were </w:t>
            </w:r>
            <w:r w:rsidRPr="005F0BF9">
              <w:rPr>
                <w:rFonts w:ascii="Times New Roman" w:hAnsi="Times New Roman" w:cs="Times New Roman"/>
                <w:color w:val="000000" w:themeColor="text1"/>
                <w:sz w:val="20"/>
                <w:szCs w:val="20"/>
              </w:rPr>
              <w:t xml:space="preserve">performed on a </w:t>
            </w:r>
            <w:r w:rsidR="005F0BF9" w:rsidRPr="005F0BF9">
              <w:rPr>
                <w:rFonts w:ascii="Times New Roman" w:hAnsi="Times New Roman" w:cs="Times New Roman"/>
                <w:color w:val="000000" w:themeColor="text1"/>
                <w:sz w:val="20"/>
                <w:szCs w:val="20"/>
              </w:rPr>
              <w:t xml:space="preserve">23-year-old male patient </w:t>
            </w:r>
            <w:r w:rsidRPr="005F0BF9">
              <w:rPr>
                <w:rFonts w:ascii="Times New Roman" w:hAnsi="Times New Roman" w:cs="Times New Roman"/>
                <w:color w:val="000000" w:themeColor="text1"/>
                <w:sz w:val="20"/>
                <w:szCs w:val="20"/>
              </w:rPr>
              <w:t xml:space="preserve">who applied to our </w:t>
            </w:r>
            <w:r w:rsidR="005F0BF9" w:rsidRPr="005F0BF9">
              <w:rPr>
                <w:rFonts w:ascii="Times New Roman" w:hAnsi="Times New Roman" w:cs="Times New Roman"/>
                <w:color w:val="000000" w:themeColor="text1"/>
                <w:sz w:val="20"/>
                <w:szCs w:val="20"/>
              </w:rPr>
              <w:t xml:space="preserve">department with the chief complaint of </w:t>
            </w:r>
            <w:r w:rsidRPr="005F0BF9">
              <w:rPr>
                <w:rFonts w:ascii="Times New Roman" w:hAnsi="Times New Roman" w:cs="Times New Roman"/>
                <w:color w:val="000000" w:themeColor="text1"/>
                <w:sz w:val="20"/>
                <w:szCs w:val="20"/>
              </w:rPr>
              <w:t xml:space="preserve">excessive gingival display, short </w:t>
            </w:r>
            <w:r w:rsidR="005F0BF9" w:rsidRPr="005F0BF9">
              <w:rPr>
                <w:rFonts w:ascii="Times New Roman" w:hAnsi="Times New Roman" w:cs="Times New Roman"/>
                <w:color w:val="000000" w:themeColor="text1"/>
                <w:sz w:val="20"/>
                <w:szCs w:val="20"/>
              </w:rPr>
              <w:t xml:space="preserve">clinical </w:t>
            </w:r>
            <w:r w:rsidRPr="005F0BF9">
              <w:rPr>
                <w:rFonts w:ascii="Times New Roman" w:hAnsi="Times New Roman" w:cs="Times New Roman"/>
                <w:color w:val="000000" w:themeColor="text1"/>
                <w:sz w:val="20"/>
                <w:szCs w:val="20"/>
              </w:rPr>
              <w:t xml:space="preserve">crowns and </w:t>
            </w:r>
            <w:r w:rsidR="005F0BF9" w:rsidRPr="005F0BF9">
              <w:rPr>
                <w:rFonts w:ascii="Times New Roman" w:hAnsi="Times New Roman" w:cs="Times New Roman"/>
                <w:color w:val="000000" w:themeColor="text1"/>
                <w:sz w:val="20"/>
                <w:szCs w:val="20"/>
              </w:rPr>
              <w:t xml:space="preserve">spacing in the upper front tooth region. </w:t>
            </w:r>
          </w:p>
          <w:p w14:paraId="109F1148" w14:textId="74558927" w:rsidR="001558FC" w:rsidRPr="0097784A" w:rsidRDefault="009131C2" w:rsidP="001A724C">
            <w:pPr>
              <w:shd w:val="clear" w:color="auto" w:fill="D9D9D9" w:themeFill="background1" w:themeFillShade="D9"/>
              <w:ind w:right="-21"/>
              <w:jc w:val="both"/>
              <w:rPr>
                <w:color w:val="000000" w:themeColor="text1"/>
                <w:szCs w:val="24"/>
              </w:rPr>
            </w:pPr>
            <w:r>
              <w:rPr>
                <w:rFonts w:ascii="Times New Roman" w:hAnsi="Times New Roman" w:cs="Times New Roman"/>
                <w:noProof/>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021C048B" w:rsidR="001558FC" w:rsidRPr="0097784A" w:rsidRDefault="001558FC" w:rsidP="00483F5C">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83F5C" w:rsidRPr="00483F5C">
              <w:rPr>
                <w:rFonts w:eastAsia="MS Mincho"/>
                <w:b w:val="0"/>
                <w:bCs w:val="0"/>
                <w:color w:val="000000" w:themeColor="text1"/>
                <w:sz w:val="20"/>
                <w:szCs w:val="20"/>
                <w:lang w:val="tr-TR"/>
              </w:rPr>
              <w:t>Diastema, Gingivectomy, Gummy smile</w:t>
            </w:r>
            <w:r w:rsidR="00483F5C">
              <w:rPr>
                <w:rFonts w:eastAsia="MS Mincho"/>
                <w:color w:val="000000" w:themeColor="text1"/>
                <w:sz w:val="20"/>
                <w:szCs w:val="20"/>
                <w:lang w:val="tr-TR"/>
              </w:rPr>
              <w:t xml:space="preserve"> </w:t>
            </w:r>
          </w:p>
        </w:tc>
      </w:tr>
    </w:tbl>
    <w:p w14:paraId="7220BE32" w14:textId="3645305E" w:rsidR="007D49B8" w:rsidRPr="005F0BF9" w:rsidRDefault="00B2099A" w:rsidP="005F0BF9">
      <w:pPr>
        <w:pStyle w:val="ListeParagraf"/>
        <w:numPr>
          <w:ilvl w:val="0"/>
          <w:numId w:val="6"/>
        </w:numPr>
        <w:autoSpaceDE w:val="0"/>
        <w:autoSpaceDN w:val="0"/>
        <w:adjustRightInd w:val="0"/>
        <w:spacing w:before="120" w:after="120"/>
        <w:ind w:left="426" w:right="-59" w:hanging="426"/>
        <w:jc w:val="both"/>
        <w:rPr>
          <w:rFonts w:ascii="Times New Roman" w:hAnsi="Times New Roman" w:cs="Times New Roman"/>
          <w:noProof/>
          <w:color w:val="000000" w:themeColor="text1"/>
        </w:rPr>
      </w:pPr>
      <w:r w:rsidRPr="005F0BF9">
        <w:rPr>
          <w:rFonts w:ascii="Times New Roman" w:hAnsi="Times New Roman" w:cs="Times New Roman"/>
          <w:b/>
          <w:color w:val="000000" w:themeColor="text1"/>
          <w:sz w:val="24"/>
          <w:szCs w:val="24"/>
        </w:rPr>
        <w:t>Introduction</w:t>
      </w:r>
      <w:r w:rsidR="001558FC" w:rsidRPr="005F0BF9">
        <w:rPr>
          <w:rFonts w:ascii="Times New Roman" w:hAnsi="Times New Roman" w:cs="Times New Roman"/>
          <w:b/>
          <w:color w:val="000000" w:themeColor="text1"/>
          <w:sz w:val="24"/>
          <w:szCs w:val="24"/>
        </w:rPr>
        <w:t xml:space="preserve"> </w:t>
      </w:r>
    </w:p>
    <w:p w14:paraId="5A6DBC8D" w14:textId="302D5725" w:rsidR="005F0BF9" w:rsidRDefault="005F0BF9" w:rsidP="00086BBA">
      <w:pPr>
        <w:autoSpaceDE w:val="0"/>
        <w:autoSpaceDN w:val="0"/>
        <w:adjustRightInd w:val="0"/>
        <w:spacing w:before="120" w:after="120"/>
        <w:ind w:right="-59"/>
        <w:jc w:val="both"/>
        <w:rPr>
          <w:rFonts w:ascii="Times New Roman" w:hAnsi="Times New Roman" w:cs="Times New Roman"/>
        </w:rPr>
      </w:pPr>
      <w:r w:rsidRPr="005F0BF9">
        <w:rPr>
          <w:rFonts w:ascii="Times New Roman" w:hAnsi="Times New Roman" w:cs="Times New Roman"/>
          <w:noProof/>
          <w:color w:val="000000" w:themeColor="text1"/>
        </w:rPr>
        <w:t>The primary concern for many people these days is facial aesthetics. The smile has a significant impact on one's self-confidence and facial appearance. In terms of appearance, patients, particularly younger ones, find diastema between teeth disturbing. Differences in the space between teeth and arch sizes, as well as variations in tooth morphology (such as narrow or cone-shaped teeth), can result in diastema</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&lt;EndNote&gt;&lt;Cite&gt;&lt;Author&gt;de Araujo Jr&lt;/Author&gt;&lt;Year&gt;2003&lt;/Year&gt;&lt;RecNum&gt;262&lt;/RecNum&gt;&lt;DisplayText&gt;[1]&lt;/DisplayText&gt;&lt;record&gt;&lt;rec-number&gt;262&lt;/rec-number&gt;&lt;foreign-keys&gt;&lt;key app="EN" db-id="xvevwdrpvpwx2sezr5avdad6sxv5z5rxv9az" timestamp="1701109369"&gt;262&lt;/key&gt;&lt;/foreign-keys&gt;&lt;ref-type name="Journal Article"&gt;17&lt;/ref-type&gt;&lt;contributors&gt;&lt;authors&gt;&lt;author&gt;de Araujo Jr, Edson Medeiros&lt;/author&gt;&lt;author&gt;Baratieri, Luiz Narciso&lt;/author&gt;&lt;author&gt;Monteiro Jr, Sylvio&lt;/author&gt;&lt;author&gt;Vieira, LC&lt;/author&gt;&lt;author&gt;De Andrada, MA&lt;/author&gt;&lt;/authors&gt;&lt;/contributors&gt;&lt;titles&gt;&lt;title&gt;Direct adhesive restoration of anterior teeth: Part 2. Clinical protocol&lt;/title&gt;&lt;secondary-title&gt;Practical Procedures &amp;amp; Aesthetic Dentistry: PPAD&lt;/secondary-title&gt;&lt;/titles&gt;&lt;periodical&gt;&lt;full-title&gt;Practical Procedures &amp;amp; Aesthetic Dentistry: PPAD&lt;/full-title&gt;&lt;/periodical&gt;&lt;pages&gt;351-7; quiz 359&lt;/pages&gt;&lt;volume&gt;15&lt;/volume&gt;&lt;number&gt;5&lt;/number&gt;&lt;dates&gt;&lt;year&gt;2003&lt;/year&gt;&lt;/dates&gt;&lt;isbn&gt;1534-6846&lt;/isbn&gt;&lt;urls&gt;&lt;/urls&gt;&lt;/record&gt;&lt;/Cite&gt;&lt;/EndNote&gt;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[1]</w:t>
      </w:r>
      <w:r w:rsidRPr="00210744">
        <w:rPr>
          <w:rFonts w:ascii="Times New Roman" w:hAnsi="Times New Roman" w:cs="Times New Roman"/>
        </w:rPr>
        <w:fldChar w:fldCharType="end"/>
      </w:r>
      <w:r>
        <w:rPr>
          <w:rFonts w:ascii="Times New Roman" w:hAnsi="Times New Roman" w:cs="Times New Roman"/>
        </w:rPr>
        <w:t xml:space="preserve">. </w:t>
      </w:r>
      <w:r w:rsidR="00D13D78" w:rsidRPr="00D13D78">
        <w:rPr>
          <w:rFonts w:ascii="Times New Roman" w:hAnsi="Times New Roman" w:cs="Times New Roman"/>
        </w:rPr>
        <w:t>A peg-shaped lateral, proclination of the upper labial segment, an enlarged labial frenum, a missing tooth, midline supernumerary teeth, and habits like lip</w:t>
      </w:r>
      <w:r w:rsidR="00D13D78">
        <w:rPr>
          <w:rFonts w:ascii="Times New Roman" w:hAnsi="Times New Roman" w:cs="Times New Roman"/>
        </w:rPr>
        <w:t xml:space="preserve"> or finger sucking</w:t>
      </w:r>
      <w:r w:rsidR="00D13D78" w:rsidRPr="00D13D78">
        <w:rPr>
          <w:rFonts w:ascii="Times New Roman" w:hAnsi="Times New Roman" w:cs="Times New Roman"/>
        </w:rPr>
        <w:t>, tongue</w:t>
      </w:r>
      <w:r w:rsidR="00D13D78">
        <w:rPr>
          <w:rFonts w:ascii="Times New Roman" w:hAnsi="Times New Roman" w:cs="Times New Roman"/>
        </w:rPr>
        <w:t xml:space="preserve"> thrusting </w:t>
      </w:r>
      <w:r w:rsidR="00D13D78" w:rsidRPr="00D13D78">
        <w:rPr>
          <w:rFonts w:ascii="Times New Roman" w:hAnsi="Times New Roman" w:cs="Times New Roman"/>
        </w:rPr>
        <w:t xml:space="preserve">can all result in midline diastema. </w:t>
      </w:r>
      <w:r w:rsidR="00D53C57" w:rsidRPr="00D53C57">
        <w:rPr>
          <w:rFonts w:ascii="Times New Roman" w:hAnsi="Times New Roman" w:cs="Times New Roman"/>
          <w:lang w:val="en-US"/>
        </w:rPr>
        <w:t>Conservative and prosthetic approaches are used for diastema closure</w:t>
      </w:r>
      <w:r w:rsidR="00103982" w:rsidRPr="00103982">
        <w:rPr>
          <w:rFonts w:ascii="Times New Roman" w:hAnsi="Times New Roman" w:cs="Times New Roman"/>
          <w:lang w:val="en-US"/>
        </w:rPr>
        <w:t xml:space="preserve"> </w:t>
      </w:r>
      <w:r w:rsidR="00103982" w:rsidRPr="00103982">
        <w:rPr>
          <w:rFonts w:ascii="Times New Roman" w:hAnsi="Times New Roman" w:cs="Times New Roman"/>
        </w:rPr>
        <w:fldChar w:fldCharType="begin"/>
      </w:r>
      <w:r w:rsidR="00103982" w:rsidRPr="00103982">
        <w:rPr>
          <w:rFonts w:ascii="Times New Roman" w:hAnsi="Times New Roman" w:cs="Times New Roman"/>
        </w:rPr>
        <w:instrText xml:space="preserve"> ADDIN EN.CITE &lt;EndNote&gt;&lt;Cite&gt;&lt;Author&gt;Izgi&lt;/Author&gt;&lt;Year&gt;2005&lt;/Year&gt;&lt;RecNum&gt;263&lt;/RecNum&gt;&lt;DisplayText&gt;[2]&lt;/DisplayText&gt;&lt;record&gt;&lt;rec-number&gt;263&lt;/rec-number&gt;&lt;foreign-keys&gt;&lt;key app="EN" db-id="xvevwdrpvpwx2sezr5avdad6sxv5z5rxv9az" timestamp="1701109406"&gt;263&lt;/key&gt;&lt;/foreign-keys&gt;&lt;ref-type name="Journal Article"&gt;17&lt;/ref-type&gt;&lt;contributors&gt;&lt;authors&gt;&lt;author&gt;Izgi, Ayca Deniz&lt;/author&gt;&lt;author&gt;Ayna, Emrah&lt;/author&gt;&lt;/authors&gt;&lt;/contributors&gt;&lt;titles&gt;&lt;title&gt;Direct restorative treatment of peg-shaped maxillary lateral incisors with resin composite: A clinical report&lt;/title&gt;&lt;secondary-title&gt;The Journal of prosthetic dentistry&lt;/secondary-title&gt;&lt;/titles&gt;&lt;periodical&gt;&lt;full-title&gt;The Journal of prosthetic dentistry&lt;/full-title&gt;&lt;/periodical&gt;&lt;pages&gt;526-529&lt;/pages&gt;&lt;volume&gt;93&lt;/volume&gt;&lt;number&gt;6&lt;/number&gt;&lt;dates&gt;&lt;year&gt;2005&lt;/year&gt;&lt;/dates&gt;&lt;isbn&gt;0022-3913&lt;/isbn&gt;&lt;urls&gt;&lt;/urls&gt;&lt;/record&gt;&lt;/Cite&gt;&lt;/EndNote&gt;</w:instrText>
      </w:r>
      <w:r w:rsidR="00103982" w:rsidRPr="00103982">
        <w:rPr>
          <w:rFonts w:ascii="Times New Roman" w:hAnsi="Times New Roman" w:cs="Times New Roman"/>
        </w:rPr>
        <w:fldChar w:fldCharType="separate"/>
      </w:r>
      <w:r w:rsidR="00103982" w:rsidRPr="00103982">
        <w:rPr>
          <w:rFonts w:ascii="Times New Roman" w:hAnsi="Times New Roman" w:cs="Times New Roman"/>
          <w:noProof/>
        </w:rPr>
        <w:t>[2]</w:t>
      </w:r>
      <w:r w:rsidR="00103982" w:rsidRPr="00103982">
        <w:rPr>
          <w:rFonts w:ascii="Times New Roman" w:hAnsi="Times New Roman" w:cs="Times New Roman"/>
        </w:rPr>
        <w:fldChar w:fldCharType="end"/>
      </w:r>
      <w:r w:rsidR="00103982" w:rsidRPr="00103982">
        <w:rPr>
          <w:rFonts w:ascii="Times New Roman" w:hAnsi="Times New Roman" w:cs="Times New Roman"/>
        </w:rPr>
        <w:t>.</w:t>
      </w:r>
    </w:p>
    <w:p w14:paraId="76AB0399" w14:textId="483010ED" w:rsidR="00D53C57" w:rsidRDefault="00D53C57" w:rsidP="00086BBA">
      <w:pPr>
        <w:jc w:val="both"/>
        <w:rPr>
          <w:rFonts w:ascii="Times New Roman" w:hAnsi="Times New Roman" w:cs="Times New Roman"/>
        </w:rPr>
      </w:pPr>
      <w:r w:rsidRPr="00D53C57">
        <w:rPr>
          <w:rFonts w:ascii="Times New Roman" w:hAnsi="Times New Roman" w:cs="Times New Roman"/>
          <w:noProof/>
          <w:color w:val="000000" w:themeColor="text1"/>
        </w:rPr>
        <w:t>A gummy smile (GS) has an impact on one's appearance as well as psychological well-being because it results in a decrease in self-confidence that makes one hide or control their smile. A gummy smile is defined as having more than 2 mm of exposed gingiva</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&lt;EndNote&gt;&lt;Cite&gt;&lt;Author&gt;Allen&lt;/Author&gt;&lt;Year&gt;1988&lt;/Year&gt;&lt;RecNum&gt;249&lt;/RecNum&gt;&lt;DisplayText&gt;[3]&lt;/DisplayText&gt;&lt;record&gt;&lt;rec-number&gt;249&lt;/rec-number&gt;&lt;foreign-keys&gt;&lt;key app="EN" db-id="xvevwdrpvpwx2sezr5avdad6sxv5z5rxv9az" timestamp="1701100741"&gt;249&lt;/key&gt;&lt;/foreign-keys&gt;&lt;ref-type name="Journal Article"&gt;17&lt;/ref-type&gt;&lt;contributors&gt;&lt;authors&gt;&lt;author&gt;Allen, Edward P&lt;/author&gt;&lt;/authors&gt;&lt;/contributors&gt;&lt;titles&gt;&lt;title&gt;Use of mucogingival surgical procedures to enhance esthetics&lt;/title&gt;&lt;secondary-title&gt;Dental Clinics of North America&lt;/secondary-title&gt;&lt;/titles&gt;&lt;periodical&gt;&lt;full-title&gt;Dental Clinics of North America&lt;/full-title&gt;&lt;/periodical&gt;&lt;pages&gt;307-330&lt;/pages&gt;&lt;volume&gt;32&lt;/volume&gt;&lt;number&gt;2&lt;/number&gt;&lt;dates&gt;&lt;year&gt;1988&lt;/year&gt;&lt;/dates&gt;&lt;isbn&gt;0011-8532&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[3]</w:t>
      </w:r>
      <w:r w:rsidRPr="00210744">
        <w:rPr>
          <w:rFonts w:ascii="Times New Roman" w:hAnsi="Times New Roman" w:cs="Times New Roman"/>
        </w:rPr>
        <w:fldChar w:fldCharType="end"/>
      </w:r>
      <w:r>
        <w:rPr>
          <w:rFonts w:ascii="Times New Roman" w:hAnsi="Times New Roman" w:cs="Times New Roman"/>
        </w:rPr>
        <w:t>.</w:t>
      </w:r>
      <w:r w:rsidR="006978A4">
        <w:rPr>
          <w:rFonts w:ascii="Times New Roman" w:hAnsi="Times New Roman" w:cs="Times New Roman"/>
        </w:rPr>
        <w:t xml:space="preserve"> </w:t>
      </w:r>
      <w:r w:rsidR="00350696" w:rsidRPr="00350696">
        <w:rPr>
          <w:rFonts w:ascii="Times New Roman" w:hAnsi="Times New Roman" w:cs="Times New Roman"/>
        </w:rPr>
        <w:t>The appearance of less than 3 mm of g</w:t>
      </w:r>
      <w:r w:rsidR="002523AB">
        <w:rPr>
          <w:rFonts w:ascii="Times New Roman" w:hAnsi="Times New Roman" w:cs="Times New Roman"/>
        </w:rPr>
        <w:t>ingiva</w:t>
      </w:r>
      <w:r w:rsidR="00350696" w:rsidRPr="00350696">
        <w:rPr>
          <w:rFonts w:ascii="Times New Roman" w:hAnsi="Times New Roman" w:cs="Times New Roman"/>
        </w:rPr>
        <w:t xml:space="preserve"> in the front area is considered a normal smile.</w:t>
      </w:r>
      <w:r w:rsidR="00350696" w:rsidRPr="00350696">
        <w:rPr>
          <w:rFonts w:ascii="Times New Roman" w:hAnsi="Times New Roman" w:cs="Times New Roman"/>
        </w:rPr>
        <w:t xml:space="preserve"> </w:t>
      </w:r>
      <w:r w:rsidR="002523AB" w:rsidRPr="002523AB">
        <w:rPr>
          <w:rFonts w:ascii="Times New Roman" w:hAnsi="Times New Roman" w:cs="Times New Roman"/>
        </w:rPr>
        <w:t>When the g</w:t>
      </w:r>
      <w:r w:rsidR="002523AB">
        <w:rPr>
          <w:rFonts w:ascii="Times New Roman" w:hAnsi="Times New Roman" w:cs="Times New Roman"/>
        </w:rPr>
        <w:t>ingiva</w:t>
      </w:r>
      <w:r w:rsidR="002523AB" w:rsidRPr="002523AB">
        <w:rPr>
          <w:rFonts w:ascii="Times New Roman" w:hAnsi="Times New Roman" w:cs="Times New Roman"/>
        </w:rPr>
        <w:t xml:space="preserve"> between the canine teeth appear more than 3 mm while smiling, it is considered GS.</w:t>
      </w:r>
      <w:r w:rsidR="006978A4">
        <w:rPr>
          <w:rFonts w:ascii="Times New Roman" w:hAnsi="Times New Roman" w:cs="Times New Roman"/>
        </w:rPr>
        <w:t xml:space="preserve"> </w:t>
      </w:r>
      <w:r w:rsidR="006978A4" w:rsidRPr="00210744">
        <w:rPr>
          <w:rFonts w:ascii="Times New Roman" w:hAnsi="Times New Roman" w:cs="Times New Roman"/>
          <w:shd w:val="clear" w:color="auto" w:fill="FFFFFF"/>
        </w:rPr>
        <w:fldChar w:fldCharType="begin"/>
      </w:r>
      <w:r w:rsidR="006978A4" w:rsidRPr="00210744">
        <w:rPr>
          <w:rFonts w:ascii="Times New Roman" w:hAnsi="Times New Roman" w:cs="Times New Roman"/>
          <w:shd w:val="clear" w:color="auto" w:fill="FFFFFF"/>
        </w:rPr>
        <w:instrText xml:space="preserve"> ADDIN EN.CITE &lt;EndNote&gt;&lt;Cite&gt;&lt;Author&gt;Mangano&lt;/Author&gt;&lt;Year&gt;2012&lt;/Year&gt;&lt;RecNum&gt;260&lt;/RecNum&gt;&lt;DisplayText&gt;[4]&lt;/DisplayText&gt;&lt;record&gt;&lt;rec-number&gt;260&lt;/rec-number&gt;&lt;foreign-keys&gt;&lt;key app="EN" db-id="xvevwdrpvpwx2sezr5avdad6sxv5z5rxv9az" timestamp="1701105986"&gt;260&lt;/key&gt;&lt;/foreign-keys&gt;&lt;ref-type name="Journal Article"&gt;17&lt;/ref-type&gt;&lt;contributors&gt;&lt;authors&gt;&lt;author&gt;Mangano, Alessandro&lt;/author&gt;&lt;author&gt;Mangano, Alberto&lt;/author&gt;&lt;/authors&gt;&lt;/contributors&gt;&lt;titles&gt;&lt;title&gt;Current strategies in the treatment of gummy smile using botulinum toxin type A&lt;/title&gt;&lt;secondary-title&gt;Plastic and reconstructive surgery&lt;/secondary-title&gt;&lt;/titles&gt;&lt;periodical&gt;&lt;full-title&gt;Plastic and reconstructive surgery&lt;/full-title&gt;&lt;/periodical&gt;&lt;pages&gt;1015e&lt;/pages&gt;&lt;volume&gt;129&lt;/volume&gt;&lt;number&gt;6&lt;/number&gt;&lt;dates&gt;&lt;year&gt;2012&lt;/year&gt;&lt;/dates&gt;&lt;isbn&gt;0032-1052&lt;/isbn&gt;&lt;urls&gt;&lt;/urls&gt;&lt;/record&gt;&lt;/Cite&gt;&lt;/EndNote&gt;</w:instrText>
      </w:r>
      <w:r w:rsidR="006978A4" w:rsidRPr="00210744">
        <w:rPr>
          <w:rFonts w:ascii="Times New Roman" w:hAnsi="Times New Roman" w:cs="Times New Roman"/>
          <w:shd w:val="clear" w:color="auto" w:fill="FFFFFF"/>
        </w:rPr>
        <w:fldChar w:fldCharType="separate"/>
      </w:r>
      <w:r w:rsidR="006978A4" w:rsidRPr="00210744">
        <w:rPr>
          <w:rFonts w:ascii="Times New Roman" w:hAnsi="Times New Roman" w:cs="Times New Roman"/>
          <w:noProof/>
          <w:shd w:val="clear" w:color="auto" w:fill="FFFFFF"/>
        </w:rPr>
        <w:t>[4]</w:t>
      </w:r>
      <w:r w:rsidR="006978A4" w:rsidRPr="00210744">
        <w:rPr>
          <w:rFonts w:ascii="Times New Roman" w:hAnsi="Times New Roman" w:cs="Times New Roman"/>
          <w:shd w:val="clear" w:color="auto" w:fill="FFFFFF"/>
        </w:rPr>
        <w:fldChar w:fldCharType="end"/>
      </w:r>
      <w:r w:rsidR="006978A4">
        <w:rPr>
          <w:rFonts w:ascii="Times New Roman" w:hAnsi="Times New Roman" w:cs="Times New Roman"/>
          <w:shd w:val="clear" w:color="auto" w:fill="FFFFFF"/>
        </w:rPr>
        <w:t xml:space="preserve">. </w:t>
      </w:r>
      <w:r w:rsidR="00277824">
        <w:rPr>
          <w:rFonts w:ascii="Times New Roman" w:hAnsi="Times New Roman" w:cs="Times New Roman"/>
        </w:rPr>
        <w:t>GS can caused by various reasons  including</w:t>
      </w:r>
      <w:r w:rsidR="006978A4" w:rsidRPr="006978A4">
        <w:rPr>
          <w:rFonts w:ascii="Times New Roman" w:hAnsi="Times New Roman" w:cs="Times New Roman"/>
        </w:rPr>
        <w:t xml:space="preserve"> altered passive eruption of teeth, short or hyperactive upper lip muscles, short clinical crowns, dentoalveolar extrusion and vertical maxillary excess or combinations of them. Therefore, in order to accurately diagnose and treat GS, dentists must identify its primary causes</w:t>
      </w:r>
      <w:r w:rsidR="006978A4">
        <w:rPr>
          <w:rFonts w:ascii="Times New Roman" w:hAnsi="Times New Roman" w:cs="Times New Roman"/>
        </w:rPr>
        <w:t xml:space="preserve"> </w:t>
      </w:r>
      <w:r w:rsidR="006978A4" w:rsidRPr="00210744">
        <w:rPr>
          <w:rFonts w:ascii="Times New Roman" w:hAnsi="Times New Roman" w:cs="Times New Roman"/>
        </w:rPr>
        <w:fldChar w:fldCharType="begin"/>
      </w:r>
      <w:r w:rsidR="006978A4" w:rsidRPr="00210744">
        <w:rPr>
          <w:rFonts w:ascii="Times New Roman" w:hAnsi="Times New Roman" w:cs="Times New Roman"/>
        </w:rPr>
        <w:instrText xml:space="preserve"> ADDIN EN.CITE &lt;EndNote&gt;&lt;Cite&gt;&lt;Author&gt;Silberberg&lt;/Author&gt;&lt;Year&gt;2009&lt;/Year&gt;&lt;RecNum&gt;251&lt;/RecNum&gt;&lt;DisplayText&gt;[5]&lt;/DisplayText&gt;&lt;record&gt;&lt;rec-number&gt;251&lt;/rec-number&gt;&lt;foreign-keys&gt;&lt;key app="EN" db-id="xvevwdrpvpwx2sezr5avdad6sxv5z5rxv9az" timestamp="1701101012"&gt;251&lt;/key&gt;&lt;/foreign-keys&gt;&lt;ref-type name="Journal Article"&gt;17&lt;/ref-type&gt;&lt;contributors&gt;&lt;authors&gt;&lt;author&gt;Silberberg, Nir&lt;/author&gt;&lt;author&gt;Goldstein, Moshe&lt;/author&gt;&lt;author&gt;Smidt, Ami&lt;/author&gt;&lt;/authors&gt;&lt;/contributors&gt;&lt;titles&gt;&lt;title&gt;Excessive gingival display--etiology, diagnosis, and treatment modalities&lt;/title&gt;&lt;secondary-title&gt;Quintessence Int&lt;/secondary-title&gt;&lt;/titles&gt;&lt;periodical&gt;&lt;full-title&gt;Quintessence Int&lt;/full-title&gt;&lt;/periodical&gt;&lt;pages&gt;809-18&lt;/pages&gt;&lt;volume&gt;40&lt;/volume&gt;&lt;number&gt;10&lt;/number&gt;&lt;dates&gt;&lt;year&gt;2009&lt;/year&gt;&lt;/dates&gt;&lt;urls&gt;&lt;/urls&gt;&lt;/record&gt;&lt;/Cite&gt;&lt;/EndNote&gt;</w:instrText>
      </w:r>
      <w:r w:rsidR="006978A4" w:rsidRPr="00210744">
        <w:rPr>
          <w:rFonts w:ascii="Times New Roman" w:hAnsi="Times New Roman" w:cs="Times New Roman"/>
        </w:rPr>
        <w:fldChar w:fldCharType="separate"/>
      </w:r>
      <w:r w:rsidR="006978A4" w:rsidRPr="00210744">
        <w:rPr>
          <w:rFonts w:ascii="Times New Roman" w:hAnsi="Times New Roman" w:cs="Times New Roman"/>
          <w:noProof/>
        </w:rPr>
        <w:t>[5]</w:t>
      </w:r>
      <w:r w:rsidR="006978A4" w:rsidRPr="00210744">
        <w:rPr>
          <w:rFonts w:ascii="Times New Roman" w:hAnsi="Times New Roman" w:cs="Times New Roman"/>
        </w:rPr>
        <w:fldChar w:fldCharType="end"/>
      </w:r>
      <w:r w:rsidR="006978A4" w:rsidRPr="00210744">
        <w:rPr>
          <w:rFonts w:ascii="Times New Roman" w:hAnsi="Times New Roman" w:cs="Times New Roman"/>
        </w:rPr>
        <w:t>.</w:t>
      </w:r>
    </w:p>
    <w:p w14:paraId="527D4565" w14:textId="026C7B31" w:rsidR="00D947F5" w:rsidRPr="00367124" w:rsidRDefault="00D947F5" w:rsidP="00086BBA">
      <w:pPr>
        <w:jc w:val="both"/>
        <w:rPr>
          <w:rFonts w:ascii="Times New Roman" w:hAnsi="Times New Roman" w:cs="Times New Roman"/>
          <w:noProof/>
          <w:color w:val="000000" w:themeColor="text1"/>
        </w:rPr>
      </w:pPr>
      <w:r w:rsidRPr="00D947F5">
        <w:rPr>
          <w:rFonts w:ascii="Times New Roman" w:hAnsi="Times New Roman" w:cs="Times New Roman"/>
          <w:noProof/>
          <w:color w:val="000000" w:themeColor="text1"/>
        </w:rPr>
        <w:t>The harmony of teeth and periodontium, as well as their interaction with perioral structures, particularly extraoral soft tissues, are critical factors in en</w:t>
      </w:r>
      <w:r w:rsidR="00866B31">
        <w:rPr>
          <w:rFonts w:ascii="Times New Roman" w:hAnsi="Times New Roman" w:cs="Times New Roman"/>
          <w:noProof/>
          <w:color w:val="000000" w:themeColor="text1"/>
        </w:rPr>
        <w:t>hancing</w:t>
      </w:r>
      <w:r w:rsidRPr="00D947F5">
        <w:rPr>
          <w:rFonts w:ascii="Times New Roman" w:hAnsi="Times New Roman" w:cs="Times New Roman"/>
          <w:noProof/>
          <w:color w:val="000000" w:themeColor="text1"/>
        </w:rPr>
        <w:t xml:space="preserve"> the aesthetics of a smile</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&lt;EndNote&gt;&lt;Cite&gt;&lt;Author&gt;Parekh&lt;/Author&gt;&lt;Year&gt;2005&lt;/Year&gt;&lt;RecNum&gt;261&lt;/RecNum&gt;&lt;DisplayText&gt;[6]&lt;/DisplayText&gt;&lt;record&gt;&lt;rec-number&gt;261&lt;/rec-number&gt;&lt;foreign-keys&gt;&lt;key app="EN" db-id="xvevwdrpvpwx2sezr5avdad6sxv5z5rxv9az" timestamp="1701106962"&gt;261&lt;/key&gt;&lt;/foreign-keys&gt;&lt;ref-type name="Thesis"&gt;32&lt;/ref-type&gt;&lt;contributors&gt;&lt;authors&gt;&lt;author&gt;Parekh, Sanjay M&lt;/author&gt;&lt;/authors&gt;&lt;/contributors&gt;&lt;titles&gt;&lt;title&gt;The perception of selected aspects of smile esthetics-smile arcs and buccal corridors&lt;/title&gt;&lt;/titles&gt;&lt;dates&gt;&lt;year&gt;2005&lt;/year&gt;&lt;/dates&gt;&lt;publisher&gt;The Ohio State University&lt;/publisher&gt;&lt;urls&gt;&lt;/urls&gt;&lt;/record&gt;&lt;/Cite&gt;&lt;/EndNote&gt;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[6]</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xml:space="preserve">. A person's smile greatly influences their facial appearance. Front teeth, maxillary </w:t>
      </w:r>
      <w:r w:rsidR="00866B31">
        <w:rPr>
          <w:rFonts w:ascii="Times New Roman" w:hAnsi="Times New Roman" w:cs="Times New Roman"/>
          <w:noProof/>
          <w:color w:val="000000" w:themeColor="text1"/>
        </w:rPr>
        <w:t xml:space="preserve">alveoler </w:t>
      </w:r>
      <w:r w:rsidRPr="00D947F5">
        <w:rPr>
          <w:rFonts w:ascii="Times New Roman" w:hAnsi="Times New Roman" w:cs="Times New Roman"/>
          <w:noProof/>
          <w:color w:val="000000" w:themeColor="text1"/>
        </w:rPr>
        <w:t xml:space="preserve">bone, and upper lip (levator) muscles work together to produce a smile that is pleasing to the eye. An unpleasant </w:t>
      </w:r>
      <w:r>
        <w:rPr>
          <w:rFonts w:ascii="Times New Roman" w:hAnsi="Times New Roman" w:cs="Times New Roman"/>
          <w:noProof/>
          <w:color w:val="000000" w:themeColor="text1"/>
        </w:rPr>
        <w:t xml:space="preserve">smile </w:t>
      </w:r>
      <w:r w:rsidRPr="00D947F5">
        <w:rPr>
          <w:rFonts w:ascii="Times New Roman" w:hAnsi="Times New Roman" w:cs="Times New Roman"/>
          <w:noProof/>
          <w:color w:val="000000" w:themeColor="text1"/>
        </w:rPr>
        <w:t>may result from dysfunction in any one of these areas</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&lt;EndNote&gt;&lt;Cite&gt;&lt;Author&gt;Mate&lt;/Author&gt;&lt;Year&gt;2021&lt;/Year&gt;&lt;RecNum&gt;254&lt;/RecNum&gt;&lt;DisplayText&gt;[7]&lt;/DisplayText&gt;&lt;record&gt;&lt;rec-number&gt;254&lt;/rec-number&gt;&lt;foreign-keys&gt;&lt;key app="EN" db-id="xvevwdrpvpwx2sezr5avdad6sxv5z5rxv9az" timestamp="1701102486"&gt;254&lt;/key&gt;&lt;/foreign-keys&gt;&lt;ref-type name="Journal Article"&gt;17&lt;/ref-type&gt;&lt;contributors&gt;&lt;authors&gt;&lt;author&gt;Mate, Payal Padmakar&lt;/author&gt;&lt;author&gt;Nilesh, Kumar&lt;/author&gt;&lt;author&gt;Joshi, Anand&lt;/author&gt;&lt;author&gt;Panda, Arun&lt;/author&gt;&lt;/authors&gt;&lt;/contributors&gt;&lt;titles&gt;&lt;title&gt;Clinical and electromyographic evaluation of botulinum toxin type A in the treatment of gummy smile: A prospective clinical study&lt;/title&gt;&lt;secondary-title&gt;Journal of dental research, dental clinics, dental prospects&lt;/secondary-title&gt;&lt;/titles&gt;&lt;periodical&gt;&lt;full-title&gt;Journal of dental research, dental clinics, dental prospects&lt;/full-title&gt;&lt;/periodical&gt;&lt;pages&gt;122&lt;/pages&gt;&lt;volume&gt;15&lt;/volume&gt;&lt;number&gt;2&lt;/number&gt;&lt;dates&gt;&lt;year&gt;2021&lt;/year&gt;&lt;/dates&gt;&lt;urls&gt;&lt;/urls&gt;&lt;/record&gt;&lt;/Cite&gt;&lt;/EndNote&gt;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[7]</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When designing an aesthetically pleasing smile, it's crucial to have a proportionate, symmetrical tooth arrangement where the proper dominance of particular teeth is recognized.</w:t>
      </w:r>
      <w:r w:rsidR="00866B31">
        <w:rPr>
          <w:rFonts w:ascii="Times New Roman" w:hAnsi="Times New Roman" w:cs="Times New Roman"/>
          <w:noProof/>
          <w:color w:val="000000" w:themeColor="text1"/>
        </w:rPr>
        <w:t xml:space="preserve"> </w:t>
      </w:r>
      <w:r w:rsidRPr="00D947F5">
        <w:rPr>
          <w:rFonts w:ascii="Times New Roman" w:hAnsi="Times New Roman" w:cs="Times New Roman"/>
          <w:noProof/>
          <w:color w:val="000000" w:themeColor="text1"/>
        </w:rPr>
        <w:t>Teeth differ in size and proportion from person to person and even within a single individual over the course of their life due to pathological or physiological tooth wear. In every smile, the dominant teeth should be the maxillary central incisors</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&lt;EndNote&gt;&lt;Cite&gt;&lt;Author&gt;Sharma&lt;/Author&gt;&lt;Year&gt;2012&lt;/Year&gt;&lt;RecNum&gt;259&lt;/RecNum&gt;&lt;DisplayText&gt;[8]&lt;/DisplayText&gt;&lt;record&gt;&lt;rec-number&gt;259&lt;/rec-number&gt;&lt;foreign-keys&gt;&lt;key app="EN" db-id="xvevwdrpvpwx2sezr5avdad6sxv5z5rxv9az" timestamp="1701105693"&gt;259&lt;/key&gt;&lt;/foreign-keys&gt;&lt;ref-type name="Conference Proceedings"&gt;10&lt;/ref-type&gt;&lt;contributors&gt;&lt;authors&gt;&lt;author&gt;Sharma, Pratik K&lt;/author&gt;&lt;author&gt;Sharma, Pranay&lt;/author&gt;&lt;/authors&gt;&lt;/contributors&gt;&lt;titles&gt;&lt;title&gt;Dental smile esthetics: the assessment and creation of the ideal smile&lt;/title&gt;&lt;secondary-title&gt;Seminars in orthodontics&lt;/secondary-title&gt;&lt;/titles&gt;&lt;pages&gt;193-201&lt;/pages&gt;&lt;volume&gt;18&lt;/volume&gt;&lt;number&gt;3&lt;/number&gt;&lt;dates&gt;&lt;year&gt;2012&lt;/year&gt;&lt;/dates&gt;&lt;publisher&gt;Elsevier&lt;/publisher&gt;&lt;isbn&gt;1073-8746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[8]</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w:t>
      </w:r>
      <w:r w:rsidR="000F4E2C">
        <w:rPr>
          <w:rFonts w:ascii="Times New Roman" w:hAnsi="Times New Roman" w:cs="Times New Roman"/>
          <w:noProof/>
          <w:color w:val="000000" w:themeColor="text1"/>
        </w:rPr>
        <w:t xml:space="preserve"> </w:t>
      </w:r>
      <w:r w:rsidR="00AA6457" w:rsidRPr="00AA6457">
        <w:rPr>
          <w:rFonts w:ascii="Times New Roman" w:hAnsi="Times New Roman" w:cs="Times New Roman"/>
          <w:noProof/>
          <w:color w:val="000000" w:themeColor="text1"/>
        </w:rPr>
        <w:t>The relationship between the incisal edge slope of the upper incisors and the upper edge slope of the lower lip during smiling is expressed as the smile line.</w:t>
      </w:r>
      <w:r w:rsidR="00AA6457" w:rsidRPr="00AA6457">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&lt;EndNote&gt;&lt;Cite&gt;&lt;Author&gt;Sarver&lt;/Author&gt;&lt;Year&gt;2001&lt;/Year&gt;&lt;RecNum&gt;256&lt;/RecNum&gt;&lt;DisplayText&gt;[9]&lt;/DisplayText&gt;&lt;record&gt;&lt;rec-number&gt;256&lt;/rec-number&gt;&lt;foreign-keys&gt;&lt;key app="EN" db-id="xvevwdrpvpwx2sezr5avdad6sxv5z5rxv9az" timestamp="1701105473"&gt;256&lt;/key&gt;&lt;/foreign-keys&gt;&lt;ref-type name="Journal Article"&gt;17&lt;/ref-type&gt;&lt;contributors&gt;&lt;authors&gt;&lt;author&gt;Sarver, David M&lt;/author&gt;&lt;/authors&gt;&lt;/contributors&gt;&lt;titles&gt;&lt;title&gt;The importance of incisor positioning in the esthetic smile: the smile arc&lt;/title&gt;&lt;secondary-title&gt;American journal of orthodontics and dentofacial orthopedics&lt;/secondary-title&gt;&lt;/titles&gt;&lt;periodical&gt;&lt;full-title&gt;American journal of orthodontics and dentofacial orthopedics&lt;/full-title&gt;&lt;/periodical&gt;&lt;pages&gt;98-111&lt;/pages&gt;&lt;volume&gt;120&lt;/volume&gt;&lt;number&gt;2&lt;/number&gt;&lt;dates&gt;&lt;year&gt;2001&lt;/year&gt;&lt;/dates&gt;&lt;isbn&gt;0889-5406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[9]</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w:t>
      </w:r>
      <w:r w:rsidR="00367124">
        <w:rPr>
          <w:rFonts w:ascii="Times New Roman" w:hAnsi="Times New Roman" w:cs="Times New Roman"/>
          <w:noProof/>
          <w:color w:val="000000" w:themeColor="text1"/>
        </w:rPr>
        <w:t xml:space="preserve"> </w:t>
      </w:r>
      <w:r w:rsidR="00D95E92" w:rsidRPr="00D95E92">
        <w:rPr>
          <w:rFonts w:ascii="Times New Roman" w:hAnsi="Times New Roman" w:cs="Times New Roman"/>
          <w:noProof/>
          <w:color w:val="000000" w:themeColor="text1"/>
        </w:rPr>
        <w:t>The lower edge of a person's upper lip when smiling is defined as the lip line. This line affects the appearance of the teeth and g</w:t>
      </w:r>
      <w:r w:rsidR="00D95E92">
        <w:rPr>
          <w:rFonts w:ascii="Times New Roman" w:hAnsi="Times New Roman" w:cs="Times New Roman"/>
          <w:noProof/>
          <w:color w:val="000000" w:themeColor="text1"/>
        </w:rPr>
        <w:t>ingiva</w:t>
      </w:r>
      <w:r w:rsidR="000F4E2C">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&lt;EndNote&gt;&lt;Cite&gt;&lt;Author&gt;Sabri&lt;/Author&gt;&lt;Year&gt;2005&lt;/Year&gt;&lt;RecNum&gt;257&lt;/RecNum&gt;&lt;DisplayText&gt;[10]&lt;/DisplayText&gt;&lt;record&gt;&lt;rec-number&gt;257&lt;/rec-number&gt;&lt;foreign-keys&gt;&lt;key app="EN" db-id="xvevwdrpvpwx2sezr5avdad6sxv5z5rxv9az" timestamp="1701105584"&gt;257&lt;/key&gt;&lt;/foreign-keys&gt;&lt;ref-type name="Journal Article"&gt;17&lt;/ref-type&gt;&lt;contributors&gt;&lt;authors&gt;&lt;author&gt;Sabri, Roy&lt;/author&gt;&lt;/authors&gt;&lt;/contributors&gt;&lt;titles&gt;&lt;title&gt;The eight components of a balanced smile&lt;/title&gt;&lt;secondary-title&gt;J Clin Orthod&lt;/secondary-title&gt;&lt;/titles&gt;&lt;periodical&gt;&lt;full-title&gt;J Clin Orthod&lt;/full-title&gt;&lt;/periodical&gt;&lt;pages&gt;155-67&lt;/pages&gt;&lt;volume&gt;39&lt;/volume&gt;&lt;number&gt;3&lt;/number&gt;&lt;dates&gt;&lt;year&gt;2005&lt;/year&gt;&lt;/dates&gt;&lt;urls&gt;&lt;/urls&gt;&lt;/record&gt;&lt;/Cite&gt;&lt;/EndNote&gt;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[10]</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The maxillary central incisor's visibility during smiling ranges from showing 2 mm of gingival tissue to showing 3/4 of the clinical crown</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&lt;EndNote&gt;&lt;Cite&gt;&lt;Author&gt;Peck&lt;/Author&gt;&lt;Year&gt;1995&lt;/Year&gt;&lt;RecNum&gt;258&lt;/RecNum&gt;&lt;DisplayText&gt;[11]&lt;/DisplayText&gt;&lt;record&gt;&lt;rec-number&gt;258&lt;/rec-number&gt;&lt;foreign-keys&gt;&lt;key app="EN" db-id="xvevwdrpvpwx2sezr5avdad6sxv5z5rxv9az" timestamp="1701105618"&gt;258&lt;/key&gt;&lt;/foreign-keys&gt;&lt;ref-type name="Conference Proceedings"&gt;10&lt;/ref-type&gt;&lt;contributors&gt;&lt;authors&gt;&lt;author&gt;Peck, Sheldon&lt;/author&gt;&lt;author&gt;Peck, Leena&lt;/author&gt;&lt;/authors&gt;&lt;/contributors&gt;&lt;titles&gt;&lt;title&gt;Selected aspects of the art and science of facial esthetics&lt;/title&gt;&lt;secondary-title&gt;Seminars in orthodontics&lt;/secondary-title&gt;&lt;/titles&gt;&lt;pages&gt;105-126&lt;/pages&gt;&lt;volume&gt;1&lt;/volume&gt;&lt;number&gt;2&lt;/number&gt;&lt;dates&gt;&lt;year&gt;1995&lt;/year&gt;&lt;/dates&gt;&lt;publisher&gt;Elsevier&lt;/publisher&gt;&lt;isbn&gt;1073-8746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[11]</w:t>
      </w:r>
      <w:r w:rsidRPr="00210744">
        <w:rPr>
          <w:rFonts w:ascii="Times New Roman" w:hAnsi="Times New Roman" w:cs="Times New Roman"/>
        </w:rPr>
        <w:fldChar w:fldCharType="end"/>
      </w:r>
      <w:r w:rsidRPr="00210744">
        <w:rPr>
          <w:rFonts w:ascii="Times New Roman" w:hAnsi="Times New Roman" w:cs="Times New Roman"/>
        </w:rPr>
        <w:t>.</w:t>
      </w:r>
    </w:p>
    <w:p w14:paraId="2025E03F" w14:textId="2D0313B0" w:rsidR="003E630E" w:rsidRPr="00092829" w:rsidRDefault="003E630E" w:rsidP="00086BBA">
      <w:pPr>
        <w:jc w:val="both"/>
        <w:rPr>
          <w:rFonts w:ascii="Times New Roman" w:hAnsi="Times New Roman" w:cs="Times New Roman"/>
        </w:rPr>
      </w:pPr>
      <w:r>
        <w:rPr>
          <w:rFonts w:ascii="Times New Roman" w:hAnsi="Times New Roman" w:cs="Times New Roman"/>
        </w:rPr>
        <w:t xml:space="preserve">Gingivectomy </w:t>
      </w:r>
      <w:r w:rsidR="00F7184E">
        <w:rPr>
          <w:rFonts w:ascii="Times New Roman" w:hAnsi="Times New Roman" w:cs="Times New Roman"/>
        </w:rPr>
        <w:t>refers to</w:t>
      </w:r>
      <w:r>
        <w:rPr>
          <w:rFonts w:ascii="Times New Roman" w:hAnsi="Times New Roman" w:cs="Times New Roman"/>
        </w:rPr>
        <w:t xml:space="preserve"> excision of the gingiva</w:t>
      </w:r>
      <w:r w:rsidR="0068652D">
        <w:rPr>
          <w:rFonts w:ascii="Times New Roman" w:hAnsi="Times New Roman" w:cs="Times New Roman"/>
        </w:rPr>
        <w:t xml:space="preserve"> </w:t>
      </w:r>
      <w:r w:rsidR="0068652D">
        <w:rPr>
          <w:rFonts w:ascii="Times New Roman" w:hAnsi="Times New Roman" w:cs="Times New Roman"/>
        </w:rPr>
        <w:fldChar w:fldCharType="begin"/>
      </w:r>
      <w:r w:rsidR="0068652D">
        <w:rPr>
          <w:rFonts w:ascii="Times New Roman" w:hAnsi="Times New Roman" w:cs="Times New Roman"/>
        </w:rPr>
        <w:instrText xml:space="preserve"> ADDIN EN.CITE &lt;EndNote&gt;&lt;Cite&gt;&lt;Author&gt;Newman&lt;/Author&gt;&lt;Year&gt;2014&lt;/Year&gt;&lt;RecNum&gt;268&lt;/RecNum&gt;&lt;DisplayText&gt;[12]&lt;/DisplayText&gt;&lt;record&gt;&lt;rec-number&gt;268&lt;/rec-number&gt;&lt;foreign-keys&gt;&lt;key app="EN" db-id="xvevwdrpvpwx2sezr5avdad6sxv5z5rxv9az" timestamp="1701896864"&gt;268&lt;/key&gt;&lt;/foreign-keys&gt;&lt;ref-type name="Generic"&gt;13&lt;/ref-type&gt;&lt;contributors&gt;&lt;authors&gt;&lt;author&gt;Newman, MG&lt;/author&gt;&lt;author&gt;Takei, HH&lt;/author&gt;&lt;author&gt;Klokkevold, PR&lt;/author&gt;&lt;/authors&gt;&lt;/contributors&gt;&lt;titles&gt;&lt;title&gt;Periodontología clínica de Carranza. Vol 1 y 2&lt;/title&gt;&lt;/titles&gt;&lt;dates&gt;&lt;year&gt;2014&lt;/year&gt;&lt;/dates&gt;&lt;publisher&gt;Mexico: Mc Graw-Hill. Interamericana&lt;/publisher&gt;&lt;urls&gt;&lt;/urls&gt;&lt;/record&gt;&lt;/Cite&gt;&lt;/EndNote&gt;</w:instrText>
      </w:r>
      <w:r w:rsidR="0068652D">
        <w:rPr>
          <w:rFonts w:ascii="Times New Roman" w:hAnsi="Times New Roman" w:cs="Times New Roman"/>
        </w:rPr>
        <w:fldChar w:fldCharType="separate"/>
      </w:r>
      <w:r w:rsidR="0068652D">
        <w:rPr>
          <w:rFonts w:ascii="Times New Roman" w:hAnsi="Times New Roman" w:cs="Times New Roman"/>
          <w:noProof/>
        </w:rPr>
        <w:t>[12]</w:t>
      </w:r>
      <w:r w:rsidR="0068652D">
        <w:rPr>
          <w:rFonts w:ascii="Times New Roman" w:hAnsi="Times New Roman" w:cs="Times New Roman"/>
        </w:rPr>
        <w:fldChar w:fldCharType="end"/>
      </w:r>
      <w:r>
        <w:rPr>
          <w:rFonts w:ascii="Times New Roman" w:hAnsi="Times New Roman" w:cs="Times New Roman"/>
        </w:rPr>
        <w:t xml:space="preserve">. </w:t>
      </w:r>
      <w:r w:rsidR="00222D65" w:rsidRPr="00222D65">
        <w:rPr>
          <w:rFonts w:ascii="Times New Roman" w:hAnsi="Times New Roman" w:cs="Times New Roman"/>
        </w:rPr>
        <w:t>In order to perform gingivectomy, a sufficient amount of bone level, gingival thickness of more than 3 mm (from bone tissue to gingival crest) and a sufficient amount of attached gingival tissue are required.</w:t>
      </w:r>
      <w:r w:rsidR="00092829">
        <w:rPr>
          <w:rFonts w:ascii="Times New Roman" w:hAnsi="Times New Roman" w:cs="Times New Roman"/>
        </w:rPr>
        <w:t xml:space="preserve"> </w:t>
      </w:r>
      <w:r w:rsidRPr="00210744">
        <w:rPr>
          <w:rFonts w:ascii="Times New Roman" w:hAnsi="Times New Roman" w:cs="Times New Roman"/>
          <w:bdr w:val="none" w:sz="0" w:space="0" w:color="auto" w:frame="1"/>
          <w:shd w:val="clear" w:color="auto" w:fill="FFFFFF"/>
        </w:rPr>
        <w:fldChar w:fldCharType="begin"/>
      </w:r>
      <w:r w:rsidR="0068652D">
        <w:rPr>
          <w:rFonts w:ascii="Times New Roman" w:hAnsi="Times New Roman" w:cs="Times New Roman"/>
          <w:bdr w:val="none" w:sz="0" w:space="0" w:color="auto" w:frame="1"/>
          <w:shd w:val="clear" w:color="auto" w:fill="FFFFFF"/>
        </w:rPr>
        <w:instrText xml:space="preserve"> ADDIN EN.CITE &lt;EndNote&gt;&lt;Cite&gt;&lt;Author&gt;Duruel&lt;/Author&gt;&lt;Year&gt;2019&lt;/Year&gt;&lt;RecNum&gt;252&lt;/RecNum&gt;&lt;DisplayText&gt;[13, 14]&lt;/DisplayText&gt;&lt;record&gt;&lt;rec-number&gt;252&lt;/rec-number&gt;&lt;foreign-keys&gt;&lt;key app="EN" db-id="xvevwdrpvpwx2sezr5avdad6sxv5z5rxv9az" timestamp="1701102333"&gt;252&lt;/key&gt;&lt;/foreign-keys&gt;&lt;ref-type name="Journal Article"&gt;17&lt;/ref-type&gt;&lt;contributors&gt;&lt;authors&gt;&lt;author&gt;Duruel, Onurcem&lt;/author&gt;&lt;author&gt;Ataman-Duruel, Emel Tugba&lt;/author&gt;&lt;author&gt;Berker, Ezel&lt;/author&gt;&lt;author&gt;Tözüm, Tolga Fikret&lt;/author&gt;&lt;/authors&gt;&lt;/contributors&gt;&lt;titles&gt;&lt;title&gt;Treatment of various types of gummy smile with botulinum toxin-A&lt;/title&gt;&lt;secondary-title&gt;Journal of Craniofacial Surgery&lt;/secondary-title&gt;&lt;/titles&gt;&lt;periodical&gt;&lt;full-title&gt;Journal of Craniofacial Surgery&lt;/full-title&gt;&lt;/periodical&gt;&lt;pages&gt;876-878&lt;/pages&gt;&lt;volume&gt;30&lt;/volume&gt;&lt;number&gt;3&lt;/number&gt;&lt;dates&gt;&lt;year&gt;2019&lt;/year&gt;&lt;/dates&gt;&lt;isbn&gt;1049-2275&lt;/isbn&gt;&lt;urls&gt;&lt;/urls&gt;&lt;/record&gt;&lt;/Cite&gt;&lt;Cite&gt;&lt;Author&gt;Dolt&lt;/Author&gt;&lt;Year&gt;1997&lt;/Year&gt;&lt;RecNum&gt;255&lt;/RecNum&gt;&lt;record&gt;&lt;rec-number&gt;255&lt;/rec-number&gt;&lt;foreign-keys&gt;&lt;key app="EN" db-id="xvevwdrpvpwx2sezr5avdad6sxv5z5rxv9az" timestamp="1701102641"&gt;255&lt;/key&gt;&lt;/foreign-keys&gt;&lt;ref-type name="Journal Article"&gt;17&lt;/ref-type&gt;&lt;contributors&gt;&lt;authors&gt;&lt;author&gt;Dolt, Arthur H&lt;/author&gt;&lt;author&gt;Robbins, J William&lt;/author&gt;&lt;/authors&gt;&lt;/contributors&gt;&lt;titles&gt;&lt;title&gt;Altered passive eruption: an etiology of short clinical crowns&lt;/title&gt;&lt;secondary-title&gt;QUINTESSENCE INTERNATIONAL-ENGLISH EDITION-&lt;/secondary-title&gt;&lt;/titles&gt;&lt;periodical&gt;&lt;full-title&gt;QUINTESSENCE INTERNATIONAL-ENGLISH EDITION-&lt;/full-title&gt;&lt;/periodical&gt;&lt;pages&gt;363-374&lt;/pages&gt;&lt;volume&gt;28&lt;/volume&gt;&lt;dates&gt;&lt;year&gt;1997&lt;/year&gt;&lt;/dates&gt;&lt;isbn&gt;0033-6572&lt;/isbn&gt;&lt;urls&gt;&lt;/urls&gt;&lt;/record&gt;&lt;/Cite&gt;&lt;/EndNote&gt;</w:instrText>
      </w:r>
      <w:r w:rsidRPr="00210744">
        <w:rPr>
          <w:rFonts w:ascii="Times New Roman" w:hAnsi="Times New Roman" w:cs="Times New Roman"/>
          <w:bdr w:val="none" w:sz="0" w:space="0" w:color="auto" w:frame="1"/>
          <w:shd w:val="clear" w:color="auto" w:fill="FFFFFF"/>
        </w:rPr>
        <w:fldChar w:fldCharType="separate"/>
      </w:r>
      <w:r w:rsidR="0068652D">
        <w:rPr>
          <w:rFonts w:ascii="Times New Roman" w:hAnsi="Times New Roman" w:cs="Times New Roman"/>
          <w:noProof/>
          <w:bdr w:val="none" w:sz="0" w:space="0" w:color="auto" w:frame="1"/>
          <w:shd w:val="clear" w:color="auto" w:fill="FFFFFF"/>
        </w:rPr>
        <w:t>[13, 14]</w:t>
      </w:r>
      <w:r w:rsidRPr="00210744">
        <w:rPr>
          <w:rFonts w:ascii="Times New Roman" w:hAnsi="Times New Roman" w:cs="Times New Roman"/>
          <w:bdr w:val="none" w:sz="0" w:space="0" w:color="auto" w:frame="1"/>
          <w:shd w:val="clear" w:color="auto" w:fill="FFFFFF"/>
        </w:rPr>
        <w:fldChar w:fldCharType="end"/>
      </w:r>
      <w:r w:rsidRPr="00210744">
        <w:rPr>
          <w:rFonts w:ascii="Times New Roman" w:hAnsi="Times New Roman" w:cs="Times New Roman"/>
          <w:bdr w:val="none" w:sz="0" w:space="0" w:color="auto" w:frame="1"/>
          <w:shd w:val="clear" w:color="auto" w:fill="FFFFFF"/>
        </w:rPr>
        <w:t>.</w:t>
      </w:r>
      <w:r>
        <w:rPr>
          <w:rFonts w:ascii="Times New Roman" w:hAnsi="Times New Roman" w:cs="Times New Roman"/>
          <w:bdr w:val="none" w:sz="0" w:space="0" w:color="auto" w:frame="1"/>
          <w:shd w:val="clear" w:color="auto" w:fill="FFFFFF"/>
        </w:rPr>
        <w:t xml:space="preserve"> </w:t>
      </w:r>
      <w:r w:rsidRPr="003E630E">
        <w:rPr>
          <w:rFonts w:ascii="Times New Roman" w:hAnsi="Times New Roman" w:cs="Times New Roman"/>
          <w:bdr w:val="none" w:sz="0" w:space="0" w:color="auto" w:frame="1"/>
          <w:shd w:val="clear" w:color="auto" w:fill="FFFFFF"/>
        </w:rPr>
        <w:t xml:space="preserve">Nonetheless, gingivectomy is contraindicated if osseous levels are </w:t>
      </w:r>
      <w:r>
        <w:rPr>
          <w:rFonts w:ascii="Times New Roman" w:hAnsi="Times New Roman" w:cs="Times New Roman"/>
          <w:bdr w:val="none" w:sz="0" w:space="0" w:color="auto" w:frame="1"/>
          <w:shd w:val="clear" w:color="auto" w:fill="FFFFFF"/>
        </w:rPr>
        <w:t xml:space="preserve">approximate </w:t>
      </w:r>
      <w:r w:rsidRPr="003E630E">
        <w:rPr>
          <w:rFonts w:ascii="Times New Roman" w:hAnsi="Times New Roman" w:cs="Times New Roman"/>
          <w:bdr w:val="none" w:sz="0" w:space="0" w:color="auto" w:frame="1"/>
          <w:shd w:val="clear" w:color="auto" w:fill="FFFFFF"/>
        </w:rPr>
        <w:t xml:space="preserve">the </w:t>
      </w:r>
      <w:r>
        <w:rPr>
          <w:rFonts w:ascii="Times New Roman" w:hAnsi="Times New Roman" w:cs="Times New Roman"/>
          <w:bdr w:val="none" w:sz="0" w:space="0" w:color="auto" w:frame="1"/>
          <w:shd w:val="clear" w:color="auto" w:fill="FFFFFF"/>
        </w:rPr>
        <w:t xml:space="preserve">cementoenamel junction </w:t>
      </w:r>
      <w:r w:rsidRPr="003E630E">
        <w:rPr>
          <w:rFonts w:ascii="Times New Roman" w:hAnsi="Times New Roman" w:cs="Times New Roman"/>
          <w:bdr w:val="none" w:sz="0" w:space="0" w:color="auto" w:frame="1"/>
          <w:shd w:val="clear" w:color="auto" w:fill="FFFFFF"/>
        </w:rPr>
        <w:t xml:space="preserve">because this could </w:t>
      </w:r>
      <w:r w:rsidR="000308D7">
        <w:rPr>
          <w:rFonts w:ascii="Times New Roman" w:hAnsi="Times New Roman" w:cs="Times New Roman"/>
          <w:bdr w:val="none" w:sz="0" w:space="0" w:color="auto" w:frame="1"/>
          <w:shd w:val="clear" w:color="auto" w:fill="FFFFFF"/>
        </w:rPr>
        <w:t>violate</w:t>
      </w:r>
      <w:r w:rsidRPr="003E630E">
        <w:rPr>
          <w:rFonts w:ascii="Times New Roman" w:hAnsi="Times New Roman" w:cs="Times New Roman"/>
          <w:bdr w:val="none" w:sz="0" w:space="0" w:color="auto" w:frame="1"/>
          <w:shd w:val="clear" w:color="auto" w:fill="FFFFFF"/>
        </w:rPr>
        <w:t xml:space="preserve"> the biologic width</w:t>
      </w:r>
      <w:r>
        <w:rPr>
          <w:rFonts w:ascii="Times New Roman" w:hAnsi="Times New Roman" w:cs="Times New Roman"/>
          <w:bdr w:val="none" w:sz="0" w:space="0" w:color="auto" w:frame="1"/>
          <w:shd w:val="clear" w:color="auto" w:fill="FFFFFF"/>
        </w:rPr>
        <w:t xml:space="preserve"> </w:t>
      </w:r>
      <w:r w:rsidRPr="00210744">
        <w:rPr>
          <w:rFonts w:ascii="Times New Roman" w:hAnsi="Times New Roman" w:cs="Times New Roman"/>
          <w:shd w:val="clear" w:color="auto" w:fill="FFFFFF"/>
        </w:rPr>
        <w:fldChar w:fldCharType="begin"/>
      </w:r>
      <w:r w:rsidR="0068652D">
        <w:rPr>
          <w:rFonts w:ascii="Times New Roman" w:hAnsi="Times New Roman" w:cs="Times New Roman"/>
          <w:shd w:val="clear" w:color="auto" w:fill="FFFFFF"/>
        </w:rPr>
        <w:instrText xml:space="preserve"> ADDIN EN.CITE &lt;EndNote&gt;&lt;Cite&gt;&lt;Author&gt;Mostafa&lt;/Author&gt;&lt;Year&gt;2018&lt;/Year&gt;&lt;RecNum&gt;253&lt;/RecNum&gt;&lt;DisplayText&gt;[15]&lt;/DisplayText&gt;&lt;record&gt;&lt;rec-number&gt;253&lt;/rec-number&gt;&lt;foreign-keys&gt;&lt;key app="EN" db-id="xvevwdrpvpwx2sezr5avdad6sxv5z5rxv9az" timestamp="1701102414"&gt;253&lt;/key&gt;&lt;/foreign-keys&gt;&lt;ref-type name="Journal Article"&gt;17&lt;/ref-type&gt;&lt;contributors&gt;&lt;authors&gt;&lt;author&gt;Mostafa, Diana&lt;/author&gt;&lt;/authors&gt;&lt;/contributors&gt;&lt;titles&gt;&lt;title&gt;A successful management of sever gummy smile using gingivectomy and botulinum toxin injection: A case report&lt;/title&gt;&lt;secondary-title&gt;International journal of surgery case reports&lt;/secondary-title&gt;&lt;/titles&gt;&lt;periodical&gt;&lt;full-title&gt;International journal of surgery case reports&lt;/full-title&gt;&lt;/periodical&gt;&lt;pages&gt;169-174&lt;/pages&gt;&lt;volume&gt;42&lt;/volume&gt;&lt;dates&gt;&lt;year&gt;2018&lt;/year&gt;&lt;/dates&gt;&lt;isbn&gt;2210-2612&lt;/isbn&gt;&lt;urls&gt;&lt;/urls&gt;&lt;/record&gt;&lt;/Cite&gt;&lt;/EndNote&gt;</w:instrText>
      </w:r>
      <w:r w:rsidRPr="00210744">
        <w:rPr>
          <w:rFonts w:ascii="Times New Roman" w:hAnsi="Times New Roman" w:cs="Times New Roman"/>
          <w:shd w:val="clear" w:color="auto" w:fill="FFFFFF"/>
        </w:rPr>
        <w:fldChar w:fldCharType="separate"/>
      </w:r>
      <w:r w:rsidR="0068652D">
        <w:rPr>
          <w:rFonts w:ascii="Times New Roman" w:hAnsi="Times New Roman" w:cs="Times New Roman"/>
          <w:noProof/>
          <w:shd w:val="clear" w:color="auto" w:fill="FFFFFF"/>
        </w:rPr>
        <w:t>[15]</w:t>
      </w:r>
      <w:r w:rsidRPr="00210744">
        <w:rPr>
          <w:rFonts w:ascii="Times New Roman" w:hAnsi="Times New Roman" w:cs="Times New Roman"/>
          <w:shd w:val="clear" w:color="auto" w:fill="FFFFFF"/>
        </w:rPr>
        <w:fldChar w:fldCharType="end"/>
      </w:r>
      <w:r w:rsidRPr="00210744">
        <w:rPr>
          <w:rFonts w:ascii="Times New Roman" w:hAnsi="Times New Roman" w:cs="Times New Roman"/>
          <w:shd w:val="clear" w:color="auto" w:fill="FFFFFF"/>
        </w:rPr>
        <w:t>.</w:t>
      </w:r>
    </w:p>
    <w:p w14:paraId="2ECF3BE0" w14:textId="597C5DDB" w:rsidR="00B548FA" w:rsidRPr="003E630E" w:rsidRDefault="00B548FA" w:rsidP="00086BBA">
      <w:pPr>
        <w:jc w:val="both"/>
        <w:rPr>
          <w:rFonts w:ascii="Times New Roman" w:hAnsi="Times New Roman" w:cs="Times New Roman"/>
          <w:bdr w:val="none" w:sz="0" w:space="0" w:color="auto" w:frame="1"/>
          <w:shd w:val="clear" w:color="auto" w:fill="FFFFFF"/>
        </w:rPr>
      </w:pPr>
      <w:r w:rsidRPr="00B548FA">
        <w:rPr>
          <w:rFonts w:ascii="Times New Roman" w:hAnsi="Times New Roman" w:cs="Times New Roman"/>
          <w:bdr w:val="none" w:sz="0" w:space="0" w:color="auto" w:frame="1"/>
          <w:shd w:val="clear" w:color="auto" w:fill="FFFFFF"/>
        </w:rPr>
        <w:lastRenderedPageBreak/>
        <w:t>Diast</w:t>
      </w:r>
      <w:r>
        <w:rPr>
          <w:rFonts w:ascii="Times New Roman" w:hAnsi="Times New Roman" w:cs="Times New Roman"/>
          <w:bdr w:val="none" w:sz="0" w:space="0" w:color="auto" w:frame="1"/>
          <w:shd w:val="clear" w:color="auto" w:fill="FFFFFF"/>
        </w:rPr>
        <w:t>e</w:t>
      </w:r>
      <w:r w:rsidRPr="00B548FA">
        <w:rPr>
          <w:rFonts w:ascii="Times New Roman" w:hAnsi="Times New Roman" w:cs="Times New Roman"/>
          <w:bdr w:val="none" w:sz="0" w:space="0" w:color="auto" w:frame="1"/>
          <w:shd w:val="clear" w:color="auto" w:fill="FFFFFF"/>
        </w:rPr>
        <w:t>ma and gummy smile are multifactorial conditions that adversely impact the sense of aesthetics. This case report de</w:t>
      </w:r>
      <w:r>
        <w:rPr>
          <w:rFonts w:ascii="Times New Roman" w:hAnsi="Times New Roman" w:cs="Times New Roman"/>
          <w:bdr w:val="none" w:sz="0" w:space="0" w:color="auto" w:frame="1"/>
          <w:shd w:val="clear" w:color="auto" w:fill="FFFFFF"/>
        </w:rPr>
        <w:t>monstrates</w:t>
      </w:r>
      <w:r w:rsidRPr="00B548FA">
        <w:rPr>
          <w:rFonts w:ascii="Times New Roman" w:hAnsi="Times New Roman" w:cs="Times New Roman"/>
          <w:bdr w:val="none" w:sz="0" w:space="0" w:color="auto" w:frame="1"/>
          <w:shd w:val="clear" w:color="auto" w:fill="FFFFFF"/>
        </w:rPr>
        <w:t xml:space="preserve"> the multidisciplinary approach to treat</w:t>
      </w:r>
      <w:r>
        <w:rPr>
          <w:rFonts w:ascii="Times New Roman" w:hAnsi="Times New Roman" w:cs="Times New Roman"/>
          <w:bdr w:val="none" w:sz="0" w:space="0" w:color="auto" w:frame="1"/>
          <w:shd w:val="clear" w:color="auto" w:fill="FFFFFF"/>
        </w:rPr>
        <w:t>ing</w:t>
      </w:r>
      <w:r w:rsidRPr="00B548FA">
        <w:rPr>
          <w:rFonts w:ascii="Times New Roman" w:hAnsi="Times New Roman" w:cs="Times New Roman"/>
          <w:bdr w:val="none" w:sz="0" w:space="0" w:color="auto" w:frame="1"/>
          <w:shd w:val="clear" w:color="auto" w:fill="FFFFFF"/>
        </w:rPr>
        <w:t xml:space="preserve"> a patient with a gummy smile, short crown lengths, and a diastema between the maxillary central incisors.</w:t>
      </w:r>
    </w:p>
    <w:p w14:paraId="48D4D4C4" w14:textId="68188542" w:rsidR="003E630E" w:rsidRPr="003E630E" w:rsidRDefault="003E630E" w:rsidP="003E630E">
      <w:pPr>
        <w:rPr>
          <w:rFonts w:ascii="Times New Roman" w:hAnsi="Times New Roman" w:cs="Times New Roman"/>
        </w:rPr>
      </w:pPr>
    </w:p>
    <w:p w14:paraId="4A1E205B" w14:textId="27F34DE7" w:rsidR="003E630E" w:rsidRPr="00D53C57" w:rsidRDefault="003E630E" w:rsidP="00D53C57">
      <w:pPr>
        <w:rPr>
          <w:rFonts w:ascii="Times New Roman" w:hAnsi="Times New Roman" w:cs="Times New Roman"/>
          <w:noProof/>
          <w:color w:val="000000" w:themeColor="text1"/>
        </w:rPr>
      </w:pPr>
    </w:p>
    <w:p w14:paraId="7DD5D852" w14:textId="77777777" w:rsidR="00D53C57" w:rsidRPr="005F0BF9" w:rsidRDefault="00D53C57" w:rsidP="005F0BF9">
      <w:pPr>
        <w:autoSpaceDE w:val="0"/>
        <w:autoSpaceDN w:val="0"/>
        <w:adjustRightInd w:val="0"/>
        <w:spacing w:before="120" w:after="120"/>
        <w:ind w:right="-59"/>
        <w:jc w:val="both"/>
        <w:rPr>
          <w:rFonts w:ascii="Times New Roman" w:hAnsi="Times New Roman" w:cs="Times New Roman"/>
          <w:noProof/>
          <w:color w:val="000000" w:themeColor="text1"/>
        </w:rPr>
      </w:pPr>
    </w:p>
    <w:p w14:paraId="7B5E7CA4" w14:textId="0A0E0E75" w:rsidR="007D49B8" w:rsidRPr="00545D46"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1AE34F84" w14:textId="2F390B95" w:rsidR="000C37FB" w:rsidRPr="00762FF7" w:rsidRDefault="00545D46" w:rsidP="00545D46">
      <w:pPr>
        <w:autoSpaceDE w:val="0"/>
        <w:autoSpaceDN w:val="0"/>
        <w:adjustRightInd w:val="0"/>
        <w:spacing w:after="120" w:line="276" w:lineRule="auto"/>
        <w:jc w:val="both"/>
        <w:rPr>
          <w:rFonts w:ascii="Times New Roman" w:hAnsi="Times New Roman" w:cs="Times New Roman"/>
          <w:bCs/>
          <w:color w:val="000000" w:themeColor="text1"/>
          <w:lang w:val="en-GB"/>
        </w:rPr>
      </w:pPr>
      <w:r w:rsidRPr="000C37FB">
        <w:rPr>
          <w:rFonts w:ascii="Times New Roman" w:hAnsi="Times New Roman" w:cs="Times New Roman"/>
          <w:bCs/>
          <w:color w:val="000000" w:themeColor="text1"/>
          <w:lang w:val="en-GB"/>
        </w:rPr>
        <w:t xml:space="preserve">A 23-year-old male patient applied to Çankırı Karatekin University Faculty of Dentistry </w:t>
      </w:r>
      <w:r w:rsidR="00092829">
        <w:rPr>
          <w:rFonts w:ascii="Times New Roman" w:hAnsi="Times New Roman" w:cs="Times New Roman"/>
          <w:bCs/>
          <w:color w:val="000000" w:themeColor="text1"/>
          <w:lang w:val="en-GB"/>
        </w:rPr>
        <w:t>department of Periodontology</w:t>
      </w:r>
      <w:r w:rsidRPr="000C37FB">
        <w:rPr>
          <w:rFonts w:ascii="Times New Roman" w:hAnsi="Times New Roman" w:cs="Times New Roman"/>
          <w:bCs/>
          <w:color w:val="000000" w:themeColor="text1"/>
          <w:lang w:val="en-GB"/>
        </w:rPr>
        <w:t xml:space="preserve"> with a chief complaint of excessive gingival display, short clinical crowns</w:t>
      </w:r>
      <w:r w:rsidR="00A87A96">
        <w:rPr>
          <w:rFonts w:ascii="Times New Roman" w:hAnsi="Times New Roman" w:cs="Times New Roman"/>
          <w:bCs/>
          <w:color w:val="000000" w:themeColor="text1"/>
          <w:lang w:val="en-GB"/>
        </w:rPr>
        <w:t>,</w:t>
      </w:r>
      <w:r w:rsidRPr="000C37FB">
        <w:rPr>
          <w:rFonts w:ascii="Times New Roman" w:hAnsi="Times New Roman" w:cs="Times New Roman"/>
          <w:bCs/>
          <w:color w:val="000000" w:themeColor="text1"/>
          <w:lang w:val="en-GB"/>
        </w:rPr>
        <w:t xml:space="preserve"> and</w:t>
      </w:r>
      <w:r w:rsidR="00A87A96">
        <w:rPr>
          <w:rFonts w:ascii="Times New Roman" w:hAnsi="Times New Roman" w:cs="Times New Roman"/>
          <w:bCs/>
          <w:color w:val="000000" w:themeColor="text1"/>
          <w:lang w:val="en-GB"/>
        </w:rPr>
        <w:t xml:space="preserve"> </w:t>
      </w:r>
      <w:r w:rsidRPr="000C37FB">
        <w:rPr>
          <w:rFonts w:ascii="Times New Roman" w:hAnsi="Times New Roman" w:cs="Times New Roman"/>
          <w:bCs/>
          <w:color w:val="000000" w:themeColor="text1"/>
          <w:lang w:val="en-GB"/>
        </w:rPr>
        <w:t>spacing</w:t>
      </w:r>
      <w:r w:rsidR="00092829">
        <w:rPr>
          <w:rFonts w:ascii="Times New Roman" w:hAnsi="Times New Roman" w:cs="Times New Roman"/>
          <w:bCs/>
          <w:color w:val="000000" w:themeColor="text1"/>
          <w:lang w:val="en-GB"/>
        </w:rPr>
        <w:t xml:space="preserve"> in the upper front tooth area</w:t>
      </w:r>
      <w:r w:rsidRPr="000C37FB">
        <w:rPr>
          <w:rFonts w:ascii="Times New Roman" w:hAnsi="Times New Roman" w:cs="Times New Roman"/>
          <w:bCs/>
          <w:color w:val="000000" w:themeColor="text1"/>
          <w:lang w:val="en-GB"/>
        </w:rPr>
        <w:t>.</w:t>
      </w:r>
      <w:r w:rsidR="000C37FB" w:rsidRPr="000C37FB">
        <w:rPr>
          <w:rFonts w:ascii="Times New Roman" w:hAnsi="Times New Roman" w:cs="Times New Roman"/>
          <w:bCs/>
          <w:color w:val="000000" w:themeColor="text1"/>
          <w:lang w:val="en-GB"/>
        </w:rPr>
        <w:t xml:space="preserve"> </w:t>
      </w:r>
      <w:r w:rsidR="0011768C" w:rsidRPr="0011768C">
        <w:rPr>
          <w:rFonts w:ascii="Times New Roman" w:hAnsi="Times New Roman" w:cs="Times New Roman"/>
          <w:bCs/>
          <w:color w:val="000000" w:themeColor="text1"/>
          <w:lang w:val="en-GB"/>
        </w:rPr>
        <w:t>As a result of the medical and dental history taken from the patient, no systemic or dental disorders were detected.</w:t>
      </w:r>
      <w:r w:rsidR="00762FF7">
        <w:rPr>
          <w:rFonts w:ascii="Times New Roman" w:hAnsi="Times New Roman" w:cs="Times New Roman"/>
        </w:rPr>
        <w:t xml:space="preserve"> </w:t>
      </w:r>
      <w:r w:rsidR="00762FF7" w:rsidRPr="00762FF7">
        <w:rPr>
          <w:rFonts w:ascii="Times New Roman" w:hAnsi="Times New Roman" w:cs="Times New Roman"/>
        </w:rPr>
        <w:t xml:space="preserve">Midline spacing between the maxillary central incisors and gummy smile was observed during the clinical examination. </w:t>
      </w:r>
      <w:r w:rsidR="000C37FB" w:rsidRPr="000C37FB">
        <w:rPr>
          <w:rFonts w:ascii="Times New Roman" w:hAnsi="Times New Roman" w:cs="Times New Roman"/>
        </w:rPr>
        <w:t xml:space="preserve"> </w:t>
      </w:r>
    </w:p>
    <w:p w14:paraId="52AB8EA5" w14:textId="1562354B" w:rsidR="00277824" w:rsidRDefault="00EC1D51" w:rsidP="00277824">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The phenotype</w:t>
      </w:r>
      <w:r w:rsidRPr="00277824">
        <w:rPr>
          <w:rFonts w:ascii="Times New Roman" w:hAnsi="Times New Roman" w:cs="Times New Roman"/>
        </w:rPr>
        <w:t xml:space="preserve"> of the gingiva was thick, pink, and firm. </w:t>
      </w:r>
      <w:r w:rsidR="00277824">
        <w:rPr>
          <w:rFonts w:ascii="Times New Roman" w:hAnsi="Times New Roman" w:cs="Times New Roman"/>
        </w:rPr>
        <w:t>Minimal amounts of</w:t>
      </w:r>
      <w:r w:rsidR="00277824" w:rsidRPr="00277824">
        <w:rPr>
          <w:rFonts w:ascii="Times New Roman" w:hAnsi="Times New Roman" w:cs="Times New Roman"/>
        </w:rPr>
        <w:t xml:space="preserve"> c</w:t>
      </w:r>
      <w:r w:rsidR="00C066E2">
        <w:rPr>
          <w:rFonts w:ascii="Times New Roman" w:hAnsi="Times New Roman" w:cs="Times New Roman"/>
        </w:rPr>
        <w:t>alculus and plaque</w:t>
      </w:r>
      <w:r w:rsidR="00277824">
        <w:rPr>
          <w:rFonts w:ascii="Times New Roman" w:hAnsi="Times New Roman" w:cs="Times New Roman"/>
        </w:rPr>
        <w:t xml:space="preserve"> deposits were recorded</w:t>
      </w:r>
      <w:r w:rsidR="00277824" w:rsidRPr="00277824">
        <w:rPr>
          <w:rFonts w:ascii="Times New Roman" w:hAnsi="Times New Roman" w:cs="Times New Roman"/>
        </w:rPr>
        <w:t xml:space="preserve"> during the period</w:t>
      </w:r>
      <w:r w:rsidR="00277824">
        <w:rPr>
          <w:rFonts w:ascii="Times New Roman" w:hAnsi="Times New Roman" w:cs="Times New Roman"/>
        </w:rPr>
        <w:t xml:space="preserve">ontal evaluation. </w:t>
      </w:r>
      <w:r w:rsidR="00277824" w:rsidRPr="00277824">
        <w:rPr>
          <w:rFonts w:ascii="Times New Roman" w:hAnsi="Times New Roman" w:cs="Times New Roman"/>
        </w:rPr>
        <w:t xml:space="preserve">Relatively 2-3 mm were measured by the Williams probe during the first probing depth measurements without any bleeding or clinical attachment loss. </w:t>
      </w:r>
      <w:r w:rsidR="00277824" w:rsidRPr="000C37FB">
        <w:rPr>
          <w:rFonts w:ascii="Times New Roman" w:hAnsi="Times New Roman" w:cs="Times New Roman"/>
        </w:rPr>
        <w:t xml:space="preserve">The </w:t>
      </w:r>
      <w:r w:rsidR="00277824">
        <w:rPr>
          <w:rFonts w:ascii="Times New Roman" w:hAnsi="Times New Roman" w:cs="Times New Roman"/>
        </w:rPr>
        <w:t>cementoenamel junction</w:t>
      </w:r>
      <w:r w:rsidR="00C066E2">
        <w:rPr>
          <w:rFonts w:ascii="Times New Roman" w:hAnsi="Times New Roman" w:cs="Times New Roman"/>
        </w:rPr>
        <w:t xml:space="preserve">-alveoler bone crest distance </w:t>
      </w:r>
      <w:r w:rsidR="00277824" w:rsidRPr="000C37FB">
        <w:rPr>
          <w:rFonts w:ascii="Times New Roman" w:hAnsi="Times New Roman" w:cs="Times New Roman"/>
        </w:rPr>
        <w:t>w</w:t>
      </w:r>
      <w:r w:rsidR="00277824">
        <w:rPr>
          <w:rFonts w:ascii="Times New Roman" w:hAnsi="Times New Roman" w:cs="Times New Roman"/>
        </w:rPr>
        <w:t>ere</w:t>
      </w:r>
      <w:r w:rsidR="00277824" w:rsidRPr="000C37FB">
        <w:rPr>
          <w:rFonts w:ascii="Times New Roman" w:hAnsi="Times New Roman" w:cs="Times New Roman"/>
        </w:rPr>
        <w:t xml:space="preserve"> in a normal</w:t>
      </w:r>
      <w:r w:rsidR="00C066E2">
        <w:rPr>
          <w:rFonts w:ascii="Times New Roman" w:hAnsi="Times New Roman" w:cs="Times New Roman"/>
        </w:rPr>
        <w:t xml:space="preserve"> range</w:t>
      </w:r>
      <w:r w:rsidR="00277824">
        <w:rPr>
          <w:rFonts w:ascii="Times New Roman" w:hAnsi="Times New Roman" w:cs="Times New Roman"/>
        </w:rPr>
        <w:t>.</w:t>
      </w:r>
      <w:r w:rsidR="00277824" w:rsidRPr="000C37FB">
        <w:rPr>
          <w:rFonts w:ascii="Times New Roman" w:hAnsi="Times New Roman" w:cs="Times New Roman"/>
        </w:rPr>
        <w:t xml:space="preserve"> </w:t>
      </w:r>
      <w:r w:rsidR="00277824">
        <w:rPr>
          <w:rFonts w:ascii="Times New Roman" w:hAnsi="Times New Roman" w:cs="Times New Roman"/>
        </w:rPr>
        <w:t>While</w:t>
      </w:r>
      <w:r w:rsidR="00277824" w:rsidRPr="000C37FB">
        <w:rPr>
          <w:rFonts w:ascii="Times New Roman" w:hAnsi="Times New Roman" w:cs="Times New Roman"/>
        </w:rPr>
        <w:t xml:space="preserve"> smiling, </w:t>
      </w:r>
      <w:r w:rsidR="00277824">
        <w:rPr>
          <w:rFonts w:ascii="Times New Roman" w:hAnsi="Times New Roman" w:cs="Times New Roman"/>
        </w:rPr>
        <w:t xml:space="preserve">the </w:t>
      </w:r>
      <w:r w:rsidR="00277824" w:rsidRPr="000C37FB">
        <w:rPr>
          <w:rFonts w:ascii="Times New Roman" w:hAnsi="Times New Roman" w:cs="Times New Roman"/>
        </w:rPr>
        <w:t xml:space="preserve">patient’s teeth were visible from maxillary right first premolar to </w:t>
      </w:r>
      <w:r w:rsidR="00277824">
        <w:rPr>
          <w:rFonts w:ascii="Times New Roman" w:hAnsi="Times New Roman" w:cs="Times New Roman"/>
        </w:rPr>
        <w:t xml:space="preserve">the </w:t>
      </w:r>
      <w:r w:rsidR="00277824" w:rsidRPr="000C37FB">
        <w:rPr>
          <w:rFonts w:ascii="Times New Roman" w:hAnsi="Times New Roman" w:cs="Times New Roman"/>
        </w:rPr>
        <w:t>maxillary left first premolar. A</w:t>
      </w:r>
      <w:r w:rsidR="00277824">
        <w:rPr>
          <w:rFonts w:ascii="Times New Roman" w:hAnsi="Times New Roman" w:cs="Times New Roman"/>
        </w:rPr>
        <w:t>dditionally</w:t>
      </w:r>
      <w:r w:rsidR="00277824" w:rsidRPr="000C37FB">
        <w:rPr>
          <w:rFonts w:ascii="Times New Roman" w:hAnsi="Times New Roman" w:cs="Times New Roman"/>
        </w:rPr>
        <w:t xml:space="preserve">, 5–6 mm of vertical </w:t>
      </w:r>
      <w:r w:rsidR="00EF4F59">
        <w:rPr>
          <w:rFonts w:ascii="Times New Roman" w:hAnsi="Times New Roman" w:cs="Times New Roman"/>
        </w:rPr>
        <w:t>exposure of gingiva was recorded</w:t>
      </w:r>
      <w:r w:rsidR="00277824" w:rsidRPr="000C37FB">
        <w:rPr>
          <w:rFonts w:ascii="Times New Roman" w:hAnsi="Times New Roman" w:cs="Times New Roman"/>
        </w:rPr>
        <w:t xml:space="preserve"> from the inferior border of the upper lip and gingival margins of maxillary anterior teeth.</w:t>
      </w:r>
    </w:p>
    <w:p w14:paraId="07965EFC" w14:textId="3AF0DC31" w:rsidR="00A65547" w:rsidRPr="004D7A6B" w:rsidRDefault="0011768C" w:rsidP="00545D46">
      <w:pPr>
        <w:autoSpaceDE w:val="0"/>
        <w:autoSpaceDN w:val="0"/>
        <w:adjustRightInd w:val="0"/>
        <w:spacing w:after="120" w:line="276" w:lineRule="auto"/>
        <w:jc w:val="both"/>
        <w:rPr>
          <w:rFonts w:ascii="Times New Roman" w:hAnsi="Times New Roman" w:cs="Times New Roman"/>
        </w:rPr>
      </w:pPr>
      <w:r w:rsidRPr="0011768C">
        <w:rPr>
          <w:rFonts w:ascii="Times New Roman" w:hAnsi="Times New Roman" w:cs="Times New Roman"/>
        </w:rPr>
        <w:t>After the clinical evaluation was completed, the patient was informed about all surgical and restorative procedures.</w:t>
      </w:r>
      <w:r>
        <w:rPr>
          <w:rFonts w:ascii="Times New Roman" w:hAnsi="Times New Roman" w:cs="Times New Roman"/>
        </w:rPr>
        <w:t xml:space="preserve"> W</w:t>
      </w:r>
      <w:r w:rsidRPr="0011768C">
        <w:rPr>
          <w:rFonts w:ascii="Times New Roman" w:hAnsi="Times New Roman" w:cs="Times New Roman"/>
        </w:rPr>
        <w:t>ritten consent form was obtained from the patient before starting dental treatment.</w:t>
      </w:r>
      <w:r>
        <w:rPr>
          <w:rFonts w:ascii="Times New Roman" w:hAnsi="Times New Roman" w:cs="Times New Roman"/>
        </w:rPr>
        <w:t xml:space="preserve"> </w:t>
      </w:r>
      <w:r w:rsidR="00086B8D">
        <w:rPr>
          <w:rFonts w:ascii="Times New Roman" w:hAnsi="Times New Roman" w:cs="Times New Roman"/>
        </w:rPr>
        <w:t>S</w:t>
      </w:r>
      <w:r w:rsidR="00A65547" w:rsidRPr="004D7A6B">
        <w:rPr>
          <w:rFonts w:ascii="Times New Roman" w:hAnsi="Times New Roman" w:cs="Times New Roman"/>
        </w:rPr>
        <w:t>upragingival and subgingival scaling w</w:t>
      </w:r>
      <w:r w:rsidR="00A87A96" w:rsidRPr="004D7A6B">
        <w:rPr>
          <w:rFonts w:ascii="Times New Roman" w:hAnsi="Times New Roman" w:cs="Times New Roman"/>
        </w:rPr>
        <w:t>ere</w:t>
      </w:r>
      <w:r w:rsidR="00FA7FC7">
        <w:rPr>
          <w:rFonts w:ascii="Times New Roman" w:hAnsi="Times New Roman" w:cs="Times New Roman"/>
        </w:rPr>
        <w:t xml:space="preserve"> performed</w:t>
      </w:r>
      <w:r w:rsidR="00086B8D">
        <w:rPr>
          <w:rFonts w:ascii="Times New Roman" w:hAnsi="Times New Roman" w:cs="Times New Roman"/>
        </w:rPr>
        <w:t xml:space="preserve"> by curettes and scalers</w:t>
      </w:r>
      <w:r w:rsidR="00FA7FC7">
        <w:rPr>
          <w:rFonts w:ascii="Times New Roman" w:hAnsi="Times New Roman" w:cs="Times New Roman"/>
        </w:rPr>
        <w:t>. O</w:t>
      </w:r>
      <w:r w:rsidR="00A65547" w:rsidRPr="004D7A6B">
        <w:rPr>
          <w:rFonts w:ascii="Times New Roman" w:hAnsi="Times New Roman" w:cs="Times New Roman"/>
        </w:rPr>
        <w:t xml:space="preserve">ral </w:t>
      </w:r>
      <w:r w:rsidR="00FA7FC7">
        <w:rPr>
          <w:rFonts w:ascii="Times New Roman" w:hAnsi="Times New Roman" w:cs="Times New Roman"/>
        </w:rPr>
        <w:t xml:space="preserve">hygiene instructions were given </w:t>
      </w:r>
      <w:r w:rsidR="00086B8D">
        <w:rPr>
          <w:rFonts w:ascii="Times New Roman" w:hAnsi="Times New Roman" w:cs="Times New Roman"/>
        </w:rPr>
        <w:t>following</w:t>
      </w:r>
      <w:r w:rsidR="00FA7FC7">
        <w:rPr>
          <w:rFonts w:ascii="Times New Roman" w:hAnsi="Times New Roman" w:cs="Times New Roman"/>
        </w:rPr>
        <w:t xml:space="preserve"> the treatment.</w:t>
      </w:r>
    </w:p>
    <w:p w14:paraId="62DD5245" w14:textId="50E331B4" w:rsidR="00A65547" w:rsidRDefault="005E49B0" w:rsidP="00545D4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In the second visit, </w:t>
      </w:r>
      <w:r w:rsidR="00A65547" w:rsidRPr="00A87A96">
        <w:rPr>
          <w:rFonts w:ascii="Times New Roman" w:hAnsi="Times New Roman" w:cs="Times New Roman"/>
        </w:rPr>
        <w:t>local anesthesia (ultracain-articain HCl 40 mg/ml, epinephrine HCI 6 mcg/ml) was</w:t>
      </w:r>
      <w:r>
        <w:rPr>
          <w:rFonts w:ascii="Times New Roman" w:hAnsi="Times New Roman" w:cs="Times New Roman"/>
        </w:rPr>
        <w:t xml:space="preserve"> first </w:t>
      </w:r>
      <w:r w:rsidR="00A65547" w:rsidRPr="00A87A96">
        <w:rPr>
          <w:rFonts w:ascii="Times New Roman" w:hAnsi="Times New Roman" w:cs="Times New Roman"/>
        </w:rPr>
        <w:t xml:space="preserve"> administered in the vestibular mucosa </w:t>
      </w:r>
      <w:r w:rsidR="007C4AD9">
        <w:rPr>
          <w:rFonts w:ascii="Times New Roman" w:hAnsi="Times New Roman" w:cs="Times New Roman"/>
        </w:rPr>
        <w:t>between the</w:t>
      </w:r>
      <w:r w:rsidR="00A65547" w:rsidRPr="00A87A96">
        <w:rPr>
          <w:rFonts w:ascii="Times New Roman" w:hAnsi="Times New Roman" w:cs="Times New Roman"/>
        </w:rPr>
        <w:t xml:space="preserve"> maxillary right </w:t>
      </w:r>
      <w:r>
        <w:rPr>
          <w:rFonts w:ascii="Times New Roman" w:hAnsi="Times New Roman" w:cs="Times New Roman"/>
        </w:rPr>
        <w:t>canine</w:t>
      </w:r>
      <w:r w:rsidR="007C4AD9">
        <w:rPr>
          <w:rFonts w:ascii="Times New Roman" w:hAnsi="Times New Roman" w:cs="Times New Roman"/>
        </w:rPr>
        <w:t xml:space="preserve"> and the </w:t>
      </w:r>
      <w:r w:rsidR="00A65547" w:rsidRPr="00A87A96">
        <w:rPr>
          <w:rFonts w:ascii="Times New Roman" w:hAnsi="Times New Roman" w:cs="Times New Roman"/>
        </w:rPr>
        <w:t xml:space="preserve">maxillary left </w:t>
      </w:r>
      <w:r>
        <w:rPr>
          <w:rFonts w:ascii="Times New Roman" w:hAnsi="Times New Roman" w:cs="Times New Roman"/>
        </w:rPr>
        <w:t>canine</w:t>
      </w:r>
      <w:r w:rsidR="00E4750A">
        <w:rPr>
          <w:rFonts w:ascii="Times New Roman" w:hAnsi="Times New Roman" w:cs="Times New Roman"/>
        </w:rPr>
        <w:t xml:space="preserve">. In order to prepare an </w:t>
      </w:r>
      <w:r w:rsidR="00A65547" w:rsidRPr="00A87A96">
        <w:rPr>
          <w:rFonts w:ascii="Times New Roman" w:hAnsi="Times New Roman" w:cs="Times New Roman"/>
        </w:rPr>
        <w:t>excision, bleeding points were secondarily marke</w:t>
      </w:r>
      <w:r>
        <w:rPr>
          <w:rFonts w:ascii="Times New Roman" w:hAnsi="Times New Roman" w:cs="Times New Roman"/>
        </w:rPr>
        <w:t>d</w:t>
      </w:r>
      <w:r w:rsidR="00A65547" w:rsidRPr="00A87A96">
        <w:rPr>
          <w:rFonts w:ascii="Times New Roman" w:hAnsi="Times New Roman" w:cs="Times New Roman"/>
        </w:rPr>
        <w:t xml:space="preserve">. </w:t>
      </w:r>
      <w:r w:rsidR="00A87A96" w:rsidRPr="00A87A96">
        <w:rPr>
          <w:rFonts w:ascii="Times New Roman" w:hAnsi="Times New Roman" w:cs="Times New Roman"/>
        </w:rPr>
        <w:t xml:space="preserve">The </w:t>
      </w:r>
      <w:r w:rsidR="00A65547" w:rsidRPr="00A87A96">
        <w:rPr>
          <w:rFonts w:ascii="Times New Roman" w:hAnsi="Times New Roman" w:cs="Times New Roman"/>
        </w:rPr>
        <w:t xml:space="preserve">surgical blade #15c </w:t>
      </w:r>
      <w:r w:rsidR="00A87A96" w:rsidRPr="00A87A96">
        <w:rPr>
          <w:rFonts w:ascii="Times New Roman" w:hAnsi="Times New Roman" w:cs="Times New Roman"/>
        </w:rPr>
        <w:t xml:space="preserve">was </w:t>
      </w:r>
      <w:r w:rsidR="00A65547" w:rsidRPr="00A87A96">
        <w:rPr>
          <w:rFonts w:ascii="Times New Roman" w:hAnsi="Times New Roman" w:cs="Times New Roman"/>
        </w:rPr>
        <w:t>positioned at a 45° angle to the tooth's long axis, apically to the bleeding points,</w:t>
      </w:r>
      <w:r w:rsidR="00A87A96" w:rsidRPr="00A87A96">
        <w:rPr>
          <w:rFonts w:ascii="Times New Roman" w:hAnsi="Times New Roman" w:cs="Times New Roman"/>
        </w:rPr>
        <w:t xml:space="preserve"> and</w:t>
      </w:r>
      <w:r w:rsidR="00086B8D">
        <w:rPr>
          <w:rFonts w:ascii="Times New Roman" w:hAnsi="Times New Roman" w:cs="Times New Roman"/>
        </w:rPr>
        <w:t xml:space="preserve"> </w:t>
      </w:r>
      <w:r w:rsidR="00A65547" w:rsidRPr="00A87A96">
        <w:rPr>
          <w:rFonts w:ascii="Times New Roman" w:hAnsi="Times New Roman" w:cs="Times New Roman"/>
        </w:rPr>
        <w:t xml:space="preserve">gingivectomy incisions </w:t>
      </w:r>
      <w:r w:rsidR="00E4750A">
        <w:rPr>
          <w:rFonts w:ascii="Times New Roman" w:hAnsi="Times New Roman" w:cs="Times New Roman"/>
        </w:rPr>
        <w:t>were made in the anterior area</w:t>
      </w:r>
      <w:r w:rsidR="00A65547" w:rsidRPr="00A87A96">
        <w:rPr>
          <w:rFonts w:ascii="Times New Roman" w:hAnsi="Times New Roman" w:cs="Times New Roman"/>
        </w:rPr>
        <w:t xml:space="preserve"> on the facial surface only. After th</w:t>
      </w:r>
      <w:r w:rsidR="002F08AF">
        <w:rPr>
          <w:rFonts w:ascii="Times New Roman" w:hAnsi="Times New Roman" w:cs="Times New Roman"/>
        </w:rPr>
        <w:t xml:space="preserve">at, the excised </w:t>
      </w:r>
      <w:r w:rsidR="00D95E92">
        <w:rPr>
          <w:rFonts w:ascii="Times New Roman" w:hAnsi="Times New Roman" w:cs="Times New Roman"/>
        </w:rPr>
        <w:t>gingiva</w:t>
      </w:r>
      <w:r w:rsidR="002F08AF">
        <w:rPr>
          <w:rFonts w:ascii="Times New Roman" w:hAnsi="Times New Roman" w:cs="Times New Roman"/>
        </w:rPr>
        <w:t xml:space="preserve"> tissue</w:t>
      </w:r>
      <w:r w:rsidR="00A65547" w:rsidRPr="00A87A96">
        <w:rPr>
          <w:rFonts w:ascii="Times New Roman" w:hAnsi="Times New Roman" w:cs="Times New Roman"/>
        </w:rPr>
        <w:t xml:space="preserve"> was removed with forceps.</w:t>
      </w:r>
      <w:r w:rsidR="00A87A96" w:rsidRPr="00A87A96">
        <w:rPr>
          <w:rFonts w:ascii="Times New Roman" w:hAnsi="Times New Roman" w:cs="Times New Roman"/>
        </w:rPr>
        <w:t xml:space="preserve"> </w:t>
      </w:r>
      <w:r w:rsidR="00A65547" w:rsidRPr="00A87A96">
        <w:rPr>
          <w:rFonts w:ascii="Times New Roman" w:hAnsi="Times New Roman" w:cs="Times New Roman"/>
        </w:rPr>
        <w:t>The gi</w:t>
      </w:r>
      <w:r w:rsidR="002F08AF">
        <w:rPr>
          <w:rFonts w:ascii="Times New Roman" w:hAnsi="Times New Roman" w:cs="Times New Roman"/>
        </w:rPr>
        <w:t>ngiva was recontoured</w:t>
      </w:r>
      <w:r w:rsidR="00A65547" w:rsidRPr="00A87A96">
        <w:rPr>
          <w:rFonts w:ascii="Times New Roman" w:hAnsi="Times New Roman" w:cs="Times New Roman"/>
        </w:rPr>
        <w:t xml:space="preserve">. </w:t>
      </w:r>
      <w:r w:rsidR="00A87A96" w:rsidRPr="00A87A96">
        <w:rPr>
          <w:rFonts w:ascii="Times New Roman" w:hAnsi="Times New Roman" w:cs="Times New Roman"/>
        </w:rPr>
        <w:t>600 mg ibuprofen three tim</w:t>
      </w:r>
      <w:r w:rsidR="002F08AF">
        <w:rPr>
          <w:rFonts w:ascii="Times New Roman" w:hAnsi="Times New Roman" w:cs="Times New Roman"/>
        </w:rPr>
        <w:t>es a day for three days was prescribed</w:t>
      </w:r>
      <w:r w:rsidR="00A87A96" w:rsidRPr="00A87A96">
        <w:rPr>
          <w:rFonts w:ascii="Times New Roman" w:hAnsi="Times New Roman" w:cs="Times New Roman"/>
        </w:rPr>
        <w:t xml:space="preserve"> </w:t>
      </w:r>
      <w:r w:rsidR="002F08AF">
        <w:rPr>
          <w:rFonts w:ascii="Times New Roman" w:hAnsi="Times New Roman" w:cs="Times New Roman"/>
        </w:rPr>
        <w:t>for the</w:t>
      </w:r>
      <w:r w:rsidR="00A87A96" w:rsidRPr="00A87A96">
        <w:rPr>
          <w:rFonts w:ascii="Times New Roman" w:hAnsi="Times New Roman" w:cs="Times New Roman"/>
        </w:rPr>
        <w:t xml:space="preserve"> postoperative pain. For the first twenty-four hours following </w:t>
      </w:r>
      <w:r>
        <w:rPr>
          <w:rFonts w:ascii="Times New Roman" w:hAnsi="Times New Roman" w:cs="Times New Roman"/>
        </w:rPr>
        <w:t xml:space="preserve">the </w:t>
      </w:r>
      <w:r w:rsidR="00A87A96" w:rsidRPr="00A87A96">
        <w:rPr>
          <w:rFonts w:ascii="Times New Roman" w:hAnsi="Times New Roman" w:cs="Times New Roman"/>
        </w:rPr>
        <w:t>surgery, the patient was advis</w:t>
      </w:r>
      <w:r w:rsidR="007C4AD9">
        <w:rPr>
          <w:rFonts w:ascii="Times New Roman" w:hAnsi="Times New Roman" w:cs="Times New Roman"/>
        </w:rPr>
        <w:t xml:space="preserve">ed to </w:t>
      </w:r>
      <w:r w:rsidR="00A87A96" w:rsidRPr="00A87A96">
        <w:rPr>
          <w:rFonts w:ascii="Times New Roman" w:hAnsi="Times New Roman" w:cs="Times New Roman"/>
        </w:rPr>
        <w:t xml:space="preserve">abstain from hot beverages. </w:t>
      </w:r>
      <w:r w:rsidR="00E41E65">
        <w:rPr>
          <w:rFonts w:ascii="Times New Roman" w:hAnsi="Times New Roman" w:cs="Times New Roman"/>
        </w:rPr>
        <w:t>The patient was instructed</w:t>
      </w:r>
      <w:r w:rsidR="00E4750A">
        <w:rPr>
          <w:rFonts w:ascii="Times New Roman" w:hAnsi="Times New Roman" w:cs="Times New Roman"/>
        </w:rPr>
        <w:t xml:space="preserve"> to rinse</w:t>
      </w:r>
      <w:r w:rsidR="00A65547" w:rsidRPr="00A87A96">
        <w:rPr>
          <w:rFonts w:ascii="Times New Roman" w:hAnsi="Times New Roman" w:cs="Times New Roman"/>
        </w:rPr>
        <w:t xml:space="preserve"> with 0.12% Chlorhexidine Gluconate twice daily for 2 weeks.</w:t>
      </w:r>
      <w:r w:rsidR="00A87A96" w:rsidRPr="00A87A96">
        <w:rPr>
          <w:rFonts w:ascii="Times New Roman" w:hAnsi="Times New Roman" w:cs="Times New Roman"/>
        </w:rPr>
        <w:t xml:space="preserve"> </w:t>
      </w:r>
      <w:r w:rsidR="00A87A96" w:rsidRPr="00A87A96">
        <w:rPr>
          <w:rFonts w:ascii="Times New Roman" w:hAnsi="Times New Roman" w:cs="Times New Roman"/>
          <w:lang w:val="en-US"/>
        </w:rPr>
        <w:t xml:space="preserve">Follow-up examinations </w:t>
      </w:r>
      <w:r w:rsidR="00E41E65">
        <w:rPr>
          <w:rFonts w:ascii="Times New Roman" w:hAnsi="Times New Roman" w:cs="Times New Roman"/>
          <w:lang w:val="en-US"/>
        </w:rPr>
        <w:t>showed</w:t>
      </w:r>
      <w:r w:rsidR="00A87A96" w:rsidRPr="00A87A96">
        <w:rPr>
          <w:rFonts w:ascii="Times New Roman" w:hAnsi="Times New Roman" w:cs="Times New Roman"/>
          <w:lang w:val="en-US"/>
        </w:rPr>
        <w:t xml:space="preserve"> exposure of the complete anatomical crowns of upper anterior teeth, </w:t>
      </w:r>
      <w:r w:rsidR="00E41E65">
        <w:rPr>
          <w:rFonts w:ascii="Times New Roman" w:hAnsi="Times New Roman" w:cs="Times New Roman"/>
          <w:lang w:val="en-US"/>
        </w:rPr>
        <w:t>thus</w:t>
      </w:r>
      <w:r w:rsidR="00A87A96" w:rsidRPr="00A87A96">
        <w:rPr>
          <w:rFonts w:ascii="Times New Roman" w:hAnsi="Times New Roman" w:cs="Times New Roman"/>
          <w:lang w:val="en-US"/>
        </w:rPr>
        <w:t xml:space="preserve"> enhancing the esthetic</w:t>
      </w:r>
      <w:r w:rsidR="00E4750A">
        <w:rPr>
          <w:rFonts w:ascii="Times New Roman" w:hAnsi="Times New Roman" w:cs="Times New Roman"/>
          <w:lang w:val="en-US"/>
        </w:rPr>
        <w:t>s of the teeth and correcting</w:t>
      </w:r>
      <w:r w:rsidR="00A87A96" w:rsidRPr="00A87A96">
        <w:rPr>
          <w:rFonts w:ascii="Times New Roman" w:hAnsi="Times New Roman" w:cs="Times New Roman"/>
          <w:lang w:val="en-US"/>
        </w:rPr>
        <w:t xml:space="preserve"> the </w:t>
      </w:r>
      <w:r w:rsidR="00E41E65">
        <w:rPr>
          <w:rFonts w:ascii="Times New Roman" w:hAnsi="Times New Roman" w:cs="Times New Roman"/>
          <w:lang w:val="en-US"/>
        </w:rPr>
        <w:t xml:space="preserve">excessive </w:t>
      </w:r>
      <w:r w:rsidR="00A87A96" w:rsidRPr="00A87A96">
        <w:rPr>
          <w:rFonts w:ascii="Times New Roman" w:hAnsi="Times New Roman" w:cs="Times New Roman"/>
          <w:lang w:val="en-US"/>
        </w:rPr>
        <w:t>gingival display.</w:t>
      </w:r>
      <w:r w:rsidR="00A87A96" w:rsidRPr="00A87A96">
        <w:rPr>
          <w:rFonts w:ascii="Times New Roman" w:hAnsi="Times New Roman" w:cs="Times New Roman"/>
        </w:rPr>
        <w:t xml:space="preserve"> </w:t>
      </w:r>
      <w:r w:rsidR="00A65547" w:rsidRPr="00A87A96">
        <w:rPr>
          <w:rFonts w:ascii="Times New Roman" w:hAnsi="Times New Roman" w:cs="Times New Roman"/>
        </w:rPr>
        <w:t xml:space="preserve">The patient was consulted to the </w:t>
      </w:r>
      <w:r w:rsidR="00A87A96" w:rsidRPr="00A87A96">
        <w:rPr>
          <w:rFonts w:ascii="Times New Roman" w:hAnsi="Times New Roman" w:cs="Times New Roman"/>
        </w:rPr>
        <w:t>department of R</w:t>
      </w:r>
      <w:r w:rsidR="00A65547" w:rsidRPr="00A87A96">
        <w:rPr>
          <w:rFonts w:ascii="Times New Roman" w:hAnsi="Times New Roman" w:cs="Times New Roman"/>
        </w:rPr>
        <w:t xml:space="preserve">estorative </w:t>
      </w:r>
      <w:r w:rsidR="00A87A96" w:rsidRPr="00A87A96">
        <w:rPr>
          <w:rFonts w:ascii="Times New Roman" w:hAnsi="Times New Roman" w:cs="Times New Roman"/>
        </w:rPr>
        <w:t>Dentistry.</w:t>
      </w:r>
    </w:p>
    <w:p w14:paraId="437EBE51" w14:textId="51AC45B3" w:rsidR="00E86B3C" w:rsidRDefault="00E86B3C" w:rsidP="00545D46">
      <w:pPr>
        <w:autoSpaceDE w:val="0"/>
        <w:autoSpaceDN w:val="0"/>
        <w:adjustRightInd w:val="0"/>
        <w:spacing w:after="120" w:line="276" w:lineRule="auto"/>
        <w:jc w:val="both"/>
        <w:rPr>
          <w:rFonts w:ascii="Times New Roman" w:hAnsi="Times New Roman" w:cs="Times New Roman"/>
          <w:color w:val="000000"/>
          <w:shd w:val="clear" w:color="auto" w:fill="FFFFFF"/>
        </w:rPr>
      </w:pPr>
      <w:r w:rsidRPr="00E86B3C">
        <w:rPr>
          <w:rFonts w:ascii="Times New Roman" w:hAnsi="Times New Roman" w:cs="Times New Roman"/>
          <w:color w:val="000000"/>
          <w:shd w:val="clear" w:color="auto" w:fill="FFFFFF"/>
        </w:rPr>
        <w:t>First, a restorative dental examination was performed on the patient, whose gingivoplasty procedure was completed and the anatomical crown lengths reached a sufficient length, in order to close the diastema between the upper central teeth. Although no tooth decay was found in the upper central teeth in the mouth, an uncomplicated tooth fracture was detected at the enamel-dentin level in the mesial part of the incisal edge in the right upper central tooth. No pathological findings were detected in the radiological examination. After the patient was informed about the treatment options, it was decided to restore the diastema and the tooth fracture in the incisal area with composite resin.</w:t>
      </w:r>
    </w:p>
    <w:p w14:paraId="34A86189" w14:textId="4D0C31A8" w:rsidR="00A87A96" w:rsidRDefault="000162B0" w:rsidP="00545D4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T</w:t>
      </w:r>
      <w:r w:rsidRPr="000162B0">
        <w:rPr>
          <w:rFonts w:ascii="Times New Roman" w:hAnsi="Times New Roman" w:cs="Times New Roman"/>
        </w:rPr>
        <w:t>he mesial regions of 1/3 of the mesiodistal length of the teeth and the fractured area were bevelling process</w:t>
      </w:r>
      <w:r>
        <w:rPr>
          <w:rFonts w:ascii="Times New Roman" w:hAnsi="Times New Roman" w:cs="Times New Roman"/>
        </w:rPr>
        <w:t xml:space="preserve"> </w:t>
      </w:r>
      <w:r w:rsidRPr="000162B0">
        <w:rPr>
          <w:rFonts w:ascii="Times New Roman" w:hAnsi="Times New Roman" w:cs="Times New Roman"/>
        </w:rPr>
        <w:t>performed with a flame-tipped diamond bur (858 H, 014, Bosphorus, Turkey).</w:t>
      </w:r>
      <w:r>
        <w:rPr>
          <w:rFonts w:ascii="Times New Roman" w:hAnsi="Times New Roman" w:cs="Times New Roman"/>
        </w:rPr>
        <w:t xml:space="preserve"> </w:t>
      </w:r>
      <w:r w:rsidRPr="000162B0">
        <w:rPr>
          <w:rFonts w:ascii="Times New Roman" w:hAnsi="Times New Roman" w:cs="Times New Roman"/>
        </w:rPr>
        <w:t>After bevelling</w:t>
      </w:r>
      <w:r>
        <w:rPr>
          <w:rFonts w:ascii="Times New Roman" w:hAnsi="Times New Roman" w:cs="Times New Roman"/>
        </w:rPr>
        <w:t xml:space="preserve"> process</w:t>
      </w:r>
      <w:r w:rsidRPr="000162B0">
        <w:rPr>
          <w:rFonts w:ascii="Times New Roman" w:hAnsi="Times New Roman" w:cs="Times New Roman"/>
        </w:rPr>
        <w:t xml:space="preserve">, cotton rolls were placed between the upper central teeth and the upper lip. In order to increase the roughness of the enamel surface, the beveled incisal edges and 1/3 mesial parts of the teeth were etched with Panora 200 Etching </w:t>
      </w:r>
      <w:r w:rsidRPr="000162B0">
        <w:rPr>
          <w:rFonts w:ascii="Times New Roman" w:hAnsi="Times New Roman" w:cs="Times New Roman"/>
        </w:rPr>
        <w:lastRenderedPageBreak/>
        <w:t>Gel (IMICRYL, Turkey) for 30 seconds.</w:t>
      </w:r>
      <w:r>
        <w:rPr>
          <w:rFonts w:ascii="Times New Roman" w:hAnsi="Times New Roman" w:cs="Times New Roman"/>
        </w:rPr>
        <w:t xml:space="preserve"> </w:t>
      </w:r>
      <w:r w:rsidRPr="000162B0">
        <w:rPr>
          <w:rFonts w:ascii="Times New Roman" w:hAnsi="Times New Roman" w:cs="Times New Roman"/>
        </w:rPr>
        <w:t>After etching, the teeth were washed for 30 seconds and then dried. Wet cotton rolls were replace</w:t>
      </w:r>
      <w:r>
        <w:rPr>
          <w:rFonts w:ascii="Times New Roman" w:hAnsi="Times New Roman" w:cs="Times New Roman"/>
        </w:rPr>
        <w:t xml:space="preserve">d. </w:t>
      </w:r>
      <w:r w:rsidRPr="000162B0">
        <w:rPr>
          <w:rFonts w:ascii="Times New Roman" w:hAnsi="Times New Roman" w:cs="Times New Roman"/>
        </w:rPr>
        <w:t>Before the restoration, the color selection process was made for the composite resin to be applied to the teeth and it was decided to use the composite resin in A1 color tone (Estelite Sigma Quick, Tokuyama Dental, Italy).</w:t>
      </w:r>
    </w:p>
    <w:p w14:paraId="6F0687F0" w14:textId="7490C93A" w:rsidR="00E12ED9" w:rsidRPr="00A87A96" w:rsidRDefault="00E12ED9" w:rsidP="00545D46">
      <w:pPr>
        <w:autoSpaceDE w:val="0"/>
        <w:autoSpaceDN w:val="0"/>
        <w:adjustRightInd w:val="0"/>
        <w:spacing w:after="120" w:line="276" w:lineRule="auto"/>
        <w:jc w:val="both"/>
        <w:rPr>
          <w:rFonts w:ascii="Times New Roman" w:hAnsi="Times New Roman" w:cs="Times New Roman"/>
        </w:rPr>
      </w:pPr>
      <w:r w:rsidRPr="00E12ED9">
        <w:rPr>
          <w:rFonts w:ascii="Times New Roman" w:hAnsi="Times New Roman" w:cs="Times New Roman"/>
        </w:rPr>
        <w:t>After a transparent tape (Dispodent, Turkey) was placed on the upper right central tooth, where color selection was made and saliva isolation was provided, bonding agent (Hybrid Bond One, Sun Medical Co., Ltd., Japan) was applied and then a suitable form was given to the tooth with composite resin.</w:t>
      </w:r>
      <w:r>
        <w:t xml:space="preserve"> </w:t>
      </w:r>
      <w:r w:rsidRPr="00E12ED9">
        <w:rPr>
          <w:rFonts w:ascii="Times New Roman" w:hAnsi="Times New Roman" w:cs="Times New Roman"/>
        </w:rPr>
        <w:t>The same procedures were applied to the upper left central tooth. Following the composite application, the approximal surfaces of the teeth were polished with composite sandpaper (Ref. 8276, KG Sorensen, Brazil) and the vestibule surfaces were polished with composite discs (No 1.075, Tor VM, Russia).</w:t>
      </w:r>
      <w:r>
        <w:rPr>
          <w:rFonts w:ascii="Times New Roman" w:hAnsi="Times New Roman" w:cs="Times New Roman"/>
        </w:rPr>
        <w:t xml:space="preserve"> </w:t>
      </w:r>
      <w:r w:rsidRPr="00E12ED9">
        <w:rPr>
          <w:rFonts w:ascii="Times New Roman" w:hAnsi="Times New Roman" w:cs="Times New Roman"/>
        </w:rPr>
        <w:t>Finally, the restoration was completed by polishing the vestibule surfaces of the teeth with the help of yellow rubber (Ref. 905.C.100, Kenda AG, Liechtenstein).</w:t>
      </w:r>
    </w:p>
    <w:p w14:paraId="4A0C6CD6" w14:textId="678A182E"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6A473006" w14:textId="06B01207" w:rsidR="000002EA" w:rsidRDefault="005542D1" w:rsidP="00A664CE">
      <w:pPr>
        <w:shd w:val="clear" w:color="auto" w:fill="FFFFFF"/>
        <w:spacing w:after="0"/>
        <w:jc w:val="both"/>
        <w:rPr>
          <w:rFonts w:ascii="Times New Roman" w:eastAsia="Calibri" w:hAnsi="Times New Roman" w:cs="Times New Roman"/>
          <w:sz w:val="24"/>
          <w:szCs w:val="24"/>
          <w:lang w:val="en-GB"/>
        </w:rPr>
      </w:pPr>
      <w:r w:rsidRPr="000002EA">
        <w:rPr>
          <w:rFonts w:ascii="Times New Roman" w:hAnsi="Times New Roman" w:cs="Times New Roman"/>
          <w:lang w:val="en-GB"/>
        </w:rPr>
        <w:t xml:space="preserve">Minimally invasive procedures </w:t>
      </w:r>
      <w:r w:rsidRPr="000002EA">
        <w:rPr>
          <w:rFonts w:ascii="Times New Roman" w:hAnsi="Times New Roman" w:cs="Times New Roman"/>
          <w:color w:val="222222"/>
          <w:shd w:val="clear" w:color="auto" w:fill="FFFFFF"/>
        </w:rPr>
        <w:t xml:space="preserve">present </w:t>
      </w:r>
      <w:r w:rsidR="000002EA">
        <w:rPr>
          <w:rFonts w:ascii="Times New Roman" w:hAnsi="Times New Roman" w:cs="Times New Roman"/>
          <w:color w:val="222222"/>
          <w:shd w:val="clear" w:color="auto" w:fill="FFFFFF"/>
        </w:rPr>
        <w:t>several</w:t>
      </w:r>
      <w:r w:rsidRPr="000002EA">
        <w:rPr>
          <w:rFonts w:ascii="Times New Roman" w:hAnsi="Times New Roman" w:cs="Times New Roman"/>
          <w:color w:val="222222"/>
          <w:shd w:val="clear" w:color="auto" w:fill="FFFFFF"/>
        </w:rPr>
        <w:t xml:space="preserve"> advantages compared to more de</w:t>
      </w:r>
      <w:r w:rsidR="00EB2778">
        <w:rPr>
          <w:rFonts w:ascii="Times New Roman" w:hAnsi="Times New Roman" w:cs="Times New Roman"/>
          <w:color w:val="222222"/>
          <w:shd w:val="clear" w:color="auto" w:fill="FFFFFF"/>
        </w:rPr>
        <w:t>structive traditional therapies</w:t>
      </w:r>
      <w:r w:rsidRPr="000002EA">
        <w:rPr>
          <w:rFonts w:ascii="Times New Roman" w:hAnsi="Times New Roman" w:cs="Times New Roman"/>
          <w:lang w:val="en-GB"/>
        </w:rPr>
        <w:t xml:space="preserve"> </w:t>
      </w:r>
      <w:r w:rsidRPr="000002EA">
        <w:rPr>
          <w:rFonts w:ascii="Times New Roman" w:hAnsi="Times New Roman" w:cs="Times New Roman"/>
          <w:color w:val="222222"/>
          <w:shd w:val="clear" w:color="auto" w:fill="FFFFFF"/>
        </w:rPr>
        <w:t xml:space="preserve">by minimizing unnecessary loss of dental tissue, violation </w:t>
      </w:r>
      <w:r w:rsidR="000002EA">
        <w:rPr>
          <w:rFonts w:ascii="Times New Roman" w:hAnsi="Times New Roman" w:cs="Times New Roman"/>
          <w:color w:val="222222"/>
          <w:shd w:val="clear" w:color="auto" w:fill="FFFFFF"/>
        </w:rPr>
        <w:t xml:space="preserve">of </w:t>
      </w:r>
      <w:r w:rsidRPr="000002EA">
        <w:rPr>
          <w:rFonts w:ascii="Times New Roman" w:hAnsi="Times New Roman" w:cs="Times New Roman"/>
          <w:color w:val="222222"/>
          <w:shd w:val="clear" w:color="auto" w:fill="FFFFFF"/>
        </w:rPr>
        <w:t xml:space="preserve">the dentin-pulp complex, and </w:t>
      </w:r>
      <w:r w:rsidR="00EB2778">
        <w:rPr>
          <w:rFonts w:ascii="Times New Roman" w:hAnsi="Times New Roman" w:cs="Times New Roman"/>
          <w:color w:val="222222"/>
          <w:shd w:val="clear" w:color="auto" w:fill="FFFFFF"/>
        </w:rPr>
        <w:t>lowering the risk of iatrogenic harm</w:t>
      </w:r>
      <w:r w:rsidRPr="000002EA">
        <w:rPr>
          <w:rFonts w:ascii="Times New Roman" w:hAnsi="Times New Roman" w:cs="Times New Roman"/>
          <w:color w:val="222222"/>
          <w:shd w:val="clear" w:color="auto" w:fill="FFFFFF"/>
        </w:rPr>
        <w:t xml:space="preserve"> to adjacent hard and soft tissues.</w:t>
      </w:r>
      <w:r w:rsidR="00EB2778">
        <w:rPr>
          <w:rFonts w:ascii="Times New Roman" w:hAnsi="Times New Roman" w:cs="Times New Roman"/>
          <w:color w:val="222222"/>
          <w:shd w:val="clear" w:color="auto" w:fill="FFFFFF"/>
        </w:rPr>
        <w:t xml:space="preserve"> </w:t>
      </w:r>
      <w:r w:rsidR="00EB2778" w:rsidRPr="00EB2778">
        <w:rPr>
          <w:rFonts w:ascii="Times New Roman" w:hAnsi="Times New Roman" w:cs="Times New Roman"/>
          <w:color w:val="222222"/>
          <w:shd w:val="clear" w:color="auto" w:fill="FFFFFF"/>
        </w:rPr>
        <w:t xml:space="preserve">In order to restore function and aesthetics with restorations </w:t>
      </w:r>
      <w:r w:rsidR="00EB2778">
        <w:rPr>
          <w:rFonts w:ascii="Times New Roman" w:hAnsi="Times New Roman" w:cs="Times New Roman"/>
          <w:color w:val="222222"/>
          <w:shd w:val="clear" w:color="auto" w:fill="FFFFFF"/>
        </w:rPr>
        <w:t>in the long term</w:t>
      </w:r>
      <w:r w:rsidR="00EB2778" w:rsidRPr="00EB2778">
        <w:rPr>
          <w:rFonts w:ascii="Times New Roman" w:hAnsi="Times New Roman" w:cs="Times New Roman"/>
          <w:color w:val="222222"/>
          <w:shd w:val="clear" w:color="auto" w:fill="FFFFFF"/>
        </w:rPr>
        <w:t xml:space="preserve">, these </w:t>
      </w:r>
      <w:r w:rsidR="00EB2778">
        <w:rPr>
          <w:rFonts w:ascii="Times New Roman" w:hAnsi="Times New Roman" w:cs="Times New Roman"/>
          <w:color w:val="222222"/>
          <w:shd w:val="clear" w:color="auto" w:fill="FFFFFF"/>
        </w:rPr>
        <w:t>approaches preserve the maximum</w:t>
      </w:r>
      <w:r w:rsidR="00EB2778" w:rsidRPr="00EB2778">
        <w:rPr>
          <w:rFonts w:ascii="Times New Roman" w:hAnsi="Times New Roman" w:cs="Times New Roman"/>
          <w:color w:val="222222"/>
          <w:shd w:val="clear" w:color="auto" w:fill="FFFFFF"/>
        </w:rPr>
        <w:t xml:space="preserve"> amount of dental tissue while utilizing</w:t>
      </w:r>
      <w:r w:rsidR="00EB2778">
        <w:rPr>
          <w:rFonts w:ascii="Times New Roman" w:hAnsi="Times New Roman" w:cs="Times New Roman"/>
          <w:color w:val="222222"/>
          <w:shd w:val="clear" w:color="auto" w:fill="FFFFFF"/>
        </w:rPr>
        <w:t xml:space="preserve"> the best restorative materials</w:t>
      </w:r>
      <w:r w:rsidR="000002EA" w:rsidRPr="00E85074">
        <w:rPr>
          <w:rFonts w:ascii="Times New Roman" w:eastAsia="Calibri" w:hAnsi="Times New Roman" w:cs="Times New Roman"/>
          <w:sz w:val="24"/>
          <w:szCs w:val="24"/>
          <w:lang w:val="en-GB"/>
        </w:rPr>
        <w:fldChar w:fldCharType="begin"/>
      </w:r>
      <w:r w:rsidR="0068652D">
        <w:rPr>
          <w:rFonts w:ascii="Times New Roman" w:eastAsia="Calibri" w:hAnsi="Times New Roman" w:cs="Times New Roman"/>
          <w:sz w:val="24"/>
          <w:szCs w:val="24"/>
          <w:lang w:val="en-GB"/>
        </w:rPr>
        <w:instrText xml:space="preserve"> ADDIN EN.CITE &lt;EndNote&gt;&lt;Cite&gt;&lt;Author&gt;Mackenzie&lt;/Author&gt;&lt;Year&gt;2017&lt;/Year&gt;&lt;RecNum&gt;264&lt;/RecNum&gt;&lt;DisplayText&gt;[16]&lt;/DisplayText&gt;&lt;record&gt;&lt;rec-number&gt;264&lt;/rec-number&gt;&lt;foreign-keys&gt;&lt;key app="EN" db-id="xvevwdrpvpwx2sezr5avdad6sxv5z5rxv9az" timestamp="1701886028"&gt;264&lt;/key&gt;&lt;/foreign-keys&gt;&lt;ref-type name="Journal Article"&gt;17&lt;/ref-type&gt;&lt;contributors&gt;&lt;authors&gt;&lt;author&gt;Mackenzie, L&lt;/author&gt;&lt;author&gt;Banerjee, A&lt;/author&gt;&lt;/authors&gt;&lt;/contributors&gt;&lt;titles&gt;&lt;title&gt;Minimally invasive direct restorations: a practical guide&lt;/title&gt;&lt;secondary-title&gt;British dental journal&lt;/secondary-title&gt;&lt;/titles&gt;&lt;periodical&gt;&lt;full-title&gt;British dental journal&lt;/full-title&gt;&lt;/periodical&gt;&lt;pages&gt;163-171&lt;/pages&gt;&lt;volume&gt;223&lt;/volume&gt;&lt;number&gt;3&lt;/number&gt;&lt;dates&gt;&lt;year&gt;2017&lt;/year&gt;&lt;/dates&gt;&lt;isbn&gt;0007-0610&lt;/isbn&gt;&lt;urls&gt;&lt;/urls&gt;&lt;/record&gt;&lt;/Cite&gt;&lt;/EndNote&gt;</w:instrText>
      </w:r>
      <w:r w:rsidR="000002EA" w:rsidRPr="00E85074">
        <w:rPr>
          <w:rFonts w:ascii="Times New Roman" w:eastAsia="Calibri" w:hAnsi="Times New Roman" w:cs="Times New Roman"/>
          <w:sz w:val="24"/>
          <w:szCs w:val="24"/>
          <w:lang w:val="en-GB"/>
        </w:rPr>
        <w:fldChar w:fldCharType="separate"/>
      </w:r>
      <w:r w:rsidR="0068652D">
        <w:rPr>
          <w:rFonts w:ascii="Times New Roman" w:eastAsia="Calibri" w:hAnsi="Times New Roman" w:cs="Times New Roman"/>
          <w:noProof/>
          <w:sz w:val="24"/>
          <w:szCs w:val="24"/>
          <w:lang w:val="en-GB"/>
        </w:rPr>
        <w:t>[16]</w:t>
      </w:r>
      <w:r w:rsidR="000002EA" w:rsidRPr="00E85074">
        <w:rPr>
          <w:rFonts w:ascii="Times New Roman" w:eastAsia="Calibri" w:hAnsi="Times New Roman" w:cs="Times New Roman"/>
          <w:sz w:val="24"/>
          <w:szCs w:val="24"/>
          <w:lang w:val="en-GB"/>
        </w:rPr>
        <w:fldChar w:fldCharType="end"/>
      </w:r>
      <w:r w:rsidR="000002EA" w:rsidRPr="00E85074">
        <w:rPr>
          <w:rFonts w:ascii="Times New Roman" w:eastAsia="Calibri" w:hAnsi="Times New Roman" w:cs="Times New Roman"/>
          <w:sz w:val="24"/>
          <w:szCs w:val="24"/>
          <w:lang w:val="en-GB"/>
        </w:rPr>
        <w:t>.</w:t>
      </w:r>
      <w:r w:rsidR="000002EA">
        <w:rPr>
          <w:rFonts w:ascii="Times New Roman" w:eastAsia="Calibri" w:hAnsi="Times New Roman" w:cs="Times New Roman"/>
          <w:sz w:val="24"/>
          <w:szCs w:val="24"/>
          <w:lang w:val="en-GB"/>
        </w:rPr>
        <w:t xml:space="preserve"> </w:t>
      </w:r>
    </w:p>
    <w:p w14:paraId="231DB1AC" w14:textId="53332302" w:rsidR="00BD4EFC" w:rsidRPr="00D3759F" w:rsidRDefault="000002EA" w:rsidP="00BD4EFC">
      <w:pPr>
        <w:shd w:val="clear" w:color="auto" w:fill="FFFFFF"/>
        <w:spacing w:after="0"/>
        <w:jc w:val="both"/>
        <w:rPr>
          <w:rFonts w:ascii="Times New Roman" w:hAnsi="Times New Roman" w:cs="Times New Roman"/>
          <w:color w:val="000000"/>
          <w:shd w:val="clear" w:color="auto" w:fill="FFFFFF"/>
        </w:rPr>
      </w:pPr>
      <w:r w:rsidRPr="0068652D">
        <w:rPr>
          <w:rFonts w:ascii="Times New Roman" w:hAnsi="Times New Roman" w:cs="Times New Roman"/>
          <w:color w:val="000000"/>
          <w:shd w:val="clear" w:color="auto" w:fill="FFFFFF"/>
        </w:rPr>
        <w:t xml:space="preserve">Composite resins were used for diastema closure in this clinical case, and </w:t>
      </w:r>
      <w:r w:rsidR="0068652D" w:rsidRPr="0068652D">
        <w:rPr>
          <w:rFonts w:ascii="Times New Roman" w:hAnsi="Times New Roman" w:cs="Times New Roman"/>
          <w:color w:val="000000"/>
          <w:shd w:val="clear" w:color="auto" w:fill="FFFFFF"/>
        </w:rPr>
        <w:t>they have</w:t>
      </w:r>
      <w:r w:rsidRPr="0068652D">
        <w:rPr>
          <w:rFonts w:ascii="Times New Roman" w:hAnsi="Times New Roman" w:cs="Times New Roman"/>
          <w:color w:val="000000"/>
          <w:shd w:val="clear" w:color="auto" w:fill="FFFFFF"/>
        </w:rPr>
        <w:t xml:space="preserve"> clear advantages as a more conservative, quicker,and economical option</w:t>
      </w:r>
      <w:r w:rsidR="0068652D" w:rsidRPr="0068652D">
        <w:rPr>
          <w:rFonts w:ascii="Times New Roman" w:hAnsi="Times New Roman" w:cs="Times New Roman"/>
          <w:color w:val="000000"/>
          <w:shd w:val="clear" w:color="auto" w:fill="FFFFFF"/>
        </w:rPr>
        <w:t xml:space="preserve"> than ceramic veneers </w:t>
      </w:r>
      <w:r w:rsidR="0068652D" w:rsidRPr="0068652D">
        <w:rPr>
          <w:rFonts w:ascii="Times New Roman" w:hAnsi="Times New Roman" w:cs="Times New Roman"/>
          <w:color w:val="000000"/>
          <w:shd w:val="clear" w:color="auto" w:fill="FFFFFF"/>
        </w:rPr>
        <w:fldChar w:fldCharType="begin"/>
      </w:r>
      <w:r w:rsidR="0068652D">
        <w:rPr>
          <w:rFonts w:ascii="Times New Roman" w:hAnsi="Times New Roman" w:cs="Times New Roman"/>
          <w:color w:val="000000"/>
          <w:shd w:val="clear" w:color="auto" w:fill="FFFFFF"/>
        </w:rPr>
        <w:instrText xml:space="preserve"> ADDIN EN.CITE &lt;EndNote&gt;&lt;Cite&gt;&lt;Author&gt;Durán&lt;/Author&gt;&lt;Year&gt;2019&lt;/Year&gt;&lt;RecNum&gt;269&lt;/RecNum&gt;&lt;DisplayText&gt;[17]&lt;/DisplayText&gt;&lt;record&gt;&lt;rec-number&gt;269&lt;/rec-number&gt;&lt;foreign-keys&gt;&lt;key app="EN" db-id="xvevwdrpvpwx2sezr5avdad6sxv5z5rxv9az" timestamp="1702226701"&gt;269&lt;/key&gt;&lt;/foreign-keys&gt;&lt;ref-type name="Journal Article"&gt;17&lt;/ref-type&gt;&lt;contributors&gt;&lt;authors&gt;&lt;author&gt;Durán, Gerardo&lt;/author&gt;&lt;author&gt;Vivar, Francisca&lt;/author&gt;&lt;author&gt;Tisi, José&lt;/author&gt;&lt;author&gt;Henríquez, Ismael&lt;/author&gt;&lt;/authors&gt;&lt;/contributors&gt;&lt;titles&gt;&lt;title&gt;The use of direct composite resin to close maxillary midline diastema complementary to orthodontic treatment&lt;/title&gt;&lt;secondary-title&gt;Revista clínica de periodoncia, implantología y rehabilitación oral&lt;/secondary-title&gt;&lt;/titles&gt;&lt;periodical&gt;&lt;full-title&gt;Revista clínica de periodoncia, implantología y rehabilitación oral&lt;/full-title&gt;&lt;/periodical&gt;&lt;pages&gt;106-108&lt;/pages&gt;&lt;volume&gt;12&lt;/volume&gt;&lt;number&gt;2&lt;/number&gt;&lt;dates&gt;&lt;year&gt;2019&lt;/year&gt;&lt;/dates&gt;&lt;isbn&gt;0719-0107&lt;/isbn&gt;&lt;urls&gt;&lt;/urls&gt;&lt;/record&gt;&lt;/Cite&gt;&lt;/EndNote&gt;</w:instrText>
      </w:r>
      <w:r w:rsidR="0068652D" w:rsidRPr="0068652D">
        <w:rPr>
          <w:rFonts w:ascii="Times New Roman" w:hAnsi="Times New Roman" w:cs="Times New Roman"/>
          <w:color w:val="000000"/>
          <w:shd w:val="clear" w:color="auto" w:fill="FFFFFF"/>
        </w:rPr>
        <w:fldChar w:fldCharType="separate"/>
      </w:r>
      <w:r w:rsidR="0068652D">
        <w:rPr>
          <w:rFonts w:ascii="Times New Roman" w:hAnsi="Times New Roman" w:cs="Times New Roman"/>
          <w:noProof/>
          <w:color w:val="000000"/>
          <w:shd w:val="clear" w:color="auto" w:fill="FFFFFF"/>
        </w:rPr>
        <w:t>[17]</w:t>
      </w:r>
      <w:r w:rsidR="0068652D" w:rsidRPr="0068652D">
        <w:rPr>
          <w:rFonts w:ascii="Times New Roman" w:hAnsi="Times New Roman" w:cs="Times New Roman"/>
          <w:color w:val="000000"/>
          <w:shd w:val="clear" w:color="auto" w:fill="FFFFFF"/>
        </w:rPr>
        <w:fldChar w:fldCharType="end"/>
      </w:r>
      <w:r w:rsidR="0068652D" w:rsidRPr="0068652D">
        <w:rPr>
          <w:rFonts w:ascii="Times New Roman" w:hAnsi="Times New Roman" w:cs="Times New Roman"/>
          <w:color w:val="000000"/>
          <w:shd w:val="clear" w:color="auto" w:fill="FFFFFF"/>
        </w:rPr>
        <w:t>.</w:t>
      </w:r>
      <w:r w:rsidR="00BD4EFC">
        <w:rPr>
          <w:rFonts w:ascii="Times New Roman" w:hAnsi="Times New Roman" w:cs="Times New Roman"/>
          <w:color w:val="000000"/>
          <w:shd w:val="clear" w:color="auto" w:fill="FFFFFF"/>
        </w:rPr>
        <w:t>The use of direct composite resin to close midline diastema is a minimally inva</w:t>
      </w:r>
      <w:r w:rsidR="005328E3">
        <w:rPr>
          <w:rFonts w:ascii="Times New Roman" w:hAnsi="Times New Roman" w:cs="Times New Roman"/>
          <w:color w:val="000000"/>
          <w:shd w:val="clear" w:color="auto" w:fill="FFFFFF"/>
        </w:rPr>
        <w:t>s</w:t>
      </w:r>
      <w:r w:rsidR="00BD4EFC">
        <w:rPr>
          <w:rFonts w:ascii="Times New Roman" w:hAnsi="Times New Roman" w:cs="Times New Roman"/>
          <w:color w:val="000000"/>
          <w:shd w:val="clear" w:color="auto" w:fill="FFFFFF"/>
        </w:rPr>
        <w:t>i</w:t>
      </w:r>
      <w:r w:rsidR="005328E3">
        <w:rPr>
          <w:rFonts w:ascii="Times New Roman" w:hAnsi="Times New Roman" w:cs="Times New Roman"/>
          <w:color w:val="000000"/>
          <w:shd w:val="clear" w:color="auto" w:fill="FFFFFF"/>
        </w:rPr>
        <w:t>v</w:t>
      </w:r>
      <w:r w:rsidR="00BD4EFC">
        <w:rPr>
          <w:rFonts w:ascii="Times New Roman" w:hAnsi="Times New Roman" w:cs="Times New Roman"/>
          <w:color w:val="000000"/>
          <w:shd w:val="clear" w:color="auto" w:fill="FFFFFF"/>
        </w:rPr>
        <w:t xml:space="preserve">e procedure. </w:t>
      </w:r>
      <w:r w:rsidR="00FD3B9F">
        <w:rPr>
          <w:rFonts w:ascii="Times New Roman" w:hAnsi="Times New Roman" w:cs="Times New Roman"/>
          <w:color w:val="000000"/>
          <w:shd w:val="clear" w:color="auto" w:fill="FFFFFF"/>
        </w:rPr>
        <w:t>This method creates a significant</w:t>
      </w:r>
      <w:r w:rsidR="00BD4EFC" w:rsidRPr="00BD4EFC">
        <w:rPr>
          <w:rFonts w:ascii="Times New Roman" w:hAnsi="Times New Roman" w:cs="Times New Roman"/>
          <w:color w:val="000000"/>
          <w:shd w:val="clear" w:color="auto" w:fill="FFFFFF"/>
        </w:rPr>
        <w:t xml:space="preserve"> bond strength at the tooth/adhesive system interface and extends the life of the restoration</w:t>
      </w:r>
      <w:r w:rsidR="00BD4EFC">
        <w:rPr>
          <w:rFonts w:ascii="Times New Roman" w:hAnsi="Times New Roman" w:cs="Times New Roman"/>
          <w:color w:val="000000"/>
          <w:shd w:val="clear" w:color="auto" w:fill="FFFFFF"/>
        </w:rPr>
        <w:t xml:space="preserve"> </w:t>
      </w:r>
      <w:r w:rsidR="00BD4EFC" w:rsidRPr="00BD4EFC">
        <w:rPr>
          <w:rFonts w:ascii="Times New Roman" w:hAnsi="Times New Roman" w:cs="Times New Roman"/>
          <w:color w:val="000000"/>
          <w:shd w:val="clear" w:color="auto" w:fill="FFFFFF"/>
        </w:rPr>
        <w:t xml:space="preserve">because the enamel connection provides greater retention even though </w:t>
      </w:r>
      <w:r w:rsidR="00BD4EFC">
        <w:rPr>
          <w:rFonts w:ascii="Times New Roman" w:hAnsi="Times New Roman" w:cs="Times New Roman"/>
          <w:color w:val="000000"/>
          <w:shd w:val="clear" w:color="auto" w:fill="FFFFFF"/>
        </w:rPr>
        <w:t xml:space="preserve">it </w:t>
      </w:r>
      <w:r w:rsidR="00BD4EFC" w:rsidRPr="00BD4EFC">
        <w:rPr>
          <w:rFonts w:ascii="Times New Roman" w:hAnsi="Times New Roman" w:cs="Times New Roman"/>
          <w:color w:val="000000"/>
          <w:shd w:val="clear" w:color="auto" w:fill="FFFFFF"/>
        </w:rPr>
        <w:t xml:space="preserve">does not have </w:t>
      </w:r>
      <w:r w:rsidR="008022CC">
        <w:rPr>
          <w:rFonts w:ascii="Times New Roman" w:hAnsi="Times New Roman" w:cs="Times New Roman"/>
          <w:color w:val="000000"/>
          <w:shd w:val="clear" w:color="auto" w:fill="FFFFFF"/>
        </w:rPr>
        <w:t xml:space="preserve">dentin </w:t>
      </w:r>
      <w:r w:rsidR="00BD4EFC" w:rsidRPr="00BD4EFC">
        <w:rPr>
          <w:rFonts w:ascii="Times New Roman" w:hAnsi="Times New Roman" w:cs="Times New Roman"/>
          <w:color w:val="000000"/>
          <w:shd w:val="clear" w:color="auto" w:fill="FFFFFF"/>
        </w:rPr>
        <w:t>collagen fiber</w:t>
      </w:r>
      <w:r w:rsidR="008022CC">
        <w:rPr>
          <w:rFonts w:ascii="Times New Roman" w:hAnsi="Times New Roman" w:cs="Times New Roman"/>
          <w:color w:val="000000"/>
          <w:shd w:val="clear" w:color="auto" w:fill="FFFFFF"/>
        </w:rPr>
        <w:t>s</w:t>
      </w:r>
      <w:r w:rsidR="00BD4EFC">
        <w:rPr>
          <w:rFonts w:ascii="Times New Roman" w:hAnsi="Times New Roman" w:cs="Times New Roman"/>
          <w:color w:val="000000"/>
          <w:shd w:val="clear" w:color="auto" w:fill="FFFFFF"/>
        </w:rPr>
        <w:t xml:space="preserve"> </w:t>
      </w:r>
      <w:r w:rsidR="0068652D" w:rsidRPr="00E85074">
        <w:rPr>
          <w:rFonts w:ascii="Times New Roman" w:eastAsia="Calibri" w:hAnsi="Times New Roman" w:cs="Times New Roman"/>
          <w:sz w:val="24"/>
          <w:szCs w:val="24"/>
          <w:lang w:val="en-GB"/>
        </w:rPr>
        <w:fldChar w:fldCharType="begin"/>
      </w:r>
      <w:r w:rsidR="0068652D">
        <w:rPr>
          <w:rFonts w:ascii="Times New Roman" w:eastAsia="Calibri" w:hAnsi="Times New Roman" w:cs="Times New Roman"/>
          <w:sz w:val="24"/>
          <w:szCs w:val="24"/>
          <w:lang w:val="en-GB"/>
        </w:rPr>
        <w:instrText xml:space="preserve"> ADDIN EN.CITE &lt;EndNote&gt;&lt;Cite&gt;&lt;Author&gt;Prabhu&lt;/Author&gt;&lt;Year&gt;2015&lt;/Year&gt;&lt;RecNum&gt;265&lt;/RecNum&gt;&lt;DisplayText&gt;[18]&lt;/DisplayText&gt;&lt;record&gt;&lt;rec-number&gt;265&lt;/rec-number&gt;&lt;foreign-keys&gt;&lt;key app="EN" db-id="xvevwdrpvpwx2sezr5avdad6sxv5z5rxv9az" timestamp="1701889706"&gt;265&lt;/key&gt;&lt;/foreign-keys&gt;&lt;ref-type name="Journal Article"&gt;17&lt;/ref-type&gt;&lt;contributors&gt;&lt;authors&gt;&lt;author&gt;Prabhu, R&lt;/author&gt;&lt;author&gt;Bhaskaran, S&lt;/author&gt;&lt;author&gt;Prabhu, KR Geetha&lt;/author&gt;&lt;author&gt;Eswaran, MA&lt;/author&gt;&lt;author&gt;Phanikrishna, G&lt;/author&gt;&lt;author&gt;Deepthi, B&lt;/author&gt;&lt;/authors&gt;&lt;/contributors&gt;&lt;titles&gt;&lt;title&gt;Clinical evaluation of direct composite restoration done for midline diastema closure–long-term study&lt;/title&gt;&lt;secondary-title&gt;Journal of pharmacy &amp;amp; bioallied sciences&lt;/secondary-title&gt;&lt;/titles&gt;&lt;periodical&gt;&lt;full-title&gt;Journal of pharmacy &amp;amp; bioallied sciences&lt;/full-title&gt;&lt;/periodical&gt;&lt;pages&gt;S559&lt;/pages&gt;&lt;volume&gt;7&lt;/volume&gt;&lt;number&gt;Suppl 2&lt;/number&gt;&lt;dates&gt;&lt;year&gt;2015&lt;/year&gt;&lt;/dates&gt;&lt;urls&gt;&lt;/urls&gt;&lt;/record&gt;&lt;/Cite&gt;&lt;/EndNote&gt;</w:instrText>
      </w:r>
      <w:r w:rsidR="0068652D" w:rsidRPr="00E85074">
        <w:rPr>
          <w:rFonts w:ascii="Times New Roman" w:eastAsia="Calibri" w:hAnsi="Times New Roman" w:cs="Times New Roman"/>
          <w:sz w:val="24"/>
          <w:szCs w:val="24"/>
          <w:lang w:val="en-GB"/>
        </w:rPr>
        <w:fldChar w:fldCharType="separate"/>
      </w:r>
      <w:r w:rsidR="0068652D">
        <w:rPr>
          <w:rFonts w:ascii="Times New Roman" w:eastAsia="Calibri" w:hAnsi="Times New Roman" w:cs="Times New Roman"/>
          <w:noProof/>
          <w:sz w:val="24"/>
          <w:szCs w:val="24"/>
          <w:lang w:val="en-GB"/>
        </w:rPr>
        <w:t>[18]</w:t>
      </w:r>
      <w:r w:rsidR="0068652D" w:rsidRPr="00E85074">
        <w:rPr>
          <w:rFonts w:ascii="Times New Roman" w:eastAsia="Calibri" w:hAnsi="Times New Roman" w:cs="Times New Roman"/>
          <w:sz w:val="24"/>
          <w:szCs w:val="24"/>
          <w:lang w:val="en-GB"/>
        </w:rPr>
        <w:fldChar w:fldCharType="end"/>
      </w:r>
      <w:r w:rsidR="0068652D" w:rsidRPr="00E85074">
        <w:rPr>
          <w:rFonts w:ascii="Times New Roman" w:eastAsia="Calibri" w:hAnsi="Times New Roman" w:cs="Times New Roman"/>
          <w:sz w:val="24"/>
          <w:szCs w:val="24"/>
          <w:lang w:val="en-GB"/>
        </w:rPr>
        <w:t xml:space="preserve">. </w:t>
      </w:r>
    </w:p>
    <w:p w14:paraId="71012F75" w14:textId="6A0BEF0C" w:rsidR="0068652D" w:rsidRDefault="008022CC" w:rsidP="00BD4EFC">
      <w:pPr>
        <w:shd w:val="clear" w:color="auto" w:fill="FFFFFF"/>
        <w:spacing w:after="0"/>
        <w:jc w:val="both"/>
        <w:rPr>
          <w:rFonts w:ascii="Times New Roman" w:eastAsia="Calibri" w:hAnsi="Times New Roman" w:cs="Times New Roman"/>
          <w:lang w:val="en-GB"/>
        </w:rPr>
      </w:pPr>
      <w:r w:rsidRPr="0009627E">
        <w:rPr>
          <w:rFonts w:ascii="Times New Roman" w:hAnsi="Times New Roman" w:cs="Times New Roman"/>
          <w:color w:val="202124"/>
          <w:shd w:val="clear" w:color="auto" w:fill="FFFFFF"/>
        </w:rPr>
        <w:t>Anterior crown lengthening is indicated in patients with </w:t>
      </w:r>
      <w:r w:rsidRPr="0009627E">
        <w:rPr>
          <w:rFonts w:ascii="Times New Roman" w:hAnsi="Times New Roman" w:cs="Times New Roman"/>
          <w:color w:val="040C28"/>
        </w:rPr>
        <w:t>excessive gingival display or insufficient clinical crowns</w:t>
      </w:r>
      <w:r w:rsidRPr="0009627E">
        <w:rPr>
          <w:rFonts w:ascii="Arial" w:hAnsi="Arial" w:cs="Arial"/>
          <w:color w:val="040C28"/>
        </w:rPr>
        <w:t xml:space="preserve"> </w:t>
      </w:r>
      <w:r w:rsidR="0068652D" w:rsidRPr="0009627E">
        <w:rPr>
          <w:rFonts w:ascii="Times New Roman" w:eastAsia="Calibri" w:hAnsi="Times New Roman" w:cs="Times New Roman"/>
          <w:lang w:val="en-GB"/>
        </w:rPr>
        <w:fldChar w:fldCharType="begin"/>
      </w:r>
      <w:r w:rsidR="0068652D" w:rsidRPr="0009627E">
        <w:rPr>
          <w:rFonts w:ascii="Times New Roman" w:eastAsia="Calibri" w:hAnsi="Times New Roman" w:cs="Times New Roman"/>
          <w:lang w:val="en-GB"/>
        </w:rPr>
        <w:instrText xml:space="preserve"> ADDIN EN.CITE &lt;EndNote&gt;&lt;Cite&gt;&lt;Author&gt;Mantovani&lt;/Author&gt;&lt;Year&gt;2016&lt;/Year&gt;&lt;RecNum&gt;266&lt;/RecNum&gt;&lt;DisplayText&gt;[19]&lt;/DisplayText&gt;&lt;record&gt;&lt;rec-number&gt;266&lt;/rec-number&gt;&lt;foreign-keys&gt;&lt;key app="EN" db-id="xvevwdrpvpwx2sezr5avdad6sxv5z5rxv9az" timestamp="1701890070"&gt;266&lt;/key&gt;&lt;/foreign-keys&gt;&lt;ref-type name="Journal Article"&gt;17&lt;/ref-type&gt;&lt;contributors&gt;&lt;authors&gt;&lt;author&gt;Mantovani, Matheus Bortoluzzi&lt;/author&gt;&lt;author&gt;Souza, Eduardo Clemente&lt;/author&gt;&lt;author&gt;Marson, Fabiano Carlos&lt;/author&gt;&lt;author&gt;Corrêa, Giovani Oliveira&lt;/author&gt;&lt;author&gt;Progiante, Patrícia Saram&lt;/author&gt;&lt;author&gt;Silva, Cléverson Oliveira&lt;/author&gt;&lt;/authors&gt;&lt;/contributors&gt;&lt;titles&gt;&lt;title&gt;Use of modified lip repositioning technique associated with esthetic crown lengthening for treatment of excessive gingival display: A case report of multiple etiologies&lt;/title&gt;&lt;secondary-title&gt;Journal of Indian Society of Periodontology&lt;/secondary-title&gt;&lt;/titles&gt;&lt;periodical&gt;&lt;full-title&gt;Journal of Indian Society of Periodontology&lt;/full-title&gt;&lt;/periodical&gt;&lt;pages&gt;82&lt;/pages&gt;&lt;volume&gt;20&lt;/volume&gt;&lt;number&gt;1&lt;/number&gt;&lt;dates&gt;&lt;year&gt;2016&lt;/year&gt;&lt;/dates&gt;&lt;urls&gt;&lt;/urls&gt;&lt;/record&gt;&lt;/Cite&gt;&lt;/EndNote&gt;</w:instrText>
      </w:r>
      <w:r w:rsidR="0068652D" w:rsidRPr="0009627E">
        <w:rPr>
          <w:rFonts w:ascii="Times New Roman" w:eastAsia="Calibri" w:hAnsi="Times New Roman" w:cs="Times New Roman"/>
          <w:lang w:val="en-GB"/>
        </w:rPr>
        <w:fldChar w:fldCharType="separate"/>
      </w:r>
      <w:r w:rsidR="0068652D" w:rsidRPr="0009627E">
        <w:rPr>
          <w:rFonts w:ascii="Times New Roman" w:eastAsia="Calibri" w:hAnsi="Times New Roman" w:cs="Times New Roman"/>
          <w:noProof/>
          <w:lang w:val="en-GB"/>
        </w:rPr>
        <w:t>[19]</w:t>
      </w:r>
      <w:r w:rsidR="0068652D" w:rsidRPr="0009627E">
        <w:rPr>
          <w:rFonts w:ascii="Times New Roman" w:eastAsia="Calibri" w:hAnsi="Times New Roman" w:cs="Times New Roman"/>
          <w:lang w:val="en-GB"/>
        </w:rPr>
        <w:fldChar w:fldCharType="end"/>
      </w:r>
      <w:r w:rsidR="0068652D" w:rsidRPr="0009627E">
        <w:rPr>
          <w:rFonts w:ascii="Times New Roman" w:eastAsia="Calibri" w:hAnsi="Times New Roman" w:cs="Times New Roman"/>
          <w:lang w:val="en-GB"/>
        </w:rPr>
        <w:t xml:space="preserve">. </w:t>
      </w:r>
      <w:r w:rsidR="00D3759F" w:rsidRPr="0009627E">
        <w:rPr>
          <w:rFonts w:ascii="Times New Roman" w:eastAsia="Calibri" w:hAnsi="Times New Roman" w:cs="Times New Roman"/>
          <w:lang w:val="en-GB"/>
        </w:rPr>
        <w:t xml:space="preserve">Gingivectomy is a surgical procedure used to remove excessive gingival tissue. The physiological contour can be restored with this method. Gingivectomy and gingivoplasty are efficient treatment options to provide gingival aesthetics </w:t>
      </w:r>
      <w:r w:rsidR="00D3759F" w:rsidRPr="0009627E">
        <w:rPr>
          <w:rFonts w:ascii="Times New Roman" w:eastAsia="Calibri" w:hAnsi="Times New Roman" w:cs="Times New Roman"/>
          <w:lang w:val="en-GB"/>
        </w:rPr>
        <w:fldChar w:fldCharType="begin"/>
      </w:r>
      <w:r w:rsidR="00D3759F" w:rsidRPr="0009627E">
        <w:rPr>
          <w:rFonts w:ascii="Times New Roman" w:eastAsia="Calibri" w:hAnsi="Times New Roman" w:cs="Times New Roman"/>
          <w:lang w:val="en-GB"/>
        </w:rPr>
        <w:instrText xml:space="preserve"> ADDIN EN.CITE &lt;EndNote&gt;&lt;Cite&gt;&lt;Author&gt;Newman&lt;/Author&gt;&lt;Year&gt;2014&lt;/Year&gt;&lt;RecNum&gt;268&lt;/RecNum&gt;&lt;DisplayText&gt;[12]&lt;/DisplayText&gt;&lt;record&gt;&lt;rec-number&gt;268&lt;/rec-number&gt;&lt;foreign-keys&gt;&lt;key app="EN" db-id="xvevwdrpvpwx2sezr5avdad6sxv5z5rxv9az" timestamp="1701896864"&gt;268&lt;/key&gt;&lt;/foreign-keys&gt;&lt;ref-type name="Generic"&gt;13&lt;/ref-type&gt;&lt;contributors&gt;&lt;authors&gt;&lt;author&gt;Newman, MG&lt;/author&gt;&lt;author&gt;Takei, HH&lt;/author&gt;&lt;author&gt;Klokkevold, PR&lt;/author&gt;&lt;/authors&gt;&lt;/contributors&gt;&lt;titles&gt;&lt;title&gt;Periodontología clínica de Carranza. Vol 1 y 2&lt;/title&gt;&lt;/titles&gt;&lt;dates&gt;&lt;year&gt;2014&lt;/year&gt;&lt;/dates&gt;&lt;publisher&gt;Mexico: Mc Graw-Hill. Interamericana&lt;/publisher&gt;&lt;urls&gt;&lt;/urls&gt;&lt;/record&gt;&lt;/Cite&gt;&lt;/EndNote&gt;</w:instrText>
      </w:r>
      <w:r w:rsidR="00D3759F" w:rsidRPr="0009627E">
        <w:rPr>
          <w:rFonts w:ascii="Times New Roman" w:eastAsia="Calibri" w:hAnsi="Times New Roman" w:cs="Times New Roman"/>
          <w:lang w:val="en-GB"/>
        </w:rPr>
        <w:fldChar w:fldCharType="separate"/>
      </w:r>
      <w:r w:rsidR="00D3759F" w:rsidRPr="0009627E">
        <w:rPr>
          <w:rFonts w:ascii="Times New Roman" w:eastAsia="Calibri" w:hAnsi="Times New Roman" w:cs="Times New Roman"/>
          <w:noProof/>
          <w:lang w:val="en-GB"/>
        </w:rPr>
        <w:t>[12]</w:t>
      </w:r>
      <w:r w:rsidR="00D3759F" w:rsidRPr="0009627E">
        <w:rPr>
          <w:rFonts w:ascii="Times New Roman" w:eastAsia="Calibri" w:hAnsi="Times New Roman" w:cs="Times New Roman"/>
          <w:lang w:val="en-GB"/>
        </w:rPr>
        <w:fldChar w:fldCharType="end"/>
      </w:r>
      <w:r w:rsidR="00D3759F" w:rsidRPr="0009627E">
        <w:rPr>
          <w:rFonts w:ascii="Times New Roman" w:eastAsia="Calibri" w:hAnsi="Times New Roman" w:cs="Times New Roman"/>
          <w:lang w:val="en-GB"/>
        </w:rPr>
        <w:t>.</w:t>
      </w:r>
      <w:r w:rsidRPr="0009627E">
        <w:rPr>
          <w:rFonts w:ascii="Times New Roman" w:eastAsia="Calibri" w:hAnsi="Times New Roman" w:cs="Times New Roman"/>
          <w:lang w:val="en-GB"/>
        </w:rPr>
        <w:t xml:space="preserve">The </w:t>
      </w:r>
      <w:r w:rsidR="00FD3B9F">
        <w:rPr>
          <w:rFonts w:ascii="Times New Roman" w:eastAsia="Calibri" w:hAnsi="Times New Roman" w:cs="Times New Roman"/>
          <w:lang w:val="en-GB"/>
        </w:rPr>
        <w:t>purpose of the gingival surgery is to establish an sufficient</w:t>
      </w:r>
      <w:r w:rsidRPr="0009627E">
        <w:rPr>
          <w:rFonts w:ascii="Times New Roman" w:eastAsia="Calibri" w:hAnsi="Times New Roman" w:cs="Times New Roman"/>
          <w:lang w:val="en-GB"/>
        </w:rPr>
        <w:t xml:space="preserve"> relationship between the gingival margin and the lip, to </w:t>
      </w:r>
      <w:r w:rsidR="00FD3B9F">
        <w:rPr>
          <w:rFonts w:ascii="Times New Roman" w:eastAsia="Calibri" w:hAnsi="Times New Roman" w:cs="Times New Roman"/>
          <w:lang w:val="en-GB"/>
        </w:rPr>
        <w:t>enhance</w:t>
      </w:r>
      <w:r w:rsidRPr="0009627E">
        <w:rPr>
          <w:rFonts w:ascii="Times New Roman" w:eastAsia="Calibri" w:hAnsi="Times New Roman" w:cs="Times New Roman"/>
          <w:lang w:val="en-GB"/>
        </w:rPr>
        <w:t xml:space="preserve"> the appearance of the crown, and to achieve aesthetic harmony between the height and width of the crowns of the front teeth. Composite resins can improve aesthetic results in diastema closure cases, as in this case </w:t>
      </w:r>
      <w:r w:rsidR="0068652D" w:rsidRPr="0009627E">
        <w:rPr>
          <w:rFonts w:ascii="Times New Roman" w:eastAsia="Calibri" w:hAnsi="Times New Roman" w:cs="Times New Roman"/>
          <w:lang w:val="en-GB"/>
        </w:rPr>
        <w:fldChar w:fldCharType="begin"/>
      </w:r>
      <w:r w:rsidR="0068652D" w:rsidRPr="0009627E">
        <w:rPr>
          <w:rFonts w:ascii="Times New Roman" w:eastAsia="Calibri" w:hAnsi="Times New Roman" w:cs="Times New Roman"/>
          <w:lang w:val="en-GB"/>
        </w:rPr>
        <w:instrText xml:space="preserve"> ADDIN EN.CITE &lt;EndNote&gt;&lt;Cite&gt;&lt;Author&gt;Storrer&lt;/Author&gt;&lt;Year&gt;2014&lt;/Year&gt;&lt;RecNum&gt;267&lt;/RecNum&gt;&lt;DisplayText&gt;[20]&lt;/DisplayText&gt;&lt;record&gt;&lt;rec-number&gt;267&lt;/rec-number&gt;&lt;foreign-keys&gt;&lt;key app="EN" db-id="xvevwdrpvpwx2sezr5avdad6sxv5z5rxv9az" timestamp="1701890446"&gt;267&lt;/key&gt;&lt;/foreign-keys&gt;&lt;ref-type name="Journal Article"&gt;17&lt;/ref-type&gt;&lt;contributors&gt;&lt;authors&gt;&lt;author&gt;Storrer, Carmen Lucia Mueller&lt;/author&gt;&lt;author&gt;Valverde, Fabiane Kristine Bochenek&lt;/author&gt;&lt;author&gt;Santos, Felipe Rychuv&lt;/author&gt;&lt;author&gt;Deliberador, Tatiana Miranda&lt;/author&gt;&lt;/authors&gt;&lt;/contributors&gt;&lt;titles&gt;&lt;title&gt;Treatment of gummy smile: Gingival recontouring with the containment of the elevator muscle of the upper lip and wing of nose. A surgery innovation technique&lt;/title&gt;&lt;secondary-title&gt;Journal of Indian Society of Periodontology&lt;/secondary-title&gt;&lt;/titles&gt;&lt;periodical&gt;&lt;full-title&gt;Journal of Indian Society of Periodontology&lt;/full-title&gt;&lt;/periodical&gt;&lt;pages&gt;656&lt;/pages&gt;&lt;volume&gt;18&lt;/volume&gt;&lt;number&gt;5&lt;/number&gt;&lt;dates&gt;&lt;year&gt;2014&lt;/year&gt;&lt;/dates&gt;&lt;urls&gt;&lt;/urls&gt;&lt;/record&gt;&lt;/Cite&gt;&lt;/EndNote&gt;</w:instrText>
      </w:r>
      <w:r w:rsidR="0068652D" w:rsidRPr="0009627E">
        <w:rPr>
          <w:rFonts w:ascii="Times New Roman" w:eastAsia="Calibri" w:hAnsi="Times New Roman" w:cs="Times New Roman"/>
          <w:lang w:val="en-GB"/>
        </w:rPr>
        <w:fldChar w:fldCharType="separate"/>
      </w:r>
      <w:r w:rsidR="0068652D" w:rsidRPr="0009627E">
        <w:rPr>
          <w:rFonts w:ascii="Times New Roman" w:eastAsia="Calibri" w:hAnsi="Times New Roman" w:cs="Times New Roman"/>
          <w:noProof/>
          <w:lang w:val="en-GB"/>
        </w:rPr>
        <w:t>[20]</w:t>
      </w:r>
      <w:r w:rsidR="0068652D" w:rsidRPr="0009627E">
        <w:rPr>
          <w:rFonts w:ascii="Times New Roman" w:eastAsia="Calibri" w:hAnsi="Times New Roman" w:cs="Times New Roman"/>
          <w:lang w:val="en-GB"/>
        </w:rPr>
        <w:fldChar w:fldCharType="end"/>
      </w:r>
      <w:r w:rsidR="0068652D" w:rsidRPr="0009627E">
        <w:rPr>
          <w:rFonts w:ascii="Times New Roman" w:eastAsia="Calibri" w:hAnsi="Times New Roman" w:cs="Times New Roman"/>
          <w:lang w:val="en-GB"/>
        </w:rPr>
        <w:t>.</w:t>
      </w:r>
    </w:p>
    <w:p w14:paraId="17BD5251" w14:textId="0A4935AA" w:rsidR="008022CC" w:rsidRPr="00FD3B9F" w:rsidRDefault="00FD3B9F" w:rsidP="008022CC">
      <w:pPr>
        <w:shd w:val="clear" w:color="auto" w:fill="FFFFFF"/>
        <w:spacing w:after="0"/>
        <w:jc w:val="both"/>
        <w:rPr>
          <w:rFonts w:ascii="Times New Roman" w:eastAsia="Calibri" w:hAnsi="Times New Roman" w:cs="Times New Roman"/>
          <w:lang w:val="en-GB"/>
        </w:rPr>
      </w:pPr>
      <w:r w:rsidRPr="00FD3B9F">
        <w:rPr>
          <w:rFonts w:ascii="Times New Roman" w:eastAsia="Calibri" w:hAnsi="Times New Roman" w:cs="Times New Roman"/>
          <w:lang w:val="en-GB"/>
        </w:rPr>
        <w:t xml:space="preserve">When combined with the direct composite resin technique, periodontal surgery offered patients satisfactory functional and aesthetic outcomes while requiring less time and money for treatment than alternative approaches. This multidisciplinary approach to improving smile esthetics proved to be an excellent </w:t>
      </w:r>
      <w:r>
        <w:rPr>
          <w:rFonts w:ascii="Times New Roman" w:eastAsia="Calibri" w:hAnsi="Times New Roman" w:cs="Times New Roman"/>
          <w:lang w:val="en-GB"/>
        </w:rPr>
        <w:t>treatment option.</w:t>
      </w:r>
      <w:r w:rsidR="00FA7871" w:rsidRPr="0009627E">
        <w:rPr>
          <w:rFonts w:ascii="Times New Roman" w:eastAsia="Calibri" w:hAnsi="Times New Roman" w:cs="Times New Roman"/>
        </w:rPr>
        <w:t>In aesthetic dentistry, the participation of various specialties in diagnosis and treatment planning allows the dentist to give each patient the best possible care and meet their expectations for the outcome.</w:t>
      </w:r>
    </w:p>
    <w:p w14:paraId="0E6F1FA4" w14:textId="77777777" w:rsidR="008022CC" w:rsidRDefault="008022CC" w:rsidP="008022CC">
      <w:pPr>
        <w:shd w:val="clear" w:color="auto" w:fill="FFFFFF"/>
        <w:spacing w:after="0"/>
        <w:jc w:val="both"/>
        <w:rPr>
          <w:rFonts w:ascii="Times New Roman" w:eastAsia="Calibri" w:hAnsi="Times New Roman" w:cs="Times New Roman"/>
          <w:sz w:val="24"/>
          <w:szCs w:val="24"/>
          <w:lang w:val="en-GB"/>
        </w:rPr>
      </w:pPr>
    </w:p>
    <w:p w14:paraId="31CBE431" w14:textId="77777777" w:rsidR="0068652D" w:rsidRDefault="0068652D" w:rsidP="0068652D">
      <w:pPr>
        <w:shd w:val="clear" w:color="auto" w:fill="FFFFFF"/>
        <w:spacing w:after="0"/>
        <w:jc w:val="both"/>
        <w:rPr>
          <w:rFonts w:ascii="Times New Roman" w:hAnsi="Times New Roman"/>
          <w:sz w:val="20"/>
          <w:szCs w:val="20"/>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01C87B51"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58172D3F" w14:textId="0D64BA8B" w:rsidR="00FA7871" w:rsidRDefault="00FA7871" w:rsidP="00E910FB">
      <w:pPr>
        <w:autoSpaceDE w:val="0"/>
        <w:autoSpaceDN w:val="0"/>
        <w:adjustRightInd w:val="0"/>
        <w:spacing w:before="240" w:after="360"/>
        <w:contextualSpacing/>
        <w:jc w:val="both"/>
        <w:rPr>
          <w:rFonts w:ascii="Times New Roman" w:hAnsi="Times New Roman" w:cs="Times New Roman"/>
          <w:lang w:val="en-US"/>
        </w:rPr>
      </w:pPr>
      <w:r>
        <w:rPr>
          <w:rFonts w:ascii="Times New Roman" w:hAnsi="Times New Roman" w:cs="Times New Roman"/>
          <w:lang w:val="en-US"/>
        </w:rPr>
        <w:t xml:space="preserve">In this case report, </w:t>
      </w:r>
      <w:r w:rsidRPr="00FA7871">
        <w:rPr>
          <w:rFonts w:ascii="Times New Roman" w:hAnsi="Times New Roman" w:cs="Times New Roman"/>
          <w:lang w:val="en-US"/>
        </w:rPr>
        <w:t>the diastema was closed with</w:t>
      </w:r>
      <w:r w:rsidR="0009627E">
        <w:rPr>
          <w:rFonts w:ascii="Times New Roman" w:hAnsi="Times New Roman" w:cs="Times New Roman"/>
          <w:lang w:val="en-US"/>
        </w:rPr>
        <w:t xml:space="preserve"> the</w:t>
      </w:r>
      <w:r w:rsidRPr="00FA7871">
        <w:rPr>
          <w:rFonts w:ascii="Times New Roman" w:hAnsi="Times New Roman" w:cs="Times New Roman"/>
          <w:lang w:val="en-US"/>
        </w:rPr>
        <w:t xml:space="preserve"> direct application of composite resin, and the excessive gingival appearance was eliminated with gingivectomy, </w:t>
      </w:r>
      <w:r>
        <w:rPr>
          <w:rFonts w:ascii="Times New Roman" w:hAnsi="Times New Roman" w:cs="Times New Roman"/>
          <w:lang w:val="en-US"/>
        </w:rPr>
        <w:t>providing</w:t>
      </w:r>
      <w:r w:rsidRPr="00FA7871">
        <w:rPr>
          <w:rFonts w:ascii="Times New Roman" w:hAnsi="Times New Roman" w:cs="Times New Roman"/>
          <w:lang w:val="en-US"/>
        </w:rPr>
        <w:t xml:space="preserve"> </w:t>
      </w:r>
      <w:r w:rsidR="0009627E">
        <w:rPr>
          <w:rFonts w:ascii="Times New Roman" w:hAnsi="Times New Roman" w:cs="Times New Roman"/>
          <w:lang w:val="en-US"/>
        </w:rPr>
        <w:t xml:space="preserve">highly </w:t>
      </w:r>
      <w:r w:rsidRPr="00FA7871">
        <w:rPr>
          <w:rFonts w:ascii="Times New Roman" w:hAnsi="Times New Roman" w:cs="Times New Roman"/>
          <w:lang w:val="en-US"/>
        </w:rPr>
        <w:t xml:space="preserve">satisfactory results without requiring extensive surgery or </w:t>
      </w:r>
      <w:r w:rsidR="0009627E">
        <w:rPr>
          <w:rFonts w:ascii="Times New Roman" w:hAnsi="Times New Roman" w:cs="Times New Roman"/>
          <w:lang w:val="en-US"/>
        </w:rPr>
        <w:t xml:space="preserve">ceramic veneer. </w:t>
      </w:r>
    </w:p>
    <w:p w14:paraId="1EA59877" w14:textId="77777777" w:rsidR="0009627E" w:rsidRDefault="0009627E" w:rsidP="00E910FB">
      <w:pPr>
        <w:autoSpaceDE w:val="0"/>
        <w:autoSpaceDN w:val="0"/>
        <w:adjustRightInd w:val="0"/>
        <w:spacing w:before="240" w:after="360"/>
        <w:contextualSpacing/>
        <w:jc w:val="both"/>
        <w:rPr>
          <w:rFonts w:ascii="Times New Roman" w:hAnsi="Times New Roman" w:cs="Times New Roman"/>
          <w:lang w:val="en-US"/>
        </w:rPr>
      </w:pPr>
    </w:p>
    <w:p w14:paraId="4B39B936" w14:textId="6C5526C8" w:rsidR="00E910FB" w:rsidRPr="0097784A" w:rsidRDefault="00FA7871"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lang w:val="en-US"/>
        </w:rPr>
        <w:t xml:space="preserve"> </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1A4D32A4" w14:textId="77777777" w:rsidR="00182331" w:rsidRDefault="00182331" w:rsidP="00182331">
      <w:pPr>
        <w:spacing w:after="0" w:line="23" w:lineRule="atLeast"/>
        <w:jc w:val="both"/>
        <w:rPr>
          <w:rFonts w:ascii="Times New Roman" w:hAnsi="Times New Roman" w:cs="Times New Roman"/>
          <w:b/>
          <w:color w:val="000000" w:themeColor="text1"/>
          <w:sz w:val="24"/>
          <w:szCs w:val="24"/>
          <w:lang w:val="en-US" w:eastAsia="tr-TR"/>
        </w:rPr>
      </w:pPr>
    </w:p>
    <w:p w14:paraId="62EAC885" w14:textId="77777777" w:rsidR="00F25C16"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042947B2"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04887761"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167CBE96"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34BE78AA"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34392FC9"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4D52519C" w14:textId="77777777" w:rsidR="002B114A" w:rsidRDefault="002B114A" w:rsidP="007D49B8">
      <w:pPr>
        <w:spacing w:after="0" w:line="23" w:lineRule="atLeast"/>
        <w:jc w:val="both"/>
        <w:rPr>
          <w:rFonts w:ascii="Times New Roman" w:hAnsi="Times New Roman" w:cs="Times New Roman"/>
          <w:b/>
          <w:color w:val="000000" w:themeColor="text1"/>
          <w:sz w:val="24"/>
          <w:szCs w:val="24"/>
          <w:lang w:val="en-US" w:eastAsia="tr-TR"/>
        </w:rPr>
      </w:pPr>
    </w:p>
    <w:p w14:paraId="4106AD44" w14:textId="77777777" w:rsidR="002B114A" w:rsidRDefault="002B114A" w:rsidP="007D49B8">
      <w:pPr>
        <w:spacing w:after="0" w:line="23" w:lineRule="atLeast"/>
        <w:jc w:val="both"/>
        <w:rPr>
          <w:rFonts w:ascii="Times New Roman" w:hAnsi="Times New Roman" w:cs="Times New Roman"/>
          <w:b/>
          <w:color w:val="000000" w:themeColor="text1"/>
          <w:sz w:val="24"/>
          <w:szCs w:val="24"/>
          <w:lang w:val="en-US" w:eastAsia="tr-TR"/>
        </w:rPr>
      </w:pPr>
    </w:p>
    <w:p w14:paraId="69C881A3" w14:textId="77777777" w:rsidR="002B114A" w:rsidRDefault="002B114A" w:rsidP="007D49B8">
      <w:pPr>
        <w:spacing w:after="0" w:line="23" w:lineRule="atLeast"/>
        <w:jc w:val="both"/>
        <w:rPr>
          <w:rFonts w:ascii="Times New Roman" w:hAnsi="Times New Roman" w:cs="Times New Roman"/>
          <w:b/>
          <w:color w:val="000000" w:themeColor="text1"/>
          <w:sz w:val="24"/>
          <w:szCs w:val="24"/>
          <w:lang w:val="en-US" w:eastAsia="tr-TR"/>
        </w:rPr>
      </w:pPr>
    </w:p>
    <w:p w14:paraId="24F35FEE"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07759E62" w14:textId="77777777" w:rsidR="00BD4EFC" w:rsidRDefault="00BD4EFC" w:rsidP="007D49B8">
      <w:pPr>
        <w:spacing w:after="0" w:line="23" w:lineRule="atLeast"/>
        <w:jc w:val="both"/>
        <w:rPr>
          <w:rFonts w:ascii="Times New Roman" w:hAnsi="Times New Roman" w:cs="Times New Roman"/>
          <w:b/>
          <w:color w:val="000000" w:themeColor="text1"/>
          <w:sz w:val="24"/>
          <w:szCs w:val="24"/>
          <w:lang w:val="en-US" w:eastAsia="tr-TR"/>
        </w:rPr>
      </w:pPr>
    </w:p>
    <w:p w14:paraId="5D232CAC" w14:textId="77777777" w:rsidR="0009627E" w:rsidRDefault="0009627E" w:rsidP="007D49B8">
      <w:pPr>
        <w:spacing w:after="0" w:line="23" w:lineRule="atLeast"/>
        <w:jc w:val="both"/>
        <w:rPr>
          <w:rFonts w:ascii="Times New Roman" w:hAnsi="Times New Roman" w:cs="Times New Roman"/>
          <w:b/>
          <w:color w:val="000000" w:themeColor="text1"/>
          <w:sz w:val="24"/>
          <w:szCs w:val="24"/>
          <w:lang w:val="en-US" w:eastAsia="tr-TR"/>
        </w:rPr>
      </w:pPr>
    </w:p>
    <w:p w14:paraId="2325895B" w14:textId="77777777" w:rsidR="0009627E" w:rsidRDefault="0009627E" w:rsidP="007D49B8">
      <w:pPr>
        <w:spacing w:after="0" w:line="23" w:lineRule="atLeast"/>
        <w:jc w:val="both"/>
        <w:rPr>
          <w:rFonts w:ascii="Times New Roman" w:hAnsi="Times New Roman" w:cs="Times New Roman"/>
          <w:b/>
          <w:color w:val="000000" w:themeColor="text1"/>
          <w:sz w:val="24"/>
          <w:szCs w:val="24"/>
          <w:lang w:val="en-US" w:eastAsia="tr-TR"/>
        </w:rPr>
      </w:pPr>
    </w:p>
    <w:p w14:paraId="16078936" w14:textId="77777777" w:rsidR="00BD4EFC" w:rsidRPr="0097784A" w:rsidRDefault="00BD4EFC" w:rsidP="007D49B8">
      <w:pPr>
        <w:spacing w:after="0" w:line="23" w:lineRule="atLeast"/>
        <w:jc w:val="both"/>
        <w:rPr>
          <w:rFonts w:ascii="Times New Roman" w:hAnsi="Times New Roman" w:cs="Times New Roman"/>
          <w:b/>
          <w:color w:val="000000" w:themeColor="text1"/>
          <w:sz w:val="24"/>
          <w:szCs w:val="24"/>
          <w:lang w:val="en-US" w:eastAsia="tr-TR"/>
        </w:rPr>
      </w:pPr>
    </w:p>
    <w:p w14:paraId="4DA85FE4" w14:textId="24D722C2" w:rsidR="0068652D" w:rsidRPr="00C84AD4" w:rsidRDefault="00F25C16" w:rsidP="0068652D">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4F7395AE" w14:textId="77777777" w:rsidR="0068652D" w:rsidRPr="0097784A" w:rsidRDefault="0068652D" w:rsidP="0068652D">
      <w:pPr>
        <w:spacing w:after="0" w:line="23" w:lineRule="atLeast"/>
        <w:jc w:val="both"/>
        <w:rPr>
          <w:rFonts w:ascii="Times New Roman" w:hAnsi="Times New Roman" w:cs="Times New Roman"/>
          <w:b/>
          <w:color w:val="000000" w:themeColor="text1"/>
          <w:sz w:val="24"/>
          <w:szCs w:val="24"/>
          <w:lang w:val="en-US" w:eastAsia="tr-TR"/>
        </w:rPr>
      </w:pPr>
    </w:p>
    <w:p w14:paraId="6021FFE7" w14:textId="77777777" w:rsidR="00D3759F" w:rsidRPr="00D3759F" w:rsidRDefault="0068652D" w:rsidP="00D3759F">
      <w:pPr>
        <w:pStyle w:val="EndNoteBibliography"/>
        <w:ind w:left="720" w:hanging="720"/>
      </w:pPr>
      <w:r>
        <w:rPr>
          <w:rFonts w:ascii="Calibri" w:hAnsi="Calibri" w:cs="Calibri"/>
        </w:rPr>
        <w:fldChar w:fldCharType="begin"/>
      </w:r>
      <w:r>
        <w:instrText xml:space="preserve"> ADDIN EN.REFLIST </w:instrText>
      </w:r>
      <w:r>
        <w:rPr>
          <w:rFonts w:ascii="Calibri" w:hAnsi="Calibri" w:cs="Calibri"/>
        </w:rPr>
        <w:fldChar w:fldCharType="separate"/>
      </w:r>
      <w:r w:rsidR="00D3759F" w:rsidRPr="00D3759F">
        <w:t>1.</w:t>
      </w:r>
      <w:r w:rsidR="00D3759F" w:rsidRPr="00D3759F">
        <w:tab/>
        <w:t xml:space="preserve">de Araujo Jr, E.M., et al., </w:t>
      </w:r>
      <w:r w:rsidR="00D3759F" w:rsidRPr="00D3759F">
        <w:rPr>
          <w:i/>
        </w:rPr>
        <w:t>Direct adhesive restoration of anterior teeth: Part 2. Clinical protocol.</w:t>
      </w:r>
      <w:r w:rsidR="00D3759F" w:rsidRPr="00D3759F">
        <w:t xml:space="preserve"> Practical Procedures &amp; Aesthetic Dentistry: PPAD, 2003. </w:t>
      </w:r>
      <w:r w:rsidR="00D3759F" w:rsidRPr="00D3759F">
        <w:rPr>
          <w:b/>
        </w:rPr>
        <w:t>15</w:t>
      </w:r>
      <w:r w:rsidR="00D3759F" w:rsidRPr="00D3759F">
        <w:t>(5): p. 351-7; quiz 359.</w:t>
      </w:r>
    </w:p>
    <w:p w14:paraId="0368034E" w14:textId="77777777" w:rsidR="00D3759F" w:rsidRPr="00D3759F" w:rsidRDefault="00D3759F" w:rsidP="00D3759F">
      <w:pPr>
        <w:pStyle w:val="EndNoteBibliography"/>
        <w:ind w:left="720" w:hanging="720"/>
      </w:pPr>
      <w:r w:rsidRPr="00D3759F">
        <w:t>2.</w:t>
      </w:r>
      <w:r w:rsidRPr="00D3759F">
        <w:tab/>
        <w:t xml:space="preserve">Izgi, A.D. and E. Ayna, </w:t>
      </w:r>
      <w:r w:rsidRPr="00D3759F">
        <w:rPr>
          <w:i/>
        </w:rPr>
        <w:t>Direct restorative treatment of peg-shaped maxillary lateral incisors with resin composite: A clinical report.</w:t>
      </w:r>
      <w:r w:rsidRPr="00D3759F">
        <w:t xml:space="preserve"> The Journal of prosthetic dentistry, 2005. </w:t>
      </w:r>
      <w:r w:rsidRPr="00D3759F">
        <w:rPr>
          <w:b/>
        </w:rPr>
        <w:t>93</w:t>
      </w:r>
      <w:r w:rsidRPr="00D3759F">
        <w:t>(6): p. 526-529.</w:t>
      </w:r>
    </w:p>
    <w:p w14:paraId="3573379B" w14:textId="77777777" w:rsidR="00D3759F" w:rsidRPr="00D3759F" w:rsidRDefault="00D3759F" w:rsidP="00D3759F">
      <w:pPr>
        <w:pStyle w:val="EndNoteBibliography"/>
        <w:ind w:left="720" w:hanging="720"/>
      </w:pPr>
      <w:r w:rsidRPr="00D3759F">
        <w:t>3.</w:t>
      </w:r>
      <w:r w:rsidRPr="00D3759F">
        <w:tab/>
        <w:t xml:space="preserve">Allen, E.P., </w:t>
      </w:r>
      <w:r w:rsidRPr="00D3759F">
        <w:rPr>
          <w:i/>
        </w:rPr>
        <w:t>Use of mucogingival surgical procedures to enhance esthetics.</w:t>
      </w:r>
      <w:r w:rsidRPr="00D3759F">
        <w:t xml:space="preserve"> Dental Clinics of North America, 1988. </w:t>
      </w:r>
      <w:r w:rsidRPr="00D3759F">
        <w:rPr>
          <w:b/>
        </w:rPr>
        <w:t>32</w:t>
      </w:r>
      <w:r w:rsidRPr="00D3759F">
        <w:t>(2): p. 307-330.</w:t>
      </w:r>
    </w:p>
    <w:p w14:paraId="5E4EA37B" w14:textId="77777777" w:rsidR="00D3759F" w:rsidRPr="00D3759F" w:rsidRDefault="00D3759F" w:rsidP="00D3759F">
      <w:pPr>
        <w:pStyle w:val="EndNoteBibliography"/>
        <w:ind w:left="720" w:hanging="720"/>
      </w:pPr>
      <w:r w:rsidRPr="00D3759F">
        <w:t>4.</w:t>
      </w:r>
      <w:r w:rsidRPr="00D3759F">
        <w:tab/>
        <w:t xml:space="preserve">Mangano, A. and A. Mangano, </w:t>
      </w:r>
      <w:r w:rsidRPr="00D3759F">
        <w:rPr>
          <w:i/>
        </w:rPr>
        <w:t>Current strategies in the treatment of gummy smile using botulinum toxin type A.</w:t>
      </w:r>
      <w:r w:rsidRPr="00D3759F">
        <w:t xml:space="preserve"> Plastic and reconstructive surgery, 2012. </w:t>
      </w:r>
      <w:r w:rsidRPr="00D3759F">
        <w:rPr>
          <w:b/>
        </w:rPr>
        <w:t>129</w:t>
      </w:r>
      <w:r w:rsidRPr="00D3759F">
        <w:t>(6): p. 1015e.</w:t>
      </w:r>
    </w:p>
    <w:p w14:paraId="6C0D324F" w14:textId="77777777" w:rsidR="00D3759F" w:rsidRPr="00D3759F" w:rsidRDefault="00D3759F" w:rsidP="00D3759F">
      <w:pPr>
        <w:pStyle w:val="EndNoteBibliography"/>
        <w:ind w:left="720" w:hanging="720"/>
      </w:pPr>
      <w:r w:rsidRPr="00D3759F">
        <w:t>5.</w:t>
      </w:r>
      <w:r w:rsidRPr="00D3759F">
        <w:tab/>
        <w:t xml:space="preserve">Silberberg, N., M. Goldstein, and A. Smidt, </w:t>
      </w:r>
      <w:r w:rsidRPr="00D3759F">
        <w:rPr>
          <w:i/>
        </w:rPr>
        <w:t>Excessive gingival display--etiology, diagnosis, and treatment modalities.</w:t>
      </w:r>
      <w:r w:rsidRPr="00D3759F">
        <w:t xml:space="preserve"> Quintessence Int, 2009. </w:t>
      </w:r>
      <w:r w:rsidRPr="00D3759F">
        <w:rPr>
          <w:b/>
        </w:rPr>
        <w:t>40</w:t>
      </w:r>
      <w:r w:rsidRPr="00D3759F">
        <w:t>(10): p. 809-18.</w:t>
      </w:r>
    </w:p>
    <w:p w14:paraId="02AD2D5C" w14:textId="77777777" w:rsidR="00D3759F" w:rsidRPr="00D3759F" w:rsidRDefault="00D3759F" w:rsidP="00D3759F">
      <w:pPr>
        <w:pStyle w:val="EndNoteBibliography"/>
        <w:ind w:left="720" w:hanging="720"/>
      </w:pPr>
      <w:r w:rsidRPr="00D3759F">
        <w:t>6.</w:t>
      </w:r>
      <w:r w:rsidRPr="00D3759F">
        <w:tab/>
        <w:t xml:space="preserve">Parekh, S.M., </w:t>
      </w:r>
      <w:r w:rsidRPr="00D3759F">
        <w:rPr>
          <w:i/>
        </w:rPr>
        <w:t>The perception of selected aspects of smile esthetics-smile arcs and buccal corridors</w:t>
      </w:r>
      <w:r w:rsidRPr="00D3759F">
        <w:t>. 2005, The Ohio State University.</w:t>
      </w:r>
    </w:p>
    <w:p w14:paraId="041A0C33" w14:textId="77777777" w:rsidR="00D3759F" w:rsidRPr="00D3759F" w:rsidRDefault="00D3759F" w:rsidP="00D3759F">
      <w:pPr>
        <w:pStyle w:val="EndNoteBibliography"/>
        <w:ind w:left="720" w:hanging="720"/>
      </w:pPr>
      <w:r w:rsidRPr="00D3759F">
        <w:t>7.</w:t>
      </w:r>
      <w:r w:rsidRPr="00D3759F">
        <w:tab/>
        <w:t xml:space="preserve">Mate, P.P., et al., </w:t>
      </w:r>
      <w:r w:rsidRPr="00D3759F">
        <w:rPr>
          <w:i/>
        </w:rPr>
        <w:t>Clinical and electromyographic evaluation of botulinum toxin type A in the treatment of gummy smile: A prospective clinical study.</w:t>
      </w:r>
      <w:r w:rsidRPr="00D3759F">
        <w:t xml:space="preserve"> Journal of dental research, dental clinics, dental prospects, 2021. </w:t>
      </w:r>
      <w:r w:rsidRPr="00D3759F">
        <w:rPr>
          <w:b/>
        </w:rPr>
        <w:t>15</w:t>
      </w:r>
      <w:r w:rsidRPr="00D3759F">
        <w:t>(2): p. 122.</w:t>
      </w:r>
    </w:p>
    <w:p w14:paraId="6DEF8898" w14:textId="77777777" w:rsidR="00D3759F" w:rsidRPr="00D3759F" w:rsidRDefault="00D3759F" w:rsidP="00D3759F">
      <w:pPr>
        <w:pStyle w:val="EndNoteBibliography"/>
        <w:ind w:left="720" w:hanging="720"/>
      </w:pPr>
      <w:r w:rsidRPr="00D3759F">
        <w:t>8.</w:t>
      </w:r>
      <w:r w:rsidRPr="00D3759F">
        <w:tab/>
        <w:t xml:space="preserve">Sharma, P.K. and P. Sharma. </w:t>
      </w:r>
      <w:r w:rsidRPr="00D3759F">
        <w:rPr>
          <w:i/>
        </w:rPr>
        <w:t>Dental smile esthetics: the assessment and creation of the ideal smile</w:t>
      </w:r>
      <w:r w:rsidRPr="00D3759F">
        <w:t xml:space="preserve">. in </w:t>
      </w:r>
      <w:r w:rsidRPr="00D3759F">
        <w:rPr>
          <w:i/>
        </w:rPr>
        <w:t>Seminars in orthodontics</w:t>
      </w:r>
      <w:r w:rsidRPr="00D3759F">
        <w:t>. 2012. Elsevier.</w:t>
      </w:r>
    </w:p>
    <w:p w14:paraId="256EA8C0" w14:textId="77777777" w:rsidR="00D3759F" w:rsidRPr="00D3759F" w:rsidRDefault="00D3759F" w:rsidP="00D3759F">
      <w:pPr>
        <w:pStyle w:val="EndNoteBibliography"/>
        <w:ind w:left="720" w:hanging="720"/>
      </w:pPr>
      <w:r w:rsidRPr="00D3759F">
        <w:t>9.</w:t>
      </w:r>
      <w:r w:rsidRPr="00D3759F">
        <w:tab/>
        <w:t xml:space="preserve">Sarver, D.M., </w:t>
      </w:r>
      <w:r w:rsidRPr="00D3759F">
        <w:rPr>
          <w:i/>
        </w:rPr>
        <w:t>The importance of incisor positioning in the esthetic smile: the smile arc.</w:t>
      </w:r>
      <w:r w:rsidRPr="00D3759F">
        <w:t xml:space="preserve"> American journal of orthodontics and dentofacial orthopedics, 2001. </w:t>
      </w:r>
      <w:r w:rsidRPr="00D3759F">
        <w:rPr>
          <w:b/>
        </w:rPr>
        <w:t>120</w:t>
      </w:r>
      <w:r w:rsidRPr="00D3759F">
        <w:t>(2): p. 98-111.</w:t>
      </w:r>
    </w:p>
    <w:p w14:paraId="11F77DDD" w14:textId="77777777" w:rsidR="00D3759F" w:rsidRPr="00D3759F" w:rsidRDefault="00D3759F" w:rsidP="00D3759F">
      <w:pPr>
        <w:pStyle w:val="EndNoteBibliography"/>
        <w:ind w:left="720" w:hanging="720"/>
      </w:pPr>
      <w:r w:rsidRPr="00D3759F">
        <w:t>10.</w:t>
      </w:r>
      <w:r w:rsidRPr="00D3759F">
        <w:tab/>
        <w:t xml:space="preserve">Sabri, R., </w:t>
      </w:r>
      <w:r w:rsidRPr="00D3759F">
        <w:rPr>
          <w:i/>
        </w:rPr>
        <w:t>The eight components of a balanced smile.</w:t>
      </w:r>
      <w:r w:rsidRPr="00D3759F">
        <w:t xml:space="preserve"> J Clin Orthod, 2005. </w:t>
      </w:r>
      <w:r w:rsidRPr="00D3759F">
        <w:rPr>
          <w:b/>
        </w:rPr>
        <w:t>39</w:t>
      </w:r>
      <w:r w:rsidRPr="00D3759F">
        <w:t>(3): p. 155-67.</w:t>
      </w:r>
    </w:p>
    <w:p w14:paraId="14A48FBB" w14:textId="77777777" w:rsidR="00D3759F" w:rsidRPr="00D3759F" w:rsidRDefault="00D3759F" w:rsidP="00D3759F">
      <w:pPr>
        <w:pStyle w:val="EndNoteBibliography"/>
        <w:ind w:left="720" w:hanging="720"/>
      </w:pPr>
      <w:r w:rsidRPr="00D3759F">
        <w:t>11.</w:t>
      </w:r>
      <w:r w:rsidRPr="00D3759F">
        <w:tab/>
        <w:t xml:space="preserve">Peck, S. and L. Peck. </w:t>
      </w:r>
      <w:r w:rsidRPr="00D3759F">
        <w:rPr>
          <w:i/>
        </w:rPr>
        <w:t>Selected aspects of the art and science of facial esthetics</w:t>
      </w:r>
      <w:r w:rsidRPr="00D3759F">
        <w:t xml:space="preserve">. in </w:t>
      </w:r>
      <w:r w:rsidRPr="00D3759F">
        <w:rPr>
          <w:i/>
        </w:rPr>
        <w:t>Seminars in orthodontics</w:t>
      </w:r>
      <w:r w:rsidRPr="00D3759F">
        <w:t>. 1995. Elsevier.</w:t>
      </w:r>
    </w:p>
    <w:p w14:paraId="67A96F60" w14:textId="77777777" w:rsidR="00D3759F" w:rsidRPr="00D3759F" w:rsidRDefault="00D3759F" w:rsidP="00D3759F">
      <w:pPr>
        <w:pStyle w:val="EndNoteBibliography"/>
        <w:ind w:left="720" w:hanging="720"/>
      </w:pPr>
      <w:r w:rsidRPr="00D3759F">
        <w:t>12.</w:t>
      </w:r>
      <w:r w:rsidRPr="00D3759F">
        <w:tab/>
        <w:t xml:space="preserve">Newman, M., H. Takei, and P. Klokkevold, </w:t>
      </w:r>
      <w:r w:rsidRPr="00D3759F">
        <w:rPr>
          <w:i/>
        </w:rPr>
        <w:t>Periodontología clínica de Carranza. Vol 1 y 2</w:t>
      </w:r>
      <w:r w:rsidRPr="00D3759F">
        <w:t>. 2014, Mexico: Mc Graw-Hill. Interamericana.</w:t>
      </w:r>
    </w:p>
    <w:p w14:paraId="7325228D" w14:textId="77777777" w:rsidR="00D3759F" w:rsidRPr="00D3759F" w:rsidRDefault="00D3759F" w:rsidP="00D3759F">
      <w:pPr>
        <w:pStyle w:val="EndNoteBibliography"/>
        <w:ind w:left="720" w:hanging="720"/>
      </w:pPr>
      <w:r w:rsidRPr="00D3759F">
        <w:t>13.</w:t>
      </w:r>
      <w:r w:rsidRPr="00D3759F">
        <w:tab/>
        <w:t xml:space="preserve">Duruel, O., et al., </w:t>
      </w:r>
      <w:r w:rsidRPr="00D3759F">
        <w:rPr>
          <w:i/>
        </w:rPr>
        <w:t>Treatment of various types of gummy smile with botulinum toxin-A.</w:t>
      </w:r>
      <w:r w:rsidRPr="00D3759F">
        <w:t xml:space="preserve"> Journal of Craniofacial Surgery, 2019. </w:t>
      </w:r>
      <w:r w:rsidRPr="00D3759F">
        <w:rPr>
          <w:b/>
        </w:rPr>
        <w:t>30</w:t>
      </w:r>
      <w:r w:rsidRPr="00D3759F">
        <w:t>(3): p. 876-878.</w:t>
      </w:r>
    </w:p>
    <w:p w14:paraId="3623E7EF" w14:textId="77777777" w:rsidR="00D3759F" w:rsidRPr="00D3759F" w:rsidRDefault="00D3759F" w:rsidP="00D3759F">
      <w:pPr>
        <w:pStyle w:val="EndNoteBibliography"/>
        <w:ind w:left="720" w:hanging="720"/>
      </w:pPr>
      <w:r w:rsidRPr="00D3759F">
        <w:t>14.</w:t>
      </w:r>
      <w:r w:rsidRPr="00D3759F">
        <w:tab/>
        <w:t xml:space="preserve">Dolt, A.H. and J.W. Robbins, </w:t>
      </w:r>
      <w:r w:rsidRPr="00D3759F">
        <w:rPr>
          <w:i/>
        </w:rPr>
        <w:t>Altered passive eruption: an etiology of short clinical crowns.</w:t>
      </w:r>
      <w:r w:rsidRPr="00D3759F">
        <w:t xml:space="preserve"> QUINTESSENCE INTERNATIONAL-ENGLISH EDITION-, 1997. </w:t>
      </w:r>
      <w:r w:rsidRPr="00D3759F">
        <w:rPr>
          <w:b/>
        </w:rPr>
        <w:t>28</w:t>
      </w:r>
      <w:r w:rsidRPr="00D3759F">
        <w:t>: p. 363-374.</w:t>
      </w:r>
    </w:p>
    <w:p w14:paraId="053D3D9A" w14:textId="77777777" w:rsidR="00D3759F" w:rsidRPr="00D3759F" w:rsidRDefault="00D3759F" w:rsidP="00D3759F">
      <w:pPr>
        <w:pStyle w:val="EndNoteBibliography"/>
        <w:ind w:left="720" w:hanging="720"/>
      </w:pPr>
      <w:r w:rsidRPr="00D3759F">
        <w:t>15.</w:t>
      </w:r>
      <w:r w:rsidRPr="00D3759F">
        <w:tab/>
        <w:t xml:space="preserve">Mostafa, D., </w:t>
      </w:r>
      <w:r w:rsidRPr="00D3759F">
        <w:rPr>
          <w:i/>
        </w:rPr>
        <w:t>A successful management of sever gummy smile using gingivectomy and botulinum toxin injection: A case report.</w:t>
      </w:r>
      <w:r w:rsidRPr="00D3759F">
        <w:t xml:space="preserve"> International journal of surgery case reports, 2018. </w:t>
      </w:r>
      <w:r w:rsidRPr="00D3759F">
        <w:rPr>
          <w:b/>
        </w:rPr>
        <w:t>42</w:t>
      </w:r>
      <w:r w:rsidRPr="00D3759F">
        <w:t>: p. 169-174.</w:t>
      </w:r>
    </w:p>
    <w:p w14:paraId="3BBF15DE" w14:textId="77777777" w:rsidR="00D3759F" w:rsidRPr="00D3759F" w:rsidRDefault="00D3759F" w:rsidP="00D3759F">
      <w:pPr>
        <w:pStyle w:val="EndNoteBibliography"/>
        <w:ind w:left="720" w:hanging="720"/>
      </w:pPr>
      <w:r w:rsidRPr="00D3759F">
        <w:t>16.</w:t>
      </w:r>
      <w:r w:rsidRPr="00D3759F">
        <w:tab/>
        <w:t xml:space="preserve">Mackenzie, L. and A. Banerjee, </w:t>
      </w:r>
      <w:r w:rsidRPr="00D3759F">
        <w:rPr>
          <w:i/>
        </w:rPr>
        <w:t>Minimally invasive direct restorations: a practical guide.</w:t>
      </w:r>
      <w:r w:rsidRPr="00D3759F">
        <w:t xml:space="preserve"> British dental journal, 2017. </w:t>
      </w:r>
      <w:r w:rsidRPr="00D3759F">
        <w:rPr>
          <w:b/>
        </w:rPr>
        <w:t>223</w:t>
      </w:r>
      <w:r w:rsidRPr="00D3759F">
        <w:t>(3): p. 163-171.</w:t>
      </w:r>
    </w:p>
    <w:p w14:paraId="47CACAFB" w14:textId="77777777" w:rsidR="00D3759F" w:rsidRPr="00D3759F" w:rsidRDefault="00D3759F" w:rsidP="00D3759F">
      <w:pPr>
        <w:pStyle w:val="EndNoteBibliography"/>
        <w:ind w:left="720" w:hanging="720"/>
      </w:pPr>
      <w:r w:rsidRPr="00D3759F">
        <w:t>17.</w:t>
      </w:r>
      <w:r w:rsidRPr="00D3759F">
        <w:tab/>
        <w:t xml:space="preserve">Durán, G., et al., </w:t>
      </w:r>
      <w:r w:rsidRPr="00D3759F">
        <w:rPr>
          <w:i/>
        </w:rPr>
        <w:t>The use of direct composite resin to close maxillary midline diastema complementary to orthodontic treatment.</w:t>
      </w:r>
      <w:r w:rsidRPr="00D3759F">
        <w:t xml:space="preserve"> Revista clínica de periodoncia, implantología y rehabilitación oral, 2019. </w:t>
      </w:r>
      <w:r w:rsidRPr="00D3759F">
        <w:rPr>
          <w:b/>
        </w:rPr>
        <w:t>12</w:t>
      </w:r>
      <w:r w:rsidRPr="00D3759F">
        <w:t>(2): p. 106-108.</w:t>
      </w:r>
    </w:p>
    <w:p w14:paraId="46F9FABF" w14:textId="77777777" w:rsidR="00D3759F" w:rsidRPr="00D3759F" w:rsidRDefault="00D3759F" w:rsidP="00D3759F">
      <w:pPr>
        <w:pStyle w:val="EndNoteBibliography"/>
        <w:ind w:left="720" w:hanging="720"/>
      </w:pPr>
      <w:r w:rsidRPr="00D3759F">
        <w:lastRenderedPageBreak/>
        <w:t>18.</w:t>
      </w:r>
      <w:r w:rsidRPr="00D3759F">
        <w:tab/>
        <w:t xml:space="preserve">Prabhu, R., et al., </w:t>
      </w:r>
      <w:r w:rsidRPr="00D3759F">
        <w:rPr>
          <w:i/>
        </w:rPr>
        <w:t>Clinical evaluation of direct composite restoration done for midline diastema closure–long-term study.</w:t>
      </w:r>
      <w:r w:rsidRPr="00D3759F">
        <w:t xml:space="preserve"> Journal of pharmacy &amp; bioallied sciences, 2015. </w:t>
      </w:r>
      <w:r w:rsidRPr="00D3759F">
        <w:rPr>
          <w:b/>
        </w:rPr>
        <w:t>7</w:t>
      </w:r>
      <w:r w:rsidRPr="00D3759F">
        <w:t>(Suppl 2): p. S559.</w:t>
      </w:r>
    </w:p>
    <w:p w14:paraId="6535AE41" w14:textId="77777777" w:rsidR="00D3759F" w:rsidRPr="00D3759F" w:rsidRDefault="00D3759F" w:rsidP="00D3759F">
      <w:pPr>
        <w:pStyle w:val="EndNoteBibliography"/>
        <w:ind w:left="720" w:hanging="720"/>
      </w:pPr>
      <w:r w:rsidRPr="00D3759F">
        <w:t>19.</w:t>
      </w:r>
      <w:r w:rsidRPr="00D3759F">
        <w:tab/>
        <w:t xml:space="preserve">Mantovani, M.B., et al., </w:t>
      </w:r>
      <w:r w:rsidRPr="00D3759F">
        <w:rPr>
          <w:i/>
        </w:rPr>
        <w:t>Use of modified lip repositioning technique associated with esthetic crown lengthening for treatment of excessive gingival display: A case report of multiple etiologies.</w:t>
      </w:r>
      <w:r w:rsidRPr="00D3759F">
        <w:t xml:space="preserve"> Journal of Indian Society of Periodontology, 2016. </w:t>
      </w:r>
      <w:r w:rsidRPr="00D3759F">
        <w:rPr>
          <w:b/>
        </w:rPr>
        <w:t>20</w:t>
      </w:r>
      <w:r w:rsidRPr="00D3759F">
        <w:t>(1): p. 82.</w:t>
      </w:r>
    </w:p>
    <w:p w14:paraId="16A0D007" w14:textId="77777777" w:rsidR="00D3759F" w:rsidRPr="00D3759F" w:rsidRDefault="00D3759F" w:rsidP="00D3759F">
      <w:pPr>
        <w:pStyle w:val="EndNoteBibliography"/>
        <w:ind w:left="720" w:hanging="720"/>
      </w:pPr>
      <w:r w:rsidRPr="00D3759F">
        <w:t>20.</w:t>
      </w:r>
      <w:r w:rsidRPr="00D3759F">
        <w:tab/>
        <w:t xml:space="preserve">Storrer, C.L.M., et al., </w:t>
      </w:r>
      <w:r w:rsidRPr="00D3759F">
        <w:rPr>
          <w:i/>
        </w:rPr>
        <w:t>Treatment of gummy smile: Gingival recontouring with the containment of the elevator muscle of the upper lip and wing of nose. A surgery innovation technique.</w:t>
      </w:r>
      <w:r w:rsidRPr="00D3759F">
        <w:t xml:space="preserve"> Journal of Indian Society of Periodontology, 2014. </w:t>
      </w:r>
      <w:r w:rsidRPr="00D3759F">
        <w:rPr>
          <w:b/>
        </w:rPr>
        <w:t>18</w:t>
      </w:r>
      <w:r w:rsidRPr="00D3759F">
        <w:t>(5): p. 656.</w:t>
      </w:r>
    </w:p>
    <w:p w14:paraId="1D570761" w14:textId="39E80F54" w:rsidR="0068652D" w:rsidRPr="004F0667" w:rsidRDefault="0068652D" w:rsidP="0068652D">
      <w:pPr>
        <w:pStyle w:val="ListeParagraf"/>
        <w:rPr>
          <w:rFonts w:ascii="Times New Roman" w:hAnsi="Times New Roman" w:cs="Times New Roman"/>
          <w:b/>
          <w:color w:val="FF0000"/>
          <w:highlight w:val="yellow"/>
          <w:lang w:val="en-US" w:eastAsia="tr-TR"/>
        </w:rPr>
      </w:pPr>
      <w:r>
        <w:fldChar w:fldCharType="end"/>
      </w:r>
    </w:p>
    <w:p w14:paraId="3F6A8EAD" w14:textId="6D699B7A" w:rsidR="00F25C16" w:rsidRPr="0009627E" w:rsidRDefault="00F25C16" w:rsidP="0009627E">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sectPr w:rsidR="00F25C16" w:rsidRPr="0009627E" w:rsidSect="001869A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pPr>
    </w:p>
    <w:p w14:paraId="52C4B2E4" w14:textId="39D860D8"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2D61" w14:textId="77777777" w:rsidR="00350804" w:rsidRDefault="00350804" w:rsidP="00A86FE2">
      <w:pPr>
        <w:spacing w:after="0"/>
      </w:pPr>
      <w:r>
        <w:separator/>
      </w:r>
    </w:p>
  </w:endnote>
  <w:endnote w:type="continuationSeparator" w:id="0">
    <w:p w14:paraId="3077118F" w14:textId="77777777" w:rsidR="00350804" w:rsidRDefault="0035080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ltBilgi"/>
          <w:jc w:val="center"/>
        </w:pPr>
        <w:r>
          <w:fldChar w:fldCharType="begin"/>
        </w:r>
        <w:r>
          <w:instrText>PAGE   \* MERGEFORMAT</w:instrText>
        </w:r>
        <w:r>
          <w:fldChar w:fldCharType="separate"/>
        </w:r>
        <w:r w:rsidR="002F08AF">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EC1D51">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sidR="00EC1D51">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7070" w14:textId="77777777" w:rsidR="00350804" w:rsidRDefault="00350804" w:rsidP="00A86FE2">
      <w:pPr>
        <w:spacing w:after="0"/>
      </w:pPr>
      <w:r>
        <w:separator/>
      </w:r>
    </w:p>
  </w:footnote>
  <w:footnote w:type="continuationSeparator" w:id="0">
    <w:p w14:paraId="2BE482BE" w14:textId="77777777" w:rsidR="00350804" w:rsidRDefault="00350804" w:rsidP="00A86FE2">
      <w:pPr>
        <w:spacing w:after="0"/>
      </w:pPr>
      <w:r>
        <w:continuationSeparator/>
      </w:r>
    </w:p>
  </w:footnote>
  <w:footnote w:id="1">
    <w:p w14:paraId="336F30B8" w14:textId="7234A5BC" w:rsidR="00483F5C" w:rsidRPr="00296EE9" w:rsidRDefault="00483F5C" w:rsidP="00483F5C">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basa</w:t>
      </w:r>
      <w:r w:rsidR="0068652D">
        <w:rPr>
          <w:rFonts w:ascii="Times New Roman" w:hAnsi="Times New Roman"/>
          <w:i/>
          <w:color w:val="000000" w:themeColor="text1"/>
          <w:sz w:val="16"/>
          <w:szCs w:val="16"/>
        </w:rPr>
        <w:t>k</w:t>
      </w:r>
      <w:r>
        <w:rPr>
          <w:rFonts w:ascii="Times New Roman" w:hAnsi="Times New Roman"/>
          <w:i/>
          <w:color w:val="000000" w:themeColor="text1"/>
          <w:sz w:val="16"/>
          <w:szCs w:val="16"/>
        </w:rPr>
        <w:t>karasu.</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0A27EF"/>
    <w:multiLevelType w:val="hybridMultilevel"/>
    <w:tmpl w:val="67047450"/>
    <w:lvl w:ilvl="0" w:tplc="7EE46520">
      <w:start w:val="1"/>
      <w:numFmt w:val="bullet"/>
      <w:lvlText w:val="•"/>
      <w:lvlJc w:val="left"/>
      <w:pPr>
        <w:tabs>
          <w:tab w:val="num" w:pos="720"/>
        </w:tabs>
        <w:ind w:left="720" w:hanging="360"/>
      </w:pPr>
      <w:rPr>
        <w:rFonts w:ascii="Times New Roman" w:hAnsi="Times New Roman" w:hint="default"/>
      </w:rPr>
    </w:lvl>
    <w:lvl w:ilvl="1" w:tplc="018EF2EA" w:tentative="1">
      <w:start w:val="1"/>
      <w:numFmt w:val="bullet"/>
      <w:lvlText w:val="•"/>
      <w:lvlJc w:val="left"/>
      <w:pPr>
        <w:tabs>
          <w:tab w:val="num" w:pos="1440"/>
        </w:tabs>
        <w:ind w:left="1440" w:hanging="360"/>
      </w:pPr>
      <w:rPr>
        <w:rFonts w:ascii="Times New Roman" w:hAnsi="Times New Roman" w:hint="default"/>
      </w:rPr>
    </w:lvl>
    <w:lvl w:ilvl="2" w:tplc="7FBE3E18" w:tentative="1">
      <w:start w:val="1"/>
      <w:numFmt w:val="bullet"/>
      <w:lvlText w:val="•"/>
      <w:lvlJc w:val="left"/>
      <w:pPr>
        <w:tabs>
          <w:tab w:val="num" w:pos="2160"/>
        </w:tabs>
        <w:ind w:left="2160" w:hanging="360"/>
      </w:pPr>
      <w:rPr>
        <w:rFonts w:ascii="Times New Roman" w:hAnsi="Times New Roman" w:hint="default"/>
      </w:rPr>
    </w:lvl>
    <w:lvl w:ilvl="3" w:tplc="A82C0E48" w:tentative="1">
      <w:start w:val="1"/>
      <w:numFmt w:val="bullet"/>
      <w:lvlText w:val="•"/>
      <w:lvlJc w:val="left"/>
      <w:pPr>
        <w:tabs>
          <w:tab w:val="num" w:pos="2880"/>
        </w:tabs>
        <w:ind w:left="2880" w:hanging="360"/>
      </w:pPr>
      <w:rPr>
        <w:rFonts w:ascii="Times New Roman" w:hAnsi="Times New Roman" w:hint="default"/>
      </w:rPr>
    </w:lvl>
    <w:lvl w:ilvl="4" w:tplc="42BA3830" w:tentative="1">
      <w:start w:val="1"/>
      <w:numFmt w:val="bullet"/>
      <w:lvlText w:val="•"/>
      <w:lvlJc w:val="left"/>
      <w:pPr>
        <w:tabs>
          <w:tab w:val="num" w:pos="3600"/>
        </w:tabs>
        <w:ind w:left="3600" w:hanging="360"/>
      </w:pPr>
      <w:rPr>
        <w:rFonts w:ascii="Times New Roman" w:hAnsi="Times New Roman" w:hint="default"/>
      </w:rPr>
    </w:lvl>
    <w:lvl w:ilvl="5" w:tplc="0944E0EE" w:tentative="1">
      <w:start w:val="1"/>
      <w:numFmt w:val="bullet"/>
      <w:lvlText w:val="•"/>
      <w:lvlJc w:val="left"/>
      <w:pPr>
        <w:tabs>
          <w:tab w:val="num" w:pos="4320"/>
        </w:tabs>
        <w:ind w:left="4320" w:hanging="360"/>
      </w:pPr>
      <w:rPr>
        <w:rFonts w:ascii="Times New Roman" w:hAnsi="Times New Roman" w:hint="default"/>
      </w:rPr>
    </w:lvl>
    <w:lvl w:ilvl="6" w:tplc="B9604AC8" w:tentative="1">
      <w:start w:val="1"/>
      <w:numFmt w:val="bullet"/>
      <w:lvlText w:val="•"/>
      <w:lvlJc w:val="left"/>
      <w:pPr>
        <w:tabs>
          <w:tab w:val="num" w:pos="5040"/>
        </w:tabs>
        <w:ind w:left="5040" w:hanging="360"/>
      </w:pPr>
      <w:rPr>
        <w:rFonts w:ascii="Times New Roman" w:hAnsi="Times New Roman" w:hint="default"/>
      </w:rPr>
    </w:lvl>
    <w:lvl w:ilvl="7" w:tplc="68283F7E" w:tentative="1">
      <w:start w:val="1"/>
      <w:numFmt w:val="bullet"/>
      <w:lvlText w:val="•"/>
      <w:lvlJc w:val="left"/>
      <w:pPr>
        <w:tabs>
          <w:tab w:val="num" w:pos="5760"/>
        </w:tabs>
        <w:ind w:left="5760" w:hanging="360"/>
      </w:pPr>
      <w:rPr>
        <w:rFonts w:ascii="Times New Roman" w:hAnsi="Times New Roman" w:hint="default"/>
      </w:rPr>
    </w:lvl>
    <w:lvl w:ilvl="8" w:tplc="4972F8F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86C40C8"/>
    <w:multiLevelType w:val="hybridMultilevel"/>
    <w:tmpl w:val="0ACCA62E"/>
    <w:lvl w:ilvl="0" w:tplc="A2869D90">
      <w:start w:val="1"/>
      <w:numFmt w:val="bullet"/>
      <w:lvlText w:val=""/>
      <w:lvlJc w:val="left"/>
      <w:pPr>
        <w:tabs>
          <w:tab w:val="num" w:pos="720"/>
        </w:tabs>
        <w:ind w:left="720" w:hanging="360"/>
      </w:pPr>
      <w:rPr>
        <w:rFonts w:ascii="Wingdings 3" w:hAnsi="Wingdings 3" w:hint="default"/>
      </w:rPr>
    </w:lvl>
    <w:lvl w:ilvl="1" w:tplc="4DA64710" w:tentative="1">
      <w:start w:val="1"/>
      <w:numFmt w:val="bullet"/>
      <w:lvlText w:val=""/>
      <w:lvlJc w:val="left"/>
      <w:pPr>
        <w:tabs>
          <w:tab w:val="num" w:pos="1440"/>
        </w:tabs>
        <w:ind w:left="1440" w:hanging="360"/>
      </w:pPr>
      <w:rPr>
        <w:rFonts w:ascii="Wingdings 3" w:hAnsi="Wingdings 3" w:hint="default"/>
      </w:rPr>
    </w:lvl>
    <w:lvl w:ilvl="2" w:tplc="A54A7524" w:tentative="1">
      <w:start w:val="1"/>
      <w:numFmt w:val="bullet"/>
      <w:lvlText w:val=""/>
      <w:lvlJc w:val="left"/>
      <w:pPr>
        <w:tabs>
          <w:tab w:val="num" w:pos="2160"/>
        </w:tabs>
        <w:ind w:left="2160" w:hanging="360"/>
      </w:pPr>
      <w:rPr>
        <w:rFonts w:ascii="Wingdings 3" w:hAnsi="Wingdings 3" w:hint="default"/>
      </w:rPr>
    </w:lvl>
    <w:lvl w:ilvl="3" w:tplc="746E3DAE" w:tentative="1">
      <w:start w:val="1"/>
      <w:numFmt w:val="bullet"/>
      <w:lvlText w:val=""/>
      <w:lvlJc w:val="left"/>
      <w:pPr>
        <w:tabs>
          <w:tab w:val="num" w:pos="2880"/>
        </w:tabs>
        <w:ind w:left="2880" w:hanging="360"/>
      </w:pPr>
      <w:rPr>
        <w:rFonts w:ascii="Wingdings 3" w:hAnsi="Wingdings 3" w:hint="default"/>
      </w:rPr>
    </w:lvl>
    <w:lvl w:ilvl="4" w:tplc="8A626368" w:tentative="1">
      <w:start w:val="1"/>
      <w:numFmt w:val="bullet"/>
      <w:lvlText w:val=""/>
      <w:lvlJc w:val="left"/>
      <w:pPr>
        <w:tabs>
          <w:tab w:val="num" w:pos="3600"/>
        </w:tabs>
        <w:ind w:left="3600" w:hanging="360"/>
      </w:pPr>
      <w:rPr>
        <w:rFonts w:ascii="Wingdings 3" w:hAnsi="Wingdings 3" w:hint="default"/>
      </w:rPr>
    </w:lvl>
    <w:lvl w:ilvl="5" w:tplc="2D02EE6C" w:tentative="1">
      <w:start w:val="1"/>
      <w:numFmt w:val="bullet"/>
      <w:lvlText w:val=""/>
      <w:lvlJc w:val="left"/>
      <w:pPr>
        <w:tabs>
          <w:tab w:val="num" w:pos="4320"/>
        </w:tabs>
        <w:ind w:left="4320" w:hanging="360"/>
      </w:pPr>
      <w:rPr>
        <w:rFonts w:ascii="Wingdings 3" w:hAnsi="Wingdings 3" w:hint="default"/>
      </w:rPr>
    </w:lvl>
    <w:lvl w:ilvl="6" w:tplc="59DA54D2" w:tentative="1">
      <w:start w:val="1"/>
      <w:numFmt w:val="bullet"/>
      <w:lvlText w:val=""/>
      <w:lvlJc w:val="left"/>
      <w:pPr>
        <w:tabs>
          <w:tab w:val="num" w:pos="5040"/>
        </w:tabs>
        <w:ind w:left="5040" w:hanging="360"/>
      </w:pPr>
      <w:rPr>
        <w:rFonts w:ascii="Wingdings 3" w:hAnsi="Wingdings 3" w:hint="default"/>
      </w:rPr>
    </w:lvl>
    <w:lvl w:ilvl="7" w:tplc="94DC39AC" w:tentative="1">
      <w:start w:val="1"/>
      <w:numFmt w:val="bullet"/>
      <w:lvlText w:val=""/>
      <w:lvlJc w:val="left"/>
      <w:pPr>
        <w:tabs>
          <w:tab w:val="num" w:pos="5760"/>
        </w:tabs>
        <w:ind w:left="5760" w:hanging="360"/>
      </w:pPr>
      <w:rPr>
        <w:rFonts w:ascii="Wingdings 3" w:hAnsi="Wingdings 3" w:hint="default"/>
      </w:rPr>
    </w:lvl>
    <w:lvl w:ilvl="8" w:tplc="0C32214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55BEE522"/>
    <w:lvl w:ilvl="0" w:tplc="E5E63ECC">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9E4541"/>
    <w:multiLevelType w:val="hybridMultilevel"/>
    <w:tmpl w:val="06EAB3D6"/>
    <w:lvl w:ilvl="0" w:tplc="A1AA9EA6">
      <w:start w:val="1"/>
      <w:numFmt w:val="bullet"/>
      <w:lvlText w:val=""/>
      <w:lvlJc w:val="left"/>
      <w:pPr>
        <w:tabs>
          <w:tab w:val="num" w:pos="720"/>
        </w:tabs>
        <w:ind w:left="720" w:hanging="360"/>
      </w:pPr>
      <w:rPr>
        <w:rFonts w:ascii="Wingdings 3" w:hAnsi="Wingdings 3" w:hint="default"/>
      </w:rPr>
    </w:lvl>
    <w:lvl w:ilvl="1" w:tplc="D4C29990" w:tentative="1">
      <w:start w:val="1"/>
      <w:numFmt w:val="bullet"/>
      <w:lvlText w:val=""/>
      <w:lvlJc w:val="left"/>
      <w:pPr>
        <w:tabs>
          <w:tab w:val="num" w:pos="1440"/>
        </w:tabs>
        <w:ind w:left="1440" w:hanging="360"/>
      </w:pPr>
      <w:rPr>
        <w:rFonts w:ascii="Wingdings 3" w:hAnsi="Wingdings 3" w:hint="default"/>
      </w:rPr>
    </w:lvl>
    <w:lvl w:ilvl="2" w:tplc="9708762A" w:tentative="1">
      <w:start w:val="1"/>
      <w:numFmt w:val="bullet"/>
      <w:lvlText w:val=""/>
      <w:lvlJc w:val="left"/>
      <w:pPr>
        <w:tabs>
          <w:tab w:val="num" w:pos="2160"/>
        </w:tabs>
        <w:ind w:left="2160" w:hanging="360"/>
      </w:pPr>
      <w:rPr>
        <w:rFonts w:ascii="Wingdings 3" w:hAnsi="Wingdings 3" w:hint="default"/>
      </w:rPr>
    </w:lvl>
    <w:lvl w:ilvl="3" w:tplc="ABFC654C" w:tentative="1">
      <w:start w:val="1"/>
      <w:numFmt w:val="bullet"/>
      <w:lvlText w:val=""/>
      <w:lvlJc w:val="left"/>
      <w:pPr>
        <w:tabs>
          <w:tab w:val="num" w:pos="2880"/>
        </w:tabs>
        <w:ind w:left="2880" w:hanging="360"/>
      </w:pPr>
      <w:rPr>
        <w:rFonts w:ascii="Wingdings 3" w:hAnsi="Wingdings 3" w:hint="default"/>
      </w:rPr>
    </w:lvl>
    <w:lvl w:ilvl="4" w:tplc="93B4E1BA" w:tentative="1">
      <w:start w:val="1"/>
      <w:numFmt w:val="bullet"/>
      <w:lvlText w:val=""/>
      <w:lvlJc w:val="left"/>
      <w:pPr>
        <w:tabs>
          <w:tab w:val="num" w:pos="3600"/>
        </w:tabs>
        <w:ind w:left="3600" w:hanging="360"/>
      </w:pPr>
      <w:rPr>
        <w:rFonts w:ascii="Wingdings 3" w:hAnsi="Wingdings 3" w:hint="default"/>
      </w:rPr>
    </w:lvl>
    <w:lvl w:ilvl="5" w:tplc="38069A7A" w:tentative="1">
      <w:start w:val="1"/>
      <w:numFmt w:val="bullet"/>
      <w:lvlText w:val=""/>
      <w:lvlJc w:val="left"/>
      <w:pPr>
        <w:tabs>
          <w:tab w:val="num" w:pos="4320"/>
        </w:tabs>
        <w:ind w:left="4320" w:hanging="360"/>
      </w:pPr>
      <w:rPr>
        <w:rFonts w:ascii="Wingdings 3" w:hAnsi="Wingdings 3" w:hint="default"/>
      </w:rPr>
    </w:lvl>
    <w:lvl w:ilvl="6" w:tplc="E6B4353C" w:tentative="1">
      <w:start w:val="1"/>
      <w:numFmt w:val="bullet"/>
      <w:lvlText w:val=""/>
      <w:lvlJc w:val="left"/>
      <w:pPr>
        <w:tabs>
          <w:tab w:val="num" w:pos="5040"/>
        </w:tabs>
        <w:ind w:left="5040" w:hanging="360"/>
      </w:pPr>
      <w:rPr>
        <w:rFonts w:ascii="Wingdings 3" w:hAnsi="Wingdings 3" w:hint="default"/>
      </w:rPr>
    </w:lvl>
    <w:lvl w:ilvl="7" w:tplc="BFB2AD5A" w:tentative="1">
      <w:start w:val="1"/>
      <w:numFmt w:val="bullet"/>
      <w:lvlText w:val=""/>
      <w:lvlJc w:val="left"/>
      <w:pPr>
        <w:tabs>
          <w:tab w:val="num" w:pos="5760"/>
        </w:tabs>
        <w:ind w:left="5760" w:hanging="360"/>
      </w:pPr>
      <w:rPr>
        <w:rFonts w:ascii="Wingdings 3" w:hAnsi="Wingdings 3" w:hint="default"/>
      </w:rPr>
    </w:lvl>
    <w:lvl w:ilvl="8" w:tplc="CD442FD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590522"/>
    <w:multiLevelType w:val="hybridMultilevel"/>
    <w:tmpl w:val="1400C9EA"/>
    <w:lvl w:ilvl="0" w:tplc="96387C5E">
      <w:start w:val="1"/>
      <w:numFmt w:val="bullet"/>
      <w:lvlText w:val=""/>
      <w:lvlJc w:val="left"/>
      <w:pPr>
        <w:tabs>
          <w:tab w:val="num" w:pos="720"/>
        </w:tabs>
        <w:ind w:left="720" w:hanging="360"/>
      </w:pPr>
      <w:rPr>
        <w:rFonts w:ascii="Wingdings 3" w:hAnsi="Wingdings 3" w:hint="default"/>
      </w:rPr>
    </w:lvl>
    <w:lvl w:ilvl="1" w:tplc="976A6D56" w:tentative="1">
      <w:start w:val="1"/>
      <w:numFmt w:val="bullet"/>
      <w:lvlText w:val=""/>
      <w:lvlJc w:val="left"/>
      <w:pPr>
        <w:tabs>
          <w:tab w:val="num" w:pos="1440"/>
        </w:tabs>
        <w:ind w:left="1440" w:hanging="360"/>
      </w:pPr>
      <w:rPr>
        <w:rFonts w:ascii="Wingdings 3" w:hAnsi="Wingdings 3" w:hint="default"/>
      </w:rPr>
    </w:lvl>
    <w:lvl w:ilvl="2" w:tplc="0E96E78E" w:tentative="1">
      <w:start w:val="1"/>
      <w:numFmt w:val="bullet"/>
      <w:lvlText w:val=""/>
      <w:lvlJc w:val="left"/>
      <w:pPr>
        <w:tabs>
          <w:tab w:val="num" w:pos="2160"/>
        </w:tabs>
        <w:ind w:left="2160" w:hanging="360"/>
      </w:pPr>
      <w:rPr>
        <w:rFonts w:ascii="Wingdings 3" w:hAnsi="Wingdings 3" w:hint="default"/>
      </w:rPr>
    </w:lvl>
    <w:lvl w:ilvl="3" w:tplc="F25A2FD6" w:tentative="1">
      <w:start w:val="1"/>
      <w:numFmt w:val="bullet"/>
      <w:lvlText w:val=""/>
      <w:lvlJc w:val="left"/>
      <w:pPr>
        <w:tabs>
          <w:tab w:val="num" w:pos="2880"/>
        </w:tabs>
        <w:ind w:left="2880" w:hanging="360"/>
      </w:pPr>
      <w:rPr>
        <w:rFonts w:ascii="Wingdings 3" w:hAnsi="Wingdings 3" w:hint="default"/>
      </w:rPr>
    </w:lvl>
    <w:lvl w:ilvl="4" w:tplc="AAC6E5CA" w:tentative="1">
      <w:start w:val="1"/>
      <w:numFmt w:val="bullet"/>
      <w:lvlText w:val=""/>
      <w:lvlJc w:val="left"/>
      <w:pPr>
        <w:tabs>
          <w:tab w:val="num" w:pos="3600"/>
        </w:tabs>
        <w:ind w:left="3600" w:hanging="360"/>
      </w:pPr>
      <w:rPr>
        <w:rFonts w:ascii="Wingdings 3" w:hAnsi="Wingdings 3" w:hint="default"/>
      </w:rPr>
    </w:lvl>
    <w:lvl w:ilvl="5" w:tplc="F75055E0" w:tentative="1">
      <w:start w:val="1"/>
      <w:numFmt w:val="bullet"/>
      <w:lvlText w:val=""/>
      <w:lvlJc w:val="left"/>
      <w:pPr>
        <w:tabs>
          <w:tab w:val="num" w:pos="4320"/>
        </w:tabs>
        <w:ind w:left="4320" w:hanging="360"/>
      </w:pPr>
      <w:rPr>
        <w:rFonts w:ascii="Wingdings 3" w:hAnsi="Wingdings 3" w:hint="default"/>
      </w:rPr>
    </w:lvl>
    <w:lvl w:ilvl="6" w:tplc="F11E998A" w:tentative="1">
      <w:start w:val="1"/>
      <w:numFmt w:val="bullet"/>
      <w:lvlText w:val=""/>
      <w:lvlJc w:val="left"/>
      <w:pPr>
        <w:tabs>
          <w:tab w:val="num" w:pos="5040"/>
        </w:tabs>
        <w:ind w:left="5040" w:hanging="360"/>
      </w:pPr>
      <w:rPr>
        <w:rFonts w:ascii="Wingdings 3" w:hAnsi="Wingdings 3" w:hint="default"/>
      </w:rPr>
    </w:lvl>
    <w:lvl w:ilvl="7" w:tplc="F3242C70" w:tentative="1">
      <w:start w:val="1"/>
      <w:numFmt w:val="bullet"/>
      <w:lvlText w:val=""/>
      <w:lvlJc w:val="left"/>
      <w:pPr>
        <w:tabs>
          <w:tab w:val="num" w:pos="5760"/>
        </w:tabs>
        <w:ind w:left="5760" w:hanging="360"/>
      </w:pPr>
      <w:rPr>
        <w:rFonts w:ascii="Wingdings 3" w:hAnsi="Wingdings 3" w:hint="default"/>
      </w:rPr>
    </w:lvl>
    <w:lvl w:ilvl="8" w:tplc="2206B160"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7D0C0BCA"/>
    <w:multiLevelType w:val="hybridMultilevel"/>
    <w:tmpl w:val="C9AE9292"/>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21143732">
    <w:abstractNumId w:val="19"/>
  </w:num>
  <w:num w:numId="2" w16cid:durableId="1095320075">
    <w:abstractNumId w:val="11"/>
  </w:num>
  <w:num w:numId="3" w16cid:durableId="1643000088">
    <w:abstractNumId w:val="8"/>
  </w:num>
  <w:num w:numId="4" w16cid:durableId="476535228">
    <w:abstractNumId w:val="0"/>
  </w:num>
  <w:num w:numId="5" w16cid:durableId="1261527301">
    <w:abstractNumId w:val="34"/>
  </w:num>
  <w:num w:numId="6" w16cid:durableId="1683782180">
    <w:abstractNumId w:val="10"/>
  </w:num>
  <w:num w:numId="7" w16cid:durableId="1327517443">
    <w:abstractNumId w:val="4"/>
  </w:num>
  <w:num w:numId="8" w16cid:durableId="1711950845">
    <w:abstractNumId w:val="20"/>
  </w:num>
  <w:num w:numId="9" w16cid:durableId="226108654">
    <w:abstractNumId w:val="29"/>
  </w:num>
  <w:num w:numId="10" w16cid:durableId="1229803047">
    <w:abstractNumId w:val="24"/>
  </w:num>
  <w:num w:numId="11" w16cid:durableId="1406999824">
    <w:abstractNumId w:val="12"/>
  </w:num>
  <w:num w:numId="12" w16cid:durableId="308902837">
    <w:abstractNumId w:val="3"/>
  </w:num>
  <w:num w:numId="13" w16cid:durableId="798034427">
    <w:abstractNumId w:val="25"/>
  </w:num>
  <w:num w:numId="14" w16cid:durableId="195897579">
    <w:abstractNumId w:val="35"/>
  </w:num>
  <w:num w:numId="15" w16cid:durableId="1289160259">
    <w:abstractNumId w:val="37"/>
  </w:num>
  <w:num w:numId="16" w16cid:durableId="205147174">
    <w:abstractNumId w:val="40"/>
  </w:num>
  <w:num w:numId="17" w16cid:durableId="1027489144">
    <w:abstractNumId w:val="13"/>
  </w:num>
  <w:num w:numId="18" w16cid:durableId="380327739">
    <w:abstractNumId w:val="31"/>
  </w:num>
  <w:num w:numId="19" w16cid:durableId="1693653014">
    <w:abstractNumId w:val="33"/>
  </w:num>
  <w:num w:numId="20" w16cid:durableId="911474865">
    <w:abstractNumId w:val="9"/>
  </w:num>
  <w:num w:numId="21" w16cid:durableId="2101443537">
    <w:abstractNumId w:val="21"/>
  </w:num>
  <w:num w:numId="22" w16cid:durableId="1403259880">
    <w:abstractNumId w:val="6"/>
  </w:num>
  <w:num w:numId="23" w16cid:durableId="13001342">
    <w:abstractNumId w:val="27"/>
  </w:num>
  <w:num w:numId="24" w16cid:durableId="152915248">
    <w:abstractNumId w:val="2"/>
  </w:num>
  <w:num w:numId="25" w16cid:durableId="333579831">
    <w:abstractNumId w:val="7"/>
  </w:num>
  <w:num w:numId="26" w16cid:durableId="1644307287">
    <w:abstractNumId w:val="18"/>
  </w:num>
  <w:num w:numId="27" w16cid:durableId="1941914510">
    <w:abstractNumId w:val="15"/>
  </w:num>
  <w:num w:numId="28" w16cid:durableId="1652051973">
    <w:abstractNumId w:val="32"/>
  </w:num>
  <w:num w:numId="29" w16cid:durableId="717558472">
    <w:abstractNumId w:val="36"/>
  </w:num>
  <w:num w:numId="30" w16cid:durableId="1700544083">
    <w:abstractNumId w:val="22"/>
  </w:num>
  <w:num w:numId="31" w16cid:durableId="1733037998">
    <w:abstractNumId w:val="23"/>
  </w:num>
  <w:num w:numId="32" w16cid:durableId="565845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969939">
    <w:abstractNumId w:val="30"/>
  </w:num>
  <w:num w:numId="34" w16cid:durableId="721291962">
    <w:abstractNumId w:val="5"/>
  </w:num>
  <w:num w:numId="35" w16cid:durableId="1686250386">
    <w:abstractNumId w:val="26"/>
  </w:num>
  <w:num w:numId="36" w16cid:durableId="1252200577">
    <w:abstractNumId w:val="38"/>
  </w:num>
  <w:num w:numId="37" w16cid:durableId="2056470235">
    <w:abstractNumId w:val="28"/>
  </w:num>
  <w:num w:numId="38" w16cid:durableId="268392310">
    <w:abstractNumId w:val="39"/>
  </w:num>
  <w:num w:numId="39" w16cid:durableId="1605530095">
    <w:abstractNumId w:val="17"/>
  </w:num>
  <w:num w:numId="40" w16cid:durableId="364865857">
    <w:abstractNumId w:val="41"/>
  </w:num>
  <w:num w:numId="41" w16cid:durableId="2903595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evwdrpvpwx2sezr5avdad6sxv5z5rxv9az&quot;&gt;My EndNote Library&lt;record-ids&gt;&lt;item&gt;249&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record-ids&gt;&lt;/item&gt;&lt;/Libraries&gt;"/>
  </w:docVars>
  <w:rsids>
    <w:rsidRoot w:val="00A71ABA"/>
    <w:rsid w:val="000002EA"/>
    <w:rsid w:val="0000116C"/>
    <w:rsid w:val="000028EC"/>
    <w:rsid w:val="00002EBF"/>
    <w:rsid w:val="00004AD1"/>
    <w:rsid w:val="00005506"/>
    <w:rsid w:val="00012A16"/>
    <w:rsid w:val="00013D56"/>
    <w:rsid w:val="00014982"/>
    <w:rsid w:val="000162B0"/>
    <w:rsid w:val="00016F9D"/>
    <w:rsid w:val="00021EC6"/>
    <w:rsid w:val="000226CA"/>
    <w:rsid w:val="0002363F"/>
    <w:rsid w:val="00023EFE"/>
    <w:rsid w:val="0002436F"/>
    <w:rsid w:val="000261CE"/>
    <w:rsid w:val="000305BF"/>
    <w:rsid w:val="000308D7"/>
    <w:rsid w:val="00032FFA"/>
    <w:rsid w:val="0003318E"/>
    <w:rsid w:val="00034276"/>
    <w:rsid w:val="00036FBA"/>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86B8D"/>
    <w:rsid w:val="00086BBA"/>
    <w:rsid w:val="00090326"/>
    <w:rsid w:val="00091775"/>
    <w:rsid w:val="00092829"/>
    <w:rsid w:val="000934B8"/>
    <w:rsid w:val="000942D5"/>
    <w:rsid w:val="0009627E"/>
    <w:rsid w:val="0009646C"/>
    <w:rsid w:val="000A14DB"/>
    <w:rsid w:val="000A3157"/>
    <w:rsid w:val="000A40EE"/>
    <w:rsid w:val="000A67B2"/>
    <w:rsid w:val="000B0C6C"/>
    <w:rsid w:val="000B367E"/>
    <w:rsid w:val="000C06AC"/>
    <w:rsid w:val="000C0A92"/>
    <w:rsid w:val="000C347D"/>
    <w:rsid w:val="000C37FB"/>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4E2C"/>
    <w:rsid w:val="000F70EE"/>
    <w:rsid w:val="000F785A"/>
    <w:rsid w:val="0010259C"/>
    <w:rsid w:val="001031D3"/>
    <w:rsid w:val="00103982"/>
    <w:rsid w:val="001041BF"/>
    <w:rsid w:val="001046EF"/>
    <w:rsid w:val="001129EB"/>
    <w:rsid w:val="00116DC2"/>
    <w:rsid w:val="001173DB"/>
    <w:rsid w:val="0011768C"/>
    <w:rsid w:val="001205BA"/>
    <w:rsid w:val="00120CD6"/>
    <w:rsid w:val="00124A89"/>
    <w:rsid w:val="001260BA"/>
    <w:rsid w:val="00126A73"/>
    <w:rsid w:val="0013468E"/>
    <w:rsid w:val="00135B74"/>
    <w:rsid w:val="001363CF"/>
    <w:rsid w:val="001402EB"/>
    <w:rsid w:val="00141813"/>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2D65"/>
    <w:rsid w:val="0022604D"/>
    <w:rsid w:val="0023543B"/>
    <w:rsid w:val="00235FE5"/>
    <w:rsid w:val="002373CF"/>
    <w:rsid w:val="00242AF0"/>
    <w:rsid w:val="00243410"/>
    <w:rsid w:val="002435CE"/>
    <w:rsid w:val="002446C7"/>
    <w:rsid w:val="0024620B"/>
    <w:rsid w:val="002509A3"/>
    <w:rsid w:val="00252028"/>
    <w:rsid w:val="002523AB"/>
    <w:rsid w:val="00253396"/>
    <w:rsid w:val="00255408"/>
    <w:rsid w:val="002621A5"/>
    <w:rsid w:val="0026305A"/>
    <w:rsid w:val="00265ED2"/>
    <w:rsid w:val="0027049F"/>
    <w:rsid w:val="002712C9"/>
    <w:rsid w:val="00274257"/>
    <w:rsid w:val="00275134"/>
    <w:rsid w:val="00277681"/>
    <w:rsid w:val="00277824"/>
    <w:rsid w:val="00282922"/>
    <w:rsid w:val="00283697"/>
    <w:rsid w:val="00283C2A"/>
    <w:rsid w:val="00283F06"/>
    <w:rsid w:val="002843D1"/>
    <w:rsid w:val="002849DA"/>
    <w:rsid w:val="0028552F"/>
    <w:rsid w:val="00292A12"/>
    <w:rsid w:val="0029647A"/>
    <w:rsid w:val="00296EE9"/>
    <w:rsid w:val="00296EF4"/>
    <w:rsid w:val="002A041C"/>
    <w:rsid w:val="002A0598"/>
    <w:rsid w:val="002A198A"/>
    <w:rsid w:val="002A1C50"/>
    <w:rsid w:val="002A49B9"/>
    <w:rsid w:val="002A5C3A"/>
    <w:rsid w:val="002B0527"/>
    <w:rsid w:val="002B114A"/>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08AF"/>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0696"/>
    <w:rsid w:val="00350804"/>
    <w:rsid w:val="00353047"/>
    <w:rsid w:val="0035383D"/>
    <w:rsid w:val="00354B4D"/>
    <w:rsid w:val="00355CAE"/>
    <w:rsid w:val="003644DB"/>
    <w:rsid w:val="00364E03"/>
    <w:rsid w:val="00365A2E"/>
    <w:rsid w:val="003660B6"/>
    <w:rsid w:val="00367124"/>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630E"/>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3F5C"/>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D7A6B"/>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28E3"/>
    <w:rsid w:val="00533E13"/>
    <w:rsid w:val="005352D8"/>
    <w:rsid w:val="00537DFA"/>
    <w:rsid w:val="00540509"/>
    <w:rsid w:val="00541C4A"/>
    <w:rsid w:val="005434BD"/>
    <w:rsid w:val="00544AD5"/>
    <w:rsid w:val="00545D46"/>
    <w:rsid w:val="00547545"/>
    <w:rsid w:val="005528B7"/>
    <w:rsid w:val="00553D2A"/>
    <w:rsid w:val="005542D1"/>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49B0"/>
    <w:rsid w:val="005E509C"/>
    <w:rsid w:val="005E5971"/>
    <w:rsid w:val="005E6455"/>
    <w:rsid w:val="005E6C0B"/>
    <w:rsid w:val="005E6E3E"/>
    <w:rsid w:val="005F0644"/>
    <w:rsid w:val="005F0BF9"/>
    <w:rsid w:val="005F341F"/>
    <w:rsid w:val="005F3CE3"/>
    <w:rsid w:val="005F4BC4"/>
    <w:rsid w:val="005F5CDF"/>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0516"/>
    <w:rsid w:val="00685B8B"/>
    <w:rsid w:val="00685C58"/>
    <w:rsid w:val="0068652D"/>
    <w:rsid w:val="00692461"/>
    <w:rsid w:val="0069654D"/>
    <w:rsid w:val="006978A4"/>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A85"/>
    <w:rsid w:val="00737FD0"/>
    <w:rsid w:val="00740061"/>
    <w:rsid w:val="007466C7"/>
    <w:rsid w:val="007475D4"/>
    <w:rsid w:val="00753C67"/>
    <w:rsid w:val="007547D2"/>
    <w:rsid w:val="007550F6"/>
    <w:rsid w:val="007563BE"/>
    <w:rsid w:val="007575CE"/>
    <w:rsid w:val="00757F6D"/>
    <w:rsid w:val="00762FF7"/>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4AD9"/>
    <w:rsid w:val="007D05D7"/>
    <w:rsid w:val="007D0DCC"/>
    <w:rsid w:val="007D3D0A"/>
    <w:rsid w:val="007D49B8"/>
    <w:rsid w:val="007E3FDB"/>
    <w:rsid w:val="007E75C3"/>
    <w:rsid w:val="007F2498"/>
    <w:rsid w:val="007F3721"/>
    <w:rsid w:val="007F5C18"/>
    <w:rsid w:val="007F5C3B"/>
    <w:rsid w:val="007F7E87"/>
    <w:rsid w:val="008022CC"/>
    <w:rsid w:val="0080349B"/>
    <w:rsid w:val="00806F69"/>
    <w:rsid w:val="00807439"/>
    <w:rsid w:val="008145E6"/>
    <w:rsid w:val="008162E0"/>
    <w:rsid w:val="008207EC"/>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66B31"/>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547"/>
    <w:rsid w:val="00A65C64"/>
    <w:rsid w:val="00A6615E"/>
    <w:rsid w:val="00A664CE"/>
    <w:rsid w:val="00A66F08"/>
    <w:rsid w:val="00A67DDD"/>
    <w:rsid w:val="00A700A3"/>
    <w:rsid w:val="00A71ABA"/>
    <w:rsid w:val="00A74F8F"/>
    <w:rsid w:val="00A7544C"/>
    <w:rsid w:val="00A82329"/>
    <w:rsid w:val="00A85A31"/>
    <w:rsid w:val="00A86FE2"/>
    <w:rsid w:val="00A87A96"/>
    <w:rsid w:val="00A937C1"/>
    <w:rsid w:val="00A93FBE"/>
    <w:rsid w:val="00A94A60"/>
    <w:rsid w:val="00A95134"/>
    <w:rsid w:val="00AA0698"/>
    <w:rsid w:val="00AA160C"/>
    <w:rsid w:val="00AA17C3"/>
    <w:rsid w:val="00AA4126"/>
    <w:rsid w:val="00AA57DE"/>
    <w:rsid w:val="00AA6457"/>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48FA"/>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4EFC"/>
    <w:rsid w:val="00BD57D7"/>
    <w:rsid w:val="00BD6FC3"/>
    <w:rsid w:val="00BD79DA"/>
    <w:rsid w:val="00BE05BF"/>
    <w:rsid w:val="00BE0964"/>
    <w:rsid w:val="00BE3856"/>
    <w:rsid w:val="00BE446F"/>
    <w:rsid w:val="00BE4EDD"/>
    <w:rsid w:val="00BE6CEC"/>
    <w:rsid w:val="00BE6EF9"/>
    <w:rsid w:val="00BF2ABB"/>
    <w:rsid w:val="00BF36AC"/>
    <w:rsid w:val="00BF44F4"/>
    <w:rsid w:val="00BF4832"/>
    <w:rsid w:val="00BF4DBC"/>
    <w:rsid w:val="00BF5D90"/>
    <w:rsid w:val="00BF6FE4"/>
    <w:rsid w:val="00C00D5F"/>
    <w:rsid w:val="00C02A5C"/>
    <w:rsid w:val="00C05C4B"/>
    <w:rsid w:val="00C066E2"/>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13D78"/>
    <w:rsid w:val="00D228CB"/>
    <w:rsid w:val="00D23ED3"/>
    <w:rsid w:val="00D26B60"/>
    <w:rsid w:val="00D33D98"/>
    <w:rsid w:val="00D3524E"/>
    <w:rsid w:val="00D358AC"/>
    <w:rsid w:val="00D35B8E"/>
    <w:rsid w:val="00D35F06"/>
    <w:rsid w:val="00D3759F"/>
    <w:rsid w:val="00D43E57"/>
    <w:rsid w:val="00D44B42"/>
    <w:rsid w:val="00D456F0"/>
    <w:rsid w:val="00D45951"/>
    <w:rsid w:val="00D46340"/>
    <w:rsid w:val="00D47BAE"/>
    <w:rsid w:val="00D53C57"/>
    <w:rsid w:val="00D5503B"/>
    <w:rsid w:val="00D5551F"/>
    <w:rsid w:val="00D56853"/>
    <w:rsid w:val="00D61EDD"/>
    <w:rsid w:val="00D62CCB"/>
    <w:rsid w:val="00D63A79"/>
    <w:rsid w:val="00D64F2C"/>
    <w:rsid w:val="00D65A7C"/>
    <w:rsid w:val="00D6724F"/>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351E"/>
    <w:rsid w:val="00D947F5"/>
    <w:rsid w:val="00D95E92"/>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ED9"/>
    <w:rsid w:val="00E21D99"/>
    <w:rsid w:val="00E235CD"/>
    <w:rsid w:val="00E2379E"/>
    <w:rsid w:val="00E25067"/>
    <w:rsid w:val="00E26969"/>
    <w:rsid w:val="00E313E3"/>
    <w:rsid w:val="00E328AD"/>
    <w:rsid w:val="00E34448"/>
    <w:rsid w:val="00E35991"/>
    <w:rsid w:val="00E376B5"/>
    <w:rsid w:val="00E37BAA"/>
    <w:rsid w:val="00E41248"/>
    <w:rsid w:val="00E4195A"/>
    <w:rsid w:val="00E41E65"/>
    <w:rsid w:val="00E43183"/>
    <w:rsid w:val="00E43496"/>
    <w:rsid w:val="00E4734C"/>
    <w:rsid w:val="00E4750A"/>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86B3C"/>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2778"/>
    <w:rsid w:val="00EB47E4"/>
    <w:rsid w:val="00EB48E4"/>
    <w:rsid w:val="00EB558E"/>
    <w:rsid w:val="00EB5E5A"/>
    <w:rsid w:val="00EB60A7"/>
    <w:rsid w:val="00EB71F0"/>
    <w:rsid w:val="00EB7BFA"/>
    <w:rsid w:val="00EC15AB"/>
    <w:rsid w:val="00EC1C7D"/>
    <w:rsid w:val="00EC1D51"/>
    <w:rsid w:val="00EC253A"/>
    <w:rsid w:val="00EC4A68"/>
    <w:rsid w:val="00EC4C7A"/>
    <w:rsid w:val="00EC59DB"/>
    <w:rsid w:val="00EC5B69"/>
    <w:rsid w:val="00ED07D8"/>
    <w:rsid w:val="00ED153C"/>
    <w:rsid w:val="00EE374D"/>
    <w:rsid w:val="00EE526A"/>
    <w:rsid w:val="00EE7B0B"/>
    <w:rsid w:val="00EF4E9E"/>
    <w:rsid w:val="00EF4F57"/>
    <w:rsid w:val="00EF4F59"/>
    <w:rsid w:val="00EF68D7"/>
    <w:rsid w:val="00F01FCA"/>
    <w:rsid w:val="00F035A5"/>
    <w:rsid w:val="00F05AF0"/>
    <w:rsid w:val="00F05D7E"/>
    <w:rsid w:val="00F1021D"/>
    <w:rsid w:val="00F10805"/>
    <w:rsid w:val="00F16963"/>
    <w:rsid w:val="00F25C16"/>
    <w:rsid w:val="00F30776"/>
    <w:rsid w:val="00F30DDD"/>
    <w:rsid w:val="00F31B01"/>
    <w:rsid w:val="00F31B8F"/>
    <w:rsid w:val="00F32952"/>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184E"/>
    <w:rsid w:val="00F73BFB"/>
    <w:rsid w:val="00F8020A"/>
    <w:rsid w:val="00F803B1"/>
    <w:rsid w:val="00F82C0C"/>
    <w:rsid w:val="00F85871"/>
    <w:rsid w:val="00F86D26"/>
    <w:rsid w:val="00F91590"/>
    <w:rsid w:val="00F93F85"/>
    <w:rsid w:val="00F94473"/>
    <w:rsid w:val="00FA4525"/>
    <w:rsid w:val="00FA54B4"/>
    <w:rsid w:val="00FA5C1E"/>
    <w:rsid w:val="00FA7871"/>
    <w:rsid w:val="00FA7FC7"/>
    <w:rsid w:val="00FB04A9"/>
    <w:rsid w:val="00FB170E"/>
    <w:rsid w:val="00FB35BC"/>
    <w:rsid w:val="00FB5A95"/>
    <w:rsid w:val="00FB6E0F"/>
    <w:rsid w:val="00FB717E"/>
    <w:rsid w:val="00FB73F4"/>
    <w:rsid w:val="00FB7EF6"/>
    <w:rsid w:val="00FC03E1"/>
    <w:rsid w:val="00FC2F7C"/>
    <w:rsid w:val="00FC3E46"/>
    <w:rsid w:val="00FD085D"/>
    <w:rsid w:val="00FD3B9F"/>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0910DABB-4007-4C68-9C7F-795D7EEB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68652D"/>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ListeParagrafChar"/>
    <w:link w:val="EndNoteBibliographyTitle"/>
    <w:rsid w:val="0068652D"/>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66654792">
      <w:bodyDiv w:val="1"/>
      <w:marLeft w:val="0"/>
      <w:marRight w:val="0"/>
      <w:marTop w:val="0"/>
      <w:marBottom w:val="0"/>
      <w:divBdr>
        <w:top w:val="none" w:sz="0" w:space="0" w:color="auto"/>
        <w:left w:val="none" w:sz="0" w:space="0" w:color="auto"/>
        <w:bottom w:val="none" w:sz="0" w:space="0" w:color="auto"/>
        <w:right w:val="none" w:sz="0" w:space="0" w:color="auto"/>
      </w:divBdr>
      <w:divsChild>
        <w:div w:id="1570337526">
          <w:marLeft w:val="547"/>
          <w:marRight w:val="0"/>
          <w:marTop w:val="0"/>
          <w:marBottom w:val="0"/>
          <w:divBdr>
            <w:top w:val="none" w:sz="0" w:space="0" w:color="auto"/>
            <w:left w:val="none" w:sz="0" w:space="0" w:color="auto"/>
            <w:bottom w:val="none" w:sz="0" w:space="0" w:color="auto"/>
            <w:right w:val="none" w:sz="0" w:space="0" w:color="auto"/>
          </w:divBdr>
        </w:div>
      </w:divsChild>
    </w:div>
    <w:div w:id="66805610">
      <w:bodyDiv w:val="1"/>
      <w:marLeft w:val="0"/>
      <w:marRight w:val="0"/>
      <w:marTop w:val="0"/>
      <w:marBottom w:val="0"/>
      <w:divBdr>
        <w:top w:val="none" w:sz="0" w:space="0" w:color="auto"/>
        <w:left w:val="none" w:sz="0" w:space="0" w:color="auto"/>
        <w:bottom w:val="none" w:sz="0" w:space="0" w:color="auto"/>
        <w:right w:val="none" w:sz="0" w:space="0" w:color="auto"/>
      </w:divBdr>
      <w:divsChild>
        <w:div w:id="119350525">
          <w:marLeft w:val="547"/>
          <w:marRight w:val="0"/>
          <w:marTop w:val="200"/>
          <w:marBottom w:val="0"/>
          <w:divBdr>
            <w:top w:val="none" w:sz="0" w:space="0" w:color="auto"/>
            <w:left w:val="none" w:sz="0" w:space="0" w:color="auto"/>
            <w:bottom w:val="none" w:sz="0" w:space="0" w:color="auto"/>
            <w:right w:val="none" w:sz="0" w:space="0" w:color="auto"/>
          </w:divBdr>
        </w:div>
      </w:divsChild>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7326759">
      <w:bodyDiv w:val="1"/>
      <w:marLeft w:val="0"/>
      <w:marRight w:val="0"/>
      <w:marTop w:val="0"/>
      <w:marBottom w:val="0"/>
      <w:divBdr>
        <w:top w:val="none" w:sz="0" w:space="0" w:color="auto"/>
        <w:left w:val="none" w:sz="0" w:space="0" w:color="auto"/>
        <w:bottom w:val="none" w:sz="0" w:space="0" w:color="auto"/>
        <w:right w:val="none" w:sz="0" w:space="0" w:color="auto"/>
      </w:divBdr>
      <w:divsChild>
        <w:div w:id="667513407">
          <w:marLeft w:val="547"/>
          <w:marRight w:val="0"/>
          <w:marTop w:val="200"/>
          <w:marBottom w:val="0"/>
          <w:divBdr>
            <w:top w:val="none" w:sz="0" w:space="0" w:color="auto"/>
            <w:left w:val="none" w:sz="0" w:space="0" w:color="auto"/>
            <w:bottom w:val="none" w:sz="0" w:space="0" w:color="auto"/>
            <w:right w:val="none" w:sz="0" w:space="0" w:color="auto"/>
          </w:divBdr>
        </w:div>
        <w:div w:id="1435250563">
          <w:marLeft w:val="547"/>
          <w:marRight w:val="0"/>
          <w:marTop w:val="200"/>
          <w:marBottom w:val="0"/>
          <w:divBdr>
            <w:top w:val="none" w:sz="0" w:space="0" w:color="auto"/>
            <w:left w:val="none" w:sz="0" w:space="0" w:color="auto"/>
            <w:bottom w:val="none" w:sz="0" w:space="0" w:color="auto"/>
            <w:right w:val="none" w:sz="0" w:space="0" w:color="auto"/>
          </w:divBdr>
        </w:div>
        <w:div w:id="1868176550">
          <w:marLeft w:val="547"/>
          <w:marRight w:val="0"/>
          <w:marTop w:val="200"/>
          <w:marBottom w:val="0"/>
          <w:divBdr>
            <w:top w:val="none" w:sz="0" w:space="0" w:color="auto"/>
            <w:left w:val="none" w:sz="0" w:space="0" w:color="auto"/>
            <w:bottom w:val="none" w:sz="0" w:space="0" w:color="auto"/>
            <w:right w:val="none" w:sz="0" w:space="0" w:color="auto"/>
          </w:divBdr>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5460060">
      <w:bodyDiv w:val="1"/>
      <w:marLeft w:val="0"/>
      <w:marRight w:val="0"/>
      <w:marTop w:val="0"/>
      <w:marBottom w:val="0"/>
      <w:divBdr>
        <w:top w:val="none" w:sz="0" w:space="0" w:color="auto"/>
        <w:left w:val="none" w:sz="0" w:space="0" w:color="auto"/>
        <w:bottom w:val="none" w:sz="0" w:space="0" w:color="auto"/>
        <w:right w:val="none" w:sz="0" w:space="0" w:color="auto"/>
      </w:divBdr>
      <w:divsChild>
        <w:div w:id="1603681232">
          <w:marLeft w:val="547"/>
          <w:marRight w:val="0"/>
          <w:marTop w:val="200"/>
          <w:marBottom w:val="0"/>
          <w:divBdr>
            <w:top w:val="none" w:sz="0" w:space="0" w:color="auto"/>
            <w:left w:val="none" w:sz="0" w:space="0" w:color="auto"/>
            <w:bottom w:val="none" w:sz="0" w:space="0" w:color="auto"/>
            <w:right w:val="none" w:sz="0" w:space="0" w:color="auto"/>
          </w:divBdr>
        </w:div>
      </w:divsChild>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32621948">
      <w:bodyDiv w:val="1"/>
      <w:marLeft w:val="0"/>
      <w:marRight w:val="0"/>
      <w:marTop w:val="0"/>
      <w:marBottom w:val="0"/>
      <w:divBdr>
        <w:top w:val="none" w:sz="0" w:space="0" w:color="auto"/>
        <w:left w:val="none" w:sz="0" w:space="0" w:color="auto"/>
        <w:bottom w:val="none" w:sz="0" w:space="0" w:color="auto"/>
        <w:right w:val="none" w:sz="0" w:space="0" w:color="auto"/>
      </w:divBdr>
      <w:divsChild>
        <w:div w:id="551312292">
          <w:marLeft w:val="547"/>
          <w:marRight w:val="0"/>
          <w:marTop w:val="200"/>
          <w:marBottom w:val="0"/>
          <w:divBdr>
            <w:top w:val="none" w:sz="0" w:space="0" w:color="auto"/>
            <w:left w:val="none" w:sz="0" w:space="0" w:color="auto"/>
            <w:bottom w:val="none" w:sz="0" w:space="0" w:color="auto"/>
            <w:right w:val="none" w:sz="0" w:space="0" w:color="auto"/>
          </w:divBdr>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537-990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cid.org/0000-0002-7386-805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D1B676C-6558-4FF2-9C9F-1B05590F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4988</Words>
  <Characters>28433</Characters>
  <Application>Microsoft Office Word</Application>
  <DocSecurity>0</DocSecurity>
  <Lines>236</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Musa ACARTÜRK</cp:lastModifiedBy>
  <cp:revision>27</cp:revision>
  <cp:lastPrinted>2022-10-06T12:06:00Z</cp:lastPrinted>
  <dcterms:created xsi:type="dcterms:W3CDTF">2023-12-10T17:31:00Z</dcterms:created>
  <dcterms:modified xsi:type="dcterms:W3CDTF">2023-12-14T07:01:00Z</dcterms:modified>
</cp:coreProperties>
</file>