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5E8665" w14:textId="0CC69294" w:rsidR="00890B2E" w:rsidRPr="001A13FF" w:rsidRDefault="00A56FB1" w:rsidP="0059146B">
      <w:pPr>
        <w:jc w:val="center"/>
        <w:rPr>
          <w:rFonts w:ascii="Times New Roman" w:hAnsi="Times New Roman" w:cs="Times New Roman"/>
          <w:b/>
          <w:color w:val="FF0000"/>
          <w:sz w:val="28"/>
          <w:szCs w:val="28"/>
        </w:rPr>
      </w:pPr>
      <w:r w:rsidRPr="00A56FB1">
        <w:rPr>
          <w:rFonts w:ascii="Times New Roman" w:hAnsi="Times New Roman" w:cs="Times New Roman"/>
          <w:b/>
          <w:sz w:val="28"/>
          <w:szCs w:val="28"/>
        </w:rPr>
        <w:t xml:space="preserve">Usıng Transdermal Patches </w:t>
      </w:r>
      <w:r>
        <w:rPr>
          <w:rFonts w:ascii="Times New Roman" w:hAnsi="Times New Roman" w:cs="Times New Roman"/>
          <w:b/>
          <w:sz w:val="28"/>
          <w:szCs w:val="28"/>
        </w:rPr>
        <w:t>o</w:t>
      </w:r>
      <w:r w:rsidRPr="00A56FB1">
        <w:rPr>
          <w:rFonts w:ascii="Times New Roman" w:hAnsi="Times New Roman" w:cs="Times New Roman"/>
          <w:b/>
          <w:sz w:val="28"/>
          <w:szCs w:val="28"/>
        </w:rPr>
        <w:t>n Controlled Dru</w:t>
      </w:r>
      <w:bookmarkStart w:id="0" w:name="_GoBack"/>
      <w:bookmarkEnd w:id="0"/>
      <w:r w:rsidRPr="00A56FB1">
        <w:rPr>
          <w:rFonts w:ascii="Times New Roman" w:hAnsi="Times New Roman" w:cs="Times New Roman"/>
          <w:b/>
          <w:sz w:val="28"/>
          <w:szCs w:val="28"/>
        </w:rPr>
        <w:t>g Release</w:t>
      </w:r>
      <w:r>
        <w:rPr>
          <w:rFonts w:ascii="Times New Roman" w:hAnsi="Times New Roman" w:cs="Times New Roman"/>
          <w:b/>
          <w:sz w:val="28"/>
          <w:szCs w:val="28"/>
        </w:rPr>
        <w:t xml:space="preserve"> </w:t>
      </w:r>
    </w:p>
    <w:p w14:paraId="2556BB2B" w14:textId="21979714" w:rsidR="00890B2E" w:rsidRPr="00B7076A" w:rsidRDefault="006462A4" w:rsidP="0059146B">
      <w:pPr>
        <w:spacing w:before="120" w:after="120"/>
        <w:jc w:val="center"/>
        <w:rPr>
          <w:rFonts w:cstheme="minorHAnsi"/>
          <w:b/>
          <w:vertAlign w:val="superscript"/>
        </w:rPr>
      </w:pPr>
      <w:r>
        <w:rPr>
          <w:rFonts w:ascii="Times New Roman" w:hAnsi="Times New Roman" w:cs="Times New Roman"/>
          <w:b/>
          <w:i/>
        </w:rPr>
        <w:t>E</w:t>
      </w:r>
      <w:r w:rsidR="00A56FB1">
        <w:rPr>
          <w:rFonts w:ascii="Times New Roman" w:hAnsi="Times New Roman" w:cs="Times New Roman"/>
          <w:b/>
          <w:i/>
        </w:rPr>
        <w:t>mel AKYOL</w:t>
      </w:r>
      <w:r w:rsidR="00890B2E" w:rsidRPr="00F07AEF">
        <w:rPr>
          <w:rFonts w:ascii="Times New Roman" w:hAnsi="Times New Roman" w:cs="Times New Roman"/>
          <w:b/>
          <w:i/>
          <w:vertAlign w:val="superscript"/>
        </w:rPr>
        <w:t>1,*</w:t>
      </w:r>
      <w:r w:rsidR="00890B2E" w:rsidRPr="00F07AEF">
        <w:rPr>
          <w:rFonts w:ascii="Times New Roman" w:hAnsi="Times New Roman" w:cs="Times New Roman"/>
          <w:b/>
          <w:i/>
          <w:noProof/>
          <w:lang w:eastAsia="tr-TR"/>
        </w:rPr>
        <w:drawing>
          <wp:inline distT="0" distB="0" distL="0" distR="0" wp14:anchorId="74393864" wp14:editId="52355D39">
            <wp:extent cx="155575" cy="155575"/>
            <wp:effectExtent l="0" t="0" r="0" b="0"/>
            <wp:docPr id="1" name="Resim 1"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p>
    <w:p w14:paraId="0B572F60" w14:textId="67884488" w:rsidR="00890B2E" w:rsidRDefault="00890B2E" w:rsidP="0059146B">
      <w:pPr>
        <w:autoSpaceDE w:val="0"/>
        <w:autoSpaceDN w:val="0"/>
        <w:spacing w:before="120" w:after="0"/>
        <w:jc w:val="center"/>
        <w:rPr>
          <w:rFonts w:ascii="Times New Roman" w:hAnsi="Times New Roman" w:cs="Times New Roman"/>
          <w:b/>
          <w:i/>
          <w:color w:val="FF0000"/>
          <w:sz w:val="18"/>
          <w:szCs w:val="18"/>
        </w:rPr>
      </w:pPr>
      <w:r w:rsidRPr="001558FC">
        <w:rPr>
          <w:rFonts w:ascii="Times New Roman" w:hAnsi="Times New Roman" w:cs="Times New Roman"/>
          <w:i/>
          <w:sz w:val="18"/>
          <w:szCs w:val="18"/>
          <w:vertAlign w:val="superscript"/>
        </w:rPr>
        <w:t>1</w:t>
      </w:r>
      <w:r w:rsidR="001558FC" w:rsidRPr="001558FC">
        <w:rPr>
          <w:rFonts w:ascii="Times New Roman" w:eastAsia="MS Mincho" w:hAnsi="Times New Roman" w:cs="Times New Roman"/>
          <w:i/>
          <w:iCs/>
          <w:sz w:val="18"/>
          <w:szCs w:val="18"/>
        </w:rPr>
        <w:t xml:space="preserve"> </w:t>
      </w:r>
      <w:r w:rsidR="00A56FB1" w:rsidRPr="00A56FB1">
        <w:rPr>
          <w:rFonts w:ascii="Times New Roman" w:eastAsia="MS Mincho" w:hAnsi="Times New Roman" w:cs="Times New Roman"/>
          <w:i/>
          <w:iCs/>
          <w:sz w:val="18"/>
          <w:szCs w:val="18"/>
        </w:rPr>
        <w:t>Department of Chemical Engineering,Yildiz Technical University, Istanbul, T</w:t>
      </w:r>
      <w:r w:rsidR="0073525D">
        <w:rPr>
          <w:rFonts w:ascii="Times New Roman" w:eastAsia="MS Mincho" w:hAnsi="Times New Roman" w:cs="Times New Roman"/>
          <w:i/>
          <w:iCs/>
          <w:sz w:val="18"/>
          <w:szCs w:val="18"/>
        </w:rPr>
        <w:t>ü</w:t>
      </w:r>
      <w:r w:rsidR="00A56FB1" w:rsidRPr="00A56FB1">
        <w:rPr>
          <w:rFonts w:ascii="Times New Roman" w:eastAsia="MS Mincho" w:hAnsi="Times New Roman" w:cs="Times New Roman"/>
          <w:i/>
          <w:iCs/>
          <w:sz w:val="18"/>
          <w:szCs w:val="18"/>
        </w:rPr>
        <w:t>rk</w:t>
      </w:r>
      <w:r w:rsidR="00A56FB1">
        <w:rPr>
          <w:rFonts w:ascii="Times New Roman" w:eastAsia="MS Mincho" w:hAnsi="Times New Roman" w:cs="Times New Roman"/>
          <w:i/>
          <w:iCs/>
          <w:sz w:val="18"/>
          <w:szCs w:val="18"/>
        </w:rPr>
        <w:t>i</w:t>
      </w:r>
      <w:r w:rsidR="00A56FB1" w:rsidRPr="00A56FB1">
        <w:rPr>
          <w:rFonts w:ascii="Times New Roman" w:eastAsia="MS Mincho" w:hAnsi="Times New Roman" w:cs="Times New Roman"/>
          <w:i/>
          <w:iCs/>
          <w:sz w:val="18"/>
          <w:szCs w:val="18"/>
        </w:rPr>
        <w:t>y</w:t>
      </w:r>
      <w:r w:rsidR="00A56FB1">
        <w:rPr>
          <w:rFonts w:ascii="Times New Roman" w:eastAsia="MS Mincho" w:hAnsi="Times New Roman" w:cs="Times New Roman"/>
          <w:i/>
          <w:iCs/>
          <w:sz w:val="18"/>
          <w:szCs w:val="18"/>
        </w:rPr>
        <w:t>e</w:t>
      </w:r>
    </w:p>
    <w:p w14:paraId="2AC125AE" w14:textId="39D879E6" w:rsidR="00890B2E" w:rsidRPr="00F07AEF" w:rsidRDefault="00890B2E" w:rsidP="0059146B">
      <w:pPr>
        <w:spacing w:after="0"/>
        <w:jc w:val="center"/>
        <w:rPr>
          <w:rFonts w:ascii="Times New Roman" w:hAnsi="Times New Roman" w:cs="Times New Roman"/>
          <w:i/>
          <w:color w:val="000000" w:themeColor="text1"/>
          <w:sz w:val="20"/>
          <w:szCs w:val="20"/>
          <w:lang w:val="en-US"/>
        </w:rPr>
      </w:pPr>
    </w:p>
    <w:tbl>
      <w:tblPr>
        <w:tblStyle w:val="TabloKlavuzu"/>
        <w:tblW w:w="9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802"/>
      </w:tblGrid>
      <w:tr w:rsidR="001558FC" w:rsidRPr="00F56331" w14:paraId="4166A5D6" w14:textId="77777777" w:rsidTr="00203B02">
        <w:trPr>
          <w:trHeight w:val="3396"/>
        </w:trPr>
        <w:tc>
          <w:tcPr>
            <w:tcW w:w="9802" w:type="dxa"/>
            <w:shd w:val="clear" w:color="auto" w:fill="FFFFFF" w:themeFill="background1"/>
          </w:tcPr>
          <w:p w14:paraId="1CFD4C30" w14:textId="65D65F74" w:rsidR="001558FC" w:rsidRPr="001558FC" w:rsidRDefault="001558FC" w:rsidP="002712C9">
            <w:pPr>
              <w:shd w:val="clear" w:color="auto" w:fill="D9D9D9" w:themeFill="background1" w:themeFillShade="D9"/>
              <w:ind w:right="-21"/>
              <w:rPr>
                <w:rFonts w:ascii="Times New Roman" w:hAnsi="Times New Roman" w:cs="Times New Roman"/>
                <w:sz w:val="24"/>
                <w:szCs w:val="24"/>
              </w:rPr>
            </w:pPr>
            <w:r>
              <w:rPr>
                <w:rFonts w:ascii="Times New Roman" w:hAnsi="Times New Roman" w:cs="Times New Roman"/>
                <w:sz w:val="18"/>
              </w:rPr>
              <w:t xml:space="preserve"> </w:t>
            </w:r>
            <w:r w:rsidRPr="001C669B">
              <w:rPr>
                <w:rFonts w:ascii="Times New Roman" w:hAnsi="Times New Roman" w:cs="Times New Roman"/>
                <w:b/>
                <w:bCs/>
                <w:sz w:val="24"/>
                <w:szCs w:val="24"/>
              </w:rPr>
              <w:t>Abstract</w:t>
            </w:r>
            <w:r w:rsidRPr="00F07AEF">
              <w:rPr>
                <w:rFonts w:cstheme="minorHAnsi"/>
                <w:b/>
                <w:i/>
                <w:vertAlign w:val="superscript"/>
              </w:rPr>
              <w:t xml:space="preserve"> </w:t>
            </w:r>
          </w:p>
          <w:p w14:paraId="3C608842" w14:textId="38C26790" w:rsidR="001558FC" w:rsidRPr="007F5C18" w:rsidRDefault="00756420" w:rsidP="005F0644">
            <w:pPr>
              <w:shd w:val="clear" w:color="auto" w:fill="D9D9D9" w:themeFill="background1" w:themeFillShade="D9"/>
              <w:jc w:val="both"/>
              <w:rPr>
                <w:rFonts w:ascii="Times New Roman" w:hAnsi="Times New Roman"/>
                <w:sz w:val="20"/>
              </w:rPr>
            </w:pPr>
            <w:r w:rsidRPr="00756420">
              <w:rPr>
                <w:rFonts w:ascii="Times New Roman" w:hAnsi="Times New Roman" w:cs="Times New Roman"/>
                <w:sz w:val="20"/>
                <w:szCs w:val="20"/>
                <w:lang w:val="tr-TR"/>
              </w:rPr>
              <w:t>The aim of the given study is the formation as well as the development of patches of Donepezil HCl, which is used in the treatment of Alzheimer's disease</w:t>
            </w:r>
            <w:r>
              <w:rPr>
                <w:rFonts w:ascii="Times New Roman" w:hAnsi="Times New Roman" w:cs="Times New Roman"/>
                <w:sz w:val="20"/>
                <w:szCs w:val="20"/>
                <w:lang w:val="tr-TR"/>
              </w:rPr>
              <w:t xml:space="preserve"> (AD)</w:t>
            </w:r>
            <w:r w:rsidRPr="00756420">
              <w:rPr>
                <w:rFonts w:ascii="Times New Roman" w:hAnsi="Times New Roman" w:cs="Times New Roman"/>
                <w:sz w:val="20"/>
                <w:szCs w:val="20"/>
                <w:lang w:val="tr-TR"/>
              </w:rPr>
              <w:t>. AD is a progressive brain disease and the leading cause of dementia in the elderly. Conventional treatments for the management of AD have all been given orally, thus Donepezil is commonly used as an oral tablet, although a transdermal patch may offer advantages as an alternate therapyTransdermal medication administration for Alzheimer's disease has been shown to enhance patient compliance through reduced dosage frequency, improve bioavailability, reduce undesirable side effects, and make it easier to attain optimal levels. Furthermore, it promotes patient compliance in older patients since the patient does not have to remember to take their prescription or bring tablets for further administration later in the day. The transdermal approach provides various advantages over the oral route, including the ability to maintain sustained therapeutic plasma</w:t>
            </w:r>
            <w:r w:rsidR="00203B02">
              <w:rPr>
                <w:rFonts w:ascii="Times New Roman" w:hAnsi="Times New Roman" w:cs="Times New Roman"/>
                <w:sz w:val="20"/>
                <w:szCs w:val="20"/>
                <w:lang w:val="tr-TR"/>
              </w:rPr>
              <w:t>.</w:t>
            </w:r>
            <w:r w:rsidRPr="00756420">
              <w:rPr>
                <w:rFonts w:ascii="Times New Roman" w:hAnsi="Times New Roman" w:cs="Times New Roman"/>
                <w:noProof/>
                <w:sz w:val="20"/>
                <w:szCs w:val="20"/>
                <w:lang w:val="tr-TR"/>
              </w:rPr>
              <w:t xml:space="preserve"> In the present work, matrix-type transdermal patches of Donepezil HCl were prepared using the solvent casting method. Formulations were synthesized using Hydroxyethyl-cellulose (HEC), Poly (acrylic acid sodium salt) and Poly (acrylic acid) as polymers -individually- with varying degrees of hydrophilicity with Gelatin as a jellify to provide flexibility and Glycerol as a plasticizer additive, and to improve drug release by increasing permeability.</w:t>
            </w:r>
            <w:r w:rsidR="003D3818">
              <w:rPr>
                <w:rFonts w:ascii="Times New Roman" w:hAnsi="Times New Roman" w:cs="Times New Roman"/>
                <w:noProof/>
                <w:sz w:val="20"/>
                <w:szCs w:val="20"/>
              </w:rPr>
              <w:t xml:space="preserve"> </w:t>
            </w:r>
          </w:p>
          <w:p w14:paraId="109F1148" w14:textId="57C1A627" w:rsidR="001558FC" w:rsidRPr="001C669B" w:rsidRDefault="001558FC" w:rsidP="00AF3424">
            <w:pPr>
              <w:pStyle w:val="TRANSAffiliation"/>
              <w:jc w:val="left"/>
              <w:rPr>
                <w:szCs w:val="24"/>
              </w:rPr>
            </w:pPr>
          </w:p>
        </w:tc>
      </w:tr>
      <w:tr w:rsidR="001558FC" w:rsidRPr="00F56331" w14:paraId="6A0FB242" w14:textId="77777777" w:rsidTr="001558FC">
        <w:trPr>
          <w:trHeight w:val="443"/>
        </w:trPr>
        <w:tc>
          <w:tcPr>
            <w:tcW w:w="9802" w:type="dxa"/>
            <w:shd w:val="clear" w:color="auto" w:fill="FFFFFF" w:themeFill="background1"/>
          </w:tcPr>
          <w:p w14:paraId="61968235" w14:textId="013624AD" w:rsidR="001558FC" w:rsidRPr="00766F99" w:rsidRDefault="001558FC" w:rsidP="001558FC">
            <w:pPr>
              <w:pStyle w:val="keywords"/>
              <w:spacing w:after="0"/>
              <w:ind w:firstLine="0"/>
              <w:rPr>
                <w:rFonts w:eastAsia="MS Mincho"/>
                <w:b w:val="0"/>
                <w:bCs w:val="0"/>
                <w:sz w:val="20"/>
                <w:szCs w:val="20"/>
                <w:lang w:val="tr-TR"/>
              </w:rPr>
            </w:pPr>
            <w:r w:rsidRPr="00766F99">
              <w:rPr>
                <w:rFonts w:eastAsia="MS Mincho"/>
                <w:sz w:val="20"/>
                <w:szCs w:val="20"/>
                <w:lang w:val="tr-TR"/>
              </w:rPr>
              <w:t xml:space="preserve">Keywords: </w:t>
            </w:r>
            <w:r w:rsidR="00203B02" w:rsidRPr="00203B02">
              <w:rPr>
                <w:rFonts w:eastAsia="MS Mincho"/>
                <w:b w:val="0"/>
                <w:bCs w:val="0"/>
                <w:sz w:val="20"/>
                <w:szCs w:val="20"/>
                <w:lang w:val="tr-TR"/>
              </w:rPr>
              <w:t xml:space="preserve">Transdermal patch, donepezil HCl, solvent casting method, </w:t>
            </w:r>
            <w:r w:rsidR="00203B02" w:rsidRPr="00203B02">
              <w:rPr>
                <w:rFonts w:eastAsia="MS Mincho"/>
                <w:b w:val="0"/>
                <w:bCs w:val="0"/>
                <w:sz w:val="20"/>
                <w:szCs w:val="20"/>
                <w:lang w:val="tr-TR"/>
              </w:rPr>
              <w:t xml:space="preserve"> plasticizer</w:t>
            </w:r>
            <w:r w:rsidR="00203B02" w:rsidRPr="00203B02">
              <w:rPr>
                <w:rFonts w:eastAsia="MS Mincho"/>
                <w:b w:val="0"/>
                <w:bCs w:val="0"/>
                <w:sz w:val="20"/>
                <w:szCs w:val="20"/>
                <w:lang w:val="tr-TR"/>
              </w:rPr>
              <w:t>.</w:t>
            </w:r>
          </w:p>
          <w:p w14:paraId="6824E26F" w14:textId="77777777" w:rsidR="001558FC" w:rsidRPr="007C0293" w:rsidRDefault="001558FC" w:rsidP="00432B5A">
            <w:pPr>
              <w:pStyle w:val="TRANSAffiliation"/>
              <w:jc w:val="both"/>
              <w:rPr>
                <w:i/>
                <w:sz w:val="20"/>
              </w:rPr>
            </w:pPr>
          </w:p>
        </w:tc>
      </w:tr>
    </w:tbl>
    <w:p w14:paraId="7277482E" w14:textId="08320656" w:rsidR="00AC167A" w:rsidRPr="00D57DCD" w:rsidRDefault="00B2099A" w:rsidP="00E731C9">
      <w:pPr>
        <w:pStyle w:val="ListeParagraf"/>
        <w:numPr>
          <w:ilvl w:val="0"/>
          <w:numId w:val="6"/>
        </w:numPr>
        <w:autoSpaceDE w:val="0"/>
        <w:autoSpaceDN w:val="0"/>
        <w:adjustRightInd w:val="0"/>
        <w:spacing w:before="120" w:after="120"/>
        <w:ind w:left="426" w:right="-59" w:hanging="426"/>
        <w:jc w:val="both"/>
        <w:rPr>
          <w:rFonts w:ascii="Times New Roman" w:hAnsi="Times New Roman" w:cs="Times New Roman"/>
          <w:noProof/>
        </w:rPr>
      </w:pPr>
      <w:r w:rsidRPr="00D57DCD">
        <w:rPr>
          <w:rFonts w:ascii="Times New Roman" w:hAnsi="Times New Roman" w:cs="Times New Roman"/>
          <w:b/>
          <w:sz w:val="24"/>
          <w:szCs w:val="24"/>
        </w:rPr>
        <w:t>Introduction</w:t>
      </w:r>
      <w:r w:rsidR="001558FC" w:rsidRPr="00D57DCD">
        <w:rPr>
          <w:rFonts w:ascii="Times New Roman" w:hAnsi="Times New Roman" w:cs="Times New Roman"/>
          <w:b/>
          <w:sz w:val="24"/>
          <w:szCs w:val="24"/>
        </w:rPr>
        <w:t xml:space="preserve"> </w:t>
      </w:r>
      <w:r w:rsidR="00756420" w:rsidRPr="00D57DCD">
        <w:rPr>
          <w:rFonts w:ascii="Times New Roman" w:eastAsia="Times New Roman" w:hAnsi="Times New Roman" w:cs="Times New Roman"/>
          <w:shd w:val="clear" w:color="auto" w:fill="FFFFFF"/>
          <w:lang w:eastAsia="tr-TR"/>
        </w:rPr>
        <w:t xml:space="preserve">Every pharmaceutical researcher and company aspire to create a safe and effective medication delivery mechanism </w:t>
      </w:r>
      <w:r w:rsidR="00756420" w:rsidRPr="00D57DCD">
        <w:rPr>
          <w:rFonts w:ascii="Times New Roman" w:eastAsia="Times New Roman" w:hAnsi="Times New Roman" w:cs="Times New Roman"/>
          <w:color w:val="FF0000"/>
          <w:shd w:val="clear" w:color="auto" w:fill="FFFFFF"/>
          <w:lang w:eastAsia="tr-TR"/>
        </w:rPr>
        <w:t xml:space="preserve">[1-2] </w:t>
      </w:r>
      <w:r w:rsidR="00756420" w:rsidRPr="00D57DCD">
        <w:rPr>
          <w:rFonts w:ascii="Times New Roman" w:eastAsia="Times New Roman" w:hAnsi="Times New Roman" w:cs="Times New Roman"/>
          <w:shd w:val="clear" w:color="auto" w:fill="FFFFFF"/>
          <w:lang w:eastAsia="tr-TR"/>
        </w:rPr>
        <w:t xml:space="preserve">Traditional oral medication administration methods have some drawbacks, including pass metabolism, plasma level fluctuations, drug disintegration in the gastrointestinal tract owing to enzymes, pH, and so on. The introduction of innovative (novel) drug delivery technologies solves these problems. Transdermal drug delivery techniques are one of them. Drug administration via the transdermal method can have both local and systemic therapeutic effects. Because medications are given through the skin at a predefined and regulated rate, this approach is meant to increase therapeutic efficacy and safety. Selfadministered transdermal medication administration allows the medicine to flow through undamaged skin for a specified amount of time, achieving a local or systemic impact. Many drugs have been developed that can be injected directly into the bloodstream through the skin. The transdermal drug delivery system (TDDS) allows for medication release to be sustained while also reducing the intensity of action, reducing the adverse effects associated with oral treatment </w:t>
      </w:r>
      <w:r w:rsidR="00756420" w:rsidRPr="00D57DCD">
        <w:rPr>
          <w:rFonts w:ascii="Times New Roman" w:eastAsia="Times New Roman" w:hAnsi="Times New Roman" w:cs="Times New Roman"/>
          <w:color w:val="FF0000"/>
          <w:shd w:val="clear" w:color="auto" w:fill="FFFFFF"/>
          <w:lang w:eastAsia="tr-TR"/>
        </w:rPr>
        <w:t>[3]</w:t>
      </w:r>
      <w:r w:rsidR="00756420" w:rsidRPr="00D57DCD">
        <w:rPr>
          <w:rFonts w:ascii="Times New Roman" w:eastAsia="Times New Roman" w:hAnsi="Times New Roman" w:cs="Times New Roman"/>
          <w:shd w:val="clear" w:color="auto" w:fill="FFFFFF"/>
          <w:lang w:eastAsia="tr-TR"/>
        </w:rPr>
        <w:t xml:space="preserve">. Patches are the most widely used transdermal technology on the market. Drugs can be given in dissolved lipid-based form via transdermal patches, allowing them to achieve the desired effectiveness. A transdermal patch is a medical patch that adheres to the skin and used to deliver a certain amount of medicine into the bloodstream via the skin. It (the Skin patch) employs a unique membrane to regulate how quickly the liquid medicine stored in the patch's reservoir passes through the skin and into the circulatory system. The fundamental goal of a transdermal medication distribution system is to transfer pharmaceuticals into the systemic circulation via the skin at a predefined rate with little fluctuation between and within patients </w:t>
      </w:r>
      <w:r w:rsidR="009543EE" w:rsidRPr="00D57DCD">
        <w:rPr>
          <w:rFonts w:ascii="Times New Roman" w:eastAsia="Times New Roman" w:hAnsi="Times New Roman" w:cs="Times New Roman"/>
          <w:color w:val="FF0000"/>
          <w:shd w:val="clear" w:color="auto" w:fill="FFFFFF"/>
          <w:lang w:eastAsia="tr-TR"/>
        </w:rPr>
        <w:t>[</w:t>
      </w:r>
      <w:r w:rsidR="006561AE">
        <w:rPr>
          <w:rFonts w:ascii="Times New Roman" w:eastAsia="Times New Roman" w:hAnsi="Times New Roman" w:cs="Times New Roman"/>
          <w:color w:val="FF0000"/>
          <w:shd w:val="clear" w:color="auto" w:fill="FFFFFF"/>
          <w:lang w:eastAsia="tr-TR"/>
        </w:rPr>
        <w:t>1,4</w:t>
      </w:r>
      <w:r w:rsidR="009543EE" w:rsidRPr="00D57DCD">
        <w:rPr>
          <w:rFonts w:ascii="Times New Roman" w:eastAsia="Times New Roman" w:hAnsi="Times New Roman" w:cs="Times New Roman"/>
          <w:color w:val="FF0000"/>
          <w:shd w:val="clear" w:color="auto" w:fill="FFFFFF"/>
          <w:lang w:eastAsia="tr-TR"/>
        </w:rPr>
        <w:t>]</w:t>
      </w:r>
      <w:r w:rsidR="00756420" w:rsidRPr="00D57DCD">
        <w:rPr>
          <w:rFonts w:ascii="Times New Roman" w:eastAsia="Times New Roman" w:hAnsi="Times New Roman" w:cs="Times New Roman"/>
          <w:shd w:val="clear" w:color="auto" w:fill="FFFFFF"/>
          <w:lang w:eastAsia="tr-TR"/>
        </w:rPr>
        <w:t>. Transdermal drug delivery systems (TDDSs) are ways for applying preparations across the skin without causing discomfort. The drug initially enters the stratum corneum (SC), then moves into the inner epidermis and dermis, leaving no drug deposit at the dermal level. As soon as the medicine reaches the dermal layer, it seems to be ready for systemic absorption via skin microcirculation</w:t>
      </w:r>
      <w:r w:rsidR="009543EE" w:rsidRPr="00D57DCD">
        <w:rPr>
          <w:rFonts w:ascii="Times New Roman" w:eastAsia="Times New Roman" w:hAnsi="Times New Roman" w:cs="Times New Roman"/>
          <w:shd w:val="clear" w:color="auto" w:fill="FFFFFF"/>
          <w:lang w:eastAsia="tr-TR"/>
        </w:rPr>
        <w:t xml:space="preserve"> </w:t>
      </w:r>
      <w:r w:rsidR="009543EE" w:rsidRPr="00D57DCD">
        <w:rPr>
          <w:rFonts w:ascii="Times New Roman" w:eastAsia="Times New Roman" w:hAnsi="Times New Roman" w:cs="Times New Roman"/>
          <w:color w:val="FF0000"/>
          <w:shd w:val="clear" w:color="auto" w:fill="FFFFFF"/>
          <w:lang w:eastAsia="tr-TR"/>
        </w:rPr>
        <w:t>[</w:t>
      </w:r>
      <w:r w:rsidR="006561AE">
        <w:rPr>
          <w:rFonts w:ascii="Times New Roman" w:eastAsia="Times New Roman" w:hAnsi="Times New Roman" w:cs="Times New Roman"/>
          <w:color w:val="FF0000"/>
          <w:shd w:val="clear" w:color="auto" w:fill="FFFFFF"/>
          <w:lang w:eastAsia="tr-TR"/>
        </w:rPr>
        <w:t>5</w:t>
      </w:r>
      <w:r w:rsidR="009543EE" w:rsidRPr="00D57DCD">
        <w:rPr>
          <w:rFonts w:ascii="Times New Roman" w:eastAsia="Times New Roman" w:hAnsi="Times New Roman" w:cs="Times New Roman"/>
          <w:color w:val="FF0000"/>
          <w:shd w:val="clear" w:color="auto" w:fill="FFFFFF"/>
          <w:lang w:eastAsia="tr-TR"/>
        </w:rPr>
        <w:t>]</w:t>
      </w:r>
      <w:r w:rsidR="006462A4">
        <w:rPr>
          <w:rFonts w:ascii="Times New Roman" w:eastAsia="Times New Roman" w:hAnsi="Times New Roman" w:cs="Times New Roman"/>
          <w:color w:val="FF0000"/>
          <w:shd w:val="clear" w:color="auto" w:fill="FFFFFF"/>
          <w:lang w:eastAsia="tr-TR"/>
        </w:rPr>
        <w:t>.</w:t>
      </w:r>
      <w:r w:rsidR="009543EE" w:rsidRPr="00D57DCD">
        <w:rPr>
          <w:rFonts w:ascii="Times New Roman" w:eastAsia="Times New Roman" w:hAnsi="Times New Roman" w:cs="Times New Roman"/>
          <w:color w:val="FF0000"/>
          <w:shd w:val="clear" w:color="auto" w:fill="FFFFFF"/>
          <w:lang w:eastAsia="tr-TR"/>
        </w:rPr>
        <w:t xml:space="preserve"> </w:t>
      </w:r>
      <w:r w:rsidR="00756420" w:rsidRPr="00D57DCD">
        <w:rPr>
          <w:rFonts w:ascii="Times New Roman" w:eastAsia="Times New Roman" w:hAnsi="Times New Roman" w:cs="Times New Roman"/>
          <w:shd w:val="clear" w:color="auto" w:fill="FFFFFF"/>
          <w:lang w:eastAsia="tr-TR"/>
        </w:rPr>
        <w:t xml:space="preserve"> The essential components of any transdermal administration system are the drug(s) dispersed or distributed in a reservoir or inert polymer matrix; an exterior backing sheet of paper, foil or plastic; and a pressure-sensitive adhesive that</w:t>
      </w:r>
      <w:r w:rsidR="009543EE" w:rsidRPr="00D57DCD">
        <w:rPr>
          <w:rFonts w:ascii="Times New Roman" w:eastAsia="Times New Roman" w:hAnsi="Times New Roman" w:cs="Times New Roman"/>
          <w:shd w:val="clear" w:color="auto" w:fill="FFFFFF"/>
          <w:lang w:eastAsia="tr-TR"/>
        </w:rPr>
        <w:t xml:space="preserve"> adheres the patch to the skin. A release liner that covers the adhesive must be pulled off before placing the patch on the skin. Transdermal delivery provides for not only regulated and uniform medications delivery, but also continuous input of drugs with short biological half-lives and avoids pulsed entry into the blood circulation, which can lead to unwanted side effects (Jawale et al., 2017a).  </w:t>
      </w:r>
      <w:r w:rsidR="003D3818" w:rsidRPr="00D57DCD">
        <w:rPr>
          <w:rFonts w:ascii="Times New Roman" w:eastAsia="AdvPSTim" w:hAnsi="Times New Roman" w:cs="Times New Roman"/>
          <w:b/>
          <w:color w:val="FF0000"/>
        </w:rPr>
        <w:fldChar w:fldCharType="begin">
          <w:fldData xml:space="preserve">PEVuZE5vdGU+PENpdGU+PEF1dGhvcj5Ob3NyYXRpPC9BdXRob3I+PFllYXI+MjAxMzwvWWVhcj48
UmVjTnVtPjc1NzwvUmVjTnVtPjxEaXNwbGF5VGV4dD5bMS0zXTwvRGlzcGxheVRleHQ+PHJlY29y
ZD48cmVjLW51bWJlcj43NTc8L3JlYy1udW1iZXI+PGZvcmVpZ24ta2V5cz48a2V5IGFwcD0iRU4i
IGRiLWlkPSJkZWU1dmZ4Mnc1cHI5aGVhMnI5dnphZW5kYTl3dHpyMnhzMmQiIHRpbWVzdGFtcD0i
MTM4ODg3NzMwMyI+NzU3PC9rZXk+PC9mb3JlaWduLWtleXM+PHJlZi10eXBlIG5hbWU9IkpvdXJu
YWwgQXJ0aWNsZSI+MTc8L3JlZi10eXBlPjxjb250cmlidXRvcnM+PGF1dGhvcnM+PGF1dGhvcj5O
b3NyYXRpLCBTLjwvYXV0aG9yPjxhdXRob3I+SmF5YWt1bWFyLCBOLiBTLjwvYXV0aG9yPjxhdXRo
b3I+SGFzaGltLCBNLiBBLjwvYXV0aG9yPjxhdXRob3I+TXVraG9wYWRoeWF5LCBTb3VteWFkZWVw
PC9hdXRob3I+PC9hdXRob3JzPjwvY29udHJpYnV0b3JzPjx0aXRsZXM+PHRpdGxlPlBlcmZvcm1h
bmNlIGV2YWx1YXRpb24gb2YgdmFuYWRpdW0gKElWKSB0cmFuc3BvcnQgdGhyb3VnaCBzdXBwb3J0
ZWQgaW9uaWMgbGlxdWlkIG1lbWJyYW5lPC90aXRsZT48c2Vjb25kYXJ5LXRpdGxlPkpvdXJuYWwg
b2YgdGhlIFRhaXdhbiBJbnN0aXR1dGUgb2YgQ2hlbWljYWwgRW5naW5lZXJzPC9zZWNvbmRhcnkt
dGl0bGU+PC90aXRsZXM+PHBlcmlvZGljYWw+PGZ1bGwtdGl0bGU+Sm91cm5hbCBvZiB0aGUgVGFp
d2FuIEluc3RpdHV0ZSBvZiBDaGVtaWNhbCBFbmdpbmVlcnM8L2Z1bGwtdGl0bGU+PC9wZXJpb2Rp
Y2FsPjxwYWdlcz4zMzctMzQyPC9wYWdlcz48dm9sdW1lPjQ0PC92b2x1bWU+PG51bWJlcj4zPC9u
dW1iZXI+PGRhdGVzPjx5ZWFyPjIwMTM8L3llYXI+PC9kYXRlcz48aXNibj4xODc2MTA3MDwvaXNi
bj48dXJscz48L3VybHM+PGVsZWN0cm9uaWMtcmVzb3VyY2UtbnVtPjEwLjEwMTYvai5qdGljZS4y
MDEyLjEyLjAxMDwvZWxlY3Ryb25pYy1yZXNvdXJjZS1udW0+PC9yZWNvcmQ+PC9DaXRlPjxDaXRl
PjxBdXRob3I+U295bGFrPC9BdXRob3I+PFllYXI+MjAxMTwvWWVhcj48UmVjTnVtPjczMDwvUmVj
TnVtPjxyZWNvcmQ+PHJlYy1udW1iZXI+NzMwPC9yZWMtbnVtYmVyPjxmb3JlaWduLWtleXM+PGtl
eSBhcHA9IkVOIiBkYi1pZD0iZGVlNXZmeDJ3NXByOWhlYTJyOXZ6YWVuZGE5d3R6cjJ4czJkIiB0
aW1lc3RhbXA9IjEzODg4NzY5OTAiPjczMDwva2V5PjwvZm9yZWlnbi1rZXlzPjxyZWYtdHlwZSBu
YW1lPSJKb3VybmFsIEFydGljbGUiPjE3PC9yZWYtdHlwZT48Y29udHJpYnV0b3JzPjxhdXRob3Jz
PjxhdXRob3I+U295bGFrLCBNLjwvYXV0aG9yPjxhdXRob3I+WWlsbWF6LCBFLjwvYXV0aG9yPjwv
YXV0aG9ycz48L2NvbnRyaWJ1dG9ycz48YXV0aC1hZGRyZXNzPlNveWxhaywgTSYjeEQ7RXJjaXll
cyBVbml2LCBGYWMgU2NpLCBEZXB0IENoZW0sIFRSLTM4MDM5IEtheXNlcmksIFR1cmtleSYjeEQ7
RXJjaXllcyBVbml2LCBGYWMgU2NpLCBEZXB0IENoZW0sIFRSLTM4MDM5IEtheXNlcmksIFR1cmtl
eSYjeEQ7S2luZyBTYXVkIFVuaXYsIFJpeWFkaCwgU2F1ZGkgQXJhYmlhPC9hdXRoLWFkZHJlc3M+
PHRpdGxlcz48dGl0bGU+SW9uaWMgbGlxdWlkIGRpc3BlcnNpdmUgbGlxdWlkLWxpcXVpZCBtaWNy
b2V4dHJhY3Rpb24gb2YgbGVhZCBhcyBweXJyb2xpZGluZWRpdGhpb2NhcmJhbWF0ZSBjaGVsYXRl
IHByaW9yIHRvIGl0cyBmbGFtZSBhdG9taWMgYWJzb3JwdGlvbiBzcGVjdHJvbWV0cmljIGRldGVy
bWluYXRpb248L3RpdGxlPjxzZWNvbmRhcnktdGl0bGU+RGVzYWxpbmF0aW9uPC9zZWNvbmRhcnkt
dGl0bGU+PGFsdC10aXRsZT5EZXNhbGluYXRpb24mI3hEO0Rlc2FsaW5hdGlvbjwvYWx0LXRpdGxl
PjwvdGl0bGVzPjxwZXJpb2RpY2FsPjxmdWxsLXRpdGxlPkRlc2FsaW5hdGlvbjwvZnVsbC10aXRs
ZT48YWJici0xPkRlc2FsaW5hdGlvbjwvYWJici0xPjwvcGVyaW9kaWNhbD48cGFnZXM+Mjk3LTMw
MTwvcGFnZXM+PHZvbHVtZT4yNzU8L3ZvbHVtZT48bnVtYmVyPjEtMzwvbnVtYmVyPjxrZXl3b3Jk
cz48a2V5d29yZD5sZWFkPC9rZXl3b3JkPjxrZXl3b3JkPmZsYW1lIGF0b21pYyBhYnNvcnB0aW9u
IHNwZWN0cm9tZXRyeTwva2V5d29yZD48a2V5d29yZD5pb25pYyBsaXF1aWQ8L2tleXdvcmQ+PGtl
eXdvcmQ+MS1oZXh5bC0zLW1ldGh5bGltaWRhem9saXVtIGhleGFmbHVvcm9waG9zcGhhdGU8L2tl
eXdvcmQ+PGtleXdvcmQ+YW1tb25pdW0gcHlycm9saWRpbmVkaXRoaW9jYXJiYW1hdGU8L2tleXdv
cmQ+PGtleXdvcmQ+bmF0dXJhbCB3YXRlcnM8L2tleXdvcmQ+PGtleXdvcmQ+c29saWQtcGhhc2Ug
ZXh0cmFjdGlvbjwva2V5d29yZD48a2V5d29yZD5vcHRpY2FsIGVtaXNzaW9uLXNwZWN0cm9tZXRy
eTwva2V5d29yZD48a2V5d29yZD5tdWx0aXdhbGxlZCBjYXJib24gbmFub3R1YmVzPC9rZXl3b3Jk
PjxrZXl3b3JkPnNpbmdsZS1kcm9wIG1pY3JvZXh0cmFjdGlvbjwva2V5d29yZD48a2V5d29yZD53
YXRlciBzYW1wbGVzPC9rZXl3b3JkPjxrZXl3b3JkPmVudmlyb25tZW50YWwtc2FtcGxlczwva2V5
d29yZD48a2V5d29yZD5tZXRhbC1pb25zPC9rZXl3b3JkPjxrZXl3b3JkPmFjdGl2YXRlZCBjYXJi
b248L2tleXdvcmQ+PGtleXdvcmQ+dHJhY2UgYW1vdW50czwva2V5d29yZD48a2V5d29yZD5vbmxp
bmUgcHJlY29uY2VudHJhdGlvbjwva2V5d29yZD48L2tleXdvcmRzPjxkYXRlcz48eWVhcj4yMDEx
PC95ZWFyPjxwdWItZGF0ZXM+PGRhdGU+SnVsIDE1PC9kYXRlPjwvcHViLWRhdGVzPjwvZGF0ZXM+
PGlzYm4+MDAxMS05MTY0PC9pc2JuPjxhY2Nlc3Npb24tbnVtPldPUzowMDAyOTI1ODQ5MDAwNDA8
L2FjY2Vzc2lvbi1udW0+PHVybHM+PHJlbGF0ZWQtdXJscz48dXJsPiZsdDtHbyB0byBJU0kmZ3Q7
Oi8vV09TOjAwMDI5MjU4NDkwMDA0MDwvdXJsPjx1cmw+aHR0cDovL2FjLmVscy1jZG4uY29tL1Mw
MDExOTE2NDExMDAyMjQ0LzEtczIuMC1TMDAxMTkxNjQxMTAwMjI0NC1tYWluLnBkZj9fdGlkPWE4
ZjIwYmZjLTc2YTEtMTFlMy1iODJjLTAwMDAwYWFjYjM2MCZhbXA7YWNkbmF0PTEzODg5OTI0MjRf
MDQxZDlkOGNmNzI1Y2NiOGRlZDExM2JhZGYyN2MwNzg8L3VybD48L3JlbGF0ZWQtdXJscz48L3Vy
bHM+PGxhbmd1YWdlPkVuZ2xpc2g8L2xhbmd1YWdlPjwvcmVjb3JkPjwvQ2l0ZT48Q2l0ZT48QXV0
aG9yPk11aGFtbWFkPC9BdXRob3I+PFllYXI+MjAxMzwvWWVhcj48UmVjTnVtPjM2NjI8L1JlY051
bT48cmVjb3JkPjxyZWMtbnVtYmVyPjM2NjI8L3JlYy1udW1iZXI+PGZvcmVpZ24ta2V5cz48a2V5
IGFwcD0iRU4iIGRiLWlkPSJkZWU1dmZ4Mnc1cHI5aGVhMnI5dnphZW5kYTl3dHpyMnhzMmQiIHRp
bWVzdGFtcD0iMTQwNTQ2MTcxMCI+MzY2Mjwva2V5PjwvZm9yZWlnbi1rZXlzPjxyZWYtdHlwZSBu
YW1lPSJKb3VybmFsIEFydGljbGUiPjE3PC9yZWYtdHlwZT48Y29udHJpYnV0b3JzPjxhdXRob3Jz
PjxhdXRob3I+TXVoYW1tYWQsIE4uPC9hdXRob3I+PGF1dGhvcj5NYW4sIFouPC9hdXRob3I+PGF1
dGhvcj5CdXN0YW0sIE0uIEEuPC9hdXRob3I+PGF1dGhvcj5NdXRhbGliLCBNLiBJLiBBLjwvYXV0
aG9yPjxhdXRob3I+UmFmaXEsIFMuPC9hdXRob3I+PC9hdXRob3JzPjwvY29udHJpYnV0b3JzPjxh
dXRoLWFkZHJlc3M+TXVoYW1tYWQsIE4mI3hEO1VUUCwgRGVwdCBDaGVtIEVuZ24sIFBFVFJPTkFT
IElvbiBMaXF1aWQgQ3RyLCBUcm9ub2ggMzE3NTAsIFBlcmFrLCBNYWxheXNpYSYjeEQ7VVRQLCBE
ZXB0IENoZW0gRW5nbiwgUEVUUk9OQVMgSW9uIExpcXVpZCBDdHIsIFRyb25vaCAzMTc1MCwgUGVy
YWssIE1hbGF5c2lhPC9hdXRoLWFkZHJlc3M+PHRpdGxlcz48dGl0bGU+SW52ZXN0aWdhdGlvbnMg
b2Ygbm92ZWwgbml0cmlsZS1iYXNlZCBpb25pYyBsaXF1aWRzIGFzIHByZS10cmVhdG1lbnQgc29s
dmVudCBmb3IgZXh0cmFjdGlvbiBvZiBsaWduaW4gZnJvbSBiYW1ib28gYmlvbWFzczwvdGl0bGU+
PHNlY29uZGFyeS10aXRsZT5Kb3VybmFsIG9mIEluZHVzdHJpYWwgYW5kIEVuZ2luZWVyaW5nIENo
ZW1pc3RyeTwvc2Vjb25kYXJ5LXRpdGxlPjxhbHQtdGl0bGU+SiBJbmQgRW5nIENoZW0mI3hEO0og
SW5kIEVuZyBDaGVtPC9hbHQtdGl0bGU+PC90aXRsZXM+PHBlcmlvZGljYWw+PGZ1bGwtdGl0bGU+
Sm91cm5hbCBvZiBJbmR1c3RyaWFsIGFuZCBFbmdpbmVlcmluZyBDaGVtaXN0cnk8L2Z1bGwtdGl0
bGU+PGFiYnItMT5KIEluZCBFbmcgQ2hlbTwvYWJici0xPjwvcGVyaW9kaWNhbD48cGFnZXM+MjA3
LTIxNDwvcGFnZXM+PHZvbHVtZT4xOTwvdm9sdW1lPjxudW1iZXI+MTwvbnVtYmVyPjxrZXl3b3Jk
cz48a2V5d29yZD5uaXRyaWxlLWJhc2VkIGlvbmljIGxpcXVpZHM8L2tleXdvcmQ+PGtleXdvcmQ+
bGlnbmluIGV4dHJhY3Rpb248L2tleXdvcmQ+PGtleXdvcmQ+Y3J5c3RhbGxpbml0eTwva2V5d29y
ZD48a2V5d29yZD5jaGFyYWN0ZXJpemF0aW9uPC9rZXl3b3JkPjxrZXl3b3JkPmVuenltYXRpYy1o
eWRyb2x5c2lzPC9rZXl3b3JkPjxrZXl3b3JkPmV1Y2FseXB0dXMtZ2xvYnVsdXM8L2tleXdvcmQ+
PGtleXdvcmQ+Y29ybiBzdG92ZXI8L2tleXdvcmQ+PGtleXdvcmQ+ZGlnZXN0aWJpbGl0eTwva2V5
d29yZD48a2V5d29yZD5kaXNzb2x1dGlvbjwva2V5d29yZD48a2V5d29yZD5jZWxsdWxvc2U8L2tl
eXdvcmQ+PGtleXdvcmQ+cHJvZHVjdHM8L2tleXdvcmQ+PGtleXdvcmQ+ZmliZXI8L2tleXdvcmQ+
PGtleXdvcmQ+d29vZDwva2V5d29yZD48L2tleXdvcmRzPjxkYXRlcz48eWVhcj4yMDEzPC95ZWFy
PjxwdWItZGF0ZXM+PGRhdGU+SmFuIDI1PC9kYXRlPjwvcHViLWRhdGVzPjwvZGF0ZXM+PGlzYm4+
MTIyNi0wODZYPC9pc2JuPjxhY2Nlc3Npb24tbnVtPldPUzowMDAzMTI3NjQ3MDAwMjk8L2FjY2Vz
c2lvbi1udW0+PHVybHM+PHJlbGF0ZWQtdXJscz48dXJsPiZsdDtHbyB0byBJU0kmZ3Q7Oi8vV09T
OjAwMDMxMjc2NDcwMDAyOTwvdXJsPjwvcmVsYXRlZC11cmxzPjwvdXJscz48bGFuZ3VhZ2U+RW5n
bGlzaDwvbGFuZ3VhZ2U+PC9yZWNvcmQ+PC9DaXRlPjwvRW5kTm90ZT4A
</w:fldData>
        </w:fldChar>
      </w:r>
      <w:r w:rsidR="003D3818" w:rsidRPr="00D57DCD">
        <w:rPr>
          <w:rFonts w:ascii="Times New Roman" w:eastAsia="AdvPSTim" w:hAnsi="Times New Roman" w:cs="Times New Roman"/>
          <w:color w:val="FF0000"/>
        </w:rPr>
        <w:instrText xml:space="preserve"> ADDIN EN.CITE </w:instrText>
      </w:r>
      <w:r w:rsidR="003D3818" w:rsidRPr="00D57DCD">
        <w:rPr>
          <w:rFonts w:ascii="Times New Roman" w:eastAsia="AdvPSTim" w:hAnsi="Times New Roman" w:cs="Times New Roman"/>
          <w:b/>
          <w:color w:val="FF0000"/>
        </w:rPr>
        <w:fldChar w:fldCharType="begin">
          <w:fldData xml:space="preserve">PEVuZE5vdGU+PENpdGU+PEF1dGhvcj5Ob3NyYXRpPC9BdXRob3I+PFllYXI+MjAxMzwvWWVhcj48
UmVjTnVtPjc1NzwvUmVjTnVtPjxEaXNwbGF5VGV4dD5bMS0zXTwvRGlzcGxheVRleHQ+PHJlY29y
ZD48cmVjLW51bWJlcj43NTc8L3JlYy1udW1iZXI+PGZvcmVpZ24ta2V5cz48a2V5IGFwcD0iRU4i
IGRiLWlkPSJkZWU1dmZ4Mnc1cHI5aGVhMnI5dnphZW5kYTl3dHpyMnhzMmQiIHRpbWVzdGFtcD0i
MTM4ODg3NzMwMyI+NzU3PC9rZXk+PC9mb3JlaWduLWtleXM+PHJlZi10eXBlIG5hbWU9IkpvdXJu
YWwgQXJ0aWNsZSI+MTc8L3JlZi10eXBlPjxjb250cmlidXRvcnM+PGF1dGhvcnM+PGF1dGhvcj5O
b3NyYXRpLCBTLjwvYXV0aG9yPjxhdXRob3I+SmF5YWt1bWFyLCBOLiBTLjwvYXV0aG9yPjxhdXRo
b3I+SGFzaGltLCBNLiBBLjwvYXV0aG9yPjxhdXRob3I+TXVraG9wYWRoeWF5LCBTb3VteWFkZWVw
PC9hdXRob3I+PC9hdXRob3JzPjwvY29udHJpYnV0b3JzPjx0aXRsZXM+PHRpdGxlPlBlcmZvcm1h
bmNlIGV2YWx1YXRpb24gb2YgdmFuYWRpdW0gKElWKSB0cmFuc3BvcnQgdGhyb3VnaCBzdXBwb3J0
ZWQgaW9uaWMgbGlxdWlkIG1lbWJyYW5lPC90aXRsZT48c2Vjb25kYXJ5LXRpdGxlPkpvdXJuYWwg
b2YgdGhlIFRhaXdhbiBJbnN0aXR1dGUgb2YgQ2hlbWljYWwgRW5naW5lZXJzPC9zZWNvbmRhcnkt
dGl0bGU+PC90aXRsZXM+PHBlcmlvZGljYWw+PGZ1bGwtdGl0bGU+Sm91cm5hbCBvZiB0aGUgVGFp
d2FuIEluc3RpdHV0ZSBvZiBDaGVtaWNhbCBFbmdpbmVlcnM8L2Z1bGwtdGl0bGU+PC9wZXJpb2Rp
Y2FsPjxwYWdlcz4zMzctMzQyPC9wYWdlcz48dm9sdW1lPjQ0PC92b2x1bWU+PG51bWJlcj4zPC9u
dW1iZXI+PGRhdGVzPjx5ZWFyPjIwMTM8L3llYXI+PC9kYXRlcz48aXNibj4xODc2MTA3MDwvaXNi
bj48dXJscz48L3VybHM+PGVsZWN0cm9uaWMtcmVzb3VyY2UtbnVtPjEwLjEwMTYvai5qdGljZS4y
MDEyLjEyLjAxMDwvZWxlY3Ryb25pYy1yZXNvdXJjZS1udW0+PC9yZWNvcmQ+PC9DaXRlPjxDaXRl
PjxBdXRob3I+U295bGFrPC9BdXRob3I+PFllYXI+MjAxMTwvWWVhcj48UmVjTnVtPjczMDwvUmVj
TnVtPjxyZWNvcmQ+PHJlYy1udW1iZXI+NzMwPC9yZWMtbnVtYmVyPjxmb3JlaWduLWtleXM+PGtl
eSBhcHA9IkVOIiBkYi1pZD0iZGVlNXZmeDJ3NXByOWhlYTJyOXZ6YWVuZGE5d3R6cjJ4czJkIiB0
aW1lc3RhbXA9IjEzODg4NzY5OTAiPjczMDwva2V5PjwvZm9yZWlnbi1rZXlzPjxyZWYtdHlwZSBu
YW1lPSJKb3VybmFsIEFydGljbGUiPjE3PC9yZWYtdHlwZT48Y29udHJpYnV0b3JzPjxhdXRob3Jz
PjxhdXRob3I+U295bGFrLCBNLjwvYXV0aG9yPjxhdXRob3I+WWlsbWF6LCBFLjwvYXV0aG9yPjwv
YXV0aG9ycz48L2NvbnRyaWJ1dG9ycz48YXV0aC1hZGRyZXNzPlNveWxhaywgTSYjeEQ7RXJjaXll
cyBVbml2LCBGYWMgU2NpLCBEZXB0IENoZW0sIFRSLTM4MDM5IEtheXNlcmksIFR1cmtleSYjeEQ7
RXJjaXllcyBVbml2LCBGYWMgU2NpLCBEZXB0IENoZW0sIFRSLTM4MDM5IEtheXNlcmksIFR1cmtl
eSYjeEQ7S2luZyBTYXVkIFVuaXYsIFJpeWFkaCwgU2F1ZGkgQXJhYmlhPC9hdXRoLWFkZHJlc3M+
PHRpdGxlcz48dGl0bGU+SW9uaWMgbGlxdWlkIGRpc3BlcnNpdmUgbGlxdWlkLWxpcXVpZCBtaWNy
b2V4dHJhY3Rpb24gb2YgbGVhZCBhcyBweXJyb2xpZGluZWRpdGhpb2NhcmJhbWF0ZSBjaGVsYXRl
IHByaW9yIHRvIGl0cyBmbGFtZSBhdG9taWMgYWJzb3JwdGlvbiBzcGVjdHJvbWV0cmljIGRldGVy
bWluYXRpb248L3RpdGxlPjxzZWNvbmRhcnktdGl0bGU+RGVzYWxpbmF0aW9uPC9zZWNvbmRhcnkt
dGl0bGU+PGFsdC10aXRsZT5EZXNhbGluYXRpb24mI3hEO0Rlc2FsaW5hdGlvbjwvYWx0LXRpdGxl
PjwvdGl0bGVzPjxwZXJpb2RpY2FsPjxmdWxsLXRpdGxlPkRlc2FsaW5hdGlvbjwvZnVsbC10aXRs
ZT48YWJici0xPkRlc2FsaW5hdGlvbjwvYWJici0xPjwvcGVyaW9kaWNhbD48cGFnZXM+Mjk3LTMw
MTwvcGFnZXM+PHZvbHVtZT4yNzU8L3ZvbHVtZT48bnVtYmVyPjEtMzwvbnVtYmVyPjxrZXl3b3Jk
cz48a2V5d29yZD5sZWFkPC9rZXl3b3JkPjxrZXl3b3JkPmZsYW1lIGF0b21pYyBhYnNvcnB0aW9u
IHNwZWN0cm9tZXRyeTwva2V5d29yZD48a2V5d29yZD5pb25pYyBsaXF1aWQ8L2tleXdvcmQ+PGtl
eXdvcmQ+MS1oZXh5bC0zLW1ldGh5bGltaWRhem9saXVtIGhleGFmbHVvcm9waG9zcGhhdGU8L2tl
eXdvcmQ+PGtleXdvcmQ+YW1tb25pdW0gcHlycm9saWRpbmVkaXRoaW9jYXJiYW1hdGU8L2tleXdv
cmQ+PGtleXdvcmQ+bmF0dXJhbCB3YXRlcnM8L2tleXdvcmQ+PGtleXdvcmQ+c29saWQtcGhhc2Ug
ZXh0cmFjdGlvbjwva2V5d29yZD48a2V5d29yZD5vcHRpY2FsIGVtaXNzaW9uLXNwZWN0cm9tZXRy
eTwva2V5d29yZD48a2V5d29yZD5tdWx0aXdhbGxlZCBjYXJib24gbmFub3R1YmVzPC9rZXl3b3Jk
PjxrZXl3b3JkPnNpbmdsZS1kcm9wIG1pY3JvZXh0cmFjdGlvbjwva2V5d29yZD48a2V5d29yZD53
YXRlciBzYW1wbGVzPC9rZXl3b3JkPjxrZXl3b3JkPmVudmlyb25tZW50YWwtc2FtcGxlczwva2V5
d29yZD48a2V5d29yZD5tZXRhbC1pb25zPC9rZXl3b3JkPjxrZXl3b3JkPmFjdGl2YXRlZCBjYXJi
b248L2tleXdvcmQ+PGtleXdvcmQ+dHJhY2UgYW1vdW50czwva2V5d29yZD48a2V5d29yZD5vbmxp
bmUgcHJlY29uY2VudHJhdGlvbjwva2V5d29yZD48L2tleXdvcmRzPjxkYXRlcz48eWVhcj4yMDEx
PC95ZWFyPjxwdWItZGF0ZXM+PGRhdGU+SnVsIDE1PC9kYXRlPjwvcHViLWRhdGVzPjwvZGF0ZXM+
PGlzYm4+MDAxMS05MTY0PC9pc2JuPjxhY2Nlc3Npb24tbnVtPldPUzowMDAyOTI1ODQ5MDAwNDA8
L2FjY2Vzc2lvbi1udW0+PHVybHM+PHJlbGF0ZWQtdXJscz48dXJsPiZsdDtHbyB0byBJU0kmZ3Q7
Oi8vV09TOjAwMDI5MjU4NDkwMDA0MDwvdXJsPjx1cmw+aHR0cDovL2FjLmVscy1jZG4uY29tL1Mw
MDExOTE2NDExMDAyMjQ0LzEtczIuMC1TMDAxMTkxNjQxMTAwMjI0NC1tYWluLnBkZj9fdGlkPWE4
ZjIwYmZjLTc2YTEtMTFlMy1iODJjLTAwMDAwYWFjYjM2MCZhbXA7YWNkbmF0PTEzODg5OTI0MjRf
MDQxZDlkOGNmNzI1Y2NiOGRlZDExM2JhZGYyN2MwNzg8L3VybD48L3JlbGF0ZWQtdXJscz48L3Vy
bHM+PGxhbmd1YWdlPkVuZ2xpc2g8L2xhbmd1YWdlPjwvcmVjb3JkPjwvQ2l0ZT48Q2l0ZT48QXV0
aG9yPk11aGFtbWFkPC9BdXRob3I+PFllYXI+MjAxMzwvWWVhcj48UmVjTnVtPjM2NjI8L1JlY051
bT48cmVjb3JkPjxyZWMtbnVtYmVyPjM2NjI8L3JlYy1udW1iZXI+PGZvcmVpZ24ta2V5cz48a2V5
IGFwcD0iRU4iIGRiLWlkPSJkZWU1dmZ4Mnc1cHI5aGVhMnI5dnphZW5kYTl3dHpyMnhzMmQiIHRp
bWVzdGFtcD0iMTQwNTQ2MTcxMCI+MzY2Mjwva2V5PjwvZm9yZWlnbi1rZXlzPjxyZWYtdHlwZSBu
YW1lPSJKb3VybmFsIEFydGljbGUiPjE3PC9yZWYtdHlwZT48Y29udHJpYnV0b3JzPjxhdXRob3Jz
PjxhdXRob3I+TXVoYW1tYWQsIE4uPC9hdXRob3I+PGF1dGhvcj5NYW4sIFouPC9hdXRob3I+PGF1
dGhvcj5CdXN0YW0sIE0uIEEuPC9hdXRob3I+PGF1dGhvcj5NdXRhbGliLCBNLiBJLiBBLjwvYXV0
aG9yPjxhdXRob3I+UmFmaXEsIFMuPC9hdXRob3I+PC9hdXRob3JzPjwvY29udHJpYnV0b3JzPjxh
dXRoLWFkZHJlc3M+TXVoYW1tYWQsIE4mI3hEO1VUUCwgRGVwdCBDaGVtIEVuZ24sIFBFVFJPTkFT
IElvbiBMaXF1aWQgQ3RyLCBUcm9ub2ggMzE3NTAsIFBlcmFrLCBNYWxheXNpYSYjeEQ7VVRQLCBE
ZXB0IENoZW0gRW5nbiwgUEVUUk9OQVMgSW9uIExpcXVpZCBDdHIsIFRyb25vaCAzMTc1MCwgUGVy
YWssIE1hbGF5c2lhPC9hdXRoLWFkZHJlc3M+PHRpdGxlcz48dGl0bGU+SW52ZXN0aWdhdGlvbnMg
b2Ygbm92ZWwgbml0cmlsZS1iYXNlZCBpb25pYyBsaXF1aWRzIGFzIHByZS10cmVhdG1lbnQgc29s
dmVudCBmb3IgZXh0cmFjdGlvbiBvZiBsaWduaW4gZnJvbSBiYW1ib28gYmlvbWFzczwvdGl0bGU+
PHNlY29uZGFyeS10aXRsZT5Kb3VybmFsIG9mIEluZHVzdHJpYWwgYW5kIEVuZ2luZWVyaW5nIENo
ZW1pc3RyeTwvc2Vjb25kYXJ5LXRpdGxlPjxhbHQtdGl0bGU+SiBJbmQgRW5nIENoZW0mI3hEO0og
SW5kIEVuZyBDaGVtPC9hbHQtdGl0bGU+PC90aXRsZXM+PHBlcmlvZGljYWw+PGZ1bGwtdGl0bGU+
Sm91cm5hbCBvZiBJbmR1c3RyaWFsIGFuZCBFbmdpbmVlcmluZyBDaGVtaXN0cnk8L2Z1bGwtdGl0
bGU+PGFiYnItMT5KIEluZCBFbmcgQ2hlbTwvYWJici0xPjwvcGVyaW9kaWNhbD48cGFnZXM+MjA3
LTIxNDwvcGFnZXM+PHZvbHVtZT4xOTwvdm9sdW1lPjxudW1iZXI+MTwvbnVtYmVyPjxrZXl3b3Jk
cz48a2V5d29yZD5uaXRyaWxlLWJhc2VkIGlvbmljIGxpcXVpZHM8L2tleXdvcmQ+PGtleXdvcmQ+
bGlnbmluIGV4dHJhY3Rpb248L2tleXdvcmQ+PGtleXdvcmQ+Y3J5c3RhbGxpbml0eTwva2V5d29y
ZD48a2V5d29yZD5jaGFyYWN0ZXJpemF0aW9uPC9rZXl3b3JkPjxrZXl3b3JkPmVuenltYXRpYy1o
eWRyb2x5c2lzPC9rZXl3b3JkPjxrZXl3b3JkPmV1Y2FseXB0dXMtZ2xvYnVsdXM8L2tleXdvcmQ+
PGtleXdvcmQ+Y29ybiBzdG92ZXI8L2tleXdvcmQ+PGtleXdvcmQ+ZGlnZXN0aWJpbGl0eTwva2V5
d29yZD48a2V5d29yZD5kaXNzb2x1dGlvbjwva2V5d29yZD48a2V5d29yZD5jZWxsdWxvc2U8L2tl
eXdvcmQ+PGtleXdvcmQ+cHJvZHVjdHM8L2tleXdvcmQ+PGtleXdvcmQ+ZmliZXI8L2tleXdvcmQ+
PGtleXdvcmQ+d29vZDwva2V5d29yZD48L2tleXdvcmRzPjxkYXRlcz48eWVhcj4yMDEzPC95ZWFy
PjxwdWItZGF0ZXM+PGRhdGU+SmFuIDI1PC9kYXRlPjwvcHViLWRhdGVzPjwvZGF0ZXM+PGlzYm4+
MTIyNi0wODZYPC9pc2JuPjxhY2Nlc3Npb24tbnVtPldPUzowMDAzMTI3NjQ3MDAwMjk8L2FjY2Vz
c2lvbi1udW0+PHVybHM+PHJlbGF0ZWQtdXJscz48dXJsPiZsdDtHbyB0byBJU0kmZ3Q7Oi8vV09T
OjAwMDMxMjc2NDcwMDAyOTwvdXJsPjwvcmVsYXRlZC11cmxzPjwvdXJscz48bGFuZ3VhZ2U+RW5n
bGlzaDwvbGFuZ3VhZ2U+PC9yZWNvcmQ+PC9DaXRlPjwvRW5kTm90ZT4A
</w:fldData>
        </w:fldChar>
      </w:r>
      <w:r w:rsidR="003D3818" w:rsidRPr="00D57DCD">
        <w:rPr>
          <w:rFonts w:ascii="Times New Roman" w:eastAsia="AdvPSTim" w:hAnsi="Times New Roman" w:cs="Times New Roman"/>
          <w:color w:val="FF0000"/>
        </w:rPr>
        <w:instrText xml:space="preserve"> ADDIN EN.CITE.DATA </w:instrText>
      </w:r>
      <w:r w:rsidR="003D3818" w:rsidRPr="003D3818">
        <w:rPr>
          <w:rFonts w:ascii="Times New Roman" w:eastAsia="AdvPSTim" w:hAnsi="Times New Roman" w:cs="Times New Roman"/>
          <w:b/>
          <w:color w:val="FF0000"/>
        </w:rPr>
      </w:r>
      <w:r w:rsidR="003D3818" w:rsidRPr="00D57DCD">
        <w:rPr>
          <w:rFonts w:ascii="Times New Roman" w:eastAsia="AdvPSTim" w:hAnsi="Times New Roman" w:cs="Times New Roman"/>
          <w:b/>
          <w:color w:val="FF0000"/>
        </w:rPr>
        <w:fldChar w:fldCharType="end"/>
      </w:r>
      <w:r w:rsidR="003D3818" w:rsidRPr="003D3818">
        <w:rPr>
          <w:rFonts w:ascii="Times New Roman" w:eastAsia="AdvPSTim" w:hAnsi="Times New Roman" w:cs="Times New Roman"/>
          <w:b/>
          <w:color w:val="FF0000"/>
        </w:rPr>
      </w:r>
      <w:r w:rsidR="003D3818" w:rsidRPr="00D57DCD">
        <w:rPr>
          <w:rFonts w:ascii="Times New Roman" w:eastAsia="AdvPSTim" w:hAnsi="Times New Roman" w:cs="Times New Roman"/>
          <w:b/>
          <w:color w:val="FF0000"/>
        </w:rPr>
        <w:fldChar w:fldCharType="separate"/>
      </w:r>
      <w:r w:rsidR="003D3818" w:rsidRPr="00D57DCD">
        <w:rPr>
          <w:rFonts w:ascii="Times New Roman" w:eastAsia="AdvPSTim" w:hAnsi="Times New Roman" w:cs="Times New Roman"/>
          <w:noProof/>
          <w:color w:val="FF0000"/>
        </w:rPr>
        <w:t>[</w:t>
      </w:r>
      <w:r w:rsidR="006561AE">
        <w:rPr>
          <w:color w:val="FF0000"/>
        </w:rPr>
        <w:t>6</w:t>
      </w:r>
      <w:r w:rsidR="003D3818" w:rsidRPr="00D57DCD">
        <w:rPr>
          <w:rFonts w:ascii="Times New Roman" w:eastAsia="AdvPSTim" w:hAnsi="Times New Roman" w:cs="Times New Roman"/>
          <w:noProof/>
          <w:color w:val="FF0000"/>
        </w:rPr>
        <w:t>]</w:t>
      </w:r>
      <w:r w:rsidR="003D3818" w:rsidRPr="00D57DCD">
        <w:rPr>
          <w:rFonts w:ascii="Times New Roman" w:eastAsia="AdvPSTim" w:hAnsi="Times New Roman" w:cs="Times New Roman"/>
          <w:b/>
          <w:color w:val="FF0000"/>
        </w:rPr>
        <w:fldChar w:fldCharType="end"/>
      </w:r>
      <w:r w:rsidR="003D3818" w:rsidRPr="00D57DCD">
        <w:rPr>
          <w:rFonts w:ascii="Times New Roman" w:eastAsia="AdvPSTim" w:hAnsi="Times New Roman" w:cs="Times New Roman"/>
        </w:rPr>
        <w:t xml:space="preserve">. </w:t>
      </w:r>
    </w:p>
    <w:p w14:paraId="447BB984" w14:textId="77777777" w:rsidR="003D3818" w:rsidRPr="003D3818" w:rsidRDefault="003D3818" w:rsidP="003D3818">
      <w:pPr>
        <w:spacing w:before="120" w:after="0"/>
        <w:jc w:val="both"/>
        <w:rPr>
          <w:rFonts w:ascii="Times New Roman" w:hAnsi="Times New Roman" w:cs="Times New Roman"/>
          <w:noProof/>
        </w:rPr>
      </w:pPr>
    </w:p>
    <w:p w14:paraId="6518FB14" w14:textId="604A014C" w:rsidR="00183830" w:rsidRPr="000409ED" w:rsidRDefault="00CF58C0" w:rsidP="000409ED">
      <w:pPr>
        <w:pStyle w:val="ListeParagraf"/>
        <w:numPr>
          <w:ilvl w:val="0"/>
          <w:numId w:val="6"/>
        </w:numPr>
        <w:autoSpaceDE w:val="0"/>
        <w:autoSpaceDN w:val="0"/>
        <w:adjustRightInd w:val="0"/>
        <w:spacing w:after="240"/>
        <w:jc w:val="both"/>
        <w:rPr>
          <w:rFonts w:ascii="Times New Roman" w:hAnsi="Times New Roman" w:cs="Times New Roman"/>
          <w:b/>
          <w:color w:val="FF0000"/>
        </w:rPr>
      </w:pPr>
      <w:r w:rsidRPr="000409ED">
        <w:rPr>
          <w:rFonts w:ascii="Times New Roman" w:hAnsi="Times New Roman" w:cs="Times New Roman"/>
          <w:b/>
          <w:sz w:val="24"/>
          <w:szCs w:val="24"/>
        </w:rPr>
        <w:t>Mater</w:t>
      </w:r>
      <w:r w:rsidR="00C40CDB" w:rsidRPr="000409ED">
        <w:rPr>
          <w:rFonts w:ascii="Times New Roman" w:hAnsi="Times New Roman" w:cs="Times New Roman"/>
          <w:b/>
          <w:sz w:val="24"/>
          <w:szCs w:val="24"/>
        </w:rPr>
        <w:t>i</w:t>
      </w:r>
      <w:r w:rsidRPr="000409ED">
        <w:rPr>
          <w:rFonts w:ascii="Times New Roman" w:hAnsi="Times New Roman" w:cs="Times New Roman"/>
          <w:b/>
          <w:sz w:val="24"/>
          <w:szCs w:val="24"/>
        </w:rPr>
        <w:t>als and Method</w:t>
      </w:r>
      <w:r w:rsidR="00EF68D7">
        <w:rPr>
          <w:rFonts w:ascii="Times New Roman" w:hAnsi="Times New Roman" w:cs="Times New Roman"/>
          <w:b/>
          <w:sz w:val="24"/>
          <w:szCs w:val="24"/>
        </w:rPr>
        <w:t>s</w:t>
      </w:r>
    </w:p>
    <w:p w14:paraId="0A651D8A" w14:textId="7EE329D9" w:rsidR="007E75C3" w:rsidRDefault="007E75C3" w:rsidP="003E70C9">
      <w:pPr>
        <w:autoSpaceDE w:val="0"/>
        <w:autoSpaceDN w:val="0"/>
        <w:adjustRightInd w:val="0"/>
        <w:spacing w:after="120" w:line="276" w:lineRule="auto"/>
        <w:jc w:val="both"/>
        <w:rPr>
          <w:rFonts w:ascii="Times New Roman" w:hAnsi="Times New Roman" w:cs="Times New Roman"/>
          <w:b/>
          <w:color w:val="FF0000"/>
        </w:rPr>
      </w:pPr>
      <w:r w:rsidRPr="003E70C9">
        <w:rPr>
          <w:rFonts w:ascii="Times New Roman" w:hAnsi="Times New Roman" w:cs="Times New Roman"/>
          <w:b/>
          <w:lang w:val="en-GB"/>
        </w:rPr>
        <w:t xml:space="preserve">2.1. </w:t>
      </w:r>
      <w:r w:rsidR="00D57DCD" w:rsidRPr="00D57DCD">
        <w:rPr>
          <w:rFonts w:ascii="Times New Roman" w:hAnsi="Times New Roman" w:cs="Times New Roman"/>
          <w:b/>
        </w:rPr>
        <w:t>Experimental materials</w:t>
      </w:r>
      <w:r w:rsidR="0039131A">
        <w:rPr>
          <w:rFonts w:ascii="Times New Roman" w:hAnsi="Times New Roman" w:cs="Times New Roman"/>
          <w:b/>
          <w:lang w:val="en-GB"/>
        </w:rPr>
        <w:t xml:space="preserve"> </w:t>
      </w:r>
    </w:p>
    <w:p w14:paraId="78A071D2" w14:textId="6FD3134E" w:rsidR="00D57DCD" w:rsidRPr="00D57DCD" w:rsidRDefault="00D57DCD" w:rsidP="00D57DCD">
      <w:pPr>
        <w:autoSpaceDE w:val="0"/>
        <w:autoSpaceDN w:val="0"/>
        <w:adjustRightInd w:val="0"/>
        <w:spacing w:after="120" w:line="276" w:lineRule="auto"/>
        <w:jc w:val="both"/>
        <w:rPr>
          <w:rFonts w:ascii="Times New Roman" w:hAnsi="Times New Roman" w:cs="Times New Roman"/>
          <w:lang w:val="en-GB"/>
        </w:rPr>
      </w:pPr>
      <w:r w:rsidRPr="00D57DCD">
        <w:rPr>
          <w:rFonts w:ascii="Times New Roman" w:hAnsi="Times New Roman" w:cs="Times New Roman"/>
          <w:lang w:val="en-GB"/>
        </w:rPr>
        <w:lastRenderedPageBreak/>
        <w:t>All the chemicals used in this research were of standard pharmaceutical grade. The list of</w:t>
      </w:r>
      <w:r>
        <w:rPr>
          <w:rFonts w:ascii="Times New Roman" w:hAnsi="Times New Roman" w:cs="Times New Roman"/>
          <w:lang w:val="en-GB"/>
        </w:rPr>
        <w:t xml:space="preserve"> </w:t>
      </w:r>
      <w:r w:rsidRPr="00D57DCD">
        <w:rPr>
          <w:rFonts w:ascii="Times New Roman" w:hAnsi="Times New Roman" w:cs="Times New Roman"/>
          <w:lang w:val="en-GB"/>
        </w:rPr>
        <w:t>chemicals used in the experiments is given in the table below</w:t>
      </w:r>
      <w:r>
        <w:rPr>
          <w:rFonts w:ascii="Times New Roman" w:hAnsi="Times New Roman" w:cs="Times New Roman"/>
          <w:lang w:val="en-GB"/>
        </w:rPr>
        <w:t>.</w:t>
      </w:r>
    </w:p>
    <w:p w14:paraId="3E3B839E" w14:textId="48B28CC8" w:rsidR="00D57DCD" w:rsidRPr="00D57DCD" w:rsidRDefault="00D57DCD" w:rsidP="00D57DCD">
      <w:pPr>
        <w:autoSpaceDE w:val="0"/>
        <w:autoSpaceDN w:val="0"/>
        <w:adjustRightInd w:val="0"/>
        <w:spacing w:after="0" w:line="276" w:lineRule="auto"/>
        <w:jc w:val="center"/>
        <w:rPr>
          <w:rFonts w:ascii="Times New Roman" w:hAnsi="Times New Roman" w:cs="Times New Roman"/>
          <w:sz w:val="20"/>
          <w:szCs w:val="20"/>
          <w:lang w:val="en-GB"/>
        </w:rPr>
      </w:pPr>
      <w:r w:rsidRPr="00D57DCD">
        <w:rPr>
          <w:rFonts w:ascii="Times New Roman" w:hAnsi="Times New Roman" w:cs="Times New Roman"/>
          <w:b/>
          <w:sz w:val="20"/>
          <w:szCs w:val="20"/>
        </w:rPr>
        <w:t xml:space="preserve">Table 1 </w:t>
      </w:r>
      <w:r w:rsidRPr="00D57DCD">
        <w:rPr>
          <w:rFonts w:ascii="Times New Roman" w:hAnsi="Times New Roman" w:cs="Times New Roman"/>
          <w:sz w:val="20"/>
          <w:szCs w:val="20"/>
        </w:rPr>
        <w:t>List of chemicals and their brands</w:t>
      </w:r>
    </w:p>
    <w:tbl>
      <w:tblPr>
        <w:tblStyle w:val="TabloKlavuzu"/>
        <w:tblW w:w="0" w:type="auto"/>
        <w:jc w:val="center"/>
        <w:tblLook w:val="04A0" w:firstRow="1" w:lastRow="0" w:firstColumn="1" w:lastColumn="0" w:noHBand="0" w:noVBand="1"/>
      </w:tblPr>
      <w:tblGrid>
        <w:gridCol w:w="3284"/>
        <w:gridCol w:w="3285"/>
      </w:tblGrid>
      <w:tr w:rsidR="00D57DCD" w14:paraId="18BC7B7A" w14:textId="77777777" w:rsidTr="00D57DCD">
        <w:trPr>
          <w:jc w:val="center"/>
        </w:trPr>
        <w:tc>
          <w:tcPr>
            <w:tcW w:w="3284" w:type="dxa"/>
          </w:tcPr>
          <w:p w14:paraId="41CB5589" w14:textId="74A8AC5C" w:rsidR="00D57DCD" w:rsidRPr="00D57DCD" w:rsidRDefault="00D57DCD" w:rsidP="00D57DCD">
            <w:pPr>
              <w:autoSpaceDE w:val="0"/>
              <w:autoSpaceDN w:val="0"/>
              <w:adjustRightInd w:val="0"/>
              <w:jc w:val="center"/>
              <w:rPr>
                <w:rFonts w:ascii="Times New Roman" w:eastAsiaTheme="majorEastAsia" w:hAnsi="Times New Roman" w:cs="Times New Roman"/>
                <w:b/>
                <w:bCs/>
                <w:kern w:val="32"/>
              </w:rPr>
            </w:pPr>
            <w:r w:rsidRPr="00D57DCD">
              <w:rPr>
                <w:rFonts w:ascii="Times New Roman" w:eastAsiaTheme="majorEastAsia" w:hAnsi="Times New Roman" w:cs="Times New Roman"/>
                <w:b/>
                <w:bCs/>
                <w:kern w:val="32"/>
                <w:lang w:val="tr-TR"/>
              </w:rPr>
              <w:t>Components</w:t>
            </w:r>
          </w:p>
        </w:tc>
        <w:tc>
          <w:tcPr>
            <w:tcW w:w="3285" w:type="dxa"/>
          </w:tcPr>
          <w:p w14:paraId="1B75FECB" w14:textId="229AB0A0" w:rsidR="00D57DCD" w:rsidRPr="00D57DCD" w:rsidRDefault="00D57DCD" w:rsidP="00D57DCD">
            <w:pPr>
              <w:autoSpaceDE w:val="0"/>
              <w:autoSpaceDN w:val="0"/>
              <w:adjustRightInd w:val="0"/>
              <w:jc w:val="center"/>
              <w:rPr>
                <w:rFonts w:ascii="Times New Roman" w:eastAsiaTheme="majorEastAsia" w:hAnsi="Times New Roman" w:cs="Times New Roman"/>
                <w:b/>
                <w:bCs/>
                <w:kern w:val="32"/>
              </w:rPr>
            </w:pPr>
            <w:r w:rsidRPr="00D57DCD">
              <w:rPr>
                <w:rFonts w:ascii="Times New Roman" w:eastAsiaTheme="majorEastAsia" w:hAnsi="Times New Roman" w:cs="Times New Roman"/>
                <w:b/>
                <w:bCs/>
                <w:kern w:val="32"/>
                <w:lang w:val="tr-TR"/>
              </w:rPr>
              <w:t>Brand</w:t>
            </w:r>
          </w:p>
        </w:tc>
      </w:tr>
      <w:tr w:rsidR="00D57DCD" w14:paraId="6B16BDD3" w14:textId="77777777" w:rsidTr="00D57DCD">
        <w:trPr>
          <w:jc w:val="center"/>
        </w:trPr>
        <w:tc>
          <w:tcPr>
            <w:tcW w:w="3284" w:type="dxa"/>
          </w:tcPr>
          <w:p w14:paraId="11D9C6F9" w14:textId="09635DEB" w:rsidR="00D57DCD" w:rsidRDefault="00D57DCD" w:rsidP="00D57DCD">
            <w:pPr>
              <w:autoSpaceDE w:val="0"/>
              <w:autoSpaceDN w:val="0"/>
              <w:adjustRightInd w:val="0"/>
              <w:jc w:val="center"/>
              <w:rPr>
                <w:rFonts w:ascii="Times New Roman" w:eastAsiaTheme="majorEastAsia" w:hAnsi="Times New Roman" w:cs="Times New Roman"/>
                <w:bCs/>
                <w:kern w:val="32"/>
              </w:rPr>
            </w:pPr>
            <w:r w:rsidRPr="00D57DCD">
              <w:rPr>
                <w:rFonts w:ascii="Times New Roman" w:eastAsiaTheme="majorEastAsia" w:hAnsi="Times New Roman" w:cs="Times New Roman"/>
                <w:bCs/>
                <w:kern w:val="32"/>
                <w:lang w:val="tr-TR"/>
              </w:rPr>
              <w:t>Donepezil Hydrochloride</w:t>
            </w:r>
          </w:p>
        </w:tc>
        <w:tc>
          <w:tcPr>
            <w:tcW w:w="3285" w:type="dxa"/>
          </w:tcPr>
          <w:p w14:paraId="6E73C9EF" w14:textId="15C54802" w:rsidR="00D57DCD" w:rsidRDefault="00D57DCD" w:rsidP="00D57DCD">
            <w:pPr>
              <w:autoSpaceDE w:val="0"/>
              <w:autoSpaceDN w:val="0"/>
              <w:adjustRightInd w:val="0"/>
              <w:jc w:val="center"/>
              <w:rPr>
                <w:rFonts w:ascii="Times New Roman" w:eastAsiaTheme="majorEastAsia" w:hAnsi="Times New Roman" w:cs="Times New Roman"/>
                <w:bCs/>
                <w:kern w:val="32"/>
              </w:rPr>
            </w:pPr>
            <w:r w:rsidRPr="00D57DCD">
              <w:rPr>
                <w:rFonts w:ascii="Times New Roman" w:eastAsiaTheme="majorEastAsia" w:hAnsi="Times New Roman" w:cs="Times New Roman"/>
                <w:bCs/>
                <w:kern w:val="32"/>
                <w:lang w:val="tr-TR"/>
              </w:rPr>
              <w:t>Abdi İbrahim İlaç</w:t>
            </w:r>
          </w:p>
        </w:tc>
      </w:tr>
      <w:tr w:rsidR="00D57DCD" w14:paraId="3BCC8945" w14:textId="77777777" w:rsidTr="00D57DCD">
        <w:trPr>
          <w:jc w:val="center"/>
        </w:trPr>
        <w:tc>
          <w:tcPr>
            <w:tcW w:w="3284" w:type="dxa"/>
          </w:tcPr>
          <w:p w14:paraId="627D25FC" w14:textId="07F43D18" w:rsidR="00D57DCD" w:rsidRDefault="00D57DCD" w:rsidP="00D57DCD">
            <w:pPr>
              <w:autoSpaceDE w:val="0"/>
              <w:autoSpaceDN w:val="0"/>
              <w:adjustRightInd w:val="0"/>
              <w:jc w:val="center"/>
              <w:rPr>
                <w:rFonts w:ascii="Times New Roman" w:eastAsiaTheme="majorEastAsia" w:hAnsi="Times New Roman" w:cs="Times New Roman"/>
                <w:bCs/>
                <w:kern w:val="32"/>
              </w:rPr>
            </w:pPr>
            <w:r w:rsidRPr="00D57DCD">
              <w:rPr>
                <w:rFonts w:ascii="Times New Roman" w:eastAsiaTheme="majorEastAsia" w:hAnsi="Times New Roman" w:cs="Times New Roman"/>
                <w:bCs/>
                <w:kern w:val="32"/>
                <w:lang w:val="tr-TR"/>
              </w:rPr>
              <w:t>Hydroxyethyl-cellulose (HEC)</w:t>
            </w:r>
          </w:p>
        </w:tc>
        <w:tc>
          <w:tcPr>
            <w:tcW w:w="3285" w:type="dxa"/>
          </w:tcPr>
          <w:p w14:paraId="5753901D" w14:textId="661B2940" w:rsidR="00D57DCD" w:rsidRDefault="00D57DCD" w:rsidP="00D57DCD">
            <w:pPr>
              <w:autoSpaceDE w:val="0"/>
              <w:autoSpaceDN w:val="0"/>
              <w:adjustRightInd w:val="0"/>
              <w:jc w:val="center"/>
              <w:rPr>
                <w:rFonts w:ascii="Times New Roman" w:eastAsiaTheme="majorEastAsia" w:hAnsi="Times New Roman" w:cs="Times New Roman"/>
                <w:bCs/>
                <w:kern w:val="32"/>
              </w:rPr>
            </w:pPr>
            <w:r w:rsidRPr="00D826E5">
              <w:rPr>
                <w:rFonts w:ascii="Times New Roman" w:eastAsiaTheme="majorEastAsia" w:hAnsi="Times New Roman" w:cs="Times New Roman"/>
                <w:bCs/>
                <w:kern w:val="32"/>
                <w:lang w:val="tr-TR"/>
              </w:rPr>
              <w:t>Sigma</w:t>
            </w:r>
          </w:p>
        </w:tc>
      </w:tr>
      <w:tr w:rsidR="00D57DCD" w14:paraId="188CC506" w14:textId="77777777" w:rsidTr="00D57DCD">
        <w:trPr>
          <w:jc w:val="center"/>
        </w:trPr>
        <w:tc>
          <w:tcPr>
            <w:tcW w:w="3284" w:type="dxa"/>
          </w:tcPr>
          <w:p w14:paraId="30BAE2A6" w14:textId="0668461B" w:rsidR="00D57DCD" w:rsidRDefault="00D57DCD" w:rsidP="00D57DCD">
            <w:pPr>
              <w:autoSpaceDE w:val="0"/>
              <w:autoSpaceDN w:val="0"/>
              <w:adjustRightInd w:val="0"/>
              <w:jc w:val="center"/>
              <w:rPr>
                <w:rFonts w:ascii="Times New Roman" w:eastAsiaTheme="majorEastAsia" w:hAnsi="Times New Roman" w:cs="Times New Roman"/>
                <w:bCs/>
                <w:kern w:val="32"/>
              </w:rPr>
            </w:pPr>
            <w:r w:rsidRPr="00D57DCD">
              <w:rPr>
                <w:rFonts w:ascii="Times New Roman" w:eastAsiaTheme="majorEastAsia" w:hAnsi="Times New Roman" w:cs="Times New Roman"/>
                <w:bCs/>
                <w:kern w:val="32"/>
                <w:lang w:val="tr-TR"/>
              </w:rPr>
              <w:t>Poly (acrylic acid sodium salt)</w:t>
            </w:r>
          </w:p>
        </w:tc>
        <w:tc>
          <w:tcPr>
            <w:tcW w:w="3285" w:type="dxa"/>
          </w:tcPr>
          <w:p w14:paraId="6B939A21" w14:textId="3B0A62AD" w:rsidR="00D57DCD" w:rsidRDefault="00D57DCD" w:rsidP="00D57DCD">
            <w:pPr>
              <w:autoSpaceDE w:val="0"/>
              <w:autoSpaceDN w:val="0"/>
              <w:adjustRightInd w:val="0"/>
              <w:jc w:val="center"/>
              <w:rPr>
                <w:rFonts w:ascii="Times New Roman" w:eastAsiaTheme="majorEastAsia" w:hAnsi="Times New Roman" w:cs="Times New Roman"/>
                <w:bCs/>
                <w:kern w:val="32"/>
              </w:rPr>
            </w:pPr>
            <w:r w:rsidRPr="00D826E5">
              <w:rPr>
                <w:rFonts w:ascii="Times New Roman" w:eastAsiaTheme="majorEastAsia" w:hAnsi="Times New Roman" w:cs="Times New Roman"/>
                <w:bCs/>
                <w:kern w:val="32"/>
                <w:lang w:val="tr-TR"/>
              </w:rPr>
              <w:t>Sigma</w:t>
            </w:r>
          </w:p>
        </w:tc>
      </w:tr>
      <w:tr w:rsidR="00D57DCD" w14:paraId="4FBE6825" w14:textId="77777777" w:rsidTr="00D57DCD">
        <w:trPr>
          <w:jc w:val="center"/>
        </w:trPr>
        <w:tc>
          <w:tcPr>
            <w:tcW w:w="3284" w:type="dxa"/>
          </w:tcPr>
          <w:p w14:paraId="6B6F3358" w14:textId="10CF96E4" w:rsidR="00D57DCD" w:rsidRDefault="00D57DCD" w:rsidP="00D57DCD">
            <w:pPr>
              <w:autoSpaceDE w:val="0"/>
              <w:autoSpaceDN w:val="0"/>
              <w:adjustRightInd w:val="0"/>
              <w:jc w:val="center"/>
              <w:rPr>
                <w:rFonts w:ascii="Times New Roman" w:eastAsiaTheme="majorEastAsia" w:hAnsi="Times New Roman" w:cs="Times New Roman"/>
                <w:bCs/>
                <w:kern w:val="32"/>
              </w:rPr>
            </w:pPr>
            <w:r w:rsidRPr="00D57DCD">
              <w:rPr>
                <w:rFonts w:ascii="Times New Roman" w:eastAsiaTheme="majorEastAsia" w:hAnsi="Times New Roman" w:cs="Times New Roman"/>
                <w:bCs/>
                <w:kern w:val="32"/>
                <w:lang w:val="tr-TR"/>
              </w:rPr>
              <w:t>Poly (acrylic acid)</w:t>
            </w:r>
          </w:p>
        </w:tc>
        <w:tc>
          <w:tcPr>
            <w:tcW w:w="3285" w:type="dxa"/>
          </w:tcPr>
          <w:p w14:paraId="55DB0E3F" w14:textId="5EDF9D90" w:rsidR="00D57DCD" w:rsidRDefault="00D57DCD" w:rsidP="00D57DCD">
            <w:pPr>
              <w:autoSpaceDE w:val="0"/>
              <w:autoSpaceDN w:val="0"/>
              <w:adjustRightInd w:val="0"/>
              <w:jc w:val="center"/>
              <w:rPr>
                <w:rFonts w:ascii="Times New Roman" w:eastAsiaTheme="majorEastAsia" w:hAnsi="Times New Roman" w:cs="Times New Roman"/>
                <w:bCs/>
                <w:kern w:val="32"/>
              </w:rPr>
            </w:pPr>
            <w:r w:rsidRPr="00D826E5">
              <w:rPr>
                <w:rFonts w:ascii="Times New Roman" w:eastAsiaTheme="majorEastAsia" w:hAnsi="Times New Roman" w:cs="Times New Roman"/>
                <w:bCs/>
                <w:kern w:val="32"/>
                <w:lang w:val="tr-TR"/>
              </w:rPr>
              <w:t>Sigma</w:t>
            </w:r>
          </w:p>
        </w:tc>
      </w:tr>
      <w:tr w:rsidR="00D57DCD" w14:paraId="481F6628" w14:textId="77777777" w:rsidTr="00D57DCD">
        <w:trPr>
          <w:jc w:val="center"/>
        </w:trPr>
        <w:tc>
          <w:tcPr>
            <w:tcW w:w="3284" w:type="dxa"/>
          </w:tcPr>
          <w:p w14:paraId="56AE2470" w14:textId="0B1658E6" w:rsidR="00D57DCD" w:rsidRDefault="00D57DCD" w:rsidP="00D57DCD">
            <w:pPr>
              <w:autoSpaceDE w:val="0"/>
              <w:autoSpaceDN w:val="0"/>
              <w:adjustRightInd w:val="0"/>
              <w:jc w:val="center"/>
              <w:rPr>
                <w:rFonts w:ascii="Times New Roman" w:eastAsiaTheme="majorEastAsia" w:hAnsi="Times New Roman" w:cs="Times New Roman"/>
                <w:bCs/>
                <w:kern w:val="32"/>
              </w:rPr>
            </w:pPr>
            <w:r w:rsidRPr="00D57DCD">
              <w:rPr>
                <w:rFonts w:ascii="Times New Roman" w:eastAsiaTheme="majorEastAsia" w:hAnsi="Times New Roman" w:cs="Times New Roman"/>
                <w:bCs/>
                <w:kern w:val="32"/>
                <w:lang w:val="tr-TR"/>
              </w:rPr>
              <w:t>Glycerol</w:t>
            </w:r>
          </w:p>
        </w:tc>
        <w:tc>
          <w:tcPr>
            <w:tcW w:w="3285" w:type="dxa"/>
          </w:tcPr>
          <w:p w14:paraId="5847734E" w14:textId="4C552E77" w:rsidR="00D57DCD" w:rsidRDefault="00D57DCD" w:rsidP="00D57DCD">
            <w:pPr>
              <w:autoSpaceDE w:val="0"/>
              <w:autoSpaceDN w:val="0"/>
              <w:adjustRightInd w:val="0"/>
              <w:jc w:val="center"/>
              <w:rPr>
                <w:rFonts w:ascii="Times New Roman" w:eastAsiaTheme="majorEastAsia" w:hAnsi="Times New Roman" w:cs="Times New Roman"/>
                <w:bCs/>
                <w:kern w:val="32"/>
              </w:rPr>
            </w:pPr>
            <w:r w:rsidRPr="00D826E5">
              <w:rPr>
                <w:rFonts w:ascii="Times New Roman" w:eastAsiaTheme="majorEastAsia" w:hAnsi="Times New Roman" w:cs="Times New Roman"/>
                <w:bCs/>
                <w:kern w:val="32"/>
                <w:lang w:val="tr-TR"/>
              </w:rPr>
              <w:t>Sigma</w:t>
            </w:r>
          </w:p>
        </w:tc>
      </w:tr>
      <w:tr w:rsidR="00D57DCD" w14:paraId="4F9D1EA0" w14:textId="77777777" w:rsidTr="00D57DCD">
        <w:trPr>
          <w:jc w:val="center"/>
        </w:trPr>
        <w:tc>
          <w:tcPr>
            <w:tcW w:w="3284" w:type="dxa"/>
          </w:tcPr>
          <w:p w14:paraId="779ED8CE" w14:textId="7FD7AD0A" w:rsidR="00D57DCD" w:rsidRDefault="00D57DCD" w:rsidP="00D57DCD">
            <w:pPr>
              <w:autoSpaceDE w:val="0"/>
              <w:autoSpaceDN w:val="0"/>
              <w:adjustRightInd w:val="0"/>
              <w:jc w:val="center"/>
              <w:rPr>
                <w:rFonts w:ascii="Times New Roman" w:eastAsiaTheme="majorEastAsia" w:hAnsi="Times New Roman" w:cs="Times New Roman"/>
                <w:bCs/>
                <w:kern w:val="32"/>
              </w:rPr>
            </w:pPr>
            <w:r w:rsidRPr="00D57DCD">
              <w:rPr>
                <w:rFonts w:ascii="Times New Roman" w:eastAsiaTheme="majorEastAsia" w:hAnsi="Times New Roman" w:cs="Times New Roman"/>
                <w:bCs/>
                <w:kern w:val="32"/>
                <w:lang w:val="tr-TR"/>
              </w:rPr>
              <w:t>Gelatin</w:t>
            </w:r>
          </w:p>
        </w:tc>
        <w:tc>
          <w:tcPr>
            <w:tcW w:w="3285" w:type="dxa"/>
          </w:tcPr>
          <w:p w14:paraId="55C3B254" w14:textId="79134F78" w:rsidR="00D57DCD" w:rsidRDefault="00D57DCD" w:rsidP="00D57DCD">
            <w:pPr>
              <w:autoSpaceDE w:val="0"/>
              <w:autoSpaceDN w:val="0"/>
              <w:adjustRightInd w:val="0"/>
              <w:jc w:val="center"/>
              <w:rPr>
                <w:rFonts w:ascii="Times New Roman" w:eastAsiaTheme="majorEastAsia" w:hAnsi="Times New Roman" w:cs="Times New Roman"/>
                <w:bCs/>
                <w:kern w:val="32"/>
              </w:rPr>
            </w:pPr>
            <w:r w:rsidRPr="00D57DCD">
              <w:rPr>
                <w:rFonts w:ascii="Times New Roman" w:eastAsiaTheme="majorEastAsia" w:hAnsi="Times New Roman" w:cs="Times New Roman"/>
                <w:bCs/>
                <w:kern w:val="32"/>
                <w:lang w:val="tr-TR"/>
              </w:rPr>
              <w:t>Carlo Erba</w:t>
            </w:r>
          </w:p>
        </w:tc>
      </w:tr>
    </w:tbl>
    <w:p w14:paraId="7FF00F4B" w14:textId="564663BB" w:rsidR="00E31D38" w:rsidRDefault="00E31D38" w:rsidP="00E31D38">
      <w:pPr>
        <w:autoSpaceDE w:val="0"/>
        <w:autoSpaceDN w:val="0"/>
        <w:adjustRightInd w:val="0"/>
        <w:spacing w:before="240" w:after="360"/>
        <w:jc w:val="both"/>
        <w:rPr>
          <w:rFonts w:ascii="Times New Roman" w:hAnsi="Times New Roman" w:cs="Times New Roman"/>
          <w:b/>
        </w:rPr>
      </w:pPr>
      <w:r w:rsidRPr="00E31D38">
        <w:rPr>
          <w:rFonts w:ascii="Times New Roman" w:hAnsi="Times New Roman" w:cs="Times New Roman"/>
          <w:b/>
          <w:lang w:val="en-GB"/>
        </w:rPr>
        <w:t>2.</w:t>
      </w:r>
      <w:r>
        <w:rPr>
          <w:rFonts w:ascii="Times New Roman" w:hAnsi="Times New Roman" w:cs="Times New Roman"/>
          <w:b/>
          <w:lang w:val="en-GB"/>
        </w:rPr>
        <w:t>2</w:t>
      </w:r>
      <w:r w:rsidRPr="00E31D38">
        <w:rPr>
          <w:rFonts w:ascii="Times New Roman" w:hAnsi="Times New Roman" w:cs="Times New Roman"/>
          <w:b/>
          <w:lang w:val="en-GB"/>
        </w:rPr>
        <w:t xml:space="preserve">. </w:t>
      </w:r>
      <w:r w:rsidRPr="00E31D38">
        <w:rPr>
          <w:rFonts w:ascii="Times New Roman" w:hAnsi="Times New Roman" w:cs="Times New Roman"/>
          <w:b/>
        </w:rPr>
        <w:t>Preparation and formulation of matrix transdermal patches</w:t>
      </w:r>
    </w:p>
    <w:p w14:paraId="1CCB6C58" w14:textId="6EC01668" w:rsidR="00E31D38" w:rsidRPr="00E31D38" w:rsidRDefault="00E31D38" w:rsidP="00E31D38">
      <w:pPr>
        <w:autoSpaceDE w:val="0"/>
        <w:autoSpaceDN w:val="0"/>
        <w:adjustRightInd w:val="0"/>
        <w:spacing w:before="240" w:after="360"/>
        <w:jc w:val="both"/>
        <w:rPr>
          <w:rFonts w:ascii="Times New Roman" w:hAnsi="Times New Roman" w:cs="Times New Roman"/>
          <w:lang w:val="en-GB"/>
        </w:rPr>
      </w:pPr>
      <w:r w:rsidRPr="00E31D38">
        <w:rPr>
          <w:rFonts w:ascii="Times New Roman" w:hAnsi="Times New Roman" w:cs="Times New Roman"/>
        </w:rPr>
        <w:t>In the present study, matrix-type transdermal patches of Donepezil Hydrochloride were produced by using the solvent casting method (molding technique).</w:t>
      </w:r>
      <w:r w:rsidRPr="00E31D38">
        <w:t xml:space="preserve"> </w:t>
      </w:r>
      <w:r w:rsidRPr="00E31D38">
        <w:rPr>
          <w:rFonts w:ascii="Times New Roman" w:hAnsi="Times New Roman" w:cs="Times New Roman"/>
        </w:rPr>
        <w:t xml:space="preserve">Formulation of transdermal patches using the solvent casting method are </w:t>
      </w:r>
      <w:r>
        <w:rPr>
          <w:rFonts w:ascii="Times New Roman" w:hAnsi="Times New Roman" w:cs="Times New Roman"/>
        </w:rPr>
        <w:t>given in Table 2.</w:t>
      </w:r>
    </w:p>
    <w:p w14:paraId="5CCAD70F" w14:textId="228313D0" w:rsidR="00E31D38" w:rsidRPr="00D57DCD" w:rsidRDefault="00E31D38" w:rsidP="00E31D38">
      <w:pPr>
        <w:autoSpaceDE w:val="0"/>
        <w:autoSpaceDN w:val="0"/>
        <w:adjustRightInd w:val="0"/>
        <w:spacing w:after="0" w:line="276" w:lineRule="auto"/>
        <w:jc w:val="center"/>
        <w:rPr>
          <w:rFonts w:ascii="Times New Roman" w:hAnsi="Times New Roman" w:cs="Times New Roman"/>
          <w:sz w:val="20"/>
          <w:szCs w:val="20"/>
          <w:lang w:val="en-GB"/>
        </w:rPr>
      </w:pPr>
      <w:r w:rsidRPr="00D57DCD">
        <w:rPr>
          <w:rFonts w:ascii="Times New Roman" w:hAnsi="Times New Roman" w:cs="Times New Roman"/>
          <w:b/>
          <w:sz w:val="20"/>
          <w:szCs w:val="20"/>
        </w:rPr>
        <w:t xml:space="preserve">Table </w:t>
      </w:r>
      <w:r>
        <w:rPr>
          <w:rFonts w:ascii="Times New Roman" w:hAnsi="Times New Roman" w:cs="Times New Roman"/>
          <w:b/>
          <w:sz w:val="20"/>
          <w:szCs w:val="20"/>
        </w:rPr>
        <w:t>2</w:t>
      </w:r>
      <w:r w:rsidRPr="00D57DCD">
        <w:rPr>
          <w:rFonts w:ascii="Times New Roman" w:hAnsi="Times New Roman" w:cs="Times New Roman"/>
          <w:b/>
          <w:sz w:val="20"/>
          <w:szCs w:val="20"/>
        </w:rPr>
        <w:t xml:space="preserve"> </w:t>
      </w:r>
      <w:r w:rsidRPr="00E31D38">
        <w:rPr>
          <w:rFonts w:ascii="Times New Roman" w:hAnsi="Times New Roman" w:cs="Times New Roman"/>
          <w:sz w:val="20"/>
          <w:szCs w:val="20"/>
        </w:rPr>
        <w:t>Formulations</w:t>
      </w:r>
    </w:p>
    <w:tbl>
      <w:tblPr>
        <w:tblStyle w:val="TabloKlavuzu"/>
        <w:tblW w:w="0" w:type="auto"/>
        <w:jc w:val="center"/>
        <w:tblLook w:val="04A0" w:firstRow="1" w:lastRow="0" w:firstColumn="1" w:lastColumn="0" w:noHBand="0" w:noVBand="1"/>
      </w:tblPr>
      <w:tblGrid>
        <w:gridCol w:w="2972"/>
        <w:gridCol w:w="2272"/>
        <w:gridCol w:w="2305"/>
        <w:gridCol w:w="2305"/>
      </w:tblGrid>
      <w:tr w:rsidR="00E31D38" w14:paraId="389FFD0A" w14:textId="474C5979" w:rsidTr="00E31D38">
        <w:trPr>
          <w:jc w:val="center"/>
        </w:trPr>
        <w:tc>
          <w:tcPr>
            <w:tcW w:w="2972" w:type="dxa"/>
          </w:tcPr>
          <w:p w14:paraId="6CA93868" w14:textId="4B2B0E0C" w:rsidR="00E31D38" w:rsidRPr="00D57DCD" w:rsidRDefault="00E31D38" w:rsidP="00E31D38">
            <w:pPr>
              <w:autoSpaceDE w:val="0"/>
              <w:autoSpaceDN w:val="0"/>
              <w:adjustRightInd w:val="0"/>
              <w:jc w:val="center"/>
              <w:rPr>
                <w:rFonts w:ascii="Times New Roman" w:eastAsiaTheme="majorEastAsia" w:hAnsi="Times New Roman" w:cs="Times New Roman"/>
                <w:b/>
                <w:bCs/>
                <w:kern w:val="32"/>
              </w:rPr>
            </w:pPr>
            <w:r w:rsidRPr="00E31D38">
              <w:rPr>
                <w:rFonts w:ascii="Times New Roman" w:eastAsiaTheme="majorEastAsia" w:hAnsi="Times New Roman" w:cs="Times New Roman"/>
                <w:b/>
                <w:bCs/>
                <w:kern w:val="32"/>
                <w:lang w:val="tr-TR"/>
              </w:rPr>
              <w:t>Ingredients</w:t>
            </w:r>
          </w:p>
        </w:tc>
        <w:tc>
          <w:tcPr>
            <w:tcW w:w="2272" w:type="dxa"/>
          </w:tcPr>
          <w:p w14:paraId="32E5E571" w14:textId="20DA968B" w:rsidR="00E31D38" w:rsidRPr="00D57DCD" w:rsidRDefault="00E31D38" w:rsidP="00E31D38">
            <w:pPr>
              <w:autoSpaceDE w:val="0"/>
              <w:autoSpaceDN w:val="0"/>
              <w:adjustRightInd w:val="0"/>
              <w:jc w:val="center"/>
              <w:rPr>
                <w:rFonts w:ascii="Times New Roman" w:eastAsiaTheme="majorEastAsia" w:hAnsi="Times New Roman" w:cs="Times New Roman"/>
                <w:b/>
                <w:bCs/>
                <w:kern w:val="32"/>
              </w:rPr>
            </w:pPr>
            <w:r>
              <w:rPr>
                <w:rFonts w:ascii="Times New Roman" w:eastAsiaTheme="majorEastAsia" w:hAnsi="Times New Roman" w:cs="Times New Roman"/>
                <w:b/>
                <w:bCs/>
                <w:kern w:val="32"/>
                <w:lang w:val="tr-TR"/>
              </w:rPr>
              <w:t>Formulation 1 (F1)</w:t>
            </w:r>
          </w:p>
        </w:tc>
        <w:tc>
          <w:tcPr>
            <w:tcW w:w="2305" w:type="dxa"/>
          </w:tcPr>
          <w:p w14:paraId="1351C1C0" w14:textId="3C3B3800" w:rsidR="00E31D38" w:rsidRPr="00D57DCD" w:rsidRDefault="00E31D38" w:rsidP="00E31D38">
            <w:pPr>
              <w:autoSpaceDE w:val="0"/>
              <w:autoSpaceDN w:val="0"/>
              <w:adjustRightInd w:val="0"/>
              <w:jc w:val="center"/>
              <w:rPr>
                <w:rFonts w:ascii="Times New Roman" w:eastAsiaTheme="majorEastAsia" w:hAnsi="Times New Roman" w:cs="Times New Roman"/>
                <w:b/>
                <w:bCs/>
                <w:kern w:val="32"/>
              </w:rPr>
            </w:pPr>
            <w:r w:rsidRPr="00B82B21">
              <w:rPr>
                <w:rFonts w:ascii="Times New Roman" w:eastAsiaTheme="majorEastAsia" w:hAnsi="Times New Roman" w:cs="Times New Roman"/>
                <w:b/>
                <w:bCs/>
                <w:kern w:val="32"/>
                <w:lang w:val="tr-TR"/>
              </w:rPr>
              <w:t xml:space="preserve">Formulation </w:t>
            </w:r>
            <w:r>
              <w:rPr>
                <w:rFonts w:ascii="Times New Roman" w:eastAsiaTheme="majorEastAsia" w:hAnsi="Times New Roman" w:cs="Times New Roman"/>
                <w:b/>
                <w:bCs/>
                <w:kern w:val="32"/>
                <w:lang w:val="tr-TR"/>
              </w:rPr>
              <w:t>2</w:t>
            </w:r>
            <w:r w:rsidRPr="00B82B21">
              <w:rPr>
                <w:rFonts w:ascii="Times New Roman" w:eastAsiaTheme="majorEastAsia" w:hAnsi="Times New Roman" w:cs="Times New Roman"/>
                <w:b/>
                <w:bCs/>
                <w:kern w:val="32"/>
                <w:lang w:val="tr-TR"/>
              </w:rPr>
              <w:t xml:space="preserve"> (F</w:t>
            </w:r>
            <w:r>
              <w:rPr>
                <w:rFonts w:ascii="Times New Roman" w:eastAsiaTheme="majorEastAsia" w:hAnsi="Times New Roman" w:cs="Times New Roman"/>
                <w:b/>
                <w:bCs/>
                <w:kern w:val="32"/>
                <w:lang w:val="tr-TR"/>
              </w:rPr>
              <w:t>2</w:t>
            </w:r>
            <w:r w:rsidRPr="00B82B21">
              <w:rPr>
                <w:rFonts w:ascii="Times New Roman" w:eastAsiaTheme="majorEastAsia" w:hAnsi="Times New Roman" w:cs="Times New Roman"/>
                <w:b/>
                <w:bCs/>
                <w:kern w:val="32"/>
                <w:lang w:val="tr-TR"/>
              </w:rPr>
              <w:t>)</w:t>
            </w:r>
          </w:p>
        </w:tc>
        <w:tc>
          <w:tcPr>
            <w:tcW w:w="2305" w:type="dxa"/>
          </w:tcPr>
          <w:p w14:paraId="5711519F" w14:textId="2742A65A" w:rsidR="00E31D38" w:rsidRPr="00D57DCD" w:rsidRDefault="00E31D38" w:rsidP="00E31D38">
            <w:pPr>
              <w:autoSpaceDE w:val="0"/>
              <w:autoSpaceDN w:val="0"/>
              <w:adjustRightInd w:val="0"/>
              <w:jc w:val="center"/>
              <w:rPr>
                <w:rFonts w:ascii="Times New Roman" w:eastAsiaTheme="majorEastAsia" w:hAnsi="Times New Roman" w:cs="Times New Roman"/>
                <w:b/>
                <w:bCs/>
                <w:kern w:val="32"/>
              </w:rPr>
            </w:pPr>
            <w:r w:rsidRPr="00B82B21">
              <w:rPr>
                <w:rFonts w:ascii="Times New Roman" w:eastAsiaTheme="majorEastAsia" w:hAnsi="Times New Roman" w:cs="Times New Roman"/>
                <w:b/>
                <w:bCs/>
                <w:kern w:val="32"/>
                <w:lang w:val="tr-TR"/>
              </w:rPr>
              <w:t xml:space="preserve">Formulation </w:t>
            </w:r>
            <w:r>
              <w:rPr>
                <w:rFonts w:ascii="Times New Roman" w:eastAsiaTheme="majorEastAsia" w:hAnsi="Times New Roman" w:cs="Times New Roman"/>
                <w:b/>
                <w:bCs/>
                <w:kern w:val="32"/>
                <w:lang w:val="tr-TR"/>
              </w:rPr>
              <w:t>3</w:t>
            </w:r>
            <w:r w:rsidRPr="00B82B21">
              <w:rPr>
                <w:rFonts w:ascii="Times New Roman" w:eastAsiaTheme="majorEastAsia" w:hAnsi="Times New Roman" w:cs="Times New Roman"/>
                <w:b/>
                <w:bCs/>
                <w:kern w:val="32"/>
                <w:lang w:val="tr-TR"/>
              </w:rPr>
              <w:t xml:space="preserve"> (F</w:t>
            </w:r>
            <w:r>
              <w:rPr>
                <w:rFonts w:ascii="Times New Roman" w:eastAsiaTheme="majorEastAsia" w:hAnsi="Times New Roman" w:cs="Times New Roman"/>
                <w:b/>
                <w:bCs/>
                <w:kern w:val="32"/>
                <w:lang w:val="tr-TR"/>
              </w:rPr>
              <w:t>3</w:t>
            </w:r>
            <w:r w:rsidRPr="00B82B21">
              <w:rPr>
                <w:rFonts w:ascii="Times New Roman" w:eastAsiaTheme="majorEastAsia" w:hAnsi="Times New Roman" w:cs="Times New Roman"/>
                <w:b/>
                <w:bCs/>
                <w:kern w:val="32"/>
                <w:lang w:val="tr-TR"/>
              </w:rPr>
              <w:t>)</w:t>
            </w:r>
          </w:p>
        </w:tc>
      </w:tr>
      <w:tr w:rsidR="00E31D38" w14:paraId="1DF865A6" w14:textId="4E75125C" w:rsidTr="00E31D38">
        <w:trPr>
          <w:jc w:val="center"/>
        </w:trPr>
        <w:tc>
          <w:tcPr>
            <w:tcW w:w="2972" w:type="dxa"/>
          </w:tcPr>
          <w:p w14:paraId="6CBB2C11" w14:textId="77777777" w:rsidR="00E31D38" w:rsidRDefault="00E31D38" w:rsidP="00E31D38">
            <w:pPr>
              <w:autoSpaceDE w:val="0"/>
              <w:autoSpaceDN w:val="0"/>
              <w:adjustRightInd w:val="0"/>
              <w:jc w:val="center"/>
              <w:rPr>
                <w:rFonts w:ascii="Times New Roman" w:eastAsiaTheme="majorEastAsia" w:hAnsi="Times New Roman" w:cs="Times New Roman"/>
                <w:bCs/>
                <w:kern w:val="32"/>
              </w:rPr>
            </w:pPr>
            <w:r w:rsidRPr="00D57DCD">
              <w:rPr>
                <w:rFonts w:ascii="Times New Roman" w:eastAsiaTheme="majorEastAsia" w:hAnsi="Times New Roman" w:cs="Times New Roman"/>
                <w:bCs/>
                <w:kern w:val="32"/>
                <w:lang w:val="tr-TR"/>
              </w:rPr>
              <w:t>Donepezil Hydrochloride</w:t>
            </w:r>
          </w:p>
        </w:tc>
        <w:tc>
          <w:tcPr>
            <w:tcW w:w="2272" w:type="dxa"/>
          </w:tcPr>
          <w:p w14:paraId="6396744C" w14:textId="57F94E9F" w:rsidR="00E31D38" w:rsidRDefault="00E31D38" w:rsidP="00E31D38">
            <w:pPr>
              <w:autoSpaceDE w:val="0"/>
              <w:autoSpaceDN w:val="0"/>
              <w:adjustRightInd w:val="0"/>
              <w:jc w:val="center"/>
              <w:rPr>
                <w:rFonts w:ascii="Times New Roman" w:eastAsiaTheme="majorEastAsia" w:hAnsi="Times New Roman" w:cs="Times New Roman"/>
                <w:bCs/>
                <w:kern w:val="32"/>
              </w:rPr>
            </w:pPr>
            <w:r w:rsidRPr="00E31D38">
              <w:rPr>
                <w:rFonts w:ascii="Times New Roman" w:eastAsiaTheme="majorEastAsia" w:hAnsi="Times New Roman" w:cs="Times New Roman"/>
                <w:bCs/>
                <w:kern w:val="32"/>
                <w:lang w:val="tr-TR"/>
              </w:rPr>
              <w:t>0.2 g</w:t>
            </w:r>
          </w:p>
        </w:tc>
        <w:tc>
          <w:tcPr>
            <w:tcW w:w="2305" w:type="dxa"/>
          </w:tcPr>
          <w:p w14:paraId="2A64B73B" w14:textId="00D81626" w:rsidR="00E31D38" w:rsidRPr="00D57DCD" w:rsidRDefault="00E31D38" w:rsidP="00E31D38">
            <w:pPr>
              <w:autoSpaceDE w:val="0"/>
              <w:autoSpaceDN w:val="0"/>
              <w:adjustRightInd w:val="0"/>
              <w:jc w:val="center"/>
              <w:rPr>
                <w:rFonts w:ascii="Times New Roman" w:eastAsiaTheme="majorEastAsia" w:hAnsi="Times New Roman" w:cs="Times New Roman"/>
                <w:bCs/>
                <w:kern w:val="32"/>
              </w:rPr>
            </w:pPr>
            <w:r w:rsidRPr="00123835">
              <w:t>0.2 g</w:t>
            </w:r>
          </w:p>
        </w:tc>
        <w:tc>
          <w:tcPr>
            <w:tcW w:w="2305" w:type="dxa"/>
          </w:tcPr>
          <w:p w14:paraId="7C4E25D7" w14:textId="7CD64EAC" w:rsidR="00E31D38" w:rsidRPr="00D57DCD" w:rsidRDefault="00E31D38" w:rsidP="00E31D38">
            <w:pPr>
              <w:autoSpaceDE w:val="0"/>
              <w:autoSpaceDN w:val="0"/>
              <w:adjustRightInd w:val="0"/>
              <w:jc w:val="center"/>
              <w:rPr>
                <w:rFonts w:ascii="Times New Roman" w:eastAsiaTheme="majorEastAsia" w:hAnsi="Times New Roman" w:cs="Times New Roman"/>
                <w:bCs/>
                <w:kern w:val="32"/>
              </w:rPr>
            </w:pPr>
            <w:r w:rsidRPr="00123835">
              <w:t>0.2 g</w:t>
            </w:r>
          </w:p>
        </w:tc>
      </w:tr>
      <w:tr w:rsidR="00E31D38" w14:paraId="66A38633" w14:textId="5D0EA1D0" w:rsidTr="00E31D38">
        <w:trPr>
          <w:jc w:val="center"/>
        </w:trPr>
        <w:tc>
          <w:tcPr>
            <w:tcW w:w="2972" w:type="dxa"/>
          </w:tcPr>
          <w:p w14:paraId="5D604335" w14:textId="77777777" w:rsidR="00E31D38" w:rsidRDefault="00E31D38" w:rsidP="004535A7">
            <w:pPr>
              <w:autoSpaceDE w:val="0"/>
              <w:autoSpaceDN w:val="0"/>
              <w:adjustRightInd w:val="0"/>
              <w:jc w:val="center"/>
              <w:rPr>
                <w:rFonts w:ascii="Times New Roman" w:eastAsiaTheme="majorEastAsia" w:hAnsi="Times New Roman" w:cs="Times New Roman"/>
                <w:bCs/>
                <w:kern w:val="32"/>
              </w:rPr>
            </w:pPr>
            <w:r w:rsidRPr="00D57DCD">
              <w:rPr>
                <w:rFonts w:ascii="Times New Roman" w:eastAsiaTheme="majorEastAsia" w:hAnsi="Times New Roman" w:cs="Times New Roman"/>
                <w:bCs/>
                <w:kern w:val="32"/>
                <w:lang w:val="tr-TR"/>
              </w:rPr>
              <w:t>Hydroxyethyl-cellulose (HEC)</w:t>
            </w:r>
          </w:p>
        </w:tc>
        <w:tc>
          <w:tcPr>
            <w:tcW w:w="2272" w:type="dxa"/>
          </w:tcPr>
          <w:p w14:paraId="50FF210B" w14:textId="0E83B4DA" w:rsidR="00E31D38" w:rsidRDefault="00E31D38" w:rsidP="004535A7">
            <w:pPr>
              <w:autoSpaceDE w:val="0"/>
              <w:autoSpaceDN w:val="0"/>
              <w:adjustRightInd w:val="0"/>
              <w:jc w:val="center"/>
              <w:rPr>
                <w:rFonts w:ascii="Times New Roman" w:eastAsiaTheme="majorEastAsia" w:hAnsi="Times New Roman" w:cs="Times New Roman"/>
                <w:bCs/>
                <w:kern w:val="32"/>
              </w:rPr>
            </w:pPr>
            <w:r w:rsidRPr="00E31D38">
              <w:rPr>
                <w:rFonts w:ascii="Times New Roman" w:eastAsiaTheme="majorEastAsia" w:hAnsi="Times New Roman" w:cs="Times New Roman"/>
                <w:bCs/>
                <w:kern w:val="32"/>
                <w:lang w:val="tr-TR"/>
              </w:rPr>
              <w:t>1 g</w:t>
            </w:r>
          </w:p>
        </w:tc>
        <w:tc>
          <w:tcPr>
            <w:tcW w:w="2305" w:type="dxa"/>
          </w:tcPr>
          <w:p w14:paraId="54960BD2" w14:textId="41937234" w:rsidR="00E31D38" w:rsidRPr="00D826E5" w:rsidRDefault="00E31D38" w:rsidP="004535A7">
            <w:pPr>
              <w:autoSpaceDE w:val="0"/>
              <w:autoSpaceDN w:val="0"/>
              <w:adjustRightInd w:val="0"/>
              <w:jc w:val="center"/>
              <w:rPr>
                <w:rFonts w:ascii="Times New Roman" w:eastAsiaTheme="majorEastAsia" w:hAnsi="Times New Roman" w:cs="Times New Roman"/>
                <w:bCs/>
                <w:kern w:val="32"/>
              </w:rPr>
            </w:pPr>
            <w:r>
              <w:rPr>
                <w:rFonts w:ascii="Times New Roman" w:eastAsiaTheme="majorEastAsia" w:hAnsi="Times New Roman" w:cs="Times New Roman"/>
                <w:bCs/>
                <w:kern w:val="32"/>
              </w:rPr>
              <w:t>-</w:t>
            </w:r>
          </w:p>
        </w:tc>
        <w:tc>
          <w:tcPr>
            <w:tcW w:w="2305" w:type="dxa"/>
          </w:tcPr>
          <w:p w14:paraId="15629A62" w14:textId="509106C9" w:rsidR="00E31D38" w:rsidRPr="00D826E5" w:rsidRDefault="00E31D38" w:rsidP="004535A7">
            <w:pPr>
              <w:autoSpaceDE w:val="0"/>
              <w:autoSpaceDN w:val="0"/>
              <w:adjustRightInd w:val="0"/>
              <w:jc w:val="center"/>
              <w:rPr>
                <w:rFonts w:ascii="Times New Roman" w:eastAsiaTheme="majorEastAsia" w:hAnsi="Times New Roman" w:cs="Times New Roman"/>
                <w:bCs/>
                <w:kern w:val="32"/>
              </w:rPr>
            </w:pPr>
            <w:r>
              <w:rPr>
                <w:rFonts w:ascii="Times New Roman" w:eastAsiaTheme="majorEastAsia" w:hAnsi="Times New Roman" w:cs="Times New Roman"/>
                <w:bCs/>
                <w:kern w:val="32"/>
              </w:rPr>
              <w:t>-</w:t>
            </w:r>
          </w:p>
        </w:tc>
      </w:tr>
      <w:tr w:rsidR="00E31D38" w14:paraId="198B0521" w14:textId="02C951B6" w:rsidTr="00E31D38">
        <w:trPr>
          <w:jc w:val="center"/>
        </w:trPr>
        <w:tc>
          <w:tcPr>
            <w:tcW w:w="2972" w:type="dxa"/>
          </w:tcPr>
          <w:p w14:paraId="2A603F40" w14:textId="77777777" w:rsidR="00E31D38" w:rsidRDefault="00E31D38" w:rsidP="004535A7">
            <w:pPr>
              <w:autoSpaceDE w:val="0"/>
              <w:autoSpaceDN w:val="0"/>
              <w:adjustRightInd w:val="0"/>
              <w:jc w:val="center"/>
              <w:rPr>
                <w:rFonts w:ascii="Times New Roman" w:eastAsiaTheme="majorEastAsia" w:hAnsi="Times New Roman" w:cs="Times New Roman"/>
                <w:bCs/>
                <w:kern w:val="32"/>
              </w:rPr>
            </w:pPr>
            <w:r w:rsidRPr="00D57DCD">
              <w:rPr>
                <w:rFonts w:ascii="Times New Roman" w:eastAsiaTheme="majorEastAsia" w:hAnsi="Times New Roman" w:cs="Times New Roman"/>
                <w:bCs/>
                <w:kern w:val="32"/>
                <w:lang w:val="tr-TR"/>
              </w:rPr>
              <w:t>Poly (acrylic acid sodium salt)</w:t>
            </w:r>
          </w:p>
        </w:tc>
        <w:tc>
          <w:tcPr>
            <w:tcW w:w="2272" w:type="dxa"/>
          </w:tcPr>
          <w:p w14:paraId="4967433B" w14:textId="2AF6544A" w:rsidR="00E31D38" w:rsidRDefault="00E31D38" w:rsidP="004535A7">
            <w:pPr>
              <w:autoSpaceDE w:val="0"/>
              <w:autoSpaceDN w:val="0"/>
              <w:adjustRightInd w:val="0"/>
              <w:jc w:val="center"/>
              <w:rPr>
                <w:rFonts w:ascii="Times New Roman" w:eastAsiaTheme="majorEastAsia" w:hAnsi="Times New Roman" w:cs="Times New Roman"/>
                <w:bCs/>
                <w:kern w:val="32"/>
              </w:rPr>
            </w:pPr>
            <w:r>
              <w:rPr>
                <w:rFonts w:ascii="Times New Roman" w:eastAsiaTheme="majorEastAsia" w:hAnsi="Times New Roman" w:cs="Times New Roman"/>
                <w:bCs/>
                <w:kern w:val="32"/>
              </w:rPr>
              <w:t>-</w:t>
            </w:r>
          </w:p>
        </w:tc>
        <w:tc>
          <w:tcPr>
            <w:tcW w:w="2305" w:type="dxa"/>
          </w:tcPr>
          <w:p w14:paraId="743C6589" w14:textId="4270413A" w:rsidR="00E31D38" w:rsidRPr="00D826E5" w:rsidRDefault="00E31D38" w:rsidP="004535A7">
            <w:pPr>
              <w:autoSpaceDE w:val="0"/>
              <w:autoSpaceDN w:val="0"/>
              <w:adjustRightInd w:val="0"/>
              <w:jc w:val="center"/>
              <w:rPr>
                <w:rFonts w:ascii="Times New Roman" w:eastAsiaTheme="majorEastAsia" w:hAnsi="Times New Roman" w:cs="Times New Roman"/>
                <w:bCs/>
                <w:kern w:val="32"/>
              </w:rPr>
            </w:pPr>
            <w:r w:rsidRPr="00E31D38">
              <w:rPr>
                <w:rFonts w:ascii="Times New Roman" w:eastAsiaTheme="majorEastAsia" w:hAnsi="Times New Roman" w:cs="Times New Roman"/>
                <w:bCs/>
                <w:kern w:val="32"/>
                <w:lang w:val="tr-TR"/>
              </w:rPr>
              <w:t>1 g</w:t>
            </w:r>
          </w:p>
        </w:tc>
        <w:tc>
          <w:tcPr>
            <w:tcW w:w="2305" w:type="dxa"/>
          </w:tcPr>
          <w:p w14:paraId="005057C3" w14:textId="66BE3B50" w:rsidR="00E31D38" w:rsidRPr="00D826E5" w:rsidRDefault="00E31D38" w:rsidP="004535A7">
            <w:pPr>
              <w:autoSpaceDE w:val="0"/>
              <w:autoSpaceDN w:val="0"/>
              <w:adjustRightInd w:val="0"/>
              <w:jc w:val="center"/>
              <w:rPr>
                <w:rFonts w:ascii="Times New Roman" w:eastAsiaTheme="majorEastAsia" w:hAnsi="Times New Roman" w:cs="Times New Roman"/>
                <w:bCs/>
                <w:kern w:val="32"/>
              </w:rPr>
            </w:pPr>
            <w:r>
              <w:rPr>
                <w:rFonts w:ascii="Times New Roman" w:eastAsiaTheme="majorEastAsia" w:hAnsi="Times New Roman" w:cs="Times New Roman"/>
                <w:bCs/>
                <w:kern w:val="32"/>
              </w:rPr>
              <w:t>-</w:t>
            </w:r>
          </w:p>
        </w:tc>
      </w:tr>
      <w:tr w:rsidR="00E31D38" w14:paraId="0387EC75" w14:textId="25438080" w:rsidTr="00E31D38">
        <w:trPr>
          <w:jc w:val="center"/>
        </w:trPr>
        <w:tc>
          <w:tcPr>
            <w:tcW w:w="2972" w:type="dxa"/>
          </w:tcPr>
          <w:p w14:paraId="05507C8A" w14:textId="77777777" w:rsidR="00E31D38" w:rsidRDefault="00E31D38" w:rsidP="004535A7">
            <w:pPr>
              <w:autoSpaceDE w:val="0"/>
              <w:autoSpaceDN w:val="0"/>
              <w:adjustRightInd w:val="0"/>
              <w:jc w:val="center"/>
              <w:rPr>
                <w:rFonts w:ascii="Times New Roman" w:eastAsiaTheme="majorEastAsia" w:hAnsi="Times New Roman" w:cs="Times New Roman"/>
                <w:bCs/>
                <w:kern w:val="32"/>
              </w:rPr>
            </w:pPr>
            <w:r w:rsidRPr="00D57DCD">
              <w:rPr>
                <w:rFonts w:ascii="Times New Roman" w:eastAsiaTheme="majorEastAsia" w:hAnsi="Times New Roman" w:cs="Times New Roman"/>
                <w:bCs/>
                <w:kern w:val="32"/>
                <w:lang w:val="tr-TR"/>
              </w:rPr>
              <w:t>Poly (acrylic acid)</w:t>
            </w:r>
          </w:p>
        </w:tc>
        <w:tc>
          <w:tcPr>
            <w:tcW w:w="2272" w:type="dxa"/>
          </w:tcPr>
          <w:p w14:paraId="7BC65A6C" w14:textId="470C67C2" w:rsidR="00E31D38" w:rsidRDefault="00E31D38" w:rsidP="004535A7">
            <w:pPr>
              <w:autoSpaceDE w:val="0"/>
              <w:autoSpaceDN w:val="0"/>
              <w:adjustRightInd w:val="0"/>
              <w:jc w:val="center"/>
              <w:rPr>
                <w:rFonts w:ascii="Times New Roman" w:eastAsiaTheme="majorEastAsia" w:hAnsi="Times New Roman" w:cs="Times New Roman"/>
                <w:bCs/>
                <w:kern w:val="32"/>
              </w:rPr>
            </w:pPr>
            <w:r>
              <w:rPr>
                <w:rFonts w:ascii="Times New Roman" w:eastAsiaTheme="majorEastAsia" w:hAnsi="Times New Roman" w:cs="Times New Roman"/>
                <w:bCs/>
                <w:kern w:val="32"/>
              </w:rPr>
              <w:t>-</w:t>
            </w:r>
          </w:p>
        </w:tc>
        <w:tc>
          <w:tcPr>
            <w:tcW w:w="2305" w:type="dxa"/>
          </w:tcPr>
          <w:p w14:paraId="23F68AC2" w14:textId="41F56541" w:rsidR="00E31D38" w:rsidRPr="00D826E5" w:rsidRDefault="00E31D38" w:rsidP="004535A7">
            <w:pPr>
              <w:autoSpaceDE w:val="0"/>
              <w:autoSpaceDN w:val="0"/>
              <w:adjustRightInd w:val="0"/>
              <w:jc w:val="center"/>
              <w:rPr>
                <w:rFonts w:ascii="Times New Roman" w:eastAsiaTheme="majorEastAsia" w:hAnsi="Times New Roman" w:cs="Times New Roman"/>
                <w:bCs/>
                <w:kern w:val="32"/>
              </w:rPr>
            </w:pPr>
            <w:r>
              <w:rPr>
                <w:rFonts w:ascii="Times New Roman" w:eastAsiaTheme="majorEastAsia" w:hAnsi="Times New Roman" w:cs="Times New Roman"/>
                <w:bCs/>
                <w:kern w:val="32"/>
              </w:rPr>
              <w:t>-</w:t>
            </w:r>
          </w:p>
        </w:tc>
        <w:tc>
          <w:tcPr>
            <w:tcW w:w="2305" w:type="dxa"/>
          </w:tcPr>
          <w:p w14:paraId="29A582DE" w14:textId="32FDE135" w:rsidR="00E31D38" w:rsidRPr="00D826E5" w:rsidRDefault="00E31D38" w:rsidP="004535A7">
            <w:pPr>
              <w:autoSpaceDE w:val="0"/>
              <w:autoSpaceDN w:val="0"/>
              <w:adjustRightInd w:val="0"/>
              <w:jc w:val="center"/>
              <w:rPr>
                <w:rFonts w:ascii="Times New Roman" w:eastAsiaTheme="majorEastAsia" w:hAnsi="Times New Roman" w:cs="Times New Roman"/>
                <w:bCs/>
                <w:kern w:val="32"/>
              </w:rPr>
            </w:pPr>
            <w:r w:rsidRPr="00E31D38">
              <w:rPr>
                <w:rFonts w:ascii="Times New Roman" w:eastAsiaTheme="majorEastAsia" w:hAnsi="Times New Roman" w:cs="Times New Roman"/>
                <w:bCs/>
                <w:kern w:val="32"/>
                <w:lang w:val="tr-TR"/>
              </w:rPr>
              <w:t>1 g</w:t>
            </w:r>
          </w:p>
        </w:tc>
      </w:tr>
      <w:tr w:rsidR="00E31D38" w14:paraId="60A30460" w14:textId="4D9A3618" w:rsidTr="00E31D38">
        <w:trPr>
          <w:jc w:val="center"/>
        </w:trPr>
        <w:tc>
          <w:tcPr>
            <w:tcW w:w="2972" w:type="dxa"/>
          </w:tcPr>
          <w:p w14:paraId="1086E480" w14:textId="77777777" w:rsidR="00E31D38" w:rsidRDefault="00E31D38" w:rsidP="00E31D38">
            <w:pPr>
              <w:autoSpaceDE w:val="0"/>
              <w:autoSpaceDN w:val="0"/>
              <w:adjustRightInd w:val="0"/>
              <w:jc w:val="center"/>
              <w:rPr>
                <w:rFonts w:ascii="Times New Roman" w:eastAsiaTheme="majorEastAsia" w:hAnsi="Times New Roman" w:cs="Times New Roman"/>
                <w:bCs/>
                <w:kern w:val="32"/>
              </w:rPr>
            </w:pPr>
            <w:r w:rsidRPr="00D57DCD">
              <w:rPr>
                <w:rFonts w:ascii="Times New Roman" w:eastAsiaTheme="majorEastAsia" w:hAnsi="Times New Roman" w:cs="Times New Roman"/>
                <w:bCs/>
                <w:kern w:val="32"/>
                <w:lang w:val="tr-TR"/>
              </w:rPr>
              <w:t>Glycerol</w:t>
            </w:r>
          </w:p>
        </w:tc>
        <w:tc>
          <w:tcPr>
            <w:tcW w:w="2272" w:type="dxa"/>
          </w:tcPr>
          <w:p w14:paraId="21F8CB7B" w14:textId="17A9E014" w:rsidR="00E31D38" w:rsidRDefault="00E31D38" w:rsidP="00E31D38">
            <w:pPr>
              <w:autoSpaceDE w:val="0"/>
              <w:autoSpaceDN w:val="0"/>
              <w:adjustRightInd w:val="0"/>
              <w:jc w:val="center"/>
              <w:rPr>
                <w:rFonts w:ascii="Times New Roman" w:eastAsiaTheme="majorEastAsia" w:hAnsi="Times New Roman" w:cs="Times New Roman"/>
                <w:bCs/>
                <w:kern w:val="32"/>
              </w:rPr>
            </w:pPr>
            <w:r w:rsidRPr="00E31D38">
              <w:rPr>
                <w:rFonts w:ascii="Times New Roman" w:eastAsiaTheme="majorEastAsia" w:hAnsi="Times New Roman" w:cs="Times New Roman"/>
                <w:bCs/>
                <w:kern w:val="32"/>
              </w:rPr>
              <w:t>0.3 g</w:t>
            </w:r>
          </w:p>
        </w:tc>
        <w:tc>
          <w:tcPr>
            <w:tcW w:w="2305" w:type="dxa"/>
          </w:tcPr>
          <w:p w14:paraId="685A3066" w14:textId="169C30E3" w:rsidR="00E31D38" w:rsidRPr="00D826E5" w:rsidRDefault="00E31D38" w:rsidP="00E31D38">
            <w:pPr>
              <w:autoSpaceDE w:val="0"/>
              <w:autoSpaceDN w:val="0"/>
              <w:adjustRightInd w:val="0"/>
              <w:jc w:val="center"/>
              <w:rPr>
                <w:rFonts w:ascii="Times New Roman" w:eastAsiaTheme="majorEastAsia" w:hAnsi="Times New Roman" w:cs="Times New Roman"/>
                <w:bCs/>
                <w:kern w:val="32"/>
              </w:rPr>
            </w:pPr>
            <w:r w:rsidRPr="00D304B7">
              <w:t>0.3 g</w:t>
            </w:r>
          </w:p>
        </w:tc>
        <w:tc>
          <w:tcPr>
            <w:tcW w:w="2305" w:type="dxa"/>
          </w:tcPr>
          <w:p w14:paraId="301A2072" w14:textId="010C386E" w:rsidR="00E31D38" w:rsidRPr="00D826E5" w:rsidRDefault="00E31D38" w:rsidP="00E31D38">
            <w:pPr>
              <w:autoSpaceDE w:val="0"/>
              <w:autoSpaceDN w:val="0"/>
              <w:adjustRightInd w:val="0"/>
              <w:jc w:val="center"/>
              <w:rPr>
                <w:rFonts w:ascii="Times New Roman" w:eastAsiaTheme="majorEastAsia" w:hAnsi="Times New Roman" w:cs="Times New Roman"/>
                <w:bCs/>
                <w:kern w:val="32"/>
              </w:rPr>
            </w:pPr>
            <w:r w:rsidRPr="00D304B7">
              <w:t>0.3 g</w:t>
            </w:r>
          </w:p>
        </w:tc>
      </w:tr>
      <w:tr w:rsidR="00E31D38" w14:paraId="0829E8B4" w14:textId="755B7433" w:rsidTr="00E31D38">
        <w:trPr>
          <w:jc w:val="center"/>
        </w:trPr>
        <w:tc>
          <w:tcPr>
            <w:tcW w:w="2972" w:type="dxa"/>
          </w:tcPr>
          <w:p w14:paraId="68EBB6C8" w14:textId="77777777" w:rsidR="00E31D38" w:rsidRDefault="00E31D38" w:rsidP="00E31D38">
            <w:pPr>
              <w:autoSpaceDE w:val="0"/>
              <w:autoSpaceDN w:val="0"/>
              <w:adjustRightInd w:val="0"/>
              <w:jc w:val="center"/>
              <w:rPr>
                <w:rFonts w:ascii="Times New Roman" w:eastAsiaTheme="majorEastAsia" w:hAnsi="Times New Roman" w:cs="Times New Roman"/>
                <w:bCs/>
                <w:kern w:val="32"/>
              </w:rPr>
            </w:pPr>
            <w:r w:rsidRPr="00D57DCD">
              <w:rPr>
                <w:rFonts w:ascii="Times New Roman" w:eastAsiaTheme="majorEastAsia" w:hAnsi="Times New Roman" w:cs="Times New Roman"/>
                <w:bCs/>
                <w:kern w:val="32"/>
                <w:lang w:val="tr-TR"/>
              </w:rPr>
              <w:t>Gelatin</w:t>
            </w:r>
          </w:p>
        </w:tc>
        <w:tc>
          <w:tcPr>
            <w:tcW w:w="2272" w:type="dxa"/>
          </w:tcPr>
          <w:p w14:paraId="35D003AE" w14:textId="0DA00FC2" w:rsidR="00E31D38" w:rsidRDefault="00E31D38" w:rsidP="00E31D38">
            <w:pPr>
              <w:autoSpaceDE w:val="0"/>
              <w:autoSpaceDN w:val="0"/>
              <w:adjustRightInd w:val="0"/>
              <w:jc w:val="center"/>
              <w:rPr>
                <w:rFonts w:ascii="Times New Roman" w:eastAsiaTheme="majorEastAsia" w:hAnsi="Times New Roman" w:cs="Times New Roman"/>
                <w:bCs/>
                <w:kern w:val="32"/>
              </w:rPr>
            </w:pPr>
            <w:r w:rsidRPr="00E31D38">
              <w:rPr>
                <w:rFonts w:ascii="Times New Roman" w:eastAsiaTheme="majorEastAsia" w:hAnsi="Times New Roman" w:cs="Times New Roman"/>
                <w:bCs/>
                <w:kern w:val="32"/>
                <w:lang w:val="tr-TR"/>
              </w:rPr>
              <w:t>2 g</w:t>
            </w:r>
          </w:p>
        </w:tc>
        <w:tc>
          <w:tcPr>
            <w:tcW w:w="2305" w:type="dxa"/>
          </w:tcPr>
          <w:p w14:paraId="77F4F2DE" w14:textId="34C01543" w:rsidR="00E31D38" w:rsidRPr="00D57DCD" w:rsidRDefault="00E31D38" w:rsidP="00E31D38">
            <w:pPr>
              <w:autoSpaceDE w:val="0"/>
              <w:autoSpaceDN w:val="0"/>
              <w:adjustRightInd w:val="0"/>
              <w:jc w:val="center"/>
              <w:rPr>
                <w:rFonts w:ascii="Times New Roman" w:eastAsiaTheme="majorEastAsia" w:hAnsi="Times New Roman" w:cs="Times New Roman"/>
                <w:bCs/>
                <w:kern w:val="32"/>
              </w:rPr>
            </w:pPr>
            <w:r w:rsidRPr="00F1480A">
              <w:t>2 g</w:t>
            </w:r>
          </w:p>
        </w:tc>
        <w:tc>
          <w:tcPr>
            <w:tcW w:w="2305" w:type="dxa"/>
          </w:tcPr>
          <w:p w14:paraId="5085D0F9" w14:textId="47FC83AE" w:rsidR="00E31D38" w:rsidRPr="00D57DCD" w:rsidRDefault="00E31D38" w:rsidP="00E31D38">
            <w:pPr>
              <w:autoSpaceDE w:val="0"/>
              <w:autoSpaceDN w:val="0"/>
              <w:adjustRightInd w:val="0"/>
              <w:jc w:val="center"/>
              <w:rPr>
                <w:rFonts w:ascii="Times New Roman" w:eastAsiaTheme="majorEastAsia" w:hAnsi="Times New Roman" w:cs="Times New Roman"/>
                <w:bCs/>
                <w:kern w:val="32"/>
              </w:rPr>
            </w:pPr>
            <w:r w:rsidRPr="00F1480A">
              <w:t>2 g</w:t>
            </w:r>
          </w:p>
        </w:tc>
      </w:tr>
      <w:tr w:rsidR="00E31D38" w14:paraId="3E131C85" w14:textId="77777777" w:rsidTr="00E31D38">
        <w:trPr>
          <w:jc w:val="center"/>
        </w:trPr>
        <w:tc>
          <w:tcPr>
            <w:tcW w:w="2972" w:type="dxa"/>
          </w:tcPr>
          <w:p w14:paraId="7F37CE75" w14:textId="6A096340" w:rsidR="00E31D38" w:rsidRPr="00D57DCD" w:rsidRDefault="00E31D38" w:rsidP="00E31D38">
            <w:pPr>
              <w:autoSpaceDE w:val="0"/>
              <w:autoSpaceDN w:val="0"/>
              <w:adjustRightInd w:val="0"/>
              <w:jc w:val="center"/>
              <w:rPr>
                <w:rFonts w:ascii="Times New Roman" w:eastAsiaTheme="majorEastAsia" w:hAnsi="Times New Roman" w:cs="Times New Roman"/>
                <w:bCs/>
                <w:kern w:val="32"/>
              </w:rPr>
            </w:pPr>
            <w:r w:rsidRPr="00E31D38">
              <w:rPr>
                <w:rFonts w:ascii="Times New Roman" w:eastAsiaTheme="majorEastAsia" w:hAnsi="Times New Roman" w:cs="Times New Roman"/>
                <w:bCs/>
                <w:kern w:val="32"/>
              </w:rPr>
              <w:t>Distilled water</w:t>
            </w:r>
          </w:p>
        </w:tc>
        <w:tc>
          <w:tcPr>
            <w:tcW w:w="2272" w:type="dxa"/>
          </w:tcPr>
          <w:p w14:paraId="1AF866A7" w14:textId="773DACF0" w:rsidR="00E31D38" w:rsidRPr="00E31D38" w:rsidRDefault="00E31D38" w:rsidP="00E31D38">
            <w:pPr>
              <w:autoSpaceDE w:val="0"/>
              <w:autoSpaceDN w:val="0"/>
              <w:adjustRightInd w:val="0"/>
              <w:jc w:val="center"/>
              <w:rPr>
                <w:rFonts w:ascii="Times New Roman" w:eastAsiaTheme="majorEastAsia" w:hAnsi="Times New Roman" w:cs="Times New Roman"/>
                <w:bCs/>
                <w:kern w:val="32"/>
              </w:rPr>
            </w:pPr>
            <w:r w:rsidRPr="00E31D38">
              <w:rPr>
                <w:rFonts w:ascii="Times New Roman" w:eastAsiaTheme="majorEastAsia" w:hAnsi="Times New Roman" w:cs="Times New Roman"/>
                <w:bCs/>
                <w:kern w:val="32"/>
                <w:lang w:val="tr-TR"/>
              </w:rPr>
              <w:t>6.5 g</w:t>
            </w:r>
          </w:p>
        </w:tc>
        <w:tc>
          <w:tcPr>
            <w:tcW w:w="2305" w:type="dxa"/>
          </w:tcPr>
          <w:p w14:paraId="4686C9CB" w14:textId="09998802" w:rsidR="00E31D38" w:rsidRPr="00F1480A" w:rsidRDefault="00E31D38" w:rsidP="00E31D38">
            <w:pPr>
              <w:autoSpaceDE w:val="0"/>
              <w:autoSpaceDN w:val="0"/>
              <w:adjustRightInd w:val="0"/>
              <w:jc w:val="center"/>
            </w:pPr>
            <w:r w:rsidRPr="00A81BDF">
              <w:t>6.5 g</w:t>
            </w:r>
          </w:p>
        </w:tc>
        <w:tc>
          <w:tcPr>
            <w:tcW w:w="2305" w:type="dxa"/>
          </w:tcPr>
          <w:p w14:paraId="3BF84245" w14:textId="62036AC0" w:rsidR="00E31D38" w:rsidRPr="00F1480A" w:rsidRDefault="00E31D38" w:rsidP="00E31D38">
            <w:pPr>
              <w:autoSpaceDE w:val="0"/>
              <w:autoSpaceDN w:val="0"/>
              <w:adjustRightInd w:val="0"/>
              <w:jc w:val="center"/>
            </w:pPr>
            <w:r w:rsidRPr="00A81BDF">
              <w:t>6.5 g</w:t>
            </w:r>
          </w:p>
        </w:tc>
      </w:tr>
    </w:tbl>
    <w:p w14:paraId="5BF325CD" w14:textId="091F7073" w:rsidR="007B47CE" w:rsidRDefault="007B47CE" w:rsidP="000409ED">
      <w:pPr>
        <w:autoSpaceDE w:val="0"/>
        <w:autoSpaceDN w:val="0"/>
        <w:adjustRightInd w:val="0"/>
        <w:spacing w:before="240" w:after="360"/>
        <w:jc w:val="both"/>
        <w:rPr>
          <w:rFonts w:ascii="Times New Roman" w:hAnsi="Times New Roman" w:cs="Times New Roman"/>
          <w:b/>
        </w:rPr>
      </w:pPr>
      <w:r>
        <w:rPr>
          <w:rFonts w:ascii="Times New Roman" w:hAnsi="Times New Roman" w:cs="Times New Roman"/>
          <w:b/>
        </w:rPr>
        <w:t xml:space="preserve">3.   </w:t>
      </w:r>
      <w:r w:rsidRPr="00A87B23">
        <w:rPr>
          <w:rFonts w:ascii="Times New Roman" w:hAnsi="Times New Roman" w:cs="Times New Roman"/>
          <w:b/>
        </w:rPr>
        <w:t xml:space="preserve">Results and </w:t>
      </w:r>
      <w:r w:rsidR="0010259C">
        <w:rPr>
          <w:rFonts w:ascii="Times New Roman" w:hAnsi="Times New Roman" w:cs="Times New Roman"/>
          <w:b/>
        </w:rPr>
        <w:t>D</w:t>
      </w:r>
      <w:r w:rsidRPr="00A87B23">
        <w:rPr>
          <w:rFonts w:ascii="Times New Roman" w:hAnsi="Times New Roman" w:cs="Times New Roman"/>
          <w:b/>
        </w:rPr>
        <w:t>iscussion</w:t>
      </w:r>
    </w:p>
    <w:p w14:paraId="19FE161F" w14:textId="1FF18646" w:rsidR="00F601E5" w:rsidRDefault="007B47CE" w:rsidP="00F94473">
      <w:pPr>
        <w:autoSpaceDE w:val="0"/>
        <w:autoSpaceDN w:val="0"/>
        <w:adjustRightInd w:val="0"/>
        <w:spacing w:before="120" w:after="240"/>
        <w:jc w:val="both"/>
        <w:rPr>
          <w:rFonts w:ascii="Times New Roman" w:hAnsi="Times New Roman" w:cs="Times New Roman"/>
          <w:b/>
          <w:lang w:val="en-GB"/>
        </w:rPr>
      </w:pPr>
      <w:r>
        <w:rPr>
          <w:rFonts w:ascii="Times New Roman" w:hAnsi="Times New Roman" w:cs="Times New Roman"/>
          <w:b/>
          <w:lang w:val="en-GB"/>
        </w:rPr>
        <w:t xml:space="preserve">3.1. </w:t>
      </w:r>
      <w:r w:rsidR="00266603" w:rsidRPr="00266603">
        <w:rPr>
          <w:rFonts w:ascii="Times New Roman" w:hAnsi="Times New Roman" w:cs="Times New Roman"/>
          <w:b/>
        </w:rPr>
        <w:t>Drug Release Evaluation</w:t>
      </w:r>
    </w:p>
    <w:p w14:paraId="5EEEABF5" w14:textId="4619312E" w:rsidR="00266603" w:rsidRDefault="00266603" w:rsidP="00F94473">
      <w:pPr>
        <w:autoSpaceDE w:val="0"/>
        <w:autoSpaceDN w:val="0"/>
        <w:adjustRightInd w:val="0"/>
        <w:spacing w:before="120" w:after="240"/>
        <w:jc w:val="both"/>
        <w:rPr>
          <w:rFonts w:ascii="Times New Roman" w:hAnsi="Times New Roman" w:cs="Times New Roman"/>
        </w:rPr>
      </w:pPr>
      <w:r w:rsidRPr="00266603">
        <w:rPr>
          <w:rFonts w:ascii="Times New Roman" w:hAnsi="Times New Roman" w:cs="Times New Roman"/>
        </w:rPr>
        <w:t>In-vitro drug release studies were performed by using a Franz diffusion cell with a receptor chamber capacity of 30 ml. First of all, circular-shaped sections were cut from the HEC polymer-based patch with specific dimensions that fit the cover of the cell. The cellulose acetate membrane was used as a diffusion controlling membrane for the determination of drug release from the prepared transdermal matrix type patches. The cellulose acetate membrane having a pore size of 0.45μ was mounted between the donor and receptor chamber of the diffusion cell. The receptor chamber of the diffusion cell was filled with buffer pH 7.4 up to the lid part. Here the membrane will be acted as the skin while prepared pH 7.4 solution will act as the blood and the whole cell present the body. The prepared transdermal film was placed on the cellulose acetate membrane that is located in the part between the cover and the receptor chamber. The upper part of the cover, the end of the sampling tube, and the heater circulators of the diffusion cell are covered with parafilm so that no evaporation or foreign body escapes into the cell. The whole assembly was placed in a hot shaking ultrasonic bath, to remain the solution in the receptor chamber constantly and continuously in motion for uniform distribution and the temperature was maintained at 37 °C, as the normal body temperature of a human. Sampling was carried out by withdrawing samples of 5 ml (1 ml from the cell and completed with 4 ml of pH 7.4 solution) for each at different time intervals throughout 24 h (1, 2, 3, 4, 6, 8, 20 and 24 h). Each sample withdrawn from the cell, the receptor phase was replaced with an equal amount of fresh dissolution buffer solution (pH 7.4 solution). The absorbance of the solution of samples was measured and analyzed after suitable dilution using a UV-visible spectrophotometer at a wavelength of 270 nm for determining drug content. The cumulative percent drug permeated at various time intervals were calculated and plotted against time. The drug release was plotted on the graph as Time (min) on X-axis and Absorbance on Y-axis.</w:t>
      </w:r>
    </w:p>
    <w:p w14:paraId="1FA11B53" w14:textId="77777777" w:rsidR="00266603" w:rsidRDefault="00266603" w:rsidP="00F94473">
      <w:pPr>
        <w:autoSpaceDE w:val="0"/>
        <w:autoSpaceDN w:val="0"/>
        <w:adjustRightInd w:val="0"/>
        <w:spacing w:before="120" w:after="240"/>
        <w:jc w:val="both"/>
        <w:rPr>
          <w:rFonts w:ascii="Times New Roman" w:hAnsi="Times New Roman" w:cs="Times New Roman"/>
        </w:rPr>
      </w:pPr>
      <w:r w:rsidRPr="00266603">
        <w:rPr>
          <w:rFonts w:ascii="Times New Roman" w:hAnsi="Times New Roman" w:cs="Times New Roman"/>
        </w:rPr>
        <w:lastRenderedPageBreak/>
        <w:t>The study's goal was to create a Donepezil HCl transdermal treatment device employing a polymeric matrix film. The transdermal patch of Hydroxyethyl-cellulose (HEC) polymer was effectively formulated via the solvent cas</w:t>
      </w:r>
      <w:r>
        <w:rPr>
          <w:rFonts w:ascii="Times New Roman" w:hAnsi="Times New Roman" w:cs="Times New Roman"/>
        </w:rPr>
        <w:t>ting method. As illustrated in Fi</w:t>
      </w:r>
      <w:r w:rsidRPr="00266603">
        <w:rPr>
          <w:rFonts w:ascii="Times New Roman" w:hAnsi="Times New Roman" w:cs="Times New Roman"/>
        </w:rPr>
        <w:t xml:space="preserve">gure </w:t>
      </w:r>
      <w:r>
        <w:rPr>
          <w:rFonts w:ascii="Times New Roman" w:hAnsi="Times New Roman" w:cs="Times New Roman"/>
        </w:rPr>
        <w:t xml:space="preserve">1, </w:t>
      </w:r>
      <w:r w:rsidRPr="00266603">
        <w:rPr>
          <w:rFonts w:ascii="Times New Roman" w:hAnsi="Times New Roman" w:cs="Times New Roman"/>
        </w:rPr>
        <w:t xml:space="preserve">the produced film was found to be uniform, flexible, smooth, and transparent. Physical inspection of the formulations revealed that the films were homogeneous and somewhat transparent, indicating that the medication was not totally solubilized but rather suspended/dispersed in the matrix. This allows one to manage the total release of the medicine by selecting the right polymers and polymer blends. The polymer-created diffusion pathways aid in achieving the ultimate goal of consistent and sustained pharmaceutical delivery from the patches. </w:t>
      </w:r>
    </w:p>
    <w:p w14:paraId="6A8CB25C" w14:textId="5C01AB9E" w:rsidR="00266603" w:rsidRDefault="00266603" w:rsidP="00266603">
      <w:pPr>
        <w:autoSpaceDE w:val="0"/>
        <w:autoSpaceDN w:val="0"/>
        <w:adjustRightInd w:val="0"/>
        <w:spacing w:before="120" w:after="240"/>
        <w:jc w:val="center"/>
        <w:rPr>
          <w:rFonts w:ascii="Times New Roman" w:hAnsi="Times New Roman" w:cs="Times New Roman"/>
        </w:rPr>
      </w:pPr>
      <w:r>
        <w:rPr>
          <w:rFonts w:ascii="Times New Roman" w:hAnsi="Times New Roman" w:cs="Times New Roman"/>
          <w:noProof/>
          <w:lang w:eastAsia="tr-TR"/>
        </w:rPr>
        <w:drawing>
          <wp:inline distT="0" distB="0" distL="0" distR="0" wp14:anchorId="44CE1C32" wp14:editId="4F427A05">
            <wp:extent cx="3067050" cy="1992716"/>
            <wp:effectExtent l="0" t="0" r="0" b="762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67664" cy="1993115"/>
                    </a:xfrm>
                    <a:prstGeom prst="rect">
                      <a:avLst/>
                    </a:prstGeom>
                    <a:noFill/>
                    <a:ln>
                      <a:noFill/>
                    </a:ln>
                  </pic:spPr>
                </pic:pic>
              </a:graphicData>
            </a:graphic>
          </wp:inline>
        </w:drawing>
      </w:r>
    </w:p>
    <w:p w14:paraId="47C37F97" w14:textId="154A7F27" w:rsidR="00266603" w:rsidRDefault="00266603" w:rsidP="00266603">
      <w:pPr>
        <w:autoSpaceDE w:val="0"/>
        <w:autoSpaceDN w:val="0"/>
        <w:adjustRightInd w:val="0"/>
        <w:spacing w:before="120" w:after="240"/>
        <w:jc w:val="center"/>
        <w:rPr>
          <w:rFonts w:ascii="Times New Roman" w:hAnsi="Times New Roman" w:cs="Times New Roman"/>
        </w:rPr>
      </w:pPr>
      <w:r w:rsidRPr="00266603">
        <w:rPr>
          <w:rFonts w:ascii="Times New Roman" w:hAnsi="Times New Roman" w:cs="Times New Roman"/>
          <w:b/>
        </w:rPr>
        <w:t>Figure 1</w:t>
      </w:r>
      <w:r w:rsidRPr="00266603">
        <w:rPr>
          <w:rFonts w:ascii="Times New Roman" w:hAnsi="Times New Roman" w:cs="Times New Roman"/>
        </w:rPr>
        <w:t xml:space="preserve"> Formulation of various transdermal patches after drying</w:t>
      </w:r>
    </w:p>
    <w:p w14:paraId="445A4449" w14:textId="2B275B21" w:rsidR="00266603" w:rsidRDefault="00266603" w:rsidP="00F94473">
      <w:pPr>
        <w:autoSpaceDE w:val="0"/>
        <w:autoSpaceDN w:val="0"/>
        <w:adjustRightInd w:val="0"/>
        <w:spacing w:before="120" w:after="240"/>
        <w:jc w:val="both"/>
        <w:rPr>
          <w:rFonts w:ascii="Times New Roman" w:hAnsi="Times New Roman" w:cs="Times New Roman"/>
        </w:rPr>
      </w:pPr>
      <w:r w:rsidRPr="00266603">
        <w:rPr>
          <w:rFonts w:ascii="Times New Roman" w:hAnsi="Times New Roman" w:cs="Times New Roman"/>
        </w:rPr>
        <w:t xml:space="preserve">In-vitro release studies use UV-vis spectroscopy to investigate the presence and amount of donepezil hydrochloride medication released from the patch, as well as the release efficiency of drug active components. Furthermore, it is a useful technique for predicting how medicine would act in vivo. Drug release studies are also necessary to predict the repeatability and reproducibility of drug release rate and duration. Figure </w:t>
      </w:r>
      <w:r w:rsidR="001B61B6">
        <w:rPr>
          <w:rFonts w:ascii="Times New Roman" w:hAnsi="Times New Roman" w:cs="Times New Roman"/>
        </w:rPr>
        <w:t>2</w:t>
      </w:r>
      <w:r w:rsidRPr="00266603">
        <w:rPr>
          <w:rFonts w:ascii="Times New Roman" w:hAnsi="Times New Roman" w:cs="Times New Roman"/>
        </w:rPr>
        <w:t xml:space="preserve"> illustrate</w:t>
      </w:r>
      <w:r w:rsidR="001B61B6">
        <w:rPr>
          <w:rFonts w:ascii="Times New Roman" w:hAnsi="Times New Roman" w:cs="Times New Roman"/>
        </w:rPr>
        <w:t>s</w:t>
      </w:r>
      <w:r w:rsidRPr="00266603">
        <w:rPr>
          <w:rFonts w:ascii="Times New Roman" w:hAnsi="Times New Roman" w:cs="Times New Roman"/>
        </w:rPr>
        <w:t xml:space="preserve"> the drug release profiles and percentages. It has been shown that the release rate rises with time, reaching a peak of 65.5% after 24 hours. However, as seen in Figure </w:t>
      </w:r>
      <w:r w:rsidR="001B61B6">
        <w:rPr>
          <w:rFonts w:ascii="Times New Roman" w:hAnsi="Times New Roman" w:cs="Times New Roman"/>
        </w:rPr>
        <w:t>2</w:t>
      </w:r>
      <w:r w:rsidRPr="00266603">
        <w:rPr>
          <w:rFonts w:ascii="Times New Roman" w:hAnsi="Times New Roman" w:cs="Times New Roman"/>
        </w:rPr>
        <w:t>, the medication was released rapidly from the patch at first. This fast drug release (burst effect) from the manufactured transdermal patch might be attributed to the surface drug's quick breakdown. The burst release can be effective in a variety of situations.</w:t>
      </w:r>
    </w:p>
    <w:p w14:paraId="1FDFC83F" w14:textId="5159F951" w:rsidR="001B61B6" w:rsidRPr="00266603" w:rsidRDefault="001B61B6" w:rsidP="001B61B6">
      <w:pPr>
        <w:autoSpaceDE w:val="0"/>
        <w:autoSpaceDN w:val="0"/>
        <w:adjustRightInd w:val="0"/>
        <w:spacing w:before="120" w:after="240"/>
        <w:jc w:val="center"/>
        <w:rPr>
          <w:rFonts w:ascii="Times New Roman" w:hAnsi="Times New Roman" w:cs="Times New Roman"/>
        </w:rPr>
      </w:pPr>
      <w:r w:rsidRPr="001B61B6">
        <w:rPr>
          <w:rFonts w:ascii="Times New Roman" w:hAnsi="Times New Roman" w:cs="Times New Roman"/>
        </w:rPr>
        <w:drawing>
          <wp:inline distT="0" distB="0" distL="0" distR="0" wp14:anchorId="03BE6E73" wp14:editId="306C301D">
            <wp:extent cx="4295775" cy="2447925"/>
            <wp:effectExtent l="0" t="0" r="9525" b="9525"/>
            <wp:docPr id="8" name="Grafik 8">
              <a:extLst xmlns:a="http://schemas.openxmlformats.org/drawingml/2006/main">
                <a:ext uri="{FF2B5EF4-FFF2-40B4-BE49-F238E27FC236}">
                  <a16:creationId xmlns="" xmlns:p="http://schemas.openxmlformats.org/presentationml/2006/main" xmlns:a16="http://schemas.microsoft.com/office/drawing/2014/main" xmlns:lc="http://schemas.openxmlformats.org/drawingml/2006/lockedCanvas" id="{0402EE2E-1497-43C1-96AC-09D3121BDF3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DBD5CB5" w14:textId="12B2153F" w:rsidR="007B47CE" w:rsidRDefault="001B61B6" w:rsidP="001B61B6">
      <w:pPr>
        <w:autoSpaceDE w:val="0"/>
        <w:autoSpaceDN w:val="0"/>
        <w:adjustRightInd w:val="0"/>
        <w:spacing w:after="0"/>
        <w:jc w:val="center"/>
        <w:rPr>
          <w:rFonts w:cs="Calibri"/>
          <w:sz w:val="24"/>
          <w:szCs w:val="24"/>
        </w:rPr>
      </w:pPr>
      <w:r w:rsidRPr="001B61B6">
        <w:rPr>
          <w:rFonts w:cs="Calibri"/>
          <w:b/>
          <w:sz w:val="24"/>
          <w:szCs w:val="24"/>
        </w:rPr>
        <w:t>Figure 2</w:t>
      </w:r>
      <w:r w:rsidRPr="001B61B6">
        <w:rPr>
          <w:rFonts w:cs="Calibri"/>
          <w:sz w:val="24"/>
          <w:szCs w:val="24"/>
        </w:rPr>
        <w:t xml:space="preserve"> Drug release study of Donepezil HCl transdermal patch</w:t>
      </w:r>
    </w:p>
    <w:p w14:paraId="6AA9BEB7" w14:textId="4AD3CA80" w:rsidR="001B61B6" w:rsidRDefault="001B61B6" w:rsidP="001B61B6">
      <w:pPr>
        <w:autoSpaceDE w:val="0"/>
        <w:autoSpaceDN w:val="0"/>
        <w:adjustRightInd w:val="0"/>
        <w:spacing w:after="0"/>
        <w:jc w:val="both"/>
        <w:rPr>
          <w:rFonts w:cs="Calibri"/>
          <w:sz w:val="24"/>
          <w:szCs w:val="24"/>
        </w:rPr>
      </w:pPr>
      <w:r w:rsidRPr="001B61B6">
        <w:rPr>
          <w:rFonts w:cs="Calibri"/>
          <w:sz w:val="24"/>
          <w:szCs w:val="24"/>
        </w:rPr>
        <w:t xml:space="preserve">Because studies have demonstrated that the medication active component of Donepezil HCl is effective for transdermal delivery, transdermal patches of Donepezil HCl were created and produced in this study. Transdermal patches improve patient compliance over traditional dose forms. Transdermal medication provides a continuous infusion of medicine over an extended length of time. </w:t>
      </w:r>
      <w:r w:rsidRPr="001B61B6">
        <w:rPr>
          <w:rFonts w:cs="Calibri"/>
          <w:sz w:val="24"/>
          <w:szCs w:val="24"/>
        </w:rPr>
        <w:lastRenderedPageBreak/>
        <w:t>Transdermal drug input can have an equal curative effect with a lower daily prescription dosage than is necessary, e.g. the drug is delivered orally. Hence, it is reasonable to conclude that Donepezil HCl can be formulated into transdermal matrix type patches to maintain its release characteristics, and the polymeric composition of (HEC) was found to be the best choice for manufacturing Donepezil HCl transdermal patches among the formulations studied because it was similar to standard transdermal patch properties. According to an in-vitro release study, a transdermal patch of HEC can release 65.5 % of the medication in the first 24 hours. To be employed in transdermal patches, films with positive findings needed to be validated by in vivo research.</w:t>
      </w:r>
    </w:p>
    <w:p w14:paraId="0B97436A" w14:textId="77777777" w:rsidR="001B61B6" w:rsidRDefault="001B61B6" w:rsidP="001B61B6">
      <w:pPr>
        <w:autoSpaceDE w:val="0"/>
        <w:autoSpaceDN w:val="0"/>
        <w:adjustRightInd w:val="0"/>
        <w:spacing w:after="0"/>
        <w:jc w:val="both"/>
        <w:rPr>
          <w:rFonts w:cs="Calibri"/>
          <w:sz w:val="24"/>
          <w:szCs w:val="24"/>
        </w:rPr>
      </w:pPr>
    </w:p>
    <w:p w14:paraId="45020051" w14:textId="77777777" w:rsidR="001B61B6" w:rsidRDefault="001B61B6" w:rsidP="001B61B6">
      <w:pPr>
        <w:autoSpaceDE w:val="0"/>
        <w:autoSpaceDN w:val="0"/>
        <w:adjustRightInd w:val="0"/>
        <w:spacing w:after="0"/>
        <w:jc w:val="both"/>
        <w:rPr>
          <w:rFonts w:cs="Calibri"/>
          <w:sz w:val="24"/>
          <w:szCs w:val="24"/>
          <w:lang w:val="en-GB"/>
        </w:rPr>
      </w:pPr>
    </w:p>
    <w:p w14:paraId="4E4B187E" w14:textId="16CDB633" w:rsidR="00F803B1" w:rsidRPr="00203B02" w:rsidRDefault="00F803B1" w:rsidP="001B61B6">
      <w:pPr>
        <w:jc w:val="both"/>
        <w:rPr>
          <w:rFonts w:ascii="Times New Roman" w:hAnsi="Times New Roman" w:cs="Times New Roman"/>
          <w:b/>
          <w:sz w:val="24"/>
          <w:szCs w:val="24"/>
          <w:lang w:val="en-US" w:eastAsia="tr-TR"/>
        </w:rPr>
      </w:pPr>
      <w:r w:rsidRPr="00203B02">
        <w:rPr>
          <w:rFonts w:ascii="Times New Roman" w:hAnsi="Times New Roman" w:cs="Times New Roman"/>
          <w:b/>
          <w:sz w:val="24"/>
          <w:szCs w:val="24"/>
          <w:lang w:val="en-US" w:eastAsia="tr-TR"/>
        </w:rPr>
        <w:t>Acknowledgment</w:t>
      </w:r>
    </w:p>
    <w:p w14:paraId="5AC41F3B" w14:textId="7209B5AA" w:rsidR="00F82C0C" w:rsidRPr="00F82C0C" w:rsidRDefault="00F82C0C" w:rsidP="00203B02">
      <w:pPr>
        <w:jc w:val="both"/>
        <w:rPr>
          <w:rFonts w:ascii="Times New Roman" w:hAnsi="Times New Roman" w:cs="Times New Roman"/>
          <w:sz w:val="24"/>
          <w:szCs w:val="24"/>
        </w:rPr>
      </w:pPr>
      <w:r w:rsidRPr="00F82C0C">
        <w:rPr>
          <w:rFonts w:ascii="Times New Roman" w:hAnsi="Times New Roman" w:cs="Times New Roman"/>
          <w:sz w:val="24"/>
          <w:szCs w:val="24"/>
        </w:rPr>
        <w:t xml:space="preserve">In this study, the financial support </w:t>
      </w:r>
      <w:r w:rsidRPr="00F82C0C">
        <w:rPr>
          <w:rFonts w:ascii="Times New Roman" w:hAnsi="Times New Roman" w:cs="Times New Roman"/>
          <w:noProof/>
          <w:sz w:val="24"/>
          <w:szCs w:val="24"/>
        </w:rPr>
        <w:t>was provided</w:t>
      </w:r>
      <w:r w:rsidRPr="00F82C0C">
        <w:rPr>
          <w:rFonts w:ascii="Times New Roman" w:hAnsi="Times New Roman" w:cs="Times New Roman"/>
          <w:sz w:val="24"/>
          <w:szCs w:val="24"/>
        </w:rPr>
        <w:t xml:space="preserve"> by </w:t>
      </w:r>
      <w:r w:rsidR="00203B02" w:rsidRPr="00203B02">
        <w:rPr>
          <w:rFonts w:ascii="Times New Roman" w:hAnsi="Times New Roman" w:cs="Times New Roman"/>
          <w:sz w:val="24"/>
          <w:szCs w:val="24"/>
        </w:rPr>
        <w:t>Research Fund of the Yildiz Technical University</w:t>
      </w:r>
      <w:r w:rsidRPr="00F82C0C">
        <w:rPr>
          <w:rFonts w:ascii="Times New Roman" w:hAnsi="Times New Roman" w:cs="Times New Roman"/>
          <w:sz w:val="24"/>
          <w:szCs w:val="24"/>
        </w:rPr>
        <w:t xml:space="preserve">, Project No. </w:t>
      </w:r>
      <w:r w:rsidR="00203B02" w:rsidRPr="00203B02">
        <w:rPr>
          <w:rFonts w:ascii="Times New Roman" w:hAnsi="Times New Roman" w:cs="Times New Roman"/>
          <w:sz w:val="24"/>
          <w:szCs w:val="24"/>
        </w:rPr>
        <w:t>FBA-2021-4491</w:t>
      </w:r>
      <w:r w:rsidRPr="00F82C0C">
        <w:rPr>
          <w:rFonts w:ascii="Times New Roman" w:hAnsi="Times New Roman" w:cs="Times New Roman"/>
          <w:sz w:val="24"/>
          <w:szCs w:val="24"/>
        </w:rPr>
        <w:t xml:space="preserve">. </w:t>
      </w:r>
      <w:r w:rsidRPr="00F82C0C">
        <w:rPr>
          <w:rStyle w:val="hps"/>
          <w:rFonts w:ascii="Times New Roman" w:hAnsi="Times New Roman" w:cs="Times New Roman"/>
          <w:sz w:val="24"/>
          <w:szCs w:val="24"/>
          <w:lang w:val="en"/>
        </w:rPr>
        <w:t>All</w:t>
      </w:r>
      <w:r w:rsidRPr="00F82C0C">
        <w:rPr>
          <w:rFonts w:ascii="Times New Roman" w:hAnsi="Times New Roman" w:cs="Times New Roman"/>
          <w:sz w:val="24"/>
          <w:szCs w:val="24"/>
          <w:lang w:val="en"/>
        </w:rPr>
        <w:t xml:space="preserve"> </w:t>
      </w:r>
      <w:r w:rsidRPr="00F82C0C">
        <w:rPr>
          <w:rStyle w:val="hps"/>
          <w:rFonts w:ascii="Times New Roman" w:hAnsi="Times New Roman" w:cs="Times New Roman"/>
          <w:noProof/>
          <w:sz w:val="24"/>
          <w:szCs w:val="24"/>
          <w:lang w:val="en"/>
        </w:rPr>
        <w:t>experimental</w:t>
      </w:r>
      <w:r w:rsidRPr="00F82C0C">
        <w:rPr>
          <w:rStyle w:val="hps"/>
          <w:rFonts w:ascii="Times New Roman" w:hAnsi="Times New Roman" w:cs="Times New Roman"/>
          <w:sz w:val="24"/>
          <w:szCs w:val="24"/>
          <w:lang w:val="en"/>
        </w:rPr>
        <w:t xml:space="preserve"> works</w:t>
      </w:r>
      <w:r w:rsidRPr="00F82C0C">
        <w:rPr>
          <w:rFonts w:ascii="Times New Roman" w:hAnsi="Times New Roman" w:cs="Times New Roman"/>
          <w:sz w:val="24"/>
          <w:szCs w:val="24"/>
          <w:lang w:val="en"/>
        </w:rPr>
        <w:t xml:space="preserve"> </w:t>
      </w:r>
      <w:r w:rsidRPr="00F82C0C">
        <w:rPr>
          <w:rStyle w:val="hps"/>
          <w:rFonts w:ascii="Times New Roman" w:hAnsi="Times New Roman" w:cs="Times New Roman"/>
          <w:noProof/>
          <w:sz w:val="24"/>
          <w:szCs w:val="24"/>
          <w:lang w:val="en"/>
        </w:rPr>
        <w:t>were conducted</w:t>
      </w:r>
      <w:r w:rsidRPr="00F82C0C">
        <w:rPr>
          <w:rStyle w:val="hps"/>
          <w:rFonts w:ascii="Times New Roman" w:hAnsi="Times New Roman" w:cs="Times New Roman"/>
          <w:sz w:val="24"/>
          <w:szCs w:val="24"/>
          <w:lang w:val="en"/>
        </w:rPr>
        <w:t xml:space="preserve"> in</w:t>
      </w:r>
      <w:r w:rsidRPr="00F82C0C">
        <w:rPr>
          <w:rFonts w:ascii="Times New Roman" w:hAnsi="Times New Roman" w:cs="Times New Roman"/>
          <w:sz w:val="24"/>
          <w:szCs w:val="24"/>
          <w:lang w:val="en"/>
        </w:rPr>
        <w:t xml:space="preserve"> </w:t>
      </w:r>
      <w:r w:rsidR="00203B02" w:rsidRPr="00203B02">
        <w:rPr>
          <w:rFonts w:ascii="Times New Roman" w:hAnsi="Times New Roman" w:cs="Times New Roman"/>
          <w:sz w:val="24"/>
          <w:szCs w:val="24"/>
        </w:rPr>
        <w:t>Yildiz Technical University</w:t>
      </w:r>
      <w:r w:rsidR="00203B02" w:rsidRPr="00F82C0C">
        <w:rPr>
          <w:rStyle w:val="hps"/>
          <w:rFonts w:ascii="Times New Roman" w:hAnsi="Times New Roman" w:cs="Times New Roman"/>
          <w:sz w:val="24"/>
          <w:szCs w:val="24"/>
          <w:lang w:val="en"/>
        </w:rPr>
        <w:t xml:space="preserve"> </w:t>
      </w:r>
      <w:r w:rsidRPr="00F82C0C">
        <w:rPr>
          <w:rStyle w:val="hps"/>
          <w:rFonts w:ascii="Times New Roman" w:hAnsi="Times New Roman" w:cs="Times New Roman"/>
          <w:sz w:val="24"/>
          <w:szCs w:val="24"/>
          <w:lang w:val="en"/>
        </w:rPr>
        <w:t>Research Laboratory</w:t>
      </w:r>
      <w:r w:rsidRPr="00F82C0C">
        <w:rPr>
          <w:rFonts w:ascii="Times New Roman" w:hAnsi="Times New Roman" w:cs="Times New Roman"/>
          <w:sz w:val="24"/>
          <w:szCs w:val="24"/>
          <w:lang w:val="en"/>
        </w:rPr>
        <w:t xml:space="preserve">. </w:t>
      </w:r>
      <w:r w:rsidRPr="00F82C0C">
        <w:rPr>
          <w:rFonts w:ascii="Times New Roman" w:hAnsi="Times New Roman" w:cs="Times New Roman"/>
          <w:sz w:val="24"/>
          <w:szCs w:val="24"/>
        </w:rPr>
        <w:t xml:space="preserve">The author would like to thanks to all supporters due to their </w:t>
      </w:r>
      <w:r w:rsidRPr="00F82C0C">
        <w:rPr>
          <w:rFonts w:ascii="Times New Roman" w:hAnsi="Times New Roman" w:cs="Times New Roman"/>
          <w:noProof/>
          <w:sz w:val="24"/>
          <w:szCs w:val="24"/>
        </w:rPr>
        <w:t>precious</w:t>
      </w:r>
      <w:r w:rsidRPr="00F82C0C">
        <w:rPr>
          <w:rFonts w:ascii="Times New Roman" w:hAnsi="Times New Roman" w:cs="Times New Roman"/>
          <w:sz w:val="24"/>
          <w:szCs w:val="24"/>
        </w:rPr>
        <w:t xml:space="preserve"> contributions. </w:t>
      </w:r>
    </w:p>
    <w:p w14:paraId="78AFF951" w14:textId="77777777" w:rsidR="00F803B1" w:rsidRDefault="00F803B1" w:rsidP="00F803B1">
      <w:pPr>
        <w:jc w:val="both"/>
        <w:rPr>
          <w:rFonts w:ascii="Times New Roman" w:hAnsi="Times New Roman" w:cs="Times New Roman"/>
          <w:b/>
          <w:sz w:val="24"/>
          <w:szCs w:val="24"/>
          <w:highlight w:val="yellow"/>
          <w:lang w:val="en-US" w:eastAsia="tr-TR"/>
        </w:rPr>
      </w:pPr>
    </w:p>
    <w:p w14:paraId="6A70E17A" w14:textId="2C5DE9E1" w:rsidR="00B976E8" w:rsidRDefault="00F803B1" w:rsidP="00252028">
      <w:pPr>
        <w:spacing w:after="0" w:line="23" w:lineRule="atLeast"/>
        <w:jc w:val="both"/>
        <w:rPr>
          <w:rFonts w:ascii="Times New Roman" w:eastAsia="Times New Roman" w:hAnsi="Times New Roman" w:cs="Times New Roman"/>
          <w:color w:val="FF0000"/>
          <w:shd w:val="clear" w:color="auto" w:fill="FFFFFF"/>
          <w:lang w:val="en-US" w:eastAsia="tr-TR"/>
        </w:rPr>
      </w:pPr>
      <w:r w:rsidRPr="006561AE">
        <w:rPr>
          <w:rFonts w:ascii="Times New Roman" w:hAnsi="Times New Roman" w:cs="Times New Roman"/>
          <w:b/>
          <w:sz w:val="24"/>
          <w:szCs w:val="24"/>
          <w:lang w:val="en-US" w:eastAsia="tr-TR"/>
        </w:rPr>
        <w:t>References</w:t>
      </w:r>
      <w:r w:rsidR="00B976E8" w:rsidRPr="006561AE">
        <w:rPr>
          <w:rFonts w:ascii="Times New Roman" w:hAnsi="Times New Roman" w:cs="Times New Roman"/>
          <w:b/>
          <w:sz w:val="24"/>
          <w:szCs w:val="24"/>
          <w:lang w:val="en-US" w:eastAsia="tr-TR"/>
        </w:rPr>
        <w:t xml:space="preserve"> </w:t>
      </w:r>
    </w:p>
    <w:p w14:paraId="09A33112" w14:textId="77777777" w:rsidR="00252028" w:rsidRPr="00B976E8" w:rsidRDefault="00252028" w:rsidP="00252028">
      <w:pPr>
        <w:spacing w:after="0" w:line="23" w:lineRule="atLeast"/>
        <w:jc w:val="both"/>
        <w:rPr>
          <w:rFonts w:ascii="Times New Roman" w:eastAsia="Times New Roman" w:hAnsi="Times New Roman" w:cs="Times New Roman"/>
          <w:i/>
          <w:color w:val="FF0000"/>
          <w:lang w:eastAsia="tr-TR"/>
        </w:rPr>
      </w:pPr>
    </w:p>
    <w:p w14:paraId="5050744D" w14:textId="6C6D0582" w:rsidR="00203B02" w:rsidRPr="00203B02" w:rsidRDefault="00203B02" w:rsidP="000823EB">
      <w:pPr>
        <w:pStyle w:val="ListeParagraf"/>
        <w:widowControl w:val="0"/>
        <w:numPr>
          <w:ilvl w:val="0"/>
          <w:numId w:val="31"/>
        </w:numPr>
        <w:shd w:val="clear" w:color="auto" w:fill="FFFFFF"/>
        <w:suppressAutoHyphens/>
        <w:spacing w:after="0" w:line="23" w:lineRule="atLeast"/>
        <w:ind w:left="283" w:hanging="425"/>
        <w:contextualSpacing w:val="0"/>
        <w:jc w:val="both"/>
        <w:rPr>
          <w:rFonts w:ascii="Times New Roman" w:eastAsia="Times New Roman" w:hAnsi="Times New Roman" w:cs="Times New Roman"/>
          <w:color w:val="333333"/>
          <w:lang w:eastAsia="tr-TR"/>
        </w:rPr>
      </w:pPr>
      <w:r>
        <w:rPr>
          <w:rFonts w:ascii="Times New Roman" w:eastAsia="Times New Roman" w:hAnsi="Times New Roman" w:cs="Times New Roman"/>
          <w:color w:val="333333"/>
          <w:lang w:eastAsia="tr-TR"/>
        </w:rPr>
        <w:t>A</w:t>
      </w:r>
      <w:r w:rsidRPr="00203B02">
        <w:rPr>
          <w:rFonts w:ascii="Times New Roman" w:eastAsia="Times New Roman" w:hAnsi="Times New Roman" w:cs="Times New Roman"/>
          <w:color w:val="333333"/>
          <w:lang w:eastAsia="tr-TR"/>
        </w:rPr>
        <w:t xml:space="preserve">l Hanbali, O. A., Khan, H. M. S., Sarfraz, M., Arafat, M., Ijaz, S., &amp; Hameed, A. (2019). Transdermal patches: Design and current approaches to painless drug delivery. </w:t>
      </w:r>
      <w:r w:rsidRPr="00203B02">
        <w:rPr>
          <w:rFonts w:ascii="Times New Roman" w:eastAsia="Times New Roman" w:hAnsi="Times New Roman" w:cs="Times New Roman"/>
          <w:i/>
          <w:color w:val="333333"/>
          <w:lang w:eastAsia="tr-TR"/>
        </w:rPr>
        <w:t>In Acta Pharmaceutica</w:t>
      </w:r>
      <w:r>
        <w:rPr>
          <w:rFonts w:ascii="Times New Roman" w:eastAsia="Times New Roman" w:hAnsi="Times New Roman" w:cs="Times New Roman"/>
          <w:i/>
          <w:color w:val="333333"/>
          <w:lang w:eastAsia="tr-TR"/>
        </w:rPr>
        <w:t>,</w:t>
      </w:r>
      <w:r w:rsidRPr="00203B02">
        <w:rPr>
          <w:rFonts w:ascii="Times New Roman" w:eastAsia="Times New Roman" w:hAnsi="Times New Roman" w:cs="Times New Roman"/>
          <w:i/>
          <w:color w:val="333333"/>
          <w:lang w:eastAsia="tr-TR"/>
        </w:rPr>
        <w:t xml:space="preserve"> </w:t>
      </w:r>
      <w:r>
        <w:rPr>
          <w:rFonts w:ascii="Times New Roman" w:eastAsia="Times New Roman" w:hAnsi="Times New Roman" w:cs="Times New Roman"/>
          <w:i/>
          <w:color w:val="333333"/>
          <w:lang w:eastAsia="tr-TR"/>
        </w:rPr>
        <w:t xml:space="preserve"> 69(</w:t>
      </w:r>
      <w:r w:rsidRPr="00203B02">
        <w:rPr>
          <w:rFonts w:ascii="Times New Roman" w:eastAsia="Times New Roman" w:hAnsi="Times New Roman" w:cs="Times New Roman"/>
          <w:i/>
          <w:color w:val="333333"/>
          <w:lang w:eastAsia="tr-TR"/>
        </w:rPr>
        <w:t>2</w:t>
      </w:r>
      <w:r>
        <w:rPr>
          <w:rFonts w:ascii="Times New Roman" w:eastAsia="Times New Roman" w:hAnsi="Times New Roman" w:cs="Times New Roman"/>
          <w:i/>
          <w:color w:val="333333"/>
          <w:lang w:eastAsia="tr-TR"/>
        </w:rPr>
        <w:t>)</w:t>
      </w:r>
      <w:r w:rsidRPr="00203B02">
        <w:rPr>
          <w:rFonts w:ascii="Times New Roman" w:eastAsia="Times New Roman" w:hAnsi="Times New Roman" w:cs="Times New Roman"/>
          <w:i/>
          <w:color w:val="333333"/>
          <w:lang w:eastAsia="tr-TR"/>
        </w:rPr>
        <w:t>,  197–215.</w:t>
      </w:r>
      <w:r w:rsidRPr="00203B02">
        <w:rPr>
          <w:rFonts w:ascii="Times New Roman" w:eastAsia="Times New Roman" w:hAnsi="Times New Roman" w:cs="Times New Roman"/>
          <w:color w:val="333333"/>
          <w:lang w:eastAsia="tr-TR"/>
        </w:rPr>
        <w:t xml:space="preserve"> </w:t>
      </w:r>
    </w:p>
    <w:p w14:paraId="5A229228" w14:textId="77777777" w:rsidR="00203B02" w:rsidRPr="00203B02" w:rsidRDefault="00203B02" w:rsidP="0049029E">
      <w:pPr>
        <w:pStyle w:val="ListeParagraf"/>
        <w:widowControl w:val="0"/>
        <w:numPr>
          <w:ilvl w:val="0"/>
          <w:numId w:val="31"/>
        </w:numPr>
        <w:shd w:val="clear" w:color="auto" w:fill="FFFFFF"/>
        <w:suppressAutoHyphens/>
        <w:spacing w:after="0" w:line="23" w:lineRule="atLeast"/>
        <w:ind w:left="283" w:hanging="425"/>
        <w:contextualSpacing w:val="0"/>
        <w:jc w:val="both"/>
        <w:rPr>
          <w:rFonts w:ascii="Times New Roman" w:eastAsia="Times New Roman" w:hAnsi="Times New Roman" w:cs="Times New Roman"/>
          <w:color w:val="333333"/>
          <w:lang w:eastAsia="tr-TR"/>
        </w:rPr>
      </w:pPr>
      <w:r w:rsidRPr="00203B02">
        <w:rPr>
          <w:rFonts w:ascii="Times New Roman" w:hAnsi="Times New Roman" w:cs="Times New Roman"/>
          <w:color w:val="222222"/>
          <w:shd w:val="clear" w:color="auto" w:fill="FFFFFF"/>
        </w:rPr>
        <w:t>Senol, S. &amp; Akyol, E., (2018)</w:t>
      </w:r>
      <w:r w:rsidRPr="00203B02">
        <w:rPr>
          <w:rFonts w:ascii="Times New Roman" w:hAnsi="Times New Roman" w:cs="Times New Roman"/>
          <w:color w:val="222222"/>
          <w:shd w:val="clear" w:color="auto" w:fill="FFFFFF"/>
        </w:rPr>
        <w:t xml:space="preserve">. </w:t>
      </w:r>
      <w:r w:rsidRPr="00203B02">
        <w:rPr>
          <w:rFonts w:ascii="Times New Roman" w:hAnsi="Times New Roman" w:cs="Times New Roman"/>
          <w:color w:val="222222"/>
          <w:shd w:val="clear" w:color="auto" w:fill="FFFFFF"/>
        </w:rPr>
        <w:t xml:space="preserve"> Synthesis and characterization of hydrogels based on poly(2-</w:t>
      </w:r>
      <w:r w:rsidRPr="00203B02">
        <w:rPr>
          <w:rFonts w:ascii="Times New Roman" w:hAnsi="Times New Roman" w:cs="Times New Roman"/>
          <w:color w:val="222222"/>
          <w:shd w:val="clear" w:color="auto" w:fill="FFFFFF"/>
        </w:rPr>
        <w:t xml:space="preserve"> </w:t>
      </w:r>
      <w:r w:rsidRPr="00203B02">
        <w:rPr>
          <w:rFonts w:ascii="Times New Roman" w:hAnsi="Times New Roman" w:cs="Times New Roman"/>
          <w:color w:val="222222"/>
          <w:shd w:val="clear" w:color="auto" w:fill="FFFFFF"/>
        </w:rPr>
        <w:t xml:space="preserve">hydroxyethyl methacrylate) for drug delivery under UV irradiation, </w:t>
      </w:r>
      <w:r w:rsidRPr="00203B02">
        <w:rPr>
          <w:rFonts w:ascii="Times New Roman" w:hAnsi="Times New Roman" w:cs="Times New Roman"/>
          <w:i/>
          <w:color w:val="222222"/>
          <w:shd w:val="clear" w:color="auto" w:fill="FFFFFF"/>
        </w:rPr>
        <w:t>J. Mater. Sci., 53, 14953-14963</w:t>
      </w:r>
      <w:r w:rsidRPr="00203B02">
        <w:rPr>
          <w:rFonts w:ascii="Times New Roman" w:hAnsi="Times New Roman" w:cs="Times New Roman"/>
          <w:color w:val="222222"/>
          <w:shd w:val="clear" w:color="auto" w:fill="FFFFFF"/>
        </w:rPr>
        <w:t>.</w:t>
      </w:r>
      <w:r>
        <w:rPr>
          <w:rFonts w:ascii="Times New Roman" w:hAnsi="Times New Roman" w:cs="Times New Roman"/>
          <w:color w:val="222222"/>
          <w:shd w:val="clear" w:color="auto" w:fill="FFFFFF"/>
        </w:rPr>
        <w:t xml:space="preserve"> </w:t>
      </w:r>
    </w:p>
    <w:p w14:paraId="223330F5" w14:textId="77777777" w:rsidR="006561AE" w:rsidRPr="006561AE" w:rsidRDefault="006561AE" w:rsidP="000823EB">
      <w:pPr>
        <w:pStyle w:val="ListeParagraf"/>
        <w:widowControl w:val="0"/>
        <w:numPr>
          <w:ilvl w:val="0"/>
          <w:numId w:val="31"/>
        </w:numPr>
        <w:shd w:val="clear" w:color="auto" w:fill="FFFFFF"/>
        <w:suppressAutoHyphens/>
        <w:spacing w:after="0" w:line="23" w:lineRule="atLeast"/>
        <w:ind w:left="284" w:hanging="426"/>
        <w:contextualSpacing w:val="0"/>
        <w:jc w:val="both"/>
        <w:rPr>
          <w:rFonts w:ascii="Times New Roman" w:eastAsia="Times New Roman" w:hAnsi="Times New Roman" w:cs="Times New Roman"/>
          <w:i/>
          <w:color w:val="333333"/>
          <w:lang w:eastAsia="tr-TR"/>
        </w:rPr>
      </w:pPr>
      <w:r w:rsidRPr="006561AE">
        <w:rPr>
          <w:rFonts w:ascii="Times New Roman" w:hAnsi="Times New Roman" w:cs="Times New Roman"/>
          <w:color w:val="222222"/>
          <w:shd w:val="clear" w:color="auto" w:fill="FFFFFF"/>
        </w:rPr>
        <w:t xml:space="preserve">Agrahari, S., Sharma, A., Kumar, S., Sharma, A., &amp; Sagar, M. K. (2019). Formulation and Development of Transdermal Patches of Piroxicam. </w:t>
      </w:r>
      <w:r w:rsidRPr="006561AE">
        <w:rPr>
          <w:rFonts w:ascii="Times New Roman" w:hAnsi="Times New Roman" w:cs="Times New Roman"/>
          <w:i/>
          <w:color w:val="222222"/>
          <w:shd w:val="clear" w:color="auto" w:fill="FFFFFF"/>
        </w:rPr>
        <w:t xml:space="preserve">Asian Journal of Pharmaceutical Research and Development, 7(3), 119–128. </w:t>
      </w:r>
    </w:p>
    <w:p w14:paraId="7D3A37E4" w14:textId="123DF01E" w:rsidR="006561AE" w:rsidRPr="006561AE" w:rsidRDefault="006561AE" w:rsidP="000823EB">
      <w:pPr>
        <w:pStyle w:val="ListeParagraf"/>
        <w:widowControl w:val="0"/>
        <w:numPr>
          <w:ilvl w:val="0"/>
          <w:numId w:val="31"/>
        </w:numPr>
        <w:shd w:val="clear" w:color="auto" w:fill="FFFFFF"/>
        <w:suppressAutoHyphens/>
        <w:spacing w:after="0" w:line="23" w:lineRule="atLeast"/>
        <w:ind w:left="284" w:hanging="426"/>
        <w:contextualSpacing w:val="0"/>
        <w:jc w:val="both"/>
        <w:rPr>
          <w:rFonts w:ascii="Times New Roman" w:eastAsia="Times New Roman" w:hAnsi="Times New Roman" w:cs="Times New Roman"/>
          <w:i/>
          <w:color w:val="333333"/>
          <w:lang w:eastAsia="tr-TR"/>
        </w:rPr>
      </w:pPr>
      <w:r w:rsidRPr="006561AE">
        <w:rPr>
          <w:rFonts w:ascii="Times New Roman" w:eastAsia="Times New Roman" w:hAnsi="Times New Roman" w:cs="Times New Roman"/>
          <w:color w:val="333333"/>
          <w:lang w:eastAsia="tr-TR"/>
        </w:rPr>
        <w:t xml:space="preserve">Kharia, A., Gilhotra, R., &amp; Singhai, A. K. (2019). Overview of Transdermal Medicated Patches with its research updates in preceding years. </w:t>
      </w:r>
      <w:r w:rsidRPr="006561AE">
        <w:rPr>
          <w:rFonts w:ascii="Times New Roman" w:eastAsia="Times New Roman" w:hAnsi="Times New Roman" w:cs="Times New Roman"/>
          <w:i/>
          <w:color w:val="333333"/>
          <w:lang w:eastAsia="tr-TR"/>
        </w:rPr>
        <w:t>Journal of D</w:t>
      </w:r>
      <w:r w:rsidR="006462A4">
        <w:rPr>
          <w:rFonts w:ascii="Times New Roman" w:eastAsia="Times New Roman" w:hAnsi="Times New Roman" w:cs="Times New Roman"/>
          <w:i/>
          <w:color w:val="333333"/>
          <w:lang w:eastAsia="tr-TR"/>
        </w:rPr>
        <w:t>rug Delivery &amp; Therapeutics, 9</w:t>
      </w:r>
      <w:r w:rsidRPr="006561AE">
        <w:rPr>
          <w:rFonts w:ascii="Times New Roman" w:eastAsia="Times New Roman" w:hAnsi="Times New Roman" w:cs="Times New Roman"/>
          <w:i/>
          <w:color w:val="333333"/>
          <w:lang w:eastAsia="tr-TR"/>
        </w:rPr>
        <w:t>, 1094–1102.</w:t>
      </w:r>
    </w:p>
    <w:p w14:paraId="19E2CF5C" w14:textId="0CA4BCF1" w:rsidR="006561AE" w:rsidRPr="006561AE" w:rsidRDefault="006462A4" w:rsidP="006462A4">
      <w:pPr>
        <w:pStyle w:val="ListeParagraf"/>
        <w:widowControl w:val="0"/>
        <w:numPr>
          <w:ilvl w:val="0"/>
          <w:numId w:val="31"/>
        </w:numPr>
        <w:shd w:val="clear" w:color="auto" w:fill="FFFFFF"/>
        <w:suppressAutoHyphens/>
        <w:spacing w:after="0" w:line="23" w:lineRule="atLeast"/>
        <w:ind w:left="284" w:hanging="426"/>
        <w:contextualSpacing w:val="0"/>
        <w:jc w:val="both"/>
        <w:rPr>
          <w:rFonts w:ascii="Times New Roman" w:eastAsia="Times New Roman" w:hAnsi="Times New Roman" w:cs="Times New Roman"/>
          <w:color w:val="333333"/>
          <w:lang w:eastAsia="tr-TR"/>
        </w:rPr>
      </w:pPr>
      <w:r w:rsidRPr="006462A4">
        <w:rPr>
          <w:rFonts w:ascii="Times New Roman" w:eastAsia="Times New Roman" w:hAnsi="Times New Roman" w:cs="Times New Roman"/>
          <w:color w:val="333333"/>
          <w:lang w:eastAsia="tr-TR"/>
        </w:rPr>
        <w:t xml:space="preserve">Keservani, R.K., Bandopadhyay, S., Bandyopadhyay, N., &amp; Sharma, A.K. (2020). </w:t>
      </w:r>
      <w:r w:rsidRPr="006462A4">
        <w:rPr>
          <w:rFonts w:ascii="Times New Roman" w:eastAsia="Times New Roman" w:hAnsi="Times New Roman" w:cs="Times New Roman"/>
          <w:i/>
          <w:color w:val="333333"/>
          <w:lang w:eastAsia="tr-TR"/>
        </w:rPr>
        <w:t>Design and fabrication of transdermal/skin drug-delivery system.</w:t>
      </w:r>
      <w:r w:rsidR="006561AE" w:rsidRPr="006462A4">
        <w:rPr>
          <w:rFonts w:ascii="Times New Roman" w:eastAsia="Times New Roman" w:hAnsi="Times New Roman" w:cs="Times New Roman"/>
          <w:i/>
          <w:color w:val="333333"/>
          <w:lang w:eastAsia="tr-TR"/>
        </w:rPr>
        <w:t xml:space="preserve"> </w:t>
      </w:r>
      <w:r w:rsidRPr="006462A4">
        <w:rPr>
          <w:rFonts w:ascii="Times New Roman" w:eastAsia="Times New Roman" w:hAnsi="Times New Roman" w:cs="Times New Roman"/>
          <w:i/>
          <w:color w:val="333333"/>
          <w:lang w:eastAsia="tr-TR"/>
        </w:rPr>
        <w:t>In Drug Delivery Systems</w:t>
      </w:r>
      <w:r w:rsidRPr="006462A4">
        <w:rPr>
          <w:rFonts w:ascii="Times New Roman" w:eastAsia="Times New Roman" w:hAnsi="Times New Roman" w:cs="Times New Roman"/>
          <w:color w:val="333333"/>
          <w:lang w:eastAsia="tr-TR"/>
        </w:rPr>
        <w:t>; Elsevier: Amsterdam, The Netherlands,. 131–178.</w:t>
      </w:r>
      <w:r w:rsidRPr="006462A4">
        <w:rPr>
          <w:rFonts w:ascii="Times New Roman" w:eastAsia="Times New Roman" w:hAnsi="Times New Roman" w:cs="Times New Roman"/>
          <w:i/>
          <w:color w:val="333333"/>
          <w:lang w:eastAsia="tr-TR"/>
        </w:rPr>
        <w:t xml:space="preserve"> </w:t>
      </w:r>
    </w:p>
    <w:p w14:paraId="7BD04241" w14:textId="6D316E10" w:rsidR="006462A4" w:rsidRPr="006462A4" w:rsidRDefault="006462A4" w:rsidP="000823EB">
      <w:pPr>
        <w:pStyle w:val="ListeParagraf"/>
        <w:widowControl w:val="0"/>
        <w:numPr>
          <w:ilvl w:val="0"/>
          <w:numId w:val="31"/>
        </w:numPr>
        <w:shd w:val="clear" w:color="auto" w:fill="FFFFFF"/>
        <w:suppressAutoHyphens/>
        <w:spacing w:after="0" w:line="23" w:lineRule="atLeast"/>
        <w:ind w:left="284" w:hanging="426"/>
        <w:contextualSpacing w:val="0"/>
        <w:jc w:val="both"/>
        <w:rPr>
          <w:rFonts w:ascii="Times New Roman" w:eastAsia="Times New Roman" w:hAnsi="Times New Roman" w:cs="Times New Roman"/>
          <w:color w:val="333333"/>
          <w:lang w:eastAsia="tr-TR"/>
        </w:rPr>
      </w:pPr>
      <w:r w:rsidRPr="006462A4">
        <w:rPr>
          <w:rFonts w:ascii="Times New Roman" w:hAnsi="Times New Roman" w:cs="Times New Roman"/>
          <w:color w:val="222222"/>
          <w:shd w:val="clear" w:color="auto" w:fill="FFFFFF"/>
        </w:rPr>
        <w:t xml:space="preserve">Jawale, N., Bhangale, C., Chaudhari, M., &amp; Deshmukh, T. A. (2017a). Physıcal Approach To Transdermal Drug Delıvery: A Revıew. </w:t>
      </w:r>
      <w:r w:rsidRPr="006462A4">
        <w:rPr>
          <w:rFonts w:ascii="Times New Roman" w:hAnsi="Times New Roman" w:cs="Times New Roman"/>
          <w:i/>
          <w:color w:val="222222"/>
          <w:shd w:val="clear" w:color="auto" w:fill="FFFFFF"/>
        </w:rPr>
        <w:t>Journal of Drug Delivery and Therapeutics, 7(3), 28-35.</w:t>
      </w:r>
    </w:p>
    <w:sectPr w:rsidR="006462A4" w:rsidRPr="006462A4" w:rsidSect="008E75EF">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05D1C8" w14:textId="77777777" w:rsidR="001E55CE" w:rsidRDefault="001E55CE" w:rsidP="00A86FE2">
      <w:pPr>
        <w:spacing w:after="0"/>
      </w:pPr>
      <w:r>
        <w:separator/>
      </w:r>
    </w:p>
  </w:endnote>
  <w:endnote w:type="continuationSeparator" w:id="0">
    <w:p w14:paraId="43E0A682" w14:textId="77777777" w:rsidR="001E55CE" w:rsidRDefault="001E55CE"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0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A2"/>
    <w:family w:val="swiss"/>
    <w:pitch w:val="variable"/>
    <w:sig w:usb0="E0002AFF" w:usb1="C0007843" w:usb2="00000009" w:usb3="00000000" w:csb0="000001FF"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E0002AFF" w:usb1="C0007841"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AdvPSTim">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678EA0" w14:textId="77777777" w:rsidR="0007224B" w:rsidRDefault="0007224B">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34F78" w14:textId="77777777" w:rsidR="0007224B" w:rsidRDefault="0007224B">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8685998"/>
      <w:docPartObj>
        <w:docPartGallery w:val="Page Numbers (Bottom of Page)"/>
        <w:docPartUnique/>
      </w:docPartObj>
    </w:sdtPr>
    <w:sdtEndPr/>
    <w:sdtContent>
      <w:p w14:paraId="7C9A0385" w14:textId="7C143FD6" w:rsidR="000409ED" w:rsidRDefault="000409ED">
        <w:pPr>
          <w:pStyle w:val="Altbilgi"/>
          <w:jc w:val="center"/>
        </w:pPr>
        <w:r>
          <w:fldChar w:fldCharType="begin"/>
        </w:r>
        <w:r>
          <w:instrText>PAGE   \* MERGEFORMAT</w:instrText>
        </w:r>
        <w:r>
          <w:fldChar w:fldCharType="separate"/>
        </w:r>
        <w:r w:rsidR="00985477">
          <w:rPr>
            <w:noProof/>
          </w:rPr>
          <w:t>1</w:t>
        </w:r>
        <w:r>
          <w:fldChar w:fldCharType="end"/>
        </w:r>
      </w:p>
    </w:sdtContent>
  </w:sdt>
  <w:p w14:paraId="3B86036C" w14:textId="77777777" w:rsidR="000409ED" w:rsidRDefault="000409ED"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EA7277" w14:textId="77777777" w:rsidR="001E55CE" w:rsidRDefault="001E55CE" w:rsidP="00A86FE2">
      <w:pPr>
        <w:spacing w:after="0"/>
      </w:pPr>
      <w:r>
        <w:separator/>
      </w:r>
    </w:p>
  </w:footnote>
  <w:footnote w:type="continuationSeparator" w:id="0">
    <w:p w14:paraId="347BA69B" w14:textId="77777777" w:rsidR="001E55CE" w:rsidRDefault="001E55CE" w:rsidP="00A86FE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A2443" w14:textId="77777777" w:rsidR="0007224B" w:rsidRDefault="0007224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FAEFAD" w14:textId="77777777" w:rsidR="0007224B" w:rsidRDefault="0007224B">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848BD" w14:textId="77777777" w:rsidR="0007224B" w:rsidRDefault="0007224B">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15:restartNumberingAfterBreak="0">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15:restartNumberingAfterBreak="0">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15:restartNumberingAfterBreak="0">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15:restartNumberingAfterBreak="0">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29" w15:restartNumberingAfterBreak="0">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0" w15:restartNumberingAfterBreak="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5" w15:restartNumberingAfterBreak="0">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abstractNumId w:val="17"/>
  </w:num>
  <w:num w:numId="2">
    <w:abstractNumId w:val="11"/>
  </w:num>
  <w:num w:numId="3">
    <w:abstractNumId w:val="8"/>
  </w:num>
  <w:num w:numId="4">
    <w:abstractNumId w:val="0"/>
  </w:num>
  <w:num w:numId="5">
    <w:abstractNumId w:val="31"/>
  </w:num>
  <w:num w:numId="6">
    <w:abstractNumId w:val="10"/>
  </w:num>
  <w:num w:numId="7">
    <w:abstractNumId w:val="4"/>
  </w:num>
  <w:num w:numId="8">
    <w:abstractNumId w:val="18"/>
  </w:num>
  <w:num w:numId="9">
    <w:abstractNumId w:val="26"/>
  </w:num>
  <w:num w:numId="10">
    <w:abstractNumId w:val="22"/>
  </w:num>
  <w:num w:numId="11">
    <w:abstractNumId w:val="12"/>
  </w:num>
  <w:num w:numId="12">
    <w:abstractNumId w:val="3"/>
  </w:num>
  <w:num w:numId="13">
    <w:abstractNumId w:val="23"/>
  </w:num>
  <w:num w:numId="14">
    <w:abstractNumId w:val="32"/>
  </w:num>
  <w:num w:numId="15">
    <w:abstractNumId w:val="34"/>
  </w:num>
  <w:num w:numId="16">
    <w:abstractNumId w:val="35"/>
  </w:num>
  <w:num w:numId="17">
    <w:abstractNumId w:val="13"/>
  </w:num>
  <w:num w:numId="18">
    <w:abstractNumId w:val="28"/>
  </w:num>
  <w:num w:numId="19">
    <w:abstractNumId w:val="30"/>
  </w:num>
  <w:num w:numId="20">
    <w:abstractNumId w:val="9"/>
  </w:num>
  <w:num w:numId="21">
    <w:abstractNumId w:val="19"/>
  </w:num>
  <w:num w:numId="22">
    <w:abstractNumId w:val="6"/>
  </w:num>
  <w:num w:numId="23">
    <w:abstractNumId w:val="25"/>
  </w:num>
  <w:num w:numId="24">
    <w:abstractNumId w:val="2"/>
  </w:num>
  <w:num w:numId="25">
    <w:abstractNumId w:val="7"/>
  </w:num>
  <w:num w:numId="26">
    <w:abstractNumId w:val="16"/>
  </w:num>
  <w:num w:numId="27">
    <w:abstractNumId w:val="15"/>
  </w:num>
  <w:num w:numId="28">
    <w:abstractNumId w:val="29"/>
  </w:num>
  <w:num w:numId="29">
    <w:abstractNumId w:val="33"/>
  </w:num>
  <w:num w:numId="30">
    <w:abstractNumId w:val="20"/>
  </w:num>
  <w:num w:numId="31">
    <w:abstractNumId w:val="21"/>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5"/>
  </w:num>
  <w:num w:numId="35">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exNDMyMTKzNDExMbVQ0lEKTi0uzszPAykwqwUA3LsxpSwAAAA="/>
  </w:docVars>
  <w:rsids>
    <w:rsidRoot w:val="00A71ABA"/>
    <w:rsid w:val="0000116C"/>
    <w:rsid w:val="000028EC"/>
    <w:rsid w:val="00002EBF"/>
    <w:rsid w:val="00004AD1"/>
    <w:rsid w:val="00012A16"/>
    <w:rsid w:val="00013D56"/>
    <w:rsid w:val="00016F9D"/>
    <w:rsid w:val="000226CA"/>
    <w:rsid w:val="0002363F"/>
    <w:rsid w:val="00023EFE"/>
    <w:rsid w:val="000261CE"/>
    <w:rsid w:val="000305BF"/>
    <w:rsid w:val="00032FFA"/>
    <w:rsid w:val="0003318E"/>
    <w:rsid w:val="000409ED"/>
    <w:rsid w:val="00041319"/>
    <w:rsid w:val="00041D68"/>
    <w:rsid w:val="000463DA"/>
    <w:rsid w:val="000469B2"/>
    <w:rsid w:val="00055500"/>
    <w:rsid w:val="0005653D"/>
    <w:rsid w:val="000611FF"/>
    <w:rsid w:val="000617AA"/>
    <w:rsid w:val="00061A8B"/>
    <w:rsid w:val="00061C07"/>
    <w:rsid w:val="00061E30"/>
    <w:rsid w:val="0006225B"/>
    <w:rsid w:val="0006297B"/>
    <w:rsid w:val="00062BE6"/>
    <w:rsid w:val="000655C6"/>
    <w:rsid w:val="000662B9"/>
    <w:rsid w:val="00066659"/>
    <w:rsid w:val="000707A9"/>
    <w:rsid w:val="00071C0A"/>
    <w:rsid w:val="0007224B"/>
    <w:rsid w:val="00072722"/>
    <w:rsid w:val="00074338"/>
    <w:rsid w:val="000757B9"/>
    <w:rsid w:val="00077FCF"/>
    <w:rsid w:val="000817CC"/>
    <w:rsid w:val="000823EB"/>
    <w:rsid w:val="00090326"/>
    <w:rsid w:val="00091775"/>
    <w:rsid w:val="000934B8"/>
    <w:rsid w:val="0009646C"/>
    <w:rsid w:val="000A14DB"/>
    <w:rsid w:val="000A3157"/>
    <w:rsid w:val="000A40EE"/>
    <w:rsid w:val="000A67B2"/>
    <w:rsid w:val="000B0C6C"/>
    <w:rsid w:val="000B367E"/>
    <w:rsid w:val="000C06AC"/>
    <w:rsid w:val="000C0A92"/>
    <w:rsid w:val="000C347D"/>
    <w:rsid w:val="000C3A09"/>
    <w:rsid w:val="000C6B1B"/>
    <w:rsid w:val="000C7C60"/>
    <w:rsid w:val="000D0BEA"/>
    <w:rsid w:val="000D0EB5"/>
    <w:rsid w:val="000D2A70"/>
    <w:rsid w:val="000D3738"/>
    <w:rsid w:val="000D49E3"/>
    <w:rsid w:val="000D5B95"/>
    <w:rsid w:val="000D5D76"/>
    <w:rsid w:val="000D6D50"/>
    <w:rsid w:val="000E3B9F"/>
    <w:rsid w:val="000E3BA5"/>
    <w:rsid w:val="000E3D1B"/>
    <w:rsid w:val="000E43D9"/>
    <w:rsid w:val="000E48B2"/>
    <w:rsid w:val="000E621C"/>
    <w:rsid w:val="000F47E8"/>
    <w:rsid w:val="000F70EE"/>
    <w:rsid w:val="000F785A"/>
    <w:rsid w:val="0010259C"/>
    <w:rsid w:val="001031D3"/>
    <w:rsid w:val="001041BF"/>
    <w:rsid w:val="001046EF"/>
    <w:rsid w:val="001129EB"/>
    <w:rsid w:val="00116DC2"/>
    <w:rsid w:val="001173DB"/>
    <w:rsid w:val="001205BA"/>
    <w:rsid w:val="00120CD6"/>
    <w:rsid w:val="00124A89"/>
    <w:rsid w:val="001260BA"/>
    <w:rsid w:val="00126A73"/>
    <w:rsid w:val="0013468E"/>
    <w:rsid w:val="00135B74"/>
    <w:rsid w:val="001402EB"/>
    <w:rsid w:val="00141F50"/>
    <w:rsid w:val="00142D7D"/>
    <w:rsid w:val="00143506"/>
    <w:rsid w:val="001468FF"/>
    <w:rsid w:val="00150A43"/>
    <w:rsid w:val="001558FC"/>
    <w:rsid w:val="00156DA2"/>
    <w:rsid w:val="00161B9E"/>
    <w:rsid w:val="001634B1"/>
    <w:rsid w:val="00166435"/>
    <w:rsid w:val="001723FD"/>
    <w:rsid w:val="00176329"/>
    <w:rsid w:val="001772E4"/>
    <w:rsid w:val="001816E1"/>
    <w:rsid w:val="00183830"/>
    <w:rsid w:val="00185A1E"/>
    <w:rsid w:val="0019128E"/>
    <w:rsid w:val="0019173F"/>
    <w:rsid w:val="00191E60"/>
    <w:rsid w:val="00194791"/>
    <w:rsid w:val="00194CD5"/>
    <w:rsid w:val="00195FFD"/>
    <w:rsid w:val="001961A0"/>
    <w:rsid w:val="001A13FF"/>
    <w:rsid w:val="001A4BA4"/>
    <w:rsid w:val="001A5A10"/>
    <w:rsid w:val="001A7F43"/>
    <w:rsid w:val="001B04BC"/>
    <w:rsid w:val="001B0B76"/>
    <w:rsid w:val="001B1186"/>
    <w:rsid w:val="001B16A1"/>
    <w:rsid w:val="001B18A8"/>
    <w:rsid w:val="001B2112"/>
    <w:rsid w:val="001B4B5F"/>
    <w:rsid w:val="001B61B6"/>
    <w:rsid w:val="001B685A"/>
    <w:rsid w:val="001B6D7B"/>
    <w:rsid w:val="001C0FEA"/>
    <w:rsid w:val="001C4717"/>
    <w:rsid w:val="001C6263"/>
    <w:rsid w:val="001C669B"/>
    <w:rsid w:val="001D0D7F"/>
    <w:rsid w:val="001D3D2D"/>
    <w:rsid w:val="001D4475"/>
    <w:rsid w:val="001D6477"/>
    <w:rsid w:val="001E2285"/>
    <w:rsid w:val="001E4578"/>
    <w:rsid w:val="001E4647"/>
    <w:rsid w:val="001E55CE"/>
    <w:rsid w:val="001F0C15"/>
    <w:rsid w:val="001F2869"/>
    <w:rsid w:val="001F2D29"/>
    <w:rsid w:val="001F3C5C"/>
    <w:rsid w:val="001F4149"/>
    <w:rsid w:val="001F4C7D"/>
    <w:rsid w:val="001F5AFE"/>
    <w:rsid w:val="001F62CD"/>
    <w:rsid w:val="001F740F"/>
    <w:rsid w:val="002017F8"/>
    <w:rsid w:val="00203B02"/>
    <w:rsid w:val="00206EBB"/>
    <w:rsid w:val="002139A7"/>
    <w:rsid w:val="00217ABE"/>
    <w:rsid w:val="00220893"/>
    <w:rsid w:val="002219E7"/>
    <w:rsid w:val="0023543B"/>
    <w:rsid w:val="00235FE5"/>
    <w:rsid w:val="002373CF"/>
    <w:rsid w:val="00242AF0"/>
    <w:rsid w:val="00243410"/>
    <w:rsid w:val="002446C7"/>
    <w:rsid w:val="0024620B"/>
    <w:rsid w:val="002509A3"/>
    <w:rsid w:val="00252028"/>
    <w:rsid w:val="00253396"/>
    <w:rsid w:val="00255408"/>
    <w:rsid w:val="002621A5"/>
    <w:rsid w:val="0026305A"/>
    <w:rsid w:val="00265ED2"/>
    <w:rsid w:val="00266603"/>
    <w:rsid w:val="0027049F"/>
    <w:rsid w:val="002712C9"/>
    <w:rsid w:val="00274257"/>
    <w:rsid w:val="00275134"/>
    <w:rsid w:val="00277681"/>
    <w:rsid w:val="00282922"/>
    <w:rsid w:val="00283697"/>
    <w:rsid w:val="00283C2A"/>
    <w:rsid w:val="00283F06"/>
    <w:rsid w:val="002843D1"/>
    <w:rsid w:val="002849DA"/>
    <w:rsid w:val="0028552F"/>
    <w:rsid w:val="0029647A"/>
    <w:rsid w:val="002A041C"/>
    <w:rsid w:val="002A0598"/>
    <w:rsid w:val="002A198A"/>
    <w:rsid w:val="002A49B9"/>
    <w:rsid w:val="002A5C3A"/>
    <w:rsid w:val="002B0527"/>
    <w:rsid w:val="002B1A50"/>
    <w:rsid w:val="002B2A8A"/>
    <w:rsid w:val="002B3A67"/>
    <w:rsid w:val="002B5660"/>
    <w:rsid w:val="002B5B23"/>
    <w:rsid w:val="002B6939"/>
    <w:rsid w:val="002C018E"/>
    <w:rsid w:val="002C223B"/>
    <w:rsid w:val="002C2A1B"/>
    <w:rsid w:val="002C5284"/>
    <w:rsid w:val="002C7A08"/>
    <w:rsid w:val="002D563D"/>
    <w:rsid w:val="002D5AFE"/>
    <w:rsid w:val="002D6005"/>
    <w:rsid w:val="002E0A62"/>
    <w:rsid w:val="002E3230"/>
    <w:rsid w:val="002E45FC"/>
    <w:rsid w:val="002E5C5B"/>
    <w:rsid w:val="002E7AA4"/>
    <w:rsid w:val="002F4D18"/>
    <w:rsid w:val="002F4EF5"/>
    <w:rsid w:val="002F5562"/>
    <w:rsid w:val="002F6ACD"/>
    <w:rsid w:val="00304BED"/>
    <w:rsid w:val="00305082"/>
    <w:rsid w:val="003102CB"/>
    <w:rsid w:val="00310FEF"/>
    <w:rsid w:val="0031782F"/>
    <w:rsid w:val="00320AAB"/>
    <w:rsid w:val="003244FC"/>
    <w:rsid w:val="003268E5"/>
    <w:rsid w:val="003317C2"/>
    <w:rsid w:val="0033611C"/>
    <w:rsid w:val="00337C37"/>
    <w:rsid w:val="00342EAB"/>
    <w:rsid w:val="003436EF"/>
    <w:rsid w:val="003449F0"/>
    <w:rsid w:val="00345C8C"/>
    <w:rsid w:val="00353047"/>
    <w:rsid w:val="0035383D"/>
    <w:rsid w:val="00354B4D"/>
    <w:rsid w:val="00355CAE"/>
    <w:rsid w:val="00364E03"/>
    <w:rsid w:val="00365A2E"/>
    <w:rsid w:val="003660B6"/>
    <w:rsid w:val="00367661"/>
    <w:rsid w:val="00371B57"/>
    <w:rsid w:val="00371ED6"/>
    <w:rsid w:val="00371EE5"/>
    <w:rsid w:val="00372D5A"/>
    <w:rsid w:val="00380946"/>
    <w:rsid w:val="003809DE"/>
    <w:rsid w:val="003811A1"/>
    <w:rsid w:val="00382649"/>
    <w:rsid w:val="003829A0"/>
    <w:rsid w:val="003832F7"/>
    <w:rsid w:val="00386535"/>
    <w:rsid w:val="00390CFF"/>
    <w:rsid w:val="0039131A"/>
    <w:rsid w:val="00394F02"/>
    <w:rsid w:val="00395ECD"/>
    <w:rsid w:val="003A09DA"/>
    <w:rsid w:val="003A283B"/>
    <w:rsid w:val="003A3D9A"/>
    <w:rsid w:val="003A567B"/>
    <w:rsid w:val="003A59A7"/>
    <w:rsid w:val="003B1029"/>
    <w:rsid w:val="003B1C96"/>
    <w:rsid w:val="003B41DF"/>
    <w:rsid w:val="003C3FDC"/>
    <w:rsid w:val="003C74B9"/>
    <w:rsid w:val="003C7CC2"/>
    <w:rsid w:val="003D304F"/>
    <w:rsid w:val="003D3818"/>
    <w:rsid w:val="003E3010"/>
    <w:rsid w:val="003E5758"/>
    <w:rsid w:val="003E70C9"/>
    <w:rsid w:val="003F1FCB"/>
    <w:rsid w:val="003F6A44"/>
    <w:rsid w:val="003F6CB6"/>
    <w:rsid w:val="003F7099"/>
    <w:rsid w:val="004020EB"/>
    <w:rsid w:val="004021CF"/>
    <w:rsid w:val="004050E8"/>
    <w:rsid w:val="004051C9"/>
    <w:rsid w:val="00407EEA"/>
    <w:rsid w:val="004116D0"/>
    <w:rsid w:val="00413652"/>
    <w:rsid w:val="00413FA7"/>
    <w:rsid w:val="004155D5"/>
    <w:rsid w:val="00416553"/>
    <w:rsid w:val="00416674"/>
    <w:rsid w:val="00416E14"/>
    <w:rsid w:val="00417C09"/>
    <w:rsid w:val="00420D55"/>
    <w:rsid w:val="00422658"/>
    <w:rsid w:val="00424CF1"/>
    <w:rsid w:val="00426EAE"/>
    <w:rsid w:val="00430B3C"/>
    <w:rsid w:val="0043126F"/>
    <w:rsid w:val="00432432"/>
    <w:rsid w:val="00432B5A"/>
    <w:rsid w:val="00432CE6"/>
    <w:rsid w:val="004331E7"/>
    <w:rsid w:val="004342E3"/>
    <w:rsid w:val="00434DEA"/>
    <w:rsid w:val="00442A74"/>
    <w:rsid w:val="004453C1"/>
    <w:rsid w:val="004474BE"/>
    <w:rsid w:val="00453183"/>
    <w:rsid w:val="00456919"/>
    <w:rsid w:val="00460252"/>
    <w:rsid w:val="00465385"/>
    <w:rsid w:val="00465F1E"/>
    <w:rsid w:val="00470461"/>
    <w:rsid w:val="0047110A"/>
    <w:rsid w:val="00471EA6"/>
    <w:rsid w:val="00475581"/>
    <w:rsid w:val="00480284"/>
    <w:rsid w:val="00480593"/>
    <w:rsid w:val="00482EB4"/>
    <w:rsid w:val="0048670B"/>
    <w:rsid w:val="004868B8"/>
    <w:rsid w:val="004907F1"/>
    <w:rsid w:val="004920FD"/>
    <w:rsid w:val="00495871"/>
    <w:rsid w:val="004A0AAF"/>
    <w:rsid w:val="004A4C36"/>
    <w:rsid w:val="004B03AE"/>
    <w:rsid w:val="004B3504"/>
    <w:rsid w:val="004B5DD7"/>
    <w:rsid w:val="004C280E"/>
    <w:rsid w:val="004C3D0B"/>
    <w:rsid w:val="004C4B76"/>
    <w:rsid w:val="004C4BF6"/>
    <w:rsid w:val="004C6E45"/>
    <w:rsid w:val="004C751B"/>
    <w:rsid w:val="004D27D7"/>
    <w:rsid w:val="004D3CD6"/>
    <w:rsid w:val="004D5227"/>
    <w:rsid w:val="004E02A8"/>
    <w:rsid w:val="004E5A55"/>
    <w:rsid w:val="004E5E59"/>
    <w:rsid w:val="004E7E58"/>
    <w:rsid w:val="004F1277"/>
    <w:rsid w:val="004F253D"/>
    <w:rsid w:val="004F2FA0"/>
    <w:rsid w:val="004F5B28"/>
    <w:rsid w:val="004F6821"/>
    <w:rsid w:val="004F6A3A"/>
    <w:rsid w:val="004F7DBB"/>
    <w:rsid w:val="00500F83"/>
    <w:rsid w:val="00503BC9"/>
    <w:rsid w:val="005056EC"/>
    <w:rsid w:val="005062E2"/>
    <w:rsid w:val="0051203B"/>
    <w:rsid w:val="00514D93"/>
    <w:rsid w:val="00515455"/>
    <w:rsid w:val="005277F7"/>
    <w:rsid w:val="00530C66"/>
    <w:rsid w:val="00531227"/>
    <w:rsid w:val="005352D8"/>
    <w:rsid w:val="00537DFA"/>
    <w:rsid w:val="00540509"/>
    <w:rsid w:val="00541C4A"/>
    <w:rsid w:val="005434BD"/>
    <w:rsid w:val="00544AD5"/>
    <w:rsid w:val="00547545"/>
    <w:rsid w:val="005528B7"/>
    <w:rsid w:val="00553D2A"/>
    <w:rsid w:val="005646EB"/>
    <w:rsid w:val="00566747"/>
    <w:rsid w:val="00570F7E"/>
    <w:rsid w:val="00574293"/>
    <w:rsid w:val="005823D5"/>
    <w:rsid w:val="00583C3A"/>
    <w:rsid w:val="0058434C"/>
    <w:rsid w:val="00584664"/>
    <w:rsid w:val="005865C5"/>
    <w:rsid w:val="00586A54"/>
    <w:rsid w:val="00587FAA"/>
    <w:rsid w:val="00590CF1"/>
    <w:rsid w:val="0059146B"/>
    <w:rsid w:val="005923C6"/>
    <w:rsid w:val="0059456C"/>
    <w:rsid w:val="00595134"/>
    <w:rsid w:val="00596E83"/>
    <w:rsid w:val="005A1A59"/>
    <w:rsid w:val="005A4189"/>
    <w:rsid w:val="005A48B5"/>
    <w:rsid w:val="005A63DA"/>
    <w:rsid w:val="005A6DE3"/>
    <w:rsid w:val="005A76D1"/>
    <w:rsid w:val="005B0B20"/>
    <w:rsid w:val="005B1FE7"/>
    <w:rsid w:val="005B38AD"/>
    <w:rsid w:val="005C08A1"/>
    <w:rsid w:val="005C23CF"/>
    <w:rsid w:val="005D4955"/>
    <w:rsid w:val="005E0BA1"/>
    <w:rsid w:val="005E2170"/>
    <w:rsid w:val="005E509C"/>
    <w:rsid w:val="005E5971"/>
    <w:rsid w:val="005E6455"/>
    <w:rsid w:val="005E6C0B"/>
    <w:rsid w:val="005F0644"/>
    <w:rsid w:val="005F3CE3"/>
    <w:rsid w:val="005F4BC4"/>
    <w:rsid w:val="006004E2"/>
    <w:rsid w:val="006011E1"/>
    <w:rsid w:val="006021BE"/>
    <w:rsid w:val="006079D3"/>
    <w:rsid w:val="00610A15"/>
    <w:rsid w:val="00610C1C"/>
    <w:rsid w:val="00611247"/>
    <w:rsid w:val="0061355D"/>
    <w:rsid w:val="006137A8"/>
    <w:rsid w:val="00617004"/>
    <w:rsid w:val="00617C1A"/>
    <w:rsid w:val="006208C6"/>
    <w:rsid w:val="0062147C"/>
    <w:rsid w:val="006218C8"/>
    <w:rsid w:val="00621D92"/>
    <w:rsid w:val="00623372"/>
    <w:rsid w:val="006246B1"/>
    <w:rsid w:val="006246F8"/>
    <w:rsid w:val="00626DB8"/>
    <w:rsid w:val="0063102C"/>
    <w:rsid w:val="00631E69"/>
    <w:rsid w:val="006335B2"/>
    <w:rsid w:val="006353DD"/>
    <w:rsid w:val="006378EC"/>
    <w:rsid w:val="006420AA"/>
    <w:rsid w:val="006462A4"/>
    <w:rsid w:val="006469F5"/>
    <w:rsid w:val="00646AB3"/>
    <w:rsid w:val="00651CE0"/>
    <w:rsid w:val="00652B2B"/>
    <w:rsid w:val="00653E62"/>
    <w:rsid w:val="006561AE"/>
    <w:rsid w:val="006578D9"/>
    <w:rsid w:val="006637E4"/>
    <w:rsid w:val="0066401F"/>
    <w:rsid w:val="00667C07"/>
    <w:rsid w:val="006716E0"/>
    <w:rsid w:val="00673F24"/>
    <w:rsid w:val="0067546F"/>
    <w:rsid w:val="00676032"/>
    <w:rsid w:val="006762DF"/>
    <w:rsid w:val="00685B8B"/>
    <w:rsid w:val="00685C58"/>
    <w:rsid w:val="00692461"/>
    <w:rsid w:val="0069654D"/>
    <w:rsid w:val="00697A35"/>
    <w:rsid w:val="006A2D9C"/>
    <w:rsid w:val="006A4277"/>
    <w:rsid w:val="006B2143"/>
    <w:rsid w:val="006B6D80"/>
    <w:rsid w:val="006B6E69"/>
    <w:rsid w:val="006C022E"/>
    <w:rsid w:val="006C0327"/>
    <w:rsid w:val="006C7EB9"/>
    <w:rsid w:val="006D17CC"/>
    <w:rsid w:val="006D709A"/>
    <w:rsid w:val="006E11E5"/>
    <w:rsid w:val="006E15DF"/>
    <w:rsid w:val="006E3380"/>
    <w:rsid w:val="006E4B22"/>
    <w:rsid w:val="006E4BCC"/>
    <w:rsid w:val="006E4F11"/>
    <w:rsid w:val="006E5424"/>
    <w:rsid w:val="006F03E6"/>
    <w:rsid w:val="006F16E6"/>
    <w:rsid w:val="006F1C46"/>
    <w:rsid w:val="006F2B55"/>
    <w:rsid w:val="006F5E99"/>
    <w:rsid w:val="0070184A"/>
    <w:rsid w:val="007022BB"/>
    <w:rsid w:val="00702B4B"/>
    <w:rsid w:val="007044C2"/>
    <w:rsid w:val="00704D09"/>
    <w:rsid w:val="00705974"/>
    <w:rsid w:val="007073D6"/>
    <w:rsid w:val="00713484"/>
    <w:rsid w:val="00717E99"/>
    <w:rsid w:val="00724D87"/>
    <w:rsid w:val="0073525D"/>
    <w:rsid w:val="00737083"/>
    <w:rsid w:val="00737FD0"/>
    <w:rsid w:val="00740061"/>
    <w:rsid w:val="007466C7"/>
    <w:rsid w:val="007475D4"/>
    <w:rsid w:val="00753C67"/>
    <w:rsid w:val="007547D2"/>
    <w:rsid w:val="007550F6"/>
    <w:rsid w:val="007563BE"/>
    <w:rsid w:val="00756420"/>
    <w:rsid w:val="007575CE"/>
    <w:rsid w:val="00757F6D"/>
    <w:rsid w:val="007664D5"/>
    <w:rsid w:val="007704A2"/>
    <w:rsid w:val="00771441"/>
    <w:rsid w:val="00790946"/>
    <w:rsid w:val="007920CE"/>
    <w:rsid w:val="0079379D"/>
    <w:rsid w:val="00794F14"/>
    <w:rsid w:val="00795576"/>
    <w:rsid w:val="007A13CD"/>
    <w:rsid w:val="007A26D2"/>
    <w:rsid w:val="007A33D4"/>
    <w:rsid w:val="007A3474"/>
    <w:rsid w:val="007A3C47"/>
    <w:rsid w:val="007A7A2B"/>
    <w:rsid w:val="007A7EB7"/>
    <w:rsid w:val="007B2325"/>
    <w:rsid w:val="007B3240"/>
    <w:rsid w:val="007B369A"/>
    <w:rsid w:val="007B47CE"/>
    <w:rsid w:val="007C0293"/>
    <w:rsid w:val="007C3AA1"/>
    <w:rsid w:val="007D05D7"/>
    <w:rsid w:val="007D0DCC"/>
    <w:rsid w:val="007D3D0A"/>
    <w:rsid w:val="007E3FDB"/>
    <w:rsid w:val="007E75C3"/>
    <w:rsid w:val="007F2498"/>
    <w:rsid w:val="007F3721"/>
    <w:rsid w:val="007F5C18"/>
    <w:rsid w:val="007F5C3B"/>
    <w:rsid w:val="0080349B"/>
    <w:rsid w:val="00806F69"/>
    <w:rsid w:val="00807439"/>
    <w:rsid w:val="008145E6"/>
    <w:rsid w:val="008162E0"/>
    <w:rsid w:val="00821662"/>
    <w:rsid w:val="00823241"/>
    <w:rsid w:val="008247FE"/>
    <w:rsid w:val="00825379"/>
    <w:rsid w:val="00825BB9"/>
    <w:rsid w:val="00826A4E"/>
    <w:rsid w:val="00826AB4"/>
    <w:rsid w:val="00830561"/>
    <w:rsid w:val="00832850"/>
    <w:rsid w:val="00833927"/>
    <w:rsid w:val="008407DF"/>
    <w:rsid w:val="0084219B"/>
    <w:rsid w:val="008421FA"/>
    <w:rsid w:val="00842581"/>
    <w:rsid w:val="00843360"/>
    <w:rsid w:val="0084363D"/>
    <w:rsid w:val="00847B34"/>
    <w:rsid w:val="00851BA3"/>
    <w:rsid w:val="00855BC4"/>
    <w:rsid w:val="008564C0"/>
    <w:rsid w:val="00860B75"/>
    <w:rsid w:val="00860E25"/>
    <w:rsid w:val="00862AC4"/>
    <w:rsid w:val="00863695"/>
    <w:rsid w:val="008657DB"/>
    <w:rsid w:val="00871B0F"/>
    <w:rsid w:val="0087228C"/>
    <w:rsid w:val="00872384"/>
    <w:rsid w:val="00872CEE"/>
    <w:rsid w:val="008737FB"/>
    <w:rsid w:val="008744C5"/>
    <w:rsid w:val="00874985"/>
    <w:rsid w:val="008766BA"/>
    <w:rsid w:val="008801C3"/>
    <w:rsid w:val="008835DD"/>
    <w:rsid w:val="00885DC9"/>
    <w:rsid w:val="00890B2E"/>
    <w:rsid w:val="00896140"/>
    <w:rsid w:val="008A185F"/>
    <w:rsid w:val="008A2DB4"/>
    <w:rsid w:val="008A6108"/>
    <w:rsid w:val="008A7AFF"/>
    <w:rsid w:val="008B3D1C"/>
    <w:rsid w:val="008C2AD1"/>
    <w:rsid w:val="008C347E"/>
    <w:rsid w:val="008C355E"/>
    <w:rsid w:val="008C5FCE"/>
    <w:rsid w:val="008D1B4F"/>
    <w:rsid w:val="008D2A6D"/>
    <w:rsid w:val="008D62E7"/>
    <w:rsid w:val="008E09F7"/>
    <w:rsid w:val="008E1FF1"/>
    <w:rsid w:val="008E4634"/>
    <w:rsid w:val="008E75EF"/>
    <w:rsid w:val="008E7D53"/>
    <w:rsid w:val="008F11A6"/>
    <w:rsid w:val="008F3DBD"/>
    <w:rsid w:val="009052C0"/>
    <w:rsid w:val="009059B4"/>
    <w:rsid w:val="00906B48"/>
    <w:rsid w:val="009072A7"/>
    <w:rsid w:val="009132C3"/>
    <w:rsid w:val="00914531"/>
    <w:rsid w:val="00915143"/>
    <w:rsid w:val="00915340"/>
    <w:rsid w:val="00916440"/>
    <w:rsid w:val="00916DCB"/>
    <w:rsid w:val="0092030C"/>
    <w:rsid w:val="00920D83"/>
    <w:rsid w:val="009211F0"/>
    <w:rsid w:val="00923187"/>
    <w:rsid w:val="009243C1"/>
    <w:rsid w:val="009262C7"/>
    <w:rsid w:val="00933F2F"/>
    <w:rsid w:val="009345DA"/>
    <w:rsid w:val="00934825"/>
    <w:rsid w:val="00936091"/>
    <w:rsid w:val="00936C67"/>
    <w:rsid w:val="009402AF"/>
    <w:rsid w:val="00940FBA"/>
    <w:rsid w:val="00941134"/>
    <w:rsid w:val="00942657"/>
    <w:rsid w:val="0094570A"/>
    <w:rsid w:val="00946D5D"/>
    <w:rsid w:val="009541C9"/>
    <w:rsid w:val="009543EE"/>
    <w:rsid w:val="00955BF0"/>
    <w:rsid w:val="009568A4"/>
    <w:rsid w:val="0096626A"/>
    <w:rsid w:val="00967D1C"/>
    <w:rsid w:val="00972025"/>
    <w:rsid w:val="00973568"/>
    <w:rsid w:val="00975B9D"/>
    <w:rsid w:val="009776D9"/>
    <w:rsid w:val="00980517"/>
    <w:rsid w:val="009812A7"/>
    <w:rsid w:val="0098513F"/>
    <w:rsid w:val="00985477"/>
    <w:rsid w:val="00986F68"/>
    <w:rsid w:val="00992AA4"/>
    <w:rsid w:val="00992DCA"/>
    <w:rsid w:val="009946DD"/>
    <w:rsid w:val="00996E18"/>
    <w:rsid w:val="009A5040"/>
    <w:rsid w:val="009A61C7"/>
    <w:rsid w:val="009A6452"/>
    <w:rsid w:val="009A6660"/>
    <w:rsid w:val="009A723A"/>
    <w:rsid w:val="009B0D45"/>
    <w:rsid w:val="009B13BA"/>
    <w:rsid w:val="009B2255"/>
    <w:rsid w:val="009B234A"/>
    <w:rsid w:val="009B29ED"/>
    <w:rsid w:val="009B2CE0"/>
    <w:rsid w:val="009B453D"/>
    <w:rsid w:val="009B6CA3"/>
    <w:rsid w:val="009B6DD2"/>
    <w:rsid w:val="009C07A6"/>
    <w:rsid w:val="009C3DF5"/>
    <w:rsid w:val="009C52FC"/>
    <w:rsid w:val="009C5321"/>
    <w:rsid w:val="009D0710"/>
    <w:rsid w:val="009D7734"/>
    <w:rsid w:val="009E205B"/>
    <w:rsid w:val="009E4E8F"/>
    <w:rsid w:val="009E72AB"/>
    <w:rsid w:val="009F270C"/>
    <w:rsid w:val="009F53D9"/>
    <w:rsid w:val="009F6DEF"/>
    <w:rsid w:val="009F71D1"/>
    <w:rsid w:val="00A0007F"/>
    <w:rsid w:val="00A10842"/>
    <w:rsid w:val="00A12F8A"/>
    <w:rsid w:val="00A14CF7"/>
    <w:rsid w:val="00A219F5"/>
    <w:rsid w:val="00A3233F"/>
    <w:rsid w:val="00A32C29"/>
    <w:rsid w:val="00A330F8"/>
    <w:rsid w:val="00A34914"/>
    <w:rsid w:val="00A36302"/>
    <w:rsid w:val="00A36D7C"/>
    <w:rsid w:val="00A4005A"/>
    <w:rsid w:val="00A42C6A"/>
    <w:rsid w:val="00A4562B"/>
    <w:rsid w:val="00A56606"/>
    <w:rsid w:val="00A56FB1"/>
    <w:rsid w:val="00A57AAA"/>
    <w:rsid w:val="00A57E35"/>
    <w:rsid w:val="00A60C92"/>
    <w:rsid w:val="00A6301E"/>
    <w:rsid w:val="00A64ADC"/>
    <w:rsid w:val="00A65C64"/>
    <w:rsid w:val="00A6615E"/>
    <w:rsid w:val="00A66F08"/>
    <w:rsid w:val="00A67DDD"/>
    <w:rsid w:val="00A71ABA"/>
    <w:rsid w:val="00A74F8F"/>
    <w:rsid w:val="00A7544C"/>
    <w:rsid w:val="00A82329"/>
    <w:rsid w:val="00A85A31"/>
    <w:rsid w:val="00A86FE2"/>
    <w:rsid w:val="00A937C1"/>
    <w:rsid w:val="00A93FBE"/>
    <w:rsid w:val="00A94A60"/>
    <w:rsid w:val="00A95134"/>
    <w:rsid w:val="00AA0698"/>
    <w:rsid w:val="00AA160C"/>
    <w:rsid w:val="00AA17C3"/>
    <w:rsid w:val="00AA4126"/>
    <w:rsid w:val="00AA57DE"/>
    <w:rsid w:val="00AA712A"/>
    <w:rsid w:val="00AA7B67"/>
    <w:rsid w:val="00AB0FE8"/>
    <w:rsid w:val="00AB2C51"/>
    <w:rsid w:val="00AC1177"/>
    <w:rsid w:val="00AC167A"/>
    <w:rsid w:val="00AC1FBA"/>
    <w:rsid w:val="00AC248A"/>
    <w:rsid w:val="00AC322C"/>
    <w:rsid w:val="00AC5421"/>
    <w:rsid w:val="00AC5DA3"/>
    <w:rsid w:val="00AC5ED3"/>
    <w:rsid w:val="00AD1149"/>
    <w:rsid w:val="00AD25A2"/>
    <w:rsid w:val="00AD405B"/>
    <w:rsid w:val="00AD41FA"/>
    <w:rsid w:val="00AD4421"/>
    <w:rsid w:val="00AD6331"/>
    <w:rsid w:val="00AD7795"/>
    <w:rsid w:val="00AD7C8F"/>
    <w:rsid w:val="00AF062F"/>
    <w:rsid w:val="00AF2747"/>
    <w:rsid w:val="00AF3424"/>
    <w:rsid w:val="00AF3867"/>
    <w:rsid w:val="00B00E26"/>
    <w:rsid w:val="00B04156"/>
    <w:rsid w:val="00B04BE4"/>
    <w:rsid w:val="00B05A6F"/>
    <w:rsid w:val="00B06340"/>
    <w:rsid w:val="00B104E4"/>
    <w:rsid w:val="00B12F60"/>
    <w:rsid w:val="00B14BC6"/>
    <w:rsid w:val="00B14D9B"/>
    <w:rsid w:val="00B16D35"/>
    <w:rsid w:val="00B16D97"/>
    <w:rsid w:val="00B2099A"/>
    <w:rsid w:val="00B21F96"/>
    <w:rsid w:val="00B24197"/>
    <w:rsid w:val="00B27341"/>
    <w:rsid w:val="00B27E4D"/>
    <w:rsid w:val="00B37277"/>
    <w:rsid w:val="00B407D3"/>
    <w:rsid w:val="00B52B8D"/>
    <w:rsid w:val="00B605CD"/>
    <w:rsid w:val="00B61528"/>
    <w:rsid w:val="00B65BCA"/>
    <w:rsid w:val="00B65F5C"/>
    <w:rsid w:val="00B6606C"/>
    <w:rsid w:val="00B66322"/>
    <w:rsid w:val="00B6722F"/>
    <w:rsid w:val="00B67892"/>
    <w:rsid w:val="00B7076A"/>
    <w:rsid w:val="00B72052"/>
    <w:rsid w:val="00B74918"/>
    <w:rsid w:val="00B816E3"/>
    <w:rsid w:val="00B8440E"/>
    <w:rsid w:val="00B85FEA"/>
    <w:rsid w:val="00B86F73"/>
    <w:rsid w:val="00B87247"/>
    <w:rsid w:val="00B9116C"/>
    <w:rsid w:val="00B96939"/>
    <w:rsid w:val="00B976E8"/>
    <w:rsid w:val="00B97B18"/>
    <w:rsid w:val="00BA29D0"/>
    <w:rsid w:val="00BA37CA"/>
    <w:rsid w:val="00BA518C"/>
    <w:rsid w:val="00BA5F5F"/>
    <w:rsid w:val="00BA6BEF"/>
    <w:rsid w:val="00BB0A22"/>
    <w:rsid w:val="00BB4DBF"/>
    <w:rsid w:val="00BC3B30"/>
    <w:rsid w:val="00BD0AA3"/>
    <w:rsid w:val="00BD233F"/>
    <w:rsid w:val="00BD2ADD"/>
    <w:rsid w:val="00BD3351"/>
    <w:rsid w:val="00BD39B5"/>
    <w:rsid w:val="00BD39CA"/>
    <w:rsid w:val="00BD3C25"/>
    <w:rsid w:val="00BD3CDD"/>
    <w:rsid w:val="00BD4395"/>
    <w:rsid w:val="00BD57D7"/>
    <w:rsid w:val="00BD6FC3"/>
    <w:rsid w:val="00BD79DA"/>
    <w:rsid w:val="00BE05BF"/>
    <w:rsid w:val="00BE0964"/>
    <w:rsid w:val="00BE3856"/>
    <w:rsid w:val="00BE446F"/>
    <w:rsid w:val="00BE4EDD"/>
    <w:rsid w:val="00BE6CEC"/>
    <w:rsid w:val="00BE6EF9"/>
    <w:rsid w:val="00BF36AC"/>
    <w:rsid w:val="00BF44F4"/>
    <w:rsid w:val="00BF4832"/>
    <w:rsid w:val="00BF4DBC"/>
    <w:rsid w:val="00BF5D90"/>
    <w:rsid w:val="00BF6FE4"/>
    <w:rsid w:val="00C02A5C"/>
    <w:rsid w:val="00C05C4B"/>
    <w:rsid w:val="00C1086C"/>
    <w:rsid w:val="00C112CA"/>
    <w:rsid w:val="00C17BD4"/>
    <w:rsid w:val="00C17FB7"/>
    <w:rsid w:val="00C20C4B"/>
    <w:rsid w:val="00C23118"/>
    <w:rsid w:val="00C245B2"/>
    <w:rsid w:val="00C26C86"/>
    <w:rsid w:val="00C3080E"/>
    <w:rsid w:val="00C375BC"/>
    <w:rsid w:val="00C40CDB"/>
    <w:rsid w:val="00C41B53"/>
    <w:rsid w:val="00C421E6"/>
    <w:rsid w:val="00C42E90"/>
    <w:rsid w:val="00C4392E"/>
    <w:rsid w:val="00C47142"/>
    <w:rsid w:val="00C50E9D"/>
    <w:rsid w:val="00C53D14"/>
    <w:rsid w:val="00C63986"/>
    <w:rsid w:val="00C64DA3"/>
    <w:rsid w:val="00C7136C"/>
    <w:rsid w:val="00C733B1"/>
    <w:rsid w:val="00C73E23"/>
    <w:rsid w:val="00C7752B"/>
    <w:rsid w:val="00C80005"/>
    <w:rsid w:val="00C82905"/>
    <w:rsid w:val="00C84723"/>
    <w:rsid w:val="00C87D13"/>
    <w:rsid w:val="00C922AF"/>
    <w:rsid w:val="00C93311"/>
    <w:rsid w:val="00C93863"/>
    <w:rsid w:val="00C9468E"/>
    <w:rsid w:val="00C94EF9"/>
    <w:rsid w:val="00C95A71"/>
    <w:rsid w:val="00C96228"/>
    <w:rsid w:val="00CA29D5"/>
    <w:rsid w:val="00CA4510"/>
    <w:rsid w:val="00CA7405"/>
    <w:rsid w:val="00CB2179"/>
    <w:rsid w:val="00CB36FD"/>
    <w:rsid w:val="00CC2F7E"/>
    <w:rsid w:val="00CC74A1"/>
    <w:rsid w:val="00CD3262"/>
    <w:rsid w:val="00CD6512"/>
    <w:rsid w:val="00CD7918"/>
    <w:rsid w:val="00CE00F0"/>
    <w:rsid w:val="00CE0309"/>
    <w:rsid w:val="00CE16A0"/>
    <w:rsid w:val="00CE5895"/>
    <w:rsid w:val="00CF0059"/>
    <w:rsid w:val="00CF0522"/>
    <w:rsid w:val="00CF1F7C"/>
    <w:rsid w:val="00CF58C0"/>
    <w:rsid w:val="00CF7803"/>
    <w:rsid w:val="00D01262"/>
    <w:rsid w:val="00D04677"/>
    <w:rsid w:val="00D05762"/>
    <w:rsid w:val="00D109BE"/>
    <w:rsid w:val="00D137BB"/>
    <w:rsid w:val="00D228CB"/>
    <w:rsid w:val="00D23ED3"/>
    <w:rsid w:val="00D26B60"/>
    <w:rsid w:val="00D33D98"/>
    <w:rsid w:val="00D3524E"/>
    <w:rsid w:val="00D358AC"/>
    <w:rsid w:val="00D35B8E"/>
    <w:rsid w:val="00D35F06"/>
    <w:rsid w:val="00D43E57"/>
    <w:rsid w:val="00D44B42"/>
    <w:rsid w:val="00D456F0"/>
    <w:rsid w:val="00D46340"/>
    <w:rsid w:val="00D47BAE"/>
    <w:rsid w:val="00D5503B"/>
    <w:rsid w:val="00D5551F"/>
    <w:rsid w:val="00D57DCD"/>
    <w:rsid w:val="00D61EDD"/>
    <w:rsid w:val="00D63A79"/>
    <w:rsid w:val="00D64F2C"/>
    <w:rsid w:val="00D65A7C"/>
    <w:rsid w:val="00D709D8"/>
    <w:rsid w:val="00D71128"/>
    <w:rsid w:val="00D73843"/>
    <w:rsid w:val="00D74253"/>
    <w:rsid w:val="00D76431"/>
    <w:rsid w:val="00D778D5"/>
    <w:rsid w:val="00D819F7"/>
    <w:rsid w:val="00D825D7"/>
    <w:rsid w:val="00D82848"/>
    <w:rsid w:val="00D860C2"/>
    <w:rsid w:val="00D87278"/>
    <w:rsid w:val="00D87799"/>
    <w:rsid w:val="00DA63AC"/>
    <w:rsid w:val="00DA73CC"/>
    <w:rsid w:val="00DA75A6"/>
    <w:rsid w:val="00DA7F5D"/>
    <w:rsid w:val="00DB2F69"/>
    <w:rsid w:val="00DB6529"/>
    <w:rsid w:val="00DC14F4"/>
    <w:rsid w:val="00DC22B1"/>
    <w:rsid w:val="00DC257E"/>
    <w:rsid w:val="00DC4A22"/>
    <w:rsid w:val="00DC5524"/>
    <w:rsid w:val="00DD278A"/>
    <w:rsid w:val="00DE3666"/>
    <w:rsid w:val="00DE6D3F"/>
    <w:rsid w:val="00E00261"/>
    <w:rsid w:val="00E00BDA"/>
    <w:rsid w:val="00E01158"/>
    <w:rsid w:val="00E0309D"/>
    <w:rsid w:val="00E03299"/>
    <w:rsid w:val="00E04391"/>
    <w:rsid w:val="00E05BB6"/>
    <w:rsid w:val="00E21D99"/>
    <w:rsid w:val="00E235CD"/>
    <w:rsid w:val="00E26969"/>
    <w:rsid w:val="00E313E3"/>
    <w:rsid w:val="00E31D38"/>
    <w:rsid w:val="00E328AD"/>
    <w:rsid w:val="00E34448"/>
    <w:rsid w:val="00E35991"/>
    <w:rsid w:val="00E376B5"/>
    <w:rsid w:val="00E37BAA"/>
    <w:rsid w:val="00E41248"/>
    <w:rsid w:val="00E4195A"/>
    <w:rsid w:val="00E43183"/>
    <w:rsid w:val="00E43496"/>
    <w:rsid w:val="00E4734C"/>
    <w:rsid w:val="00E4785A"/>
    <w:rsid w:val="00E52EAF"/>
    <w:rsid w:val="00E5533B"/>
    <w:rsid w:val="00E55B23"/>
    <w:rsid w:val="00E56787"/>
    <w:rsid w:val="00E5724B"/>
    <w:rsid w:val="00E574E0"/>
    <w:rsid w:val="00E57898"/>
    <w:rsid w:val="00E6048F"/>
    <w:rsid w:val="00E63B43"/>
    <w:rsid w:val="00E72823"/>
    <w:rsid w:val="00E73155"/>
    <w:rsid w:val="00E80682"/>
    <w:rsid w:val="00E92988"/>
    <w:rsid w:val="00E92E9A"/>
    <w:rsid w:val="00E93676"/>
    <w:rsid w:val="00E93E6D"/>
    <w:rsid w:val="00E966CE"/>
    <w:rsid w:val="00EA20E3"/>
    <w:rsid w:val="00EA21BC"/>
    <w:rsid w:val="00EA4E26"/>
    <w:rsid w:val="00EA5EB0"/>
    <w:rsid w:val="00EA6E0E"/>
    <w:rsid w:val="00EB0460"/>
    <w:rsid w:val="00EB1608"/>
    <w:rsid w:val="00EB47E4"/>
    <w:rsid w:val="00EB48E4"/>
    <w:rsid w:val="00EB558E"/>
    <w:rsid w:val="00EB60A7"/>
    <w:rsid w:val="00EB71F0"/>
    <w:rsid w:val="00EB7BFA"/>
    <w:rsid w:val="00EC15AB"/>
    <w:rsid w:val="00EC1C7D"/>
    <w:rsid w:val="00EC253A"/>
    <w:rsid w:val="00EC4A68"/>
    <w:rsid w:val="00EC4C7A"/>
    <w:rsid w:val="00EC59DB"/>
    <w:rsid w:val="00EC5B69"/>
    <w:rsid w:val="00ED07D8"/>
    <w:rsid w:val="00ED153C"/>
    <w:rsid w:val="00EE374D"/>
    <w:rsid w:val="00EE526A"/>
    <w:rsid w:val="00EE7B0B"/>
    <w:rsid w:val="00EF4E9E"/>
    <w:rsid w:val="00EF4F57"/>
    <w:rsid w:val="00EF68D7"/>
    <w:rsid w:val="00F01FCA"/>
    <w:rsid w:val="00F035A5"/>
    <w:rsid w:val="00F05AF0"/>
    <w:rsid w:val="00F05D7E"/>
    <w:rsid w:val="00F1021D"/>
    <w:rsid w:val="00F10805"/>
    <w:rsid w:val="00F16963"/>
    <w:rsid w:val="00F30776"/>
    <w:rsid w:val="00F30DDD"/>
    <w:rsid w:val="00F31B01"/>
    <w:rsid w:val="00F31B8F"/>
    <w:rsid w:val="00F33455"/>
    <w:rsid w:val="00F34D25"/>
    <w:rsid w:val="00F362F2"/>
    <w:rsid w:val="00F42A83"/>
    <w:rsid w:val="00F4316D"/>
    <w:rsid w:val="00F45CA1"/>
    <w:rsid w:val="00F47322"/>
    <w:rsid w:val="00F50CC2"/>
    <w:rsid w:val="00F53EC5"/>
    <w:rsid w:val="00F56331"/>
    <w:rsid w:val="00F574B3"/>
    <w:rsid w:val="00F601E5"/>
    <w:rsid w:val="00F60CCC"/>
    <w:rsid w:val="00F63979"/>
    <w:rsid w:val="00F67EAC"/>
    <w:rsid w:val="00F73BFB"/>
    <w:rsid w:val="00F803B1"/>
    <w:rsid w:val="00F82C0C"/>
    <w:rsid w:val="00F85871"/>
    <w:rsid w:val="00F86D26"/>
    <w:rsid w:val="00F91590"/>
    <w:rsid w:val="00F93F85"/>
    <w:rsid w:val="00F94473"/>
    <w:rsid w:val="00FA4525"/>
    <w:rsid w:val="00FA54B4"/>
    <w:rsid w:val="00FA5C1E"/>
    <w:rsid w:val="00FB04A9"/>
    <w:rsid w:val="00FB170E"/>
    <w:rsid w:val="00FB35BC"/>
    <w:rsid w:val="00FB5A95"/>
    <w:rsid w:val="00FB6E0F"/>
    <w:rsid w:val="00FB717E"/>
    <w:rsid w:val="00FB73F4"/>
    <w:rsid w:val="00FB7EF6"/>
    <w:rsid w:val="00FC03E1"/>
    <w:rsid w:val="00FC2F7C"/>
    <w:rsid w:val="00FD085D"/>
    <w:rsid w:val="00FE49FE"/>
    <w:rsid w:val="00FE5783"/>
    <w:rsid w:val="00FF0467"/>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DC9FC"/>
  <w15:docId w15:val="{741D192C-056A-425D-B4EB-30E7406EC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C8C"/>
  </w:style>
  <w:style w:type="paragraph" w:styleId="Balk1">
    <w:name w:val="heading 1"/>
    <w:basedOn w:val="Normal"/>
    <w:next w:val="Normal"/>
    <w:link w:val="Balk1Char"/>
    <w:qFormat/>
    <w:rsid w:val="0023543B"/>
    <w:pPr>
      <w:keepNext/>
      <w:spacing w:after="0"/>
      <w:outlineLvl w:val="0"/>
    </w:pPr>
    <w:rPr>
      <w:rFonts w:ascii="Times New Roman" w:eastAsia="Times New Roman" w:hAnsi="Times New Roman" w:cs="Times New Roman"/>
      <w:b/>
      <w:sz w:val="24"/>
      <w:szCs w:val="20"/>
      <w:lang w:eastAsia="tr-TR"/>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Balk6">
    <w:name w:val="heading 6"/>
    <w:basedOn w:val="Normal"/>
    <w:next w:val="Normal"/>
    <w:link w:val="Balk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1"/>
    <w:qFormat/>
    <w:rsid w:val="00A71ABA"/>
    <w:pPr>
      <w:ind w:left="720"/>
      <w:contextualSpacing/>
    </w:pPr>
  </w:style>
  <w:style w:type="paragraph" w:styleId="BalonMetni">
    <w:name w:val="Balloon Text"/>
    <w:basedOn w:val="Normal"/>
    <w:link w:val="BalonMetniChar"/>
    <w:uiPriority w:val="99"/>
    <w:unhideWhenUsed/>
    <w:rsid w:val="0019128E"/>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39"/>
    <w:rsid w:val="009A5040"/>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1"/>
    <w:uiPriority w:val="99"/>
    <w:unhideWhenUsed/>
    <w:rsid w:val="00A86FE2"/>
    <w:pPr>
      <w:tabs>
        <w:tab w:val="center" w:pos="4703"/>
        <w:tab w:val="right" w:pos="9406"/>
      </w:tabs>
      <w:spacing w:after="0"/>
    </w:pPr>
  </w:style>
  <w:style w:type="character" w:customStyle="1" w:styleId="stbilgiChar1">
    <w:name w:val="Üstbilgi Char1"/>
    <w:basedOn w:val="VarsaylanParagrafYazTipi"/>
    <w:link w:val="stbilgi"/>
    <w:uiPriority w:val="99"/>
    <w:rsid w:val="00A86FE2"/>
  </w:style>
  <w:style w:type="paragraph" w:styleId="Altbilgi">
    <w:name w:val="footer"/>
    <w:basedOn w:val="Normal"/>
    <w:link w:val="AltbilgiChar1"/>
    <w:uiPriority w:val="99"/>
    <w:unhideWhenUsed/>
    <w:rsid w:val="00A86FE2"/>
    <w:pPr>
      <w:tabs>
        <w:tab w:val="center" w:pos="4703"/>
        <w:tab w:val="right" w:pos="9406"/>
      </w:tabs>
      <w:spacing w:after="0"/>
    </w:pPr>
  </w:style>
  <w:style w:type="character" w:customStyle="1" w:styleId="AltbilgiChar1">
    <w:name w:val="Altbilgi Char1"/>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ralkYok">
    <w:name w:val="No Spacing"/>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spacing w:after="0"/>
      <w:jc w:val="both"/>
    </w:pPr>
    <w:rPr>
      <w:rFonts w:ascii="Palatino" w:eastAsia="Times New Roman" w:hAnsi="Palatino" w:cs="Times New Roman"/>
      <w:kern w:val="16"/>
      <w:sz w:val="20"/>
      <w:szCs w:val="20"/>
      <w:lang w:val="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numbering" w:customStyle="1" w:styleId="ListeYok1">
    <w:name w:val="Liste Yok1"/>
    <w:next w:val="ListeYok"/>
    <w:uiPriority w:val="99"/>
    <w:semiHidden/>
    <w:unhideWhenUsed/>
    <w:rsid w:val="00074338"/>
  </w:style>
  <w:style w:type="paragraph" w:styleId="SonnotMetni">
    <w:name w:val="endnote text"/>
    <w:basedOn w:val="Normal"/>
    <w:link w:val="SonnotMetniChar"/>
    <w:uiPriority w:val="99"/>
    <w:semiHidden/>
    <w:unhideWhenUsed/>
    <w:rsid w:val="00074338"/>
    <w:pPr>
      <w:spacing w:after="0"/>
    </w:pPr>
    <w:rPr>
      <w:sz w:val="20"/>
      <w:szCs w:val="20"/>
    </w:rPr>
  </w:style>
  <w:style w:type="character" w:customStyle="1" w:styleId="SonnotMetniChar">
    <w:name w:val="Son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pPr>
      <w:spacing w:after="0"/>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yaz"/>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KonuBal">
    <w:name w:val="Title"/>
    <w:basedOn w:val="Normal"/>
    <w:link w:val="KonuBal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KonuBalChar">
    <w:name w:val="Konu Başlığı Char"/>
    <w:basedOn w:val="VarsaylanParagrafYazTipi"/>
    <w:link w:val="KonuBal"/>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GvdeMetniGirintisi"/>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yaz">
    <w:name w:val="Subtitle"/>
    <w:basedOn w:val="Normal"/>
    <w:next w:val="Normal"/>
    <w:link w:val="AltyazChar1"/>
    <w:uiPriority w:val="11"/>
    <w:qFormat/>
    <w:rsid w:val="00C63986"/>
    <w:pPr>
      <w:numPr>
        <w:ilvl w:val="1"/>
      </w:numPr>
      <w:spacing w:after="160"/>
    </w:pPr>
    <w:rPr>
      <w:rFonts w:eastAsiaTheme="minorEastAsia"/>
      <w:color w:val="5A5A5A" w:themeColor="text1" w:themeTint="A5"/>
      <w:spacing w:val="15"/>
    </w:rPr>
  </w:style>
  <w:style w:type="character" w:customStyle="1" w:styleId="AltyazChar1">
    <w:name w:val="Altyazı Char1"/>
    <w:basedOn w:val="VarsaylanParagrafYazTipi"/>
    <w:link w:val="Altyaz"/>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34"/>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AkGlgeleme">
    <w:name w:val="Light Shading"/>
    <w:basedOn w:val="NormalTablo"/>
    <w:uiPriority w:val="60"/>
    <w:rsid w:val="00F01FC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xxxx-xxxx-xxxx"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US" sz="1100" b="1" dirty="0">
                <a:solidFill>
                  <a:schemeClr val="tx1">
                    <a:lumMod val="95000"/>
                    <a:lumOff val="5000"/>
                  </a:schemeClr>
                </a:solidFill>
                <a:latin typeface="Times New Roman" panose="02020603050405020304" pitchFamily="18" charset="0"/>
                <a:cs typeface="Times New Roman" panose="02020603050405020304" pitchFamily="18" charset="0"/>
              </a:rPr>
              <a:t>Drug</a:t>
            </a:r>
            <a:r>
              <a:rPr lang="en-US" sz="1100" b="1" baseline="0" dirty="0">
                <a:solidFill>
                  <a:schemeClr val="tx1">
                    <a:lumMod val="95000"/>
                    <a:lumOff val="5000"/>
                  </a:schemeClr>
                </a:solidFill>
                <a:latin typeface="Times New Roman" panose="02020603050405020304" pitchFamily="18" charset="0"/>
                <a:cs typeface="Times New Roman" panose="02020603050405020304" pitchFamily="18" charset="0"/>
              </a:rPr>
              <a:t> release </a:t>
            </a:r>
            <a:r>
              <a:rPr lang="en-US" sz="1100" b="1" i="0" u="none" strike="noStrike" baseline="0" dirty="0">
                <a:solidFill>
                  <a:schemeClr val="tx1">
                    <a:lumMod val="95000"/>
                    <a:lumOff val="5000"/>
                  </a:schemeClr>
                </a:solidFill>
                <a:effectLst/>
                <a:latin typeface="Times New Roman" panose="02020603050405020304" pitchFamily="18" charset="0"/>
                <a:cs typeface="Times New Roman" panose="02020603050405020304" pitchFamily="18" charset="0"/>
              </a:rPr>
              <a:t>percentages over time </a:t>
            </a:r>
            <a:r>
              <a:rPr lang="en-US" sz="1100" b="1" baseline="0" dirty="0">
                <a:solidFill>
                  <a:schemeClr val="tx1">
                    <a:lumMod val="95000"/>
                    <a:lumOff val="5000"/>
                  </a:schemeClr>
                </a:solidFill>
                <a:latin typeface="Times New Roman" panose="02020603050405020304" pitchFamily="18" charset="0"/>
                <a:cs typeface="Times New Roman" panose="02020603050405020304" pitchFamily="18" charset="0"/>
              </a:rPr>
              <a:t> </a:t>
            </a:r>
            <a:endParaRPr lang="en-US" sz="1100" b="1" dirty="0">
              <a:solidFill>
                <a:schemeClr val="tx1">
                  <a:lumMod val="95000"/>
                  <a:lumOff val="5000"/>
                </a:schemeClr>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manualLayout>
          <c:layoutTarget val="inner"/>
          <c:xMode val="edge"/>
          <c:yMode val="edge"/>
          <c:x val="0.13645261519552945"/>
          <c:y val="0.12156402737047899"/>
          <c:w val="0.81814986474611895"/>
          <c:h val="0.71812994050230528"/>
        </c:manualLayout>
      </c:layout>
      <c:scatterChart>
        <c:scatterStyle val="line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Sheet1!$C$26:$C$32</c:f>
              <c:numCache>
                <c:formatCode>General</c:formatCode>
                <c:ptCount val="7"/>
                <c:pt idx="0">
                  <c:v>1</c:v>
                </c:pt>
                <c:pt idx="1">
                  <c:v>2</c:v>
                </c:pt>
                <c:pt idx="2">
                  <c:v>4</c:v>
                </c:pt>
                <c:pt idx="3">
                  <c:v>6</c:v>
                </c:pt>
                <c:pt idx="4">
                  <c:v>8</c:v>
                </c:pt>
                <c:pt idx="5">
                  <c:v>20</c:v>
                </c:pt>
                <c:pt idx="6">
                  <c:v>24</c:v>
                </c:pt>
              </c:numCache>
            </c:numRef>
          </c:xVal>
          <c:yVal>
            <c:numRef>
              <c:f>Sheet1!$D$26:$D$32</c:f>
              <c:numCache>
                <c:formatCode>General</c:formatCode>
                <c:ptCount val="7"/>
                <c:pt idx="0">
                  <c:v>20</c:v>
                </c:pt>
                <c:pt idx="1">
                  <c:v>26</c:v>
                </c:pt>
                <c:pt idx="2">
                  <c:v>30</c:v>
                </c:pt>
                <c:pt idx="3">
                  <c:v>40</c:v>
                </c:pt>
                <c:pt idx="4">
                  <c:v>42.3</c:v>
                </c:pt>
                <c:pt idx="5">
                  <c:v>64.2</c:v>
                </c:pt>
                <c:pt idx="6">
                  <c:v>65.5</c:v>
                </c:pt>
              </c:numCache>
            </c:numRef>
          </c:yVal>
          <c:smooth val="0"/>
          <c:extLst xmlns:c16r2="http://schemas.microsoft.com/office/drawing/2015/06/chart">
            <c:ext xmlns:c16="http://schemas.microsoft.com/office/drawing/2014/chart" uri="{C3380CC4-5D6E-409C-BE32-E72D297353CC}">
              <c16:uniqueId val="{00000000-3366-4C18-9E27-49EAEF9938F5}"/>
            </c:ext>
          </c:extLst>
        </c:ser>
        <c:dLbls>
          <c:dLblPos val="t"/>
          <c:showLegendKey val="0"/>
          <c:showVal val="1"/>
          <c:showCatName val="0"/>
          <c:showSerName val="0"/>
          <c:showPercent val="0"/>
          <c:showBubbleSize val="0"/>
        </c:dLbls>
        <c:axId val="186910192"/>
        <c:axId val="186905152"/>
      </c:scatterChart>
      <c:valAx>
        <c:axId val="1869101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dirty="0">
                    <a:solidFill>
                      <a:schemeClr val="tx1">
                        <a:lumMod val="95000"/>
                        <a:lumOff val="5000"/>
                      </a:schemeClr>
                    </a:solidFill>
                    <a:latin typeface="Times New Roman" panose="02020603050405020304" pitchFamily="18" charset="0"/>
                    <a:cs typeface="Times New Roman" panose="02020603050405020304" pitchFamily="18" charset="0"/>
                  </a:rPr>
                  <a:t>Time</a:t>
                </a:r>
                <a:r>
                  <a:rPr lang="en-US" sz="1000" baseline="0" dirty="0">
                    <a:solidFill>
                      <a:schemeClr val="tx1">
                        <a:lumMod val="95000"/>
                        <a:lumOff val="5000"/>
                      </a:schemeClr>
                    </a:solidFill>
                    <a:latin typeface="Times New Roman" panose="02020603050405020304" pitchFamily="18" charset="0"/>
                    <a:cs typeface="Times New Roman" panose="02020603050405020304" pitchFamily="18" charset="0"/>
                  </a:rPr>
                  <a:t> in hour</a:t>
                </a:r>
                <a:endParaRPr lang="en-US" sz="1000" dirty="0">
                  <a:solidFill>
                    <a:schemeClr val="tx1">
                      <a:lumMod val="95000"/>
                      <a:lumOff val="5000"/>
                    </a:schemeClr>
                  </a:solidFill>
                  <a:latin typeface="Times New Roman" panose="02020603050405020304" pitchFamily="18" charset="0"/>
                  <a:cs typeface="Times New Roman" panose="02020603050405020304" pitchFamily="18" charset="0"/>
                </a:endParaRPr>
              </a:p>
            </c:rich>
          </c:tx>
          <c:layout>
            <c:manualLayout>
              <c:xMode val="edge"/>
              <c:yMode val="edge"/>
              <c:x val="0.37888270530735085"/>
              <c:y val="0.91085043988269798"/>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tr-TR"/>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86905152"/>
        <c:crosses val="autoZero"/>
        <c:crossBetween val="midCat"/>
        <c:majorUnit val="2"/>
      </c:valAx>
      <c:valAx>
        <c:axId val="18690515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0" i="0" u="none" strike="noStrike" baseline="0" dirty="0">
                    <a:solidFill>
                      <a:schemeClr val="tx1">
                        <a:lumMod val="95000"/>
                        <a:lumOff val="5000"/>
                      </a:schemeClr>
                    </a:solidFill>
                    <a:effectLst/>
                    <a:latin typeface="Times New Roman" panose="02020603050405020304" pitchFamily="18" charset="0"/>
                    <a:cs typeface="Times New Roman" panose="02020603050405020304" pitchFamily="18" charset="0"/>
                  </a:rPr>
                  <a:t>cumulative drug released (%)</a:t>
                </a:r>
                <a:endParaRPr lang="en-US" sz="1000" dirty="0">
                  <a:solidFill>
                    <a:schemeClr val="tx1">
                      <a:lumMod val="95000"/>
                      <a:lumOff val="5000"/>
                    </a:schemeClr>
                  </a:solidFill>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tr-TR"/>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86910192"/>
        <c:crosses val="autoZero"/>
        <c:crossBetween val="midCat"/>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D8E3ADD4-8F09-4B4A-BF8A-C825FCBE6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1869</Words>
  <Characters>10654</Characters>
  <Application>Microsoft Office Word</Application>
  <DocSecurity>0</DocSecurity>
  <Lines>88</Lines>
  <Paragraphs>24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etik_kurul</dc:creator>
  <cp:keywords/>
  <dc:description/>
  <cp:lastModifiedBy>Acer</cp:lastModifiedBy>
  <cp:revision>2</cp:revision>
  <cp:lastPrinted>2020-01-30T11:06:00Z</cp:lastPrinted>
  <dcterms:created xsi:type="dcterms:W3CDTF">2022-08-28T23:26:00Z</dcterms:created>
  <dcterms:modified xsi:type="dcterms:W3CDTF">2022-08-28T23:26:00Z</dcterms:modified>
</cp:coreProperties>
</file>