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6E571" w14:textId="77777777" w:rsidR="00A5649B" w:rsidRPr="00A5649B" w:rsidRDefault="00A5649B" w:rsidP="00A5649B">
      <w:pPr>
        <w:shd w:val="clear" w:color="auto" w:fill="FFFFFF"/>
        <w:spacing w:after="0" w:line="240" w:lineRule="auto"/>
        <w:jc w:val="center"/>
        <w:rPr>
          <w:rFonts w:ascii="Times New Roman" w:eastAsia="Times New Roman" w:hAnsi="Times New Roman" w:cs="Times New Roman"/>
          <w:b/>
          <w:color w:val="000000" w:themeColor="text1"/>
          <w:sz w:val="18"/>
          <w:szCs w:val="18"/>
          <w:lang w:eastAsia="en-GB"/>
        </w:rPr>
      </w:pPr>
    </w:p>
    <w:p w14:paraId="60ED04FA" w14:textId="37F2C123" w:rsidR="00A5649B" w:rsidRDefault="00A5649B" w:rsidP="00A5649B">
      <w:pPr>
        <w:shd w:val="clear" w:color="auto" w:fill="FFFFFF"/>
        <w:spacing w:after="0" w:line="240" w:lineRule="auto"/>
        <w:jc w:val="center"/>
        <w:rPr>
          <w:rFonts w:ascii="Times New Roman" w:eastAsia="Times New Roman" w:hAnsi="Times New Roman" w:cs="Times New Roman"/>
          <w:b/>
          <w:color w:val="000000" w:themeColor="text1"/>
          <w:sz w:val="24"/>
          <w:szCs w:val="24"/>
          <w:lang w:eastAsia="en-GB"/>
        </w:rPr>
      </w:pPr>
      <w:r w:rsidRPr="003D2B28">
        <w:rPr>
          <w:rFonts w:ascii="Times New Roman" w:eastAsia="Times New Roman" w:hAnsi="Times New Roman" w:cs="Times New Roman"/>
          <w:b/>
          <w:color w:val="000000" w:themeColor="text1"/>
          <w:sz w:val="24"/>
          <w:szCs w:val="24"/>
          <w:lang w:eastAsia="en-GB"/>
        </w:rPr>
        <w:t>Dijital Bankacılık Kullanımının Bankalardaki İşlem Maliyetleri ve İşlem Gelirlerine Etkisi: 20</w:t>
      </w:r>
      <w:r w:rsidR="009C0354">
        <w:rPr>
          <w:rFonts w:ascii="Times New Roman" w:eastAsia="Times New Roman" w:hAnsi="Times New Roman" w:cs="Times New Roman"/>
          <w:b/>
          <w:color w:val="000000" w:themeColor="text1"/>
          <w:sz w:val="24"/>
          <w:szCs w:val="24"/>
          <w:lang w:eastAsia="en-GB"/>
        </w:rPr>
        <w:t>10</w:t>
      </w:r>
      <w:r w:rsidRPr="003D2B28">
        <w:rPr>
          <w:rFonts w:ascii="Times New Roman" w:eastAsia="Times New Roman" w:hAnsi="Times New Roman" w:cs="Times New Roman"/>
          <w:b/>
          <w:color w:val="000000" w:themeColor="text1"/>
          <w:sz w:val="24"/>
          <w:szCs w:val="24"/>
          <w:lang w:eastAsia="en-GB"/>
        </w:rPr>
        <w:t>-2020 Döneminde Bir Analiz</w:t>
      </w:r>
    </w:p>
    <w:p w14:paraId="76E82F68" w14:textId="77777777" w:rsidR="00253A97" w:rsidRPr="003D2B28" w:rsidRDefault="00253A97" w:rsidP="00A5649B">
      <w:pPr>
        <w:shd w:val="clear" w:color="auto" w:fill="FFFFFF"/>
        <w:spacing w:after="0" w:line="240" w:lineRule="auto"/>
        <w:jc w:val="center"/>
        <w:rPr>
          <w:rFonts w:ascii="Times New Roman" w:eastAsia="Times New Roman" w:hAnsi="Times New Roman" w:cs="Times New Roman"/>
          <w:b/>
          <w:color w:val="000000" w:themeColor="text1"/>
          <w:sz w:val="24"/>
          <w:szCs w:val="24"/>
          <w:lang w:eastAsia="en-GB"/>
        </w:rPr>
      </w:pPr>
    </w:p>
    <w:p w14:paraId="4DCB7073" w14:textId="77777777" w:rsidR="00253A97" w:rsidRPr="003D2B28" w:rsidRDefault="00253A97" w:rsidP="00253A97">
      <w:pPr>
        <w:spacing w:after="0" w:line="240" w:lineRule="auto"/>
        <w:jc w:val="center"/>
        <w:rPr>
          <w:rFonts w:ascii="Times New Roman" w:hAnsi="Times New Roman" w:cs="Times New Roman"/>
        </w:rPr>
      </w:pPr>
      <w:r w:rsidRPr="003D2B28">
        <w:rPr>
          <w:rFonts w:ascii="Times New Roman" w:hAnsi="Times New Roman" w:cs="Times New Roman"/>
          <w:b/>
          <w:color w:val="000000" w:themeColor="text1"/>
        </w:rPr>
        <w:t>Prof.  Dr.  Rahmi Yücel</w:t>
      </w:r>
      <w:r>
        <w:rPr>
          <w:rStyle w:val="DipnotBavurusu"/>
          <w:rFonts w:ascii="Times New Roman" w:hAnsi="Times New Roman" w:cs="Times New Roman"/>
          <w:b/>
          <w:color w:val="000000" w:themeColor="text1"/>
        </w:rPr>
        <w:footnoteReference w:id="1"/>
      </w:r>
    </w:p>
    <w:p w14:paraId="028EB62E" w14:textId="17F148EE" w:rsidR="00A5649B" w:rsidRDefault="00A5649B" w:rsidP="00A5649B">
      <w:pPr>
        <w:shd w:val="clear" w:color="auto" w:fill="FFFFFF"/>
        <w:spacing w:after="0" w:line="240" w:lineRule="auto"/>
        <w:jc w:val="center"/>
        <w:rPr>
          <w:rFonts w:ascii="Times New Roman" w:eastAsia="Times New Roman" w:hAnsi="Times New Roman" w:cs="Times New Roman"/>
          <w:b/>
          <w:color w:val="000000" w:themeColor="text1"/>
          <w:sz w:val="18"/>
          <w:szCs w:val="18"/>
          <w:lang w:eastAsia="en-GB"/>
        </w:rPr>
      </w:pPr>
    </w:p>
    <w:p w14:paraId="548E074B" w14:textId="6B339CE7" w:rsidR="009C0354" w:rsidRPr="003D2B28" w:rsidRDefault="009C0354" w:rsidP="009C0354">
      <w:pPr>
        <w:spacing w:after="0"/>
        <w:jc w:val="center"/>
        <w:rPr>
          <w:rFonts w:ascii="Times New Roman" w:eastAsia="Times New Roman" w:hAnsi="Times New Roman" w:cs="Times New Roman"/>
          <w:b/>
          <w:bCs/>
          <w:iCs/>
          <w:color w:val="000000" w:themeColor="text1"/>
        </w:rPr>
      </w:pPr>
      <w:r w:rsidRPr="003D2B28">
        <w:rPr>
          <w:rFonts w:ascii="Times New Roman" w:eastAsia="Times New Roman" w:hAnsi="Times New Roman" w:cs="Times New Roman"/>
          <w:b/>
          <w:bCs/>
          <w:iCs/>
          <w:color w:val="000000" w:themeColor="text1"/>
        </w:rPr>
        <w:t>Zeynep Mühürcüoğlu</w:t>
      </w:r>
      <w:r w:rsidR="00073E9C">
        <w:rPr>
          <w:rStyle w:val="DipnotBavurusu"/>
          <w:rFonts w:ascii="Times New Roman" w:eastAsia="Times New Roman" w:hAnsi="Times New Roman" w:cs="Times New Roman"/>
          <w:b/>
          <w:bCs/>
          <w:iCs/>
          <w:color w:val="000000" w:themeColor="text1"/>
        </w:rPr>
        <w:footnoteReference w:id="2"/>
      </w:r>
    </w:p>
    <w:p w14:paraId="0EBE1328" w14:textId="4C544BD5" w:rsidR="00A5649B" w:rsidRPr="003D2B28" w:rsidRDefault="00A5649B" w:rsidP="00253A97">
      <w:pPr>
        <w:spacing w:after="0" w:line="240" w:lineRule="auto"/>
        <w:rPr>
          <w:rFonts w:ascii="Times New Roman" w:hAnsi="Times New Roman" w:cs="Times New Roman"/>
        </w:rPr>
      </w:pPr>
    </w:p>
    <w:p w14:paraId="0A334CB6" w14:textId="77777777" w:rsidR="00A5649B" w:rsidRPr="003D2B28" w:rsidRDefault="00A5649B" w:rsidP="00A5649B">
      <w:pPr>
        <w:spacing w:after="0"/>
        <w:jc w:val="center"/>
        <w:rPr>
          <w:rFonts w:ascii="Times New Roman" w:eastAsia="Times New Roman" w:hAnsi="Times New Roman" w:cs="Times New Roman"/>
          <w:b/>
          <w:bCs/>
          <w:color w:val="000000" w:themeColor="text1"/>
          <w:sz w:val="24"/>
          <w:szCs w:val="24"/>
        </w:rPr>
      </w:pPr>
      <w:bookmarkStart w:id="0" w:name="_GoBack"/>
      <w:bookmarkEnd w:id="0"/>
      <w:r w:rsidRPr="003D2B28">
        <w:rPr>
          <w:rFonts w:ascii="Times New Roman" w:eastAsia="Times New Roman" w:hAnsi="Times New Roman" w:cs="Times New Roman"/>
          <w:b/>
          <w:bCs/>
          <w:color w:val="000000" w:themeColor="text1"/>
          <w:sz w:val="24"/>
          <w:szCs w:val="24"/>
        </w:rPr>
        <w:t>ÖZET</w:t>
      </w:r>
    </w:p>
    <w:p w14:paraId="79728F35" w14:textId="77777777" w:rsidR="0010751B" w:rsidRDefault="00A5649B" w:rsidP="00A5649B">
      <w:pPr>
        <w:jc w:val="both"/>
        <w:rPr>
          <w:rFonts w:ascii="Times New Roman" w:hAnsi="Times New Roman" w:cs="Times New Roman"/>
          <w:color w:val="000000" w:themeColor="text1"/>
          <w:sz w:val="18"/>
          <w:szCs w:val="18"/>
        </w:rPr>
      </w:pPr>
      <w:r w:rsidRPr="00A5649B">
        <w:rPr>
          <w:rFonts w:ascii="Times New Roman" w:hAnsi="Times New Roman" w:cs="Times New Roman"/>
          <w:color w:val="000000" w:themeColor="text1"/>
          <w:sz w:val="18"/>
          <w:szCs w:val="18"/>
        </w:rPr>
        <w:t>Teknolojinin en yoğun kullanıldığı alan olan bankacılık sektöründe dijital bankacılık kullanım</w:t>
      </w:r>
      <w:r w:rsidR="005339B0">
        <w:rPr>
          <w:rFonts w:ascii="Times New Roman" w:hAnsi="Times New Roman" w:cs="Times New Roman"/>
          <w:color w:val="000000" w:themeColor="text1"/>
          <w:sz w:val="18"/>
          <w:szCs w:val="18"/>
        </w:rPr>
        <w:t>ının</w:t>
      </w:r>
      <w:r w:rsidRPr="00A5649B">
        <w:rPr>
          <w:rFonts w:ascii="Times New Roman" w:hAnsi="Times New Roman" w:cs="Times New Roman"/>
          <w:color w:val="000000" w:themeColor="text1"/>
          <w:sz w:val="18"/>
          <w:szCs w:val="18"/>
        </w:rPr>
        <w:t xml:space="preserve"> yaygınlaşması </w:t>
      </w:r>
      <w:r w:rsidR="005339B0">
        <w:rPr>
          <w:rFonts w:ascii="Times New Roman" w:hAnsi="Times New Roman" w:cs="Times New Roman"/>
          <w:color w:val="000000" w:themeColor="text1"/>
          <w:sz w:val="18"/>
          <w:szCs w:val="18"/>
        </w:rPr>
        <w:t xml:space="preserve">da </w:t>
      </w:r>
      <w:r w:rsidRPr="00A5649B">
        <w:rPr>
          <w:rFonts w:ascii="Times New Roman" w:hAnsi="Times New Roman" w:cs="Times New Roman"/>
          <w:color w:val="000000" w:themeColor="text1"/>
          <w:sz w:val="18"/>
          <w:szCs w:val="18"/>
        </w:rPr>
        <w:t>kaçınılmaz olmuştur. Bankalar tüm imkanlarını teknolojik yenil</w:t>
      </w:r>
      <w:r w:rsidR="005339B0">
        <w:rPr>
          <w:rFonts w:ascii="Times New Roman" w:hAnsi="Times New Roman" w:cs="Times New Roman"/>
          <w:color w:val="000000" w:themeColor="text1"/>
          <w:sz w:val="18"/>
          <w:szCs w:val="18"/>
        </w:rPr>
        <w:t xml:space="preserve">ikler </w:t>
      </w:r>
      <w:r w:rsidRPr="00A5649B">
        <w:rPr>
          <w:rFonts w:ascii="Times New Roman" w:hAnsi="Times New Roman" w:cs="Times New Roman"/>
          <w:color w:val="000000" w:themeColor="text1"/>
          <w:sz w:val="18"/>
          <w:szCs w:val="18"/>
        </w:rPr>
        <w:t xml:space="preserve">için </w:t>
      </w:r>
      <w:r w:rsidR="005339B0">
        <w:rPr>
          <w:rFonts w:ascii="Times New Roman" w:hAnsi="Times New Roman" w:cs="Times New Roman"/>
          <w:color w:val="000000" w:themeColor="text1"/>
          <w:sz w:val="18"/>
          <w:szCs w:val="18"/>
        </w:rPr>
        <w:t>kullanırken</w:t>
      </w:r>
      <w:r w:rsidRPr="00A5649B">
        <w:rPr>
          <w:rFonts w:ascii="Times New Roman" w:hAnsi="Times New Roman" w:cs="Times New Roman"/>
          <w:color w:val="000000" w:themeColor="text1"/>
          <w:sz w:val="18"/>
          <w:szCs w:val="18"/>
        </w:rPr>
        <w:t xml:space="preserve"> bu sayede pek çok maliyetten de kurtulmaya çalışmaktadırlar. Bankacılık sektörü açısından bakıldığında dijital bankacılık kullanımının yaygınlaşmasıyla maliyetlerde ciddi avantaj elde eden bankalar, </w:t>
      </w:r>
      <w:proofErr w:type="spellStart"/>
      <w:r w:rsidRPr="00A5649B">
        <w:rPr>
          <w:rFonts w:ascii="Times New Roman" w:hAnsi="Times New Roman" w:cs="Times New Roman"/>
          <w:color w:val="000000" w:themeColor="text1"/>
          <w:sz w:val="18"/>
          <w:szCs w:val="18"/>
        </w:rPr>
        <w:t>pandeminin</w:t>
      </w:r>
      <w:proofErr w:type="spellEnd"/>
      <w:r w:rsidRPr="00A5649B">
        <w:rPr>
          <w:rFonts w:ascii="Times New Roman" w:hAnsi="Times New Roman" w:cs="Times New Roman"/>
          <w:color w:val="000000" w:themeColor="text1"/>
          <w:sz w:val="18"/>
          <w:szCs w:val="18"/>
        </w:rPr>
        <w:t xml:space="preserve"> de etkisi ile müşterilerini hızlı bir şekilde dijital kanallara adapte etmeye çalışmaktadır</w:t>
      </w:r>
      <w:r w:rsidR="005339B0">
        <w:rPr>
          <w:rFonts w:ascii="Times New Roman" w:hAnsi="Times New Roman" w:cs="Times New Roman"/>
          <w:color w:val="000000" w:themeColor="text1"/>
          <w:sz w:val="18"/>
          <w:szCs w:val="18"/>
        </w:rPr>
        <w:t>lar</w:t>
      </w:r>
      <w:r w:rsidRPr="00A5649B">
        <w:rPr>
          <w:rFonts w:ascii="Times New Roman" w:hAnsi="Times New Roman" w:cs="Times New Roman"/>
          <w:color w:val="000000" w:themeColor="text1"/>
          <w:sz w:val="18"/>
          <w:szCs w:val="18"/>
        </w:rPr>
        <w:t xml:space="preserve">. Bu sayede işlem maliyetlerini düşüren bankalar şube kanalıyla yapmış olduğu </w:t>
      </w:r>
      <w:proofErr w:type="spellStart"/>
      <w:r w:rsidRPr="00A5649B">
        <w:rPr>
          <w:rFonts w:ascii="Times New Roman" w:hAnsi="Times New Roman" w:cs="Times New Roman"/>
          <w:color w:val="000000" w:themeColor="text1"/>
          <w:sz w:val="18"/>
          <w:szCs w:val="18"/>
        </w:rPr>
        <w:t>eft</w:t>
      </w:r>
      <w:proofErr w:type="spellEnd"/>
      <w:r w:rsidRPr="00A5649B">
        <w:rPr>
          <w:rFonts w:ascii="Times New Roman" w:hAnsi="Times New Roman" w:cs="Times New Roman"/>
          <w:color w:val="000000" w:themeColor="text1"/>
          <w:sz w:val="18"/>
          <w:szCs w:val="18"/>
        </w:rPr>
        <w:t>, havale, yatırım işlemi gibi pek çok işlemi, dijital bankacılık kanalında daha ucuza gerçekleştirmektedir</w:t>
      </w:r>
      <w:r w:rsidR="005339B0">
        <w:rPr>
          <w:rFonts w:ascii="Times New Roman" w:hAnsi="Times New Roman" w:cs="Times New Roman"/>
          <w:color w:val="000000" w:themeColor="text1"/>
          <w:sz w:val="18"/>
          <w:szCs w:val="18"/>
        </w:rPr>
        <w:t>ler</w:t>
      </w:r>
      <w:r w:rsidRPr="00A5649B">
        <w:rPr>
          <w:rFonts w:ascii="Times New Roman" w:hAnsi="Times New Roman" w:cs="Times New Roman"/>
          <w:color w:val="000000" w:themeColor="text1"/>
          <w:sz w:val="18"/>
          <w:szCs w:val="18"/>
        </w:rPr>
        <w:t xml:space="preserve">.  Çalışmamızın amacı, </w:t>
      </w:r>
      <w:proofErr w:type="spellStart"/>
      <w:r w:rsidRPr="00A5649B">
        <w:rPr>
          <w:rFonts w:ascii="Times New Roman" w:hAnsi="Times New Roman" w:cs="Times New Roman"/>
          <w:color w:val="000000" w:themeColor="text1"/>
          <w:sz w:val="18"/>
          <w:szCs w:val="18"/>
        </w:rPr>
        <w:t>pandemi</w:t>
      </w:r>
      <w:proofErr w:type="spellEnd"/>
      <w:r w:rsidRPr="00A5649B">
        <w:rPr>
          <w:rFonts w:ascii="Times New Roman" w:hAnsi="Times New Roman" w:cs="Times New Roman"/>
          <w:color w:val="000000" w:themeColor="text1"/>
          <w:sz w:val="18"/>
          <w:szCs w:val="18"/>
        </w:rPr>
        <w:t xml:space="preserve"> sürecini de dahil ederek son 1</w:t>
      </w:r>
      <w:r w:rsidR="009C0354">
        <w:rPr>
          <w:rFonts w:ascii="Times New Roman" w:hAnsi="Times New Roman" w:cs="Times New Roman"/>
          <w:color w:val="000000" w:themeColor="text1"/>
          <w:sz w:val="18"/>
          <w:szCs w:val="18"/>
        </w:rPr>
        <w:t>0</w:t>
      </w:r>
      <w:r w:rsidRPr="00A5649B">
        <w:rPr>
          <w:rFonts w:ascii="Times New Roman" w:hAnsi="Times New Roman" w:cs="Times New Roman"/>
          <w:color w:val="000000" w:themeColor="text1"/>
          <w:sz w:val="18"/>
          <w:szCs w:val="18"/>
        </w:rPr>
        <w:t xml:space="preserve"> yıl içinde dijital bankacılık kullanımının bankaların işlem maliyetleri ve işlem gelirlerine olan etkilerinin araştırılmasıdır</w:t>
      </w:r>
      <w:r w:rsidR="003D2B28">
        <w:rPr>
          <w:rFonts w:ascii="Times New Roman" w:hAnsi="Times New Roman" w:cs="Times New Roman"/>
          <w:color w:val="000000" w:themeColor="text1"/>
          <w:sz w:val="18"/>
          <w:szCs w:val="18"/>
        </w:rPr>
        <w:t xml:space="preserve">. </w:t>
      </w:r>
    </w:p>
    <w:p w14:paraId="5CC016A6" w14:textId="5372E2C5" w:rsidR="00A5649B" w:rsidRPr="00A5649B" w:rsidRDefault="00A5649B" w:rsidP="00A5649B">
      <w:pPr>
        <w:jc w:val="both"/>
        <w:rPr>
          <w:rFonts w:ascii="Times New Roman" w:hAnsi="Times New Roman" w:cs="Times New Roman"/>
          <w:color w:val="000000" w:themeColor="text1"/>
          <w:sz w:val="18"/>
          <w:szCs w:val="18"/>
        </w:rPr>
      </w:pPr>
      <w:r w:rsidRPr="00A5649B">
        <w:rPr>
          <w:rFonts w:ascii="Times New Roman" w:hAnsi="Times New Roman" w:cs="Times New Roman"/>
          <w:color w:val="000000" w:themeColor="text1"/>
          <w:sz w:val="18"/>
          <w:szCs w:val="18"/>
        </w:rPr>
        <w:t xml:space="preserve">Bu kapsamda çalışmada </w:t>
      </w:r>
      <w:r w:rsidR="005339B0">
        <w:rPr>
          <w:rFonts w:ascii="Times New Roman" w:hAnsi="Times New Roman" w:cs="Times New Roman"/>
          <w:color w:val="000000" w:themeColor="text1"/>
          <w:sz w:val="18"/>
          <w:szCs w:val="18"/>
        </w:rPr>
        <w:t>i</w:t>
      </w:r>
      <w:r w:rsidRPr="00A5649B">
        <w:rPr>
          <w:rFonts w:ascii="Times New Roman" w:hAnsi="Times New Roman" w:cs="Times New Roman"/>
          <w:color w:val="000000" w:themeColor="text1"/>
          <w:sz w:val="18"/>
          <w:szCs w:val="18"/>
        </w:rPr>
        <w:t xml:space="preserve">nternet </w:t>
      </w:r>
      <w:r w:rsidR="005339B0">
        <w:rPr>
          <w:rFonts w:ascii="Times New Roman" w:hAnsi="Times New Roman" w:cs="Times New Roman"/>
          <w:color w:val="000000" w:themeColor="text1"/>
          <w:sz w:val="18"/>
          <w:szCs w:val="18"/>
        </w:rPr>
        <w:t>b</w:t>
      </w:r>
      <w:r w:rsidRPr="00A5649B">
        <w:rPr>
          <w:rFonts w:ascii="Times New Roman" w:hAnsi="Times New Roman" w:cs="Times New Roman"/>
          <w:color w:val="000000" w:themeColor="text1"/>
          <w:sz w:val="18"/>
          <w:szCs w:val="18"/>
        </w:rPr>
        <w:t xml:space="preserve">ankacılığı ve </w:t>
      </w:r>
      <w:r w:rsidR="005339B0">
        <w:rPr>
          <w:rFonts w:ascii="Times New Roman" w:hAnsi="Times New Roman" w:cs="Times New Roman"/>
          <w:color w:val="000000" w:themeColor="text1"/>
          <w:sz w:val="18"/>
          <w:szCs w:val="18"/>
        </w:rPr>
        <w:t>m</w:t>
      </w:r>
      <w:r w:rsidRPr="00A5649B">
        <w:rPr>
          <w:rFonts w:ascii="Times New Roman" w:hAnsi="Times New Roman" w:cs="Times New Roman"/>
          <w:color w:val="000000" w:themeColor="text1"/>
          <w:sz w:val="18"/>
          <w:szCs w:val="18"/>
        </w:rPr>
        <w:t xml:space="preserve">obil </w:t>
      </w:r>
      <w:r w:rsidR="005339B0">
        <w:rPr>
          <w:rFonts w:ascii="Times New Roman" w:hAnsi="Times New Roman" w:cs="Times New Roman"/>
          <w:color w:val="000000" w:themeColor="text1"/>
          <w:sz w:val="18"/>
          <w:szCs w:val="18"/>
        </w:rPr>
        <w:t>b</w:t>
      </w:r>
      <w:r w:rsidRPr="00A5649B">
        <w:rPr>
          <w:rFonts w:ascii="Times New Roman" w:hAnsi="Times New Roman" w:cs="Times New Roman"/>
          <w:color w:val="000000" w:themeColor="text1"/>
          <w:sz w:val="18"/>
          <w:szCs w:val="18"/>
        </w:rPr>
        <w:t>ankacılık olarak toplam dijital bankacılık platformlarında yapılan halihazırdaki para transferleri, ödemeler, kredi kartı işlemleri ve diğer finansal işlemlerinin yıllar itibariyle değişimi dikkate alınmıştır. İnternet bankacılığında 20</w:t>
      </w:r>
      <w:r w:rsidR="009C0354">
        <w:rPr>
          <w:rFonts w:ascii="Times New Roman" w:hAnsi="Times New Roman" w:cs="Times New Roman"/>
          <w:color w:val="000000" w:themeColor="text1"/>
          <w:sz w:val="18"/>
          <w:szCs w:val="18"/>
        </w:rPr>
        <w:t>10</w:t>
      </w:r>
      <w:r w:rsidRPr="00A5649B">
        <w:rPr>
          <w:rFonts w:ascii="Times New Roman" w:hAnsi="Times New Roman" w:cs="Times New Roman"/>
          <w:color w:val="000000" w:themeColor="text1"/>
          <w:sz w:val="18"/>
          <w:szCs w:val="18"/>
        </w:rPr>
        <w:t xml:space="preserve"> yılından itibaren, mobil bankacılıkta 2011 Mart döneminden itibaren işlemlerin hacim ve adetlerindeki değişim, hesaplamalara dahil edilmiştir. Diğer taraftan bankaların bu işlemlerden aldıkları ücret ve komisyonlar bankaların kuruluş yıllarına ve kayıtlarına göre yine 20</w:t>
      </w:r>
      <w:r w:rsidR="009C0354">
        <w:rPr>
          <w:rFonts w:ascii="Times New Roman" w:hAnsi="Times New Roman" w:cs="Times New Roman"/>
          <w:color w:val="000000" w:themeColor="text1"/>
          <w:sz w:val="18"/>
          <w:szCs w:val="18"/>
        </w:rPr>
        <w:t>10</w:t>
      </w:r>
      <w:r w:rsidRPr="00A5649B">
        <w:rPr>
          <w:rFonts w:ascii="Times New Roman" w:hAnsi="Times New Roman" w:cs="Times New Roman"/>
          <w:color w:val="000000" w:themeColor="text1"/>
          <w:sz w:val="18"/>
          <w:szCs w:val="18"/>
        </w:rPr>
        <w:t xml:space="preserve"> yılından 2021 yılına kadar hesaplamalara dahil edilmiştir. </w:t>
      </w:r>
      <w:r w:rsidR="005339B0">
        <w:rPr>
          <w:rFonts w:ascii="Times New Roman" w:hAnsi="Times New Roman" w:cs="Times New Roman"/>
          <w:color w:val="000000" w:themeColor="text1"/>
          <w:sz w:val="18"/>
          <w:szCs w:val="18"/>
        </w:rPr>
        <w:t>Kamu ve</w:t>
      </w:r>
      <w:r w:rsidRPr="00A5649B">
        <w:rPr>
          <w:rFonts w:ascii="Times New Roman" w:hAnsi="Times New Roman" w:cs="Times New Roman"/>
          <w:color w:val="000000" w:themeColor="text1"/>
          <w:sz w:val="18"/>
          <w:szCs w:val="18"/>
        </w:rPr>
        <w:t xml:space="preserve"> </w:t>
      </w:r>
      <w:r w:rsidR="005339B0">
        <w:rPr>
          <w:rFonts w:ascii="Times New Roman" w:hAnsi="Times New Roman" w:cs="Times New Roman"/>
          <w:color w:val="000000" w:themeColor="text1"/>
          <w:sz w:val="18"/>
          <w:szCs w:val="18"/>
        </w:rPr>
        <w:t>ö</w:t>
      </w:r>
      <w:r w:rsidRPr="00A5649B">
        <w:rPr>
          <w:rFonts w:ascii="Times New Roman" w:hAnsi="Times New Roman" w:cs="Times New Roman"/>
          <w:color w:val="000000" w:themeColor="text1"/>
          <w:sz w:val="18"/>
          <w:szCs w:val="18"/>
        </w:rPr>
        <w:t xml:space="preserve">zel </w:t>
      </w:r>
      <w:r w:rsidR="005339B0">
        <w:rPr>
          <w:rFonts w:ascii="Times New Roman" w:hAnsi="Times New Roman" w:cs="Times New Roman"/>
          <w:color w:val="000000" w:themeColor="text1"/>
          <w:sz w:val="18"/>
          <w:szCs w:val="18"/>
        </w:rPr>
        <w:t>b</w:t>
      </w:r>
      <w:r w:rsidR="003A21CC">
        <w:rPr>
          <w:rFonts w:ascii="Times New Roman" w:hAnsi="Times New Roman" w:cs="Times New Roman"/>
          <w:color w:val="000000" w:themeColor="text1"/>
          <w:sz w:val="18"/>
          <w:szCs w:val="18"/>
        </w:rPr>
        <w:t xml:space="preserve">ankalar </w:t>
      </w:r>
      <w:r w:rsidRPr="00A5649B">
        <w:rPr>
          <w:rFonts w:ascii="Times New Roman" w:hAnsi="Times New Roman" w:cs="Times New Roman"/>
          <w:color w:val="000000" w:themeColor="text1"/>
          <w:sz w:val="18"/>
          <w:szCs w:val="18"/>
        </w:rPr>
        <w:t>olmak üzere 1</w:t>
      </w:r>
      <w:r w:rsidR="009C0354">
        <w:rPr>
          <w:rFonts w:ascii="Times New Roman" w:hAnsi="Times New Roman" w:cs="Times New Roman"/>
          <w:color w:val="000000" w:themeColor="text1"/>
          <w:sz w:val="18"/>
          <w:szCs w:val="18"/>
        </w:rPr>
        <w:t>0</w:t>
      </w:r>
      <w:r w:rsidRPr="00A5649B">
        <w:rPr>
          <w:rFonts w:ascii="Times New Roman" w:hAnsi="Times New Roman" w:cs="Times New Roman"/>
          <w:color w:val="000000" w:themeColor="text1"/>
          <w:sz w:val="18"/>
          <w:szCs w:val="18"/>
        </w:rPr>
        <w:t xml:space="preserve"> banka analizde </w:t>
      </w:r>
      <w:r w:rsidR="005339B0">
        <w:rPr>
          <w:rFonts w:ascii="Times New Roman" w:hAnsi="Times New Roman" w:cs="Times New Roman"/>
          <w:color w:val="000000" w:themeColor="text1"/>
          <w:sz w:val="18"/>
          <w:szCs w:val="18"/>
        </w:rPr>
        <w:t xml:space="preserve">dahil edilmiştir. </w:t>
      </w:r>
      <w:r w:rsidRPr="00A5649B">
        <w:rPr>
          <w:rFonts w:ascii="Times New Roman" w:hAnsi="Times New Roman" w:cs="Times New Roman"/>
          <w:color w:val="000000" w:themeColor="text1"/>
          <w:sz w:val="18"/>
          <w:szCs w:val="18"/>
        </w:rPr>
        <w:t>Elde edilen bulgular</w:t>
      </w:r>
      <w:r w:rsidR="005339B0">
        <w:rPr>
          <w:rFonts w:ascii="Times New Roman" w:hAnsi="Times New Roman" w:cs="Times New Roman"/>
          <w:color w:val="000000" w:themeColor="text1"/>
          <w:sz w:val="18"/>
          <w:szCs w:val="18"/>
        </w:rPr>
        <w:t xml:space="preserve"> </w:t>
      </w:r>
      <w:r w:rsidRPr="00A5649B">
        <w:rPr>
          <w:rFonts w:ascii="Times New Roman" w:hAnsi="Times New Roman" w:cs="Times New Roman"/>
          <w:color w:val="000000" w:themeColor="text1"/>
          <w:sz w:val="18"/>
          <w:szCs w:val="18"/>
        </w:rPr>
        <w:t>dijital bankacılığa geçişin yaygınlaşmasının personel giderleri gibi giderlerin de azalmasıyla bankacılık genel performansını</w:t>
      </w:r>
      <w:r w:rsidR="00612692">
        <w:rPr>
          <w:rFonts w:ascii="Times New Roman" w:hAnsi="Times New Roman" w:cs="Times New Roman"/>
          <w:color w:val="000000" w:themeColor="text1"/>
          <w:sz w:val="18"/>
          <w:szCs w:val="18"/>
        </w:rPr>
        <w:t>n</w:t>
      </w:r>
      <w:r w:rsidRPr="00A5649B">
        <w:rPr>
          <w:rFonts w:ascii="Times New Roman" w:hAnsi="Times New Roman" w:cs="Times New Roman"/>
          <w:color w:val="000000" w:themeColor="text1"/>
          <w:sz w:val="18"/>
          <w:szCs w:val="18"/>
        </w:rPr>
        <w:t xml:space="preserve"> olumlu etkilediği</w:t>
      </w:r>
      <w:r w:rsidR="00612692">
        <w:rPr>
          <w:rFonts w:ascii="Times New Roman" w:hAnsi="Times New Roman" w:cs="Times New Roman"/>
          <w:color w:val="000000" w:themeColor="text1"/>
          <w:sz w:val="18"/>
          <w:szCs w:val="18"/>
        </w:rPr>
        <w:t xml:space="preserve">ni göstermektedir. </w:t>
      </w:r>
      <w:r w:rsidRPr="00A5649B">
        <w:rPr>
          <w:rFonts w:ascii="Times New Roman" w:hAnsi="Times New Roman" w:cs="Times New Roman"/>
          <w:color w:val="000000" w:themeColor="text1"/>
          <w:sz w:val="18"/>
          <w:szCs w:val="18"/>
        </w:rPr>
        <w:t xml:space="preserve">Çalışma </w:t>
      </w:r>
      <w:r w:rsidR="00612692">
        <w:rPr>
          <w:rFonts w:ascii="Times New Roman" w:hAnsi="Times New Roman" w:cs="Times New Roman"/>
          <w:color w:val="000000" w:themeColor="text1"/>
          <w:sz w:val="18"/>
          <w:szCs w:val="18"/>
        </w:rPr>
        <w:t xml:space="preserve">bulguları </w:t>
      </w:r>
      <w:r w:rsidRPr="00A5649B">
        <w:rPr>
          <w:rFonts w:ascii="Times New Roman" w:hAnsi="Times New Roman" w:cs="Times New Roman"/>
          <w:color w:val="000000" w:themeColor="text1"/>
          <w:sz w:val="18"/>
          <w:szCs w:val="18"/>
        </w:rPr>
        <w:t>özellikle son 1</w:t>
      </w:r>
      <w:r w:rsidR="009C0354">
        <w:rPr>
          <w:rFonts w:ascii="Times New Roman" w:hAnsi="Times New Roman" w:cs="Times New Roman"/>
          <w:color w:val="000000" w:themeColor="text1"/>
          <w:sz w:val="18"/>
          <w:szCs w:val="18"/>
        </w:rPr>
        <w:t>0</w:t>
      </w:r>
      <w:r w:rsidRPr="00A5649B">
        <w:rPr>
          <w:rFonts w:ascii="Times New Roman" w:hAnsi="Times New Roman" w:cs="Times New Roman"/>
          <w:color w:val="000000" w:themeColor="text1"/>
          <w:sz w:val="18"/>
          <w:szCs w:val="18"/>
        </w:rPr>
        <w:t xml:space="preserve"> yıldaki değişimin etkisini ortaya koyarken aynı zamanda </w:t>
      </w:r>
      <w:proofErr w:type="spellStart"/>
      <w:r w:rsidRPr="00A5649B">
        <w:rPr>
          <w:rFonts w:ascii="Times New Roman" w:hAnsi="Times New Roman" w:cs="Times New Roman"/>
          <w:color w:val="000000" w:themeColor="text1"/>
          <w:sz w:val="18"/>
          <w:szCs w:val="18"/>
        </w:rPr>
        <w:t>pandeminin</w:t>
      </w:r>
      <w:proofErr w:type="spellEnd"/>
      <w:r w:rsidRPr="00A5649B">
        <w:rPr>
          <w:rFonts w:ascii="Times New Roman" w:hAnsi="Times New Roman" w:cs="Times New Roman"/>
          <w:color w:val="000000" w:themeColor="text1"/>
          <w:sz w:val="18"/>
          <w:szCs w:val="18"/>
        </w:rPr>
        <w:t xml:space="preserve"> de etkisiyle son 2 yıl</w:t>
      </w:r>
      <w:r w:rsidR="003A21CC">
        <w:rPr>
          <w:rFonts w:ascii="Times New Roman" w:hAnsi="Times New Roman" w:cs="Times New Roman"/>
          <w:color w:val="000000" w:themeColor="text1"/>
          <w:sz w:val="18"/>
          <w:szCs w:val="18"/>
        </w:rPr>
        <w:t>daki değişimin</w:t>
      </w:r>
      <w:r w:rsidR="00612692">
        <w:rPr>
          <w:rFonts w:ascii="Times New Roman" w:hAnsi="Times New Roman" w:cs="Times New Roman"/>
          <w:color w:val="000000" w:themeColor="text1"/>
          <w:sz w:val="18"/>
          <w:szCs w:val="18"/>
        </w:rPr>
        <w:t xml:space="preserve"> de</w:t>
      </w:r>
      <w:r w:rsidR="003A21CC">
        <w:rPr>
          <w:rFonts w:ascii="Times New Roman" w:hAnsi="Times New Roman" w:cs="Times New Roman"/>
          <w:color w:val="000000" w:themeColor="text1"/>
          <w:sz w:val="18"/>
          <w:szCs w:val="18"/>
        </w:rPr>
        <w:t xml:space="preserve"> </w:t>
      </w:r>
      <w:r w:rsidRPr="00A5649B">
        <w:rPr>
          <w:rFonts w:ascii="Times New Roman" w:hAnsi="Times New Roman" w:cs="Times New Roman"/>
          <w:color w:val="000000" w:themeColor="text1"/>
          <w:sz w:val="18"/>
          <w:szCs w:val="18"/>
        </w:rPr>
        <w:t xml:space="preserve">dijital bankacılıkta etkili olduğuna işaret etmektedir.  </w:t>
      </w:r>
    </w:p>
    <w:p w14:paraId="1E91D3B1" w14:textId="77777777" w:rsidR="00A5649B" w:rsidRPr="00A5649B" w:rsidRDefault="00A5649B" w:rsidP="00A5649B">
      <w:pPr>
        <w:shd w:val="clear" w:color="auto" w:fill="FFFFFF"/>
        <w:spacing w:after="0" w:line="240" w:lineRule="auto"/>
        <w:jc w:val="both"/>
        <w:rPr>
          <w:rFonts w:ascii="Times New Roman" w:hAnsi="Times New Roman" w:cs="Times New Roman"/>
          <w:color w:val="000000" w:themeColor="text1"/>
          <w:sz w:val="18"/>
          <w:szCs w:val="18"/>
        </w:rPr>
      </w:pPr>
      <w:r w:rsidRPr="00A5649B">
        <w:rPr>
          <w:rFonts w:ascii="Times New Roman" w:hAnsi="Times New Roman" w:cs="Times New Roman"/>
          <w:b/>
          <w:color w:val="000000" w:themeColor="text1"/>
          <w:sz w:val="18"/>
          <w:szCs w:val="18"/>
        </w:rPr>
        <w:t>Anahtar Kelimeler:</w:t>
      </w:r>
      <w:r w:rsidRPr="00A5649B">
        <w:rPr>
          <w:rFonts w:ascii="Times New Roman" w:hAnsi="Times New Roman" w:cs="Times New Roman"/>
          <w:color w:val="000000" w:themeColor="text1"/>
          <w:sz w:val="18"/>
          <w:szCs w:val="18"/>
        </w:rPr>
        <w:t xml:space="preserve"> Dijital Bankacılık, İşlem Maliyetleri, İşlem Gelirleri, Bankalar </w:t>
      </w:r>
    </w:p>
    <w:p w14:paraId="5B72FFB8" w14:textId="7ED7359A" w:rsidR="00A5649B" w:rsidRDefault="00A5649B" w:rsidP="00A5649B">
      <w:pPr>
        <w:jc w:val="both"/>
        <w:rPr>
          <w:rFonts w:ascii="Verdana" w:hAnsi="Verdana"/>
          <w:color w:val="2F5496"/>
        </w:rPr>
      </w:pPr>
    </w:p>
    <w:p w14:paraId="54AFD674" w14:textId="77777777" w:rsidR="00A5649B" w:rsidRPr="00A5649B" w:rsidRDefault="00A5649B" w:rsidP="00A5649B">
      <w:pPr>
        <w:shd w:val="clear" w:color="auto" w:fill="FFFFFF"/>
        <w:spacing w:after="0" w:line="240" w:lineRule="auto"/>
        <w:jc w:val="center"/>
        <w:rPr>
          <w:rFonts w:ascii="Times New Roman" w:eastAsia="Times New Roman" w:hAnsi="Times New Roman" w:cs="Times New Roman"/>
          <w:b/>
          <w:color w:val="000000" w:themeColor="text1"/>
          <w:sz w:val="24"/>
          <w:szCs w:val="24"/>
          <w:lang w:eastAsia="en-GB"/>
        </w:rPr>
      </w:pPr>
      <w:proofErr w:type="spellStart"/>
      <w:r w:rsidRPr="00A5649B">
        <w:rPr>
          <w:rFonts w:ascii="Times New Roman" w:eastAsia="Times New Roman" w:hAnsi="Times New Roman" w:cs="Times New Roman"/>
          <w:b/>
          <w:bCs/>
          <w:color w:val="000000" w:themeColor="text1"/>
          <w:sz w:val="24"/>
          <w:szCs w:val="24"/>
          <w:lang w:eastAsia="en-GB"/>
        </w:rPr>
        <w:t>The</w:t>
      </w:r>
      <w:proofErr w:type="spellEnd"/>
      <w:r w:rsidRPr="00A5649B">
        <w:rPr>
          <w:rFonts w:ascii="Times New Roman" w:eastAsia="Times New Roman" w:hAnsi="Times New Roman" w:cs="Times New Roman"/>
          <w:b/>
          <w:bCs/>
          <w:color w:val="000000" w:themeColor="text1"/>
          <w:sz w:val="24"/>
          <w:szCs w:val="24"/>
          <w:lang w:eastAsia="en-GB"/>
        </w:rPr>
        <w:t xml:space="preserve"> </w:t>
      </w:r>
      <w:proofErr w:type="spellStart"/>
      <w:r w:rsidRPr="00A5649B">
        <w:rPr>
          <w:rFonts w:ascii="Times New Roman" w:eastAsia="Times New Roman" w:hAnsi="Times New Roman" w:cs="Times New Roman"/>
          <w:b/>
          <w:bCs/>
          <w:color w:val="000000" w:themeColor="text1"/>
          <w:sz w:val="24"/>
          <w:szCs w:val="24"/>
          <w:lang w:eastAsia="en-GB"/>
        </w:rPr>
        <w:t>Effect</w:t>
      </w:r>
      <w:proofErr w:type="spellEnd"/>
      <w:r w:rsidRPr="00A5649B">
        <w:rPr>
          <w:rFonts w:ascii="Times New Roman" w:eastAsia="Times New Roman" w:hAnsi="Times New Roman" w:cs="Times New Roman"/>
          <w:b/>
          <w:bCs/>
          <w:color w:val="000000" w:themeColor="text1"/>
          <w:sz w:val="24"/>
          <w:szCs w:val="24"/>
          <w:lang w:eastAsia="en-GB"/>
        </w:rPr>
        <w:t xml:space="preserve"> of Using </w:t>
      </w:r>
      <w:proofErr w:type="spellStart"/>
      <w:r w:rsidRPr="00A5649B">
        <w:rPr>
          <w:rFonts w:ascii="Times New Roman" w:eastAsia="Times New Roman" w:hAnsi="Times New Roman" w:cs="Times New Roman"/>
          <w:b/>
          <w:bCs/>
          <w:color w:val="000000" w:themeColor="text1"/>
          <w:sz w:val="24"/>
          <w:szCs w:val="24"/>
          <w:lang w:eastAsia="en-GB"/>
        </w:rPr>
        <w:t>Digital</w:t>
      </w:r>
      <w:proofErr w:type="spellEnd"/>
      <w:r w:rsidRPr="00A5649B">
        <w:rPr>
          <w:rFonts w:ascii="Times New Roman" w:eastAsia="Times New Roman" w:hAnsi="Times New Roman" w:cs="Times New Roman"/>
          <w:b/>
          <w:bCs/>
          <w:color w:val="000000" w:themeColor="text1"/>
          <w:sz w:val="24"/>
          <w:szCs w:val="24"/>
          <w:lang w:eastAsia="en-GB"/>
        </w:rPr>
        <w:t xml:space="preserve"> </w:t>
      </w:r>
      <w:proofErr w:type="spellStart"/>
      <w:r w:rsidRPr="00A5649B">
        <w:rPr>
          <w:rFonts w:ascii="Times New Roman" w:eastAsia="Times New Roman" w:hAnsi="Times New Roman" w:cs="Times New Roman"/>
          <w:b/>
          <w:bCs/>
          <w:color w:val="000000" w:themeColor="text1"/>
          <w:sz w:val="24"/>
          <w:szCs w:val="24"/>
          <w:lang w:eastAsia="en-GB"/>
        </w:rPr>
        <w:t>Banking</w:t>
      </w:r>
      <w:proofErr w:type="spellEnd"/>
      <w:r w:rsidRPr="00A5649B">
        <w:rPr>
          <w:rFonts w:ascii="Times New Roman" w:eastAsia="Times New Roman" w:hAnsi="Times New Roman" w:cs="Times New Roman"/>
          <w:b/>
          <w:bCs/>
          <w:color w:val="000000" w:themeColor="text1"/>
          <w:sz w:val="24"/>
          <w:szCs w:val="24"/>
          <w:lang w:eastAsia="en-GB"/>
        </w:rPr>
        <w:t xml:space="preserve"> on </w:t>
      </w:r>
      <w:proofErr w:type="spellStart"/>
      <w:r w:rsidRPr="00A5649B">
        <w:rPr>
          <w:rFonts w:ascii="Times New Roman" w:eastAsia="Times New Roman" w:hAnsi="Times New Roman" w:cs="Times New Roman"/>
          <w:b/>
          <w:bCs/>
          <w:color w:val="000000" w:themeColor="text1"/>
          <w:sz w:val="24"/>
          <w:szCs w:val="24"/>
          <w:lang w:eastAsia="en-GB"/>
        </w:rPr>
        <w:t>Transaction</w:t>
      </w:r>
      <w:proofErr w:type="spellEnd"/>
      <w:r w:rsidRPr="00A5649B">
        <w:rPr>
          <w:rFonts w:ascii="Times New Roman" w:eastAsia="Times New Roman" w:hAnsi="Times New Roman" w:cs="Times New Roman"/>
          <w:b/>
          <w:bCs/>
          <w:color w:val="000000" w:themeColor="text1"/>
          <w:sz w:val="24"/>
          <w:szCs w:val="24"/>
          <w:lang w:eastAsia="en-GB"/>
        </w:rPr>
        <w:t xml:space="preserve"> </w:t>
      </w:r>
      <w:proofErr w:type="spellStart"/>
      <w:r w:rsidRPr="00A5649B">
        <w:rPr>
          <w:rFonts w:ascii="Times New Roman" w:eastAsia="Times New Roman" w:hAnsi="Times New Roman" w:cs="Times New Roman"/>
          <w:b/>
          <w:bCs/>
          <w:color w:val="000000" w:themeColor="text1"/>
          <w:sz w:val="24"/>
          <w:szCs w:val="24"/>
          <w:lang w:eastAsia="en-GB"/>
        </w:rPr>
        <w:t>Costs</w:t>
      </w:r>
      <w:proofErr w:type="spellEnd"/>
      <w:r w:rsidRPr="00A5649B">
        <w:rPr>
          <w:rFonts w:ascii="Times New Roman" w:eastAsia="Times New Roman" w:hAnsi="Times New Roman" w:cs="Times New Roman"/>
          <w:b/>
          <w:bCs/>
          <w:color w:val="000000" w:themeColor="text1"/>
          <w:sz w:val="24"/>
          <w:szCs w:val="24"/>
          <w:lang w:eastAsia="en-GB"/>
        </w:rPr>
        <w:t xml:space="preserve"> </w:t>
      </w:r>
      <w:proofErr w:type="spellStart"/>
      <w:r w:rsidRPr="00A5649B">
        <w:rPr>
          <w:rFonts w:ascii="Times New Roman" w:eastAsia="Times New Roman" w:hAnsi="Times New Roman" w:cs="Times New Roman"/>
          <w:b/>
          <w:bCs/>
          <w:color w:val="000000" w:themeColor="text1"/>
          <w:sz w:val="24"/>
          <w:szCs w:val="24"/>
          <w:lang w:eastAsia="en-GB"/>
        </w:rPr>
        <w:t>and</w:t>
      </w:r>
      <w:proofErr w:type="spellEnd"/>
      <w:r w:rsidRPr="00A5649B">
        <w:rPr>
          <w:rFonts w:ascii="Times New Roman" w:eastAsia="Times New Roman" w:hAnsi="Times New Roman" w:cs="Times New Roman"/>
          <w:b/>
          <w:bCs/>
          <w:color w:val="000000" w:themeColor="text1"/>
          <w:sz w:val="24"/>
          <w:szCs w:val="24"/>
          <w:lang w:eastAsia="en-GB"/>
        </w:rPr>
        <w:t xml:space="preserve"> </w:t>
      </w:r>
      <w:proofErr w:type="spellStart"/>
      <w:r w:rsidRPr="00A5649B">
        <w:rPr>
          <w:rFonts w:ascii="Times New Roman" w:eastAsia="Times New Roman" w:hAnsi="Times New Roman" w:cs="Times New Roman"/>
          <w:b/>
          <w:bCs/>
          <w:color w:val="000000" w:themeColor="text1"/>
          <w:sz w:val="24"/>
          <w:szCs w:val="24"/>
          <w:lang w:eastAsia="en-GB"/>
        </w:rPr>
        <w:t>Transaction</w:t>
      </w:r>
      <w:proofErr w:type="spellEnd"/>
      <w:r w:rsidRPr="00A5649B">
        <w:rPr>
          <w:rFonts w:ascii="Times New Roman" w:eastAsia="Times New Roman" w:hAnsi="Times New Roman" w:cs="Times New Roman"/>
          <w:b/>
          <w:bCs/>
          <w:color w:val="000000" w:themeColor="text1"/>
          <w:sz w:val="24"/>
          <w:szCs w:val="24"/>
          <w:lang w:eastAsia="en-GB"/>
        </w:rPr>
        <w:t xml:space="preserve"> </w:t>
      </w:r>
      <w:proofErr w:type="spellStart"/>
      <w:r w:rsidRPr="00A5649B">
        <w:rPr>
          <w:rFonts w:ascii="Times New Roman" w:eastAsia="Times New Roman" w:hAnsi="Times New Roman" w:cs="Times New Roman"/>
          <w:b/>
          <w:bCs/>
          <w:color w:val="000000" w:themeColor="text1"/>
          <w:sz w:val="24"/>
          <w:szCs w:val="24"/>
          <w:lang w:eastAsia="en-GB"/>
        </w:rPr>
        <w:t>Revenues</w:t>
      </w:r>
      <w:proofErr w:type="spellEnd"/>
      <w:r w:rsidRPr="00A5649B">
        <w:rPr>
          <w:rFonts w:ascii="Times New Roman" w:eastAsia="Times New Roman" w:hAnsi="Times New Roman" w:cs="Times New Roman"/>
          <w:b/>
          <w:bCs/>
          <w:color w:val="000000" w:themeColor="text1"/>
          <w:sz w:val="24"/>
          <w:szCs w:val="24"/>
          <w:lang w:eastAsia="en-GB"/>
        </w:rPr>
        <w:t xml:space="preserve"> in </w:t>
      </w:r>
      <w:proofErr w:type="spellStart"/>
      <w:r w:rsidRPr="00A5649B">
        <w:rPr>
          <w:rFonts w:ascii="Times New Roman" w:eastAsia="Times New Roman" w:hAnsi="Times New Roman" w:cs="Times New Roman"/>
          <w:b/>
          <w:bCs/>
          <w:color w:val="000000" w:themeColor="text1"/>
          <w:sz w:val="24"/>
          <w:szCs w:val="24"/>
          <w:lang w:eastAsia="en-GB"/>
        </w:rPr>
        <w:t>Banks</w:t>
      </w:r>
      <w:proofErr w:type="spellEnd"/>
      <w:r w:rsidRPr="00A5649B">
        <w:rPr>
          <w:rFonts w:ascii="Times New Roman" w:eastAsia="Times New Roman" w:hAnsi="Times New Roman" w:cs="Times New Roman"/>
          <w:b/>
          <w:bCs/>
          <w:color w:val="000000" w:themeColor="text1"/>
          <w:sz w:val="24"/>
          <w:szCs w:val="24"/>
          <w:lang w:eastAsia="en-GB"/>
        </w:rPr>
        <w:t xml:space="preserve">: An Analysis </w:t>
      </w:r>
      <w:proofErr w:type="spellStart"/>
      <w:r w:rsidRPr="00A5649B">
        <w:rPr>
          <w:rFonts w:ascii="Times New Roman" w:eastAsia="Times New Roman" w:hAnsi="Times New Roman" w:cs="Times New Roman"/>
          <w:b/>
          <w:bCs/>
          <w:color w:val="000000" w:themeColor="text1"/>
          <w:sz w:val="24"/>
          <w:szCs w:val="24"/>
          <w:lang w:eastAsia="en-GB"/>
        </w:rPr>
        <w:t>for</w:t>
      </w:r>
      <w:proofErr w:type="spellEnd"/>
      <w:r w:rsidRPr="00A5649B">
        <w:rPr>
          <w:rFonts w:ascii="Times New Roman" w:eastAsia="Times New Roman" w:hAnsi="Times New Roman" w:cs="Times New Roman"/>
          <w:b/>
          <w:bCs/>
          <w:color w:val="000000" w:themeColor="text1"/>
          <w:sz w:val="24"/>
          <w:szCs w:val="24"/>
          <w:lang w:eastAsia="en-GB"/>
        </w:rPr>
        <w:t xml:space="preserve"> </w:t>
      </w:r>
      <w:proofErr w:type="spellStart"/>
      <w:r w:rsidRPr="00A5649B">
        <w:rPr>
          <w:rFonts w:ascii="Times New Roman" w:eastAsia="Times New Roman" w:hAnsi="Times New Roman" w:cs="Times New Roman"/>
          <w:b/>
          <w:bCs/>
          <w:color w:val="000000" w:themeColor="text1"/>
          <w:sz w:val="24"/>
          <w:szCs w:val="24"/>
          <w:lang w:eastAsia="en-GB"/>
        </w:rPr>
        <w:t>the</w:t>
      </w:r>
      <w:proofErr w:type="spellEnd"/>
      <w:r w:rsidRPr="00A5649B">
        <w:rPr>
          <w:rFonts w:ascii="Times New Roman" w:eastAsia="Times New Roman" w:hAnsi="Times New Roman" w:cs="Times New Roman"/>
          <w:b/>
          <w:bCs/>
          <w:color w:val="000000" w:themeColor="text1"/>
          <w:sz w:val="24"/>
          <w:szCs w:val="24"/>
          <w:lang w:eastAsia="en-GB"/>
        </w:rPr>
        <w:t xml:space="preserve"> </w:t>
      </w:r>
      <w:proofErr w:type="spellStart"/>
      <w:r w:rsidRPr="00A5649B">
        <w:rPr>
          <w:rFonts w:ascii="Times New Roman" w:eastAsia="Times New Roman" w:hAnsi="Times New Roman" w:cs="Times New Roman"/>
          <w:b/>
          <w:bCs/>
          <w:color w:val="000000" w:themeColor="text1"/>
          <w:sz w:val="24"/>
          <w:szCs w:val="24"/>
          <w:lang w:eastAsia="en-GB"/>
        </w:rPr>
        <w:t>Period</w:t>
      </w:r>
      <w:proofErr w:type="spellEnd"/>
      <w:r w:rsidRPr="00A5649B">
        <w:rPr>
          <w:rFonts w:ascii="Times New Roman" w:eastAsia="Times New Roman" w:hAnsi="Times New Roman" w:cs="Times New Roman"/>
          <w:b/>
          <w:bCs/>
          <w:color w:val="000000" w:themeColor="text1"/>
          <w:sz w:val="24"/>
          <w:szCs w:val="24"/>
          <w:lang w:eastAsia="en-GB"/>
        </w:rPr>
        <w:t xml:space="preserve"> 2006-2020</w:t>
      </w:r>
    </w:p>
    <w:p w14:paraId="1BF26FA0" w14:textId="77777777" w:rsidR="00A5649B" w:rsidRPr="003A596C" w:rsidRDefault="00A5649B" w:rsidP="00A5649B">
      <w:pPr>
        <w:jc w:val="both"/>
        <w:rPr>
          <w:rFonts w:ascii="Times New Roman" w:hAnsi="Times New Roman" w:cs="Times New Roman"/>
          <w:b/>
          <w:bCs/>
          <w:color w:val="000000" w:themeColor="text1"/>
        </w:rPr>
      </w:pPr>
    </w:p>
    <w:p w14:paraId="3EB112CF" w14:textId="77777777" w:rsidR="00A5649B" w:rsidRPr="003D2B28" w:rsidRDefault="00A5649B" w:rsidP="00A5649B">
      <w:pPr>
        <w:spacing w:after="0"/>
        <w:jc w:val="center"/>
        <w:rPr>
          <w:rFonts w:ascii="Times New Roman" w:eastAsia="Times New Roman" w:hAnsi="Times New Roman" w:cs="Times New Roman"/>
          <w:b/>
          <w:bCs/>
          <w:color w:val="000000" w:themeColor="text1"/>
          <w:sz w:val="24"/>
          <w:szCs w:val="24"/>
        </w:rPr>
      </w:pPr>
      <w:r w:rsidRPr="003D2B28">
        <w:rPr>
          <w:rFonts w:ascii="Times New Roman" w:eastAsia="Times New Roman" w:hAnsi="Times New Roman" w:cs="Times New Roman"/>
          <w:b/>
          <w:bCs/>
          <w:color w:val="000000" w:themeColor="text1"/>
          <w:sz w:val="24"/>
          <w:szCs w:val="24"/>
        </w:rPr>
        <w:t>ABSTRACT</w:t>
      </w:r>
    </w:p>
    <w:p w14:paraId="2AFA05CA" w14:textId="77777777" w:rsidR="0010751B" w:rsidRDefault="00A5649B" w:rsidP="00A5649B">
      <w:pPr>
        <w:jc w:val="both"/>
        <w:rPr>
          <w:rFonts w:ascii="Times New Roman" w:hAnsi="Times New Roman" w:cs="Times New Roman"/>
          <w:color w:val="000000" w:themeColor="text1"/>
          <w:sz w:val="18"/>
          <w:szCs w:val="18"/>
        </w:rPr>
      </w:pPr>
      <w:proofErr w:type="spellStart"/>
      <w:r w:rsidRPr="00A5649B">
        <w:rPr>
          <w:rFonts w:ascii="Times New Roman" w:hAnsi="Times New Roman" w:cs="Times New Roman"/>
          <w:color w:val="000000" w:themeColor="text1"/>
          <w:sz w:val="18"/>
          <w:szCs w:val="18"/>
        </w:rPr>
        <w:t>In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sector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which</w:t>
      </w:r>
      <w:proofErr w:type="spellEnd"/>
      <w:r w:rsidRPr="00A5649B">
        <w:rPr>
          <w:rFonts w:ascii="Times New Roman" w:hAnsi="Times New Roman" w:cs="Times New Roman"/>
          <w:color w:val="000000" w:themeColor="text1"/>
          <w:sz w:val="18"/>
          <w:szCs w:val="18"/>
        </w:rPr>
        <w:t xml:space="preserve"> is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area</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where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technology</w:t>
      </w:r>
      <w:proofErr w:type="spellEnd"/>
      <w:r w:rsidRPr="00A5649B">
        <w:rPr>
          <w:rFonts w:ascii="Times New Roman" w:hAnsi="Times New Roman" w:cs="Times New Roman"/>
          <w:color w:val="000000" w:themeColor="text1"/>
          <w:sz w:val="18"/>
          <w:szCs w:val="18"/>
        </w:rPr>
        <w:t xml:space="preserve"> is </w:t>
      </w:r>
      <w:proofErr w:type="spellStart"/>
      <w:r w:rsidRPr="00A5649B">
        <w:rPr>
          <w:rFonts w:ascii="Times New Roman" w:hAnsi="Times New Roman" w:cs="Times New Roman"/>
          <w:color w:val="000000" w:themeColor="text1"/>
          <w:sz w:val="18"/>
          <w:szCs w:val="18"/>
        </w:rPr>
        <w:t>used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most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intensively</w:t>
      </w:r>
      <w:proofErr w:type="spellEnd"/>
      <w:r w:rsidRPr="00A5649B">
        <w:rPr>
          <w:rFonts w:ascii="Times New Roman" w:hAnsi="Times New Roman" w:cs="Times New Roman"/>
          <w:color w:val="000000" w:themeColor="text1"/>
          <w:sz w:val="18"/>
          <w:szCs w:val="18"/>
        </w:rPr>
        <w:t xml:space="preserve">, it has </w:t>
      </w:r>
      <w:proofErr w:type="spellStart"/>
      <w:r w:rsidRPr="00A5649B">
        <w:rPr>
          <w:rFonts w:ascii="Times New Roman" w:hAnsi="Times New Roman" w:cs="Times New Roman"/>
          <w:color w:val="000000" w:themeColor="text1"/>
          <w:sz w:val="18"/>
          <w:szCs w:val="18"/>
        </w:rPr>
        <w:t>become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inevitable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for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use</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digital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become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widespread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are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trying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get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rid</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many</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costs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while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evaluating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all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their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opportunities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for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technological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renewals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From</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point</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view</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sector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which</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have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gained</w:t>
      </w:r>
      <w:proofErr w:type="spellEnd"/>
      <w:r w:rsidRPr="00A5649B">
        <w:rPr>
          <w:rFonts w:ascii="Times New Roman" w:hAnsi="Times New Roman" w:cs="Times New Roman"/>
          <w:color w:val="000000" w:themeColor="text1"/>
          <w:sz w:val="18"/>
          <w:szCs w:val="18"/>
        </w:rPr>
        <w:t xml:space="preserve"> a </w:t>
      </w:r>
      <w:proofErr w:type="spellStart"/>
      <w:r w:rsidRPr="00A5649B">
        <w:rPr>
          <w:rFonts w:ascii="Times New Roman" w:hAnsi="Times New Roman" w:cs="Times New Roman"/>
          <w:color w:val="000000" w:themeColor="text1"/>
          <w:sz w:val="18"/>
          <w:szCs w:val="18"/>
        </w:rPr>
        <w:t>significant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advantage</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costs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with</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widespread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use</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digital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are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trying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adapt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their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customers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digital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channels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quickly</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with</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effect</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pandemic</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this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way</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which</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reduce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their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costs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perform</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many</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such</w:t>
      </w:r>
      <w:proofErr w:type="spellEnd"/>
      <w:r w:rsidRPr="00A5649B">
        <w:rPr>
          <w:rFonts w:ascii="Times New Roman" w:hAnsi="Times New Roman" w:cs="Times New Roman"/>
          <w:color w:val="000000" w:themeColor="text1"/>
          <w:sz w:val="18"/>
          <w:szCs w:val="18"/>
        </w:rPr>
        <w:t xml:space="preserve"> as EFT, </w:t>
      </w:r>
      <w:proofErr w:type="spellStart"/>
      <w:r w:rsidRPr="00A5649B">
        <w:rPr>
          <w:rFonts w:ascii="Times New Roman" w:hAnsi="Times New Roman" w:cs="Times New Roman"/>
          <w:color w:val="000000" w:themeColor="text1"/>
          <w:sz w:val="18"/>
          <w:szCs w:val="18"/>
        </w:rPr>
        <w:t>money</w:t>
      </w:r>
      <w:proofErr w:type="spellEnd"/>
      <w:r w:rsidRPr="00A5649B">
        <w:rPr>
          <w:rFonts w:ascii="Times New Roman" w:hAnsi="Times New Roman" w:cs="Times New Roman"/>
          <w:color w:val="000000" w:themeColor="text1"/>
          <w:sz w:val="18"/>
          <w:szCs w:val="18"/>
        </w:rPr>
        <w:t xml:space="preserve"> transfer </w:t>
      </w:r>
      <w:proofErr w:type="spellStart"/>
      <w:r w:rsidRPr="00A5649B">
        <w:rPr>
          <w:rFonts w:ascii="Times New Roman" w:hAnsi="Times New Roman" w:cs="Times New Roman"/>
          <w:color w:val="000000" w:themeColor="text1"/>
          <w:sz w:val="18"/>
          <w:szCs w:val="18"/>
        </w:rPr>
        <w:t>and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investment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made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through</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branch</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channel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more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cheaply</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through</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digital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channel</w:t>
      </w:r>
      <w:proofErr w:type="spellEnd"/>
      <w:r w:rsidRPr="00A5649B">
        <w:rPr>
          <w:rFonts w:ascii="Times New Roman" w:hAnsi="Times New Roman" w:cs="Times New Roman"/>
          <w:color w:val="000000" w:themeColor="text1"/>
          <w:sz w:val="18"/>
          <w:szCs w:val="18"/>
        </w:rPr>
        <w:t>.</w:t>
      </w:r>
      <w:r w:rsidR="003D2B28">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aim</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our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study</w:t>
      </w:r>
      <w:proofErr w:type="spellEnd"/>
      <w:r w:rsidRPr="00A5649B">
        <w:rPr>
          <w:rFonts w:ascii="Times New Roman" w:hAnsi="Times New Roman" w:cs="Times New Roman"/>
          <w:color w:val="000000" w:themeColor="text1"/>
          <w:sz w:val="18"/>
          <w:szCs w:val="18"/>
        </w:rPr>
        <w:t xml:space="preserve"> is </w:t>
      </w:r>
      <w:proofErr w:type="spellStart"/>
      <w:r w:rsidRPr="00A5649B">
        <w:rPr>
          <w:rFonts w:ascii="Times New Roman" w:hAnsi="Times New Roman" w:cs="Times New Roman"/>
          <w:color w:val="000000" w:themeColor="text1"/>
          <w:sz w:val="18"/>
          <w:szCs w:val="18"/>
        </w:rPr>
        <w:t>to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investigate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effects</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digital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usage</w:t>
      </w:r>
      <w:proofErr w:type="spellEnd"/>
      <w:r w:rsidRPr="00A5649B">
        <w:rPr>
          <w:rFonts w:ascii="Times New Roman" w:hAnsi="Times New Roman" w:cs="Times New Roman"/>
          <w:color w:val="000000" w:themeColor="text1"/>
          <w:sz w:val="18"/>
          <w:szCs w:val="18"/>
        </w:rPr>
        <w:t xml:space="preserve"> on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costs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and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revenues</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banks</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last</w:t>
      </w:r>
      <w:proofErr w:type="spellEnd"/>
      <w:r w:rsidRPr="00A5649B">
        <w:rPr>
          <w:rFonts w:ascii="Times New Roman" w:hAnsi="Times New Roman" w:cs="Times New Roman"/>
          <w:color w:val="000000" w:themeColor="text1"/>
          <w:sz w:val="18"/>
          <w:szCs w:val="18"/>
        </w:rPr>
        <w:t xml:space="preserve"> 1</w:t>
      </w:r>
      <w:r w:rsidR="009C0354">
        <w:rPr>
          <w:rFonts w:ascii="Times New Roman" w:hAnsi="Times New Roman" w:cs="Times New Roman"/>
          <w:color w:val="000000" w:themeColor="text1"/>
          <w:sz w:val="18"/>
          <w:szCs w:val="18"/>
        </w:rPr>
        <w:t>0</w:t>
      </w:r>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years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including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pandemic</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process</w:t>
      </w:r>
      <w:proofErr w:type="spellEnd"/>
      <w:r w:rsidRPr="00A5649B">
        <w:rPr>
          <w:rFonts w:ascii="Times New Roman" w:hAnsi="Times New Roman" w:cs="Times New Roman"/>
          <w:color w:val="000000" w:themeColor="text1"/>
          <w:sz w:val="18"/>
          <w:szCs w:val="18"/>
        </w:rPr>
        <w:t>.</w:t>
      </w:r>
      <w:r w:rsidR="003D2B28">
        <w:rPr>
          <w:rFonts w:ascii="Times New Roman" w:hAnsi="Times New Roman" w:cs="Times New Roman"/>
          <w:color w:val="000000" w:themeColor="text1"/>
          <w:sz w:val="18"/>
          <w:szCs w:val="18"/>
        </w:rPr>
        <w:t xml:space="preserve"> </w:t>
      </w:r>
    </w:p>
    <w:p w14:paraId="21003118" w14:textId="3AECD6D2" w:rsidR="00A5649B" w:rsidRPr="00A5649B" w:rsidRDefault="00A5649B" w:rsidP="00A5649B">
      <w:pPr>
        <w:jc w:val="both"/>
        <w:rPr>
          <w:rFonts w:ascii="Times New Roman" w:hAnsi="Times New Roman" w:cs="Times New Roman"/>
          <w:color w:val="000000" w:themeColor="text1"/>
          <w:sz w:val="18"/>
          <w:szCs w:val="18"/>
        </w:rPr>
      </w:pPr>
      <w:proofErr w:type="spellStart"/>
      <w:r w:rsidRPr="00A5649B">
        <w:rPr>
          <w:rFonts w:ascii="Times New Roman" w:hAnsi="Times New Roman" w:cs="Times New Roman"/>
          <w:color w:val="000000" w:themeColor="text1"/>
          <w:sz w:val="18"/>
          <w:szCs w:val="18"/>
        </w:rPr>
        <w:t>In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this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context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change</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current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money</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transfers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payments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credit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card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and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other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financial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made</w:t>
      </w:r>
      <w:proofErr w:type="spellEnd"/>
      <w:r w:rsidRPr="00A5649B">
        <w:rPr>
          <w:rFonts w:ascii="Times New Roman" w:hAnsi="Times New Roman" w:cs="Times New Roman"/>
          <w:color w:val="000000" w:themeColor="text1"/>
          <w:sz w:val="18"/>
          <w:szCs w:val="18"/>
        </w:rPr>
        <w:t xml:space="preserve"> in total </w:t>
      </w:r>
      <w:proofErr w:type="spellStart"/>
      <w:r w:rsidRPr="00A5649B">
        <w:rPr>
          <w:rFonts w:ascii="Times New Roman" w:hAnsi="Times New Roman" w:cs="Times New Roman"/>
          <w:color w:val="000000" w:themeColor="text1"/>
          <w:sz w:val="18"/>
          <w:szCs w:val="18"/>
        </w:rPr>
        <w:t>digital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platforms</w:t>
      </w:r>
      <w:proofErr w:type="spellEnd"/>
      <w:r w:rsidRPr="00A5649B">
        <w:rPr>
          <w:rFonts w:ascii="Times New Roman" w:hAnsi="Times New Roman" w:cs="Times New Roman"/>
          <w:color w:val="000000" w:themeColor="text1"/>
          <w:sz w:val="18"/>
          <w:szCs w:val="18"/>
        </w:rPr>
        <w:t xml:space="preserve"> as Internet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and</w:t>
      </w:r>
      <w:proofErr w:type="spellEnd"/>
      <w:r w:rsidRPr="00A5649B">
        <w:rPr>
          <w:rFonts w:ascii="Times New Roman" w:hAnsi="Times New Roman" w:cs="Times New Roman"/>
          <w:color w:val="000000" w:themeColor="text1"/>
          <w:sz w:val="18"/>
          <w:szCs w:val="18"/>
        </w:rPr>
        <w:t xml:space="preserve"> Mobile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over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years</w:t>
      </w:r>
      <w:proofErr w:type="spellEnd"/>
      <w:r w:rsidRPr="00A5649B">
        <w:rPr>
          <w:rFonts w:ascii="Times New Roman" w:hAnsi="Times New Roman" w:cs="Times New Roman"/>
          <w:color w:val="000000" w:themeColor="text1"/>
          <w:sz w:val="18"/>
          <w:szCs w:val="18"/>
        </w:rPr>
        <w:t xml:space="preserve"> has </w:t>
      </w:r>
      <w:proofErr w:type="spellStart"/>
      <w:r w:rsidRPr="00A5649B">
        <w:rPr>
          <w:rFonts w:ascii="Times New Roman" w:hAnsi="Times New Roman" w:cs="Times New Roman"/>
          <w:color w:val="000000" w:themeColor="text1"/>
          <w:sz w:val="18"/>
          <w:szCs w:val="18"/>
        </w:rPr>
        <w:t>been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taken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into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account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changes</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volume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and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number</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transactions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have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been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included</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calculations</w:t>
      </w:r>
      <w:proofErr w:type="spellEnd"/>
      <w:r w:rsidRPr="00A5649B">
        <w:rPr>
          <w:rFonts w:ascii="Times New Roman" w:hAnsi="Times New Roman" w:cs="Times New Roman"/>
          <w:color w:val="000000" w:themeColor="text1"/>
          <w:sz w:val="18"/>
          <w:szCs w:val="18"/>
        </w:rPr>
        <w:t xml:space="preserve"> since 20</w:t>
      </w:r>
      <w:r w:rsidR="009C0354">
        <w:rPr>
          <w:rFonts w:ascii="Times New Roman" w:hAnsi="Times New Roman" w:cs="Times New Roman"/>
          <w:color w:val="000000" w:themeColor="text1"/>
          <w:sz w:val="18"/>
          <w:szCs w:val="18"/>
        </w:rPr>
        <w:t>10</w:t>
      </w:r>
      <w:r w:rsidRPr="00A5649B">
        <w:rPr>
          <w:rFonts w:ascii="Times New Roman" w:hAnsi="Times New Roman" w:cs="Times New Roman"/>
          <w:color w:val="000000" w:themeColor="text1"/>
          <w:sz w:val="18"/>
          <w:szCs w:val="18"/>
        </w:rPr>
        <w:t xml:space="preserve"> in internet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and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from</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March</w:t>
      </w:r>
      <w:proofErr w:type="spellEnd"/>
      <w:r w:rsidRPr="00A5649B">
        <w:rPr>
          <w:rFonts w:ascii="Times New Roman" w:hAnsi="Times New Roman" w:cs="Times New Roman"/>
          <w:color w:val="000000" w:themeColor="text1"/>
          <w:sz w:val="18"/>
          <w:szCs w:val="18"/>
        </w:rPr>
        <w:t xml:space="preserve"> 2011 in mobile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On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other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hand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fees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and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commissions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that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receive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from</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these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are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included</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calculations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from</w:t>
      </w:r>
      <w:proofErr w:type="spellEnd"/>
      <w:r w:rsidRPr="00A5649B">
        <w:rPr>
          <w:rFonts w:ascii="Times New Roman" w:hAnsi="Times New Roman" w:cs="Times New Roman"/>
          <w:color w:val="000000" w:themeColor="text1"/>
          <w:sz w:val="18"/>
          <w:szCs w:val="18"/>
        </w:rPr>
        <w:t xml:space="preserve"> 20</w:t>
      </w:r>
      <w:r w:rsidR="009C0354">
        <w:rPr>
          <w:rFonts w:ascii="Times New Roman" w:hAnsi="Times New Roman" w:cs="Times New Roman"/>
          <w:color w:val="000000" w:themeColor="text1"/>
          <w:sz w:val="18"/>
          <w:szCs w:val="18"/>
        </w:rPr>
        <w:t>10</w:t>
      </w:r>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to</w:t>
      </w:r>
      <w:proofErr w:type="spellEnd"/>
      <w:r w:rsidRPr="00A5649B">
        <w:rPr>
          <w:rFonts w:ascii="Times New Roman" w:hAnsi="Times New Roman" w:cs="Times New Roman"/>
          <w:color w:val="000000" w:themeColor="text1"/>
          <w:sz w:val="18"/>
          <w:szCs w:val="18"/>
        </w:rPr>
        <w:t xml:space="preserve"> 2020 </w:t>
      </w:r>
      <w:proofErr w:type="spellStart"/>
      <w:r w:rsidRPr="00A5649B">
        <w:rPr>
          <w:rFonts w:ascii="Times New Roman" w:hAnsi="Times New Roman" w:cs="Times New Roman"/>
          <w:color w:val="000000" w:themeColor="text1"/>
          <w:sz w:val="18"/>
          <w:szCs w:val="18"/>
        </w:rPr>
        <w:t>according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establishment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years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and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records</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banks</w:t>
      </w:r>
      <w:proofErr w:type="spellEnd"/>
      <w:r w:rsidRPr="00A5649B">
        <w:rPr>
          <w:rFonts w:ascii="Times New Roman" w:hAnsi="Times New Roman" w:cs="Times New Roman"/>
          <w:color w:val="000000" w:themeColor="text1"/>
          <w:sz w:val="18"/>
          <w:szCs w:val="18"/>
        </w:rPr>
        <w:t>. 1</w:t>
      </w:r>
      <w:r w:rsidR="001D50C8">
        <w:rPr>
          <w:rFonts w:ascii="Times New Roman" w:hAnsi="Times New Roman" w:cs="Times New Roman"/>
          <w:color w:val="000000" w:themeColor="text1"/>
          <w:sz w:val="18"/>
          <w:szCs w:val="18"/>
        </w:rPr>
        <w:t>0</w:t>
      </w:r>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including</w:t>
      </w:r>
      <w:proofErr w:type="spellEnd"/>
      <w:r w:rsidRPr="00A5649B">
        <w:rPr>
          <w:rFonts w:ascii="Times New Roman" w:hAnsi="Times New Roman" w:cs="Times New Roman"/>
          <w:color w:val="000000" w:themeColor="text1"/>
          <w:sz w:val="18"/>
          <w:szCs w:val="18"/>
        </w:rPr>
        <w:t xml:space="preserve"> </w:t>
      </w:r>
      <w:proofErr w:type="spellStart"/>
      <w:r w:rsidR="00612692">
        <w:rPr>
          <w:rFonts w:ascii="Times New Roman" w:hAnsi="Times New Roman" w:cs="Times New Roman"/>
          <w:color w:val="000000" w:themeColor="text1"/>
          <w:sz w:val="18"/>
          <w:szCs w:val="18"/>
        </w:rPr>
        <w:t>Public</w:t>
      </w:r>
      <w:proofErr w:type="spellEnd"/>
      <w:r w:rsidR="003A21CC">
        <w:rPr>
          <w:rFonts w:ascii="Times New Roman" w:hAnsi="Times New Roman" w:cs="Times New Roman"/>
          <w:color w:val="000000" w:themeColor="text1"/>
          <w:sz w:val="18"/>
          <w:szCs w:val="18"/>
        </w:rPr>
        <w:t xml:space="preserve"> </w:t>
      </w:r>
      <w:proofErr w:type="spellStart"/>
      <w:r w:rsidR="003A21CC">
        <w:rPr>
          <w:rFonts w:ascii="Times New Roman" w:hAnsi="Times New Roman" w:cs="Times New Roman"/>
          <w:color w:val="000000" w:themeColor="text1"/>
          <w:sz w:val="18"/>
          <w:szCs w:val="18"/>
        </w:rPr>
        <w:t>and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Private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are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included</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analysis</w:t>
      </w:r>
      <w:proofErr w:type="spellEnd"/>
      <w:r w:rsidRPr="00A5649B">
        <w:rPr>
          <w:rFonts w:ascii="Times New Roman" w:hAnsi="Times New Roman" w:cs="Times New Roman"/>
          <w:color w:val="000000" w:themeColor="text1"/>
          <w:sz w:val="18"/>
          <w:szCs w:val="18"/>
        </w:rPr>
        <w:t>.</w:t>
      </w:r>
      <w:r w:rsidR="003D2B28">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According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findings</w:t>
      </w:r>
      <w:proofErr w:type="spellEnd"/>
      <w:r w:rsidRPr="00A5649B">
        <w:rPr>
          <w:rFonts w:ascii="Times New Roman" w:hAnsi="Times New Roman" w:cs="Times New Roman"/>
          <w:color w:val="000000" w:themeColor="text1"/>
          <w:sz w:val="18"/>
          <w:szCs w:val="18"/>
        </w:rPr>
        <w:t xml:space="preserve">, it can be </w:t>
      </w:r>
      <w:proofErr w:type="spellStart"/>
      <w:r w:rsidRPr="00A5649B">
        <w:rPr>
          <w:rFonts w:ascii="Times New Roman" w:hAnsi="Times New Roman" w:cs="Times New Roman"/>
          <w:color w:val="000000" w:themeColor="text1"/>
          <w:sz w:val="18"/>
          <w:szCs w:val="18"/>
        </w:rPr>
        <w:t>said</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that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spread of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transition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digital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has a </w:t>
      </w:r>
      <w:proofErr w:type="spellStart"/>
      <w:r w:rsidRPr="00A5649B">
        <w:rPr>
          <w:rFonts w:ascii="Times New Roman" w:hAnsi="Times New Roman" w:cs="Times New Roman"/>
          <w:color w:val="000000" w:themeColor="text1"/>
          <w:sz w:val="18"/>
          <w:szCs w:val="18"/>
        </w:rPr>
        <w:t>positive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effect</w:t>
      </w:r>
      <w:proofErr w:type="spellEnd"/>
      <w:r w:rsidRPr="00A5649B">
        <w:rPr>
          <w:rFonts w:ascii="Times New Roman" w:hAnsi="Times New Roman" w:cs="Times New Roman"/>
          <w:color w:val="000000" w:themeColor="text1"/>
          <w:sz w:val="18"/>
          <w:szCs w:val="18"/>
        </w:rPr>
        <w:t xml:space="preserve"> on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overall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performance</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sector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with</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decrease</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expenses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such</w:t>
      </w:r>
      <w:proofErr w:type="spellEnd"/>
      <w:r w:rsidRPr="00A5649B">
        <w:rPr>
          <w:rFonts w:ascii="Times New Roman" w:hAnsi="Times New Roman" w:cs="Times New Roman"/>
          <w:color w:val="000000" w:themeColor="text1"/>
          <w:sz w:val="18"/>
          <w:szCs w:val="18"/>
        </w:rPr>
        <w:t xml:space="preserve"> as </w:t>
      </w:r>
      <w:proofErr w:type="spellStart"/>
      <w:r w:rsidRPr="00A5649B">
        <w:rPr>
          <w:rFonts w:ascii="Times New Roman" w:hAnsi="Times New Roman" w:cs="Times New Roman"/>
          <w:color w:val="000000" w:themeColor="text1"/>
          <w:sz w:val="18"/>
          <w:szCs w:val="18"/>
        </w:rPr>
        <w:t>personnel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expenses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While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our</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study</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reveals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effect</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change</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last</w:t>
      </w:r>
      <w:proofErr w:type="spellEnd"/>
      <w:r w:rsidRPr="00A5649B">
        <w:rPr>
          <w:rFonts w:ascii="Times New Roman" w:hAnsi="Times New Roman" w:cs="Times New Roman"/>
          <w:color w:val="000000" w:themeColor="text1"/>
          <w:sz w:val="18"/>
          <w:szCs w:val="18"/>
        </w:rPr>
        <w:t xml:space="preserve"> 1</w:t>
      </w:r>
      <w:r w:rsidR="009C0354">
        <w:rPr>
          <w:rFonts w:ascii="Times New Roman" w:hAnsi="Times New Roman" w:cs="Times New Roman"/>
          <w:color w:val="000000" w:themeColor="text1"/>
          <w:sz w:val="18"/>
          <w:szCs w:val="18"/>
        </w:rPr>
        <w:t>0</w:t>
      </w:r>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years</w:t>
      </w:r>
      <w:proofErr w:type="spellEnd"/>
      <w:r w:rsidRPr="00A5649B">
        <w:rPr>
          <w:rFonts w:ascii="Times New Roman" w:hAnsi="Times New Roman" w:cs="Times New Roman"/>
          <w:color w:val="000000" w:themeColor="text1"/>
          <w:sz w:val="18"/>
          <w:szCs w:val="18"/>
        </w:rPr>
        <w:t xml:space="preserve">, it </w:t>
      </w:r>
      <w:proofErr w:type="spellStart"/>
      <w:r w:rsidRPr="00A5649B">
        <w:rPr>
          <w:rFonts w:ascii="Times New Roman" w:hAnsi="Times New Roman" w:cs="Times New Roman"/>
          <w:color w:val="000000" w:themeColor="text1"/>
          <w:sz w:val="18"/>
          <w:szCs w:val="18"/>
        </w:rPr>
        <w:t>also</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points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out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that</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last</w:t>
      </w:r>
      <w:proofErr w:type="spellEnd"/>
      <w:r w:rsidRPr="00A5649B">
        <w:rPr>
          <w:rFonts w:ascii="Times New Roman" w:hAnsi="Times New Roman" w:cs="Times New Roman"/>
          <w:color w:val="000000" w:themeColor="text1"/>
          <w:sz w:val="18"/>
          <w:szCs w:val="18"/>
        </w:rPr>
        <w:t xml:space="preserve"> 2 </w:t>
      </w:r>
      <w:proofErr w:type="spellStart"/>
      <w:r w:rsidRPr="00A5649B">
        <w:rPr>
          <w:rFonts w:ascii="Times New Roman" w:hAnsi="Times New Roman" w:cs="Times New Roman"/>
          <w:color w:val="000000" w:themeColor="text1"/>
          <w:sz w:val="18"/>
          <w:szCs w:val="18"/>
        </w:rPr>
        <w:t>years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have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been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effective</w:t>
      </w:r>
      <w:proofErr w:type="spellEnd"/>
      <w:r w:rsidRPr="00A5649B">
        <w:rPr>
          <w:rFonts w:ascii="Times New Roman" w:hAnsi="Times New Roman" w:cs="Times New Roman"/>
          <w:color w:val="000000" w:themeColor="text1"/>
          <w:sz w:val="18"/>
          <w:szCs w:val="18"/>
        </w:rPr>
        <w:t xml:space="preserve"> in </w:t>
      </w:r>
      <w:proofErr w:type="spellStart"/>
      <w:r w:rsidRPr="00A5649B">
        <w:rPr>
          <w:rFonts w:ascii="Times New Roman" w:hAnsi="Times New Roman" w:cs="Times New Roman"/>
          <w:color w:val="000000" w:themeColor="text1"/>
          <w:sz w:val="18"/>
          <w:szCs w:val="18"/>
        </w:rPr>
        <w:t>digital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with</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effect</w:t>
      </w:r>
      <w:proofErr w:type="spellEnd"/>
      <w:r w:rsidRPr="00A5649B">
        <w:rPr>
          <w:rFonts w:ascii="Times New Roman" w:hAnsi="Times New Roman" w:cs="Times New Roman"/>
          <w:color w:val="000000" w:themeColor="text1"/>
          <w:sz w:val="18"/>
          <w:szCs w:val="18"/>
        </w:rPr>
        <w:t xml:space="preserve"> of </w:t>
      </w:r>
      <w:proofErr w:type="spellStart"/>
      <w:r w:rsidRPr="00A5649B">
        <w:rPr>
          <w:rFonts w:ascii="Times New Roman" w:hAnsi="Times New Roman" w:cs="Times New Roman"/>
          <w:color w:val="000000" w:themeColor="text1"/>
          <w:sz w:val="18"/>
          <w:szCs w:val="18"/>
        </w:rPr>
        <w:t>the</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pandemic</w:t>
      </w:r>
      <w:proofErr w:type="spellEnd"/>
      <w:r w:rsidRPr="00A5649B">
        <w:rPr>
          <w:rFonts w:ascii="Times New Roman" w:hAnsi="Times New Roman" w:cs="Times New Roman"/>
          <w:color w:val="000000" w:themeColor="text1"/>
          <w:sz w:val="18"/>
          <w:szCs w:val="18"/>
        </w:rPr>
        <w:t>.</w:t>
      </w:r>
    </w:p>
    <w:p w14:paraId="784D9CD1" w14:textId="77777777" w:rsidR="00A5649B" w:rsidRPr="00A5649B" w:rsidRDefault="00A5649B" w:rsidP="00A5649B">
      <w:pPr>
        <w:shd w:val="clear" w:color="auto" w:fill="FFFFFF"/>
        <w:spacing w:after="0" w:line="240" w:lineRule="auto"/>
        <w:jc w:val="both"/>
        <w:rPr>
          <w:rFonts w:ascii="Times New Roman" w:hAnsi="Times New Roman" w:cs="Times New Roman"/>
          <w:color w:val="000000" w:themeColor="text1"/>
          <w:sz w:val="18"/>
          <w:szCs w:val="18"/>
        </w:rPr>
      </w:pPr>
      <w:proofErr w:type="spellStart"/>
      <w:r w:rsidRPr="00A5649B">
        <w:rPr>
          <w:rFonts w:ascii="Times New Roman" w:hAnsi="Times New Roman" w:cs="Times New Roman"/>
          <w:b/>
          <w:color w:val="000000" w:themeColor="text1"/>
          <w:sz w:val="18"/>
          <w:szCs w:val="18"/>
        </w:rPr>
        <w:t>Keywords</w:t>
      </w:r>
      <w:proofErr w:type="spellEnd"/>
      <w:r w:rsidRPr="00A5649B">
        <w:rPr>
          <w:rFonts w:ascii="Times New Roman" w:hAnsi="Times New Roman" w:cs="Times New Roman"/>
          <w:b/>
          <w:color w:val="000000" w:themeColor="text1"/>
          <w:sz w:val="18"/>
          <w:szCs w:val="18"/>
        </w:rPr>
        <w:t>:</w:t>
      </w:r>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Digital</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Banking</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Costs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Transaction</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Revenues</w:t>
      </w:r>
      <w:proofErr w:type="spellEnd"/>
      <w:r w:rsidRPr="00A5649B">
        <w:rPr>
          <w:rFonts w:ascii="Times New Roman" w:hAnsi="Times New Roman" w:cs="Times New Roman"/>
          <w:color w:val="000000" w:themeColor="text1"/>
          <w:sz w:val="18"/>
          <w:szCs w:val="18"/>
        </w:rPr>
        <w:t xml:space="preserve">, </w:t>
      </w:r>
      <w:proofErr w:type="spellStart"/>
      <w:r w:rsidRPr="00A5649B">
        <w:rPr>
          <w:rFonts w:ascii="Times New Roman" w:hAnsi="Times New Roman" w:cs="Times New Roman"/>
          <w:color w:val="000000" w:themeColor="text1"/>
          <w:sz w:val="18"/>
          <w:szCs w:val="18"/>
        </w:rPr>
        <w:t>Banks</w:t>
      </w:r>
      <w:proofErr w:type="spellEnd"/>
      <w:r w:rsidRPr="00A5649B">
        <w:rPr>
          <w:rFonts w:ascii="Times New Roman" w:hAnsi="Times New Roman" w:cs="Times New Roman"/>
          <w:color w:val="000000" w:themeColor="text1"/>
          <w:sz w:val="18"/>
          <w:szCs w:val="18"/>
        </w:rPr>
        <w:t xml:space="preserve"> </w:t>
      </w:r>
    </w:p>
    <w:p w14:paraId="352494DA" w14:textId="6DBD7EDF" w:rsidR="00461A81" w:rsidRPr="00612692" w:rsidRDefault="0010751B" w:rsidP="00612692">
      <w:pPr>
        <w:pStyle w:val="ListeParagraf"/>
        <w:numPr>
          <w:ilvl w:val="0"/>
          <w:numId w:val="1"/>
        </w:numPr>
        <w:spacing w:after="120" w:line="276" w:lineRule="auto"/>
        <w:rPr>
          <w:rFonts w:ascii="Times New Roman" w:hAnsi="Times New Roman"/>
          <w:b/>
          <w:bCs/>
          <w:color w:val="000000" w:themeColor="text1"/>
          <w:sz w:val="24"/>
          <w:szCs w:val="24"/>
        </w:rPr>
      </w:pPr>
      <w:r w:rsidRPr="00612692">
        <w:rPr>
          <w:rFonts w:ascii="Times New Roman" w:hAnsi="Times New Roman" w:cs="Times New Roman"/>
          <w:b/>
          <w:bCs/>
          <w:color w:val="000000" w:themeColor="text1"/>
          <w:sz w:val="24"/>
          <w:szCs w:val="24"/>
        </w:rPr>
        <w:lastRenderedPageBreak/>
        <w:t>Giriş</w:t>
      </w:r>
    </w:p>
    <w:p w14:paraId="432ABCB1" w14:textId="6D22BA6C" w:rsidR="00B6760C" w:rsidRPr="00A5649B" w:rsidRDefault="00461A81" w:rsidP="00D33C34">
      <w:pPr>
        <w:spacing w:after="120" w:line="276" w:lineRule="auto"/>
        <w:ind w:firstLine="709"/>
        <w:jc w:val="both"/>
        <w:rPr>
          <w:rFonts w:ascii="Times New Roman" w:hAnsi="Times New Roman" w:cs="Times New Roman"/>
          <w:color w:val="000000" w:themeColor="text1"/>
        </w:rPr>
      </w:pPr>
      <w:r w:rsidRPr="00A5649B">
        <w:rPr>
          <w:rFonts w:ascii="Times New Roman" w:hAnsi="Times New Roman" w:cs="Times New Roman"/>
          <w:color w:val="000000" w:themeColor="text1"/>
        </w:rPr>
        <w:t xml:space="preserve">Bankacılık sektörünün </w:t>
      </w:r>
      <w:r w:rsidR="0050293B">
        <w:rPr>
          <w:rFonts w:ascii="Times New Roman" w:hAnsi="Times New Roman" w:cs="Times New Roman"/>
          <w:color w:val="000000" w:themeColor="text1"/>
        </w:rPr>
        <w:t>tarih</w:t>
      </w:r>
      <w:r w:rsidR="00612692">
        <w:rPr>
          <w:rFonts w:ascii="Times New Roman" w:hAnsi="Times New Roman" w:cs="Times New Roman"/>
          <w:color w:val="000000" w:themeColor="text1"/>
        </w:rPr>
        <w:t>sel</w:t>
      </w:r>
      <w:r w:rsidR="0050293B">
        <w:rPr>
          <w:rFonts w:ascii="Times New Roman" w:hAnsi="Times New Roman" w:cs="Times New Roman"/>
          <w:color w:val="000000" w:themeColor="text1"/>
        </w:rPr>
        <w:t xml:space="preserve"> </w:t>
      </w:r>
      <w:r w:rsidRPr="00A5649B">
        <w:rPr>
          <w:rFonts w:ascii="Times New Roman" w:hAnsi="Times New Roman" w:cs="Times New Roman"/>
          <w:color w:val="000000" w:themeColor="text1"/>
        </w:rPr>
        <w:t>değişimine bakıldığında</w:t>
      </w:r>
      <w:r w:rsidR="0050293B">
        <w:rPr>
          <w:rFonts w:ascii="Times New Roman" w:hAnsi="Times New Roman" w:cs="Times New Roman"/>
          <w:color w:val="000000" w:themeColor="text1"/>
        </w:rPr>
        <w:t xml:space="preserve"> diğer çoğu sektörde olduğu gibi</w:t>
      </w:r>
      <w:r w:rsidR="00CF53C1">
        <w:rPr>
          <w:rFonts w:ascii="Times New Roman" w:hAnsi="Times New Roman" w:cs="Times New Roman"/>
          <w:color w:val="000000" w:themeColor="text1"/>
        </w:rPr>
        <w:t xml:space="preserve"> en hızlı gerçekleşen sürecin</w:t>
      </w:r>
      <w:r w:rsidRPr="00A5649B">
        <w:rPr>
          <w:rFonts w:ascii="Times New Roman" w:hAnsi="Times New Roman" w:cs="Times New Roman"/>
          <w:color w:val="000000" w:themeColor="text1"/>
        </w:rPr>
        <w:t xml:space="preserve"> son 20 yıl</w:t>
      </w:r>
      <w:r w:rsidR="003A21CC">
        <w:rPr>
          <w:rFonts w:ascii="Times New Roman" w:hAnsi="Times New Roman" w:cs="Times New Roman"/>
          <w:color w:val="000000" w:themeColor="text1"/>
        </w:rPr>
        <w:t>daki değişi</w:t>
      </w:r>
      <w:r w:rsidR="00CF53C1">
        <w:rPr>
          <w:rFonts w:ascii="Times New Roman" w:hAnsi="Times New Roman" w:cs="Times New Roman"/>
          <w:color w:val="000000" w:themeColor="text1"/>
        </w:rPr>
        <w:t xml:space="preserve">m </w:t>
      </w:r>
      <w:r w:rsidR="0050293B">
        <w:rPr>
          <w:rFonts w:ascii="Times New Roman" w:hAnsi="Times New Roman" w:cs="Times New Roman"/>
          <w:color w:val="000000" w:themeColor="text1"/>
        </w:rPr>
        <w:t>olduğu gör</w:t>
      </w:r>
      <w:r w:rsidR="00612692">
        <w:rPr>
          <w:rFonts w:ascii="Times New Roman" w:hAnsi="Times New Roman" w:cs="Times New Roman"/>
          <w:color w:val="000000" w:themeColor="text1"/>
        </w:rPr>
        <w:t>ül</w:t>
      </w:r>
      <w:r w:rsidR="0050293B">
        <w:rPr>
          <w:rFonts w:ascii="Times New Roman" w:hAnsi="Times New Roman" w:cs="Times New Roman"/>
          <w:color w:val="000000" w:themeColor="text1"/>
        </w:rPr>
        <w:t>mekte</w:t>
      </w:r>
      <w:r w:rsidR="00612692">
        <w:rPr>
          <w:rFonts w:ascii="Times New Roman" w:hAnsi="Times New Roman" w:cs="Times New Roman"/>
          <w:color w:val="000000" w:themeColor="text1"/>
        </w:rPr>
        <w:t>dir</w:t>
      </w:r>
      <w:r w:rsidR="0050293B">
        <w:rPr>
          <w:rFonts w:ascii="Times New Roman" w:hAnsi="Times New Roman" w:cs="Times New Roman"/>
          <w:color w:val="000000" w:themeColor="text1"/>
        </w:rPr>
        <w:t>.</w:t>
      </w:r>
      <w:r w:rsidRPr="00A5649B">
        <w:rPr>
          <w:rFonts w:ascii="Times New Roman" w:hAnsi="Times New Roman" w:cs="Times New Roman"/>
          <w:color w:val="000000" w:themeColor="text1"/>
        </w:rPr>
        <w:t xml:space="preserve"> Hizmet sektörü </w:t>
      </w:r>
      <w:r w:rsidR="00612692">
        <w:rPr>
          <w:rFonts w:ascii="Times New Roman" w:hAnsi="Times New Roman" w:cs="Times New Roman"/>
          <w:color w:val="000000" w:themeColor="text1"/>
        </w:rPr>
        <w:t>içerisinde yer a</w:t>
      </w:r>
      <w:r w:rsidRPr="00A5649B">
        <w:rPr>
          <w:rFonts w:ascii="Times New Roman" w:hAnsi="Times New Roman" w:cs="Times New Roman"/>
          <w:color w:val="000000" w:themeColor="text1"/>
        </w:rPr>
        <w:t>lan bankalar</w:t>
      </w:r>
      <w:r w:rsidR="0050293B">
        <w:rPr>
          <w:rFonts w:ascii="Times New Roman" w:hAnsi="Times New Roman" w:cs="Times New Roman"/>
          <w:color w:val="000000" w:themeColor="text1"/>
        </w:rPr>
        <w:t>,</w:t>
      </w:r>
      <w:r w:rsidR="009C0354">
        <w:rPr>
          <w:rFonts w:ascii="Times New Roman" w:hAnsi="Times New Roman" w:cs="Times New Roman"/>
          <w:color w:val="000000" w:themeColor="text1"/>
        </w:rPr>
        <w:t xml:space="preserve"> </w:t>
      </w:r>
      <w:r w:rsidR="0044533C">
        <w:rPr>
          <w:rFonts w:ascii="Times New Roman" w:hAnsi="Times New Roman" w:cs="Times New Roman"/>
          <w:color w:val="000000" w:themeColor="text1"/>
        </w:rPr>
        <w:t xml:space="preserve">sürdürülebilirlikleri için dijitalleşmekte ve </w:t>
      </w:r>
      <w:r w:rsidRPr="00A5649B">
        <w:rPr>
          <w:rFonts w:ascii="Times New Roman" w:hAnsi="Times New Roman" w:cs="Times New Roman"/>
          <w:color w:val="000000" w:themeColor="text1"/>
        </w:rPr>
        <w:t>gerçek</w:t>
      </w:r>
      <w:r w:rsidR="008F121D">
        <w:rPr>
          <w:rFonts w:ascii="Times New Roman" w:hAnsi="Times New Roman" w:cs="Times New Roman"/>
          <w:color w:val="000000" w:themeColor="text1"/>
        </w:rPr>
        <w:t>-</w:t>
      </w:r>
      <w:r w:rsidRPr="00A5649B">
        <w:rPr>
          <w:rFonts w:ascii="Times New Roman" w:hAnsi="Times New Roman" w:cs="Times New Roman"/>
          <w:color w:val="000000" w:themeColor="text1"/>
        </w:rPr>
        <w:t>tüzel müşteriler ve devletin finansal açıdan tüm ihtiyaçlarını karşılamaya yönelik çalışmalar yapmaktadırlar.</w:t>
      </w:r>
      <w:r w:rsidR="0044533C">
        <w:rPr>
          <w:rFonts w:ascii="Times New Roman" w:hAnsi="Times New Roman" w:cs="Times New Roman"/>
          <w:color w:val="000000" w:themeColor="text1"/>
        </w:rPr>
        <w:t xml:space="preserve"> Böylece işlem gelirlerini artırırken işlem maliyetlerini de azaltma</w:t>
      </w:r>
      <w:r w:rsidR="00612692">
        <w:rPr>
          <w:rFonts w:ascii="Times New Roman" w:hAnsi="Times New Roman" w:cs="Times New Roman"/>
          <w:color w:val="000000" w:themeColor="text1"/>
        </w:rPr>
        <w:t>ya çalışmaktadırlar</w:t>
      </w:r>
      <w:r w:rsidR="0044533C">
        <w:rPr>
          <w:rFonts w:ascii="Times New Roman" w:hAnsi="Times New Roman" w:cs="Times New Roman"/>
          <w:color w:val="000000" w:themeColor="text1"/>
        </w:rPr>
        <w:t xml:space="preserve">. Bu yönleriyle diğer sektörlere de önderlik </w:t>
      </w:r>
      <w:r w:rsidR="00612692">
        <w:rPr>
          <w:rFonts w:ascii="Times New Roman" w:hAnsi="Times New Roman" w:cs="Times New Roman"/>
          <w:color w:val="000000" w:themeColor="text1"/>
        </w:rPr>
        <w:t>eden bankalar t</w:t>
      </w:r>
      <w:r w:rsidRPr="00A5649B">
        <w:rPr>
          <w:rFonts w:ascii="Times New Roman" w:hAnsi="Times New Roman" w:cs="Times New Roman"/>
          <w:color w:val="000000" w:themeColor="text1"/>
        </w:rPr>
        <w:t>eknolojinin çok hızlı geliştiği günümüzde, müşterilerine daha hızlı, daha kolay ve uygun hizmet verebilmek ve buna uygun platformlar yaratmak amacıyla her türlü dijital kanalı kullanmaktadırlar</w:t>
      </w:r>
      <w:r w:rsidR="0032648D" w:rsidRPr="00A5649B">
        <w:rPr>
          <w:rFonts w:ascii="Times New Roman" w:hAnsi="Times New Roman" w:cs="Times New Roman"/>
          <w:color w:val="000000" w:themeColor="text1"/>
        </w:rPr>
        <w:t xml:space="preserve"> </w:t>
      </w:r>
      <w:r w:rsidRPr="00A5649B">
        <w:rPr>
          <w:rFonts w:ascii="Times New Roman" w:hAnsi="Times New Roman" w:cs="Times New Roman"/>
          <w:color w:val="000000" w:themeColor="text1"/>
        </w:rPr>
        <w:t>(Bakkal ve Aksüt</w:t>
      </w:r>
      <w:r w:rsidR="00D73FCA">
        <w:rPr>
          <w:rFonts w:ascii="Times New Roman" w:hAnsi="Times New Roman" w:cs="Times New Roman"/>
          <w:color w:val="000000" w:themeColor="text1"/>
        </w:rPr>
        <w:t>,</w:t>
      </w:r>
      <w:r w:rsidR="00F550D1">
        <w:rPr>
          <w:rFonts w:ascii="Times New Roman" w:hAnsi="Times New Roman" w:cs="Times New Roman"/>
          <w:color w:val="000000" w:themeColor="text1"/>
        </w:rPr>
        <w:t xml:space="preserve"> </w:t>
      </w:r>
      <w:r w:rsidRPr="00A5649B">
        <w:rPr>
          <w:rFonts w:ascii="Times New Roman" w:hAnsi="Times New Roman" w:cs="Times New Roman"/>
          <w:color w:val="000000" w:themeColor="text1"/>
        </w:rPr>
        <w:t>2011:1).</w:t>
      </w:r>
      <w:r w:rsidR="0044533C">
        <w:rPr>
          <w:rFonts w:ascii="Times New Roman" w:hAnsi="Times New Roman" w:cs="Times New Roman"/>
          <w:color w:val="000000" w:themeColor="text1"/>
        </w:rPr>
        <w:t xml:space="preserve"> </w:t>
      </w:r>
    </w:p>
    <w:p w14:paraId="70740C52" w14:textId="17ECA92C" w:rsidR="00461A81" w:rsidRPr="00A5649B" w:rsidRDefault="00461A81" w:rsidP="00D33C34">
      <w:pPr>
        <w:spacing w:after="120" w:line="276" w:lineRule="auto"/>
        <w:ind w:firstLine="709"/>
        <w:jc w:val="both"/>
        <w:rPr>
          <w:rFonts w:ascii="Times New Roman" w:hAnsi="Times New Roman" w:cs="Times New Roman"/>
          <w:color w:val="000000" w:themeColor="text1"/>
        </w:rPr>
      </w:pPr>
      <w:r w:rsidRPr="00A5649B">
        <w:rPr>
          <w:rFonts w:ascii="Times New Roman" w:hAnsi="Times New Roman" w:cs="Times New Roman"/>
          <w:color w:val="000000" w:themeColor="text1"/>
        </w:rPr>
        <w:t xml:space="preserve">Bankacılık sisteminin gelişmesi ile </w:t>
      </w:r>
      <w:r w:rsidR="0032648D" w:rsidRPr="00A5649B">
        <w:rPr>
          <w:rFonts w:ascii="Times New Roman" w:hAnsi="Times New Roman" w:cs="Times New Roman"/>
          <w:color w:val="000000" w:themeColor="text1"/>
        </w:rPr>
        <w:t xml:space="preserve">ülkemizde de internet bankacılığı ve mobil bankacılığı kullananların sayısında ciddi artışlar gözlenmektedir (Esen 2020:407). </w:t>
      </w:r>
      <w:r w:rsidR="00805A1D" w:rsidRPr="00A5649B">
        <w:rPr>
          <w:rFonts w:ascii="Times New Roman" w:hAnsi="Times New Roman" w:cs="Times New Roman"/>
          <w:color w:val="000000" w:themeColor="text1"/>
        </w:rPr>
        <w:t xml:space="preserve">Özellikle 2020 yılında başlayan </w:t>
      </w:r>
      <w:r w:rsidR="008F121D">
        <w:rPr>
          <w:rFonts w:ascii="Times New Roman" w:hAnsi="Times New Roman" w:cs="Times New Roman"/>
          <w:color w:val="000000" w:themeColor="text1"/>
        </w:rPr>
        <w:t>Covid-19</w:t>
      </w:r>
      <w:r w:rsidR="00805A1D" w:rsidRPr="00A5649B">
        <w:rPr>
          <w:rFonts w:ascii="Times New Roman" w:hAnsi="Times New Roman" w:cs="Times New Roman"/>
          <w:color w:val="000000" w:themeColor="text1"/>
        </w:rPr>
        <w:t xml:space="preserve"> salgını nedeniyle dijital bankacılık kanallarının kullanım oranı</w:t>
      </w:r>
      <w:r w:rsidR="00354A0A">
        <w:rPr>
          <w:rFonts w:ascii="Times New Roman" w:hAnsi="Times New Roman" w:cs="Times New Roman"/>
          <w:color w:val="000000" w:themeColor="text1"/>
        </w:rPr>
        <w:t>nda</w:t>
      </w:r>
      <w:r w:rsidR="008F121D">
        <w:rPr>
          <w:rFonts w:ascii="Times New Roman" w:hAnsi="Times New Roman" w:cs="Times New Roman"/>
          <w:color w:val="000000" w:themeColor="text1"/>
        </w:rPr>
        <w:t>,</w:t>
      </w:r>
      <w:r w:rsidR="00805A1D" w:rsidRPr="00A5649B">
        <w:rPr>
          <w:rFonts w:ascii="Times New Roman" w:hAnsi="Times New Roman" w:cs="Times New Roman"/>
          <w:color w:val="000000" w:themeColor="text1"/>
        </w:rPr>
        <w:t xml:space="preserve"> diğer yıllara göre önemli bir artış olduğu istatistiksel açıdan </w:t>
      </w:r>
      <w:r w:rsidR="00EF3007" w:rsidRPr="00A5649B">
        <w:rPr>
          <w:rFonts w:ascii="Times New Roman" w:hAnsi="Times New Roman" w:cs="Times New Roman"/>
          <w:color w:val="000000" w:themeColor="text1"/>
        </w:rPr>
        <w:t>gözlenmiştir. İnternet ve mobil bankacılık kullanan kişi sayısına bakıldığında</w:t>
      </w:r>
      <w:r w:rsidR="0050293B">
        <w:rPr>
          <w:rFonts w:ascii="Times New Roman" w:hAnsi="Times New Roman" w:cs="Times New Roman"/>
          <w:color w:val="000000" w:themeColor="text1"/>
        </w:rPr>
        <w:t>,</w:t>
      </w:r>
      <w:r w:rsidR="00EF3007" w:rsidRPr="00A5649B">
        <w:rPr>
          <w:rFonts w:ascii="Times New Roman" w:hAnsi="Times New Roman" w:cs="Times New Roman"/>
          <w:color w:val="000000" w:themeColor="text1"/>
        </w:rPr>
        <w:t xml:space="preserve"> </w:t>
      </w:r>
      <w:proofErr w:type="spellStart"/>
      <w:r w:rsidR="00EF3007" w:rsidRPr="00A5649B">
        <w:rPr>
          <w:rFonts w:ascii="Times New Roman" w:hAnsi="Times New Roman" w:cs="Times New Roman"/>
          <w:color w:val="000000" w:themeColor="text1"/>
        </w:rPr>
        <w:t>pandemi</w:t>
      </w:r>
      <w:proofErr w:type="spellEnd"/>
      <w:r w:rsidR="00EF3007" w:rsidRPr="00A5649B">
        <w:rPr>
          <w:rFonts w:ascii="Times New Roman" w:hAnsi="Times New Roman" w:cs="Times New Roman"/>
          <w:color w:val="000000" w:themeColor="text1"/>
        </w:rPr>
        <w:t xml:space="preserve"> koşullarında</w:t>
      </w:r>
      <w:r w:rsidR="0050293B">
        <w:rPr>
          <w:rFonts w:ascii="Times New Roman" w:hAnsi="Times New Roman" w:cs="Times New Roman"/>
          <w:color w:val="000000" w:themeColor="text1"/>
        </w:rPr>
        <w:t>,</w:t>
      </w:r>
      <w:r w:rsidR="00EF3007" w:rsidRPr="00A5649B">
        <w:rPr>
          <w:rFonts w:ascii="Times New Roman" w:hAnsi="Times New Roman" w:cs="Times New Roman"/>
          <w:color w:val="000000" w:themeColor="text1"/>
        </w:rPr>
        <w:t xml:space="preserve"> normal artış</w:t>
      </w:r>
      <w:r w:rsidR="0050293B">
        <w:rPr>
          <w:rFonts w:ascii="Times New Roman" w:hAnsi="Times New Roman" w:cs="Times New Roman"/>
          <w:color w:val="000000" w:themeColor="text1"/>
        </w:rPr>
        <w:t>a göre</w:t>
      </w:r>
      <w:r w:rsidR="00EF3007" w:rsidRPr="00A5649B">
        <w:rPr>
          <w:rFonts w:ascii="Times New Roman" w:hAnsi="Times New Roman" w:cs="Times New Roman"/>
          <w:color w:val="000000" w:themeColor="text1"/>
        </w:rPr>
        <w:t xml:space="preserve"> olması gerek</w:t>
      </w:r>
      <w:r w:rsidR="0050293B">
        <w:rPr>
          <w:rFonts w:ascii="Times New Roman" w:hAnsi="Times New Roman" w:cs="Times New Roman"/>
          <w:color w:val="000000" w:themeColor="text1"/>
        </w:rPr>
        <w:t>en kişi sayısından</w:t>
      </w:r>
      <w:r w:rsidR="00EF3007" w:rsidRPr="00A5649B">
        <w:rPr>
          <w:rFonts w:ascii="Times New Roman" w:hAnsi="Times New Roman" w:cs="Times New Roman"/>
          <w:color w:val="000000" w:themeColor="text1"/>
        </w:rPr>
        <w:t xml:space="preserve"> 2 milyon </w:t>
      </w:r>
      <w:r w:rsidR="00F550D1">
        <w:rPr>
          <w:rFonts w:ascii="Times New Roman" w:hAnsi="Times New Roman" w:cs="Times New Roman"/>
          <w:color w:val="000000" w:themeColor="text1"/>
        </w:rPr>
        <w:t xml:space="preserve">kişi </w:t>
      </w:r>
      <w:r w:rsidR="00EF3007" w:rsidRPr="00A5649B">
        <w:rPr>
          <w:rFonts w:ascii="Times New Roman" w:hAnsi="Times New Roman" w:cs="Times New Roman"/>
          <w:color w:val="000000" w:themeColor="text1"/>
        </w:rPr>
        <w:t>daha fazla</w:t>
      </w:r>
      <w:r w:rsidR="0050293B">
        <w:rPr>
          <w:rFonts w:ascii="Times New Roman" w:hAnsi="Times New Roman" w:cs="Times New Roman"/>
          <w:color w:val="000000" w:themeColor="text1"/>
        </w:rPr>
        <w:t xml:space="preserve"> </w:t>
      </w:r>
      <w:r w:rsidR="00EF3007" w:rsidRPr="00A5649B">
        <w:rPr>
          <w:rFonts w:ascii="Times New Roman" w:hAnsi="Times New Roman" w:cs="Times New Roman"/>
          <w:color w:val="000000" w:themeColor="text1"/>
        </w:rPr>
        <w:t>ol</w:t>
      </w:r>
      <w:r w:rsidR="0050293B">
        <w:rPr>
          <w:rFonts w:ascii="Times New Roman" w:hAnsi="Times New Roman" w:cs="Times New Roman"/>
          <w:color w:val="000000" w:themeColor="text1"/>
        </w:rPr>
        <w:t>duğu</w:t>
      </w:r>
      <w:r w:rsidR="00EF3007" w:rsidRPr="00A5649B">
        <w:rPr>
          <w:rFonts w:ascii="Times New Roman" w:hAnsi="Times New Roman" w:cs="Times New Roman"/>
          <w:color w:val="000000" w:themeColor="text1"/>
        </w:rPr>
        <w:t xml:space="preserve"> belirtilmektedir </w:t>
      </w:r>
      <w:r w:rsidR="00805A1D" w:rsidRPr="00A5649B">
        <w:rPr>
          <w:rFonts w:ascii="Times New Roman" w:hAnsi="Times New Roman" w:cs="Times New Roman"/>
          <w:color w:val="000000" w:themeColor="text1"/>
        </w:rPr>
        <w:t>(Uzun, 2021:321)</w:t>
      </w:r>
      <w:r w:rsidR="00EF3007" w:rsidRPr="00A5649B">
        <w:rPr>
          <w:rFonts w:ascii="Times New Roman" w:hAnsi="Times New Roman" w:cs="Times New Roman"/>
          <w:color w:val="000000" w:themeColor="text1"/>
        </w:rPr>
        <w:t>.</w:t>
      </w:r>
    </w:p>
    <w:p w14:paraId="1EB3E4C1" w14:textId="683C2700" w:rsidR="002D07A4" w:rsidRPr="00A5649B" w:rsidRDefault="002D07A4" w:rsidP="00B6760C">
      <w:pPr>
        <w:spacing w:after="120" w:line="276" w:lineRule="auto"/>
        <w:ind w:firstLine="709"/>
        <w:jc w:val="both"/>
        <w:rPr>
          <w:rFonts w:ascii="Times New Roman" w:hAnsi="Times New Roman" w:cs="Times New Roman"/>
          <w:color w:val="000000" w:themeColor="text1"/>
        </w:rPr>
      </w:pPr>
      <w:r w:rsidRPr="00A5649B">
        <w:rPr>
          <w:rFonts w:ascii="Times New Roman" w:hAnsi="Times New Roman" w:cs="Times New Roman"/>
          <w:color w:val="000000" w:themeColor="text1"/>
        </w:rPr>
        <w:t>Bankacılık sektörü</w:t>
      </w:r>
      <w:r w:rsidR="0050293B">
        <w:rPr>
          <w:rFonts w:ascii="Times New Roman" w:hAnsi="Times New Roman" w:cs="Times New Roman"/>
          <w:color w:val="000000" w:themeColor="text1"/>
        </w:rPr>
        <w:t>,</w:t>
      </w:r>
      <w:r w:rsidRPr="00A5649B">
        <w:rPr>
          <w:rFonts w:ascii="Times New Roman" w:hAnsi="Times New Roman" w:cs="Times New Roman"/>
          <w:color w:val="000000" w:themeColor="text1"/>
        </w:rPr>
        <w:t xml:space="preserve"> müşterilerini</w:t>
      </w:r>
      <w:r w:rsidR="0050293B">
        <w:rPr>
          <w:rFonts w:ascii="Times New Roman" w:hAnsi="Times New Roman" w:cs="Times New Roman"/>
          <w:color w:val="000000" w:themeColor="text1"/>
        </w:rPr>
        <w:t>,</w:t>
      </w:r>
      <w:r w:rsidRPr="00A5649B">
        <w:rPr>
          <w:rFonts w:ascii="Times New Roman" w:hAnsi="Times New Roman" w:cs="Times New Roman"/>
          <w:color w:val="000000" w:themeColor="text1"/>
        </w:rPr>
        <w:t xml:space="preserve"> internet ve mobil bankacılığ</w:t>
      </w:r>
      <w:r w:rsidR="00F550D1">
        <w:rPr>
          <w:rFonts w:ascii="Times New Roman" w:hAnsi="Times New Roman" w:cs="Times New Roman"/>
          <w:color w:val="000000" w:themeColor="text1"/>
        </w:rPr>
        <w:t>a</w:t>
      </w:r>
      <w:r w:rsidRPr="00A5649B">
        <w:rPr>
          <w:rFonts w:ascii="Times New Roman" w:hAnsi="Times New Roman" w:cs="Times New Roman"/>
          <w:color w:val="000000" w:themeColor="text1"/>
        </w:rPr>
        <w:t xml:space="preserve"> alıştırmaya çalışırken </w:t>
      </w:r>
      <w:proofErr w:type="spellStart"/>
      <w:r w:rsidRPr="00A5649B">
        <w:rPr>
          <w:rFonts w:ascii="Times New Roman" w:hAnsi="Times New Roman" w:cs="Times New Roman"/>
          <w:color w:val="000000" w:themeColor="text1"/>
        </w:rPr>
        <w:t>pandemi</w:t>
      </w:r>
      <w:proofErr w:type="spellEnd"/>
      <w:r w:rsidRPr="00A5649B">
        <w:rPr>
          <w:rFonts w:ascii="Times New Roman" w:hAnsi="Times New Roman" w:cs="Times New Roman"/>
          <w:color w:val="000000" w:themeColor="text1"/>
        </w:rPr>
        <w:t xml:space="preserve"> sürecindeki dışarı çıkma yasakları bu süreci daha da hızlandırmıştır. Özellikle işlem maliyetlerinden ciddi avantaj elde eden bankalar ayrıca pek çok gider kaleminden de kurtulmak amacıyla dijital kanalların kullanımını tercih etmektedirler. </w:t>
      </w:r>
    </w:p>
    <w:p w14:paraId="78F208A1" w14:textId="398B56BB" w:rsidR="00612692" w:rsidRDefault="00F550D1" w:rsidP="00F550D1">
      <w:pPr>
        <w:spacing w:after="120" w:line="276" w:lineRule="auto"/>
        <w:ind w:firstLine="709"/>
        <w:jc w:val="both"/>
        <w:rPr>
          <w:rFonts w:ascii="Times New Roman" w:hAnsi="Times New Roman" w:cs="Times New Roman"/>
          <w:color w:val="000000" w:themeColor="text1"/>
        </w:rPr>
      </w:pPr>
      <w:r>
        <w:rPr>
          <w:rFonts w:ascii="Times New Roman" w:hAnsi="Times New Roman" w:cs="Times New Roman"/>
          <w:color w:val="000000" w:themeColor="text1"/>
        </w:rPr>
        <w:t>Bu noktadan hareketle tasarlanan ç</w:t>
      </w:r>
      <w:r w:rsidR="002D07A4" w:rsidRPr="00A5649B">
        <w:rPr>
          <w:rFonts w:ascii="Times New Roman" w:hAnsi="Times New Roman" w:cs="Times New Roman"/>
          <w:color w:val="000000" w:themeColor="text1"/>
        </w:rPr>
        <w:t>alışma</w:t>
      </w:r>
      <w:r w:rsidR="00767A74">
        <w:rPr>
          <w:rFonts w:ascii="Times New Roman" w:hAnsi="Times New Roman" w:cs="Times New Roman"/>
          <w:color w:val="000000" w:themeColor="text1"/>
        </w:rPr>
        <w:t>n</w:t>
      </w:r>
      <w:r w:rsidR="002D07A4" w:rsidRPr="00A5649B">
        <w:rPr>
          <w:rFonts w:ascii="Times New Roman" w:hAnsi="Times New Roman" w:cs="Times New Roman"/>
          <w:color w:val="000000" w:themeColor="text1"/>
        </w:rPr>
        <w:t>ın amacı 20</w:t>
      </w:r>
      <w:r w:rsidR="001D50C8">
        <w:rPr>
          <w:rFonts w:ascii="Times New Roman" w:hAnsi="Times New Roman" w:cs="Times New Roman"/>
          <w:color w:val="000000" w:themeColor="text1"/>
        </w:rPr>
        <w:t>10</w:t>
      </w:r>
      <w:r w:rsidR="002D07A4" w:rsidRPr="00A5649B">
        <w:rPr>
          <w:rFonts w:ascii="Times New Roman" w:hAnsi="Times New Roman" w:cs="Times New Roman"/>
          <w:color w:val="000000" w:themeColor="text1"/>
        </w:rPr>
        <w:t xml:space="preserve"> yılından bu yana internet ve 2011 yılından itibaren de mobil bankacılık işlemleri</w:t>
      </w:r>
      <w:r w:rsidR="00767A74">
        <w:rPr>
          <w:rFonts w:ascii="Times New Roman" w:hAnsi="Times New Roman" w:cs="Times New Roman"/>
          <w:color w:val="000000" w:themeColor="text1"/>
        </w:rPr>
        <w:t xml:space="preserve">ndeki </w:t>
      </w:r>
      <w:r>
        <w:rPr>
          <w:rFonts w:ascii="Times New Roman" w:hAnsi="Times New Roman" w:cs="Times New Roman"/>
          <w:color w:val="000000" w:themeColor="text1"/>
        </w:rPr>
        <w:t xml:space="preserve">sayılarındaki </w:t>
      </w:r>
      <w:r w:rsidR="00767A74">
        <w:rPr>
          <w:rFonts w:ascii="Times New Roman" w:hAnsi="Times New Roman" w:cs="Times New Roman"/>
          <w:color w:val="000000" w:themeColor="text1"/>
        </w:rPr>
        <w:t xml:space="preserve">değişimin, </w:t>
      </w:r>
      <w:r w:rsidR="002D07A4" w:rsidRPr="00A5649B">
        <w:rPr>
          <w:rFonts w:ascii="Times New Roman" w:hAnsi="Times New Roman" w:cs="Times New Roman"/>
          <w:color w:val="000000" w:themeColor="text1"/>
        </w:rPr>
        <w:t xml:space="preserve">bankaların </w:t>
      </w:r>
      <w:r w:rsidR="00767A74">
        <w:rPr>
          <w:rFonts w:ascii="Times New Roman" w:hAnsi="Times New Roman" w:cs="Times New Roman"/>
          <w:color w:val="000000" w:themeColor="text1"/>
        </w:rPr>
        <w:t>yine 2010 yılından 2020 yılına kadar 3 er aylık dönemlerde</w:t>
      </w:r>
      <w:r>
        <w:rPr>
          <w:rFonts w:ascii="Times New Roman" w:hAnsi="Times New Roman" w:cs="Times New Roman"/>
          <w:color w:val="000000" w:themeColor="text1"/>
        </w:rPr>
        <w:t xml:space="preserve"> açıklanan </w:t>
      </w:r>
      <w:r w:rsidR="00354A0A">
        <w:rPr>
          <w:rFonts w:ascii="Times New Roman" w:hAnsi="Times New Roman" w:cs="Times New Roman"/>
          <w:color w:val="000000" w:themeColor="text1"/>
        </w:rPr>
        <w:t xml:space="preserve">finansal </w:t>
      </w:r>
      <w:r w:rsidR="00767A74">
        <w:rPr>
          <w:rFonts w:ascii="Times New Roman" w:hAnsi="Times New Roman" w:cs="Times New Roman"/>
          <w:color w:val="000000" w:themeColor="text1"/>
        </w:rPr>
        <w:t xml:space="preserve">verileri </w:t>
      </w:r>
      <w:r>
        <w:rPr>
          <w:rFonts w:ascii="Times New Roman" w:hAnsi="Times New Roman" w:cs="Times New Roman"/>
          <w:color w:val="000000" w:themeColor="text1"/>
        </w:rPr>
        <w:t xml:space="preserve">ile eşleştirilerek </w:t>
      </w:r>
      <w:r w:rsidR="00767A74">
        <w:rPr>
          <w:rFonts w:ascii="Times New Roman" w:hAnsi="Times New Roman" w:cs="Times New Roman"/>
          <w:color w:val="000000" w:themeColor="text1"/>
        </w:rPr>
        <w:t>incele</w:t>
      </w:r>
      <w:r>
        <w:rPr>
          <w:rFonts w:ascii="Times New Roman" w:hAnsi="Times New Roman" w:cs="Times New Roman"/>
          <w:color w:val="000000" w:themeColor="text1"/>
        </w:rPr>
        <w:t>nmesi ve b</w:t>
      </w:r>
      <w:r w:rsidR="00354A0A">
        <w:rPr>
          <w:rFonts w:ascii="Times New Roman" w:hAnsi="Times New Roman" w:cs="Times New Roman"/>
          <w:color w:val="000000" w:themeColor="text1"/>
        </w:rPr>
        <w:t xml:space="preserve">uradaki </w:t>
      </w:r>
      <w:r w:rsidR="002D07A4" w:rsidRPr="00A5649B">
        <w:rPr>
          <w:rFonts w:ascii="Times New Roman" w:hAnsi="Times New Roman" w:cs="Times New Roman"/>
          <w:color w:val="000000" w:themeColor="text1"/>
        </w:rPr>
        <w:t>işlem maliyetleri</w:t>
      </w:r>
      <w:r w:rsidR="00354A0A">
        <w:rPr>
          <w:rFonts w:ascii="Times New Roman" w:hAnsi="Times New Roman" w:cs="Times New Roman"/>
          <w:color w:val="000000" w:themeColor="text1"/>
        </w:rPr>
        <w:t xml:space="preserve">, </w:t>
      </w:r>
      <w:r w:rsidR="002D07A4" w:rsidRPr="00A5649B">
        <w:rPr>
          <w:rFonts w:ascii="Times New Roman" w:hAnsi="Times New Roman" w:cs="Times New Roman"/>
          <w:color w:val="000000" w:themeColor="text1"/>
        </w:rPr>
        <w:t>işlem gelirleri</w:t>
      </w:r>
      <w:r w:rsidR="00354A0A">
        <w:rPr>
          <w:rFonts w:ascii="Times New Roman" w:hAnsi="Times New Roman" w:cs="Times New Roman"/>
          <w:color w:val="000000" w:themeColor="text1"/>
        </w:rPr>
        <w:t xml:space="preserve"> ve personel giderleri</w:t>
      </w:r>
      <w:r>
        <w:rPr>
          <w:rFonts w:ascii="Times New Roman" w:hAnsi="Times New Roman" w:cs="Times New Roman"/>
          <w:color w:val="000000" w:themeColor="text1"/>
        </w:rPr>
        <w:t xml:space="preserve"> ile işlem sayıları arasında bir </w:t>
      </w:r>
      <w:proofErr w:type="gramStart"/>
      <w:r>
        <w:rPr>
          <w:rFonts w:ascii="Times New Roman" w:hAnsi="Times New Roman" w:cs="Times New Roman"/>
          <w:color w:val="000000" w:themeColor="text1"/>
        </w:rPr>
        <w:t xml:space="preserve">ilişkinin  </w:t>
      </w:r>
      <w:r w:rsidR="00354A0A">
        <w:rPr>
          <w:rFonts w:ascii="Times New Roman" w:hAnsi="Times New Roman" w:cs="Times New Roman"/>
          <w:color w:val="000000" w:themeColor="text1"/>
        </w:rPr>
        <w:t>olup</w:t>
      </w:r>
      <w:proofErr w:type="gramEnd"/>
      <w:r w:rsidR="00354A0A">
        <w:rPr>
          <w:rFonts w:ascii="Times New Roman" w:hAnsi="Times New Roman" w:cs="Times New Roman"/>
          <w:color w:val="000000" w:themeColor="text1"/>
        </w:rPr>
        <w:t xml:space="preserve"> olmadığını</w:t>
      </w:r>
      <w:r>
        <w:rPr>
          <w:rFonts w:ascii="Times New Roman" w:hAnsi="Times New Roman" w:cs="Times New Roman"/>
          <w:color w:val="000000" w:themeColor="text1"/>
        </w:rPr>
        <w:t>n</w:t>
      </w:r>
      <w:r w:rsidR="00354A0A">
        <w:rPr>
          <w:rFonts w:ascii="Times New Roman" w:hAnsi="Times New Roman" w:cs="Times New Roman"/>
          <w:color w:val="000000" w:themeColor="text1"/>
        </w:rPr>
        <w:t xml:space="preserve"> analiz e</w:t>
      </w:r>
      <w:r>
        <w:rPr>
          <w:rFonts w:ascii="Times New Roman" w:hAnsi="Times New Roman" w:cs="Times New Roman"/>
          <w:color w:val="000000" w:themeColor="text1"/>
        </w:rPr>
        <w:t>dilmesidir</w:t>
      </w:r>
      <w:r w:rsidR="00354A0A">
        <w:rPr>
          <w:rFonts w:ascii="Times New Roman" w:hAnsi="Times New Roman" w:cs="Times New Roman"/>
          <w:color w:val="000000" w:themeColor="text1"/>
        </w:rPr>
        <w:t>.</w:t>
      </w:r>
    </w:p>
    <w:p w14:paraId="318B2052" w14:textId="77777777" w:rsidR="00F550D1" w:rsidRPr="00F550D1" w:rsidRDefault="00F550D1" w:rsidP="00F550D1">
      <w:pPr>
        <w:spacing w:after="120" w:line="276" w:lineRule="auto"/>
        <w:ind w:firstLine="709"/>
        <w:jc w:val="both"/>
        <w:rPr>
          <w:rFonts w:ascii="Times New Roman" w:hAnsi="Times New Roman" w:cs="Times New Roman"/>
          <w:color w:val="000000" w:themeColor="text1"/>
        </w:rPr>
      </w:pPr>
    </w:p>
    <w:p w14:paraId="434956D8" w14:textId="00E8AAED" w:rsidR="002D07A4" w:rsidRPr="00A5649B" w:rsidRDefault="00612692" w:rsidP="00612692">
      <w:pPr>
        <w:spacing w:after="12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B52693" w:rsidRPr="00A5649B">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B52693" w:rsidRPr="00A5649B">
        <w:rPr>
          <w:rFonts w:ascii="Times New Roman" w:hAnsi="Times New Roman" w:cs="Times New Roman"/>
          <w:b/>
          <w:bCs/>
          <w:color w:val="000000" w:themeColor="text1"/>
          <w:sz w:val="24"/>
          <w:szCs w:val="24"/>
        </w:rPr>
        <w:t>K</w:t>
      </w:r>
      <w:r w:rsidR="003D2B28">
        <w:rPr>
          <w:rFonts w:ascii="Times New Roman" w:hAnsi="Times New Roman" w:cs="Times New Roman"/>
          <w:b/>
          <w:bCs/>
          <w:color w:val="000000" w:themeColor="text1"/>
          <w:sz w:val="24"/>
          <w:szCs w:val="24"/>
        </w:rPr>
        <w:t>avramsal Çerçeve</w:t>
      </w:r>
    </w:p>
    <w:p w14:paraId="14A78C3C" w14:textId="6B6A8094" w:rsidR="00B52693" w:rsidRPr="00A5649B" w:rsidRDefault="00612692" w:rsidP="00612692">
      <w:pPr>
        <w:spacing w:after="120" w:line="276" w:lineRule="auto"/>
        <w:jc w:val="both"/>
        <w:rPr>
          <w:rFonts w:ascii="Times New Roman" w:eastAsia="Times New Roman" w:hAnsi="Times New Roman" w:cs="Times New Roman"/>
          <w:b/>
          <w:bCs/>
          <w:color w:val="000000" w:themeColor="text1"/>
          <w:sz w:val="24"/>
          <w:szCs w:val="24"/>
          <w:lang w:eastAsia="en-GB"/>
        </w:rPr>
      </w:pPr>
      <w:r>
        <w:rPr>
          <w:rFonts w:ascii="Times New Roman" w:eastAsia="Times New Roman" w:hAnsi="Times New Roman" w:cs="Times New Roman"/>
          <w:b/>
          <w:bCs/>
          <w:color w:val="000000" w:themeColor="text1"/>
          <w:sz w:val="24"/>
          <w:szCs w:val="24"/>
          <w:lang w:eastAsia="en-GB"/>
        </w:rPr>
        <w:t>2</w:t>
      </w:r>
      <w:r w:rsidR="00B52693" w:rsidRPr="00A5649B">
        <w:rPr>
          <w:rFonts w:ascii="Times New Roman" w:eastAsia="Times New Roman" w:hAnsi="Times New Roman" w:cs="Times New Roman"/>
          <w:b/>
          <w:bCs/>
          <w:color w:val="000000" w:themeColor="text1"/>
          <w:sz w:val="24"/>
          <w:szCs w:val="24"/>
          <w:lang w:eastAsia="en-GB"/>
        </w:rPr>
        <w:t>.1.</w:t>
      </w:r>
      <w:r w:rsidR="005A30B1">
        <w:rPr>
          <w:rFonts w:ascii="Times New Roman" w:eastAsia="Times New Roman" w:hAnsi="Times New Roman" w:cs="Times New Roman"/>
          <w:b/>
          <w:bCs/>
          <w:color w:val="000000" w:themeColor="text1"/>
          <w:sz w:val="24"/>
          <w:szCs w:val="24"/>
          <w:lang w:eastAsia="en-GB"/>
        </w:rPr>
        <w:t xml:space="preserve"> </w:t>
      </w:r>
      <w:r w:rsidR="00B52693" w:rsidRPr="00A5649B">
        <w:rPr>
          <w:rFonts w:ascii="Times New Roman" w:eastAsia="Times New Roman" w:hAnsi="Times New Roman" w:cs="Times New Roman"/>
          <w:b/>
          <w:bCs/>
          <w:color w:val="000000" w:themeColor="text1"/>
          <w:sz w:val="24"/>
          <w:szCs w:val="24"/>
          <w:lang w:eastAsia="en-GB"/>
        </w:rPr>
        <w:t xml:space="preserve">Bankacılıkta İşlem </w:t>
      </w:r>
      <w:r w:rsidR="00354A0A">
        <w:rPr>
          <w:rFonts w:ascii="Times New Roman" w:eastAsia="Times New Roman" w:hAnsi="Times New Roman" w:cs="Times New Roman"/>
          <w:b/>
          <w:bCs/>
          <w:color w:val="000000" w:themeColor="text1"/>
          <w:sz w:val="24"/>
          <w:szCs w:val="24"/>
          <w:lang w:eastAsia="en-GB"/>
        </w:rPr>
        <w:t>M</w:t>
      </w:r>
      <w:r w:rsidR="00B52693" w:rsidRPr="00A5649B">
        <w:rPr>
          <w:rFonts w:ascii="Times New Roman" w:eastAsia="Times New Roman" w:hAnsi="Times New Roman" w:cs="Times New Roman"/>
          <w:b/>
          <w:bCs/>
          <w:color w:val="000000" w:themeColor="text1"/>
          <w:sz w:val="24"/>
          <w:szCs w:val="24"/>
          <w:lang w:eastAsia="en-GB"/>
        </w:rPr>
        <w:t xml:space="preserve">aliyetleri ve İşlem Gelirleri </w:t>
      </w:r>
      <w:r w:rsidR="00C804BA">
        <w:rPr>
          <w:rFonts w:ascii="Times New Roman" w:eastAsia="Times New Roman" w:hAnsi="Times New Roman" w:cs="Times New Roman"/>
          <w:b/>
          <w:bCs/>
          <w:color w:val="000000" w:themeColor="text1"/>
          <w:sz w:val="24"/>
          <w:szCs w:val="24"/>
          <w:lang w:eastAsia="en-GB"/>
        </w:rPr>
        <w:t xml:space="preserve">ile Personel Giderleri </w:t>
      </w:r>
    </w:p>
    <w:p w14:paraId="5D7FD8F1" w14:textId="3708BFD5" w:rsidR="002164E0" w:rsidRPr="00A5649B" w:rsidRDefault="00283AE9" w:rsidP="00B6760C">
      <w:pPr>
        <w:spacing w:after="120" w:line="276" w:lineRule="auto"/>
        <w:ind w:firstLine="709"/>
        <w:jc w:val="both"/>
        <w:rPr>
          <w:rFonts w:ascii="Times New Roman" w:hAnsi="Times New Roman" w:cs="Times New Roman"/>
          <w:color w:val="000000" w:themeColor="text1"/>
        </w:rPr>
      </w:pPr>
      <w:r w:rsidRPr="00A5649B">
        <w:rPr>
          <w:rFonts w:ascii="Times New Roman" w:hAnsi="Times New Roman" w:cs="Times New Roman"/>
          <w:color w:val="000000" w:themeColor="text1"/>
        </w:rPr>
        <w:t>Banka</w:t>
      </w:r>
      <w:r w:rsidR="00354A0A">
        <w:rPr>
          <w:rFonts w:ascii="Times New Roman" w:hAnsi="Times New Roman" w:cs="Times New Roman"/>
          <w:color w:val="000000" w:themeColor="text1"/>
        </w:rPr>
        <w:t>cılık sisteminde,</w:t>
      </w:r>
      <w:r w:rsidR="00F550D1">
        <w:rPr>
          <w:rFonts w:ascii="Times New Roman" w:hAnsi="Times New Roman" w:cs="Times New Roman"/>
          <w:color w:val="000000" w:themeColor="text1"/>
        </w:rPr>
        <w:t xml:space="preserve"> </w:t>
      </w:r>
      <w:r w:rsidR="0050293B">
        <w:rPr>
          <w:rFonts w:ascii="Times New Roman" w:hAnsi="Times New Roman" w:cs="Times New Roman"/>
          <w:color w:val="000000" w:themeColor="text1"/>
        </w:rPr>
        <w:t>2</w:t>
      </w:r>
      <w:r w:rsidRPr="00A5649B">
        <w:rPr>
          <w:rFonts w:ascii="Times New Roman" w:hAnsi="Times New Roman" w:cs="Times New Roman"/>
          <w:color w:val="000000" w:themeColor="text1"/>
        </w:rPr>
        <w:t xml:space="preserve">000-2001 </w:t>
      </w:r>
      <w:r w:rsidR="0050293B">
        <w:rPr>
          <w:rFonts w:ascii="Times New Roman" w:hAnsi="Times New Roman" w:cs="Times New Roman"/>
          <w:color w:val="000000" w:themeColor="text1"/>
        </w:rPr>
        <w:t xml:space="preserve">yıllarında yaşanan </w:t>
      </w:r>
      <w:r w:rsidRPr="00A5649B">
        <w:rPr>
          <w:rFonts w:ascii="Times New Roman" w:hAnsi="Times New Roman" w:cs="Times New Roman"/>
          <w:color w:val="000000" w:themeColor="text1"/>
        </w:rPr>
        <w:t>ekonomik kriz önce</w:t>
      </w:r>
      <w:r w:rsidR="0050293B">
        <w:rPr>
          <w:rFonts w:ascii="Times New Roman" w:hAnsi="Times New Roman" w:cs="Times New Roman"/>
          <w:color w:val="000000" w:themeColor="text1"/>
        </w:rPr>
        <w:t>sinde</w:t>
      </w:r>
      <w:r w:rsidR="00354A0A">
        <w:rPr>
          <w:rFonts w:ascii="Times New Roman" w:hAnsi="Times New Roman" w:cs="Times New Roman"/>
          <w:color w:val="000000" w:themeColor="text1"/>
        </w:rPr>
        <w:t xml:space="preserve">, </w:t>
      </w:r>
      <w:r w:rsidRPr="00A5649B">
        <w:rPr>
          <w:rFonts w:ascii="Times New Roman" w:hAnsi="Times New Roman" w:cs="Times New Roman"/>
          <w:color w:val="000000" w:themeColor="text1"/>
        </w:rPr>
        <w:t>net kâr</w:t>
      </w:r>
      <w:r w:rsidR="00354A0A">
        <w:rPr>
          <w:rFonts w:ascii="Times New Roman" w:hAnsi="Times New Roman" w:cs="Times New Roman"/>
          <w:color w:val="000000" w:themeColor="text1"/>
        </w:rPr>
        <w:t xml:space="preserve">ın </w:t>
      </w:r>
      <w:r w:rsidR="0050293B">
        <w:rPr>
          <w:rFonts w:ascii="Times New Roman" w:hAnsi="Times New Roman" w:cs="Times New Roman"/>
          <w:color w:val="000000" w:themeColor="text1"/>
        </w:rPr>
        <w:t xml:space="preserve">gerçekleşmesinde en </w:t>
      </w:r>
      <w:r w:rsidRPr="00A5649B">
        <w:rPr>
          <w:rFonts w:ascii="Times New Roman" w:hAnsi="Times New Roman" w:cs="Times New Roman"/>
          <w:color w:val="000000" w:themeColor="text1"/>
        </w:rPr>
        <w:t xml:space="preserve">önemli unsur faiz gelirleri iken krizden sonra faizlerin düşmesi ile birlikte faiz dışı gelirler önem kazanmış ve </w:t>
      </w:r>
      <w:r w:rsidR="00354A0A">
        <w:rPr>
          <w:rFonts w:ascii="Times New Roman" w:hAnsi="Times New Roman" w:cs="Times New Roman"/>
          <w:color w:val="000000" w:themeColor="text1"/>
        </w:rPr>
        <w:t xml:space="preserve">bu gelirlerin </w:t>
      </w:r>
      <w:r w:rsidRPr="00A5649B">
        <w:rPr>
          <w:rFonts w:ascii="Times New Roman" w:hAnsi="Times New Roman" w:cs="Times New Roman"/>
          <w:color w:val="000000" w:themeColor="text1"/>
        </w:rPr>
        <w:t>net kârda</w:t>
      </w:r>
      <w:r w:rsidR="008F08B7" w:rsidRPr="00A5649B">
        <w:rPr>
          <w:rFonts w:ascii="Times New Roman" w:hAnsi="Times New Roman" w:cs="Times New Roman"/>
          <w:color w:val="000000" w:themeColor="text1"/>
        </w:rPr>
        <w:t>ki etkisi</w:t>
      </w:r>
      <w:r w:rsidRPr="00A5649B">
        <w:rPr>
          <w:rFonts w:ascii="Times New Roman" w:hAnsi="Times New Roman" w:cs="Times New Roman"/>
          <w:color w:val="000000" w:themeColor="text1"/>
        </w:rPr>
        <w:t xml:space="preserve"> </w:t>
      </w:r>
      <w:r w:rsidR="003D2B28">
        <w:rPr>
          <w:rFonts w:ascii="Times New Roman" w:hAnsi="Times New Roman" w:cs="Times New Roman"/>
          <w:color w:val="000000" w:themeColor="text1"/>
        </w:rPr>
        <w:t>c</w:t>
      </w:r>
      <w:r w:rsidRPr="00A5649B">
        <w:rPr>
          <w:rFonts w:ascii="Times New Roman" w:hAnsi="Times New Roman" w:cs="Times New Roman"/>
          <w:color w:val="000000" w:themeColor="text1"/>
        </w:rPr>
        <w:t>iddi</w:t>
      </w:r>
      <w:r w:rsidR="003D2B28">
        <w:rPr>
          <w:rFonts w:ascii="Times New Roman" w:hAnsi="Times New Roman" w:cs="Times New Roman"/>
          <w:color w:val="000000" w:themeColor="text1"/>
        </w:rPr>
        <w:t xml:space="preserve"> </w:t>
      </w:r>
      <w:r w:rsidR="008F08B7" w:rsidRPr="00A5649B">
        <w:rPr>
          <w:rFonts w:ascii="Times New Roman" w:hAnsi="Times New Roman" w:cs="Times New Roman"/>
          <w:color w:val="000000" w:themeColor="text1"/>
        </w:rPr>
        <w:t xml:space="preserve">bir şekilde </w:t>
      </w:r>
      <w:r w:rsidRPr="00A5649B">
        <w:rPr>
          <w:rFonts w:ascii="Times New Roman" w:hAnsi="Times New Roman" w:cs="Times New Roman"/>
          <w:color w:val="000000" w:themeColor="text1"/>
        </w:rPr>
        <w:t xml:space="preserve">hissedilmeye başlamıştır </w:t>
      </w:r>
      <w:r w:rsidR="008F08B7" w:rsidRPr="00A5649B">
        <w:rPr>
          <w:rFonts w:ascii="Times New Roman" w:hAnsi="Times New Roman" w:cs="Times New Roman"/>
          <w:color w:val="000000" w:themeColor="text1"/>
        </w:rPr>
        <w:t>(Erol v</w:t>
      </w:r>
      <w:r w:rsidR="00F550D1">
        <w:rPr>
          <w:rFonts w:ascii="Times New Roman" w:hAnsi="Times New Roman" w:cs="Times New Roman"/>
          <w:color w:val="000000" w:themeColor="text1"/>
        </w:rPr>
        <w:t xml:space="preserve">e </w:t>
      </w:r>
      <w:proofErr w:type="spellStart"/>
      <w:r w:rsidR="008F08B7" w:rsidRPr="00A5649B">
        <w:rPr>
          <w:rFonts w:ascii="Times New Roman" w:hAnsi="Times New Roman" w:cs="Times New Roman"/>
          <w:color w:val="000000" w:themeColor="text1"/>
        </w:rPr>
        <w:t>d</w:t>
      </w:r>
      <w:r w:rsidR="00F550D1">
        <w:rPr>
          <w:rFonts w:ascii="Times New Roman" w:hAnsi="Times New Roman" w:cs="Times New Roman"/>
          <w:color w:val="000000" w:themeColor="text1"/>
        </w:rPr>
        <w:t>iğ</w:t>
      </w:r>
      <w:proofErr w:type="spellEnd"/>
      <w:r w:rsidR="008F08B7" w:rsidRPr="00A5649B">
        <w:rPr>
          <w:rFonts w:ascii="Times New Roman" w:hAnsi="Times New Roman" w:cs="Times New Roman"/>
          <w:color w:val="000000" w:themeColor="text1"/>
        </w:rPr>
        <w:t xml:space="preserve">. 2015:8). </w:t>
      </w:r>
      <w:r w:rsidRPr="00A5649B">
        <w:rPr>
          <w:rFonts w:ascii="Times New Roman" w:hAnsi="Times New Roman" w:cs="Times New Roman"/>
          <w:color w:val="000000" w:themeColor="text1"/>
        </w:rPr>
        <w:t>Bankacılık sektörü o yıllardan bugüne kadar pek çok hizmet kaleminden çeşitli ücret ve komisyonlar almaya başlamış</w:t>
      </w:r>
      <w:r w:rsidR="00F550D1">
        <w:rPr>
          <w:rFonts w:ascii="Times New Roman" w:hAnsi="Times New Roman" w:cs="Times New Roman"/>
          <w:color w:val="000000" w:themeColor="text1"/>
        </w:rPr>
        <w:t>t</w:t>
      </w:r>
      <w:r w:rsidRPr="00A5649B">
        <w:rPr>
          <w:rFonts w:ascii="Times New Roman" w:hAnsi="Times New Roman" w:cs="Times New Roman"/>
          <w:color w:val="000000" w:themeColor="text1"/>
        </w:rPr>
        <w:t xml:space="preserve">ır. </w:t>
      </w:r>
    </w:p>
    <w:p w14:paraId="22F3E476" w14:textId="39FEF710" w:rsidR="00B52693" w:rsidRPr="00A5649B" w:rsidRDefault="00283AE9" w:rsidP="00B6760C">
      <w:pPr>
        <w:spacing w:after="120" w:line="276" w:lineRule="auto"/>
        <w:ind w:firstLine="709"/>
        <w:jc w:val="both"/>
        <w:rPr>
          <w:rFonts w:ascii="Times New Roman" w:hAnsi="Times New Roman" w:cs="Times New Roman"/>
        </w:rPr>
      </w:pPr>
      <w:r w:rsidRPr="00A5649B">
        <w:rPr>
          <w:rFonts w:ascii="Times New Roman" w:hAnsi="Times New Roman" w:cs="Times New Roman"/>
          <w:color w:val="000000" w:themeColor="text1"/>
        </w:rPr>
        <w:t>Türkiye Bankalar Birliği</w:t>
      </w:r>
      <w:r w:rsidR="007A726F">
        <w:rPr>
          <w:rFonts w:ascii="Times New Roman" w:hAnsi="Times New Roman" w:cs="Times New Roman"/>
          <w:color w:val="000000" w:themeColor="text1"/>
        </w:rPr>
        <w:t xml:space="preserve"> (TBB)</w:t>
      </w:r>
      <w:r w:rsidR="00F550D1">
        <w:rPr>
          <w:rFonts w:ascii="Times New Roman" w:hAnsi="Times New Roman" w:cs="Times New Roman"/>
          <w:color w:val="000000" w:themeColor="text1"/>
        </w:rPr>
        <w:t>’</w:t>
      </w:r>
      <w:proofErr w:type="spellStart"/>
      <w:r w:rsidR="00F550D1">
        <w:rPr>
          <w:rFonts w:ascii="Times New Roman" w:hAnsi="Times New Roman" w:cs="Times New Roman"/>
          <w:color w:val="000000" w:themeColor="text1"/>
        </w:rPr>
        <w:t>nin</w:t>
      </w:r>
      <w:proofErr w:type="spellEnd"/>
      <w:r w:rsidRPr="00A5649B">
        <w:rPr>
          <w:rFonts w:ascii="Times New Roman" w:hAnsi="Times New Roman" w:cs="Times New Roman"/>
          <w:color w:val="000000" w:themeColor="text1"/>
        </w:rPr>
        <w:t xml:space="preserve"> 201</w:t>
      </w:r>
      <w:r w:rsidR="008F08B7" w:rsidRPr="00A5649B">
        <w:rPr>
          <w:rFonts w:ascii="Times New Roman" w:hAnsi="Times New Roman" w:cs="Times New Roman"/>
          <w:color w:val="000000" w:themeColor="text1"/>
        </w:rPr>
        <w:t>5</w:t>
      </w:r>
      <w:r w:rsidRPr="00A5649B">
        <w:rPr>
          <w:rFonts w:ascii="Times New Roman" w:hAnsi="Times New Roman" w:cs="Times New Roman"/>
          <w:color w:val="000000" w:themeColor="text1"/>
        </w:rPr>
        <w:t xml:space="preserve"> yılında yapmış olduğu kamu duyu</w:t>
      </w:r>
      <w:r w:rsidR="00354A0A">
        <w:rPr>
          <w:rFonts w:ascii="Times New Roman" w:hAnsi="Times New Roman" w:cs="Times New Roman"/>
          <w:color w:val="000000" w:themeColor="text1"/>
        </w:rPr>
        <w:t>ru</w:t>
      </w:r>
      <w:r w:rsidRPr="00A5649B">
        <w:rPr>
          <w:rFonts w:ascii="Times New Roman" w:hAnsi="Times New Roman" w:cs="Times New Roman"/>
          <w:color w:val="000000" w:themeColor="text1"/>
        </w:rPr>
        <w:t xml:space="preserve">su ile 2014 </w:t>
      </w:r>
      <w:r w:rsidRPr="00A5649B">
        <w:rPr>
          <w:rFonts w:ascii="Times New Roman" w:hAnsi="Times New Roman" w:cs="Times New Roman"/>
        </w:rPr>
        <w:t xml:space="preserve">yılında yayımlanan </w:t>
      </w:r>
      <w:proofErr w:type="gramStart"/>
      <w:r w:rsidRPr="00A5649B">
        <w:rPr>
          <w:rFonts w:ascii="Times New Roman" w:hAnsi="Times New Roman" w:cs="Times New Roman"/>
        </w:rPr>
        <w:t>Resmi</w:t>
      </w:r>
      <w:proofErr w:type="gramEnd"/>
      <w:r w:rsidRPr="00A5649B">
        <w:rPr>
          <w:rFonts w:ascii="Times New Roman" w:hAnsi="Times New Roman" w:cs="Times New Roman"/>
        </w:rPr>
        <w:t xml:space="preserve"> </w:t>
      </w:r>
      <w:proofErr w:type="spellStart"/>
      <w:r w:rsidRPr="00A5649B">
        <w:rPr>
          <w:rFonts w:ascii="Times New Roman" w:hAnsi="Times New Roman" w:cs="Times New Roman"/>
        </w:rPr>
        <w:t>Gazete</w:t>
      </w:r>
      <w:r w:rsidR="00F550D1">
        <w:rPr>
          <w:rFonts w:ascii="Times New Roman" w:hAnsi="Times New Roman" w:cs="Times New Roman"/>
        </w:rPr>
        <w:t>’</w:t>
      </w:r>
      <w:r w:rsidRPr="00A5649B">
        <w:rPr>
          <w:rFonts w:ascii="Times New Roman" w:hAnsi="Times New Roman" w:cs="Times New Roman"/>
        </w:rPr>
        <w:t>deki</w:t>
      </w:r>
      <w:proofErr w:type="spellEnd"/>
      <w:r w:rsidRPr="00A5649B">
        <w:rPr>
          <w:rFonts w:ascii="Times New Roman" w:hAnsi="Times New Roman" w:cs="Times New Roman"/>
        </w:rPr>
        <w:t xml:space="preserve"> ücretlerle ilgili yönetmeliğe göre 20 ana ücret kalemi dışında hiçbir ücret alınamayacaktır ve yeni bir ücret, komisyon veya masraf alınabilmesi için Bankacılık Düzenleme ve Denetleme Kurumu’ndan izin alınması zorunluluğu getirilmiştir</w:t>
      </w:r>
      <w:r w:rsidR="005A30B1">
        <w:rPr>
          <w:rFonts w:ascii="Times New Roman" w:hAnsi="Times New Roman" w:cs="Times New Roman"/>
        </w:rPr>
        <w:t>.</w:t>
      </w:r>
      <w:r w:rsidRPr="00A5649B">
        <w:rPr>
          <w:rFonts w:ascii="Times New Roman" w:hAnsi="Times New Roman" w:cs="Times New Roman"/>
        </w:rPr>
        <w:t xml:space="preserve"> </w:t>
      </w:r>
      <w:r w:rsidR="005A30B1">
        <w:rPr>
          <w:rFonts w:ascii="Times New Roman" w:hAnsi="Times New Roman" w:cs="Times New Roman"/>
        </w:rPr>
        <w:t>Ayrıca m</w:t>
      </w:r>
      <w:r w:rsidRPr="00A5649B">
        <w:rPr>
          <w:rFonts w:ascii="Times New Roman" w:hAnsi="Times New Roman" w:cs="Times New Roman"/>
        </w:rPr>
        <w:t>üşterilerden talep edilen ücret, komisyon ve masraflar hakkında müşterilere önceden bilgi verilmesini zorunlu kılan düzenlemeler getirilmiştir</w:t>
      </w:r>
      <w:r w:rsidR="007A726F">
        <w:rPr>
          <w:rFonts w:ascii="Times New Roman" w:hAnsi="Times New Roman" w:cs="Times New Roman"/>
        </w:rPr>
        <w:t xml:space="preserve"> (TBB</w:t>
      </w:r>
      <w:r w:rsidR="005A30B1">
        <w:rPr>
          <w:rFonts w:ascii="Times New Roman" w:hAnsi="Times New Roman" w:cs="Times New Roman"/>
        </w:rPr>
        <w:t>,</w:t>
      </w:r>
      <w:r w:rsidR="007A726F">
        <w:rPr>
          <w:rFonts w:ascii="Times New Roman" w:hAnsi="Times New Roman" w:cs="Times New Roman"/>
        </w:rPr>
        <w:t xml:space="preserve"> 2015).</w:t>
      </w:r>
    </w:p>
    <w:p w14:paraId="7E01515C" w14:textId="3E47905D" w:rsidR="002164E0" w:rsidRDefault="00C81250" w:rsidP="00B6760C">
      <w:pPr>
        <w:spacing w:after="120" w:line="276" w:lineRule="auto"/>
        <w:ind w:firstLine="709"/>
        <w:jc w:val="both"/>
        <w:rPr>
          <w:rFonts w:ascii="Times New Roman" w:hAnsi="Times New Roman" w:cs="Times New Roman"/>
        </w:rPr>
      </w:pPr>
      <w:r>
        <w:rPr>
          <w:rFonts w:ascii="Times New Roman" w:hAnsi="Times New Roman" w:cs="Times New Roman"/>
        </w:rPr>
        <w:t>Tüzel ve gerçek kişilere her türlü finansal</w:t>
      </w:r>
      <w:r w:rsidR="002164E0" w:rsidRPr="00A5649B">
        <w:rPr>
          <w:rFonts w:ascii="Times New Roman" w:hAnsi="Times New Roman" w:cs="Times New Roman"/>
        </w:rPr>
        <w:t xml:space="preserve"> hizmeti veren bankalar tarafından sunulan ürün veya hizmetlere ilişkin olarak faiz veya kâr payı dışında alınacak ücret, komisyon ve masraf türl</w:t>
      </w:r>
      <w:r w:rsidR="0050293B">
        <w:rPr>
          <w:rFonts w:ascii="Times New Roman" w:hAnsi="Times New Roman" w:cs="Times New Roman"/>
        </w:rPr>
        <w:t xml:space="preserve">eri </w:t>
      </w:r>
      <w:r w:rsidR="002123DB" w:rsidRPr="00A5649B">
        <w:rPr>
          <w:rFonts w:ascii="Times New Roman" w:hAnsi="Times New Roman" w:cs="Times New Roman"/>
        </w:rPr>
        <w:t>işlem gelirleri olarak ifade edilmiştir.</w:t>
      </w:r>
      <w:r w:rsidR="003850B5" w:rsidRPr="00A5649B">
        <w:rPr>
          <w:rFonts w:ascii="Times New Roman" w:hAnsi="Times New Roman" w:cs="Times New Roman"/>
        </w:rPr>
        <w:t xml:space="preserve"> </w:t>
      </w:r>
      <w:r w:rsidR="005118BE" w:rsidRPr="00A5649B">
        <w:rPr>
          <w:rFonts w:ascii="Times New Roman" w:hAnsi="Times New Roman" w:cs="Times New Roman"/>
        </w:rPr>
        <w:t xml:space="preserve">Bankaların faiz dışı ödedikleri komisyon, ücret ve masrafları ise işlem maliyetleri olarak ifade edilmektedir. </w:t>
      </w:r>
      <w:r w:rsidR="00620384">
        <w:rPr>
          <w:rFonts w:ascii="Times New Roman" w:hAnsi="Times New Roman" w:cs="Times New Roman"/>
        </w:rPr>
        <w:t xml:space="preserve">Bankacılık sektöründeki faiz dışı gelirlerin bankaların finansal </w:t>
      </w:r>
      <w:r w:rsidR="00620384">
        <w:rPr>
          <w:rFonts w:ascii="Times New Roman" w:hAnsi="Times New Roman" w:cs="Times New Roman"/>
        </w:rPr>
        <w:lastRenderedPageBreak/>
        <w:t>performa</w:t>
      </w:r>
      <w:r w:rsidR="001D50C8">
        <w:rPr>
          <w:rFonts w:ascii="Times New Roman" w:hAnsi="Times New Roman" w:cs="Times New Roman"/>
        </w:rPr>
        <w:t>n</w:t>
      </w:r>
      <w:r w:rsidR="00620384">
        <w:rPr>
          <w:rFonts w:ascii="Times New Roman" w:hAnsi="Times New Roman" w:cs="Times New Roman"/>
        </w:rPr>
        <w:t xml:space="preserve">sları üzerinde pozitif etkisi </w:t>
      </w:r>
      <w:r w:rsidR="00CF53C1">
        <w:rPr>
          <w:rFonts w:ascii="Times New Roman" w:hAnsi="Times New Roman" w:cs="Times New Roman"/>
        </w:rPr>
        <w:t>bulunmakta</w:t>
      </w:r>
      <w:r w:rsidR="00620384">
        <w:rPr>
          <w:rFonts w:ascii="Times New Roman" w:hAnsi="Times New Roman" w:cs="Times New Roman"/>
        </w:rPr>
        <w:t xml:space="preserve"> ve Türkiye’de faiz dışı gelir </w:t>
      </w:r>
      <w:proofErr w:type="gramStart"/>
      <w:r w:rsidR="00620384">
        <w:rPr>
          <w:rFonts w:ascii="Times New Roman" w:hAnsi="Times New Roman" w:cs="Times New Roman"/>
        </w:rPr>
        <w:t>düzeyi</w:t>
      </w:r>
      <w:r w:rsidR="00F1713E">
        <w:rPr>
          <w:rFonts w:ascii="Times New Roman" w:hAnsi="Times New Roman" w:cs="Times New Roman"/>
        </w:rPr>
        <w:t>,</w:t>
      </w:r>
      <w:proofErr w:type="gramEnd"/>
      <w:r w:rsidR="00F1713E">
        <w:rPr>
          <w:rFonts w:ascii="Times New Roman" w:hAnsi="Times New Roman" w:cs="Times New Roman"/>
        </w:rPr>
        <w:t xml:space="preserve"> </w:t>
      </w:r>
      <w:r w:rsidR="00620384">
        <w:rPr>
          <w:rFonts w:ascii="Times New Roman" w:hAnsi="Times New Roman" w:cs="Times New Roman"/>
        </w:rPr>
        <w:t xml:space="preserve">hem </w:t>
      </w:r>
      <w:proofErr w:type="spellStart"/>
      <w:r w:rsidR="00620384">
        <w:rPr>
          <w:rFonts w:ascii="Times New Roman" w:hAnsi="Times New Roman" w:cs="Times New Roman"/>
        </w:rPr>
        <w:t>özkaynak</w:t>
      </w:r>
      <w:proofErr w:type="spellEnd"/>
      <w:r w:rsidR="00620384">
        <w:rPr>
          <w:rFonts w:ascii="Times New Roman" w:hAnsi="Times New Roman" w:cs="Times New Roman"/>
        </w:rPr>
        <w:t xml:space="preserve"> k</w:t>
      </w:r>
      <w:r w:rsidR="00354A0A">
        <w:rPr>
          <w:rFonts w:ascii="Times New Roman" w:hAnsi="Times New Roman" w:cs="Times New Roman"/>
        </w:rPr>
        <w:t>â</w:t>
      </w:r>
      <w:r w:rsidR="00620384">
        <w:rPr>
          <w:rFonts w:ascii="Times New Roman" w:hAnsi="Times New Roman" w:cs="Times New Roman"/>
        </w:rPr>
        <w:t>r</w:t>
      </w:r>
      <w:r w:rsidR="00354A0A">
        <w:rPr>
          <w:rFonts w:ascii="Times New Roman" w:hAnsi="Times New Roman" w:cs="Times New Roman"/>
        </w:rPr>
        <w:t>l</w:t>
      </w:r>
      <w:r w:rsidR="00620384">
        <w:rPr>
          <w:rFonts w:ascii="Times New Roman" w:hAnsi="Times New Roman" w:cs="Times New Roman"/>
        </w:rPr>
        <w:t>ılığı hem de aktif k</w:t>
      </w:r>
      <w:r w:rsidR="00354A0A">
        <w:rPr>
          <w:rFonts w:ascii="Times New Roman" w:hAnsi="Times New Roman" w:cs="Times New Roman"/>
        </w:rPr>
        <w:t>â</w:t>
      </w:r>
      <w:r w:rsidR="00620384">
        <w:rPr>
          <w:rFonts w:ascii="Times New Roman" w:hAnsi="Times New Roman" w:cs="Times New Roman"/>
        </w:rPr>
        <w:t>rlılığını olumlu yönde etkilemektedir</w:t>
      </w:r>
      <w:r w:rsidR="001D50C8">
        <w:rPr>
          <w:rFonts w:ascii="Times New Roman" w:hAnsi="Times New Roman" w:cs="Times New Roman"/>
        </w:rPr>
        <w:t xml:space="preserve"> </w:t>
      </w:r>
      <w:r w:rsidR="00620384">
        <w:rPr>
          <w:rFonts w:ascii="Times New Roman" w:hAnsi="Times New Roman" w:cs="Times New Roman"/>
        </w:rPr>
        <w:t>(Uzun ve Berberoğlu</w:t>
      </w:r>
      <w:r w:rsidR="005A30B1">
        <w:rPr>
          <w:rFonts w:ascii="Times New Roman" w:hAnsi="Times New Roman" w:cs="Times New Roman"/>
        </w:rPr>
        <w:t>,</w:t>
      </w:r>
      <w:r w:rsidR="00620384">
        <w:rPr>
          <w:rFonts w:ascii="Times New Roman" w:hAnsi="Times New Roman" w:cs="Times New Roman"/>
        </w:rPr>
        <w:t xml:space="preserve"> 2019:246)</w:t>
      </w:r>
      <w:r w:rsidR="001D50C8">
        <w:rPr>
          <w:rFonts w:ascii="Times New Roman" w:hAnsi="Times New Roman" w:cs="Times New Roman"/>
        </w:rPr>
        <w:t>.</w:t>
      </w:r>
    </w:p>
    <w:p w14:paraId="7A5EA867" w14:textId="49CC9979" w:rsidR="00633BCB" w:rsidRDefault="00633BCB" w:rsidP="00B6760C">
      <w:pPr>
        <w:spacing w:after="120" w:line="276" w:lineRule="auto"/>
        <w:ind w:firstLine="709"/>
        <w:jc w:val="both"/>
        <w:rPr>
          <w:rFonts w:ascii="Times New Roman" w:hAnsi="Times New Roman" w:cs="Times New Roman"/>
        </w:rPr>
      </w:pPr>
      <w:r w:rsidRPr="00A5649B">
        <w:rPr>
          <w:rFonts w:ascii="Times New Roman" w:hAnsi="Times New Roman" w:cs="Times New Roman"/>
        </w:rPr>
        <w:t xml:space="preserve">Şube kanalıyla yapılan </w:t>
      </w:r>
      <w:r w:rsidR="00FD22D0" w:rsidRPr="00A5649B">
        <w:rPr>
          <w:rFonts w:ascii="Times New Roman" w:hAnsi="Times New Roman" w:cs="Times New Roman"/>
        </w:rPr>
        <w:t xml:space="preserve">işlemlerde </w:t>
      </w:r>
      <w:r w:rsidR="00EE12CB" w:rsidRPr="00A5649B">
        <w:rPr>
          <w:rFonts w:ascii="Times New Roman" w:hAnsi="Times New Roman" w:cs="Times New Roman"/>
        </w:rPr>
        <w:t xml:space="preserve">personel giderleri, </w:t>
      </w:r>
      <w:proofErr w:type="spellStart"/>
      <w:r w:rsidR="00EE12CB" w:rsidRPr="00A5649B">
        <w:rPr>
          <w:rFonts w:ascii="Times New Roman" w:hAnsi="Times New Roman" w:cs="Times New Roman"/>
        </w:rPr>
        <w:t>operasyonel</w:t>
      </w:r>
      <w:proofErr w:type="spellEnd"/>
      <w:r w:rsidR="00EE12CB" w:rsidRPr="00A5649B">
        <w:rPr>
          <w:rFonts w:ascii="Times New Roman" w:hAnsi="Times New Roman" w:cs="Times New Roman"/>
        </w:rPr>
        <w:t xml:space="preserve"> süreçler, kırtasiye maliyetler</w:t>
      </w:r>
      <w:r w:rsidR="00354A0A">
        <w:rPr>
          <w:rFonts w:ascii="Times New Roman" w:hAnsi="Times New Roman" w:cs="Times New Roman"/>
        </w:rPr>
        <w:t>i</w:t>
      </w:r>
      <w:r w:rsidR="00F1713E">
        <w:rPr>
          <w:rFonts w:ascii="Times New Roman" w:hAnsi="Times New Roman" w:cs="Times New Roman"/>
        </w:rPr>
        <w:t xml:space="preserve"> </w:t>
      </w:r>
      <w:r w:rsidR="00EE12CB" w:rsidRPr="00A5649B">
        <w:rPr>
          <w:rFonts w:ascii="Times New Roman" w:hAnsi="Times New Roman" w:cs="Times New Roman"/>
        </w:rPr>
        <w:t xml:space="preserve">gibi pek çok kalemde işlem maliyetleri </w:t>
      </w:r>
      <w:r w:rsidR="00B1146D">
        <w:rPr>
          <w:rFonts w:ascii="Times New Roman" w:hAnsi="Times New Roman" w:cs="Times New Roman"/>
        </w:rPr>
        <w:t xml:space="preserve">oldukça </w:t>
      </w:r>
      <w:r w:rsidR="00EE12CB" w:rsidRPr="00A5649B">
        <w:rPr>
          <w:rFonts w:ascii="Times New Roman" w:hAnsi="Times New Roman" w:cs="Times New Roman"/>
        </w:rPr>
        <w:t>yüksektir. Bankalar uzun yıllardır bu maliyetleri düşürmek ve rakiplerine göre üstünlüklerini korumak için teknolojiye yatırım yapan en önemli sektörlerden biri</w:t>
      </w:r>
      <w:r w:rsidR="00C81250">
        <w:rPr>
          <w:rFonts w:ascii="Times New Roman" w:hAnsi="Times New Roman" w:cs="Times New Roman"/>
        </w:rPr>
        <w:t xml:space="preserve"> olmuştur. </w:t>
      </w:r>
      <w:r w:rsidR="00EE12CB" w:rsidRPr="00A5649B">
        <w:rPr>
          <w:rFonts w:ascii="Times New Roman" w:hAnsi="Times New Roman" w:cs="Times New Roman"/>
        </w:rPr>
        <w:t>Hem müşterilerine daha hızlı ve kolay hizmet sağlayabilmek için hem de şube içi yoğunluklarını ve maliyetlerini azaltmak için ilk başlarda ATM bankacılığına yönlendirmek için çalışmalar yapılmış daha sonra internet ve mobil bankacılığa alıştırma çalışmaları sür</w:t>
      </w:r>
      <w:r w:rsidR="00C81250">
        <w:rPr>
          <w:rFonts w:ascii="Times New Roman" w:hAnsi="Times New Roman" w:cs="Times New Roman"/>
        </w:rPr>
        <w:t>dürülmüştür</w:t>
      </w:r>
      <w:r w:rsidR="00EE12CB" w:rsidRPr="00A5649B">
        <w:rPr>
          <w:rFonts w:ascii="Times New Roman" w:hAnsi="Times New Roman" w:cs="Times New Roman"/>
        </w:rPr>
        <w:t xml:space="preserve">. 2020 yılında karşı karşıya kaldığımız </w:t>
      </w:r>
      <w:r w:rsidR="00B1146D">
        <w:rPr>
          <w:rFonts w:ascii="Times New Roman" w:hAnsi="Times New Roman" w:cs="Times New Roman"/>
        </w:rPr>
        <w:t>Covid-19</w:t>
      </w:r>
      <w:r w:rsidR="00EE12CB" w:rsidRPr="00A5649B">
        <w:rPr>
          <w:rFonts w:ascii="Times New Roman" w:hAnsi="Times New Roman" w:cs="Times New Roman"/>
        </w:rPr>
        <w:t xml:space="preserve"> salgını nedeniyle evde kalma zorunluluğu</w:t>
      </w:r>
      <w:r w:rsidR="00E54EFA" w:rsidRPr="00A5649B">
        <w:rPr>
          <w:rFonts w:ascii="Times New Roman" w:hAnsi="Times New Roman" w:cs="Times New Roman"/>
        </w:rPr>
        <w:t>,</w:t>
      </w:r>
      <w:r w:rsidR="00EE12CB" w:rsidRPr="00A5649B">
        <w:rPr>
          <w:rFonts w:ascii="Times New Roman" w:hAnsi="Times New Roman" w:cs="Times New Roman"/>
        </w:rPr>
        <w:t xml:space="preserve"> çoğu kesimin dijital bankacılığı kullanımını zorunlu hale getirmiştir. </w:t>
      </w:r>
      <w:r w:rsidR="00C81250">
        <w:rPr>
          <w:rFonts w:ascii="Times New Roman" w:hAnsi="Times New Roman" w:cs="Times New Roman"/>
        </w:rPr>
        <w:t xml:space="preserve">Bu süreçte dijital kullanım her sektör açısından </w:t>
      </w:r>
      <w:r w:rsidR="005A30B1">
        <w:rPr>
          <w:rFonts w:ascii="Times New Roman" w:hAnsi="Times New Roman" w:cs="Times New Roman"/>
        </w:rPr>
        <w:t xml:space="preserve">çok </w:t>
      </w:r>
      <w:r w:rsidR="00C81250">
        <w:rPr>
          <w:rFonts w:ascii="Times New Roman" w:hAnsi="Times New Roman" w:cs="Times New Roman"/>
        </w:rPr>
        <w:t>daha yoğunlaştığı gibi bankacılık sektörü</w:t>
      </w:r>
      <w:r w:rsidR="005A30B1">
        <w:rPr>
          <w:rFonts w:ascii="Times New Roman" w:hAnsi="Times New Roman" w:cs="Times New Roman"/>
        </w:rPr>
        <w:t xml:space="preserve"> de </w:t>
      </w:r>
      <w:r w:rsidR="00C81250">
        <w:rPr>
          <w:rFonts w:ascii="Times New Roman" w:hAnsi="Times New Roman" w:cs="Times New Roman"/>
        </w:rPr>
        <w:t>bu sürece yine en hızlı adapte olan ve müşteri</w:t>
      </w:r>
      <w:r w:rsidR="005A30B1">
        <w:rPr>
          <w:rFonts w:ascii="Times New Roman" w:hAnsi="Times New Roman" w:cs="Times New Roman"/>
        </w:rPr>
        <w:t>leri</w:t>
      </w:r>
      <w:r w:rsidR="00C81250">
        <w:rPr>
          <w:rFonts w:ascii="Times New Roman" w:hAnsi="Times New Roman" w:cs="Times New Roman"/>
        </w:rPr>
        <w:t xml:space="preserve">ni de adapte eden </w:t>
      </w:r>
      <w:r w:rsidR="005A30B1">
        <w:rPr>
          <w:rFonts w:ascii="Times New Roman" w:hAnsi="Times New Roman" w:cs="Times New Roman"/>
        </w:rPr>
        <w:t>sektörlerden</w:t>
      </w:r>
      <w:r w:rsidR="00C81250">
        <w:rPr>
          <w:rFonts w:ascii="Times New Roman" w:hAnsi="Times New Roman" w:cs="Times New Roman"/>
        </w:rPr>
        <w:t xml:space="preserve"> birisi olmuştur. </w:t>
      </w:r>
    </w:p>
    <w:p w14:paraId="30EC4214" w14:textId="120A4D39" w:rsidR="00F1713E" w:rsidRDefault="002E6EAB" w:rsidP="00B6760C">
      <w:pPr>
        <w:spacing w:after="120" w:line="276" w:lineRule="auto"/>
        <w:ind w:firstLine="709"/>
        <w:jc w:val="both"/>
        <w:rPr>
          <w:rFonts w:ascii="Times New Roman" w:hAnsi="Times New Roman" w:cs="Times New Roman"/>
        </w:rPr>
      </w:pPr>
      <w:r>
        <w:rPr>
          <w:rFonts w:ascii="Times New Roman" w:hAnsi="Times New Roman" w:cs="Times New Roman"/>
        </w:rPr>
        <w:t>Dijitalleşmenin bu kadar yoğun kullanıldığı bankacılık sektöründe hem şube sayısı hem de çalışan sayısı da her geçen gün azalmaktadır</w:t>
      </w:r>
      <w:r w:rsidR="00643323">
        <w:rPr>
          <w:rFonts w:ascii="Times New Roman" w:hAnsi="Times New Roman" w:cs="Times New Roman"/>
        </w:rPr>
        <w:t>. Eylül 2019 verilerine baktığımızda banklarda 189.507 çalışan varken,</w:t>
      </w:r>
      <w:r w:rsidR="005A30B1">
        <w:rPr>
          <w:rFonts w:ascii="Times New Roman" w:hAnsi="Times New Roman" w:cs="Times New Roman"/>
        </w:rPr>
        <w:t xml:space="preserve"> </w:t>
      </w:r>
      <w:r w:rsidR="00643323">
        <w:rPr>
          <w:rFonts w:ascii="Times New Roman" w:hAnsi="Times New Roman" w:cs="Times New Roman"/>
        </w:rPr>
        <w:t>2020 de bu sayı 186.654’e düşmüştür (TBB</w:t>
      </w:r>
      <w:r w:rsidR="00B67E04">
        <w:rPr>
          <w:rFonts w:ascii="Times New Roman" w:hAnsi="Times New Roman" w:cs="Times New Roman"/>
        </w:rPr>
        <w:t>,</w:t>
      </w:r>
      <w:r w:rsidR="00643323">
        <w:rPr>
          <w:rFonts w:ascii="Times New Roman" w:hAnsi="Times New Roman" w:cs="Times New Roman"/>
        </w:rPr>
        <w:t xml:space="preserve"> 2020). </w:t>
      </w:r>
      <w:r w:rsidR="00E20B14">
        <w:rPr>
          <w:rFonts w:ascii="Times New Roman" w:hAnsi="Times New Roman" w:cs="Times New Roman"/>
        </w:rPr>
        <w:t xml:space="preserve">Buna bağlı olarak da personel giderlerinin </w:t>
      </w:r>
      <w:r w:rsidR="005A30B1">
        <w:rPr>
          <w:rFonts w:ascii="Times New Roman" w:hAnsi="Times New Roman" w:cs="Times New Roman"/>
        </w:rPr>
        <w:t>de</w:t>
      </w:r>
      <w:r w:rsidR="00E20B14">
        <w:rPr>
          <w:rFonts w:ascii="Times New Roman" w:hAnsi="Times New Roman" w:cs="Times New Roman"/>
        </w:rPr>
        <w:t xml:space="preserve"> düştüğü gözlenmektedir. </w:t>
      </w:r>
    </w:p>
    <w:p w14:paraId="22F8125C" w14:textId="77777777" w:rsidR="00F1713E" w:rsidRDefault="00F1713E" w:rsidP="00B6760C">
      <w:pPr>
        <w:spacing w:after="120" w:line="276" w:lineRule="auto"/>
        <w:ind w:firstLine="709"/>
        <w:jc w:val="both"/>
        <w:rPr>
          <w:rFonts w:ascii="Times New Roman" w:hAnsi="Times New Roman" w:cs="Times New Roman"/>
        </w:rPr>
      </w:pPr>
    </w:p>
    <w:p w14:paraId="11942F13" w14:textId="4551BA72" w:rsidR="003850B5" w:rsidRPr="003D2B28" w:rsidRDefault="005A30B1" w:rsidP="005A30B1">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3850B5" w:rsidRPr="003D2B28">
        <w:rPr>
          <w:rFonts w:ascii="Times New Roman" w:hAnsi="Times New Roman" w:cs="Times New Roman"/>
          <w:b/>
          <w:bCs/>
          <w:sz w:val="24"/>
          <w:szCs w:val="24"/>
        </w:rPr>
        <w:t xml:space="preserve">.2. Dijital Bankacılık </w:t>
      </w:r>
    </w:p>
    <w:p w14:paraId="2A572F88" w14:textId="6FD38D72" w:rsidR="00E4706D" w:rsidRPr="00A5649B" w:rsidRDefault="00F46439" w:rsidP="00B6760C">
      <w:pPr>
        <w:spacing w:after="120" w:line="276" w:lineRule="auto"/>
        <w:ind w:firstLine="709"/>
        <w:jc w:val="both"/>
        <w:rPr>
          <w:rFonts w:ascii="Times New Roman" w:hAnsi="Times New Roman" w:cs="Times New Roman"/>
        </w:rPr>
      </w:pPr>
      <w:r w:rsidRPr="00A5649B">
        <w:rPr>
          <w:rFonts w:ascii="Times New Roman" w:hAnsi="Times New Roman" w:cs="Times New Roman"/>
        </w:rPr>
        <w:t xml:space="preserve">Dijital bankacılık, internet bankacılığı, mobil bankacılık, telefon bankacılığı açık bankacılık servisleri ile </w:t>
      </w:r>
      <w:r w:rsidR="00CA7067" w:rsidRPr="00A5649B">
        <w:rPr>
          <w:rFonts w:ascii="Times New Roman" w:hAnsi="Times New Roman" w:cs="Times New Roman"/>
        </w:rPr>
        <w:t xml:space="preserve">ATM ve </w:t>
      </w:r>
      <w:proofErr w:type="spellStart"/>
      <w:r w:rsidR="00CA7067" w:rsidRPr="00A5649B">
        <w:rPr>
          <w:rFonts w:ascii="Times New Roman" w:hAnsi="Times New Roman" w:cs="Times New Roman"/>
        </w:rPr>
        <w:t>kiosk</w:t>
      </w:r>
      <w:proofErr w:type="spellEnd"/>
      <w:r w:rsidR="00CA7067" w:rsidRPr="00A5649B">
        <w:rPr>
          <w:rFonts w:ascii="Times New Roman" w:hAnsi="Times New Roman" w:cs="Times New Roman"/>
        </w:rPr>
        <w:t xml:space="preserve"> cihazları gibi müşterilerin, uzaktan bankacılık işlemlerini gerçekleştirebildikleri veya gerçekleştirilmesi için bankaya talimat verebildikleri her türlü elektronik dağıtım kanalını </w:t>
      </w:r>
      <w:r w:rsidR="00E4706D" w:rsidRPr="00A5649B">
        <w:rPr>
          <w:rFonts w:ascii="Times New Roman" w:hAnsi="Times New Roman" w:cs="Times New Roman"/>
        </w:rPr>
        <w:t>ifade eder (Resm</w:t>
      </w:r>
      <w:r w:rsidR="003D2B28">
        <w:rPr>
          <w:rFonts w:ascii="Times New Roman" w:hAnsi="Times New Roman" w:cs="Times New Roman"/>
        </w:rPr>
        <w:t>î</w:t>
      </w:r>
      <w:r w:rsidR="00E4706D" w:rsidRPr="00A5649B">
        <w:rPr>
          <w:rFonts w:ascii="Times New Roman" w:hAnsi="Times New Roman" w:cs="Times New Roman"/>
        </w:rPr>
        <w:t xml:space="preserve"> Gazete</w:t>
      </w:r>
      <w:r w:rsidR="005A30B1">
        <w:rPr>
          <w:rFonts w:ascii="Times New Roman" w:hAnsi="Times New Roman" w:cs="Times New Roman"/>
        </w:rPr>
        <w:t>,</w:t>
      </w:r>
      <w:r w:rsidR="00E4706D" w:rsidRPr="00A5649B">
        <w:rPr>
          <w:rFonts w:ascii="Times New Roman" w:hAnsi="Times New Roman" w:cs="Times New Roman"/>
        </w:rPr>
        <w:t xml:space="preserve"> 2020:31069)</w:t>
      </w:r>
      <w:r w:rsidR="001D50C8">
        <w:rPr>
          <w:rFonts w:ascii="Times New Roman" w:hAnsi="Times New Roman" w:cs="Times New Roman"/>
        </w:rPr>
        <w:t>.</w:t>
      </w:r>
    </w:p>
    <w:p w14:paraId="201B5A7D" w14:textId="1DE9F2A2" w:rsidR="00E4706D" w:rsidRPr="00A5649B" w:rsidRDefault="00E4706D" w:rsidP="00B6760C">
      <w:pPr>
        <w:spacing w:after="120" w:line="276" w:lineRule="auto"/>
        <w:ind w:firstLine="709"/>
        <w:jc w:val="both"/>
        <w:rPr>
          <w:rFonts w:ascii="Times New Roman" w:hAnsi="Times New Roman" w:cs="Times New Roman"/>
        </w:rPr>
      </w:pPr>
      <w:r w:rsidRPr="00A5649B">
        <w:rPr>
          <w:rFonts w:ascii="Times New Roman" w:hAnsi="Times New Roman" w:cs="Times New Roman"/>
        </w:rPr>
        <w:t>Dijital bankacılık teknolojisi, müşterilerin geleneksel bankacılık hizmetlerinden beklentilerini farklı boyutlara taşı</w:t>
      </w:r>
      <w:r w:rsidR="00BE3A86" w:rsidRPr="00A5649B">
        <w:rPr>
          <w:rFonts w:ascii="Times New Roman" w:hAnsi="Times New Roman" w:cs="Times New Roman"/>
        </w:rPr>
        <w:t xml:space="preserve">mıştır. Sektörün </w:t>
      </w:r>
      <w:r w:rsidRPr="00A5649B">
        <w:rPr>
          <w:rFonts w:ascii="Times New Roman" w:hAnsi="Times New Roman" w:cs="Times New Roman"/>
        </w:rPr>
        <w:t xml:space="preserve">pazar paylarını korumak için </w:t>
      </w:r>
      <w:r w:rsidR="00BE3A86" w:rsidRPr="00A5649B">
        <w:rPr>
          <w:rFonts w:ascii="Times New Roman" w:hAnsi="Times New Roman" w:cs="Times New Roman"/>
        </w:rPr>
        <w:t>bu teknolojiye geçmesi kaçınılmazdır (</w:t>
      </w:r>
      <w:proofErr w:type="spellStart"/>
      <w:r w:rsidR="00BE3A86" w:rsidRPr="00A5649B">
        <w:rPr>
          <w:rFonts w:ascii="Times New Roman" w:hAnsi="Times New Roman" w:cs="Times New Roman"/>
        </w:rPr>
        <w:t>Moghni</w:t>
      </w:r>
      <w:proofErr w:type="spellEnd"/>
      <w:r w:rsidR="00BE3A86" w:rsidRPr="00A5649B">
        <w:rPr>
          <w:rFonts w:ascii="Times New Roman" w:hAnsi="Times New Roman" w:cs="Times New Roman"/>
        </w:rPr>
        <w:t xml:space="preserve"> v</w:t>
      </w:r>
      <w:r w:rsidR="00137A11">
        <w:rPr>
          <w:rFonts w:ascii="Times New Roman" w:hAnsi="Times New Roman" w:cs="Times New Roman"/>
        </w:rPr>
        <w:t xml:space="preserve">e </w:t>
      </w:r>
      <w:proofErr w:type="spellStart"/>
      <w:r w:rsidR="00BE3A86" w:rsidRPr="00A5649B">
        <w:rPr>
          <w:rFonts w:ascii="Times New Roman" w:hAnsi="Times New Roman" w:cs="Times New Roman"/>
        </w:rPr>
        <w:t>d</w:t>
      </w:r>
      <w:r w:rsidR="00137A11">
        <w:rPr>
          <w:rFonts w:ascii="Times New Roman" w:hAnsi="Times New Roman" w:cs="Times New Roman"/>
        </w:rPr>
        <w:t>iğ</w:t>
      </w:r>
      <w:proofErr w:type="spellEnd"/>
      <w:r w:rsidR="00BE3A86" w:rsidRPr="00A5649B">
        <w:rPr>
          <w:rFonts w:ascii="Times New Roman" w:hAnsi="Times New Roman" w:cs="Times New Roman"/>
        </w:rPr>
        <w:t>.</w:t>
      </w:r>
      <w:r w:rsidR="00137A11">
        <w:rPr>
          <w:rFonts w:ascii="Times New Roman" w:hAnsi="Times New Roman" w:cs="Times New Roman"/>
        </w:rPr>
        <w:t xml:space="preserve">, </w:t>
      </w:r>
      <w:r w:rsidR="00BE3A86" w:rsidRPr="00A5649B">
        <w:rPr>
          <w:rFonts w:ascii="Times New Roman" w:hAnsi="Times New Roman" w:cs="Times New Roman"/>
        </w:rPr>
        <w:t>2020:679)</w:t>
      </w:r>
      <w:r w:rsidR="001D50C8">
        <w:rPr>
          <w:rFonts w:ascii="Times New Roman" w:hAnsi="Times New Roman" w:cs="Times New Roman"/>
        </w:rPr>
        <w:t>.</w:t>
      </w:r>
    </w:p>
    <w:p w14:paraId="4C19C28B" w14:textId="35E260DC" w:rsidR="00BE3A86" w:rsidRPr="00A5649B" w:rsidRDefault="00BE3A86" w:rsidP="00B6760C">
      <w:pPr>
        <w:spacing w:after="120" w:line="276" w:lineRule="auto"/>
        <w:ind w:firstLine="709"/>
        <w:jc w:val="both"/>
        <w:rPr>
          <w:rFonts w:ascii="Times New Roman" w:hAnsi="Times New Roman" w:cs="Times New Roman"/>
        </w:rPr>
      </w:pPr>
      <w:r w:rsidRPr="00A5649B">
        <w:rPr>
          <w:rFonts w:ascii="Times New Roman" w:hAnsi="Times New Roman" w:cs="Times New Roman"/>
        </w:rPr>
        <w:t>Tü</w:t>
      </w:r>
      <w:r w:rsidR="00C10F07" w:rsidRPr="00A5649B">
        <w:rPr>
          <w:rFonts w:ascii="Times New Roman" w:hAnsi="Times New Roman" w:cs="Times New Roman"/>
        </w:rPr>
        <w:t xml:space="preserve">rk Sanayicileri ve İş İnsanları Derneği </w:t>
      </w:r>
      <w:r w:rsidR="007A726F">
        <w:rPr>
          <w:rFonts w:ascii="Times New Roman" w:hAnsi="Times New Roman" w:cs="Times New Roman"/>
        </w:rPr>
        <w:t>(</w:t>
      </w:r>
      <w:r w:rsidRPr="00A5649B">
        <w:rPr>
          <w:rFonts w:ascii="Times New Roman" w:hAnsi="Times New Roman" w:cs="Times New Roman"/>
        </w:rPr>
        <w:t>2016</w:t>
      </w:r>
      <w:r w:rsidR="007A726F">
        <w:rPr>
          <w:rFonts w:ascii="Times New Roman" w:hAnsi="Times New Roman" w:cs="Times New Roman"/>
        </w:rPr>
        <w:t>)</w:t>
      </w:r>
      <w:r w:rsidRPr="00A5649B">
        <w:rPr>
          <w:rFonts w:ascii="Times New Roman" w:hAnsi="Times New Roman" w:cs="Times New Roman"/>
        </w:rPr>
        <w:t xml:space="preserve"> raporuna göre kurumları dijital değişime teşvik eden en önemli sebepler</w:t>
      </w:r>
      <w:r w:rsidR="00C10F07" w:rsidRPr="00A5649B">
        <w:rPr>
          <w:rFonts w:ascii="Times New Roman" w:hAnsi="Times New Roman" w:cs="Times New Roman"/>
        </w:rPr>
        <w:t>, verimliliği artırmak,</w:t>
      </w:r>
      <w:r w:rsidR="003D2B28">
        <w:rPr>
          <w:rFonts w:ascii="Times New Roman" w:hAnsi="Times New Roman" w:cs="Times New Roman"/>
        </w:rPr>
        <w:t xml:space="preserve"> </w:t>
      </w:r>
      <w:r w:rsidR="00C10F07" w:rsidRPr="00A5649B">
        <w:rPr>
          <w:rFonts w:ascii="Times New Roman" w:hAnsi="Times New Roman" w:cs="Times New Roman"/>
        </w:rPr>
        <w:t>rekabet avantajı</w:t>
      </w:r>
      <w:r w:rsidR="005A30B1">
        <w:rPr>
          <w:rFonts w:ascii="Times New Roman" w:hAnsi="Times New Roman" w:cs="Times New Roman"/>
        </w:rPr>
        <w:t xml:space="preserve"> elde etmek</w:t>
      </w:r>
      <w:r w:rsidR="00C10F07" w:rsidRPr="00A5649B">
        <w:rPr>
          <w:rFonts w:ascii="Times New Roman" w:hAnsi="Times New Roman" w:cs="Times New Roman"/>
        </w:rPr>
        <w:t>, müşteri ihtiyaçlarına hızlı cevap verebilmek, karlılık, müşteri bağlılığı, yeni müşteri kazanımı, karar verme sürecini optimize etme</w:t>
      </w:r>
      <w:r w:rsidR="005A30B1">
        <w:rPr>
          <w:rFonts w:ascii="Times New Roman" w:hAnsi="Times New Roman" w:cs="Times New Roman"/>
        </w:rPr>
        <w:t>k</w:t>
      </w:r>
      <w:r w:rsidR="00C10F07" w:rsidRPr="00A5649B">
        <w:rPr>
          <w:rFonts w:ascii="Times New Roman" w:hAnsi="Times New Roman" w:cs="Times New Roman"/>
        </w:rPr>
        <w:t xml:space="preserve">, farklılaşmak, yeni gelir fırsatlarının yaratılması ve sosyal medya gücü olarak ifade edilmiştir. Aynı raporda dijital teknolojilerin en çok değer yarattığı alanlar araştırıldığında sektörlerin </w:t>
      </w:r>
      <w:proofErr w:type="spellStart"/>
      <w:r w:rsidR="00C10F07" w:rsidRPr="00A5649B">
        <w:rPr>
          <w:rFonts w:ascii="Times New Roman" w:hAnsi="Times New Roman" w:cs="Times New Roman"/>
        </w:rPr>
        <w:t>operasyonel</w:t>
      </w:r>
      <w:proofErr w:type="spellEnd"/>
      <w:r w:rsidR="00C10F07" w:rsidRPr="00A5649B">
        <w:rPr>
          <w:rFonts w:ascii="Times New Roman" w:hAnsi="Times New Roman" w:cs="Times New Roman"/>
        </w:rPr>
        <w:t xml:space="preserve"> verimlilik, müşteri deneyimi, veri ve veri analitiği, stratejik karar verme, marka ve imaj, yenilikçilik kapasitesi alanlarında olduğu belirtilmiştir. </w:t>
      </w:r>
    </w:p>
    <w:p w14:paraId="796953BB" w14:textId="27EDE7CA" w:rsidR="00BE3A86" w:rsidRDefault="00635A26" w:rsidP="00B6760C">
      <w:pPr>
        <w:spacing w:after="120" w:line="276" w:lineRule="auto"/>
        <w:ind w:firstLine="709"/>
        <w:jc w:val="both"/>
        <w:rPr>
          <w:rFonts w:ascii="Times New Roman" w:hAnsi="Times New Roman" w:cs="Times New Roman"/>
        </w:rPr>
      </w:pPr>
      <w:r w:rsidRPr="00A5649B">
        <w:rPr>
          <w:rFonts w:ascii="Times New Roman" w:hAnsi="Times New Roman" w:cs="Times New Roman"/>
        </w:rPr>
        <w:t xml:space="preserve">Bankalar, dijital platformlarıyla </w:t>
      </w:r>
      <w:r w:rsidR="00633BCB" w:rsidRPr="00A5649B">
        <w:rPr>
          <w:rFonts w:ascii="Times New Roman" w:hAnsi="Times New Roman" w:cs="Times New Roman"/>
        </w:rPr>
        <w:t>hem rekabet güçlerini artırmakta hem de maliyetlerini ciddi oranda azaltmaktadırlar. Ayrıca müşterilerine sınırsız zaman faydası, sınırsız yer faydası, ürün ve hizmet çeşitliliği ve kalite faydası (hız, erişilebilirlik, yeterlilik ve güvenirlilik) sunmaktadır</w:t>
      </w:r>
      <w:r w:rsidR="00B67E04">
        <w:rPr>
          <w:rFonts w:ascii="Times New Roman" w:hAnsi="Times New Roman" w:cs="Times New Roman"/>
        </w:rPr>
        <w:t>lar</w:t>
      </w:r>
      <w:r w:rsidR="00633BCB" w:rsidRPr="00A5649B">
        <w:rPr>
          <w:rFonts w:ascii="Times New Roman" w:hAnsi="Times New Roman" w:cs="Times New Roman"/>
        </w:rPr>
        <w:t xml:space="preserve"> (Bakkal ve Aksüt</w:t>
      </w:r>
      <w:r w:rsidR="00B67E04">
        <w:rPr>
          <w:rFonts w:ascii="Times New Roman" w:hAnsi="Times New Roman" w:cs="Times New Roman"/>
        </w:rPr>
        <w:t>,</w:t>
      </w:r>
      <w:r w:rsidR="00633BCB" w:rsidRPr="00A5649B">
        <w:rPr>
          <w:rFonts w:ascii="Times New Roman" w:hAnsi="Times New Roman" w:cs="Times New Roman"/>
        </w:rPr>
        <w:t xml:space="preserve"> 2011:21)</w:t>
      </w:r>
      <w:r w:rsidR="001D50C8">
        <w:rPr>
          <w:rFonts w:ascii="Times New Roman" w:hAnsi="Times New Roman" w:cs="Times New Roman"/>
        </w:rPr>
        <w:t>.</w:t>
      </w:r>
    </w:p>
    <w:p w14:paraId="4CE01EC9" w14:textId="3CE8DACF" w:rsidR="00B26322" w:rsidRDefault="00B26322" w:rsidP="00B6760C">
      <w:pPr>
        <w:spacing w:after="120" w:line="276" w:lineRule="auto"/>
        <w:ind w:firstLine="709"/>
        <w:jc w:val="both"/>
        <w:rPr>
          <w:rFonts w:ascii="Times New Roman" w:hAnsi="Times New Roman" w:cs="Times New Roman"/>
        </w:rPr>
      </w:pPr>
      <w:r>
        <w:rPr>
          <w:rFonts w:ascii="Times New Roman" w:hAnsi="Times New Roman" w:cs="Times New Roman"/>
        </w:rPr>
        <w:t xml:space="preserve">Demirel (2021), Covid-19 </w:t>
      </w:r>
      <w:proofErr w:type="spellStart"/>
      <w:r>
        <w:rPr>
          <w:rFonts w:ascii="Times New Roman" w:hAnsi="Times New Roman" w:cs="Times New Roman"/>
        </w:rPr>
        <w:t>pandemi</w:t>
      </w:r>
      <w:proofErr w:type="spellEnd"/>
      <w:r>
        <w:rPr>
          <w:rFonts w:ascii="Times New Roman" w:hAnsi="Times New Roman" w:cs="Times New Roman"/>
        </w:rPr>
        <w:t xml:space="preserve"> sürecinin dijital bankacılık platformlarındaki etkisini incelediği</w:t>
      </w:r>
      <w:r w:rsidR="00B67E04">
        <w:rPr>
          <w:rFonts w:ascii="Times New Roman" w:hAnsi="Times New Roman" w:cs="Times New Roman"/>
        </w:rPr>
        <w:t xml:space="preserve"> çalışmasında</w:t>
      </w:r>
      <w:r>
        <w:rPr>
          <w:rFonts w:ascii="Times New Roman" w:hAnsi="Times New Roman" w:cs="Times New Roman"/>
        </w:rPr>
        <w:t xml:space="preserve"> mobil, internet, ATM ve telefon bankacılığı işlem hacmi ve müşteri adedinde ciddi bir artış olduğunu gözlemlemiş ve en çok artışın mobil bankacılıkta olduğunu belirtm</w:t>
      </w:r>
      <w:r w:rsidR="00B67E04">
        <w:rPr>
          <w:rFonts w:ascii="Times New Roman" w:hAnsi="Times New Roman" w:cs="Times New Roman"/>
        </w:rPr>
        <w:t>iştir</w:t>
      </w:r>
      <w:r>
        <w:rPr>
          <w:rFonts w:ascii="Times New Roman" w:hAnsi="Times New Roman" w:cs="Times New Roman"/>
        </w:rPr>
        <w:t xml:space="preserve">. </w:t>
      </w:r>
    </w:p>
    <w:p w14:paraId="3D521E1E" w14:textId="4FDAEE2D" w:rsidR="00B26322" w:rsidRPr="00A5649B" w:rsidRDefault="00B26322" w:rsidP="00B6760C">
      <w:pPr>
        <w:spacing w:after="120" w:line="276" w:lineRule="auto"/>
        <w:ind w:firstLine="709"/>
        <w:jc w:val="both"/>
        <w:rPr>
          <w:rFonts w:ascii="Times New Roman" w:hAnsi="Times New Roman" w:cs="Times New Roman"/>
        </w:rPr>
      </w:pPr>
      <w:r>
        <w:rPr>
          <w:rFonts w:ascii="Times New Roman" w:hAnsi="Times New Roman" w:cs="Times New Roman"/>
        </w:rPr>
        <w:t xml:space="preserve">İnternet ve mobil bankacılığın kullanımıyla şubeye gitmeden her yerde ve her zaman işlem yapılabilmesi, işlem ücretlerinin düşük olması ve güvenlik sistemlerinin gelişmiş olmasıyla birlikte yıllara göre </w:t>
      </w:r>
      <w:proofErr w:type="spellStart"/>
      <w:r>
        <w:rPr>
          <w:rFonts w:ascii="Times New Roman" w:hAnsi="Times New Roman" w:cs="Times New Roman"/>
        </w:rPr>
        <w:t>penetrasyonun</w:t>
      </w:r>
      <w:proofErr w:type="spellEnd"/>
      <w:r>
        <w:rPr>
          <w:rFonts w:ascii="Times New Roman" w:hAnsi="Times New Roman" w:cs="Times New Roman"/>
        </w:rPr>
        <w:t xml:space="preserve"> da arttığı </w:t>
      </w:r>
      <w:r w:rsidR="00B67E04">
        <w:rPr>
          <w:rFonts w:ascii="Times New Roman" w:hAnsi="Times New Roman" w:cs="Times New Roman"/>
        </w:rPr>
        <w:t>gözlenmiş</w:t>
      </w:r>
      <w:r w:rsidRPr="00B26322">
        <w:rPr>
          <w:rFonts w:ascii="Times New Roman" w:hAnsi="Times New Roman" w:cs="Times New Roman"/>
          <w:color w:val="000000" w:themeColor="text1"/>
        </w:rPr>
        <w:t>tir (Yavuz</w:t>
      </w:r>
      <w:r w:rsidR="00137A11">
        <w:rPr>
          <w:rFonts w:ascii="Times New Roman" w:hAnsi="Times New Roman" w:cs="Times New Roman"/>
          <w:color w:val="000000" w:themeColor="text1"/>
        </w:rPr>
        <w:t xml:space="preserve"> ve </w:t>
      </w:r>
      <w:proofErr w:type="spellStart"/>
      <w:r w:rsidR="00137A11">
        <w:rPr>
          <w:rFonts w:ascii="Times New Roman" w:hAnsi="Times New Roman" w:cs="Times New Roman"/>
          <w:color w:val="000000" w:themeColor="text1"/>
        </w:rPr>
        <w:t>Babuşçu</w:t>
      </w:r>
      <w:proofErr w:type="spellEnd"/>
      <w:r w:rsidR="00137A11">
        <w:rPr>
          <w:rFonts w:ascii="Times New Roman" w:hAnsi="Times New Roman" w:cs="Times New Roman"/>
          <w:color w:val="000000" w:themeColor="text1"/>
        </w:rPr>
        <w:t>,</w:t>
      </w:r>
      <w:r w:rsidRPr="00B26322">
        <w:rPr>
          <w:rFonts w:ascii="Times New Roman" w:hAnsi="Times New Roman" w:cs="Times New Roman"/>
          <w:color w:val="000000" w:themeColor="text1"/>
        </w:rPr>
        <w:t xml:space="preserve"> 2018:50)</w:t>
      </w:r>
      <w:r>
        <w:rPr>
          <w:rFonts w:ascii="Times New Roman" w:hAnsi="Times New Roman" w:cs="Times New Roman"/>
          <w:color w:val="000000" w:themeColor="text1"/>
        </w:rPr>
        <w:t>.</w:t>
      </w:r>
    </w:p>
    <w:p w14:paraId="51F5AB8E" w14:textId="1332F573" w:rsidR="00071DDB" w:rsidRPr="00A5649B" w:rsidRDefault="00071DDB" w:rsidP="00B6760C">
      <w:pPr>
        <w:autoSpaceDE w:val="0"/>
        <w:autoSpaceDN w:val="0"/>
        <w:adjustRightInd w:val="0"/>
        <w:spacing w:after="120" w:line="276" w:lineRule="auto"/>
        <w:ind w:firstLine="709"/>
        <w:rPr>
          <w:rFonts w:ascii="Times New Roman" w:hAnsi="Times New Roman" w:cs="Times New Roman"/>
          <w:color w:val="4472C4" w:themeColor="accent1"/>
        </w:rPr>
      </w:pPr>
    </w:p>
    <w:p w14:paraId="78D5EB3C" w14:textId="525070A2" w:rsidR="00E54EFA" w:rsidRPr="003D2B28" w:rsidRDefault="00B67E04" w:rsidP="00B67E04">
      <w:pPr>
        <w:spacing w:after="120" w:line="276" w:lineRule="auto"/>
        <w:rPr>
          <w:rFonts w:ascii="Times New Roman" w:hAnsi="Times New Roman" w:cs="Times New Roman"/>
          <w:b/>
          <w:sz w:val="24"/>
          <w:szCs w:val="24"/>
        </w:rPr>
      </w:pPr>
      <w:r>
        <w:rPr>
          <w:rFonts w:ascii="Times New Roman" w:hAnsi="Times New Roman" w:cs="Times New Roman"/>
          <w:b/>
          <w:sz w:val="24"/>
          <w:szCs w:val="24"/>
        </w:rPr>
        <w:lastRenderedPageBreak/>
        <w:t>3</w:t>
      </w:r>
      <w:r w:rsidR="003D2B28" w:rsidRPr="003D2B28">
        <w:rPr>
          <w:rFonts w:ascii="Times New Roman" w:hAnsi="Times New Roman" w:cs="Times New Roman"/>
          <w:b/>
          <w:sz w:val="24"/>
          <w:szCs w:val="24"/>
        </w:rPr>
        <w:t>. Araştırma Metodolojisi</w:t>
      </w:r>
    </w:p>
    <w:p w14:paraId="4EC7BA66" w14:textId="74F54CD0" w:rsidR="00916A3C" w:rsidRDefault="00E54EFA" w:rsidP="00B6760C">
      <w:pPr>
        <w:spacing w:after="120" w:line="276" w:lineRule="auto"/>
        <w:ind w:firstLine="709"/>
        <w:jc w:val="both"/>
        <w:rPr>
          <w:rFonts w:ascii="Times New Roman" w:hAnsi="Times New Roman" w:cs="Times New Roman"/>
          <w:color w:val="000000" w:themeColor="text1"/>
        </w:rPr>
      </w:pPr>
      <w:r w:rsidRPr="00A5649B">
        <w:rPr>
          <w:rFonts w:ascii="Times New Roman" w:hAnsi="Times New Roman" w:cs="Times New Roman"/>
          <w:color w:val="000000" w:themeColor="text1"/>
        </w:rPr>
        <w:t>Bankalar</w:t>
      </w:r>
      <w:r w:rsidR="00B1146D">
        <w:rPr>
          <w:rFonts w:ascii="Times New Roman" w:hAnsi="Times New Roman" w:cs="Times New Roman"/>
          <w:color w:val="000000" w:themeColor="text1"/>
        </w:rPr>
        <w:t xml:space="preserve">, </w:t>
      </w:r>
      <w:r w:rsidRPr="00A5649B">
        <w:rPr>
          <w:rFonts w:ascii="Times New Roman" w:hAnsi="Times New Roman" w:cs="Times New Roman"/>
          <w:color w:val="000000" w:themeColor="text1"/>
        </w:rPr>
        <w:t>uzun yıllardır müşterilerini internet ve mobil bankacılı</w:t>
      </w:r>
      <w:r w:rsidR="00B67E04">
        <w:rPr>
          <w:rFonts w:ascii="Times New Roman" w:hAnsi="Times New Roman" w:cs="Times New Roman"/>
          <w:color w:val="000000" w:themeColor="text1"/>
        </w:rPr>
        <w:t>k</w:t>
      </w:r>
      <w:r w:rsidRPr="00A5649B">
        <w:rPr>
          <w:rFonts w:ascii="Times New Roman" w:hAnsi="Times New Roman" w:cs="Times New Roman"/>
          <w:color w:val="000000" w:themeColor="text1"/>
        </w:rPr>
        <w:t xml:space="preserve"> kanalına alıştırma çalışmaları </w:t>
      </w:r>
      <w:r w:rsidR="00B67E04">
        <w:rPr>
          <w:rFonts w:ascii="Times New Roman" w:hAnsi="Times New Roman" w:cs="Times New Roman"/>
          <w:color w:val="000000" w:themeColor="text1"/>
        </w:rPr>
        <w:t>içerisindedir</w:t>
      </w:r>
      <w:r w:rsidR="00B1146D">
        <w:rPr>
          <w:rFonts w:ascii="Times New Roman" w:hAnsi="Times New Roman" w:cs="Times New Roman"/>
          <w:color w:val="000000" w:themeColor="text1"/>
        </w:rPr>
        <w:t>.</w:t>
      </w:r>
      <w:r w:rsidRPr="00A5649B">
        <w:rPr>
          <w:rFonts w:ascii="Times New Roman" w:hAnsi="Times New Roman" w:cs="Times New Roman"/>
          <w:color w:val="000000" w:themeColor="text1"/>
        </w:rPr>
        <w:t xml:space="preserve"> Türkiye Bankalar Birliği (2021)</w:t>
      </w:r>
      <w:r w:rsidR="00B67E04">
        <w:rPr>
          <w:rFonts w:ascii="Times New Roman" w:hAnsi="Times New Roman" w:cs="Times New Roman"/>
          <w:color w:val="000000" w:themeColor="text1"/>
        </w:rPr>
        <w:t>’in</w:t>
      </w:r>
      <w:r w:rsidRPr="00A5649B">
        <w:rPr>
          <w:rFonts w:ascii="Times New Roman" w:hAnsi="Times New Roman" w:cs="Times New Roman"/>
          <w:color w:val="000000" w:themeColor="text1"/>
        </w:rPr>
        <w:t xml:space="preserve"> verilerine göre </w:t>
      </w:r>
      <w:proofErr w:type="spellStart"/>
      <w:r w:rsidRPr="00A5649B">
        <w:rPr>
          <w:rFonts w:ascii="Times New Roman" w:hAnsi="Times New Roman" w:cs="Times New Roman"/>
          <w:color w:val="000000" w:themeColor="text1"/>
        </w:rPr>
        <w:t>pandemi</w:t>
      </w:r>
      <w:proofErr w:type="spellEnd"/>
      <w:r w:rsidRPr="00A5649B">
        <w:rPr>
          <w:rFonts w:ascii="Times New Roman" w:hAnsi="Times New Roman" w:cs="Times New Roman"/>
          <w:color w:val="000000" w:themeColor="text1"/>
        </w:rPr>
        <w:t xml:space="preserve"> koşulları nedeniyle bu süreç çok daha hızlı gerçekleşmiştir. Dijital bankacılığın son dönemde gittikçe yaygınlaşmasının bankaların işlem maliyetlerine ve gelirlerine etkisini araştırmak amacıyla </w:t>
      </w:r>
      <w:r w:rsidR="00B67E04">
        <w:rPr>
          <w:rFonts w:ascii="Times New Roman" w:hAnsi="Times New Roman" w:cs="Times New Roman"/>
          <w:color w:val="000000" w:themeColor="text1"/>
        </w:rPr>
        <w:t>yapılan bu</w:t>
      </w:r>
      <w:r w:rsidRPr="00A5649B">
        <w:rPr>
          <w:rFonts w:ascii="Times New Roman" w:hAnsi="Times New Roman" w:cs="Times New Roman"/>
          <w:color w:val="000000" w:themeColor="text1"/>
        </w:rPr>
        <w:t xml:space="preserve"> çalışmada 20</w:t>
      </w:r>
      <w:r w:rsidR="001D50C8">
        <w:rPr>
          <w:rFonts w:ascii="Times New Roman" w:hAnsi="Times New Roman" w:cs="Times New Roman"/>
          <w:color w:val="000000" w:themeColor="text1"/>
        </w:rPr>
        <w:t>10</w:t>
      </w:r>
      <w:r w:rsidRPr="00A5649B">
        <w:rPr>
          <w:rFonts w:ascii="Times New Roman" w:hAnsi="Times New Roman" w:cs="Times New Roman"/>
          <w:color w:val="000000" w:themeColor="text1"/>
        </w:rPr>
        <w:t xml:space="preserve">-2020 yılları arasındaki TBB istatistik raporlarından ve </w:t>
      </w:r>
      <w:r w:rsidR="00B67E04">
        <w:rPr>
          <w:rFonts w:ascii="Times New Roman" w:hAnsi="Times New Roman" w:cs="Times New Roman"/>
          <w:color w:val="000000" w:themeColor="text1"/>
        </w:rPr>
        <w:t xml:space="preserve">toplam </w:t>
      </w:r>
      <w:r w:rsidR="00095570">
        <w:rPr>
          <w:rFonts w:ascii="Times New Roman" w:hAnsi="Times New Roman" w:cs="Times New Roman"/>
          <w:color w:val="000000" w:themeColor="text1"/>
        </w:rPr>
        <w:t xml:space="preserve">10 </w:t>
      </w:r>
      <w:r w:rsidRPr="00A5649B">
        <w:rPr>
          <w:rFonts w:ascii="Times New Roman" w:hAnsi="Times New Roman" w:cs="Times New Roman"/>
          <w:color w:val="000000" w:themeColor="text1"/>
        </w:rPr>
        <w:t xml:space="preserve">bankanın </w:t>
      </w:r>
      <w:r w:rsidR="009A6B4F" w:rsidRPr="00A5649B">
        <w:rPr>
          <w:rFonts w:ascii="Times New Roman" w:hAnsi="Times New Roman" w:cs="Times New Roman"/>
          <w:color w:val="000000" w:themeColor="text1"/>
        </w:rPr>
        <w:t xml:space="preserve">finansal </w:t>
      </w:r>
      <w:r w:rsidR="00B67E04">
        <w:rPr>
          <w:rFonts w:ascii="Times New Roman" w:hAnsi="Times New Roman" w:cs="Times New Roman"/>
          <w:color w:val="000000" w:themeColor="text1"/>
        </w:rPr>
        <w:t xml:space="preserve">verilerinden elde edilen </w:t>
      </w:r>
      <w:r w:rsidRPr="00A5649B">
        <w:rPr>
          <w:rFonts w:ascii="Times New Roman" w:hAnsi="Times New Roman" w:cs="Times New Roman"/>
          <w:color w:val="000000" w:themeColor="text1"/>
        </w:rPr>
        <w:t>ikincil veri</w:t>
      </w:r>
      <w:r w:rsidR="009A6B4F" w:rsidRPr="00A5649B">
        <w:rPr>
          <w:rFonts w:ascii="Times New Roman" w:hAnsi="Times New Roman" w:cs="Times New Roman"/>
          <w:color w:val="000000" w:themeColor="text1"/>
        </w:rPr>
        <w:t xml:space="preserve">ler ile analiz gerçekleştirilmiştir. </w:t>
      </w:r>
    </w:p>
    <w:p w14:paraId="2F39946C" w14:textId="7B76C2E7" w:rsidR="00B5552F" w:rsidRPr="00B5552F" w:rsidRDefault="00B67E04" w:rsidP="00B67E04">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Araştırma kapsamında aşağıda sıralanan h</w:t>
      </w:r>
      <w:r w:rsidR="00B5552F" w:rsidRPr="00B5552F">
        <w:rPr>
          <w:rFonts w:ascii="Times New Roman" w:hAnsi="Times New Roman" w:cs="Times New Roman"/>
          <w:color w:val="000000" w:themeColor="text1"/>
        </w:rPr>
        <w:t>ipotezler</w:t>
      </w:r>
      <w:r>
        <w:rPr>
          <w:rFonts w:ascii="Times New Roman" w:hAnsi="Times New Roman" w:cs="Times New Roman"/>
          <w:color w:val="000000" w:themeColor="text1"/>
        </w:rPr>
        <w:t xml:space="preserve"> test edilmiştir. </w:t>
      </w:r>
    </w:p>
    <w:p w14:paraId="21EF0B91" w14:textId="5C0199B3" w:rsidR="00B5552F" w:rsidRPr="00B67E04" w:rsidRDefault="00B5552F" w:rsidP="00B67E04">
      <w:pPr>
        <w:pStyle w:val="ListeParagraf"/>
        <w:numPr>
          <w:ilvl w:val="0"/>
          <w:numId w:val="2"/>
        </w:numPr>
        <w:jc w:val="both"/>
        <w:rPr>
          <w:rFonts w:ascii="Times New Roman" w:hAnsi="Times New Roman" w:cs="Times New Roman"/>
          <w:color w:val="000000" w:themeColor="text1"/>
        </w:rPr>
      </w:pPr>
      <w:r w:rsidRPr="00B67E04">
        <w:rPr>
          <w:rFonts w:ascii="Times New Roman" w:hAnsi="Times New Roman" w:cs="Times New Roman"/>
          <w:color w:val="000000" w:themeColor="text1"/>
        </w:rPr>
        <w:t>H1</w:t>
      </w:r>
      <w:r w:rsidR="00B67E04">
        <w:rPr>
          <w:rFonts w:ascii="Times New Roman" w:hAnsi="Times New Roman" w:cs="Times New Roman"/>
          <w:color w:val="000000" w:themeColor="text1"/>
        </w:rPr>
        <w:t>:</w:t>
      </w:r>
      <w:r w:rsidRPr="00B67E04">
        <w:rPr>
          <w:rFonts w:ascii="Times New Roman" w:hAnsi="Times New Roman" w:cs="Times New Roman"/>
          <w:color w:val="000000" w:themeColor="text1"/>
        </w:rPr>
        <w:t xml:space="preserve"> Dijital bankacılık kullanımındaki değişiklik alınan işlem gelirlerini etkiler</w:t>
      </w:r>
      <w:r w:rsidR="00B67E04" w:rsidRPr="00B67E04">
        <w:rPr>
          <w:rFonts w:ascii="Times New Roman" w:hAnsi="Times New Roman" w:cs="Times New Roman"/>
          <w:color w:val="000000" w:themeColor="text1"/>
        </w:rPr>
        <w:t>.</w:t>
      </w:r>
    </w:p>
    <w:p w14:paraId="1716FDE8" w14:textId="58BC3DEB" w:rsidR="00B5552F" w:rsidRPr="00B67E04" w:rsidRDefault="00B5552F" w:rsidP="00B67E04">
      <w:pPr>
        <w:pStyle w:val="ListeParagraf"/>
        <w:numPr>
          <w:ilvl w:val="0"/>
          <w:numId w:val="2"/>
        </w:numPr>
        <w:jc w:val="both"/>
        <w:rPr>
          <w:rFonts w:ascii="Times New Roman" w:hAnsi="Times New Roman" w:cs="Times New Roman"/>
          <w:color w:val="000000" w:themeColor="text1"/>
        </w:rPr>
      </w:pPr>
      <w:r w:rsidRPr="00B67E04">
        <w:rPr>
          <w:rFonts w:ascii="Times New Roman" w:hAnsi="Times New Roman" w:cs="Times New Roman"/>
          <w:color w:val="000000" w:themeColor="text1"/>
        </w:rPr>
        <w:t>H2</w:t>
      </w:r>
      <w:r w:rsidR="00B67E04">
        <w:rPr>
          <w:rFonts w:ascii="Times New Roman" w:hAnsi="Times New Roman" w:cs="Times New Roman"/>
          <w:color w:val="000000" w:themeColor="text1"/>
        </w:rPr>
        <w:t xml:space="preserve">: </w:t>
      </w:r>
      <w:r w:rsidRPr="00B67E04">
        <w:rPr>
          <w:rFonts w:ascii="Times New Roman" w:hAnsi="Times New Roman" w:cs="Times New Roman"/>
          <w:color w:val="000000" w:themeColor="text1"/>
        </w:rPr>
        <w:t>Dijital bankacılık kullanımındaki değişiklik işlem maliyetlerini etkiler</w:t>
      </w:r>
      <w:r w:rsidR="00B67E04" w:rsidRPr="00B67E04">
        <w:rPr>
          <w:rFonts w:ascii="Times New Roman" w:hAnsi="Times New Roman" w:cs="Times New Roman"/>
          <w:color w:val="000000" w:themeColor="text1"/>
        </w:rPr>
        <w:t>.</w:t>
      </w:r>
    </w:p>
    <w:p w14:paraId="06DF1671" w14:textId="1B5F30B9" w:rsidR="00B5552F" w:rsidRPr="00B67E04" w:rsidRDefault="00B5552F" w:rsidP="00B67E04">
      <w:pPr>
        <w:pStyle w:val="ListeParagraf"/>
        <w:numPr>
          <w:ilvl w:val="0"/>
          <w:numId w:val="2"/>
        </w:numPr>
        <w:jc w:val="both"/>
        <w:rPr>
          <w:rFonts w:ascii="Times New Roman" w:hAnsi="Times New Roman" w:cs="Times New Roman"/>
          <w:color w:val="000000" w:themeColor="text1"/>
        </w:rPr>
      </w:pPr>
      <w:r w:rsidRPr="00B67E04">
        <w:rPr>
          <w:rFonts w:ascii="Times New Roman" w:hAnsi="Times New Roman" w:cs="Times New Roman"/>
          <w:color w:val="000000" w:themeColor="text1"/>
        </w:rPr>
        <w:t>H3</w:t>
      </w:r>
      <w:r w:rsidR="00B67E04">
        <w:rPr>
          <w:rFonts w:ascii="Times New Roman" w:hAnsi="Times New Roman" w:cs="Times New Roman"/>
          <w:color w:val="000000" w:themeColor="text1"/>
        </w:rPr>
        <w:t xml:space="preserve">: </w:t>
      </w:r>
      <w:r w:rsidRPr="00B67E04">
        <w:rPr>
          <w:rFonts w:ascii="Times New Roman" w:hAnsi="Times New Roman" w:cs="Times New Roman"/>
          <w:color w:val="000000" w:themeColor="text1"/>
        </w:rPr>
        <w:t>Dijital bankacılık kullanımındaki artış personel giderlerini etkiler.</w:t>
      </w:r>
    </w:p>
    <w:p w14:paraId="324370DD" w14:textId="6CBF31C0" w:rsidR="00515D88" w:rsidRDefault="00515D88" w:rsidP="00515D88">
      <w:pPr>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Veriler 2010 yılından 2020 yılı dahil her banka özelinde </w:t>
      </w:r>
      <w:r w:rsidR="00C74B16">
        <w:rPr>
          <w:rFonts w:ascii="Times New Roman" w:hAnsi="Times New Roman" w:cs="Times New Roman"/>
          <w:color w:val="000000" w:themeColor="text1"/>
        </w:rPr>
        <w:t xml:space="preserve">dijital bankacılık kullanımı, </w:t>
      </w:r>
      <w:r>
        <w:rPr>
          <w:rFonts w:ascii="Times New Roman" w:hAnsi="Times New Roman" w:cs="Times New Roman"/>
          <w:color w:val="000000" w:themeColor="text1"/>
        </w:rPr>
        <w:t xml:space="preserve">alınan ücret ve komisyonlar ile verilen ücret ve komisyonların </w:t>
      </w:r>
      <w:r w:rsidR="00B67E04">
        <w:rPr>
          <w:rFonts w:ascii="Times New Roman" w:hAnsi="Times New Roman" w:cs="Times New Roman"/>
          <w:color w:val="000000" w:themeColor="text1"/>
        </w:rPr>
        <w:t>üç</w:t>
      </w:r>
      <w:r>
        <w:rPr>
          <w:rFonts w:ascii="Times New Roman" w:hAnsi="Times New Roman" w:cs="Times New Roman"/>
          <w:color w:val="000000" w:themeColor="text1"/>
        </w:rPr>
        <w:t xml:space="preserve">er aylık dönemlerdeki verileri olarak toplamda banka bazında 40 </w:t>
      </w:r>
      <w:r w:rsidR="00B67E04">
        <w:rPr>
          <w:rFonts w:ascii="Times New Roman" w:hAnsi="Times New Roman" w:cs="Times New Roman"/>
          <w:color w:val="000000" w:themeColor="text1"/>
        </w:rPr>
        <w:t xml:space="preserve">gözlemi, aynı dönemi kapsayan </w:t>
      </w:r>
      <w:r>
        <w:rPr>
          <w:rFonts w:ascii="Times New Roman" w:hAnsi="Times New Roman" w:cs="Times New Roman"/>
          <w:color w:val="000000" w:themeColor="text1"/>
        </w:rPr>
        <w:t xml:space="preserve">internet bankacılığına ait 40 </w:t>
      </w:r>
      <w:r w:rsidR="00B67E04">
        <w:rPr>
          <w:rFonts w:ascii="Times New Roman" w:hAnsi="Times New Roman" w:cs="Times New Roman"/>
          <w:color w:val="000000" w:themeColor="text1"/>
        </w:rPr>
        <w:t xml:space="preserve">gözlemi ve </w:t>
      </w:r>
      <w:r w:rsidR="00C74B16">
        <w:rPr>
          <w:rFonts w:ascii="Times New Roman" w:hAnsi="Times New Roman" w:cs="Times New Roman"/>
          <w:color w:val="000000" w:themeColor="text1"/>
        </w:rPr>
        <w:t xml:space="preserve">2011 yılından 2020 yılına kadar </w:t>
      </w:r>
      <w:r>
        <w:rPr>
          <w:rFonts w:ascii="Times New Roman" w:hAnsi="Times New Roman" w:cs="Times New Roman"/>
          <w:color w:val="000000" w:themeColor="text1"/>
        </w:rPr>
        <w:t xml:space="preserve">mobil bankacılığa ait 36 </w:t>
      </w:r>
      <w:r w:rsidR="00B67E04">
        <w:rPr>
          <w:rFonts w:ascii="Times New Roman" w:hAnsi="Times New Roman" w:cs="Times New Roman"/>
          <w:color w:val="000000" w:themeColor="text1"/>
        </w:rPr>
        <w:t>gözlemi içermektedir.</w:t>
      </w:r>
      <w:r w:rsidR="00D87D3B">
        <w:rPr>
          <w:rFonts w:ascii="Times New Roman" w:hAnsi="Times New Roman" w:cs="Times New Roman"/>
          <w:color w:val="000000" w:themeColor="text1"/>
        </w:rPr>
        <w:t xml:space="preserve"> Zaman serisi analizi ile gerçekleştirilen analizler için öncelikli olarak normal dağılım ve durağanlık incelemesi yapılmıştır.</w:t>
      </w:r>
    </w:p>
    <w:p w14:paraId="4C82BCB5" w14:textId="2550A705" w:rsidR="005B19DE" w:rsidRPr="005B19DE" w:rsidRDefault="00D87D3B" w:rsidP="005B19DE">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3</w:t>
      </w:r>
      <w:r w:rsidR="00B5552F">
        <w:rPr>
          <w:rFonts w:ascii="Times New Roman" w:hAnsi="Times New Roman" w:cs="Times New Roman"/>
          <w:b/>
          <w:bCs/>
          <w:sz w:val="24"/>
          <w:szCs w:val="24"/>
        </w:rPr>
        <w:t>.</w:t>
      </w:r>
      <w:r w:rsidR="005B19DE" w:rsidRPr="005B19DE">
        <w:rPr>
          <w:rFonts w:ascii="Times New Roman" w:hAnsi="Times New Roman" w:cs="Times New Roman"/>
          <w:b/>
          <w:bCs/>
          <w:sz w:val="24"/>
          <w:szCs w:val="24"/>
        </w:rPr>
        <w:t>1. Değişkenlerin Normal Dağılım ve Durağanlığının İncelemesi</w:t>
      </w:r>
    </w:p>
    <w:p w14:paraId="55D45324" w14:textId="6C0C15C5" w:rsidR="001326B8" w:rsidRPr="001326B8" w:rsidRDefault="001326B8" w:rsidP="001326B8">
      <w:pPr>
        <w:jc w:val="both"/>
        <w:rPr>
          <w:rFonts w:ascii="Times New Roman" w:hAnsi="Times New Roman" w:cs="Times New Roman"/>
        </w:rPr>
      </w:pPr>
      <w:r w:rsidRPr="001326B8">
        <w:rPr>
          <w:rFonts w:ascii="Times New Roman" w:hAnsi="Times New Roman" w:cs="Times New Roman"/>
        </w:rPr>
        <w:t xml:space="preserve">Zaman serisi </w:t>
      </w:r>
      <w:r w:rsidR="00825BF4">
        <w:rPr>
          <w:rFonts w:ascii="Times New Roman" w:hAnsi="Times New Roman" w:cs="Times New Roman"/>
        </w:rPr>
        <w:t>analizi incelenen</w:t>
      </w:r>
      <w:r w:rsidRPr="001326B8">
        <w:rPr>
          <w:rFonts w:ascii="Times New Roman" w:hAnsi="Times New Roman" w:cs="Times New Roman"/>
        </w:rPr>
        <w:t xml:space="preserve"> değişken</w:t>
      </w:r>
      <w:r w:rsidR="00825BF4">
        <w:rPr>
          <w:rFonts w:ascii="Times New Roman" w:hAnsi="Times New Roman" w:cs="Times New Roman"/>
        </w:rPr>
        <w:t xml:space="preserve">in </w:t>
      </w:r>
      <w:r w:rsidRPr="001326B8">
        <w:rPr>
          <w:rFonts w:ascii="Times New Roman" w:hAnsi="Times New Roman" w:cs="Times New Roman"/>
        </w:rPr>
        <w:t xml:space="preserve">düzenli aralıklarla </w:t>
      </w:r>
      <w:r w:rsidR="00825BF4">
        <w:rPr>
          <w:rFonts w:ascii="Times New Roman" w:hAnsi="Times New Roman" w:cs="Times New Roman"/>
        </w:rPr>
        <w:t>gözlemlerinden oluşan verilerde gerçekleştirilen bir analizdir. Bu nedenle z</w:t>
      </w:r>
      <w:r w:rsidRPr="001326B8">
        <w:rPr>
          <w:rFonts w:ascii="Times New Roman" w:hAnsi="Times New Roman" w:cs="Times New Roman"/>
        </w:rPr>
        <w:t>aman serilerinin durağan olup</w:t>
      </w:r>
      <w:r>
        <w:rPr>
          <w:rFonts w:ascii="Times New Roman" w:hAnsi="Times New Roman" w:cs="Times New Roman"/>
        </w:rPr>
        <w:t xml:space="preserve"> </w:t>
      </w:r>
      <w:r w:rsidRPr="001326B8">
        <w:rPr>
          <w:rFonts w:ascii="Times New Roman" w:hAnsi="Times New Roman" w:cs="Times New Roman"/>
        </w:rPr>
        <w:t>olmamaları</w:t>
      </w:r>
      <w:r w:rsidR="00825BF4">
        <w:rPr>
          <w:rFonts w:ascii="Times New Roman" w:hAnsi="Times New Roman" w:cs="Times New Roman"/>
        </w:rPr>
        <w:t xml:space="preserve"> yapılacak analizlerin geçerliliği açısından belirleyicidir. A</w:t>
      </w:r>
      <w:r w:rsidRPr="001326B8">
        <w:rPr>
          <w:rFonts w:ascii="Times New Roman" w:hAnsi="Times New Roman" w:cs="Times New Roman"/>
        </w:rPr>
        <w:t>naliz</w:t>
      </w:r>
      <w:r w:rsidR="00825BF4">
        <w:rPr>
          <w:rFonts w:ascii="Times New Roman" w:hAnsi="Times New Roman" w:cs="Times New Roman"/>
        </w:rPr>
        <w:t xml:space="preserve"> edilen </w:t>
      </w:r>
      <w:r w:rsidRPr="001326B8">
        <w:rPr>
          <w:rFonts w:ascii="Times New Roman" w:hAnsi="Times New Roman" w:cs="Times New Roman"/>
        </w:rPr>
        <w:t>serilerin anlamlı ilişkiler</w:t>
      </w:r>
      <w:r w:rsidR="00825BF4">
        <w:rPr>
          <w:rFonts w:ascii="Times New Roman" w:hAnsi="Times New Roman" w:cs="Times New Roman"/>
        </w:rPr>
        <w:t xml:space="preserve"> gösterdiğini iddia edebilmek için </w:t>
      </w:r>
      <w:r w:rsidRPr="001326B8">
        <w:rPr>
          <w:rFonts w:ascii="Times New Roman" w:hAnsi="Times New Roman" w:cs="Times New Roman"/>
        </w:rPr>
        <w:t>serilerin durağan olması gerek</w:t>
      </w:r>
      <w:r w:rsidR="00825BF4">
        <w:rPr>
          <w:rFonts w:ascii="Times New Roman" w:hAnsi="Times New Roman" w:cs="Times New Roman"/>
        </w:rPr>
        <w:t>ir</w:t>
      </w:r>
      <w:r w:rsidRPr="001326B8">
        <w:rPr>
          <w:rFonts w:ascii="Times New Roman" w:hAnsi="Times New Roman" w:cs="Times New Roman"/>
        </w:rPr>
        <w:t>. Durağanlık bir zaman serisinin</w:t>
      </w:r>
      <w:r>
        <w:rPr>
          <w:rFonts w:ascii="Times New Roman" w:hAnsi="Times New Roman" w:cs="Times New Roman"/>
        </w:rPr>
        <w:t xml:space="preserve"> </w:t>
      </w:r>
      <w:r w:rsidRPr="001326B8">
        <w:rPr>
          <w:rFonts w:ascii="Times New Roman" w:hAnsi="Times New Roman" w:cs="Times New Roman"/>
        </w:rPr>
        <w:t>modellenmesi ve modelin kullanılması açısından önemli</w:t>
      </w:r>
      <w:r w:rsidR="00825BF4">
        <w:rPr>
          <w:rFonts w:ascii="Times New Roman" w:hAnsi="Times New Roman" w:cs="Times New Roman"/>
        </w:rPr>
        <w:t>dir</w:t>
      </w:r>
      <w:r w:rsidRPr="001326B8">
        <w:rPr>
          <w:rFonts w:ascii="Times New Roman" w:hAnsi="Times New Roman" w:cs="Times New Roman"/>
        </w:rPr>
        <w:t xml:space="preserve"> (Tarı,</w:t>
      </w:r>
      <w:r w:rsidR="00825BF4">
        <w:rPr>
          <w:rFonts w:ascii="Times New Roman" w:hAnsi="Times New Roman" w:cs="Times New Roman"/>
        </w:rPr>
        <w:t xml:space="preserve"> </w:t>
      </w:r>
      <w:r w:rsidRPr="001326B8">
        <w:rPr>
          <w:rFonts w:ascii="Times New Roman" w:hAnsi="Times New Roman" w:cs="Times New Roman"/>
        </w:rPr>
        <w:t>2011:374).</w:t>
      </w:r>
    </w:p>
    <w:p w14:paraId="5E0856E7" w14:textId="066F5C7F" w:rsidR="001326B8" w:rsidRDefault="00A153A5" w:rsidP="001326B8">
      <w:pPr>
        <w:jc w:val="both"/>
        <w:rPr>
          <w:rFonts w:ascii="Times New Roman" w:hAnsi="Times New Roman" w:cs="Times New Roman"/>
        </w:rPr>
      </w:pPr>
      <w:r>
        <w:rPr>
          <w:rFonts w:ascii="Times New Roman" w:hAnsi="Times New Roman" w:cs="Times New Roman"/>
        </w:rPr>
        <w:t>Bu amaçla çalışma kapsamında d</w:t>
      </w:r>
      <w:r w:rsidR="001326B8" w:rsidRPr="001326B8">
        <w:rPr>
          <w:rFonts w:ascii="Times New Roman" w:hAnsi="Times New Roman" w:cs="Times New Roman"/>
        </w:rPr>
        <w:t>eğişkenlerin durağanlık</w:t>
      </w:r>
      <w:r>
        <w:rPr>
          <w:rFonts w:ascii="Times New Roman" w:hAnsi="Times New Roman" w:cs="Times New Roman"/>
        </w:rPr>
        <w:t>larını ölçmek için</w:t>
      </w:r>
      <w:r w:rsidR="001326B8" w:rsidRPr="001326B8">
        <w:rPr>
          <w:rFonts w:ascii="Times New Roman" w:hAnsi="Times New Roman" w:cs="Times New Roman"/>
        </w:rPr>
        <w:t xml:space="preserve"> </w:t>
      </w:r>
      <w:proofErr w:type="spellStart"/>
      <w:r w:rsidR="001326B8" w:rsidRPr="001326B8">
        <w:rPr>
          <w:rFonts w:ascii="Times New Roman" w:hAnsi="Times New Roman" w:cs="Times New Roman"/>
        </w:rPr>
        <w:t>Augmented</w:t>
      </w:r>
      <w:proofErr w:type="spellEnd"/>
      <w:r w:rsidR="001326B8" w:rsidRPr="001326B8">
        <w:rPr>
          <w:rFonts w:ascii="Times New Roman" w:hAnsi="Times New Roman" w:cs="Times New Roman"/>
        </w:rPr>
        <w:t xml:space="preserve"> </w:t>
      </w:r>
      <w:proofErr w:type="spellStart"/>
      <w:r w:rsidR="001326B8" w:rsidRPr="001326B8">
        <w:rPr>
          <w:rFonts w:ascii="Times New Roman" w:hAnsi="Times New Roman" w:cs="Times New Roman"/>
        </w:rPr>
        <w:t>Dickey</w:t>
      </w:r>
      <w:proofErr w:type="spellEnd"/>
      <w:r w:rsidR="001326B8">
        <w:rPr>
          <w:rFonts w:ascii="Times New Roman" w:hAnsi="Times New Roman" w:cs="Times New Roman"/>
        </w:rPr>
        <w:t xml:space="preserve"> </w:t>
      </w:r>
      <w:r w:rsidR="001326B8" w:rsidRPr="001326B8">
        <w:rPr>
          <w:rFonts w:ascii="Times New Roman" w:hAnsi="Times New Roman" w:cs="Times New Roman"/>
        </w:rPr>
        <w:t>Fuller (ADF) birim kök testi kullanılmıştır. Değişkenler arasında</w:t>
      </w:r>
      <w:r w:rsidR="009E0D2C">
        <w:rPr>
          <w:rFonts w:ascii="Times New Roman" w:hAnsi="Times New Roman" w:cs="Times New Roman"/>
        </w:rPr>
        <w:t xml:space="preserve">ki </w:t>
      </w:r>
      <w:r w:rsidR="001326B8" w:rsidRPr="001326B8">
        <w:rPr>
          <w:rFonts w:ascii="Times New Roman" w:hAnsi="Times New Roman" w:cs="Times New Roman"/>
        </w:rPr>
        <w:t>nedensellik ilişkisi</w:t>
      </w:r>
      <w:r w:rsidR="009E0D2C">
        <w:rPr>
          <w:rFonts w:ascii="Times New Roman" w:hAnsi="Times New Roman" w:cs="Times New Roman"/>
        </w:rPr>
        <w:t xml:space="preserve"> </w:t>
      </w:r>
      <w:proofErr w:type="spellStart"/>
      <w:r w:rsidR="001326B8" w:rsidRPr="001326B8">
        <w:rPr>
          <w:rFonts w:ascii="Times New Roman" w:hAnsi="Times New Roman" w:cs="Times New Roman"/>
        </w:rPr>
        <w:t>Granger</w:t>
      </w:r>
      <w:proofErr w:type="spellEnd"/>
      <w:r w:rsidR="001326B8">
        <w:rPr>
          <w:rFonts w:ascii="Times New Roman" w:hAnsi="Times New Roman" w:cs="Times New Roman"/>
        </w:rPr>
        <w:t xml:space="preserve"> </w:t>
      </w:r>
      <w:r w:rsidR="001326B8" w:rsidRPr="001326B8">
        <w:rPr>
          <w:rFonts w:ascii="Times New Roman" w:hAnsi="Times New Roman" w:cs="Times New Roman"/>
        </w:rPr>
        <w:t>Nedensellik analizi</w:t>
      </w:r>
      <w:r w:rsidR="009E0D2C">
        <w:rPr>
          <w:rFonts w:ascii="Times New Roman" w:hAnsi="Times New Roman" w:cs="Times New Roman"/>
        </w:rPr>
        <w:t xml:space="preserve"> ile</w:t>
      </w:r>
      <w:r w:rsidR="001326B8" w:rsidRPr="001326B8">
        <w:rPr>
          <w:rFonts w:ascii="Times New Roman" w:hAnsi="Times New Roman" w:cs="Times New Roman"/>
        </w:rPr>
        <w:t xml:space="preserve"> yapılmıştır. </w:t>
      </w:r>
      <w:r w:rsidR="009E0D2C">
        <w:rPr>
          <w:rFonts w:ascii="Times New Roman" w:hAnsi="Times New Roman" w:cs="Times New Roman"/>
        </w:rPr>
        <w:t>M</w:t>
      </w:r>
      <w:r w:rsidR="001326B8" w:rsidRPr="001326B8">
        <w:rPr>
          <w:rFonts w:ascii="Times New Roman" w:hAnsi="Times New Roman" w:cs="Times New Roman"/>
        </w:rPr>
        <w:t>odel</w:t>
      </w:r>
      <w:r w:rsidR="009E0D2C">
        <w:rPr>
          <w:rFonts w:ascii="Times New Roman" w:hAnsi="Times New Roman" w:cs="Times New Roman"/>
        </w:rPr>
        <w:t xml:space="preserve">in analize uygunluğunun </w:t>
      </w:r>
      <w:proofErr w:type="spellStart"/>
      <w:r w:rsidR="001326B8" w:rsidRPr="001326B8">
        <w:rPr>
          <w:rFonts w:ascii="Times New Roman" w:hAnsi="Times New Roman" w:cs="Times New Roman"/>
        </w:rPr>
        <w:t>ekonometrik</w:t>
      </w:r>
      <w:proofErr w:type="spellEnd"/>
      <w:r w:rsidR="001326B8" w:rsidRPr="001326B8">
        <w:rPr>
          <w:rFonts w:ascii="Times New Roman" w:hAnsi="Times New Roman" w:cs="Times New Roman"/>
        </w:rPr>
        <w:t xml:space="preserve"> </w:t>
      </w:r>
      <w:r w:rsidR="009E0D2C">
        <w:rPr>
          <w:rFonts w:ascii="Times New Roman" w:hAnsi="Times New Roman" w:cs="Times New Roman"/>
        </w:rPr>
        <w:t>açıdan değerlendirilmesi için n</w:t>
      </w:r>
      <w:r w:rsidR="001326B8" w:rsidRPr="001326B8">
        <w:rPr>
          <w:rFonts w:ascii="Times New Roman" w:hAnsi="Times New Roman" w:cs="Times New Roman"/>
        </w:rPr>
        <w:t xml:space="preserve">ormallik, </w:t>
      </w:r>
      <w:proofErr w:type="spellStart"/>
      <w:r w:rsidR="009E0D2C">
        <w:rPr>
          <w:rFonts w:ascii="Times New Roman" w:hAnsi="Times New Roman" w:cs="Times New Roman"/>
        </w:rPr>
        <w:t>o</w:t>
      </w:r>
      <w:r w:rsidR="001326B8" w:rsidRPr="001326B8">
        <w:rPr>
          <w:rFonts w:ascii="Times New Roman" w:hAnsi="Times New Roman" w:cs="Times New Roman"/>
        </w:rPr>
        <w:t>tokorelasyon</w:t>
      </w:r>
      <w:proofErr w:type="spellEnd"/>
      <w:r w:rsidR="009E0D2C">
        <w:rPr>
          <w:rFonts w:ascii="Times New Roman" w:hAnsi="Times New Roman" w:cs="Times New Roman"/>
        </w:rPr>
        <w:t xml:space="preserve"> ve</w:t>
      </w:r>
      <w:r w:rsidR="001326B8" w:rsidRPr="001326B8">
        <w:rPr>
          <w:rFonts w:ascii="Times New Roman" w:hAnsi="Times New Roman" w:cs="Times New Roman"/>
        </w:rPr>
        <w:t xml:space="preserve"> </w:t>
      </w:r>
      <w:r w:rsidR="009E0D2C">
        <w:rPr>
          <w:rFonts w:ascii="Times New Roman" w:hAnsi="Times New Roman" w:cs="Times New Roman"/>
        </w:rPr>
        <w:t>ç</w:t>
      </w:r>
      <w:r w:rsidR="001326B8" w:rsidRPr="001326B8">
        <w:rPr>
          <w:rFonts w:ascii="Times New Roman" w:hAnsi="Times New Roman" w:cs="Times New Roman"/>
        </w:rPr>
        <w:t xml:space="preserve">oklu </w:t>
      </w:r>
      <w:r w:rsidR="009E0D2C">
        <w:rPr>
          <w:rFonts w:ascii="Times New Roman" w:hAnsi="Times New Roman" w:cs="Times New Roman"/>
        </w:rPr>
        <w:t>d</w:t>
      </w:r>
      <w:r w:rsidR="001326B8" w:rsidRPr="001326B8">
        <w:rPr>
          <w:rFonts w:ascii="Times New Roman" w:hAnsi="Times New Roman" w:cs="Times New Roman"/>
        </w:rPr>
        <w:t xml:space="preserve">oğrusal </w:t>
      </w:r>
      <w:r w:rsidR="009E0D2C">
        <w:rPr>
          <w:rFonts w:ascii="Times New Roman" w:hAnsi="Times New Roman" w:cs="Times New Roman"/>
        </w:rPr>
        <w:t>b</w:t>
      </w:r>
      <w:r w:rsidR="001326B8" w:rsidRPr="001326B8">
        <w:rPr>
          <w:rFonts w:ascii="Times New Roman" w:hAnsi="Times New Roman" w:cs="Times New Roman"/>
        </w:rPr>
        <w:t>ağlantı test</w:t>
      </w:r>
      <w:r w:rsidR="009E0D2C">
        <w:rPr>
          <w:rFonts w:ascii="Times New Roman" w:hAnsi="Times New Roman" w:cs="Times New Roman"/>
        </w:rPr>
        <w:t>ler</w:t>
      </w:r>
      <w:r w:rsidR="001326B8" w:rsidRPr="001326B8">
        <w:rPr>
          <w:rFonts w:ascii="Times New Roman" w:hAnsi="Times New Roman" w:cs="Times New Roman"/>
        </w:rPr>
        <w:t>i</w:t>
      </w:r>
      <w:r w:rsidR="009E0D2C">
        <w:rPr>
          <w:rFonts w:ascii="Times New Roman" w:hAnsi="Times New Roman" w:cs="Times New Roman"/>
        </w:rPr>
        <w:t>nden yararlanılmıştır.</w:t>
      </w:r>
    </w:p>
    <w:p w14:paraId="4E8E3B1A" w14:textId="24AEB952" w:rsidR="005B19DE" w:rsidRPr="005B19DE" w:rsidRDefault="005B19DE" w:rsidP="001326B8">
      <w:pPr>
        <w:rPr>
          <w:rFonts w:ascii="Times New Roman" w:hAnsi="Times New Roman" w:cs="Times New Roman"/>
        </w:rPr>
      </w:pPr>
      <w:r w:rsidRPr="005B19DE">
        <w:rPr>
          <w:rFonts w:ascii="Times New Roman" w:hAnsi="Times New Roman" w:cs="Times New Roman"/>
        </w:rPr>
        <w:t xml:space="preserve">Araştırmanın değişkenlerine ait seriler, ortalama, standart sapma ve </w:t>
      </w:r>
      <w:proofErr w:type="spellStart"/>
      <w:r w:rsidRPr="005B19DE">
        <w:rPr>
          <w:rFonts w:ascii="Times New Roman" w:hAnsi="Times New Roman" w:cs="Times New Roman"/>
        </w:rPr>
        <w:t>Jarque</w:t>
      </w:r>
      <w:proofErr w:type="spellEnd"/>
      <w:r w:rsidRPr="005B19DE">
        <w:rPr>
          <w:rFonts w:ascii="Times New Roman" w:hAnsi="Times New Roman" w:cs="Times New Roman"/>
        </w:rPr>
        <w:t xml:space="preserve"> Bera test istatistikleri Tablo 1’de gösterilmiştir.</w:t>
      </w:r>
    </w:p>
    <w:p w14:paraId="417E3BFF" w14:textId="02DD2D52" w:rsidR="005B19DE" w:rsidRPr="006760CF" w:rsidRDefault="005B19DE" w:rsidP="005B19DE">
      <w:pPr>
        <w:rPr>
          <w:rFonts w:ascii="Times New Roman" w:hAnsi="Times New Roman" w:cs="Times New Roman"/>
          <w:b/>
          <w:bCs/>
        </w:rPr>
      </w:pPr>
      <w:bookmarkStart w:id="1" w:name="_Toc53316394"/>
      <w:r w:rsidRPr="006760CF">
        <w:rPr>
          <w:rFonts w:ascii="Times New Roman" w:hAnsi="Times New Roman" w:cs="Times New Roman"/>
          <w:b/>
          <w:bCs/>
        </w:rPr>
        <w:t>Tablo 1</w:t>
      </w:r>
      <w:r w:rsidR="00C74B16">
        <w:rPr>
          <w:rFonts w:ascii="Times New Roman" w:hAnsi="Times New Roman" w:cs="Times New Roman"/>
          <w:b/>
          <w:bCs/>
        </w:rPr>
        <w:t>:</w:t>
      </w:r>
      <w:r w:rsidRPr="006760CF">
        <w:rPr>
          <w:rFonts w:ascii="Times New Roman" w:hAnsi="Times New Roman" w:cs="Times New Roman"/>
          <w:b/>
          <w:bCs/>
        </w:rPr>
        <w:t xml:space="preserve"> </w:t>
      </w:r>
      <w:proofErr w:type="spellStart"/>
      <w:r w:rsidRPr="00C74B16">
        <w:rPr>
          <w:rFonts w:ascii="Times New Roman" w:hAnsi="Times New Roman" w:cs="Times New Roman"/>
          <w:bCs/>
        </w:rPr>
        <w:t>Betimsel</w:t>
      </w:r>
      <w:proofErr w:type="spellEnd"/>
      <w:r w:rsidRPr="00C74B16">
        <w:rPr>
          <w:rFonts w:ascii="Times New Roman" w:hAnsi="Times New Roman" w:cs="Times New Roman"/>
          <w:bCs/>
        </w:rPr>
        <w:t xml:space="preserve"> İstatistikler</w:t>
      </w:r>
      <w:bookmarkEnd w:id="1"/>
      <w:r w:rsidR="00C74B16">
        <w:rPr>
          <w:rFonts w:ascii="Times New Roman" w:hAnsi="Times New Roman" w:cs="Times New Roman"/>
          <w:bCs/>
        </w:rPr>
        <w:t>.</w:t>
      </w:r>
    </w:p>
    <w:tbl>
      <w:tblPr>
        <w:tblW w:w="9375" w:type="dxa"/>
        <w:tblLayout w:type="fixed"/>
        <w:tblCellMar>
          <w:left w:w="0" w:type="dxa"/>
          <w:right w:w="57" w:type="dxa"/>
        </w:tblCellMar>
        <w:tblLook w:val="04A0" w:firstRow="1" w:lastRow="0" w:firstColumn="1" w:lastColumn="0" w:noHBand="0" w:noVBand="1"/>
      </w:tblPr>
      <w:tblGrid>
        <w:gridCol w:w="2078"/>
        <w:gridCol w:w="894"/>
        <w:gridCol w:w="851"/>
        <w:gridCol w:w="850"/>
        <w:gridCol w:w="808"/>
        <w:gridCol w:w="743"/>
        <w:gridCol w:w="618"/>
        <w:gridCol w:w="690"/>
        <w:gridCol w:w="577"/>
        <w:gridCol w:w="577"/>
        <w:gridCol w:w="689"/>
      </w:tblGrid>
      <w:tr w:rsidR="005B19DE" w:rsidRPr="00D87D3B" w14:paraId="3A540A51" w14:textId="77777777" w:rsidTr="00D87D3B">
        <w:tc>
          <w:tcPr>
            <w:tcW w:w="2078" w:type="dxa"/>
            <w:tcBorders>
              <w:top w:val="single" w:sz="4" w:space="0" w:color="auto"/>
              <w:left w:val="single" w:sz="4" w:space="0" w:color="auto"/>
              <w:bottom w:val="single" w:sz="4" w:space="0" w:color="auto"/>
              <w:right w:val="single" w:sz="4" w:space="0" w:color="auto"/>
            </w:tcBorders>
            <w:vAlign w:val="bottom"/>
            <w:hideMark/>
          </w:tcPr>
          <w:p w14:paraId="22D08087" w14:textId="77777777" w:rsidR="005B19DE" w:rsidRPr="00D87D3B" w:rsidRDefault="005B19DE">
            <w:pPr>
              <w:spacing w:after="0" w:line="240" w:lineRule="auto"/>
              <w:rPr>
                <w:rFonts w:ascii="Times New Roman" w:hAnsi="Times New Roman" w:cs="Times New Roman"/>
                <w:b/>
                <w:bCs/>
                <w:sz w:val="18"/>
                <w:szCs w:val="18"/>
              </w:rPr>
            </w:pPr>
            <w:r w:rsidRPr="00D87D3B">
              <w:rPr>
                <w:rFonts w:ascii="Times New Roman" w:hAnsi="Times New Roman" w:cs="Times New Roman"/>
                <w:b/>
                <w:bCs/>
                <w:sz w:val="18"/>
                <w:szCs w:val="18"/>
              </w:rPr>
              <w:t>Seri</w:t>
            </w:r>
          </w:p>
        </w:tc>
        <w:tc>
          <w:tcPr>
            <w:tcW w:w="894" w:type="dxa"/>
            <w:tcBorders>
              <w:top w:val="single" w:sz="4" w:space="0" w:color="auto"/>
              <w:left w:val="single" w:sz="4" w:space="0" w:color="auto"/>
              <w:bottom w:val="single" w:sz="4" w:space="0" w:color="auto"/>
              <w:right w:val="single" w:sz="4" w:space="0" w:color="auto"/>
            </w:tcBorders>
            <w:hideMark/>
          </w:tcPr>
          <w:p w14:paraId="33DF7B2F" w14:textId="77777777" w:rsidR="005B19DE" w:rsidRPr="00D87D3B" w:rsidRDefault="005B19DE">
            <w:pPr>
              <w:autoSpaceDE w:val="0"/>
              <w:autoSpaceDN w:val="0"/>
              <w:adjustRightInd w:val="0"/>
              <w:spacing w:after="0" w:line="240" w:lineRule="auto"/>
              <w:rPr>
                <w:rFonts w:ascii="Times New Roman" w:hAnsi="Times New Roman" w:cs="Times New Roman"/>
                <w:b/>
                <w:bCs/>
                <w:sz w:val="18"/>
                <w:szCs w:val="18"/>
              </w:rPr>
            </w:pPr>
            <w:r w:rsidRPr="00D87D3B">
              <w:rPr>
                <w:rFonts w:ascii="Times New Roman" w:hAnsi="Times New Roman" w:cs="Times New Roman"/>
                <w:b/>
                <w:bCs/>
                <w:sz w:val="18"/>
                <w:szCs w:val="18"/>
              </w:rPr>
              <w:t>Kod</w:t>
            </w:r>
          </w:p>
        </w:tc>
        <w:tc>
          <w:tcPr>
            <w:tcW w:w="851" w:type="dxa"/>
            <w:tcBorders>
              <w:top w:val="single" w:sz="4" w:space="0" w:color="auto"/>
              <w:left w:val="single" w:sz="4" w:space="0" w:color="auto"/>
              <w:bottom w:val="single" w:sz="4" w:space="0" w:color="auto"/>
              <w:right w:val="single" w:sz="4" w:space="0" w:color="auto"/>
            </w:tcBorders>
            <w:vAlign w:val="bottom"/>
            <w:hideMark/>
          </w:tcPr>
          <w:p w14:paraId="1F858022" w14:textId="77777777" w:rsidR="005B19DE" w:rsidRPr="00D87D3B" w:rsidRDefault="005B19DE">
            <w:pPr>
              <w:autoSpaceDE w:val="0"/>
              <w:autoSpaceDN w:val="0"/>
              <w:adjustRightInd w:val="0"/>
              <w:spacing w:after="0" w:line="240" w:lineRule="auto"/>
              <w:jc w:val="center"/>
              <w:rPr>
                <w:rFonts w:ascii="Times New Roman" w:hAnsi="Times New Roman" w:cs="Times New Roman"/>
                <w:b/>
                <w:bCs/>
                <w:sz w:val="18"/>
                <w:szCs w:val="18"/>
              </w:rPr>
            </w:pPr>
            <w:r w:rsidRPr="00D87D3B">
              <w:rPr>
                <w:rFonts w:ascii="Times New Roman" w:hAnsi="Times New Roman" w:cs="Times New Roman"/>
                <w:b/>
                <w:bCs/>
                <w:sz w:val="18"/>
                <w:szCs w:val="18"/>
              </w:rPr>
              <w:t>J-B (p)</w:t>
            </w:r>
          </w:p>
        </w:tc>
        <w:tc>
          <w:tcPr>
            <w:tcW w:w="850" w:type="dxa"/>
            <w:tcBorders>
              <w:top w:val="single" w:sz="4" w:space="0" w:color="auto"/>
              <w:left w:val="single" w:sz="4" w:space="0" w:color="auto"/>
              <w:bottom w:val="single" w:sz="4" w:space="0" w:color="auto"/>
              <w:right w:val="single" w:sz="4" w:space="0" w:color="auto"/>
            </w:tcBorders>
            <w:vAlign w:val="bottom"/>
            <w:hideMark/>
          </w:tcPr>
          <w:p w14:paraId="5F916BD2" w14:textId="77777777" w:rsidR="005B19DE" w:rsidRPr="00D87D3B" w:rsidRDefault="005B19DE">
            <w:pPr>
              <w:autoSpaceDE w:val="0"/>
              <w:autoSpaceDN w:val="0"/>
              <w:adjustRightInd w:val="0"/>
              <w:spacing w:after="0" w:line="240" w:lineRule="auto"/>
              <w:jc w:val="center"/>
              <w:rPr>
                <w:rFonts w:ascii="Times New Roman" w:hAnsi="Times New Roman" w:cs="Times New Roman"/>
                <w:b/>
                <w:bCs/>
                <w:sz w:val="18"/>
                <w:szCs w:val="18"/>
              </w:rPr>
            </w:pPr>
            <w:r w:rsidRPr="00D87D3B">
              <w:rPr>
                <w:rFonts w:ascii="Times New Roman" w:hAnsi="Times New Roman" w:cs="Times New Roman"/>
                <w:b/>
                <w:bCs/>
                <w:sz w:val="18"/>
                <w:szCs w:val="18"/>
              </w:rPr>
              <w:t>X</w:t>
            </w:r>
          </w:p>
        </w:tc>
        <w:tc>
          <w:tcPr>
            <w:tcW w:w="808" w:type="dxa"/>
            <w:tcBorders>
              <w:top w:val="single" w:sz="4" w:space="0" w:color="auto"/>
              <w:left w:val="single" w:sz="4" w:space="0" w:color="auto"/>
              <w:bottom w:val="single" w:sz="4" w:space="0" w:color="auto"/>
              <w:right w:val="single" w:sz="4" w:space="0" w:color="auto"/>
            </w:tcBorders>
            <w:hideMark/>
          </w:tcPr>
          <w:p w14:paraId="68E23E77" w14:textId="77777777" w:rsidR="005B19DE" w:rsidRPr="00D87D3B" w:rsidRDefault="005B19DE">
            <w:pPr>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SS</w:t>
            </w:r>
          </w:p>
        </w:tc>
        <w:tc>
          <w:tcPr>
            <w:tcW w:w="743" w:type="dxa"/>
            <w:tcBorders>
              <w:top w:val="single" w:sz="4" w:space="0" w:color="auto"/>
              <w:left w:val="single" w:sz="4" w:space="0" w:color="auto"/>
              <w:bottom w:val="single" w:sz="4" w:space="0" w:color="auto"/>
              <w:right w:val="single" w:sz="4" w:space="0" w:color="auto"/>
            </w:tcBorders>
            <w:vAlign w:val="bottom"/>
            <w:hideMark/>
          </w:tcPr>
          <w:p w14:paraId="4A8339A4" w14:textId="77777777" w:rsidR="005B19DE" w:rsidRPr="00D87D3B" w:rsidRDefault="005B19DE">
            <w:pPr>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INTBKA</w:t>
            </w:r>
          </w:p>
        </w:tc>
        <w:tc>
          <w:tcPr>
            <w:tcW w:w="618" w:type="dxa"/>
            <w:tcBorders>
              <w:top w:val="single" w:sz="4" w:space="0" w:color="auto"/>
              <w:left w:val="single" w:sz="4" w:space="0" w:color="auto"/>
              <w:bottom w:val="single" w:sz="4" w:space="0" w:color="auto"/>
              <w:right w:val="single" w:sz="4" w:space="0" w:color="auto"/>
            </w:tcBorders>
            <w:vAlign w:val="bottom"/>
            <w:hideMark/>
          </w:tcPr>
          <w:p w14:paraId="27471D53" w14:textId="77777777" w:rsidR="005B19DE" w:rsidRPr="00D87D3B" w:rsidRDefault="005B19DE">
            <w:pPr>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MBKA</w:t>
            </w:r>
          </w:p>
        </w:tc>
        <w:tc>
          <w:tcPr>
            <w:tcW w:w="690" w:type="dxa"/>
            <w:tcBorders>
              <w:top w:val="single" w:sz="4" w:space="0" w:color="auto"/>
              <w:left w:val="single" w:sz="4" w:space="0" w:color="auto"/>
              <w:bottom w:val="single" w:sz="4" w:space="0" w:color="auto"/>
              <w:right w:val="single" w:sz="4" w:space="0" w:color="auto"/>
            </w:tcBorders>
            <w:vAlign w:val="bottom"/>
            <w:hideMark/>
          </w:tcPr>
          <w:p w14:paraId="6E3CBD56" w14:textId="77777777" w:rsidR="005B19DE" w:rsidRPr="00D87D3B" w:rsidRDefault="005B19DE">
            <w:pPr>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TDBKA</w:t>
            </w:r>
          </w:p>
        </w:tc>
        <w:tc>
          <w:tcPr>
            <w:tcW w:w="577" w:type="dxa"/>
            <w:tcBorders>
              <w:top w:val="single" w:sz="4" w:space="0" w:color="auto"/>
              <w:left w:val="single" w:sz="4" w:space="0" w:color="auto"/>
              <w:bottom w:val="single" w:sz="4" w:space="0" w:color="auto"/>
              <w:right w:val="single" w:sz="4" w:space="0" w:color="auto"/>
            </w:tcBorders>
            <w:vAlign w:val="bottom"/>
            <w:hideMark/>
          </w:tcPr>
          <w:p w14:paraId="2B387152" w14:textId="77777777" w:rsidR="005B19DE" w:rsidRPr="00D87D3B" w:rsidRDefault="005B19DE">
            <w:pPr>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AUK</w:t>
            </w:r>
          </w:p>
        </w:tc>
        <w:tc>
          <w:tcPr>
            <w:tcW w:w="577" w:type="dxa"/>
            <w:tcBorders>
              <w:top w:val="single" w:sz="4" w:space="0" w:color="auto"/>
              <w:left w:val="single" w:sz="4" w:space="0" w:color="auto"/>
              <w:bottom w:val="single" w:sz="4" w:space="0" w:color="auto"/>
              <w:right w:val="single" w:sz="4" w:space="0" w:color="auto"/>
            </w:tcBorders>
            <w:vAlign w:val="bottom"/>
            <w:hideMark/>
          </w:tcPr>
          <w:p w14:paraId="2F6031FA" w14:textId="77777777" w:rsidR="005B19DE" w:rsidRPr="00D87D3B" w:rsidRDefault="005B19DE">
            <w:pPr>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VUK</w:t>
            </w:r>
          </w:p>
        </w:tc>
        <w:tc>
          <w:tcPr>
            <w:tcW w:w="689" w:type="dxa"/>
            <w:tcBorders>
              <w:top w:val="single" w:sz="4" w:space="0" w:color="auto"/>
              <w:left w:val="single" w:sz="4" w:space="0" w:color="auto"/>
              <w:bottom w:val="single" w:sz="4" w:space="0" w:color="auto"/>
              <w:right w:val="single" w:sz="4" w:space="0" w:color="auto"/>
            </w:tcBorders>
            <w:hideMark/>
          </w:tcPr>
          <w:p w14:paraId="186A1FD6" w14:textId="77777777" w:rsidR="005B19DE" w:rsidRPr="00D87D3B" w:rsidRDefault="005B19DE">
            <w:pPr>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PRSGDR</w:t>
            </w:r>
          </w:p>
        </w:tc>
      </w:tr>
      <w:tr w:rsidR="005B19DE" w:rsidRPr="00D87D3B" w14:paraId="1817BF09" w14:textId="77777777" w:rsidTr="00D87D3B">
        <w:tc>
          <w:tcPr>
            <w:tcW w:w="2078" w:type="dxa"/>
            <w:tcBorders>
              <w:top w:val="single" w:sz="4" w:space="0" w:color="auto"/>
              <w:left w:val="single" w:sz="4" w:space="0" w:color="auto"/>
              <w:bottom w:val="single" w:sz="4" w:space="0" w:color="auto"/>
              <w:right w:val="single" w:sz="4" w:space="0" w:color="auto"/>
            </w:tcBorders>
            <w:hideMark/>
          </w:tcPr>
          <w:p w14:paraId="451C9A65"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İnternet Bankacılığı Kullanımı</w:t>
            </w:r>
            <w:r w:rsidRPr="00D87D3B">
              <w:rPr>
                <w:rFonts w:ascii="Times New Roman" w:hAnsi="Times New Roman" w:cs="Times New Roman"/>
                <w:sz w:val="18"/>
                <w:szCs w:val="18"/>
                <w:vertAlign w:val="superscript"/>
              </w:rPr>
              <w:t>1</w:t>
            </w:r>
          </w:p>
          <w:p w14:paraId="755BEDC7"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(Adet)</w:t>
            </w:r>
          </w:p>
        </w:tc>
        <w:tc>
          <w:tcPr>
            <w:tcW w:w="894" w:type="dxa"/>
            <w:tcBorders>
              <w:top w:val="single" w:sz="4" w:space="0" w:color="auto"/>
              <w:left w:val="single" w:sz="4" w:space="0" w:color="auto"/>
              <w:bottom w:val="single" w:sz="4" w:space="0" w:color="auto"/>
              <w:right w:val="single" w:sz="4" w:space="0" w:color="auto"/>
            </w:tcBorders>
            <w:hideMark/>
          </w:tcPr>
          <w:p w14:paraId="62BDEA5F" w14:textId="77777777" w:rsidR="005B19DE" w:rsidRPr="00D87D3B" w:rsidRDefault="005B19DE">
            <w:pPr>
              <w:spacing w:after="0" w:line="240" w:lineRule="auto"/>
              <w:rPr>
                <w:rFonts w:ascii="Times New Roman" w:hAnsi="Times New Roman" w:cs="Times New Roman"/>
                <w:color w:val="000000"/>
                <w:sz w:val="18"/>
                <w:szCs w:val="18"/>
              </w:rPr>
            </w:pPr>
            <w:r w:rsidRPr="00D87D3B">
              <w:rPr>
                <w:rFonts w:ascii="Times New Roman" w:hAnsi="Times New Roman" w:cs="Times New Roman"/>
                <w:color w:val="000000"/>
                <w:sz w:val="18"/>
                <w:szCs w:val="18"/>
              </w:rPr>
              <w:t>INTBKA</w:t>
            </w:r>
          </w:p>
        </w:tc>
        <w:tc>
          <w:tcPr>
            <w:tcW w:w="851" w:type="dxa"/>
            <w:tcBorders>
              <w:top w:val="single" w:sz="4" w:space="0" w:color="auto"/>
              <w:left w:val="single" w:sz="4" w:space="0" w:color="auto"/>
              <w:bottom w:val="single" w:sz="4" w:space="0" w:color="auto"/>
              <w:right w:val="single" w:sz="4" w:space="0" w:color="auto"/>
            </w:tcBorders>
            <w:hideMark/>
          </w:tcPr>
          <w:p w14:paraId="2AD51AC0"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2,278(0,320)</w:t>
            </w:r>
          </w:p>
        </w:tc>
        <w:tc>
          <w:tcPr>
            <w:tcW w:w="850" w:type="dxa"/>
            <w:tcBorders>
              <w:top w:val="single" w:sz="4" w:space="0" w:color="auto"/>
              <w:left w:val="single" w:sz="4" w:space="0" w:color="auto"/>
              <w:bottom w:val="single" w:sz="4" w:space="0" w:color="auto"/>
              <w:right w:val="single" w:sz="4" w:space="0" w:color="auto"/>
            </w:tcBorders>
            <w:hideMark/>
          </w:tcPr>
          <w:p w14:paraId="4C70023A"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129,75</w:t>
            </w:r>
          </w:p>
        </w:tc>
        <w:tc>
          <w:tcPr>
            <w:tcW w:w="808" w:type="dxa"/>
            <w:tcBorders>
              <w:top w:val="single" w:sz="4" w:space="0" w:color="auto"/>
              <w:left w:val="single" w:sz="4" w:space="0" w:color="auto"/>
              <w:bottom w:val="single" w:sz="4" w:space="0" w:color="auto"/>
              <w:right w:val="single" w:sz="4" w:space="0" w:color="auto"/>
            </w:tcBorders>
            <w:hideMark/>
          </w:tcPr>
          <w:p w14:paraId="00125A0B"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18,20</w:t>
            </w:r>
          </w:p>
        </w:tc>
        <w:tc>
          <w:tcPr>
            <w:tcW w:w="743" w:type="dxa"/>
            <w:tcBorders>
              <w:top w:val="single" w:sz="4" w:space="0" w:color="auto"/>
              <w:left w:val="single" w:sz="4" w:space="0" w:color="auto"/>
              <w:bottom w:val="single" w:sz="4" w:space="0" w:color="auto"/>
              <w:right w:val="single" w:sz="4" w:space="0" w:color="auto"/>
            </w:tcBorders>
            <w:hideMark/>
          </w:tcPr>
          <w:p w14:paraId="5B150BD8"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1</w:t>
            </w:r>
          </w:p>
        </w:tc>
        <w:tc>
          <w:tcPr>
            <w:tcW w:w="618" w:type="dxa"/>
            <w:tcBorders>
              <w:top w:val="single" w:sz="4" w:space="0" w:color="auto"/>
              <w:left w:val="single" w:sz="4" w:space="0" w:color="auto"/>
              <w:bottom w:val="single" w:sz="4" w:space="0" w:color="auto"/>
              <w:right w:val="single" w:sz="4" w:space="0" w:color="auto"/>
            </w:tcBorders>
            <w:hideMark/>
          </w:tcPr>
          <w:p w14:paraId="517451FC"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-0,20*</w:t>
            </w:r>
          </w:p>
        </w:tc>
        <w:tc>
          <w:tcPr>
            <w:tcW w:w="690" w:type="dxa"/>
            <w:tcBorders>
              <w:top w:val="single" w:sz="4" w:space="0" w:color="auto"/>
              <w:left w:val="single" w:sz="4" w:space="0" w:color="auto"/>
              <w:bottom w:val="single" w:sz="4" w:space="0" w:color="auto"/>
              <w:right w:val="single" w:sz="4" w:space="0" w:color="auto"/>
            </w:tcBorders>
            <w:hideMark/>
          </w:tcPr>
          <w:p w14:paraId="767A02F7"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-0,24*</w:t>
            </w:r>
          </w:p>
        </w:tc>
        <w:tc>
          <w:tcPr>
            <w:tcW w:w="577" w:type="dxa"/>
            <w:tcBorders>
              <w:top w:val="single" w:sz="4" w:space="0" w:color="auto"/>
              <w:left w:val="single" w:sz="4" w:space="0" w:color="auto"/>
              <w:bottom w:val="single" w:sz="4" w:space="0" w:color="auto"/>
              <w:right w:val="single" w:sz="4" w:space="0" w:color="auto"/>
            </w:tcBorders>
            <w:hideMark/>
          </w:tcPr>
          <w:p w14:paraId="41D0B671"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-0,18*</w:t>
            </w:r>
          </w:p>
        </w:tc>
        <w:tc>
          <w:tcPr>
            <w:tcW w:w="577" w:type="dxa"/>
            <w:tcBorders>
              <w:top w:val="single" w:sz="4" w:space="0" w:color="auto"/>
              <w:left w:val="single" w:sz="4" w:space="0" w:color="auto"/>
              <w:bottom w:val="single" w:sz="4" w:space="0" w:color="auto"/>
              <w:right w:val="single" w:sz="4" w:space="0" w:color="auto"/>
            </w:tcBorders>
            <w:hideMark/>
          </w:tcPr>
          <w:p w14:paraId="7EF3D880" w14:textId="77777777" w:rsidR="005B19DE" w:rsidRPr="00D87D3B" w:rsidRDefault="005B19DE">
            <w:pPr>
              <w:spacing w:after="0" w:line="240" w:lineRule="auto"/>
              <w:jc w:val="center"/>
              <w:rPr>
                <w:rFonts w:ascii="Times New Roman" w:hAnsi="Times New Roman" w:cs="Times New Roman"/>
                <w:color w:val="000000"/>
                <w:sz w:val="18"/>
                <w:szCs w:val="18"/>
                <w:lang w:eastAsia="tr-TR"/>
              </w:rPr>
            </w:pPr>
            <w:r w:rsidRPr="00D87D3B">
              <w:rPr>
                <w:rFonts w:ascii="Times New Roman" w:hAnsi="Times New Roman" w:cs="Times New Roman"/>
                <w:color w:val="000000"/>
                <w:sz w:val="18"/>
                <w:szCs w:val="18"/>
                <w:lang w:eastAsia="tr-TR"/>
              </w:rPr>
              <w:t>0,21*</w:t>
            </w:r>
          </w:p>
        </w:tc>
        <w:tc>
          <w:tcPr>
            <w:tcW w:w="689" w:type="dxa"/>
            <w:tcBorders>
              <w:top w:val="single" w:sz="4" w:space="0" w:color="auto"/>
              <w:left w:val="single" w:sz="4" w:space="0" w:color="auto"/>
              <w:bottom w:val="single" w:sz="4" w:space="0" w:color="auto"/>
              <w:right w:val="single" w:sz="4" w:space="0" w:color="auto"/>
            </w:tcBorders>
            <w:hideMark/>
          </w:tcPr>
          <w:p w14:paraId="6BC5A354" w14:textId="77777777" w:rsidR="005B19DE" w:rsidRPr="00D87D3B" w:rsidRDefault="005B19DE">
            <w:pPr>
              <w:spacing w:after="0" w:line="240" w:lineRule="auto"/>
              <w:jc w:val="center"/>
              <w:rPr>
                <w:rFonts w:ascii="Times New Roman" w:hAnsi="Times New Roman" w:cs="Times New Roman"/>
                <w:color w:val="000000"/>
                <w:sz w:val="18"/>
                <w:szCs w:val="18"/>
                <w:lang w:eastAsia="tr-TR"/>
              </w:rPr>
            </w:pPr>
            <w:r w:rsidRPr="00D87D3B">
              <w:rPr>
                <w:rFonts w:ascii="Times New Roman" w:hAnsi="Times New Roman" w:cs="Times New Roman"/>
                <w:color w:val="000000"/>
                <w:sz w:val="18"/>
                <w:szCs w:val="18"/>
                <w:lang w:eastAsia="tr-TR"/>
              </w:rPr>
              <w:t>0,12*</w:t>
            </w:r>
          </w:p>
        </w:tc>
      </w:tr>
      <w:tr w:rsidR="005B19DE" w:rsidRPr="00D87D3B" w14:paraId="6E44DCDB" w14:textId="77777777" w:rsidTr="00D87D3B">
        <w:tc>
          <w:tcPr>
            <w:tcW w:w="2078" w:type="dxa"/>
            <w:tcBorders>
              <w:top w:val="single" w:sz="4" w:space="0" w:color="auto"/>
              <w:left w:val="single" w:sz="4" w:space="0" w:color="auto"/>
              <w:bottom w:val="single" w:sz="4" w:space="0" w:color="auto"/>
              <w:right w:val="single" w:sz="4" w:space="0" w:color="auto"/>
            </w:tcBorders>
            <w:hideMark/>
          </w:tcPr>
          <w:p w14:paraId="620876F0"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Mobil Bankacılık Kullanımı</w:t>
            </w:r>
            <w:r w:rsidRPr="00D87D3B">
              <w:rPr>
                <w:rFonts w:ascii="Times New Roman" w:hAnsi="Times New Roman" w:cs="Times New Roman"/>
                <w:sz w:val="18"/>
                <w:szCs w:val="18"/>
                <w:vertAlign w:val="superscript"/>
              </w:rPr>
              <w:t>1</w:t>
            </w:r>
          </w:p>
          <w:p w14:paraId="79C7B7A4"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(Adet)</w:t>
            </w:r>
          </w:p>
        </w:tc>
        <w:tc>
          <w:tcPr>
            <w:tcW w:w="894" w:type="dxa"/>
            <w:tcBorders>
              <w:top w:val="single" w:sz="4" w:space="0" w:color="auto"/>
              <w:left w:val="single" w:sz="4" w:space="0" w:color="auto"/>
              <w:bottom w:val="single" w:sz="4" w:space="0" w:color="auto"/>
              <w:right w:val="single" w:sz="4" w:space="0" w:color="auto"/>
            </w:tcBorders>
            <w:hideMark/>
          </w:tcPr>
          <w:p w14:paraId="7DDD0257"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MBKA</w:t>
            </w:r>
          </w:p>
        </w:tc>
        <w:tc>
          <w:tcPr>
            <w:tcW w:w="851" w:type="dxa"/>
            <w:tcBorders>
              <w:top w:val="single" w:sz="4" w:space="0" w:color="auto"/>
              <w:left w:val="single" w:sz="4" w:space="0" w:color="auto"/>
              <w:bottom w:val="single" w:sz="4" w:space="0" w:color="auto"/>
              <w:right w:val="single" w:sz="4" w:space="0" w:color="auto"/>
            </w:tcBorders>
            <w:hideMark/>
          </w:tcPr>
          <w:p w14:paraId="22AFB5E0"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3,278(0,194)</w:t>
            </w:r>
          </w:p>
        </w:tc>
        <w:tc>
          <w:tcPr>
            <w:tcW w:w="850" w:type="dxa"/>
            <w:tcBorders>
              <w:top w:val="single" w:sz="4" w:space="0" w:color="auto"/>
              <w:left w:val="single" w:sz="4" w:space="0" w:color="auto"/>
              <w:bottom w:val="single" w:sz="4" w:space="0" w:color="auto"/>
              <w:right w:val="single" w:sz="4" w:space="0" w:color="auto"/>
            </w:tcBorders>
            <w:hideMark/>
          </w:tcPr>
          <w:p w14:paraId="49E10600"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199,50</w:t>
            </w:r>
          </w:p>
        </w:tc>
        <w:tc>
          <w:tcPr>
            <w:tcW w:w="808" w:type="dxa"/>
            <w:tcBorders>
              <w:top w:val="single" w:sz="4" w:space="0" w:color="auto"/>
              <w:left w:val="single" w:sz="4" w:space="0" w:color="auto"/>
              <w:bottom w:val="single" w:sz="4" w:space="0" w:color="auto"/>
              <w:right w:val="single" w:sz="4" w:space="0" w:color="auto"/>
            </w:tcBorders>
            <w:hideMark/>
          </w:tcPr>
          <w:p w14:paraId="58B00D9B"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232,65</w:t>
            </w:r>
          </w:p>
        </w:tc>
        <w:tc>
          <w:tcPr>
            <w:tcW w:w="743" w:type="dxa"/>
            <w:tcBorders>
              <w:top w:val="single" w:sz="4" w:space="0" w:color="auto"/>
              <w:left w:val="single" w:sz="4" w:space="0" w:color="auto"/>
              <w:bottom w:val="single" w:sz="4" w:space="0" w:color="auto"/>
              <w:right w:val="single" w:sz="4" w:space="0" w:color="auto"/>
            </w:tcBorders>
          </w:tcPr>
          <w:p w14:paraId="7506EAD1"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p>
        </w:tc>
        <w:tc>
          <w:tcPr>
            <w:tcW w:w="618" w:type="dxa"/>
            <w:tcBorders>
              <w:top w:val="single" w:sz="4" w:space="0" w:color="auto"/>
              <w:left w:val="single" w:sz="4" w:space="0" w:color="auto"/>
              <w:bottom w:val="single" w:sz="4" w:space="0" w:color="auto"/>
              <w:right w:val="single" w:sz="4" w:space="0" w:color="auto"/>
            </w:tcBorders>
            <w:hideMark/>
          </w:tcPr>
          <w:p w14:paraId="256B4944"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w:t>
            </w:r>
          </w:p>
        </w:tc>
        <w:tc>
          <w:tcPr>
            <w:tcW w:w="690" w:type="dxa"/>
            <w:tcBorders>
              <w:top w:val="single" w:sz="4" w:space="0" w:color="auto"/>
              <w:left w:val="single" w:sz="4" w:space="0" w:color="auto"/>
              <w:bottom w:val="single" w:sz="4" w:space="0" w:color="auto"/>
              <w:right w:val="single" w:sz="4" w:space="0" w:color="auto"/>
            </w:tcBorders>
            <w:hideMark/>
          </w:tcPr>
          <w:p w14:paraId="1FE67A91"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0,95**</w:t>
            </w:r>
          </w:p>
        </w:tc>
        <w:tc>
          <w:tcPr>
            <w:tcW w:w="577" w:type="dxa"/>
            <w:tcBorders>
              <w:top w:val="single" w:sz="4" w:space="0" w:color="auto"/>
              <w:left w:val="single" w:sz="4" w:space="0" w:color="auto"/>
              <w:bottom w:val="single" w:sz="4" w:space="0" w:color="auto"/>
              <w:right w:val="single" w:sz="4" w:space="0" w:color="auto"/>
            </w:tcBorders>
            <w:hideMark/>
          </w:tcPr>
          <w:p w14:paraId="67F8BD61"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0,67**</w:t>
            </w:r>
          </w:p>
        </w:tc>
        <w:tc>
          <w:tcPr>
            <w:tcW w:w="577" w:type="dxa"/>
            <w:tcBorders>
              <w:top w:val="single" w:sz="4" w:space="0" w:color="auto"/>
              <w:left w:val="single" w:sz="4" w:space="0" w:color="auto"/>
              <w:bottom w:val="single" w:sz="4" w:space="0" w:color="auto"/>
              <w:right w:val="single" w:sz="4" w:space="0" w:color="auto"/>
            </w:tcBorders>
            <w:hideMark/>
          </w:tcPr>
          <w:p w14:paraId="4C860EA0"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-0,72**</w:t>
            </w:r>
          </w:p>
        </w:tc>
        <w:tc>
          <w:tcPr>
            <w:tcW w:w="689" w:type="dxa"/>
            <w:tcBorders>
              <w:top w:val="single" w:sz="4" w:space="0" w:color="auto"/>
              <w:left w:val="single" w:sz="4" w:space="0" w:color="auto"/>
              <w:bottom w:val="single" w:sz="4" w:space="0" w:color="auto"/>
              <w:right w:val="single" w:sz="4" w:space="0" w:color="auto"/>
            </w:tcBorders>
            <w:hideMark/>
          </w:tcPr>
          <w:p w14:paraId="4DEBE88A" w14:textId="77777777" w:rsidR="005B19DE" w:rsidRPr="00D87D3B" w:rsidRDefault="005B19DE">
            <w:pPr>
              <w:spacing w:after="0" w:line="240" w:lineRule="auto"/>
              <w:jc w:val="center"/>
              <w:rPr>
                <w:rFonts w:ascii="Times New Roman" w:hAnsi="Times New Roman" w:cs="Times New Roman"/>
                <w:b/>
                <w:bCs/>
                <w:color w:val="000000"/>
                <w:sz w:val="18"/>
                <w:szCs w:val="18"/>
              </w:rPr>
            </w:pPr>
            <w:r w:rsidRPr="00D87D3B">
              <w:rPr>
                <w:rFonts w:ascii="Times New Roman" w:hAnsi="Times New Roman" w:cs="Times New Roman"/>
                <w:color w:val="000000"/>
                <w:sz w:val="18"/>
                <w:szCs w:val="18"/>
              </w:rPr>
              <w:t>-0,50**</w:t>
            </w:r>
          </w:p>
        </w:tc>
      </w:tr>
      <w:tr w:rsidR="005B19DE" w:rsidRPr="00D87D3B" w14:paraId="586CCD4F" w14:textId="77777777" w:rsidTr="00D87D3B">
        <w:tc>
          <w:tcPr>
            <w:tcW w:w="2078" w:type="dxa"/>
            <w:tcBorders>
              <w:top w:val="single" w:sz="4" w:space="0" w:color="auto"/>
              <w:left w:val="single" w:sz="4" w:space="0" w:color="auto"/>
              <w:bottom w:val="single" w:sz="4" w:space="0" w:color="auto"/>
              <w:right w:val="single" w:sz="4" w:space="0" w:color="auto"/>
            </w:tcBorders>
            <w:hideMark/>
          </w:tcPr>
          <w:p w14:paraId="62D9BEE2"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Toplam Dijital Bankacılık Kullanımı</w:t>
            </w:r>
            <w:r w:rsidRPr="00D87D3B">
              <w:rPr>
                <w:rFonts w:ascii="Times New Roman" w:hAnsi="Times New Roman" w:cs="Times New Roman"/>
                <w:sz w:val="18"/>
                <w:szCs w:val="18"/>
                <w:vertAlign w:val="superscript"/>
              </w:rPr>
              <w:t>1</w:t>
            </w:r>
          </w:p>
          <w:p w14:paraId="567CD1B8"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(Adet)</w:t>
            </w:r>
          </w:p>
        </w:tc>
        <w:tc>
          <w:tcPr>
            <w:tcW w:w="894" w:type="dxa"/>
            <w:tcBorders>
              <w:top w:val="single" w:sz="4" w:space="0" w:color="auto"/>
              <w:left w:val="single" w:sz="4" w:space="0" w:color="auto"/>
              <w:bottom w:val="single" w:sz="4" w:space="0" w:color="auto"/>
              <w:right w:val="single" w:sz="4" w:space="0" w:color="auto"/>
            </w:tcBorders>
            <w:hideMark/>
          </w:tcPr>
          <w:p w14:paraId="0D867616" w14:textId="77777777" w:rsidR="005B19DE" w:rsidRPr="00D87D3B" w:rsidRDefault="005B19DE">
            <w:pPr>
              <w:spacing w:after="0" w:line="240" w:lineRule="auto"/>
              <w:rPr>
                <w:rFonts w:ascii="Times New Roman" w:hAnsi="Times New Roman" w:cs="Times New Roman"/>
                <w:color w:val="000000"/>
                <w:sz w:val="18"/>
                <w:szCs w:val="18"/>
              </w:rPr>
            </w:pPr>
            <w:r w:rsidRPr="00D87D3B">
              <w:rPr>
                <w:rFonts w:ascii="Times New Roman" w:hAnsi="Times New Roman" w:cs="Times New Roman"/>
                <w:color w:val="000000"/>
                <w:sz w:val="18"/>
                <w:szCs w:val="18"/>
              </w:rPr>
              <w:t>TDBKA</w:t>
            </w:r>
          </w:p>
        </w:tc>
        <w:tc>
          <w:tcPr>
            <w:tcW w:w="851" w:type="dxa"/>
            <w:tcBorders>
              <w:top w:val="single" w:sz="4" w:space="0" w:color="auto"/>
              <w:left w:val="single" w:sz="4" w:space="0" w:color="auto"/>
              <w:bottom w:val="single" w:sz="4" w:space="0" w:color="auto"/>
              <w:right w:val="single" w:sz="4" w:space="0" w:color="auto"/>
            </w:tcBorders>
            <w:hideMark/>
          </w:tcPr>
          <w:p w14:paraId="7A6CCF3A"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2,797(0,246)</w:t>
            </w:r>
          </w:p>
        </w:tc>
        <w:tc>
          <w:tcPr>
            <w:tcW w:w="850" w:type="dxa"/>
            <w:tcBorders>
              <w:top w:val="single" w:sz="4" w:space="0" w:color="auto"/>
              <w:left w:val="single" w:sz="4" w:space="0" w:color="auto"/>
              <w:bottom w:val="single" w:sz="4" w:space="0" w:color="auto"/>
              <w:right w:val="single" w:sz="4" w:space="0" w:color="auto"/>
            </w:tcBorders>
            <w:hideMark/>
          </w:tcPr>
          <w:p w14:paraId="3B56EED7"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322,92</w:t>
            </w:r>
          </w:p>
        </w:tc>
        <w:tc>
          <w:tcPr>
            <w:tcW w:w="808" w:type="dxa"/>
            <w:tcBorders>
              <w:top w:val="single" w:sz="4" w:space="0" w:color="auto"/>
              <w:left w:val="single" w:sz="4" w:space="0" w:color="auto"/>
              <w:bottom w:val="single" w:sz="4" w:space="0" w:color="auto"/>
              <w:right w:val="single" w:sz="4" w:space="0" w:color="auto"/>
            </w:tcBorders>
            <w:hideMark/>
          </w:tcPr>
          <w:p w14:paraId="111570DF"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232,99</w:t>
            </w:r>
          </w:p>
        </w:tc>
        <w:tc>
          <w:tcPr>
            <w:tcW w:w="743" w:type="dxa"/>
            <w:tcBorders>
              <w:top w:val="single" w:sz="4" w:space="0" w:color="auto"/>
              <w:left w:val="single" w:sz="4" w:space="0" w:color="auto"/>
              <w:bottom w:val="single" w:sz="4" w:space="0" w:color="auto"/>
              <w:right w:val="single" w:sz="4" w:space="0" w:color="auto"/>
            </w:tcBorders>
          </w:tcPr>
          <w:p w14:paraId="7E97C86A"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618" w:type="dxa"/>
            <w:tcBorders>
              <w:top w:val="single" w:sz="4" w:space="0" w:color="auto"/>
              <w:left w:val="single" w:sz="4" w:space="0" w:color="auto"/>
              <w:bottom w:val="single" w:sz="4" w:space="0" w:color="auto"/>
              <w:right w:val="single" w:sz="4" w:space="0" w:color="auto"/>
            </w:tcBorders>
          </w:tcPr>
          <w:p w14:paraId="1FF08D8F"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p>
        </w:tc>
        <w:tc>
          <w:tcPr>
            <w:tcW w:w="690" w:type="dxa"/>
            <w:tcBorders>
              <w:top w:val="single" w:sz="4" w:space="0" w:color="auto"/>
              <w:left w:val="single" w:sz="4" w:space="0" w:color="auto"/>
              <w:bottom w:val="single" w:sz="4" w:space="0" w:color="auto"/>
              <w:right w:val="single" w:sz="4" w:space="0" w:color="auto"/>
            </w:tcBorders>
            <w:hideMark/>
          </w:tcPr>
          <w:p w14:paraId="6A7374F3"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1</w:t>
            </w:r>
          </w:p>
        </w:tc>
        <w:tc>
          <w:tcPr>
            <w:tcW w:w="577" w:type="dxa"/>
            <w:tcBorders>
              <w:top w:val="single" w:sz="4" w:space="0" w:color="auto"/>
              <w:left w:val="single" w:sz="4" w:space="0" w:color="auto"/>
              <w:bottom w:val="single" w:sz="4" w:space="0" w:color="auto"/>
              <w:right w:val="single" w:sz="4" w:space="0" w:color="auto"/>
            </w:tcBorders>
            <w:hideMark/>
          </w:tcPr>
          <w:p w14:paraId="6A5A6B7C"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0,68**</w:t>
            </w:r>
          </w:p>
        </w:tc>
        <w:tc>
          <w:tcPr>
            <w:tcW w:w="577" w:type="dxa"/>
            <w:tcBorders>
              <w:top w:val="single" w:sz="4" w:space="0" w:color="auto"/>
              <w:left w:val="single" w:sz="4" w:space="0" w:color="auto"/>
              <w:bottom w:val="single" w:sz="4" w:space="0" w:color="auto"/>
              <w:right w:val="single" w:sz="4" w:space="0" w:color="auto"/>
            </w:tcBorders>
            <w:hideMark/>
          </w:tcPr>
          <w:p w14:paraId="29DA72C1"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-0,75**</w:t>
            </w:r>
          </w:p>
        </w:tc>
        <w:tc>
          <w:tcPr>
            <w:tcW w:w="689" w:type="dxa"/>
            <w:tcBorders>
              <w:top w:val="single" w:sz="4" w:space="0" w:color="auto"/>
              <w:left w:val="single" w:sz="4" w:space="0" w:color="auto"/>
              <w:bottom w:val="single" w:sz="4" w:space="0" w:color="auto"/>
              <w:right w:val="single" w:sz="4" w:space="0" w:color="auto"/>
            </w:tcBorders>
            <w:hideMark/>
          </w:tcPr>
          <w:p w14:paraId="3C710F82" w14:textId="77777777" w:rsidR="005B19DE" w:rsidRPr="00D87D3B" w:rsidRDefault="005B19DE">
            <w:pPr>
              <w:autoSpaceDE w:val="0"/>
              <w:autoSpaceDN w:val="0"/>
              <w:adjustRightInd w:val="0"/>
              <w:spacing w:after="0" w:line="240" w:lineRule="auto"/>
              <w:jc w:val="center"/>
              <w:rPr>
                <w:rFonts w:ascii="Times New Roman" w:hAnsi="Times New Roman" w:cs="Times New Roman"/>
                <w:sz w:val="18"/>
                <w:szCs w:val="18"/>
              </w:rPr>
            </w:pPr>
            <w:r w:rsidRPr="00D87D3B">
              <w:rPr>
                <w:rFonts w:ascii="Times New Roman" w:hAnsi="Times New Roman" w:cs="Times New Roman"/>
                <w:sz w:val="18"/>
                <w:szCs w:val="18"/>
              </w:rPr>
              <w:t>-0,50**</w:t>
            </w:r>
          </w:p>
        </w:tc>
      </w:tr>
      <w:tr w:rsidR="005B19DE" w:rsidRPr="00D87D3B" w14:paraId="5A01338B" w14:textId="77777777" w:rsidTr="00D87D3B">
        <w:tc>
          <w:tcPr>
            <w:tcW w:w="2078" w:type="dxa"/>
            <w:tcBorders>
              <w:top w:val="single" w:sz="4" w:space="0" w:color="auto"/>
              <w:left w:val="single" w:sz="4" w:space="0" w:color="auto"/>
              <w:bottom w:val="single" w:sz="4" w:space="0" w:color="auto"/>
              <w:right w:val="single" w:sz="4" w:space="0" w:color="auto"/>
            </w:tcBorders>
            <w:hideMark/>
          </w:tcPr>
          <w:p w14:paraId="610D3CCB"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Alınan Ücret ve Komisyonlar</w:t>
            </w:r>
            <w:r w:rsidRPr="00D87D3B">
              <w:rPr>
                <w:rFonts w:ascii="Times New Roman" w:hAnsi="Times New Roman" w:cs="Times New Roman"/>
                <w:sz w:val="18"/>
                <w:szCs w:val="18"/>
                <w:vertAlign w:val="superscript"/>
              </w:rPr>
              <w:t>1</w:t>
            </w:r>
          </w:p>
          <w:p w14:paraId="53E22391"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(TL)</w:t>
            </w:r>
          </w:p>
        </w:tc>
        <w:tc>
          <w:tcPr>
            <w:tcW w:w="894" w:type="dxa"/>
            <w:tcBorders>
              <w:top w:val="single" w:sz="4" w:space="0" w:color="auto"/>
              <w:left w:val="single" w:sz="4" w:space="0" w:color="auto"/>
              <w:bottom w:val="single" w:sz="4" w:space="0" w:color="auto"/>
              <w:right w:val="single" w:sz="4" w:space="0" w:color="auto"/>
            </w:tcBorders>
            <w:hideMark/>
          </w:tcPr>
          <w:p w14:paraId="257B5A21" w14:textId="77777777" w:rsidR="005B19DE" w:rsidRPr="00D87D3B" w:rsidRDefault="005B19DE">
            <w:pPr>
              <w:spacing w:after="0" w:line="240" w:lineRule="auto"/>
              <w:rPr>
                <w:rFonts w:ascii="Times New Roman" w:hAnsi="Times New Roman" w:cs="Times New Roman"/>
                <w:color w:val="000000"/>
                <w:sz w:val="18"/>
                <w:szCs w:val="18"/>
              </w:rPr>
            </w:pPr>
            <w:r w:rsidRPr="00D87D3B">
              <w:rPr>
                <w:rFonts w:ascii="Times New Roman" w:hAnsi="Times New Roman" w:cs="Times New Roman"/>
                <w:color w:val="000000"/>
                <w:sz w:val="18"/>
                <w:szCs w:val="18"/>
              </w:rPr>
              <w:t>AUK</w:t>
            </w:r>
          </w:p>
        </w:tc>
        <w:tc>
          <w:tcPr>
            <w:tcW w:w="851" w:type="dxa"/>
            <w:tcBorders>
              <w:top w:val="single" w:sz="4" w:space="0" w:color="auto"/>
              <w:left w:val="single" w:sz="4" w:space="0" w:color="auto"/>
              <w:bottom w:val="single" w:sz="4" w:space="0" w:color="auto"/>
              <w:right w:val="single" w:sz="4" w:space="0" w:color="auto"/>
            </w:tcBorders>
            <w:hideMark/>
          </w:tcPr>
          <w:p w14:paraId="083D5F69"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0,304(0,858)</w:t>
            </w:r>
          </w:p>
        </w:tc>
        <w:tc>
          <w:tcPr>
            <w:tcW w:w="850" w:type="dxa"/>
            <w:tcBorders>
              <w:top w:val="single" w:sz="4" w:space="0" w:color="auto"/>
              <w:left w:val="single" w:sz="4" w:space="0" w:color="auto"/>
              <w:bottom w:val="single" w:sz="4" w:space="0" w:color="auto"/>
              <w:right w:val="single" w:sz="4" w:space="0" w:color="auto"/>
            </w:tcBorders>
            <w:hideMark/>
          </w:tcPr>
          <w:p w14:paraId="3581F432"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16.285.509</w:t>
            </w:r>
          </w:p>
        </w:tc>
        <w:tc>
          <w:tcPr>
            <w:tcW w:w="808" w:type="dxa"/>
            <w:tcBorders>
              <w:top w:val="single" w:sz="4" w:space="0" w:color="auto"/>
              <w:left w:val="single" w:sz="4" w:space="0" w:color="auto"/>
              <w:bottom w:val="single" w:sz="4" w:space="0" w:color="auto"/>
              <w:right w:val="single" w:sz="4" w:space="0" w:color="auto"/>
            </w:tcBorders>
            <w:hideMark/>
          </w:tcPr>
          <w:p w14:paraId="5581ECB7"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11.523.624</w:t>
            </w:r>
          </w:p>
        </w:tc>
        <w:tc>
          <w:tcPr>
            <w:tcW w:w="743" w:type="dxa"/>
            <w:tcBorders>
              <w:top w:val="single" w:sz="4" w:space="0" w:color="auto"/>
              <w:left w:val="single" w:sz="4" w:space="0" w:color="auto"/>
              <w:bottom w:val="single" w:sz="4" w:space="0" w:color="auto"/>
              <w:right w:val="single" w:sz="4" w:space="0" w:color="auto"/>
            </w:tcBorders>
          </w:tcPr>
          <w:p w14:paraId="74631E6A"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618" w:type="dxa"/>
            <w:tcBorders>
              <w:top w:val="single" w:sz="4" w:space="0" w:color="auto"/>
              <w:left w:val="single" w:sz="4" w:space="0" w:color="auto"/>
              <w:bottom w:val="single" w:sz="4" w:space="0" w:color="auto"/>
              <w:right w:val="single" w:sz="4" w:space="0" w:color="auto"/>
            </w:tcBorders>
          </w:tcPr>
          <w:p w14:paraId="1992C4F7"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690" w:type="dxa"/>
            <w:tcBorders>
              <w:top w:val="single" w:sz="4" w:space="0" w:color="auto"/>
              <w:left w:val="single" w:sz="4" w:space="0" w:color="auto"/>
              <w:bottom w:val="single" w:sz="4" w:space="0" w:color="auto"/>
              <w:right w:val="single" w:sz="4" w:space="0" w:color="auto"/>
            </w:tcBorders>
          </w:tcPr>
          <w:p w14:paraId="2E9B0655"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14:paraId="0C4EB31D"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w:t>
            </w:r>
          </w:p>
        </w:tc>
        <w:tc>
          <w:tcPr>
            <w:tcW w:w="577" w:type="dxa"/>
            <w:tcBorders>
              <w:top w:val="single" w:sz="4" w:space="0" w:color="auto"/>
              <w:left w:val="single" w:sz="4" w:space="0" w:color="auto"/>
              <w:bottom w:val="single" w:sz="4" w:space="0" w:color="auto"/>
              <w:right w:val="single" w:sz="4" w:space="0" w:color="auto"/>
            </w:tcBorders>
            <w:hideMark/>
          </w:tcPr>
          <w:p w14:paraId="423A16E8"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-0,97**</w:t>
            </w:r>
          </w:p>
        </w:tc>
        <w:tc>
          <w:tcPr>
            <w:tcW w:w="689" w:type="dxa"/>
            <w:tcBorders>
              <w:top w:val="single" w:sz="4" w:space="0" w:color="auto"/>
              <w:left w:val="single" w:sz="4" w:space="0" w:color="auto"/>
              <w:bottom w:val="single" w:sz="4" w:space="0" w:color="auto"/>
              <w:right w:val="single" w:sz="4" w:space="0" w:color="auto"/>
            </w:tcBorders>
            <w:hideMark/>
          </w:tcPr>
          <w:p w14:paraId="498DA509"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-0,94**</w:t>
            </w:r>
          </w:p>
        </w:tc>
      </w:tr>
      <w:tr w:rsidR="005B19DE" w:rsidRPr="00D87D3B" w14:paraId="00E7B2D8" w14:textId="77777777" w:rsidTr="00D87D3B">
        <w:tc>
          <w:tcPr>
            <w:tcW w:w="2078" w:type="dxa"/>
            <w:tcBorders>
              <w:top w:val="single" w:sz="4" w:space="0" w:color="auto"/>
              <w:left w:val="single" w:sz="4" w:space="0" w:color="auto"/>
              <w:bottom w:val="single" w:sz="4" w:space="0" w:color="auto"/>
              <w:right w:val="single" w:sz="4" w:space="0" w:color="auto"/>
            </w:tcBorders>
            <w:hideMark/>
          </w:tcPr>
          <w:p w14:paraId="7B233D33"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Verilen Ücret ve Komisyonlar</w:t>
            </w:r>
            <w:r w:rsidRPr="00D87D3B">
              <w:rPr>
                <w:rFonts w:ascii="Times New Roman" w:hAnsi="Times New Roman" w:cs="Times New Roman"/>
                <w:sz w:val="18"/>
                <w:szCs w:val="18"/>
                <w:vertAlign w:val="superscript"/>
              </w:rPr>
              <w:t>1</w:t>
            </w:r>
          </w:p>
          <w:p w14:paraId="11EFC857"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(TL)</w:t>
            </w:r>
          </w:p>
        </w:tc>
        <w:tc>
          <w:tcPr>
            <w:tcW w:w="894" w:type="dxa"/>
            <w:tcBorders>
              <w:top w:val="single" w:sz="4" w:space="0" w:color="auto"/>
              <w:left w:val="single" w:sz="4" w:space="0" w:color="auto"/>
              <w:bottom w:val="single" w:sz="4" w:space="0" w:color="auto"/>
              <w:right w:val="single" w:sz="4" w:space="0" w:color="auto"/>
            </w:tcBorders>
            <w:hideMark/>
          </w:tcPr>
          <w:p w14:paraId="36E559FE" w14:textId="77777777" w:rsidR="005B19DE" w:rsidRPr="00D87D3B" w:rsidRDefault="005B19DE">
            <w:pPr>
              <w:spacing w:after="0" w:line="240" w:lineRule="auto"/>
              <w:rPr>
                <w:rFonts w:ascii="Times New Roman" w:hAnsi="Times New Roman" w:cs="Times New Roman"/>
                <w:color w:val="000000"/>
                <w:sz w:val="18"/>
                <w:szCs w:val="18"/>
              </w:rPr>
            </w:pPr>
            <w:r w:rsidRPr="00D87D3B">
              <w:rPr>
                <w:rFonts w:ascii="Times New Roman" w:hAnsi="Times New Roman" w:cs="Times New Roman"/>
                <w:color w:val="000000"/>
                <w:sz w:val="18"/>
                <w:szCs w:val="18"/>
              </w:rPr>
              <w:t>VUK</w:t>
            </w:r>
          </w:p>
        </w:tc>
        <w:tc>
          <w:tcPr>
            <w:tcW w:w="851" w:type="dxa"/>
            <w:tcBorders>
              <w:top w:val="single" w:sz="4" w:space="0" w:color="auto"/>
              <w:left w:val="single" w:sz="4" w:space="0" w:color="auto"/>
              <w:bottom w:val="single" w:sz="4" w:space="0" w:color="auto"/>
              <w:right w:val="single" w:sz="4" w:space="0" w:color="auto"/>
            </w:tcBorders>
            <w:hideMark/>
          </w:tcPr>
          <w:p w14:paraId="17BA3B72"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0,784(0,675)</w:t>
            </w:r>
          </w:p>
        </w:tc>
        <w:tc>
          <w:tcPr>
            <w:tcW w:w="850" w:type="dxa"/>
            <w:tcBorders>
              <w:top w:val="single" w:sz="4" w:space="0" w:color="auto"/>
              <w:left w:val="single" w:sz="4" w:space="0" w:color="auto"/>
              <w:bottom w:val="single" w:sz="4" w:space="0" w:color="auto"/>
              <w:right w:val="single" w:sz="4" w:space="0" w:color="auto"/>
            </w:tcBorders>
            <w:hideMark/>
          </w:tcPr>
          <w:p w14:paraId="5E87338B"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-4.015.977</w:t>
            </w:r>
          </w:p>
        </w:tc>
        <w:tc>
          <w:tcPr>
            <w:tcW w:w="808" w:type="dxa"/>
            <w:tcBorders>
              <w:top w:val="single" w:sz="4" w:space="0" w:color="auto"/>
              <w:left w:val="single" w:sz="4" w:space="0" w:color="auto"/>
              <w:bottom w:val="single" w:sz="4" w:space="0" w:color="auto"/>
              <w:right w:val="single" w:sz="4" w:space="0" w:color="auto"/>
            </w:tcBorders>
            <w:hideMark/>
          </w:tcPr>
          <w:p w14:paraId="03D13F01"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3.180.370</w:t>
            </w:r>
          </w:p>
        </w:tc>
        <w:tc>
          <w:tcPr>
            <w:tcW w:w="743" w:type="dxa"/>
            <w:tcBorders>
              <w:top w:val="single" w:sz="4" w:space="0" w:color="auto"/>
              <w:left w:val="single" w:sz="4" w:space="0" w:color="auto"/>
              <w:bottom w:val="single" w:sz="4" w:space="0" w:color="auto"/>
              <w:right w:val="single" w:sz="4" w:space="0" w:color="auto"/>
            </w:tcBorders>
          </w:tcPr>
          <w:p w14:paraId="0D6AC53C"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618" w:type="dxa"/>
            <w:tcBorders>
              <w:top w:val="single" w:sz="4" w:space="0" w:color="auto"/>
              <w:left w:val="single" w:sz="4" w:space="0" w:color="auto"/>
              <w:bottom w:val="single" w:sz="4" w:space="0" w:color="auto"/>
              <w:right w:val="single" w:sz="4" w:space="0" w:color="auto"/>
            </w:tcBorders>
          </w:tcPr>
          <w:p w14:paraId="541D474B"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690" w:type="dxa"/>
            <w:tcBorders>
              <w:top w:val="single" w:sz="4" w:space="0" w:color="auto"/>
              <w:left w:val="single" w:sz="4" w:space="0" w:color="auto"/>
              <w:bottom w:val="single" w:sz="4" w:space="0" w:color="auto"/>
              <w:right w:val="single" w:sz="4" w:space="0" w:color="auto"/>
            </w:tcBorders>
          </w:tcPr>
          <w:p w14:paraId="0244E071"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tcPr>
          <w:p w14:paraId="2762FA83"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hideMark/>
          </w:tcPr>
          <w:p w14:paraId="1B31348F"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w:t>
            </w:r>
          </w:p>
        </w:tc>
        <w:tc>
          <w:tcPr>
            <w:tcW w:w="689" w:type="dxa"/>
            <w:tcBorders>
              <w:top w:val="single" w:sz="4" w:space="0" w:color="auto"/>
              <w:left w:val="single" w:sz="4" w:space="0" w:color="auto"/>
              <w:bottom w:val="single" w:sz="4" w:space="0" w:color="auto"/>
              <w:right w:val="single" w:sz="4" w:space="0" w:color="auto"/>
            </w:tcBorders>
            <w:hideMark/>
          </w:tcPr>
          <w:p w14:paraId="49BA0892"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0,90**</w:t>
            </w:r>
          </w:p>
        </w:tc>
      </w:tr>
      <w:tr w:rsidR="005B19DE" w:rsidRPr="00D87D3B" w14:paraId="380E315E" w14:textId="77777777" w:rsidTr="00D87D3B">
        <w:tc>
          <w:tcPr>
            <w:tcW w:w="2078" w:type="dxa"/>
            <w:tcBorders>
              <w:top w:val="single" w:sz="4" w:space="0" w:color="auto"/>
              <w:left w:val="single" w:sz="4" w:space="0" w:color="auto"/>
              <w:bottom w:val="single" w:sz="4" w:space="0" w:color="auto"/>
              <w:right w:val="single" w:sz="4" w:space="0" w:color="auto"/>
            </w:tcBorders>
            <w:hideMark/>
          </w:tcPr>
          <w:p w14:paraId="53C4A7DD"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Personel Giderleri</w:t>
            </w:r>
            <w:r w:rsidRPr="00D87D3B">
              <w:rPr>
                <w:rFonts w:ascii="Times New Roman" w:hAnsi="Times New Roman" w:cs="Times New Roman"/>
                <w:sz w:val="18"/>
                <w:szCs w:val="18"/>
                <w:vertAlign w:val="superscript"/>
              </w:rPr>
              <w:t>1</w:t>
            </w:r>
          </w:p>
          <w:p w14:paraId="3A68A73F"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t>(TL)</w:t>
            </w:r>
          </w:p>
        </w:tc>
        <w:tc>
          <w:tcPr>
            <w:tcW w:w="894" w:type="dxa"/>
            <w:tcBorders>
              <w:top w:val="single" w:sz="4" w:space="0" w:color="auto"/>
              <w:left w:val="single" w:sz="4" w:space="0" w:color="auto"/>
              <w:bottom w:val="single" w:sz="4" w:space="0" w:color="auto"/>
              <w:right w:val="single" w:sz="4" w:space="0" w:color="auto"/>
            </w:tcBorders>
            <w:hideMark/>
          </w:tcPr>
          <w:p w14:paraId="5BE4F8A6" w14:textId="77777777" w:rsidR="005B19DE" w:rsidRPr="00D87D3B" w:rsidRDefault="005B19DE">
            <w:pPr>
              <w:spacing w:after="0" w:line="240" w:lineRule="auto"/>
              <w:rPr>
                <w:rFonts w:ascii="Times New Roman" w:hAnsi="Times New Roman" w:cs="Times New Roman"/>
                <w:color w:val="000000"/>
                <w:sz w:val="18"/>
                <w:szCs w:val="18"/>
              </w:rPr>
            </w:pPr>
            <w:r w:rsidRPr="00D87D3B">
              <w:rPr>
                <w:rFonts w:ascii="Times New Roman" w:hAnsi="Times New Roman" w:cs="Times New Roman"/>
                <w:color w:val="000000"/>
                <w:sz w:val="18"/>
                <w:szCs w:val="18"/>
              </w:rPr>
              <w:t>PRSGDR</w:t>
            </w:r>
          </w:p>
        </w:tc>
        <w:tc>
          <w:tcPr>
            <w:tcW w:w="851" w:type="dxa"/>
            <w:tcBorders>
              <w:top w:val="single" w:sz="4" w:space="0" w:color="auto"/>
              <w:left w:val="single" w:sz="4" w:space="0" w:color="auto"/>
              <w:bottom w:val="single" w:sz="4" w:space="0" w:color="auto"/>
              <w:right w:val="single" w:sz="4" w:space="0" w:color="auto"/>
            </w:tcBorders>
            <w:hideMark/>
          </w:tcPr>
          <w:p w14:paraId="7A23CD32"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0,410(0,814)</w:t>
            </w:r>
          </w:p>
        </w:tc>
        <w:tc>
          <w:tcPr>
            <w:tcW w:w="850" w:type="dxa"/>
            <w:tcBorders>
              <w:top w:val="single" w:sz="4" w:space="0" w:color="auto"/>
              <w:left w:val="single" w:sz="4" w:space="0" w:color="auto"/>
              <w:bottom w:val="single" w:sz="4" w:space="0" w:color="auto"/>
              <w:right w:val="single" w:sz="4" w:space="0" w:color="auto"/>
            </w:tcBorders>
            <w:hideMark/>
          </w:tcPr>
          <w:p w14:paraId="4A83EFA6"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-12.922.194</w:t>
            </w:r>
          </w:p>
        </w:tc>
        <w:tc>
          <w:tcPr>
            <w:tcW w:w="808" w:type="dxa"/>
            <w:tcBorders>
              <w:top w:val="single" w:sz="4" w:space="0" w:color="auto"/>
              <w:left w:val="single" w:sz="4" w:space="0" w:color="auto"/>
              <w:bottom w:val="single" w:sz="4" w:space="0" w:color="auto"/>
              <w:right w:val="single" w:sz="4" w:space="0" w:color="auto"/>
            </w:tcBorders>
            <w:hideMark/>
          </w:tcPr>
          <w:p w14:paraId="428D9024"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6.643.866</w:t>
            </w:r>
          </w:p>
        </w:tc>
        <w:tc>
          <w:tcPr>
            <w:tcW w:w="743" w:type="dxa"/>
            <w:tcBorders>
              <w:top w:val="single" w:sz="4" w:space="0" w:color="auto"/>
              <w:left w:val="single" w:sz="4" w:space="0" w:color="auto"/>
              <w:bottom w:val="single" w:sz="4" w:space="0" w:color="auto"/>
              <w:right w:val="single" w:sz="4" w:space="0" w:color="auto"/>
            </w:tcBorders>
          </w:tcPr>
          <w:p w14:paraId="4BDF90F1"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618" w:type="dxa"/>
            <w:tcBorders>
              <w:top w:val="single" w:sz="4" w:space="0" w:color="auto"/>
              <w:left w:val="single" w:sz="4" w:space="0" w:color="auto"/>
              <w:bottom w:val="single" w:sz="4" w:space="0" w:color="auto"/>
              <w:right w:val="single" w:sz="4" w:space="0" w:color="auto"/>
            </w:tcBorders>
          </w:tcPr>
          <w:p w14:paraId="5AC83B8D"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690" w:type="dxa"/>
            <w:tcBorders>
              <w:top w:val="single" w:sz="4" w:space="0" w:color="auto"/>
              <w:left w:val="single" w:sz="4" w:space="0" w:color="auto"/>
              <w:bottom w:val="single" w:sz="4" w:space="0" w:color="auto"/>
              <w:right w:val="single" w:sz="4" w:space="0" w:color="auto"/>
            </w:tcBorders>
          </w:tcPr>
          <w:p w14:paraId="4EA16D6F"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tcPr>
          <w:p w14:paraId="21F013AB"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tcPr>
          <w:p w14:paraId="122F4085"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689" w:type="dxa"/>
            <w:tcBorders>
              <w:top w:val="single" w:sz="4" w:space="0" w:color="auto"/>
              <w:left w:val="single" w:sz="4" w:space="0" w:color="auto"/>
              <w:bottom w:val="single" w:sz="4" w:space="0" w:color="auto"/>
              <w:right w:val="single" w:sz="4" w:space="0" w:color="auto"/>
            </w:tcBorders>
            <w:hideMark/>
          </w:tcPr>
          <w:p w14:paraId="39CAE70A"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w:t>
            </w:r>
          </w:p>
        </w:tc>
      </w:tr>
      <w:tr w:rsidR="005B19DE" w:rsidRPr="00D87D3B" w14:paraId="0F519A92" w14:textId="77777777" w:rsidTr="00D87D3B">
        <w:tc>
          <w:tcPr>
            <w:tcW w:w="2078" w:type="dxa"/>
            <w:tcBorders>
              <w:top w:val="single" w:sz="4" w:space="0" w:color="auto"/>
              <w:left w:val="single" w:sz="4" w:space="0" w:color="auto"/>
              <w:bottom w:val="single" w:sz="4" w:space="0" w:color="auto"/>
              <w:right w:val="single" w:sz="4" w:space="0" w:color="auto"/>
            </w:tcBorders>
            <w:hideMark/>
          </w:tcPr>
          <w:p w14:paraId="1388A89C" w14:textId="77777777" w:rsidR="005B19DE" w:rsidRPr="00D87D3B" w:rsidRDefault="005B19DE">
            <w:pPr>
              <w:autoSpaceDE w:val="0"/>
              <w:autoSpaceDN w:val="0"/>
              <w:adjustRightInd w:val="0"/>
              <w:spacing w:after="0" w:line="240" w:lineRule="auto"/>
              <w:rPr>
                <w:rFonts w:ascii="Times New Roman" w:hAnsi="Times New Roman" w:cs="Times New Roman"/>
                <w:sz w:val="18"/>
                <w:szCs w:val="18"/>
              </w:rPr>
            </w:pPr>
            <w:r w:rsidRPr="00D87D3B">
              <w:rPr>
                <w:rFonts w:ascii="Times New Roman" w:hAnsi="Times New Roman" w:cs="Times New Roman"/>
                <w:sz w:val="18"/>
                <w:szCs w:val="18"/>
              </w:rPr>
              <w:lastRenderedPageBreak/>
              <w:t>VIF</w:t>
            </w:r>
          </w:p>
        </w:tc>
        <w:tc>
          <w:tcPr>
            <w:tcW w:w="894" w:type="dxa"/>
            <w:tcBorders>
              <w:top w:val="single" w:sz="4" w:space="0" w:color="auto"/>
              <w:left w:val="single" w:sz="4" w:space="0" w:color="auto"/>
              <w:bottom w:val="single" w:sz="4" w:space="0" w:color="auto"/>
              <w:right w:val="single" w:sz="4" w:space="0" w:color="auto"/>
            </w:tcBorders>
          </w:tcPr>
          <w:p w14:paraId="7CB92AC1" w14:textId="77777777" w:rsidR="005B19DE" w:rsidRPr="00D87D3B" w:rsidRDefault="005B19DE">
            <w:pPr>
              <w:spacing w:after="0" w:line="240" w:lineRule="auto"/>
              <w:rPr>
                <w:rFonts w:ascii="Times New Roman"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66AA3642"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tcPr>
          <w:p w14:paraId="2AF05D77"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808" w:type="dxa"/>
            <w:tcBorders>
              <w:top w:val="single" w:sz="4" w:space="0" w:color="auto"/>
              <w:left w:val="single" w:sz="4" w:space="0" w:color="auto"/>
              <w:bottom w:val="single" w:sz="4" w:space="0" w:color="auto"/>
              <w:right w:val="single" w:sz="4" w:space="0" w:color="auto"/>
            </w:tcBorders>
          </w:tcPr>
          <w:p w14:paraId="623E6FC0"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743" w:type="dxa"/>
            <w:tcBorders>
              <w:top w:val="single" w:sz="4" w:space="0" w:color="auto"/>
              <w:left w:val="single" w:sz="4" w:space="0" w:color="auto"/>
              <w:bottom w:val="single" w:sz="4" w:space="0" w:color="auto"/>
              <w:right w:val="single" w:sz="4" w:space="0" w:color="auto"/>
            </w:tcBorders>
            <w:hideMark/>
          </w:tcPr>
          <w:p w14:paraId="10520A92"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1,043</w:t>
            </w:r>
          </w:p>
        </w:tc>
        <w:tc>
          <w:tcPr>
            <w:tcW w:w="618" w:type="dxa"/>
            <w:tcBorders>
              <w:top w:val="single" w:sz="4" w:space="0" w:color="auto"/>
              <w:left w:val="single" w:sz="4" w:space="0" w:color="auto"/>
              <w:bottom w:val="single" w:sz="4" w:space="0" w:color="auto"/>
              <w:right w:val="single" w:sz="4" w:space="0" w:color="auto"/>
            </w:tcBorders>
            <w:hideMark/>
          </w:tcPr>
          <w:p w14:paraId="366C3325"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1,043</w:t>
            </w:r>
          </w:p>
        </w:tc>
        <w:tc>
          <w:tcPr>
            <w:tcW w:w="690" w:type="dxa"/>
            <w:tcBorders>
              <w:top w:val="single" w:sz="4" w:space="0" w:color="auto"/>
              <w:left w:val="single" w:sz="4" w:space="0" w:color="auto"/>
              <w:bottom w:val="single" w:sz="4" w:space="0" w:color="auto"/>
              <w:right w:val="single" w:sz="4" w:space="0" w:color="auto"/>
            </w:tcBorders>
            <w:hideMark/>
          </w:tcPr>
          <w:p w14:paraId="6FF2DD71" w14:textId="77777777" w:rsidR="005B19DE" w:rsidRPr="00D87D3B" w:rsidRDefault="005B19DE">
            <w:pPr>
              <w:spacing w:after="0" w:line="240" w:lineRule="auto"/>
              <w:jc w:val="center"/>
              <w:rPr>
                <w:rFonts w:ascii="Times New Roman" w:hAnsi="Times New Roman" w:cs="Times New Roman"/>
                <w:color w:val="000000"/>
                <w:sz w:val="18"/>
                <w:szCs w:val="18"/>
              </w:rPr>
            </w:pPr>
            <w:r w:rsidRPr="00D87D3B">
              <w:rPr>
                <w:rFonts w:ascii="Times New Roman" w:hAnsi="Times New Roman" w:cs="Times New Roman"/>
                <w:color w:val="000000"/>
                <w:sz w:val="18"/>
                <w:szCs w:val="18"/>
              </w:rPr>
              <w:t>-</w:t>
            </w:r>
          </w:p>
        </w:tc>
        <w:tc>
          <w:tcPr>
            <w:tcW w:w="577" w:type="dxa"/>
            <w:tcBorders>
              <w:top w:val="single" w:sz="4" w:space="0" w:color="auto"/>
              <w:left w:val="single" w:sz="4" w:space="0" w:color="auto"/>
              <w:bottom w:val="single" w:sz="4" w:space="0" w:color="auto"/>
              <w:right w:val="single" w:sz="4" w:space="0" w:color="auto"/>
            </w:tcBorders>
          </w:tcPr>
          <w:p w14:paraId="5326316F"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577" w:type="dxa"/>
            <w:tcBorders>
              <w:top w:val="single" w:sz="4" w:space="0" w:color="auto"/>
              <w:left w:val="single" w:sz="4" w:space="0" w:color="auto"/>
              <w:bottom w:val="single" w:sz="4" w:space="0" w:color="auto"/>
              <w:right w:val="single" w:sz="4" w:space="0" w:color="auto"/>
            </w:tcBorders>
          </w:tcPr>
          <w:p w14:paraId="7B43530D" w14:textId="77777777" w:rsidR="005B19DE" w:rsidRPr="00D87D3B" w:rsidRDefault="005B19DE">
            <w:pPr>
              <w:spacing w:after="0" w:line="240" w:lineRule="auto"/>
              <w:jc w:val="center"/>
              <w:rPr>
                <w:rFonts w:ascii="Times New Roman" w:hAnsi="Times New Roman" w:cs="Times New Roman"/>
                <w:color w:val="000000"/>
                <w:sz w:val="18"/>
                <w:szCs w:val="18"/>
              </w:rPr>
            </w:pPr>
          </w:p>
        </w:tc>
        <w:tc>
          <w:tcPr>
            <w:tcW w:w="689" w:type="dxa"/>
            <w:tcBorders>
              <w:top w:val="single" w:sz="4" w:space="0" w:color="auto"/>
              <w:left w:val="single" w:sz="4" w:space="0" w:color="auto"/>
              <w:bottom w:val="single" w:sz="4" w:space="0" w:color="auto"/>
              <w:right w:val="single" w:sz="4" w:space="0" w:color="auto"/>
            </w:tcBorders>
          </w:tcPr>
          <w:p w14:paraId="60D610DB" w14:textId="77777777" w:rsidR="005B19DE" w:rsidRPr="00D87D3B" w:rsidRDefault="005B19DE">
            <w:pPr>
              <w:spacing w:after="0" w:line="240" w:lineRule="auto"/>
              <w:jc w:val="center"/>
              <w:rPr>
                <w:rFonts w:ascii="Times New Roman" w:hAnsi="Times New Roman" w:cs="Times New Roman"/>
                <w:color w:val="000000"/>
                <w:sz w:val="18"/>
                <w:szCs w:val="18"/>
              </w:rPr>
            </w:pPr>
          </w:p>
        </w:tc>
      </w:tr>
    </w:tbl>
    <w:p w14:paraId="48A393ED" w14:textId="77777777" w:rsidR="005B19DE" w:rsidRPr="006760CF" w:rsidRDefault="005B19DE" w:rsidP="005B19DE">
      <w:pPr>
        <w:rPr>
          <w:rFonts w:ascii="Times New Roman" w:eastAsia="Times New Roman" w:hAnsi="Times New Roman" w:cs="Times New Roman"/>
          <w:sz w:val="18"/>
          <w:szCs w:val="18"/>
        </w:rPr>
      </w:pPr>
      <w:r w:rsidRPr="006760CF">
        <w:rPr>
          <w:rFonts w:ascii="Times New Roman" w:hAnsi="Times New Roman" w:cs="Times New Roman"/>
          <w:sz w:val="18"/>
          <w:szCs w:val="18"/>
        </w:rPr>
        <w:t>** p&lt;0,01</w:t>
      </w:r>
      <w:r w:rsidRPr="006760CF">
        <w:rPr>
          <w:rFonts w:ascii="Times New Roman" w:hAnsi="Times New Roman" w:cs="Times New Roman"/>
          <w:sz w:val="18"/>
          <w:szCs w:val="18"/>
        </w:rPr>
        <w:tab/>
        <w:t>*p&lt;0,05</w:t>
      </w:r>
      <w:r w:rsidRPr="006760CF">
        <w:rPr>
          <w:rFonts w:ascii="Times New Roman" w:hAnsi="Times New Roman" w:cs="Times New Roman"/>
          <w:sz w:val="18"/>
          <w:szCs w:val="18"/>
        </w:rPr>
        <w:tab/>
      </w:r>
      <w:r w:rsidRPr="006760CF">
        <w:rPr>
          <w:rFonts w:ascii="Times New Roman" w:hAnsi="Times New Roman" w:cs="Times New Roman"/>
          <w:sz w:val="18"/>
          <w:szCs w:val="18"/>
          <w:vertAlign w:val="superscript"/>
        </w:rPr>
        <w:t xml:space="preserve">1 </w:t>
      </w:r>
      <w:r w:rsidRPr="006760CF">
        <w:rPr>
          <w:rFonts w:ascii="Times New Roman" w:hAnsi="Times New Roman" w:cs="Times New Roman"/>
          <w:sz w:val="18"/>
          <w:szCs w:val="18"/>
        </w:rPr>
        <w:t>Logaritmik dönüşüm yapıldı</w:t>
      </w:r>
      <w:r w:rsidRPr="006760CF">
        <w:rPr>
          <w:rFonts w:ascii="Times New Roman" w:hAnsi="Times New Roman" w:cs="Times New Roman"/>
          <w:sz w:val="18"/>
          <w:szCs w:val="18"/>
        </w:rPr>
        <w:tab/>
      </w:r>
    </w:p>
    <w:p w14:paraId="466ED07A" w14:textId="55E10AA0" w:rsidR="005B19DE" w:rsidRPr="005B19DE" w:rsidRDefault="001326B8" w:rsidP="005B19DE">
      <w:pPr>
        <w:autoSpaceDE w:val="0"/>
        <w:autoSpaceDN w:val="0"/>
        <w:adjustRightInd w:val="0"/>
        <w:spacing w:line="360" w:lineRule="auto"/>
        <w:ind w:firstLine="708"/>
        <w:jc w:val="both"/>
        <w:rPr>
          <w:rFonts w:ascii="Times New Roman" w:hAnsi="Times New Roman" w:cs="Times New Roman"/>
        </w:rPr>
      </w:pPr>
      <w:r>
        <w:rPr>
          <w:rFonts w:ascii="Times New Roman" w:hAnsi="Times New Roman" w:cs="Times New Roman"/>
        </w:rPr>
        <w:t>Zaman serisi normal dağılıma uy</w:t>
      </w:r>
      <w:r w:rsidR="009E0D2C">
        <w:rPr>
          <w:rFonts w:ascii="Times New Roman" w:hAnsi="Times New Roman" w:cs="Times New Roman"/>
        </w:rPr>
        <w:t xml:space="preserve">gunluğun değerlendirilmesinde kullanılan </w:t>
      </w:r>
      <w:proofErr w:type="spellStart"/>
      <w:r w:rsidR="005B19DE" w:rsidRPr="005B19DE">
        <w:rPr>
          <w:rFonts w:ascii="Times New Roman" w:hAnsi="Times New Roman" w:cs="Times New Roman"/>
        </w:rPr>
        <w:t>Jarque</w:t>
      </w:r>
      <w:proofErr w:type="spellEnd"/>
      <w:r w:rsidR="005B19DE" w:rsidRPr="005B19DE">
        <w:rPr>
          <w:rFonts w:ascii="Times New Roman" w:hAnsi="Times New Roman" w:cs="Times New Roman"/>
        </w:rPr>
        <w:t>-Bera normal dağılımdan ayrılmayı ölçmek için kullanılan uyum iyiliği ölçüsü olup basıklık ve çarpıklık ölçümlerinin dönüşümünden elde edilmektedir. Logaritmik dönüşüm sonrası değişkenlerin normal dağılım sağladığı (p&gt;0,05), korelasyon (r&lt;0,70) ve VIF (&lt;10) katsayılarına göre bağımsız değişkenler</w:t>
      </w:r>
      <w:r w:rsidR="009E0D2C">
        <w:rPr>
          <w:rFonts w:ascii="Times New Roman" w:hAnsi="Times New Roman" w:cs="Times New Roman"/>
        </w:rPr>
        <w:t>in</w:t>
      </w:r>
      <w:r w:rsidR="005B19DE" w:rsidRPr="005B19DE">
        <w:rPr>
          <w:rFonts w:ascii="Times New Roman" w:hAnsi="Times New Roman" w:cs="Times New Roman"/>
        </w:rPr>
        <w:t xml:space="preserve"> (internet bankacılığı kullanımı, mobil bankacılık kullanımı) arasında çoklu bağlantı sorunu olmadığı tespit edilmiştir. Toplam dijital bankacılık bağımsız değişkeni </w:t>
      </w:r>
      <w:r w:rsidR="009E0D2C">
        <w:rPr>
          <w:rFonts w:ascii="Times New Roman" w:hAnsi="Times New Roman" w:cs="Times New Roman"/>
        </w:rPr>
        <w:t xml:space="preserve">diğer değişkenlerin toplamından oluştuğu ve </w:t>
      </w:r>
      <w:r w:rsidR="005B19DE" w:rsidRPr="005B19DE">
        <w:rPr>
          <w:rFonts w:ascii="Times New Roman" w:hAnsi="Times New Roman" w:cs="Times New Roman"/>
        </w:rPr>
        <w:t xml:space="preserve">tek başına kullanıldığından çoklu bağlantı sorunu aranmamıştır.  </w:t>
      </w:r>
    </w:p>
    <w:p w14:paraId="5F9E1079" w14:textId="2795D706" w:rsidR="005B19DE" w:rsidRDefault="005B19DE" w:rsidP="005B19DE">
      <w:pPr>
        <w:autoSpaceDE w:val="0"/>
        <w:autoSpaceDN w:val="0"/>
        <w:adjustRightInd w:val="0"/>
        <w:spacing w:after="0" w:line="360" w:lineRule="auto"/>
        <w:ind w:firstLine="567"/>
        <w:jc w:val="both"/>
        <w:rPr>
          <w:rFonts w:ascii="Times New Roman" w:hAnsi="Times New Roman" w:cs="Times New Roman"/>
        </w:rPr>
      </w:pPr>
      <w:r w:rsidRPr="005B19DE">
        <w:rPr>
          <w:rFonts w:ascii="Times New Roman" w:hAnsi="Times New Roman" w:cs="Times New Roman"/>
        </w:rPr>
        <w:t xml:space="preserve">Değişkenler arasındaki ilişkinin yönünü, derecesini ve nedenselliğini belirleme amacıyla yapılacak analizler öncesinde serilerin durağanlıkları </w:t>
      </w:r>
      <w:proofErr w:type="spellStart"/>
      <w:r w:rsidR="009E0D2C" w:rsidRPr="001326B8">
        <w:rPr>
          <w:rFonts w:ascii="Times New Roman" w:hAnsi="Times New Roman" w:cs="Times New Roman"/>
        </w:rPr>
        <w:t>Augmented</w:t>
      </w:r>
      <w:proofErr w:type="spellEnd"/>
      <w:r w:rsidR="009E0D2C" w:rsidRPr="001326B8">
        <w:rPr>
          <w:rFonts w:ascii="Times New Roman" w:hAnsi="Times New Roman" w:cs="Times New Roman"/>
        </w:rPr>
        <w:t xml:space="preserve"> </w:t>
      </w:r>
      <w:proofErr w:type="spellStart"/>
      <w:r w:rsidRPr="005B19DE">
        <w:rPr>
          <w:rFonts w:ascii="Times New Roman" w:hAnsi="Times New Roman" w:cs="Times New Roman"/>
        </w:rPr>
        <w:t>Dickey</w:t>
      </w:r>
      <w:proofErr w:type="spellEnd"/>
      <w:r w:rsidRPr="005B19DE">
        <w:rPr>
          <w:rFonts w:ascii="Times New Roman" w:hAnsi="Times New Roman" w:cs="Times New Roman"/>
        </w:rPr>
        <w:t xml:space="preserve"> Fuller (ADF) testi ile incelenmiştir. Birim kök testi yapılırken çıktı tablosundaki t istatistik değeriyle Mac </w:t>
      </w:r>
      <w:proofErr w:type="spellStart"/>
      <w:r w:rsidRPr="005B19DE">
        <w:rPr>
          <w:rFonts w:ascii="Times New Roman" w:hAnsi="Times New Roman" w:cs="Times New Roman"/>
        </w:rPr>
        <w:t>Kinnon</w:t>
      </w:r>
      <w:proofErr w:type="spellEnd"/>
      <w:r w:rsidRPr="005B19DE">
        <w:rPr>
          <w:rFonts w:ascii="Times New Roman" w:hAnsi="Times New Roman" w:cs="Times New Roman"/>
        </w:rPr>
        <w:t xml:space="preserve"> değerleri karşılaştırılıp serinin durağan olup olmadığına karar verilir. Eğer t istatistik değeri Mac</w:t>
      </w:r>
      <w:r w:rsidR="009E0D2C">
        <w:rPr>
          <w:rFonts w:ascii="Times New Roman" w:hAnsi="Times New Roman" w:cs="Times New Roman"/>
        </w:rPr>
        <w:t xml:space="preserve"> </w:t>
      </w:r>
      <w:proofErr w:type="spellStart"/>
      <w:r w:rsidRPr="005B19DE">
        <w:rPr>
          <w:rFonts w:ascii="Times New Roman" w:hAnsi="Times New Roman" w:cs="Times New Roman"/>
        </w:rPr>
        <w:t>Kinnon</w:t>
      </w:r>
      <w:proofErr w:type="spellEnd"/>
      <w:r w:rsidRPr="005B19DE">
        <w:rPr>
          <w:rFonts w:ascii="Times New Roman" w:hAnsi="Times New Roman" w:cs="Times New Roman"/>
        </w:rPr>
        <w:t xml:space="preserve"> değerinden büyükse seri durağandır ve birim köke sahip değildir</w:t>
      </w:r>
      <w:r w:rsidR="00C74B16">
        <w:rPr>
          <w:rFonts w:ascii="Times New Roman" w:hAnsi="Times New Roman" w:cs="Times New Roman"/>
        </w:rPr>
        <w:t xml:space="preserve"> (</w:t>
      </w:r>
      <w:r w:rsidR="00C74B16" w:rsidRPr="00C74B16">
        <w:rPr>
          <w:rFonts w:ascii="Times New Roman" w:hAnsi="Times New Roman" w:cs="Times New Roman"/>
        </w:rPr>
        <w:t>H1: Seri durağandır (birim kök yoktur)</w:t>
      </w:r>
      <w:r w:rsidR="00C74B16">
        <w:rPr>
          <w:rFonts w:ascii="Times New Roman" w:hAnsi="Times New Roman" w:cs="Times New Roman"/>
        </w:rPr>
        <w:t>)</w:t>
      </w:r>
      <w:r w:rsidR="00C74B16" w:rsidRPr="00C74B16">
        <w:rPr>
          <w:rFonts w:ascii="Times New Roman" w:hAnsi="Times New Roman" w:cs="Times New Roman"/>
        </w:rPr>
        <w:t>.</w:t>
      </w:r>
      <w:r w:rsidRPr="005B19DE">
        <w:rPr>
          <w:rFonts w:ascii="Times New Roman" w:hAnsi="Times New Roman" w:cs="Times New Roman"/>
        </w:rPr>
        <w:t xml:space="preserve"> Tam tersi durumda ise yani t istatistik değeri Mac </w:t>
      </w:r>
      <w:proofErr w:type="spellStart"/>
      <w:r w:rsidRPr="005B19DE">
        <w:rPr>
          <w:rFonts w:ascii="Times New Roman" w:hAnsi="Times New Roman" w:cs="Times New Roman"/>
        </w:rPr>
        <w:t>Kinnon</w:t>
      </w:r>
      <w:proofErr w:type="spellEnd"/>
      <w:r w:rsidRPr="005B19DE">
        <w:rPr>
          <w:rFonts w:ascii="Times New Roman" w:hAnsi="Times New Roman" w:cs="Times New Roman"/>
        </w:rPr>
        <w:t xml:space="preserve"> değerinden düşükse bu durumda seri durağan değildir ve birim kök mevcuttur </w:t>
      </w:r>
      <w:r w:rsidR="00C74B16">
        <w:rPr>
          <w:rFonts w:ascii="Times New Roman" w:hAnsi="Times New Roman" w:cs="Times New Roman"/>
        </w:rPr>
        <w:t>(</w:t>
      </w:r>
      <w:r w:rsidR="00C74B16" w:rsidRPr="00C74B16">
        <w:rPr>
          <w:rFonts w:ascii="Times New Roman" w:hAnsi="Times New Roman" w:cs="Times New Roman"/>
        </w:rPr>
        <w:t>H0: Seri durağan değildir (birim kök vardır)</w:t>
      </w:r>
      <w:r w:rsidR="00C74B16">
        <w:rPr>
          <w:rFonts w:ascii="Times New Roman" w:hAnsi="Times New Roman" w:cs="Times New Roman"/>
        </w:rPr>
        <w:t xml:space="preserve">) </w:t>
      </w:r>
      <w:r w:rsidRPr="005B19DE">
        <w:rPr>
          <w:rFonts w:ascii="Times New Roman" w:hAnsi="Times New Roman" w:cs="Times New Roman"/>
        </w:rPr>
        <w:t>şeklinde yorum</w:t>
      </w:r>
      <w:r w:rsidR="00C74B16">
        <w:rPr>
          <w:rFonts w:ascii="Times New Roman" w:hAnsi="Times New Roman" w:cs="Times New Roman"/>
        </w:rPr>
        <w:t>lanır</w:t>
      </w:r>
      <w:r w:rsidR="00407E57">
        <w:rPr>
          <w:rFonts w:ascii="Times New Roman" w:hAnsi="Times New Roman" w:cs="Times New Roman"/>
        </w:rPr>
        <w:t xml:space="preserve"> (Zaimoğlu, </w:t>
      </w:r>
      <w:r w:rsidR="00423EF9">
        <w:rPr>
          <w:rFonts w:ascii="Times New Roman" w:hAnsi="Times New Roman" w:cs="Times New Roman"/>
        </w:rPr>
        <w:t>2019:65</w:t>
      </w:r>
      <w:r w:rsidR="00407E57">
        <w:rPr>
          <w:rFonts w:ascii="Times New Roman" w:hAnsi="Times New Roman" w:cs="Times New Roman"/>
        </w:rPr>
        <w:t>)</w:t>
      </w:r>
      <w:r w:rsidRPr="005B19DE">
        <w:rPr>
          <w:rFonts w:ascii="Times New Roman" w:hAnsi="Times New Roman" w:cs="Times New Roman"/>
        </w:rPr>
        <w:t>.</w:t>
      </w:r>
    </w:p>
    <w:p w14:paraId="78BC7267" w14:textId="2C7CC90A" w:rsidR="005B19DE" w:rsidRDefault="005B19DE" w:rsidP="005B19DE">
      <w:pPr>
        <w:autoSpaceDE w:val="0"/>
        <w:autoSpaceDN w:val="0"/>
        <w:adjustRightInd w:val="0"/>
        <w:spacing w:line="360" w:lineRule="auto"/>
        <w:ind w:firstLine="708"/>
        <w:jc w:val="both"/>
        <w:rPr>
          <w:rFonts w:ascii="Times New Roman" w:hAnsi="Times New Roman" w:cs="Times New Roman"/>
        </w:rPr>
      </w:pPr>
      <w:r w:rsidRPr="005B19DE">
        <w:rPr>
          <w:rFonts w:ascii="Times New Roman" w:hAnsi="Times New Roman" w:cs="Times New Roman"/>
        </w:rPr>
        <w:t xml:space="preserve">Tablo 2 veri setine birim kök testi yapıldıktan sonra tabloların özetlenmesiyle oluşturulmuştur. Analiz sonuçlarına göre değişkenlerin yalnızca ikisinin </w:t>
      </w:r>
      <w:r w:rsidR="009E0D2C">
        <w:rPr>
          <w:rFonts w:ascii="Times New Roman" w:hAnsi="Times New Roman" w:cs="Times New Roman"/>
        </w:rPr>
        <w:t xml:space="preserve">mevcut </w:t>
      </w:r>
      <w:r w:rsidRPr="005B19DE">
        <w:rPr>
          <w:rFonts w:ascii="Times New Roman" w:hAnsi="Times New Roman" w:cs="Times New Roman"/>
        </w:rPr>
        <w:t xml:space="preserve">düzeyinde durağan olduğu, diğer değişkelerin </w:t>
      </w:r>
      <w:r w:rsidR="009E0D2C">
        <w:rPr>
          <w:rFonts w:ascii="Times New Roman" w:hAnsi="Times New Roman" w:cs="Times New Roman"/>
        </w:rPr>
        <w:t xml:space="preserve">mevcut </w:t>
      </w:r>
      <w:r w:rsidRPr="005B19DE">
        <w:rPr>
          <w:rFonts w:ascii="Times New Roman" w:hAnsi="Times New Roman" w:cs="Times New Roman"/>
        </w:rPr>
        <w:t>düzeyinde birim kök taşıdıkları ve durağan olmadıkları, birinci dereceden farkları alındığında ise durağanlaştıkları tespit edildiğinden analizin devamında tüm değişkenlerin birinci dereceden farkları kullanılacaktır.</w:t>
      </w:r>
    </w:p>
    <w:p w14:paraId="2077E4BA" w14:textId="77777777" w:rsidR="009E0D2C" w:rsidRPr="006760CF" w:rsidRDefault="009E0D2C" w:rsidP="009E0D2C">
      <w:pPr>
        <w:rPr>
          <w:rFonts w:ascii="Times New Roman" w:hAnsi="Times New Roman" w:cs="Times New Roman"/>
          <w:b/>
          <w:bCs/>
          <w:sz w:val="20"/>
          <w:szCs w:val="20"/>
        </w:rPr>
      </w:pPr>
      <w:r w:rsidRPr="006760CF">
        <w:rPr>
          <w:rFonts w:ascii="Times New Roman" w:hAnsi="Times New Roman" w:cs="Times New Roman"/>
          <w:b/>
          <w:bCs/>
          <w:sz w:val="20"/>
          <w:szCs w:val="20"/>
        </w:rPr>
        <w:t>Tablo 2</w:t>
      </w:r>
      <w:r>
        <w:rPr>
          <w:rFonts w:ascii="Times New Roman" w:hAnsi="Times New Roman" w:cs="Times New Roman"/>
          <w:b/>
          <w:bCs/>
          <w:sz w:val="20"/>
          <w:szCs w:val="20"/>
        </w:rPr>
        <w:t>:</w:t>
      </w:r>
      <w:r w:rsidRPr="006760CF">
        <w:rPr>
          <w:rFonts w:ascii="Times New Roman" w:hAnsi="Times New Roman" w:cs="Times New Roman"/>
          <w:b/>
          <w:bCs/>
          <w:sz w:val="20"/>
          <w:szCs w:val="20"/>
        </w:rPr>
        <w:t xml:space="preserve"> </w:t>
      </w:r>
      <w:r w:rsidRPr="00C74B16">
        <w:rPr>
          <w:rFonts w:ascii="Times New Roman" w:hAnsi="Times New Roman" w:cs="Times New Roman"/>
          <w:bCs/>
          <w:sz w:val="20"/>
          <w:szCs w:val="20"/>
        </w:rPr>
        <w:t>Serilerin Durağanlık Yönünden İncelenmesi</w:t>
      </w:r>
    </w:p>
    <w:tbl>
      <w:tblPr>
        <w:tblW w:w="0" w:type="auto"/>
        <w:tblInd w:w="108" w:type="dxa"/>
        <w:tblLayout w:type="fixed"/>
        <w:tblLook w:val="04A0" w:firstRow="1" w:lastRow="0" w:firstColumn="1" w:lastColumn="0" w:noHBand="0" w:noVBand="1"/>
      </w:tblPr>
      <w:tblGrid>
        <w:gridCol w:w="4142"/>
        <w:gridCol w:w="1417"/>
        <w:gridCol w:w="1418"/>
        <w:gridCol w:w="1559"/>
      </w:tblGrid>
      <w:tr w:rsidR="009E0D2C" w:rsidRPr="005B19DE" w14:paraId="6B7B31AB" w14:textId="77777777" w:rsidTr="00EE2E84">
        <w:tc>
          <w:tcPr>
            <w:tcW w:w="4142" w:type="dxa"/>
            <w:tcBorders>
              <w:top w:val="single" w:sz="2" w:space="0" w:color="000000"/>
              <w:left w:val="single" w:sz="2" w:space="0" w:color="000000"/>
              <w:bottom w:val="single" w:sz="2" w:space="0" w:color="000000"/>
              <w:right w:val="single" w:sz="2" w:space="0" w:color="000000"/>
            </w:tcBorders>
            <w:shd w:val="clear" w:color="auto" w:fill="FFFFFF"/>
          </w:tcPr>
          <w:p w14:paraId="328E791B"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p>
        </w:tc>
        <w:tc>
          <w:tcPr>
            <w:tcW w:w="1417" w:type="dxa"/>
            <w:tcBorders>
              <w:top w:val="single" w:sz="2" w:space="0" w:color="000000"/>
              <w:left w:val="single" w:sz="2" w:space="0" w:color="000000"/>
              <w:bottom w:val="single" w:sz="2" w:space="0" w:color="000000"/>
              <w:right w:val="single" w:sz="2" w:space="0" w:color="000000"/>
            </w:tcBorders>
            <w:shd w:val="clear" w:color="auto" w:fill="FFFFFF"/>
          </w:tcPr>
          <w:p w14:paraId="1EC8E0DE"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p>
        </w:tc>
        <w:tc>
          <w:tcPr>
            <w:tcW w:w="2977"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14:paraId="1B67793F"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proofErr w:type="spellStart"/>
            <w:r w:rsidRPr="005B19DE">
              <w:rPr>
                <w:rFonts w:ascii="Times New Roman" w:hAnsi="Times New Roman" w:cs="Times New Roman"/>
                <w:sz w:val="18"/>
                <w:szCs w:val="18"/>
              </w:rPr>
              <w:t>Augmented</w:t>
            </w:r>
            <w:proofErr w:type="spellEnd"/>
            <w:r w:rsidRPr="005B19DE">
              <w:rPr>
                <w:rFonts w:ascii="Times New Roman" w:hAnsi="Times New Roman" w:cs="Times New Roman"/>
                <w:sz w:val="18"/>
                <w:szCs w:val="18"/>
              </w:rPr>
              <w:t xml:space="preserve"> </w:t>
            </w:r>
            <w:proofErr w:type="spellStart"/>
            <w:r w:rsidRPr="005B19DE">
              <w:rPr>
                <w:rFonts w:ascii="Times New Roman" w:hAnsi="Times New Roman" w:cs="Times New Roman"/>
                <w:sz w:val="18"/>
                <w:szCs w:val="18"/>
              </w:rPr>
              <w:t>Dickey</w:t>
            </w:r>
            <w:proofErr w:type="spellEnd"/>
            <w:r w:rsidRPr="005B19DE">
              <w:rPr>
                <w:rFonts w:ascii="Times New Roman" w:hAnsi="Times New Roman" w:cs="Times New Roman"/>
                <w:sz w:val="18"/>
                <w:szCs w:val="18"/>
              </w:rPr>
              <w:t>-Fuller (ADF)</w:t>
            </w:r>
          </w:p>
          <w:p w14:paraId="6BA31C22"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proofErr w:type="gramStart"/>
            <w:r w:rsidRPr="005B19DE">
              <w:rPr>
                <w:rFonts w:ascii="Times New Roman" w:hAnsi="Times New Roman" w:cs="Times New Roman"/>
                <w:sz w:val="18"/>
                <w:szCs w:val="18"/>
              </w:rPr>
              <w:t>t</w:t>
            </w:r>
            <w:proofErr w:type="gramEnd"/>
            <w:r w:rsidRPr="005B19DE">
              <w:rPr>
                <w:rFonts w:ascii="Times New Roman" w:hAnsi="Times New Roman" w:cs="Times New Roman"/>
                <w:sz w:val="18"/>
                <w:szCs w:val="18"/>
              </w:rPr>
              <w:t>-</w:t>
            </w:r>
            <w:proofErr w:type="spellStart"/>
            <w:r w:rsidRPr="005B19DE">
              <w:rPr>
                <w:rFonts w:ascii="Times New Roman" w:hAnsi="Times New Roman" w:cs="Times New Roman"/>
                <w:sz w:val="18"/>
                <w:szCs w:val="18"/>
              </w:rPr>
              <w:t>Statistic</w:t>
            </w:r>
            <w:proofErr w:type="spellEnd"/>
          </w:p>
        </w:tc>
      </w:tr>
      <w:tr w:rsidR="009E0D2C" w:rsidRPr="005B19DE" w14:paraId="423C5DAB" w14:textId="77777777" w:rsidTr="00EE2E84">
        <w:tc>
          <w:tcPr>
            <w:tcW w:w="4142" w:type="dxa"/>
            <w:tcBorders>
              <w:top w:val="single" w:sz="2" w:space="0" w:color="000000"/>
              <w:left w:val="single" w:sz="2" w:space="0" w:color="000000"/>
              <w:bottom w:val="single" w:sz="2" w:space="0" w:color="000000"/>
              <w:right w:val="single" w:sz="2" w:space="0" w:color="000000"/>
            </w:tcBorders>
            <w:shd w:val="clear" w:color="auto" w:fill="FFFFFF"/>
            <w:hideMark/>
          </w:tcPr>
          <w:p w14:paraId="702D6DEC"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b/>
                <w:bCs/>
                <w:sz w:val="18"/>
                <w:szCs w:val="18"/>
              </w:rPr>
              <w:t>Seri</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14:paraId="19DED9DE"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b/>
                <w:bCs/>
                <w:sz w:val="18"/>
                <w:szCs w:val="18"/>
              </w:rPr>
              <w:t>Kod</w:t>
            </w:r>
          </w:p>
        </w:tc>
        <w:tc>
          <w:tcPr>
            <w:tcW w:w="1418" w:type="dxa"/>
            <w:tcBorders>
              <w:top w:val="single" w:sz="2" w:space="0" w:color="000000"/>
              <w:left w:val="single" w:sz="2" w:space="0" w:color="000000"/>
              <w:bottom w:val="single" w:sz="2" w:space="0" w:color="000000"/>
              <w:right w:val="single" w:sz="2" w:space="0" w:color="000000"/>
            </w:tcBorders>
            <w:shd w:val="clear" w:color="auto" w:fill="FFFFFF"/>
            <w:hideMark/>
          </w:tcPr>
          <w:p w14:paraId="1558D91E"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Sabit terimli düzeyinde</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0C8E019C"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Sabit terimli</w:t>
            </w:r>
          </w:p>
          <w:p w14:paraId="3EE06981"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(1. fark)</w:t>
            </w:r>
          </w:p>
        </w:tc>
      </w:tr>
      <w:tr w:rsidR="009E0D2C" w:rsidRPr="005B19DE" w14:paraId="0605495F" w14:textId="77777777" w:rsidTr="00EE2E84">
        <w:tc>
          <w:tcPr>
            <w:tcW w:w="4142" w:type="dxa"/>
            <w:tcBorders>
              <w:top w:val="single" w:sz="2" w:space="0" w:color="000000"/>
              <w:left w:val="single" w:sz="2" w:space="0" w:color="000000"/>
              <w:bottom w:val="single" w:sz="2" w:space="0" w:color="000000"/>
              <w:right w:val="single" w:sz="2" w:space="0" w:color="000000"/>
            </w:tcBorders>
            <w:shd w:val="clear" w:color="auto" w:fill="FFFFFF"/>
            <w:hideMark/>
          </w:tcPr>
          <w:p w14:paraId="20E240DD"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İnternet Bankacılığı Kullanımı</w:t>
            </w:r>
            <w:r w:rsidRPr="005B19DE">
              <w:rPr>
                <w:rFonts w:ascii="Times New Roman" w:hAnsi="Times New Roman" w:cs="Times New Roman"/>
                <w:sz w:val="18"/>
                <w:szCs w:val="18"/>
                <w:vertAlign w:val="superscript"/>
              </w:rPr>
              <w:t>1</w:t>
            </w:r>
          </w:p>
          <w:p w14:paraId="22DF2CAA"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(Adet)</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14:paraId="66C12915"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color w:val="000000"/>
                <w:sz w:val="18"/>
                <w:szCs w:val="18"/>
              </w:rPr>
              <w:t>INTBKA_LN</w:t>
            </w:r>
          </w:p>
        </w:tc>
        <w:tc>
          <w:tcPr>
            <w:tcW w:w="1418" w:type="dxa"/>
            <w:tcBorders>
              <w:top w:val="single" w:sz="2" w:space="0" w:color="000000"/>
              <w:left w:val="single" w:sz="2" w:space="0" w:color="000000"/>
              <w:bottom w:val="single" w:sz="2" w:space="0" w:color="000000"/>
              <w:right w:val="single" w:sz="2" w:space="0" w:color="000000"/>
            </w:tcBorders>
            <w:shd w:val="clear" w:color="auto" w:fill="FFFFFF"/>
            <w:hideMark/>
          </w:tcPr>
          <w:p w14:paraId="1B51F4BB"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-3,383*</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32266534"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-3,938**</w:t>
            </w:r>
          </w:p>
        </w:tc>
      </w:tr>
      <w:tr w:rsidR="009E0D2C" w:rsidRPr="005B19DE" w14:paraId="51CD3DC3" w14:textId="77777777" w:rsidTr="00EE2E84">
        <w:tc>
          <w:tcPr>
            <w:tcW w:w="4142" w:type="dxa"/>
            <w:tcBorders>
              <w:top w:val="single" w:sz="2" w:space="0" w:color="000000"/>
              <w:left w:val="single" w:sz="2" w:space="0" w:color="000000"/>
              <w:bottom w:val="single" w:sz="2" w:space="0" w:color="000000"/>
              <w:right w:val="single" w:sz="2" w:space="0" w:color="000000"/>
            </w:tcBorders>
            <w:shd w:val="clear" w:color="auto" w:fill="FFFFFF"/>
            <w:hideMark/>
          </w:tcPr>
          <w:p w14:paraId="13DC6DF2"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Mobil Bankacılık Kullanımı</w:t>
            </w:r>
            <w:r w:rsidRPr="005B19DE">
              <w:rPr>
                <w:rFonts w:ascii="Times New Roman" w:hAnsi="Times New Roman" w:cs="Times New Roman"/>
                <w:sz w:val="18"/>
                <w:szCs w:val="18"/>
                <w:vertAlign w:val="superscript"/>
              </w:rPr>
              <w:t>1</w:t>
            </w:r>
          </w:p>
          <w:p w14:paraId="0A72ABBE"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(Adet)</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14:paraId="6C334ECB"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MBKA_LN</w:t>
            </w:r>
          </w:p>
        </w:tc>
        <w:tc>
          <w:tcPr>
            <w:tcW w:w="1418" w:type="dxa"/>
            <w:tcBorders>
              <w:top w:val="single" w:sz="2" w:space="0" w:color="000000"/>
              <w:left w:val="single" w:sz="2" w:space="0" w:color="000000"/>
              <w:bottom w:val="single" w:sz="2" w:space="0" w:color="000000"/>
              <w:right w:val="single" w:sz="2" w:space="0" w:color="000000"/>
            </w:tcBorders>
            <w:shd w:val="clear" w:color="auto" w:fill="FFFFFF"/>
            <w:hideMark/>
          </w:tcPr>
          <w:p w14:paraId="0762B97C"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-3,739**</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717287B6"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-7,524**</w:t>
            </w:r>
          </w:p>
        </w:tc>
      </w:tr>
      <w:tr w:rsidR="009E0D2C" w:rsidRPr="005B19DE" w14:paraId="1577A0A6" w14:textId="77777777" w:rsidTr="00EE2E84">
        <w:tc>
          <w:tcPr>
            <w:tcW w:w="4142" w:type="dxa"/>
            <w:tcBorders>
              <w:top w:val="single" w:sz="2" w:space="0" w:color="000000"/>
              <w:left w:val="single" w:sz="2" w:space="0" w:color="000000"/>
              <w:bottom w:val="single" w:sz="2" w:space="0" w:color="000000"/>
              <w:right w:val="single" w:sz="2" w:space="0" w:color="000000"/>
            </w:tcBorders>
            <w:shd w:val="clear" w:color="auto" w:fill="FFFFFF"/>
            <w:hideMark/>
          </w:tcPr>
          <w:p w14:paraId="49C74A5D"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Toplam Dijital Bankacılık Kullanımı</w:t>
            </w:r>
            <w:r w:rsidRPr="005B19DE">
              <w:rPr>
                <w:rFonts w:ascii="Times New Roman" w:hAnsi="Times New Roman" w:cs="Times New Roman"/>
                <w:sz w:val="18"/>
                <w:szCs w:val="18"/>
                <w:vertAlign w:val="superscript"/>
              </w:rPr>
              <w:t>1</w:t>
            </w:r>
          </w:p>
          <w:p w14:paraId="7D7CBA88"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(Adet)</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14:paraId="350CF110"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color w:val="000000"/>
                <w:sz w:val="18"/>
                <w:szCs w:val="18"/>
              </w:rPr>
              <w:t>TDBKA_LN</w:t>
            </w:r>
          </w:p>
        </w:tc>
        <w:tc>
          <w:tcPr>
            <w:tcW w:w="1418" w:type="dxa"/>
            <w:tcBorders>
              <w:top w:val="single" w:sz="2" w:space="0" w:color="000000"/>
              <w:left w:val="single" w:sz="2" w:space="0" w:color="000000"/>
              <w:bottom w:val="single" w:sz="2" w:space="0" w:color="000000"/>
              <w:right w:val="single" w:sz="2" w:space="0" w:color="000000"/>
            </w:tcBorders>
            <w:shd w:val="clear" w:color="auto" w:fill="FFFFFF"/>
            <w:hideMark/>
          </w:tcPr>
          <w:p w14:paraId="4C88BDD1"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-1,760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34E6CDF3"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-12,728**</w:t>
            </w:r>
          </w:p>
        </w:tc>
      </w:tr>
      <w:tr w:rsidR="009E0D2C" w:rsidRPr="005B19DE" w14:paraId="03F5A57D" w14:textId="77777777" w:rsidTr="00EE2E84">
        <w:tc>
          <w:tcPr>
            <w:tcW w:w="4142" w:type="dxa"/>
            <w:tcBorders>
              <w:top w:val="single" w:sz="2" w:space="0" w:color="000000"/>
              <w:left w:val="single" w:sz="2" w:space="0" w:color="000000"/>
              <w:bottom w:val="single" w:sz="2" w:space="0" w:color="000000"/>
              <w:right w:val="single" w:sz="2" w:space="0" w:color="000000"/>
            </w:tcBorders>
            <w:shd w:val="clear" w:color="auto" w:fill="FFFFFF"/>
            <w:hideMark/>
          </w:tcPr>
          <w:p w14:paraId="295AAAB7"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Alınan Ücret ve Komisyonlar</w:t>
            </w:r>
            <w:r w:rsidRPr="005B19DE">
              <w:rPr>
                <w:rFonts w:ascii="Times New Roman" w:hAnsi="Times New Roman" w:cs="Times New Roman"/>
                <w:sz w:val="18"/>
                <w:szCs w:val="18"/>
                <w:vertAlign w:val="superscript"/>
              </w:rPr>
              <w:t>1</w:t>
            </w:r>
          </w:p>
          <w:p w14:paraId="165400FB"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(TL)</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14:paraId="2FB65023"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color w:val="000000"/>
                <w:sz w:val="18"/>
                <w:szCs w:val="18"/>
              </w:rPr>
              <w:t>AUK_LN</w:t>
            </w:r>
          </w:p>
        </w:tc>
        <w:tc>
          <w:tcPr>
            <w:tcW w:w="1418" w:type="dxa"/>
            <w:tcBorders>
              <w:top w:val="single" w:sz="2" w:space="0" w:color="000000"/>
              <w:left w:val="single" w:sz="2" w:space="0" w:color="000000"/>
              <w:bottom w:val="single" w:sz="2" w:space="0" w:color="000000"/>
              <w:right w:val="single" w:sz="2" w:space="0" w:color="000000"/>
            </w:tcBorders>
            <w:shd w:val="clear" w:color="auto" w:fill="FFFFFF"/>
            <w:hideMark/>
          </w:tcPr>
          <w:p w14:paraId="002D15FA"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0,236</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5CB0C154"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-2,027*</w:t>
            </w:r>
          </w:p>
        </w:tc>
      </w:tr>
      <w:tr w:rsidR="009E0D2C" w:rsidRPr="005B19DE" w14:paraId="612BA256" w14:textId="77777777" w:rsidTr="00EE2E84">
        <w:tc>
          <w:tcPr>
            <w:tcW w:w="4142" w:type="dxa"/>
            <w:tcBorders>
              <w:top w:val="single" w:sz="2" w:space="0" w:color="000000"/>
              <w:left w:val="single" w:sz="2" w:space="0" w:color="000000"/>
              <w:bottom w:val="single" w:sz="2" w:space="0" w:color="000000"/>
              <w:right w:val="single" w:sz="2" w:space="0" w:color="000000"/>
            </w:tcBorders>
            <w:shd w:val="clear" w:color="auto" w:fill="FFFFFF"/>
            <w:hideMark/>
          </w:tcPr>
          <w:p w14:paraId="01DA527A"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Verilen Ücret ve Komisyonlar</w:t>
            </w:r>
            <w:r w:rsidRPr="005B19DE">
              <w:rPr>
                <w:rFonts w:ascii="Times New Roman" w:hAnsi="Times New Roman" w:cs="Times New Roman"/>
                <w:sz w:val="18"/>
                <w:szCs w:val="18"/>
                <w:vertAlign w:val="superscript"/>
              </w:rPr>
              <w:t>1</w:t>
            </w:r>
          </w:p>
          <w:p w14:paraId="2F9AD04A"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(TL)</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14:paraId="613562AD"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color w:val="000000"/>
                <w:sz w:val="18"/>
                <w:szCs w:val="18"/>
              </w:rPr>
              <w:t>VUK_LN</w:t>
            </w:r>
          </w:p>
        </w:tc>
        <w:tc>
          <w:tcPr>
            <w:tcW w:w="1418" w:type="dxa"/>
            <w:tcBorders>
              <w:top w:val="single" w:sz="2" w:space="0" w:color="000000"/>
              <w:left w:val="single" w:sz="2" w:space="0" w:color="000000"/>
              <w:bottom w:val="single" w:sz="2" w:space="0" w:color="000000"/>
              <w:right w:val="single" w:sz="2" w:space="0" w:color="000000"/>
            </w:tcBorders>
            <w:shd w:val="clear" w:color="auto" w:fill="FFFFFF"/>
            <w:hideMark/>
          </w:tcPr>
          <w:p w14:paraId="581775BE"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1,048</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170CCD46"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-3,320*</w:t>
            </w:r>
          </w:p>
        </w:tc>
      </w:tr>
      <w:tr w:rsidR="009E0D2C" w:rsidRPr="005B19DE" w14:paraId="3981100B" w14:textId="77777777" w:rsidTr="00EE2E84">
        <w:tc>
          <w:tcPr>
            <w:tcW w:w="4142" w:type="dxa"/>
            <w:tcBorders>
              <w:top w:val="single" w:sz="2" w:space="0" w:color="000000"/>
              <w:left w:val="single" w:sz="2" w:space="0" w:color="000000"/>
              <w:bottom w:val="single" w:sz="2" w:space="0" w:color="000000"/>
              <w:right w:val="single" w:sz="2" w:space="0" w:color="000000"/>
            </w:tcBorders>
            <w:shd w:val="clear" w:color="auto" w:fill="FFFFFF"/>
            <w:hideMark/>
          </w:tcPr>
          <w:p w14:paraId="61FFA803"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Personel Giderleri</w:t>
            </w:r>
            <w:r w:rsidRPr="005B19DE">
              <w:rPr>
                <w:rFonts w:ascii="Times New Roman" w:hAnsi="Times New Roman" w:cs="Times New Roman"/>
                <w:sz w:val="18"/>
                <w:szCs w:val="18"/>
                <w:vertAlign w:val="superscript"/>
              </w:rPr>
              <w:t>1</w:t>
            </w:r>
          </w:p>
          <w:p w14:paraId="27DD7513"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sz w:val="18"/>
                <w:szCs w:val="18"/>
              </w:rPr>
              <w:t>(TL)</w:t>
            </w:r>
          </w:p>
        </w:tc>
        <w:tc>
          <w:tcPr>
            <w:tcW w:w="1417" w:type="dxa"/>
            <w:tcBorders>
              <w:top w:val="single" w:sz="2" w:space="0" w:color="000000"/>
              <w:left w:val="single" w:sz="2" w:space="0" w:color="000000"/>
              <w:bottom w:val="single" w:sz="2" w:space="0" w:color="000000"/>
              <w:right w:val="single" w:sz="2" w:space="0" w:color="000000"/>
            </w:tcBorders>
            <w:shd w:val="clear" w:color="auto" w:fill="FFFFFF"/>
            <w:hideMark/>
          </w:tcPr>
          <w:p w14:paraId="75E128A6" w14:textId="77777777" w:rsidR="009E0D2C" w:rsidRPr="005B19DE" w:rsidRDefault="009E0D2C" w:rsidP="00EE2E84">
            <w:pPr>
              <w:autoSpaceDE w:val="0"/>
              <w:autoSpaceDN w:val="0"/>
              <w:adjustRightInd w:val="0"/>
              <w:spacing w:after="0" w:line="240" w:lineRule="auto"/>
              <w:rPr>
                <w:rFonts w:ascii="Times New Roman" w:hAnsi="Times New Roman" w:cs="Times New Roman"/>
                <w:sz w:val="18"/>
                <w:szCs w:val="18"/>
              </w:rPr>
            </w:pPr>
            <w:r w:rsidRPr="005B19DE">
              <w:rPr>
                <w:rFonts w:ascii="Times New Roman" w:hAnsi="Times New Roman" w:cs="Times New Roman"/>
                <w:color w:val="000000"/>
                <w:sz w:val="18"/>
                <w:szCs w:val="18"/>
              </w:rPr>
              <w:t>PRSGDR_LN</w:t>
            </w:r>
          </w:p>
        </w:tc>
        <w:tc>
          <w:tcPr>
            <w:tcW w:w="1418" w:type="dxa"/>
            <w:tcBorders>
              <w:top w:val="single" w:sz="2" w:space="0" w:color="000000"/>
              <w:left w:val="single" w:sz="2" w:space="0" w:color="000000"/>
              <w:bottom w:val="single" w:sz="2" w:space="0" w:color="000000"/>
              <w:right w:val="single" w:sz="2" w:space="0" w:color="000000"/>
            </w:tcBorders>
            <w:shd w:val="clear" w:color="auto" w:fill="FFFFFF"/>
            <w:hideMark/>
          </w:tcPr>
          <w:p w14:paraId="59E164D6"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0,240</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14:paraId="36E63B63" w14:textId="77777777" w:rsidR="009E0D2C" w:rsidRPr="005B19DE" w:rsidRDefault="009E0D2C" w:rsidP="00EE2E84">
            <w:pPr>
              <w:autoSpaceDE w:val="0"/>
              <w:autoSpaceDN w:val="0"/>
              <w:adjustRightInd w:val="0"/>
              <w:spacing w:after="0" w:line="240" w:lineRule="auto"/>
              <w:jc w:val="center"/>
              <w:rPr>
                <w:rFonts w:ascii="Times New Roman" w:hAnsi="Times New Roman" w:cs="Times New Roman"/>
                <w:sz w:val="18"/>
                <w:szCs w:val="18"/>
              </w:rPr>
            </w:pPr>
            <w:r w:rsidRPr="005B19DE">
              <w:rPr>
                <w:rFonts w:ascii="Times New Roman" w:hAnsi="Times New Roman" w:cs="Times New Roman"/>
                <w:sz w:val="18"/>
                <w:szCs w:val="18"/>
              </w:rPr>
              <w:t>-3,731**</w:t>
            </w:r>
          </w:p>
        </w:tc>
      </w:tr>
    </w:tbl>
    <w:p w14:paraId="27514FFD" w14:textId="77777777" w:rsidR="009E0D2C" w:rsidRPr="005B19DE" w:rsidRDefault="009E0D2C" w:rsidP="009E0D2C">
      <w:pPr>
        <w:rPr>
          <w:rFonts w:ascii="Times New Roman" w:eastAsia="Times New Roman" w:hAnsi="Times New Roman" w:cs="Times New Roman"/>
          <w:sz w:val="18"/>
          <w:szCs w:val="18"/>
        </w:rPr>
      </w:pPr>
      <w:r w:rsidRPr="005B19DE">
        <w:rPr>
          <w:rFonts w:ascii="Times New Roman" w:hAnsi="Times New Roman" w:cs="Times New Roman"/>
          <w:sz w:val="18"/>
          <w:szCs w:val="18"/>
        </w:rPr>
        <w:t>** p&lt;0,01</w:t>
      </w:r>
      <w:r w:rsidRPr="005B19DE">
        <w:rPr>
          <w:rFonts w:ascii="Times New Roman" w:hAnsi="Times New Roman" w:cs="Times New Roman"/>
          <w:sz w:val="18"/>
          <w:szCs w:val="18"/>
        </w:rPr>
        <w:tab/>
        <w:t>*p&lt;0,05</w:t>
      </w:r>
      <w:r w:rsidRPr="005B19DE">
        <w:rPr>
          <w:rFonts w:ascii="Times New Roman" w:hAnsi="Times New Roman" w:cs="Times New Roman"/>
          <w:sz w:val="18"/>
          <w:szCs w:val="18"/>
        </w:rPr>
        <w:tab/>
      </w:r>
      <w:r w:rsidRPr="005B19DE">
        <w:rPr>
          <w:rFonts w:ascii="Times New Roman" w:hAnsi="Times New Roman" w:cs="Times New Roman"/>
          <w:sz w:val="18"/>
          <w:szCs w:val="18"/>
        </w:rPr>
        <w:tab/>
      </w:r>
      <w:r w:rsidRPr="005B19DE">
        <w:rPr>
          <w:rFonts w:ascii="Times New Roman" w:hAnsi="Times New Roman" w:cs="Times New Roman"/>
          <w:sz w:val="18"/>
          <w:szCs w:val="18"/>
          <w:vertAlign w:val="superscript"/>
        </w:rPr>
        <w:t>1</w:t>
      </w:r>
      <w:r w:rsidRPr="005B19DE">
        <w:rPr>
          <w:rFonts w:ascii="Times New Roman" w:hAnsi="Times New Roman" w:cs="Times New Roman"/>
          <w:sz w:val="18"/>
          <w:szCs w:val="18"/>
        </w:rPr>
        <w:t xml:space="preserve"> Logaritmik dönüşüm yapıldı</w:t>
      </w:r>
    </w:p>
    <w:p w14:paraId="707DDA71" w14:textId="4CC5F54D" w:rsidR="005B19DE" w:rsidRPr="005B19DE" w:rsidRDefault="009E0D2C" w:rsidP="005B19DE">
      <w:pPr>
        <w:autoSpaceDE w:val="0"/>
        <w:autoSpaceDN w:val="0"/>
        <w:adjustRightInd w:val="0"/>
        <w:spacing w:line="360" w:lineRule="auto"/>
        <w:ind w:firstLine="708"/>
        <w:jc w:val="both"/>
        <w:rPr>
          <w:rFonts w:ascii="Times New Roman" w:hAnsi="Times New Roman" w:cs="Times New Roman"/>
        </w:rPr>
      </w:pPr>
      <w:r>
        <w:rPr>
          <w:rFonts w:ascii="Times New Roman" w:hAnsi="Times New Roman" w:cs="Times New Roman"/>
        </w:rPr>
        <w:t>Durağanlıkları sağlanan serilerin analizinde kullanılmak üzere ç</w:t>
      </w:r>
      <w:r w:rsidR="005B19DE" w:rsidRPr="005B19DE">
        <w:rPr>
          <w:rFonts w:ascii="Times New Roman" w:hAnsi="Times New Roman" w:cs="Times New Roman"/>
        </w:rPr>
        <w:t>alışma</w:t>
      </w:r>
      <w:r>
        <w:rPr>
          <w:rFonts w:ascii="Times New Roman" w:hAnsi="Times New Roman" w:cs="Times New Roman"/>
        </w:rPr>
        <w:t xml:space="preserve"> kapsamında </w:t>
      </w:r>
      <w:r w:rsidR="005B19DE" w:rsidRPr="005B19DE">
        <w:rPr>
          <w:rFonts w:ascii="Times New Roman" w:hAnsi="Times New Roman" w:cs="Times New Roman"/>
        </w:rPr>
        <w:t xml:space="preserve">üç model kurulmuştur: </w:t>
      </w:r>
    </w:p>
    <w:p w14:paraId="2732192A" w14:textId="4E842215" w:rsidR="005B19DE" w:rsidRPr="005B19DE" w:rsidRDefault="005B19DE" w:rsidP="005B19DE">
      <w:pPr>
        <w:autoSpaceDE w:val="0"/>
        <w:autoSpaceDN w:val="0"/>
        <w:adjustRightInd w:val="0"/>
        <w:spacing w:line="360" w:lineRule="auto"/>
        <w:ind w:firstLine="708"/>
        <w:jc w:val="both"/>
        <w:rPr>
          <w:rFonts w:ascii="Times New Roman" w:hAnsi="Times New Roman" w:cs="Times New Roman"/>
        </w:rPr>
      </w:pPr>
      <w:r w:rsidRPr="005B19DE">
        <w:rPr>
          <w:rFonts w:ascii="Times New Roman" w:hAnsi="Times New Roman" w:cs="Times New Roman"/>
        </w:rPr>
        <w:t>Model 1: Dijital bankacılık kullanımının işlem gelirleri ile ilişkisi ve nedensellik etkisi</w:t>
      </w:r>
    </w:p>
    <w:p w14:paraId="47FC1A54" w14:textId="4DEA44EF" w:rsidR="005B19DE" w:rsidRPr="005B19DE" w:rsidRDefault="005B19DE" w:rsidP="005B19DE">
      <w:pPr>
        <w:autoSpaceDE w:val="0"/>
        <w:autoSpaceDN w:val="0"/>
        <w:adjustRightInd w:val="0"/>
        <w:spacing w:line="360" w:lineRule="auto"/>
        <w:ind w:firstLine="708"/>
        <w:jc w:val="both"/>
        <w:rPr>
          <w:rFonts w:ascii="Times New Roman" w:hAnsi="Times New Roman" w:cs="Times New Roman"/>
        </w:rPr>
      </w:pPr>
      <w:r w:rsidRPr="005B19DE">
        <w:rPr>
          <w:rFonts w:ascii="Times New Roman" w:hAnsi="Times New Roman" w:cs="Times New Roman"/>
        </w:rPr>
        <w:lastRenderedPageBreak/>
        <w:t>Model 2: Dijital bankacılık kullanımın işlem maliyetler ile ilişkisi ve nedensellik etkisi</w:t>
      </w:r>
    </w:p>
    <w:p w14:paraId="2D8AD997" w14:textId="77777777" w:rsidR="005B19DE" w:rsidRPr="005B19DE" w:rsidRDefault="005B19DE" w:rsidP="005B19DE">
      <w:pPr>
        <w:autoSpaceDE w:val="0"/>
        <w:autoSpaceDN w:val="0"/>
        <w:adjustRightInd w:val="0"/>
        <w:spacing w:line="360" w:lineRule="auto"/>
        <w:ind w:firstLine="708"/>
        <w:jc w:val="both"/>
        <w:rPr>
          <w:rFonts w:ascii="Times New Roman" w:hAnsi="Times New Roman" w:cs="Times New Roman"/>
        </w:rPr>
      </w:pPr>
      <w:r w:rsidRPr="005B19DE">
        <w:rPr>
          <w:rFonts w:ascii="Times New Roman" w:hAnsi="Times New Roman" w:cs="Times New Roman"/>
        </w:rPr>
        <w:t>Model 3: Dijital bankacılık kullanımın alınan personel giderleri ile ilişkisi ve nedensellik etkisi</w:t>
      </w:r>
    </w:p>
    <w:p w14:paraId="0DDB17A8" w14:textId="60D2DC16" w:rsidR="005B19DE" w:rsidRPr="005B19DE" w:rsidRDefault="00D87D3B" w:rsidP="005B19DE">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3</w:t>
      </w:r>
      <w:r w:rsidR="00922943">
        <w:rPr>
          <w:rFonts w:ascii="Times New Roman" w:hAnsi="Times New Roman" w:cs="Times New Roman"/>
          <w:b/>
          <w:bCs/>
          <w:sz w:val="24"/>
          <w:szCs w:val="24"/>
        </w:rPr>
        <w:t>.2</w:t>
      </w:r>
      <w:r w:rsidR="005B19DE" w:rsidRPr="005B19DE">
        <w:rPr>
          <w:rFonts w:ascii="Times New Roman" w:hAnsi="Times New Roman" w:cs="Times New Roman"/>
          <w:b/>
          <w:bCs/>
          <w:sz w:val="24"/>
          <w:szCs w:val="24"/>
        </w:rPr>
        <w:t xml:space="preserve"> Model-1 Sonuçları </w:t>
      </w:r>
    </w:p>
    <w:p w14:paraId="3FD8600F" w14:textId="2D9991FF" w:rsidR="005B19DE" w:rsidRPr="005B19DE" w:rsidRDefault="00D87D3B" w:rsidP="005B19D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3</w:t>
      </w:r>
      <w:r w:rsidR="00922943">
        <w:rPr>
          <w:rFonts w:ascii="Times New Roman" w:hAnsi="Times New Roman" w:cs="Times New Roman"/>
          <w:b/>
          <w:bCs/>
          <w:sz w:val="24"/>
          <w:szCs w:val="24"/>
        </w:rPr>
        <w:t>.2.</w:t>
      </w:r>
      <w:r w:rsidR="00B5552F">
        <w:rPr>
          <w:rFonts w:ascii="Times New Roman" w:hAnsi="Times New Roman" w:cs="Times New Roman"/>
          <w:b/>
          <w:bCs/>
          <w:sz w:val="24"/>
          <w:szCs w:val="24"/>
        </w:rPr>
        <w:t>1.</w:t>
      </w:r>
      <w:r w:rsidR="005B19DE" w:rsidRPr="005B19DE">
        <w:rPr>
          <w:rFonts w:ascii="Times New Roman" w:hAnsi="Times New Roman" w:cs="Times New Roman"/>
          <w:b/>
          <w:bCs/>
          <w:sz w:val="24"/>
          <w:szCs w:val="24"/>
        </w:rPr>
        <w:t xml:space="preserve"> Model-1 VAR </w:t>
      </w:r>
      <w:proofErr w:type="spellStart"/>
      <w:r w:rsidR="005B19DE" w:rsidRPr="005B19DE">
        <w:rPr>
          <w:rFonts w:ascii="Times New Roman" w:hAnsi="Times New Roman" w:cs="Times New Roman"/>
          <w:b/>
          <w:bCs/>
          <w:sz w:val="24"/>
          <w:szCs w:val="24"/>
        </w:rPr>
        <w:t>Granger</w:t>
      </w:r>
      <w:proofErr w:type="spellEnd"/>
      <w:r w:rsidR="005B19DE" w:rsidRPr="005B19DE">
        <w:rPr>
          <w:rFonts w:ascii="Times New Roman" w:hAnsi="Times New Roman" w:cs="Times New Roman"/>
          <w:b/>
          <w:bCs/>
          <w:sz w:val="24"/>
          <w:szCs w:val="24"/>
        </w:rPr>
        <w:t xml:space="preserve"> Nedensellik İncelemesi</w:t>
      </w:r>
    </w:p>
    <w:p w14:paraId="6AE9F2EB" w14:textId="224F8EBA" w:rsidR="005B19DE" w:rsidRPr="005B19DE" w:rsidRDefault="00CA63B5" w:rsidP="005B19DE">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S</w:t>
      </w:r>
      <w:r w:rsidR="005B19DE" w:rsidRPr="005B19DE">
        <w:rPr>
          <w:rFonts w:ascii="Times New Roman" w:hAnsi="Times New Roman" w:cs="Times New Roman"/>
        </w:rPr>
        <w:t xml:space="preserve">eriler arasındaki nedensellik ilişkisinin varlığını tespit etmek ve yönünü belirlemek </w:t>
      </w:r>
      <w:r>
        <w:rPr>
          <w:rFonts w:ascii="Times New Roman" w:hAnsi="Times New Roman" w:cs="Times New Roman"/>
        </w:rPr>
        <w:t>için</w:t>
      </w:r>
      <w:r w:rsidR="005B19DE" w:rsidRPr="005B19DE">
        <w:rPr>
          <w:rFonts w:ascii="Times New Roman" w:hAnsi="Times New Roman" w:cs="Times New Roman"/>
        </w:rPr>
        <w:t xml:space="preserve"> VAR (</w:t>
      </w:r>
      <w:proofErr w:type="spellStart"/>
      <w:r w:rsidR="005B19DE" w:rsidRPr="005B19DE">
        <w:rPr>
          <w:rFonts w:ascii="Times New Roman" w:hAnsi="Times New Roman" w:cs="Times New Roman"/>
        </w:rPr>
        <w:t>Vector</w:t>
      </w:r>
      <w:proofErr w:type="spellEnd"/>
      <w:r w:rsidR="005B19DE" w:rsidRPr="005B19DE">
        <w:rPr>
          <w:rFonts w:ascii="Times New Roman" w:hAnsi="Times New Roman" w:cs="Times New Roman"/>
        </w:rPr>
        <w:t xml:space="preserve"> </w:t>
      </w:r>
      <w:proofErr w:type="spellStart"/>
      <w:r w:rsidR="005B19DE" w:rsidRPr="005B19DE">
        <w:rPr>
          <w:rFonts w:ascii="Times New Roman" w:hAnsi="Times New Roman" w:cs="Times New Roman"/>
        </w:rPr>
        <w:t>Otoregresif</w:t>
      </w:r>
      <w:proofErr w:type="spellEnd"/>
      <w:r w:rsidR="005B19DE" w:rsidRPr="005B19DE">
        <w:rPr>
          <w:rFonts w:ascii="Times New Roman" w:hAnsi="Times New Roman" w:cs="Times New Roman"/>
        </w:rPr>
        <w:t xml:space="preserve">) Modeli </w:t>
      </w:r>
      <w:r>
        <w:rPr>
          <w:rFonts w:ascii="Times New Roman" w:hAnsi="Times New Roman" w:cs="Times New Roman"/>
        </w:rPr>
        <w:t xml:space="preserve">kullanılmıştır. </w:t>
      </w:r>
      <w:r w:rsidR="005B19DE" w:rsidRPr="005B19DE">
        <w:rPr>
          <w:rFonts w:ascii="Times New Roman" w:hAnsi="Times New Roman" w:cs="Times New Roman"/>
        </w:rPr>
        <w:t>VAR modelini</w:t>
      </w:r>
      <w:r>
        <w:rPr>
          <w:rFonts w:ascii="Times New Roman" w:hAnsi="Times New Roman" w:cs="Times New Roman"/>
        </w:rPr>
        <w:t xml:space="preserve"> esas alan çalışmalarda değişkenler arasında</w:t>
      </w:r>
      <w:r w:rsidR="005B19DE" w:rsidRPr="005B19DE">
        <w:rPr>
          <w:rFonts w:ascii="Times New Roman" w:hAnsi="Times New Roman" w:cs="Times New Roman"/>
        </w:rPr>
        <w:t xml:space="preserve"> kesin bir biçimde içsel ve dışsal değişken ayrımına gidilmemekte ve değişkenler </w:t>
      </w:r>
      <w:r>
        <w:rPr>
          <w:rFonts w:ascii="Times New Roman" w:hAnsi="Times New Roman" w:cs="Times New Roman"/>
        </w:rPr>
        <w:t>veya</w:t>
      </w:r>
      <w:r w:rsidR="005B19DE" w:rsidRPr="005B19DE">
        <w:rPr>
          <w:rFonts w:ascii="Times New Roman" w:hAnsi="Times New Roman" w:cs="Times New Roman"/>
        </w:rPr>
        <w:t xml:space="preserve"> büyüklükler eş zamanlı olarak incelenmektedir. </w:t>
      </w:r>
      <w:r>
        <w:rPr>
          <w:rFonts w:ascii="Times New Roman" w:hAnsi="Times New Roman" w:cs="Times New Roman"/>
        </w:rPr>
        <w:t xml:space="preserve">Model </w:t>
      </w:r>
      <w:r w:rsidR="005B19DE" w:rsidRPr="005B19DE">
        <w:rPr>
          <w:rFonts w:ascii="Times New Roman" w:hAnsi="Times New Roman" w:cs="Times New Roman"/>
        </w:rPr>
        <w:t xml:space="preserve">teoriden </w:t>
      </w:r>
      <w:r>
        <w:rPr>
          <w:rFonts w:ascii="Times New Roman" w:hAnsi="Times New Roman" w:cs="Times New Roman"/>
        </w:rPr>
        <w:t>kaynaklanabilecek</w:t>
      </w:r>
      <w:r w:rsidR="005B19DE" w:rsidRPr="005B19DE">
        <w:rPr>
          <w:rFonts w:ascii="Times New Roman" w:hAnsi="Times New Roman" w:cs="Times New Roman"/>
        </w:rPr>
        <w:t xml:space="preserve"> kısıtlamaların</w:t>
      </w:r>
      <w:r>
        <w:rPr>
          <w:rFonts w:ascii="Times New Roman" w:hAnsi="Times New Roman" w:cs="Times New Roman"/>
        </w:rPr>
        <w:t xml:space="preserve"> veya</w:t>
      </w:r>
      <w:r w:rsidR="005B19DE" w:rsidRPr="005B19DE">
        <w:rPr>
          <w:rFonts w:ascii="Times New Roman" w:hAnsi="Times New Roman" w:cs="Times New Roman"/>
        </w:rPr>
        <w:t xml:space="preserve"> varsayımların model tanımını bozmasına izin ver</w:t>
      </w:r>
      <w:r>
        <w:rPr>
          <w:rFonts w:ascii="Times New Roman" w:hAnsi="Times New Roman" w:cs="Times New Roman"/>
        </w:rPr>
        <w:t xml:space="preserve">mediğinden </w:t>
      </w:r>
      <w:r w:rsidR="005B19DE" w:rsidRPr="005B19DE">
        <w:rPr>
          <w:rFonts w:ascii="Times New Roman" w:hAnsi="Times New Roman" w:cs="Times New Roman"/>
        </w:rPr>
        <w:t xml:space="preserve">model değişkenler arasındaki ilişkinin </w:t>
      </w:r>
      <w:r>
        <w:rPr>
          <w:rFonts w:ascii="Times New Roman" w:hAnsi="Times New Roman" w:cs="Times New Roman"/>
        </w:rPr>
        <w:t xml:space="preserve">daha </w:t>
      </w:r>
      <w:r w:rsidR="005B19DE" w:rsidRPr="005B19DE">
        <w:rPr>
          <w:rFonts w:ascii="Times New Roman" w:hAnsi="Times New Roman" w:cs="Times New Roman"/>
        </w:rPr>
        <w:t xml:space="preserve">doğru kurulmasına olanak </w:t>
      </w:r>
      <w:r>
        <w:rPr>
          <w:rFonts w:ascii="Times New Roman" w:hAnsi="Times New Roman" w:cs="Times New Roman"/>
        </w:rPr>
        <w:t>vermektedir</w:t>
      </w:r>
      <w:r w:rsidR="005B19DE" w:rsidRPr="005B19DE">
        <w:rPr>
          <w:rFonts w:ascii="Times New Roman" w:hAnsi="Times New Roman" w:cs="Times New Roman"/>
        </w:rPr>
        <w:t xml:space="preserve"> (Bahar, 2006).</w:t>
      </w:r>
    </w:p>
    <w:p w14:paraId="5769C158" w14:textId="77777777" w:rsidR="005B19DE" w:rsidRPr="005B19DE" w:rsidRDefault="005B19DE" w:rsidP="005B19DE">
      <w:pPr>
        <w:autoSpaceDE w:val="0"/>
        <w:autoSpaceDN w:val="0"/>
        <w:adjustRightInd w:val="0"/>
        <w:spacing w:after="0" w:line="360" w:lineRule="auto"/>
        <w:ind w:firstLine="709"/>
        <w:jc w:val="both"/>
        <w:rPr>
          <w:rFonts w:ascii="Times New Roman" w:hAnsi="Times New Roman" w:cs="Times New Roman"/>
        </w:rPr>
      </w:pPr>
      <w:r w:rsidRPr="005B19DE">
        <w:rPr>
          <w:rFonts w:ascii="Times New Roman" w:hAnsi="Times New Roman" w:cs="Times New Roman"/>
        </w:rPr>
        <w:t xml:space="preserve">Model 1’deki temel amaç internet bankacılığı ve mobil bankacılık kullanımının alınan ücret ve komisyonlarla ile ilişkisi ve nedensellik etkisini araştırmak olduğundan regresyon analizinde bağımlı değişken alınan ücret ve komisyonlar üzerindeki nedensellik yönü değerlendirilmiştir. Alınan ücret ve komisyonların bağımlı değişken olduğu (Model 1) VAR </w:t>
      </w:r>
      <w:proofErr w:type="spellStart"/>
      <w:r w:rsidRPr="005B19DE">
        <w:rPr>
          <w:rFonts w:ascii="Times New Roman" w:hAnsi="Times New Roman" w:cs="Times New Roman"/>
        </w:rPr>
        <w:t>Granger</w:t>
      </w:r>
      <w:proofErr w:type="spellEnd"/>
      <w:r w:rsidRPr="005B19DE">
        <w:rPr>
          <w:rFonts w:ascii="Times New Roman" w:hAnsi="Times New Roman" w:cs="Times New Roman"/>
        </w:rPr>
        <w:t xml:space="preserve"> nedensellik/blok dışsallık </w:t>
      </w:r>
      <w:proofErr w:type="spellStart"/>
      <w:r w:rsidRPr="005B19DE">
        <w:rPr>
          <w:rFonts w:ascii="Times New Roman" w:hAnsi="Times New Roman" w:cs="Times New Roman"/>
        </w:rPr>
        <w:t>Wald</w:t>
      </w:r>
      <w:proofErr w:type="spellEnd"/>
      <w:r w:rsidRPr="005B19DE">
        <w:rPr>
          <w:rFonts w:ascii="Times New Roman" w:hAnsi="Times New Roman" w:cs="Times New Roman"/>
        </w:rPr>
        <w:t xml:space="preserve"> testi sonuçları Tablo 7’de gösterilmiştir. </w:t>
      </w:r>
    </w:p>
    <w:p w14:paraId="0F2B28AF" w14:textId="1A7FFB5B" w:rsidR="005B19DE" w:rsidRPr="006760CF" w:rsidRDefault="005B19DE" w:rsidP="005B19DE">
      <w:pPr>
        <w:rPr>
          <w:rFonts w:ascii="Times New Roman" w:hAnsi="Times New Roman" w:cs="Times New Roman"/>
          <w:b/>
          <w:bCs/>
        </w:rPr>
      </w:pPr>
      <w:r w:rsidRPr="006760CF">
        <w:rPr>
          <w:rFonts w:ascii="Times New Roman" w:hAnsi="Times New Roman" w:cs="Times New Roman"/>
          <w:b/>
          <w:bCs/>
        </w:rPr>
        <w:t xml:space="preserve">Tablo </w:t>
      </w:r>
      <w:r w:rsidR="006760CF">
        <w:rPr>
          <w:rFonts w:ascii="Times New Roman" w:hAnsi="Times New Roman" w:cs="Times New Roman"/>
          <w:b/>
          <w:bCs/>
        </w:rPr>
        <w:t>3</w:t>
      </w:r>
      <w:r w:rsidR="004C57B6">
        <w:rPr>
          <w:rFonts w:ascii="Times New Roman" w:hAnsi="Times New Roman" w:cs="Times New Roman"/>
          <w:b/>
          <w:bCs/>
        </w:rPr>
        <w:t>:</w:t>
      </w:r>
      <w:r w:rsidRPr="006760CF">
        <w:rPr>
          <w:rFonts w:ascii="Times New Roman" w:hAnsi="Times New Roman" w:cs="Times New Roman"/>
          <w:b/>
          <w:bCs/>
        </w:rPr>
        <w:t xml:space="preserve"> </w:t>
      </w:r>
      <w:r w:rsidRPr="004C57B6">
        <w:rPr>
          <w:rFonts w:ascii="Times New Roman" w:hAnsi="Times New Roman" w:cs="Times New Roman"/>
          <w:bCs/>
        </w:rPr>
        <w:t xml:space="preserve">Model-1 Gecikmeli VAR </w:t>
      </w:r>
      <w:proofErr w:type="gramStart"/>
      <w:r w:rsidRPr="004C57B6">
        <w:rPr>
          <w:rFonts w:ascii="Times New Roman" w:hAnsi="Times New Roman" w:cs="Times New Roman"/>
          <w:bCs/>
        </w:rPr>
        <w:t>Modeli -</w:t>
      </w:r>
      <w:proofErr w:type="gramEnd"/>
      <w:r w:rsidRPr="004C57B6">
        <w:rPr>
          <w:rFonts w:ascii="Times New Roman" w:hAnsi="Times New Roman" w:cs="Times New Roman"/>
          <w:bCs/>
        </w:rPr>
        <w:t xml:space="preserve"> </w:t>
      </w:r>
      <w:proofErr w:type="spellStart"/>
      <w:r w:rsidRPr="004C57B6">
        <w:rPr>
          <w:rFonts w:ascii="Times New Roman" w:hAnsi="Times New Roman" w:cs="Times New Roman"/>
          <w:bCs/>
        </w:rPr>
        <w:t>Granger</w:t>
      </w:r>
      <w:proofErr w:type="spellEnd"/>
      <w:r w:rsidRPr="004C57B6">
        <w:rPr>
          <w:rFonts w:ascii="Times New Roman" w:hAnsi="Times New Roman" w:cs="Times New Roman"/>
          <w:bCs/>
        </w:rPr>
        <w:t xml:space="preserve"> Nedensellik Testi Sonuçları</w:t>
      </w:r>
      <w:r w:rsidR="004C57B6">
        <w:rPr>
          <w:rFonts w:ascii="Times New Roman" w:hAnsi="Times New Roman" w:cs="Times New Roman"/>
          <w:bCs/>
        </w:rPr>
        <w:t>.</w:t>
      </w:r>
    </w:p>
    <w:tbl>
      <w:tblPr>
        <w:tblW w:w="9255" w:type="dxa"/>
        <w:tblInd w:w="-3" w:type="dxa"/>
        <w:tblLayout w:type="fixed"/>
        <w:tblLook w:val="04A0" w:firstRow="1" w:lastRow="0" w:firstColumn="1" w:lastColumn="0" w:noHBand="0" w:noVBand="1"/>
      </w:tblPr>
      <w:tblGrid>
        <w:gridCol w:w="2544"/>
        <w:gridCol w:w="1072"/>
        <w:gridCol w:w="865"/>
        <w:gridCol w:w="483"/>
        <w:gridCol w:w="1017"/>
        <w:gridCol w:w="765"/>
        <w:gridCol w:w="841"/>
        <w:gridCol w:w="841"/>
        <w:gridCol w:w="827"/>
      </w:tblGrid>
      <w:tr w:rsidR="005B19DE" w:rsidRPr="006760CF" w14:paraId="1A7D6F4E"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05C481A4"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Bağımlı değişken: AUK</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bottom"/>
          </w:tcPr>
          <w:p w14:paraId="5EAE2FAB"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
        </w:tc>
        <w:tc>
          <w:tcPr>
            <w:tcW w:w="2365" w:type="dxa"/>
            <w:gridSpan w:val="3"/>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5B678AB6"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spellStart"/>
            <w:r w:rsidRPr="006760CF">
              <w:rPr>
                <w:rFonts w:ascii="Times New Roman" w:hAnsi="Times New Roman" w:cs="Times New Roman"/>
                <w:sz w:val="18"/>
                <w:szCs w:val="18"/>
              </w:rPr>
              <w:t>Granger</w:t>
            </w:r>
            <w:proofErr w:type="spellEnd"/>
            <w:r w:rsidRPr="006760CF">
              <w:rPr>
                <w:rFonts w:ascii="Times New Roman" w:hAnsi="Times New Roman" w:cs="Times New Roman"/>
                <w:sz w:val="18"/>
                <w:szCs w:val="18"/>
              </w:rPr>
              <w:t xml:space="preserve"> Nedensellik/Blok Dışsallık </w:t>
            </w:r>
            <w:proofErr w:type="spellStart"/>
            <w:r w:rsidRPr="006760CF">
              <w:rPr>
                <w:rFonts w:ascii="Times New Roman" w:hAnsi="Times New Roman" w:cs="Times New Roman"/>
                <w:sz w:val="18"/>
                <w:szCs w:val="18"/>
              </w:rPr>
              <w:t>Wald</w:t>
            </w:r>
            <w:proofErr w:type="spellEnd"/>
          </w:p>
        </w:tc>
        <w:tc>
          <w:tcPr>
            <w:tcW w:w="3274" w:type="dxa"/>
            <w:gridSpan w:val="4"/>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2E414EEC"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VAR Tahmini</w:t>
            </w:r>
          </w:p>
        </w:tc>
      </w:tr>
      <w:tr w:rsidR="005B19DE" w:rsidRPr="006760CF" w14:paraId="2EC46EA6"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5923C652"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Temel hipotez</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4C7C2077"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Gecikme uzunluğu</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50F6458E"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X</w:t>
            </w:r>
            <w:r w:rsidRPr="006760CF">
              <w:rPr>
                <w:rFonts w:ascii="Times New Roman" w:hAnsi="Times New Roman" w:cs="Times New Roman"/>
                <w:sz w:val="18"/>
                <w:szCs w:val="18"/>
                <w:vertAlign w:val="superscript"/>
              </w:rPr>
              <w:t>2</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12D727A3"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spellStart"/>
            <w:proofErr w:type="gramStart"/>
            <w:r w:rsidRPr="006760CF">
              <w:rPr>
                <w:rFonts w:ascii="Times New Roman" w:hAnsi="Times New Roman" w:cs="Times New Roman"/>
                <w:sz w:val="18"/>
                <w:szCs w:val="18"/>
              </w:rPr>
              <w:t>df</w:t>
            </w:r>
            <w:proofErr w:type="spellEnd"/>
            <w:proofErr w:type="gramEnd"/>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631863E4"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gramStart"/>
            <w:r w:rsidRPr="006760CF">
              <w:rPr>
                <w:rFonts w:ascii="Times New Roman" w:hAnsi="Times New Roman" w:cs="Times New Roman"/>
                <w:sz w:val="18"/>
                <w:szCs w:val="18"/>
              </w:rPr>
              <w:t>p</w:t>
            </w:r>
            <w:proofErr w:type="gramEnd"/>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39BD0D33" w14:textId="7267BF81" w:rsidR="005B19DE" w:rsidRPr="006760CF" w:rsidRDefault="00E20B14">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Β</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24B0428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SH</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18F52F8E"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gramStart"/>
            <w:r w:rsidRPr="006760CF">
              <w:rPr>
                <w:rFonts w:ascii="Times New Roman" w:hAnsi="Times New Roman" w:cs="Times New Roman"/>
                <w:sz w:val="18"/>
                <w:szCs w:val="18"/>
              </w:rPr>
              <w:t>t</w:t>
            </w:r>
            <w:proofErr w:type="gramEnd"/>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112E0D64"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gramStart"/>
            <w:r w:rsidRPr="006760CF">
              <w:rPr>
                <w:rFonts w:ascii="Times New Roman" w:hAnsi="Times New Roman" w:cs="Times New Roman"/>
                <w:sz w:val="18"/>
                <w:szCs w:val="18"/>
              </w:rPr>
              <w:t>p</w:t>
            </w:r>
            <w:proofErr w:type="gramEnd"/>
          </w:p>
        </w:tc>
      </w:tr>
      <w:tr w:rsidR="005B19DE" w:rsidRPr="006760CF" w14:paraId="5A35A9E6"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D5AE6C"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INTBKA_LN → AUK_LN</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913016"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CEEA771"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0,040</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A9A5FA9"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54A66A"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0,839</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81306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0,721</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102B0862"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3,641</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DED6227"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0,198</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6DB681A"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0,843</w:t>
            </w:r>
          </w:p>
        </w:tc>
      </w:tr>
      <w:tr w:rsidR="005B19DE" w:rsidRPr="006760CF" w14:paraId="10E0802B"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7C3D184"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MBKA_LN → AUK_LN</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E49A38D"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A140F9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0,531</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EA71CFA"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0F65BB"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0,465</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5BE98A4"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2,454</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0BF2A007"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2,779</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5F1D4DA"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0,883</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97FA4C2"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0,379</w:t>
            </w:r>
          </w:p>
        </w:tc>
      </w:tr>
      <w:tr w:rsidR="005B19DE" w:rsidRPr="006760CF" w14:paraId="07C2F0D5"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A1B55C"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RESID</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9B745B1"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6F964C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0,433</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89BF916"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2AFB62F"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0,510</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9ECDFD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0,412</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0F545935"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1,868</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1EF03EC"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0,220</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9763B05"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0,828</w:t>
            </w:r>
          </w:p>
        </w:tc>
      </w:tr>
      <w:tr w:rsidR="005B19DE" w:rsidRPr="006760CF" w14:paraId="36D0BFCA"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9DCFD4"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TOPLAM</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D3AD78D"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56C0667"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1,782</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3E7083"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3</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26F3C49"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0,618</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68AF8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0,005</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2B22EDA4"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0,234</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603825E"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0,025</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FAD4F86"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0,979</w:t>
            </w:r>
          </w:p>
        </w:tc>
      </w:tr>
      <w:tr w:rsidR="005B19DE" w:rsidRPr="006760CF" w14:paraId="093F8B00" w14:textId="77777777" w:rsidTr="005C0020">
        <w:trPr>
          <w:trHeight w:val="1"/>
        </w:trPr>
        <w:tc>
          <w:tcPr>
            <w:tcW w:w="9255" w:type="dxa"/>
            <w:gridSpan w:val="9"/>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15A88D2"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sz w:val="18"/>
                <w:szCs w:val="18"/>
              </w:rPr>
              <w:t>R</w:t>
            </w:r>
            <w:r w:rsidRPr="006760CF">
              <w:rPr>
                <w:rFonts w:ascii="Times New Roman" w:hAnsi="Times New Roman" w:cs="Times New Roman"/>
                <w:sz w:val="18"/>
                <w:szCs w:val="18"/>
                <w:vertAlign w:val="superscript"/>
              </w:rPr>
              <w:t>2</w:t>
            </w:r>
            <w:r w:rsidRPr="006760CF">
              <w:rPr>
                <w:rFonts w:ascii="Times New Roman" w:hAnsi="Times New Roman" w:cs="Times New Roman"/>
                <w:sz w:val="18"/>
                <w:szCs w:val="18"/>
              </w:rPr>
              <w:t>=0,059     ΔR</w:t>
            </w:r>
            <w:r w:rsidRPr="006760CF">
              <w:rPr>
                <w:rFonts w:ascii="Times New Roman" w:hAnsi="Times New Roman" w:cs="Times New Roman"/>
                <w:sz w:val="18"/>
                <w:szCs w:val="18"/>
                <w:vertAlign w:val="superscript"/>
              </w:rPr>
              <w:t>2</w:t>
            </w:r>
            <w:r w:rsidRPr="006760CF">
              <w:rPr>
                <w:rFonts w:ascii="Times New Roman" w:hAnsi="Times New Roman" w:cs="Times New Roman"/>
                <w:sz w:val="18"/>
                <w:szCs w:val="18"/>
              </w:rPr>
              <w:t xml:space="preserve">=0,000;     LM-test: </w:t>
            </w:r>
            <w:proofErr w:type="gramStart"/>
            <w:r w:rsidRPr="006760CF">
              <w:rPr>
                <w:rFonts w:ascii="Times New Roman" w:hAnsi="Times New Roman" w:cs="Times New Roman"/>
                <w:sz w:val="18"/>
                <w:szCs w:val="18"/>
              </w:rPr>
              <w:t>10,501  p</w:t>
            </w:r>
            <w:proofErr w:type="gramEnd"/>
            <w:r w:rsidRPr="006760CF">
              <w:rPr>
                <w:rFonts w:ascii="Times New Roman" w:hAnsi="Times New Roman" w:cs="Times New Roman"/>
                <w:sz w:val="18"/>
                <w:szCs w:val="18"/>
              </w:rPr>
              <w:t xml:space="preserve">=0,839;   White değişen </w:t>
            </w:r>
            <w:proofErr w:type="spellStart"/>
            <w:r w:rsidRPr="006760CF">
              <w:rPr>
                <w:rFonts w:ascii="Times New Roman" w:hAnsi="Times New Roman" w:cs="Times New Roman"/>
                <w:sz w:val="18"/>
                <w:szCs w:val="18"/>
              </w:rPr>
              <w:t>varyans</w:t>
            </w:r>
            <w:proofErr w:type="spellEnd"/>
            <w:r w:rsidRPr="006760CF">
              <w:rPr>
                <w:rFonts w:ascii="Times New Roman" w:hAnsi="Times New Roman" w:cs="Times New Roman"/>
                <w:sz w:val="18"/>
                <w:szCs w:val="18"/>
              </w:rPr>
              <w:t>: X</w:t>
            </w:r>
            <w:r w:rsidRPr="006760CF">
              <w:rPr>
                <w:rFonts w:ascii="Times New Roman" w:hAnsi="Times New Roman" w:cs="Times New Roman"/>
                <w:sz w:val="18"/>
                <w:szCs w:val="18"/>
                <w:vertAlign w:val="superscript"/>
              </w:rPr>
              <w:t>2</w:t>
            </w:r>
            <w:r w:rsidRPr="006760CF">
              <w:rPr>
                <w:rFonts w:ascii="Times New Roman" w:hAnsi="Times New Roman" w:cs="Times New Roman"/>
                <w:sz w:val="18"/>
                <w:szCs w:val="18"/>
              </w:rPr>
              <w:t>=215,393 p=0,216</w:t>
            </w:r>
          </w:p>
        </w:tc>
      </w:tr>
    </w:tbl>
    <w:p w14:paraId="65C44701" w14:textId="3CA8C26A" w:rsidR="005B19DE" w:rsidRPr="005B19DE" w:rsidRDefault="005B19DE" w:rsidP="005B19DE">
      <w:pPr>
        <w:autoSpaceDE w:val="0"/>
        <w:autoSpaceDN w:val="0"/>
        <w:adjustRightInd w:val="0"/>
        <w:spacing w:after="0" w:line="360" w:lineRule="auto"/>
        <w:ind w:firstLine="709"/>
        <w:jc w:val="both"/>
        <w:rPr>
          <w:rFonts w:ascii="Times New Roman" w:eastAsia="Times New Roman" w:hAnsi="Times New Roman" w:cs="Times New Roman"/>
        </w:rPr>
      </w:pPr>
      <w:r w:rsidRPr="005B19DE">
        <w:rPr>
          <w:rFonts w:ascii="Times New Roman" w:hAnsi="Times New Roman" w:cs="Times New Roman"/>
        </w:rPr>
        <w:t xml:space="preserve">VAR modelinin yapısal anlamda bir sorun içerip içermediğini tespit edebilmek üzere oto-korelasyon LM ve White Değişen </w:t>
      </w:r>
      <w:proofErr w:type="spellStart"/>
      <w:r w:rsidRPr="005B19DE">
        <w:rPr>
          <w:rFonts w:ascii="Times New Roman" w:hAnsi="Times New Roman" w:cs="Times New Roman"/>
        </w:rPr>
        <w:t>Varyans</w:t>
      </w:r>
      <w:proofErr w:type="spellEnd"/>
      <w:r w:rsidRPr="005B19DE">
        <w:rPr>
          <w:rFonts w:ascii="Times New Roman" w:hAnsi="Times New Roman" w:cs="Times New Roman"/>
        </w:rPr>
        <w:t xml:space="preserve"> testleri de yapılmıştır. VAR modelindeki hata terimlerinin birbirleri ile ilişkili olma durumu (oto-korelasyon) incelendiğinde üçüncü gecikme modelinden itibaren </w:t>
      </w:r>
      <w:proofErr w:type="spellStart"/>
      <w:r w:rsidRPr="005B19DE">
        <w:rPr>
          <w:rFonts w:ascii="Times New Roman" w:hAnsi="Times New Roman" w:cs="Times New Roman"/>
        </w:rPr>
        <w:t>otokorelasyonun</w:t>
      </w:r>
      <w:proofErr w:type="spellEnd"/>
      <w:r w:rsidRPr="005B19DE">
        <w:rPr>
          <w:rFonts w:ascii="Times New Roman" w:hAnsi="Times New Roman" w:cs="Times New Roman"/>
        </w:rPr>
        <w:t xml:space="preserve"> olmadığı tespit edilmiştir. Kurulan VAR </w:t>
      </w:r>
      <w:proofErr w:type="spellStart"/>
      <w:r w:rsidRPr="005B19DE">
        <w:rPr>
          <w:rFonts w:ascii="Times New Roman" w:hAnsi="Times New Roman" w:cs="Times New Roman"/>
        </w:rPr>
        <w:t>Granger</w:t>
      </w:r>
      <w:proofErr w:type="spellEnd"/>
      <w:r w:rsidRPr="005B19DE">
        <w:rPr>
          <w:rFonts w:ascii="Times New Roman" w:hAnsi="Times New Roman" w:cs="Times New Roman"/>
        </w:rPr>
        <w:t xml:space="preserve"> modellerinde değişkenlerin dördüncü gecikme uzunluğu kullanıldığından modelde </w:t>
      </w:r>
      <w:proofErr w:type="spellStart"/>
      <w:r w:rsidRPr="005B19DE">
        <w:rPr>
          <w:rFonts w:ascii="Times New Roman" w:hAnsi="Times New Roman" w:cs="Times New Roman"/>
        </w:rPr>
        <w:t>otokorelasyon</w:t>
      </w:r>
      <w:proofErr w:type="spellEnd"/>
      <w:r w:rsidRPr="005B19DE">
        <w:rPr>
          <w:rFonts w:ascii="Times New Roman" w:hAnsi="Times New Roman" w:cs="Times New Roman"/>
        </w:rPr>
        <w:t xml:space="preserve"> olmadığı sonucuna ulaşılmıştır. Hata terimlerinin </w:t>
      </w:r>
      <w:proofErr w:type="spellStart"/>
      <w:r w:rsidRPr="005B19DE">
        <w:rPr>
          <w:rFonts w:ascii="Times New Roman" w:hAnsi="Times New Roman" w:cs="Times New Roman"/>
        </w:rPr>
        <w:t>varyansının</w:t>
      </w:r>
      <w:proofErr w:type="spellEnd"/>
      <w:r w:rsidRPr="005B19DE">
        <w:rPr>
          <w:rFonts w:ascii="Times New Roman" w:hAnsi="Times New Roman" w:cs="Times New Roman"/>
        </w:rPr>
        <w:t xml:space="preserve"> sabit (veya değişken) olma durumu için yapılan White değişen </w:t>
      </w:r>
      <w:proofErr w:type="spellStart"/>
      <w:r w:rsidRPr="005B19DE">
        <w:rPr>
          <w:rFonts w:ascii="Times New Roman" w:hAnsi="Times New Roman" w:cs="Times New Roman"/>
        </w:rPr>
        <w:t>varyans</w:t>
      </w:r>
      <w:proofErr w:type="spellEnd"/>
      <w:r w:rsidRPr="005B19DE">
        <w:rPr>
          <w:rFonts w:ascii="Times New Roman" w:hAnsi="Times New Roman" w:cs="Times New Roman"/>
        </w:rPr>
        <w:t xml:space="preserve"> analizi incelendiğinde White değişen </w:t>
      </w:r>
      <w:proofErr w:type="spellStart"/>
      <w:r w:rsidRPr="005B19DE">
        <w:rPr>
          <w:rFonts w:ascii="Times New Roman" w:hAnsi="Times New Roman" w:cs="Times New Roman"/>
        </w:rPr>
        <w:t>varyans</w:t>
      </w:r>
      <w:proofErr w:type="spellEnd"/>
      <w:r w:rsidRPr="005B19DE">
        <w:rPr>
          <w:rFonts w:ascii="Times New Roman" w:hAnsi="Times New Roman" w:cs="Times New Roman"/>
        </w:rPr>
        <w:t xml:space="preserve"> testinde elde edilen ki-kare istatistiğinin anlamlı olmadığı görülmektedir. Modeldeki tüm değişkenlerin hata </w:t>
      </w:r>
      <w:proofErr w:type="spellStart"/>
      <w:r w:rsidRPr="005B19DE">
        <w:rPr>
          <w:rFonts w:ascii="Times New Roman" w:hAnsi="Times New Roman" w:cs="Times New Roman"/>
        </w:rPr>
        <w:t>varyansının</w:t>
      </w:r>
      <w:proofErr w:type="spellEnd"/>
      <w:r w:rsidRPr="005B19DE">
        <w:rPr>
          <w:rFonts w:ascii="Times New Roman" w:hAnsi="Times New Roman" w:cs="Times New Roman"/>
        </w:rPr>
        <w:t xml:space="preserve"> sabit olduğu anlaşıldığından regresyon analizinde en küçük kareler </w:t>
      </w:r>
      <w:r w:rsidR="005C0020">
        <w:rPr>
          <w:rFonts w:ascii="Times New Roman" w:hAnsi="Times New Roman" w:cs="Times New Roman"/>
        </w:rPr>
        <w:t>metodu</w:t>
      </w:r>
      <w:r w:rsidRPr="005B19DE">
        <w:rPr>
          <w:rFonts w:ascii="Times New Roman" w:hAnsi="Times New Roman" w:cs="Times New Roman"/>
        </w:rPr>
        <w:t xml:space="preserve"> (OLS) kullanılmıştır</w:t>
      </w:r>
      <w:r w:rsidR="003B6874">
        <w:rPr>
          <w:rFonts w:ascii="Times New Roman" w:hAnsi="Times New Roman" w:cs="Times New Roman"/>
        </w:rPr>
        <w:t xml:space="preserve"> (Zaimoğlu, 2019:68)</w:t>
      </w:r>
      <w:r w:rsidRPr="005B19DE">
        <w:rPr>
          <w:rFonts w:ascii="Times New Roman" w:hAnsi="Times New Roman" w:cs="Times New Roman"/>
        </w:rPr>
        <w:t xml:space="preserve">. </w:t>
      </w:r>
    </w:p>
    <w:p w14:paraId="2A40D2D1" w14:textId="26982A4B" w:rsidR="005B19DE" w:rsidRPr="005B19DE" w:rsidRDefault="005B19DE" w:rsidP="005B19DE">
      <w:pPr>
        <w:autoSpaceDE w:val="0"/>
        <w:autoSpaceDN w:val="0"/>
        <w:adjustRightInd w:val="0"/>
        <w:spacing w:after="0" w:line="360" w:lineRule="auto"/>
        <w:ind w:firstLine="709"/>
        <w:jc w:val="both"/>
        <w:rPr>
          <w:rFonts w:ascii="Times New Roman" w:hAnsi="Times New Roman" w:cs="Times New Roman"/>
        </w:rPr>
      </w:pPr>
      <w:r w:rsidRPr="005B19DE">
        <w:rPr>
          <w:rFonts w:ascii="Times New Roman" w:hAnsi="Times New Roman" w:cs="Times New Roman"/>
        </w:rPr>
        <w:t xml:space="preserve">Tablo </w:t>
      </w:r>
      <w:r w:rsidR="006760CF">
        <w:rPr>
          <w:rFonts w:ascii="Times New Roman" w:hAnsi="Times New Roman" w:cs="Times New Roman"/>
        </w:rPr>
        <w:t>3</w:t>
      </w:r>
      <w:r w:rsidRPr="005B19DE">
        <w:rPr>
          <w:rFonts w:ascii="Times New Roman" w:hAnsi="Times New Roman" w:cs="Times New Roman"/>
        </w:rPr>
        <w:t>’deki sonuçlar incelendiğinde internet bankacılığı ve mobil bankacılık kullanımının alınan komisyon ve ücretlerdeki değişimin nedeni olmadığı (p&gt;0,05) ve internet bankacılığı ve mobil bankacılık kullanımının, alınan komisyon ve ücretlerdeki değişimi açıklayamadığı (ΔR</w:t>
      </w:r>
      <w:r w:rsidRPr="005B19DE">
        <w:rPr>
          <w:rFonts w:ascii="Times New Roman" w:hAnsi="Times New Roman" w:cs="Times New Roman"/>
          <w:vertAlign w:val="superscript"/>
        </w:rPr>
        <w:t>2</w:t>
      </w:r>
      <w:r w:rsidRPr="005B19DE">
        <w:rPr>
          <w:rFonts w:ascii="Times New Roman" w:hAnsi="Times New Roman" w:cs="Times New Roman"/>
        </w:rPr>
        <w:t>=0,00) tespit edilmiştir. VAR tahmini sonuçlarına göre elde edilen hipotez sonuçları aşağıdaki gibidir:</w:t>
      </w:r>
    </w:p>
    <w:p w14:paraId="13E46DD3" w14:textId="77777777" w:rsidR="005B19DE" w:rsidRPr="005B19DE" w:rsidRDefault="005B19DE" w:rsidP="005B19DE">
      <w:pPr>
        <w:autoSpaceDE w:val="0"/>
        <w:autoSpaceDN w:val="0"/>
        <w:adjustRightInd w:val="0"/>
        <w:spacing w:after="0" w:line="360" w:lineRule="auto"/>
        <w:jc w:val="both"/>
        <w:rPr>
          <w:rFonts w:ascii="Times New Roman" w:hAnsi="Times New Roman" w:cs="Times New Roman"/>
        </w:rPr>
      </w:pPr>
      <w:r w:rsidRPr="005B19DE">
        <w:rPr>
          <w:rFonts w:ascii="Times New Roman" w:hAnsi="Times New Roman" w:cs="Times New Roman"/>
        </w:rPr>
        <w:lastRenderedPageBreak/>
        <w:t>H1: İnternet bankacılığı kullanımı ile alınan ücret ve komisyonlar arasında anlamlı ilişki yoktur (p&gt;0,05).</w:t>
      </w:r>
    </w:p>
    <w:p w14:paraId="3D55FF96" w14:textId="77777777" w:rsidR="005B19DE" w:rsidRPr="005B19DE" w:rsidRDefault="005B19DE" w:rsidP="005B19DE">
      <w:pPr>
        <w:autoSpaceDE w:val="0"/>
        <w:autoSpaceDN w:val="0"/>
        <w:adjustRightInd w:val="0"/>
        <w:spacing w:after="0" w:line="360" w:lineRule="auto"/>
        <w:jc w:val="both"/>
        <w:rPr>
          <w:rFonts w:ascii="Times New Roman" w:hAnsi="Times New Roman" w:cs="Times New Roman"/>
        </w:rPr>
      </w:pPr>
      <w:r w:rsidRPr="005B19DE">
        <w:rPr>
          <w:rFonts w:ascii="Times New Roman" w:hAnsi="Times New Roman" w:cs="Times New Roman"/>
        </w:rPr>
        <w:t>H2: Mobil bankacılık kullanımı ile alınan ücret ve komisyonlar arasında anlamlı ilişki yoktur (p&gt;0,05).</w:t>
      </w:r>
    </w:p>
    <w:p w14:paraId="6CE4A7DE" w14:textId="77777777" w:rsidR="0010751B" w:rsidRDefault="0010751B" w:rsidP="005B19DE">
      <w:pPr>
        <w:autoSpaceDE w:val="0"/>
        <w:autoSpaceDN w:val="0"/>
        <w:adjustRightInd w:val="0"/>
        <w:spacing w:line="360" w:lineRule="auto"/>
        <w:rPr>
          <w:rFonts w:ascii="Times New Roman" w:hAnsi="Times New Roman" w:cs="Times New Roman"/>
          <w:b/>
          <w:bCs/>
          <w:sz w:val="24"/>
          <w:szCs w:val="24"/>
        </w:rPr>
      </w:pPr>
    </w:p>
    <w:p w14:paraId="189772F0" w14:textId="19B91844" w:rsidR="005B19DE" w:rsidRPr="005B19DE" w:rsidRDefault="004C57B6" w:rsidP="005B19D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3</w:t>
      </w:r>
      <w:r w:rsidR="00922943">
        <w:rPr>
          <w:rFonts w:ascii="Times New Roman" w:hAnsi="Times New Roman" w:cs="Times New Roman"/>
          <w:b/>
          <w:bCs/>
          <w:sz w:val="24"/>
          <w:szCs w:val="24"/>
        </w:rPr>
        <w:t>.2</w:t>
      </w:r>
      <w:r w:rsidR="005B19DE" w:rsidRPr="005B19DE">
        <w:rPr>
          <w:rFonts w:ascii="Times New Roman" w:hAnsi="Times New Roman" w:cs="Times New Roman"/>
          <w:b/>
          <w:bCs/>
          <w:sz w:val="24"/>
          <w:szCs w:val="24"/>
        </w:rPr>
        <w:t>.</w:t>
      </w:r>
      <w:r w:rsidR="00B5552F">
        <w:rPr>
          <w:rFonts w:ascii="Times New Roman" w:hAnsi="Times New Roman" w:cs="Times New Roman"/>
          <w:b/>
          <w:bCs/>
          <w:sz w:val="24"/>
          <w:szCs w:val="24"/>
        </w:rPr>
        <w:t>2.</w:t>
      </w:r>
      <w:r w:rsidR="005B19DE" w:rsidRPr="005B19DE">
        <w:rPr>
          <w:rFonts w:ascii="Times New Roman" w:hAnsi="Times New Roman" w:cs="Times New Roman"/>
          <w:b/>
          <w:bCs/>
          <w:sz w:val="24"/>
          <w:szCs w:val="24"/>
        </w:rPr>
        <w:t xml:space="preserve"> Model-1 Etki-Tepki İncelemesi</w:t>
      </w:r>
    </w:p>
    <w:p w14:paraId="0521229B" w14:textId="55359549" w:rsidR="005B19DE" w:rsidRPr="005B19DE" w:rsidRDefault="005B19DE" w:rsidP="005B19DE">
      <w:pPr>
        <w:autoSpaceDE w:val="0"/>
        <w:autoSpaceDN w:val="0"/>
        <w:adjustRightInd w:val="0"/>
        <w:spacing w:after="0" w:line="360" w:lineRule="auto"/>
        <w:ind w:firstLine="709"/>
        <w:jc w:val="both"/>
        <w:rPr>
          <w:rFonts w:ascii="Times New Roman" w:hAnsi="Times New Roman" w:cs="Times New Roman"/>
        </w:rPr>
      </w:pPr>
      <w:r w:rsidRPr="005B19DE">
        <w:rPr>
          <w:rFonts w:ascii="Times New Roman" w:hAnsi="Times New Roman" w:cs="Times New Roman"/>
        </w:rPr>
        <w:t xml:space="preserve">Tablo </w:t>
      </w:r>
      <w:r w:rsidR="006760CF">
        <w:rPr>
          <w:rFonts w:ascii="Times New Roman" w:hAnsi="Times New Roman" w:cs="Times New Roman"/>
        </w:rPr>
        <w:t>3</w:t>
      </w:r>
      <w:r w:rsidRPr="005B19DE">
        <w:rPr>
          <w:rFonts w:ascii="Times New Roman" w:hAnsi="Times New Roman" w:cs="Times New Roman"/>
        </w:rPr>
        <w:t xml:space="preserve"> ve </w:t>
      </w:r>
      <w:r w:rsidR="006760CF">
        <w:rPr>
          <w:rFonts w:ascii="Times New Roman" w:hAnsi="Times New Roman" w:cs="Times New Roman"/>
        </w:rPr>
        <w:t>4</w:t>
      </w:r>
      <w:r w:rsidRPr="005B19DE">
        <w:rPr>
          <w:rFonts w:ascii="Times New Roman" w:hAnsi="Times New Roman" w:cs="Times New Roman"/>
        </w:rPr>
        <w:t>’deki bulgular birlikte değerlendirildiğinde dijital bankacılık kullanımının alınan ücret ve komisyonlar üzerinde anlamlı etkiye sahip olmadığı, model için uygun gecikme uzunluğu dikkate alındığında (dördüncü gecikme) dijital bankacılık kullanımının etkisine alınan ücret ve komisyonların tepki vermediği, bununla birlikte altıncı dönemden sonra internet bankacılığı kullanımının alınan ücret ve komisyonlar üzerinde olumsuz etkisinin giderek arttığı görülmektedir. Elde edilen bulgulara göre daha uzun dönemli incelemelerde internet bankacılığının alınan ücret ve komisyonları azaltan bir etkiye sahip olduğu bulguları elde edil</w:t>
      </w:r>
      <w:r w:rsidR="004C57B6">
        <w:rPr>
          <w:rFonts w:ascii="Times New Roman" w:hAnsi="Times New Roman" w:cs="Times New Roman"/>
        </w:rPr>
        <w:t>miştir</w:t>
      </w:r>
      <w:r w:rsidRPr="005B19DE">
        <w:rPr>
          <w:rFonts w:ascii="Times New Roman" w:hAnsi="Times New Roman" w:cs="Times New Roman"/>
        </w:rPr>
        <w:t>.</w:t>
      </w:r>
    </w:p>
    <w:p w14:paraId="63393760" w14:textId="15491CD1" w:rsidR="005B19DE" w:rsidRPr="006760CF" w:rsidRDefault="005B19DE" w:rsidP="005C0020">
      <w:pPr>
        <w:jc w:val="both"/>
        <w:rPr>
          <w:rFonts w:ascii="Times New Roman" w:hAnsi="Times New Roman" w:cs="Times New Roman"/>
          <w:b/>
          <w:bCs/>
        </w:rPr>
      </w:pPr>
      <w:r w:rsidRPr="006760CF">
        <w:rPr>
          <w:rFonts w:ascii="Times New Roman" w:hAnsi="Times New Roman" w:cs="Times New Roman"/>
          <w:b/>
          <w:bCs/>
        </w:rPr>
        <w:t xml:space="preserve">Tablo </w:t>
      </w:r>
      <w:r w:rsidR="006760CF">
        <w:rPr>
          <w:rFonts w:ascii="Times New Roman" w:hAnsi="Times New Roman" w:cs="Times New Roman"/>
          <w:b/>
          <w:bCs/>
        </w:rPr>
        <w:t>4</w:t>
      </w:r>
      <w:r w:rsidR="005C0020">
        <w:rPr>
          <w:rFonts w:ascii="Times New Roman" w:hAnsi="Times New Roman" w:cs="Times New Roman"/>
          <w:b/>
          <w:bCs/>
        </w:rPr>
        <w:t>:</w:t>
      </w:r>
      <w:r w:rsidRPr="006760CF">
        <w:rPr>
          <w:rFonts w:ascii="Times New Roman" w:hAnsi="Times New Roman" w:cs="Times New Roman"/>
          <w:b/>
          <w:bCs/>
        </w:rPr>
        <w:t xml:space="preserve"> </w:t>
      </w:r>
      <w:r w:rsidRPr="005C0020">
        <w:rPr>
          <w:rFonts w:ascii="Times New Roman" w:hAnsi="Times New Roman" w:cs="Times New Roman"/>
          <w:bCs/>
        </w:rPr>
        <w:t>Alınan Ücret ve Komisyonların Dijital Bankacılık Kullanımından Kaynaklanan Etkiye Verdiği Tepki</w:t>
      </w:r>
    </w:p>
    <w:tbl>
      <w:tblPr>
        <w:tblW w:w="3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5"/>
        <w:gridCol w:w="1335"/>
        <w:gridCol w:w="1335"/>
      </w:tblGrid>
      <w:tr w:rsidR="005B19DE" w:rsidRPr="006760CF" w14:paraId="38018AFC" w14:textId="77777777" w:rsidTr="005B19DE">
        <w:trPr>
          <w:cantSplit/>
        </w:trPr>
        <w:tc>
          <w:tcPr>
            <w:tcW w:w="1214" w:type="dxa"/>
            <w:tcBorders>
              <w:top w:val="single" w:sz="4" w:space="0" w:color="auto"/>
              <w:left w:val="single" w:sz="4" w:space="0" w:color="auto"/>
              <w:bottom w:val="single" w:sz="4" w:space="0" w:color="auto"/>
              <w:right w:val="nil"/>
            </w:tcBorders>
            <w:hideMark/>
          </w:tcPr>
          <w:p w14:paraId="250E3804"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Periyot</w:t>
            </w:r>
          </w:p>
        </w:tc>
        <w:tc>
          <w:tcPr>
            <w:tcW w:w="1333" w:type="dxa"/>
            <w:tcBorders>
              <w:top w:val="single" w:sz="4" w:space="0" w:color="auto"/>
              <w:left w:val="nil"/>
              <w:bottom w:val="single" w:sz="4" w:space="0" w:color="auto"/>
              <w:right w:val="nil"/>
            </w:tcBorders>
            <w:tcMar>
              <w:top w:w="0" w:type="dxa"/>
              <w:left w:w="0" w:type="dxa"/>
              <w:bottom w:w="0" w:type="dxa"/>
              <w:right w:w="0" w:type="dxa"/>
            </w:tcMar>
            <w:hideMark/>
          </w:tcPr>
          <w:p w14:paraId="2D87B8A3"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INTBKA_LN</w:t>
            </w:r>
          </w:p>
        </w:tc>
        <w:tc>
          <w:tcPr>
            <w:tcW w:w="1333" w:type="dxa"/>
            <w:tcBorders>
              <w:top w:val="single" w:sz="4" w:space="0" w:color="auto"/>
              <w:left w:val="nil"/>
              <w:bottom w:val="single" w:sz="4" w:space="0" w:color="auto"/>
              <w:right w:val="single" w:sz="4" w:space="0" w:color="auto"/>
            </w:tcBorders>
            <w:hideMark/>
          </w:tcPr>
          <w:p w14:paraId="4AC30E1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MBKA_LN</w:t>
            </w:r>
          </w:p>
        </w:tc>
      </w:tr>
      <w:tr w:rsidR="005B19DE" w:rsidRPr="006760CF" w14:paraId="1E0AEC1D" w14:textId="77777777" w:rsidTr="005B19DE">
        <w:trPr>
          <w:cantSplit/>
        </w:trPr>
        <w:tc>
          <w:tcPr>
            <w:tcW w:w="1214" w:type="dxa"/>
            <w:tcBorders>
              <w:top w:val="single" w:sz="4" w:space="0" w:color="auto"/>
              <w:left w:val="single" w:sz="4" w:space="0" w:color="auto"/>
              <w:bottom w:val="nil"/>
              <w:right w:val="nil"/>
            </w:tcBorders>
            <w:hideMark/>
          </w:tcPr>
          <w:p w14:paraId="2E3DC994"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1</w:t>
            </w:r>
          </w:p>
        </w:tc>
        <w:tc>
          <w:tcPr>
            <w:tcW w:w="1333" w:type="dxa"/>
            <w:tcBorders>
              <w:top w:val="single" w:sz="4" w:space="0" w:color="auto"/>
              <w:left w:val="nil"/>
              <w:bottom w:val="nil"/>
              <w:right w:val="nil"/>
            </w:tcBorders>
            <w:tcMar>
              <w:top w:w="0" w:type="dxa"/>
              <w:left w:w="0" w:type="dxa"/>
              <w:bottom w:w="0" w:type="dxa"/>
              <w:right w:w="0" w:type="dxa"/>
            </w:tcMar>
            <w:vAlign w:val="bottom"/>
            <w:hideMark/>
          </w:tcPr>
          <w:p w14:paraId="136AF90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0,00</w:t>
            </w:r>
          </w:p>
        </w:tc>
        <w:tc>
          <w:tcPr>
            <w:tcW w:w="1333" w:type="dxa"/>
            <w:tcBorders>
              <w:top w:val="single" w:sz="4" w:space="0" w:color="auto"/>
              <w:left w:val="nil"/>
              <w:bottom w:val="nil"/>
              <w:right w:val="single" w:sz="4" w:space="0" w:color="auto"/>
            </w:tcBorders>
            <w:vAlign w:val="bottom"/>
            <w:hideMark/>
          </w:tcPr>
          <w:p w14:paraId="09E129B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0,00</w:t>
            </w:r>
          </w:p>
        </w:tc>
      </w:tr>
      <w:tr w:rsidR="005B19DE" w:rsidRPr="006760CF" w14:paraId="1FE44B12" w14:textId="77777777" w:rsidTr="005B19DE">
        <w:trPr>
          <w:cantSplit/>
        </w:trPr>
        <w:tc>
          <w:tcPr>
            <w:tcW w:w="1214" w:type="dxa"/>
            <w:tcBorders>
              <w:top w:val="nil"/>
              <w:left w:val="single" w:sz="4" w:space="0" w:color="auto"/>
              <w:bottom w:val="nil"/>
              <w:right w:val="nil"/>
            </w:tcBorders>
            <w:hideMark/>
          </w:tcPr>
          <w:p w14:paraId="2410CDB5"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2</w:t>
            </w:r>
          </w:p>
        </w:tc>
        <w:tc>
          <w:tcPr>
            <w:tcW w:w="1333" w:type="dxa"/>
            <w:tcBorders>
              <w:top w:val="nil"/>
              <w:left w:val="nil"/>
              <w:bottom w:val="nil"/>
              <w:right w:val="nil"/>
            </w:tcBorders>
            <w:tcMar>
              <w:top w:w="0" w:type="dxa"/>
              <w:left w:w="0" w:type="dxa"/>
              <w:bottom w:w="0" w:type="dxa"/>
              <w:right w:w="0" w:type="dxa"/>
            </w:tcMar>
            <w:vAlign w:val="bottom"/>
            <w:hideMark/>
          </w:tcPr>
          <w:p w14:paraId="33B062E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-0,04</w:t>
            </w:r>
          </w:p>
        </w:tc>
        <w:tc>
          <w:tcPr>
            <w:tcW w:w="1333" w:type="dxa"/>
            <w:tcBorders>
              <w:top w:val="nil"/>
              <w:left w:val="nil"/>
              <w:bottom w:val="nil"/>
              <w:right w:val="single" w:sz="4" w:space="0" w:color="auto"/>
            </w:tcBorders>
            <w:vAlign w:val="bottom"/>
            <w:hideMark/>
          </w:tcPr>
          <w:p w14:paraId="10D03DEC"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-0,02</w:t>
            </w:r>
          </w:p>
        </w:tc>
      </w:tr>
      <w:tr w:rsidR="005B19DE" w:rsidRPr="006760CF" w14:paraId="4230D8CF" w14:textId="77777777" w:rsidTr="005B19DE">
        <w:trPr>
          <w:cantSplit/>
        </w:trPr>
        <w:tc>
          <w:tcPr>
            <w:tcW w:w="1214" w:type="dxa"/>
            <w:tcBorders>
              <w:top w:val="nil"/>
              <w:left w:val="single" w:sz="4" w:space="0" w:color="auto"/>
              <w:bottom w:val="nil"/>
              <w:right w:val="nil"/>
            </w:tcBorders>
            <w:hideMark/>
          </w:tcPr>
          <w:p w14:paraId="1420BE32"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3</w:t>
            </w:r>
          </w:p>
        </w:tc>
        <w:tc>
          <w:tcPr>
            <w:tcW w:w="1333" w:type="dxa"/>
            <w:tcBorders>
              <w:top w:val="nil"/>
              <w:left w:val="nil"/>
              <w:bottom w:val="nil"/>
              <w:right w:val="nil"/>
            </w:tcBorders>
            <w:tcMar>
              <w:top w:w="0" w:type="dxa"/>
              <w:left w:w="0" w:type="dxa"/>
              <w:bottom w:w="0" w:type="dxa"/>
              <w:right w:w="0" w:type="dxa"/>
            </w:tcMar>
            <w:vAlign w:val="bottom"/>
            <w:hideMark/>
          </w:tcPr>
          <w:p w14:paraId="472D30AC"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-0,05</w:t>
            </w:r>
          </w:p>
        </w:tc>
        <w:tc>
          <w:tcPr>
            <w:tcW w:w="1333" w:type="dxa"/>
            <w:tcBorders>
              <w:top w:val="nil"/>
              <w:left w:val="nil"/>
              <w:bottom w:val="nil"/>
              <w:right w:val="single" w:sz="4" w:space="0" w:color="auto"/>
            </w:tcBorders>
            <w:vAlign w:val="bottom"/>
            <w:hideMark/>
          </w:tcPr>
          <w:p w14:paraId="2BB10C47"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-0,02</w:t>
            </w:r>
          </w:p>
        </w:tc>
      </w:tr>
      <w:tr w:rsidR="005B19DE" w:rsidRPr="006760CF" w14:paraId="3E1CE8E6" w14:textId="77777777" w:rsidTr="005B19DE">
        <w:trPr>
          <w:cantSplit/>
        </w:trPr>
        <w:tc>
          <w:tcPr>
            <w:tcW w:w="1214" w:type="dxa"/>
            <w:tcBorders>
              <w:top w:val="nil"/>
              <w:left w:val="single" w:sz="4" w:space="0" w:color="auto"/>
              <w:bottom w:val="nil"/>
              <w:right w:val="nil"/>
            </w:tcBorders>
            <w:hideMark/>
          </w:tcPr>
          <w:p w14:paraId="66FA4EF2"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4</w:t>
            </w:r>
          </w:p>
        </w:tc>
        <w:tc>
          <w:tcPr>
            <w:tcW w:w="1333" w:type="dxa"/>
            <w:tcBorders>
              <w:top w:val="nil"/>
              <w:left w:val="nil"/>
              <w:bottom w:val="nil"/>
              <w:right w:val="nil"/>
            </w:tcBorders>
            <w:tcMar>
              <w:top w:w="0" w:type="dxa"/>
              <w:left w:w="0" w:type="dxa"/>
              <w:bottom w:w="0" w:type="dxa"/>
              <w:right w:w="0" w:type="dxa"/>
            </w:tcMar>
            <w:vAlign w:val="bottom"/>
            <w:hideMark/>
          </w:tcPr>
          <w:p w14:paraId="2BB37A4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-0,05</w:t>
            </w:r>
          </w:p>
        </w:tc>
        <w:tc>
          <w:tcPr>
            <w:tcW w:w="1333" w:type="dxa"/>
            <w:tcBorders>
              <w:top w:val="nil"/>
              <w:left w:val="nil"/>
              <w:bottom w:val="nil"/>
              <w:right w:val="single" w:sz="4" w:space="0" w:color="auto"/>
            </w:tcBorders>
            <w:vAlign w:val="bottom"/>
            <w:hideMark/>
          </w:tcPr>
          <w:p w14:paraId="1F669989"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-0,02</w:t>
            </w:r>
          </w:p>
        </w:tc>
      </w:tr>
      <w:tr w:rsidR="005B19DE" w:rsidRPr="006760CF" w14:paraId="01BE3347" w14:textId="77777777" w:rsidTr="005B19DE">
        <w:trPr>
          <w:cantSplit/>
        </w:trPr>
        <w:tc>
          <w:tcPr>
            <w:tcW w:w="1214" w:type="dxa"/>
            <w:tcBorders>
              <w:top w:val="nil"/>
              <w:left w:val="single" w:sz="4" w:space="0" w:color="auto"/>
              <w:bottom w:val="nil"/>
              <w:right w:val="nil"/>
            </w:tcBorders>
            <w:hideMark/>
          </w:tcPr>
          <w:p w14:paraId="761F8802"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5</w:t>
            </w:r>
          </w:p>
        </w:tc>
        <w:tc>
          <w:tcPr>
            <w:tcW w:w="1333" w:type="dxa"/>
            <w:tcBorders>
              <w:top w:val="nil"/>
              <w:left w:val="nil"/>
              <w:bottom w:val="nil"/>
              <w:right w:val="nil"/>
            </w:tcBorders>
            <w:tcMar>
              <w:top w:w="0" w:type="dxa"/>
              <w:left w:w="0" w:type="dxa"/>
              <w:bottom w:w="0" w:type="dxa"/>
              <w:right w:w="0" w:type="dxa"/>
            </w:tcMar>
            <w:vAlign w:val="bottom"/>
            <w:hideMark/>
          </w:tcPr>
          <w:p w14:paraId="32B1A75E"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-0,05</w:t>
            </w:r>
          </w:p>
        </w:tc>
        <w:tc>
          <w:tcPr>
            <w:tcW w:w="1333" w:type="dxa"/>
            <w:tcBorders>
              <w:top w:val="nil"/>
              <w:left w:val="nil"/>
              <w:bottom w:val="nil"/>
              <w:right w:val="single" w:sz="4" w:space="0" w:color="auto"/>
            </w:tcBorders>
            <w:vAlign w:val="bottom"/>
            <w:hideMark/>
          </w:tcPr>
          <w:p w14:paraId="646E97B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-0,03</w:t>
            </w:r>
          </w:p>
        </w:tc>
      </w:tr>
      <w:tr w:rsidR="005B19DE" w:rsidRPr="006760CF" w14:paraId="386B1583" w14:textId="77777777" w:rsidTr="005B19DE">
        <w:trPr>
          <w:cantSplit/>
        </w:trPr>
        <w:tc>
          <w:tcPr>
            <w:tcW w:w="1214" w:type="dxa"/>
            <w:tcBorders>
              <w:top w:val="nil"/>
              <w:left w:val="single" w:sz="4" w:space="0" w:color="auto"/>
              <w:bottom w:val="nil"/>
              <w:right w:val="nil"/>
            </w:tcBorders>
            <w:hideMark/>
          </w:tcPr>
          <w:p w14:paraId="78C1D353"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6</w:t>
            </w:r>
          </w:p>
        </w:tc>
        <w:tc>
          <w:tcPr>
            <w:tcW w:w="1333" w:type="dxa"/>
            <w:tcBorders>
              <w:top w:val="nil"/>
              <w:left w:val="nil"/>
              <w:bottom w:val="nil"/>
              <w:right w:val="nil"/>
            </w:tcBorders>
            <w:tcMar>
              <w:top w:w="0" w:type="dxa"/>
              <w:left w:w="0" w:type="dxa"/>
              <w:bottom w:w="0" w:type="dxa"/>
              <w:right w:w="0" w:type="dxa"/>
            </w:tcMar>
            <w:vAlign w:val="bottom"/>
            <w:hideMark/>
          </w:tcPr>
          <w:p w14:paraId="3ED5219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-0,14</w:t>
            </w:r>
          </w:p>
        </w:tc>
        <w:tc>
          <w:tcPr>
            <w:tcW w:w="1333" w:type="dxa"/>
            <w:tcBorders>
              <w:top w:val="nil"/>
              <w:left w:val="nil"/>
              <w:bottom w:val="nil"/>
              <w:right w:val="single" w:sz="4" w:space="0" w:color="auto"/>
            </w:tcBorders>
            <w:vAlign w:val="bottom"/>
            <w:hideMark/>
          </w:tcPr>
          <w:p w14:paraId="1177B518"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-0,03</w:t>
            </w:r>
          </w:p>
        </w:tc>
      </w:tr>
      <w:tr w:rsidR="005B19DE" w:rsidRPr="006760CF" w14:paraId="1106947B" w14:textId="77777777" w:rsidTr="005B19DE">
        <w:trPr>
          <w:cantSplit/>
        </w:trPr>
        <w:tc>
          <w:tcPr>
            <w:tcW w:w="1214" w:type="dxa"/>
            <w:tcBorders>
              <w:top w:val="nil"/>
              <w:left w:val="single" w:sz="4" w:space="0" w:color="auto"/>
              <w:bottom w:val="nil"/>
              <w:right w:val="nil"/>
            </w:tcBorders>
            <w:hideMark/>
          </w:tcPr>
          <w:p w14:paraId="7F251A7A"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7</w:t>
            </w:r>
          </w:p>
        </w:tc>
        <w:tc>
          <w:tcPr>
            <w:tcW w:w="1333" w:type="dxa"/>
            <w:tcBorders>
              <w:top w:val="nil"/>
              <w:left w:val="nil"/>
              <w:bottom w:val="nil"/>
              <w:right w:val="nil"/>
            </w:tcBorders>
            <w:tcMar>
              <w:top w:w="0" w:type="dxa"/>
              <w:left w:w="0" w:type="dxa"/>
              <w:bottom w:w="0" w:type="dxa"/>
              <w:right w:w="0" w:type="dxa"/>
            </w:tcMar>
            <w:vAlign w:val="bottom"/>
            <w:hideMark/>
          </w:tcPr>
          <w:p w14:paraId="4D75BCF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-0,16</w:t>
            </w:r>
          </w:p>
        </w:tc>
        <w:tc>
          <w:tcPr>
            <w:tcW w:w="1333" w:type="dxa"/>
            <w:tcBorders>
              <w:top w:val="nil"/>
              <w:left w:val="nil"/>
              <w:bottom w:val="nil"/>
              <w:right w:val="single" w:sz="4" w:space="0" w:color="auto"/>
            </w:tcBorders>
            <w:vAlign w:val="bottom"/>
            <w:hideMark/>
          </w:tcPr>
          <w:p w14:paraId="38E0541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-0,03</w:t>
            </w:r>
          </w:p>
        </w:tc>
      </w:tr>
      <w:tr w:rsidR="005B19DE" w:rsidRPr="006760CF" w14:paraId="7129E46D" w14:textId="77777777" w:rsidTr="005B19DE">
        <w:trPr>
          <w:cantSplit/>
        </w:trPr>
        <w:tc>
          <w:tcPr>
            <w:tcW w:w="1214" w:type="dxa"/>
            <w:tcBorders>
              <w:top w:val="nil"/>
              <w:left w:val="single" w:sz="4" w:space="0" w:color="auto"/>
              <w:bottom w:val="nil"/>
              <w:right w:val="nil"/>
            </w:tcBorders>
            <w:hideMark/>
          </w:tcPr>
          <w:p w14:paraId="447AE6E9"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8</w:t>
            </w:r>
          </w:p>
        </w:tc>
        <w:tc>
          <w:tcPr>
            <w:tcW w:w="1333" w:type="dxa"/>
            <w:tcBorders>
              <w:top w:val="nil"/>
              <w:left w:val="nil"/>
              <w:bottom w:val="nil"/>
              <w:right w:val="nil"/>
            </w:tcBorders>
            <w:tcMar>
              <w:top w:w="0" w:type="dxa"/>
              <w:left w:w="0" w:type="dxa"/>
              <w:bottom w:w="0" w:type="dxa"/>
              <w:right w:w="0" w:type="dxa"/>
            </w:tcMar>
            <w:vAlign w:val="bottom"/>
            <w:hideMark/>
          </w:tcPr>
          <w:p w14:paraId="39F9434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-0,16</w:t>
            </w:r>
          </w:p>
        </w:tc>
        <w:tc>
          <w:tcPr>
            <w:tcW w:w="1333" w:type="dxa"/>
            <w:tcBorders>
              <w:top w:val="nil"/>
              <w:left w:val="nil"/>
              <w:bottom w:val="nil"/>
              <w:right w:val="single" w:sz="4" w:space="0" w:color="auto"/>
            </w:tcBorders>
            <w:vAlign w:val="bottom"/>
            <w:hideMark/>
          </w:tcPr>
          <w:p w14:paraId="2A96AAF9"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-0,03</w:t>
            </w:r>
          </w:p>
        </w:tc>
      </w:tr>
      <w:tr w:rsidR="005B19DE" w:rsidRPr="006760CF" w14:paraId="6771C0C2" w14:textId="77777777" w:rsidTr="005B19DE">
        <w:trPr>
          <w:cantSplit/>
        </w:trPr>
        <w:tc>
          <w:tcPr>
            <w:tcW w:w="1214" w:type="dxa"/>
            <w:tcBorders>
              <w:top w:val="nil"/>
              <w:left w:val="single" w:sz="4" w:space="0" w:color="auto"/>
              <w:bottom w:val="nil"/>
              <w:right w:val="nil"/>
            </w:tcBorders>
            <w:hideMark/>
          </w:tcPr>
          <w:p w14:paraId="6F2D1EDC"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9</w:t>
            </w:r>
          </w:p>
        </w:tc>
        <w:tc>
          <w:tcPr>
            <w:tcW w:w="1333" w:type="dxa"/>
            <w:tcBorders>
              <w:top w:val="nil"/>
              <w:left w:val="nil"/>
              <w:bottom w:val="nil"/>
              <w:right w:val="nil"/>
            </w:tcBorders>
            <w:tcMar>
              <w:top w:w="0" w:type="dxa"/>
              <w:left w:w="0" w:type="dxa"/>
              <w:bottom w:w="0" w:type="dxa"/>
              <w:right w:w="0" w:type="dxa"/>
            </w:tcMar>
            <w:vAlign w:val="bottom"/>
            <w:hideMark/>
          </w:tcPr>
          <w:p w14:paraId="3105C21A"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-0,17</w:t>
            </w:r>
          </w:p>
        </w:tc>
        <w:tc>
          <w:tcPr>
            <w:tcW w:w="1333" w:type="dxa"/>
            <w:tcBorders>
              <w:top w:val="nil"/>
              <w:left w:val="nil"/>
              <w:bottom w:val="nil"/>
              <w:right w:val="single" w:sz="4" w:space="0" w:color="auto"/>
            </w:tcBorders>
            <w:vAlign w:val="bottom"/>
            <w:hideMark/>
          </w:tcPr>
          <w:p w14:paraId="44F433B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-0,04</w:t>
            </w:r>
          </w:p>
        </w:tc>
      </w:tr>
      <w:tr w:rsidR="005B19DE" w:rsidRPr="006760CF" w14:paraId="18954283" w14:textId="77777777" w:rsidTr="005B19DE">
        <w:trPr>
          <w:cantSplit/>
        </w:trPr>
        <w:tc>
          <w:tcPr>
            <w:tcW w:w="1214" w:type="dxa"/>
            <w:tcBorders>
              <w:top w:val="nil"/>
              <w:left w:val="single" w:sz="4" w:space="0" w:color="auto"/>
              <w:bottom w:val="single" w:sz="4" w:space="0" w:color="auto"/>
              <w:right w:val="nil"/>
            </w:tcBorders>
            <w:hideMark/>
          </w:tcPr>
          <w:p w14:paraId="11FCD049"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10</w:t>
            </w:r>
          </w:p>
        </w:tc>
        <w:tc>
          <w:tcPr>
            <w:tcW w:w="1333" w:type="dxa"/>
            <w:tcBorders>
              <w:top w:val="nil"/>
              <w:left w:val="nil"/>
              <w:bottom w:val="single" w:sz="4" w:space="0" w:color="auto"/>
              <w:right w:val="nil"/>
            </w:tcBorders>
            <w:tcMar>
              <w:top w:w="0" w:type="dxa"/>
              <w:left w:w="0" w:type="dxa"/>
              <w:bottom w:w="0" w:type="dxa"/>
              <w:right w:w="0" w:type="dxa"/>
            </w:tcMar>
            <w:vAlign w:val="bottom"/>
            <w:hideMark/>
          </w:tcPr>
          <w:p w14:paraId="2ACF330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-0,28</w:t>
            </w:r>
          </w:p>
        </w:tc>
        <w:tc>
          <w:tcPr>
            <w:tcW w:w="1333" w:type="dxa"/>
            <w:tcBorders>
              <w:top w:val="nil"/>
              <w:left w:val="nil"/>
              <w:bottom w:val="single" w:sz="4" w:space="0" w:color="auto"/>
              <w:right w:val="single" w:sz="4" w:space="0" w:color="auto"/>
            </w:tcBorders>
            <w:vAlign w:val="bottom"/>
            <w:hideMark/>
          </w:tcPr>
          <w:p w14:paraId="69E530F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-0,04</w:t>
            </w:r>
          </w:p>
        </w:tc>
      </w:tr>
    </w:tbl>
    <w:p w14:paraId="312564F2" w14:textId="77777777" w:rsidR="005B19DE" w:rsidRPr="005B19DE" w:rsidRDefault="005B19DE" w:rsidP="005B19DE">
      <w:pPr>
        <w:autoSpaceDE w:val="0"/>
        <w:autoSpaceDN w:val="0"/>
        <w:adjustRightInd w:val="0"/>
        <w:spacing w:after="0" w:line="360" w:lineRule="auto"/>
        <w:ind w:firstLine="709"/>
        <w:jc w:val="both"/>
        <w:rPr>
          <w:rFonts w:ascii="Times New Roman" w:eastAsia="Times New Roman" w:hAnsi="Times New Roman" w:cs="Times New Roman"/>
        </w:rPr>
      </w:pPr>
    </w:p>
    <w:p w14:paraId="127EF64C" w14:textId="1E911A48" w:rsidR="005B19DE" w:rsidRPr="005B19DE" w:rsidRDefault="004C57B6" w:rsidP="005B19D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3</w:t>
      </w:r>
      <w:r w:rsidR="00922943">
        <w:rPr>
          <w:rFonts w:ascii="Times New Roman" w:hAnsi="Times New Roman" w:cs="Times New Roman"/>
          <w:b/>
          <w:bCs/>
          <w:sz w:val="24"/>
          <w:szCs w:val="24"/>
        </w:rPr>
        <w:t>.3.</w:t>
      </w:r>
      <w:r w:rsidR="005B19DE" w:rsidRPr="005B19DE">
        <w:rPr>
          <w:rFonts w:ascii="Times New Roman" w:hAnsi="Times New Roman" w:cs="Times New Roman"/>
          <w:b/>
          <w:bCs/>
          <w:sz w:val="24"/>
          <w:szCs w:val="24"/>
        </w:rPr>
        <w:t xml:space="preserve">Model-2 Sonuçları </w:t>
      </w:r>
    </w:p>
    <w:p w14:paraId="58F550D2" w14:textId="7896C646" w:rsidR="005B19DE" w:rsidRPr="005B19DE" w:rsidRDefault="004C57B6" w:rsidP="005B19D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3</w:t>
      </w:r>
      <w:r w:rsidR="00922943">
        <w:rPr>
          <w:rFonts w:ascii="Times New Roman" w:hAnsi="Times New Roman" w:cs="Times New Roman"/>
          <w:b/>
          <w:bCs/>
          <w:sz w:val="24"/>
          <w:szCs w:val="24"/>
        </w:rPr>
        <w:t>.</w:t>
      </w:r>
      <w:r w:rsidR="005B19DE" w:rsidRPr="005B19DE">
        <w:rPr>
          <w:rFonts w:ascii="Times New Roman" w:hAnsi="Times New Roman" w:cs="Times New Roman"/>
          <w:b/>
          <w:bCs/>
          <w:sz w:val="24"/>
          <w:szCs w:val="24"/>
        </w:rPr>
        <w:t xml:space="preserve">3.1. Model-2 VAR </w:t>
      </w:r>
      <w:proofErr w:type="spellStart"/>
      <w:r w:rsidR="005B19DE" w:rsidRPr="005B19DE">
        <w:rPr>
          <w:rFonts w:ascii="Times New Roman" w:hAnsi="Times New Roman" w:cs="Times New Roman"/>
          <w:b/>
          <w:bCs/>
          <w:sz w:val="24"/>
          <w:szCs w:val="24"/>
        </w:rPr>
        <w:t>Granger</w:t>
      </w:r>
      <w:proofErr w:type="spellEnd"/>
      <w:r w:rsidR="005B19DE" w:rsidRPr="005B19DE">
        <w:rPr>
          <w:rFonts w:ascii="Times New Roman" w:hAnsi="Times New Roman" w:cs="Times New Roman"/>
          <w:b/>
          <w:bCs/>
          <w:sz w:val="24"/>
          <w:szCs w:val="24"/>
        </w:rPr>
        <w:t xml:space="preserve"> Nedensellik İncelemesi</w:t>
      </w:r>
    </w:p>
    <w:p w14:paraId="331A5CA0" w14:textId="30E34D80" w:rsidR="005B19DE" w:rsidRPr="005B19DE" w:rsidRDefault="005B19DE" w:rsidP="005C0020">
      <w:pPr>
        <w:autoSpaceDE w:val="0"/>
        <w:autoSpaceDN w:val="0"/>
        <w:adjustRightInd w:val="0"/>
        <w:spacing w:after="0" w:line="360" w:lineRule="auto"/>
        <w:ind w:firstLine="709"/>
        <w:jc w:val="both"/>
        <w:rPr>
          <w:rFonts w:ascii="Times New Roman" w:hAnsi="Times New Roman" w:cs="Times New Roman"/>
        </w:rPr>
      </w:pPr>
      <w:r w:rsidRPr="005B19DE">
        <w:rPr>
          <w:rFonts w:ascii="Times New Roman" w:hAnsi="Times New Roman" w:cs="Times New Roman"/>
        </w:rPr>
        <w:t xml:space="preserve">Model 2’deki temel amaç internet bankacılığı ve mobil bankacılık kullanımının verilen ücret ve komisyonlarla ile ilişkisi ve nedensellik etkisini araştırmak olduğundan regresyon analizinde bağımlı değişken verilen ücret ve komisyonlar üzerindeki nedensellik yönü değerlendirilmiştir. Verilen ücret ve komisyonların bağımlı değişken olduğu VAR </w:t>
      </w:r>
      <w:proofErr w:type="spellStart"/>
      <w:r w:rsidRPr="005B19DE">
        <w:rPr>
          <w:rFonts w:ascii="Times New Roman" w:hAnsi="Times New Roman" w:cs="Times New Roman"/>
        </w:rPr>
        <w:t>Granger</w:t>
      </w:r>
      <w:proofErr w:type="spellEnd"/>
      <w:r w:rsidRPr="005B19DE">
        <w:rPr>
          <w:rFonts w:ascii="Times New Roman" w:hAnsi="Times New Roman" w:cs="Times New Roman"/>
        </w:rPr>
        <w:t xml:space="preserve"> nedensellik/blok dışsallık </w:t>
      </w:r>
      <w:proofErr w:type="spellStart"/>
      <w:r w:rsidRPr="005B19DE">
        <w:rPr>
          <w:rFonts w:ascii="Times New Roman" w:hAnsi="Times New Roman" w:cs="Times New Roman"/>
        </w:rPr>
        <w:t>Wald</w:t>
      </w:r>
      <w:proofErr w:type="spellEnd"/>
      <w:r w:rsidRPr="005B19DE">
        <w:rPr>
          <w:rFonts w:ascii="Times New Roman" w:hAnsi="Times New Roman" w:cs="Times New Roman"/>
        </w:rPr>
        <w:t xml:space="preserve"> testi sonuçları Tablo </w:t>
      </w:r>
      <w:r w:rsidR="006760CF">
        <w:rPr>
          <w:rFonts w:ascii="Times New Roman" w:hAnsi="Times New Roman" w:cs="Times New Roman"/>
        </w:rPr>
        <w:t>5</w:t>
      </w:r>
      <w:r w:rsidRPr="005B19DE">
        <w:rPr>
          <w:rFonts w:ascii="Times New Roman" w:hAnsi="Times New Roman" w:cs="Times New Roman"/>
        </w:rPr>
        <w:t xml:space="preserve">’te gösterilmiştir. </w:t>
      </w:r>
    </w:p>
    <w:p w14:paraId="156044EA" w14:textId="4C73E193" w:rsidR="005B19DE" w:rsidRPr="005C0020" w:rsidRDefault="005B19DE" w:rsidP="005B19DE">
      <w:pPr>
        <w:rPr>
          <w:rFonts w:ascii="Times New Roman" w:hAnsi="Times New Roman" w:cs="Times New Roman"/>
          <w:bCs/>
          <w:sz w:val="16"/>
          <w:szCs w:val="16"/>
        </w:rPr>
      </w:pPr>
      <w:r w:rsidRPr="006760CF">
        <w:rPr>
          <w:rFonts w:ascii="Times New Roman" w:hAnsi="Times New Roman" w:cs="Times New Roman"/>
          <w:b/>
          <w:bCs/>
        </w:rPr>
        <w:t xml:space="preserve">Tablo </w:t>
      </w:r>
      <w:r w:rsidR="006760CF">
        <w:rPr>
          <w:rFonts w:ascii="Times New Roman" w:hAnsi="Times New Roman" w:cs="Times New Roman"/>
          <w:b/>
          <w:bCs/>
        </w:rPr>
        <w:t>5</w:t>
      </w:r>
      <w:r w:rsidR="005C0020">
        <w:rPr>
          <w:rFonts w:ascii="Times New Roman" w:hAnsi="Times New Roman" w:cs="Times New Roman"/>
          <w:b/>
          <w:bCs/>
        </w:rPr>
        <w:t>:</w:t>
      </w:r>
      <w:r w:rsidRPr="006760CF">
        <w:rPr>
          <w:rFonts w:ascii="Times New Roman" w:hAnsi="Times New Roman" w:cs="Times New Roman"/>
          <w:b/>
          <w:bCs/>
        </w:rPr>
        <w:t xml:space="preserve"> </w:t>
      </w:r>
      <w:r w:rsidRPr="005C0020">
        <w:rPr>
          <w:rFonts w:ascii="Times New Roman" w:hAnsi="Times New Roman" w:cs="Times New Roman"/>
          <w:bCs/>
        </w:rPr>
        <w:t xml:space="preserve">Model-2 Gecikmeli VAR </w:t>
      </w:r>
      <w:proofErr w:type="gramStart"/>
      <w:r w:rsidRPr="005C0020">
        <w:rPr>
          <w:rFonts w:ascii="Times New Roman" w:hAnsi="Times New Roman" w:cs="Times New Roman"/>
          <w:bCs/>
        </w:rPr>
        <w:t>Modeli -</w:t>
      </w:r>
      <w:proofErr w:type="gramEnd"/>
      <w:r w:rsidRPr="005C0020">
        <w:rPr>
          <w:rFonts w:ascii="Times New Roman" w:hAnsi="Times New Roman" w:cs="Times New Roman"/>
          <w:bCs/>
        </w:rPr>
        <w:t xml:space="preserve"> </w:t>
      </w:r>
      <w:proofErr w:type="spellStart"/>
      <w:r w:rsidRPr="005C0020">
        <w:rPr>
          <w:rFonts w:ascii="Times New Roman" w:hAnsi="Times New Roman" w:cs="Times New Roman"/>
          <w:bCs/>
        </w:rPr>
        <w:t>Granger</w:t>
      </w:r>
      <w:proofErr w:type="spellEnd"/>
      <w:r w:rsidRPr="005C0020">
        <w:rPr>
          <w:rFonts w:ascii="Times New Roman" w:hAnsi="Times New Roman" w:cs="Times New Roman"/>
          <w:bCs/>
        </w:rPr>
        <w:t xml:space="preserve"> Nedensellik Testi Sonuçları</w:t>
      </w:r>
    </w:p>
    <w:tbl>
      <w:tblPr>
        <w:tblW w:w="9255" w:type="dxa"/>
        <w:tblInd w:w="-111" w:type="dxa"/>
        <w:tblLayout w:type="fixed"/>
        <w:tblLook w:val="04A0" w:firstRow="1" w:lastRow="0" w:firstColumn="1" w:lastColumn="0" w:noHBand="0" w:noVBand="1"/>
      </w:tblPr>
      <w:tblGrid>
        <w:gridCol w:w="2544"/>
        <w:gridCol w:w="1072"/>
        <w:gridCol w:w="865"/>
        <w:gridCol w:w="483"/>
        <w:gridCol w:w="1017"/>
        <w:gridCol w:w="765"/>
        <w:gridCol w:w="841"/>
        <w:gridCol w:w="841"/>
        <w:gridCol w:w="827"/>
      </w:tblGrid>
      <w:tr w:rsidR="005B19DE" w:rsidRPr="006760CF" w14:paraId="31AFD080"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29406FDE"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Bağımlı değişken: VUK</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bottom"/>
          </w:tcPr>
          <w:p w14:paraId="28106D9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
        </w:tc>
        <w:tc>
          <w:tcPr>
            <w:tcW w:w="2365" w:type="dxa"/>
            <w:gridSpan w:val="3"/>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194920CF"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spellStart"/>
            <w:r w:rsidRPr="006760CF">
              <w:rPr>
                <w:rFonts w:ascii="Times New Roman" w:hAnsi="Times New Roman" w:cs="Times New Roman"/>
                <w:sz w:val="18"/>
                <w:szCs w:val="18"/>
              </w:rPr>
              <w:t>Granger</w:t>
            </w:r>
            <w:proofErr w:type="spellEnd"/>
            <w:r w:rsidRPr="006760CF">
              <w:rPr>
                <w:rFonts w:ascii="Times New Roman" w:hAnsi="Times New Roman" w:cs="Times New Roman"/>
                <w:sz w:val="18"/>
                <w:szCs w:val="18"/>
              </w:rPr>
              <w:t xml:space="preserve"> Nedensellik/Blok Dışsallık </w:t>
            </w:r>
            <w:proofErr w:type="spellStart"/>
            <w:r w:rsidRPr="006760CF">
              <w:rPr>
                <w:rFonts w:ascii="Times New Roman" w:hAnsi="Times New Roman" w:cs="Times New Roman"/>
                <w:sz w:val="18"/>
                <w:szCs w:val="18"/>
              </w:rPr>
              <w:t>Wald</w:t>
            </w:r>
            <w:proofErr w:type="spellEnd"/>
          </w:p>
        </w:tc>
        <w:tc>
          <w:tcPr>
            <w:tcW w:w="3274" w:type="dxa"/>
            <w:gridSpan w:val="4"/>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257C6EB5"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VAR Tahmini</w:t>
            </w:r>
          </w:p>
        </w:tc>
      </w:tr>
      <w:tr w:rsidR="005B19DE" w:rsidRPr="006760CF" w14:paraId="1C3C8EA2"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40DE8190"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Temel hipotez</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331D3A9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Gecikme uzunluğu</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035DA56D"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X</w:t>
            </w:r>
            <w:r w:rsidRPr="006760CF">
              <w:rPr>
                <w:rFonts w:ascii="Times New Roman" w:hAnsi="Times New Roman" w:cs="Times New Roman"/>
                <w:sz w:val="18"/>
                <w:szCs w:val="18"/>
                <w:vertAlign w:val="superscript"/>
              </w:rPr>
              <w:t>2</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3A9FEFA9"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spellStart"/>
            <w:proofErr w:type="gramStart"/>
            <w:r w:rsidRPr="006760CF">
              <w:rPr>
                <w:rFonts w:ascii="Times New Roman" w:hAnsi="Times New Roman" w:cs="Times New Roman"/>
                <w:sz w:val="18"/>
                <w:szCs w:val="18"/>
              </w:rPr>
              <w:t>df</w:t>
            </w:r>
            <w:proofErr w:type="spellEnd"/>
            <w:proofErr w:type="gramEnd"/>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24B9EE8D"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gramStart"/>
            <w:r w:rsidRPr="006760CF">
              <w:rPr>
                <w:rFonts w:ascii="Times New Roman" w:hAnsi="Times New Roman" w:cs="Times New Roman"/>
                <w:sz w:val="18"/>
                <w:szCs w:val="18"/>
              </w:rPr>
              <w:t>p</w:t>
            </w:r>
            <w:proofErr w:type="gramEnd"/>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0C016DFE" w14:textId="2E461CF6" w:rsidR="005B19DE" w:rsidRPr="006760CF" w:rsidRDefault="00E20B14">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Β</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2DE569CA"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SH</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55182CEB"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gramStart"/>
            <w:r w:rsidRPr="006760CF">
              <w:rPr>
                <w:rFonts w:ascii="Times New Roman" w:hAnsi="Times New Roman" w:cs="Times New Roman"/>
                <w:sz w:val="18"/>
                <w:szCs w:val="18"/>
              </w:rPr>
              <w:t>t</w:t>
            </w:r>
            <w:proofErr w:type="gramEnd"/>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1B80189A"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gramStart"/>
            <w:r w:rsidRPr="006760CF">
              <w:rPr>
                <w:rFonts w:ascii="Times New Roman" w:hAnsi="Times New Roman" w:cs="Times New Roman"/>
                <w:sz w:val="18"/>
                <w:szCs w:val="18"/>
              </w:rPr>
              <w:t>p</w:t>
            </w:r>
            <w:proofErr w:type="gramEnd"/>
          </w:p>
        </w:tc>
      </w:tr>
      <w:tr w:rsidR="005B19DE" w:rsidRPr="006760CF" w14:paraId="3E85106C"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38A9A7"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INTBKA_LN → VUK_LN</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AD14C7A"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A6FB1DF"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0,468</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A0791C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F7049FF"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0,493</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D39925"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0,466</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5DA714A7"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2,933</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D04061"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0,159</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42B0C9"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0,873</w:t>
            </w:r>
          </w:p>
        </w:tc>
      </w:tr>
      <w:tr w:rsidR="005B19DE" w:rsidRPr="006760CF" w14:paraId="59BE4E97"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1D3CD50"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MBKA_LN → VUK_LN</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57833E2"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F6B12F5"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0,014</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9C32122"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DDB175A"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0,904</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1BB73A"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-1,427</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67511C9C"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2,209</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DC38622"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-0,646</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0FD8AB0"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0,519</w:t>
            </w:r>
          </w:p>
        </w:tc>
      </w:tr>
      <w:tr w:rsidR="005B19DE" w:rsidRPr="006760CF" w14:paraId="66A19694"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4D9C9B9"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RESID</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21CBA5D"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265AE1"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2,091</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1791C16"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E377A98"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0,148</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166FAB3"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-0,539</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26AC8AEF"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1,079</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45AA780"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-0,499</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4D8A793"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0,618</w:t>
            </w:r>
          </w:p>
        </w:tc>
      </w:tr>
      <w:tr w:rsidR="005B19DE" w:rsidRPr="006760CF" w14:paraId="657AA7F1"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01AA659"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TOPLAM</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96C8476"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322A4CB"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2,745</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318D862"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3</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B32233C"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0,432</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D7E838B"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-0,018</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29896807"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0,186</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768AA30"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-0,097</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555BE85"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0,922</w:t>
            </w:r>
          </w:p>
        </w:tc>
      </w:tr>
      <w:tr w:rsidR="005B19DE" w:rsidRPr="006760CF" w14:paraId="1504FE0B" w14:textId="77777777" w:rsidTr="005C0020">
        <w:trPr>
          <w:trHeight w:val="1"/>
        </w:trPr>
        <w:tc>
          <w:tcPr>
            <w:tcW w:w="9255" w:type="dxa"/>
            <w:gridSpan w:val="9"/>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D89A829"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sz w:val="18"/>
                <w:szCs w:val="18"/>
              </w:rPr>
              <w:t>R</w:t>
            </w:r>
            <w:r w:rsidRPr="006760CF">
              <w:rPr>
                <w:rFonts w:ascii="Times New Roman" w:hAnsi="Times New Roman" w:cs="Times New Roman"/>
                <w:sz w:val="18"/>
                <w:szCs w:val="18"/>
                <w:vertAlign w:val="superscript"/>
              </w:rPr>
              <w:t>2</w:t>
            </w:r>
            <w:r w:rsidRPr="006760CF">
              <w:rPr>
                <w:rFonts w:ascii="Times New Roman" w:hAnsi="Times New Roman" w:cs="Times New Roman"/>
                <w:sz w:val="18"/>
                <w:szCs w:val="18"/>
              </w:rPr>
              <w:t>=0,030     ΔR</w:t>
            </w:r>
            <w:r w:rsidRPr="006760CF">
              <w:rPr>
                <w:rFonts w:ascii="Times New Roman" w:hAnsi="Times New Roman" w:cs="Times New Roman"/>
                <w:sz w:val="18"/>
                <w:szCs w:val="18"/>
                <w:vertAlign w:val="superscript"/>
              </w:rPr>
              <w:t>2</w:t>
            </w:r>
            <w:r w:rsidRPr="006760CF">
              <w:rPr>
                <w:rFonts w:ascii="Times New Roman" w:hAnsi="Times New Roman" w:cs="Times New Roman"/>
                <w:sz w:val="18"/>
                <w:szCs w:val="18"/>
              </w:rPr>
              <w:t xml:space="preserve">=0,000; LM-test: </w:t>
            </w:r>
            <w:proofErr w:type="gramStart"/>
            <w:r w:rsidRPr="006760CF">
              <w:rPr>
                <w:rFonts w:ascii="Times New Roman" w:hAnsi="Times New Roman" w:cs="Times New Roman"/>
                <w:sz w:val="18"/>
                <w:szCs w:val="18"/>
              </w:rPr>
              <w:t>18,111  p</w:t>
            </w:r>
            <w:proofErr w:type="gramEnd"/>
            <w:r w:rsidRPr="006760CF">
              <w:rPr>
                <w:rFonts w:ascii="Times New Roman" w:hAnsi="Times New Roman" w:cs="Times New Roman"/>
                <w:sz w:val="18"/>
                <w:szCs w:val="18"/>
              </w:rPr>
              <w:t xml:space="preserve">=0,317;   White değişen </w:t>
            </w:r>
            <w:proofErr w:type="spellStart"/>
            <w:r w:rsidRPr="006760CF">
              <w:rPr>
                <w:rFonts w:ascii="Times New Roman" w:hAnsi="Times New Roman" w:cs="Times New Roman"/>
                <w:sz w:val="18"/>
                <w:szCs w:val="18"/>
              </w:rPr>
              <w:t>varyans</w:t>
            </w:r>
            <w:proofErr w:type="spellEnd"/>
            <w:r w:rsidRPr="006760CF">
              <w:rPr>
                <w:rFonts w:ascii="Times New Roman" w:hAnsi="Times New Roman" w:cs="Times New Roman"/>
                <w:sz w:val="18"/>
                <w:szCs w:val="18"/>
              </w:rPr>
              <w:t>: X</w:t>
            </w:r>
            <w:r w:rsidRPr="006760CF">
              <w:rPr>
                <w:rFonts w:ascii="Times New Roman" w:hAnsi="Times New Roman" w:cs="Times New Roman"/>
                <w:sz w:val="18"/>
                <w:szCs w:val="18"/>
                <w:vertAlign w:val="superscript"/>
              </w:rPr>
              <w:t>2</w:t>
            </w:r>
            <w:r w:rsidRPr="006760CF">
              <w:rPr>
                <w:rFonts w:ascii="Times New Roman" w:hAnsi="Times New Roman" w:cs="Times New Roman"/>
                <w:sz w:val="18"/>
                <w:szCs w:val="18"/>
              </w:rPr>
              <w:t>=210,745 p=0,287</w:t>
            </w:r>
          </w:p>
        </w:tc>
      </w:tr>
    </w:tbl>
    <w:p w14:paraId="7B92BAF8" w14:textId="77777777" w:rsidR="005B19DE" w:rsidRPr="005B19DE" w:rsidRDefault="005B19DE" w:rsidP="005B19DE">
      <w:pPr>
        <w:autoSpaceDE w:val="0"/>
        <w:autoSpaceDN w:val="0"/>
        <w:adjustRightInd w:val="0"/>
        <w:spacing w:after="0" w:line="360" w:lineRule="auto"/>
        <w:ind w:firstLine="709"/>
        <w:jc w:val="both"/>
        <w:rPr>
          <w:rFonts w:ascii="Times New Roman" w:eastAsia="Times New Roman" w:hAnsi="Times New Roman" w:cs="Times New Roman"/>
          <w:sz w:val="16"/>
          <w:szCs w:val="16"/>
        </w:rPr>
      </w:pPr>
    </w:p>
    <w:p w14:paraId="471BA72B" w14:textId="752C19D5" w:rsidR="005B19DE" w:rsidRPr="005B19DE" w:rsidRDefault="005B19DE" w:rsidP="005B19DE">
      <w:pPr>
        <w:autoSpaceDE w:val="0"/>
        <w:autoSpaceDN w:val="0"/>
        <w:adjustRightInd w:val="0"/>
        <w:spacing w:after="0" w:line="360" w:lineRule="auto"/>
        <w:ind w:firstLine="709"/>
        <w:jc w:val="both"/>
        <w:rPr>
          <w:rFonts w:ascii="Times New Roman" w:hAnsi="Times New Roman" w:cs="Times New Roman"/>
        </w:rPr>
      </w:pPr>
      <w:r w:rsidRPr="005B19DE">
        <w:rPr>
          <w:rFonts w:ascii="Times New Roman" w:hAnsi="Times New Roman" w:cs="Times New Roman"/>
        </w:rPr>
        <w:lastRenderedPageBreak/>
        <w:t xml:space="preserve">Kurulan VAR </w:t>
      </w:r>
      <w:proofErr w:type="spellStart"/>
      <w:r w:rsidRPr="005B19DE">
        <w:rPr>
          <w:rFonts w:ascii="Times New Roman" w:hAnsi="Times New Roman" w:cs="Times New Roman"/>
        </w:rPr>
        <w:t>Granger</w:t>
      </w:r>
      <w:proofErr w:type="spellEnd"/>
      <w:r w:rsidRPr="005B19DE">
        <w:rPr>
          <w:rFonts w:ascii="Times New Roman" w:hAnsi="Times New Roman" w:cs="Times New Roman"/>
        </w:rPr>
        <w:t xml:space="preserve"> modellerinde değişkenlerin dördüncü gecikme uzunluğu kullanıldığından modelde </w:t>
      </w:r>
      <w:proofErr w:type="spellStart"/>
      <w:r w:rsidRPr="005B19DE">
        <w:rPr>
          <w:rFonts w:ascii="Times New Roman" w:hAnsi="Times New Roman" w:cs="Times New Roman"/>
        </w:rPr>
        <w:t>otokorelasyon</w:t>
      </w:r>
      <w:proofErr w:type="spellEnd"/>
      <w:r w:rsidRPr="005B19DE">
        <w:rPr>
          <w:rFonts w:ascii="Times New Roman" w:hAnsi="Times New Roman" w:cs="Times New Roman"/>
        </w:rPr>
        <w:t xml:space="preserve"> olmadığı sonucuna ulaşılmıştır. White değişen </w:t>
      </w:r>
      <w:proofErr w:type="spellStart"/>
      <w:r w:rsidRPr="005B19DE">
        <w:rPr>
          <w:rFonts w:ascii="Times New Roman" w:hAnsi="Times New Roman" w:cs="Times New Roman"/>
        </w:rPr>
        <w:t>varyans</w:t>
      </w:r>
      <w:proofErr w:type="spellEnd"/>
      <w:r w:rsidRPr="005B19DE">
        <w:rPr>
          <w:rFonts w:ascii="Times New Roman" w:hAnsi="Times New Roman" w:cs="Times New Roman"/>
        </w:rPr>
        <w:t xml:space="preserve"> testinde elde edilen ki-kare istatistiğinin anlamlı olmadığı görülmektedir. Modeldeki tüm değişkenlerin hata </w:t>
      </w:r>
      <w:proofErr w:type="spellStart"/>
      <w:r w:rsidRPr="005B19DE">
        <w:rPr>
          <w:rFonts w:ascii="Times New Roman" w:hAnsi="Times New Roman" w:cs="Times New Roman"/>
        </w:rPr>
        <w:t>varyansının</w:t>
      </w:r>
      <w:proofErr w:type="spellEnd"/>
      <w:r w:rsidRPr="005B19DE">
        <w:rPr>
          <w:rFonts w:ascii="Times New Roman" w:hAnsi="Times New Roman" w:cs="Times New Roman"/>
        </w:rPr>
        <w:t xml:space="preserve"> sabit olduğu anlaşıldığından regresyon analizinde en küçük kareler </w:t>
      </w:r>
      <w:r w:rsidR="005C0020">
        <w:rPr>
          <w:rFonts w:ascii="Times New Roman" w:hAnsi="Times New Roman" w:cs="Times New Roman"/>
        </w:rPr>
        <w:t>metodu</w:t>
      </w:r>
      <w:r w:rsidRPr="005B19DE">
        <w:rPr>
          <w:rFonts w:ascii="Times New Roman" w:hAnsi="Times New Roman" w:cs="Times New Roman"/>
        </w:rPr>
        <w:t xml:space="preserve"> (OLS) kullanılmıştır. Tablo 5’teki sonuçlar incelendiğinde internet bankacılığı ve mobil bankacılık kullanımının verilen komisyon ve ücretlerdeki değişimin nedeni olmadığı (p&gt;0,05) ve internet bankacılığı ve mobil bankacılık kullanımının, verilen komisyon ve ücretlerdeki değişimi açıklayamadığı (ΔR</w:t>
      </w:r>
      <w:r w:rsidRPr="005B19DE">
        <w:rPr>
          <w:rFonts w:ascii="Times New Roman" w:hAnsi="Times New Roman" w:cs="Times New Roman"/>
          <w:vertAlign w:val="superscript"/>
        </w:rPr>
        <w:t>2</w:t>
      </w:r>
      <w:r w:rsidRPr="005B19DE">
        <w:rPr>
          <w:rFonts w:ascii="Times New Roman" w:hAnsi="Times New Roman" w:cs="Times New Roman"/>
        </w:rPr>
        <w:t>=0,00) tespit edilmiştir. VAR tahmini sonuçlarına göre elde edilen hipotez sonuçları aşağıdaki gibidir:</w:t>
      </w:r>
    </w:p>
    <w:p w14:paraId="0AE8E5D4" w14:textId="77777777" w:rsidR="005B19DE" w:rsidRPr="005B19DE" w:rsidRDefault="005B19DE" w:rsidP="005B19DE">
      <w:pPr>
        <w:autoSpaceDE w:val="0"/>
        <w:autoSpaceDN w:val="0"/>
        <w:adjustRightInd w:val="0"/>
        <w:spacing w:after="0" w:line="360" w:lineRule="auto"/>
        <w:jc w:val="both"/>
        <w:rPr>
          <w:rFonts w:ascii="Times New Roman" w:hAnsi="Times New Roman" w:cs="Times New Roman"/>
        </w:rPr>
      </w:pPr>
      <w:r w:rsidRPr="005B19DE">
        <w:rPr>
          <w:rFonts w:ascii="Times New Roman" w:hAnsi="Times New Roman" w:cs="Times New Roman"/>
        </w:rPr>
        <w:t>H3: İnternet bankacılığı kullanımı ile verilen ücret ve komisyonlar arasında anlamlı ilişki yoktur (p&gt;0,05).</w:t>
      </w:r>
    </w:p>
    <w:p w14:paraId="23C5BB40" w14:textId="77777777" w:rsidR="005B19DE" w:rsidRPr="005B19DE" w:rsidRDefault="005B19DE" w:rsidP="005B19DE">
      <w:pPr>
        <w:autoSpaceDE w:val="0"/>
        <w:autoSpaceDN w:val="0"/>
        <w:adjustRightInd w:val="0"/>
        <w:spacing w:after="0" w:line="360" w:lineRule="auto"/>
        <w:jc w:val="both"/>
        <w:rPr>
          <w:rFonts w:ascii="Times New Roman" w:hAnsi="Times New Roman" w:cs="Times New Roman"/>
        </w:rPr>
      </w:pPr>
      <w:r w:rsidRPr="005B19DE">
        <w:rPr>
          <w:rFonts w:ascii="Times New Roman" w:hAnsi="Times New Roman" w:cs="Times New Roman"/>
        </w:rPr>
        <w:t>H4: Mobil bankacılık kullanımı ile verilen ücret ve komisyonlar arasında anlamlı ilişki yoktur (p&gt;0,05).</w:t>
      </w:r>
    </w:p>
    <w:p w14:paraId="73AD59CB" w14:textId="77777777" w:rsidR="005B19DE" w:rsidRPr="005B19DE" w:rsidRDefault="005B19DE" w:rsidP="005B19DE">
      <w:pPr>
        <w:autoSpaceDE w:val="0"/>
        <w:autoSpaceDN w:val="0"/>
        <w:adjustRightInd w:val="0"/>
        <w:spacing w:after="0" w:line="360" w:lineRule="auto"/>
        <w:ind w:firstLine="709"/>
        <w:jc w:val="both"/>
        <w:rPr>
          <w:rFonts w:ascii="Times New Roman" w:hAnsi="Times New Roman" w:cs="Times New Roman"/>
        </w:rPr>
      </w:pPr>
    </w:p>
    <w:p w14:paraId="5C5AAEE4" w14:textId="140F053B" w:rsidR="005B19DE" w:rsidRPr="005B19DE" w:rsidRDefault="005C0020" w:rsidP="005B19D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3</w:t>
      </w:r>
      <w:r w:rsidR="005B19DE" w:rsidRPr="005B19DE">
        <w:rPr>
          <w:rFonts w:ascii="Times New Roman" w:hAnsi="Times New Roman" w:cs="Times New Roman"/>
          <w:b/>
          <w:bCs/>
          <w:sz w:val="24"/>
          <w:szCs w:val="24"/>
        </w:rPr>
        <w:t>.</w:t>
      </w:r>
      <w:r w:rsidR="00922943">
        <w:rPr>
          <w:rFonts w:ascii="Times New Roman" w:hAnsi="Times New Roman" w:cs="Times New Roman"/>
          <w:b/>
          <w:bCs/>
          <w:sz w:val="24"/>
          <w:szCs w:val="24"/>
        </w:rPr>
        <w:t>3</w:t>
      </w:r>
      <w:r w:rsidR="005B19DE" w:rsidRPr="005B19DE">
        <w:rPr>
          <w:rFonts w:ascii="Times New Roman" w:hAnsi="Times New Roman" w:cs="Times New Roman"/>
          <w:b/>
          <w:bCs/>
          <w:sz w:val="24"/>
          <w:szCs w:val="24"/>
        </w:rPr>
        <w:t>.</w:t>
      </w:r>
      <w:r w:rsidR="00922943">
        <w:rPr>
          <w:rFonts w:ascii="Times New Roman" w:hAnsi="Times New Roman" w:cs="Times New Roman"/>
          <w:b/>
          <w:bCs/>
          <w:sz w:val="24"/>
          <w:szCs w:val="24"/>
        </w:rPr>
        <w:t>2.</w:t>
      </w:r>
      <w:r w:rsidR="005B19DE" w:rsidRPr="005B19DE">
        <w:rPr>
          <w:rFonts w:ascii="Times New Roman" w:hAnsi="Times New Roman" w:cs="Times New Roman"/>
          <w:b/>
          <w:bCs/>
          <w:sz w:val="24"/>
          <w:szCs w:val="24"/>
        </w:rPr>
        <w:t xml:space="preserve"> Model-2 Etki-Tepki İncelemesi</w:t>
      </w:r>
    </w:p>
    <w:p w14:paraId="1DF43B45" w14:textId="5A914ED3" w:rsidR="005B19DE" w:rsidRPr="005B19DE" w:rsidRDefault="005C0020" w:rsidP="005B19DE">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 xml:space="preserve">Tablo 5 ve </w:t>
      </w:r>
      <w:r w:rsidR="005B19DE" w:rsidRPr="005B19DE">
        <w:rPr>
          <w:rFonts w:ascii="Times New Roman" w:hAnsi="Times New Roman" w:cs="Times New Roman"/>
        </w:rPr>
        <w:t xml:space="preserve">Tablo </w:t>
      </w:r>
      <w:r w:rsidR="006760CF">
        <w:rPr>
          <w:rFonts w:ascii="Times New Roman" w:hAnsi="Times New Roman" w:cs="Times New Roman"/>
        </w:rPr>
        <w:t>6’daki</w:t>
      </w:r>
      <w:r w:rsidR="005B19DE" w:rsidRPr="005B19DE">
        <w:rPr>
          <w:rFonts w:ascii="Times New Roman" w:hAnsi="Times New Roman" w:cs="Times New Roman"/>
        </w:rPr>
        <w:t xml:space="preserve"> bulgular birlikte değerlendirildiğinde dijital bankacılık kullanımının verilen ücret ve komisyonlar üzerinde anlamlı etkiye sahip olmadığı, model için uygun gecikme uzunluğu dikkate alındığında (dördüncü gecikme) dijital bankacılık kullanımının etkisine verilen ücret ve komisyonların tepki vermediği, bununla birlikte beşinci dönemden sonra internet bankacılığı kullanımının verilen ücret ve komisyonlar üzerinde pozitif yönlü etkisinin giderek arttığı görülmektedir. Elde edilen bulgulara göre daha uzun dönemli incelemelerde internet bankacılığının verilen ücret ve komisyonları artıran bir etkiye sahip olduğu bulguları elde edil</w:t>
      </w:r>
      <w:r>
        <w:rPr>
          <w:rFonts w:ascii="Times New Roman" w:hAnsi="Times New Roman" w:cs="Times New Roman"/>
        </w:rPr>
        <w:t>miştir</w:t>
      </w:r>
      <w:r w:rsidR="005B19DE" w:rsidRPr="005B19DE">
        <w:rPr>
          <w:rFonts w:ascii="Times New Roman" w:hAnsi="Times New Roman" w:cs="Times New Roman"/>
        </w:rPr>
        <w:t>.</w:t>
      </w:r>
    </w:p>
    <w:p w14:paraId="3D9282C2" w14:textId="2B52EBF6" w:rsidR="005B19DE" w:rsidRPr="005C0020" w:rsidRDefault="005B19DE" w:rsidP="005B19DE">
      <w:pPr>
        <w:rPr>
          <w:rFonts w:ascii="Times New Roman" w:hAnsi="Times New Roman" w:cs="Times New Roman"/>
          <w:bCs/>
          <w:sz w:val="20"/>
          <w:szCs w:val="20"/>
        </w:rPr>
      </w:pPr>
      <w:r w:rsidRPr="006760CF">
        <w:rPr>
          <w:rFonts w:ascii="Times New Roman" w:hAnsi="Times New Roman" w:cs="Times New Roman"/>
          <w:b/>
          <w:bCs/>
          <w:sz w:val="20"/>
          <w:szCs w:val="20"/>
        </w:rPr>
        <w:t xml:space="preserve">Tablo </w:t>
      </w:r>
      <w:r w:rsidR="006760CF">
        <w:rPr>
          <w:rFonts w:ascii="Times New Roman" w:hAnsi="Times New Roman" w:cs="Times New Roman"/>
          <w:b/>
          <w:bCs/>
          <w:sz w:val="20"/>
          <w:szCs w:val="20"/>
        </w:rPr>
        <w:t>6</w:t>
      </w:r>
      <w:r w:rsidR="005C0020">
        <w:rPr>
          <w:rFonts w:ascii="Times New Roman" w:hAnsi="Times New Roman" w:cs="Times New Roman"/>
          <w:b/>
          <w:bCs/>
          <w:sz w:val="20"/>
          <w:szCs w:val="20"/>
        </w:rPr>
        <w:t>:</w:t>
      </w:r>
      <w:r w:rsidRPr="006760CF">
        <w:rPr>
          <w:rFonts w:ascii="Times New Roman" w:hAnsi="Times New Roman" w:cs="Times New Roman"/>
          <w:b/>
          <w:bCs/>
          <w:sz w:val="20"/>
          <w:szCs w:val="20"/>
        </w:rPr>
        <w:t xml:space="preserve"> </w:t>
      </w:r>
      <w:r w:rsidRPr="005C0020">
        <w:rPr>
          <w:rFonts w:ascii="Times New Roman" w:hAnsi="Times New Roman" w:cs="Times New Roman"/>
          <w:bCs/>
          <w:sz w:val="20"/>
          <w:szCs w:val="20"/>
        </w:rPr>
        <w:t>Verilen Ücret ve Komisyonların Dijital Bankacılık Kullanımından Kaynaklanan Etkiye Verdiği Tepki</w:t>
      </w:r>
    </w:p>
    <w:tbl>
      <w:tblPr>
        <w:tblW w:w="3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5"/>
        <w:gridCol w:w="1335"/>
        <w:gridCol w:w="1335"/>
      </w:tblGrid>
      <w:tr w:rsidR="005B19DE" w:rsidRPr="006760CF" w14:paraId="01F7F092" w14:textId="77777777" w:rsidTr="005B19DE">
        <w:trPr>
          <w:cantSplit/>
        </w:trPr>
        <w:tc>
          <w:tcPr>
            <w:tcW w:w="1214" w:type="dxa"/>
            <w:tcBorders>
              <w:top w:val="single" w:sz="4" w:space="0" w:color="auto"/>
              <w:left w:val="single" w:sz="4" w:space="0" w:color="auto"/>
              <w:bottom w:val="single" w:sz="4" w:space="0" w:color="auto"/>
              <w:right w:val="nil"/>
            </w:tcBorders>
            <w:hideMark/>
          </w:tcPr>
          <w:p w14:paraId="38AF2B43"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Periyot</w:t>
            </w:r>
          </w:p>
        </w:tc>
        <w:tc>
          <w:tcPr>
            <w:tcW w:w="1333" w:type="dxa"/>
            <w:tcBorders>
              <w:top w:val="single" w:sz="4" w:space="0" w:color="auto"/>
              <w:left w:val="nil"/>
              <w:bottom w:val="single" w:sz="4" w:space="0" w:color="auto"/>
              <w:right w:val="nil"/>
            </w:tcBorders>
            <w:tcMar>
              <w:top w:w="0" w:type="dxa"/>
              <w:left w:w="0" w:type="dxa"/>
              <w:bottom w:w="0" w:type="dxa"/>
              <w:right w:w="0" w:type="dxa"/>
            </w:tcMar>
            <w:hideMark/>
          </w:tcPr>
          <w:p w14:paraId="331B7A9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INTBKA_LN</w:t>
            </w:r>
          </w:p>
        </w:tc>
        <w:tc>
          <w:tcPr>
            <w:tcW w:w="1333" w:type="dxa"/>
            <w:tcBorders>
              <w:top w:val="single" w:sz="4" w:space="0" w:color="auto"/>
              <w:left w:val="nil"/>
              <w:bottom w:val="single" w:sz="4" w:space="0" w:color="auto"/>
              <w:right w:val="single" w:sz="4" w:space="0" w:color="auto"/>
            </w:tcBorders>
            <w:hideMark/>
          </w:tcPr>
          <w:p w14:paraId="4039BC41"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MBKA_LN</w:t>
            </w:r>
          </w:p>
        </w:tc>
      </w:tr>
      <w:tr w:rsidR="005B19DE" w:rsidRPr="006760CF" w14:paraId="0C1E5E47" w14:textId="77777777" w:rsidTr="005B19DE">
        <w:trPr>
          <w:cantSplit/>
        </w:trPr>
        <w:tc>
          <w:tcPr>
            <w:tcW w:w="1214" w:type="dxa"/>
            <w:tcBorders>
              <w:top w:val="single" w:sz="4" w:space="0" w:color="auto"/>
              <w:left w:val="single" w:sz="4" w:space="0" w:color="auto"/>
              <w:bottom w:val="nil"/>
              <w:right w:val="nil"/>
            </w:tcBorders>
            <w:hideMark/>
          </w:tcPr>
          <w:p w14:paraId="1FD4B42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1</w:t>
            </w:r>
          </w:p>
        </w:tc>
        <w:tc>
          <w:tcPr>
            <w:tcW w:w="1333" w:type="dxa"/>
            <w:tcBorders>
              <w:top w:val="single" w:sz="4" w:space="0" w:color="auto"/>
              <w:left w:val="nil"/>
              <w:bottom w:val="nil"/>
              <w:right w:val="nil"/>
            </w:tcBorders>
            <w:tcMar>
              <w:top w:w="0" w:type="dxa"/>
              <w:left w:w="0" w:type="dxa"/>
              <w:bottom w:w="0" w:type="dxa"/>
              <w:right w:w="0" w:type="dxa"/>
            </w:tcMar>
            <w:vAlign w:val="bottom"/>
            <w:hideMark/>
          </w:tcPr>
          <w:p w14:paraId="3E1129D2"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0,00</w:t>
            </w:r>
          </w:p>
        </w:tc>
        <w:tc>
          <w:tcPr>
            <w:tcW w:w="1333" w:type="dxa"/>
            <w:tcBorders>
              <w:top w:val="single" w:sz="4" w:space="0" w:color="auto"/>
              <w:left w:val="nil"/>
              <w:bottom w:val="nil"/>
              <w:right w:val="single" w:sz="4" w:space="0" w:color="auto"/>
            </w:tcBorders>
            <w:vAlign w:val="bottom"/>
            <w:hideMark/>
          </w:tcPr>
          <w:p w14:paraId="337E375B"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0,00</w:t>
            </w:r>
          </w:p>
        </w:tc>
      </w:tr>
      <w:tr w:rsidR="005B19DE" w:rsidRPr="006760CF" w14:paraId="6C52036C" w14:textId="77777777" w:rsidTr="005B19DE">
        <w:trPr>
          <w:cantSplit/>
        </w:trPr>
        <w:tc>
          <w:tcPr>
            <w:tcW w:w="1214" w:type="dxa"/>
            <w:tcBorders>
              <w:top w:val="nil"/>
              <w:left w:val="single" w:sz="4" w:space="0" w:color="auto"/>
              <w:bottom w:val="nil"/>
              <w:right w:val="nil"/>
            </w:tcBorders>
            <w:hideMark/>
          </w:tcPr>
          <w:p w14:paraId="0413707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2</w:t>
            </w:r>
          </w:p>
        </w:tc>
        <w:tc>
          <w:tcPr>
            <w:tcW w:w="1333" w:type="dxa"/>
            <w:tcBorders>
              <w:top w:val="nil"/>
              <w:left w:val="nil"/>
              <w:bottom w:val="nil"/>
              <w:right w:val="nil"/>
            </w:tcBorders>
            <w:tcMar>
              <w:top w:w="0" w:type="dxa"/>
              <w:left w:w="0" w:type="dxa"/>
              <w:bottom w:w="0" w:type="dxa"/>
              <w:right w:w="0" w:type="dxa"/>
            </w:tcMar>
            <w:vAlign w:val="bottom"/>
            <w:hideMark/>
          </w:tcPr>
          <w:p w14:paraId="78CE07DA"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0,07</w:t>
            </w:r>
          </w:p>
        </w:tc>
        <w:tc>
          <w:tcPr>
            <w:tcW w:w="1333" w:type="dxa"/>
            <w:tcBorders>
              <w:top w:val="nil"/>
              <w:left w:val="nil"/>
              <w:bottom w:val="nil"/>
              <w:right w:val="single" w:sz="4" w:space="0" w:color="auto"/>
            </w:tcBorders>
            <w:vAlign w:val="bottom"/>
            <w:hideMark/>
          </w:tcPr>
          <w:p w14:paraId="13101DC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0,05</w:t>
            </w:r>
          </w:p>
        </w:tc>
      </w:tr>
      <w:tr w:rsidR="005B19DE" w:rsidRPr="006760CF" w14:paraId="2907BFBD" w14:textId="77777777" w:rsidTr="005B19DE">
        <w:trPr>
          <w:cantSplit/>
        </w:trPr>
        <w:tc>
          <w:tcPr>
            <w:tcW w:w="1214" w:type="dxa"/>
            <w:tcBorders>
              <w:top w:val="nil"/>
              <w:left w:val="single" w:sz="4" w:space="0" w:color="auto"/>
              <w:bottom w:val="nil"/>
              <w:right w:val="nil"/>
            </w:tcBorders>
            <w:hideMark/>
          </w:tcPr>
          <w:p w14:paraId="215A3AA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3</w:t>
            </w:r>
          </w:p>
        </w:tc>
        <w:tc>
          <w:tcPr>
            <w:tcW w:w="1333" w:type="dxa"/>
            <w:tcBorders>
              <w:top w:val="nil"/>
              <w:left w:val="nil"/>
              <w:bottom w:val="nil"/>
              <w:right w:val="nil"/>
            </w:tcBorders>
            <w:tcMar>
              <w:top w:w="0" w:type="dxa"/>
              <w:left w:w="0" w:type="dxa"/>
              <w:bottom w:w="0" w:type="dxa"/>
              <w:right w:w="0" w:type="dxa"/>
            </w:tcMar>
            <w:vAlign w:val="bottom"/>
            <w:hideMark/>
          </w:tcPr>
          <w:p w14:paraId="1D89BCD1"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0,09</w:t>
            </w:r>
          </w:p>
        </w:tc>
        <w:tc>
          <w:tcPr>
            <w:tcW w:w="1333" w:type="dxa"/>
            <w:tcBorders>
              <w:top w:val="nil"/>
              <w:left w:val="nil"/>
              <w:bottom w:val="nil"/>
              <w:right w:val="single" w:sz="4" w:space="0" w:color="auto"/>
            </w:tcBorders>
            <w:vAlign w:val="bottom"/>
            <w:hideMark/>
          </w:tcPr>
          <w:p w14:paraId="481D59B8"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0,06</w:t>
            </w:r>
          </w:p>
        </w:tc>
      </w:tr>
      <w:tr w:rsidR="005B19DE" w:rsidRPr="006760CF" w14:paraId="07A0F7FB" w14:textId="77777777" w:rsidTr="005B19DE">
        <w:trPr>
          <w:cantSplit/>
        </w:trPr>
        <w:tc>
          <w:tcPr>
            <w:tcW w:w="1214" w:type="dxa"/>
            <w:tcBorders>
              <w:top w:val="nil"/>
              <w:left w:val="single" w:sz="4" w:space="0" w:color="auto"/>
              <w:bottom w:val="nil"/>
              <w:right w:val="nil"/>
            </w:tcBorders>
            <w:hideMark/>
          </w:tcPr>
          <w:p w14:paraId="29536B9C"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4</w:t>
            </w:r>
          </w:p>
        </w:tc>
        <w:tc>
          <w:tcPr>
            <w:tcW w:w="1333" w:type="dxa"/>
            <w:tcBorders>
              <w:top w:val="nil"/>
              <w:left w:val="nil"/>
              <w:bottom w:val="nil"/>
              <w:right w:val="nil"/>
            </w:tcBorders>
            <w:tcMar>
              <w:top w:w="0" w:type="dxa"/>
              <w:left w:w="0" w:type="dxa"/>
              <w:bottom w:w="0" w:type="dxa"/>
              <w:right w:w="0" w:type="dxa"/>
            </w:tcMar>
            <w:vAlign w:val="bottom"/>
            <w:hideMark/>
          </w:tcPr>
          <w:p w14:paraId="0054112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0,09</w:t>
            </w:r>
          </w:p>
        </w:tc>
        <w:tc>
          <w:tcPr>
            <w:tcW w:w="1333" w:type="dxa"/>
            <w:tcBorders>
              <w:top w:val="nil"/>
              <w:left w:val="nil"/>
              <w:bottom w:val="nil"/>
              <w:right w:val="single" w:sz="4" w:space="0" w:color="auto"/>
            </w:tcBorders>
            <w:vAlign w:val="bottom"/>
            <w:hideMark/>
          </w:tcPr>
          <w:p w14:paraId="342196B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0,07</w:t>
            </w:r>
          </w:p>
        </w:tc>
      </w:tr>
      <w:tr w:rsidR="005B19DE" w:rsidRPr="006760CF" w14:paraId="4DFB0BAC" w14:textId="77777777" w:rsidTr="005B19DE">
        <w:trPr>
          <w:cantSplit/>
        </w:trPr>
        <w:tc>
          <w:tcPr>
            <w:tcW w:w="1214" w:type="dxa"/>
            <w:tcBorders>
              <w:top w:val="nil"/>
              <w:left w:val="single" w:sz="4" w:space="0" w:color="auto"/>
              <w:bottom w:val="nil"/>
              <w:right w:val="nil"/>
            </w:tcBorders>
            <w:hideMark/>
          </w:tcPr>
          <w:p w14:paraId="45560AD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5</w:t>
            </w:r>
          </w:p>
        </w:tc>
        <w:tc>
          <w:tcPr>
            <w:tcW w:w="1333" w:type="dxa"/>
            <w:tcBorders>
              <w:top w:val="nil"/>
              <w:left w:val="nil"/>
              <w:bottom w:val="nil"/>
              <w:right w:val="nil"/>
            </w:tcBorders>
            <w:tcMar>
              <w:top w:w="0" w:type="dxa"/>
              <w:left w:w="0" w:type="dxa"/>
              <w:bottom w:w="0" w:type="dxa"/>
              <w:right w:w="0" w:type="dxa"/>
            </w:tcMar>
            <w:vAlign w:val="bottom"/>
            <w:hideMark/>
          </w:tcPr>
          <w:p w14:paraId="10EA857E"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0,11</w:t>
            </w:r>
          </w:p>
        </w:tc>
        <w:tc>
          <w:tcPr>
            <w:tcW w:w="1333" w:type="dxa"/>
            <w:tcBorders>
              <w:top w:val="nil"/>
              <w:left w:val="nil"/>
              <w:bottom w:val="nil"/>
              <w:right w:val="single" w:sz="4" w:space="0" w:color="auto"/>
            </w:tcBorders>
            <w:vAlign w:val="bottom"/>
            <w:hideMark/>
          </w:tcPr>
          <w:p w14:paraId="100FECC5"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0,07</w:t>
            </w:r>
          </w:p>
        </w:tc>
      </w:tr>
      <w:tr w:rsidR="005B19DE" w:rsidRPr="006760CF" w14:paraId="436BDB44" w14:textId="77777777" w:rsidTr="005B19DE">
        <w:trPr>
          <w:cantSplit/>
        </w:trPr>
        <w:tc>
          <w:tcPr>
            <w:tcW w:w="1214" w:type="dxa"/>
            <w:tcBorders>
              <w:top w:val="nil"/>
              <w:left w:val="single" w:sz="4" w:space="0" w:color="auto"/>
              <w:bottom w:val="nil"/>
              <w:right w:val="nil"/>
            </w:tcBorders>
            <w:hideMark/>
          </w:tcPr>
          <w:p w14:paraId="32FB919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6</w:t>
            </w:r>
          </w:p>
        </w:tc>
        <w:tc>
          <w:tcPr>
            <w:tcW w:w="1333" w:type="dxa"/>
            <w:tcBorders>
              <w:top w:val="nil"/>
              <w:left w:val="nil"/>
              <w:bottom w:val="nil"/>
              <w:right w:val="nil"/>
            </w:tcBorders>
            <w:tcMar>
              <w:top w:w="0" w:type="dxa"/>
              <w:left w:w="0" w:type="dxa"/>
              <w:bottom w:w="0" w:type="dxa"/>
              <w:right w:w="0" w:type="dxa"/>
            </w:tcMar>
            <w:vAlign w:val="bottom"/>
            <w:hideMark/>
          </w:tcPr>
          <w:p w14:paraId="780DFC7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0,23</w:t>
            </w:r>
          </w:p>
        </w:tc>
        <w:tc>
          <w:tcPr>
            <w:tcW w:w="1333" w:type="dxa"/>
            <w:tcBorders>
              <w:top w:val="nil"/>
              <w:left w:val="nil"/>
              <w:bottom w:val="nil"/>
              <w:right w:val="single" w:sz="4" w:space="0" w:color="auto"/>
            </w:tcBorders>
            <w:vAlign w:val="bottom"/>
            <w:hideMark/>
          </w:tcPr>
          <w:p w14:paraId="4B9C3A0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0,08</w:t>
            </w:r>
          </w:p>
        </w:tc>
      </w:tr>
      <w:tr w:rsidR="005B19DE" w:rsidRPr="006760CF" w14:paraId="084BEE07" w14:textId="77777777" w:rsidTr="005B19DE">
        <w:trPr>
          <w:cantSplit/>
        </w:trPr>
        <w:tc>
          <w:tcPr>
            <w:tcW w:w="1214" w:type="dxa"/>
            <w:tcBorders>
              <w:top w:val="nil"/>
              <w:left w:val="single" w:sz="4" w:space="0" w:color="auto"/>
              <w:bottom w:val="nil"/>
              <w:right w:val="nil"/>
            </w:tcBorders>
            <w:hideMark/>
          </w:tcPr>
          <w:p w14:paraId="1BC791A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7</w:t>
            </w:r>
          </w:p>
        </w:tc>
        <w:tc>
          <w:tcPr>
            <w:tcW w:w="1333" w:type="dxa"/>
            <w:tcBorders>
              <w:top w:val="nil"/>
              <w:left w:val="nil"/>
              <w:bottom w:val="nil"/>
              <w:right w:val="nil"/>
            </w:tcBorders>
            <w:tcMar>
              <w:top w:w="0" w:type="dxa"/>
              <w:left w:w="0" w:type="dxa"/>
              <w:bottom w:w="0" w:type="dxa"/>
              <w:right w:w="0" w:type="dxa"/>
            </w:tcMar>
            <w:vAlign w:val="bottom"/>
            <w:hideMark/>
          </w:tcPr>
          <w:p w14:paraId="522C68B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0,26</w:t>
            </w:r>
          </w:p>
        </w:tc>
        <w:tc>
          <w:tcPr>
            <w:tcW w:w="1333" w:type="dxa"/>
            <w:tcBorders>
              <w:top w:val="nil"/>
              <w:left w:val="nil"/>
              <w:bottom w:val="nil"/>
              <w:right w:val="single" w:sz="4" w:space="0" w:color="auto"/>
            </w:tcBorders>
            <w:vAlign w:val="bottom"/>
            <w:hideMark/>
          </w:tcPr>
          <w:p w14:paraId="0CBB4B7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0,09</w:t>
            </w:r>
          </w:p>
        </w:tc>
      </w:tr>
      <w:tr w:rsidR="005B19DE" w:rsidRPr="006760CF" w14:paraId="78C3BDE1" w14:textId="77777777" w:rsidTr="005B19DE">
        <w:trPr>
          <w:cantSplit/>
        </w:trPr>
        <w:tc>
          <w:tcPr>
            <w:tcW w:w="1214" w:type="dxa"/>
            <w:tcBorders>
              <w:top w:val="nil"/>
              <w:left w:val="single" w:sz="4" w:space="0" w:color="auto"/>
              <w:bottom w:val="nil"/>
              <w:right w:val="nil"/>
            </w:tcBorders>
            <w:hideMark/>
          </w:tcPr>
          <w:p w14:paraId="63F7406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8</w:t>
            </w:r>
          </w:p>
        </w:tc>
        <w:tc>
          <w:tcPr>
            <w:tcW w:w="1333" w:type="dxa"/>
            <w:tcBorders>
              <w:top w:val="nil"/>
              <w:left w:val="nil"/>
              <w:bottom w:val="nil"/>
              <w:right w:val="nil"/>
            </w:tcBorders>
            <w:tcMar>
              <w:top w:w="0" w:type="dxa"/>
              <w:left w:w="0" w:type="dxa"/>
              <w:bottom w:w="0" w:type="dxa"/>
              <w:right w:w="0" w:type="dxa"/>
            </w:tcMar>
            <w:vAlign w:val="bottom"/>
            <w:hideMark/>
          </w:tcPr>
          <w:p w14:paraId="1F6FBD84"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0,27</w:t>
            </w:r>
          </w:p>
        </w:tc>
        <w:tc>
          <w:tcPr>
            <w:tcW w:w="1333" w:type="dxa"/>
            <w:tcBorders>
              <w:top w:val="nil"/>
              <w:left w:val="nil"/>
              <w:bottom w:val="nil"/>
              <w:right w:val="single" w:sz="4" w:space="0" w:color="auto"/>
            </w:tcBorders>
            <w:vAlign w:val="bottom"/>
            <w:hideMark/>
          </w:tcPr>
          <w:p w14:paraId="1CC6269B"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0,10</w:t>
            </w:r>
          </w:p>
        </w:tc>
      </w:tr>
      <w:tr w:rsidR="005B19DE" w:rsidRPr="006760CF" w14:paraId="4472DEE9" w14:textId="77777777" w:rsidTr="005B19DE">
        <w:trPr>
          <w:cantSplit/>
        </w:trPr>
        <w:tc>
          <w:tcPr>
            <w:tcW w:w="1214" w:type="dxa"/>
            <w:tcBorders>
              <w:top w:val="nil"/>
              <w:left w:val="single" w:sz="4" w:space="0" w:color="auto"/>
              <w:bottom w:val="nil"/>
              <w:right w:val="nil"/>
            </w:tcBorders>
            <w:hideMark/>
          </w:tcPr>
          <w:p w14:paraId="08585C13"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9</w:t>
            </w:r>
          </w:p>
        </w:tc>
        <w:tc>
          <w:tcPr>
            <w:tcW w:w="1333" w:type="dxa"/>
            <w:tcBorders>
              <w:top w:val="nil"/>
              <w:left w:val="nil"/>
              <w:bottom w:val="nil"/>
              <w:right w:val="nil"/>
            </w:tcBorders>
            <w:tcMar>
              <w:top w:w="0" w:type="dxa"/>
              <w:left w:w="0" w:type="dxa"/>
              <w:bottom w:w="0" w:type="dxa"/>
              <w:right w:w="0" w:type="dxa"/>
            </w:tcMar>
            <w:vAlign w:val="bottom"/>
            <w:hideMark/>
          </w:tcPr>
          <w:p w14:paraId="40D0F7C7"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0,31</w:t>
            </w:r>
          </w:p>
        </w:tc>
        <w:tc>
          <w:tcPr>
            <w:tcW w:w="1333" w:type="dxa"/>
            <w:tcBorders>
              <w:top w:val="nil"/>
              <w:left w:val="nil"/>
              <w:bottom w:val="nil"/>
              <w:right w:val="single" w:sz="4" w:space="0" w:color="auto"/>
            </w:tcBorders>
            <w:vAlign w:val="bottom"/>
            <w:hideMark/>
          </w:tcPr>
          <w:p w14:paraId="2BBE73F2"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0,10</w:t>
            </w:r>
          </w:p>
        </w:tc>
      </w:tr>
      <w:tr w:rsidR="005B19DE" w:rsidRPr="006760CF" w14:paraId="47C9187B" w14:textId="77777777" w:rsidTr="005B19DE">
        <w:trPr>
          <w:cantSplit/>
        </w:trPr>
        <w:tc>
          <w:tcPr>
            <w:tcW w:w="1214" w:type="dxa"/>
            <w:tcBorders>
              <w:top w:val="nil"/>
              <w:left w:val="single" w:sz="4" w:space="0" w:color="auto"/>
              <w:bottom w:val="single" w:sz="4" w:space="0" w:color="auto"/>
              <w:right w:val="nil"/>
            </w:tcBorders>
            <w:hideMark/>
          </w:tcPr>
          <w:p w14:paraId="05DE5BE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10</w:t>
            </w:r>
          </w:p>
        </w:tc>
        <w:tc>
          <w:tcPr>
            <w:tcW w:w="1333" w:type="dxa"/>
            <w:tcBorders>
              <w:top w:val="nil"/>
              <w:left w:val="nil"/>
              <w:bottom w:val="single" w:sz="4" w:space="0" w:color="auto"/>
              <w:right w:val="nil"/>
            </w:tcBorders>
            <w:tcMar>
              <w:top w:w="0" w:type="dxa"/>
              <w:left w:w="0" w:type="dxa"/>
              <w:bottom w:w="0" w:type="dxa"/>
              <w:right w:w="0" w:type="dxa"/>
            </w:tcMar>
            <w:vAlign w:val="bottom"/>
            <w:hideMark/>
          </w:tcPr>
          <w:p w14:paraId="3E7761F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0,45</w:t>
            </w:r>
          </w:p>
        </w:tc>
        <w:tc>
          <w:tcPr>
            <w:tcW w:w="1333" w:type="dxa"/>
            <w:tcBorders>
              <w:top w:val="nil"/>
              <w:left w:val="nil"/>
              <w:bottom w:val="single" w:sz="4" w:space="0" w:color="auto"/>
              <w:right w:val="single" w:sz="4" w:space="0" w:color="auto"/>
            </w:tcBorders>
            <w:vAlign w:val="bottom"/>
            <w:hideMark/>
          </w:tcPr>
          <w:p w14:paraId="04F50B8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0,12</w:t>
            </w:r>
          </w:p>
        </w:tc>
      </w:tr>
    </w:tbl>
    <w:p w14:paraId="08BD14FB" w14:textId="77777777" w:rsidR="005B19DE" w:rsidRPr="005B19DE" w:rsidRDefault="005B19DE" w:rsidP="005B19DE">
      <w:pPr>
        <w:autoSpaceDE w:val="0"/>
        <w:autoSpaceDN w:val="0"/>
        <w:adjustRightInd w:val="0"/>
        <w:spacing w:after="0" w:line="360" w:lineRule="auto"/>
        <w:ind w:firstLine="709"/>
        <w:jc w:val="both"/>
        <w:rPr>
          <w:rFonts w:ascii="Times New Roman" w:eastAsia="Times New Roman" w:hAnsi="Times New Roman" w:cs="Times New Roman"/>
        </w:rPr>
      </w:pPr>
    </w:p>
    <w:p w14:paraId="651A7592" w14:textId="6B02224A" w:rsidR="005B19DE" w:rsidRPr="005B19DE" w:rsidRDefault="005C0020" w:rsidP="005B19DE">
      <w:pPr>
        <w:autoSpaceDE w:val="0"/>
        <w:autoSpaceDN w:val="0"/>
        <w:adjustRightInd w:val="0"/>
        <w:spacing w:line="360" w:lineRule="auto"/>
        <w:rPr>
          <w:rFonts w:ascii="Times New Roman" w:hAnsi="Times New Roman" w:cs="Times New Roman"/>
          <w:b/>
          <w:bCs/>
          <w:sz w:val="24"/>
          <w:szCs w:val="24"/>
        </w:rPr>
      </w:pPr>
      <w:r>
        <w:rPr>
          <w:rFonts w:ascii="Times New Roman" w:hAnsi="Times New Roman" w:cs="Times New Roman"/>
          <w:b/>
          <w:bCs/>
          <w:sz w:val="24"/>
          <w:szCs w:val="24"/>
        </w:rPr>
        <w:t>3</w:t>
      </w:r>
      <w:r w:rsidR="00922943">
        <w:rPr>
          <w:rFonts w:ascii="Times New Roman" w:hAnsi="Times New Roman" w:cs="Times New Roman"/>
          <w:b/>
          <w:bCs/>
          <w:sz w:val="24"/>
          <w:szCs w:val="24"/>
        </w:rPr>
        <w:t>.4.</w:t>
      </w:r>
      <w:r w:rsidR="005B19DE" w:rsidRPr="005B19DE">
        <w:rPr>
          <w:rFonts w:ascii="Times New Roman" w:hAnsi="Times New Roman" w:cs="Times New Roman"/>
          <w:b/>
          <w:bCs/>
          <w:sz w:val="24"/>
          <w:szCs w:val="24"/>
        </w:rPr>
        <w:t xml:space="preserve">Model-3 Sonuçları </w:t>
      </w:r>
    </w:p>
    <w:p w14:paraId="697A06A3" w14:textId="7A4C3E65" w:rsidR="005B19DE" w:rsidRPr="00B5552F" w:rsidRDefault="005C0020" w:rsidP="005B19D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3</w:t>
      </w:r>
      <w:r w:rsidR="00922943">
        <w:rPr>
          <w:rFonts w:ascii="Times New Roman" w:hAnsi="Times New Roman" w:cs="Times New Roman"/>
          <w:b/>
          <w:bCs/>
          <w:sz w:val="24"/>
          <w:szCs w:val="24"/>
        </w:rPr>
        <w:t>.</w:t>
      </w:r>
      <w:r w:rsidR="005B19DE" w:rsidRPr="005B19DE">
        <w:rPr>
          <w:rFonts w:ascii="Times New Roman" w:hAnsi="Times New Roman" w:cs="Times New Roman"/>
          <w:b/>
          <w:bCs/>
          <w:sz w:val="24"/>
          <w:szCs w:val="24"/>
        </w:rPr>
        <w:t>4.1.</w:t>
      </w:r>
      <w:r w:rsidR="005B19DE" w:rsidRPr="00B5552F">
        <w:rPr>
          <w:rFonts w:ascii="Times New Roman" w:hAnsi="Times New Roman" w:cs="Times New Roman"/>
          <w:b/>
          <w:bCs/>
          <w:sz w:val="24"/>
          <w:szCs w:val="24"/>
        </w:rPr>
        <w:t xml:space="preserve"> Model-3 VAR </w:t>
      </w:r>
      <w:proofErr w:type="spellStart"/>
      <w:r w:rsidR="005B19DE" w:rsidRPr="00B5552F">
        <w:rPr>
          <w:rFonts w:ascii="Times New Roman" w:hAnsi="Times New Roman" w:cs="Times New Roman"/>
          <w:b/>
          <w:bCs/>
          <w:sz w:val="24"/>
          <w:szCs w:val="24"/>
        </w:rPr>
        <w:t>Granger</w:t>
      </w:r>
      <w:proofErr w:type="spellEnd"/>
      <w:r w:rsidR="005B19DE" w:rsidRPr="00B5552F">
        <w:rPr>
          <w:rFonts w:ascii="Times New Roman" w:hAnsi="Times New Roman" w:cs="Times New Roman"/>
          <w:b/>
          <w:bCs/>
          <w:sz w:val="24"/>
          <w:szCs w:val="24"/>
        </w:rPr>
        <w:t xml:space="preserve"> Nedensellik İncelemesi</w:t>
      </w:r>
    </w:p>
    <w:p w14:paraId="095D78CE" w14:textId="0C6C51E2" w:rsidR="005B19DE" w:rsidRPr="005B19DE" w:rsidRDefault="005B19DE" w:rsidP="005B19DE">
      <w:pPr>
        <w:autoSpaceDE w:val="0"/>
        <w:autoSpaceDN w:val="0"/>
        <w:adjustRightInd w:val="0"/>
        <w:spacing w:after="0" w:line="360" w:lineRule="auto"/>
        <w:ind w:firstLine="709"/>
        <w:jc w:val="both"/>
        <w:rPr>
          <w:rFonts w:ascii="Times New Roman" w:hAnsi="Times New Roman" w:cs="Times New Roman"/>
        </w:rPr>
      </w:pPr>
      <w:r w:rsidRPr="005B19DE">
        <w:rPr>
          <w:rFonts w:ascii="Times New Roman" w:hAnsi="Times New Roman" w:cs="Times New Roman"/>
        </w:rPr>
        <w:t xml:space="preserve">Model 3’teki temel amaç internet bankacılığı ve mobil bankacılık kullanımının personel giderleri ile ilişkisi ve nedensellik etkisini araştırmak olduğundan regresyon analizinde bağımlı değişken personel giderleri üzerindeki nedensellik yönü değerlendirilmiştir. Personel giderlerinin bağımlı değişken olduğu VAR </w:t>
      </w:r>
      <w:proofErr w:type="spellStart"/>
      <w:r w:rsidRPr="005B19DE">
        <w:rPr>
          <w:rFonts w:ascii="Times New Roman" w:hAnsi="Times New Roman" w:cs="Times New Roman"/>
        </w:rPr>
        <w:t>Granger</w:t>
      </w:r>
      <w:proofErr w:type="spellEnd"/>
      <w:r w:rsidRPr="005B19DE">
        <w:rPr>
          <w:rFonts w:ascii="Times New Roman" w:hAnsi="Times New Roman" w:cs="Times New Roman"/>
        </w:rPr>
        <w:t xml:space="preserve"> nedensellik/blok dışsallık </w:t>
      </w:r>
      <w:proofErr w:type="spellStart"/>
      <w:r w:rsidRPr="005B19DE">
        <w:rPr>
          <w:rFonts w:ascii="Times New Roman" w:hAnsi="Times New Roman" w:cs="Times New Roman"/>
        </w:rPr>
        <w:t>Wald</w:t>
      </w:r>
      <w:proofErr w:type="spellEnd"/>
      <w:r w:rsidRPr="005B19DE">
        <w:rPr>
          <w:rFonts w:ascii="Times New Roman" w:hAnsi="Times New Roman" w:cs="Times New Roman"/>
        </w:rPr>
        <w:t xml:space="preserve"> testi sonuçları Tablo </w:t>
      </w:r>
      <w:r w:rsidR="006760CF">
        <w:rPr>
          <w:rFonts w:ascii="Times New Roman" w:hAnsi="Times New Roman" w:cs="Times New Roman"/>
        </w:rPr>
        <w:t>7</w:t>
      </w:r>
      <w:r w:rsidRPr="005B19DE">
        <w:rPr>
          <w:rFonts w:ascii="Times New Roman" w:hAnsi="Times New Roman" w:cs="Times New Roman"/>
        </w:rPr>
        <w:t xml:space="preserve">’da gösterilmiştir. </w:t>
      </w:r>
    </w:p>
    <w:p w14:paraId="61F0254A" w14:textId="30336C40" w:rsidR="005B19DE" w:rsidRPr="006760CF" w:rsidRDefault="005B19DE" w:rsidP="005B19DE">
      <w:pPr>
        <w:rPr>
          <w:rFonts w:ascii="Times New Roman" w:hAnsi="Times New Roman" w:cs="Times New Roman"/>
          <w:b/>
          <w:bCs/>
          <w:sz w:val="20"/>
          <w:szCs w:val="20"/>
        </w:rPr>
      </w:pPr>
      <w:r w:rsidRPr="006760CF">
        <w:rPr>
          <w:rFonts w:ascii="Times New Roman" w:hAnsi="Times New Roman" w:cs="Times New Roman"/>
          <w:b/>
          <w:bCs/>
          <w:sz w:val="20"/>
          <w:szCs w:val="20"/>
        </w:rPr>
        <w:lastRenderedPageBreak/>
        <w:t xml:space="preserve">Tablo </w:t>
      </w:r>
      <w:r w:rsidR="006760CF">
        <w:rPr>
          <w:rFonts w:ascii="Times New Roman" w:hAnsi="Times New Roman" w:cs="Times New Roman"/>
          <w:b/>
          <w:bCs/>
          <w:sz w:val="20"/>
          <w:szCs w:val="20"/>
        </w:rPr>
        <w:t>7</w:t>
      </w:r>
      <w:r w:rsidR="005C0020">
        <w:rPr>
          <w:rFonts w:ascii="Times New Roman" w:hAnsi="Times New Roman" w:cs="Times New Roman"/>
          <w:b/>
          <w:bCs/>
          <w:sz w:val="20"/>
          <w:szCs w:val="20"/>
        </w:rPr>
        <w:t>:</w:t>
      </w:r>
      <w:r w:rsidRPr="006760CF">
        <w:rPr>
          <w:rFonts w:ascii="Times New Roman" w:hAnsi="Times New Roman" w:cs="Times New Roman"/>
          <w:b/>
          <w:bCs/>
          <w:sz w:val="20"/>
          <w:szCs w:val="20"/>
        </w:rPr>
        <w:t xml:space="preserve"> </w:t>
      </w:r>
      <w:r w:rsidRPr="005C0020">
        <w:rPr>
          <w:rFonts w:ascii="Times New Roman" w:hAnsi="Times New Roman" w:cs="Times New Roman"/>
          <w:bCs/>
          <w:sz w:val="20"/>
          <w:szCs w:val="20"/>
        </w:rPr>
        <w:t xml:space="preserve">Model-3 Gecikmeli VAR </w:t>
      </w:r>
      <w:proofErr w:type="gramStart"/>
      <w:r w:rsidRPr="005C0020">
        <w:rPr>
          <w:rFonts w:ascii="Times New Roman" w:hAnsi="Times New Roman" w:cs="Times New Roman"/>
          <w:bCs/>
          <w:sz w:val="20"/>
          <w:szCs w:val="20"/>
        </w:rPr>
        <w:t>Modeli -</w:t>
      </w:r>
      <w:proofErr w:type="gramEnd"/>
      <w:r w:rsidRPr="005C0020">
        <w:rPr>
          <w:rFonts w:ascii="Times New Roman" w:hAnsi="Times New Roman" w:cs="Times New Roman"/>
          <w:bCs/>
          <w:sz w:val="20"/>
          <w:szCs w:val="20"/>
        </w:rPr>
        <w:t xml:space="preserve"> </w:t>
      </w:r>
      <w:proofErr w:type="spellStart"/>
      <w:r w:rsidRPr="005C0020">
        <w:rPr>
          <w:rFonts w:ascii="Times New Roman" w:hAnsi="Times New Roman" w:cs="Times New Roman"/>
          <w:bCs/>
          <w:sz w:val="20"/>
          <w:szCs w:val="20"/>
        </w:rPr>
        <w:t>Granger</w:t>
      </w:r>
      <w:proofErr w:type="spellEnd"/>
      <w:r w:rsidRPr="005C0020">
        <w:rPr>
          <w:rFonts w:ascii="Times New Roman" w:hAnsi="Times New Roman" w:cs="Times New Roman"/>
          <w:bCs/>
          <w:sz w:val="20"/>
          <w:szCs w:val="20"/>
        </w:rPr>
        <w:t xml:space="preserve"> Nedensellik Testi Sonuçları</w:t>
      </w:r>
    </w:p>
    <w:tbl>
      <w:tblPr>
        <w:tblW w:w="9255" w:type="dxa"/>
        <w:tblInd w:w="-111" w:type="dxa"/>
        <w:tblLayout w:type="fixed"/>
        <w:tblLook w:val="04A0" w:firstRow="1" w:lastRow="0" w:firstColumn="1" w:lastColumn="0" w:noHBand="0" w:noVBand="1"/>
      </w:tblPr>
      <w:tblGrid>
        <w:gridCol w:w="2544"/>
        <w:gridCol w:w="1072"/>
        <w:gridCol w:w="865"/>
        <w:gridCol w:w="483"/>
        <w:gridCol w:w="1017"/>
        <w:gridCol w:w="765"/>
        <w:gridCol w:w="841"/>
        <w:gridCol w:w="841"/>
        <w:gridCol w:w="827"/>
      </w:tblGrid>
      <w:tr w:rsidR="005B19DE" w:rsidRPr="006760CF" w14:paraId="07625E57"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54D37966"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Bağımlı değişken: PERSGDR</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bottom"/>
          </w:tcPr>
          <w:p w14:paraId="4FE51F03"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
        </w:tc>
        <w:tc>
          <w:tcPr>
            <w:tcW w:w="2365" w:type="dxa"/>
            <w:gridSpan w:val="3"/>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23E39194"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spellStart"/>
            <w:r w:rsidRPr="006760CF">
              <w:rPr>
                <w:rFonts w:ascii="Times New Roman" w:hAnsi="Times New Roman" w:cs="Times New Roman"/>
                <w:sz w:val="18"/>
                <w:szCs w:val="18"/>
              </w:rPr>
              <w:t>Granger</w:t>
            </w:r>
            <w:proofErr w:type="spellEnd"/>
            <w:r w:rsidRPr="006760CF">
              <w:rPr>
                <w:rFonts w:ascii="Times New Roman" w:hAnsi="Times New Roman" w:cs="Times New Roman"/>
                <w:sz w:val="18"/>
                <w:szCs w:val="18"/>
              </w:rPr>
              <w:t xml:space="preserve"> Nedensellik/Blok Dışsallık </w:t>
            </w:r>
            <w:proofErr w:type="spellStart"/>
            <w:r w:rsidRPr="006760CF">
              <w:rPr>
                <w:rFonts w:ascii="Times New Roman" w:hAnsi="Times New Roman" w:cs="Times New Roman"/>
                <w:sz w:val="18"/>
                <w:szCs w:val="18"/>
              </w:rPr>
              <w:t>Wald</w:t>
            </w:r>
            <w:proofErr w:type="spellEnd"/>
          </w:p>
        </w:tc>
        <w:tc>
          <w:tcPr>
            <w:tcW w:w="3274" w:type="dxa"/>
            <w:gridSpan w:val="4"/>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6C54AC49"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VAR Tahmini</w:t>
            </w:r>
          </w:p>
        </w:tc>
      </w:tr>
      <w:tr w:rsidR="005B19DE" w:rsidRPr="006760CF" w14:paraId="5B669479"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63C9DFC8"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Temel hipotez</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529AF3FE"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Gecikme uzunluğu</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1D8F262D"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X</w:t>
            </w:r>
            <w:r w:rsidRPr="006760CF">
              <w:rPr>
                <w:rFonts w:ascii="Times New Roman" w:hAnsi="Times New Roman" w:cs="Times New Roman"/>
                <w:sz w:val="18"/>
                <w:szCs w:val="18"/>
                <w:vertAlign w:val="superscript"/>
              </w:rPr>
              <w:t>2</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17B84A17"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spellStart"/>
            <w:proofErr w:type="gramStart"/>
            <w:r w:rsidRPr="006760CF">
              <w:rPr>
                <w:rFonts w:ascii="Times New Roman" w:hAnsi="Times New Roman" w:cs="Times New Roman"/>
                <w:sz w:val="18"/>
                <w:szCs w:val="18"/>
              </w:rPr>
              <w:t>df</w:t>
            </w:r>
            <w:proofErr w:type="spellEnd"/>
            <w:proofErr w:type="gramEnd"/>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13FF219C"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gramStart"/>
            <w:r w:rsidRPr="006760CF">
              <w:rPr>
                <w:rFonts w:ascii="Times New Roman" w:hAnsi="Times New Roman" w:cs="Times New Roman"/>
                <w:sz w:val="18"/>
                <w:szCs w:val="18"/>
              </w:rPr>
              <w:t>p</w:t>
            </w:r>
            <w:proofErr w:type="gramEnd"/>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3DB91B90" w14:textId="586DE0C7" w:rsidR="005B19DE" w:rsidRPr="006760CF" w:rsidRDefault="00E20B14">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Β</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01633E81"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SH</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57619083"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gramStart"/>
            <w:r w:rsidRPr="006760CF">
              <w:rPr>
                <w:rFonts w:ascii="Times New Roman" w:hAnsi="Times New Roman" w:cs="Times New Roman"/>
                <w:sz w:val="18"/>
                <w:szCs w:val="18"/>
              </w:rPr>
              <w:t>t</w:t>
            </w:r>
            <w:proofErr w:type="gramEnd"/>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14:paraId="54F1CD87"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proofErr w:type="gramStart"/>
            <w:r w:rsidRPr="006760CF">
              <w:rPr>
                <w:rFonts w:ascii="Times New Roman" w:hAnsi="Times New Roman" w:cs="Times New Roman"/>
                <w:sz w:val="18"/>
                <w:szCs w:val="18"/>
              </w:rPr>
              <w:t>p</w:t>
            </w:r>
            <w:proofErr w:type="gramEnd"/>
          </w:p>
        </w:tc>
      </w:tr>
      <w:tr w:rsidR="005B19DE" w:rsidRPr="006760CF" w14:paraId="1F4004C4"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95ADD65"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INTBKA_LN → PERSGDR_LN</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DEC33B2"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8822DB"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0,007</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AE1AAE"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0424701" w14:textId="77777777" w:rsidR="005B19DE" w:rsidRPr="006760CF" w:rsidRDefault="005B19DE">
            <w:pPr>
              <w:autoSpaceDE w:val="0"/>
              <w:autoSpaceDN w:val="0"/>
              <w:adjustRightInd w:val="0"/>
              <w:spacing w:after="0" w:line="240" w:lineRule="auto"/>
              <w:jc w:val="center"/>
              <w:rPr>
                <w:rFonts w:ascii="Times New Roman" w:hAnsi="Times New Roman" w:cs="Times New Roman"/>
                <w:b/>
                <w:sz w:val="18"/>
                <w:szCs w:val="18"/>
              </w:rPr>
            </w:pPr>
            <w:r w:rsidRPr="006760CF">
              <w:rPr>
                <w:rFonts w:ascii="Times New Roman" w:hAnsi="Times New Roman" w:cs="Times New Roman"/>
                <w:b/>
                <w:sz w:val="18"/>
                <w:szCs w:val="18"/>
              </w:rPr>
              <w:t>0,999</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9AA90E9"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0,523</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6F86002D"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2,476</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2C1BC26"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0,211</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D5BA118"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0,833</w:t>
            </w:r>
          </w:p>
        </w:tc>
      </w:tr>
      <w:tr w:rsidR="005B19DE" w:rsidRPr="006760CF" w14:paraId="74A580CD"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603A506"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MBKA_LN → PERSGDR_LN</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4DEBE82"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3F474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0,246</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69E8EFD"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BE0673C"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0,619</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AE55524"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-0,881</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4B0038F1"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1,885</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29560EC"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-0,467</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7B422BE"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0,641</w:t>
            </w:r>
          </w:p>
        </w:tc>
      </w:tr>
      <w:tr w:rsidR="005B19DE" w:rsidRPr="006760CF" w14:paraId="193B2866"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C4B3801"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RESID</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3CB037D5"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F5ACC6E"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6,988</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96180EF"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1</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5C9C3D05"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0,008</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DDCDBE"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0,657</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082AE591"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0,929</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0B5A2BF"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0,707</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33166A3"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0,481</w:t>
            </w:r>
          </w:p>
        </w:tc>
      </w:tr>
      <w:tr w:rsidR="005B19DE" w:rsidRPr="006760CF" w14:paraId="78F69401" w14:textId="77777777" w:rsidTr="005C0020">
        <w:trPr>
          <w:trHeight w:val="1"/>
        </w:trPr>
        <w:tc>
          <w:tcPr>
            <w:tcW w:w="2544"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8998D7" w14:textId="77777777" w:rsidR="005B19DE" w:rsidRPr="006760CF" w:rsidRDefault="005B19DE">
            <w:pPr>
              <w:autoSpaceDE w:val="0"/>
              <w:autoSpaceDN w:val="0"/>
              <w:adjustRightInd w:val="0"/>
              <w:spacing w:after="0" w:line="240" w:lineRule="auto"/>
              <w:rPr>
                <w:rFonts w:ascii="Times New Roman" w:hAnsi="Times New Roman" w:cs="Times New Roman"/>
                <w:sz w:val="18"/>
                <w:szCs w:val="18"/>
              </w:rPr>
            </w:pPr>
            <w:r w:rsidRPr="006760CF">
              <w:rPr>
                <w:rFonts w:ascii="Times New Roman" w:hAnsi="Times New Roman" w:cs="Times New Roman"/>
                <w:sz w:val="18"/>
                <w:szCs w:val="18"/>
              </w:rPr>
              <w:t>TOPLAM</w:t>
            </w:r>
          </w:p>
        </w:tc>
        <w:tc>
          <w:tcPr>
            <w:tcW w:w="107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72B93B08"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8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471A9452"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7,241</w:t>
            </w:r>
          </w:p>
        </w:tc>
        <w:tc>
          <w:tcPr>
            <w:tcW w:w="483"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61B8F5B6"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4</w:t>
            </w:r>
          </w:p>
        </w:tc>
        <w:tc>
          <w:tcPr>
            <w:tcW w:w="101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FB744DA"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0,0186</w:t>
            </w:r>
          </w:p>
        </w:tc>
        <w:tc>
          <w:tcPr>
            <w:tcW w:w="765"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4D90ABC"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-0,013</w:t>
            </w:r>
          </w:p>
        </w:tc>
        <w:tc>
          <w:tcPr>
            <w:tcW w:w="841" w:type="dxa"/>
            <w:tcBorders>
              <w:top w:val="single" w:sz="2" w:space="0" w:color="000000"/>
              <w:left w:val="single" w:sz="2" w:space="0" w:color="000000"/>
              <w:bottom w:val="single" w:sz="2" w:space="0" w:color="000000"/>
              <w:right w:val="single" w:sz="2" w:space="0" w:color="000000"/>
            </w:tcBorders>
            <w:shd w:val="clear" w:color="auto" w:fill="FFFFFF"/>
            <w:hideMark/>
          </w:tcPr>
          <w:p w14:paraId="157D6FDE"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0,155</w:t>
            </w:r>
          </w:p>
        </w:tc>
        <w:tc>
          <w:tcPr>
            <w:tcW w:w="84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8395984" w14:textId="77777777" w:rsidR="005B19DE" w:rsidRPr="006760CF" w:rsidRDefault="005B19DE">
            <w:pPr>
              <w:autoSpaceDE w:val="0"/>
              <w:autoSpaceDN w:val="0"/>
              <w:adjustRightInd w:val="0"/>
              <w:spacing w:after="0" w:line="240" w:lineRule="auto"/>
              <w:jc w:val="center"/>
              <w:rPr>
                <w:rFonts w:ascii="Times New Roman" w:hAnsi="Times New Roman" w:cs="Times New Roman"/>
                <w:sz w:val="18"/>
                <w:szCs w:val="18"/>
              </w:rPr>
            </w:pPr>
            <w:r w:rsidRPr="006760CF">
              <w:rPr>
                <w:rFonts w:ascii="Times New Roman" w:hAnsi="Times New Roman" w:cs="Times New Roman"/>
                <w:sz w:val="18"/>
                <w:szCs w:val="18"/>
              </w:rPr>
              <w:t>-0,088</w:t>
            </w:r>
          </w:p>
        </w:tc>
        <w:tc>
          <w:tcPr>
            <w:tcW w:w="827"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1B2BC378"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bCs/>
                <w:sz w:val="18"/>
                <w:szCs w:val="18"/>
              </w:rPr>
              <w:t>0,929</w:t>
            </w:r>
          </w:p>
        </w:tc>
      </w:tr>
      <w:tr w:rsidR="005B19DE" w:rsidRPr="006760CF" w14:paraId="50F60AAB" w14:textId="77777777" w:rsidTr="005C0020">
        <w:trPr>
          <w:trHeight w:val="1"/>
        </w:trPr>
        <w:tc>
          <w:tcPr>
            <w:tcW w:w="9255" w:type="dxa"/>
            <w:gridSpan w:val="9"/>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2698DA28" w14:textId="77777777" w:rsidR="005B19DE" w:rsidRPr="006760CF" w:rsidRDefault="005B19DE">
            <w:pPr>
              <w:autoSpaceDE w:val="0"/>
              <w:autoSpaceDN w:val="0"/>
              <w:adjustRightInd w:val="0"/>
              <w:spacing w:after="0" w:line="240" w:lineRule="auto"/>
              <w:jc w:val="center"/>
              <w:rPr>
                <w:rFonts w:ascii="Times New Roman" w:hAnsi="Times New Roman" w:cs="Times New Roman"/>
                <w:bCs/>
                <w:sz w:val="18"/>
                <w:szCs w:val="18"/>
              </w:rPr>
            </w:pPr>
            <w:r w:rsidRPr="006760CF">
              <w:rPr>
                <w:rFonts w:ascii="Times New Roman" w:hAnsi="Times New Roman" w:cs="Times New Roman"/>
                <w:sz w:val="18"/>
                <w:szCs w:val="18"/>
              </w:rPr>
              <w:t>R</w:t>
            </w:r>
            <w:r w:rsidRPr="006760CF">
              <w:rPr>
                <w:rFonts w:ascii="Times New Roman" w:hAnsi="Times New Roman" w:cs="Times New Roman"/>
                <w:sz w:val="18"/>
                <w:szCs w:val="18"/>
                <w:vertAlign w:val="superscript"/>
              </w:rPr>
              <w:t>2</w:t>
            </w:r>
            <w:r w:rsidRPr="006760CF">
              <w:rPr>
                <w:rFonts w:ascii="Times New Roman" w:hAnsi="Times New Roman" w:cs="Times New Roman"/>
                <w:sz w:val="18"/>
                <w:szCs w:val="18"/>
              </w:rPr>
              <w:t>=0,024     ΔR</w:t>
            </w:r>
            <w:r w:rsidRPr="006760CF">
              <w:rPr>
                <w:rFonts w:ascii="Times New Roman" w:hAnsi="Times New Roman" w:cs="Times New Roman"/>
                <w:sz w:val="18"/>
                <w:szCs w:val="18"/>
                <w:vertAlign w:val="superscript"/>
              </w:rPr>
              <w:t>2</w:t>
            </w:r>
            <w:r w:rsidRPr="006760CF">
              <w:rPr>
                <w:rFonts w:ascii="Times New Roman" w:hAnsi="Times New Roman" w:cs="Times New Roman"/>
                <w:sz w:val="18"/>
                <w:szCs w:val="18"/>
              </w:rPr>
              <w:t xml:space="preserve">=0,000; LM-test: </w:t>
            </w:r>
            <w:proofErr w:type="gramStart"/>
            <w:r w:rsidRPr="006760CF">
              <w:rPr>
                <w:rFonts w:ascii="Times New Roman" w:hAnsi="Times New Roman" w:cs="Times New Roman"/>
                <w:sz w:val="18"/>
                <w:szCs w:val="18"/>
              </w:rPr>
              <w:t>21,115  p</w:t>
            </w:r>
            <w:proofErr w:type="gramEnd"/>
            <w:r w:rsidRPr="006760CF">
              <w:rPr>
                <w:rFonts w:ascii="Times New Roman" w:hAnsi="Times New Roman" w:cs="Times New Roman"/>
                <w:sz w:val="18"/>
                <w:szCs w:val="18"/>
              </w:rPr>
              <w:t xml:space="preserve">=0,174;   White değişen </w:t>
            </w:r>
            <w:proofErr w:type="spellStart"/>
            <w:r w:rsidRPr="006760CF">
              <w:rPr>
                <w:rFonts w:ascii="Times New Roman" w:hAnsi="Times New Roman" w:cs="Times New Roman"/>
                <w:sz w:val="18"/>
                <w:szCs w:val="18"/>
              </w:rPr>
              <w:t>varyans</w:t>
            </w:r>
            <w:proofErr w:type="spellEnd"/>
            <w:r w:rsidRPr="006760CF">
              <w:rPr>
                <w:rFonts w:ascii="Times New Roman" w:hAnsi="Times New Roman" w:cs="Times New Roman"/>
                <w:sz w:val="18"/>
                <w:szCs w:val="18"/>
              </w:rPr>
              <w:t>: X</w:t>
            </w:r>
            <w:r w:rsidRPr="006760CF">
              <w:rPr>
                <w:rFonts w:ascii="Times New Roman" w:hAnsi="Times New Roman" w:cs="Times New Roman"/>
                <w:sz w:val="18"/>
                <w:szCs w:val="18"/>
                <w:vertAlign w:val="superscript"/>
              </w:rPr>
              <w:t>2</w:t>
            </w:r>
            <w:r w:rsidRPr="006760CF">
              <w:rPr>
                <w:rFonts w:ascii="Times New Roman" w:hAnsi="Times New Roman" w:cs="Times New Roman"/>
                <w:sz w:val="18"/>
                <w:szCs w:val="18"/>
              </w:rPr>
              <w:t>=211,448 p=0,276</w:t>
            </w:r>
          </w:p>
        </w:tc>
      </w:tr>
    </w:tbl>
    <w:p w14:paraId="29DCBFBF" w14:textId="77777777" w:rsidR="005C0020" w:rsidRDefault="005C0020" w:rsidP="005B19DE">
      <w:pPr>
        <w:autoSpaceDE w:val="0"/>
        <w:autoSpaceDN w:val="0"/>
        <w:adjustRightInd w:val="0"/>
        <w:spacing w:after="0" w:line="360" w:lineRule="auto"/>
        <w:ind w:firstLine="709"/>
        <w:jc w:val="both"/>
        <w:rPr>
          <w:rFonts w:ascii="Times New Roman" w:hAnsi="Times New Roman" w:cs="Times New Roman"/>
        </w:rPr>
      </w:pPr>
    </w:p>
    <w:p w14:paraId="0A042FAB" w14:textId="584B69A9" w:rsidR="005B19DE" w:rsidRPr="005B19DE" w:rsidRDefault="005B19DE" w:rsidP="005B19DE">
      <w:pPr>
        <w:autoSpaceDE w:val="0"/>
        <w:autoSpaceDN w:val="0"/>
        <w:adjustRightInd w:val="0"/>
        <w:spacing w:after="0" w:line="360" w:lineRule="auto"/>
        <w:ind w:firstLine="709"/>
        <w:jc w:val="both"/>
        <w:rPr>
          <w:rFonts w:ascii="Times New Roman" w:eastAsia="Times New Roman" w:hAnsi="Times New Roman" w:cs="Times New Roman"/>
        </w:rPr>
      </w:pPr>
      <w:r w:rsidRPr="005B19DE">
        <w:rPr>
          <w:rFonts w:ascii="Times New Roman" w:hAnsi="Times New Roman" w:cs="Times New Roman"/>
        </w:rPr>
        <w:t xml:space="preserve">Kurulan VAR </w:t>
      </w:r>
      <w:proofErr w:type="spellStart"/>
      <w:r w:rsidRPr="005B19DE">
        <w:rPr>
          <w:rFonts w:ascii="Times New Roman" w:hAnsi="Times New Roman" w:cs="Times New Roman"/>
        </w:rPr>
        <w:t>Granger</w:t>
      </w:r>
      <w:proofErr w:type="spellEnd"/>
      <w:r w:rsidRPr="005B19DE">
        <w:rPr>
          <w:rFonts w:ascii="Times New Roman" w:hAnsi="Times New Roman" w:cs="Times New Roman"/>
        </w:rPr>
        <w:t xml:space="preserve"> modellerinde değişkenlerin dördüncü gecikme uzunluğu kullanıldığından modelde </w:t>
      </w:r>
      <w:proofErr w:type="spellStart"/>
      <w:r w:rsidRPr="005B19DE">
        <w:rPr>
          <w:rFonts w:ascii="Times New Roman" w:hAnsi="Times New Roman" w:cs="Times New Roman"/>
        </w:rPr>
        <w:t>otokorelasyon</w:t>
      </w:r>
      <w:proofErr w:type="spellEnd"/>
      <w:r w:rsidRPr="005B19DE">
        <w:rPr>
          <w:rFonts w:ascii="Times New Roman" w:hAnsi="Times New Roman" w:cs="Times New Roman"/>
        </w:rPr>
        <w:t xml:space="preserve"> olmadığı sonucuna ulaşılmıştır. White değişen </w:t>
      </w:r>
      <w:proofErr w:type="spellStart"/>
      <w:r w:rsidRPr="005B19DE">
        <w:rPr>
          <w:rFonts w:ascii="Times New Roman" w:hAnsi="Times New Roman" w:cs="Times New Roman"/>
        </w:rPr>
        <w:t>varyans</w:t>
      </w:r>
      <w:proofErr w:type="spellEnd"/>
      <w:r w:rsidRPr="005B19DE">
        <w:rPr>
          <w:rFonts w:ascii="Times New Roman" w:hAnsi="Times New Roman" w:cs="Times New Roman"/>
        </w:rPr>
        <w:t xml:space="preserve"> testinde elde edilen ki-kare istatistiğinin anlamlı olmadığı görülmektedir. Modeldeki tüm değişkenlerin hata </w:t>
      </w:r>
      <w:proofErr w:type="spellStart"/>
      <w:r w:rsidRPr="005B19DE">
        <w:rPr>
          <w:rFonts w:ascii="Times New Roman" w:hAnsi="Times New Roman" w:cs="Times New Roman"/>
        </w:rPr>
        <w:t>varyansının</w:t>
      </w:r>
      <w:proofErr w:type="spellEnd"/>
      <w:r w:rsidRPr="005B19DE">
        <w:rPr>
          <w:rFonts w:ascii="Times New Roman" w:hAnsi="Times New Roman" w:cs="Times New Roman"/>
        </w:rPr>
        <w:t xml:space="preserve"> sabit olduğu anlaşıldığından regresyon analizinde en küçük kareler </w:t>
      </w:r>
      <w:r w:rsidR="005C0020">
        <w:rPr>
          <w:rFonts w:ascii="Times New Roman" w:hAnsi="Times New Roman" w:cs="Times New Roman"/>
        </w:rPr>
        <w:t>metodu</w:t>
      </w:r>
      <w:r w:rsidRPr="005B19DE">
        <w:rPr>
          <w:rFonts w:ascii="Times New Roman" w:hAnsi="Times New Roman" w:cs="Times New Roman"/>
        </w:rPr>
        <w:t xml:space="preserve"> (OLS) kullanılmıştır. Tablo </w:t>
      </w:r>
      <w:r w:rsidR="006760CF">
        <w:rPr>
          <w:rFonts w:ascii="Times New Roman" w:hAnsi="Times New Roman" w:cs="Times New Roman"/>
        </w:rPr>
        <w:t>7</w:t>
      </w:r>
      <w:r w:rsidRPr="005B19DE">
        <w:rPr>
          <w:rFonts w:ascii="Times New Roman" w:hAnsi="Times New Roman" w:cs="Times New Roman"/>
        </w:rPr>
        <w:t>’daki sonuçlar incelendiğinde internet bankacılığı ve mobil bankacılık kullanımının verilen komisyon ve ücretlerdeki değişimin nedeni olmadığı (p&gt;0,05) ve internet bankacılığı ve mobil bankacılık kullanımının, verilen komisyon ve ücretlerdeki değişimi açıklayamadığı (ΔR</w:t>
      </w:r>
      <w:r w:rsidRPr="005B19DE">
        <w:rPr>
          <w:rFonts w:ascii="Times New Roman" w:hAnsi="Times New Roman" w:cs="Times New Roman"/>
          <w:vertAlign w:val="superscript"/>
        </w:rPr>
        <w:t>2</w:t>
      </w:r>
      <w:r w:rsidRPr="005B19DE">
        <w:rPr>
          <w:rFonts w:ascii="Times New Roman" w:hAnsi="Times New Roman" w:cs="Times New Roman"/>
        </w:rPr>
        <w:t>=0,000) tespit edilmiştir. VAR tahmini sonuçlarına göre elde edilen hipotez sonuçları aşağıdaki gibidir:</w:t>
      </w:r>
    </w:p>
    <w:p w14:paraId="5DA57C06" w14:textId="77777777" w:rsidR="005B19DE" w:rsidRPr="005B19DE" w:rsidRDefault="005B19DE" w:rsidP="005B19DE">
      <w:pPr>
        <w:autoSpaceDE w:val="0"/>
        <w:autoSpaceDN w:val="0"/>
        <w:adjustRightInd w:val="0"/>
        <w:spacing w:after="0" w:line="360" w:lineRule="auto"/>
        <w:jc w:val="both"/>
        <w:rPr>
          <w:rFonts w:ascii="Times New Roman" w:hAnsi="Times New Roman" w:cs="Times New Roman"/>
        </w:rPr>
      </w:pPr>
      <w:r w:rsidRPr="005B19DE">
        <w:rPr>
          <w:rFonts w:ascii="Times New Roman" w:hAnsi="Times New Roman" w:cs="Times New Roman"/>
        </w:rPr>
        <w:t>H5: İnternet bankacılığı kullanımı ile personel giderleri arasında anlamlı ilişki yoktur (p&gt;0,05).</w:t>
      </w:r>
    </w:p>
    <w:p w14:paraId="3093E845" w14:textId="77777777" w:rsidR="005B19DE" w:rsidRPr="005B19DE" w:rsidRDefault="005B19DE" w:rsidP="005B19DE">
      <w:pPr>
        <w:autoSpaceDE w:val="0"/>
        <w:autoSpaceDN w:val="0"/>
        <w:adjustRightInd w:val="0"/>
        <w:spacing w:after="0" w:line="360" w:lineRule="auto"/>
        <w:jc w:val="both"/>
        <w:rPr>
          <w:rFonts w:ascii="Times New Roman" w:hAnsi="Times New Roman" w:cs="Times New Roman"/>
        </w:rPr>
      </w:pPr>
      <w:r w:rsidRPr="005B19DE">
        <w:rPr>
          <w:rFonts w:ascii="Times New Roman" w:hAnsi="Times New Roman" w:cs="Times New Roman"/>
        </w:rPr>
        <w:t>H6: Mobil bankacılık kullanımı ile personel giderleri arasında anlamlı ilişki yoktur (p&gt;0,05).</w:t>
      </w:r>
    </w:p>
    <w:p w14:paraId="35425CBC" w14:textId="77777777" w:rsidR="005B19DE" w:rsidRPr="005B19DE" w:rsidRDefault="005B19DE" w:rsidP="005B19DE">
      <w:pPr>
        <w:autoSpaceDE w:val="0"/>
        <w:autoSpaceDN w:val="0"/>
        <w:adjustRightInd w:val="0"/>
        <w:spacing w:after="0" w:line="360" w:lineRule="auto"/>
        <w:ind w:firstLine="709"/>
        <w:jc w:val="both"/>
        <w:rPr>
          <w:rFonts w:ascii="Times New Roman" w:hAnsi="Times New Roman" w:cs="Times New Roman"/>
        </w:rPr>
      </w:pPr>
    </w:p>
    <w:p w14:paraId="4DEC5E94" w14:textId="6625545D" w:rsidR="005B19DE" w:rsidRPr="00B5552F" w:rsidRDefault="00D64800" w:rsidP="005B19DE">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bCs/>
          <w:sz w:val="24"/>
          <w:szCs w:val="24"/>
        </w:rPr>
        <w:t>3</w:t>
      </w:r>
      <w:r w:rsidR="00922943">
        <w:rPr>
          <w:rFonts w:ascii="Times New Roman" w:hAnsi="Times New Roman" w:cs="Times New Roman"/>
          <w:b/>
          <w:bCs/>
          <w:sz w:val="24"/>
          <w:szCs w:val="24"/>
        </w:rPr>
        <w:t>.</w:t>
      </w:r>
      <w:r w:rsidR="005B19DE" w:rsidRPr="00B5552F">
        <w:rPr>
          <w:rFonts w:ascii="Times New Roman" w:hAnsi="Times New Roman" w:cs="Times New Roman"/>
          <w:b/>
          <w:bCs/>
          <w:sz w:val="24"/>
          <w:szCs w:val="24"/>
        </w:rPr>
        <w:t>4.</w:t>
      </w:r>
      <w:r w:rsidR="00922943">
        <w:rPr>
          <w:rFonts w:ascii="Times New Roman" w:hAnsi="Times New Roman" w:cs="Times New Roman"/>
          <w:b/>
          <w:bCs/>
          <w:sz w:val="24"/>
          <w:szCs w:val="24"/>
        </w:rPr>
        <w:t>2</w:t>
      </w:r>
      <w:r w:rsidR="005B19DE" w:rsidRPr="00B5552F">
        <w:rPr>
          <w:rFonts w:ascii="Times New Roman" w:hAnsi="Times New Roman" w:cs="Times New Roman"/>
          <w:b/>
          <w:bCs/>
          <w:sz w:val="24"/>
          <w:szCs w:val="24"/>
        </w:rPr>
        <w:t>. Model-3 Etki-Tepki İncelemesi</w:t>
      </w:r>
    </w:p>
    <w:p w14:paraId="7FF53C23" w14:textId="2BE2803E" w:rsidR="005B19DE" w:rsidRPr="005B19DE" w:rsidRDefault="005B19DE" w:rsidP="005B19DE">
      <w:pPr>
        <w:autoSpaceDE w:val="0"/>
        <w:autoSpaceDN w:val="0"/>
        <w:adjustRightInd w:val="0"/>
        <w:spacing w:after="0" w:line="360" w:lineRule="auto"/>
        <w:ind w:firstLine="709"/>
        <w:jc w:val="both"/>
        <w:rPr>
          <w:rFonts w:ascii="Times New Roman" w:hAnsi="Times New Roman" w:cs="Times New Roman"/>
        </w:rPr>
      </w:pPr>
      <w:r w:rsidRPr="005B19DE">
        <w:rPr>
          <w:rFonts w:ascii="Times New Roman" w:hAnsi="Times New Roman" w:cs="Times New Roman"/>
        </w:rPr>
        <w:t xml:space="preserve">Tablo </w:t>
      </w:r>
      <w:r w:rsidR="006760CF">
        <w:rPr>
          <w:rFonts w:ascii="Times New Roman" w:hAnsi="Times New Roman" w:cs="Times New Roman"/>
        </w:rPr>
        <w:t>7</w:t>
      </w:r>
      <w:r w:rsidRPr="005B19DE">
        <w:rPr>
          <w:rFonts w:ascii="Times New Roman" w:hAnsi="Times New Roman" w:cs="Times New Roman"/>
        </w:rPr>
        <w:t xml:space="preserve"> ve </w:t>
      </w:r>
      <w:r w:rsidR="00D64800">
        <w:rPr>
          <w:rFonts w:ascii="Times New Roman" w:hAnsi="Times New Roman" w:cs="Times New Roman"/>
        </w:rPr>
        <w:t xml:space="preserve">Tablo </w:t>
      </w:r>
      <w:r w:rsidR="006760CF">
        <w:rPr>
          <w:rFonts w:ascii="Times New Roman" w:hAnsi="Times New Roman" w:cs="Times New Roman"/>
        </w:rPr>
        <w:t>8</w:t>
      </w:r>
      <w:r w:rsidRPr="005B19DE">
        <w:rPr>
          <w:rFonts w:ascii="Times New Roman" w:hAnsi="Times New Roman" w:cs="Times New Roman"/>
        </w:rPr>
        <w:t xml:space="preserve">’deki bulgular birlikte değerlendirildiğinde dijital bankacılık kullanımının personel giderleri üzerinde anlamlı etkiye sahip olmadığı, model için uygun gecikme uzunluğu dikkate alındığında (dördüncü gecikme) dijital bankacılık kullanımının etkisine personel </w:t>
      </w:r>
      <w:r w:rsidR="00D64800" w:rsidRPr="005B19DE">
        <w:rPr>
          <w:rFonts w:ascii="Times New Roman" w:hAnsi="Times New Roman" w:cs="Times New Roman"/>
        </w:rPr>
        <w:t>giderlerin</w:t>
      </w:r>
      <w:r w:rsidR="00D64800">
        <w:rPr>
          <w:rFonts w:ascii="Times New Roman" w:hAnsi="Times New Roman" w:cs="Times New Roman"/>
        </w:rPr>
        <w:t>in</w:t>
      </w:r>
      <w:r w:rsidRPr="005B19DE">
        <w:rPr>
          <w:rFonts w:ascii="Times New Roman" w:hAnsi="Times New Roman" w:cs="Times New Roman"/>
        </w:rPr>
        <w:t xml:space="preserve"> tepki vermediği, bununla birlikte yalnızca beşinci internet bankacılığı kullanımının personel giderleri üzerinde negatif yönlü etkisinin olduğu görülmektedir. Elde edilen bulgulara göre daha uzun dönemli incelemelerde internet bankacılığının personel giderlerini azaltan bir etkiye sahip olduğu bulguları elde </w:t>
      </w:r>
      <w:r w:rsidR="00D64800">
        <w:rPr>
          <w:rFonts w:ascii="Times New Roman" w:hAnsi="Times New Roman" w:cs="Times New Roman"/>
        </w:rPr>
        <w:t>edilmiştir</w:t>
      </w:r>
      <w:r w:rsidRPr="005B19DE">
        <w:rPr>
          <w:rFonts w:ascii="Times New Roman" w:hAnsi="Times New Roman" w:cs="Times New Roman"/>
        </w:rPr>
        <w:t>.</w:t>
      </w:r>
    </w:p>
    <w:p w14:paraId="7E110BE3" w14:textId="6192849C" w:rsidR="005B19DE" w:rsidRPr="006760CF" w:rsidRDefault="005B19DE" w:rsidP="005B19DE">
      <w:pPr>
        <w:rPr>
          <w:rFonts w:ascii="Times New Roman" w:hAnsi="Times New Roman" w:cs="Times New Roman"/>
          <w:b/>
          <w:bCs/>
        </w:rPr>
      </w:pPr>
      <w:r w:rsidRPr="006760CF">
        <w:rPr>
          <w:rFonts w:ascii="Times New Roman" w:hAnsi="Times New Roman" w:cs="Times New Roman"/>
          <w:b/>
          <w:bCs/>
        </w:rPr>
        <w:t xml:space="preserve">Tablo </w:t>
      </w:r>
      <w:r w:rsidR="006760CF" w:rsidRPr="006760CF">
        <w:rPr>
          <w:rFonts w:ascii="Times New Roman" w:hAnsi="Times New Roman" w:cs="Times New Roman"/>
          <w:b/>
          <w:bCs/>
        </w:rPr>
        <w:t>8</w:t>
      </w:r>
      <w:r w:rsidR="00D64800">
        <w:rPr>
          <w:rFonts w:ascii="Times New Roman" w:hAnsi="Times New Roman" w:cs="Times New Roman"/>
          <w:b/>
          <w:bCs/>
        </w:rPr>
        <w:t>:</w:t>
      </w:r>
      <w:r w:rsidRPr="006760CF">
        <w:rPr>
          <w:rFonts w:ascii="Times New Roman" w:hAnsi="Times New Roman" w:cs="Times New Roman"/>
          <w:b/>
          <w:bCs/>
        </w:rPr>
        <w:t xml:space="preserve"> </w:t>
      </w:r>
      <w:r w:rsidRPr="00D64800">
        <w:rPr>
          <w:rFonts w:ascii="Times New Roman" w:hAnsi="Times New Roman" w:cs="Times New Roman"/>
          <w:bCs/>
        </w:rPr>
        <w:t>Personel Giderlerinin Dijital Bankacılık Kullanımından Kaynaklanan Etkiye Verdiği Tepki</w:t>
      </w:r>
    </w:p>
    <w:tbl>
      <w:tblPr>
        <w:tblW w:w="3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5"/>
        <w:gridCol w:w="1335"/>
        <w:gridCol w:w="1335"/>
      </w:tblGrid>
      <w:tr w:rsidR="005B19DE" w:rsidRPr="006760CF" w14:paraId="06F6FF1E" w14:textId="77777777" w:rsidTr="005B19DE">
        <w:trPr>
          <w:cantSplit/>
        </w:trPr>
        <w:tc>
          <w:tcPr>
            <w:tcW w:w="1214" w:type="dxa"/>
            <w:tcBorders>
              <w:top w:val="single" w:sz="4" w:space="0" w:color="auto"/>
              <w:left w:val="single" w:sz="4" w:space="0" w:color="auto"/>
              <w:bottom w:val="single" w:sz="4" w:space="0" w:color="auto"/>
              <w:right w:val="nil"/>
            </w:tcBorders>
            <w:hideMark/>
          </w:tcPr>
          <w:p w14:paraId="6F02095C"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Periyot</w:t>
            </w:r>
          </w:p>
        </w:tc>
        <w:tc>
          <w:tcPr>
            <w:tcW w:w="1333" w:type="dxa"/>
            <w:tcBorders>
              <w:top w:val="single" w:sz="4" w:space="0" w:color="auto"/>
              <w:left w:val="nil"/>
              <w:bottom w:val="single" w:sz="4" w:space="0" w:color="auto"/>
              <w:right w:val="nil"/>
            </w:tcBorders>
            <w:tcMar>
              <w:top w:w="0" w:type="dxa"/>
              <w:left w:w="0" w:type="dxa"/>
              <w:bottom w:w="0" w:type="dxa"/>
              <w:right w:w="0" w:type="dxa"/>
            </w:tcMar>
            <w:hideMark/>
          </w:tcPr>
          <w:p w14:paraId="3C2DFF0A"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INTBKA_LN</w:t>
            </w:r>
          </w:p>
        </w:tc>
        <w:tc>
          <w:tcPr>
            <w:tcW w:w="1333" w:type="dxa"/>
            <w:tcBorders>
              <w:top w:val="single" w:sz="4" w:space="0" w:color="auto"/>
              <w:left w:val="nil"/>
              <w:bottom w:val="single" w:sz="4" w:space="0" w:color="auto"/>
              <w:right w:val="single" w:sz="4" w:space="0" w:color="auto"/>
            </w:tcBorders>
            <w:hideMark/>
          </w:tcPr>
          <w:p w14:paraId="4B9DFCC5"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MBKA_LN</w:t>
            </w:r>
          </w:p>
        </w:tc>
      </w:tr>
      <w:tr w:rsidR="005B19DE" w:rsidRPr="006760CF" w14:paraId="58DE98A6" w14:textId="77777777" w:rsidTr="005B19DE">
        <w:trPr>
          <w:cantSplit/>
        </w:trPr>
        <w:tc>
          <w:tcPr>
            <w:tcW w:w="1214" w:type="dxa"/>
            <w:tcBorders>
              <w:top w:val="single" w:sz="4" w:space="0" w:color="auto"/>
              <w:left w:val="single" w:sz="4" w:space="0" w:color="auto"/>
              <w:bottom w:val="nil"/>
              <w:right w:val="nil"/>
            </w:tcBorders>
            <w:hideMark/>
          </w:tcPr>
          <w:p w14:paraId="4CA5C471"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1</w:t>
            </w:r>
          </w:p>
        </w:tc>
        <w:tc>
          <w:tcPr>
            <w:tcW w:w="1333" w:type="dxa"/>
            <w:tcBorders>
              <w:top w:val="single" w:sz="4" w:space="0" w:color="auto"/>
              <w:left w:val="nil"/>
              <w:bottom w:val="nil"/>
              <w:right w:val="nil"/>
            </w:tcBorders>
            <w:tcMar>
              <w:top w:w="0" w:type="dxa"/>
              <w:left w:w="0" w:type="dxa"/>
              <w:bottom w:w="0" w:type="dxa"/>
              <w:right w:w="0" w:type="dxa"/>
            </w:tcMar>
            <w:vAlign w:val="bottom"/>
            <w:hideMark/>
          </w:tcPr>
          <w:p w14:paraId="0E6DF2C7"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0,00</w:t>
            </w:r>
          </w:p>
        </w:tc>
        <w:tc>
          <w:tcPr>
            <w:tcW w:w="1333" w:type="dxa"/>
            <w:tcBorders>
              <w:top w:val="single" w:sz="4" w:space="0" w:color="auto"/>
              <w:left w:val="nil"/>
              <w:bottom w:val="nil"/>
              <w:right w:val="single" w:sz="4" w:space="0" w:color="auto"/>
            </w:tcBorders>
            <w:vAlign w:val="bottom"/>
            <w:hideMark/>
          </w:tcPr>
          <w:p w14:paraId="2B0779F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0,00</w:t>
            </w:r>
          </w:p>
        </w:tc>
      </w:tr>
      <w:tr w:rsidR="005B19DE" w:rsidRPr="006760CF" w14:paraId="1C8CA5A9" w14:textId="77777777" w:rsidTr="005B19DE">
        <w:trPr>
          <w:cantSplit/>
        </w:trPr>
        <w:tc>
          <w:tcPr>
            <w:tcW w:w="1214" w:type="dxa"/>
            <w:tcBorders>
              <w:top w:val="nil"/>
              <w:left w:val="single" w:sz="4" w:space="0" w:color="auto"/>
              <w:bottom w:val="nil"/>
              <w:right w:val="nil"/>
            </w:tcBorders>
            <w:hideMark/>
          </w:tcPr>
          <w:p w14:paraId="6E9300A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2</w:t>
            </w:r>
          </w:p>
        </w:tc>
        <w:tc>
          <w:tcPr>
            <w:tcW w:w="1333" w:type="dxa"/>
            <w:tcBorders>
              <w:top w:val="nil"/>
              <w:left w:val="nil"/>
              <w:bottom w:val="nil"/>
              <w:right w:val="nil"/>
            </w:tcBorders>
            <w:tcMar>
              <w:top w:w="0" w:type="dxa"/>
              <w:left w:w="0" w:type="dxa"/>
              <w:bottom w:w="0" w:type="dxa"/>
              <w:right w:w="0" w:type="dxa"/>
            </w:tcMar>
            <w:vAlign w:val="bottom"/>
            <w:hideMark/>
          </w:tcPr>
          <w:p w14:paraId="188DEE07"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-0,04</w:t>
            </w:r>
          </w:p>
        </w:tc>
        <w:tc>
          <w:tcPr>
            <w:tcW w:w="1333" w:type="dxa"/>
            <w:tcBorders>
              <w:top w:val="nil"/>
              <w:left w:val="nil"/>
              <w:bottom w:val="nil"/>
              <w:right w:val="single" w:sz="4" w:space="0" w:color="auto"/>
            </w:tcBorders>
            <w:vAlign w:val="bottom"/>
            <w:hideMark/>
          </w:tcPr>
          <w:p w14:paraId="17F13BB7"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-0,04</w:t>
            </w:r>
          </w:p>
        </w:tc>
      </w:tr>
      <w:tr w:rsidR="005B19DE" w:rsidRPr="006760CF" w14:paraId="2618809A" w14:textId="77777777" w:rsidTr="005B19DE">
        <w:trPr>
          <w:cantSplit/>
        </w:trPr>
        <w:tc>
          <w:tcPr>
            <w:tcW w:w="1214" w:type="dxa"/>
            <w:tcBorders>
              <w:top w:val="nil"/>
              <w:left w:val="single" w:sz="4" w:space="0" w:color="auto"/>
              <w:bottom w:val="nil"/>
              <w:right w:val="nil"/>
            </w:tcBorders>
            <w:hideMark/>
          </w:tcPr>
          <w:p w14:paraId="5ABC177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3</w:t>
            </w:r>
          </w:p>
        </w:tc>
        <w:tc>
          <w:tcPr>
            <w:tcW w:w="1333" w:type="dxa"/>
            <w:tcBorders>
              <w:top w:val="nil"/>
              <w:left w:val="nil"/>
              <w:bottom w:val="nil"/>
              <w:right w:val="nil"/>
            </w:tcBorders>
            <w:tcMar>
              <w:top w:w="0" w:type="dxa"/>
              <w:left w:w="0" w:type="dxa"/>
              <w:bottom w:w="0" w:type="dxa"/>
              <w:right w:w="0" w:type="dxa"/>
            </w:tcMar>
            <w:vAlign w:val="bottom"/>
            <w:hideMark/>
          </w:tcPr>
          <w:p w14:paraId="7CDE011B"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-0,02</w:t>
            </w:r>
          </w:p>
        </w:tc>
        <w:tc>
          <w:tcPr>
            <w:tcW w:w="1333" w:type="dxa"/>
            <w:tcBorders>
              <w:top w:val="nil"/>
              <w:left w:val="nil"/>
              <w:bottom w:val="nil"/>
              <w:right w:val="single" w:sz="4" w:space="0" w:color="auto"/>
            </w:tcBorders>
            <w:vAlign w:val="bottom"/>
            <w:hideMark/>
          </w:tcPr>
          <w:p w14:paraId="6BDD5BD2"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-0,02</w:t>
            </w:r>
          </w:p>
        </w:tc>
      </w:tr>
      <w:tr w:rsidR="005B19DE" w:rsidRPr="006760CF" w14:paraId="391D88D2" w14:textId="77777777" w:rsidTr="005B19DE">
        <w:trPr>
          <w:cantSplit/>
        </w:trPr>
        <w:tc>
          <w:tcPr>
            <w:tcW w:w="1214" w:type="dxa"/>
            <w:tcBorders>
              <w:top w:val="nil"/>
              <w:left w:val="single" w:sz="4" w:space="0" w:color="auto"/>
              <w:bottom w:val="nil"/>
              <w:right w:val="nil"/>
            </w:tcBorders>
            <w:hideMark/>
          </w:tcPr>
          <w:p w14:paraId="150A4A6C"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4</w:t>
            </w:r>
          </w:p>
        </w:tc>
        <w:tc>
          <w:tcPr>
            <w:tcW w:w="1333" w:type="dxa"/>
            <w:tcBorders>
              <w:top w:val="nil"/>
              <w:left w:val="nil"/>
              <w:bottom w:val="nil"/>
              <w:right w:val="nil"/>
            </w:tcBorders>
            <w:tcMar>
              <w:top w:w="0" w:type="dxa"/>
              <w:left w:w="0" w:type="dxa"/>
              <w:bottom w:w="0" w:type="dxa"/>
              <w:right w:w="0" w:type="dxa"/>
            </w:tcMar>
            <w:vAlign w:val="bottom"/>
            <w:hideMark/>
          </w:tcPr>
          <w:p w14:paraId="46D5C6BC"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-0,03</w:t>
            </w:r>
          </w:p>
        </w:tc>
        <w:tc>
          <w:tcPr>
            <w:tcW w:w="1333" w:type="dxa"/>
            <w:tcBorders>
              <w:top w:val="nil"/>
              <w:left w:val="nil"/>
              <w:bottom w:val="nil"/>
              <w:right w:val="single" w:sz="4" w:space="0" w:color="auto"/>
            </w:tcBorders>
            <w:vAlign w:val="bottom"/>
            <w:hideMark/>
          </w:tcPr>
          <w:p w14:paraId="1235E84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-0,03</w:t>
            </w:r>
          </w:p>
        </w:tc>
      </w:tr>
      <w:tr w:rsidR="005B19DE" w:rsidRPr="006760CF" w14:paraId="7C456230" w14:textId="77777777" w:rsidTr="005B19DE">
        <w:trPr>
          <w:cantSplit/>
        </w:trPr>
        <w:tc>
          <w:tcPr>
            <w:tcW w:w="1214" w:type="dxa"/>
            <w:tcBorders>
              <w:top w:val="nil"/>
              <w:left w:val="single" w:sz="4" w:space="0" w:color="auto"/>
              <w:bottom w:val="nil"/>
              <w:right w:val="nil"/>
            </w:tcBorders>
            <w:hideMark/>
          </w:tcPr>
          <w:p w14:paraId="3D16B8A1"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5</w:t>
            </w:r>
          </w:p>
        </w:tc>
        <w:tc>
          <w:tcPr>
            <w:tcW w:w="1333" w:type="dxa"/>
            <w:tcBorders>
              <w:top w:val="nil"/>
              <w:left w:val="nil"/>
              <w:bottom w:val="nil"/>
              <w:right w:val="nil"/>
            </w:tcBorders>
            <w:tcMar>
              <w:top w:w="0" w:type="dxa"/>
              <w:left w:w="0" w:type="dxa"/>
              <w:bottom w:w="0" w:type="dxa"/>
              <w:right w:w="0" w:type="dxa"/>
            </w:tcMar>
            <w:vAlign w:val="bottom"/>
            <w:hideMark/>
          </w:tcPr>
          <w:p w14:paraId="2BB5D84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-0,12</w:t>
            </w:r>
          </w:p>
        </w:tc>
        <w:tc>
          <w:tcPr>
            <w:tcW w:w="1333" w:type="dxa"/>
            <w:tcBorders>
              <w:top w:val="nil"/>
              <w:left w:val="nil"/>
              <w:bottom w:val="nil"/>
              <w:right w:val="single" w:sz="4" w:space="0" w:color="auto"/>
            </w:tcBorders>
            <w:vAlign w:val="bottom"/>
            <w:hideMark/>
          </w:tcPr>
          <w:p w14:paraId="7A35C7F8"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0,04</w:t>
            </w:r>
          </w:p>
        </w:tc>
      </w:tr>
      <w:tr w:rsidR="005B19DE" w:rsidRPr="006760CF" w14:paraId="4ACA888B" w14:textId="77777777" w:rsidTr="005B19DE">
        <w:trPr>
          <w:cantSplit/>
        </w:trPr>
        <w:tc>
          <w:tcPr>
            <w:tcW w:w="1214" w:type="dxa"/>
            <w:tcBorders>
              <w:top w:val="nil"/>
              <w:left w:val="single" w:sz="4" w:space="0" w:color="auto"/>
              <w:bottom w:val="nil"/>
              <w:right w:val="nil"/>
            </w:tcBorders>
            <w:hideMark/>
          </w:tcPr>
          <w:p w14:paraId="0CD4B743"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6</w:t>
            </w:r>
          </w:p>
        </w:tc>
        <w:tc>
          <w:tcPr>
            <w:tcW w:w="1333" w:type="dxa"/>
            <w:tcBorders>
              <w:top w:val="nil"/>
              <w:left w:val="nil"/>
              <w:bottom w:val="nil"/>
              <w:right w:val="nil"/>
            </w:tcBorders>
            <w:tcMar>
              <w:top w:w="0" w:type="dxa"/>
              <w:left w:w="0" w:type="dxa"/>
              <w:bottom w:w="0" w:type="dxa"/>
              <w:right w:w="0" w:type="dxa"/>
            </w:tcMar>
            <w:vAlign w:val="bottom"/>
            <w:hideMark/>
          </w:tcPr>
          <w:p w14:paraId="5787478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-0,06</w:t>
            </w:r>
          </w:p>
        </w:tc>
        <w:tc>
          <w:tcPr>
            <w:tcW w:w="1333" w:type="dxa"/>
            <w:tcBorders>
              <w:top w:val="nil"/>
              <w:left w:val="nil"/>
              <w:bottom w:val="nil"/>
              <w:right w:val="single" w:sz="4" w:space="0" w:color="auto"/>
            </w:tcBorders>
            <w:vAlign w:val="bottom"/>
            <w:hideMark/>
          </w:tcPr>
          <w:p w14:paraId="7BCEE23F"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0,02</w:t>
            </w:r>
          </w:p>
        </w:tc>
      </w:tr>
      <w:tr w:rsidR="005B19DE" w:rsidRPr="006760CF" w14:paraId="65F5D321" w14:textId="77777777" w:rsidTr="005B19DE">
        <w:trPr>
          <w:cantSplit/>
        </w:trPr>
        <w:tc>
          <w:tcPr>
            <w:tcW w:w="1214" w:type="dxa"/>
            <w:tcBorders>
              <w:top w:val="nil"/>
              <w:left w:val="single" w:sz="4" w:space="0" w:color="auto"/>
              <w:bottom w:val="nil"/>
              <w:right w:val="nil"/>
            </w:tcBorders>
            <w:hideMark/>
          </w:tcPr>
          <w:p w14:paraId="56E5078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7</w:t>
            </w:r>
          </w:p>
        </w:tc>
        <w:tc>
          <w:tcPr>
            <w:tcW w:w="1333" w:type="dxa"/>
            <w:tcBorders>
              <w:top w:val="nil"/>
              <w:left w:val="nil"/>
              <w:bottom w:val="nil"/>
              <w:right w:val="nil"/>
            </w:tcBorders>
            <w:tcMar>
              <w:top w:w="0" w:type="dxa"/>
              <w:left w:w="0" w:type="dxa"/>
              <w:bottom w:w="0" w:type="dxa"/>
              <w:right w:w="0" w:type="dxa"/>
            </w:tcMar>
            <w:vAlign w:val="bottom"/>
            <w:hideMark/>
          </w:tcPr>
          <w:p w14:paraId="2B5D8C8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-0,07</w:t>
            </w:r>
          </w:p>
        </w:tc>
        <w:tc>
          <w:tcPr>
            <w:tcW w:w="1333" w:type="dxa"/>
            <w:tcBorders>
              <w:top w:val="nil"/>
              <w:left w:val="nil"/>
              <w:bottom w:val="nil"/>
              <w:right w:val="single" w:sz="4" w:space="0" w:color="auto"/>
            </w:tcBorders>
            <w:vAlign w:val="bottom"/>
            <w:hideMark/>
          </w:tcPr>
          <w:p w14:paraId="3EE4AE0C"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0,04</w:t>
            </w:r>
          </w:p>
        </w:tc>
      </w:tr>
      <w:tr w:rsidR="005B19DE" w:rsidRPr="006760CF" w14:paraId="0F7FCDB0" w14:textId="77777777" w:rsidTr="005B19DE">
        <w:trPr>
          <w:cantSplit/>
        </w:trPr>
        <w:tc>
          <w:tcPr>
            <w:tcW w:w="1214" w:type="dxa"/>
            <w:tcBorders>
              <w:top w:val="nil"/>
              <w:left w:val="single" w:sz="4" w:space="0" w:color="auto"/>
              <w:bottom w:val="nil"/>
              <w:right w:val="nil"/>
            </w:tcBorders>
            <w:hideMark/>
          </w:tcPr>
          <w:p w14:paraId="22B191DA"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8</w:t>
            </w:r>
          </w:p>
        </w:tc>
        <w:tc>
          <w:tcPr>
            <w:tcW w:w="1333" w:type="dxa"/>
            <w:tcBorders>
              <w:top w:val="nil"/>
              <w:left w:val="nil"/>
              <w:bottom w:val="nil"/>
              <w:right w:val="nil"/>
            </w:tcBorders>
            <w:tcMar>
              <w:top w:w="0" w:type="dxa"/>
              <w:left w:w="0" w:type="dxa"/>
              <w:bottom w:w="0" w:type="dxa"/>
              <w:right w:w="0" w:type="dxa"/>
            </w:tcMar>
            <w:vAlign w:val="bottom"/>
            <w:hideMark/>
          </w:tcPr>
          <w:p w14:paraId="11350B2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-0,07</w:t>
            </w:r>
          </w:p>
        </w:tc>
        <w:tc>
          <w:tcPr>
            <w:tcW w:w="1333" w:type="dxa"/>
            <w:tcBorders>
              <w:top w:val="nil"/>
              <w:left w:val="nil"/>
              <w:bottom w:val="nil"/>
              <w:right w:val="single" w:sz="4" w:space="0" w:color="auto"/>
            </w:tcBorders>
            <w:vAlign w:val="bottom"/>
            <w:hideMark/>
          </w:tcPr>
          <w:p w14:paraId="3AF97810"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0,03</w:t>
            </w:r>
          </w:p>
        </w:tc>
      </w:tr>
      <w:tr w:rsidR="005B19DE" w:rsidRPr="006760CF" w14:paraId="3647AAF6" w14:textId="77777777" w:rsidTr="005B19DE">
        <w:trPr>
          <w:cantSplit/>
        </w:trPr>
        <w:tc>
          <w:tcPr>
            <w:tcW w:w="1214" w:type="dxa"/>
            <w:tcBorders>
              <w:top w:val="nil"/>
              <w:left w:val="single" w:sz="4" w:space="0" w:color="auto"/>
              <w:bottom w:val="nil"/>
              <w:right w:val="nil"/>
            </w:tcBorders>
            <w:hideMark/>
          </w:tcPr>
          <w:p w14:paraId="3502A48B"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9</w:t>
            </w:r>
          </w:p>
        </w:tc>
        <w:tc>
          <w:tcPr>
            <w:tcW w:w="1333" w:type="dxa"/>
            <w:tcBorders>
              <w:top w:val="nil"/>
              <w:left w:val="nil"/>
              <w:bottom w:val="nil"/>
              <w:right w:val="nil"/>
            </w:tcBorders>
            <w:tcMar>
              <w:top w:w="0" w:type="dxa"/>
              <w:left w:w="0" w:type="dxa"/>
              <w:bottom w:w="0" w:type="dxa"/>
              <w:right w:w="0" w:type="dxa"/>
            </w:tcMar>
            <w:vAlign w:val="bottom"/>
            <w:hideMark/>
          </w:tcPr>
          <w:p w14:paraId="416F2689"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-0,05</w:t>
            </w:r>
          </w:p>
        </w:tc>
        <w:tc>
          <w:tcPr>
            <w:tcW w:w="1333" w:type="dxa"/>
            <w:tcBorders>
              <w:top w:val="nil"/>
              <w:left w:val="nil"/>
              <w:bottom w:val="nil"/>
              <w:right w:val="single" w:sz="4" w:space="0" w:color="auto"/>
            </w:tcBorders>
            <w:vAlign w:val="bottom"/>
            <w:hideMark/>
          </w:tcPr>
          <w:p w14:paraId="60263EE4"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0,04</w:t>
            </w:r>
          </w:p>
        </w:tc>
      </w:tr>
      <w:tr w:rsidR="005B19DE" w:rsidRPr="006760CF" w14:paraId="1531E958" w14:textId="77777777" w:rsidTr="005B19DE">
        <w:trPr>
          <w:cantSplit/>
        </w:trPr>
        <w:tc>
          <w:tcPr>
            <w:tcW w:w="1214" w:type="dxa"/>
            <w:tcBorders>
              <w:top w:val="nil"/>
              <w:left w:val="single" w:sz="4" w:space="0" w:color="auto"/>
              <w:bottom w:val="single" w:sz="4" w:space="0" w:color="auto"/>
              <w:right w:val="nil"/>
            </w:tcBorders>
            <w:hideMark/>
          </w:tcPr>
          <w:p w14:paraId="76767C0D"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sz w:val="18"/>
                <w:szCs w:val="18"/>
              </w:rPr>
              <w:t>10</w:t>
            </w:r>
          </w:p>
        </w:tc>
        <w:tc>
          <w:tcPr>
            <w:tcW w:w="1333" w:type="dxa"/>
            <w:tcBorders>
              <w:top w:val="nil"/>
              <w:left w:val="nil"/>
              <w:bottom w:val="single" w:sz="4" w:space="0" w:color="auto"/>
              <w:right w:val="nil"/>
            </w:tcBorders>
            <w:tcMar>
              <w:top w:w="0" w:type="dxa"/>
              <w:left w:w="0" w:type="dxa"/>
              <w:bottom w:w="0" w:type="dxa"/>
              <w:right w:w="0" w:type="dxa"/>
            </w:tcMar>
            <w:vAlign w:val="bottom"/>
            <w:hideMark/>
          </w:tcPr>
          <w:p w14:paraId="3A81F303"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0,01</w:t>
            </w:r>
          </w:p>
        </w:tc>
        <w:tc>
          <w:tcPr>
            <w:tcW w:w="1333" w:type="dxa"/>
            <w:tcBorders>
              <w:top w:val="nil"/>
              <w:left w:val="nil"/>
              <w:bottom w:val="single" w:sz="4" w:space="0" w:color="auto"/>
              <w:right w:val="single" w:sz="4" w:space="0" w:color="auto"/>
            </w:tcBorders>
            <w:vAlign w:val="bottom"/>
            <w:hideMark/>
          </w:tcPr>
          <w:p w14:paraId="26549056" w14:textId="77777777" w:rsidR="005B19DE" w:rsidRPr="006760CF" w:rsidRDefault="005B19DE">
            <w:pPr>
              <w:spacing w:after="0" w:line="240" w:lineRule="auto"/>
              <w:rPr>
                <w:rFonts w:ascii="Times New Roman" w:hAnsi="Times New Roman" w:cs="Times New Roman"/>
                <w:sz w:val="18"/>
                <w:szCs w:val="18"/>
              </w:rPr>
            </w:pPr>
            <w:r w:rsidRPr="006760CF">
              <w:rPr>
                <w:rFonts w:ascii="Times New Roman" w:hAnsi="Times New Roman" w:cs="Times New Roman"/>
                <w:color w:val="000000"/>
                <w:sz w:val="18"/>
                <w:szCs w:val="18"/>
              </w:rPr>
              <w:t>0,04</w:t>
            </w:r>
          </w:p>
        </w:tc>
      </w:tr>
    </w:tbl>
    <w:p w14:paraId="2FA6EBB3" w14:textId="77777777" w:rsidR="00515D88" w:rsidRPr="005B19DE" w:rsidRDefault="00515D88" w:rsidP="005C3EDF">
      <w:pPr>
        <w:jc w:val="center"/>
        <w:rPr>
          <w:rFonts w:ascii="Times New Roman" w:hAnsi="Times New Roman" w:cs="Times New Roman"/>
          <w:b/>
          <w:bCs/>
          <w:color w:val="000000" w:themeColor="text1"/>
        </w:rPr>
      </w:pPr>
    </w:p>
    <w:p w14:paraId="2E1DA7BC" w14:textId="658E4069" w:rsidR="00916A3C" w:rsidRPr="005B19DE" w:rsidRDefault="00D64800" w:rsidP="00D64800">
      <w:pPr>
        <w:rPr>
          <w:rFonts w:ascii="Times New Roman" w:hAnsi="Times New Roman" w:cs="Times New Roman"/>
          <w:b/>
          <w:bCs/>
          <w:color w:val="000000" w:themeColor="text1"/>
        </w:rPr>
      </w:pPr>
      <w:r>
        <w:rPr>
          <w:rFonts w:ascii="Times New Roman" w:hAnsi="Times New Roman" w:cs="Times New Roman"/>
          <w:b/>
          <w:bCs/>
          <w:color w:val="000000" w:themeColor="text1"/>
        </w:rPr>
        <w:lastRenderedPageBreak/>
        <w:t xml:space="preserve">4. </w:t>
      </w:r>
      <w:r w:rsidR="005C3EDF" w:rsidRPr="005B19DE">
        <w:rPr>
          <w:rFonts w:ascii="Times New Roman" w:hAnsi="Times New Roman" w:cs="Times New Roman"/>
          <w:b/>
          <w:bCs/>
          <w:color w:val="000000" w:themeColor="text1"/>
        </w:rPr>
        <w:t>SONUÇ</w:t>
      </w:r>
    </w:p>
    <w:p w14:paraId="2EA71B56" w14:textId="77777777" w:rsidR="00D64800" w:rsidRDefault="00D001A9" w:rsidP="00D64800">
      <w:pPr>
        <w:autoSpaceDE w:val="0"/>
        <w:autoSpaceDN w:val="0"/>
        <w:adjustRightInd w:val="0"/>
        <w:spacing w:after="0" w:line="360" w:lineRule="auto"/>
        <w:ind w:firstLine="709"/>
        <w:jc w:val="both"/>
        <w:rPr>
          <w:rFonts w:ascii="Times New Roman" w:hAnsi="Times New Roman" w:cs="Times New Roman"/>
        </w:rPr>
      </w:pPr>
      <w:r w:rsidRPr="00D64800">
        <w:rPr>
          <w:rFonts w:ascii="Times New Roman" w:hAnsi="Times New Roman" w:cs="Times New Roman"/>
        </w:rPr>
        <w:t>Dijital teknolojilerin yaygınlaşması</w:t>
      </w:r>
      <w:r w:rsidR="00DD7C30" w:rsidRPr="00D64800">
        <w:rPr>
          <w:rFonts w:ascii="Times New Roman" w:hAnsi="Times New Roman" w:cs="Times New Roman"/>
        </w:rPr>
        <w:t xml:space="preserve"> ile alternatif dağıtım kanallarından internet ve mobil bankacılığı</w:t>
      </w:r>
      <w:r w:rsidR="00D64800">
        <w:rPr>
          <w:rFonts w:ascii="Times New Roman" w:hAnsi="Times New Roman" w:cs="Times New Roman"/>
        </w:rPr>
        <w:t>n</w:t>
      </w:r>
      <w:r w:rsidR="00DD7C30" w:rsidRPr="00D64800">
        <w:rPr>
          <w:rFonts w:ascii="Times New Roman" w:hAnsi="Times New Roman" w:cs="Times New Roman"/>
        </w:rPr>
        <w:t xml:space="preserve"> kullanımının hızla artması</w:t>
      </w:r>
      <w:r w:rsidR="0044533C" w:rsidRPr="00D64800">
        <w:rPr>
          <w:rFonts w:ascii="Times New Roman" w:hAnsi="Times New Roman" w:cs="Times New Roman"/>
        </w:rPr>
        <w:t>,</w:t>
      </w:r>
      <w:r w:rsidR="00DD7C30" w:rsidRPr="00D64800">
        <w:rPr>
          <w:rFonts w:ascii="Times New Roman" w:hAnsi="Times New Roman" w:cs="Times New Roman"/>
        </w:rPr>
        <w:t xml:space="preserve"> </w:t>
      </w:r>
      <w:r w:rsidRPr="00D64800">
        <w:rPr>
          <w:rFonts w:ascii="Times New Roman" w:hAnsi="Times New Roman" w:cs="Times New Roman"/>
        </w:rPr>
        <w:t>tüm bankacılık sektöründeki faiz dışı gelir ve gider</w:t>
      </w:r>
      <w:r w:rsidR="00DD7C30" w:rsidRPr="00D64800">
        <w:rPr>
          <w:rFonts w:ascii="Times New Roman" w:hAnsi="Times New Roman" w:cs="Times New Roman"/>
        </w:rPr>
        <w:t xml:space="preserve"> </w:t>
      </w:r>
      <w:r w:rsidRPr="00D64800">
        <w:rPr>
          <w:rFonts w:ascii="Times New Roman" w:hAnsi="Times New Roman" w:cs="Times New Roman"/>
        </w:rPr>
        <w:t xml:space="preserve">kalemlerindeki </w:t>
      </w:r>
      <w:r w:rsidR="00DD7C30" w:rsidRPr="00D64800">
        <w:rPr>
          <w:rFonts w:ascii="Times New Roman" w:hAnsi="Times New Roman" w:cs="Times New Roman"/>
        </w:rPr>
        <w:t>dengeleri</w:t>
      </w:r>
      <w:r w:rsidRPr="00D64800">
        <w:rPr>
          <w:rFonts w:ascii="Times New Roman" w:hAnsi="Times New Roman" w:cs="Times New Roman"/>
        </w:rPr>
        <w:t xml:space="preserve"> </w:t>
      </w:r>
      <w:r w:rsidR="00DD7C30" w:rsidRPr="00D64800">
        <w:rPr>
          <w:rFonts w:ascii="Times New Roman" w:hAnsi="Times New Roman" w:cs="Times New Roman"/>
        </w:rPr>
        <w:t xml:space="preserve">değiştirmiştir. Özellikle son dönemde yaşamakta olduğumuz </w:t>
      </w:r>
      <w:proofErr w:type="spellStart"/>
      <w:r w:rsidR="00DD7C30" w:rsidRPr="00D64800">
        <w:rPr>
          <w:rFonts w:ascii="Times New Roman" w:hAnsi="Times New Roman" w:cs="Times New Roman"/>
        </w:rPr>
        <w:t>pandemi</w:t>
      </w:r>
      <w:proofErr w:type="spellEnd"/>
      <w:r w:rsidR="00DD7C30" w:rsidRPr="00D64800">
        <w:rPr>
          <w:rFonts w:ascii="Times New Roman" w:hAnsi="Times New Roman" w:cs="Times New Roman"/>
        </w:rPr>
        <w:t xml:space="preserve"> sürecinin etkisiyle bu </w:t>
      </w:r>
      <w:r w:rsidR="00C96320" w:rsidRPr="00D64800">
        <w:rPr>
          <w:rFonts w:ascii="Times New Roman" w:hAnsi="Times New Roman" w:cs="Times New Roman"/>
        </w:rPr>
        <w:t>d</w:t>
      </w:r>
      <w:r w:rsidRPr="00D64800">
        <w:rPr>
          <w:rFonts w:ascii="Times New Roman" w:hAnsi="Times New Roman" w:cs="Times New Roman"/>
        </w:rPr>
        <w:t xml:space="preserve">eğişim daha çok göze çarpmaktadır. </w:t>
      </w:r>
      <w:r w:rsidR="00C96320" w:rsidRPr="00D64800">
        <w:rPr>
          <w:rFonts w:ascii="Times New Roman" w:hAnsi="Times New Roman" w:cs="Times New Roman"/>
        </w:rPr>
        <w:t xml:space="preserve">Dijital </w:t>
      </w:r>
      <w:r w:rsidRPr="00D64800">
        <w:rPr>
          <w:rFonts w:ascii="Times New Roman" w:hAnsi="Times New Roman" w:cs="Times New Roman"/>
        </w:rPr>
        <w:t>platformların</w:t>
      </w:r>
      <w:r w:rsidR="00C96320" w:rsidRPr="00D64800">
        <w:rPr>
          <w:rFonts w:ascii="Times New Roman" w:hAnsi="Times New Roman" w:cs="Times New Roman"/>
        </w:rPr>
        <w:t xml:space="preserve"> kullanılmas</w:t>
      </w:r>
      <w:r w:rsidRPr="00D64800">
        <w:rPr>
          <w:rFonts w:ascii="Times New Roman" w:hAnsi="Times New Roman" w:cs="Times New Roman"/>
        </w:rPr>
        <w:t xml:space="preserve">ının, </w:t>
      </w:r>
      <w:r w:rsidR="00C96320" w:rsidRPr="00D64800">
        <w:rPr>
          <w:rFonts w:ascii="Times New Roman" w:hAnsi="Times New Roman" w:cs="Times New Roman"/>
        </w:rPr>
        <w:t>özellikle maliyetler açısından hem müşteri hem banka tarafında</w:t>
      </w:r>
      <w:r w:rsidR="00C54C00" w:rsidRPr="00D64800">
        <w:rPr>
          <w:rFonts w:ascii="Times New Roman" w:hAnsi="Times New Roman" w:cs="Times New Roman"/>
        </w:rPr>
        <w:t xml:space="preserve"> oldukça verimli bir durum </w:t>
      </w:r>
      <w:r w:rsidR="00D64800">
        <w:rPr>
          <w:rFonts w:ascii="Times New Roman" w:hAnsi="Times New Roman" w:cs="Times New Roman"/>
        </w:rPr>
        <w:t xml:space="preserve">doğurduğu </w:t>
      </w:r>
      <w:r w:rsidR="00C54C00" w:rsidRPr="00D64800">
        <w:rPr>
          <w:rFonts w:ascii="Times New Roman" w:hAnsi="Times New Roman" w:cs="Times New Roman"/>
        </w:rPr>
        <w:t xml:space="preserve">gözlense de bu durumun </w:t>
      </w:r>
      <w:r w:rsidR="00C96320" w:rsidRPr="00D64800">
        <w:rPr>
          <w:rFonts w:ascii="Times New Roman" w:hAnsi="Times New Roman" w:cs="Times New Roman"/>
        </w:rPr>
        <w:t>finansal rakam</w:t>
      </w:r>
      <w:r w:rsidR="00C54C00" w:rsidRPr="00D64800">
        <w:rPr>
          <w:rFonts w:ascii="Times New Roman" w:hAnsi="Times New Roman" w:cs="Times New Roman"/>
        </w:rPr>
        <w:t>lar</w:t>
      </w:r>
      <w:r w:rsidR="00C96320" w:rsidRPr="00D64800">
        <w:rPr>
          <w:rFonts w:ascii="Times New Roman" w:hAnsi="Times New Roman" w:cs="Times New Roman"/>
        </w:rPr>
        <w:t>a yansıması ve etkilerinin nasıl olduğunu</w:t>
      </w:r>
      <w:r w:rsidR="00D64800">
        <w:rPr>
          <w:rFonts w:ascii="Times New Roman" w:hAnsi="Times New Roman" w:cs="Times New Roman"/>
        </w:rPr>
        <w:t>n</w:t>
      </w:r>
      <w:r w:rsidR="00C96320" w:rsidRPr="00D64800">
        <w:rPr>
          <w:rFonts w:ascii="Times New Roman" w:hAnsi="Times New Roman" w:cs="Times New Roman"/>
        </w:rPr>
        <w:t xml:space="preserve"> araştırma</w:t>
      </w:r>
      <w:r w:rsidR="00D64800">
        <w:rPr>
          <w:rFonts w:ascii="Times New Roman" w:hAnsi="Times New Roman" w:cs="Times New Roman"/>
        </w:rPr>
        <w:t xml:space="preserve">sı amacıyla </w:t>
      </w:r>
      <w:r w:rsidR="00C96320" w:rsidRPr="00D64800">
        <w:rPr>
          <w:rFonts w:ascii="Times New Roman" w:hAnsi="Times New Roman" w:cs="Times New Roman"/>
        </w:rPr>
        <w:t>bu çalışma gerçekleş</w:t>
      </w:r>
      <w:r w:rsidR="00D64800">
        <w:rPr>
          <w:rFonts w:ascii="Times New Roman" w:hAnsi="Times New Roman" w:cs="Times New Roman"/>
        </w:rPr>
        <w:t>tiril</w:t>
      </w:r>
      <w:r w:rsidR="00C96320" w:rsidRPr="00D64800">
        <w:rPr>
          <w:rFonts w:ascii="Times New Roman" w:hAnsi="Times New Roman" w:cs="Times New Roman"/>
        </w:rPr>
        <w:t xml:space="preserve">miştir. </w:t>
      </w:r>
    </w:p>
    <w:p w14:paraId="0AD9E199" w14:textId="754D418F" w:rsidR="00693A53" w:rsidRPr="00D64800" w:rsidRDefault="00C96320" w:rsidP="00D64800">
      <w:pPr>
        <w:autoSpaceDE w:val="0"/>
        <w:autoSpaceDN w:val="0"/>
        <w:adjustRightInd w:val="0"/>
        <w:spacing w:after="0" w:line="360" w:lineRule="auto"/>
        <w:ind w:firstLine="709"/>
        <w:jc w:val="both"/>
        <w:rPr>
          <w:rFonts w:ascii="Times New Roman" w:hAnsi="Times New Roman" w:cs="Times New Roman"/>
        </w:rPr>
      </w:pPr>
      <w:r w:rsidRPr="00D64800">
        <w:rPr>
          <w:rFonts w:ascii="Times New Roman" w:hAnsi="Times New Roman" w:cs="Times New Roman"/>
        </w:rPr>
        <w:t xml:space="preserve">Banka şubelerinden gerçekleştirilen </w:t>
      </w:r>
      <w:r w:rsidR="00D64800">
        <w:rPr>
          <w:rFonts w:ascii="Times New Roman" w:hAnsi="Times New Roman" w:cs="Times New Roman"/>
        </w:rPr>
        <w:t xml:space="preserve">işlemlerde </w:t>
      </w:r>
      <w:r w:rsidR="005C693C" w:rsidRPr="00D64800">
        <w:rPr>
          <w:rFonts w:ascii="Times New Roman" w:hAnsi="Times New Roman" w:cs="Times New Roman"/>
        </w:rPr>
        <w:t xml:space="preserve">kredi, </w:t>
      </w:r>
      <w:proofErr w:type="spellStart"/>
      <w:r w:rsidRPr="00D64800">
        <w:rPr>
          <w:rFonts w:ascii="Times New Roman" w:hAnsi="Times New Roman" w:cs="Times New Roman"/>
        </w:rPr>
        <w:t>eft</w:t>
      </w:r>
      <w:proofErr w:type="spellEnd"/>
      <w:r w:rsidRPr="00D64800">
        <w:rPr>
          <w:rFonts w:ascii="Times New Roman" w:hAnsi="Times New Roman" w:cs="Times New Roman"/>
        </w:rPr>
        <w:t xml:space="preserve">, havale, </w:t>
      </w:r>
      <w:r w:rsidR="005C693C" w:rsidRPr="00D64800">
        <w:rPr>
          <w:rFonts w:ascii="Times New Roman" w:hAnsi="Times New Roman" w:cs="Times New Roman"/>
        </w:rPr>
        <w:t xml:space="preserve">kredi kartı ve yatırım işlemleri gibi pek çok işlemden </w:t>
      </w:r>
      <w:r w:rsidR="00D64800">
        <w:rPr>
          <w:rFonts w:ascii="Times New Roman" w:hAnsi="Times New Roman" w:cs="Times New Roman"/>
        </w:rPr>
        <w:t xml:space="preserve">daha yüksek </w:t>
      </w:r>
      <w:r w:rsidR="005C693C" w:rsidRPr="00D64800">
        <w:rPr>
          <w:rFonts w:ascii="Times New Roman" w:hAnsi="Times New Roman" w:cs="Times New Roman"/>
        </w:rPr>
        <w:t>ücret ve komisyon al</w:t>
      </w:r>
      <w:r w:rsidR="00D001A9" w:rsidRPr="00D64800">
        <w:rPr>
          <w:rFonts w:ascii="Times New Roman" w:hAnsi="Times New Roman" w:cs="Times New Roman"/>
        </w:rPr>
        <w:t>ınm</w:t>
      </w:r>
      <w:r w:rsidR="005C693C" w:rsidRPr="00D64800">
        <w:rPr>
          <w:rFonts w:ascii="Times New Roman" w:hAnsi="Times New Roman" w:cs="Times New Roman"/>
        </w:rPr>
        <w:t xml:space="preserve">aktadır. Fakat bu işlemlerin şube maliyetleri ve dijital </w:t>
      </w:r>
      <w:r w:rsidR="00D001A9" w:rsidRPr="00D64800">
        <w:rPr>
          <w:rFonts w:ascii="Times New Roman" w:hAnsi="Times New Roman" w:cs="Times New Roman"/>
        </w:rPr>
        <w:t xml:space="preserve">kanaldaki </w:t>
      </w:r>
      <w:r w:rsidR="005C693C" w:rsidRPr="00D64800">
        <w:rPr>
          <w:rFonts w:ascii="Times New Roman" w:hAnsi="Times New Roman" w:cs="Times New Roman"/>
        </w:rPr>
        <w:t xml:space="preserve">maliyetleri farklı olmaktadır. Bankalar son dönemdeki süreçte müşterilerini dijital platformlara yönlendirmek için </w:t>
      </w:r>
      <w:r w:rsidR="00D001A9" w:rsidRPr="00D64800">
        <w:rPr>
          <w:rFonts w:ascii="Times New Roman" w:hAnsi="Times New Roman" w:cs="Times New Roman"/>
        </w:rPr>
        <w:t>buradan alınan</w:t>
      </w:r>
      <w:r w:rsidR="005C693C" w:rsidRPr="00D64800">
        <w:rPr>
          <w:rFonts w:ascii="Times New Roman" w:hAnsi="Times New Roman" w:cs="Times New Roman"/>
        </w:rPr>
        <w:t xml:space="preserve"> </w:t>
      </w:r>
      <w:r w:rsidR="00D001A9" w:rsidRPr="00D64800">
        <w:rPr>
          <w:rFonts w:ascii="Times New Roman" w:hAnsi="Times New Roman" w:cs="Times New Roman"/>
        </w:rPr>
        <w:t xml:space="preserve">ücret ve komisyonları </w:t>
      </w:r>
      <w:r w:rsidR="00D64800">
        <w:rPr>
          <w:rFonts w:ascii="Times New Roman" w:hAnsi="Times New Roman" w:cs="Times New Roman"/>
        </w:rPr>
        <w:t xml:space="preserve">daha da </w:t>
      </w:r>
      <w:r w:rsidR="005C693C" w:rsidRPr="00D64800">
        <w:rPr>
          <w:rFonts w:ascii="Times New Roman" w:hAnsi="Times New Roman" w:cs="Times New Roman"/>
        </w:rPr>
        <w:t xml:space="preserve">düşük tutmaktadırlar. </w:t>
      </w:r>
    </w:p>
    <w:p w14:paraId="4493C0E6" w14:textId="77777777" w:rsidR="00137A11" w:rsidRDefault="005C693C" w:rsidP="00D64800">
      <w:pPr>
        <w:autoSpaceDE w:val="0"/>
        <w:autoSpaceDN w:val="0"/>
        <w:adjustRightInd w:val="0"/>
        <w:spacing w:after="0" w:line="360" w:lineRule="auto"/>
        <w:ind w:firstLine="709"/>
        <w:jc w:val="both"/>
        <w:rPr>
          <w:rFonts w:ascii="Times New Roman" w:hAnsi="Times New Roman" w:cs="Times New Roman"/>
        </w:rPr>
      </w:pPr>
      <w:r w:rsidRPr="00D64800">
        <w:rPr>
          <w:rFonts w:ascii="Times New Roman" w:hAnsi="Times New Roman" w:cs="Times New Roman"/>
        </w:rPr>
        <w:t xml:space="preserve">Müşteri açısından avantaj olan </w:t>
      </w:r>
      <w:r w:rsidR="00305412" w:rsidRPr="00D64800">
        <w:rPr>
          <w:rFonts w:ascii="Times New Roman" w:hAnsi="Times New Roman" w:cs="Times New Roman"/>
        </w:rPr>
        <w:t>dijital bankacılık kullanımının</w:t>
      </w:r>
      <w:r w:rsidRPr="00D64800">
        <w:rPr>
          <w:rFonts w:ascii="Times New Roman" w:hAnsi="Times New Roman" w:cs="Times New Roman"/>
        </w:rPr>
        <w:t xml:space="preserve"> bankalar açısından etkileri</w:t>
      </w:r>
      <w:r w:rsidR="00922943" w:rsidRPr="00D64800">
        <w:rPr>
          <w:rFonts w:ascii="Times New Roman" w:hAnsi="Times New Roman" w:cs="Times New Roman"/>
        </w:rPr>
        <w:t>ne bakmak istediğimiz</w:t>
      </w:r>
      <w:r w:rsidR="00D64800">
        <w:rPr>
          <w:rFonts w:ascii="Times New Roman" w:hAnsi="Times New Roman" w:cs="Times New Roman"/>
        </w:rPr>
        <w:t xml:space="preserve"> çalışmada</w:t>
      </w:r>
      <w:r w:rsidR="006672D6" w:rsidRPr="00D64800">
        <w:rPr>
          <w:rFonts w:ascii="Times New Roman" w:hAnsi="Times New Roman" w:cs="Times New Roman"/>
        </w:rPr>
        <w:t>,</w:t>
      </w:r>
      <w:r w:rsidR="00922943" w:rsidRPr="00D64800">
        <w:rPr>
          <w:rFonts w:ascii="Times New Roman" w:hAnsi="Times New Roman" w:cs="Times New Roman"/>
        </w:rPr>
        <w:t xml:space="preserve"> internet ve mobil bankacılık kanallarının kullanımı</w:t>
      </w:r>
      <w:r w:rsidR="006672D6" w:rsidRPr="00D64800">
        <w:rPr>
          <w:rFonts w:ascii="Times New Roman" w:hAnsi="Times New Roman" w:cs="Times New Roman"/>
        </w:rPr>
        <w:t xml:space="preserve"> ile</w:t>
      </w:r>
      <w:r w:rsidR="00693A53" w:rsidRPr="00D64800">
        <w:rPr>
          <w:rFonts w:ascii="Times New Roman" w:hAnsi="Times New Roman" w:cs="Times New Roman"/>
        </w:rPr>
        <w:t xml:space="preserve"> </w:t>
      </w:r>
      <w:r w:rsidR="00922943" w:rsidRPr="00D64800">
        <w:rPr>
          <w:rFonts w:ascii="Times New Roman" w:hAnsi="Times New Roman" w:cs="Times New Roman"/>
        </w:rPr>
        <w:t>bankaların işlem gelir</w:t>
      </w:r>
      <w:r w:rsidR="00305412" w:rsidRPr="00D64800">
        <w:rPr>
          <w:rFonts w:ascii="Times New Roman" w:hAnsi="Times New Roman" w:cs="Times New Roman"/>
        </w:rPr>
        <w:t>leri,</w:t>
      </w:r>
      <w:r w:rsidR="00D64800">
        <w:rPr>
          <w:rFonts w:ascii="Times New Roman" w:hAnsi="Times New Roman" w:cs="Times New Roman"/>
        </w:rPr>
        <w:t xml:space="preserve"> </w:t>
      </w:r>
      <w:r w:rsidR="00305412" w:rsidRPr="00D64800">
        <w:rPr>
          <w:rFonts w:ascii="Times New Roman" w:hAnsi="Times New Roman" w:cs="Times New Roman"/>
        </w:rPr>
        <w:t xml:space="preserve">işlem </w:t>
      </w:r>
      <w:r w:rsidR="00922943" w:rsidRPr="00D64800">
        <w:rPr>
          <w:rFonts w:ascii="Times New Roman" w:hAnsi="Times New Roman" w:cs="Times New Roman"/>
        </w:rPr>
        <w:t>maliyetleri</w:t>
      </w:r>
      <w:r w:rsidR="00305412" w:rsidRPr="00D64800">
        <w:rPr>
          <w:rFonts w:ascii="Times New Roman" w:hAnsi="Times New Roman" w:cs="Times New Roman"/>
        </w:rPr>
        <w:t xml:space="preserve"> ve personel giderleri arasında</w:t>
      </w:r>
      <w:r w:rsidR="006672D6" w:rsidRPr="00D64800">
        <w:rPr>
          <w:rFonts w:ascii="Times New Roman" w:hAnsi="Times New Roman" w:cs="Times New Roman"/>
        </w:rPr>
        <w:t xml:space="preserve"> bir nedensellik ilişkisin</w:t>
      </w:r>
      <w:r w:rsidR="0010751B">
        <w:rPr>
          <w:rFonts w:ascii="Times New Roman" w:hAnsi="Times New Roman" w:cs="Times New Roman"/>
        </w:rPr>
        <w:t>e dair e</w:t>
      </w:r>
      <w:r w:rsidR="00693A53" w:rsidRPr="00D64800">
        <w:rPr>
          <w:rFonts w:ascii="Times New Roman" w:hAnsi="Times New Roman" w:cs="Times New Roman"/>
        </w:rPr>
        <w:t>lde edilen bulgular,</w:t>
      </w:r>
      <w:r w:rsidR="008B315C" w:rsidRPr="00D64800">
        <w:rPr>
          <w:rFonts w:ascii="Times New Roman" w:hAnsi="Times New Roman" w:cs="Times New Roman"/>
        </w:rPr>
        <w:t xml:space="preserve"> </w:t>
      </w:r>
      <w:r w:rsidR="006672D6" w:rsidRPr="00D64800">
        <w:rPr>
          <w:rFonts w:ascii="Times New Roman" w:hAnsi="Times New Roman" w:cs="Times New Roman"/>
        </w:rPr>
        <w:t>i</w:t>
      </w:r>
      <w:r w:rsidR="00922943" w:rsidRPr="00D64800">
        <w:rPr>
          <w:rFonts w:ascii="Times New Roman" w:hAnsi="Times New Roman" w:cs="Times New Roman"/>
        </w:rPr>
        <w:t xml:space="preserve">nternet ve mobil bankacılığın </w:t>
      </w:r>
      <w:r w:rsidR="008B315C" w:rsidRPr="00D64800">
        <w:rPr>
          <w:rFonts w:ascii="Times New Roman" w:hAnsi="Times New Roman" w:cs="Times New Roman"/>
        </w:rPr>
        <w:t>kullanımında</w:t>
      </w:r>
      <w:r w:rsidR="00693A53" w:rsidRPr="00D64800">
        <w:rPr>
          <w:rFonts w:ascii="Times New Roman" w:hAnsi="Times New Roman" w:cs="Times New Roman"/>
        </w:rPr>
        <w:t>ki</w:t>
      </w:r>
      <w:r w:rsidR="008B315C" w:rsidRPr="00D64800">
        <w:rPr>
          <w:rFonts w:ascii="Times New Roman" w:hAnsi="Times New Roman" w:cs="Times New Roman"/>
        </w:rPr>
        <w:t xml:space="preserve"> artışın işlem gelirleri</w:t>
      </w:r>
      <w:r w:rsidR="006672D6" w:rsidRPr="00D64800">
        <w:rPr>
          <w:rFonts w:ascii="Times New Roman" w:hAnsi="Times New Roman" w:cs="Times New Roman"/>
        </w:rPr>
        <w:t xml:space="preserve">, </w:t>
      </w:r>
      <w:r w:rsidR="008B315C" w:rsidRPr="00D64800">
        <w:rPr>
          <w:rFonts w:ascii="Times New Roman" w:hAnsi="Times New Roman" w:cs="Times New Roman"/>
        </w:rPr>
        <w:t>maliyetleri</w:t>
      </w:r>
      <w:r w:rsidR="006672D6" w:rsidRPr="00D64800">
        <w:rPr>
          <w:rFonts w:ascii="Times New Roman" w:hAnsi="Times New Roman" w:cs="Times New Roman"/>
        </w:rPr>
        <w:t xml:space="preserve"> ve personel giderleri</w:t>
      </w:r>
      <w:r w:rsidR="008B315C" w:rsidRPr="00D64800">
        <w:rPr>
          <w:rFonts w:ascii="Times New Roman" w:hAnsi="Times New Roman" w:cs="Times New Roman"/>
        </w:rPr>
        <w:t xml:space="preserve"> ile anlamlı bir </w:t>
      </w:r>
      <w:r w:rsidR="006672D6" w:rsidRPr="00D64800">
        <w:rPr>
          <w:rFonts w:ascii="Times New Roman" w:hAnsi="Times New Roman" w:cs="Times New Roman"/>
        </w:rPr>
        <w:t xml:space="preserve">nedensellik ilişkisinin </w:t>
      </w:r>
      <w:r w:rsidR="00693A53" w:rsidRPr="00D64800">
        <w:rPr>
          <w:rFonts w:ascii="Times New Roman" w:hAnsi="Times New Roman" w:cs="Times New Roman"/>
        </w:rPr>
        <w:t>olmadığı</w:t>
      </w:r>
      <w:r w:rsidR="0010751B">
        <w:rPr>
          <w:rFonts w:ascii="Times New Roman" w:hAnsi="Times New Roman" w:cs="Times New Roman"/>
        </w:rPr>
        <w:t>nı</w:t>
      </w:r>
      <w:r w:rsidR="00693A53" w:rsidRPr="00D64800">
        <w:rPr>
          <w:rFonts w:ascii="Times New Roman" w:hAnsi="Times New Roman" w:cs="Times New Roman"/>
        </w:rPr>
        <w:t xml:space="preserve"> </w:t>
      </w:r>
      <w:r w:rsidR="0010751B">
        <w:rPr>
          <w:rFonts w:ascii="Times New Roman" w:hAnsi="Times New Roman" w:cs="Times New Roman"/>
        </w:rPr>
        <w:t>göstermektedir</w:t>
      </w:r>
      <w:r w:rsidR="00693A53" w:rsidRPr="00D64800">
        <w:rPr>
          <w:rFonts w:ascii="Times New Roman" w:hAnsi="Times New Roman" w:cs="Times New Roman"/>
        </w:rPr>
        <w:t>.</w:t>
      </w:r>
      <w:r w:rsidR="008B315C" w:rsidRPr="00D64800">
        <w:rPr>
          <w:rFonts w:ascii="Times New Roman" w:hAnsi="Times New Roman" w:cs="Times New Roman"/>
        </w:rPr>
        <w:t xml:space="preserve"> </w:t>
      </w:r>
    </w:p>
    <w:p w14:paraId="17B2FB3B" w14:textId="54AB2413" w:rsidR="005C3EDF" w:rsidRPr="00D64800" w:rsidRDefault="0010751B" w:rsidP="00D64800">
      <w:pPr>
        <w:autoSpaceDE w:val="0"/>
        <w:autoSpaceDN w:val="0"/>
        <w:adjustRightInd w:val="0"/>
        <w:spacing w:after="0" w:line="360" w:lineRule="auto"/>
        <w:ind w:firstLine="709"/>
        <w:jc w:val="both"/>
        <w:rPr>
          <w:rFonts w:ascii="Times New Roman" w:hAnsi="Times New Roman" w:cs="Times New Roman"/>
        </w:rPr>
      </w:pPr>
      <w:r>
        <w:rPr>
          <w:rFonts w:ascii="Times New Roman" w:hAnsi="Times New Roman" w:cs="Times New Roman"/>
        </w:rPr>
        <w:t>Değişkenler a</w:t>
      </w:r>
      <w:r w:rsidR="008B315C" w:rsidRPr="00D64800">
        <w:rPr>
          <w:rFonts w:ascii="Times New Roman" w:hAnsi="Times New Roman" w:cs="Times New Roman"/>
        </w:rPr>
        <w:t>ra</w:t>
      </w:r>
      <w:r>
        <w:rPr>
          <w:rFonts w:ascii="Times New Roman" w:hAnsi="Times New Roman" w:cs="Times New Roman"/>
        </w:rPr>
        <w:t xml:space="preserve">sındaki </w:t>
      </w:r>
      <w:r w:rsidR="008B315C" w:rsidRPr="00D64800">
        <w:rPr>
          <w:rFonts w:ascii="Times New Roman" w:hAnsi="Times New Roman" w:cs="Times New Roman"/>
        </w:rPr>
        <w:t>etki</w:t>
      </w:r>
      <w:r>
        <w:rPr>
          <w:rFonts w:ascii="Times New Roman" w:hAnsi="Times New Roman" w:cs="Times New Roman"/>
        </w:rPr>
        <w:t xml:space="preserve">ler incelendiğinde, </w:t>
      </w:r>
      <w:r w:rsidR="006672D6" w:rsidRPr="00D64800">
        <w:rPr>
          <w:rFonts w:ascii="Times New Roman" w:hAnsi="Times New Roman" w:cs="Times New Roman"/>
        </w:rPr>
        <w:t xml:space="preserve">model için uygun gecikme uzunluğu dikkate alındığında </w:t>
      </w:r>
      <w:r w:rsidR="008B315C" w:rsidRPr="00D64800">
        <w:rPr>
          <w:rFonts w:ascii="Times New Roman" w:hAnsi="Times New Roman" w:cs="Times New Roman"/>
        </w:rPr>
        <w:t xml:space="preserve">4.dönemden sonra </w:t>
      </w:r>
      <w:r w:rsidR="00C54C00" w:rsidRPr="00D64800">
        <w:rPr>
          <w:rFonts w:ascii="Times New Roman" w:hAnsi="Times New Roman" w:cs="Times New Roman"/>
        </w:rPr>
        <w:t xml:space="preserve">internet ve mobil kullanımındaki artışın, </w:t>
      </w:r>
      <w:r w:rsidR="008B315C" w:rsidRPr="00D64800">
        <w:rPr>
          <w:rFonts w:ascii="Times New Roman" w:hAnsi="Times New Roman" w:cs="Times New Roman"/>
        </w:rPr>
        <w:t xml:space="preserve">işlem gelirleri üzerinde olumsuz etkisinin </w:t>
      </w:r>
      <w:r w:rsidR="00693A53" w:rsidRPr="00D64800">
        <w:rPr>
          <w:rFonts w:ascii="Times New Roman" w:hAnsi="Times New Roman" w:cs="Times New Roman"/>
        </w:rPr>
        <w:t xml:space="preserve">başladığı, </w:t>
      </w:r>
      <w:r w:rsidR="00C54C00" w:rsidRPr="00D64800">
        <w:rPr>
          <w:rFonts w:ascii="Times New Roman" w:hAnsi="Times New Roman" w:cs="Times New Roman"/>
        </w:rPr>
        <w:t>işlem giderlerinin de giderek arttığı gözlenmiştir. Bankalar</w:t>
      </w:r>
      <w:r w:rsidR="00693A53" w:rsidRPr="00D64800">
        <w:rPr>
          <w:rFonts w:ascii="Times New Roman" w:hAnsi="Times New Roman" w:cs="Times New Roman"/>
        </w:rPr>
        <w:t xml:space="preserve">, </w:t>
      </w:r>
      <w:r w:rsidR="00C54C00" w:rsidRPr="00D64800">
        <w:rPr>
          <w:rFonts w:ascii="Times New Roman" w:hAnsi="Times New Roman" w:cs="Times New Roman"/>
        </w:rPr>
        <w:t>dijital</w:t>
      </w:r>
      <w:r w:rsidR="006672D6" w:rsidRPr="00D64800">
        <w:rPr>
          <w:rFonts w:ascii="Times New Roman" w:hAnsi="Times New Roman" w:cs="Times New Roman"/>
        </w:rPr>
        <w:t xml:space="preserve"> kanalların</w:t>
      </w:r>
      <w:r w:rsidR="00C54C00" w:rsidRPr="00D64800">
        <w:rPr>
          <w:rFonts w:ascii="Times New Roman" w:hAnsi="Times New Roman" w:cs="Times New Roman"/>
        </w:rPr>
        <w:t xml:space="preserve"> kullanımı</w:t>
      </w:r>
      <w:r w:rsidR="00693A53" w:rsidRPr="00D64800">
        <w:rPr>
          <w:rFonts w:ascii="Times New Roman" w:hAnsi="Times New Roman" w:cs="Times New Roman"/>
        </w:rPr>
        <w:t>nın artmasını teşvik amaçlı ücret ve komisyonları azaltmış olsalar da</w:t>
      </w:r>
      <w:r w:rsidR="00C54C00" w:rsidRPr="00D64800">
        <w:rPr>
          <w:rFonts w:ascii="Times New Roman" w:hAnsi="Times New Roman" w:cs="Times New Roman"/>
        </w:rPr>
        <w:t xml:space="preserve"> şube</w:t>
      </w:r>
      <w:r w:rsidR="00693A53" w:rsidRPr="00D64800">
        <w:rPr>
          <w:rFonts w:ascii="Times New Roman" w:hAnsi="Times New Roman" w:cs="Times New Roman"/>
        </w:rPr>
        <w:t xml:space="preserve"> ve </w:t>
      </w:r>
      <w:proofErr w:type="spellStart"/>
      <w:r w:rsidR="00C54C00" w:rsidRPr="00D64800">
        <w:rPr>
          <w:rFonts w:ascii="Times New Roman" w:hAnsi="Times New Roman" w:cs="Times New Roman"/>
        </w:rPr>
        <w:t>atm</w:t>
      </w:r>
      <w:proofErr w:type="spellEnd"/>
      <w:r w:rsidR="00C54C00" w:rsidRPr="00D64800">
        <w:rPr>
          <w:rFonts w:ascii="Times New Roman" w:hAnsi="Times New Roman" w:cs="Times New Roman"/>
        </w:rPr>
        <w:t xml:space="preserve"> kanalıyla aldıkları ücret ve komisyonları</w:t>
      </w:r>
      <w:r w:rsidR="00693A53" w:rsidRPr="00D64800">
        <w:rPr>
          <w:rFonts w:ascii="Times New Roman" w:hAnsi="Times New Roman" w:cs="Times New Roman"/>
        </w:rPr>
        <w:t>n da arttığı gözlenmektedir. Bu nedenle bu kanallardan alınan ve verilen ücretlerin de ayrı</w:t>
      </w:r>
      <w:r w:rsidR="006760CF" w:rsidRPr="00D64800">
        <w:rPr>
          <w:rFonts w:ascii="Times New Roman" w:hAnsi="Times New Roman" w:cs="Times New Roman"/>
        </w:rPr>
        <w:t>ca</w:t>
      </w:r>
      <w:r w:rsidR="00C54C00" w:rsidRPr="00D64800">
        <w:rPr>
          <w:rFonts w:ascii="Times New Roman" w:hAnsi="Times New Roman" w:cs="Times New Roman"/>
        </w:rPr>
        <w:t xml:space="preserve"> analiz </w:t>
      </w:r>
      <w:r w:rsidR="006760CF" w:rsidRPr="00D64800">
        <w:rPr>
          <w:rFonts w:ascii="Times New Roman" w:hAnsi="Times New Roman" w:cs="Times New Roman"/>
        </w:rPr>
        <w:t xml:space="preserve">edilmesi sağlıklı olacaktır. </w:t>
      </w:r>
      <w:r w:rsidR="00C54C00" w:rsidRPr="00D64800">
        <w:rPr>
          <w:rFonts w:ascii="Times New Roman" w:hAnsi="Times New Roman" w:cs="Times New Roman"/>
        </w:rPr>
        <w:t>Ayrıca dijital bankacılık kullanımıyla farklı ücret ve komisyonlar</w:t>
      </w:r>
      <w:r w:rsidR="006760CF" w:rsidRPr="00D64800">
        <w:rPr>
          <w:rFonts w:ascii="Times New Roman" w:hAnsi="Times New Roman" w:cs="Times New Roman"/>
        </w:rPr>
        <w:t>ın da dahil edilmesi olası olduğundan bu</w:t>
      </w:r>
      <w:r w:rsidR="00C54C00" w:rsidRPr="00D64800">
        <w:rPr>
          <w:rFonts w:ascii="Times New Roman" w:hAnsi="Times New Roman" w:cs="Times New Roman"/>
        </w:rPr>
        <w:t xml:space="preserve"> durumun da ayrıca </w:t>
      </w:r>
      <w:r w:rsidR="006672D6" w:rsidRPr="00D64800">
        <w:rPr>
          <w:rFonts w:ascii="Times New Roman" w:hAnsi="Times New Roman" w:cs="Times New Roman"/>
        </w:rPr>
        <w:t>incelenmesi</w:t>
      </w:r>
      <w:r w:rsidR="00305412" w:rsidRPr="00D64800">
        <w:rPr>
          <w:rFonts w:ascii="Times New Roman" w:hAnsi="Times New Roman" w:cs="Times New Roman"/>
        </w:rPr>
        <w:t xml:space="preserve"> yapıla</w:t>
      </w:r>
      <w:r>
        <w:rPr>
          <w:rFonts w:ascii="Times New Roman" w:hAnsi="Times New Roman" w:cs="Times New Roman"/>
        </w:rPr>
        <w:t>c</w:t>
      </w:r>
      <w:r w:rsidR="00305412" w:rsidRPr="00D64800">
        <w:rPr>
          <w:rFonts w:ascii="Times New Roman" w:hAnsi="Times New Roman" w:cs="Times New Roman"/>
        </w:rPr>
        <w:t xml:space="preserve">ak çalışmalar açısından daha net sonuçlara ulaştıracaktır. </w:t>
      </w:r>
      <w:r w:rsidR="00C54C00" w:rsidRPr="00D64800">
        <w:rPr>
          <w:rFonts w:ascii="Times New Roman" w:hAnsi="Times New Roman" w:cs="Times New Roman"/>
        </w:rPr>
        <w:t xml:space="preserve"> </w:t>
      </w:r>
    </w:p>
    <w:p w14:paraId="4D525415" w14:textId="77777777" w:rsidR="00D33C34" w:rsidRPr="005B19DE" w:rsidRDefault="00D33C34" w:rsidP="00EF3007">
      <w:pPr>
        <w:jc w:val="both"/>
        <w:rPr>
          <w:rFonts w:ascii="Times New Roman" w:hAnsi="Times New Roman" w:cs="Times New Roman"/>
          <w:color w:val="000000" w:themeColor="text1"/>
        </w:rPr>
      </w:pPr>
    </w:p>
    <w:p w14:paraId="1DC4DFD9" w14:textId="57EE7AFA" w:rsidR="0032648D" w:rsidRDefault="0032648D" w:rsidP="008B3DEE">
      <w:pPr>
        <w:jc w:val="both"/>
        <w:rPr>
          <w:rFonts w:ascii="Times New Roman" w:hAnsi="Times New Roman" w:cs="Times New Roman"/>
          <w:b/>
          <w:bCs/>
          <w:color w:val="000000" w:themeColor="text1"/>
        </w:rPr>
      </w:pPr>
      <w:r w:rsidRPr="005B19DE">
        <w:rPr>
          <w:rFonts w:ascii="Times New Roman" w:hAnsi="Times New Roman" w:cs="Times New Roman"/>
          <w:b/>
          <w:bCs/>
          <w:color w:val="000000" w:themeColor="text1"/>
        </w:rPr>
        <w:t>KAYNAKÇA</w:t>
      </w:r>
    </w:p>
    <w:p w14:paraId="402D757E" w14:textId="77777777" w:rsidR="00137A11" w:rsidRPr="00643458" w:rsidRDefault="00137A11" w:rsidP="008B3DEE">
      <w:pPr>
        <w:jc w:val="both"/>
        <w:rPr>
          <w:rFonts w:ascii="Times New Roman" w:hAnsi="Times New Roman" w:cs="Times New Roman"/>
        </w:rPr>
      </w:pPr>
      <w:r w:rsidRPr="00643458">
        <w:rPr>
          <w:rFonts w:ascii="Times New Roman" w:hAnsi="Times New Roman" w:cs="Times New Roman"/>
        </w:rPr>
        <w:t>Bahar, O</w:t>
      </w:r>
      <w:r>
        <w:rPr>
          <w:rFonts w:ascii="Times New Roman" w:hAnsi="Times New Roman" w:cs="Times New Roman"/>
        </w:rPr>
        <w:t>.</w:t>
      </w:r>
      <w:r w:rsidRPr="00643458">
        <w:rPr>
          <w:rFonts w:ascii="Times New Roman" w:hAnsi="Times New Roman" w:cs="Times New Roman"/>
        </w:rPr>
        <w:t xml:space="preserve"> (2006). Turizm sektörünün Türkiye’nin ekonomik büyümesi üzerindeki etkisi:</w:t>
      </w:r>
      <w:r>
        <w:rPr>
          <w:rFonts w:ascii="Times New Roman" w:hAnsi="Times New Roman" w:cs="Times New Roman"/>
        </w:rPr>
        <w:t xml:space="preserve"> </w:t>
      </w:r>
      <w:r w:rsidRPr="00643458">
        <w:rPr>
          <w:rFonts w:ascii="Times New Roman" w:hAnsi="Times New Roman" w:cs="Times New Roman"/>
          <w:i/>
          <w:iCs/>
        </w:rPr>
        <w:t>VAR analizi yaklaşımı. Yönetim ve Ekonomi: Celal Bayar Üniversitesi İİBF Dergisi, 13</w:t>
      </w:r>
      <w:r w:rsidRPr="00643458">
        <w:rPr>
          <w:rFonts w:ascii="Times New Roman" w:hAnsi="Times New Roman" w:cs="Times New Roman"/>
        </w:rPr>
        <w:t>(2), 137-150.</w:t>
      </w:r>
    </w:p>
    <w:p w14:paraId="2B014648" w14:textId="77777777" w:rsidR="00137A11" w:rsidRDefault="00137A11" w:rsidP="008B3DEE">
      <w:pPr>
        <w:jc w:val="both"/>
        <w:rPr>
          <w:rFonts w:ascii="Times New Roman" w:hAnsi="Times New Roman" w:cs="Times New Roman"/>
        </w:rPr>
      </w:pPr>
      <w:r w:rsidRPr="005B19DE">
        <w:rPr>
          <w:rFonts w:ascii="Times New Roman" w:hAnsi="Times New Roman" w:cs="Times New Roman"/>
        </w:rPr>
        <w:t>Bakkal</w:t>
      </w:r>
      <w:r>
        <w:rPr>
          <w:rFonts w:ascii="Times New Roman" w:hAnsi="Times New Roman" w:cs="Times New Roman"/>
        </w:rPr>
        <w:t>,</w:t>
      </w:r>
      <w:r w:rsidRPr="005B19DE">
        <w:rPr>
          <w:rFonts w:ascii="Times New Roman" w:hAnsi="Times New Roman" w:cs="Times New Roman"/>
        </w:rPr>
        <w:t xml:space="preserve"> M</w:t>
      </w:r>
      <w:r>
        <w:rPr>
          <w:rFonts w:ascii="Times New Roman" w:hAnsi="Times New Roman" w:cs="Times New Roman"/>
        </w:rPr>
        <w:t>.</w:t>
      </w:r>
      <w:r w:rsidRPr="005B19DE">
        <w:rPr>
          <w:rFonts w:ascii="Times New Roman" w:hAnsi="Times New Roman" w:cs="Times New Roman"/>
        </w:rPr>
        <w:t xml:space="preserve"> ve Aksüt</w:t>
      </w:r>
      <w:r>
        <w:rPr>
          <w:rFonts w:ascii="Times New Roman" w:hAnsi="Times New Roman" w:cs="Times New Roman"/>
        </w:rPr>
        <w:t>,</w:t>
      </w:r>
      <w:r w:rsidRPr="005B19DE">
        <w:rPr>
          <w:rFonts w:ascii="Times New Roman" w:hAnsi="Times New Roman" w:cs="Times New Roman"/>
        </w:rPr>
        <w:t xml:space="preserve"> </w:t>
      </w:r>
      <w:r>
        <w:rPr>
          <w:rFonts w:ascii="Times New Roman" w:hAnsi="Times New Roman" w:cs="Times New Roman"/>
        </w:rPr>
        <w:t>U.</w:t>
      </w:r>
      <w:r w:rsidRPr="005B19DE">
        <w:rPr>
          <w:rFonts w:ascii="Times New Roman" w:hAnsi="Times New Roman" w:cs="Times New Roman"/>
        </w:rPr>
        <w:t xml:space="preserve"> (2011). </w:t>
      </w:r>
      <w:r w:rsidRPr="005B19DE">
        <w:rPr>
          <w:rFonts w:ascii="Times New Roman" w:hAnsi="Times New Roman" w:cs="Times New Roman"/>
          <w:i/>
          <w:iCs/>
        </w:rPr>
        <w:t>Türk bankacılık sisteminde elektronik bankacılık uygulamaları.</w:t>
      </w:r>
      <w:r w:rsidRPr="005B19DE">
        <w:rPr>
          <w:rFonts w:ascii="Times New Roman" w:hAnsi="Times New Roman" w:cs="Times New Roman"/>
        </w:rPr>
        <w:t xml:space="preserve"> </w:t>
      </w:r>
      <w:proofErr w:type="spellStart"/>
      <w:r w:rsidRPr="005B19DE">
        <w:rPr>
          <w:rFonts w:ascii="Times New Roman" w:hAnsi="Times New Roman" w:cs="Times New Roman"/>
        </w:rPr>
        <w:t>Hiperlink</w:t>
      </w:r>
      <w:proofErr w:type="spellEnd"/>
      <w:r w:rsidRPr="005B19DE">
        <w:rPr>
          <w:rFonts w:ascii="Times New Roman" w:hAnsi="Times New Roman" w:cs="Times New Roman"/>
        </w:rPr>
        <w:t xml:space="preserve"> Yayınları</w:t>
      </w:r>
      <w:r w:rsidRPr="005B19DE">
        <w:rPr>
          <w:rFonts w:ascii="Times New Roman" w:hAnsi="Times New Roman" w:cs="Times New Roman"/>
          <w:b/>
          <w:bCs/>
        </w:rPr>
        <w:t>:</w:t>
      </w:r>
      <w:r>
        <w:rPr>
          <w:rFonts w:ascii="Times New Roman" w:hAnsi="Times New Roman" w:cs="Times New Roman"/>
          <w:b/>
          <w:bCs/>
        </w:rPr>
        <w:t xml:space="preserve"> </w:t>
      </w:r>
      <w:r w:rsidRPr="005B19DE">
        <w:rPr>
          <w:rFonts w:ascii="Times New Roman" w:hAnsi="Times New Roman" w:cs="Times New Roman"/>
        </w:rPr>
        <w:t>31</w:t>
      </w:r>
      <w:r>
        <w:rPr>
          <w:rFonts w:ascii="Times New Roman" w:hAnsi="Times New Roman" w:cs="Times New Roman"/>
        </w:rPr>
        <w:t xml:space="preserve"> </w:t>
      </w:r>
      <w:r w:rsidRPr="005B19DE">
        <w:rPr>
          <w:rFonts w:ascii="Times New Roman" w:hAnsi="Times New Roman" w:cs="Times New Roman"/>
        </w:rPr>
        <w:t>(21)</w:t>
      </w:r>
    </w:p>
    <w:p w14:paraId="6AF1F406" w14:textId="77777777" w:rsidR="00137A11" w:rsidRPr="00D001A9" w:rsidRDefault="00137A11" w:rsidP="008B3DEE">
      <w:pPr>
        <w:jc w:val="both"/>
        <w:rPr>
          <w:rFonts w:ascii="Times New Roman" w:hAnsi="Times New Roman" w:cs="Times New Roman"/>
        </w:rPr>
      </w:pPr>
      <w:r w:rsidRPr="005B19DE">
        <w:rPr>
          <w:rFonts w:ascii="Times New Roman" w:hAnsi="Times New Roman" w:cs="Times New Roman"/>
          <w:color w:val="000000" w:themeColor="text1"/>
        </w:rPr>
        <w:t>Demirel</w:t>
      </w:r>
      <w:r>
        <w:rPr>
          <w:rFonts w:ascii="Times New Roman" w:hAnsi="Times New Roman" w:cs="Times New Roman"/>
          <w:color w:val="000000" w:themeColor="text1"/>
        </w:rPr>
        <w:t>,</w:t>
      </w:r>
      <w:r w:rsidRPr="005B19DE">
        <w:rPr>
          <w:rFonts w:ascii="Times New Roman" w:hAnsi="Times New Roman" w:cs="Times New Roman"/>
          <w:color w:val="000000" w:themeColor="text1"/>
        </w:rPr>
        <w:t xml:space="preserve"> S</w:t>
      </w:r>
      <w:r>
        <w:rPr>
          <w:rFonts w:ascii="Times New Roman" w:hAnsi="Times New Roman" w:cs="Times New Roman"/>
          <w:color w:val="000000" w:themeColor="text1"/>
        </w:rPr>
        <w:t>.</w:t>
      </w:r>
      <w:r w:rsidRPr="005B19DE">
        <w:rPr>
          <w:rFonts w:ascii="Times New Roman" w:hAnsi="Times New Roman" w:cs="Times New Roman"/>
          <w:color w:val="000000" w:themeColor="text1"/>
        </w:rPr>
        <w:t xml:space="preserve"> (2021). Covid-19 </w:t>
      </w:r>
      <w:proofErr w:type="spellStart"/>
      <w:r w:rsidRPr="005B19DE">
        <w:rPr>
          <w:rFonts w:ascii="Times New Roman" w:hAnsi="Times New Roman" w:cs="Times New Roman"/>
          <w:color w:val="000000" w:themeColor="text1"/>
        </w:rPr>
        <w:t>pandemi</w:t>
      </w:r>
      <w:proofErr w:type="spellEnd"/>
      <w:r w:rsidRPr="005B19DE">
        <w:rPr>
          <w:rFonts w:ascii="Times New Roman" w:hAnsi="Times New Roman" w:cs="Times New Roman"/>
          <w:color w:val="000000" w:themeColor="text1"/>
        </w:rPr>
        <w:t xml:space="preserve"> sürecinin dijital bankacılık işlemleri üzerinde etkisi. </w:t>
      </w:r>
      <w:proofErr w:type="spellStart"/>
      <w:r w:rsidRPr="005B19DE">
        <w:rPr>
          <w:rFonts w:ascii="Times New Roman" w:hAnsi="Times New Roman" w:cs="Times New Roman"/>
          <w:i/>
          <w:iCs/>
          <w:color w:val="000000" w:themeColor="text1"/>
        </w:rPr>
        <w:t>Journal</w:t>
      </w:r>
      <w:proofErr w:type="spellEnd"/>
      <w:r w:rsidRPr="005B19DE">
        <w:rPr>
          <w:rFonts w:ascii="Times New Roman" w:hAnsi="Times New Roman" w:cs="Times New Roman"/>
          <w:i/>
          <w:iCs/>
          <w:color w:val="000000" w:themeColor="text1"/>
        </w:rPr>
        <w:t xml:space="preserve"> of </w:t>
      </w:r>
      <w:proofErr w:type="spellStart"/>
      <w:r w:rsidRPr="005B19DE">
        <w:rPr>
          <w:rFonts w:ascii="Times New Roman" w:hAnsi="Times New Roman" w:cs="Times New Roman"/>
          <w:i/>
          <w:iCs/>
          <w:color w:val="000000" w:themeColor="text1"/>
        </w:rPr>
        <w:t>Banking</w:t>
      </w:r>
      <w:proofErr w:type="spellEnd"/>
      <w:r w:rsidRPr="005B19DE">
        <w:rPr>
          <w:rFonts w:ascii="Times New Roman" w:hAnsi="Times New Roman" w:cs="Times New Roman"/>
          <w:i/>
          <w:iCs/>
          <w:color w:val="000000" w:themeColor="text1"/>
        </w:rPr>
        <w:t xml:space="preserve"> </w:t>
      </w:r>
      <w:proofErr w:type="spellStart"/>
      <w:r w:rsidRPr="005B19DE">
        <w:rPr>
          <w:rFonts w:ascii="Times New Roman" w:hAnsi="Times New Roman" w:cs="Times New Roman"/>
          <w:i/>
          <w:iCs/>
          <w:color w:val="000000" w:themeColor="text1"/>
        </w:rPr>
        <w:t>and</w:t>
      </w:r>
      <w:proofErr w:type="spellEnd"/>
      <w:r w:rsidRPr="005B19DE">
        <w:rPr>
          <w:rFonts w:ascii="Times New Roman" w:hAnsi="Times New Roman" w:cs="Times New Roman"/>
          <w:i/>
          <w:iCs/>
          <w:color w:val="000000" w:themeColor="text1"/>
        </w:rPr>
        <w:t xml:space="preserve"> </w:t>
      </w:r>
      <w:proofErr w:type="spellStart"/>
      <w:r w:rsidRPr="005B19DE">
        <w:rPr>
          <w:rFonts w:ascii="Times New Roman" w:hAnsi="Times New Roman" w:cs="Times New Roman"/>
          <w:i/>
          <w:iCs/>
          <w:color w:val="000000" w:themeColor="text1"/>
        </w:rPr>
        <w:t>Capital</w:t>
      </w:r>
      <w:proofErr w:type="spellEnd"/>
      <w:r w:rsidRPr="005B19DE">
        <w:rPr>
          <w:rFonts w:ascii="Times New Roman" w:hAnsi="Times New Roman" w:cs="Times New Roman"/>
          <w:i/>
          <w:iCs/>
          <w:color w:val="000000" w:themeColor="text1"/>
        </w:rPr>
        <w:t xml:space="preserve"> </w:t>
      </w:r>
      <w:proofErr w:type="spellStart"/>
      <w:r w:rsidRPr="005B19DE">
        <w:rPr>
          <w:rFonts w:ascii="Times New Roman" w:hAnsi="Times New Roman" w:cs="Times New Roman"/>
          <w:i/>
          <w:iCs/>
          <w:color w:val="000000" w:themeColor="text1"/>
        </w:rPr>
        <w:t>Markets</w:t>
      </w:r>
      <w:proofErr w:type="spellEnd"/>
      <w:r w:rsidRPr="005B19DE">
        <w:rPr>
          <w:rFonts w:ascii="Times New Roman" w:hAnsi="Times New Roman" w:cs="Times New Roman"/>
          <w:i/>
          <w:iCs/>
          <w:color w:val="000000" w:themeColor="text1"/>
        </w:rPr>
        <w:t xml:space="preserve"> </w:t>
      </w:r>
      <w:proofErr w:type="spellStart"/>
      <w:r w:rsidRPr="005B19DE">
        <w:rPr>
          <w:rFonts w:ascii="Times New Roman" w:hAnsi="Times New Roman" w:cs="Times New Roman"/>
          <w:i/>
          <w:iCs/>
          <w:color w:val="000000" w:themeColor="text1"/>
        </w:rPr>
        <w:t>Research</w:t>
      </w:r>
      <w:proofErr w:type="spellEnd"/>
      <w:r w:rsidRPr="005B19DE">
        <w:rPr>
          <w:rFonts w:ascii="Times New Roman" w:hAnsi="Times New Roman" w:cs="Times New Roman"/>
          <w:b/>
          <w:bCs/>
          <w:color w:val="000000" w:themeColor="text1"/>
        </w:rPr>
        <w:t xml:space="preserve"> </w:t>
      </w:r>
      <w:r w:rsidRPr="005B19DE">
        <w:rPr>
          <w:rFonts w:ascii="Times New Roman" w:hAnsi="Times New Roman" w:cs="Times New Roman"/>
          <w:color w:val="000000" w:themeColor="text1"/>
        </w:rPr>
        <w:t>-</w:t>
      </w:r>
      <w:r w:rsidRPr="005B19DE">
        <w:rPr>
          <w:rFonts w:ascii="Times New Roman" w:hAnsi="Times New Roman" w:cs="Times New Roman"/>
          <w:i/>
          <w:iCs/>
          <w:color w:val="000000" w:themeColor="text1"/>
        </w:rPr>
        <w:t>JBCMR, 5,</w:t>
      </w:r>
      <w:r w:rsidRPr="005B19DE">
        <w:rPr>
          <w:rFonts w:ascii="Times New Roman" w:hAnsi="Times New Roman" w:cs="Times New Roman"/>
          <w:color w:val="000000" w:themeColor="text1"/>
        </w:rPr>
        <w:t xml:space="preserve"> (11), 49-64</w:t>
      </w:r>
      <w:r>
        <w:rPr>
          <w:rFonts w:ascii="Times New Roman" w:hAnsi="Times New Roman" w:cs="Times New Roman"/>
          <w:color w:val="000000" w:themeColor="text1"/>
        </w:rPr>
        <w:t>.</w:t>
      </w:r>
    </w:p>
    <w:p w14:paraId="5F2B690A" w14:textId="77777777" w:rsidR="00137A11" w:rsidRPr="005B19DE" w:rsidRDefault="00137A11" w:rsidP="008B3DEE">
      <w:pPr>
        <w:jc w:val="both"/>
        <w:rPr>
          <w:rFonts w:ascii="Times New Roman" w:hAnsi="Times New Roman" w:cs="Times New Roman"/>
        </w:rPr>
      </w:pPr>
      <w:r w:rsidRPr="005B19DE">
        <w:rPr>
          <w:rFonts w:ascii="Times New Roman" w:hAnsi="Times New Roman" w:cs="Times New Roman"/>
        </w:rPr>
        <w:t>Erol, İ</w:t>
      </w:r>
      <w:r>
        <w:rPr>
          <w:rFonts w:ascii="Times New Roman" w:hAnsi="Times New Roman" w:cs="Times New Roman"/>
        </w:rPr>
        <w:t>.</w:t>
      </w:r>
      <w:r w:rsidRPr="005B19DE">
        <w:rPr>
          <w:rFonts w:ascii="Times New Roman" w:hAnsi="Times New Roman" w:cs="Times New Roman"/>
        </w:rPr>
        <w:t>, Çınar, S</w:t>
      </w:r>
      <w:r>
        <w:rPr>
          <w:rFonts w:ascii="Times New Roman" w:hAnsi="Times New Roman" w:cs="Times New Roman"/>
        </w:rPr>
        <w:t>.</w:t>
      </w:r>
      <w:r w:rsidRPr="005B19DE">
        <w:rPr>
          <w:rFonts w:ascii="Times New Roman" w:hAnsi="Times New Roman" w:cs="Times New Roman"/>
        </w:rPr>
        <w:t xml:space="preserve"> ve Duramaz, S</w:t>
      </w:r>
      <w:r>
        <w:rPr>
          <w:rFonts w:ascii="Times New Roman" w:hAnsi="Times New Roman" w:cs="Times New Roman"/>
        </w:rPr>
        <w:t>.</w:t>
      </w:r>
      <w:r w:rsidRPr="005B19DE">
        <w:rPr>
          <w:rFonts w:ascii="Times New Roman" w:hAnsi="Times New Roman" w:cs="Times New Roman"/>
        </w:rPr>
        <w:t xml:space="preserve"> (2015). Bankaların yeni gelir kaynağı: Elektronik bankacılık işlem ücretleri, Türk bankacılık sektöründe banka karlılığı üzerindeki etkisi. </w:t>
      </w:r>
      <w:r w:rsidRPr="005B19DE">
        <w:rPr>
          <w:rFonts w:ascii="Times New Roman" w:hAnsi="Times New Roman" w:cs="Times New Roman"/>
          <w:i/>
          <w:iCs/>
        </w:rPr>
        <w:t>İBÜ Sosyal Bilimler Enstitüsü Dergisi</w:t>
      </w:r>
      <w:r w:rsidRPr="005B19DE">
        <w:rPr>
          <w:rFonts w:ascii="Times New Roman" w:hAnsi="Times New Roman" w:cs="Times New Roman"/>
          <w:b/>
          <w:bCs/>
        </w:rPr>
        <w:t>,</w:t>
      </w:r>
      <w:r w:rsidRPr="005B19DE">
        <w:rPr>
          <w:rFonts w:ascii="Times New Roman" w:hAnsi="Times New Roman" w:cs="Times New Roman"/>
        </w:rPr>
        <w:t xml:space="preserve"> </w:t>
      </w:r>
      <w:r w:rsidRPr="005B19DE">
        <w:rPr>
          <w:rFonts w:ascii="Times New Roman" w:hAnsi="Times New Roman" w:cs="Times New Roman"/>
          <w:i/>
          <w:iCs/>
        </w:rPr>
        <w:t>15</w:t>
      </w:r>
      <w:r w:rsidRPr="005B19DE">
        <w:rPr>
          <w:rFonts w:ascii="Times New Roman" w:hAnsi="Times New Roman" w:cs="Times New Roman"/>
        </w:rPr>
        <w:t xml:space="preserve"> (</w:t>
      </w:r>
      <w:r>
        <w:rPr>
          <w:rFonts w:ascii="Times New Roman" w:hAnsi="Times New Roman" w:cs="Times New Roman"/>
        </w:rPr>
        <w:t>2</w:t>
      </w:r>
      <w:r w:rsidRPr="005B19DE">
        <w:rPr>
          <w:rFonts w:ascii="Times New Roman" w:hAnsi="Times New Roman" w:cs="Times New Roman"/>
        </w:rPr>
        <w:t>)</w:t>
      </w:r>
      <w:r>
        <w:rPr>
          <w:rFonts w:ascii="Times New Roman" w:hAnsi="Times New Roman" w:cs="Times New Roman"/>
        </w:rPr>
        <w:t>, 1</w:t>
      </w:r>
      <w:r w:rsidRPr="005B19DE">
        <w:rPr>
          <w:rFonts w:ascii="Times New Roman" w:hAnsi="Times New Roman" w:cs="Times New Roman"/>
        </w:rPr>
        <w:t>-21</w:t>
      </w:r>
      <w:r>
        <w:rPr>
          <w:rFonts w:ascii="Times New Roman" w:hAnsi="Times New Roman" w:cs="Times New Roman"/>
        </w:rPr>
        <w:t>.</w:t>
      </w:r>
    </w:p>
    <w:p w14:paraId="1F697CFA" w14:textId="77777777" w:rsidR="00137A11" w:rsidRPr="005B19DE" w:rsidRDefault="00137A11" w:rsidP="008B3DEE">
      <w:pPr>
        <w:jc w:val="both"/>
        <w:rPr>
          <w:rFonts w:ascii="Times New Roman" w:hAnsi="Times New Roman" w:cs="Times New Roman"/>
        </w:rPr>
      </w:pPr>
      <w:r w:rsidRPr="005B19DE">
        <w:rPr>
          <w:rFonts w:ascii="Times New Roman" w:hAnsi="Times New Roman" w:cs="Times New Roman"/>
        </w:rPr>
        <w:lastRenderedPageBreak/>
        <w:t xml:space="preserve">Esen, </w:t>
      </w:r>
      <w:r>
        <w:rPr>
          <w:rFonts w:ascii="Times New Roman" w:hAnsi="Times New Roman" w:cs="Times New Roman"/>
        </w:rPr>
        <w:t>F. S.</w:t>
      </w:r>
      <w:r w:rsidRPr="005B19DE">
        <w:rPr>
          <w:rFonts w:ascii="Times New Roman" w:hAnsi="Times New Roman" w:cs="Times New Roman"/>
        </w:rPr>
        <w:t xml:space="preserve"> (2020). Dijital bankacılık kullanımına teknoloji kabulü temelli bir yaklaşım. </w:t>
      </w:r>
      <w:r w:rsidRPr="005B19DE">
        <w:rPr>
          <w:rFonts w:ascii="Times New Roman" w:hAnsi="Times New Roman" w:cs="Times New Roman"/>
          <w:i/>
          <w:iCs/>
        </w:rPr>
        <w:t>Bilişim Teknolojileri Dergisi, 13</w:t>
      </w:r>
      <w:r w:rsidRPr="005B19DE">
        <w:rPr>
          <w:rFonts w:ascii="Times New Roman" w:hAnsi="Times New Roman" w:cs="Times New Roman"/>
        </w:rPr>
        <w:t>(4), 40</w:t>
      </w:r>
      <w:r>
        <w:rPr>
          <w:rFonts w:ascii="Times New Roman" w:hAnsi="Times New Roman" w:cs="Times New Roman"/>
        </w:rPr>
        <w:t>1-410.</w:t>
      </w:r>
    </w:p>
    <w:p w14:paraId="2CEC3C38" w14:textId="77777777" w:rsidR="00137A11" w:rsidRPr="005B19DE" w:rsidRDefault="00137A11" w:rsidP="008B3DEE">
      <w:pPr>
        <w:jc w:val="both"/>
        <w:rPr>
          <w:rFonts w:ascii="Times New Roman" w:hAnsi="Times New Roman" w:cs="Times New Roman"/>
        </w:rPr>
      </w:pPr>
      <w:proofErr w:type="spellStart"/>
      <w:r w:rsidRPr="005B19DE">
        <w:rPr>
          <w:rFonts w:ascii="Times New Roman" w:hAnsi="Times New Roman" w:cs="Times New Roman"/>
        </w:rPr>
        <w:t>Granger</w:t>
      </w:r>
      <w:proofErr w:type="spellEnd"/>
      <w:r>
        <w:rPr>
          <w:rFonts w:ascii="Times New Roman" w:hAnsi="Times New Roman" w:cs="Times New Roman"/>
        </w:rPr>
        <w:t>,</w:t>
      </w:r>
      <w:r w:rsidRPr="005B19DE">
        <w:rPr>
          <w:rFonts w:ascii="Times New Roman" w:hAnsi="Times New Roman" w:cs="Times New Roman"/>
        </w:rPr>
        <w:t xml:space="preserve"> CW.J. (1988). </w:t>
      </w:r>
      <w:proofErr w:type="spellStart"/>
      <w:r w:rsidRPr="005B19DE">
        <w:rPr>
          <w:rFonts w:ascii="Times New Roman" w:hAnsi="Times New Roman" w:cs="Times New Roman"/>
        </w:rPr>
        <w:t>Causality</w:t>
      </w:r>
      <w:proofErr w:type="spellEnd"/>
      <w:r w:rsidRPr="005B19DE">
        <w:rPr>
          <w:rFonts w:ascii="Times New Roman" w:hAnsi="Times New Roman" w:cs="Times New Roman"/>
        </w:rPr>
        <w:t xml:space="preserve">, </w:t>
      </w:r>
      <w:proofErr w:type="spellStart"/>
      <w:r w:rsidRPr="005B19DE">
        <w:rPr>
          <w:rFonts w:ascii="Times New Roman" w:hAnsi="Times New Roman" w:cs="Times New Roman"/>
        </w:rPr>
        <w:t>Cointegration</w:t>
      </w:r>
      <w:proofErr w:type="spellEnd"/>
      <w:r w:rsidRPr="005B19DE">
        <w:rPr>
          <w:rFonts w:ascii="Times New Roman" w:hAnsi="Times New Roman" w:cs="Times New Roman"/>
        </w:rPr>
        <w:t xml:space="preserve"> </w:t>
      </w:r>
      <w:proofErr w:type="spellStart"/>
      <w:r w:rsidRPr="005B19DE">
        <w:rPr>
          <w:rFonts w:ascii="Times New Roman" w:hAnsi="Times New Roman" w:cs="Times New Roman"/>
        </w:rPr>
        <w:t>and</w:t>
      </w:r>
      <w:proofErr w:type="spellEnd"/>
      <w:r w:rsidRPr="005B19DE">
        <w:rPr>
          <w:rFonts w:ascii="Times New Roman" w:hAnsi="Times New Roman" w:cs="Times New Roman"/>
        </w:rPr>
        <w:t xml:space="preserve"> Control. </w:t>
      </w:r>
      <w:proofErr w:type="spellStart"/>
      <w:r w:rsidRPr="005B19DE">
        <w:rPr>
          <w:rFonts w:ascii="Times New Roman" w:hAnsi="Times New Roman" w:cs="Times New Roman"/>
          <w:i/>
          <w:iCs/>
        </w:rPr>
        <w:t>Journal</w:t>
      </w:r>
      <w:proofErr w:type="spellEnd"/>
      <w:r w:rsidRPr="005B19DE">
        <w:rPr>
          <w:rFonts w:ascii="Times New Roman" w:hAnsi="Times New Roman" w:cs="Times New Roman"/>
          <w:i/>
          <w:iCs/>
        </w:rPr>
        <w:t xml:space="preserve"> of </w:t>
      </w:r>
      <w:proofErr w:type="spellStart"/>
      <w:r w:rsidRPr="005B19DE">
        <w:rPr>
          <w:rFonts w:ascii="Times New Roman" w:hAnsi="Times New Roman" w:cs="Times New Roman"/>
          <w:i/>
          <w:iCs/>
        </w:rPr>
        <w:t>Economic</w:t>
      </w:r>
      <w:proofErr w:type="spellEnd"/>
      <w:r w:rsidRPr="005B19DE">
        <w:rPr>
          <w:rFonts w:ascii="Times New Roman" w:hAnsi="Times New Roman" w:cs="Times New Roman"/>
          <w:i/>
          <w:iCs/>
        </w:rPr>
        <w:t xml:space="preserve"> Dynamics </w:t>
      </w:r>
      <w:proofErr w:type="spellStart"/>
      <w:r w:rsidRPr="005B19DE">
        <w:rPr>
          <w:rFonts w:ascii="Times New Roman" w:hAnsi="Times New Roman" w:cs="Times New Roman"/>
          <w:i/>
          <w:iCs/>
        </w:rPr>
        <w:t>and</w:t>
      </w:r>
      <w:proofErr w:type="spellEnd"/>
      <w:r w:rsidRPr="005B19DE">
        <w:rPr>
          <w:rFonts w:ascii="Times New Roman" w:hAnsi="Times New Roman" w:cs="Times New Roman"/>
          <w:i/>
          <w:iCs/>
        </w:rPr>
        <w:t xml:space="preserve"> Control,12</w:t>
      </w:r>
      <w:r>
        <w:rPr>
          <w:rFonts w:ascii="Times New Roman" w:hAnsi="Times New Roman" w:cs="Times New Roman"/>
        </w:rPr>
        <w:t xml:space="preserve">, </w:t>
      </w:r>
      <w:r w:rsidRPr="005B19DE">
        <w:rPr>
          <w:rFonts w:ascii="Times New Roman" w:hAnsi="Times New Roman" w:cs="Times New Roman"/>
        </w:rPr>
        <w:t>551-559.</w:t>
      </w:r>
    </w:p>
    <w:p w14:paraId="7DCEE910" w14:textId="77777777" w:rsidR="00137A11" w:rsidRPr="005B19DE" w:rsidRDefault="00137A11" w:rsidP="008B3DEE">
      <w:pPr>
        <w:jc w:val="both"/>
        <w:rPr>
          <w:rFonts w:ascii="Times New Roman" w:hAnsi="Times New Roman" w:cs="Times New Roman"/>
          <w:color w:val="000000"/>
        </w:rPr>
      </w:pPr>
      <w:proofErr w:type="spellStart"/>
      <w:r w:rsidRPr="005B19DE">
        <w:rPr>
          <w:rFonts w:ascii="Times New Roman" w:hAnsi="Times New Roman" w:cs="Times New Roman"/>
          <w:color w:val="000000" w:themeColor="text1"/>
        </w:rPr>
        <w:t>Moghni</w:t>
      </w:r>
      <w:proofErr w:type="spellEnd"/>
      <w:r w:rsidRPr="005B19DE">
        <w:rPr>
          <w:rFonts w:ascii="Times New Roman" w:hAnsi="Times New Roman" w:cs="Times New Roman"/>
          <w:color w:val="000000" w:themeColor="text1"/>
        </w:rPr>
        <w:t xml:space="preserve">, </w:t>
      </w:r>
      <w:r>
        <w:rPr>
          <w:rFonts w:ascii="Times New Roman" w:hAnsi="Times New Roman" w:cs="Times New Roman"/>
          <w:color w:val="000000" w:themeColor="text1"/>
        </w:rPr>
        <w:t>H.</w:t>
      </w:r>
      <w:r w:rsidRPr="005B19DE">
        <w:rPr>
          <w:rFonts w:ascii="Times New Roman" w:hAnsi="Times New Roman" w:cs="Times New Roman"/>
          <w:color w:val="000000" w:themeColor="text1"/>
        </w:rPr>
        <w:t xml:space="preserve">, </w:t>
      </w:r>
      <w:proofErr w:type="spellStart"/>
      <w:r w:rsidRPr="005B19DE">
        <w:rPr>
          <w:rFonts w:ascii="Times New Roman" w:hAnsi="Times New Roman" w:cs="Times New Roman"/>
          <w:color w:val="000000" w:themeColor="text1"/>
        </w:rPr>
        <w:t>Nassehifar</w:t>
      </w:r>
      <w:proofErr w:type="spellEnd"/>
      <w:r>
        <w:rPr>
          <w:rFonts w:ascii="Times New Roman" w:hAnsi="Times New Roman" w:cs="Times New Roman"/>
          <w:color w:val="000000" w:themeColor="text1"/>
        </w:rPr>
        <w:t>,</w:t>
      </w:r>
      <w:r w:rsidRPr="005B19DE">
        <w:rPr>
          <w:rFonts w:ascii="Times New Roman" w:hAnsi="Times New Roman" w:cs="Times New Roman"/>
          <w:color w:val="000000" w:themeColor="text1"/>
        </w:rPr>
        <w:t xml:space="preserve"> </w:t>
      </w:r>
      <w:r>
        <w:rPr>
          <w:rFonts w:ascii="Times New Roman" w:hAnsi="Times New Roman" w:cs="Times New Roman"/>
          <w:color w:val="000000" w:themeColor="text1"/>
        </w:rPr>
        <w:t>V.</w:t>
      </w:r>
      <w:r w:rsidRPr="005B19DE">
        <w:rPr>
          <w:rFonts w:ascii="Times New Roman" w:hAnsi="Times New Roman" w:cs="Times New Roman"/>
          <w:color w:val="000000" w:themeColor="text1"/>
        </w:rPr>
        <w:t xml:space="preserve"> </w:t>
      </w:r>
      <w:r>
        <w:rPr>
          <w:rFonts w:ascii="Times New Roman" w:hAnsi="Times New Roman" w:cs="Times New Roman"/>
          <w:color w:val="000000" w:themeColor="text1"/>
        </w:rPr>
        <w:t>&amp;</w:t>
      </w:r>
      <w:r w:rsidRPr="005B19DE">
        <w:rPr>
          <w:rFonts w:ascii="Times New Roman" w:hAnsi="Times New Roman" w:cs="Times New Roman"/>
          <w:color w:val="000000" w:themeColor="text1"/>
        </w:rPr>
        <w:t xml:space="preserve"> </w:t>
      </w:r>
      <w:proofErr w:type="spellStart"/>
      <w:r w:rsidRPr="005B19DE">
        <w:rPr>
          <w:rFonts w:ascii="Times New Roman" w:hAnsi="Times New Roman" w:cs="Times New Roman"/>
          <w:color w:val="000000" w:themeColor="text1"/>
        </w:rPr>
        <w:t>Nategh</w:t>
      </w:r>
      <w:proofErr w:type="spellEnd"/>
      <w:r>
        <w:rPr>
          <w:rFonts w:ascii="Times New Roman" w:hAnsi="Times New Roman" w:cs="Times New Roman"/>
          <w:color w:val="000000" w:themeColor="text1"/>
        </w:rPr>
        <w:t>,</w:t>
      </w:r>
      <w:r w:rsidRPr="005B19DE">
        <w:rPr>
          <w:rFonts w:ascii="Times New Roman" w:hAnsi="Times New Roman" w:cs="Times New Roman"/>
          <w:color w:val="000000" w:themeColor="text1"/>
        </w:rPr>
        <w:t xml:space="preserve"> </w:t>
      </w:r>
      <w:r>
        <w:rPr>
          <w:rFonts w:ascii="Times New Roman" w:hAnsi="Times New Roman" w:cs="Times New Roman"/>
          <w:color w:val="000000" w:themeColor="text1"/>
        </w:rPr>
        <w:t>T.</w:t>
      </w:r>
      <w:r w:rsidRPr="005B19DE">
        <w:rPr>
          <w:rFonts w:ascii="Times New Roman" w:hAnsi="Times New Roman" w:cs="Times New Roman"/>
          <w:color w:val="000000" w:themeColor="text1"/>
        </w:rPr>
        <w:t xml:space="preserve"> (2020). </w:t>
      </w:r>
      <w:proofErr w:type="spellStart"/>
      <w:r w:rsidRPr="005B19DE">
        <w:rPr>
          <w:rFonts w:ascii="Times New Roman" w:hAnsi="Times New Roman" w:cs="Times New Roman"/>
          <w:color w:val="000000" w:themeColor="text1"/>
        </w:rPr>
        <w:t>Designing</w:t>
      </w:r>
      <w:proofErr w:type="spellEnd"/>
      <w:r w:rsidRPr="005B19DE">
        <w:rPr>
          <w:rFonts w:ascii="Times New Roman" w:hAnsi="Times New Roman" w:cs="Times New Roman"/>
          <w:color w:val="000000" w:themeColor="text1"/>
        </w:rPr>
        <w:t xml:space="preserve"> model </w:t>
      </w:r>
      <w:proofErr w:type="spellStart"/>
      <w:r w:rsidRPr="005B19DE">
        <w:rPr>
          <w:rFonts w:ascii="Times New Roman" w:hAnsi="Times New Roman" w:cs="Times New Roman"/>
          <w:color w:val="000000" w:themeColor="text1"/>
        </w:rPr>
        <w:t>for</w:t>
      </w:r>
      <w:proofErr w:type="spellEnd"/>
      <w:r w:rsidRPr="005B19DE">
        <w:rPr>
          <w:rFonts w:ascii="Times New Roman" w:hAnsi="Times New Roman" w:cs="Times New Roman"/>
          <w:color w:val="000000" w:themeColor="text1"/>
        </w:rPr>
        <w:t xml:space="preserve"> </w:t>
      </w:r>
      <w:proofErr w:type="spellStart"/>
      <w:r w:rsidRPr="005B19DE">
        <w:rPr>
          <w:rFonts w:ascii="Times New Roman" w:hAnsi="Times New Roman" w:cs="Times New Roman"/>
          <w:color w:val="000000" w:themeColor="text1"/>
        </w:rPr>
        <w:t>quality</w:t>
      </w:r>
      <w:proofErr w:type="spellEnd"/>
      <w:r w:rsidRPr="005B19DE">
        <w:rPr>
          <w:rFonts w:ascii="Times New Roman" w:hAnsi="Times New Roman" w:cs="Times New Roman"/>
          <w:color w:val="000000" w:themeColor="text1"/>
        </w:rPr>
        <w:t xml:space="preserve"> </w:t>
      </w:r>
      <w:proofErr w:type="spellStart"/>
      <w:r w:rsidRPr="005B19DE">
        <w:rPr>
          <w:rFonts w:ascii="Times New Roman" w:hAnsi="Times New Roman" w:cs="Times New Roman"/>
          <w:color w:val="000000" w:themeColor="text1"/>
        </w:rPr>
        <w:t>servicesin</w:t>
      </w:r>
      <w:proofErr w:type="spellEnd"/>
      <w:r w:rsidRPr="005B19DE">
        <w:rPr>
          <w:rFonts w:ascii="Times New Roman" w:hAnsi="Times New Roman" w:cs="Times New Roman"/>
          <w:color w:val="000000" w:themeColor="text1"/>
        </w:rPr>
        <w:t xml:space="preserve"> dijital </w:t>
      </w:r>
      <w:proofErr w:type="spellStart"/>
      <w:r w:rsidRPr="005B19DE">
        <w:rPr>
          <w:rFonts w:ascii="Times New Roman" w:hAnsi="Times New Roman" w:cs="Times New Roman"/>
          <w:color w:val="000000" w:themeColor="text1"/>
        </w:rPr>
        <w:t>banking</w:t>
      </w:r>
      <w:proofErr w:type="spellEnd"/>
      <w:r w:rsidRPr="005B19DE">
        <w:rPr>
          <w:rFonts w:ascii="Times New Roman" w:hAnsi="Times New Roman" w:cs="Times New Roman"/>
          <w:color w:val="000000" w:themeColor="text1"/>
        </w:rPr>
        <w:t xml:space="preserve">. </w:t>
      </w:r>
      <w:proofErr w:type="spellStart"/>
      <w:r w:rsidRPr="005B19DE">
        <w:rPr>
          <w:rFonts w:ascii="Times New Roman" w:hAnsi="Times New Roman" w:cs="Times New Roman"/>
          <w:i/>
          <w:iCs/>
          <w:color w:val="000000" w:themeColor="text1"/>
        </w:rPr>
        <w:t>Journal</w:t>
      </w:r>
      <w:proofErr w:type="spellEnd"/>
      <w:r w:rsidRPr="005B19DE">
        <w:rPr>
          <w:rFonts w:ascii="Times New Roman" w:hAnsi="Times New Roman" w:cs="Times New Roman"/>
          <w:i/>
          <w:iCs/>
          <w:color w:val="000000" w:themeColor="text1"/>
        </w:rPr>
        <w:t xml:space="preserve"> of Critical </w:t>
      </w:r>
      <w:proofErr w:type="spellStart"/>
      <w:r w:rsidRPr="005B19DE">
        <w:rPr>
          <w:rFonts w:ascii="Times New Roman" w:hAnsi="Times New Roman" w:cs="Times New Roman"/>
          <w:i/>
          <w:iCs/>
          <w:color w:val="000000" w:themeColor="text1"/>
        </w:rPr>
        <w:t>Reviews</w:t>
      </w:r>
      <w:proofErr w:type="spellEnd"/>
      <w:r w:rsidRPr="005B19DE">
        <w:rPr>
          <w:rFonts w:ascii="Times New Roman" w:hAnsi="Times New Roman" w:cs="Times New Roman"/>
          <w:b/>
          <w:bCs/>
          <w:i/>
          <w:iCs/>
          <w:color w:val="000000" w:themeColor="text1"/>
        </w:rPr>
        <w:t>,</w:t>
      </w:r>
      <w:r w:rsidRPr="005B19DE">
        <w:rPr>
          <w:rFonts w:ascii="Times New Roman" w:hAnsi="Times New Roman" w:cs="Times New Roman"/>
          <w:b/>
          <w:bCs/>
          <w:i/>
          <w:iCs/>
          <w:color w:val="000000"/>
        </w:rPr>
        <w:t xml:space="preserve"> </w:t>
      </w:r>
      <w:r w:rsidRPr="005B19DE">
        <w:rPr>
          <w:rFonts w:ascii="Times New Roman" w:hAnsi="Times New Roman" w:cs="Times New Roman"/>
          <w:i/>
          <w:iCs/>
          <w:color w:val="000000"/>
        </w:rPr>
        <w:t>7</w:t>
      </w:r>
      <w:r w:rsidRPr="005B19DE">
        <w:rPr>
          <w:rFonts w:ascii="Times New Roman" w:hAnsi="Times New Roman" w:cs="Times New Roman"/>
          <w:color w:val="000000"/>
        </w:rPr>
        <w:t>(9)</w:t>
      </w:r>
      <w:r>
        <w:rPr>
          <w:rFonts w:ascii="Times New Roman" w:hAnsi="Times New Roman" w:cs="Times New Roman"/>
          <w:color w:val="000000"/>
        </w:rPr>
        <w:t>, 679-690.</w:t>
      </w:r>
    </w:p>
    <w:p w14:paraId="05CFF7E9" w14:textId="77777777" w:rsidR="00137A11" w:rsidRPr="005B19DE" w:rsidRDefault="00137A11" w:rsidP="008B3DEE">
      <w:pPr>
        <w:jc w:val="both"/>
        <w:rPr>
          <w:rFonts w:ascii="Times New Roman" w:hAnsi="Times New Roman" w:cs="Times New Roman"/>
          <w:color w:val="000000"/>
        </w:rPr>
      </w:pPr>
      <w:proofErr w:type="gramStart"/>
      <w:r w:rsidRPr="005B19DE">
        <w:rPr>
          <w:rFonts w:ascii="Times New Roman" w:hAnsi="Times New Roman" w:cs="Times New Roman"/>
          <w:color w:val="000000"/>
        </w:rPr>
        <w:t>Resmi</w:t>
      </w:r>
      <w:proofErr w:type="gramEnd"/>
      <w:r w:rsidRPr="005B19DE">
        <w:rPr>
          <w:rFonts w:ascii="Times New Roman" w:hAnsi="Times New Roman" w:cs="Times New Roman"/>
          <w:color w:val="000000"/>
        </w:rPr>
        <w:t xml:space="preserve"> Gazete</w:t>
      </w:r>
      <w:r>
        <w:rPr>
          <w:rFonts w:ascii="Times New Roman" w:hAnsi="Times New Roman" w:cs="Times New Roman"/>
          <w:color w:val="000000"/>
        </w:rPr>
        <w:t>.</w:t>
      </w:r>
      <w:r w:rsidRPr="005B19DE">
        <w:rPr>
          <w:rFonts w:ascii="Times New Roman" w:hAnsi="Times New Roman" w:cs="Times New Roman"/>
          <w:color w:val="000000"/>
        </w:rPr>
        <w:t xml:space="preserve"> (2020)</w:t>
      </w:r>
      <w:r>
        <w:rPr>
          <w:rFonts w:ascii="Times New Roman" w:hAnsi="Times New Roman" w:cs="Times New Roman"/>
          <w:color w:val="000000"/>
        </w:rPr>
        <w:t>.</w:t>
      </w:r>
      <w:r w:rsidRPr="005B19DE">
        <w:rPr>
          <w:rFonts w:ascii="Times New Roman" w:hAnsi="Times New Roman" w:cs="Times New Roman"/>
          <w:color w:val="000000"/>
        </w:rPr>
        <w:t xml:space="preserve"> Bankaların Bilgi Sistemleri ve Elektronik Bankacılık Hizmetleri Hakkında Yönetmelik, </w:t>
      </w:r>
      <w:r w:rsidRPr="008B3DEE">
        <w:rPr>
          <w:rFonts w:ascii="Times New Roman" w:hAnsi="Times New Roman" w:cs="Times New Roman"/>
          <w:color w:val="000000"/>
        </w:rPr>
        <w:t>15 Mart 2020</w:t>
      </w:r>
      <w:r>
        <w:rPr>
          <w:rFonts w:ascii="Times New Roman" w:hAnsi="Times New Roman" w:cs="Times New Roman"/>
          <w:color w:val="000000"/>
        </w:rPr>
        <w:t xml:space="preserve"> tarih ve </w:t>
      </w:r>
      <w:r w:rsidRPr="005B19DE">
        <w:rPr>
          <w:rFonts w:ascii="Times New Roman" w:hAnsi="Times New Roman" w:cs="Times New Roman"/>
          <w:color w:val="000000"/>
        </w:rPr>
        <w:t>31069 s</w:t>
      </w:r>
      <w:r>
        <w:rPr>
          <w:rFonts w:ascii="Times New Roman" w:hAnsi="Times New Roman" w:cs="Times New Roman"/>
          <w:color w:val="000000"/>
        </w:rPr>
        <w:t>a</w:t>
      </w:r>
      <w:r w:rsidRPr="005B19DE">
        <w:rPr>
          <w:rFonts w:ascii="Times New Roman" w:hAnsi="Times New Roman" w:cs="Times New Roman"/>
          <w:color w:val="000000"/>
        </w:rPr>
        <w:t>y</w:t>
      </w:r>
      <w:r>
        <w:rPr>
          <w:rFonts w:ascii="Times New Roman" w:hAnsi="Times New Roman" w:cs="Times New Roman"/>
          <w:color w:val="000000"/>
        </w:rPr>
        <w:t>ı</w:t>
      </w:r>
      <w:r w:rsidRPr="005B19DE">
        <w:rPr>
          <w:rFonts w:ascii="Times New Roman" w:hAnsi="Times New Roman" w:cs="Times New Roman"/>
          <w:color w:val="000000"/>
        </w:rPr>
        <w:t>lı gazete</w:t>
      </w:r>
      <w:r>
        <w:rPr>
          <w:rFonts w:ascii="Times New Roman" w:hAnsi="Times New Roman" w:cs="Times New Roman"/>
          <w:color w:val="000000"/>
        </w:rPr>
        <w:t xml:space="preserve">. </w:t>
      </w:r>
      <w:r>
        <w:rPr>
          <w:rFonts w:ascii="Times New Roman" w:hAnsi="Times New Roman" w:cs="Times New Roman"/>
        </w:rPr>
        <w:t xml:space="preserve">[Erişim Tarihi:01.10.2021], </w:t>
      </w:r>
      <w:hyperlink r:id="rId8" w:history="1">
        <w:r w:rsidRPr="00360A7A">
          <w:rPr>
            <w:rStyle w:val="Kpr"/>
            <w:rFonts w:ascii="Times New Roman" w:hAnsi="Times New Roman" w:cs="Times New Roman"/>
          </w:rPr>
          <w:t>https://www.resmigazete.gov.tr/eskiler/2020/03/20200315-10.htm</w:t>
        </w:r>
      </w:hyperlink>
      <w:r>
        <w:rPr>
          <w:rFonts w:ascii="Times New Roman" w:hAnsi="Times New Roman" w:cs="Times New Roman"/>
        </w:rPr>
        <w:t xml:space="preserve"> </w:t>
      </w:r>
    </w:p>
    <w:p w14:paraId="16666B1B" w14:textId="77777777" w:rsidR="00137A11" w:rsidRPr="005B19DE" w:rsidRDefault="00137A11" w:rsidP="008B3DEE">
      <w:pPr>
        <w:jc w:val="both"/>
        <w:rPr>
          <w:rFonts w:ascii="Times New Roman" w:hAnsi="Times New Roman" w:cs="Times New Roman"/>
        </w:rPr>
      </w:pPr>
      <w:r w:rsidRPr="00825BF4">
        <w:rPr>
          <w:rFonts w:ascii="Times New Roman" w:hAnsi="Times New Roman" w:cs="Times New Roman"/>
        </w:rPr>
        <w:t>Tarı, R. (2011).</w:t>
      </w:r>
      <w:r>
        <w:rPr>
          <w:rFonts w:ascii="Times New Roman" w:hAnsi="Times New Roman" w:cs="Times New Roman"/>
        </w:rPr>
        <w:t xml:space="preserve"> </w:t>
      </w:r>
      <w:r w:rsidRPr="00825BF4">
        <w:rPr>
          <w:rFonts w:ascii="Times New Roman" w:hAnsi="Times New Roman" w:cs="Times New Roman"/>
        </w:rPr>
        <w:t xml:space="preserve">Ekonometri. Kocaeli: </w:t>
      </w:r>
      <w:proofErr w:type="spellStart"/>
      <w:r w:rsidRPr="00825BF4">
        <w:rPr>
          <w:rFonts w:ascii="Times New Roman" w:hAnsi="Times New Roman" w:cs="Times New Roman"/>
        </w:rPr>
        <w:t>Umuttepe</w:t>
      </w:r>
      <w:proofErr w:type="spellEnd"/>
      <w:r w:rsidRPr="00825BF4">
        <w:rPr>
          <w:rFonts w:ascii="Times New Roman" w:hAnsi="Times New Roman" w:cs="Times New Roman"/>
        </w:rPr>
        <w:t xml:space="preserve"> Yayınları.</w:t>
      </w:r>
    </w:p>
    <w:p w14:paraId="7227ACE5" w14:textId="77777777" w:rsidR="00137A11" w:rsidRPr="00D64800" w:rsidRDefault="00137A11" w:rsidP="008B3DEE">
      <w:pPr>
        <w:jc w:val="both"/>
        <w:rPr>
          <w:rStyle w:val="Kpr"/>
          <w:rFonts w:ascii="Times New Roman" w:hAnsi="Times New Roman" w:cs="Times New Roman"/>
          <w:bCs/>
        </w:rPr>
      </w:pPr>
      <w:r w:rsidRPr="00D64800">
        <w:rPr>
          <w:rFonts w:ascii="Times New Roman" w:hAnsi="Times New Roman" w:cs="Times New Roman"/>
        </w:rPr>
        <w:t xml:space="preserve">Türk Sanayicileri ve İş İnsanları Derneği. (2016). </w:t>
      </w:r>
      <w:r w:rsidRPr="00D64800">
        <w:rPr>
          <w:rFonts w:ascii="Times New Roman" w:hAnsi="Times New Roman" w:cs="Times New Roman"/>
          <w:i/>
          <w:iCs/>
        </w:rPr>
        <w:t xml:space="preserve">Türkiye’ deki Dijital Değişme CEO Bakışı Raporu. </w:t>
      </w:r>
      <w:r w:rsidRPr="00D64800">
        <w:rPr>
          <w:rFonts w:ascii="Times New Roman" w:hAnsi="Times New Roman" w:cs="Times New Roman"/>
        </w:rPr>
        <w:t xml:space="preserve">[Erişim Tarihi:01.10.2021], </w:t>
      </w:r>
      <w:hyperlink r:id="rId9" w:history="1">
        <w:r w:rsidRPr="00D64800">
          <w:rPr>
            <w:rStyle w:val="Kpr"/>
            <w:rFonts w:ascii="Times New Roman" w:hAnsi="Times New Roman" w:cs="Times New Roman"/>
            <w:bCs/>
          </w:rPr>
          <w:t>https://tusiad.org/tr/tum/item/8712-turkiye-deki-dijital-degisime-ceo-bakisi-arastirma-sonuclari-aciklandi</w:t>
        </w:r>
      </w:hyperlink>
    </w:p>
    <w:p w14:paraId="7720AEF8" w14:textId="77777777" w:rsidR="00137A11" w:rsidRPr="00D64800" w:rsidRDefault="00137A11" w:rsidP="008B3DEE">
      <w:pPr>
        <w:jc w:val="both"/>
        <w:rPr>
          <w:rStyle w:val="Kpr"/>
          <w:rFonts w:ascii="Times New Roman" w:hAnsi="Times New Roman" w:cs="Times New Roman"/>
          <w:bCs/>
          <w:color w:val="4472C4" w:themeColor="accent1"/>
        </w:rPr>
      </w:pPr>
      <w:r w:rsidRPr="00D64800">
        <w:rPr>
          <w:rFonts w:ascii="Times New Roman" w:hAnsi="Times New Roman" w:cs="Times New Roman"/>
        </w:rPr>
        <w:t xml:space="preserve">Türkiye Bankalar Birliği. (2015). </w:t>
      </w:r>
      <w:r w:rsidRPr="00D64800">
        <w:rPr>
          <w:rFonts w:ascii="Times New Roman" w:hAnsi="Times New Roman" w:cs="Times New Roman"/>
          <w:i/>
          <w:iCs/>
        </w:rPr>
        <w:t xml:space="preserve">Bankacılık İşlemlerinden Alınan Ücret, Komisyon ve Masraflara İlişkin Haberler Hakkında Kamuoyu Duyurusu. </w:t>
      </w:r>
      <w:r w:rsidRPr="00D64800">
        <w:rPr>
          <w:rFonts w:ascii="Times New Roman" w:hAnsi="Times New Roman" w:cs="Times New Roman"/>
        </w:rPr>
        <w:t xml:space="preserve">[Erişim Tarihi:01.10.2021], </w:t>
      </w:r>
      <w:hyperlink r:id="rId10" w:history="1">
        <w:r w:rsidRPr="00D64800">
          <w:rPr>
            <w:rStyle w:val="Kpr"/>
            <w:rFonts w:ascii="Times New Roman" w:hAnsi="Times New Roman" w:cs="Times New Roman"/>
            <w:bCs/>
          </w:rPr>
          <w:t>https://www.tbb.org.tr/Content/Upload/Dokuman/3211/TBB_Kamuoyu_Duyurusu_04022015.pdf</w:t>
        </w:r>
      </w:hyperlink>
    </w:p>
    <w:p w14:paraId="3BE561F2" w14:textId="77777777" w:rsidR="00137A11" w:rsidRPr="00D64800" w:rsidRDefault="00137A11" w:rsidP="008B3DEE">
      <w:pPr>
        <w:jc w:val="both"/>
        <w:rPr>
          <w:rFonts w:ascii="Times New Roman" w:hAnsi="Times New Roman" w:cs="Times New Roman"/>
          <w:bCs/>
          <w:color w:val="4472C4" w:themeColor="accent1"/>
          <w:u w:val="single"/>
        </w:rPr>
      </w:pPr>
      <w:r w:rsidRPr="00D64800">
        <w:rPr>
          <w:rFonts w:ascii="Times New Roman" w:hAnsi="Times New Roman" w:cs="Times New Roman"/>
        </w:rPr>
        <w:t>Türkiye Bankalar Birliği</w:t>
      </w:r>
      <w:r>
        <w:rPr>
          <w:rFonts w:ascii="Times New Roman" w:hAnsi="Times New Roman" w:cs="Times New Roman"/>
        </w:rPr>
        <w:t>.</w:t>
      </w:r>
      <w:r w:rsidRPr="00D64800">
        <w:rPr>
          <w:rFonts w:ascii="Times New Roman" w:hAnsi="Times New Roman" w:cs="Times New Roman"/>
        </w:rPr>
        <w:t xml:space="preserve"> (2020). </w:t>
      </w:r>
      <w:r w:rsidRPr="00D64800">
        <w:rPr>
          <w:rFonts w:ascii="Times New Roman" w:hAnsi="Times New Roman" w:cs="Times New Roman"/>
          <w:i/>
          <w:iCs/>
        </w:rPr>
        <w:t>İstatistiki Raporlar.</w:t>
      </w:r>
      <w:r w:rsidRPr="00D64800">
        <w:rPr>
          <w:rFonts w:ascii="Times New Roman" w:hAnsi="Times New Roman" w:cs="Times New Roman"/>
        </w:rPr>
        <w:t xml:space="preserve"> [Erişim Tarihi:01.10.2021], </w:t>
      </w:r>
      <w:hyperlink r:id="rId11" w:history="1">
        <w:r w:rsidRPr="00D64800">
          <w:rPr>
            <w:rStyle w:val="Kpr"/>
            <w:rFonts w:ascii="Times New Roman" w:hAnsi="Times New Roman" w:cs="Times New Roman"/>
            <w:bCs/>
          </w:rPr>
          <w:t>https://www.tbb.org.tr/Content/Upload/istatistikiraporlar/ekler/1433/Banka_Calisan_ve_Sube_Sayilari-Eylul_2020.pdf</w:t>
        </w:r>
      </w:hyperlink>
    </w:p>
    <w:p w14:paraId="69EB5282" w14:textId="3F63045C" w:rsidR="00137A11" w:rsidRPr="008B3DEE" w:rsidRDefault="00137A11" w:rsidP="008B3DEE">
      <w:pPr>
        <w:jc w:val="both"/>
        <w:rPr>
          <w:rFonts w:ascii="Times New Roman" w:hAnsi="Times New Roman" w:cs="Times New Roman"/>
        </w:rPr>
      </w:pPr>
      <w:r w:rsidRPr="005B19DE">
        <w:rPr>
          <w:rFonts w:ascii="Times New Roman" w:hAnsi="Times New Roman" w:cs="Times New Roman"/>
        </w:rPr>
        <w:t>Türkiye Bankalar Birliği</w:t>
      </w:r>
      <w:r>
        <w:rPr>
          <w:rFonts w:ascii="Times New Roman" w:hAnsi="Times New Roman" w:cs="Times New Roman"/>
        </w:rPr>
        <w:t>.</w:t>
      </w:r>
      <w:r w:rsidRPr="008B3DEE">
        <w:rPr>
          <w:rFonts w:ascii="Times New Roman" w:hAnsi="Times New Roman" w:cs="Times New Roman"/>
        </w:rPr>
        <w:t xml:space="preserve"> (202</w:t>
      </w:r>
      <w:r>
        <w:rPr>
          <w:rFonts w:ascii="Times New Roman" w:hAnsi="Times New Roman" w:cs="Times New Roman"/>
        </w:rPr>
        <w:t>1</w:t>
      </w:r>
      <w:r w:rsidRPr="008B3DEE">
        <w:rPr>
          <w:rFonts w:ascii="Times New Roman" w:hAnsi="Times New Roman" w:cs="Times New Roman"/>
        </w:rPr>
        <w:t>)</w:t>
      </w:r>
      <w:r>
        <w:rPr>
          <w:rFonts w:ascii="Times New Roman" w:hAnsi="Times New Roman" w:cs="Times New Roman"/>
        </w:rPr>
        <w:t>.</w:t>
      </w:r>
      <w:r w:rsidRPr="008B3DEE">
        <w:rPr>
          <w:rFonts w:ascii="Times New Roman" w:hAnsi="Times New Roman" w:cs="Times New Roman"/>
        </w:rPr>
        <w:t xml:space="preserve"> İstatistiki Raporlar. </w:t>
      </w:r>
      <w:r>
        <w:rPr>
          <w:rFonts w:ascii="Times New Roman" w:hAnsi="Times New Roman" w:cs="Times New Roman"/>
        </w:rPr>
        <w:t xml:space="preserve">[Erişim Tarihi:01.10.2021], </w:t>
      </w:r>
      <w:hyperlink r:id="rId12" w:history="1">
        <w:r w:rsidRPr="00360A7A">
          <w:rPr>
            <w:rStyle w:val="Kpr"/>
            <w:rFonts w:ascii="Times New Roman" w:hAnsi="Times New Roman" w:cs="Times New Roman"/>
          </w:rPr>
          <w:t>https://www.tbb.org.tr/tr/bankacilik/banka-ve-sektor-bilgileri/istatistiki-raporlar/59</w:t>
        </w:r>
      </w:hyperlink>
    </w:p>
    <w:p w14:paraId="03C93E04" w14:textId="77777777" w:rsidR="00137A11" w:rsidRPr="005B19DE" w:rsidRDefault="00137A11" w:rsidP="008B3DEE">
      <w:pPr>
        <w:jc w:val="both"/>
        <w:rPr>
          <w:rFonts w:ascii="Times New Roman" w:hAnsi="Times New Roman" w:cs="Times New Roman"/>
        </w:rPr>
      </w:pPr>
      <w:r w:rsidRPr="005B19DE">
        <w:rPr>
          <w:rFonts w:ascii="Times New Roman" w:hAnsi="Times New Roman" w:cs="Times New Roman"/>
        </w:rPr>
        <w:t>Uzun, U</w:t>
      </w:r>
      <w:r>
        <w:rPr>
          <w:rFonts w:ascii="Times New Roman" w:hAnsi="Times New Roman" w:cs="Times New Roman"/>
        </w:rPr>
        <w:t>.</w:t>
      </w:r>
      <w:r w:rsidRPr="005B19DE">
        <w:rPr>
          <w:rFonts w:ascii="Times New Roman" w:hAnsi="Times New Roman" w:cs="Times New Roman"/>
        </w:rPr>
        <w:t xml:space="preserve"> (2021). Türkiye’de dijital bankacılık kullanımı üzerinde Covid-19 </w:t>
      </w:r>
      <w:proofErr w:type="spellStart"/>
      <w:r w:rsidRPr="005B19DE">
        <w:rPr>
          <w:rFonts w:ascii="Times New Roman" w:hAnsi="Times New Roman" w:cs="Times New Roman"/>
        </w:rPr>
        <w:t>pandemisinin</w:t>
      </w:r>
      <w:proofErr w:type="spellEnd"/>
      <w:r w:rsidRPr="005B19DE">
        <w:rPr>
          <w:rFonts w:ascii="Times New Roman" w:hAnsi="Times New Roman" w:cs="Times New Roman"/>
        </w:rPr>
        <w:t xml:space="preserve"> etkileri. </w:t>
      </w:r>
      <w:proofErr w:type="spellStart"/>
      <w:r w:rsidRPr="005B19DE">
        <w:rPr>
          <w:rFonts w:ascii="Times New Roman" w:hAnsi="Times New Roman" w:cs="Times New Roman"/>
          <w:i/>
          <w:iCs/>
        </w:rPr>
        <w:t>Fiscaoeconomia</w:t>
      </w:r>
      <w:proofErr w:type="spellEnd"/>
      <w:r w:rsidRPr="005B19DE">
        <w:rPr>
          <w:rFonts w:ascii="Times New Roman" w:hAnsi="Times New Roman" w:cs="Times New Roman"/>
          <w:i/>
          <w:iCs/>
        </w:rPr>
        <w:t>,</w:t>
      </w:r>
      <w:r>
        <w:rPr>
          <w:rFonts w:ascii="Times New Roman" w:hAnsi="Times New Roman" w:cs="Times New Roman"/>
          <w:i/>
          <w:iCs/>
        </w:rPr>
        <w:t xml:space="preserve"> </w:t>
      </w:r>
      <w:r w:rsidRPr="005B19DE">
        <w:rPr>
          <w:rFonts w:ascii="Times New Roman" w:hAnsi="Times New Roman" w:cs="Times New Roman"/>
          <w:i/>
          <w:iCs/>
        </w:rPr>
        <w:t>5</w:t>
      </w:r>
      <w:r w:rsidRPr="005B19DE">
        <w:rPr>
          <w:rFonts w:ascii="Times New Roman" w:hAnsi="Times New Roman" w:cs="Times New Roman"/>
        </w:rPr>
        <w:t>(1), 309-323.</w:t>
      </w:r>
    </w:p>
    <w:p w14:paraId="5A5CCB6F" w14:textId="77777777" w:rsidR="00137A11" w:rsidRPr="005B19DE" w:rsidRDefault="00137A11" w:rsidP="008B3DEE">
      <w:pPr>
        <w:jc w:val="both"/>
        <w:rPr>
          <w:rFonts w:ascii="Times New Roman" w:hAnsi="Times New Roman" w:cs="Times New Roman"/>
        </w:rPr>
      </w:pPr>
      <w:r w:rsidRPr="005B19DE">
        <w:rPr>
          <w:rFonts w:ascii="Times New Roman" w:hAnsi="Times New Roman" w:cs="Times New Roman"/>
        </w:rPr>
        <w:t>Uzun</w:t>
      </w:r>
      <w:r>
        <w:rPr>
          <w:rFonts w:ascii="Times New Roman" w:hAnsi="Times New Roman" w:cs="Times New Roman"/>
        </w:rPr>
        <w:t>,</w:t>
      </w:r>
      <w:r w:rsidRPr="005B19DE">
        <w:rPr>
          <w:rFonts w:ascii="Times New Roman" w:hAnsi="Times New Roman" w:cs="Times New Roman"/>
        </w:rPr>
        <w:t xml:space="preserve"> </w:t>
      </w:r>
      <w:r>
        <w:rPr>
          <w:rFonts w:ascii="Times New Roman" w:hAnsi="Times New Roman" w:cs="Times New Roman"/>
        </w:rPr>
        <w:t xml:space="preserve">U. </w:t>
      </w:r>
      <w:r w:rsidRPr="005B19DE">
        <w:rPr>
          <w:rFonts w:ascii="Times New Roman" w:hAnsi="Times New Roman" w:cs="Times New Roman"/>
        </w:rPr>
        <w:t>ve Berberoğlu</w:t>
      </w:r>
      <w:r>
        <w:rPr>
          <w:rFonts w:ascii="Times New Roman" w:hAnsi="Times New Roman" w:cs="Times New Roman"/>
        </w:rPr>
        <w:t>,</w:t>
      </w:r>
      <w:r w:rsidRPr="005B19DE">
        <w:rPr>
          <w:rFonts w:ascii="Times New Roman" w:hAnsi="Times New Roman" w:cs="Times New Roman"/>
        </w:rPr>
        <w:t xml:space="preserve"> M</w:t>
      </w:r>
      <w:r>
        <w:rPr>
          <w:rFonts w:ascii="Times New Roman" w:hAnsi="Times New Roman" w:cs="Times New Roman"/>
        </w:rPr>
        <w:t>.</w:t>
      </w:r>
      <w:r w:rsidRPr="005B19DE">
        <w:rPr>
          <w:rFonts w:ascii="Times New Roman" w:hAnsi="Times New Roman" w:cs="Times New Roman"/>
        </w:rPr>
        <w:t xml:space="preserve"> (2019). Faiz dışı gelirlerin banka performansına etkisi: Türkiye örneği. </w:t>
      </w:r>
      <w:r w:rsidRPr="005B19DE">
        <w:rPr>
          <w:rFonts w:ascii="Times New Roman" w:hAnsi="Times New Roman" w:cs="Times New Roman"/>
          <w:i/>
          <w:iCs/>
        </w:rPr>
        <w:t>İşletme Araştırma Dergisi, 11</w:t>
      </w:r>
      <w:r w:rsidRPr="005B19DE">
        <w:rPr>
          <w:rFonts w:ascii="Times New Roman" w:hAnsi="Times New Roman" w:cs="Times New Roman"/>
        </w:rPr>
        <w:t>(1),</w:t>
      </w:r>
      <w:r>
        <w:rPr>
          <w:rFonts w:ascii="Times New Roman" w:hAnsi="Times New Roman" w:cs="Times New Roman"/>
        </w:rPr>
        <w:t xml:space="preserve"> </w:t>
      </w:r>
      <w:r w:rsidRPr="005B19DE">
        <w:rPr>
          <w:rFonts w:ascii="Times New Roman" w:hAnsi="Times New Roman" w:cs="Times New Roman"/>
        </w:rPr>
        <w:t>239-248</w:t>
      </w:r>
      <w:r>
        <w:rPr>
          <w:rFonts w:ascii="Times New Roman" w:hAnsi="Times New Roman" w:cs="Times New Roman"/>
        </w:rPr>
        <w:t>.</w:t>
      </w:r>
    </w:p>
    <w:p w14:paraId="34F55311" w14:textId="77777777" w:rsidR="00137A11" w:rsidRDefault="00137A11" w:rsidP="008B3DEE">
      <w:pPr>
        <w:jc w:val="both"/>
        <w:rPr>
          <w:rFonts w:ascii="Times New Roman" w:hAnsi="Times New Roman" w:cs="Times New Roman"/>
        </w:rPr>
      </w:pPr>
      <w:r w:rsidRPr="005B19DE">
        <w:rPr>
          <w:rFonts w:ascii="Times New Roman" w:hAnsi="Times New Roman" w:cs="Times New Roman"/>
        </w:rPr>
        <w:t>Yavuz, A</w:t>
      </w:r>
      <w:r>
        <w:rPr>
          <w:rFonts w:ascii="Times New Roman" w:hAnsi="Times New Roman" w:cs="Times New Roman"/>
        </w:rPr>
        <w:t>.</w:t>
      </w:r>
      <w:r w:rsidRPr="005B19DE">
        <w:rPr>
          <w:rFonts w:ascii="Times New Roman" w:hAnsi="Times New Roman" w:cs="Times New Roman"/>
        </w:rPr>
        <w:t xml:space="preserve"> E</w:t>
      </w:r>
      <w:r>
        <w:rPr>
          <w:rFonts w:ascii="Times New Roman" w:hAnsi="Times New Roman" w:cs="Times New Roman"/>
        </w:rPr>
        <w:t>.</w:t>
      </w:r>
      <w:r w:rsidRPr="005B19DE">
        <w:rPr>
          <w:rFonts w:ascii="Times New Roman" w:hAnsi="Times New Roman" w:cs="Times New Roman"/>
        </w:rPr>
        <w:t xml:space="preserve"> ve </w:t>
      </w:r>
      <w:proofErr w:type="spellStart"/>
      <w:r w:rsidRPr="005B19DE">
        <w:rPr>
          <w:rFonts w:ascii="Times New Roman" w:hAnsi="Times New Roman" w:cs="Times New Roman"/>
        </w:rPr>
        <w:t>Babuşcu</w:t>
      </w:r>
      <w:proofErr w:type="spellEnd"/>
      <w:r>
        <w:rPr>
          <w:rFonts w:ascii="Times New Roman" w:hAnsi="Times New Roman" w:cs="Times New Roman"/>
        </w:rPr>
        <w:t>,</w:t>
      </w:r>
      <w:r w:rsidRPr="005B19DE">
        <w:rPr>
          <w:rFonts w:ascii="Times New Roman" w:hAnsi="Times New Roman" w:cs="Times New Roman"/>
        </w:rPr>
        <w:t xml:space="preserve"> Ş</w:t>
      </w:r>
      <w:r>
        <w:rPr>
          <w:rFonts w:ascii="Times New Roman" w:hAnsi="Times New Roman" w:cs="Times New Roman"/>
        </w:rPr>
        <w:t>.</w:t>
      </w:r>
      <w:r w:rsidRPr="005B19DE">
        <w:rPr>
          <w:rFonts w:ascii="Times New Roman" w:hAnsi="Times New Roman" w:cs="Times New Roman"/>
        </w:rPr>
        <w:t xml:space="preserve"> (2018). Türk bankacılık sektöründe </w:t>
      </w:r>
      <w:proofErr w:type="spellStart"/>
      <w:r w:rsidRPr="005B19DE">
        <w:rPr>
          <w:rFonts w:ascii="Times New Roman" w:hAnsi="Times New Roman" w:cs="Times New Roman"/>
        </w:rPr>
        <w:t>penetrasyon</w:t>
      </w:r>
      <w:proofErr w:type="spellEnd"/>
      <w:r w:rsidRPr="005B19DE">
        <w:rPr>
          <w:rFonts w:ascii="Times New Roman" w:hAnsi="Times New Roman" w:cs="Times New Roman"/>
        </w:rPr>
        <w:t xml:space="preserve">: İnternet bankacılığı ve mobil bankacılık ürünlerindeki </w:t>
      </w:r>
      <w:proofErr w:type="spellStart"/>
      <w:r w:rsidRPr="005B19DE">
        <w:rPr>
          <w:rFonts w:ascii="Times New Roman" w:hAnsi="Times New Roman" w:cs="Times New Roman"/>
        </w:rPr>
        <w:t>penetrasyonun</w:t>
      </w:r>
      <w:proofErr w:type="spellEnd"/>
      <w:r w:rsidRPr="005B19DE">
        <w:rPr>
          <w:rFonts w:ascii="Times New Roman" w:hAnsi="Times New Roman" w:cs="Times New Roman"/>
        </w:rPr>
        <w:t xml:space="preserve"> analizi. </w:t>
      </w:r>
      <w:r w:rsidRPr="005B19DE">
        <w:rPr>
          <w:rFonts w:ascii="Times New Roman" w:hAnsi="Times New Roman" w:cs="Times New Roman"/>
          <w:i/>
          <w:iCs/>
        </w:rPr>
        <w:t>Başkent Üniversitesi. Ticari Bilimler Fakültesi Dergisi,</w:t>
      </w:r>
      <w:r>
        <w:rPr>
          <w:rFonts w:ascii="Times New Roman" w:hAnsi="Times New Roman" w:cs="Times New Roman"/>
          <w:i/>
          <w:iCs/>
        </w:rPr>
        <w:t xml:space="preserve"> </w:t>
      </w:r>
      <w:r w:rsidRPr="005B19DE">
        <w:rPr>
          <w:rFonts w:ascii="Times New Roman" w:hAnsi="Times New Roman" w:cs="Times New Roman"/>
          <w:i/>
          <w:iCs/>
        </w:rPr>
        <w:t>2</w:t>
      </w:r>
      <w:r w:rsidRPr="005B19DE">
        <w:rPr>
          <w:rFonts w:ascii="Times New Roman" w:hAnsi="Times New Roman" w:cs="Times New Roman"/>
        </w:rPr>
        <w:t>(1)</w:t>
      </w:r>
      <w:r>
        <w:rPr>
          <w:rFonts w:ascii="Times New Roman" w:hAnsi="Times New Roman" w:cs="Times New Roman"/>
        </w:rPr>
        <w:t>,</w:t>
      </w:r>
      <w:r w:rsidRPr="005B19DE">
        <w:rPr>
          <w:rFonts w:ascii="Times New Roman" w:hAnsi="Times New Roman" w:cs="Times New Roman"/>
        </w:rPr>
        <w:t xml:space="preserve"> </w:t>
      </w:r>
      <w:r>
        <w:rPr>
          <w:rFonts w:ascii="Times New Roman" w:hAnsi="Times New Roman" w:cs="Times New Roman"/>
        </w:rPr>
        <w:t>24-57.</w:t>
      </w:r>
    </w:p>
    <w:p w14:paraId="428082AD" w14:textId="77777777" w:rsidR="00137A11" w:rsidRDefault="00137A11" w:rsidP="00423EF9">
      <w:pPr>
        <w:jc w:val="both"/>
        <w:rPr>
          <w:rFonts w:ascii="Times New Roman" w:hAnsi="Times New Roman" w:cs="Times New Roman"/>
        </w:rPr>
      </w:pPr>
      <w:r>
        <w:rPr>
          <w:rFonts w:ascii="Times New Roman" w:hAnsi="Times New Roman" w:cs="Times New Roman"/>
        </w:rPr>
        <w:t xml:space="preserve">Zaimoğlu, Z. (2019). </w:t>
      </w:r>
      <w:r w:rsidRPr="00423EF9">
        <w:rPr>
          <w:rFonts w:ascii="Times New Roman" w:hAnsi="Times New Roman" w:cs="Times New Roman"/>
        </w:rPr>
        <w:t>Türkiye’de Enerji Tüketiminin</w:t>
      </w:r>
      <w:r>
        <w:rPr>
          <w:rFonts w:ascii="Times New Roman" w:hAnsi="Times New Roman" w:cs="Times New Roman"/>
        </w:rPr>
        <w:t xml:space="preserve"> </w:t>
      </w:r>
      <w:r w:rsidRPr="00423EF9">
        <w:rPr>
          <w:rFonts w:ascii="Times New Roman" w:hAnsi="Times New Roman" w:cs="Times New Roman"/>
        </w:rPr>
        <w:t>Büyümeye Etkisi</w:t>
      </w:r>
      <w:r>
        <w:rPr>
          <w:rFonts w:ascii="Times New Roman" w:hAnsi="Times New Roman" w:cs="Times New Roman"/>
        </w:rPr>
        <w:t xml:space="preserve">, (Yayınlanmamış Yüksek Lisans Tezi), </w:t>
      </w:r>
      <w:r w:rsidRPr="00423EF9">
        <w:rPr>
          <w:rFonts w:ascii="Times New Roman" w:hAnsi="Times New Roman" w:cs="Times New Roman"/>
        </w:rPr>
        <w:t>İstanbul Üniversitesi</w:t>
      </w:r>
      <w:r>
        <w:rPr>
          <w:rFonts w:ascii="Times New Roman" w:hAnsi="Times New Roman" w:cs="Times New Roman"/>
        </w:rPr>
        <w:t xml:space="preserve">, </w:t>
      </w:r>
      <w:r w:rsidRPr="00423EF9">
        <w:rPr>
          <w:rFonts w:ascii="Times New Roman" w:hAnsi="Times New Roman" w:cs="Times New Roman"/>
        </w:rPr>
        <w:t>Sosyal Bilimler Enstitüsü</w:t>
      </w:r>
      <w:r>
        <w:rPr>
          <w:rFonts w:ascii="Times New Roman" w:hAnsi="Times New Roman" w:cs="Times New Roman"/>
        </w:rPr>
        <w:t xml:space="preserve">, </w:t>
      </w:r>
      <w:r w:rsidRPr="00423EF9">
        <w:rPr>
          <w:rFonts w:ascii="Times New Roman" w:hAnsi="Times New Roman" w:cs="Times New Roman"/>
        </w:rPr>
        <w:t>Ekonometri Ana Bilim Dalı</w:t>
      </w:r>
      <w:r>
        <w:rPr>
          <w:rFonts w:ascii="Times New Roman" w:hAnsi="Times New Roman" w:cs="Times New Roman"/>
        </w:rPr>
        <w:t>.</w:t>
      </w:r>
    </w:p>
    <w:sectPr w:rsidR="00137A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5CDF9" w14:textId="77777777" w:rsidR="00D11CA1" w:rsidRDefault="00D11CA1" w:rsidP="003A596C">
      <w:pPr>
        <w:spacing w:after="0" w:line="240" w:lineRule="auto"/>
      </w:pPr>
      <w:r>
        <w:separator/>
      </w:r>
    </w:p>
  </w:endnote>
  <w:endnote w:type="continuationSeparator" w:id="0">
    <w:p w14:paraId="4B75E351" w14:textId="77777777" w:rsidR="00D11CA1" w:rsidRDefault="00D11CA1" w:rsidP="003A5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95904" w14:textId="77777777" w:rsidR="00D11CA1" w:rsidRDefault="00D11CA1" w:rsidP="003A596C">
      <w:pPr>
        <w:spacing w:after="0" w:line="240" w:lineRule="auto"/>
      </w:pPr>
      <w:r>
        <w:separator/>
      </w:r>
    </w:p>
  </w:footnote>
  <w:footnote w:type="continuationSeparator" w:id="0">
    <w:p w14:paraId="1AF49393" w14:textId="77777777" w:rsidR="00D11CA1" w:rsidRDefault="00D11CA1" w:rsidP="003A596C">
      <w:pPr>
        <w:spacing w:after="0" w:line="240" w:lineRule="auto"/>
      </w:pPr>
      <w:r>
        <w:continuationSeparator/>
      </w:r>
    </w:p>
  </w:footnote>
  <w:footnote w:id="1">
    <w:p w14:paraId="43EB60F0" w14:textId="6E069C77" w:rsidR="005339B0" w:rsidRPr="00073E9C" w:rsidRDefault="005339B0" w:rsidP="00612692">
      <w:pPr>
        <w:spacing w:after="0" w:line="240" w:lineRule="auto"/>
        <w:jc w:val="both"/>
        <w:rPr>
          <w:rFonts w:ascii="Times New Roman" w:hAnsi="Times New Roman" w:cs="Times New Roman"/>
          <w:sz w:val="18"/>
          <w:szCs w:val="18"/>
        </w:rPr>
      </w:pPr>
      <w:r w:rsidRPr="00073E9C">
        <w:rPr>
          <w:rStyle w:val="DipnotBavurusu"/>
          <w:rFonts w:ascii="Times New Roman" w:hAnsi="Times New Roman" w:cs="Times New Roman"/>
          <w:sz w:val="18"/>
          <w:szCs w:val="18"/>
        </w:rPr>
        <w:footnoteRef/>
      </w:r>
      <w:r w:rsidRPr="00073E9C">
        <w:rPr>
          <w:rFonts w:ascii="Times New Roman" w:hAnsi="Times New Roman" w:cs="Times New Roman"/>
          <w:sz w:val="18"/>
          <w:szCs w:val="18"/>
        </w:rPr>
        <w:t>Prof. Dr., Bolu Abant İzzet Baysal Üniversitesi</w:t>
      </w:r>
      <w:r w:rsidR="00612692">
        <w:rPr>
          <w:rFonts w:ascii="Times New Roman" w:hAnsi="Times New Roman" w:cs="Times New Roman"/>
          <w:sz w:val="18"/>
          <w:szCs w:val="18"/>
        </w:rPr>
        <w:t xml:space="preserve">, İİBF, İşletme Bölümü, </w:t>
      </w:r>
      <w:r w:rsidRPr="00073E9C">
        <w:rPr>
          <w:rFonts w:ascii="Times New Roman" w:hAnsi="Times New Roman" w:cs="Times New Roman"/>
          <w:sz w:val="18"/>
          <w:szCs w:val="18"/>
        </w:rPr>
        <w:t>Muhasebe</w:t>
      </w:r>
      <w:r w:rsidR="00612692">
        <w:rPr>
          <w:rFonts w:ascii="Times New Roman" w:hAnsi="Times New Roman" w:cs="Times New Roman"/>
          <w:sz w:val="18"/>
          <w:szCs w:val="18"/>
        </w:rPr>
        <w:t xml:space="preserve"> ve </w:t>
      </w:r>
      <w:r w:rsidRPr="00073E9C">
        <w:rPr>
          <w:rFonts w:ascii="Times New Roman" w:hAnsi="Times New Roman" w:cs="Times New Roman"/>
          <w:sz w:val="18"/>
          <w:szCs w:val="18"/>
        </w:rPr>
        <w:t>Finans</w:t>
      </w:r>
      <w:r w:rsidR="00612692">
        <w:rPr>
          <w:rFonts w:ascii="Times New Roman" w:hAnsi="Times New Roman" w:cs="Times New Roman"/>
          <w:sz w:val="18"/>
          <w:szCs w:val="18"/>
        </w:rPr>
        <w:t>man</w:t>
      </w:r>
      <w:r w:rsidRPr="00073E9C">
        <w:rPr>
          <w:rFonts w:ascii="Times New Roman" w:hAnsi="Times New Roman" w:cs="Times New Roman"/>
          <w:sz w:val="18"/>
          <w:szCs w:val="18"/>
        </w:rPr>
        <w:t xml:space="preserve"> </w:t>
      </w:r>
      <w:proofErr w:type="spellStart"/>
      <w:r w:rsidRPr="00073E9C">
        <w:rPr>
          <w:rFonts w:ascii="Times New Roman" w:hAnsi="Times New Roman" w:cs="Times New Roman"/>
          <w:sz w:val="18"/>
          <w:szCs w:val="18"/>
        </w:rPr>
        <w:t>A</w:t>
      </w:r>
      <w:r w:rsidR="00612692">
        <w:rPr>
          <w:rFonts w:ascii="Times New Roman" w:hAnsi="Times New Roman" w:cs="Times New Roman"/>
          <w:sz w:val="18"/>
          <w:szCs w:val="18"/>
        </w:rPr>
        <w:t>b.</w:t>
      </w:r>
      <w:r w:rsidRPr="00073E9C">
        <w:rPr>
          <w:rFonts w:ascii="Times New Roman" w:hAnsi="Times New Roman" w:cs="Times New Roman"/>
          <w:sz w:val="18"/>
          <w:szCs w:val="18"/>
        </w:rPr>
        <w:t>D</w:t>
      </w:r>
      <w:proofErr w:type="spellEnd"/>
      <w:r w:rsidR="00612692">
        <w:rPr>
          <w:rFonts w:ascii="Times New Roman" w:hAnsi="Times New Roman" w:cs="Times New Roman"/>
          <w:sz w:val="18"/>
          <w:szCs w:val="18"/>
        </w:rPr>
        <w:t>.</w:t>
      </w:r>
      <w:r>
        <w:rPr>
          <w:rFonts w:ascii="Times New Roman" w:hAnsi="Times New Roman" w:cs="Times New Roman"/>
          <w:sz w:val="18"/>
          <w:szCs w:val="18"/>
        </w:rPr>
        <w:t xml:space="preserve"> </w:t>
      </w:r>
      <w:r w:rsidRPr="00073E9C">
        <w:rPr>
          <w:rFonts w:ascii="Times New Roman" w:hAnsi="Times New Roman" w:cs="Times New Roman"/>
          <w:sz w:val="18"/>
          <w:szCs w:val="18"/>
        </w:rPr>
        <w:t>(</w:t>
      </w:r>
      <w:hyperlink r:id="rId1" w:history="1">
        <w:r w:rsidR="008E1023" w:rsidRPr="00360A7A">
          <w:rPr>
            <w:rStyle w:val="Kpr"/>
            <w:rFonts w:ascii="Times New Roman" w:hAnsi="Times New Roman" w:cs="Times New Roman"/>
            <w:sz w:val="18"/>
            <w:szCs w:val="18"/>
            <w:shd w:val="clear" w:color="auto" w:fill="FFFFFF"/>
          </w:rPr>
          <w:t>yucel_r@ibu.edu.tr</w:t>
        </w:r>
      </w:hyperlink>
      <w:r w:rsidRPr="00073E9C">
        <w:rPr>
          <w:rFonts w:ascii="Times New Roman" w:hAnsi="Times New Roman" w:cs="Times New Roman"/>
          <w:color w:val="000000" w:themeColor="text1"/>
          <w:sz w:val="18"/>
          <w:szCs w:val="18"/>
          <w:shd w:val="clear" w:color="auto" w:fill="FFFFFF"/>
        </w:rPr>
        <w:t>)</w:t>
      </w:r>
      <w:r w:rsidR="008E1023">
        <w:rPr>
          <w:rFonts w:ascii="Times New Roman" w:hAnsi="Times New Roman" w:cs="Times New Roman"/>
          <w:color w:val="000000" w:themeColor="text1"/>
          <w:sz w:val="18"/>
          <w:szCs w:val="18"/>
          <w:shd w:val="clear" w:color="auto" w:fill="FFFFFF"/>
        </w:rPr>
        <w:t xml:space="preserve">. </w:t>
      </w:r>
      <w:proofErr w:type="spellStart"/>
      <w:r w:rsidR="008E1023" w:rsidRPr="008E1023">
        <w:rPr>
          <w:rFonts w:ascii="Times New Roman" w:hAnsi="Times New Roman" w:cs="Times New Roman"/>
          <w:color w:val="000000" w:themeColor="text1"/>
          <w:sz w:val="18"/>
          <w:szCs w:val="18"/>
          <w:shd w:val="clear" w:color="auto" w:fill="FFFFFF"/>
        </w:rPr>
        <w:t>Orcid</w:t>
      </w:r>
      <w:proofErr w:type="spellEnd"/>
      <w:r w:rsidR="008E1023" w:rsidRPr="008E1023">
        <w:rPr>
          <w:rFonts w:ascii="Times New Roman" w:hAnsi="Times New Roman" w:cs="Times New Roman"/>
          <w:color w:val="000000" w:themeColor="text1"/>
          <w:sz w:val="18"/>
          <w:szCs w:val="18"/>
          <w:shd w:val="clear" w:color="auto" w:fill="FFFFFF"/>
        </w:rPr>
        <w:t>: 0000-0001-8601-921X</w:t>
      </w:r>
    </w:p>
  </w:footnote>
  <w:footnote w:id="2">
    <w:p w14:paraId="3617415B" w14:textId="677CAFC6" w:rsidR="005339B0" w:rsidRPr="002D1976" w:rsidRDefault="005339B0" w:rsidP="00612692">
      <w:pPr>
        <w:spacing w:after="0" w:line="240" w:lineRule="auto"/>
        <w:jc w:val="both"/>
        <w:rPr>
          <w:rFonts w:ascii="Times New Roman" w:hAnsi="Times New Roman" w:cs="Times New Roman"/>
          <w:color w:val="000000" w:themeColor="text1"/>
          <w:sz w:val="18"/>
          <w:szCs w:val="18"/>
        </w:rPr>
      </w:pPr>
      <w:r w:rsidRPr="00073E9C">
        <w:rPr>
          <w:rStyle w:val="DipnotBavurusu"/>
          <w:rFonts w:ascii="Times New Roman" w:hAnsi="Times New Roman" w:cs="Times New Roman"/>
          <w:sz w:val="18"/>
          <w:szCs w:val="18"/>
        </w:rPr>
        <w:footnoteRef/>
      </w:r>
      <w:r w:rsidRPr="00073E9C">
        <w:rPr>
          <w:rFonts w:ascii="Times New Roman" w:hAnsi="Times New Roman" w:cs="Times New Roman"/>
          <w:color w:val="000000" w:themeColor="text1"/>
          <w:sz w:val="18"/>
          <w:szCs w:val="18"/>
        </w:rPr>
        <w:t>Doktora Öğrencisi</w:t>
      </w:r>
      <w:r>
        <w:rPr>
          <w:rFonts w:ascii="Times New Roman" w:hAnsi="Times New Roman" w:cs="Times New Roman"/>
          <w:color w:val="000000" w:themeColor="text1"/>
          <w:sz w:val="18"/>
          <w:szCs w:val="18"/>
        </w:rPr>
        <w:t xml:space="preserve">, </w:t>
      </w:r>
      <w:r w:rsidRPr="00073E9C">
        <w:rPr>
          <w:rFonts w:ascii="Times New Roman" w:hAnsi="Times New Roman" w:cs="Times New Roman"/>
          <w:color w:val="000000" w:themeColor="text1"/>
          <w:sz w:val="18"/>
          <w:szCs w:val="18"/>
        </w:rPr>
        <w:t xml:space="preserve">Bolu Abant İzzet </w:t>
      </w:r>
      <w:r>
        <w:rPr>
          <w:rFonts w:ascii="Times New Roman" w:hAnsi="Times New Roman" w:cs="Times New Roman"/>
          <w:color w:val="000000" w:themeColor="text1"/>
          <w:sz w:val="18"/>
          <w:szCs w:val="18"/>
        </w:rPr>
        <w:t>B</w:t>
      </w:r>
      <w:r w:rsidRPr="00073E9C">
        <w:rPr>
          <w:rFonts w:ascii="Times New Roman" w:hAnsi="Times New Roman" w:cs="Times New Roman"/>
          <w:color w:val="000000" w:themeColor="text1"/>
          <w:sz w:val="18"/>
          <w:szCs w:val="18"/>
        </w:rPr>
        <w:t>aysal Üniversitesi</w:t>
      </w:r>
      <w:r w:rsidR="00612692">
        <w:rPr>
          <w:rFonts w:ascii="Times New Roman" w:hAnsi="Times New Roman" w:cs="Times New Roman"/>
          <w:color w:val="000000" w:themeColor="text1"/>
          <w:sz w:val="18"/>
          <w:szCs w:val="18"/>
        </w:rPr>
        <w:t>,</w:t>
      </w:r>
      <w:r w:rsidRPr="00073E9C">
        <w:rPr>
          <w:rFonts w:ascii="Times New Roman" w:hAnsi="Times New Roman" w:cs="Times New Roman"/>
          <w:color w:val="000000" w:themeColor="text1"/>
          <w:sz w:val="18"/>
          <w:szCs w:val="18"/>
        </w:rPr>
        <w:t xml:space="preserve"> </w:t>
      </w:r>
      <w:r w:rsidR="002D1976">
        <w:rPr>
          <w:rFonts w:ascii="Times New Roman" w:hAnsi="Times New Roman" w:cs="Times New Roman"/>
          <w:color w:val="000000" w:themeColor="text1"/>
          <w:sz w:val="18"/>
          <w:szCs w:val="18"/>
        </w:rPr>
        <w:t xml:space="preserve">Lisansüstü Eğitim Enstitüsü, </w:t>
      </w:r>
      <w:r w:rsidRPr="00073E9C">
        <w:rPr>
          <w:rFonts w:ascii="Times New Roman" w:hAnsi="Times New Roman" w:cs="Times New Roman"/>
          <w:color w:val="000000" w:themeColor="text1"/>
          <w:sz w:val="18"/>
          <w:szCs w:val="18"/>
        </w:rPr>
        <w:t xml:space="preserve">İşletme </w:t>
      </w:r>
      <w:proofErr w:type="spellStart"/>
      <w:r w:rsidRPr="00073E9C">
        <w:rPr>
          <w:rFonts w:ascii="Times New Roman" w:hAnsi="Times New Roman" w:cs="Times New Roman"/>
          <w:color w:val="000000" w:themeColor="text1"/>
          <w:sz w:val="18"/>
          <w:szCs w:val="18"/>
        </w:rPr>
        <w:t>A</w:t>
      </w:r>
      <w:r w:rsidR="00612692">
        <w:rPr>
          <w:rFonts w:ascii="Times New Roman" w:hAnsi="Times New Roman" w:cs="Times New Roman"/>
          <w:color w:val="000000" w:themeColor="text1"/>
          <w:sz w:val="18"/>
          <w:szCs w:val="18"/>
        </w:rPr>
        <w:t>b.</w:t>
      </w:r>
      <w:r w:rsidRPr="00073E9C">
        <w:rPr>
          <w:rFonts w:ascii="Times New Roman" w:hAnsi="Times New Roman" w:cs="Times New Roman"/>
          <w:color w:val="000000" w:themeColor="text1"/>
          <w:sz w:val="18"/>
          <w:szCs w:val="18"/>
        </w:rPr>
        <w:t>D</w:t>
      </w:r>
      <w:proofErr w:type="spellEnd"/>
      <w:r w:rsidRPr="00073E9C">
        <w:rPr>
          <w:rFonts w:ascii="Times New Roman" w:hAnsi="Times New Roman" w:cs="Times New Roman"/>
          <w:color w:val="000000" w:themeColor="text1"/>
          <w:sz w:val="18"/>
          <w:szCs w:val="18"/>
        </w:rPr>
        <w:t>. (</w:t>
      </w:r>
      <w:r>
        <w:rPr>
          <w:rFonts w:ascii="Times New Roman" w:hAnsi="Times New Roman" w:cs="Times New Roman"/>
          <w:color w:val="000000" w:themeColor="text1"/>
          <w:sz w:val="18"/>
          <w:szCs w:val="18"/>
        </w:rPr>
        <w:t>zeynep.muhurcuoglu@gmail.com)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65F05"/>
    <w:multiLevelType w:val="hybridMultilevel"/>
    <w:tmpl w:val="2D686346"/>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D044B99"/>
    <w:multiLevelType w:val="hybridMultilevel"/>
    <w:tmpl w:val="73002494"/>
    <w:lvl w:ilvl="0" w:tplc="1380794A">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81"/>
    <w:rsid w:val="00030C16"/>
    <w:rsid w:val="00066565"/>
    <w:rsid w:val="00071DDB"/>
    <w:rsid w:val="00073E9C"/>
    <w:rsid w:val="00095570"/>
    <w:rsid w:val="000A4F76"/>
    <w:rsid w:val="0010751B"/>
    <w:rsid w:val="001326B8"/>
    <w:rsid w:val="00137A11"/>
    <w:rsid w:val="00183F7A"/>
    <w:rsid w:val="001D50C8"/>
    <w:rsid w:val="001E54BE"/>
    <w:rsid w:val="002123DB"/>
    <w:rsid w:val="002164E0"/>
    <w:rsid w:val="00216671"/>
    <w:rsid w:val="00253A97"/>
    <w:rsid w:val="0027536E"/>
    <w:rsid w:val="00283AE9"/>
    <w:rsid w:val="002D07A4"/>
    <w:rsid w:val="002D1976"/>
    <w:rsid w:val="002E6EAB"/>
    <w:rsid w:val="00305412"/>
    <w:rsid w:val="0032648D"/>
    <w:rsid w:val="00340CB4"/>
    <w:rsid w:val="00354A0A"/>
    <w:rsid w:val="003850B5"/>
    <w:rsid w:val="003A21CC"/>
    <w:rsid w:val="003A596C"/>
    <w:rsid w:val="003B6874"/>
    <w:rsid w:val="003D2B28"/>
    <w:rsid w:val="00407E57"/>
    <w:rsid w:val="00423EF9"/>
    <w:rsid w:val="0044533C"/>
    <w:rsid w:val="00461A81"/>
    <w:rsid w:val="004C57B6"/>
    <w:rsid w:val="0050293B"/>
    <w:rsid w:val="005118BE"/>
    <w:rsid w:val="00515D88"/>
    <w:rsid w:val="005339B0"/>
    <w:rsid w:val="005508C1"/>
    <w:rsid w:val="005A30B1"/>
    <w:rsid w:val="005B19DE"/>
    <w:rsid w:val="005C0020"/>
    <w:rsid w:val="005C3EDF"/>
    <w:rsid w:val="005C693C"/>
    <w:rsid w:val="00601B6B"/>
    <w:rsid w:val="00612692"/>
    <w:rsid w:val="00620384"/>
    <w:rsid w:val="00633BCB"/>
    <w:rsid w:val="00635A26"/>
    <w:rsid w:val="00643323"/>
    <w:rsid w:val="00643458"/>
    <w:rsid w:val="006672D6"/>
    <w:rsid w:val="006760CF"/>
    <w:rsid w:val="00693A53"/>
    <w:rsid w:val="00767A74"/>
    <w:rsid w:val="007A20A0"/>
    <w:rsid w:val="007A726F"/>
    <w:rsid w:val="00805A1D"/>
    <w:rsid w:val="00825BF4"/>
    <w:rsid w:val="0082725B"/>
    <w:rsid w:val="00846072"/>
    <w:rsid w:val="0085141B"/>
    <w:rsid w:val="008B315C"/>
    <w:rsid w:val="008B3DEE"/>
    <w:rsid w:val="008D0478"/>
    <w:rsid w:val="008E1023"/>
    <w:rsid w:val="008F08B7"/>
    <w:rsid w:val="008F121D"/>
    <w:rsid w:val="009158B5"/>
    <w:rsid w:val="00916A3C"/>
    <w:rsid w:val="009173EB"/>
    <w:rsid w:val="00922943"/>
    <w:rsid w:val="009259ED"/>
    <w:rsid w:val="009A6B4F"/>
    <w:rsid w:val="009C0354"/>
    <w:rsid w:val="009E0D2C"/>
    <w:rsid w:val="00A153A5"/>
    <w:rsid w:val="00A5649B"/>
    <w:rsid w:val="00AB4470"/>
    <w:rsid w:val="00AC5145"/>
    <w:rsid w:val="00AC648D"/>
    <w:rsid w:val="00B1146D"/>
    <w:rsid w:val="00B26322"/>
    <w:rsid w:val="00B52693"/>
    <w:rsid w:val="00B5552F"/>
    <w:rsid w:val="00B6760C"/>
    <w:rsid w:val="00B67E04"/>
    <w:rsid w:val="00BC516C"/>
    <w:rsid w:val="00BD2E28"/>
    <w:rsid w:val="00BE11FC"/>
    <w:rsid w:val="00BE3A86"/>
    <w:rsid w:val="00C10F07"/>
    <w:rsid w:val="00C46E92"/>
    <w:rsid w:val="00C54C00"/>
    <w:rsid w:val="00C74B16"/>
    <w:rsid w:val="00C804BA"/>
    <w:rsid w:val="00C81250"/>
    <w:rsid w:val="00C96320"/>
    <w:rsid w:val="00CA63B5"/>
    <w:rsid w:val="00CA7067"/>
    <w:rsid w:val="00CE5D70"/>
    <w:rsid w:val="00CF53C1"/>
    <w:rsid w:val="00D001A9"/>
    <w:rsid w:val="00D11CA1"/>
    <w:rsid w:val="00D33C34"/>
    <w:rsid w:val="00D64800"/>
    <w:rsid w:val="00D73FCA"/>
    <w:rsid w:val="00D87D3B"/>
    <w:rsid w:val="00DD7C30"/>
    <w:rsid w:val="00E20B14"/>
    <w:rsid w:val="00E27088"/>
    <w:rsid w:val="00E4706D"/>
    <w:rsid w:val="00E54EFA"/>
    <w:rsid w:val="00E57E57"/>
    <w:rsid w:val="00E86598"/>
    <w:rsid w:val="00EE12CB"/>
    <w:rsid w:val="00EF3007"/>
    <w:rsid w:val="00F1713E"/>
    <w:rsid w:val="00F46439"/>
    <w:rsid w:val="00F550D1"/>
    <w:rsid w:val="00FD22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2BF2B"/>
  <w15:chartTrackingRefBased/>
  <w15:docId w15:val="{18ACEE13-9943-42D0-B028-C4D5971E5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805A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8F08B7"/>
    <w:rPr>
      <w:color w:val="0563C1" w:themeColor="hyperlink"/>
      <w:u w:val="single"/>
    </w:rPr>
  </w:style>
  <w:style w:type="character" w:styleId="zmlenmeyenBahsetme">
    <w:name w:val="Unresolved Mention"/>
    <w:basedOn w:val="VarsaylanParagrafYazTipi"/>
    <w:uiPriority w:val="99"/>
    <w:semiHidden/>
    <w:unhideWhenUsed/>
    <w:rsid w:val="008F08B7"/>
    <w:rPr>
      <w:color w:val="605E5C"/>
      <w:shd w:val="clear" w:color="auto" w:fill="E1DFDD"/>
    </w:rPr>
  </w:style>
  <w:style w:type="paragraph" w:customStyle="1" w:styleId="ortabalkbold">
    <w:name w:val="ortabalkbold"/>
    <w:basedOn w:val="Normal"/>
    <w:rsid w:val="00E4706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E54EFA"/>
    <w:pPr>
      <w:spacing w:after="0" w:line="240" w:lineRule="auto"/>
    </w:pPr>
  </w:style>
  <w:style w:type="character" w:styleId="GlVurgulama">
    <w:name w:val="Intense Emphasis"/>
    <w:uiPriority w:val="21"/>
    <w:qFormat/>
    <w:rsid w:val="003A596C"/>
    <w:rPr>
      <w:b/>
      <w:bCs/>
      <w:i/>
      <w:iCs/>
      <w:color w:val="4F81BD"/>
    </w:rPr>
  </w:style>
  <w:style w:type="paragraph" w:styleId="stBilgi">
    <w:name w:val="header"/>
    <w:basedOn w:val="Normal"/>
    <w:link w:val="stBilgiChar"/>
    <w:unhideWhenUsed/>
    <w:rsid w:val="003A596C"/>
    <w:pPr>
      <w:tabs>
        <w:tab w:val="center" w:pos="4536"/>
        <w:tab w:val="right" w:pos="9072"/>
      </w:tabs>
      <w:spacing w:after="0" w:line="240" w:lineRule="auto"/>
    </w:pPr>
  </w:style>
  <w:style w:type="character" w:customStyle="1" w:styleId="stBilgiChar">
    <w:name w:val="Üst Bilgi Char"/>
    <w:basedOn w:val="VarsaylanParagrafYazTipi"/>
    <w:link w:val="stBilgi"/>
    <w:rsid w:val="003A596C"/>
  </w:style>
  <w:style w:type="paragraph" w:styleId="AltBilgi">
    <w:name w:val="footer"/>
    <w:basedOn w:val="Normal"/>
    <w:link w:val="AltBilgiChar"/>
    <w:unhideWhenUsed/>
    <w:rsid w:val="003A596C"/>
    <w:pPr>
      <w:tabs>
        <w:tab w:val="center" w:pos="4536"/>
        <w:tab w:val="right" w:pos="9072"/>
      </w:tabs>
      <w:spacing w:after="0" w:line="240" w:lineRule="auto"/>
    </w:pPr>
  </w:style>
  <w:style w:type="character" w:customStyle="1" w:styleId="AltBilgiChar">
    <w:name w:val="Alt Bilgi Char"/>
    <w:basedOn w:val="VarsaylanParagrafYazTipi"/>
    <w:link w:val="AltBilgi"/>
    <w:rsid w:val="003A596C"/>
  </w:style>
  <w:style w:type="paragraph" w:styleId="SonNotMetni">
    <w:name w:val="endnote text"/>
    <w:basedOn w:val="Normal"/>
    <w:link w:val="SonNotMetniChar"/>
    <w:uiPriority w:val="99"/>
    <w:semiHidden/>
    <w:unhideWhenUsed/>
    <w:rsid w:val="00073E9C"/>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073E9C"/>
    <w:rPr>
      <w:sz w:val="20"/>
      <w:szCs w:val="20"/>
    </w:rPr>
  </w:style>
  <w:style w:type="character" w:styleId="SonNotBavurusu">
    <w:name w:val="endnote reference"/>
    <w:basedOn w:val="VarsaylanParagrafYazTipi"/>
    <w:uiPriority w:val="99"/>
    <w:semiHidden/>
    <w:unhideWhenUsed/>
    <w:rsid w:val="00073E9C"/>
    <w:rPr>
      <w:vertAlign w:val="superscript"/>
    </w:rPr>
  </w:style>
  <w:style w:type="paragraph" w:styleId="DipnotMetni">
    <w:name w:val="footnote text"/>
    <w:basedOn w:val="Normal"/>
    <w:link w:val="DipnotMetniChar"/>
    <w:uiPriority w:val="99"/>
    <w:semiHidden/>
    <w:unhideWhenUsed/>
    <w:rsid w:val="00073E9C"/>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73E9C"/>
    <w:rPr>
      <w:sz w:val="20"/>
      <w:szCs w:val="20"/>
    </w:rPr>
  </w:style>
  <w:style w:type="character" w:styleId="DipnotBavurusu">
    <w:name w:val="footnote reference"/>
    <w:basedOn w:val="VarsaylanParagrafYazTipi"/>
    <w:uiPriority w:val="99"/>
    <w:semiHidden/>
    <w:unhideWhenUsed/>
    <w:rsid w:val="00073E9C"/>
    <w:rPr>
      <w:vertAlign w:val="superscript"/>
    </w:rPr>
  </w:style>
  <w:style w:type="character" w:customStyle="1" w:styleId="DzMetinChar">
    <w:name w:val="Düz Metin Char"/>
    <w:basedOn w:val="VarsaylanParagrafYazTipi"/>
    <w:link w:val="DzMetin"/>
    <w:uiPriority w:val="99"/>
    <w:semiHidden/>
    <w:rsid w:val="005B19DE"/>
    <w:rPr>
      <w:rFonts w:ascii="Times New Roman" w:eastAsia="Calibri" w:hAnsi="Times New Roman" w:cs="Times New Roman"/>
      <w:sz w:val="24"/>
      <w:szCs w:val="21"/>
    </w:rPr>
  </w:style>
  <w:style w:type="paragraph" w:styleId="DzMetin">
    <w:name w:val="Plain Text"/>
    <w:basedOn w:val="Normal"/>
    <w:link w:val="DzMetinChar"/>
    <w:uiPriority w:val="99"/>
    <w:semiHidden/>
    <w:unhideWhenUsed/>
    <w:rsid w:val="005B19DE"/>
    <w:pPr>
      <w:spacing w:after="0" w:line="360" w:lineRule="auto"/>
      <w:ind w:firstLine="567"/>
      <w:jc w:val="both"/>
    </w:pPr>
    <w:rPr>
      <w:rFonts w:ascii="Times New Roman" w:eastAsia="Calibri" w:hAnsi="Times New Roman" w:cs="Times New Roman"/>
      <w:sz w:val="24"/>
      <w:szCs w:val="21"/>
    </w:rPr>
  </w:style>
  <w:style w:type="character" w:customStyle="1" w:styleId="FontStyle49">
    <w:name w:val="Font Style49"/>
    <w:uiPriority w:val="99"/>
    <w:rsid w:val="005B19DE"/>
    <w:rPr>
      <w:rFonts w:ascii="Times New Roman" w:hAnsi="Times New Roman" w:cs="Times New Roman" w:hint="default"/>
      <w:sz w:val="24"/>
    </w:rPr>
  </w:style>
  <w:style w:type="paragraph" w:styleId="ListeParagraf">
    <w:name w:val="List Paragraph"/>
    <w:basedOn w:val="Normal"/>
    <w:uiPriority w:val="34"/>
    <w:qFormat/>
    <w:rsid w:val="00612692"/>
    <w:pPr>
      <w:ind w:left="720"/>
      <w:contextualSpacing/>
    </w:pPr>
  </w:style>
  <w:style w:type="character" w:styleId="zlenenKpr">
    <w:name w:val="FollowedHyperlink"/>
    <w:basedOn w:val="VarsaylanParagrafYazTipi"/>
    <w:uiPriority w:val="99"/>
    <w:semiHidden/>
    <w:unhideWhenUsed/>
    <w:rsid w:val="00825B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09927">
      <w:bodyDiv w:val="1"/>
      <w:marLeft w:val="0"/>
      <w:marRight w:val="0"/>
      <w:marTop w:val="0"/>
      <w:marBottom w:val="0"/>
      <w:divBdr>
        <w:top w:val="none" w:sz="0" w:space="0" w:color="auto"/>
        <w:left w:val="none" w:sz="0" w:space="0" w:color="auto"/>
        <w:bottom w:val="none" w:sz="0" w:space="0" w:color="auto"/>
        <w:right w:val="none" w:sz="0" w:space="0" w:color="auto"/>
      </w:divBdr>
    </w:div>
    <w:div w:id="87972697">
      <w:bodyDiv w:val="1"/>
      <w:marLeft w:val="0"/>
      <w:marRight w:val="0"/>
      <w:marTop w:val="0"/>
      <w:marBottom w:val="0"/>
      <w:divBdr>
        <w:top w:val="none" w:sz="0" w:space="0" w:color="auto"/>
        <w:left w:val="none" w:sz="0" w:space="0" w:color="auto"/>
        <w:bottom w:val="none" w:sz="0" w:space="0" w:color="auto"/>
        <w:right w:val="none" w:sz="0" w:space="0" w:color="auto"/>
      </w:divBdr>
    </w:div>
    <w:div w:id="868182452">
      <w:bodyDiv w:val="1"/>
      <w:marLeft w:val="0"/>
      <w:marRight w:val="0"/>
      <w:marTop w:val="0"/>
      <w:marBottom w:val="0"/>
      <w:divBdr>
        <w:top w:val="none" w:sz="0" w:space="0" w:color="auto"/>
        <w:left w:val="none" w:sz="0" w:space="0" w:color="auto"/>
        <w:bottom w:val="none" w:sz="0" w:space="0" w:color="auto"/>
        <w:right w:val="none" w:sz="0" w:space="0" w:color="auto"/>
      </w:divBdr>
    </w:div>
    <w:div w:id="918371678">
      <w:bodyDiv w:val="1"/>
      <w:marLeft w:val="0"/>
      <w:marRight w:val="0"/>
      <w:marTop w:val="0"/>
      <w:marBottom w:val="0"/>
      <w:divBdr>
        <w:top w:val="none" w:sz="0" w:space="0" w:color="auto"/>
        <w:left w:val="none" w:sz="0" w:space="0" w:color="auto"/>
        <w:bottom w:val="none" w:sz="0" w:space="0" w:color="auto"/>
        <w:right w:val="none" w:sz="0" w:space="0" w:color="auto"/>
      </w:divBdr>
    </w:div>
    <w:div w:id="116774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0/03/20200315-10.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bb.org.tr/tr/bankacilik/banka-ve-sektor-bilgileri/istatistiki-raporlar/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bb.org.tr/Content/Upload/istatistikiraporlar/ekler/1433/Banka_Calisan_ve_Sube_Sayilari-Eylul_2020.pdf" TargetMode="External"/><Relationship Id="rId5" Type="http://schemas.openxmlformats.org/officeDocument/2006/relationships/webSettings" Target="webSettings.xml"/><Relationship Id="rId10" Type="http://schemas.openxmlformats.org/officeDocument/2006/relationships/hyperlink" Target="https://www.tbb.org.tr/Content/Upload/Dokuman/3211/TBB_Kamuoyu_Duyurusu_04022015.pdf" TargetMode="External"/><Relationship Id="rId4" Type="http://schemas.openxmlformats.org/officeDocument/2006/relationships/settings" Target="settings.xml"/><Relationship Id="rId9" Type="http://schemas.openxmlformats.org/officeDocument/2006/relationships/hyperlink" Target="https://tusiad.org/tr/tum/item/8712-turkiye-deki-dijital-degisime-ceo-bakisi-arastirma-sonuclari-acikland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yucel_r@i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02466-C66E-B44F-9C97-A572B5E27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4939</Words>
  <Characters>28155</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Mühürcüoğlu</dc:creator>
  <cp:keywords/>
  <dc:description/>
  <cp:lastModifiedBy>Microsoft Office User</cp:lastModifiedBy>
  <cp:revision>10</cp:revision>
  <dcterms:created xsi:type="dcterms:W3CDTF">2021-11-14T01:38:00Z</dcterms:created>
  <dcterms:modified xsi:type="dcterms:W3CDTF">2021-11-14T02:30:00Z</dcterms:modified>
</cp:coreProperties>
</file>