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BA" w:rsidRPr="002E6805" w:rsidRDefault="00AF7ABA" w:rsidP="00227AEE">
      <w:pPr>
        <w:spacing w:after="120"/>
        <w:jc w:val="center"/>
        <w:rPr>
          <w:rFonts w:ascii="Times New Roman" w:hAnsi="Times New Roman" w:cs="Times New Roman"/>
          <w:b/>
          <w:sz w:val="24"/>
          <w:szCs w:val="24"/>
        </w:rPr>
      </w:pPr>
      <w:r w:rsidRPr="00712F89">
        <w:rPr>
          <w:rFonts w:ascii="Times New Roman" w:hAnsi="Times New Roman"/>
          <w:b/>
          <w:bCs/>
          <w:sz w:val="24"/>
          <w:szCs w:val="24"/>
        </w:rPr>
        <w:t>SİYAH ÇAY TÜKETİMİNDE MARKA BAĞLILIĞINI ETKİLEYEN FAKTÖRLERİN BELİRLENMESİ: KAHRAMANMARAŞ KENT MERKEZİ</w:t>
      </w:r>
      <w:r w:rsidR="007E484C">
        <w:rPr>
          <w:rFonts w:ascii="Times New Roman" w:hAnsi="Times New Roman"/>
          <w:b/>
          <w:bCs/>
          <w:sz w:val="24"/>
          <w:szCs w:val="24"/>
        </w:rPr>
        <w:t xml:space="preserve"> ÖRNEĞİ</w:t>
      </w:r>
      <w:r w:rsidRPr="00712F89">
        <w:rPr>
          <w:rFonts w:ascii="Times New Roman" w:hAnsi="Times New Roman"/>
          <w:b/>
          <w:bCs/>
          <w:sz w:val="24"/>
          <w:szCs w:val="24"/>
        </w:rPr>
        <w:t xml:space="preserve"> </w:t>
      </w:r>
      <w:r w:rsidR="006732A9" w:rsidRPr="00712F89">
        <w:rPr>
          <w:rStyle w:val="DipnotBavurusu"/>
          <w:rFonts w:ascii="Times New Roman" w:hAnsi="Times New Roman" w:cs="Times New Roman"/>
          <w:b/>
          <w:sz w:val="24"/>
          <w:szCs w:val="24"/>
        </w:rPr>
        <w:footnoteReference w:id="2"/>
      </w:r>
    </w:p>
    <w:p w:rsidR="006732A9" w:rsidRPr="00E30B65" w:rsidRDefault="008515E3" w:rsidP="0025660C">
      <w:pPr>
        <w:spacing w:after="0" w:line="240" w:lineRule="auto"/>
        <w:jc w:val="center"/>
        <w:rPr>
          <w:rFonts w:ascii="Times New Roman" w:hAnsi="Times New Roman" w:cs="Times New Roman"/>
          <w:b/>
          <w:vertAlign w:val="superscript"/>
        </w:rPr>
      </w:pPr>
      <w:r w:rsidRPr="00E30B65">
        <w:rPr>
          <w:rFonts w:ascii="Times New Roman" w:hAnsi="Times New Roman" w:cs="Times New Roman"/>
          <w:b/>
        </w:rPr>
        <w:t>Sevgi E</w:t>
      </w:r>
      <w:r w:rsidR="00C44E1D">
        <w:rPr>
          <w:rFonts w:ascii="Times New Roman" w:hAnsi="Times New Roman" w:cs="Times New Roman"/>
          <w:b/>
        </w:rPr>
        <w:t>rgün</w:t>
      </w:r>
      <w:r w:rsidR="00740431">
        <w:rPr>
          <w:rFonts w:ascii="Times New Roman" w:hAnsi="Times New Roman" w:cs="Times New Roman"/>
          <w:b/>
          <w:vertAlign w:val="superscript"/>
        </w:rPr>
        <w:t>2</w:t>
      </w:r>
      <w:r w:rsidR="0055566E">
        <w:rPr>
          <w:rFonts w:ascii="Times New Roman" w:hAnsi="Times New Roman" w:cs="Times New Roman"/>
          <w:b/>
          <w:vertAlign w:val="superscript"/>
        </w:rPr>
        <w:t>*</w:t>
      </w:r>
      <w:r w:rsidRPr="00E30B65">
        <w:rPr>
          <w:rFonts w:ascii="Times New Roman" w:hAnsi="Times New Roman" w:cs="Times New Roman"/>
          <w:b/>
        </w:rPr>
        <w:tab/>
      </w:r>
      <w:r w:rsidR="00C44E1D">
        <w:rPr>
          <w:rFonts w:ascii="Times New Roman" w:hAnsi="Times New Roman" w:cs="Times New Roman"/>
          <w:b/>
        </w:rPr>
        <w:t xml:space="preserve">   </w:t>
      </w:r>
    </w:p>
    <w:p w:rsidR="00740431" w:rsidRPr="00740431" w:rsidRDefault="006732A9" w:rsidP="00740431">
      <w:pPr>
        <w:autoSpaceDE w:val="0"/>
        <w:autoSpaceDN w:val="0"/>
        <w:adjustRightInd w:val="0"/>
        <w:spacing w:after="0" w:line="240" w:lineRule="auto"/>
        <w:jc w:val="center"/>
        <w:rPr>
          <w:rFonts w:ascii="Times New Roman" w:hAnsi="Times New Roman" w:cs="Times New Roman"/>
          <w:i/>
          <w:color w:val="000000"/>
        </w:rPr>
      </w:pPr>
      <w:r w:rsidRPr="00740431">
        <w:rPr>
          <w:rFonts w:ascii="Times New Roman" w:hAnsi="Times New Roman" w:cs="Times New Roman"/>
          <w:i/>
          <w:vertAlign w:val="superscript"/>
        </w:rPr>
        <w:t>2</w:t>
      </w:r>
      <w:r w:rsidR="0025660C">
        <w:rPr>
          <w:rFonts w:ascii="Times New Roman" w:hAnsi="Times New Roman" w:cs="Times New Roman"/>
          <w:i/>
          <w:vertAlign w:val="superscript"/>
        </w:rPr>
        <w:t>*</w:t>
      </w:r>
      <w:r w:rsidR="00740431">
        <w:rPr>
          <w:rFonts w:ascii="Times New Roman" w:hAnsi="Times New Roman" w:cs="Times New Roman"/>
          <w:i/>
        </w:rPr>
        <w:t xml:space="preserve">Yüksek </w:t>
      </w:r>
      <w:r w:rsidR="0025660C">
        <w:rPr>
          <w:rFonts w:ascii="Times New Roman" w:hAnsi="Times New Roman" w:cs="Times New Roman"/>
          <w:i/>
        </w:rPr>
        <w:t>Lisans Öğrencis</w:t>
      </w:r>
      <w:r w:rsidR="00740431">
        <w:rPr>
          <w:rFonts w:ascii="Times New Roman" w:hAnsi="Times New Roman" w:cs="Times New Roman"/>
          <w:i/>
        </w:rPr>
        <w:t>i, K</w:t>
      </w:r>
      <w:r w:rsidRPr="00740431">
        <w:rPr>
          <w:rFonts w:ascii="Times New Roman" w:hAnsi="Times New Roman" w:cs="Times New Roman"/>
          <w:i/>
        </w:rPr>
        <w:t>ahramanmaraş Sütçü İmam Üniversitesi, Ziraat Fakültesi, Tarım Ekonomisi Bölümü</w:t>
      </w:r>
      <w:r w:rsidR="0025660C">
        <w:rPr>
          <w:rFonts w:ascii="Times New Roman" w:hAnsi="Times New Roman" w:cs="Times New Roman"/>
          <w:i/>
        </w:rPr>
        <w:t>,</w:t>
      </w:r>
      <w:r w:rsidRPr="00740431">
        <w:rPr>
          <w:rFonts w:ascii="Times New Roman" w:hAnsi="Times New Roman" w:cs="Times New Roman"/>
          <w:i/>
        </w:rPr>
        <w:t xml:space="preserve"> Onikişubat/Kahramanmaraş</w:t>
      </w:r>
      <w:r w:rsidR="0025660C">
        <w:rPr>
          <w:rFonts w:ascii="Times New Roman" w:hAnsi="Times New Roman" w:cs="Times New Roman"/>
          <w:i/>
        </w:rPr>
        <w:t>,</w:t>
      </w:r>
      <w:r w:rsidR="00740431" w:rsidRPr="00740431">
        <w:rPr>
          <w:rFonts w:ascii="Times New Roman" w:hAnsi="Times New Roman" w:cs="Times New Roman"/>
          <w:bCs/>
          <w:i/>
          <w:color w:val="000000"/>
        </w:rPr>
        <w:t xml:space="preserve"> </w:t>
      </w:r>
      <w:r w:rsidR="00740431" w:rsidRPr="00740431">
        <w:rPr>
          <w:rFonts w:ascii="Times New Roman" w:hAnsi="Times New Roman" w:cs="Times New Roman"/>
          <w:i/>
          <w:color w:val="000000"/>
        </w:rPr>
        <w:t xml:space="preserve">E-mail: </w:t>
      </w:r>
      <w:hyperlink r:id="rId8" w:history="1">
        <w:r w:rsidR="0025660C" w:rsidRPr="001A2ABB">
          <w:rPr>
            <w:rStyle w:val="Kpr"/>
            <w:rFonts w:ascii="Times New Roman" w:hAnsi="Times New Roman" w:cs="Times New Roman"/>
            <w:i/>
          </w:rPr>
          <w:t>sevgiergun554@gmail.com</w:t>
        </w:r>
      </w:hyperlink>
      <w:r w:rsidR="0025660C">
        <w:rPr>
          <w:rFonts w:ascii="Times New Roman" w:hAnsi="Times New Roman" w:cs="Times New Roman"/>
          <w:i/>
          <w:color w:val="000000" w:themeColor="text1"/>
        </w:rPr>
        <w:t xml:space="preserve"> </w:t>
      </w:r>
      <w:hyperlink r:id="rId9" w:history="1">
        <w:r w:rsidR="0025660C" w:rsidRPr="001A2ABB">
          <w:rPr>
            <w:rStyle w:val="Kpr"/>
            <w:rFonts w:ascii="Times New Roman" w:hAnsi="Times New Roman" w:cs="Times New Roman"/>
            <w:i/>
          </w:rPr>
          <w:t>https://orcid.org/0000-0002-3482-2155</w:t>
        </w:r>
      </w:hyperlink>
    </w:p>
    <w:p w:rsidR="006732A9" w:rsidRPr="0025660C" w:rsidRDefault="0025660C" w:rsidP="0025660C">
      <w:pPr>
        <w:spacing w:after="0" w:line="240" w:lineRule="auto"/>
        <w:jc w:val="center"/>
        <w:rPr>
          <w:rFonts w:ascii="Times New Roman" w:hAnsi="Times New Roman" w:cs="Times New Roman"/>
          <w:b/>
          <w:vertAlign w:val="superscript"/>
        </w:rPr>
      </w:pPr>
      <w:r w:rsidRPr="00E30B65">
        <w:rPr>
          <w:rFonts w:ascii="Times New Roman" w:hAnsi="Times New Roman" w:cs="Times New Roman"/>
          <w:b/>
        </w:rPr>
        <w:t>Yeşim A</w:t>
      </w:r>
      <w:r>
        <w:rPr>
          <w:rFonts w:ascii="Times New Roman" w:hAnsi="Times New Roman" w:cs="Times New Roman"/>
          <w:b/>
        </w:rPr>
        <w:t>ytop</w:t>
      </w:r>
      <w:r>
        <w:rPr>
          <w:rFonts w:ascii="Times New Roman" w:hAnsi="Times New Roman" w:cs="Times New Roman"/>
          <w:b/>
          <w:vertAlign w:val="superscript"/>
        </w:rPr>
        <w:t>3</w:t>
      </w:r>
    </w:p>
    <w:p w:rsidR="00740431" w:rsidRPr="00740431" w:rsidRDefault="00740431" w:rsidP="00740431">
      <w:pPr>
        <w:spacing w:after="120" w:line="240" w:lineRule="auto"/>
        <w:contextualSpacing/>
        <w:jc w:val="center"/>
        <w:rPr>
          <w:rFonts w:ascii="Times New Roman" w:hAnsi="Times New Roman" w:cs="Times New Roman"/>
          <w:i/>
        </w:rPr>
      </w:pPr>
      <w:r w:rsidRPr="00740431">
        <w:rPr>
          <w:rFonts w:ascii="Times New Roman" w:hAnsi="Times New Roman" w:cs="Times New Roman"/>
          <w:i/>
          <w:vertAlign w:val="superscript"/>
        </w:rPr>
        <w:t>3</w:t>
      </w:r>
      <w:r w:rsidRPr="00740431">
        <w:rPr>
          <w:rFonts w:ascii="Times New Roman" w:hAnsi="Times New Roman" w:cs="Times New Roman"/>
          <w:i/>
        </w:rPr>
        <w:t xml:space="preserve">Dr. Öğr. Üyesi, Kahramanmaraş Sütçü İmam Üniversitesi, Ziraat Fakültesi, Tarım Ekonomisi Bölümü, Onikişubat/Kahramanmaraş, E-mail: </w:t>
      </w:r>
      <w:hyperlink r:id="rId10" w:history="1">
        <w:r w:rsidRPr="00740431">
          <w:rPr>
            <w:rStyle w:val="Kpr"/>
            <w:rFonts w:ascii="Times New Roman" w:hAnsi="Times New Roman" w:cs="Times New Roman"/>
            <w:i/>
          </w:rPr>
          <w:t>yesimmeral@ksu.edu.tr</w:t>
        </w:r>
      </w:hyperlink>
    </w:p>
    <w:p w:rsidR="00C520F1" w:rsidRPr="006B40CA" w:rsidRDefault="00E805EB" w:rsidP="006B40CA">
      <w:pPr>
        <w:spacing w:line="240" w:lineRule="auto"/>
        <w:jc w:val="center"/>
        <w:rPr>
          <w:rFonts w:ascii="Times New Roman" w:hAnsi="Times New Roman" w:cs="Times New Roman"/>
          <w:i/>
        </w:rPr>
      </w:pPr>
      <w:hyperlink r:id="rId11" w:history="1">
        <w:r w:rsidR="00740431" w:rsidRPr="00740431">
          <w:rPr>
            <w:rStyle w:val="Kpr"/>
            <w:rFonts w:ascii="Times New Roman" w:hAnsi="Times New Roman" w:cs="Times New Roman"/>
            <w:i/>
          </w:rPr>
          <w:t>https://orcid.org/0000-0002-8464-2427</w:t>
        </w:r>
      </w:hyperlink>
      <w:bookmarkStart w:id="0" w:name="_Hlk501028854"/>
      <w:bookmarkStart w:id="1" w:name="_Toc32568397"/>
    </w:p>
    <w:bookmarkEnd w:id="0"/>
    <w:bookmarkEnd w:id="1"/>
    <w:p w:rsidR="00096A32" w:rsidRPr="0025660C" w:rsidRDefault="001B652D" w:rsidP="0025660C">
      <w:pPr>
        <w:spacing w:line="240" w:lineRule="auto"/>
        <w:jc w:val="both"/>
        <w:rPr>
          <w:rFonts w:ascii="Times New Roman" w:hAnsi="Times New Roman" w:cs="Times New Roman"/>
          <w:b/>
          <w:sz w:val="18"/>
          <w:szCs w:val="18"/>
        </w:rPr>
      </w:pPr>
      <w:r w:rsidRPr="0025660C">
        <w:rPr>
          <w:rFonts w:ascii="Times New Roman" w:hAnsi="Times New Roman" w:cs="Times New Roman"/>
          <w:b/>
          <w:sz w:val="18"/>
          <w:szCs w:val="18"/>
        </w:rPr>
        <w:t>Özet</w:t>
      </w:r>
    </w:p>
    <w:p w:rsidR="00AF7ABA" w:rsidRPr="0025660C" w:rsidRDefault="00AF7ABA" w:rsidP="0025660C">
      <w:pPr>
        <w:tabs>
          <w:tab w:val="left" w:pos="0"/>
          <w:tab w:val="left" w:pos="567"/>
          <w:tab w:val="left" w:pos="709"/>
        </w:tabs>
        <w:spacing w:after="120" w:line="240" w:lineRule="auto"/>
        <w:jc w:val="both"/>
        <w:rPr>
          <w:rFonts w:ascii="Times New Roman" w:hAnsi="Times New Roman" w:cs="Times New Roman"/>
          <w:sz w:val="18"/>
          <w:szCs w:val="18"/>
        </w:rPr>
      </w:pPr>
      <w:r w:rsidRPr="0025660C">
        <w:rPr>
          <w:rFonts w:ascii="Times New Roman" w:hAnsi="Times New Roman" w:cs="Times New Roman"/>
          <w:sz w:val="18"/>
          <w:szCs w:val="18"/>
        </w:rPr>
        <w:t xml:space="preserve">Tüketicilerin satın alma davranışlarında birçok faktör etkili olmakta ve bunların başında marka faktörü gelmektedir. Zamanla değişen yaşam şekilleri, çalışan kadın nüfusunun artmaya başlaması, her geçen gün değişen teknoloji insanların tüketim şekillerini ve beklentilerini değiştirmiş, bunun sonucunda satın alınan ürünlerin kaliteli, güvenilir ve tatmin edici özelliklerinden dolayı tüketicilerde marka bağlılığı oluşmaya başlamıştır. Marka bağlılığı, tüketicilerin birçok marka arasından devamlı aynı markayı tercih etmesi olarak tanımlanmaktadır. Bu çalışmada Kahramanmaraş ili kent merkezindeki tüketicilerin siyah çay tüketim davranışları ile marka bağlılığını etkileyen faktörleri belirlemek amaçlanmıştır. </w:t>
      </w:r>
      <w:r w:rsidRPr="0025660C">
        <w:rPr>
          <w:rFonts w:ascii="Times New Roman" w:eastAsia="Times New Roman" w:hAnsi="Times New Roman" w:cs="Times New Roman"/>
          <w:sz w:val="18"/>
          <w:szCs w:val="18"/>
          <w:lang w:eastAsia="tr-TR"/>
        </w:rPr>
        <w:t>Araştırmanın ana materyalini, Kahramanmaraş ili kent merkezinde tesadüfî olarak seçilen 384 tüketici ile 2021 yılı Şubat-Mart ayları arasında yüz yüze yapılan anketlerden elde edilen veriler oluşturmaktadır. Verilerin analizinde tanımlayıcı istatistikler ve Binary</w:t>
      </w:r>
      <w:r w:rsidR="001C5E93" w:rsidRPr="0025660C">
        <w:rPr>
          <w:rFonts w:ascii="Times New Roman" w:eastAsia="Times New Roman" w:hAnsi="Times New Roman" w:cs="Times New Roman"/>
          <w:sz w:val="18"/>
          <w:szCs w:val="18"/>
          <w:lang w:eastAsia="tr-TR"/>
        </w:rPr>
        <w:t xml:space="preserve"> </w:t>
      </w:r>
      <w:r w:rsidR="00910AE2" w:rsidRPr="0025660C">
        <w:rPr>
          <w:rFonts w:ascii="Times New Roman" w:eastAsia="Times New Roman" w:hAnsi="Times New Roman" w:cs="Times New Roman"/>
          <w:sz w:val="18"/>
          <w:szCs w:val="18"/>
          <w:lang w:eastAsia="tr-TR"/>
        </w:rPr>
        <w:t>L</w:t>
      </w:r>
      <w:r w:rsidRPr="0025660C">
        <w:rPr>
          <w:rFonts w:ascii="Times New Roman" w:eastAsia="Times New Roman" w:hAnsi="Times New Roman" w:cs="Times New Roman"/>
          <w:sz w:val="18"/>
          <w:szCs w:val="18"/>
          <w:lang w:eastAsia="tr-TR"/>
        </w:rPr>
        <w:t xml:space="preserve">ogit modelden yararlanılmıştır. Araştırma sonuçlarına göre, ankete katılan bireylerin tamamının çay tükettiği ve tüketilen siyah çay miktarının </w:t>
      </w:r>
      <w:r w:rsidRPr="0025660C">
        <w:rPr>
          <w:rFonts w:ascii="Times New Roman" w:hAnsi="Times New Roman" w:cs="Times New Roman"/>
          <w:sz w:val="18"/>
          <w:szCs w:val="18"/>
        </w:rPr>
        <w:t xml:space="preserve">ortalama 1187,50 gr / ay olduğu belirlenmiştir. </w:t>
      </w:r>
      <w:r w:rsidRPr="0025660C">
        <w:rPr>
          <w:rFonts w:ascii="Times New Roman" w:eastAsia="Times New Roman" w:hAnsi="Times New Roman" w:cs="Times New Roman"/>
          <w:sz w:val="18"/>
          <w:szCs w:val="18"/>
          <w:lang w:eastAsia="tr-TR"/>
        </w:rPr>
        <w:t>Tüketicilerin %52,1’inin siyah çayda marka bağlılığının düşük olduğu sonucuna ulaşılmıştır.</w:t>
      </w:r>
      <w:r w:rsidRPr="0025660C">
        <w:rPr>
          <w:rFonts w:ascii="Times New Roman" w:hAnsi="Times New Roman" w:cs="Times New Roman"/>
          <w:sz w:val="18"/>
          <w:szCs w:val="18"/>
        </w:rPr>
        <w:t xml:space="preserve"> Lojistik regresyon analizi sonuçlarına göre, marka bağlılığı ile cinsiyet, gelir, siyah çay miktarı ve siyah çay fiyatı arasında istatistikî açıdan önemli bir ilişkinin olduğu sonucuna ulaşılmıştır. </w:t>
      </w:r>
      <w:r w:rsidRPr="0025660C">
        <w:rPr>
          <w:rFonts w:ascii="Times New Roman" w:hAnsi="Times New Roman" w:cs="Times New Roman"/>
          <w:sz w:val="18"/>
          <w:szCs w:val="18"/>
          <w:shd w:val="clear" w:color="auto" w:fill="FFFFFF"/>
        </w:rPr>
        <w:t xml:space="preserve">Bu çalışmanın sonuçlarının, çay firmalarına ve bu konuda çalışan ilgili paydaşların çalışmalarına katkı sağlaması beklenmektedir. </w:t>
      </w:r>
    </w:p>
    <w:p w:rsidR="00AF7ABA" w:rsidRPr="0025660C" w:rsidRDefault="00AF7ABA" w:rsidP="0025660C">
      <w:pPr>
        <w:tabs>
          <w:tab w:val="left" w:pos="709"/>
          <w:tab w:val="left" w:pos="851"/>
          <w:tab w:val="left" w:pos="993"/>
        </w:tabs>
        <w:spacing w:after="0" w:line="240" w:lineRule="auto"/>
        <w:jc w:val="both"/>
        <w:rPr>
          <w:rFonts w:ascii="Times New Roman" w:hAnsi="Times New Roman" w:cs="Times New Roman"/>
          <w:sz w:val="18"/>
          <w:szCs w:val="18"/>
        </w:rPr>
      </w:pPr>
      <w:r w:rsidRPr="0025660C">
        <w:rPr>
          <w:rFonts w:ascii="Times New Roman" w:hAnsi="Times New Roman" w:cs="Times New Roman"/>
          <w:b/>
          <w:bCs/>
          <w:sz w:val="18"/>
          <w:szCs w:val="18"/>
        </w:rPr>
        <w:t>Anahtar Kelimeler:</w:t>
      </w:r>
      <w:r w:rsidRPr="0025660C">
        <w:rPr>
          <w:rFonts w:ascii="Times New Roman" w:hAnsi="Times New Roman" w:cs="Times New Roman"/>
          <w:sz w:val="18"/>
          <w:szCs w:val="18"/>
        </w:rPr>
        <w:t xml:space="preserve"> Kahramanmaraş, </w:t>
      </w:r>
      <w:r w:rsidR="00D54FB1">
        <w:rPr>
          <w:rFonts w:ascii="Times New Roman" w:hAnsi="Times New Roman" w:cs="Times New Roman"/>
          <w:sz w:val="18"/>
          <w:szCs w:val="18"/>
        </w:rPr>
        <w:t xml:space="preserve">Siyah </w:t>
      </w:r>
      <w:r w:rsidRPr="0025660C">
        <w:rPr>
          <w:rFonts w:ascii="Times New Roman" w:hAnsi="Times New Roman" w:cs="Times New Roman"/>
          <w:sz w:val="18"/>
          <w:szCs w:val="18"/>
        </w:rPr>
        <w:t>Çay, Tüketim, Marka Bağlılığı</w:t>
      </w:r>
    </w:p>
    <w:p w:rsidR="00AC283C" w:rsidRDefault="00AC283C" w:rsidP="00AC283C">
      <w:pPr>
        <w:spacing w:before="200"/>
        <w:contextualSpacing/>
        <w:jc w:val="center"/>
        <w:rPr>
          <w:rFonts w:ascii="Times New Roman" w:hAnsi="Times New Roman" w:cs="Times New Roman"/>
          <w:b/>
          <w:sz w:val="24"/>
          <w:szCs w:val="24"/>
        </w:rPr>
      </w:pPr>
    </w:p>
    <w:p w:rsidR="00AF7ABA" w:rsidRPr="00AF7ABA" w:rsidRDefault="00AF7ABA" w:rsidP="00AC283C">
      <w:pPr>
        <w:spacing w:before="200"/>
        <w:contextualSpacing/>
        <w:jc w:val="center"/>
        <w:rPr>
          <w:rFonts w:ascii="Times New Roman" w:hAnsi="Times New Roman" w:cs="Times New Roman"/>
          <w:b/>
          <w:sz w:val="24"/>
          <w:szCs w:val="24"/>
        </w:rPr>
      </w:pPr>
      <w:r w:rsidRPr="00AF7ABA">
        <w:rPr>
          <w:rFonts w:ascii="Times New Roman" w:hAnsi="Times New Roman" w:cs="Times New Roman"/>
          <w:b/>
          <w:sz w:val="24"/>
          <w:szCs w:val="24"/>
        </w:rPr>
        <w:t>DETERMINATION OF FACTORS AFFECTING BRAND LOYALTY IN BLACK TEA CONSUMPTION: THE CASE OF KAHRAMANMARAŞ CITY CENTER</w:t>
      </w:r>
    </w:p>
    <w:p w:rsidR="00AF7ABA" w:rsidRPr="0025660C" w:rsidRDefault="00096A32" w:rsidP="0025660C">
      <w:pPr>
        <w:spacing w:line="240" w:lineRule="auto"/>
        <w:jc w:val="both"/>
        <w:rPr>
          <w:rFonts w:ascii="Times New Roman" w:hAnsi="Times New Roman" w:cs="Times New Roman"/>
          <w:b/>
          <w:sz w:val="18"/>
          <w:szCs w:val="18"/>
        </w:rPr>
      </w:pPr>
      <w:r w:rsidRPr="0025660C">
        <w:rPr>
          <w:rFonts w:ascii="Times New Roman" w:hAnsi="Times New Roman" w:cs="Times New Roman"/>
          <w:b/>
          <w:sz w:val="18"/>
          <w:szCs w:val="18"/>
        </w:rPr>
        <w:t>Abstract</w:t>
      </w:r>
    </w:p>
    <w:p w:rsidR="00AF7ABA" w:rsidRPr="0025660C" w:rsidRDefault="00AF7ABA" w:rsidP="0025660C">
      <w:pPr>
        <w:spacing w:after="120" w:line="240" w:lineRule="auto"/>
        <w:jc w:val="both"/>
        <w:rPr>
          <w:rFonts w:ascii="Times New Roman" w:hAnsi="Times New Roman" w:cs="Times New Roman"/>
          <w:sz w:val="18"/>
          <w:szCs w:val="18"/>
        </w:rPr>
      </w:pP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purchasing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behaviour of consumers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are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affected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by a variety of factors, 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 is one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most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important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factors. Changing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lifestyles,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increase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working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women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population, advancement in technology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have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changed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people's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consumption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behaviour</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expectations, and as a result, consumers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have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addicted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due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quality, reliable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satisfactory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features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products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purchased. 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 is defined as consumers' preference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for</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same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among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others.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aim of this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study is 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determine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consumption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behaviours of consumers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factors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affecting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city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centre of Kahramanmaraş.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material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research</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consists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data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obtained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from</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face-to-face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surveys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conducted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with 384 randomly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selected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consumers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city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centre of Kahramanmaraş in February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March 2021. Descriptive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statistics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Binary</w:t>
      </w:r>
      <w:r w:rsidR="002F7DF5" w:rsidRPr="0025660C">
        <w:rPr>
          <w:rFonts w:ascii="Times New Roman" w:hAnsi="Times New Roman" w:cs="Times New Roman"/>
          <w:sz w:val="18"/>
          <w:szCs w:val="18"/>
        </w:rPr>
        <w:t xml:space="preserve"> </w:t>
      </w:r>
      <w:r w:rsidR="00910AE2" w:rsidRPr="0025660C">
        <w:rPr>
          <w:rFonts w:ascii="Times New Roman" w:hAnsi="Times New Roman" w:cs="Times New Roman"/>
          <w:sz w:val="18"/>
          <w:szCs w:val="18"/>
        </w:rPr>
        <w:t>L</w:t>
      </w:r>
      <w:r w:rsidRPr="0025660C">
        <w:rPr>
          <w:rFonts w:ascii="Times New Roman" w:hAnsi="Times New Roman" w:cs="Times New Roman"/>
          <w:sz w:val="18"/>
          <w:szCs w:val="18"/>
        </w:rPr>
        <w:t>ogit model were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used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analysis of the data. Results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research</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show</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that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all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individuals</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participating in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survey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average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amount of 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consumption is 1187.50 gr/month.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majority of consumers (52.1%) have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low</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 According</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results of the</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logistic</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regression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analysis, there is a statistically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significant</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relationship</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between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brand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loyalty</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gender, income, consumption</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amount of black</w:t>
      </w:r>
      <w:r w:rsidR="002F7DF5"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price of black</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tea. It is expected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that</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results of this</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study</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will</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contribute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to</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tea</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companies</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and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research of the</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relevant</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stakeholders.</w:t>
      </w:r>
    </w:p>
    <w:p w:rsidR="00AF7ABA" w:rsidRPr="0025660C" w:rsidRDefault="00AF7ABA" w:rsidP="0025660C">
      <w:pPr>
        <w:spacing w:after="0" w:line="240" w:lineRule="auto"/>
        <w:jc w:val="both"/>
        <w:rPr>
          <w:rFonts w:ascii="Times New Roman" w:hAnsi="Times New Roman" w:cs="Times New Roman"/>
          <w:sz w:val="18"/>
          <w:szCs w:val="18"/>
        </w:rPr>
      </w:pPr>
      <w:r w:rsidRPr="0025660C">
        <w:rPr>
          <w:rFonts w:ascii="Times New Roman" w:hAnsi="Times New Roman" w:cs="Times New Roman"/>
          <w:b/>
          <w:sz w:val="18"/>
          <w:szCs w:val="18"/>
        </w:rPr>
        <w:t>Keywords:</w:t>
      </w:r>
      <w:r w:rsidRPr="0025660C">
        <w:rPr>
          <w:rFonts w:ascii="Times New Roman" w:hAnsi="Times New Roman" w:cs="Times New Roman"/>
          <w:sz w:val="18"/>
          <w:szCs w:val="18"/>
        </w:rPr>
        <w:t xml:space="preserve"> Kahramanmaraş,</w:t>
      </w:r>
      <w:r w:rsidR="00D54FB1">
        <w:rPr>
          <w:rFonts w:ascii="Times New Roman" w:hAnsi="Times New Roman" w:cs="Times New Roman"/>
          <w:sz w:val="18"/>
          <w:szCs w:val="18"/>
        </w:rPr>
        <w:t xml:space="preserve"> Black</w:t>
      </w:r>
      <w:r w:rsidRPr="0025660C">
        <w:rPr>
          <w:rFonts w:ascii="Times New Roman" w:hAnsi="Times New Roman" w:cs="Times New Roman"/>
          <w:sz w:val="18"/>
          <w:szCs w:val="18"/>
        </w:rPr>
        <w:t xml:space="preserve"> Tea, Consumption, Brand</w:t>
      </w:r>
      <w:r w:rsidR="00E6123A" w:rsidRPr="0025660C">
        <w:rPr>
          <w:rFonts w:ascii="Times New Roman" w:hAnsi="Times New Roman" w:cs="Times New Roman"/>
          <w:sz w:val="18"/>
          <w:szCs w:val="18"/>
        </w:rPr>
        <w:t xml:space="preserve"> </w:t>
      </w:r>
      <w:r w:rsidRPr="0025660C">
        <w:rPr>
          <w:rFonts w:ascii="Times New Roman" w:hAnsi="Times New Roman" w:cs="Times New Roman"/>
          <w:sz w:val="18"/>
          <w:szCs w:val="18"/>
        </w:rPr>
        <w:t>Addiction</w:t>
      </w:r>
    </w:p>
    <w:p w:rsidR="0025660C" w:rsidRDefault="0025660C" w:rsidP="008515E3">
      <w:pPr>
        <w:tabs>
          <w:tab w:val="left" w:pos="709"/>
          <w:tab w:val="left" w:pos="851"/>
          <w:tab w:val="left" w:pos="993"/>
        </w:tabs>
        <w:spacing w:after="0" w:line="360" w:lineRule="auto"/>
        <w:jc w:val="both"/>
        <w:rPr>
          <w:rFonts w:ascii="Times New Roman" w:hAnsi="Times New Roman" w:cs="Times New Roman"/>
          <w:b/>
          <w:sz w:val="24"/>
        </w:rPr>
      </w:pPr>
    </w:p>
    <w:p w:rsidR="00F06B0B" w:rsidRDefault="00144EE4" w:rsidP="00CD2CC5">
      <w:pPr>
        <w:tabs>
          <w:tab w:val="left" w:pos="709"/>
          <w:tab w:val="left" w:pos="851"/>
          <w:tab w:val="left" w:pos="993"/>
        </w:tabs>
        <w:spacing w:after="120"/>
        <w:jc w:val="center"/>
        <w:rPr>
          <w:rFonts w:ascii="Times New Roman" w:hAnsi="Times New Roman" w:cs="Times New Roman"/>
          <w:b/>
          <w:sz w:val="24"/>
        </w:rPr>
      </w:pPr>
      <w:r>
        <w:rPr>
          <w:rFonts w:ascii="Times New Roman" w:hAnsi="Times New Roman" w:cs="Times New Roman"/>
          <w:b/>
          <w:sz w:val="24"/>
        </w:rPr>
        <w:t>GİRİŞ</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rPr>
        <w:t>Geçmişi çok eski zamanlara dayanan çay, sudan sonra tüketimi en fazla olan içecektir (</w:t>
      </w:r>
      <w:r w:rsidR="00CB7C91" w:rsidRPr="00A0033F">
        <w:rPr>
          <w:rFonts w:ascii="Times New Roman" w:hAnsi="Times New Roman" w:cs="Times New Roman"/>
        </w:rPr>
        <w:t>Çay Sektörü Raporu, 2019</w:t>
      </w:r>
      <w:r w:rsidRPr="00A0033F">
        <w:rPr>
          <w:rFonts w:ascii="Times New Roman" w:hAnsi="Times New Roman" w:cs="Times New Roman"/>
        </w:rPr>
        <w:t>). Çay, yetişme alanı olarak nemli iklim bölgelerinde üretilen, yaprakları her daim yeşil kalan bir bitkidir (</w:t>
      </w:r>
      <w:r w:rsidR="00CB7C91" w:rsidRPr="00A0033F">
        <w:rPr>
          <w:rFonts w:ascii="Times New Roman" w:hAnsi="Times New Roman" w:cs="Times New Roman"/>
        </w:rPr>
        <w:t>Alikılıç</w:t>
      </w:r>
      <w:r w:rsidR="007170F9" w:rsidRPr="00A0033F">
        <w:rPr>
          <w:rFonts w:ascii="Times New Roman" w:hAnsi="Times New Roman" w:cs="Times New Roman"/>
        </w:rPr>
        <w:t>,</w:t>
      </w:r>
      <w:r w:rsidR="00CB7C91" w:rsidRPr="00A0033F">
        <w:rPr>
          <w:rFonts w:ascii="Times New Roman" w:hAnsi="Times New Roman" w:cs="Times New Roman"/>
        </w:rPr>
        <w:t xml:space="preserve"> 2016; </w:t>
      </w:r>
      <w:r w:rsidRPr="00A0033F">
        <w:rPr>
          <w:rFonts w:ascii="Times New Roman" w:hAnsi="Times New Roman" w:cs="Times New Roman"/>
        </w:rPr>
        <w:t xml:space="preserve">Elmas ve Gezer, 2019). Bu bitkiden elde edilen başlıca 3 çay türü insanlar tarafından tüketilmekte olup, bunlardan ilki mayalanmayarak elde edilen yeşil çay, </w:t>
      </w:r>
      <w:r w:rsidRPr="00A0033F">
        <w:rPr>
          <w:rFonts w:ascii="Times New Roman" w:hAnsi="Times New Roman" w:cs="Times New Roman"/>
        </w:rPr>
        <w:lastRenderedPageBreak/>
        <w:t>ikincisi yarı mayalanarak elde edilen oolong çayı, üçüncüsü ise tamamen mayal</w:t>
      </w:r>
      <w:r w:rsidR="00CB7C91" w:rsidRPr="00A0033F">
        <w:rPr>
          <w:rFonts w:ascii="Times New Roman" w:hAnsi="Times New Roman" w:cs="Times New Roman"/>
        </w:rPr>
        <w:t xml:space="preserve">anarak elde edilen siyah çaydır (Vinson ve ark., 2004). </w:t>
      </w:r>
      <w:r w:rsidRPr="00A0033F">
        <w:rPr>
          <w:rFonts w:ascii="Times New Roman" w:hAnsi="Times New Roman" w:cs="Times New Roman"/>
        </w:rPr>
        <w:t xml:space="preserve">Bu çay türleri arasında en fazla </w:t>
      </w:r>
      <w:r w:rsidR="007170F9" w:rsidRPr="00A0033F">
        <w:rPr>
          <w:rFonts w:ascii="Times New Roman" w:hAnsi="Times New Roman" w:cs="Times New Roman"/>
        </w:rPr>
        <w:t xml:space="preserve">tüketileni </w:t>
      </w:r>
      <w:r w:rsidRPr="00A0033F">
        <w:rPr>
          <w:rFonts w:ascii="Times New Roman" w:hAnsi="Times New Roman" w:cs="Times New Roman"/>
        </w:rPr>
        <w:t>siyah çay</w:t>
      </w:r>
      <w:r w:rsidR="007170F9" w:rsidRPr="00A0033F">
        <w:rPr>
          <w:rFonts w:ascii="Times New Roman" w:hAnsi="Times New Roman" w:cs="Times New Roman"/>
        </w:rPr>
        <w:t>dır</w:t>
      </w:r>
      <w:r w:rsidR="00CB7C91" w:rsidRPr="00A0033F">
        <w:rPr>
          <w:rFonts w:ascii="Times New Roman" w:hAnsi="Times New Roman" w:cs="Times New Roman"/>
        </w:rPr>
        <w:t xml:space="preserve"> (Grove ve Lambert, 2010).</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eastAsia="NewCenturySchlbk-Roman" w:hAnsi="Times New Roman" w:cs="Times New Roman"/>
          <w:szCs w:val="24"/>
        </w:rPr>
        <w:t>Siyah çay çoğunlukla Hindistan ve batısındaki ülkelerde, yeşil çay ise çoğunlukla Uzakdoğu ülkelerinde tüketilmektedir</w:t>
      </w:r>
      <w:r w:rsidR="00CB7C91" w:rsidRPr="00A0033F">
        <w:rPr>
          <w:rFonts w:ascii="Times New Roman" w:eastAsia="NewCenturySchlbk-Roman" w:hAnsi="Times New Roman" w:cs="Times New Roman"/>
          <w:szCs w:val="24"/>
        </w:rPr>
        <w:t xml:space="preserve"> (Sumpio ve ark., 2006).</w:t>
      </w:r>
      <w:r w:rsidR="00B20EA4" w:rsidRPr="00A0033F">
        <w:rPr>
          <w:rFonts w:ascii="Times New Roman" w:eastAsia="NewCenturySchlbk-Roman" w:hAnsi="Times New Roman" w:cs="Times New Roman"/>
          <w:szCs w:val="24"/>
        </w:rPr>
        <w:t xml:space="preserve"> </w:t>
      </w:r>
      <w:r w:rsidRPr="00A0033F">
        <w:rPr>
          <w:rFonts w:ascii="Times New Roman" w:hAnsi="Times New Roman" w:cs="Times New Roman"/>
        </w:rPr>
        <w:t>Çay, lezzetli bir içecek olmakla birlikte içerisinde A, D ve B12 vitaminlerini içermesi, antioksidan bakımından zengin olması, kanseri ve stresi önlemesi, hazmı kolaylaştırması, yorgunluğu gidermesi, damarları temizlemesi v</w:t>
      </w:r>
      <w:r w:rsidR="00F06B0B">
        <w:rPr>
          <w:rFonts w:ascii="Times New Roman" w:hAnsi="Times New Roman" w:cs="Times New Roman"/>
        </w:rPr>
        <w:t xml:space="preserve">e kan basıncını düşürerek kalbi </w:t>
      </w:r>
      <w:r w:rsidRPr="00A0033F">
        <w:rPr>
          <w:rFonts w:ascii="Times New Roman" w:hAnsi="Times New Roman" w:cs="Times New Roman"/>
        </w:rPr>
        <w:t>korumasıyla sağlık bakımından da ayrı bir öneme sahiptir (</w:t>
      </w:r>
      <w:r w:rsidR="00215F24" w:rsidRPr="00215F24">
        <w:rPr>
          <w:rFonts w:ascii="Times New Roman" w:hAnsi="Times New Roman" w:cs="Times New Roman"/>
        </w:rPr>
        <w:t>Anonim, 2019</w:t>
      </w:r>
      <w:r w:rsidRPr="00215F24">
        <w:rPr>
          <w:rFonts w:ascii="Times New Roman" w:hAnsi="Times New Roman" w:cs="Times New Roman"/>
        </w:rPr>
        <w:t>).</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rPr>
        <w:t>Coğrafi özellikler bakımından fazla yağışın ve sıcak iklimin olduğu yerlerde üretilen çay, dünya</w:t>
      </w:r>
      <w:r w:rsidRPr="00F06B0B">
        <w:rPr>
          <w:rFonts w:ascii="Times New Roman" w:hAnsi="Times New Roman" w:cs="Times New Roman"/>
        </w:rPr>
        <w:t>d</w:t>
      </w:r>
      <w:r w:rsidRPr="00A0033F">
        <w:rPr>
          <w:rFonts w:ascii="Times New Roman" w:hAnsi="Times New Roman" w:cs="Times New Roman"/>
        </w:rPr>
        <w:t>a 30</w:t>
      </w:r>
      <w:r w:rsidR="00CB7C91" w:rsidRPr="00A0033F">
        <w:rPr>
          <w:rFonts w:ascii="Times New Roman" w:hAnsi="Times New Roman" w:cs="Times New Roman"/>
        </w:rPr>
        <w:t>’dan fazla</w:t>
      </w:r>
      <w:r w:rsidRPr="00A0033F">
        <w:rPr>
          <w:rFonts w:ascii="Times New Roman" w:hAnsi="Times New Roman" w:cs="Times New Roman"/>
        </w:rPr>
        <w:t xml:space="preserve"> ülkede üretilmektedir (</w:t>
      </w:r>
      <w:r w:rsidR="00CB7C91" w:rsidRPr="00A0033F">
        <w:rPr>
          <w:rFonts w:ascii="Times New Roman" w:hAnsi="Times New Roman" w:cs="Times New Roman"/>
        </w:rPr>
        <w:t>Anonim, 2016</w:t>
      </w:r>
      <w:r w:rsidRPr="00A0033F">
        <w:rPr>
          <w:rFonts w:ascii="Times New Roman" w:hAnsi="Times New Roman" w:cs="Times New Roman"/>
        </w:rPr>
        <w:t>). Başlıca çay üretimi yapan ülkeler Çin, Sri Lanka, Hindistan, Endonezya, Japonya ve Kenya’dır. En fazla çay ithalatı yapan ülkeler Pakistan, Rusya, İngiltere ve ABD’dir. En fazla çay ihracatını yapan ülkeler ise Kenya, Çin, Hindistan, Sri Lanka, Vietnam, Arjantin ve Uganda’dır. Türkiye ise dünya çay ihracatında 31. sıradayken, ithalatta 25. sıradadır.</w:t>
      </w:r>
      <w:r w:rsidRPr="00A0033F">
        <w:rPr>
          <w:rFonts w:ascii="Times New Roman" w:eastAsia="NewCenturySchlbk-Roman" w:hAnsi="Times New Roman" w:cs="Times New Roman"/>
          <w:szCs w:val="24"/>
        </w:rPr>
        <w:t xml:space="preserve"> 2018 yılı FAO bilgilerine göre, dünya çay üretiminin </w:t>
      </w:r>
      <w:r w:rsidRPr="00A0033F">
        <w:rPr>
          <w:rFonts w:ascii="Times New Roman" w:hAnsi="Times New Roman" w:cs="Times New Roman"/>
          <w:szCs w:val="24"/>
        </w:rPr>
        <w:t xml:space="preserve">6.3 milyon ton olduğu saptanmıştır. Dünya çay üretiminin %41’i Çin’de üretilirken, %4’ü ise Türkiye’de üretilmektedir </w:t>
      </w:r>
      <w:r w:rsidRPr="00A0033F">
        <w:rPr>
          <w:rFonts w:ascii="Times New Roman" w:hAnsi="Times New Roman" w:cs="Times New Roman"/>
        </w:rPr>
        <w:t xml:space="preserve">(TOB, 2020). </w:t>
      </w:r>
      <w:r w:rsidRPr="00A0033F">
        <w:rPr>
          <w:rFonts w:ascii="Times New Roman" w:eastAsia="NewCenturySchlbk-Roman" w:hAnsi="Times New Roman" w:cs="Times New Roman"/>
          <w:szCs w:val="24"/>
        </w:rPr>
        <w:t>Dünya Çay Raporu 2016 yılı bilgilerine göre, dünyada yıllık çay tüketiminin kişi başına 500 gr</w:t>
      </w:r>
      <w:r w:rsidR="00F038FF" w:rsidRPr="00A0033F">
        <w:rPr>
          <w:rFonts w:ascii="Times New Roman" w:eastAsia="NewCenturySchlbk-Roman" w:hAnsi="Times New Roman" w:cs="Times New Roman"/>
          <w:szCs w:val="24"/>
        </w:rPr>
        <w:t>am</w:t>
      </w:r>
      <w:r w:rsidRPr="00A0033F">
        <w:rPr>
          <w:rFonts w:ascii="Times New Roman" w:eastAsia="NewCenturySchlbk-Roman" w:hAnsi="Times New Roman" w:cs="Times New Roman"/>
          <w:szCs w:val="24"/>
        </w:rPr>
        <w:t xml:space="preserve"> olduğu saptanmıştır (Çay Sektörü Raporu, 2017). Dünya çay tüketiminde önemli bir yere sahip olan Çin’in yıllık kişi başına çay tüketimi 1 kilogramdır</w:t>
      </w:r>
      <w:r w:rsidR="00CB7C91" w:rsidRPr="00A0033F">
        <w:rPr>
          <w:rFonts w:ascii="Times New Roman" w:eastAsia="NewCenturySchlbk-Roman" w:hAnsi="Times New Roman" w:cs="Times New Roman"/>
          <w:szCs w:val="24"/>
        </w:rPr>
        <w:t>.</w:t>
      </w:r>
      <w:r w:rsidR="002446B1" w:rsidRPr="00A0033F">
        <w:rPr>
          <w:rFonts w:ascii="Times New Roman" w:eastAsia="NewCenturySchlbk-Roman" w:hAnsi="Times New Roman" w:cs="Times New Roman"/>
          <w:szCs w:val="24"/>
        </w:rPr>
        <w:t xml:space="preserve"> </w:t>
      </w:r>
      <w:r w:rsidRPr="00A0033F">
        <w:rPr>
          <w:rFonts w:ascii="Times New Roman" w:hAnsi="Times New Roman" w:cs="Times New Roman"/>
        </w:rPr>
        <w:t xml:space="preserve">Türkiye çay ile diğer ülkelerden çok sonra tanışmasına rağmen </w:t>
      </w:r>
      <w:r w:rsidRPr="00A0033F">
        <w:rPr>
          <w:rFonts w:ascii="Times New Roman" w:eastAsia="NewCenturySchlbk-Roman" w:hAnsi="Times New Roman" w:cs="Times New Roman"/>
          <w:szCs w:val="24"/>
        </w:rPr>
        <w:t>yıllık çay tüketiminde kişi başına 3,2 k</w:t>
      </w:r>
      <w:r w:rsidR="00F038FF" w:rsidRPr="00A0033F">
        <w:rPr>
          <w:rFonts w:ascii="Times New Roman" w:eastAsia="NewCenturySchlbk-Roman" w:hAnsi="Times New Roman" w:cs="Times New Roman"/>
          <w:szCs w:val="24"/>
        </w:rPr>
        <w:t>ilo</w:t>
      </w:r>
      <w:r w:rsidRPr="00A0033F">
        <w:rPr>
          <w:rFonts w:ascii="Times New Roman" w:eastAsia="NewCenturySchlbk-Roman" w:hAnsi="Times New Roman" w:cs="Times New Roman"/>
          <w:szCs w:val="24"/>
        </w:rPr>
        <w:t>g</w:t>
      </w:r>
      <w:r w:rsidR="00F038FF" w:rsidRPr="00A0033F">
        <w:rPr>
          <w:rFonts w:ascii="Times New Roman" w:eastAsia="NewCenturySchlbk-Roman" w:hAnsi="Times New Roman" w:cs="Times New Roman"/>
          <w:szCs w:val="24"/>
        </w:rPr>
        <w:t>ram</w:t>
      </w:r>
      <w:r w:rsidRPr="00A0033F">
        <w:rPr>
          <w:rFonts w:ascii="Times New Roman" w:eastAsia="NewCenturySchlbk-Roman" w:hAnsi="Times New Roman" w:cs="Times New Roman"/>
          <w:szCs w:val="24"/>
        </w:rPr>
        <w:t xml:space="preserve"> ile dünyada biri</w:t>
      </w:r>
      <w:r w:rsidR="00CB7C91" w:rsidRPr="00A0033F">
        <w:rPr>
          <w:rFonts w:ascii="Times New Roman" w:eastAsia="NewCenturySchlbk-Roman" w:hAnsi="Times New Roman" w:cs="Times New Roman"/>
          <w:szCs w:val="24"/>
        </w:rPr>
        <w:t xml:space="preserve">nci </w:t>
      </w:r>
      <w:r w:rsidR="00F038FF" w:rsidRPr="00A0033F">
        <w:rPr>
          <w:rFonts w:ascii="Times New Roman" w:eastAsia="NewCenturySchlbk-Roman" w:hAnsi="Times New Roman" w:cs="Times New Roman"/>
          <w:szCs w:val="24"/>
        </w:rPr>
        <w:t>sıradadır</w:t>
      </w:r>
      <w:r w:rsidR="00CB7C91" w:rsidRPr="00A0033F">
        <w:rPr>
          <w:rFonts w:ascii="Times New Roman" w:eastAsia="NewCenturySchlbk-Roman" w:hAnsi="Times New Roman" w:cs="Times New Roman"/>
          <w:szCs w:val="24"/>
        </w:rPr>
        <w:t xml:space="preserve"> (Çay Sektörü Raporu, 2019). </w:t>
      </w:r>
      <w:r w:rsidRPr="00A0033F">
        <w:rPr>
          <w:rFonts w:ascii="Times New Roman" w:hAnsi="Times New Roman" w:cs="Times New Roman"/>
          <w:szCs w:val="24"/>
        </w:rPr>
        <w:t>Dünya çay tüketiminin %97’lik kısmını siyah çay, geriye kalan %3’lük kısmı ise yeşil çay oluşturmaktadır (</w:t>
      </w:r>
      <w:r w:rsidR="00B510DA" w:rsidRPr="00A0033F">
        <w:rPr>
          <w:rFonts w:ascii="Times New Roman" w:hAnsi="Times New Roman" w:cs="Times New Roman"/>
          <w:szCs w:val="24"/>
        </w:rPr>
        <w:t>Anonim, 2016</w:t>
      </w:r>
      <w:r w:rsidRPr="00A0033F">
        <w:rPr>
          <w:rFonts w:ascii="Times New Roman" w:hAnsi="Times New Roman" w:cs="Times New Roman"/>
          <w:szCs w:val="24"/>
        </w:rPr>
        <w:t>).</w:t>
      </w:r>
      <w:r w:rsidR="00B20EA4" w:rsidRPr="00A0033F">
        <w:rPr>
          <w:rFonts w:ascii="Times New Roman" w:hAnsi="Times New Roman" w:cs="Times New Roman"/>
          <w:szCs w:val="24"/>
        </w:rPr>
        <w:t xml:space="preserve"> </w:t>
      </w:r>
      <w:r w:rsidRPr="00A0033F">
        <w:rPr>
          <w:rFonts w:ascii="Times New Roman" w:eastAsia="NewCenturySchlbk-Roman" w:hAnsi="Times New Roman" w:cs="Times New Roman"/>
          <w:szCs w:val="20"/>
        </w:rPr>
        <w:t>Türkiye’de ise tüketilen çayların %95’i dökme siyah çay iken, %5’i poşet çay ve bitki çaylarıdır (Güneş, 2012).</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Zamanla değişen yaşam şekilleri, çalışan kadın nüfusunun artmaya başlaması, her geçen gün değişen teknoloji insanların tüketim şekillerini ve beklentilerini değiştirmiş, bunun sonucunda bireyler daha kaliteli ve çeşitli ürünlere yönelmeye başlamışlardır (Baş ve Atan, 2006).</w:t>
      </w:r>
      <w:r w:rsidR="002446B1" w:rsidRPr="00A0033F">
        <w:rPr>
          <w:rFonts w:ascii="Times New Roman" w:hAnsi="Times New Roman" w:cs="Times New Roman"/>
          <w:szCs w:val="24"/>
        </w:rPr>
        <w:t xml:space="preserve"> </w:t>
      </w:r>
      <w:r w:rsidRPr="00A0033F">
        <w:rPr>
          <w:rFonts w:ascii="Times New Roman" w:hAnsi="Times New Roman" w:cs="Times New Roman"/>
          <w:szCs w:val="24"/>
        </w:rPr>
        <w:t>Bütün dünyayı etkileyen Covid-19 salgını da insanların hayatlarında önemli değişikliklere yol açmıştır. Bunların başında tüketici davranışl</w:t>
      </w:r>
      <w:r w:rsidR="008F4C12" w:rsidRPr="00A0033F">
        <w:rPr>
          <w:rFonts w:ascii="Times New Roman" w:hAnsi="Times New Roman" w:cs="Times New Roman"/>
          <w:szCs w:val="24"/>
        </w:rPr>
        <w:t xml:space="preserve">arındaki değişmeler gelmektedir </w:t>
      </w:r>
      <w:r w:rsidRPr="00A0033F">
        <w:rPr>
          <w:rFonts w:ascii="Times New Roman" w:hAnsi="Times New Roman" w:cs="Times New Roman"/>
          <w:szCs w:val="24"/>
        </w:rPr>
        <w:t xml:space="preserve">(Hacıalioğlu ve Sağlam, 2021). Bu süreçte </w:t>
      </w:r>
      <w:r w:rsidRPr="00A0033F">
        <w:rPr>
          <w:rFonts w:ascii="Times New Roman" w:hAnsi="Times New Roman" w:cs="Times New Roman"/>
          <w:bCs/>
          <w:szCs w:val="24"/>
          <w:shd w:val="clear" w:color="auto" w:fill="FFFFFF"/>
        </w:rPr>
        <w:t>DORinsight</w:t>
      </w:r>
      <w:r w:rsidRPr="00A0033F">
        <w:rPr>
          <w:rFonts w:ascii="Times New Roman" w:hAnsi="Times New Roman" w:cs="Times New Roman"/>
          <w:szCs w:val="24"/>
          <w:shd w:val="clear" w:color="auto" w:fill="FFFFFF"/>
        </w:rPr>
        <w:t> şirketinin yaptığı araştırmaya göre</w:t>
      </w:r>
      <w:r w:rsidR="00DB5706">
        <w:rPr>
          <w:rFonts w:ascii="Times New Roman" w:hAnsi="Times New Roman" w:cs="Times New Roman"/>
          <w:szCs w:val="24"/>
          <w:shd w:val="clear" w:color="auto" w:fill="FFFFFF"/>
        </w:rPr>
        <w:t>,</w:t>
      </w:r>
      <w:r w:rsidRPr="00A0033F">
        <w:rPr>
          <w:rFonts w:ascii="Times New Roman" w:hAnsi="Times New Roman" w:cs="Times New Roman"/>
          <w:szCs w:val="24"/>
        </w:rPr>
        <w:t xml:space="preserve"> tüketicilerin satın alma davranışlarının </w:t>
      </w:r>
      <w:r w:rsidR="00F038FF" w:rsidRPr="00A0033F">
        <w:rPr>
          <w:rFonts w:ascii="Times New Roman" w:hAnsi="Times New Roman" w:cs="Times New Roman"/>
          <w:szCs w:val="24"/>
        </w:rPr>
        <w:t xml:space="preserve">pandemi ile birlikte </w:t>
      </w:r>
      <w:r w:rsidRPr="00A0033F">
        <w:rPr>
          <w:rFonts w:ascii="Times New Roman" w:hAnsi="Times New Roman" w:cs="Times New Roman"/>
          <w:szCs w:val="24"/>
        </w:rPr>
        <w:t xml:space="preserve">önemli </w:t>
      </w:r>
      <w:r w:rsidR="00F038FF" w:rsidRPr="00A0033F">
        <w:rPr>
          <w:rFonts w:ascii="Times New Roman" w:hAnsi="Times New Roman" w:cs="Times New Roman"/>
          <w:szCs w:val="24"/>
        </w:rPr>
        <w:t xml:space="preserve">ölçüde </w:t>
      </w:r>
      <w:r w:rsidRPr="00A0033F">
        <w:rPr>
          <w:rFonts w:ascii="Times New Roman" w:hAnsi="Times New Roman" w:cs="Times New Roman"/>
          <w:szCs w:val="24"/>
        </w:rPr>
        <w:t xml:space="preserve">değiştiği ve aylık harcamalarının artış gösterdiği belirlenmiştir. Araştırma sonucunda tüketicilerin en fazla gıda, daha sonra ise temizlik ürünlerini satın aldığı ortaya konulmuştur </w:t>
      </w:r>
      <w:r w:rsidRPr="00A0033F">
        <w:rPr>
          <w:rStyle w:val="A3"/>
          <w:rFonts w:ascii="Times New Roman" w:hAnsi="Times New Roman" w:cs="Times New Roman"/>
          <w:color w:val="auto"/>
          <w:sz w:val="22"/>
          <w:szCs w:val="24"/>
        </w:rPr>
        <w:t xml:space="preserve">(DORinsight, 2020). </w:t>
      </w:r>
      <w:r w:rsidRPr="00A0033F">
        <w:rPr>
          <w:rFonts w:ascii="Times New Roman" w:hAnsi="Times New Roman" w:cs="Times New Roman"/>
          <w:szCs w:val="24"/>
        </w:rPr>
        <w:t>Covid-19’un ortaya çıkmasıyla insanlar bu durumdan psikolojik olarak etkilenmiş (Kayabaşı, 2020) ve bu sürecin daha da uzun süreceğini düşünerek satın aldıkları birçok ürünü stoklamışlardır (Çakıroğlu ve ark., 2020). Baker ve ark. (2020) yaptıkları çalışmada, tüketicilerin pandeminin ilk zamanlarında fazla harcama yaptıklarını daha sonrasında ise bu harcamalarının azaldığını ortaya koymuşlardır. Bunun en önemli nedeninin ise insanların stoklama davranışlarından kaynaklandığını belirtmişlerdir.</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Piyasada, tüketicilerin ihtiyaçlarına göre birçok ür</w:t>
      </w:r>
      <w:r w:rsidR="00600713" w:rsidRPr="00A0033F">
        <w:rPr>
          <w:rFonts w:ascii="Times New Roman" w:hAnsi="Times New Roman" w:cs="Times New Roman"/>
          <w:szCs w:val="24"/>
        </w:rPr>
        <w:t xml:space="preserve">ün yer almaktadır. </w:t>
      </w:r>
      <w:r w:rsidRPr="00A0033F">
        <w:rPr>
          <w:rFonts w:ascii="Times New Roman" w:hAnsi="Times New Roman" w:cs="Times New Roman"/>
          <w:szCs w:val="24"/>
        </w:rPr>
        <w:t xml:space="preserve">Bunların bir kısmı markalı, </w:t>
      </w:r>
      <w:r w:rsidR="00F038FF" w:rsidRPr="00A0033F">
        <w:rPr>
          <w:rFonts w:ascii="Times New Roman" w:hAnsi="Times New Roman" w:cs="Times New Roman"/>
          <w:szCs w:val="24"/>
        </w:rPr>
        <w:t>diğer</w:t>
      </w:r>
      <w:r w:rsidRPr="00A0033F">
        <w:rPr>
          <w:rFonts w:ascii="Times New Roman" w:hAnsi="Times New Roman" w:cs="Times New Roman"/>
          <w:szCs w:val="24"/>
        </w:rPr>
        <w:t xml:space="preserve"> kısmı ise markasızdır. Markalı ürünler, markasız ürünlere kıyasla piyasada daha çok yer almakta ve tüketiciler tarafından daha bilinçli bir şekilde tüketilmektedir. Bu nedenle, ürünleri tüketicilere tanıtmak ve piyasadaki rollerini arttırmak amacıyla kullanılan en iyi yöntem ürünü markalaştırmaktır (Baş ve Atan, 2006). Marka, bir grup işletme sahiplerinin rakip firmalardan farklı olarak tüketiciye sunmak için üretilen mallara verdikleri özel terim, sembol, renk, işaret, tasarım gibi çeşitli bileşenlerdir</w:t>
      </w:r>
      <w:r w:rsidR="00B510DA" w:rsidRPr="00A0033F">
        <w:rPr>
          <w:rFonts w:ascii="Times New Roman" w:hAnsi="Times New Roman" w:cs="Times New Roman"/>
          <w:szCs w:val="24"/>
        </w:rPr>
        <w:t xml:space="preserve"> (Kotler ve Armstrong, 1989). </w:t>
      </w:r>
      <w:r w:rsidRPr="00A0033F">
        <w:rPr>
          <w:rFonts w:ascii="Times New Roman" w:hAnsi="Times New Roman" w:cs="Times New Roman"/>
          <w:szCs w:val="24"/>
        </w:rPr>
        <w:t>Bu bileşenler, tüketicilerin tercihleri üzerinde de önemli bir etkiye sahiptir</w:t>
      </w:r>
      <w:r w:rsidR="00600713" w:rsidRPr="00A0033F">
        <w:rPr>
          <w:rFonts w:ascii="Times New Roman" w:hAnsi="Times New Roman" w:cs="Times New Roman"/>
          <w:szCs w:val="24"/>
        </w:rPr>
        <w:t xml:space="preserve"> </w:t>
      </w:r>
      <w:r w:rsidR="00B510DA" w:rsidRPr="00A0033F">
        <w:rPr>
          <w:rFonts w:ascii="Times New Roman" w:hAnsi="Times New Roman" w:cs="Times New Roman"/>
        </w:rPr>
        <w:t>(Can, 2007).</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Marka bağlılığı, tüketicilerin birçok marka arasından devamlı aynı markayı tercih etmesi olarak tanımlanmaktadır (</w:t>
      </w:r>
      <w:r w:rsidRPr="00A0033F">
        <w:rPr>
          <w:rFonts w:ascii="Times New Roman" w:eastAsia="BookAntiqua" w:hAnsi="Times New Roman" w:cs="Times New Roman"/>
          <w:szCs w:val="24"/>
        </w:rPr>
        <w:t xml:space="preserve">Chaudhuri ve Holbrook, 2001). </w:t>
      </w:r>
      <w:r w:rsidRPr="00A0033F">
        <w:rPr>
          <w:rFonts w:ascii="Times New Roman" w:hAnsi="Times New Roman" w:cs="Times New Roman"/>
          <w:szCs w:val="24"/>
        </w:rPr>
        <w:t xml:space="preserve">Marka bağlılığına sahip bireyler, tercih ettikleri markanın özelliğinde herhangi bir değişiklik de yapılsa, rakip markalar daha avantajlı da olsa bu durumdan etkilenmemekte veya çok az etkilenmektedirler. Marka bağlılığı olmayan bireyler için </w:t>
      </w:r>
      <w:r w:rsidRPr="00A0033F">
        <w:rPr>
          <w:rFonts w:ascii="Times New Roman" w:hAnsi="Times New Roman" w:cs="Times New Roman"/>
          <w:szCs w:val="24"/>
        </w:rPr>
        <w:lastRenderedPageBreak/>
        <w:t xml:space="preserve">ise tüm markalar benzer kategoridedir ve marka dışındaki diğer etmenlere göre değerlendirilirler. Bu bireyler için en fazla etkili olan faktörün başında ürünün fiyatı gelmektedir (Ilıcalı ve ark., 2016). Tüketicilerin satın aldıkları ürünlerin kaliteli, güvenilir ve tatmin edici özelliklerinden dolayı tüketicilerde marka bağlılığı süregelmektedir. Kılıç ve ark. (2012), Samsun ilinde yaşayan bireylerin çay tüketim davranışlarının belirlenmesi üzerine yaptıkları bir çalışmada, bireylerin marka bağlılığı üzerinde en fazla kalite faktörünün etkili olduğunu tespit etmişlerdir. </w:t>
      </w:r>
    </w:p>
    <w:p w:rsidR="00F06B0B" w:rsidRDefault="008515E3"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Marka bağlılığından söz edilebilmesi için öncelikle tüketicinin ürünü devamlı satın alması ve ürünle ilgili tecrübesinin olması gerekmektedir (Bayraktaroğlu, 2004). Tüketicilerin satın aldığı üründen memnun kalması sonucunda tüketici ile marka arasınd</w:t>
      </w:r>
      <w:r w:rsidR="00A80D85" w:rsidRPr="00A0033F">
        <w:rPr>
          <w:rFonts w:ascii="Times New Roman" w:hAnsi="Times New Roman" w:cs="Times New Roman"/>
          <w:szCs w:val="24"/>
        </w:rPr>
        <w:t xml:space="preserve">a duygusal bir bağ oluşmaktadır </w:t>
      </w:r>
      <w:r w:rsidR="00A80D85" w:rsidRPr="00A0033F">
        <w:rPr>
          <w:rFonts w:ascii="Times New Roman" w:hAnsi="Times New Roman" w:cs="Times New Roman"/>
        </w:rPr>
        <w:t>(Odabaşı ve Barış, 2013).</w:t>
      </w:r>
      <w:r w:rsidR="002446B1" w:rsidRPr="00A0033F">
        <w:rPr>
          <w:rFonts w:ascii="Times New Roman" w:hAnsi="Times New Roman" w:cs="Times New Roman"/>
        </w:rPr>
        <w:t xml:space="preserve"> </w:t>
      </w:r>
      <w:r w:rsidRPr="00A0033F">
        <w:rPr>
          <w:rFonts w:ascii="Times New Roman" w:hAnsi="Times New Roman" w:cs="Times New Roman"/>
          <w:szCs w:val="24"/>
        </w:rPr>
        <w:t>Oluşan bu bağ güçlü ise tüketici ürün kampanyaları, promosyonları vb. gibi faktörlerden etkilenmeyerek her zamanki aldığı markadan vazgeçmeyecektir. Ayrıca diğer markalar daha ucuz olmasına rağmen tüketici satın aldığı markadan vazgeçmiyorsa, ürün marka değerine ulaşmış ve tüketicilerde marka bağlılığı ortaya çıkmıştır (</w:t>
      </w:r>
      <w:r w:rsidR="00A80D85" w:rsidRPr="00A0033F">
        <w:rPr>
          <w:rFonts w:ascii="Times New Roman" w:eastAsia="BookAntiqua" w:hAnsi="Times New Roman" w:cs="Times New Roman"/>
          <w:szCs w:val="20"/>
        </w:rPr>
        <w:t>El-Manstrly ve Harrison, 2013;</w:t>
      </w:r>
      <w:r w:rsidR="002446B1" w:rsidRPr="00A0033F">
        <w:rPr>
          <w:rFonts w:ascii="Times New Roman" w:eastAsia="BookAntiqua" w:hAnsi="Times New Roman" w:cs="Times New Roman"/>
          <w:szCs w:val="20"/>
        </w:rPr>
        <w:t xml:space="preserve"> </w:t>
      </w:r>
      <w:r w:rsidRPr="00A0033F">
        <w:rPr>
          <w:rFonts w:ascii="Times New Roman" w:hAnsi="Times New Roman" w:cs="Times New Roman"/>
          <w:szCs w:val="24"/>
        </w:rPr>
        <w:t>Can ve Telingün, 2016). Piyasaya sunulan her markanın kendine has bir izlenimi ve kişiliği olması nedeniyle her marka tüketiciler üzerin</w:t>
      </w:r>
      <w:r w:rsidR="00A80D85" w:rsidRPr="00A0033F">
        <w:rPr>
          <w:rFonts w:ascii="Times New Roman" w:hAnsi="Times New Roman" w:cs="Times New Roman"/>
          <w:szCs w:val="24"/>
        </w:rPr>
        <w:t xml:space="preserve">de farklı algılar yaratmaktadır </w:t>
      </w:r>
      <w:r w:rsidR="00A80D85" w:rsidRPr="00A0033F">
        <w:rPr>
          <w:rFonts w:ascii="Times New Roman" w:hAnsi="Times New Roman" w:cs="Times New Roman"/>
        </w:rPr>
        <w:t>(Ridgway, 2011).</w:t>
      </w:r>
      <w:r w:rsidR="001D1690" w:rsidRPr="00A0033F">
        <w:rPr>
          <w:rFonts w:ascii="Times New Roman" w:hAnsi="Times New Roman" w:cs="Times New Roman"/>
        </w:rPr>
        <w:t xml:space="preserve"> </w:t>
      </w:r>
      <w:r w:rsidRPr="00A0033F">
        <w:rPr>
          <w:rFonts w:ascii="Times New Roman" w:hAnsi="Times New Roman" w:cs="Times New Roman"/>
          <w:szCs w:val="24"/>
        </w:rPr>
        <w:t>Bu sebeple bireyler tercih ettikleri markalarla bütünleşerek aslında kendi kişiliklerini ortaya koymaktadırlar (Deveci ve ark., 2016).</w:t>
      </w:r>
    </w:p>
    <w:p w:rsidR="008515E3" w:rsidRPr="00F06B0B" w:rsidRDefault="00F038FF" w:rsidP="00134CC7">
      <w:pPr>
        <w:tabs>
          <w:tab w:val="left" w:pos="709"/>
          <w:tab w:val="left" w:pos="851"/>
          <w:tab w:val="left" w:pos="993"/>
        </w:tabs>
        <w:spacing w:after="120"/>
        <w:ind w:firstLine="709"/>
        <w:contextualSpacing/>
        <w:jc w:val="both"/>
        <w:rPr>
          <w:rFonts w:ascii="Times New Roman" w:hAnsi="Times New Roman" w:cs="Times New Roman"/>
          <w:b/>
          <w:sz w:val="24"/>
        </w:rPr>
      </w:pPr>
      <w:r w:rsidRPr="00A0033F">
        <w:rPr>
          <w:rFonts w:ascii="Times New Roman" w:hAnsi="Times New Roman" w:cs="Times New Roman"/>
          <w:szCs w:val="24"/>
        </w:rPr>
        <w:t>Türkiye’de g</w:t>
      </w:r>
      <w:r w:rsidR="008515E3" w:rsidRPr="00A0033F">
        <w:rPr>
          <w:rFonts w:ascii="Times New Roman" w:hAnsi="Times New Roman" w:cs="Times New Roman"/>
          <w:szCs w:val="24"/>
        </w:rPr>
        <w:t xml:space="preserve">ıda sektöründe marka bağlılığı konusunda </w:t>
      </w:r>
      <w:r w:rsidR="008F4C12" w:rsidRPr="00A0033F">
        <w:rPr>
          <w:rFonts w:ascii="Times New Roman" w:hAnsi="Times New Roman" w:cs="Times New Roman"/>
          <w:szCs w:val="24"/>
        </w:rPr>
        <w:t>bir</w:t>
      </w:r>
      <w:r w:rsidR="008515E3" w:rsidRPr="00A0033F">
        <w:rPr>
          <w:rFonts w:ascii="Times New Roman" w:hAnsi="Times New Roman" w:cs="Times New Roman"/>
          <w:szCs w:val="24"/>
        </w:rPr>
        <w:t>çok çalışma yapılmış (Bayraktaroğlu, 2004; Karalar ve Kiracı, 2007; Akpınar ve Yurdakul, 2008; Gürbüz ve Doğan, 2013; Onurlubaş ve Çakırlar, 2017) ancak tüketimi oldukça sık olan çayda marka bağlılığı ile ilgili bir çalışmaya rastlanamamıştır. Hem ülkenin önemli ihraç ürünü olan hem de iç tüketimi oldukça yüksek olan çayın marka bağlılığını etkileyen faktörleri beli</w:t>
      </w:r>
      <w:r w:rsidR="008F4C12" w:rsidRPr="00A0033F">
        <w:rPr>
          <w:rFonts w:ascii="Times New Roman" w:hAnsi="Times New Roman" w:cs="Times New Roman"/>
          <w:szCs w:val="24"/>
        </w:rPr>
        <w:t>rlemek bu çalışmanın amacıdır.</w:t>
      </w:r>
      <w:r w:rsidR="002446B1" w:rsidRPr="00A0033F">
        <w:rPr>
          <w:rFonts w:ascii="Times New Roman" w:hAnsi="Times New Roman" w:cs="Times New Roman"/>
          <w:szCs w:val="24"/>
        </w:rPr>
        <w:t xml:space="preserve"> </w:t>
      </w:r>
      <w:r w:rsidR="008515E3" w:rsidRPr="00A0033F">
        <w:rPr>
          <w:rFonts w:ascii="Times New Roman" w:hAnsi="Times New Roman" w:cs="Times New Roman"/>
          <w:szCs w:val="24"/>
        </w:rPr>
        <w:t>Bu araştırmada tüketicilerin çayda marka bağlılığına ilişkin çeşitli sorulara cevap aranmış ve araştırma amacına uygun olarak aşağıdaki hipotezler test edilmiştir:</w:t>
      </w:r>
    </w:p>
    <w:p w:rsidR="007F3FBD" w:rsidRPr="00A0033F" w:rsidRDefault="007F3FBD" w:rsidP="00F30967">
      <w:pPr>
        <w:tabs>
          <w:tab w:val="left" w:pos="567"/>
          <w:tab w:val="left" w:pos="709"/>
          <w:tab w:val="left" w:pos="851"/>
          <w:tab w:val="left" w:pos="993"/>
        </w:tabs>
        <w:spacing w:after="120"/>
        <w:ind w:firstLine="709"/>
        <w:jc w:val="both"/>
        <w:rPr>
          <w:rFonts w:ascii="Times New Roman" w:hAnsi="Times New Roman" w:cs="Times New Roman"/>
          <w:szCs w:val="24"/>
        </w:rPr>
      </w:pPr>
      <w:r w:rsidRPr="00A0033F">
        <w:rPr>
          <w:rFonts w:ascii="Times New Roman" w:hAnsi="Times New Roman" w:cs="Times New Roman"/>
          <w:szCs w:val="24"/>
        </w:rPr>
        <w:t>H</w:t>
      </w:r>
      <w:r w:rsidRPr="00A0033F">
        <w:rPr>
          <w:rFonts w:ascii="Times New Roman" w:hAnsi="Times New Roman" w:cs="Times New Roman"/>
          <w:szCs w:val="24"/>
          <w:vertAlign w:val="subscript"/>
        </w:rPr>
        <w:t>1</w:t>
      </w:r>
      <w:r w:rsidRPr="00A0033F">
        <w:rPr>
          <w:rFonts w:ascii="Times New Roman" w:hAnsi="Times New Roman" w:cs="Times New Roman"/>
          <w:szCs w:val="24"/>
        </w:rPr>
        <w:t>: Siyah çay harcaması az olanların marka bağlılığı yüksektir.</w:t>
      </w:r>
    </w:p>
    <w:p w:rsidR="008515E3" w:rsidRPr="00A0033F" w:rsidRDefault="008515E3" w:rsidP="00F30967">
      <w:pPr>
        <w:tabs>
          <w:tab w:val="left" w:pos="567"/>
          <w:tab w:val="left" w:pos="709"/>
          <w:tab w:val="left" w:pos="851"/>
          <w:tab w:val="left" w:pos="993"/>
        </w:tabs>
        <w:spacing w:after="120"/>
        <w:ind w:firstLine="709"/>
        <w:jc w:val="both"/>
        <w:rPr>
          <w:rFonts w:ascii="Times New Roman" w:hAnsi="Times New Roman" w:cs="Times New Roman"/>
          <w:szCs w:val="24"/>
        </w:rPr>
      </w:pPr>
      <w:r w:rsidRPr="00A0033F">
        <w:rPr>
          <w:rFonts w:ascii="Times New Roman" w:hAnsi="Times New Roman" w:cs="Times New Roman"/>
          <w:szCs w:val="24"/>
        </w:rPr>
        <w:t>H</w:t>
      </w:r>
      <w:r w:rsidR="007F3FBD" w:rsidRPr="00A0033F">
        <w:rPr>
          <w:rFonts w:ascii="Times New Roman" w:hAnsi="Times New Roman" w:cs="Times New Roman"/>
          <w:szCs w:val="24"/>
          <w:vertAlign w:val="subscript"/>
        </w:rPr>
        <w:t>2</w:t>
      </w:r>
      <w:r w:rsidRPr="00A0033F">
        <w:rPr>
          <w:rFonts w:ascii="Times New Roman" w:hAnsi="Times New Roman" w:cs="Times New Roman"/>
          <w:szCs w:val="24"/>
        </w:rPr>
        <w:t>: Sosyo-demografik özellikler siyah çayda marka bağlılığını etkilemektedir.</w:t>
      </w:r>
    </w:p>
    <w:p w:rsidR="008515E3" w:rsidRPr="00A0033F" w:rsidRDefault="008515E3" w:rsidP="00F30967">
      <w:pPr>
        <w:tabs>
          <w:tab w:val="left" w:pos="567"/>
          <w:tab w:val="left" w:pos="709"/>
          <w:tab w:val="left" w:pos="851"/>
          <w:tab w:val="left" w:pos="993"/>
        </w:tabs>
        <w:spacing w:after="120"/>
        <w:ind w:firstLine="709"/>
        <w:jc w:val="both"/>
        <w:rPr>
          <w:rFonts w:ascii="Times New Roman" w:hAnsi="Times New Roman" w:cs="Times New Roman"/>
          <w:szCs w:val="24"/>
        </w:rPr>
      </w:pPr>
      <w:r w:rsidRPr="00A0033F">
        <w:rPr>
          <w:rFonts w:ascii="Times New Roman" w:hAnsi="Times New Roman" w:cs="Times New Roman"/>
          <w:szCs w:val="24"/>
        </w:rPr>
        <w:t>H</w:t>
      </w:r>
      <w:r w:rsidRPr="00A0033F">
        <w:rPr>
          <w:rFonts w:ascii="Times New Roman" w:hAnsi="Times New Roman" w:cs="Times New Roman"/>
          <w:szCs w:val="24"/>
          <w:vertAlign w:val="subscript"/>
        </w:rPr>
        <w:t>3</w:t>
      </w:r>
      <w:r w:rsidRPr="00A0033F">
        <w:rPr>
          <w:rFonts w:ascii="Times New Roman" w:hAnsi="Times New Roman" w:cs="Times New Roman"/>
          <w:szCs w:val="24"/>
        </w:rPr>
        <w:t>: Siyah çay tüketim miktarı arttıkça marka bağlılığı azalır.</w:t>
      </w:r>
    </w:p>
    <w:p w:rsidR="008515E3" w:rsidRPr="002E6805" w:rsidRDefault="00096A32" w:rsidP="00CD2CC5">
      <w:pPr>
        <w:pStyle w:val="ListeParagraf"/>
        <w:numPr>
          <w:ilvl w:val="0"/>
          <w:numId w:val="5"/>
        </w:numPr>
        <w:spacing w:after="120"/>
        <w:ind w:left="714" w:hanging="357"/>
        <w:jc w:val="both"/>
        <w:rPr>
          <w:rFonts w:ascii="Times New Roman" w:hAnsi="Times New Roman" w:cs="Times New Roman"/>
          <w:b/>
          <w:sz w:val="24"/>
        </w:rPr>
      </w:pPr>
      <w:r w:rsidRPr="002E6805">
        <w:rPr>
          <w:rFonts w:ascii="Times New Roman" w:hAnsi="Times New Roman" w:cs="Times New Roman"/>
          <w:b/>
          <w:sz w:val="24"/>
        </w:rPr>
        <w:t>Materyal ve Yöntem</w:t>
      </w:r>
    </w:p>
    <w:p w:rsidR="00134CC7" w:rsidRDefault="008515E3" w:rsidP="00134CC7">
      <w:pPr>
        <w:tabs>
          <w:tab w:val="left" w:pos="709"/>
        </w:tabs>
        <w:spacing w:after="120"/>
        <w:ind w:firstLine="709"/>
        <w:contextualSpacing/>
        <w:jc w:val="both"/>
        <w:rPr>
          <w:rFonts w:ascii="Times New Roman" w:hAnsi="Times New Roman" w:cs="Times New Roman"/>
          <w:color w:val="000000"/>
          <w:szCs w:val="24"/>
        </w:rPr>
      </w:pPr>
      <w:r w:rsidRPr="00A0033F">
        <w:rPr>
          <w:rFonts w:ascii="Times New Roman" w:eastAsia="Times New Roman" w:hAnsi="Times New Roman" w:cs="Times New Roman"/>
          <w:color w:val="212121"/>
          <w:szCs w:val="23"/>
          <w:lang w:eastAsia="tr-TR"/>
        </w:rPr>
        <w:t xml:space="preserve">Çalışmanın </w:t>
      </w:r>
      <w:r w:rsidR="001D1690" w:rsidRPr="00A0033F">
        <w:rPr>
          <w:rFonts w:ascii="Times New Roman" w:eastAsia="Times New Roman" w:hAnsi="Times New Roman" w:cs="Times New Roman"/>
          <w:color w:val="212121"/>
          <w:szCs w:val="23"/>
          <w:lang w:eastAsia="tr-TR"/>
        </w:rPr>
        <w:t>ana materyalini, Kahramanmaraş i</w:t>
      </w:r>
      <w:r w:rsidRPr="00A0033F">
        <w:rPr>
          <w:rFonts w:ascii="Times New Roman" w:eastAsia="Times New Roman" w:hAnsi="Times New Roman" w:cs="Times New Roman"/>
          <w:color w:val="212121"/>
          <w:szCs w:val="23"/>
          <w:lang w:eastAsia="tr-TR"/>
        </w:rPr>
        <w:t>li kent merkezinde tesadüfî olarak seçilen 384 tüketici ile 2021 yılı Şubat-Mart ayları arasında yüz yüze yapılan anketlerden elde edilen veriler oluşturmaktadır.</w:t>
      </w:r>
      <w:r w:rsidR="002446B1" w:rsidRPr="00A0033F">
        <w:rPr>
          <w:rFonts w:ascii="Times New Roman" w:eastAsia="Times New Roman" w:hAnsi="Times New Roman" w:cs="Times New Roman"/>
          <w:color w:val="212121"/>
          <w:szCs w:val="23"/>
          <w:lang w:eastAsia="tr-TR"/>
        </w:rPr>
        <w:t xml:space="preserve"> </w:t>
      </w:r>
      <w:r w:rsidRPr="00A0033F">
        <w:rPr>
          <w:rFonts w:ascii="Times New Roman" w:hAnsi="Times New Roman" w:cs="Times New Roman"/>
          <w:szCs w:val="20"/>
        </w:rPr>
        <w:t>Anket formunda tüketicilere konu ile ilgili açık uçlu sorular, kapalı uçlu sorular, beşli likert sorular yöneltilmiştir.</w:t>
      </w:r>
      <w:r w:rsidR="002446B1" w:rsidRPr="00A0033F">
        <w:rPr>
          <w:rFonts w:ascii="Times New Roman" w:hAnsi="Times New Roman" w:cs="Times New Roman"/>
          <w:szCs w:val="20"/>
        </w:rPr>
        <w:t xml:space="preserve"> </w:t>
      </w:r>
      <w:r w:rsidRPr="00A0033F">
        <w:rPr>
          <w:rFonts w:ascii="Times New Roman" w:hAnsi="Times New Roman" w:cs="Times New Roman"/>
          <w:color w:val="000000"/>
          <w:szCs w:val="24"/>
        </w:rPr>
        <w:t>Çalışmanın ikincil verilerini, daha önce konu ile ilgili yayınlanmış olan kitaplar, tezler, araştırma raporları, makale vb. kaynaklardan elde edilen veriler oluşturmaktadır.</w:t>
      </w:r>
      <w:r w:rsidR="00134CC7">
        <w:rPr>
          <w:rFonts w:ascii="Times New Roman" w:hAnsi="Times New Roman" w:cs="Times New Roman"/>
          <w:color w:val="000000"/>
          <w:szCs w:val="24"/>
        </w:rPr>
        <w:t xml:space="preserve"> </w:t>
      </w:r>
    </w:p>
    <w:p w:rsidR="009C2AF7" w:rsidRPr="00134CC7" w:rsidRDefault="008515E3" w:rsidP="00134CC7">
      <w:pPr>
        <w:tabs>
          <w:tab w:val="left" w:pos="709"/>
        </w:tabs>
        <w:spacing w:after="120"/>
        <w:ind w:firstLine="709"/>
        <w:jc w:val="both"/>
        <w:rPr>
          <w:rFonts w:ascii="Times New Roman" w:hAnsi="Times New Roman" w:cs="Times New Roman"/>
          <w:color w:val="000000"/>
          <w:szCs w:val="24"/>
        </w:rPr>
      </w:pPr>
      <w:r w:rsidRPr="00A0033F">
        <w:rPr>
          <w:rFonts w:ascii="Times New Roman" w:hAnsi="Times New Roman" w:cs="Times New Roman"/>
          <w:color w:val="000000"/>
          <w:szCs w:val="24"/>
        </w:rPr>
        <w:t>Çalışmanın örnek hacmi,</w:t>
      </w:r>
      <w:r w:rsidR="002446B1" w:rsidRPr="00A0033F">
        <w:rPr>
          <w:rFonts w:ascii="Times New Roman" w:hAnsi="Times New Roman" w:cs="Times New Roman"/>
          <w:color w:val="000000"/>
          <w:szCs w:val="24"/>
        </w:rPr>
        <w:t xml:space="preserve"> </w:t>
      </w:r>
      <w:r w:rsidRPr="00A0033F">
        <w:rPr>
          <w:rFonts w:ascii="Times New Roman" w:hAnsi="Times New Roman" w:cs="Times New Roman"/>
          <w:szCs w:val="20"/>
        </w:rPr>
        <w:t>ana kitle oranlarına dayalı</w:t>
      </w:r>
      <w:r w:rsidR="002446B1" w:rsidRPr="00A0033F">
        <w:rPr>
          <w:rFonts w:ascii="Times New Roman" w:hAnsi="Times New Roman" w:cs="Times New Roman"/>
          <w:szCs w:val="20"/>
        </w:rPr>
        <w:t xml:space="preserve"> </w:t>
      </w:r>
      <w:r w:rsidRPr="00A0033F">
        <w:rPr>
          <w:rFonts w:ascii="Times New Roman" w:hAnsi="Times New Roman" w:cs="Times New Roman"/>
          <w:szCs w:val="20"/>
        </w:rPr>
        <w:t>kümelendirilmiş tek aşamalı tesadüfî olasılık örnekleme yöntemi ile belirlenmiştir (Collins, 1986).</w:t>
      </w:r>
    </w:p>
    <w:p w:rsidR="008515E3" w:rsidRPr="00011DE6" w:rsidRDefault="00481F07" w:rsidP="00BF019E">
      <w:pPr>
        <w:tabs>
          <w:tab w:val="left" w:pos="8647"/>
        </w:tabs>
        <w:autoSpaceDE w:val="0"/>
        <w:autoSpaceDN w:val="0"/>
        <w:adjustRightInd w:val="0"/>
        <w:spacing w:after="120"/>
        <w:rPr>
          <w:rFonts w:ascii="Times New Roman" w:hAnsi="Times New Roman" w:cs="Times New Roman"/>
          <w:color w:val="000000"/>
          <w:sz w:val="28"/>
          <w:szCs w:val="24"/>
        </w:rPr>
      </w:pPr>
      <m:oMath>
        <m:r>
          <m:rPr>
            <m:sty m:val="p"/>
          </m:rPr>
          <w:rPr>
            <w:rFonts w:ascii="Cambria Math" w:hAnsi="Cambria Math" w:cs="Times New Roman"/>
            <w:color w:val="000000"/>
            <w:szCs w:val="24"/>
          </w:rPr>
          <m:t>n</m:t>
        </m:r>
        <m:r>
          <m:rPr>
            <m:sty m:val="p"/>
          </m:rPr>
          <w:rPr>
            <w:rFonts w:ascii="Cambria Math" w:hAnsi="Times New Roman" w:cs="Times New Roman"/>
            <w:color w:val="000000"/>
            <w:szCs w:val="24"/>
          </w:rPr>
          <m:t>=</m:t>
        </m:r>
        <m:f>
          <m:fPr>
            <m:ctrlPr>
              <w:rPr>
                <w:rFonts w:ascii="Cambria Math" w:hAnsi="Times New Roman" w:cs="Times New Roman"/>
                <w:color w:val="000000"/>
                <w:szCs w:val="24"/>
              </w:rPr>
            </m:ctrlPr>
          </m:fPr>
          <m:num>
            <m:r>
              <m:rPr>
                <m:sty m:val="p"/>
              </m:rPr>
              <w:rPr>
                <w:rFonts w:ascii="Cambria Math" w:hAnsi="Cambria Math" w:cs="Times New Roman"/>
                <w:color w:val="000000"/>
                <w:szCs w:val="24"/>
              </w:rPr>
              <m:t>t</m:t>
            </m:r>
            <m:r>
              <m:rPr>
                <m:sty m:val="p"/>
              </m:rPr>
              <w:rPr>
                <w:rFonts w:ascii="Times New Roman" w:hAnsi="Times New Roman" w:cs="Times New Roman"/>
                <w:color w:val="000000"/>
                <w:szCs w:val="24"/>
              </w:rPr>
              <m:t>²</m:t>
            </m:r>
            <m:r>
              <m:rPr>
                <m:sty m:val="p"/>
              </m:rPr>
              <w:rPr>
                <w:rFonts w:ascii="Cambria Math" w:hAnsi="Times New Roman" w:cs="Times New Roman"/>
                <w:color w:val="000000"/>
                <w:szCs w:val="24"/>
              </w:rPr>
              <m:t xml:space="preserve">. </m:t>
            </m:r>
            <m:d>
              <m:dPr>
                <m:begChr m:val="["/>
                <m:endChr m:val="]"/>
                <m:ctrlPr>
                  <w:rPr>
                    <w:rFonts w:ascii="Cambria Math" w:hAnsi="Times New Roman" w:cs="Times New Roman"/>
                    <w:color w:val="000000"/>
                    <w:szCs w:val="24"/>
                  </w:rPr>
                </m:ctrlPr>
              </m:dPr>
              <m:e>
                <m:r>
                  <m:rPr>
                    <m:sty m:val="p"/>
                  </m:rPr>
                  <w:rPr>
                    <w:rFonts w:ascii="Cambria Math" w:hAnsi="Cambria Math" w:cs="Times New Roman"/>
                    <w:color w:val="000000"/>
                    <w:szCs w:val="24"/>
                  </w:rPr>
                  <m:t>1</m:t>
                </m:r>
                <m:r>
                  <m:rPr>
                    <m:sty m:val="p"/>
                  </m:rPr>
                  <w:rPr>
                    <w:rFonts w:ascii="Cambria Math" w:hAnsi="Times New Roman" w:cs="Times New Roman"/>
                    <w:color w:val="000000"/>
                    <w:szCs w:val="24"/>
                  </w:rPr>
                  <m:t>+</m:t>
                </m:r>
                <m:d>
                  <m:dPr>
                    <m:ctrlPr>
                      <w:rPr>
                        <w:rFonts w:ascii="Cambria Math" w:hAnsi="Times New Roman" w:cs="Times New Roman"/>
                        <w:color w:val="000000"/>
                        <w:szCs w:val="24"/>
                      </w:rPr>
                    </m:ctrlPr>
                  </m:dPr>
                  <m:e>
                    <m:r>
                      <m:rPr>
                        <m:sty m:val="p"/>
                      </m:rPr>
                      <w:rPr>
                        <w:rFonts w:ascii="Cambria Math" w:hAnsi="Cambria Math" w:cs="Times New Roman"/>
                        <w:color w:val="000000"/>
                        <w:szCs w:val="24"/>
                      </w:rPr>
                      <m:t>0</m:t>
                    </m:r>
                    <m:r>
                      <m:rPr>
                        <m:sty m:val="p"/>
                      </m:rPr>
                      <w:rPr>
                        <w:rFonts w:ascii="Cambria Math" w:hAnsi="Times New Roman" w:cs="Times New Roman"/>
                        <w:color w:val="000000"/>
                        <w:szCs w:val="24"/>
                      </w:rPr>
                      <m:t>,</m:t>
                    </m:r>
                    <m:r>
                      <m:rPr>
                        <m:sty m:val="p"/>
                      </m:rPr>
                      <w:rPr>
                        <w:rFonts w:ascii="Cambria Math" w:hAnsi="Cambria Math" w:cs="Times New Roman"/>
                        <w:color w:val="000000"/>
                        <w:szCs w:val="24"/>
                      </w:rPr>
                      <m:t>02</m:t>
                    </m:r>
                  </m:e>
                </m:d>
                <m:r>
                  <m:rPr>
                    <m:sty m:val="p"/>
                  </m:rPr>
                  <w:rPr>
                    <w:rFonts w:ascii="Cambria Math" w:hAnsi="Times New Roman" w:cs="Times New Roman"/>
                    <w:color w:val="000000"/>
                    <w:szCs w:val="24"/>
                  </w:rPr>
                  <m:t>.</m:t>
                </m:r>
                <m:d>
                  <m:dPr>
                    <m:ctrlPr>
                      <w:rPr>
                        <w:rFonts w:ascii="Cambria Math" w:hAnsi="Times New Roman" w:cs="Times New Roman"/>
                        <w:color w:val="000000"/>
                        <w:szCs w:val="24"/>
                      </w:rPr>
                    </m:ctrlPr>
                  </m:dPr>
                  <m:e>
                    <m:r>
                      <m:rPr>
                        <m:sty m:val="p"/>
                      </m:rPr>
                      <w:rPr>
                        <w:rFonts w:ascii="Cambria Math" w:hAnsi="Cambria Math" w:cs="Times New Roman"/>
                        <w:color w:val="000000"/>
                        <w:szCs w:val="24"/>
                      </w:rPr>
                      <m:t>b</m:t>
                    </m:r>
                    <m:r>
                      <m:rPr>
                        <m:sty m:val="p"/>
                      </m:rPr>
                      <w:rPr>
                        <w:rFonts w:ascii="Times New Roman" w:hAnsi="Times New Roman" w:cs="Times New Roman"/>
                        <w:color w:val="000000"/>
                        <w:szCs w:val="24"/>
                      </w:rPr>
                      <m:t>-</m:t>
                    </m:r>
                    <m:r>
                      <m:rPr>
                        <m:sty m:val="p"/>
                      </m:rPr>
                      <w:rPr>
                        <w:rFonts w:ascii="Cambria Math" w:hAnsi="Cambria Math" w:cs="Times New Roman"/>
                        <w:color w:val="000000"/>
                        <w:szCs w:val="24"/>
                      </w:rPr>
                      <m:t>1</m:t>
                    </m:r>
                  </m:e>
                </m:d>
              </m:e>
            </m:d>
            <m:r>
              <m:rPr>
                <m:sty m:val="p"/>
              </m:rPr>
              <w:rPr>
                <w:rFonts w:ascii="Cambria Math" w:hAnsi="Times New Roman" w:cs="Times New Roman"/>
                <w:color w:val="000000"/>
                <w:szCs w:val="24"/>
              </w:rPr>
              <m:t>.(</m:t>
            </m:r>
            <m:r>
              <m:rPr>
                <m:sty m:val="p"/>
              </m:rPr>
              <w:rPr>
                <w:rFonts w:ascii="Cambria Math" w:hAnsi="Cambria Math" w:cs="Times New Roman"/>
                <w:color w:val="000000"/>
                <w:szCs w:val="24"/>
              </w:rPr>
              <m:t>p</m:t>
            </m:r>
            <m:r>
              <m:rPr>
                <m:sty m:val="p"/>
              </m:rPr>
              <w:rPr>
                <w:rFonts w:ascii="Cambria Math" w:hAnsi="Times New Roman" w:cs="Times New Roman"/>
                <w:color w:val="000000"/>
                <w:szCs w:val="24"/>
              </w:rPr>
              <m:t>.</m:t>
            </m:r>
            <m:r>
              <m:rPr>
                <m:sty m:val="p"/>
              </m:rPr>
              <w:rPr>
                <w:rFonts w:ascii="Cambria Math" w:hAnsi="Cambria Math" w:cs="Times New Roman"/>
                <w:color w:val="000000"/>
                <w:szCs w:val="24"/>
              </w:rPr>
              <m:t>q</m:t>
            </m:r>
            <m:r>
              <m:rPr>
                <m:sty m:val="p"/>
              </m:rPr>
              <w:rPr>
                <w:rFonts w:ascii="Cambria Math" w:hAnsi="Times New Roman" w:cs="Times New Roman"/>
                <w:color w:val="000000"/>
                <w:szCs w:val="24"/>
              </w:rPr>
              <m:t>)</m:t>
            </m:r>
          </m:num>
          <m:den>
            <m:r>
              <m:rPr>
                <m:sty m:val="p"/>
              </m:rPr>
              <w:rPr>
                <w:rFonts w:ascii="Cambria Math" w:hAnsi="Cambria Math" w:cs="Times New Roman"/>
                <w:color w:val="000000"/>
                <w:szCs w:val="24"/>
              </w:rPr>
              <m:t>e</m:t>
            </m:r>
            <m:r>
              <m:rPr>
                <m:sty m:val="p"/>
              </m:rPr>
              <w:rPr>
                <w:rFonts w:ascii="Times New Roman" w:hAnsi="Times New Roman" w:cs="Times New Roman"/>
                <w:color w:val="000000"/>
                <w:szCs w:val="24"/>
              </w:rPr>
              <m:t>²</m:t>
            </m:r>
          </m:den>
        </m:f>
      </m:oMath>
      <w:r w:rsidR="009C2AF7">
        <w:rPr>
          <w:rFonts w:ascii="Times New Roman" w:eastAsiaTheme="minorEastAsia" w:hAnsi="Times New Roman" w:cs="Times New Roman"/>
          <w:b/>
          <w:color w:val="000000"/>
          <w:szCs w:val="24"/>
        </w:rPr>
        <w:t xml:space="preserve">                                                                              </w:t>
      </w:r>
      <w:r w:rsidR="00BF019E">
        <w:rPr>
          <w:rFonts w:ascii="Times New Roman" w:eastAsiaTheme="minorEastAsia" w:hAnsi="Times New Roman" w:cs="Times New Roman"/>
          <w:b/>
          <w:color w:val="000000"/>
          <w:szCs w:val="24"/>
        </w:rPr>
        <w:t xml:space="preserve">                              </w:t>
      </w:r>
      <w:r w:rsidR="009C2AF7">
        <w:rPr>
          <w:rFonts w:ascii="Times New Roman" w:eastAsiaTheme="minorEastAsia" w:hAnsi="Times New Roman" w:cs="Times New Roman"/>
          <w:b/>
          <w:color w:val="000000"/>
          <w:szCs w:val="24"/>
        </w:rPr>
        <w:t xml:space="preserve">    </w:t>
      </w:r>
      <w:r w:rsidR="00BF019E">
        <w:rPr>
          <w:rFonts w:ascii="Times New Roman" w:eastAsiaTheme="minorEastAsia" w:hAnsi="Times New Roman" w:cs="Times New Roman"/>
          <w:b/>
          <w:color w:val="000000"/>
          <w:szCs w:val="24"/>
        </w:rPr>
        <w:t xml:space="preserve">     </w:t>
      </w:r>
      <w:r w:rsidR="009C2AF7" w:rsidRPr="00BB5616">
        <w:rPr>
          <w:rFonts w:ascii="Times New Roman" w:eastAsiaTheme="minorEastAsia" w:hAnsi="Times New Roman" w:cs="Times New Roman"/>
          <w:color w:val="000000"/>
          <w:szCs w:val="24"/>
        </w:rPr>
        <w:t>(1)</w:t>
      </w:r>
    </w:p>
    <w:p w:rsidR="00F06B0B" w:rsidRDefault="00CA1A0B" w:rsidP="00134CC7">
      <w:pPr>
        <w:pStyle w:val="AralkYok"/>
        <w:spacing w:after="120" w:line="276" w:lineRule="auto"/>
        <w:contextualSpacing/>
        <w:jc w:val="both"/>
        <w:rPr>
          <w:rFonts w:ascii="Times New Roman" w:hAnsi="Times New Roman" w:cs="Times New Roman"/>
          <w:szCs w:val="24"/>
        </w:rPr>
      </w:pPr>
      <w:r>
        <w:rPr>
          <w:rFonts w:ascii="Times New Roman" w:hAnsi="Times New Roman" w:cs="Times New Roman"/>
          <w:szCs w:val="24"/>
        </w:rPr>
        <w:tab/>
        <w:t>Denklemde: n= ö</w:t>
      </w:r>
      <w:r w:rsidR="008515E3" w:rsidRPr="00A0033F">
        <w:rPr>
          <w:rFonts w:ascii="Times New Roman" w:hAnsi="Times New Roman" w:cs="Times New Roman"/>
          <w:szCs w:val="24"/>
        </w:rPr>
        <w:t>rnek hacmi</w:t>
      </w:r>
      <w:r>
        <w:rPr>
          <w:rFonts w:ascii="Times New Roman" w:hAnsi="Times New Roman" w:cs="Times New Roman"/>
          <w:szCs w:val="24"/>
        </w:rPr>
        <w:t xml:space="preserve">ni; </w:t>
      </w:r>
      <w:r w:rsidR="008515E3" w:rsidRPr="00A0033F">
        <w:rPr>
          <w:rFonts w:ascii="Times New Roman" w:hAnsi="Times New Roman" w:cs="Times New Roman"/>
          <w:szCs w:val="24"/>
        </w:rPr>
        <w:t>t: %95 önem derecesine karşılık gelen tablo değeri</w:t>
      </w:r>
      <w:r>
        <w:rPr>
          <w:rFonts w:ascii="Times New Roman" w:hAnsi="Times New Roman" w:cs="Times New Roman"/>
          <w:szCs w:val="24"/>
        </w:rPr>
        <w:t xml:space="preserve">ni; </w:t>
      </w:r>
      <w:r w:rsidR="008515E3" w:rsidRPr="00A0033F">
        <w:rPr>
          <w:rFonts w:ascii="Times New Roman" w:hAnsi="Times New Roman" w:cs="Times New Roman"/>
          <w:szCs w:val="24"/>
        </w:rPr>
        <w:t xml:space="preserve">b: </w:t>
      </w:r>
      <w:r>
        <w:rPr>
          <w:rFonts w:ascii="Times New Roman" w:hAnsi="Times New Roman" w:cs="Times New Roman"/>
          <w:szCs w:val="24"/>
        </w:rPr>
        <w:t>ö</w:t>
      </w:r>
      <w:r w:rsidR="008515E3" w:rsidRPr="00A0033F">
        <w:rPr>
          <w:rFonts w:ascii="Times New Roman" w:hAnsi="Times New Roman" w:cs="Times New Roman"/>
          <w:szCs w:val="24"/>
        </w:rPr>
        <w:t>rnekleme aşaması</w:t>
      </w:r>
      <w:r>
        <w:rPr>
          <w:rFonts w:ascii="Times New Roman" w:hAnsi="Times New Roman" w:cs="Times New Roman"/>
          <w:szCs w:val="24"/>
        </w:rPr>
        <w:t>nı</w:t>
      </w:r>
      <w:r w:rsidR="008515E3" w:rsidRPr="00A0033F">
        <w:rPr>
          <w:rFonts w:ascii="Times New Roman" w:hAnsi="Times New Roman" w:cs="Times New Roman"/>
          <w:szCs w:val="24"/>
        </w:rPr>
        <w:t xml:space="preserve"> (tek aşamalı olduğundan 1 alınmıştır)</w:t>
      </w:r>
      <w:r>
        <w:rPr>
          <w:rFonts w:ascii="Times New Roman" w:hAnsi="Times New Roman" w:cs="Times New Roman"/>
          <w:szCs w:val="24"/>
        </w:rPr>
        <w:t>; p: t</w:t>
      </w:r>
      <w:r w:rsidR="008515E3" w:rsidRPr="00A0033F">
        <w:rPr>
          <w:rFonts w:ascii="Times New Roman" w:hAnsi="Times New Roman" w:cs="Times New Roman"/>
          <w:szCs w:val="24"/>
        </w:rPr>
        <w:t>üketicilerin markaya bağlı olma olasılığı</w:t>
      </w:r>
      <w:r>
        <w:rPr>
          <w:rFonts w:ascii="Times New Roman" w:hAnsi="Times New Roman" w:cs="Times New Roman"/>
          <w:szCs w:val="24"/>
        </w:rPr>
        <w:t>nı</w:t>
      </w:r>
      <w:r w:rsidR="008515E3" w:rsidRPr="00A0033F">
        <w:rPr>
          <w:rFonts w:ascii="Times New Roman" w:hAnsi="Times New Roman" w:cs="Times New Roman"/>
          <w:szCs w:val="24"/>
        </w:rPr>
        <w:t xml:space="preserve"> (%50)</w:t>
      </w:r>
      <w:r>
        <w:rPr>
          <w:rFonts w:ascii="Times New Roman" w:hAnsi="Times New Roman" w:cs="Times New Roman"/>
          <w:szCs w:val="24"/>
        </w:rPr>
        <w:t xml:space="preserve">; </w:t>
      </w:r>
      <w:r w:rsidR="008515E3" w:rsidRPr="00A0033F">
        <w:rPr>
          <w:rFonts w:ascii="Times New Roman" w:hAnsi="Times New Roman" w:cs="Times New Roman"/>
          <w:szCs w:val="24"/>
        </w:rPr>
        <w:t>q</w:t>
      </w:r>
      <w:r>
        <w:rPr>
          <w:rFonts w:ascii="Times New Roman" w:hAnsi="Times New Roman" w:cs="Times New Roman"/>
          <w:szCs w:val="24"/>
        </w:rPr>
        <w:t xml:space="preserve"> (1-p): t</w:t>
      </w:r>
      <w:r w:rsidR="008515E3" w:rsidRPr="00A0033F">
        <w:rPr>
          <w:rFonts w:ascii="Times New Roman" w:hAnsi="Times New Roman" w:cs="Times New Roman"/>
          <w:szCs w:val="24"/>
        </w:rPr>
        <w:t>üketicilerin</w:t>
      </w:r>
      <w:r>
        <w:rPr>
          <w:rFonts w:ascii="Times New Roman" w:hAnsi="Times New Roman" w:cs="Times New Roman"/>
          <w:szCs w:val="24"/>
        </w:rPr>
        <w:t xml:space="preserve"> markaya bağlı olmama olasılığını; e: ö</w:t>
      </w:r>
      <w:r w:rsidR="008515E3" w:rsidRPr="00A0033F">
        <w:rPr>
          <w:rFonts w:ascii="Times New Roman" w:hAnsi="Times New Roman" w:cs="Times New Roman"/>
          <w:szCs w:val="24"/>
        </w:rPr>
        <w:t>rneklem hatası</w:t>
      </w:r>
      <w:r>
        <w:rPr>
          <w:rFonts w:ascii="Times New Roman" w:hAnsi="Times New Roman" w:cs="Times New Roman"/>
          <w:szCs w:val="24"/>
        </w:rPr>
        <w:t>nı</w:t>
      </w:r>
      <w:r w:rsidR="008515E3" w:rsidRPr="00A0033F">
        <w:rPr>
          <w:rFonts w:ascii="Times New Roman" w:hAnsi="Times New Roman" w:cs="Times New Roman"/>
          <w:szCs w:val="24"/>
        </w:rPr>
        <w:t xml:space="preserve"> (%5)</w:t>
      </w:r>
      <w:r>
        <w:rPr>
          <w:rFonts w:ascii="Times New Roman" w:hAnsi="Times New Roman" w:cs="Times New Roman"/>
          <w:szCs w:val="24"/>
        </w:rPr>
        <w:t xml:space="preserve"> ifade etmektedir.</w:t>
      </w:r>
      <w:r w:rsidR="00AC283C">
        <w:rPr>
          <w:rFonts w:ascii="Times New Roman" w:hAnsi="Times New Roman" w:cs="Times New Roman"/>
          <w:szCs w:val="24"/>
        </w:rPr>
        <w:t xml:space="preserve"> </w:t>
      </w:r>
      <w:r>
        <w:rPr>
          <w:rFonts w:ascii="Times New Roman" w:hAnsi="Times New Roman" w:cs="Times New Roman"/>
          <w:szCs w:val="24"/>
        </w:rPr>
        <w:t>D</w:t>
      </w:r>
      <w:r w:rsidR="008515E3" w:rsidRPr="00A0033F">
        <w:rPr>
          <w:rFonts w:ascii="Times New Roman" w:hAnsi="Times New Roman" w:cs="Times New Roman"/>
          <w:szCs w:val="24"/>
        </w:rPr>
        <w:t xml:space="preserve">eğerler yerine </w:t>
      </w:r>
      <w:r w:rsidR="00AC283C">
        <w:rPr>
          <w:rFonts w:ascii="Times New Roman" w:hAnsi="Times New Roman" w:cs="Times New Roman"/>
          <w:szCs w:val="24"/>
        </w:rPr>
        <w:t>koyulduğunda; n= (1,96)².(0,5.0,5)/</w:t>
      </w:r>
      <w:r w:rsidR="008515E3" w:rsidRPr="00A0033F">
        <w:rPr>
          <w:rFonts w:ascii="Times New Roman" w:hAnsi="Times New Roman" w:cs="Times New Roman"/>
          <w:szCs w:val="24"/>
        </w:rPr>
        <w:t>(0,05)² n=384 olarak bulunmuştur.</w:t>
      </w:r>
    </w:p>
    <w:p w:rsidR="00BB5616" w:rsidRPr="00F06B0B" w:rsidRDefault="00A74536" w:rsidP="00134CC7">
      <w:pPr>
        <w:tabs>
          <w:tab w:val="left" w:pos="709"/>
          <w:tab w:val="left" w:pos="851"/>
        </w:tabs>
        <w:spacing w:after="120"/>
        <w:ind w:firstLine="709"/>
        <w:contextualSpacing/>
        <w:jc w:val="both"/>
        <w:rPr>
          <w:rFonts w:ascii="Times New Roman" w:hAnsi="Times New Roman" w:cs="Times New Roman"/>
          <w:szCs w:val="24"/>
        </w:rPr>
      </w:pPr>
      <w:r w:rsidRPr="00A0033F">
        <w:rPr>
          <w:rFonts w:ascii="Times New Roman" w:eastAsia="Times New Roman" w:hAnsi="Times New Roman" w:cs="Times New Roman"/>
          <w:color w:val="212121"/>
          <w:lang w:eastAsia="tr-TR"/>
        </w:rPr>
        <w:t>Verilerin analizinde tanımlayıcı istatistikler, t testi</w:t>
      </w:r>
      <w:r w:rsidR="002446B1" w:rsidRPr="00A0033F">
        <w:rPr>
          <w:rFonts w:ascii="Times New Roman" w:eastAsia="Times New Roman" w:hAnsi="Times New Roman" w:cs="Times New Roman"/>
          <w:color w:val="212121"/>
          <w:lang w:eastAsia="tr-TR"/>
        </w:rPr>
        <w:t xml:space="preserve"> </w:t>
      </w:r>
      <w:r w:rsidRPr="00A0033F">
        <w:rPr>
          <w:rFonts w:ascii="Times New Roman" w:eastAsia="Times New Roman" w:hAnsi="Times New Roman" w:cs="Times New Roman"/>
          <w:color w:val="212121"/>
          <w:lang w:eastAsia="tr-TR"/>
        </w:rPr>
        <w:t>ve lojistik regresyon analizinden yararlanılmıştır.</w:t>
      </w:r>
      <w:r w:rsidR="002446B1" w:rsidRPr="00A0033F">
        <w:rPr>
          <w:rFonts w:ascii="Times New Roman" w:eastAsia="Times New Roman" w:hAnsi="Times New Roman" w:cs="Times New Roman"/>
          <w:color w:val="212121"/>
          <w:lang w:eastAsia="tr-TR"/>
        </w:rPr>
        <w:t xml:space="preserve"> </w:t>
      </w:r>
      <w:r w:rsidR="008515E3" w:rsidRPr="00A0033F">
        <w:rPr>
          <w:rFonts w:ascii="Times New Roman" w:hAnsi="Times New Roman" w:cs="Times New Roman"/>
        </w:rPr>
        <w:t xml:space="preserve">Lojistik regresyon; bir veya daha çok sayıdaki bağımsız değişkenler arasındaki </w:t>
      </w:r>
      <w:r w:rsidR="008515E3" w:rsidRPr="00A0033F">
        <w:rPr>
          <w:rFonts w:ascii="Times New Roman" w:hAnsi="Times New Roman" w:cs="Times New Roman"/>
        </w:rPr>
        <w:lastRenderedPageBreak/>
        <w:t>ilişkiyi ortaya koymak amacıyla yapılan istatistiksel bir analizdir. Lojistik regresyon modeli aşağıdaki gibidir (Kalaycı, 2017).</w:t>
      </w:r>
    </w:p>
    <w:p w:rsidR="00F06B0B" w:rsidRDefault="008515E3" w:rsidP="00F06B0B">
      <w:pPr>
        <w:shd w:val="clear" w:color="auto" w:fill="FFFFFF"/>
        <w:tabs>
          <w:tab w:val="left" w:pos="709"/>
          <w:tab w:val="left" w:pos="851"/>
        </w:tabs>
        <w:spacing w:after="120"/>
        <w:jc w:val="right"/>
        <w:rPr>
          <w:rFonts w:ascii="Times New Roman" w:eastAsia="Times New Roman" w:hAnsi="Times New Roman" w:cs="Times New Roman"/>
          <w:color w:val="212121"/>
          <w:lang w:eastAsia="tr-TR"/>
        </w:rPr>
      </w:pPr>
      <w:r w:rsidRPr="00011DE6">
        <w:rPr>
          <w:rFonts w:ascii="Times New Roman" w:eastAsiaTheme="minorEastAsia" w:hAnsi="Times New Roman" w:cs="Times New Roman"/>
        </w:rPr>
        <w:t>L = ln</w:t>
      </w:r>
      <m:oMath>
        <m:r>
          <m:rPr>
            <m:sty m:val="p"/>
          </m:rPr>
          <w:rPr>
            <w:rFonts w:ascii="Cambria Math" w:eastAsiaTheme="minorEastAsia" w:hAnsi="Times New Roman" w:cs="Times New Roman"/>
          </w:rPr>
          <m:t>[</m:t>
        </m:r>
        <m:f>
          <m:fPr>
            <m:ctrlPr>
              <w:rPr>
                <w:rFonts w:ascii="Cambria Math" w:eastAsiaTheme="minorEastAsia" w:hAnsi="Times New Roman" w:cs="Times New Roman"/>
              </w:rPr>
            </m:ctrlPr>
          </m:fPr>
          <m:num>
            <m:sSub>
              <m:sSubPr>
                <m:ctrlPr>
                  <w:rPr>
                    <w:rFonts w:ascii="Cambria Math" w:eastAsiaTheme="minorEastAsia" w:hAnsi="Times New Roman" w:cs="Times New Roman"/>
                  </w:rPr>
                </m:ctrlPr>
              </m:sSubPr>
              <m:e>
                <m:r>
                  <m:rPr>
                    <m:sty m:val="p"/>
                  </m:rPr>
                  <w:rPr>
                    <w:rFonts w:ascii="Cambria Math" w:eastAsiaTheme="minorEastAsia" w:hAnsi="Cambria Math" w:cs="Times New Roman"/>
                  </w:rPr>
                  <m:t>p</m:t>
                </m:r>
              </m:e>
              <m:sub>
                <m:r>
                  <m:rPr>
                    <m:sty m:val="p"/>
                  </m:rPr>
                  <w:rPr>
                    <w:rFonts w:ascii="Cambria Math" w:eastAsiaTheme="minorEastAsia" w:hAnsi="Cambria Math" w:cs="Times New Roman"/>
                  </w:rPr>
                  <m:t>i</m:t>
                </m:r>
              </m:sub>
            </m:sSub>
          </m:num>
          <m:den>
            <m:r>
              <m:rPr>
                <m:sty m:val="p"/>
              </m:rPr>
              <w:rPr>
                <w:rFonts w:ascii="Cambria Math" w:eastAsiaTheme="minorEastAsia" w:hAnsi="Times New Roman" w:cs="Times New Roman"/>
              </w:rPr>
              <m:t>1</m:t>
            </m:r>
            <m:r>
              <m:rPr>
                <m:sty m:val="p"/>
              </m:rPr>
              <w:rPr>
                <w:rFonts w:ascii="Times New Roman"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Cambria Math" w:cs="Times New Roman"/>
                  </w:rPr>
                  <m:t>p</m:t>
                </m:r>
              </m:e>
              <m:sub>
                <m:r>
                  <m:rPr>
                    <m:sty m:val="p"/>
                  </m:rPr>
                  <w:rPr>
                    <w:rFonts w:ascii="Cambria Math" w:eastAsiaTheme="minorEastAsia" w:hAnsi="Cambria Math" w:cs="Times New Roman"/>
                  </w:rPr>
                  <m:t>i</m:t>
                </m:r>
              </m:sub>
            </m:sSub>
          </m:den>
        </m:f>
        <m:r>
          <m:rPr>
            <m:sty m:val="p"/>
          </m:rPr>
          <w:rPr>
            <w:rFonts w:ascii="Cambria Math" w:eastAsiaTheme="minorEastAsia" w:hAnsi="Times New Roman" w:cs="Times New Roman"/>
          </w:rPr>
          <m:t>]</m:t>
        </m:r>
      </m:oMath>
      <w:r w:rsidRPr="00BB5616">
        <w:rPr>
          <w:rFonts w:ascii="Times New Roman" w:eastAsiaTheme="minorEastAsia" w:hAnsi="Times New Roman" w:cs="Times New Roman"/>
        </w:rPr>
        <w:t xml:space="preserve"> </w:t>
      </w:r>
      <w:r w:rsidRPr="00011DE6">
        <w:rPr>
          <w:rFonts w:ascii="Times New Roman" w:eastAsiaTheme="minorEastAsia" w:hAnsi="Times New Roman" w:cs="Times New Roman"/>
        </w:rPr>
        <w:t xml:space="preserve">=  </w:t>
      </w:r>
      <m:oMath>
        <m:sSub>
          <m:sSubPr>
            <m:ctrlPr>
              <w:rPr>
                <w:rFonts w:ascii="Cambria Math" w:eastAsiaTheme="minorEastAsia" w:hAnsi="Times New Roman" w:cs="Times New Roman"/>
              </w:rPr>
            </m:ctrlPr>
          </m:sSubPr>
          <m:e>
            <m:r>
              <m:rPr>
                <m:sty m:val="p"/>
              </m:rPr>
              <w:rPr>
                <w:rFonts w:ascii="Cambria Math" w:eastAsiaTheme="minorEastAsia" w:hAnsi="Cambria Math" w:cs="Times New Roman"/>
              </w:rPr>
              <m:t>b</m:t>
            </m:r>
          </m:e>
          <m:sub>
            <m:r>
              <m:rPr>
                <m:sty m:val="p"/>
              </m:rPr>
              <w:rPr>
                <w:rFonts w:ascii="Cambria Math" w:eastAsiaTheme="minorEastAsia" w:hAnsi="Times New Roman" w:cs="Times New Roman"/>
              </w:rPr>
              <m:t>0</m:t>
            </m:r>
          </m:sub>
        </m:sSub>
        <m:r>
          <m:rPr>
            <m:sty m:val="p"/>
          </m:rPr>
          <w:rPr>
            <w:rFonts w:ascii="Cambria Math"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Cambria Math" w:cs="Times New Roman"/>
              </w:rPr>
              <m:t>b</m:t>
            </m:r>
          </m:e>
          <m:sub>
            <m:r>
              <m:rPr>
                <m:sty m:val="p"/>
              </m:rPr>
              <w:rPr>
                <w:rFonts w:ascii="Cambria Math" w:eastAsiaTheme="minorEastAsia" w:hAnsi="Times New Roman" w:cs="Times New Roman"/>
              </w:rPr>
              <m:t>1</m:t>
            </m:r>
          </m:sub>
        </m:sSub>
        <m:sSub>
          <m:sSubPr>
            <m:ctrlPr>
              <w:rPr>
                <w:rFonts w:ascii="Cambria Math" w:eastAsiaTheme="minorEastAsia" w:hAnsi="Times New Roman"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i</m:t>
            </m:r>
          </m:sub>
        </m:sSub>
        <m:r>
          <m:rPr>
            <m:sty m:val="p"/>
          </m:rPr>
          <w:rPr>
            <w:rFonts w:ascii="Cambria Math"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Cambria Math" w:cs="Times New Roman"/>
              </w:rPr>
              <m:t>e</m:t>
            </m:r>
          </m:e>
          <m:sub>
            <m:r>
              <m:rPr>
                <m:sty m:val="p"/>
              </m:rPr>
              <w:rPr>
                <w:rFonts w:ascii="Cambria Math" w:eastAsiaTheme="minorEastAsia" w:hAnsi="Cambria Math" w:cs="Times New Roman"/>
              </w:rPr>
              <m:t>i</m:t>
            </m:r>
          </m:sub>
        </m:sSub>
      </m:oMath>
      <w:r w:rsidR="00BB5616">
        <w:rPr>
          <w:rFonts w:ascii="Times New Roman" w:eastAsiaTheme="minorEastAsia" w:hAnsi="Times New Roman" w:cs="Times New Roman"/>
        </w:rPr>
        <w:t xml:space="preserve">                                                                                                               (2)</w:t>
      </w:r>
    </w:p>
    <w:p w:rsidR="00A26E5B" w:rsidRDefault="008515E3" w:rsidP="00AD251C">
      <w:pPr>
        <w:shd w:val="clear" w:color="auto" w:fill="FFFFFF"/>
        <w:tabs>
          <w:tab w:val="left" w:pos="709"/>
          <w:tab w:val="left" w:pos="851"/>
        </w:tabs>
        <w:spacing w:after="120"/>
        <w:ind w:firstLine="709"/>
        <w:jc w:val="both"/>
        <w:rPr>
          <w:rFonts w:ascii="Times New Roman" w:hAnsi="Times New Roman" w:cs="Times New Roman"/>
        </w:rPr>
      </w:pPr>
      <w:r w:rsidRPr="00A0033F">
        <w:rPr>
          <w:rFonts w:ascii="Times New Roman" w:hAnsi="Times New Roman" w:cs="Times New Roman"/>
        </w:rPr>
        <w:t xml:space="preserve">İki düzeyli lojistik modele ilişkin </w:t>
      </w:r>
      <w:r w:rsidR="00AD251C">
        <w:rPr>
          <w:rFonts w:ascii="Times New Roman" w:hAnsi="Times New Roman" w:cs="Times New Roman"/>
        </w:rPr>
        <w:t xml:space="preserve">bazı </w:t>
      </w:r>
      <w:r w:rsidRPr="00A0033F">
        <w:rPr>
          <w:rFonts w:ascii="Times New Roman" w:hAnsi="Times New Roman" w:cs="Times New Roman"/>
        </w:rPr>
        <w:t xml:space="preserve">varsayımlar </w:t>
      </w:r>
      <w:r w:rsidR="00AD251C">
        <w:rPr>
          <w:rFonts w:ascii="Times New Roman" w:hAnsi="Times New Roman" w:cs="Times New Roman"/>
        </w:rPr>
        <w:t>vardır. Bunlardan ilki; u</w:t>
      </w:r>
      <w:r w:rsidRPr="00A0033F">
        <w:rPr>
          <w:rFonts w:ascii="Times New Roman" w:hAnsi="Times New Roman" w:cs="Times New Roman"/>
        </w:rPr>
        <w:t>ygun bütün bağımsız değişkenlerin modele alınmaması halinde hata terimi büyümektedir. Bu nedenle bu değişkenler modelde mutlaka yer almalıdır.</w:t>
      </w:r>
      <w:r w:rsidR="00AD251C">
        <w:rPr>
          <w:rFonts w:ascii="Times New Roman" w:hAnsi="Times New Roman" w:cs="Times New Roman"/>
        </w:rPr>
        <w:t xml:space="preserve"> İkincisi u</w:t>
      </w:r>
      <w:r w:rsidRPr="00A0033F">
        <w:rPr>
          <w:rFonts w:ascii="Times New Roman" w:hAnsi="Times New Roman" w:cs="Times New Roman"/>
        </w:rPr>
        <w:t>ygun olmayan bağımsız değişkenler modele alındığında modeldeki yorumlama zorlanacağından bu değişkenler modele alınmamalıdır.</w:t>
      </w:r>
      <w:r w:rsidR="00AD251C">
        <w:rPr>
          <w:rFonts w:ascii="Times New Roman" w:hAnsi="Times New Roman" w:cs="Times New Roman"/>
        </w:rPr>
        <w:t xml:space="preserve"> Üçüncü olarak b</w:t>
      </w:r>
      <w:r w:rsidRPr="00A0033F">
        <w:rPr>
          <w:rFonts w:ascii="Times New Roman" w:hAnsi="Times New Roman" w:cs="Times New Roman"/>
        </w:rPr>
        <w:t>ağımsız değişkenlerde eksik verilerin olmamasına ve ölçüm hatasının olabildiğince küçük olmasına dikkat edilmelidir.</w:t>
      </w:r>
      <w:r w:rsidR="00AD251C">
        <w:rPr>
          <w:rFonts w:ascii="Times New Roman" w:hAnsi="Times New Roman" w:cs="Times New Roman"/>
        </w:rPr>
        <w:t xml:space="preserve"> Diğer bir varsayım ise b</w:t>
      </w:r>
      <w:r w:rsidRPr="00A0033F">
        <w:rPr>
          <w:rFonts w:ascii="Times New Roman" w:hAnsi="Times New Roman" w:cs="Times New Roman"/>
        </w:rPr>
        <w:t xml:space="preserve">ağımsız değişkenler arasında korelasyon bulunmamalıdır. </w:t>
      </w:r>
      <w:r w:rsidR="00AD251C">
        <w:rPr>
          <w:rFonts w:ascii="Times New Roman" w:hAnsi="Times New Roman" w:cs="Times New Roman"/>
        </w:rPr>
        <w:t>Ayrıca u</w:t>
      </w:r>
      <w:r w:rsidRPr="00A0033F">
        <w:rPr>
          <w:rFonts w:ascii="Times New Roman" w:hAnsi="Times New Roman" w:cs="Times New Roman"/>
        </w:rPr>
        <w:t>ç değerlere yer verilmemelidir</w:t>
      </w:r>
      <w:r w:rsidR="00AD251C">
        <w:rPr>
          <w:rFonts w:ascii="Times New Roman" w:hAnsi="Times New Roman" w:cs="Times New Roman"/>
        </w:rPr>
        <w:t xml:space="preserve"> ve ö</w:t>
      </w:r>
      <w:r w:rsidRPr="00A0033F">
        <w:rPr>
          <w:rFonts w:ascii="Times New Roman" w:hAnsi="Times New Roman" w:cs="Times New Roman"/>
        </w:rPr>
        <w:t>rneklem büyüklüğünün artması halinde güvenilirlik de artacaktır. Bu nedenle örneklem büyüklüğü az olmamalıdır.</w:t>
      </w:r>
      <w:r w:rsidR="00AD251C">
        <w:rPr>
          <w:rFonts w:ascii="Times New Roman" w:hAnsi="Times New Roman" w:cs="Times New Roman"/>
        </w:rPr>
        <w:t xml:space="preserve"> Son olarak ise m</w:t>
      </w:r>
      <w:r w:rsidRPr="00A0033F">
        <w:rPr>
          <w:rFonts w:ascii="Times New Roman" w:hAnsi="Times New Roman" w:cs="Times New Roman"/>
        </w:rPr>
        <w:t>odelin yetersiz olmasına etki eden faktörlerden biri gözlenen varyansın beklenen varyanstan çok farklı olmasıdır. Bu yüzden bu farkın çok olmamasına dikkat edilmesi gerekmektedir (</w:t>
      </w:r>
      <w:r w:rsidR="008D6193" w:rsidRPr="00A0033F">
        <w:rPr>
          <w:rFonts w:ascii="Times New Roman" w:hAnsi="Times New Roman" w:cs="Times New Roman"/>
        </w:rPr>
        <w:t>Sümbüloğlu ve Akdağ</w:t>
      </w:r>
      <w:r w:rsidRPr="00A0033F">
        <w:rPr>
          <w:rFonts w:ascii="Times New Roman" w:hAnsi="Times New Roman" w:cs="Times New Roman"/>
        </w:rPr>
        <w:t>, 2010).</w:t>
      </w:r>
    </w:p>
    <w:p w:rsidR="00F8388C" w:rsidRPr="00A26E5B" w:rsidRDefault="00F8388C" w:rsidP="00A26E5B">
      <w:pPr>
        <w:tabs>
          <w:tab w:val="left" w:pos="709"/>
        </w:tabs>
        <w:spacing w:after="120"/>
        <w:ind w:firstLine="709"/>
        <w:jc w:val="both"/>
        <w:rPr>
          <w:rFonts w:ascii="Times New Roman" w:hAnsi="Times New Roman" w:cs="Times New Roman"/>
        </w:rPr>
      </w:pPr>
      <w:r w:rsidRPr="00A26E5B">
        <w:rPr>
          <w:rFonts w:ascii="Times New Roman" w:hAnsi="Times New Roman" w:cs="Times New Roman"/>
        </w:rPr>
        <w:t xml:space="preserve">Lojistik regresyon yönteminde yorumlama odds oranı ile yapılmaktadır. Odds oranı, bir durumun gerçekleşme ihtimalinin gerçekleşmeme ihtimaline oranlanmasıyla bulunmaktadır </w:t>
      </w:r>
      <w:r w:rsidR="00BE04B5" w:rsidRPr="00A26E5B">
        <w:rPr>
          <w:rFonts w:ascii="Times New Roman" w:eastAsiaTheme="minorEastAsia" w:hAnsi="Times New Roman" w:cs="Times New Roman"/>
        </w:rPr>
        <w:t>(Motulsky, 1995; Hunink, 2001).</w:t>
      </w:r>
    </w:p>
    <w:p w:rsidR="00F8388C" w:rsidRPr="002E6805" w:rsidRDefault="001B652D" w:rsidP="00CD2CC5">
      <w:pPr>
        <w:pStyle w:val="ListeParagraf"/>
        <w:numPr>
          <w:ilvl w:val="0"/>
          <w:numId w:val="5"/>
        </w:numPr>
        <w:spacing w:after="120"/>
        <w:ind w:left="714" w:hanging="357"/>
        <w:jc w:val="both"/>
        <w:rPr>
          <w:rFonts w:ascii="Times New Roman" w:hAnsi="Times New Roman" w:cs="Times New Roman"/>
          <w:b/>
          <w:sz w:val="24"/>
        </w:rPr>
      </w:pPr>
      <w:r w:rsidRPr="002E6805">
        <w:rPr>
          <w:rFonts w:ascii="Times New Roman" w:hAnsi="Times New Roman" w:cs="Times New Roman"/>
          <w:b/>
          <w:sz w:val="24"/>
        </w:rPr>
        <w:t>Araştırma Bulguları</w:t>
      </w:r>
    </w:p>
    <w:p w:rsidR="00AC283C" w:rsidRPr="00AD251C" w:rsidRDefault="00235746" w:rsidP="00AD251C">
      <w:pPr>
        <w:spacing w:after="120"/>
        <w:ind w:firstLine="709"/>
        <w:jc w:val="both"/>
        <w:rPr>
          <w:rFonts w:ascii="Times New Roman" w:eastAsia="Times New Roman" w:hAnsi="Times New Roman" w:cs="Times New Roman"/>
          <w:szCs w:val="23"/>
          <w:lang w:eastAsia="tr-TR"/>
        </w:rPr>
      </w:pPr>
      <w:r w:rsidRPr="00A0033F">
        <w:rPr>
          <w:rFonts w:ascii="Times New Roman" w:hAnsi="Times New Roman" w:cs="Times New Roman"/>
        </w:rPr>
        <w:t xml:space="preserve">Ankete katılan </w:t>
      </w:r>
      <w:r w:rsidR="00864BC7" w:rsidRPr="00A0033F">
        <w:rPr>
          <w:rFonts w:ascii="Times New Roman" w:hAnsi="Times New Roman" w:cs="Times New Roman"/>
        </w:rPr>
        <w:t>bireylerin sosyo-demografik özelliklerine ait bilgiler Çizelge 1’de verilmiştir.</w:t>
      </w:r>
      <w:r w:rsidR="002446B1" w:rsidRPr="00A0033F">
        <w:rPr>
          <w:rFonts w:ascii="Times New Roman" w:hAnsi="Times New Roman" w:cs="Times New Roman"/>
        </w:rPr>
        <w:t xml:space="preserve"> </w:t>
      </w:r>
      <w:r w:rsidR="00F85377" w:rsidRPr="00A0033F">
        <w:rPr>
          <w:rFonts w:ascii="Times New Roman" w:hAnsi="Times New Roman" w:cs="Times New Roman"/>
        </w:rPr>
        <w:t>Çizelge incelendiğinde b</w:t>
      </w:r>
      <w:r w:rsidR="00864BC7" w:rsidRPr="00A0033F">
        <w:rPr>
          <w:rFonts w:ascii="Times New Roman" w:hAnsi="Times New Roman" w:cs="Times New Roman"/>
        </w:rPr>
        <w:t xml:space="preserve">ireylerin </w:t>
      </w:r>
      <w:r w:rsidR="00F85377" w:rsidRPr="00A0033F">
        <w:rPr>
          <w:rFonts w:ascii="Times New Roman" w:hAnsi="Times New Roman" w:cs="Times New Roman"/>
        </w:rPr>
        <w:t xml:space="preserve">%42,4’ünün 35-50 yaş arasında (ortalama yaş: 43,33 yıl), </w:t>
      </w:r>
      <w:r w:rsidR="00101808" w:rsidRPr="00A0033F">
        <w:rPr>
          <w:rFonts w:ascii="Times New Roman" w:hAnsi="Times New Roman" w:cs="Times New Roman"/>
        </w:rPr>
        <w:t xml:space="preserve">%58,1’inin kadın, %79,4’ünün evli, %31,5’inin </w:t>
      </w:r>
      <w:r w:rsidR="00DB3B03" w:rsidRPr="00A0033F">
        <w:rPr>
          <w:rFonts w:ascii="Times New Roman" w:hAnsi="Times New Roman" w:cs="Times New Roman"/>
        </w:rPr>
        <w:t>kamu çalışanı</w:t>
      </w:r>
      <w:r w:rsidR="00101808" w:rsidRPr="00A0033F">
        <w:rPr>
          <w:rFonts w:ascii="Times New Roman" w:hAnsi="Times New Roman" w:cs="Times New Roman"/>
        </w:rPr>
        <w:t xml:space="preserve"> olduğu saptanmıştır. </w:t>
      </w:r>
      <w:r w:rsidR="00F85377" w:rsidRPr="00A0033F">
        <w:rPr>
          <w:rFonts w:ascii="Times New Roman" w:hAnsi="Times New Roman" w:cs="Times New Roman"/>
        </w:rPr>
        <w:t>Bunun yanı sıra b</w:t>
      </w:r>
      <w:r w:rsidR="00101808" w:rsidRPr="00A0033F">
        <w:rPr>
          <w:rFonts w:ascii="Times New Roman" w:hAnsi="Times New Roman" w:cs="Times New Roman"/>
        </w:rPr>
        <w:t xml:space="preserve">ireylerin </w:t>
      </w:r>
      <w:r w:rsidR="00760846" w:rsidRPr="00A0033F">
        <w:rPr>
          <w:rFonts w:ascii="Times New Roman" w:hAnsi="Times New Roman" w:cs="Times New Roman"/>
        </w:rPr>
        <w:t xml:space="preserve">%58,9’unun </w:t>
      </w:r>
      <w:r w:rsidR="00760846" w:rsidRPr="00A0033F">
        <w:rPr>
          <w:rFonts w:ascii="Times New Roman" w:eastAsia="Times New Roman" w:hAnsi="Times New Roman" w:cs="Times New Roman"/>
          <w:szCs w:val="18"/>
        </w:rPr>
        <w:t>≥</w:t>
      </w:r>
      <w:r w:rsidR="00760846" w:rsidRPr="00A0033F">
        <w:rPr>
          <w:rFonts w:ascii="Times New Roman" w:eastAsia="Times New Roman" w:hAnsi="Times New Roman" w:cs="Times New Roman"/>
          <w:szCs w:val="23"/>
          <w:lang w:eastAsia="tr-TR"/>
        </w:rPr>
        <w:t>4 kişiden oluşan haneye</w:t>
      </w:r>
      <w:r w:rsidR="00F303B7" w:rsidRPr="00A0033F">
        <w:rPr>
          <w:rFonts w:ascii="Times New Roman" w:eastAsia="Times New Roman" w:hAnsi="Times New Roman" w:cs="Times New Roman"/>
          <w:szCs w:val="23"/>
          <w:lang w:eastAsia="tr-TR"/>
        </w:rPr>
        <w:t xml:space="preserve"> sahip olduğu</w:t>
      </w:r>
      <w:r w:rsidR="00760846" w:rsidRPr="00A0033F">
        <w:rPr>
          <w:rFonts w:ascii="Times New Roman" w:eastAsia="Times New Roman" w:hAnsi="Times New Roman" w:cs="Times New Roman"/>
          <w:szCs w:val="23"/>
          <w:lang w:eastAsia="tr-TR"/>
        </w:rPr>
        <w:t xml:space="preserve"> (hanede yaşayan ortalama birey sayısı: 3,72 kişi)</w:t>
      </w:r>
      <w:r w:rsidR="00841AE5" w:rsidRPr="00A0033F">
        <w:rPr>
          <w:rFonts w:ascii="Times New Roman" w:eastAsia="Times New Roman" w:hAnsi="Times New Roman" w:cs="Times New Roman"/>
          <w:szCs w:val="23"/>
          <w:lang w:eastAsia="tr-TR"/>
        </w:rPr>
        <w:t xml:space="preserve">, </w:t>
      </w:r>
      <w:r w:rsidR="00F303B7" w:rsidRPr="00A0033F">
        <w:rPr>
          <w:rFonts w:ascii="Times New Roman" w:eastAsia="Times New Roman" w:hAnsi="Times New Roman" w:cs="Times New Roman"/>
          <w:szCs w:val="23"/>
          <w:lang w:eastAsia="tr-TR"/>
        </w:rPr>
        <w:t xml:space="preserve">%57,3’ünün hanelerinde </w:t>
      </w:r>
      <w:r w:rsidR="00841AE5" w:rsidRPr="00A0033F">
        <w:rPr>
          <w:rFonts w:ascii="Times New Roman" w:hAnsi="Times New Roman" w:cs="Times New Roman"/>
          <w:szCs w:val="24"/>
        </w:rPr>
        <w:t>≤</w:t>
      </w:r>
      <w:r w:rsidR="00F303B7" w:rsidRPr="00A0033F">
        <w:rPr>
          <w:rFonts w:ascii="Times New Roman" w:hAnsi="Times New Roman" w:cs="Times New Roman"/>
          <w:szCs w:val="24"/>
        </w:rPr>
        <w:t xml:space="preserve">1 kişinin </w:t>
      </w:r>
      <w:r w:rsidR="00F303B7" w:rsidRPr="00A0033F">
        <w:rPr>
          <w:rFonts w:ascii="Times New Roman" w:eastAsia="Times New Roman" w:hAnsi="Times New Roman" w:cs="Times New Roman"/>
          <w:szCs w:val="23"/>
          <w:lang w:eastAsia="tr-TR"/>
        </w:rPr>
        <w:t>çalıştığı (hanede çalışan ortalama birey sayısı: 1,38 kişi)</w:t>
      </w:r>
      <w:r w:rsidR="00841AE5" w:rsidRPr="00A0033F">
        <w:rPr>
          <w:rFonts w:ascii="Times New Roman" w:eastAsia="Times New Roman" w:hAnsi="Times New Roman" w:cs="Times New Roman"/>
          <w:szCs w:val="23"/>
          <w:lang w:eastAsia="tr-TR"/>
        </w:rPr>
        <w:t xml:space="preserve"> ve %44,0’ının ön lisans ve üzeri mezunu olduğu tespit edilmiştir.</w:t>
      </w:r>
      <w:r w:rsidR="00ED764B" w:rsidRPr="00A0033F">
        <w:rPr>
          <w:rFonts w:ascii="Times New Roman" w:eastAsia="Times New Roman" w:hAnsi="Times New Roman" w:cs="Times New Roman"/>
          <w:szCs w:val="23"/>
          <w:lang w:eastAsia="tr-TR"/>
        </w:rPr>
        <w:t xml:space="preserve"> Bireylerin %38,3’ünün aylık </w:t>
      </w:r>
      <w:r w:rsidR="001D617B" w:rsidRPr="00A0033F">
        <w:rPr>
          <w:rFonts w:ascii="Times New Roman" w:eastAsia="Times New Roman" w:hAnsi="Times New Roman" w:cs="Times New Roman"/>
          <w:szCs w:val="23"/>
          <w:lang w:eastAsia="tr-TR"/>
        </w:rPr>
        <w:t xml:space="preserve">hanehalkı </w:t>
      </w:r>
      <w:r w:rsidR="00ED764B" w:rsidRPr="00A0033F">
        <w:rPr>
          <w:rFonts w:ascii="Times New Roman" w:eastAsia="Times New Roman" w:hAnsi="Times New Roman" w:cs="Times New Roman"/>
          <w:szCs w:val="23"/>
          <w:lang w:eastAsia="tr-TR"/>
        </w:rPr>
        <w:t>gelirlerinin 4501-8500 TL arasında (</w:t>
      </w:r>
      <w:r w:rsidR="001D617B" w:rsidRPr="00A0033F">
        <w:rPr>
          <w:rFonts w:ascii="Times New Roman" w:eastAsia="Times New Roman" w:hAnsi="Times New Roman" w:cs="Times New Roman"/>
          <w:szCs w:val="23"/>
          <w:lang w:eastAsia="tr-TR"/>
        </w:rPr>
        <w:t xml:space="preserve">aylık </w:t>
      </w:r>
      <w:r w:rsidR="00ED764B" w:rsidRPr="00A0033F">
        <w:rPr>
          <w:rFonts w:ascii="Times New Roman" w:eastAsia="Times New Roman" w:hAnsi="Times New Roman" w:cs="Times New Roman"/>
          <w:szCs w:val="23"/>
          <w:lang w:eastAsia="tr-TR"/>
        </w:rPr>
        <w:t>hanehalkı gelir</w:t>
      </w:r>
      <w:r w:rsidR="001D617B" w:rsidRPr="00A0033F">
        <w:rPr>
          <w:rFonts w:ascii="Times New Roman" w:eastAsia="Times New Roman" w:hAnsi="Times New Roman" w:cs="Times New Roman"/>
          <w:szCs w:val="23"/>
          <w:lang w:eastAsia="tr-TR"/>
        </w:rPr>
        <w:t xml:space="preserve"> ortalaması</w:t>
      </w:r>
      <w:r w:rsidR="00ED764B" w:rsidRPr="00A0033F">
        <w:rPr>
          <w:rFonts w:ascii="Times New Roman" w:eastAsia="Times New Roman" w:hAnsi="Times New Roman" w:cs="Times New Roman"/>
          <w:szCs w:val="23"/>
          <w:lang w:eastAsia="tr-TR"/>
        </w:rPr>
        <w:t xml:space="preserve">: 7179,95 TL) ve </w:t>
      </w:r>
      <w:r w:rsidR="001D617B" w:rsidRPr="00A0033F">
        <w:rPr>
          <w:rFonts w:ascii="Times New Roman" w:eastAsia="Times New Roman" w:hAnsi="Times New Roman" w:cs="Times New Roman"/>
          <w:szCs w:val="23"/>
          <w:lang w:eastAsia="tr-TR"/>
        </w:rPr>
        <w:t xml:space="preserve">%45,8’inin aylık hanehalkı gıda harcamalarının ise 1301-2500 TL arasında olduğu (aylık hanehalkı </w:t>
      </w:r>
      <w:r w:rsidR="00ED764B" w:rsidRPr="00A0033F">
        <w:rPr>
          <w:rFonts w:ascii="Times New Roman" w:eastAsia="Times New Roman" w:hAnsi="Times New Roman" w:cs="Times New Roman"/>
          <w:szCs w:val="23"/>
          <w:lang w:eastAsia="tr-TR"/>
        </w:rPr>
        <w:t>gı</w:t>
      </w:r>
      <w:r w:rsidR="001D617B" w:rsidRPr="00A0033F">
        <w:rPr>
          <w:rFonts w:ascii="Times New Roman" w:eastAsia="Times New Roman" w:hAnsi="Times New Roman" w:cs="Times New Roman"/>
          <w:szCs w:val="23"/>
          <w:lang w:eastAsia="tr-TR"/>
        </w:rPr>
        <w:t>da harcama</w:t>
      </w:r>
      <w:r w:rsidR="00ED764B" w:rsidRPr="00A0033F">
        <w:rPr>
          <w:rFonts w:ascii="Times New Roman" w:eastAsia="Times New Roman" w:hAnsi="Times New Roman" w:cs="Times New Roman"/>
          <w:szCs w:val="23"/>
          <w:lang w:eastAsia="tr-TR"/>
        </w:rPr>
        <w:t xml:space="preserve"> ortalama</w:t>
      </w:r>
      <w:r w:rsidR="001D617B" w:rsidRPr="00A0033F">
        <w:rPr>
          <w:rFonts w:ascii="Times New Roman" w:eastAsia="Times New Roman" w:hAnsi="Times New Roman" w:cs="Times New Roman"/>
          <w:szCs w:val="23"/>
          <w:lang w:eastAsia="tr-TR"/>
        </w:rPr>
        <w:t>sı</w:t>
      </w:r>
      <w:r w:rsidR="00B10A2B" w:rsidRPr="00A0033F">
        <w:rPr>
          <w:rFonts w:ascii="Times New Roman" w:eastAsia="Times New Roman" w:hAnsi="Times New Roman" w:cs="Times New Roman"/>
          <w:szCs w:val="23"/>
          <w:lang w:eastAsia="tr-TR"/>
        </w:rPr>
        <w:t>:</w:t>
      </w:r>
      <w:r w:rsidR="001D617B" w:rsidRPr="00A0033F">
        <w:rPr>
          <w:rFonts w:ascii="Times New Roman" w:eastAsia="Times New Roman" w:hAnsi="Times New Roman" w:cs="Times New Roman"/>
          <w:szCs w:val="23"/>
          <w:lang w:eastAsia="tr-TR"/>
        </w:rPr>
        <w:t>1971,22 TL) belirlenmiştir.</w:t>
      </w:r>
    </w:p>
    <w:p w:rsidR="00F165FF" w:rsidRPr="00FE751E" w:rsidRDefault="00235746" w:rsidP="008F5B22">
      <w:pPr>
        <w:shd w:val="clear" w:color="auto" w:fill="FFFFFF"/>
        <w:spacing w:after="120"/>
        <w:jc w:val="both"/>
        <w:rPr>
          <w:rFonts w:ascii="Times New Roman" w:eastAsia="Times New Roman" w:hAnsi="Times New Roman" w:cs="Times New Roman"/>
          <w:b/>
          <w:sz w:val="20"/>
          <w:szCs w:val="24"/>
          <w:lang w:eastAsia="tr-TR"/>
        </w:rPr>
      </w:pPr>
      <w:r w:rsidRPr="00FE751E">
        <w:rPr>
          <w:rFonts w:ascii="Times New Roman" w:eastAsia="Times New Roman" w:hAnsi="Times New Roman" w:cs="Times New Roman"/>
          <w:b/>
          <w:sz w:val="20"/>
          <w:szCs w:val="24"/>
          <w:lang w:eastAsia="tr-TR"/>
        </w:rPr>
        <w:t xml:space="preserve">Çizelge 1. Ankete katılan </w:t>
      </w:r>
      <w:r w:rsidR="00182696" w:rsidRPr="00FE751E">
        <w:rPr>
          <w:rFonts w:ascii="Times New Roman" w:eastAsia="Times New Roman" w:hAnsi="Times New Roman" w:cs="Times New Roman"/>
          <w:b/>
          <w:sz w:val="20"/>
          <w:szCs w:val="24"/>
          <w:lang w:eastAsia="tr-TR"/>
        </w:rPr>
        <w:t xml:space="preserve">bireylerin </w:t>
      </w:r>
      <w:r w:rsidRPr="00FE751E">
        <w:rPr>
          <w:rFonts w:ascii="Times New Roman" w:eastAsia="Times New Roman" w:hAnsi="Times New Roman" w:cs="Times New Roman"/>
          <w:b/>
          <w:sz w:val="20"/>
          <w:szCs w:val="24"/>
          <w:lang w:eastAsia="tr-TR"/>
        </w:rPr>
        <w:t>sosyo-demografik özellikleri</w:t>
      </w:r>
    </w:p>
    <w:tbl>
      <w:tblPr>
        <w:tblStyle w:val="TabloKlavuz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141"/>
        <w:gridCol w:w="851"/>
        <w:gridCol w:w="992"/>
        <w:gridCol w:w="2835"/>
        <w:gridCol w:w="851"/>
        <w:gridCol w:w="850"/>
      </w:tblGrid>
      <w:tr w:rsidR="00FD5E6C" w:rsidRPr="00143358" w:rsidTr="008F5B22">
        <w:trPr>
          <w:trHeight w:val="64"/>
        </w:trPr>
        <w:tc>
          <w:tcPr>
            <w:tcW w:w="2694" w:type="dxa"/>
            <w:tcBorders>
              <w:top w:val="single" w:sz="4" w:space="0" w:color="auto"/>
              <w:bottom w:val="single" w:sz="4" w:space="0" w:color="auto"/>
            </w:tcBorders>
          </w:tcPr>
          <w:p w:rsidR="00663F4A" w:rsidRPr="00143358" w:rsidRDefault="00663F4A" w:rsidP="003241A6">
            <w:pPr>
              <w:rPr>
                <w:rFonts w:ascii="Times New Roman" w:hAnsi="Times New Roman" w:cs="Times New Roman"/>
                <w:b/>
                <w:sz w:val="20"/>
                <w:szCs w:val="20"/>
              </w:rPr>
            </w:pPr>
            <w:r w:rsidRPr="00143358">
              <w:rPr>
                <w:rFonts w:ascii="Times New Roman" w:hAnsi="Times New Roman" w:cs="Times New Roman"/>
                <w:b/>
                <w:sz w:val="20"/>
                <w:szCs w:val="20"/>
              </w:rPr>
              <w:t xml:space="preserve">Demografik özellikler </w:t>
            </w:r>
          </w:p>
        </w:tc>
        <w:tc>
          <w:tcPr>
            <w:tcW w:w="992" w:type="dxa"/>
            <w:gridSpan w:val="2"/>
            <w:tcBorders>
              <w:top w:val="single" w:sz="4" w:space="0" w:color="auto"/>
              <w:bottom w:val="single" w:sz="4" w:space="0" w:color="auto"/>
            </w:tcBorders>
          </w:tcPr>
          <w:p w:rsidR="00663F4A" w:rsidRPr="00143358" w:rsidRDefault="006B40CA" w:rsidP="00D64C87">
            <w:pPr>
              <w:jc w:val="center"/>
              <w:rPr>
                <w:rFonts w:ascii="Times New Roman" w:hAnsi="Times New Roman" w:cs="Times New Roman"/>
                <w:b/>
                <w:sz w:val="20"/>
                <w:szCs w:val="20"/>
              </w:rPr>
            </w:pPr>
            <w:r w:rsidRPr="00143358">
              <w:rPr>
                <w:rFonts w:ascii="Times New Roman" w:hAnsi="Times New Roman" w:cs="Times New Roman"/>
                <w:b/>
                <w:sz w:val="20"/>
                <w:szCs w:val="20"/>
              </w:rPr>
              <w:t>N</w:t>
            </w:r>
          </w:p>
        </w:tc>
        <w:tc>
          <w:tcPr>
            <w:tcW w:w="992" w:type="dxa"/>
            <w:tcBorders>
              <w:top w:val="single" w:sz="4" w:space="0" w:color="auto"/>
              <w:bottom w:val="single" w:sz="4" w:space="0" w:color="auto"/>
            </w:tcBorders>
          </w:tcPr>
          <w:p w:rsidR="00663F4A" w:rsidRPr="00143358" w:rsidRDefault="00663F4A" w:rsidP="00D64C87">
            <w:pPr>
              <w:jc w:val="center"/>
              <w:rPr>
                <w:rFonts w:ascii="Times New Roman" w:hAnsi="Times New Roman" w:cs="Times New Roman"/>
                <w:b/>
                <w:sz w:val="20"/>
                <w:szCs w:val="20"/>
              </w:rPr>
            </w:pPr>
            <w:r w:rsidRPr="00143358">
              <w:rPr>
                <w:rFonts w:ascii="Times New Roman" w:hAnsi="Times New Roman" w:cs="Times New Roman"/>
                <w:b/>
                <w:sz w:val="20"/>
                <w:szCs w:val="20"/>
              </w:rPr>
              <w:t>%</w:t>
            </w:r>
          </w:p>
        </w:tc>
        <w:tc>
          <w:tcPr>
            <w:tcW w:w="2835" w:type="dxa"/>
            <w:tcBorders>
              <w:top w:val="single" w:sz="4" w:space="0" w:color="auto"/>
              <w:bottom w:val="single" w:sz="4" w:space="0" w:color="auto"/>
            </w:tcBorders>
          </w:tcPr>
          <w:p w:rsidR="00663F4A" w:rsidRPr="00143358" w:rsidRDefault="00663F4A" w:rsidP="003241A6">
            <w:pPr>
              <w:rPr>
                <w:rFonts w:ascii="Times New Roman" w:hAnsi="Times New Roman" w:cs="Times New Roman"/>
                <w:b/>
                <w:sz w:val="20"/>
                <w:szCs w:val="20"/>
              </w:rPr>
            </w:pPr>
            <w:r w:rsidRPr="00143358">
              <w:rPr>
                <w:rFonts w:ascii="Times New Roman" w:hAnsi="Times New Roman" w:cs="Times New Roman"/>
                <w:b/>
                <w:sz w:val="20"/>
                <w:szCs w:val="20"/>
              </w:rPr>
              <w:t xml:space="preserve">Demografik özellikler </w:t>
            </w:r>
          </w:p>
        </w:tc>
        <w:tc>
          <w:tcPr>
            <w:tcW w:w="851" w:type="dxa"/>
            <w:tcBorders>
              <w:top w:val="single" w:sz="4" w:space="0" w:color="auto"/>
              <w:bottom w:val="single" w:sz="4" w:space="0" w:color="auto"/>
            </w:tcBorders>
          </w:tcPr>
          <w:p w:rsidR="00663F4A" w:rsidRPr="00143358" w:rsidRDefault="006B40CA" w:rsidP="003241A6">
            <w:pPr>
              <w:jc w:val="center"/>
              <w:rPr>
                <w:rFonts w:ascii="Times New Roman" w:hAnsi="Times New Roman" w:cs="Times New Roman"/>
                <w:b/>
                <w:sz w:val="20"/>
                <w:szCs w:val="20"/>
              </w:rPr>
            </w:pPr>
            <w:r w:rsidRPr="00143358">
              <w:rPr>
                <w:rFonts w:ascii="Times New Roman" w:hAnsi="Times New Roman" w:cs="Times New Roman"/>
                <w:b/>
                <w:sz w:val="20"/>
                <w:szCs w:val="20"/>
              </w:rPr>
              <w:t>N</w:t>
            </w:r>
          </w:p>
        </w:tc>
        <w:tc>
          <w:tcPr>
            <w:tcW w:w="850" w:type="dxa"/>
            <w:tcBorders>
              <w:top w:val="single" w:sz="4" w:space="0" w:color="auto"/>
              <w:bottom w:val="single" w:sz="4" w:space="0" w:color="auto"/>
            </w:tcBorders>
          </w:tcPr>
          <w:p w:rsidR="00663F4A" w:rsidRPr="00143358" w:rsidRDefault="00663F4A" w:rsidP="003241A6">
            <w:pPr>
              <w:jc w:val="center"/>
              <w:rPr>
                <w:rFonts w:ascii="Times New Roman" w:hAnsi="Times New Roman" w:cs="Times New Roman"/>
                <w:b/>
                <w:sz w:val="20"/>
                <w:szCs w:val="20"/>
              </w:rPr>
            </w:pPr>
            <w:r w:rsidRPr="00143358">
              <w:rPr>
                <w:rFonts w:ascii="Times New Roman" w:hAnsi="Times New Roman" w:cs="Times New Roman"/>
                <w:b/>
                <w:sz w:val="20"/>
                <w:szCs w:val="20"/>
              </w:rPr>
              <w:t>%</w:t>
            </w:r>
          </w:p>
        </w:tc>
      </w:tr>
      <w:tr w:rsidR="00663F4A" w:rsidRPr="00143358" w:rsidTr="008F5B22">
        <w:trPr>
          <w:trHeight w:val="64"/>
        </w:trPr>
        <w:tc>
          <w:tcPr>
            <w:tcW w:w="4678" w:type="dxa"/>
            <w:gridSpan w:val="4"/>
            <w:tcBorders>
              <w:top w:val="single" w:sz="4" w:space="0" w:color="auto"/>
              <w:bottom w:val="single" w:sz="4" w:space="0" w:color="auto"/>
            </w:tcBorders>
            <w:vAlign w:val="center"/>
          </w:tcPr>
          <w:p w:rsidR="00663F4A" w:rsidRPr="00143358" w:rsidRDefault="00663F4A" w:rsidP="00485F72">
            <w:pPr>
              <w:rPr>
                <w:rFonts w:ascii="Times New Roman" w:hAnsi="Times New Roman" w:cs="Times New Roman"/>
                <w:sz w:val="20"/>
                <w:szCs w:val="20"/>
              </w:rPr>
            </w:pPr>
            <w:r w:rsidRPr="00143358">
              <w:rPr>
                <w:rFonts w:ascii="Times New Roman" w:hAnsi="Times New Roman" w:cs="Times New Roman"/>
                <w:b/>
                <w:sz w:val="20"/>
                <w:szCs w:val="20"/>
              </w:rPr>
              <w:t>Yaş (yıl)</w:t>
            </w:r>
          </w:p>
        </w:tc>
        <w:tc>
          <w:tcPr>
            <w:tcW w:w="4536" w:type="dxa"/>
            <w:gridSpan w:val="3"/>
            <w:tcBorders>
              <w:top w:val="single" w:sz="4" w:space="0" w:color="auto"/>
              <w:bottom w:val="single" w:sz="4" w:space="0" w:color="auto"/>
            </w:tcBorders>
            <w:vAlign w:val="center"/>
          </w:tcPr>
          <w:p w:rsidR="00663F4A"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 xml:space="preserve">Çalışan </w:t>
            </w:r>
            <w:r w:rsidR="00DB3B03" w:rsidRPr="00143358">
              <w:rPr>
                <w:rFonts w:ascii="Times New Roman" w:hAnsi="Times New Roman" w:cs="Times New Roman"/>
                <w:b/>
                <w:sz w:val="20"/>
                <w:szCs w:val="20"/>
              </w:rPr>
              <w:t xml:space="preserve">hanehalkı </w:t>
            </w:r>
            <w:r w:rsidRPr="00143358">
              <w:rPr>
                <w:rFonts w:ascii="Times New Roman" w:hAnsi="Times New Roman" w:cs="Times New Roman"/>
                <w:b/>
                <w:sz w:val="20"/>
                <w:szCs w:val="20"/>
              </w:rPr>
              <w:t>sayısı</w:t>
            </w:r>
            <w:r w:rsidR="00056CB9" w:rsidRPr="00143358">
              <w:rPr>
                <w:rFonts w:ascii="Times New Roman" w:hAnsi="Times New Roman" w:cs="Times New Roman"/>
                <w:b/>
                <w:sz w:val="20"/>
                <w:szCs w:val="20"/>
              </w:rPr>
              <w:t xml:space="preserve"> (kişi)</w:t>
            </w:r>
          </w:p>
        </w:tc>
      </w:tr>
      <w:tr w:rsidR="00FD5E6C" w:rsidRPr="00143358" w:rsidTr="008F5B22">
        <w:trPr>
          <w:trHeight w:val="64"/>
        </w:trPr>
        <w:tc>
          <w:tcPr>
            <w:tcW w:w="2835" w:type="dxa"/>
            <w:gridSpan w:val="2"/>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34</w:t>
            </w:r>
          </w:p>
        </w:tc>
        <w:tc>
          <w:tcPr>
            <w:tcW w:w="851"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105</w:t>
            </w:r>
          </w:p>
        </w:tc>
        <w:tc>
          <w:tcPr>
            <w:tcW w:w="992"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27,3</w:t>
            </w:r>
          </w:p>
        </w:tc>
        <w:tc>
          <w:tcPr>
            <w:tcW w:w="2835" w:type="dxa"/>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1</w:t>
            </w:r>
          </w:p>
        </w:tc>
        <w:tc>
          <w:tcPr>
            <w:tcW w:w="851" w:type="dxa"/>
            <w:tcBorders>
              <w:top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220</w:t>
            </w:r>
          </w:p>
        </w:tc>
        <w:tc>
          <w:tcPr>
            <w:tcW w:w="850" w:type="dxa"/>
            <w:tcBorders>
              <w:top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57,3</w:t>
            </w:r>
          </w:p>
        </w:tc>
      </w:tr>
      <w:tr w:rsidR="00FD5E6C" w:rsidRPr="00143358" w:rsidTr="008F5B22">
        <w:trPr>
          <w:trHeight w:val="74"/>
        </w:trPr>
        <w:tc>
          <w:tcPr>
            <w:tcW w:w="2835" w:type="dxa"/>
            <w:gridSpan w:val="2"/>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35-50</w:t>
            </w:r>
          </w:p>
        </w:tc>
        <w:tc>
          <w:tcPr>
            <w:tcW w:w="851" w:type="dxa"/>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163</w:t>
            </w:r>
          </w:p>
        </w:tc>
        <w:tc>
          <w:tcPr>
            <w:tcW w:w="992" w:type="dxa"/>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42,4</w:t>
            </w:r>
          </w:p>
        </w:tc>
        <w:tc>
          <w:tcPr>
            <w:tcW w:w="2835" w:type="dxa"/>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2</w:t>
            </w:r>
          </w:p>
        </w:tc>
        <w:tc>
          <w:tcPr>
            <w:tcW w:w="851" w:type="dxa"/>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156</w:t>
            </w:r>
          </w:p>
        </w:tc>
        <w:tc>
          <w:tcPr>
            <w:tcW w:w="850" w:type="dxa"/>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40,6</w:t>
            </w:r>
          </w:p>
        </w:tc>
      </w:tr>
      <w:tr w:rsidR="00FD5E6C" w:rsidRPr="00143358" w:rsidTr="008F5B22">
        <w:trPr>
          <w:trHeight w:val="74"/>
        </w:trPr>
        <w:tc>
          <w:tcPr>
            <w:tcW w:w="2835" w:type="dxa"/>
            <w:gridSpan w:val="2"/>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51</w:t>
            </w:r>
          </w:p>
        </w:tc>
        <w:tc>
          <w:tcPr>
            <w:tcW w:w="851" w:type="dxa"/>
            <w:tcBorders>
              <w:bottom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116</w:t>
            </w:r>
          </w:p>
        </w:tc>
        <w:tc>
          <w:tcPr>
            <w:tcW w:w="992" w:type="dxa"/>
            <w:tcBorders>
              <w:bottom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30,2</w:t>
            </w:r>
          </w:p>
        </w:tc>
        <w:tc>
          <w:tcPr>
            <w:tcW w:w="2835" w:type="dxa"/>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3</w:t>
            </w:r>
          </w:p>
        </w:tc>
        <w:tc>
          <w:tcPr>
            <w:tcW w:w="851" w:type="dxa"/>
            <w:tcBorders>
              <w:bottom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w:t>
            </w:r>
            <w:r w:rsidR="00AD3489" w:rsidRPr="00143358">
              <w:rPr>
                <w:rFonts w:ascii="Times New Roman" w:hAnsi="Times New Roman" w:cs="Times New Roman"/>
                <w:sz w:val="20"/>
                <w:szCs w:val="20"/>
              </w:rPr>
              <w:t xml:space="preserve">   </w:t>
            </w:r>
            <w:r w:rsidRPr="00143358">
              <w:rPr>
                <w:rFonts w:ascii="Times New Roman" w:hAnsi="Times New Roman" w:cs="Times New Roman"/>
                <w:sz w:val="20"/>
                <w:szCs w:val="20"/>
              </w:rPr>
              <w:t>8</w:t>
            </w:r>
          </w:p>
        </w:tc>
        <w:tc>
          <w:tcPr>
            <w:tcW w:w="850" w:type="dxa"/>
            <w:tcBorders>
              <w:bottom w:val="single" w:sz="4" w:space="0" w:color="auto"/>
            </w:tcBorders>
            <w:vAlign w:val="center"/>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2,1</w:t>
            </w:r>
          </w:p>
        </w:tc>
      </w:tr>
      <w:tr w:rsidR="00EE0825" w:rsidRPr="00143358" w:rsidTr="008F5B22">
        <w:trPr>
          <w:trHeight w:val="64"/>
        </w:trPr>
        <w:tc>
          <w:tcPr>
            <w:tcW w:w="4678" w:type="dxa"/>
            <w:gridSpan w:val="4"/>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Cinsiyet</w:t>
            </w:r>
          </w:p>
        </w:tc>
        <w:tc>
          <w:tcPr>
            <w:tcW w:w="2835" w:type="dxa"/>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Medeni durum</w:t>
            </w:r>
          </w:p>
        </w:tc>
        <w:tc>
          <w:tcPr>
            <w:tcW w:w="851"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c>
          <w:tcPr>
            <w:tcW w:w="850"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r>
      <w:tr w:rsidR="00FD5E6C" w:rsidRPr="00143358" w:rsidTr="00485F72">
        <w:trPr>
          <w:trHeight w:val="214"/>
        </w:trPr>
        <w:tc>
          <w:tcPr>
            <w:tcW w:w="2835" w:type="dxa"/>
            <w:gridSpan w:val="2"/>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 xml:space="preserve">Kadın </w:t>
            </w:r>
          </w:p>
        </w:tc>
        <w:tc>
          <w:tcPr>
            <w:tcW w:w="851"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223</w:t>
            </w:r>
          </w:p>
        </w:tc>
        <w:tc>
          <w:tcPr>
            <w:tcW w:w="992" w:type="dxa"/>
            <w:tcBorders>
              <w:top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58,1</w:t>
            </w:r>
          </w:p>
        </w:tc>
        <w:tc>
          <w:tcPr>
            <w:tcW w:w="2835" w:type="dxa"/>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Evli</w:t>
            </w:r>
          </w:p>
        </w:tc>
        <w:tc>
          <w:tcPr>
            <w:tcW w:w="851"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305</w:t>
            </w:r>
          </w:p>
        </w:tc>
        <w:tc>
          <w:tcPr>
            <w:tcW w:w="850"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79,4</w:t>
            </w:r>
          </w:p>
        </w:tc>
      </w:tr>
      <w:tr w:rsidR="00FD5E6C" w:rsidRPr="00143358" w:rsidTr="008F5B22">
        <w:trPr>
          <w:trHeight w:val="74"/>
        </w:trPr>
        <w:tc>
          <w:tcPr>
            <w:tcW w:w="2835" w:type="dxa"/>
            <w:gridSpan w:val="2"/>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Erkek</w:t>
            </w:r>
          </w:p>
        </w:tc>
        <w:tc>
          <w:tcPr>
            <w:tcW w:w="851" w:type="dxa"/>
            <w:tcBorders>
              <w:bottom w:val="single" w:sz="4" w:space="0" w:color="auto"/>
            </w:tcBorders>
          </w:tcPr>
          <w:p w:rsidR="00EE0825" w:rsidRPr="00143358" w:rsidRDefault="00EE0825" w:rsidP="00D64C87">
            <w:pPr>
              <w:jc w:val="center"/>
              <w:rPr>
                <w:rFonts w:ascii="Times New Roman" w:hAnsi="Times New Roman" w:cs="Times New Roman"/>
                <w:sz w:val="20"/>
                <w:szCs w:val="20"/>
              </w:rPr>
            </w:pPr>
            <w:r w:rsidRPr="00143358">
              <w:rPr>
                <w:rFonts w:ascii="Times New Roman" w:hAnsi="Times New Roman" w:cs="Times New Roman"/>
                <w:sz w:val="20"/>
                <w:szCs w:val="20"/>
              </w:rPr>
              <w:t>161</w:t>
            </w:r>
          </w:p>
        </w:tc>
        <w:tc>
          <w:tcPr>
            <w:tcW w:w="992" w:type="dxa"/>
            <w:tcBorders>
              <w:bottom w:val="single" w:sz="4" w:space="0" w:color="auto"/>
            </w:tcBorders>
          </w:tcPr>
          <w:p w:rsidR="00EE0825" w:rsidRPr="00143358" w:rsidRDefault="00AD3489" w:rsidP="00AD3489">
            <w:pPr>
              <w:rPr>
                <w:rFonts w:ascii="Times New Roman" w:hAnsi="Times New Roman" w:cs="Times New Roman"/>
                <w:sz w:val="20"/>
                <w:szCs w:val="20"/>
              </w:rPr>
            </w:pPr>
            <w:r w:rsidRPr="00143358">
              <w:rPr>
                <w:rFonts w:ascii="Times New Roman" w:hAnsi="Times New Roman" w:cs="Times New Roman"/>
                <w:sz w:val="20"/>
                <w:szCs w:val="20"/>
              </w:rPr>
              <w:t xml:space="preserve">    </w:t>
            </w:r>
            <w:r w:rsidR="00EE0825" w:rsidRPr="00143358">
              <w:rPr>
                <w:rFonts w:ascii="Times New Roman" w:hAnsi="Times New Roman" w:cs="Times New Roman"/>
                <w:sz w:val="20"/>
                <w:szCs w:val="20"/>
              </w:rPr>
              <w:t>41,9</w:t>
            </w:r>
          </w:p>
        </w:tc>
        <w:tc>
          <w:tcPr>
            <w:tcW w:w="2835" w:type="dxa"/>
            <w:tcBorders>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Bekar</w:t>
            </w:r>
          </w:p>
        </w:tc>
        <w:tc>
          <w:tcPr>
            <w:tcW w:w="851" w:type="dxa"/>
            <w:tcBorders>
              <w:bottom w:val="single" w:sz="4" w:space="0" w:color="auto"/>
            </w:tcBorders>
          </w:tcPr>
          <w:p w:rsidR="00EE0825" w:rsidRPr="00143358" w:rsidRDefault="00AD3489"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w:t>
            </w:r>
            <w:r w:rsidR="00EE0825" w:rsidRPr="00143358">
              <w:rPr>
                <w:rFonts w:ascii="Times New Roman" w:hAnsi="Times New Roman" w:cs="Times New Roman"/>
                <w:sz w:val="20"/>
                <w:szCs w:val="20"/>
              </w:rPr>
              <w:t>79</w:t>
            </w:r>
          </w:p>
        </w:tc>
        <w:tc>
          <w:tcPr>
            <w:tcW w:w="850" w:type="dxa"/>
            <w:tcBorders>
              <w:bottom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20,6</w:t>
            </w:r>
          </w:p>
        </w:tc>
      </w:tr>
      <w:tr w:rsidR="00FD5E6C" w:rsidRPr="00143358" w:rsidTr="008F5B22">
        <w:trPr>
          <w:trHeight w:val="64"/>
        </w:trPr>
        <w:tc>
          <w:tcPr>
            <w:tcW w:w="2835" w:type="dxa"/>
            <w:gridSpan w:val="2"/>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b/>
                <w:sz w:val="20"/>
                <w:szCs w:val="20"/>
              </w:rPr>
            </w:pPr>
            <w:r w:rsidRPr="00143358">
              <w:rPr>
                <w:rFonts w:ascii="Times New Roman" w:hAnsi="Times New Roman" w:cs="Times New Roman"/>
                <w:b/>
                <w:sz w:val="20"/>
                <w:szCs w:val="20"/>
              </w:rPr>
              <w:t>Hanehalkı sayısı</w:t>
            </w:r>
            <w:r w:rsidR="00056CB9" w:rsidRPr="00143358">
              <w:rPr>
                <w:rFonts w:ascii="Times New Roman" w:hAnsi="Times New Roman" w:cs="Times New Roman"/>
                <w:b/>
                <w:sz w:val="20"/>
                <w:szCs w:val="20"/>
              </w:rPr>
              <w:t xml:space="preserve"> (kişi)</w:t>
            </w:r>
          </w:p>
        </w:tc>
        <w:tc>
          <w:tcPr>
            <w:tcW w:w="851"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c>
          <w:tcPr>
            <w:tcW w:w="992" w:type="dxa"/>
            <w:tcBorders>
              <w:top w:val="single" w:sz="4" w:space="0" w:color="auto"/>
              <w:bottom w:val="single" w:sz="4" w:space="0" w:color="auto"/>
            </w:tcBorders>
          </w:tcPr>
          <w:p w:rsidR="00EE0825" w:rsidRPr="00143358" w:rsidRDefault="00EE0825" w:rsidP="003241A6">
            <w:pPr>
              <w:rPr>
                <w:rFonts w:ascii="Times New Roman" w:hAnsi="Times New Roman" w:cs="Times New Roman"/>
                <w:b/>
                <w:sz w:val="20"/>
                <w:szCs w:val="20"/>
              </w:rPr>
            </w:pPr>
          </w:p>
        </w:tc>
        <w:tc>
          <w:tcPr>
            <w:tcW w:w="2835" w:type="dxa"/>
            <w:tcBorders>
              <w:top w:val="single" w:sz="4" w:space="0" w:color="auto"/>
              <w:bottom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b/>
                <w:sz w:val="20"/>
                <w:szCs w:val="20"/>
              </w:rPr>
              <w:t>Meslek</w:t>
            </w:r>
          </w:p>
        </w:tc>
        <w:tc>
          <w:tcPr>
            <w:tcW w:w="851" w:type="dxa"/>
            <w:tcBorders>
              <w:top w:val="single" w:sz="4" w:space="0" w:color="auto"/>
              <w:bottom w:val="single" w:sz="4" w:space="0" w:color="auto"/>
            </w:tcBorders>
          </w:tcPr>
          <w:p w:rsidR="00EE0825" w:rsidRPr="00143358" w:rsidRDefault="00EE0825" w:rsidP="003241A6">
            <w:pPr>
              <w:jc w:val="center"/>
              <w:rPr>
                <w:rFonts w:ascii="Times New Roman" w:hAnsi="Times New Roman" w:cs="Times New Roman"/>
                <w:sz w:val="20"/>
                <w:szCs w:val="20"/>
              </w:rPr>
            </w:pPr>
          </w:p>
        </w:tc>
        <w:tc>
          <w:tcPr>
            <w:tcW w:w="850" w:type="dxa"/>
            <w:tcBorders>
              <w:top w:val="single" w:sz="4" w:space="0" w:color="auto"/>
              <w:bottom w:val="single" w:sz="4" w:space="0" w:color="auto"/>
            </w:tcBorders>
          </w:tcPr>
          <w:p w:rsidR="00EE0825" w:rsidRPr="00143358" w:rsidRDefault="00EE0825" w:rsidP="003241A6">
            <w:pPr>
              <w:jc w:val="center"/>
              <w:rPr>
                <w:rFonts w:ascii="Times New Roman" w:hAnsi="Times New Roman" w:cs="Times New Roman"/>
                <w:sz w:val="20"/>
                <w:szCs w:val="20"/>
              </w:rPr>
            </w:pPr>
          </w:p>
        </w:tc>
      </w:tr>
      <w:tr w:rsidR="00FD5E6C" w:rsidRPr="00143358" w:rsidTr="008F5B22">
        <w:trPr>
          <w:trHeight w:val="64"/>
        </w:trPr>
        <w:tc>
          <w:tcPr>
            <w:tcW w:w="2835" w:type="dxa"/>
            <w:gridSpan w:val="2"/>
            <w:tcBorders>
              <w:top w:val="single" w:sz="4" w:space="0" w:color="auto"/>
            </w:tcBorders>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≤3</w:t>
            </w:r>
          </w:p>
        </w:tc>
        <w:tc>
          <w:tcPr>
            <w:tcW w:w="851"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158</w:t>
            </w:r>
          </w:p>
        </w:tc>
        <w:tc>
          <w:tcPr>
            <w:tcW w:w="992"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41,1</w:t>
            </w:r>
          </w:p>
        </w:tc>
        <w:tc>
          <w:tcPr>
            <w:tcW w:w="2835" w:type="dxa"/>
            <w:tcBorders>
              <w:top w:val="single" w:sz="4" w:space="0" w:color="auto"/>
            </w:tcBorders>
            <w:vAlign w:val="center"/>
          </w:tcPr>
          <w:p w:rsidR="00EE0825" w:rsidRPr="00143358" w:rsidRDefault="00DB3B03" w:rsidP="00485F72">
            <w:pPr>
              <w:rPr>
                <w:rFonts w:ascii="Times New Roman" w:hAnsi="Times New Roman" w:cs="Times New Roman"/>
                <w:sz w:val="20"/>
                <w:szCs w:val="20"/>
              </w:rPr>
            </w:pPr>
            <w:r w:rsidRPr="00143358">
              <w:rPr>
                <w:rFonts w:ascii="Times New Roman" w:hAnsi="Times New Roman" w:cs="Times New Roman"/>
                <w:sz w:val="20"/>
                <w:szCs w:val="20"/>
              </w:rPr>
              <w:t>Kamu çalışanı</w:t>
            </w:r>
          </w:p>
        </w:tc>
        <w:tc>
          <w:tcPr>
            <w:tcW w:w="851"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121</w:t>
            </w:r>
          </w:p>
        </w:tc>
        <w:tc>
          <w:tcPr>
            <w:tcW w:w="850" w:type="dxa"/>
            <w:tcBorders>
              <w:top w:val="single" w:sz="4" w:space="0" w:color="auto"/>
            </w:tcBorders>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31,5</w:t>
            </w:r>
          </w:p>
        </w:tc>
      </w:tr>
      <w:tr w:rsidR="00FD5E6C" w:rsidRPr="00143358" w:rsidTr="008F5B22">
        <w:trPr>
          <w:trHeight w:val="74"/>
        </w:trPr>
        <w:tc>
          <w:tcPr>
            <w:tcW w:w="2835" w:type="dxa"/>
            <w:gridSpan w:val="2"/>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≥4</w:t>
            </w:r>
          </w:p>
        </w:tc>
        <w:tc>
          <w:tcPr>
            <w:tcW w:w="851" w:type="dxa"/>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226</w:t>
            </w:r>
          </w:p>
        </w:tc>
        <w:tc>
          <w:tcPr>
            <w:tcW w:w="992" w:type="dxa"/>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58,9</w:t>
            </w:r>
          </w:p>
        </w:tc>
        <w:tc>
          <w:tcPr>
            <w:tcW w:w="2835" w:type="dxa"/>
            <w:vAlign w:val="center"/>
          </w:tcPr>
          <w:p w:rsidR="00EE0825" w:rsidRPr="00143358" w:rsidRDefault="00EE0825" w:rsidP="00485F72">
            <w:pPr>
              <w:rPr>
                <w:rFonts w:ascii="Times New Roman" w:hAnsi="Times New Roman" w:cs="Times New Roman"/>
                <w:sz w:val="20"/>
                <w:szCs w:val="20"/>
              </w:rPr>
            </w:pPr>
            <w:r w:rsidRPr="00143358">
              <w:rPr>
                <w:rFonts w:ascii="Times New Roman" w:hAnsi="Times New Roman" w:cs="Times New Roman"/>
                <w:sz w:val="20"/>
                <w:szCs w:val="20"/>
              </w:rPr>
              <w:t>Ev hanımı</w:t>
            </w:r>
          </w:p>
        </w:tc>
        <w:tc>
          <w:tcPr>
            <w:tcW w:w="851" w:type="dxa"/>
          </w:tcPr>
          <w:p w:rsidR="00EE0825" w:rsidRPr="00143358" w:rsidRDefault="00AD3489"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w:t>
            </w:r>
            <w:r w:rsidR="00EE0825" w:rsidRPr="00143358">
              <w:rPr>
                <w:rFonts w:ascii="Times New Roman" w:hAnsi="Times New Roman" w:cs="Times New Roman"/>
                <w:sz w:val="20"/>
                <w:szCs w:val="20"/>
              </w:rPr>
              <w:t>97</w:t>
            </w:r>
          </w:p>
        </w:tc>
        <w:tc>
          <w:tcPr>
            <w:tcW w:w="850" w:type="dxa"/>
          </w:tcPr>
          <w:p w:rsidR="00EE0825" w:rsidRPr="00143358" w:rsidRDefault="00EE0825" w:rsidP="003241A6">
            <w:pPr>
              <w:jc w:val="center"/>
              <w:rPr>
                <w:rFonts w:ascii="Times New Roman" w:hAnsi="Times New Roman" w:cs="Times New Roman"/>
                <w:sz w:val="20"/>
                <w:szCs w:val="20"/>
              </w:rPr>
            </w:pPr>
            <w:r w:rsidRPr="00143358">
              <w:rPr>
                <w:rFonts w:ascii="Times New Roman" w:hAnsi="Times New Roman" w:cs="Times New Roman"/>
                <w:sz w:val="20"/>
                <w:szCs w:val="20"/>
              </w:rPr>
              <w:t>25,3</w:t>
            </w:r>
          </w:p>
        </w:tc>
      </w:tr>
      <w:tr w:rsidR="00143358" w:rsidRPr="00143358" w:rsidTr="005A2783">
        <w:trPr>
          <w:trHeight w:val="74"/>
        </w:trPr>
        <w:tc>
          <w:tcPr>
            <w:tcW w:w="2835" w:type="dxa"/>
            <w:gridSpan w:val="2"/>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b/>
                <w:sz w:val="20"/>
                <w:szCs w:val="20"/>
              </w:rPr>
            </w:pPr>
            <w:r w:rsidRPr="00143358">
              <w:rPr>
                <w:rFonts w:ascii="Times New Roman" w:hAnsi="Times New Roman" w:cs="Times New Roman"/>
                <w:b/>
                <w:sz w:val="20"/>
                <w:szCs w:val="20"/>
              </w:rPr>
              <w:t xml:space="preserve">Eğitim durumu </w:t>
            </w:r>
          </w:p>
        </w:tc>
        <w:tc>
          <w:tcPr>
            <w:tcW w:w="851" w:type="dxa"/>
            <w:tcBorders>
              <w:top w:val="single" w:sz="4" w:space="0" w:color="auto"/>
              <w:bottom w:val="single" w:sz="4" w:space="0" w:color="auto"/>
            </w:tcBorders>
          </w:tcPr>
          <w:p w:rsidR="00143358" w:rsidRPr="00143358" w:rsidRDefault="00143358" w:rsidP="003241A6">
            <w:pPr>
              <w:rPr>
                <w:rFonts w:ascii="Times New Roman" w:hAnsi="Times New Roman" w:cs="Times New Roman"/>
                <w:b/>
                <w:sz w:val="20"/>
                <w:szCs w:val="20"/>
              </w:rPr>
            </w:pPr>
          </w:p>
        </w:tc>
        <w:tc>
          <w:tcPr>
            <w:tcW w:w="992" w:type="dxa"/>
            <w:tcBorders>
              <w:top w:val="single" w:sz="4" w:space="0" w:color="auto"/>
              <w:bottom w:val="single" w:sz="4" w:space="0" w:color="auto"/>
            </w:tcBorders>
          </w:tcPr>
          <w:p w:rsidR="00143358" w:rsidRPr="00143358" w:rsidRDefault="00143358" w:rsidP="003241A6">
            <w:pPr>
              <w:rPr>
                <w:rFonts w:ascii="Times New Roman" w:hAnsi="Times New Roman" w:cs="Times New Roman"/>
                <w:b/>
                <w:sz w:val="20"/>
                <w:szCs w:val="20"/>
              </w:rPr>
            </w:pP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Özel sektör çalışanı</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89</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23,2</w:t>
            </w:r>
          </w:p>
        </w:tc>
      </w:tr>
      <w:tr w:rsidR="00143358" w:rsidRPr="00143358" w:rsidTr="005A2783">
        <w:trPr>
          <w:trHeight w:val="64"/>
        </w:trPr>
        <w:tc>
          <w:tcPr>
            <w:tcW w:w="2835" w:type="dxa"/>
            <w:gridSpan w:val="2"/>
            <w:tcBorders>
              <w:top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Ortaokul ve altı mezunu</w:t>
            </w:r>
          </w:p>
        </w:tc>
        <w:tc>
          <w:tcPr>
            <w:tcW w:w="851"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108</w:t>
            </w:r>
          </w:p>
        </w:tc>
        <w:tc>
          <w:tcPr>
            <w:tcW w:w="992"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28,1</w:t>
            </w: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Serbest meslek/Esnaf</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41</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10,7</w:t>
            </w:r>
          </w:p>
        </w:tc>
      </w:tr>
      <w:tr w:rsidR="00143358" w:rsidRPr="00143358" w:rsidTr="005A2783">
        <w:trPr>
          <w:trHeight w:val="64"/>
        </w:trPr>
        <w:tc>
          <w:tcPr>
            <w:tcW w:w="2835" w:type="dxa"/>
            <w:gridSpan w:val="2"/>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Lise mezunu</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107</w:t>
            </w:r>
          </w:p>
        </w:tc>
        <w:tc>
          <w:tcPr>
            <w:tcW w:w="992"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27,9</w:t>
            </w: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Emekli</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28</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7,3</w:t>
            </w:r>
          </w:p>
        </w:tc>
      </w:tr>
      <w:tr w:rsidR="00143358" w:rsidRPr="00143358" w:rsidTr="005A2783">
        <w:trPr>
          <w:trHeight w:val="74"/>
        </w:trPr>
        <w:tc>
          <w:tcPr>
            <w:tcW w:w="2835" w:type="dxa"/>
            <w:gridSpan w:val="2"/>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Ön lisans ve üzeri mezunu</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169</w:t>
            </w:r>
          </w:p>
        </w:tc>
        <w:tc>
          <w:tcPr>
            <w:tcW w:w="992"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44,0</w:t>
            </w:r>
          </w:p>
        </w:tc>
        <w:tc>
          <w:tcPr>
            <w:tcW w:w="2835" w:type="dxa"/>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Öğrenci</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8</w:t>
            </w:r>
          </w:p>
        </w:tc>
        <w:tc>
          <w:tcPr>
            <w:tcW w:w="850"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2,1</w:t>
            </w:r>
          </w:p>
        </w:tc>
      </w:tr>
      <w:tr w:rsidR="00143358" w:rsidRPr="00143358" w:rsidTr="008F5B22">
        <w:trPr>
          <w:trHeight w:val="64"/>
        </w:trPr>
        <w:tc>
          <w:tcPr>
            <w:tcW w:w="2835" w:type="dxa"/>
            <w:gridSpan w:val="2"/>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b/>
                <w:sz w:val="20"/>
                <w:szCs w:val="20"/>
              </w:rPr>
              <w:t>Gelir (TL/ay)</w:t>
            </w:r>
          </w:p>
        </w:tc>
        <w:tc>
          <w:tcPr>
            <w:tcW w:w="851" w:type="dxa"/>
            <w:tcBorders>
              <w:top w:val="single" w:sz="4" w:space="0" w:color="auto"/>
              <w:bottom w:val="single" w:sz="4" w:space="0" w:color="auto"/>
            </w:tcBorders>
          </w:tcPr>
          <w:p w:rsidR="00143358" w:rsidRPr="00143358" w:rsidRDefault="00143358" w:rsidP="00663F4A">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143358" w:rsidRPr="00143358" w:rsidRDefault="00143358" w:rsidP="00663F4A">
            <w:pPr>
              <w:jc w:val="center"/>
              <w:rPr>
                <w:rFonts w:ascii="Times New Roman" w:hAnsi="Times New Roman" w:cs="Times New Roman"/>
                <w:sz w:val="20"/>
                <w:szCs w:val="20"/>
              </w:rPr>
            </w:pPr>
          </w:p>
        </w:tc>
        <w:tc>
          <w:tcPr>
            <w:tcW w:w="2835" w:type="dxa"/>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b/>
                <w:sz w:val="20"/>
                <w:szCs w:val="20"/>
              </w:rPr>
            </w:pPr>
            <w:r w:rsidRPr="00143358">
              <w:rPr>
                <w:rFonts w:ascii="Times New Roman" w:hAnsi="Times New Roman" w:cs="Times New Roman"/>
                <w:b/>
                <w:sz w:val="20"/>
                <w:szCs w:val="20"/>
              </w:rPr>
              <w:t>Gıda Harcaması (TL/ay)</w:t>
            </w:r>
          </w:p>
        </w:tc>
        <w:tc>
          <w:tcPr>
            <w:tcW w:w="851"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p>
        </w:tc>
        <w:tc>
          <w:tcPr>
            <w:tcW w:w="850"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p>
        </w:tc>
      </w:tr>
      <w:tr w:rsidR="00143358" w:rsidRPr="00143358" w:rsidTr="005606C7">
        <w:trPr>
          <w:trHeight w:val="64"/>
        </w:trPr>
        <w:tc>
          <w:tcPr>
            <w:tcW w:w="2835" w:type="dxa"/>
            <w:gridSpan w:val="2"/>
            <w:tcBorders>
              <w:top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4500 TL</w:t>
            </w:r>
          </w:p>
        </w:tc>
        <w:tc>
          <w:tcPr>
            <w:tcW w:w="851"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126</w:t>
            </w:r>
          </w:p>
        </w:tc>
        <w:tc>
          <w:tcPr>
            <w:tcW w:w="992" w:type="dxa"/>
            <w:tcBorders>
              <w:top w:val="single" w:sz="4" w:space="0" w:color="auto"/>
            </w:tcBorders>
          </w:tcPr>
          <w:p w:rsidR="00143358" w:rsidRPr="00143358" w:rsidRDefault="00143358" w:rsidP="00AD3489">
            <w:pPr>
              <w:rPr>
                <w:rFonts w:ascii="Times New Roman" w:hAnsi="Times New Roman" w:cs="Times New Roman"/>
                <w:sz w:val="20"/>
                <w:szCs w:val="20"/>
              </w:rPr>
            </w:pPr>
            <w:r w:rsidRPr="00143358">
              <w:rPr>
                <w:rFonts w:ascii="Times New Roman" w:hAnsi="Times New Roman" w:cs="Times New Roman"/>
                <w:sz w:val="20"/>
                <w:szCs w:val="20"/>
              </w:rPr>
              <w:t xml:space="preserve">    32,8</w:t>
            </w:r>
          </w:p>
        </w:tc>
        <w:tc>
          <w:tcPr>
            <w:tcW w:w="2835" w:type="dxa"/>
            <w:tcBorders>
              <w:top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1300 TL</w:t>
            </w:r>
          </w:p>
        </w:tc>
        <w:tc>
          <w:tcPr>
            <w:tcW w:w="851"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113</w:t>
            </w:r>
          </w:p>
        </w:tc>
        <w:tc>
          <w:tcPr>
            <w:tcW w:w="850" w:type="dxa"/>
            <w:tcBorders>
              <w:top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29,4</w:t>
            </w:r>
          </w:p>
        </w:tc>
      </w:tr>
      <w:tr w:rsidR="00143358" w:rsidRPr="00143358" w:rsidTr="005606C7">
        <w:trPr>
          <w:trHeight w:val="64"/>
        </w:trPr>
        <w:tc>
          <w:tcPr>
            <w:tcW w:w="2835" w:type="dxa"/>
            <w:gridSpan w:val="2"/>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4501- 8500 TL</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147</w:t>
            </w:r>
          </w:p>
        </w:tc>
        <w:tc>
          <w:tcPr>
            <w:tcW w:w="992" w:type="dxa"/>
          </w:tcPr>
          <w:p w:rsidR="00143358" w:rsidRPr="00143358" w:rsidRDefault="00143358" w:rsidP="00AD3489">
            <w:pPr>
              <w:rPr>
                <w:rFonts w:ascii="Times New Roman" w:hAnsi="Times New Roman" w:cs="Times New Roman"/>
                <w:sz w:val="20"/>
                <w:szCs w:val="20"/>
              </w:rPr>
            </w:pPr>
            <w:r w:rsidRPr="00143358">
              <w:rPr>
                <w:rFonts w:ascii="Times New Roman" w:hAnsi="Times New Roman" w:cs="Times New Roman"/>
                <w:sz w:val="20"/>
                <w:szCs w:val="20"/>
              </w:rPr>
              <w:t xml:space="preserve">    38,3</w:t>
            </w:r>
          </w:p>
        </w:tc>
        <w:tc>
          <w:tcPr>
            <w:tcW w:w="2835" w:type="dxa"/>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1301- 2500 TL</w:t>
            </w:r>
          </w:p>
        </w:tc>
        <w:tc>
          <w:tcPr>
            <w:tcW w:w="851"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176</w:t>
            </w:r>
          </w:p>
        </w:tc>
        <w:tc>
          <w:tcPr>
            <w:tcW w:w="850" w:type="dxa"/>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45,8</w:t>
            </w:r>
          </w:p>
        </w:tc>
      </w:tr>
      <w:tr w:rsidR="00143358" w:rsidRPr="00143358" w:rsidTr="005606C7">
        <w:trPr>
          <w:trHeight w:val="74"/>
        </w:trPr>
        <w:tc>
          <w:tcPr>
            <w:tcW w:w="2835" w:type="dxa"/>
            <w:gridSpan w:val="2"/>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8501 TL</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111</w:t>
            </w:r>
          </w:p>
        </w:tc>
        <w:tc>
          <w:tcPr>
            <w:tcW w:w="992" w:type="dxa"/>
            <w:tcBorders>
              <w:bottom w:val="single" w:sz="4" w:space="0" w:color="auto"/>
            </w:tcBorders>
          </w:tcPr>
          <w:p w:rsidR="00143358" w:rsidRPr="00143358" w:rsidRDefault="00143358" w:rsidP="00AD3489">
            <w:pPr>
              <w:rPr>
                <w:rFonts w:ascii="Times New Roman" w:hAnsi="Times New Roman" w:cs="Times New Roman"/>
                <w:sz w:val="20"/>
                <w:szCs w:val="20"/>
              </w:rPr>
            </w:pPr>
            <w:r w:rsidRPr="00143358">
              <w:rPr>
                <w:rFonts w:ascii="Times New Roman" w:hAnsi="Times New Roman" w:cs="Times New Roman"/>
                <w:sz w:val="20"/>
                <w:szCs w:val="20"/>
              </w:rPr>
              <w:t xml:space="preserve">    28,9</w:t>
            </w:r>
          </w:p>
        </w:tc>
        <w:tc>
          <w:tcPr>
            <w:tcW w:w="2835" w:type="dxa"/>
            <w:tcBorders>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 2501 TL</w:t>
            </w:r>
          </w:p>
        </w:tc>
        <w:tc>
          <w:tcPr>
            <w:tcW w:w="851"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 xml:space="preserve">  95</w:t>
            </w:r>
          </w:p>
        </w:tc>
        <w:tc>
          <w:tcPr>
            <w:tcW w:w="850" w:type="dxa"/>
            <w:tcBorders>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24,7</w:t>
            </w:r>
          </w:p>
        </w:tc>
      </w:tr>
      <w:tr w:rsidR="00143358" w:rsidRPr="00143358" w:rsidTr="005606C7">
        <w:trPr>
          <w:trHeight w:val="74"/>
        </w:trPr>
        <w:tc>
          <w:tcPr>
            <w:tcW w:w="2835" w:type="dxa"/>
            <w:gridSpan w:val="2"/>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Toplam</w:t>
            </w:r>
          </w:p>
        </w:tc>
        <w:tc>
          <w:tcPr>
            <w:tcW w:w="851"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384</w:t>
            </w:r>
          </w:p>
        </w:tc>
        <w:tc>
          <w:tcPr>
            <w:tcW w:w="992" w:type="dxa"/>
            <w:tcBorders>
              <w:top w:val="single" w:sz="4" w:space="0" w:color="auto"/>
              <w:bottom w:val="single" w:sz="4" w:space="0" w:color="auto"/>
            </w:tcBorders>
          </w:tcPr>
          <w:p w:rsidR="00143358" w:rsidRPr="00143358" w:rsidRDefault="00143358" w:rsidP="003241A6">
            <w:pPr>
              <w:rPr>
                <w:rFonts w:ascii="Times New Roman" w:hAnsi="Times New Roman" w:cs="Times New Roman"/>
                <w:sz w:val="20"/>
                <w:szCs w:val="20"/>
              </w:rPr>
            </w:pPr>
            <w:r w:rsidRPr="00143358">
              <w:rPr>
                <w:rFonts w:ascii="Times New Roman" w:hAnsi="Times New Roman" w:cs="Times New Roman"/>
                <w:sz w:val="20"/>
                <w:szCs w:val="20"/>
              </w:rPr>
              <w:t xml:space="preserve">  100,0</w:t>
            </w:r>
          </w:p>
        </w:tc>
        <w:tc>
          <w:tcPr>
            <w:tcW w:w="2835" w:type="dxa"/>
            <w:tcBorders>
              <w:top w:val="single" w:sz="4" w:space="0" w:color="auto"/>
              <w:bottom w:val="single" w:sz="4" w:space="0" w:color="auto"/>
            </w:tcBorders>
            <w:vAlign w:val="center"/>
          </w:tcPr>
          <w:p w:rsidR="00143358" w:rsidRPr="00143358" w:rsidRDefault="00143358" w:rsidP="00485F72">
            <w:pPr>
              <w:rPr>
                <w:rFonts w:ascii="Times New Roman" w:hAnsi="Times New Roman" w:cs="Times New Roman"/>
                <w:sz w:val="20"/>
                <w:szCs w:val="20"/>
              </w:rPr>
            </w:pPr>
            <w:r w:rsidRPr="00143358">
              <w:rPr>
                <w:rFonts w:ascii="Times New Roman" w:hAnsi="Times New Roman" w:cs="Times New Roman"/>
                <w:sz w:val="20"/>
                <w:szCs w:val="20"/>
              </w:rPr>
              <w:t>Toplam</w:t>
            </w:r>
          </w:p>
        </w:tc>
        <w:tc>
          <w:tcPr>
            <w:tcW w:w="851" w:type="dxa"/>
            <w:tcBorders>
              <w:top w:val="single" w:sz="4" w:space="0" w:color="auto"/>
              <w:bottom w:val="single" w:sz="4" w:space="0" w:color="auto"/>
            </w:tcBorders>
          </w:tcPr>
          <w:p w:rsidR="00143358" w:rsidRPr="00143358" w:rsidRDefault="00143358" w:rsidP="003241A6">
            <w:pPr>
              <w:jc w:val="center"/>
              <w:rPr>
                <w:rFonts w:ascii="Times New Roman" w:hAnsi="Times New Roman" w:cs="Times New Roman"/>
                <w:sz w:val="20"/>
                <w:szCs w:val="20"/>
              </w:rPr>
            </w:pPr>
            <w:r w:rsidRPr="00143358">
              <w:rPr>
                <w:rFonts w:ascii="Times New Roman" w:hAnsi="Times New Roman" w:cs="Times New Roman"/>
                <w:sz w:val="20"/>
                <w:szCs w:val="20"/>
              </w:rPr>
              <w:t>384</w:t>
            </w:r>
          </w:p>
        </w:tc>
        <w:tc>
          <w:tcPr>
            <w:tcW w:w="850" w:type="dxa"/>
            <w:tcBorders>
              <w:top w:val="single" w:sz="4" w:space="0" w:color="auto"/>
              <w:bottom w:val="single" w:sz="4" w:space="0" w:color="auto"/>
            </w:tcBorders>
          </w:tcPr>
          <w:p w:rsidR="00143358" w:rsidRPr="00143358" w:rsidRDefault="00143358" w:rsidP="003241A6">
            <w:pPr>
              <w:rPr>
                <w:rFonts w:ascii="Times New Roman" w:hAnsi="Times New Roman" w:cs="Times New Roman"/>
                <w:sz w:val="20"/>
                <w:szCs w:val="20"/>
              </w:rPr>
            </w:pPr>
            <w:r w:rsidRPr="00143358">
              <w:rPr>
                <w:rFonts w:ascii="Times New Roman" w:hAnsi="Times New Roman" w:cs="Times New Roman"/>
                <w:sz w:val="20"/>
                <w:szCs w:val="20"/>
              </w:rPr>
              <w:t xml:space="preserve"> 100,0</w:t>
            </w:r>
          </w:p>
        </w:tc>
      </w:tr>
    </w:tbl>
    <w:p w:rsidR="00BE4FB7" w:rsidRDefault="00BE4FB7" w:rsidP="00BE4FB7">
      <w:pPr>
        <w:shd w:val="clear" w:color="auto" w:fill="FFFFFF"/>
        <w:tabs>
          <w:tab w:val="left" w:pos="709"/>
        </w:tabs>
        <w:spacing w:after="120"/>
        <w:jc w:val="both"/>
      </w:pPr>
    </w:p>
    <w:p w:rsidR="006B40CA" w:rsidRPr="006B40CA" w:rsidRDefault="00FD5E6C" w:rsidP="006B40CA">
      <w:pPr>
        <w:shd w:val="clear" w:color="auto" w:fill="FFFFFF"/>
        <w:tabs>
          <w:tab w:val="left" w:pos="709"/>
        </w:tabs>
        <w:spacing w:after="120"/>
        <w:ind w:firstLine="709"/>
        <w:jc w:val="both"/>
        <w:rPr>
          <w:rFonts w:ascii="Times New Roman" w:hAnsi="Times New Roman" w:cs="Times New Roman"/>
          <w:szCs w:val="24"/>
        </w:rPr>
      </w:pPr>
      <w:r w:rsidRPr="00A0033F">
        <w:rPr>
          <w:rFonts w:ascii="Times New Roman" w:hAnsi="Times New Roman" w:cs="Times New Roman"/>
        </w:rPr>
        <w:lastRenderedPageBreak/>
        <w:t>Çizelge 2’de ankete katılan bireylerin çay tüketim bilgilerine yer verilmiştir.</w:t>
      </w:r>
      <w:r w:rsidR="009F6FD0" w:rsidRPr="00A0033F">
        <w:rPr>
          <w:rFonts w:ascii="Times New Roman" w:hAnsi="Times New Roman" w:cs="Times New Roman"/>
        </w:rPr>
        <w:t xml:space="preserve"> Araştırma sonucunda bireylerin tamamının (%100) çay tükettiği tespit edilmiştir. Bireylerin %70,1’inin </w:t>
      </w:r>
      <w:r w:rsidR="00056CB9" w:rsidRPr="00A0033F">
        <w:rPr>
          <w:rFonts w:ascii="Times New Roman" w:hAnsi="Times New Roman" w:cs="Times New Roman"/>
        </w:rPr>
        <w:t>≤</w:t>
      </w:r>
      <w:r w:rsidR="009F6FD0" w:rsidRPr="00A0033F">
        <w:rPr>
          <w:rFonts w:ascii="Times New Roman" w:hAnsi="Times New Roman" w:cs="Times New Roman"/>
        </w:rPr>
        <w:t>1000</w:t>
      </w:r>
      <w:r w:rsidR="00B10A2B" w:rsidRPr="00A0033F">
        <w:rPr>
          <w:rFonts w:ascii="Times New Roman" w:hAnsi="Times New Roman" w:cs="Times New Roman"/>
        </w:rPr>
        <w:t xml:space="preserve"> gr siyah çay tükettiği</w:t>
      </w:r>
      <w:r w:rsidR="002446B1" w:rsidRPr="00A0033F">
        <w:rPr>
          <w:rFonts w:ascii="Times New Roman" w:hAnsi="Times New Roman" w:cs="Times New Roman"/>
        </w:rPr>
        <w:t xml:space="preserve"> </w:t>
      </w:r>
      <w:r w:rsidR="00B10A2B" w:rsidRPr="00A0033F">
        <w:rPr>
          <w:rFonts w:ascii="Times New Roman" w:hAnsi="Times New Roman" w:cs="Times New Roman"/>
          <w:szCs w:val="24"/>
        </w:rPr>
        <w:t>(aylık siyah çay tüketim miktarı ortalaması: 1187,50 gr)</w:t>
      </w:r>
      <w:r w:rsidR="00DA1B4F" w:rsidRPr="00A0033F">
        <w:rPr>
          <w:rFonts w:ascii="Times New Roman" w:hAnsi="Times New Roman" w:cs="Times New Roman"/>
          <w:szCs w:val="24"/>
        </w:rPr>
        <w:t xml:space="preserve"> belirlenmiştir.  </w:t>
      </w:r>
      <w:r w:rsidR="00DA1B4F" w:rsidRPr="00A0033F">
        <w:rPr>
          <w:rFonts w:ascii="Times New Roman" w:hAnsi="Times New Roman" w:cs="Times New Roman"/>
        </w:rPr>
        <w:t>Kılıç ve ark. (2012) Samsun ilinde yaptıkları çalışmada</w:t>
      </w:r>
      <w:r w:rsidR="00E86499" w:rsidRPr="00A0033F">
        <w:rPr>
          <w:rFonts w:ascii="Times New Roman" w:hAnsi="Times New Roman" w:cs="Times New Roman"/>
        </w:rPr>
        <w:t>,</w:t>
      </w:r>
      <w:r w:rsidR="00DA1B4F" w:rsidRPr="00A0033F">
        <w:rPr>
          <w:rFonts w:ascii="Times New Roman" w:hAnsi="Times New Roman" w:cs="Times New Roman"/>
        </w:rPr>
        <w:t xml:space="preserve"> ailelerin </w:t>
      </w:r>
      <w:r w:rsidR="00056CB9" w:rsidRPr="00A0033F">
        <w:rPr>
          <w:rFonts w:ascii="Times New Roman" w:hAnsi="Times New Roman" w:cs="Times New Roman"/>
        </w:rPr>
        <w:t xml:space="preserve">%60,67’sinin </w:t>
      </w:r>
      <w:r w:rsidR="00DA1B4F" w:rsidRPr="00A0033F">
        <w:rPr>
          <w:rFonts w:ascii="Times New Roman" w:hAnsi="Times New Roman" w:cs="Times New Roman"/>
        </w:rPr>
        <w:t xml:space="preserve">aylık siyah çay tüketim miktarlarının 1000 gr ve üzeri olduğunu belirlemişlerdir. </w:t>
      </w:r>
      <w:r w:rsidR="00DA1B4F" w:rsidRPr="00A0033F">
        <w:rPr>
          <w:rFonts w:ascii="Times New Roman" w:hAnsi="Times New Roman" w:cs="Times New Roman"/>
          <w:szCs w:val="24"/>
        </w:rPr>
        <w:t xml:space="preserve">Öztürk (2019) tarafından Samsun ilinde yapılan araştırmada, bireylerin aylık siyah çay tüketim miktarlarının çoğunlukla 1,5-2 kg arası (%47,4) olduğu saptanmıştır. Yıldız ve Koçan (2021) Rize ilinde yaptıkları araştırmada ise, bireylerin aylık siyah çay tüketim miktarlarının çoğunlukla 1,5-2 kg (%47,8) olduğunu belirlemişlerdir. </w:t>
      </w:r>
      <w:r w:rsidR="00056CB9" w:rsidRPr="00A0033F">
        <w:rPr>
          <w:rFonts w:ascii="Times New Roman" w:hAnsi="Times New Roman" w:cs="Times New Roman"/>
          <w:szCs w:val="24"/>
        </w:rPr>
        <w:t>Ç</w:t>
      </w:r>
      <w:r w:rsidR="00DA1B4F" w:rsidRPr="00A0033F">
        <w:rPr>
          <w:rFonts w:ascii="Times New Roman" w:hAnsi="Times New Roman" w:cs="Times New Roman"/>
        </w:rPr>
        <w:t xml:space="preserve">ay üretiminin </w:t>
      </w:r>
      <w:r w:rsidR="00056CB9" w:rsidRPr="00A0033F">
        <w:rPr>
          <w:rFonts w:ascii="Times New Roman" w:hAnsi="Times New Roman" w:cs="Times New Roman"/>
        </w:rPr>
        <w:t xml:space="preserve">en çok </w:t>
      </w:r>
      <w:r w:rsidR="00DA1B4F" w:rsidRPr="00A0033F">
        <w:rPr>
          <w:rFonts w:ascii="Times New Roman" w:hAnsi="Times New Roman" w:cs="Times New Roman"/>
        </w:rPr>
        <w:t xml:space="preserve">yapıldığı Karadeniz Bölgesi’ndeki illerde çay tüketiminin Kahramanmaraş ilinden daha yüksek çıkması beklenen bir sonuçtur. Bireylerin %36,7’sinin siyah çaya aylık 31-55 TL harcama yaptıkları (aylık ortalama siyah çay harcaması: 44,52 TL) </w:t>
      </w:r>
      <w:r w:rsidR="00DA1B4F" w:rsidRPr="00A0033F">
        <w:rPr>
          <w:rFonts w:ascii="Times New Roman" w:hAnsi="Times New Roman" w:cs="Times New Roman"/>
          <w:szCs w:val="24"/>
        </w:rPr>
        <w:t xml:space="preserve">ve </w:t>
      </w:r>
      <w:r w:rsidR="00DA1B4F" w:rsidRPr="00A0033F">
        <w:rPr>
          <w:rFonts w:ascii="Times New Roman" w:eastAsia="Times New Roman" w:hAnsi="Times New Roman" w:cs="Times New Roman"/>
          <w:szCs w:val="24"/>
          <w:lang w:eastAsia="tr-TR"/>
        </w:rPr>
        <w:t xml:space="preserve">%31,3’ünün </w:t>
      </w:r>
      <w:r w:rsidR="00B73603" w:rsidRPr="00A0033F">
        <w:rPr>
          <w:rFonts w:ascii="Times New Roman" w:eastAsia="Times New Roman" w:hAnsi="Times New Roman" w:cs="Times New Roman"/>
          <w:szCs w:val="24"/>
          <w:lang w:eastAsia="tr-TR"/>
        </w:rPr>
        <w:t xml:space="preserve">günde 4-5 bardak siyah çay tükettiği ortaya konmuştur. </w:t>
      </w:r>
      <w:r w:rsidR="00B73603" w:rsidRPr="00A0033F">
        <w:rPr>
          <w:rFonts w:ascii="Times New Roman" w:hAnsi="Times New Roman" w:cs="Times New Roman"/>
          <w:szCs w:val="24"/>
        </w:rPr>
        <w:t xml:space="preserve">Trabzon ili Of ilçesinde çay tüketimiyle ilgili yapılan çalışmada </w:t>
      </w:r>
      <w:r w:rsidR="00B73603" w:rsidRPr="00A0033F">
        <w:rPr>
          <w:rFonts w:ascii="Times New Roman" w:hAnsi="Times New Roman" w:cs="Times New Roman"/>
          <w:bCs/>
          <w:szCs w:val="24"/>
        </w:rPr>
        <w:t xml:space="preserve">bireylerin %42,73’ünün (Sayılı ve Gözener, 2013), </w:t>
      </w:r>
      <w:r w:rsidR="00B73603" w:rsidRPr="00A0033F">
        <w:rPr>
          <w:rFonts w:ascii="Times New Roman" w:hAnsi="Times New Roman" w:cs="Times New Roman"/>
          <w:szCs w:val="24"/>
        </w:rPr>
        <w:t>Tokat ilinde yapılan çalışmada ise %51,84’ünün siyah çayı gün içerisinde sık sık tükettikleri tespi</w:t>
      </w:r>
      <w:r w:rsidR="00886967">
        <w:rPr>
          <w:rFonts w:ascii="Times New Roman" w:hAnsi="Times New Roman" w:cs="Times New Roman"/>
          <w:szCs w:val="24"/>
        </w:rPr>
        <w:t xml:space="preserve">t edilmiştir (Onurlubaş ve ark., </w:t>
      </w:r>
      <w:r w:rsidR="00B73603" w:rsidRPr="00A0033F">
        <w:rPr>
          <w:rFonts w:ascii="Times New Roman" w:hAnsi="Times New Roman" w:cs="Times New Roman"/>
          <w:szCs w:val="24"/>
        </w:rPr>
        <w:t>2017).</w:t>
      </w:r>
    </w:p>
    <w:p w:rsidR="007D3014" w:rsidRPr="00593AF2" w:rsidRDefault="00FD5E6C" w:rsidP="008F5B22">
      <w:pPr>
        <w:spacing w:after="120"/>
        <w:jc w:val="both"/>
        <w:rPr>
          <w:rFonts w:ascii="Times New Roman" w:hAnsi="Times New Roman" w:cs="Times New Roman"/>
          <w:b/>
          <w:sz w:val="20"/>
        </w:rPr>
      </w:pPr>
      <w:r w:rsidRPr="00593AF2">
        <w:rPr>
          <w:rFonts w:ascii="Times New Roman" w:hAnsi="Times New Roman" w:cs="Times New Roman"/>
          <w:b/>
          <w:sz w:val="20"/>
        </w:rPr>
        <w:t xml:space="preserve">Çizelge 2. </w:t>
      </w:r>
      <w:r w:rsidR="00AE0E1E" w:rsidRPr="00593AF2">
        <w:rPr>
          <w:rFonts w:ascii="Times New Roman" w:hAnsi="Times New Roman" w:cs="Times New Roman"/>
          <w:b/>
          <w:sz w:val="20"/>
        </w:rPr>
        <w:t>Çay tüketim b</w:t>
      </w:r>
      <w:r w:rsidRPr="00593AF2">
        <w:rPr>
          <w:rFonts w:ascii="Times New Roman" w:hAnsi="Times New Roman" w:cs="Times New Roman"/>
          <w:b/>
          <w:sz w:val="20"/>
        </w:rPr>
        <w:t>ilgileri</w:t>
      </w:r>
    </w:p>
    <w:tbl>
      <w:tblPr>
        <w:tblStyle w:val="TabloKlavuzu"/>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24"/>
        <w:gridCol w:w="1970"/>
        <w:gridCol w:w="2108"/>
      </w:tblGrid>
      <w:tr w:rsidR="00FD5E6C" w:rsidRPr="008F5B22" w:rsidTr="008F5B22">
        <w:trPr>
          <w:trHeight w:val="64"/>
        </w:trPr>
        <w:tc>
          <w:tcPr>
            <w:tcW w:w="2548" w:type="pct"/>
            <w:tcBorders>
              <w:top w:val="single" w:sz="4" w:space="0" w:color="auto"/>
              <w:bottom w:val="single" w:sz="4" w:space="0" w:color="auto"/>
            </w:tcBorders>
          </w:tcPr>
          <w:p w:rsidR="00FD5E6C" w:rsidRPr="008F5B22" w:rsidRDefault="00FD5E6C" w:rsidP="006E50DE">
            <w:pP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Aylık Siyah Çay Tüketim Miktarı (gr)</w:t>
            </w:r>
          </w:p>
        </w:tc>
        <w:tc>
          <w:tcPr>
            <w:tcW w:w="1304" w:type="pct"/>
            <w:gridSpan w:val="2"/>
            <w:tcBorders>
              <w:top w:val="single" w:sz="4" w:space="0" w:color="auto"/>
              <w:bottom w:val="single" w:sz="4" w:space="0" w:color="auto"/>
            </w:tcBorders>
          </w:tcPr>
          <w:p w:rsidR="00FD5E6C" w:rsidRPr="008F5B22" w:rsidRDefault="006B40CA" w:rsidP="006B40CA">
            <w:pPr>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N</w:t>
            </w:r>
          </w:p>
        </w:tc>
        <w:tc>
          <w:tcPr>
            <w:tcW w:w="1148" w:type="pct"/>
            <w:tcBorders>
              <w:top w:val="single" w:sz="4" w:space="0" w:color="auto"/>
              <w:bottom w:val="single" w:sz="4" w:space="0" w:color="auto"/>
            </w:tcBorders>
          </w:tcPr>
          <w:p w:rsidR="00FD5E6C" w:rsidRPr="008F5B22" w:rsidRDefault="00FD5E6C" w:rsidP="006B40CA">
            <w:pPr>
              <w:jc w:val="cente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w:t>
            </w:r>
          </w:p>
        </w:tc>
      </w:tr>
      <w:tr w:rsidR="00FD5E6C" w:rsidRPr="008F5B22" w:rsidTr="00485F72">
        <w:trPr>
          <w:trHeight w:val="244"/>
        </w:trPr>
        <w:tc>
          <w:tcPr>
            <w:tcW w:w="2548" w:type="pct"/>
            <w:tcBorders>
              <w:top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bCs/>
                <w:sz w:val="20"/>
                <w:szCs w:val="20"/>
                <w:lang w:eastAsia="tr-TR"/>
              </w:rPr>
              <w:t xml:space="preserve">≤ </w:t>
            </w:r>
            <w:r w:rsidRPr="008F5B22">
              <w:rPr>
                <w:rFonts w:ascii="Times New Roman" w:eastAsia="Times New Roman" w:hAnsi="Times New Roman" w:cs="Times New Roman"/>
                <w:sz w:val="20"/>
                <w:szCs w:val="20"/>
                <w:lang w:eastAsia="tr-TR"/>
              </w:rPr>
              <w:t>1000 gr</w:t>
            </w:r>
          </w:p>
        </w:tc>
        <w:tc>
          <w:tcPr>
            <w:tcW w:w="1304" w:type="pct"/>
            <w:gridSpan w:val="2"/>
            <w:tcBorders>
              <w:top w:val="single" w:sz="4" w:space="0" w:color="auto"/>
            </w:tcBorders>
          </w:tcPr>
          <w:p w:rsidR="00FD5E6C" w:rsidRPr="008F5B22" w:rsidRDefault="00BD08A4" w:rsidP="006B40CA">
            <w:pPr>
              <w:tabs>
                <w:tab w:val="center" w:pos="1593"/>
              </w:tabs>
              <w:ind w:right="1010"/>
              <w:jc w:val="right"/>
              <w:rPr>
                <w:rFonts w:ascii="Times New Roman" w:hAnsi="Times New Roman" w:cs="Times New Roman"/>
                <w:sz w:val="20"/>
                <w:szCs w:val="20"/>
              </w:rPr>
            </w:pPr>
            <w:r w:rsidRPr="008F5B22">
              <w:rPr>
                <w:rFonts w:ascii="Times New Roman" w:hAnsi="Times New Roman" w:cs="Times New Roman"/>
                <w:sz w:val="20"/>
                <w:szCs w:val="20"/>
              </w:rPr>
              <w:t>269</w:t>
            </w:r>
          </w:p>
        </w:tc>
        <w:tc>
          <w:tcPr>
            <w:tcW w:w="1148" w:type="pct"/>
            <w:tcBorders>
              <w:top w:val="single" w:sz="4" w:space="0" w:color="auto"/>
            </w:tcBorders>
          </w:tcPr>
          <w:p w:rsidR="00FD5E6C" w:rsidRPr="008F5B22" w:rsidRDefault="00FD5E6C" w:rsidP="006B40CA">
            <w:pPr>
              <w:tabs>
                <w:tab w:val="left" w:pos="900"/>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70,1</w:t>
            </w:r>
          </w:p>
        </w:tc>
      </w:tr>
      <w:tr w:rsidR="00FD5E6C" w:rsidRPr="008F5B22" w:rsidTr="006C60AC">
        <w:trPr>
          <w:trHeight w:val="74"/>
        </w:trPr>
        <w:tc>
          <w:tcPr>
            <w:tcW w:w="2548" w:type="pct"/>
            <w:tcBorders>
              <w:bottom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 1001 gr</w:t>
            </w:r>
          </w:p>
        </w:tc>
        <w:tc>
          <w:tcPr>
            <w:tcW w:w="1304" w:type="pct"/>
            <w:gridSpan w:val="2"/>
            <w:tcBorders>
              <w:bottom w:val="single" w:sz="4" w:space="0" w:color="auto"/>
            </w:tcBorders>
          </w:tcPr>
          <w:p w:rsidR="00FD5E6C" w:rsidRPr="008F5B22" w:rsidRDefault="00FD5E6C" w:rsidP="006B40CA">
            <w:pPr>
              <w:tabs>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115</w:t>
            </w:r>
          </w:p>
        </w:tc>
        <w:tc>
          <w:tcPr>
            <w:tcW w:w="1148" w:type="pct"/>
            <w:tcBorders>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29,9</w:t>
            </w:r>
          </w:p>
        </w:tc>
      </w:tr>
      <w:tr w:rsidR="00FD5E6C" w:rsidRPr="008F5B22" w:rsidTr="006C60AC">
        <w:trPr>
          <w:trHeight w:val="64"/>
        </w:trPr>
        <w:tc>
          <w:tcPr>
            <w:tcW w:w="2548" w:type="pct"/>
            <w:tcBorders>
              <w:top w:val="single" w:sz="4" w:space="0" w:color="auto"/>
              <w:bottom w:val="single" w:sz="4" w:space="0" w:color="auto"/>
            </w:tcBorders>
            <w:vAlign w:val="center"/>
          </w:tcPr>
          <w:p w:rsidR="00FD5E6C" w:rsidRPr="008F5B22" w:rsidRDefault="00FD5E6C" w:rsidP="00485F72">
            <w:pP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Siyah Çay Harcaması (TL/ay)</w:t>
            </w:r>
          </w:p>
        </w:tc>
        <w:tc>
          <w:tcPr>
            <w:tcW w:w="1304" w:type="pct"/>
            <w:gridSpan w:val="2"/>
            <w:tcBorders>
              <w:top w:val="single" w:sz="4" w:space="0" w:color="auto"/>
              <w:bottom w:val="single" w:sz="4" w:space="0" w:color="auto"/>
            </w:tcBorders>
          </w:tcPr>
          <w:p w:rsidR="00FD5E6C" w:rsidRPr="008F5B22" w:rsidRDefault="00FD5E6C" w:rsidP="003241A6">
            <w:pPr>
              <w:tabs>
                <w:tab w:val="left" w:pos="1450"/>
              </w:tabs>
              <w:ind w:left="-534" w:right="1152"/>
              <w:jc w:val="right"/>
              <w:rPr>
                <w:rFonts w:ascii="Times New Roman" w:hAnsi="Times New Roman" w:cs="Times New Roman"/>
                <w:sz w:val="20"/>
                <w:szCs w:val="20"/>
              </w:rPr>
            </w:pPr>
          </w:p>
        </w:tc>
        <w:tc>
          <w:tcPr>
            <w:tcW w:w="1148" w:type="pct"/>
            <w:tcBorders>
              <w:top w:val="single" w:sz="4" w:space="0" w:color="auto"/>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b/>
                <w:sz w:val="20"/>
                <w:szCs w:val="20"/>
                <w:lang w:eastAsia="tr-TR"/>
              </w:rPr>
            </w:pPr>
          </w:p>
        </w:tc>
      </w:tr>
      <w:tr w:rsidR="00FD5E6C" w:rsidRPr="008F5B22" w:rsidTr="006C60AC">
        <w:trPr>
          <w:trHeight w:val="64"/>
        </w:trPr>
        <w:tc>
          <w:tcPr>
            <w:tcW w:w="2779" w:type="pct"/>
            <w:gridSpan w:val="2"/>
            <w:tcBorders>
              <w:top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bCs/>
                <w:sz w:val="20"/>
                <w:szCs w:val="20"/>
                <w:lang w:eastAsia="tr-TR"/>
              </w:rPr>
              <w:t xml:space="preserve">≤ </w:t>
            </w:r>
            <w:r w:rsidRPr="008F5B22">
              <w:rPr>
                <w:rFonts w:ascii="Times New Roman" w:eastAsia="Times New Roman" w:hAnsi="Times New Roman" w:cs="Times New Roman"/>
                <w:sz w:val="20"/>
                <w:szCs w:val="20"/>
                <w:lang w:eastAsia="tr-TR"/>
              </w:rPr>
              <w:t>30 TL</w:t>
            </w:r>
          </w:p>
        </w:tc>
        <w:tc>
          <w:tcPr>
            <w:tcW w:w="1072" w:type="pct"/>
            <w:tcBorders>
              <w:top w:val="single" w:sz="4" w:space="0" w:color="auto"/>
            </w:tcBorders>
          </w:tcPr>
          <w:p w:rsidR="00FD5E6C" w:rsidRPr="008F5B22" w:rsidRDefault="00FD5E6C" w:rsidP="006B40CA">
            <w:pPr>
              <w:tabs>
                <w:tab w:val="left" w:pos="886"/>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129</w:t>
            </w:r>
          </w:p>
        </w:tc>
        <w:tc>
          <w:tcPr>
            <w:tcW w:w="1148" w:type="pct"/>
            <w:tcBorders>
              <w:top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33,6</w:t>
            </w:r>
          </w:p>
        </w:tc>
      </w:tr>
      <w:tr w:rsidR="00FD5E6C" w:rsidRPr="008F5B22" w:rsidTr="00485F72">
        <w:tc>
          <w:tcPr>
            <w:tcW w:w="2779" w:type="pct"/>
            <w:gridSpan w:val="2"/>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31- 55 TL</w:t>
            </w:r>
          </w:p>
        </w:tc>
        <w:tc>
          <w:tcPr>
            <w:tcW w:w="1072" w:type="pct"/>
          </w:tcPr>
          <w:p w:rsidR="00FD5E6C" w:rsidRPr="008F5B22" w:rsidRDefault="00FD5E6C" w:rsidP="006B40CA">
            <w:pPr>
              <w:tabs>
                <w:tab w:val="left" w:pos="886"/>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141</w:t>
            </w:r>
          </w:p>
        </w:tc>
        <w:tc>
          <w:tcPr>
            <w:tcW w:w="1148" w:type="pct"/>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36,7</w:t>
            </w:r>
          </w:p>
        </w:tc>
      </w:tr>
      <w:tr w:rsidR="00FD5E6C" w:rsidRPr="008F5B22" w:rsidTr="006C60AC">
        <w:trPr>
          <w:trHeight w:val="74"/>
        </w:trPr>
        <w:tc>
          <w:tcPr>
            <w:tcW w:w="2779" w:type="pct"/>
            <w:gridSpan w:val="2"/>
            <w:tcBorders>
              <w:bottom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 56 TL</w:t>
            </w:r>
          </w:p>
        </w:tc>
        <w:tc>
          <w:tcPr>
            <w:tcW w:w="1072" w:type="pct"/>
            <w:tcBorders>
              <w:bottom w:val="single" w:sz="4" w:space="0" w:color="auto"/>
            </w:tcBorders>
          </w:tcPr>
          <w:p w:rsidR="00FD5E6C" w:rsidRPr="008F5B22" w:rsidRDefault="00FD5E6C" w:rsidP="006B40CA">
            <w:pPr>
              <w:tabs>
                <w:tab w:val="left" w:pos="886"/>
                <w:tab w:val="left" w:pos="1450"/>
              </w:tabs>
              <w:ind w:left="-534" w:right="1010"/>
              <w:jc w:val="right"/>
              <w:rPr>
                <w:rFonts w:ascii="Times New Roman" w:hAnsi="Times New Roman" w:cs="Times New Roman"/>
                <w:sz w:val="20"/>
                <w:szCs w:val="20"/>
              </w:rPr>
            </w:pPr>
            <w:r w:rsidRPr="008F5B22">
              <w:rPr>
                <w:rFonts w:ascii="Times New Roman" w:hAnsi="Times New Roman" w:cs="Times New Roman"/>
                <w:sz w:val="20"/>
                <w:szCs w:val="20"/>
              </w:rPr>
              <w:t>114</w:t>
            </w:r>
          </w:p>
        </w:tc>
        <w:tc>
          <w:tcPr>
            <w:tcW w:w="1148" w:type="pct"/>
            <w:tcBorders>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29,7</w:t>
            </w:r>
          </w:p>
        </w:tc>
      </w:tr>
      <w:tr w:rsidR="00FD5E6C" w:rsidRPr="008F5B22" w:rsidTr="00485F72">
        <w:tc>
          <w:tcPr>
            <w:tcW w:w="2548" w:type="pct"/>
            <w:tcBorders>
              <w:top w:val="single" w:sz="4" w:space="0" w:color="auto"/>
              <w:bottom w:val="single" w:sz="4" w:space="0" w:color="auto"/>
            </w:tcBorders>
            <w:vAlign w:val="center"/>
          </w:tcPr>
          <w:p w:rsidR="00FD5E6C" w:rsidRPr="008F5B22" w:rsidRDefault="00FD5E6C" w:rsidP="00485F72">
            <w:pPr>
              <w:rPr>
                <w:rFonts w:ascii="Times New Roman" w:eastAsia="Times New Roman" w:hAnsi="Times New Roman" w:cs="Times New Roman"/>
                <w:b/>
                <w:sz w:val="20"/>
                <w:szCs w:val="20"/>
                <w:lang w:eastAsia="tr-TR"/>
              </w:rPr>
            </w:pPr>
            <w:r w:rsidRPr="008F5B22">
              <w:rPr>
                <w:rFonts w:ascii="Times New Roman" w:eastAsia="Times New Roman" w:hAnsi="Times New Roman" w:cs="Times New Roman"/>
                <w:b/>
                <w:sz w:val="20"/>
                <w:szCs w:val="20"/>
                <w:lang w:eastAsia="tr-TR"/>
              </w:rPr>
              <w:t xml:space="preserve">Tüketim Sıklığı </w:t>
            </w:r>
          </w:p>
        </w:tc>
        <w:tc>
          <w:tcPr>
            <w:tcW w:w="1304" w:type="pct"/>
            <w:gridSpan w:val="2"/>
            <w:tcBorders>
              <w:top w:val="single" w:sz="4" w:space="0" w:color="auto"/>
              <w:bottom w:val="single" w:sz="4" w:space="0" w:color="auto"/>
            </w:tcBorders>
          </w:tcPr>
          <w:p w:rsidR="00FD5E6C" w:rsidRPr="008F5B22" w:rsidRDefault="00FD5E6C" w:rsidP="003241A6">
            <w:pPr>
              <w:tabs>
                <w:tab w:val="left" w:pos="1450"/>
              </w:tabs>
              <w:jc w:val="right"/>
              <w:rPr>
                <w:rFonts w:ascii="Times New Roman" w:hAnsi="Times New Roman" w:cs="Times New Roman"/>
                <w:sz w:val="20"/>
                <w:szCs w:val="20"/>
              </w:rPr>
            </w:pPr>
          </w:p>
        </w:tc>
        <w:tc>
          <w:tcPr>
            <w:tcW w:w="1148" w:type="pct"/>
            <w:tcBorders>
              <w:top w:val="single" w:sz="4" w:space="0" w:color="auto"/>
              <w:bottom w:val="single" w:sz="4" w:space="0" w:color="auto"/>
            </w:tcBorders>
          </w:tcPr>
          <w:p w:rsidR="00FD5E6C" w:rsidRPr="008F5B22" w:rsidRDefault="00FD5E6C" w:rsidP="006B40CA">
            <w:pPr>
              <w:tabs>
                <w:tab w:val="left" w:pos="1751"/>
                <w:tab w:val="left" w:pos="1892"/>
              </w:tabs>
              <w:jc w:val="center"/>
              <w:rPr>
                <w:rFonts w:ascii="Times New Roman" w:eastAsia="Times New Roman" w:hAnsi="Times New Roman" w:cs="Times New Roman"/>
                <w:sz w:val="20"/>
                <w:szCs w:val="20"/>
                <w:lang w:eastAsia="tr-TR"/>
              </w:rPr>
            </w:pPr>
          </w:p>
        </w:tc>
      </w:tr>
      <w:tr w:rsidR="00FD5E6C" w:rsidRPr="008F5B22" w:rsidTr="006C60AC">
        <w:trPr>
          <w:trHeight w:val="64"/>
        </w:trPr>
        <w:tc>
          <w:tcPr>
            <w:tcW w:w="2548" w:type="pct"/>
            <w:tcBorders>
              <w:top w:val="single" w:sz="4" w:space="0" w:color="auto"/>
            </w:tcBorders>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1 bardak</w:t>
            </w:r>
          </w:p>
        </w:tc>
        <w:tc>
          <w:tcPr>
            <w:tcW w:w="1304" w:type="pct"/>
            <w:gridSpan w:val="2"/>
            <w:tcBorders>
              <w:top w:val="single" w:sz="4" w:space="0" w:color="auto"/>
            </w:tcBorders>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 xml:space="preserve"> 9</w:t>
            </w:r>
          </w:p>
        </w:tc>
        <w:tc>
          <w:tcPr>
            <w:tcW w:w="1148" w:type="pct"/>
            <w:tcBorders>
              <w:top w:val="single" w:sz="4" w:space="0" w:color="auto"/>
            </w:tcBorders>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2,3</w:t>
            </w:r>
          </w:p>
        </w:tc>
      </w:tr>
      <w:tr w:rsidR="00FD5E6C" w:rsidRPr="008F5B22" w:rsidTr="006C60AC">
        <w:trPr>
          <w:trHeight w:val="74"/>
        </w:trPr>
        <w:tc>
          <w:tcPr>
            <w:tcW w:w="2548" w:type="pct"/>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2-3 bardak</w:t>
            </w:r>
          </w:p>
        </w:tc>
        <w:tc>
          <w:tcPr>
            <w:tcW w:w="1304" w:type="pct"/>
            <w:gridSpan w:val="2"/>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59</w:t>
            </w:r>
          </w:p>
        </w:tc>
        <w:tc>
          <w:tcPr>
            <w:tcW w:w="1148" w:type="pct"/>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15,4</w:t>
            </w:r>
          </w:p>
        </w:tc>
      </w:tr>
      <w:tr w:rsidR="00FD5E6C" w:rsidRPr="008F5B22" w:rsidTr="006C60AC">
        <w:trPr>
          <w:trHeight w:val="74"/>
        </w:trPr>
        <w:tc>
          <w:tcPr>
            <w:tcW w:w="2548" w:type="pct"/>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4-5 bardak</w:t>
            </w:r>
          </w:p>
        </w:tc>
        <w:tc>
          <w:tcPr>
            <w:tcW w:w="1304" w:type="pct"/>
            <w:gridSpan w:val="2"/>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120</w:t>
            </w:r>
          </w:p>
        </w:tc>
        <w:tc>
          <w:tcPr>
            <w:tcW w:w="1148" w:type="pct"/>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31,3</w:t>
            </w:r>
          </w:p>
        </w:tc>
      </w:tr>
      <w:tr w:rsidR="00FD5E6C" w:rsidRPr="008F5B22" w:rsidTr="006C60AC">
        <w:trPr>
          <w:trHeight w:val="74"/>
        </w:trPr>
        <w:tc>
          <w:tcPr>
            <w:tcW w:w="2548" w:type="pct"/>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5-10 bardak</w:t>
            </w:r>
          </w:p>
        </w:tc>
        <w:tc>
          <w:tcPr>
            <w:tcW w:w="1304" w:type="pct"/>
            <w:gridSpan w:val="2"/>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107</w:t>
            </w:r>
          </w:p>
        </w:tc>
        <w:tc>
          <w:tcPr>
            <w:tcW w:w="1148" w:type="pct"/>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27,9</w:t>
            </w:r>
          </w:p>
        </w:tc>
      </w:tr>
      <w:tr w:rsidR="00FD5E6C" w:rsidRPr="008F5B22" w:rsidTr="006C60AC">
        <w:trPr>
          <w:trHeight w:val="74"/>
        </w:trPr>
        <w:tc>
          <w:tcPr>
            <w:tcW w:w="2548" w:type="pct"/>
            <w:tcBorders>
              <w:bottom w:val="single" w:sz="4" w:space="0" w:color="auto"/>
            </w:tcBorders>
            <w:vAlign w:val="center"/>
          </w:tcPr>
          <w:p w:rsidR="00FD5E6C" w:rsidRPr="008F5B22" w:rsidRDefault="00DA1B4F"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Günde 10 bardaktan fazla</w:t>
            </w:r>
          </w:p>
        </w:tc>
        <w:tc>
          <w:tcPr>
            <w:tcW w:w="1304" w:type="pct"/>
            <w:gridSpan w:val="2"/>
            <w:tcBorders>
              <w:bottom w:val="single" w:sz="4" w:space="0" w:color="auto"/>
            </w:tcBorders>
          </w:tcPr>
          <w:p w:rsidR="00FD5E6C" w:rsidRPr="008F5B22" w:rsidRDefault="00BD08A4" w:rsidP="006B40CA">
            <w:pPr>
              <w:tabs>
                <w:tab w:val="left" w:pos="1450"/>
              </w:tabs>
              <w:ind w:left="-818" w:right="1010"/>
              <w:jc w:val="right"/>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89</w:t>
            </w:r>
          </w:p>
        </w:tc>
        <w:tc>
          <w:tcPr>
            <w:tcW w:w="1148" w:type="pct"/>
            <w:tcBorders>
              <w:bottom w:val="single" w:sz="4" w:space="0" w:color="auto"/>
            </w:tcBorders>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23,2</w:t>
            </w:r>
          </w:p>
        </w:tc>
      </w:tr>
      <w:tr w:rsidR="00FD5E6C" w:rsidRPr="008F5B22" w:rsidTr="006C60AC">
        <w:trPr>
          <w:trHeight w:val="64"/>
        </w:trPr>
        <w:tc>
          <w:tcPr>
            <w:tcW w:w="2548" w:type="pct"/>
            <w:tcBorders>
              <w:top w:val="single" w:sz="4" w:space="0" w:color="auto"/>
              <w:bottom w:val="single" w:sz="4" w:space="0" w:color="auto"/>
            </w:tcBorders>
            <w:vAlign w:val="center"/>
          </w:tcPr>
          <w:p w:rsidR="00FD5E6C" w:rsidRPr="008F5B22" w:rsidRDefault="00FD5E6C" w:rsidP="00485F72">
            <w:pPr>
              <w:rPr>
                <w:rFonts w:ascii="Times New Roman" w:eastAsia="Times New Roman" w:hAnsi="Times New Roman" w:cs="Times New Roman"/>
                <w:sz w:val="20"/>
                <w:szCs w:val="20"/>
                <w:lang w:eastAsia="tr-TR"/>
              </w:rPr>
            </w:pPr>
            <w:r w:rsidRPr="008F5B22">
              <w:rPr>
                <w:rFonts w:ascii="Times New Roman" w:eastAsia="Times New Roman" w:hAnsi="Times New Roman" w:cs="Times New Roman"/>
                <w:sz w:val="20"/>
                <w:szCs w:val="20"/>
                <w:lang w:eastAsia="tr-TR"/>
              </w:rPr>
              <w:t>T</w:t>
            </w:r>
            <w:r w:rsidR="00056CB9" w:rsidRPr="008F5B22">
              <w:rPr>
                <w:rFonts w:ascii="Times New Roman" w:eastAsia="Times New Roman" w:hAnsi="Times New Roman" w:cs="Times New Roman"/>
                <w:sz w:val="20"/>
                <w:szCs w:val="20"/>
                <w:lang w:eastAsia="tr-TR"/>
              </w:rPr>
              <w:t>oplam</w:t>
            </w:r>
          </w:p>
        </w:tc>
        <w:tc>
          <w:tcPr>
            <w:tcW w:w="1304" w:type="pct"/>
            <w:gridSpan w:val="2"/>
            <w:tcBorders>
              <w:top w:val="single" w:sz="4" w:space="0" w:color="auto"/>
              <w:bottom w:val="single" w:sz="4" w:space="0" w:color="auto"/>
            </w:tcBorders>
          </w:tcPr>
          <w:p w:rsidR="00FD5E6C" w:rsidRPr="008F5B22" w:rsidRDefault="00BD08A4" w:rsidP="006B40CA">
            <w:pPr>
              <w:tabs>
                <w:tab w:val="left" w:pos="1450"/>
              </w:tabs>
              <w:ind w:left="-818"/>
              <w:jc w:val="center"/>
              <w:rPr>
                <w:rFonts w:ascii="Times New Roman" w:hAnsi="Times New Roman" w:cs="Times New Roman"/>
                <w:sz w:val="20"/>
                <w:szCs w:val="20"/>
              </w:rPr>
            </w:pPr>
            <w:r w:rsidRPr="008F5B22">
              <w:rPr>
                <w:rFonts w:ascii="Times New Roman" w:hAnsi="Times New Roman" w:cs="Times New Roman"/>
                <w:sz w:val="20"/>
                <w:szCs w:val="20"/>
              </w:rPr>
              <w:t xml:space="preserve">              </w:t>
            </w:r>
            <w:r w:rsidR="00FD5E6C" w:rsidRPr="008F5B22">
              <w:rPr>
                <w:rFonts w:ascii="Times New Roman" w:hAnsi="Times New Roman" w:cs="Times New Roman"/>
                <w:sz w:val="20"/>
                <w:szCs w:val="20"/>
              </w:rPr>
              <w:t>384</w:t>
            </w:r>
          </w:p>
        </w:tc>
        <w:tc>
          <w:tcPr>
            <w:tcW w:w="1148" w:type="pct"/>
            <w:tcBorders>
              <w:top w:val="single" w:sz="4" w:space="0" w:color="auto"/>
              <w:bottom w:val="single" w:sz="4" w:space="0" w:color="auto"/>
            </w:tcBorders>
          </w:tcPr>
          <w:p w:rsidR="00FD5E6C" w:rsidRPr="008F5B22" w:rsidRDefault="00FD5E6C" w:rsidP="006B40CA">
            <w:pPr>
              <w:tabs>
                <w:tab w:val="left" w:pos="1751"/>
                <w:tab w:val="left" w:pos="1892"/>
              </w:tabs>
              <w:jc w:val="center"/>
              <w:rPr>
                <w:rFonts w:ascii="Times New Roman" w:hAnsi="Times New Roman" w:cs="Times New Roman"/>
                <w:sz w:val="20"/>
                <w:szCs w:val="20"/>
              </w:rPr>
            </w:pPr>
            <w:r w:rsidRPr="008F5B22">
              <w:rPr>
                <w:rFonts w:ascii="Times New Roman" w:hAnsi="Times New Roman" w:cs="Times New Roman"/>
                <w:sz w:val="20"/>
                <w:szCs w:val="20"/>
              </w:rPr>
              <w:t>100,0</w:t>
            </w:r>
          </w:p>
        </w:tc>
      </w:tr>
    </w:tbl>
    <w:p w:rsidR="002F509A" w:rsidRDefault="002F509A"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5601EB" w:rsidRPr="00A0033F" w:rsidRDefault="005601EB" w:rsidP="00CF3F91">
      <w:pPr>
        <w:shd w:val="clear" w:color="auto" w:fill="FFFFFF"/>
        <w:tabs>
          <w:tab w:val="left" w:pos="709"/>
        </w:tabs>
        <w:spacing w:after="120"/>
        <w:ind w:firstLine="709"/>
        <w:jc w:val="both"/>
        <w:rPr>
          <w:rFonts w:ascii="Times New Roman" w:eastAsia="Times New Roman" w:hAnsi="Times New Roman" w:cs="Times New Roman"/>
          <w:szCs w:val="24"/>
          <w:lang w:eastAsia="tr-TR"/>
        </w:rPr>
      </w:pPr>
      <w:r w:rsidRPr="00A0033F">
        <w:rPr>
          <w:rFonts w:ascii="Times New Roman" w:eastAsia="Times New Roman" w:hAnsi="Times New Roman" w:cs="Times New Roman"/>
          <w:color w:val="000000" w:themeColor="text1"/>
          <w:szCs w:val="24"/>
          <w:lang w:eastAsia="tr-TR"/>
        </w:rPr>
        <w:t>Ankete katılan bireylerin siyah</w:t>
      </w:r>
      <w:r w:rsidRPr="00A0033F">
        <w:rPr>
          <w:rFonts w:ascii="Times New Roman" w:eastAsia="Times New Roman" w:hAnsi="Times New Roman" w:cs="Times New Roman"/>
          <w:szCs w:val="24"/>
          <w:lang w:eastAsia="tr-TR"/>
        </w:rPr>
        <w:t xml:space="preserve"> çayda marka bağlılığı incelendiğinde; bireylerin %52,1’inin marka bağlılığının düşük olduğu tespit edilmiştir (Çizelge 3 ). Kılıç ve ark. (2012) Samsun ilinde çay üzerine yaptıkları çalışmada</w:t>
      </w:r>
      <w:r w:rsidR="00336874">
        <w:rPr>
          <w:rFonts w:ascii="Times New Roman" w:eastAsia="Times New Roman" w:hAnsi="Times New Roman" w:cs="Times New Roman"/>
          <w:szCs w:val="24"/>
          <w:lang w:eastAsia="tr-TR"/>
        </w:rPr>
        <w:t>,</w:t>
      </w:r>
      <w:r w:rsidRPr="00A0033F">
        <w:rPr>
          <w:rFonts w:ascii="Times New Roman" w:eastAsia="Times New Roman" w:hAnsi="Times New Roman" w:cs="Times New Roman"/>
          <w:szCs w:val="24"/>
          <w:lang w:eastAsia="tr-TR"/>
        </w:rPr>
        <w:t xml:space="preserve"> bireylerin çoğunluğunun marka bağlılığının yüksek (%75,33), %24,67’sinin ise marka bağlılığının düşük olduğunu tespit etmişlerdir. Tokat ilinde yapılan çalışmada</w:t>
      </w:r>
      <w:r w:rsidR="008264F8" w:rsidRPr="00A0033F">
        <w:rPr>
          <w:rFonts w:ascii="Times New Roman" w:eastAsia="Times New Roman" w:hAnsi="Times New Roman" w:cs="Times New Roman"/>
          <w:szCs w:val="24"/>
          <w:lang w:eastAsia="tr-TR"/>
        </w:rPr>
        <w:t>,</w:t>
      </w:r>
      <w:r w:rsidRPr="00A0033F">
        <w:rPr>
          <w:rFonts w:ascii="Times New Roman" w:eastAsia="Times New Roman" w:hAnsi="Times New Roman" w:cs="Times New Roman"/>
          <w:szCs w:val="24"/>
          <w:lang w:eastAsia="tr-TR"/>
        </w:rPr>
        <w:t xml:space="preserve"> bireylerin büyük bir kısmının marka bağlılığının yüksek olduğu (%62,87) ortaya konmuştur (Onurlubaş ve ark., 2017). Daha önce yapılmış çalışmalar ile Kahramanmaraş ilinde yapılan bu çalışma karşılaştırıldığında sonuçların farklılık gösterdiği saptanmıştır. </w:t>
      </w:r>
    </w:p>
    <w:p w:rsidR="005601EB" w:rsidRPr="00593AF2" w:rsidRDefault="005601EB" w:rsidP="008F5B22">
      <w:pPr>
        <w:shd w:val="clear" w:color="auto" w:fill="FFFFFF"/>
        <w:spacing w:after="120"/>
        <w:jc w:val="both"/>
        <w:rPr>
          <w:rFonts w:ascii="Times New Roman" w:eastAsia="Times New Roman" w:hAnsi="Times New Roman" w:cs="Times New Roman"/>
          <w:b/>
          <w:sz w:val="20"/>
          <w:szCs w:val="20"/>
          <w:lang w:eastAsia="tr-TR"/>
        </w:rPr>
      </w:pPr>
      <w:r w:rsidRPr="00593AF2">
        <w:rPr>
          <w:rFonts w:ascii="Times New Roman" w:eastAsia="Times New Roman" w:hAnsi="Times New Roman" w:cs="Times New Roman"/>
          <w:b/>
          <w:sz w:val="20"/>
          <w:szCs w:val="20"/>
          <w:lang w:eastAsia="tr-TR"/>
        </w:rPr>
        <w:t xml:space="preserve">Çizelge 3. Bireylerin siyah çayda markaya bağlılık derecesi </w:t>
      </w:r>
    </w:p>
    <w:tbl>
      <w:tblPr>
        <w:tblW w:w="9072" w:type="dxa"/>
        <w:tblInd w:w="108" w:type="dxa"/>
        <w:tblLook w:val="04A0"/>
      </w:tblPr>
      <w:tblGrid>
        <w:gridCol w:w="4924"/>
        <w:gridCol w:w="2218"/>
        <w:gridCol w:w="1930"/>
      </w:tblGrid>
      <w:tr w:rsidR="005601EB" w:rsidRPr="005601EB" w:rsidTr="006C60AC">
        <w:trPr>
          <w:trHeight w:val="64"/>
        </w:trPr>
        <w:tc>
          <w:tcPr>
            <w:tcW w:w="4924" w:type="dxa"/>
            <w:tcBorders>
              <w:top w:val="single" w:sz="4" w:space="0" w:color="auto"/>
              <w:left w:val="nil"/>
              <w:bottom w:val="single" w:sz="4" w:space="0" w:color="auto"/>
              <w:right w:val="nil"/>
            </w:tcBorders>
            <w:hideMark/>
          </w:tcPr>
          <w:p w:rsidR="005601EB" w:rsidRPr="005601EB" w:rsidRDefault="005601EB" w:rsidP="006C60AC">
            <w:pPr>
              <w:spacing w:after="0" w:line="240" w:lineRule="auto"/>
              <w:jc w:val="both"/>
              <w:rPr>
                <w:rFonts w:ascii="Times New Roman" w:eastAsia="Times New Roman" w:hAnsi="Times New Roman" w:cs="Times New Roman"/>
                <w:b/>
                <w:sz w:val="20"/>
                <w:szCs w:val="20"/>
                <w:lang w:eastAsia="tr-TR"/>
              </w:rPr>
            </w:pPr>
            <w:r w:rsidRPr="005601EB">
              <w:rPr>
                <w:rFonts w:ascii="Times New Roman" w:eastAsia="Times New Roman" w:hAnsi="Times New Roman" w:cs="Times New Roman"/>
                <w:b/>
                <w:sz w:val="20"/>
                <w:szCs w:val="20"/>
                <w:lang w:eastAsia="tr-TR"/>
              </w:rPr>
              <w:t>Siyah Çayda Markaya Bağlılık Derecesi</w:t>
            </w:r>
          </w:p>
        </w:tc>
        <w:tc>
          <w:tcPr>
            <w:tcW w:w="2218" w:type="dxa"/>
            <w:tcBorders>
              <w:top w:val="single" w:sz="4" w:space="0" w:color="auto"/>
              <w:left w:val="nil"/>
              <w:bottom w:val="single" w:sz="4" w:space="0" w:color="auto"/>
              <w:right w:val="nil"/>
            </w:tcBorders>
            <w:hideMark/>
          </w:tcPr>
          <w:p w:rsidR="005601EB" w:rsidRPr="005601EB" w:rsidRDefault="006B40CA" w:rsidP="006B40CA">
            <w:pPr>
              <w:spacing w:after="0" w:line="240" w:lineRule="auto"/>
              <w:ind w:right="371"/>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N</w:t>
            </w:r>
          </w:p>
        </w:tc>
        <w:tc>
          <w:tcPr>
            <w:tcW w:w="1930" w:type="dxa"/>
            <w:tcBorders>
              <w:top w:val="single" w:sz="4" w:space="0" w:color="auto"/>
              <w:left w:val="nil"/>
              <w:bottom w:val="single" w:sz="4" w:space="0" w:color="auto"/>
              <w:right w:val="nil"/>
            </w:tcBorders>
            <w:hideMark/>
          </w:tcPr>
          <w:p w:rsidR="005601EB" w:rsidRPr="005601EB" w:rsidRDefault="008264F8" w:rsidP="005601EB">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5601EB" w:rsidRPr="005601EB">
              <w:rPr>
                <w:rFonts w:ascii="Times New Roman" w:eastAsia="Times New Roman" w:hAnsi="Times New Roman" w:cs="Times New Roman"/>
                <w:b/>
                <w:sz w:val="20"/>
                <w:szCs w:val="20"/>
                <w:lang w:eastAsia="tr-TR"/>
              </w:rPr>
              <w:t>%</w:t>
            </w:r>
          </w:p>
        </w:tc>
      </w:tr>
      <w:tr w:rsidR="005601EB" w:rsidRPr="005601EB" w:rsidTr="006C60AC">
        <w:trPr>
          <w:trHeight w:val="64"/>
        </w:trPr>
        <w:tc>
          <w:tcPr>
            <w:tcW w:w="4924" w:type="dxa"/>
            <w:tcBorders>
              <w:top w:val="single" w:sz="4" w:space="0" w:color="auto"/>
              <w:left w:val="nil"/>
              <w:bottom w:val="nil"/>
              <w:right w:val="nil"/>
            </w:tcBorders>
            <w:vAlign w:val="center"/>
            <w:hideMark/>
          </w:tcPr>
          <w:p w:rsidR="005601EB" w:rsidRPr="005601EB" w:rsidRDefault="005601EB" w:rsidP="00485F72">
            <w:pPr>
              <w:spacing w:after="0" w:line="240" w:lineRule="auto"/>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Marka Bağlılığı Yüksek (*)</w:t>
            </w:r>
          </w:p>
        </w:tc>
        <w:tc>
          <w:tcPr>
            <w:tcW w:w="2218" w:type="dxa"/>
            <w:tcBorders>
              <w:top w:val="single" w:sz="4" w:space="0" w:color="auto"/>
              <w:left w:val="nil"/>
              <w:bottom w:val="nil"/>
              <w:right w:val="nil"/>
            </w:tcBorders>
            <w:hideMark/>
          </w:tcPr>
          <w:p w:rsidR="005601EB" w:rsidRPr="005601EB" w:rsidRDefault="005601EB" w:rsidP="006B40CA">
            <w:pPr>
              <w:tabs>
                <w:tab w:val="left" w:pos="601"/>
              </w:tabs>
              <w:spacing w:after="0" w:line="240" w:lineRule="auto"/>
              <w:ind w:right="1090"/>
              <w:jc w:val="right"/>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184</w:t>
            </w:r>
          </w:p>
        </w:tc>
        <w:tc>
          <w:tcPr>
            <w:tcW w:w="1930" w:type="dxa"/>
            <w:tcBorders>
              <w:top w:val="single" w:sz="4" w:space="0" w:color="auto"/>
              <w:left w:val="nil"/>
              <w:bottom w:val="nil"/>
              <w:right w:val="nil"/>
            </w:tcBorders>
            <w:hideMark/>
          </w:tcPr>
          <w:p w:rsidR="005601EB" w:rsidRPr="005601EB" w:rsidRDefault="005601EB" w:rsidP="005601EB">
            <w:pPr>
              <w:spacing w:after="0" w:line="240" w:lineRule="auto"/>
              <w:jc w:val="both"/>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 xml:space="preserve">  47,9</w:t>
            </w:r>
          </w:p>
        </w:tc>
      </w:tr>
      <w:tr w:rsidR="005601EB" w:rsidRPr="005601EB" w:rsidTr="006C60AC">
        <w:trPr>
          <w:trHeight w:val="74"/>
        </w:trPr>
        <w:tc>
          <w:tcPr>
            <w:tcW w:w="4924" w:type="dxa"/>
            <w:tcBorders>
              <w:top w:val="nil"/>
              <w:left w:val="nil"/>
              <w:bottom w:val="single" w:sz="4" w:space="0" w:color="auto"/>
              <w:right w:val="nil"/>
            </w:tcBorders>
            <w:vAlign w:val="center"/>
            <w:hideMark/>
          </w:tcPr>
          <w:p w:rsidR="005601EB" w:rsidRPr="005601EB" w:rsidRDefault="005601EB" w:rsidP="00485F72">
            <w:pPr>
              <w:spacing w:after="0" w:line="240" w:lineRule="auto"/>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Marka Bağlılığı Düşük (**)</w:t>
            </w:r>
          </w:p>
        </w:tc>
        <w:tc>
          <w:tcPr>
            <w:tcW w:w="2218" w:type="dxa"/>
            <w:tcBorders>
              <w:top w:val="nil"/>
              <w:left w:val="nil"/>
              <w:bottom w:val="single" w:sz="4" w:space="0" w:color="auto"/>
              <w:right w:val="nil"/>
            </w:tcBorders>
            <w:hideMark/>
          </w:tcPr>
          <w:p w:rsidR="005601EB" w:rsidRPr="005601EB" w:rsidRDefault="005601EB" w:rsidP="006B40CA">
            <w:pPr>
              <w:tabs>
                <w:tab w:val="left" w:pos="601"/>
              </w:tabs>
              <w:spacing w:after="0" w:line="240" w:lineRule="auto"/>
              <w:ind w:right="1090"/>
              <w:jc w:val="right"/>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200</w:t>
            </w:r>
          </w:p>
        </w:tc>
        <w:tc>
          <w:tcPr>
            <w:tcW w:w="1930" w:type="dxa"/>
            <w:tcBorders>
              <w:top w:val="nil"/>
              <w:left w:val="nil"/>
              <w:bottom w:val="single" w:sz="4" w:space="0" w:color="auto"/>
              <w:right w:val="nil"/>
            </w:tcBorders>
            <w:hideMark/>
          </w:tcPr>
          <w:p w:rsidR="005601EB" w:rsidRPr="005601EB" w:rsidRDefault="005601EB" w:rsidP="005601EB">
            <w:pPr>
              <w:spacing w:after="0" w:line="240" w:lineRule="auto"/>
              <w:jc w:val="both"/>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 xml:space="preserve">  52,1</w:t>
            </w:r>
          </w:p>
        </w:tc>
      </w:tr>
      <w:tr w:rsidR="005601EB" w:rsidRPr="005601EB" w:rsidTr="006C60AC">
        <w:trPr>
          <w:trHeight w:val="64"/>
        </w:trPr>
        <w:tc>
          <w:tcPr>
            <w:tcW w:w="4924" w:type="dxa"/>
            <w:tcBorders>
              <w:top w:val="single" w:sz="4" w:space="0" w:color="auto"/>
              <w:left w:val="nil"/>
              <w:bottom w:val="single" w:sz="4" w:space="0" w:color="auto"/>
              <w:right w:val="nil"/>
            </w:tcBorders>
            <w:vAlign w:val="center"/>
            <w:hideMark/>
          </w:tcPr>
          <w:p w:rsidR="005601EB" w:rsidRPr="005601EB" w:rsidRDefault="005601EB" w:rsidP="00485F72">
            <w:pPr>
              <w:spacing w:after="0" w:line="240" w:lineRule="auto"/>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Toplam</w:t>
            </w:r>
          </w:p>
        </w:tc>
        <w:tc>
          <w:tcPr>
            <w:tcW w:w="2218" w:type="dxa"/>
            <w:tcBorders>
              <w:top w:val="single" w:sz="4" w:space="0" w:color="auto"/>
              <w:left w:val="nil"/>
              <w:bottom w:val="single" w:sz="4" w:space="0" w:color="auto"/>
              <w:right w:val="nil"/>
            </w:tcBorders>
            <w:hideMark/>
          </w:tcPr>
          <w:p w:rsidR="005601EB" w:rsidRPr="005601EB" w:rsidRDefault="005601EB" w:rsidP="006B40CA">
            <w:pPr>
              <w:tabs>
                <w:tab w:val="left" w:pos="601"/>
              </w:tabs>
              <w:spacing w:after="0" w:line="240" w:lineRule="auto"/>
              <w:ind w:right="1090"/>
              <w:jc w:val="right"/>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384</w:t>
            </w:r>
          </w:p>
        </w:tc>
        <w:tc>
          <w:tcPr>
            <w:tcW w:w="1930" w:type="dxa"/>
            <w:tcBorders>
              <w:top w:val="single" w:sz="4" w:space="0" w:color="auto"/>
              <w:left w:val="nil"/>
              <w:bottom w:val="single" w:sz="4" w:space="0" w:color="auto"/>
              <w:right w:val="nil"/>
            </w:tcBorders>
            <w:hideMark/>
          </w:tcPr>
          <w:p w:rsidR="005601EB" w:rsidRPr="005601EB" w:rsidRDefault="005601EB" w:rsidP="005601EB">
            <w:pPr>
              <w:spacing w:after="0" w:line="240" w:lineRule="auto"/>
              <w:jc w:val="both"/>
              <w:rPr>
                <w:rFonts w:ascii="Times New Roman" w:eastAsia="Times New Roman" w:hAnsi="Times New Roman" w:cs="Times New Roman"/>
                <w:sz w:val="20"/>
                <w:szCs w:val="20"/>
                <w:lang w:eastAsia="tr-TR"/>
              </w:rPr>
            </w:pPr>
            <w:r w:rsidRPr="005601EB">
              <w:rPr>
                <w:rFonts w:ascii="Times New Roman" w:eastAsia="Times New Roman" w:hAnsi="Times New Roman" w:cs="Times New Roman"/>
                <w:sz w:val="20"/>
                <w:szCs w:val="20"/>
                <w:lang w:eastAsia="tr-TR"/>
              </w:rPr>
              <w:t>100,0</w:t>
            </w:r>
          </w:p>
        </w:tc>
      </w:tr>
    </w:tbl>
    <w:p w:rsidR="005601EB" w:rsidRPr="00CF3F91" w:rsidRDefault="005601EB" w:rsidP="00CF3F91">
      <w:pPr>
        <w:spacing w:after="0" w:line="240" w:lineRule="auto"/>
        <w:jc w:val="both"/>
        <w:rPr>
          <w:rFonts w:ascii="Times New Roman" w:eastAsia="Calibri" w:hAnsi="Times New Roman" w:cs="Times New Roman"/>
          <w:sz w:val="18"/>
          <w:szCs w:val="20"/>
        </w:rPr>
      </w:pPr>
      <w:r w:rsidRPr="00CF3F91">
        <w:rPr>
          <w:rFonts w:ascii="Times New Roman" w:hAnsi="Times New Roman" w:cs="Times New Roman"/>
          <w:sz w:val="18"/>
          <w:szCs w:val="20"/>
        </w:rPr>
        <w:t>* Kullandıkları markayı ‘’Hiçbir Zaman’’ değiştirmediklerini söyleyen bireyleri ifade etmektedir.</w:t>
      </w:r>
    </w:p>
    <w:p w:rsidR="005601EB" w:rsidRPr="00CF3F91" w:rsidRDefault="005601EB" w:rsidP="00CF3F91">
      <w:pPr>
        <w:autoSpaceDE w:val="0"/>
        <w:autoSpaceDN w:val="0"/>
        <w:adjustRightInd w:val="0"/>
        <w:spacing w:after="0" w:line="240" w:lineRule="auto"/>
        <w:jc w:val="both"/>
        <w:rPr>
          <w:rFonts w:ascii="Times New Roman" w:hAnsi="Times New Roman" w:cs="Times New Roman"/>
          <w:sz w:val="18"/>
          <w:szCs w:val="20"/>
        </w:rPr>
      </w:pPr>
      <w:r w:rsidRPr="00CF3F91">
        <w:rPr>
          <w:rFonts w:ascii="Times New Roman" w:hAnsi="Times New Roman" w:cs="Times New Roman"/>
          <w:sz w:val="18"/>
          <w:szCs w:val="20"/>
        </w:rPr>
        <w:t>** Kullandıkları markayı ‘’Bazen’’ veya ‘’Her zaman’’ değiştirdiklerini söyleyen bireyleri ifade etmektedir.</w:t>
      </w:r>
    </w:p>
    <w:p w:rsidR="005601EB" w:rsidRDefault="005601EB"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143358" w:rsidRDefault="00143358"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143358" w:rsidRDefault="00143358" w:rsidP="002F509A">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p>
    <w:p w:rsidR="00A05E54" w:rsidRPr="00A0033F" w:rsidRDefault="00051F3A" w:rsidP="00CF3F91">
      <w:pPr>
        <w:tabs>
          <w:tab w:val="left"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szCs w:val="24"/>
        </w:rPr>
        <w:lastRenderedPageBreak/>
        <w:t>Bireylerin</w:t>
      </w:r>
      <w:r w:rsidR="00A05E54" w:rsidRPr="00A0033F">
        <w:rPr>
          <w:rFonts w:ascii="Times New Roman" w:hAnsi="Times New Roman" w:cs="Times New Roman"/>
          <w:szCs w:val="24"/>
        </w:rPr>
        <w:t xml:space="preserve"> aylık siyah çay harcaması ile markaya bağlılık derece</w:t>
      </w:r>
      <w:r w:rsidR="005601EB" w:rsidRPr="00A0033F">
        <w:rPr>
          <w:rFonts w:ascii="Times New Roman" w:hAnsi="Times New Roman" w:cs="Times New Roman"/>
          <w:szCs w:val="24"/>
        </w:rPr>
        <w:t>si arasındaki ilişki Çizelge 4</w:t>
      </w:r>
      <w:r w:rsidR="00A05E54" w:rsidRPr="00A0033F">
        <w:rPr>
          <w:rFonts w:ascii="Times New Roman" w:hAnsi="Times New Roman" w:cs="Times New Roman"/>
          <w:szCs w:val="24"/>
        </w:rPr>
        <w:t xml:space="preserve">’te verilmiştir. Marka bağlılığı yüksek olan </w:t>
      </w:r>
      <w:r w:rsidRPr="00A0033F">
        <w:rPr>
          <w:rFonts w:ascii="Times New Roman" w:hAnsi="Times New Roman" w:cs="Times New Roman"/>
          <w:szCs w:val="24"/>
        </w:rPr>
        <w:t>birey</w:t>
      </w:r>
      <w:r w:rsidR="00A05E54" w:rsidRPr="00A0033F">
        <w:rPr>
          <w:rFonts w:ascii="Times New Roman" w:hAnsi="Times New Roman" w:cs="Times New Roman"/>
          <w:szCs w:val="24"/>
        </w:rPr>
        <w:t xml:space="preserve">lerin aylık ortalama 44,32 TL, marka bağlılığı düşük olan </w:t>
      </w:r>
      <w:r w:rsidRPr="00A0033F">
        <w:rPr>
          <w:rFonts w:ascii="Times New Roman" w:hAnsi="Times New Roman" w:cs="Times New Roman"/>
          <w:szCs w:val="24"/>
        </w:rPr>
        <w:t>birey</w:t>
      </w:r>
      <w:r w:rsidR="00A05E54" w:rsidRPr="00A0033F">
        <w:rPr>
          <w:rFonts w:ascii="Times New Roman" w:hAnsi="Times New Roman" w:cs="Times New Roman"/>
          <w:szCs w:val="24"/>
        </w:rPr>
        <w:t>lerin ise aylık ortalama 44,70 TL siyah çay harcaması yaptığı tes</w:t>
      </w:r>
      <w:r w:rsidR="00CB149E" w:rsidRPr="00A0033F">
        <w:rPr>
          <w:rFonts w:ascii="Times New Roman" w:hAnsi="Times New Roman" w:cs="Times New Roman"/>
          <w:szCs w:val="24"/>
        </w:rPr>
        <w:t>pit edilmiştir. İstatistiki açıdan harcama ile marka bağlılığı arasında bir farklılık olmadığı (P&gt; 0,05) belirlenmiş ve H</w:t>
      </w:r>
      <w:r w:rsidR="007F3FBD" w:rsidRPr="00A0033F">
        <w:rPr>
          <w:rFonts w:ascii="Times New Roman" w:hAnsi="Times New Roman" w:cs="Times New Roman"/>
          <w:szCs w:val="24"/>
          <w:vertAlign w:val="subscript"/>
        </w:rPr>
        <w:t>1</w:t>
      </w:r>
      <w:r w:rsidR="00CB149E" w:rsidRPr="00A0033F">
        <w:rPr>
          <w:rFonts w:ascii="Times New Roman" w:hAnsi="Times New Roman" w:cs="Times New Roman"/>
          <w:szCs w:val="24"/>
        </w:rPr>
        <w:t xml:space="preserve">hipotezi reddedilmiştir. </w:t>
      </w:r>
    </w:p>
    <w:p w:rsidR="00A05E54" w:rsidRPr="00593AF2" w:rsidRDefault="005601EB" w:rsidP="008F5B22">
      <w:pPr>
        <w:autoSpaceDE w:val="0"/>
        <w:autoSpaceDN w:val="0"/>
        <w:adjustRightInd w:val="0"/>
        <w:spacing w:after="120"/>
        <w:jc w:val="both"/>
        <w:rPr>
          <w:rFonts w:ascii="Times New Roman" w:hAnsi="Times New Roman" w:cs="Times New Roman"/>
          <w:b/>
          <w:sz w:val="20"/>
          <w:szCs w:val="24"/>
        </w:rPr>
      </w:pPr>
      <w:r w:rsidRPr="00593AF2">
        <w:rPr>
          <w:rFonts w:ascii="Times New Roman" w:hAnsi="Times New Roman" w:cs="Times New Roman"/>
          <w:b/>
          <w:sz w:val="20"/>
          <w:szCs w:val="24"/>
        </w:rPr>
        <w:t>Çizelge 4</w:t>
      </w:r>
      <w:r w:rsidR="00A05E54" w:rsidRPr="00593AF2">
        <w:rPr>
          <w:rFonts w:ascii="Times New Roman" w:hAnsi="Times New Roman" w:cs="Times New Roman"/>
          <w:b/>
          <w:sz w:val="20"/>
          <w:szCs w:val="24"/>
        </w:rPr>
        <w:t xml:space="preserve">. Bireylerin aylık siyah harcaması ile markaya bağlılık derecesi arasındaki ilişki durumu- t testi </w:t>
      </w:r>
    </w:p>
    <w:tbl>
      <w:tblPr>
        <w:tblStyle w:val="TabloKlavuzu"/>
        <w:tblW w:w="907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111"/>
        <w:gridCol w:w="2977"/>
        <w:gridCol w:w="1984"/>
      </w:tblGrid>
      <w:tr w:rsidR="009D0852" w:rsidRPr="00290DE6" w:rsidTr="006C60AC">
        <w:trPr>
          <w:trHeight w:val="64"/>
        </w:trPr>
        <w:tc>
          <w:tcPr>
            <w:tcW w:w="4111" w:type="dxa"/>
            <w:vMerge w:val="restart"/>
            <w:tcBorders>
              <w:top w:val="single" w:sz="4" w:space="0" w:color="auto"/>
              <w:bottom w:val="nil"/>
            </w:tcBorders>
            <w:vAlign w:val="center"/>
          </w:tcPr>
          <w:p w:rsidR="009D0852" w:rsidRPr="00573F2B" w:rsidRDefault="009D0852" w:rsidP="006C60AC">
            <w:pPr>
              <w:tabs>
                <w:tab w:val="left" w:pos="3045"/>
              </w:tabs>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 xml:space="preserve">Markaya </w:t>
            </w:r>
            <w:r w:rsidR="00921477">
              <w:rPr>
                <w:rFonts w:ascii="Times New Roman" w:eastAsia="Times New Roman" w:hAnsi="Times New Roman" w:cs="Times New Roman"/>
                <w:b/>
                <w:sz w:val="20"/>
                <w:szCs w:val="23"/>
                <w:lang w:eastAsia="tr-TR"/>
              </w:rPr>
              <w:t xml:space="preserve">Bağlılığı </w:t>
            </w:r>
          </w:p>
        </w:tc>
        <w:tc>
          <w:tcPr>
            <w:tcW w:w="4961" w:type="dxa"/>
            <w:gridSpan w:val="2"/>
            <w:tcBorders>
              <w:top w:val="single" w:sz="4" w:space="0" w:color="auto"/>
              <w:bottom w:val="single" w:sz="4" w:space="0" w:color="auto"/>
            </w:tcBorders>
            <w:vAlign w:val="center"/>
          </w:tcPr>
          <w:p w:rsidR="009D0852" w:rsidRPr="00573F2B" w:rsidRDefault="009D0852" w:rsidP="006C60AC">
            <w:pPr>
              <w:tabs>
                <w:tab w:val="left" w:pos="3045"/>
              </w:tabs>
              <w:jc w:val="center"/>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Aylık Siyah Çay Harcaması (TL)</w:t>
            </w:r>
          </w:p>
        </w:tc>
      </w:tr>
      <w:tr w:rsidR="009D0852" w:rsidRPr="00290DE6" w:rsidTr="006C60AC">
        <w:trPr>
          <w:trHeight w:val="64"/>
        </w:trPr>
        <w:tc>
          <w:tcPr>
            <w:tcW w:w="4111" w:type="dxa"/>
            <w:vMerge/>
            <w:tcBorders>
              <w:top w:val="nil"/>
              <w:bottom w:val="single" w:sz="4" w:space="0" w:color="auto"/>
            </w:tcBorders>
            <w:vAlign w:val="center"/>
          </w:tcPr>
          <w:p w:rsidR="009D0852" w:rsidRPr="00573F2B" w:rsidRDefault="009D0852" w:rsidP="006C60AC">
            <w:pPr>
              <w:tabs>
                <w:tab w:val="left" w:pos="3045"/>
              </w:tabs>
              <w:rPr>
                <w:rFonts w:ascii="Times New Roman" w:eastAsia="Times New Roman" w:hAnsi="Times New Roman" w:cs="Times New Roman"/>
                <w:b/>
                <w:sz w:val="20"/>
                <w:szCs w:val="23"/>
                <w:lang w:eastAsia="tr-TR"/>
              </w:rPr>
            </w:pPr>
          </w:p>
        </w:tc>
        <w:tc>
          <w:tcPr>
            <w:tcW w:w="2977" w:type="dxa"/>
            <w:tcBorders>
              <w:top w:val="single" w:sz="4" w:space="0" w:color="auto"/>
              <w:bottom w:val="single" w:sz="4" w:space="0" w:color="auto"/>
            </w:tcBorders>
            <w:vAlign w:val="center"/>
          </w:tcPr>
          <w:p w:rsidR="009D0852" w:rsidRPr="00573F2B" w:rsidRDefault="009D0852" w:rsidP="006C60AC">
            <w:pPr>
              <w:tabs>
                <w:tab w:val="left" w:pos="3045"/>
              </w:tabs>
              <w:jc w:val="center"/>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Ortalama</w:t>
            </w:r>
          </w:p>
        </w:tc>
        <w:tc>
          <w:tcPr>
            <w:tcW w:w="1984" w:type="dxa"/>
            <w:tcBorders>
              <w:top w:val="single" w:sz="4" w:space="0" w:color="auto"/>
              <w:bottom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b/>
                <w:sz w:val="20"/>
                <w:szCs w:val="23"/>
                <w:lang w:eastAsia="tr-TR"/>
              </w:rPr>
            </w:pPr>
            <w:r w:rsidRPr="00573F2B">
              <w:rPr>
                <w:rFonts w:ascii="Times New Roman" w:eastAsia="Times New Roman" w:hAnsi="Times New Roman" w:cs="Times New Roman"/>
                <w:b/>
                <w:sz w:val="20"/>
                <w:szCs w:val="23"/>
                <w:lang w:eastAsia="tr-TR"/>
              </w:rPr>
              <w:t>Std. Hata</w:t>
            </w:r>
          </w:p>
        </w:tc>
      </w:tr>
      <w:tr w:rsidR="009D0852" w:rsidRPr="00290DE6" w:rsidTr="006C60AC">
        <w:trPr>
          <w:trHeight w:val="64"/>
        </w:trPr>
        <w:tc>
          <w:tcPr>
            <w:tcW w:w="4111" w:type="dxa"/>
            <w:tcBorders>
              <w:top w:val="single" w:sz="4" w:space="0" w:color="auto"/>
            </w:tcBorders>
            <w:vAlign w:val="center"/>
          </w:tcPr>
          <w:p w:rsidR="009D0852" w:rsidRPr="00573F2B" w:rsidRDefault="009D0852" w:rsidP="00A80D85">
            <w:pPr>
              <w:tabs>
                <w:tab w:val="left" w:pos="3045"/>
              </w:tabs>
              <w:rPr>
                <w:rFonts w:ascii="Times New Roman" w:eastAsia="Times New Roman" w:hAnsi="Times New Roman" w:cs="Times New Roman"/>
                <w:sz w:val="20"/>
                <w:szCs w:val="23"/>
                <w:lang w:eastAsia="tr-TR"/>
              </w:rPr>
            </w:pPr>
            <w:r w:rsidRPr="00573F2B">
              <w:rPr>
                <w:rFonts w:ascii="Times New Roman" w:eastAsia="Times New Roman" w:hAnsi="Times New Roman" w:cs="Times New Roman"/>
                <w:bCs/>
                <w:sz w:val="20"/>
                <w:szCs w:val="23"/>
                <w:lang w:eastAsia="tr-TR"/>
              </w:rPr>
              <w:t>Marka Bağlılığı Yüksek</w:t>
            </w:r>
          </w:p>
        </w:tc>
        <w:tc>
          <w:tcPr>
            <w:tcW w:w="2977" w:type="dxa"/>
            <w:tcBorders>
              <w:top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44,32</w:t>
            </w:r>
          </w:p>
        </w:tc>
        <w:tc>
          <w:tcPr>
            <w:tcW w:w="1984" w:type="dxa"/>
            <w:tcBorders>
              <w:top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1,325</w:t>
            </w:r>
          </w:p>
        </w:tc>
      </w:tr>
      <w:tr w:rsidR="009D0852" w:rsidRPr="00290DE6" w:rsidTr="006C60AC">
        <w:trPr>
          <w:trHeight w:val="74"/>
        </w:trPr>
        <w:tc>
          <w:tcPr>
            <w:tcW w:w="4111" w:type="dxa"/>
            <w:tcBorders>
              <w:bottom w:val="single" w:sz="4" w:space="0" w:color="auto"/>
            </w:tcBorders>
            <w:vAlign w:val="center"/>
          </w:tcPr>
          <w:p w:rsidR="009D0852" w:rsidRPr="00573F2B" w:rsidRDefault="009D0852" w:rsidP="00A80D85">
            <w:pPr>
              <w:tabs>
                <w:tab w:val="left" w:pos="3045"/>
              </w:tabs>
              <w:rPr>
                <w:rFonts w:ascii="Times New Roman" w:eastAsia="Times New Roman" w:hAnsi="Times New Roman" w:cs="Times New Roman"/>
                <w:sz w:val="20"/>
                <w:szCs w:val="23"/>
                <w:lang w:eastAsia="tr-TR"/>
              </w:rPr>
            </w:pPr>
            <w:r w:rsidRPr="00573F2B">
              <w:rPr>
                <w:rFonts w:ascii="Times New Roman" w:eastAsia="Times New Roman" w:hAnsi="Times New Roman" w:cs="Times New Roman"/>
                <w:bCs/>
                <w:sz w:val="20"/>
                <w:szCs w:val="23"/>
                <w:lang w:eastAsia="tr-TR"/>
              </w:rPr>
              <w:t>Marka Bağlılığı Düşük</w:t>
            </w:r>
          </w:p>
        </w:tc>
        <w:tc>
          <w:tcPr>
            <w:tcW w:w="2977" w:type="dxa"/>
            <w:tcBorders>
              <w:bottom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44,70</w:t>
            </w:r>
          </w:p>
        </w:tc>
        <w:tc>
          <w:tcPr>
            <w:tcW w:w="1984" w:type="dxa"/>
            <w:tcBorders>
              <w:bottom w:val="single" w:sz="4" w:space="0" w:color="auto"/>
            </w:tcBorders>
            <w:vAlign w:val="center"/>
          </w:tcPr>
          <w:p w:rsidR="009D0852" w:rsidRPr="00573F2B" w:rsidRDefault="009D0852" w:rsidP="00A80D85">
            <w:pPr>
              <w:tabs>
                <w:tab w:val="left" w:pos="3045"/>
              </w:tabs>
              <w:jc w:val="center"/>
              <w:rPr>
                <w:rFonts w:ascii="Times New Roman" w:eastAsia="Times New Roman" w:hAnsi="Times New Roman" w:cs="Times New Roman"/>
                <w:sz w:val="20"/>
                <w:szCs w:val="23"/>
                <w:lang w:eastAsia="tr-TR"/>
              </w:rPr>
            </w:pPr>
            <w:r w:rsidRPr="00573F2B">
              <w:rPr>
                <w:rFonts w:ascii="Times New Roman" w:eastAsia="Times New Roman" w:hAnsi="Times New Roman" w:cs="Times New Roman"/>
                <w:sz w:val="20"/>
                <w:szCs w:val="23"/>
                <w:lang w:eastAsia="tr-TR"/>
              </w:rPr>
              <w:t>1,416</w:t>
            </w:r>
          </w:p>
        </w:tc>
      </w:tr>
      <w:tr w:rsidR="009D0852" w:rsidRPr="00290DE6" w:rsidTr="006C60AC">
        <w:trPr>
          <w:trHeight w:val="64"/>
        </w:trPr>
        <w:tc>
          <w:tcPr>
            <w:tcW w:w="4111" w:type="dxa"/>
            <w:tcBorders>
              <w:top w:val="single" w:sz="4" w:space="0" w:color="auto"/>
              <w:bottom w:val="single" w:sz="4" w:space="0" w:color="auto"/>
            </w:tcBorders>
            <w:vAlign w:val="center"/>
          </w:tcPr>
          <w:p w:rsidR="009D0852" w:rsidRPr="00573F2B" w:rsidRDefault="009D0852" w:rsidP="00A80D85">
            <w:pPr>
              <w:tabs>
                <w:tab w:val="left" w:pos="3045"/>
              </w:tabs>
              <w:rPr>
                <w:rFonts w:ascii="Times New Roman" w:eastAsia="Times New Roman" w:hAnsi="Times New Roman" w:cs="Times New Roman"/>
                <w:bCs/>
                <w:sz w:val="20"/>
                <w:szCs w:val="23"/>
                <w:lang w:eastAsia="tr-TR"/>
              </w:rPr>
            </w:pPr>
            <w:r w:rsidRPr="00573F2B">
              <w:rPr>
                <w:rFonts w:ascii="Times New Roman" w:eastAsia="Times New Roman" w:hAnsi="Times New Roman" w:cs="Times New Roman"/>
                <w:bCs/>
                <w:sz w:val="20"/>
                <w:szCs w:val="23"/>
                <w:lang w:eastAsia="tr-TR"/>
              </w:rPr>
              <w:t xml:space="preserve">t (p değeri) </w:t>
            </w:r>
          </w:p>
        </w:tc>
        <w:tc>
          <w:tcPr>
            <w:tcW w:w="4961" w:type="dxa"/>
            <w:gridSpan w:val="2"/>
            <w:tcBorders>
              <w:top w:val="single" w:sz="4" w:space="0" w:color="auto"/>
              <w:bottom w:val="single" w:sz="4" w:space="0" w:color="auto"/>
            </w:tcBorders>
            <w:vAlign w:val="center"/>
          </w:tcPr>
          <w:p w:rsidR="009D0852" w:rsidRPr="00573F2B" w:rsidRDefault="009D0852" w:rsidP="009D0852">
            <w:pPr>
              <w:tabs>
                <w:tab w:val="left" w:pos="3045"/>
              </w:tabs>
              <w:jc w:val="center"/>
              <w:rPr>
                <w:rFonts w:eastAsia="Times New Roman"/>
                <w:sz w:val="20"/>
                <w:szCs w:val="23"/>
                <w:lang w:eastAsia="tr-TR"/>
              </w:rPr>
            </w:pPr>
            <w:r w:rsidRPr="00573F2B">
              <w:rPr>
                <w:rFonts w:ascii="Times New Roman" w:eastAsia="Times New Roman" w:hAnsi="Times New Roman" w:cs="Times New Roman"/>
                <w:sz w:val="20"/>
                <w:szCs w:val="23"/>
                <w:lang w:eastAsia="tr-TR"/>
              </w:rPr>
              <w:t>-0,195 (0,846)</w:t>
            </w:r>
          </w:p>
        </w:tc>
      </w:tr>
    </w:tbl>
    <w:p w:rsidR="00A26E5B" w:rsidRDefault="00A26E5B" w:rsidP="00A26E5B">
      <w:pPr>
        <w:tabs>
          <w:tab w:val="center" w:pos="709"/>
          <w:tab w:val="left" w:pos="851"/>
        </w:tabs>
        <w:autoSpaceDE w:val="0"/>
        <w:autoSpaceDN w:val="0"/>
        <w:adjustRightInd w:val="0"/>
        <w:spacing w:after="120"/>
        <w:jc w:val="both"/>
        <w:rPr>
          <w:rFonts w:ascii="Times New Roman" w:hAnsi="Times New Roman" w:cs="Times New Roman"/>
          <w:b/>
          <w:sz w:val="24"/>
          <w:szCs w:val="24"/>
        </w:rPr>
      </w:pPr>
    </w:p>
    <w:p w:rsidR="002E6805" w:rsidRPr="00143358" w:rsidRDefault="00AE0E1E" w:rsidP="00143358">
      <w:pPr>
        <w:tabs>
          <w:tab w:val="center" w:pos="709"/>
          <w:tab w:val="left" w:pos="851"/>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bCs/>
          <w:szCs w:val="24"/>
        </w:rPr>
        <w:t xml:space="preserve">Bireylerin markaya bağlılık derecelerini etkileyen faktörleri ortaya koymak amacıyla </w:t>
      </w:r>
      <w:r w:rsidRPr="00A0033F">
        <w:rPr>
          <w:rFonts w:ascii="Times New Roman" w:hAnsi="Times New Roman" w:cs="Times New Roman"/>
          <w:szCs w:val="24"/>
        </w:rPr>
        <w:t>lojistik regresyon modelinden yararlanılmıştır. Modelde bağımlı değişken bireylerin markaya bağlılık düzeyleridir ve marka bağlılığı düşük olanlar ‘0’,  marka bağlılığı yüksek olanlar ‘1’</w:t>
      </w:r>
      <w:r w:rsidR="008264F8" w:rsidRPr="00A0033F">
        <w:rPr>
          <w:rFonts w:ascii="Times New Roman" w:hAnsi="Times New Roman" w:cs="Times New Roman"/>
          <w:szCs w:val="24"/>
        </w:rPr>
        <w:t xml:space="preserve"> </w:t>
      </w:r>
      <w:r w:rsidRPr="00A0033F">
        <w:rPr>
          <w:rFonts w:ascii="Times New Roman" w:hAnsi="Times New Roman" w:cs="Times New Roman"/>
          <w:szCs w:val="24"/>
        </w:rPr>
        <w:t xml:space="preserve">olarak kodlanmıştır. Modeldeki bağımsız </w:t>
      </w:r>
      <w:r w:rsidR="00A67ED6" w:rsidRPr="00A0033F">
        <w:rPr>
          <w:rFonts w:ascii="Times New Roman" w:hAnsi="Times New Roman" w:cs="Times New Roman"/>
          <w:szCs w:val="24"/>
        </w:rPr>
        <w:t xml:space="preserve">değişkenler kukla, sürekli ve kategorik </w:t>
      </w:r>
      <w:r w:rsidRPr="00A0033F">
        <w:rPr>
          <w:rFonts w:ascii="Times New Roman" w:hAnsi="Times New Roman" w:cs="Times New Roman"/>
          <w:szCs w:val="24"/>
        </w:rPr>
        <w:t>değişkenlere çevrilmiş, değişkenlere ait ortalamalar</w:t>
      </w:r>
      <w:r w:rsidR="005601EB" w:rsidRPr="00A0033F">
        <w:rPr>
          <w:rFonts w:ascii="Times New Roman" w:hAnsi="Times New Roman" w:cs="Times New Roman"/>
          <w:szCs w:val="24"/>
        </w:rPr>
        <w:t xml:space="preserve"> ve standart sapmalar Çizelge 5</w:t>
      </w:r>
      <w:r w:rsidRPr="00A0033F">
        <w:rPr>
          <w:rFonts w:ascii="Times New Roman" w:hAnsi="Times New Roman" w:cs="Times New Roman"/>
          <w:szCs w:val="24"/>
        </w:rPr>
        <w:t>’te verilmiştir.</w:t>
      </w:r>
    </w:p>
    <w:p w:rsidR="004E0B9F" w:rsidRPr="00593AF2" w:rsidRDefault="005601EB" w:rsidP="008F5B22">
      <w:pPr>
        <w:autoSpaceDE w:val="0"/>
        <w:autoSpaceDN w:val="0"/>
        <w:adjustRightInd w:val="0"/>
        <w:spacing w:after="120"/>
        <w:jc w:val="both"/>
        <w:rPr>
          <w:rFonts w:ascii="Times New Roman" w:hAnsi="Times New Roman" w:cs="Times New Roman"/>
          <w:b/>
          <w:bCs/>
          <w:sz w:val="20"/>
          <w:szCs w:val="23"/>
        </w:rPr>
      </w:pPr>
      <w:r w:rsidRPr="00593AF2">
        <w:rPr>
          <w:rFonts w:ascii="Times New Roman" w:hAnsi="Times New Roman" w:cs="Times New Roman"/>
          <w:b/>
          <w:bCs/>
          <w:sz w:val="20"/>
          <w:szCs w:val="23"/>
        </w:rPr>
        <w:t>Çizelge 5</w:t>
      </w:r>
      <w:r w:rsidR="00AE0E1E" w:rsidRPr="00593AF2">
        <w:rPr>
          <w:rFonts w:ascii="Times New Roman" w:hAnsi="Times New Roman" w:cs="Times New Roman"/>
          <w:b/>
          <w:bCs/>
          <w:sz w:val="20"/>
          <w:szCs w:val="23"/>
        </w:rPr>
        <w:t>.  Modeldeki değişkenlere ait bilgiler</w:t>
      </w:r>
    </w:p>
    <w:tbl>
      <w:tblPr>
        <w:tblStyle w:val="TabloKlavuzu"/>
        <w:tblW w:w="9072"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694"/>
        <w:gridCol w:w="3402"/>
        <w:gridCol w:w="1134"/>
        <w:gridCol w:w="1842"/>
      </w:tblGrid>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b/>
                <w:sz w:val="20"/>
                <w:szCs w:val="20"/>
              </w:rPr>
              <w:t>Bağımlı Değişken</w:t>
            </w:r>
          </w:p>
        </w:tc>
        <w:tc>
          <w:tcPr>
            <w:tcW w:w="3402"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b/>
                <w:sz w:val="20"/>
                <w:szCs w:val="20"/>
              </w:rPr>
              <w:t>Açıklama</w:t>
            </w:r>
          </w:p>
        </w:tc>
        <w:tc>
          <w:tcPr>
            <w:tcW w:w="1134"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Ortalama</w:t>
            </w:r>
          </w:p>
        </w:tc>
        <w:tc>
          <w:tcPr>
            <w:tcW w:w="1842"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 xml:space="preserve"> Standart Sapma</w:t>
            </w:r>
          </w:p>
        </w:tc>
      </w:tr>
      <w:tr w:rsidR="004E0B9F" w:rsidRPr="006C60AC" w:rsidTr="006C60AC">
        <w:trPr>
          <w:trHeight w:val="79"/>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Marka Bağlılığı</w:t>
            </w:r>
          </w:p>
        </w:tc>
        <w:tc>
          <w:tcPr>
            <w:tcW w:w="3402"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Marka Bağlılığı Düşük= 0 </w:t>
            </w:r>
          </w:p>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Marka Bağlılığı Yüksek= 1</w:t>
            </w:r>
          </w:p>
        </w:tc>
        <w:tc>
          <w:tcPr>
            <w:tcW w:w="1134"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0,48</w:t>
            </w:r>
          </w:p>
        </w:tc>
        <w:tc>
          <w:tcPr>
            <w:tcW w:w="1842"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 xml:space="preserve"> 0,500</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Bağımsız Değişkenler</w:t>
            </w:r>
          </w:p>
        </w:tc>
        <w:tc>
          <w:tcPr>
            <w:tcW w:w="3402" w:type="dxa"/>
          </w:tcPr>
          <w:p w:rsidR="004E0B9F" w:rsidRPr="006C60AC" w:rsidRDefault="004E0B9F"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Açıklamaları</w:t>
            </w:r>
          </w:p>
        </w:tc>
        <w:tc>
          <w:tcPr>
            <w:tcW w:w="1134" w:type="dxa"/>
          </w:tcPr>
          <w:p w:rsidR="004E0B9F" w:rsidRPr="006C60AC" w:rsidRDefault="004E0B9F" w:rsidP="006C60AC">
            <w:pPr>
              <w:autoSpaceDE w:val="0"/>
              <w:autoSpaceDN w:val="0"/>
              <w:adjustRightInd w:val="0"/>
              <w:jc w:val="center"/>
              <w:rPr>
                <w:rFonts w:ascii="Times New Roman" w:hAnsi="Times New Roman" w:cs="Times New Roman"/>
                <w:sz w:val="20"/>
                <w:szCs w:val="20"/>
              </w:rPr>
            </w:pPr>
          </w:p>
        </w:tc>
        <w:tc>
          <w:tcPr>
            <w:tcW w:w="1842" w:type="dxa"/>
          </w:tcPr>
          <w:p w:rsidR="004E0B9F" w:rsidRPr="006C60AC" w:rsidRDefault="004E0B9F" w:rsidP="006C60AC">
            <w:pPr>
              <w:autoSpaceDE w:val="0"/>
              <w:autoSpaceDN w:val="0"/>
              <w:adjustRightInd w:val="0"/>
              <w:jc w:val="center"/>
              <w:rPr>
                <w:rFonts w:ascii="Times New Roman" w:hAnsi="Times New Roman" w:cs="Times New Roman"/>
                <w:sz w:val="20"/>
                <w:szCs w:val="20"/>
              </w:rPr>
            </w:pP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Yaş</w:t>
            </w:r>
          </w:p>
        </w:tc>
        <w:tc>
          <w:tcPr>
            <w:tcW w:w="3402"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Yıl (Sürekli değişken)</w:t>
            </w:r>
          </w:p>
        </w:tc>
        <w:tc>
          <w:tcPr>
            <w:tcW w:w="1134"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43,33</w:t>
            </w:r>
          </w:p>
        </w:tc>
        <w:tc>
          <w:tcPr>
            <w:tcW w:w="1842" w:type="dxa"/>
          </w:tcPr>
          <w:p w:rsidR="004E0B9F" w:rsidRPr="006C60AC" w:rsidRDefault="004E0B9F" w:rsidP="006C60AC">
            <w:pPr>
              <w:autoSpaceDE w:val="0"/>
              <w:autoSpaceDN w:val="0"/>
              <w:adjustRightInd w:val="0"/>
              <w:jc w:val="center"/>
              <w:rPr>
                <w:rFonts w:ascii="Times New Roman" w:hAnsi="Times New Roman" w:cs="Times New Roman"/>
                <w:sz w:val="20"/>
                <w:szCs w:val="20"/>
              </w:rPr>
            </w:pPr>
            <w:r w:rsidRPr="006C60AC">
              <w:rPr>
                <w:rFonts w:ascii="Times New Roman" w:hAnsi="Times New Roman" w:cs="Times New Roman"/>
                <w:sz w:val="20"/>
                <w:szCs w:val="20"/>
              </w:rPr>
              <w:t>12,635</w:t>
            </w:r>
          </w:p>
        </w:tc>
      </w:tr>
      <w:tr w:rsidR="006C60AC" w:rsidRPr="006C60AC" w:rsidTr="006C60AC">
        <w:trPr>
          <w:trHeight w:val="64"/>
        </w:trPr>
        <w:tc>
          <w:tcPr>
            <w:tcW w:w="2694" w:type="dxa"/>
            <w:vAlign w:val="center"/>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Cinsiyet</w:t>
            </w:r>
          </w:p>
        </w:tc>
        <w:tc>
          <w:tcPr>
            <w:tcW w:w="3402" w:type="dxa"/>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Erkek= 0 </w:t>
            </w:r>
          </w:p>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Kadın= 1</w:t>
            </w:r>
          </w:p>
        </w:tc>
        <w:tc>
          <w:tcPr>
            <w:tcW w:w="1134"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0,58</w:t>
            </w:r>
          </w:p>
        </w:tc>
        <w:tc>
          <w:tcPr>
            <w:tcW w:w="1842"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0,494</w:t>
            </w:r>
          </w:p>
        </w:tc>
      </w:tr>
      <w:tr w:rsidR="006C60AC" w:rsidRPr="006C60AC" w:rsidTr="006C60AC">
        <w:trPr>
          <w:trHeight w:val="64"/>
        </w:trPr>
        <w:tc>
          <w:tcPr>
            <w:tcW w:w="2694" w:type="dxa"/>
            <w:vAlign w:val="center"/>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Medenidurum</w:t>
            </w:r>
          </w:p>
        </w:tc>
        <w:tc>
          <w:tcPr>
            <w:tcW w:w="3402" w:type="dxa"/>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Bekar= 0 </w:t>
            </w:r>
          </w:p>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Evli= 1</w:t>
            </w:r>
          </w:p>
        </w:tc>
        <w:tc>
          <w:tcPr>
            <w:tcW w:w="1134"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0,79</w:t>
            </w:r>
          </w:p>
        </w:tc>
        <w:tc>
          <w:tcPr>
            <w:tcW w:w="1842"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0,405</w:t>
            </w:r>
          </w:p>
        </w:tc>
      </w:tr>
      <w:tr w:rsidR="006C60AC" w:rsidRPr="006C60AC" w:rsidTr="006C60AC">
        <w:trPr>
          <w:trHeight w:val="64"/>
        </w:trPr>
        <w:tc>
          <w:tcPr>
            <w:tcW w:w="2694" w:type="dxa"/>
            <w:vAlign w:val="center"/>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Hanehalkıbireysayısı</w:t>
            </w:r>
          </w:p>
        </w:tc>
        <w:tc>
          <w:tcPr>
            <w:tcW w:w="3402" w:type="dxa"/>
          </w:tcPr>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1-3 kişi= 0</w:t>
            </w:r>
          </w:p>
          <w:p w:rsidR="006C60AC" w:rsidRPr="006C60AC" w:rsidRDefault="006C60AC"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≥4= 1</w:t>
            </w:r>
          </w:p>
        </w:tc>
        <w:tc>
          <w:tcPr>
            <w:tcW w:w="1134"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0,59</w:t>
            </w:r>
          </w:p>
        </w:tc>
        <w:tc>
          <w:tcPr>
            <w:tcW w:w="1842" w:type="dxa"/>
            <w:vAlign w:val="center"/>
          </w:tcPr>
          <w:p w:rsidR="006C60AC" w:rsidRPr="006C60AC" w:rsidRDefault="006C60AC"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0,493</w:t>
            </w:r>
          </w:p>
        </w:tc>
      </w:tr>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Değitim1</w:t>
            </w:r>
          </w:p>
        </w:tc>
        <w:tc>
          <w:tcPr>
            <w:tcW w:w="3402" w:type="dxa"/>
          </w:tcPr>
          <w:p w:rsidR="004E0B9F" w:rsidRPr="006C60AC" w:rsidRDefault="004E0B9F" w:rsidP="006C60AC">
            <w:pPr>
              <w:pStyle w:val="Default"/>
              <w:rPr>
                <w:sz w:val="20"/>
                <w:szCs w:val="20"/>
              </w:rPr>
            </w:pPr>
            <w:r w:rsidRPr="006C60AC">
              <w:rPr>
                <w:sz w:val="20"/>
                <w:szCs w:val="20"/>
              </w:rPr>
              <w:t>Eğitim değişkeni için kukla değişken (Ortaokul ve altı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0,450</w:t>
            </w:r>
          </w:p>
        </w:tc>
      </w:tr>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Değitim2</w:t>
            </w:r>
          </w:p>
        </w:tc>
        <w:tc>
          <w:tcPr>
            <w:tcW w:w="3402" w:type="dxa"/>
          </w:tcPr>
          <w:p w:rsidR="004E0B9F" w:rsidRPr="006C60AC" w:rsidRDefault="004E0B9F" w:rsidP="006C60AC">
            <w:pPr>
              <w:pStyle w:val="Default"/>
              <w:rPr>
                <w:sz w:val="20"/>
                <w:szCs w:val="20"/>
              </w:rPr>
            </w:pPr>
            <w:r w:rsidRPr="006C60AC">
              <w:rPr>
                <w:sz w:val="20"/>
                <w:szCs w:val="20"/>
              </w:rPr>
              <w:t>Eğitim değişkeni için kukla değişken (Lise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0,449</w:t>
            </w:r>
          </w:p>
        </w:tc>
      </w:tr>
      <w:tr w:rsidR="004E0B9F" w:rsidRPr="006C60AC" w:rsidTr="006C60AC">
        <w:trPr>
          <w:trHeight w:val="64"/>
        </w:trPr>
        <w:tc>
          <w:tcPr>
            <w:tcW w:w="2694" w:type="dxa"/>
            <w:vAlign w:val="center"/>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Değitim3*</w:t>
            </w:r>
          </w:p>
        </w:tc>
        <w:tc>
          <w:tcPr>
            <w:tcW w:w="3402" w:type="dxa"/>
          </w:tcPr>
          <w:p w:rsidR="004E0B9F" w:rsidRPr="006C60AC" w:rsidRDefault="004E0B9F" w:rsidP="006C60AC">
            <w:pPr>
              <w:pStyle w:val="Default"/>
              <w:rPr>
                <w:sz w:val="20"/>
                <w:szCs w:val="20"/>
              </w:rPr>
            </w:pPr>
            <w:r w:rsidRPr="006C60AC">
              <w:rPr>
                <w:sz w:val="20"/>
                <w:szCs w:val="20"/>
              </w:rPr>
              <w:t>Eğitim değişkeni için kukla değişken (Ön lisans ve üzeri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0,44</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Dgelir1*</w:t>
            </w:r>
          </w:p>
        </w:tc>
        <w:tc>
          <w:tcPr>
            <w:tcW w:w="3402" w:type="dxa"/>
          </w:tcPr>
          <w:p w:rsidR="004E0B9F" w:rsidRPr="006C60AC" w:rsidRDefault="004E0B9F" w:rsidP="006C60AC">
            <w:pPr>
              <w:pStyle w:val="Default"/>
              <w:rPr>
                <w:sz w:val="20"/>
                <w:szCs w:val="20"/>
              </w:rPr>
            </w:pPr>
            <w:r w:rsidRPr="006C60AC">
              <w:rPr>
                <w:sz w:val="20"/>
                <w:szCs w:val="20"/>
              </w:rPr>
              <w:t>Gelir değişkeni için kukla değişken (1500-4500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0,33</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0,470</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Dgelir2</w:t>
            </w:r>
          </w:p>
        </w:tc>
        <w:tc>
          <w:tcPr>
            <w:tcW w:w="3402" w:type="dxa"/>
          </w:tcPr>
          <w:p w:rsidR="004E0B9F" w:rsidRPr="006C60AC" w:rsidRDefault="004E0B9F" w:rsidP="006C60AC">
            <w:pPr>
              <w:pStyle w:val="Default"/>
              <w:rPr>
                <w:sz w:val="20"/>
                <w:szCs w:val="20"/>
              </w:rPr>
            </w:pPr>
            <w:r w:rsidRPr="006C60AC">
              <w:rPr>
                <w:sz w:val="20"/>
                <w:szCs w:val="20"/>
              </w:rPr>
              <w:t>Gelir değişkeni için kukla değişken (4501-8500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0,487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Dgelir3</w:t>
            </w:r>
          </w:p>
        </w:tc>
        <w:tc>
          <w:tcPr>
            <w:tcW w:w="3402" w:type="dxa"/>
          </w:tcPr>
          <w:p w:rsidR="004E0B9F" w:rsidRPr="006C60AC" w:rsidRDefault="004E0B9F" w:rsidP="006C60AC">
            <w:pPr>
              <w:pStyle w:val="Default"/>
              <w:rPr>
                <w:sz w:val="20"/>
                <w:szCs w:val="20"/>
              </w:rPr>
            </w:pPr>
            <w:r w:rsidRPr="006C60AC">
              <w:rPr>
                <w:sz w:val="20"/>
                <w:szCs w:val="20"/>
              </w:rPr>
              <w:t>Gelir değişkeni için kukla değişken (8501-25000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0,29</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0,454</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Dsiyahçaymiktarı</w:t>
            </w:r>
          </w:p>
        </w:tc>
        <w:tc>
          <w:tcPr>
            <w:tcW w:w="3402" w:type="dxa"/>
          </w:tcPr>
          <w:p w:rsidR="004E0B9F" w:rsidRPr="006C60AC" w:rsidRDefault="004E0B9F" w:rsidP="006C60AC">
            <w:pPr>
              <w:pStyle w:val="Default"/>
              <w:rPr>
                <w:color w:val="auto"/>
                <w:sz w:val="20"/>
                <w:szCs w:val="20"/>
              </w:rPr>
            </w:pPr>
            <w:r w:rsidRPr="006C60AC">
              <w:rPr>
                <w:color w:val="auto"/>
                <w:sz w:val="20"/>
                <w:szCs w:val="20"/>
              </w:rPr>
              <w:t>≤1000 gr= 0</w:t>
            </w:r>
          </w:p>
          <w:p w:rsidR="004E0B9F" w:rsidRPr="006C60AC" w:rsidRDefault="004E0B9F" w:rsidP="006C60AC">
            <w:pPr>
              <w:pStyle w:val="Default"/>
              <w:rPr>
                <w:color w:val="FF0000"/>
                <w:sz w:val="20"/>
                <w:szCs w:val="20"/>
              </w:rPr>
            </w:pPr>
            <w:r w:rsidRPr="006C60AC">
              <w:rPr>
                <w:color w:val="auto"/>
                <w:sz w:val="20"/>
                <w:szCs w:val="20"/>
              </w:rPr>
              <w:t>≥1001 gr= 1</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0,30</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0,459</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Dsiyahçayfiyatı1</w:t>
            </w:r>
          </w:p>
        </w:tc>
        <w:tc>
          <w:tcPr>
            <w:tcW w:w="3402" w:type="dxa"/>
          </w:tcPr>
          <w:p w:rsidR="004E0B9F" w:rsidRPr="006C60AC" w:rsidRDefault="004E0B9F" w:rsidP="006C60AC">
            <w:pPr>
              <w:pStyle w:val="Default"/>
              <w:rPr>
                <w:sz w:val="20"/>
                <w:szCs w:val="20"/>
              </w:rPr>
            </w:pPr>
            <w:r w:rsidRPr="006C60AC">
              <w:rPr>
                <w:sz w:val="20"/>
                <w:szCs w:val="20"/>
              </w:rPr>
              <w:t>Fiyat değişkeni için kukla değişken (10-26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0,25</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0,437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Dsiyahçayfiyatı2</w:t>
            </w:r>
          </w:p>
        </w:tc>
        <w:tc>
          <w:tcPr>
            <w:tcW w:w="3402" w:type="dxa"/>
          </w:tcPr>
          <w:p w:rsidR="004E0B9F" w:rsidRPr="006C60AC" w:rsidRDefault="004E0B9F" w:rsidP="006C60AC">
            <w:pPr>
              <w:pStyle w:val="Default"/>
              <w:rPr>
                <w:sz w:val="20"/>
                <w:szCs w:val="20"/>
              </w:rPr>
            </w:pPr>
            <w:r w:rsidRPr="006C60AC">
              <w:rPr>
                <w:sz w:val="20"/>
                <w:szCs w:val="20"/>
              </w:rPr>
              <w:t>Fiyat değişkeni için kukla değişken (27-35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0,56</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0,497</w:t>
            </w:r>
          </w:p>
        </w:tc>
      </w:tr>
      <w:tr w:rsidR="004E0B9F" w:rsidRPr="006C60AC" w:rsidTr="006C60AC">
        <w:trPr>
          <w:trHeight w:val="64"/>
        </w:trPr>
        <w:tc>
          <w:tcPr>
            <w:tcW w:w="2694" w:type="dxa"/>
          </w:tcPr>
          <w:p w:rsidR="004E0B9F" w:rsidRPr="006C60AC" w:rsidRDefault="004E0B9F"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Dsiyahçayfiyatı3*</w:t>
            </w:r>
          </w:p>
        </w:tc>
        <w:tc>
          <w:tcPr>
            <w:tcW w:w="3402" w:type="dxa"/>
          </w:tcPr>
          <w:p w:rsidR="004E0B9F" w:rsidRPr="006C60AC" w:rsidRDefault="004E0B9F" w:rsidP="006C60AC">
            <w:pPr>
              <w:pStyle w:val="Default"/>
              <w:rPr>
                <w:sz w:val="20"/>
                <w:szCs w:val="20"/>
              </w:rPr>
            </w:pPr>
            <w:r w:rsidRPr="006C60AC">
              <w:rPr>
                <w:sz w:val="20"/>
                <w:szCs w:val="20"/>
              </w:rPr>
              <w:t>Fiyat değişkeni için kukla değişken (36-70 TL= 1, diğerleri=0)</w:t>
            </w:r>
          </w:p>
        </w:tc>
        <w:tc>
          <w:tcPr>
            <w:tcW w:w="1134"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0,18</w:t>
            </w:r>
          </w:p>
        </w:tc>
        <w:tc>
          <w:tcPr>
            <w:tcW w:w="1842" w:type="dxa"/>
            <w:vAlign w:val="center"/>
          </w:tcPr>
          <w:p w:rsidR="004E0B9F" w:rsidRPr="006C60AC" w:rsidRDefault="004E0B9F"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 xml:space="preserve">  0,387</w:t>
            </w:r>
          </w:p>
        </w:tc>
      </w:tr>
    </w:tbl>
    <w:p w:rsidR="00AE0E1E" w:rsidRPr="00AE0E1E" w:rsidRDefault="00AE0E1E" w:rsidP="00F30967">
      <w:pPr>
        <w:tabs>
          <w:tab w:val="center" w:pos="709"/>
        </w:tabs>
        <w:autoSpaceDE w:val="0"/>
        <w:autoSpaceDN w:val="0"/>
        <w:adjustRightInd w:val="0"/>
        <w:jc w:val="both"/>
        <w:rPr>
          <w:rFonts w:ascii="Times New Roman" w:hAnsi="Times New Roman" w:cs="Times New Roman"/>
          <w:sz w:val="18"/>
          <w:szCs w:val="24"/>
        </w:rPr>
      </w:pPr>
      <w:r w:rsidRPr="00AE0E1E">
        <w:rPr>
          <w:rFonts w:ascii="Times New Roman" w:hAnsi="Times New Roman" w:cs="Times New Roman"/>
          <w:sz w:val="18"/>
          <w:szCs w:val="24"/>
        </w:rPr>
        <w:t>*Referans kategori olarak alınmıştır.</w:t>
      </w:r>
    </w:p>
    <w:p w:rsidR="00143358" w:rsidRDefault="00143358"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p>
    <w:p w:rsidR="00A26E5B" w:rsidRDefault="005601EB"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szCs w:val="24"/>
        </w:rPr>
        <w:lastRenderedPageBreak/>
        <w:t>Çizelge 5</w:t>
      </w:r>
      <w:r w:rsidR="003377F2" w:rsidRPr="00A0033F">
        <w:rPr>
          <w:rFonts w:ascii="Times New Roman" w:hAnsi="Times New Roman" w:cs="Times New Roman"/>
          <w:szCs w:val="24"/>
        </w:rPr>
        <w:t>’teki verilerle koşulan model istatistikî olarak önemli bulunmuştur (x</w:t>
      </w:r>
      <w:r w:rsidR="003377F2" w:rsidRPr="00A0033F">
        <w:rPr>
          <w:rFonts w:ascii="Times New Roman" w:hAnsi="Times New Roman" w:cs="Times New Roman"/>
          <w:szCs w:val="24"/>
          <w:vertAlign w:val="superscript"/>
        </w:rPr>
        <w:t>2</w:t>
      </w:r>
      <w:r w:rsidR="003377F2" w:rsidRPr="00A0033F">
        <w:rPr>
          <w:rFonts w:ascii="Times New Roman" w:hAnsi="Times New Roman" w:cs="Times New Roman"/>
          <w:szCs w:val="24"/>
        </w:rPr>
        <w:t>=31.451 p&lt;0.01). Modeldeki bağımsız değişkenlerin bağım</w:t>
      </w:r>
      <w:r w:rsidR="00DE6953" w:rsidRPr="00A0033F">
        <w:rPr>
          <w:rFonts w:ascii="Times New Roman" w:hAnsi="Times New Roman" w:cs="Times New Roman"/>
          <w:szCs w:val="24"/>
        </w:rPr>
        <w:t>lı değişkeni doğrulama oranı %62.0’dı</w:t>
      </w:r>
      <w:r w:rsidR="003377F2" w:rsidRPr="00A0033F">
        <w:rPr>
          <w:rFonts w:ascii="Times New Roman" w:hAnsi="Times New Roman" w:cs="Times New Roman"/>
          <w:szCs w:val="24"/>
        </w:rPr>
        <w:t>r. Elde edilen sınıflandırma tablosuna göre model tüm denekleri</w:t>
      </w:r>
      <w:r w:rsidR="00DE6953" w:rsidRPr="00A0033F">
        <w:rPr>
          <w:rFonts w:ascii="Times New Roman" w:hAnsi="Times New Roman" w:cs="Times New Roman"/>
          <w:szCs w:val="24"/>
        </w:rPr>
        <w:t>n %62,0'ını</w:t>
      </w:r>
      <w:r w:rsidR="003377F2" w:rsidRPr="00A0033F">
        <w:rPr>
          <w:rFonts w:ascii="Times New Roman" w:hAnsi="Times New Roman" w:cs="Times New Roman"/>
          <w:szCs w:val="24"/>
        </w:rPr>
        <w:t xml:space="preserve"> doğru sınıflamıştır. Modelin -2</w:t>
      </w:r>
      <w:r w:rsidR="00DE6953" w:rsidRPr="00A0033F">
        <w:rPr>
          <w:rFonts w:ascii="Times New Roman" w:hAnsi="Times New Roman" w:cs="Times New Roman"/>
          <w:szCs w:val="24"/>
        </w:rPr>
        <w:t>Loglikelihood değeri 500.219</w:t>
      </w:r>
      <w:r w:rsidR="003377F2" w:rsidRPr="00A0033F">
        <w:rPr>
          <w:rFonts w:ascii="Times New Roman" w:hAnsi="Times New Roman" w:cs="Times New Roman"/>
          <w:szCs w:val="24"/>
        </w:rPr>
        <w:t>, Cox&amp;</w:t>
      </w:r>
      <w:r w:rsidR="00DE6953" w:rsidRPr="00A0033F">
        <w:rPr>
          <w:rFonts w:ascii="Times New Roman" w:hAnsi="Times New Roman" w:cs="Times New Roman"/>
          <w:szCs w:val="24"/>
        </w:rPr>
        <w:t>Snell R²değeri 0.079 ve Nagelkerke R² değeri 0.</w:t>
      </w:r>
      <w:r w:rsidR="003377F2" w:rsidRPr="00A0033F">
        <w:rPr>
          <w:rFonts w:ascii="Times New Roman" w:hAnsi="Times New Roman" w:cs="Times New Roman"/>
          <w:szCs w:val="24"/>
        </w:rPr>
        <w:t>105 olarak bulunmuştur.</w:t>
      </w:r>
    </w:p>
    <w:p w:rsidR="00A26E5B" w:rsidRDefault="00DE6953"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rPr>
        <w:t>Lojisti</w:t>
      </w:r>
      <w:r w:rsidR="00051F3A" w:rsidRPr="00A0033F">
        <w:rPr>
          <w:rFonts w:ascii="Times New Roman" w:hAnsi="Times New Roman" w:cs="Times New Roman"/>
        </w:rPr>
        <w:t xml:space="preserve">k regresyon sonuçları Çizelge </w:t>
      </w:r>
      <w:r w:rsidR="00A67ED6" w:rsidRPr="00A0033F">
        <w:rPr>
          <w:rFonts w:ascii="Times New Roman" w:hAnsi="Times New Roman" w:cs="Times New Roman"/>
        </w:rPr>
        <w:t>6</w:t>
      </w:r>
      <w:r w:rsidR="003E66C3" w:rsidRPr="00A0033F">
        <w:rPr>
          <w:rFonts w:ascii="Times New Roman" w:hAnsi="Times New Roman" w:cs="Times New Roman"/>
        </w:rPr>
        <w:t>’</w:t>
      </w:r>
      <w:r w:rsidR="003141A8" w:rsidRPr="00A0033F">
        <w:rPr>
          <w:rFonts w:ascii="Times New Roman" w:hAnsi="Times New Roman" w:cs="Times New Roman"/>
        </w:rPr>
        <w:t>da</w:t>
      </w:r>
      <w:r w:rsidRPr="00A0033F">
        <w:rPr>
          <w:rFonts w:ascii="Times New Roman" w:hAnsi="Times New Roman" w:cs="Times New Roman"/>
        </w:rPr>
        <w:t xml:space="preserve"> verilmiştir. Çalışmada mo</w:t>
      </w:r>
      <w:r w:rsidR="00502BE4" w:rsidRPr="00A0033F">
        <w:rPr>
          <w:rFonts w:ascii="Times New Roman" w:hAnsi="Times New Roman" w:cs="Times New Roman"/>
        </w:rPr>
        <w:t>del</w:t>
      </w:r>
      <w:r w:rsidRPr="00A0033F">
        <w:rPr>
          <w:rFonts w:ascii="Times New Roman" w:hAnsi="Times New Roman" w:cs="Times New Roman"/>
        </w:rPr>
        <w:t>deki 11 değişkenden 6 tanesi istatistiksel açıdan anlamlı çıkmıştır. Anlamlı çıkan değişkenler cinsiyet, Dgelir2, Dgelir3, Dsiyahçaymiktarı, Dsiyahçayfiyat1, Dsiyahçayfiyat2’dir.</w:t>
      </w:r>
    </w:p>
    <w:p w:rsidR="00A26E5B" w:rsidRDefault="00DE6953"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rPr>
        <w:t>Lojistik regresyon analiz sonuçlarına göre, %5 anlamlılık düzeyinde bağımsız değişkenler</w:t>
      </w:r>
      <w:r w:rsidR="003241A6" w:rsidRPr="00A0033F">
        <w:rPr>
          <w:rFonts w:ascii="Times New Roman" w:hAnsi="Times New Roman" w:cs="Times New Roman"/>
        </w:rPr>
        <w:t xml:space="preserve"> arasında en önemlisinin (p=0,02</w:t>
      </w:r>
      <w:r w:rsidRPr="00A0033F">
        <w:rPr>
          <w:rFonts w:ascii="Times New Roman" w:hAnsi="Times New Roman" w:cs="Times New Roman"/>
        </w:rPr>
        <w:t xml:space="preserve">5) </w:t>
      </w:r>
      <w:r w:rsidR="003241A6" w:rsidRPr="00A0033F">
        <w:rPr>
          <w:rFonts w:ascii="Times New Roman" w:hAnsi="Times New Roman" w:cs="Times New Roman"/>
        </w:rPr>
        <w:t>gelir</w:t>
      </w:r>
      <w:r w:rsidRPr="00A0033F">
        <w:rPr>
          <w:rFonts w:ascii="Times New Roman" w:hAnsi="Times New Roman" w:cs="Times New Roman"/>
        </w:rPr>
        <w:t xml:space="preserve"> olduğu saptanmıştır. </w:t>
      </w:r>
      <w:r w:rsidR="003141A8" w:rsidRPr="00A0033F">
        <w:rPr>
          <w:rFonts w:ascii="Times New Roman" w:hAnsi="Times New Roman" w:cs="Times New Roman"/>
        </w:rPr>
        <w:t>O</w:t>
      </w:r>
      <w:r w:rsidR="003361BE" w:rsidRPr="00A0033F">
        <w:rPr>
          <w:rFonts w:ascii="Times New Roman" w:hAnsi="Times New Roman" w:cs="Times New Roman"/>
        </w:rPr>
        <w:t>rta</w:t>
      </w:r>
      <w:r w:rsidR="00287AA9" w:rsidRPr="00A0033F">
        <w:rPr>
          <w:rFonts w:ascii="Times New Roman" w:hAnsi="Times New Roman" w:cs="Times New Roman"/>
        </w:rPr>
        <w:t xml:space="preserve"> gelirli</w:t>
      </w:r>
      <w:r w:rsidRPr="00A0033F">
        <w:rPr>
          <w:rFonts w:ascii="Times New Roman" w:hAnsi="Times New Roman" w:cs="Times New Roman"/>
        </w:rPr>
        <w:t xml:space="preserve"> bireylerin </w:t>
      </w:r>
      <w:r w:rsidR="003141A8" w:rsidRPr="00A0033F">
        <w:rPr>
          <w:rFonts w:ascii="Times New Roman" w:hAnsi="Times New Roman" w:cs="Times New Roman"/>
        </w:rPr>
        <w:t>düşük gelirli bireylere göre</w:t>
      </w:r>
      <w:r w:rsidR="002446B1" w:rsidRPr="00A0033F">
        <w:rPr>
          <w:rFonts w:ascii="Times New Roman" w:hAnsi="Times New Roman" w:cs="Times New Roman"/>
        </w:rPr>
        <w:t xml:space="preserve"> </w:t>
      </w:r>
      <w:r w:rsidRPr="00A0033F">
        <w:rPr>
          <w:rFonts w:ascii="Times New Roman" w:hAnsi="Times New Roman" w:cs="Times New Roman"/>
        </w:rPr>
        <w:t xml:space="preserve">marka bağlılıklarının yüksek olma olasılığı </w:t>
      </w:r>
      <w:r w:rsidR="00EF643B" w:rsidRPr="00A0033F">
        <w:rPr>
          <w:rFonts w:ascii="Times New Roman" w:hAnsi="Times New Roman" w:cs="Times New Roman"/>
        </w:rPr>
        <w:t>1,9 kat</w:t>
      </w:r>
      <w:r w:rsidRPr="00A0033F">
        <w:rPr>
          <w:rFonts w:ascii="Times New Roman" w:hAnsi="Times New Roman" w:cs="Times New Roman"/>
        </w:rPr>
        <w:t xml:space="preserve"> daha </w:t>
      </w:r>
      <w:r w:rsidR="00EF643B" w:rsidRPr="00A0033F">
        <w:rPr>
          <w:rFonts w:ascii="Times New Roman" w:hAnsi="Times New Roman" w:cs="Times New Roman"/>
        </w:rPr>
        <w:t>fazladır.</w:t>
      </w:r>
      <w:r w:rsidR="002446B1" w:rsidRPr="00A0033F">
        <w:rPr>
          <w:rFonts w:ascii="Times New Roman" w:hAnsi="Times New Roman" w:cs="Times New Roman"/>
        </w:rPr>
        <w:t xml:space="preserve"> </w:t>
      </w:r>
      <w:r w:rsidR="00EF643B" w:rsidRPr="00A0033F">
        <w:rPr>
          <w:rFonts w:ascii="Times New Roman" w:hAnsi="Times New Roman" w:cs="Times New Roman"/>
        </w:rPr>
        <w:t>Yüksek gelirli bireylerin, düşük gelirli bireylere göre marka bağlılıklarının yüksek olma olasılığı 2 kat daha fazladır. Bu sonuç, gelir düzeyleri yüksek olan bireylerin marka bağlılıklarının yüksek olduğunu göstermektedir.</w:t>
      </w:r>
      <w:r w:rsidR="002446B1" w:rsidRPr="00A0033F">
        <w:rPr>
          <w:rFonts w:ascii="Times New Roman" w:hAnsi="Times New Roman" w:cs="Times New Roman"/>
        </w:rPr>
        <w:t xml:space="preserve"> </w:t>
      </w:r>
      <w:r w:rsidR="00C95D9F" w:rsidRPr="00A0033F">
        <w:rPr>
          <w:rFonts w:ascii="Times New Roman" w:hAnsi="Times New Roman" w:cs="Times New Roman"/>
        </w:rPr>
        <w:t>Marka bağlılığı ile siyah çay fiyatı arasında negatif yönlü ve istatistiksel açıdan anlamlı bir ilişki bulunmuştur</w:t>
      </w:r>
      <w:r w:rsidR="00502BE4" w:rsidRPr="00A0033F">
        <w:rPr>
          <w:rFonts w:ascii="Times New Roman" w:hAnsi="Times New Roman" w:cs="Times New Roman"/>
        </w:rPr>
        <w:t xml:space="preserve"> </w:t>
      </w:r>
      <w:r w:rsidR="00C95D9F" w:rsidRPr="00A0033F">
        <w:rPr>
          <w:rFonts w:ascii="Times New Roman" w:hAnsi="Times New Roman" w:cs="Times New Roman"/>
        </w:rPr>
        <w:t>(p&lt;0.05).</w:t>
      </w:r>
      <w:r w:rsidR="002446B1" w:rsidRPr="00A0033F">
        <w:rPr>
          <w:rFonts w:ascii="Times New Roman" w:hAnsi="Times New Roman" w:cs="Times New Roman"/>
        </w:rPr>
        <w:t xml:space="preserve"> </w:t>
      </w:r>
      <w:r w:rsidR="00925553" w:rsidRPr="00A0033F">
        <w:rPr>
          <w:rFonts w:ascii="Times New Roman" w:hAnsi="Times New Roman" w:cs="Times New Roman"/>
        </w:rPr>
        <w:t>Düşük fiyatlı siyah çay satın alan bireylerin y</w:t>
      </w:r>
      <w:r w:rsidR="00C843A4" w:rsidRPr="00A0033F">
        <w:rPr>
          <w:rFonts w:ascii="Times New Roman" w:hAnsi="Times New Roman" w:cs="Times New Roman"/>
        </w:rPr>
        <w:t>üksek fiyatlı siyah çay satın alan bireylere göre,  marka bağlılıklarının yüksek olma olasılığı %50,6 daha azdır.</w:t>
      </w:r>
      <w:r w:rsidR="002446B1" w:rsidRPr="00A0033F">
        <w:rPr>
          <w:rFonts w:ascii="Times New Roman" w:hAnsi="Times New Roman" w:cs="Times New Roman"/>
        </w:rPr>
        <w:t xml:space="preserve"> </w:t>
      </w:r>
      <w:r w:rsidR="00C843A4" w:rsidRPr="00A0033F">
        <w:rPr>
          <w:rFonts w:ascii="Times New Roman" w:hAnsi="Times New Roman" w:cs="Times New Roman"/>
        </w:rPr>
        <w:t>Orta fiyatlı siyah çay satın alan bireylerin, yüksek fiyatlı siyah çay satın alan bireylere göre marka bağlılıklarının yüksek olma olasılığı %47,6 daha azdır.</w:t>
      </w:r>
      <w:r w:rsidR="002446B1" w:rsidRPr="00A0033F">
        <w:rPr>
          <w:rFonts w:ascii="Times New Roman" w:hAnsi="Times New Roman" w:cs="Times New Roman"/>
        </w:rPr>
        <w:t xml:space="preserve"> </w:t>
      </w:r>
      <w:r w:rsidR="00C843A4" w:rsidRPr="00A0033F">
        <w:rPr>
          <w:rFonts w:ascii="Times New Roman" w:hAnsi="Times New Roman" w:cs="Times New Roman"/>
        </w:rPr>
        <w:t>Bu sonuç, yüksek fiyatlı siyah çay satın alan bireylerin marka bağlılıklarının yüksek olduğunu göstermektedir.</w:t>
      </w:r>
    </w:p>
    <w:p w:rsidR="00A26E5B" w:rsidRDefault="00C843A4"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rPr>
        <w:t>Marka bağlılığı ile cinsiyet aras</w:t>
      </w:r>
      <w:r w:rsidR="00A2235F" w:rsidRPr="00A0033F">
        <w:rPr>
          <w:rFonts w:ascii="Times New Roman" w:hAnsi="Times New Roman" w:cs="Times New Roman"/>
        </w:rPr>
        <w:t xml:space="preserve">ında negatif yönlü ve </w:t>
      </w:r>
      <w:r w:rsidR="00336874" w:rsidRPr="00A0033F">
        <w:rPr>
          <w:rFonts w:ascii="Times New Roman" w:hAnsi="Times New Roman" w:cs="Times New Roman"/>
        </w:rPr>
        <w:t>istatistikî</w:t>
      </w:r>
      <w:r w:rsidRPr="00A0033F">
        <w:rPr>
          <w:rFonts w:ascii="Times New Roman" w:hAnsi="Times New Roman" w:cs="Times New Roman"/>
        </w:rPr>
        <w:t xml:space="preserve"> açıdan anlaml</w:t>
      </w:r>
      <w:r w:rsidR="00B42579" w:rsidRPr="00A0033F">
        <w:rPr>
          <w:rFonts w:ascii="Times New Roman" w:hAnsi="Times New Roman" w:cs="Times New Roman"/>
        </w:rPr>
        <w:t>ı bir ilişki bulunmuştur (p&lt;0.10</w:t>
      </w:r>
      <w:r w:rsidRPr="00A0033F">
        <w:rPr>
          <w:rFonts w:ascii="Times New Roman" w:hAnsi="Times New Roman" w:cs="Times New Roman"/>
        </w:rPr>
        <w:t>). Kadınların erkeklere göre marka bağ</w:t>
      </w:r>
      <w:r w:rsidR="00B42579" w:rsidRPr="00A0033F">
        <w:rPr>
          <w:rFonts w:ascii="Times New Roman" w:hAnsi="Times New Roman" w:cs="Times New Roman"/>
        </w:rPr>
        <w:t>lılığı yüksek olma olasılığı %36</w:t>
      </w:r>
      <w:r w:rsidRPr="00A0033F">
        <w:rPr>
          <w:rFonts w:ascii="Times New Roman" w:hAnsi="Times New Roman" w:cs="Times New Roman"/>
        </w:rPr>
        <w:t xml:space="preserve">,5 daha azdır. </w:t>
      </w:r>
      <w:r w:rsidR="00CB149E" w:rsidRPr="00A0033F">
        <w:rPr>
          <w:rFonts w:ascii="Times New Roman" w:hAnsi="Times New Roman" w:cs="Times New Roman"/>
        </w:rPr>
        <w:t>H</w:t>
      </w:r>
      <w:r w:rsidR="00CB149E" w:rsidRPr="00A0033F">
        <w:rPr>
          <w:rFonts w:ascii="Times New Roman" w:hAnsi="Times New Roman" w:cs="Times New Roman"/>
          <w:vertAlign w:val="subscript"/>
        </w:rPr>
        <w:t>2</w:t>
      </w:r>
      <w:r w:rsidR="00CB149E" w:rsidRPr="00A0033F">
        <w:rPr>
          <w:rFonts w:ascii="Times New Roman" w:hAnsi="Times New Roman" w:cs="Times New Roman"/>
        </w:rPr>
        <w:t xml:space="preserve"> hi</w:t>
      </w:r>
      <w:r w:rsidR="00E90906" w:rsidRPr="00A0033F">
        <w:rPr>
          <w:rFonts w:ascii="Times New Roman" w:hAnsi="Times New Roman" w:cs="Times New Roman"/>
        </w:rPr>
        <w:t>potezinde sosyo-</w:t>
      </w:r>
      <w:r w:rsidR="00CB149E" w:rsidRPr="00A0033F">
        <w:rPr>
          <w:rFonts w:ascii="Times New Roman" w:hAnsi="Times New Roman" w:cs="Times New Roman"/>
        </w:rPr>
        <w:t>demografik özelliklerin marka bağlılığı üzerinde</w:t>
      </w:r>
      <w:r w:rsidR="00E90906" w:rsidRPr="00A0033F">
        <w:rPr>
          <w:rFonts w:ascii="Times New Roman" w:hAnsi="Times New Roman" w:cs="Times New Roman"/>
        </w:rPr>
        <w:t>ki etkisi</w:t>
      </w:r>
      <w:r w:rsidR="002446B1" w:rsidRPr="00A0033F">
        <w:rPr>
          <w:rFonts w:ascii="Times New Roman" w:hAnsi="Times New Roman" w:cs="Times New Roman"/>
        </w:rPr>
        <w:t xml:space="preserve"> </w:t>
      </w:r>
      <w:r w:rsidR="00E90906" w:rsidRPr="00A0033F">
        <w:rPr>
          <w:rFonts w:ascii="Times New Roman" w:hAnsi="Times New Roman" w:cs="Times New Roman"/>
        </w:rPr>
        <w:t>test edilmiş ancak sosyo-</w:t>
      </w:r>
      <w:r w:rsidR="00CB149E" w:rsidRPr="00A0033F">
        <w:rPr>
          <w:rFonts w:ascii="Times New Roman" w:hAnsi="Times New Roman" w:cs="Times New Roman"/>
        </w:rPr>
        <w:t>demografik özel</w:t>
      </w:r>
      <w:r w:rsidR="00502BE4" w:rsidRPr="00A0033F">
        <w:rPr>
          <w:rFonts w:ascii="Times New Roman" w:hAnsi="Times New Roman" w:cs="Times New Roman"/>
        </w:rPr>
        <w:t>l</w:t>
      </w:r>
      <w:r w:rsidR="00CB149E" w:rsidRPr="00A0033F">
        <w:rPr>
          <w:rFonts w:ascii="Times New Roman" w:hAnsi="Times New Roman" w:cs="Times New Roman"/>
        </w:rPr>
        <w:t xml:space="preserve">iklerden yalnızca cinsiyetin </w:t>
      </w:r>
      <w:r w:rsidR="00753BF6" w:rsidRPr="00A0033F">
        <w:rPr>
          <w:rFonts w:ascii="Times New Roman" w:hAnsi="Times New Roman" w:cs="Times New Roman"/>
        </w:rPr>
        <w:t xml:space="preserve">ve gelirin </w:t>
      </w:r>
      <w:r w:rsidR="00CB149E" w:rsidRPr="00A0033F">
        <w:rPr>
          <w:rFonts w:ascii="Times New Roman" w:hAnsi="Times New Roman" w:cs="Times New Roman"/>
        </w:rPr>
        <w:t>marka bağlılığı üzerinde etkili olduğu ve erkeklerin</w:t>
      </w:r>
      <w:r w:rsidR="00925553" w:rsidRPr="00A0033F">
        <w:rPr>
          <w:rFonts w:ascii="Times New Roman" w:hAnsi="Times New Roman" w:cs="Times New Roman"/>
        </w:rPr>
        <w:t>,</w:t>
      </w:r>
      <w:r w:rsidR="002446B1" w:rsidRPr="00A0033F">
        <w:rPr>
          <w:rFonts w:ascii="Times New Roman" w:hAnsi="Times New Roman" w:cs="Times New Roman"/>
        </w:rPr>
        <w:t xml:space="preserve"> </w:t>
      </w:r>
      <w:r w:rsidR="00E90906" w:rsidRPr="00A0033F">
        <w:rPr>
          <w:rFonts w:ascii="Times New Roman" w:hAnsi="Times New Roman" w:cs="Times New Roman"/>
        </w:rPr>
        <w:t xml:space="preserve">kadınlara göre </w:t>
      </w:r>
      <w:r w:rsidR="00CB149E" w:rsidRPr="00A0033F">
        <w:rPr>
          <w:rFonts w:ascii="Times New Roman" w:hAnsi="Times New Roman" w:cs="Times New Roman"/>
        </w:rPr>
        <w:t xml:space="preserve">siyah çayda marka bağlılığının </w:t>
      </w:r>
      <w:r w:rsidR="007F3FBD" w:rsidRPr="00A0033F">
        <w:rPr>
          <w:rFonts w:ascii="Times New Roman" w:hAnsi="Times New Roman" w:cs="Times New Roman"/>
        </w:rPr>
        <w:t>daha yüksek</w:t>
      </w:r>
      <w:r w:rsidR="00E90906" w:rsidRPr="00A0033F">
        <w:rPr>
          <w:rFonts w:ascii="Times New Roman" w:hAnsi="Times New Roman" w:cs="Times New Roman"/>
        </w:rPr>
        <w:t xml:space="preserve"> olduğu sonucuna ulaşılmıştır. </w:t>
      </w:r>
      <w:r w:rsidR="00753BF6" w:rsidRPr="00A0033F">
        <w:rPr>
          <w:rFonts w:ascii="Times New Roman" w:hAnsi="Times New Roman" w:cs="Times New Roman"/>
        </w:rPr>
        <w:t xml:space="preserve">Geliri yüksek olanların da marka bağlılığı daha yüksektir. </w:t>
      </w:r>
    </w:p>
    <w:p w:rsidR="00C05660" w:rsidRPr="00A26E5B" w:rsidRDefault="001B1F11" w:rsidP="00A26E5B">
      <w:pPr>
        <w:tabs>
          <w:tab w:val="left" w:pos="567"/>
          <w:tab w:val="center" w:pos="709"/>
        </w:tabs>
        <w:autoSpaceDE w:val="0"/>
        <w:autoSpaceDN w:val="0"/>
        <w:adjustRightInd w:val="0"/>
        <w:spacing w:after="120"/>
        <w:ind w:firstLine="709"/>
        <w:jc w:val="both"/>
        <w:rPr>
          <w:rFonts w:ascii="Times New Roman" w:hAnsi="Times New Roman" w:cs="Times New Roman"/>
          <w:szCs w:val="24"/>
        </w:rPr>
      </w:pPr>
      <w:r w:rsidRPr="00A0033F">
        <w:rPr>
          <w:rFonts w:ascii="Times New Roman" w:hAnsi="Times New Roman" w:cs="Times New Roman"/>
          <w:szCs w:val="23"/>
        </w:rPr>
        <w:t>Marka bağlılığı ile siyah çay miktarı arasında negatif yönlü ve istatistiksel olarak anlamlı bir ilişki söz konusudur (p&lt;0.10). Bireylerin satın aldıkları siyah çay miktarı arttıkça marka bağlılıklarının yüksek olma olasılığı %37,5 azalacaktır</w:t>
      </w:r>
      <w:r w:rsidR="005601EB" w:rsidRPr="00A0033F">
        <w:rPr>
          <w:rFonts w:ascii="Times New Roman" w:hAnsi="Times New Roman" w:cs="Times New Roman"/>
          <w:szCs w:val="23"/>
        </w:rPr>
        <w:t xml:space="preserve"> (Çizelge 6)</w:t>
      </w:r>
      <w:r w:rsidRPr="00A0033F">
        <w:rPr>
          <w:rFonts w:ascii="Times New Roman" w:hAnsi="Times New Roman" w:cs="Times New Roman"/>
          <w:szCs w:val="23"/>
        </w:rPr>
        <w:t xml:space="preserve">. </w:t>
      </w:r>
      <w:r w:rsidR="00E90906" w:rsidRPr="00A0033F">
        <w:rPr>
          <w:rFonts w:ascii="Times New Roman" w:hAnsi="Times New Roman" w:cs="Times New Roman"/>
          <w:szCs w:val="23"/>
        </w:rPr>
        <w:t>Bu sonuca göre de H</w:t>
      </w:r>
      <w:r w:rsidR="00E90906" w:rsidRPr="00A0033F">
        <w:rPr>
          <w:rFonts w:ascii="Times New Roman" w:hAnsi="Times New Roman" w:cs="Times New Roman"/>
          <w:szCs w:val="23"/>
          <w:vertAlign w:val="subscript"/>
        </w:rPr>
        <w:t xml:space="preserve">3 </w:t>
      </w:r>
      <w:r w:rsidR="00E90906" w:rsidRPr="00A0033F">
        <w:rPr>
          <w:rFonts w:ascii="Times New Roman" w:hAnsi="Times New Roman" w:cs="Times New Roman"/>
          <w:szCs w:val="23"/>
        </w:rPr>
        <w:t xml:space="preserve">hipotezi kabul edilmiştir. </w:t>
      </w:r>
    </w:p>
    <w:p w:rsidR="001B1F11" w:rsidRPr="00593AF2" w:rsidRDefault="005601EB" w:rsidP="008F5B22">
      <w:pPr>
        <w:autoSpaceDE w:val="0"/>
        <w:autoSpaceDN w:val="0"/>
        <w:adjustRightInd w:val="0"/>
        <w:spacing w:after="120"/>
        <w:jc w:val="both"/>
        <w:rPr>
          <w:rFonts w:ascii="Times New Roman" w:hAnsi="Times New Roman" w:cs="Times New Roman"/>
          <w:b/>
          <w:sz w:val="20"/>
          <w:szCs w:val="23"/>
        </w:rPr>
      </w:pPr>
      <w:r w:rsidRPr="00593AF2">
        <w:rPr>
          <w:rFonts w:ascii="Times New Roman" w:hAnsi="Times New Roman" w:cs="Times New Roman"/>
          <w:b/>
          <w:sz w:val="20"/>
          <w:szCs w:val="24"/>
        </w:rPr>
        <w:t>Çizelge 6</w:t>
      </w:r>
      <w:r w:rsidR="001B1F11" w:rsidRPr="00593AF2">
        <w:rPr>
          <w:rFonts w:ascii="Times New Roman" w:hAnsi="Times New Roman" w:cs="Times New Roman"/>
          <w:b/>
          <w:sz w:val="20"/>
          <w:szCs w:val="24"/>
        </w:rPr>
        <w:t>.</w:t>
      </w:r>
      <w:r w:rsidR="001B1F11" w:rsidRPr="00593AF2">
        <w:rPr>
          <w:rFonts w:ascii="Times New Roman" w:hAnsi="Times New Roman" w:cs="Times New Roman"/>
          <w:b/>
          <w:sz w:val="20"/>
          <w:szCs w:val="23"/>
        </w:rPr>
        <w:t>Binary lojistik regresyon sonuçları</w:t>
      </w:r>
    </w:p>
    <w:tbl>
      <w:tblPr>
        <w:tblStyle w:val="TabloKlavuzu"/>
        <w:tblW w:w="9214"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835"/>
        <w:gridCol w:w="1560"/>
        <w:gridCol w:w="1134"/>
        <w:gridCol w:w="283"/>
        <w:gridCol w:w="1134"/>
        <w:gridCol w:w="1134"/>
        <w:gridCol w:w="1134"/>
      </w:tblGrid>
      <w:tr w:rsidR="00C05660" w:rsidRPr="006C60AC" w:rsidTr="006C60AC">
        <w:trPr>
          <w:trHeight w:val="64"/>
        </w:trPr>
        <w:tc>
          <w:tcPr>
            <w:tcW w:w="2835" w:type="dxa"/>
          </w:tcPr>
          <w:p w:rsidR="00C05660" w:rsidRPr="006C60AC" w:rsidRDefault="00C05660" w:rsidP="006C60AC">
            <w:pPr>
              <w:autoSpaceDE w:val="0"/>
              <w:autoSpaceDN w:val="0"/>
              <w:adjustRightInd w:val="0"/>
              <w:rPr>
                <w:rFonts w:ascii="Times New Roman" w:hAnsi="Times New Roman" w:cs="Times New Roman"/>
                <w:sz w:val="20"/>
                <w:szCs w:val="20"/>
              </w:rPr>
            </w:pPr>
          </w:p>
        </w:tc>
        <w:tc>
          <w:tcPr>
            <w:tcW w:w="1560" w:type="dxa"/>
          </w:tcPr>
          <w:p w:rsidR="00C05660" w:rsidRPr="006C60AC" w:rsidRDefault="00C05660" w:rsidP="006C60AC">
            <w:pPr>
              <w:autoSpaceDE w:val="0"/>
              <w:autoSpaceDN w:val="0"/>
              <w:adjustRightInd w:val="0"/>
              <w:jc w:val="center"/>
              <w:rPr>
                <w:rFonts w:ascii="Times New Roman" w:hAnsi="Times New Roman" w:cs="Times New Roman"/>
                <w:b/>
                <w:sz w:val="20"/>
                <w:szCs w:val="20"/>
              </w:rPr>
            </w:pPr>
            <w:r w:rsidRPr="006C60AC">
              <w:rPr>
                <w:rFonts w:ascii="Times New Roman" w:hAnsi="Times New Roman" w:cs="Times New Roman"/>
                <w:b/>
                <w:sz w:val="20"/>
                <w:szCs w:val="20"/>
              </w:rPr>
              <w:t xml:space="preserve">     </w:t>
            </w:r>
            <w:r w:rsidR="00502BE4" w:rsidRPr="006C60AC">
              <w:rPr>
                <w:rFonts w:ascii="Times New Roman" w:hAnsi="Times New Roman" w:cs="Times New Roman"/>
                <w:b/>
                <w:sz w:val="20"/>
                <w:szCs w:val="20"/>
              </w:rPr>
              <w:t xml:space="preserve">     </w:t>
            </w:r>
            <w:r w:rsidRPr="006C60AC">
              <w:rPr>
                <w:rFonts w:ascii="Times New Roman" w:hAnsi="Times New Roman" w:cs="Times New Roman"/>
                <w:b/>
                <w:sz w:val="20"/>
                <w:szCs w:val="20"/>
              </w:rPr>
              <w:t xml:space="preserve"> B</w:t>
            </w:r>
          </w:p>
        </w:tc>
        <w:tc>
          <w:tcPr>
            <w:tcW w:w="1417" w:type="dxa"/>
            <w:gridSpan w:val="2"/>
          </w:tcPr>
          <w:p w:rsidR="00C05660" w:rsidRPr="006C60AC" w:rsidRDefault="00C05660"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Standart hata</w:t>
            </w:r>
          </w:p>
        </w:tc>
        <w:tc>
          <w:tcPr>
            <w:tcW w:w="1134" w:type="dxa"/>
          </w:tcPr>
          <w:p w:rsidR="00C05660" w:rsidRPr="006C60AC" w:rsidRDefault="00502BE4" w:rsidP="006B40CA">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 xml:space="preserve"> Wald</w:t>
            </w:r>
          </w:p>
        </w:tc>
        <w:tc>
          <w:tcPr>
            <w:tcW w:w="1134" w:type="dxa"/>
          </w:tcPr>
          <w:p w:rsidR="00C05660" w:rsidRPr="006C60AC" w:rsidRDefault="00C05660" w:rsidP="006C60AC">
            <w:pPr>
              <w:autoSpaceDE w:val="0"/>
              <w:autoSpaceDN w:val="0"/>
              <w:adjustRightInd w:val="0"/>
              <w:rPr>
                <w:rFonts w:ascii="Times New Roman" w:hAnsi="Times New Roman" w:cs="Times New Roman"/>
                <w:b/>
                <w:sz w:val="20"/>
                <w:szCs w:val="20"/>
              </w:rPr>
            </w:pPr>
            <w:r w:rsidRPr="006C60AC">
              <w:rPr>
                <w:rFonts w:ascii="Times New Roman" w:hAnsi="Times New Roman" w:cs="Times New Roman"/>
                <w:b/>
                <w:sz w:val="20"/>
                <w:szCs w:val="20"/>
              </w:rPr>
              <w:t xml:space="preserve"> P değeri</w:t>
            </w:r>
          </w:p>
        </w:tc>
        <w:tc>
          <w:tcPr>
            <w:tcW w:w="1134" w:type="dxa"/>
          </w:tcPr>
          <w:p w:rsidR="00C05660" w:rsidRPr="006C60AC" w:rsidRDefault="00C05660" w:rsidP="006C60AC">
            <w:pPr>
              <w:autoSpaceDE w:val="0"/>
              <w:autoSpaceDN w:val="0"/>
              <w:adjustRightInd w:val="0"/>
              <w:jc w:val="center"/>
              <w:rPr>
                <w:rFonts w:ascii="Times New Roman" w:hAnsi="Times New Roman" w:cs="Times New Roman"/>
                <w:b/>
                <w:sz w:val="20"/>
                <w:szCs w:val="20"/>
              </w:rPr>
            </w:pPr>
            <w:r w:rsidRPr="006C60AC">
              <w:rPr>
                <w:rFonts w:ascii="Times New Roman" w:hAnsi="Times New Roman" w:cs="Times New Roman"/>
                <w:b/>
                <w:sz w:val="20"/>
                <w:szCs w:val="20"/>
              </w:rPr>
              <w:t>Exp(B)</w:t>
            </w:r>
          </w:p>
        </w:tc>
      </w:tr>
      <w:tr w:rsidR="00C05660" w:rsidRPr="006C60AC" w:rsidTr="006C60AC">
        <w:trPr>
          <w:trHeight w:val="248"/>
        </w:trPr>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Sabit terim</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0,508</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0,594</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0,731</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0,393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1,661</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Yaş (yıl)</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0,006</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0,010</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0,351</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0,553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1,006</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Cinsiyet</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-0,454</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0,233</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3,792</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0,051*</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0,635</w:t>
            </w:r>
          </w:p>
        </w:tc>
      </w:tr>
      <w:tr w:rsidR="00C05660" w:rsidRPr="006C60AC" w:rsidTr="006C60AC">
        <w:trPr>
          <w:trHeight w:val="177"/>
        </w:trPr>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 xml:space="preserve">Medeni durum </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-0,358</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0,274</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1,713</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0,191</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0,699</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Hanehalkıbireysayısı</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-0,274</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0,229</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1,426</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0,232</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0,761</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Değitim1</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0,023</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0,356</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0,004</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0,949</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1,023</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Değitim2</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0,319</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0,291</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1,200</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0,273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1,375</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Dgelir2</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0,642</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0,286</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5,055</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0,025**</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1,900</w:t>
            </w:r>
          </w:p>
        </w:tc>
      </w:tr>
      <w:tr w:rsidR="00C05660" w:rsidRPr="006C60AC" w:rsidTr="006C60AC">
        <w:trPr>
          <w:trHeight w:val="64"/>
        </w:trPr>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Dgelir3</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0,691</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0,342</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4,084</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0,043**</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1,996</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Dsiyahçaymiktarı</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-0,470</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0,257</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3,343</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0,067*</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0,625</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Dsiyahçayfiyat1</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-0,705</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0,343</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4,239</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0,040**</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0,494</w:t>
            </w:r>
          </w:p>
        </w:tc>
      </w:tr>
      <w:tr w:rsidR="00C05660" w:rsidRPr="006C60AC" w:rsidTr="006C60AC">
        <w:tc>
          <w:tcPr>
            <w:tcW w:w="2835" w:type="dxa"/>
            <w:vAlign w:val="bottom"/>
          </w:tcPr>
          <w:p w:rsidR="00C05660" w:rsidRPr="006C60AC" w:rsidRDefault="00C05660" w:rsidP="006C60AC">
            <w:pPr>
              <w:autoSpaceDE w:val="0"/>
              <w:autoSpaceDN w:val="0"/>
              <w:adjustRightInd w:val="0"/>
              <w:rPr>
                <w:rFonts w:ascii="Times New Roman" w:hAnsi="Times New Roman" w:cs="Times New Roman"/>
                <w:sz w:val="20"/>
                <w:szCs w:val="20"/>
              </w:rPr>
            </w:pPr>
            <w:r w:rsidRPr="006C60AC">
              <w:rPr>
                <w:rFonts w:ascii="Times New Roman" w:hAnsi="Times New Roman" w:cs="Times New Roman"/>
                <w:sz w:val="20"/>
                <w:szCs w:val="20"/>
              </w:rPr>
              <w:t>Dsiyahçayfiyat2</w:t>
            </w:r>
          </w:p>
        </w:tc>
        <w:tc>
          <w:tcPr>
            <w:tcW w:w="1560"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-0,645</w:t>
            </w:r>
          </w:p>
        </w:tc>
        <w:tc>
          <w:tcPr>
            <w:tcW w:w="1134" w:type="dxa"/>
            <w:vAlign w:val="center"/>
          </w:tcPr>
          <w:p w:rsidR="00C05660" w:rsidRPr="006C60AC" w:rsidRDefault="00C05660" w:rsidP="006C60AC">
            <w:pPr>
              <w:autoSpaceDE w:val="0"/>
              <w:autoSpaceDN w:val="0"/>
              <w:adjustRightInd w:val="0"/>
              <w:ind w:left="60" w:right="60"/>
              <w:jc w:val="right"/>
              <w:rPr>
                <w:rFonts w:ascii="Times New Roman" w:hAnsi="Times New Roman" w:cs="Times New Roman"/>
                <w:color w:val="000000"/>
                <w:sz w:val="20"/>
                <w:szCs w:val="20"/>
              </w:rPr>
            </w:pPr>
            <w:r w:rsidRPr="006C60AC">
              <w:rPr>
                <w:rFonts w:ascii="Times New Roman" w:hAnsi="Times New Roman" w:cs="Times New Roman"/>
                <w:color w:val="000000"/>
                <w:sz w:val="20"/>
                <w:szCs w:val="20"/>
              </w:rPr>
              <w:t>0,299</w:t>
            </w:r>
          </w:p>
        </w:tc>
        <w:tc>
          <w:tcPr>
            <w:tcW w:w="1417" w:type="dxa"/>
            <w:gridSpan w:val="2"/>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4,664</w:t>
            </w:r>
          </w:p>
        </w:tc>
        <w:tc>
          <w:tcPr>
            <w:tcW w:w="1134" w:type="dxa"/>
            <w:vAlign w:val="center"/>
          </w:tcPr>
          <w:p w:rsidR="00C05660" w:rsidRPr="006C60AC" w:rsidRDefault="00C05660" w:rsidP="006C60AC">
            <w:pPr>
              <w:autoSpaceDE w:val="0"/>
              <w:autoSpaceDN w:val="0"/>
              <w:adjustRightInd w:val="0"/>
              <w:ind w:left="60" w:right="60"/>
              <w:rPr>
                <w:rFonts w:ascii="Times New Roman" w:hAnsi="Times New Roman" w:cs="Times New Roman"/>
                <w:color w:val="000000"/>
                <w:sz w:val="20"/>
                <w:szCs w:val="20"/>
              </w:rPr>
            </w:pPr>
            <w:r w:rsidRPr="006C60AC">
              <w:rPr>
                <w:rFonts w:ascii="Times New Roman" w:hAnsi="Times New Roman" w:cs="Times New Roman"/>
                <w:color w:val="000000"/>
                <w:sz w:val="20"/>
                <w:szCs w:val="20"/>
              </w:rPr>
              <w:t>0,031**</w:t>
            </w:r>
          </w:p>
        </w:tc>
        <w:tc>
          <w:tcPr>
            <w:tcW w:w="1134" w:type="dxa"/>
            <w:vAlign w:val="center"/>
          </w:tcPr>
          <w:p w:rsidR="00C05660" w:rsidRPr="006C60AC" w:rsidRDefault="00C05660" w:rsidP="006C60AC">
            <w:pPr>
              <w:autoSpaceDE w:val="0"/>
              <w:autoSpaceDN w:val="0"/>
              <w:adjustRightInd w:val="0"/>
              <w:ind w:left="60" w:right="60"/>
              <w:jc w:val="center"/>
              <w:rPr>
                <w:rFonts w:ascii="Times New Roman" w:hAnsi="Times New Roman" w:cs="Times New Roman"/>
                <w:color w:val="000000"/>
                <w:sz w:val="20"/>
                <w:szCs w:val="20"/>
              </w:rPr>
            </w:pPr>
            <w:r w:rsidRPr="006C60AC">
              <w:rPr>
                <w:rFonts w:ascii="Times New Roman" w:hAnsi="Times New Roman" w:cs="Times New Roman"/>
                <w:color w:val="000000"/>
                <w:sz w:val="20"/>
                <w:szCs w:val="20"/>
              </w:rPr>
              <w:t>0,524</w:t>
            </w:r>
          </w:p>
        </w:tc>
      </w:tr>
    </w:tbl>
    <w:tbl>
      <w:tblPr>
        <w:tblW w:w="9244" w:type="dxa"/>
        <w:tblInd w:w="108" w:type="dxa"/>
        <w:tblBorders>
          <w:top w:val="nil"/>
          <w:left w:val="nil"/>
          <w:bottom w:val="nil"/>
          <w:right w:val="nil"/>
        </w:tblBorders>
        <w:tblLayout w:type="fixed"/>
        <w:tblLook w:val="0000"/>
      </w:tblPr>
      <w:tblGrid>
        <w:gridCol w:w="9244"/>
      </w:tblGrid>
      <w:tr w:rsidR="00C05660" w:rsidRPr="00E14021" w:rsidTr="00A80D85">
        <w:trPr>
          <w:trHeight w:val="120"/>
        </w:trPr>
        <w:tc>
          <w:tcPr>
            <w:tcW w:w="9244" w:type="dxa"/>
          </w:tcPr>
          <w:p w:rsidR="00C05660" w:rsidRPr="005775B3" w:rsidRDefault="00C05660" w:rsidP="00AF7ABA">
            <w:pPr>
              <w:pStyle w:val="Default"/>
              <w:rPr>
                <w:sz w:val="20"/>
              </w:rPr>
            </w:pPr>
            <w:r w:rsidRPr="005775B3">
              <w:rPr>
                <w:sz w:val="20"/>
              </w:rPr>
              <w:t xml:space="preserve">Overalpercentage: </w:t>
            </w:r>
            <w:r>
              <w:rPr>
                <w:sz w:val="20"/>
              </w:rPr>
              <w:t>%62</w:t>
            </w:r>
            <w:r w:rsidRPr="005775B3">
              <w:rPr>
                <w:sz w:val="20"/>
              </w:rPr>
              <w:t>.</w:t>
            </w:r>
            <w:r>
              <w:rPr>
                <w:sz w:val="20"/>
              </w:rPr>
              <w:t>0</w:t>
            </w:r>
          </w:p>
        </w:tc>
      </w:tr>
      <w:tr w:rsidR="00C05660" w:rsidRPr="00E14021" w:rsidTr="00A80D85">
        <w:trPr>
          <w:trHeight w:val="120"/>
        </w:trPr>
        <w:tc>
          <w:tcPr>
            <w:tcW w:w="9244" w:type="dxa"/>
          </w:tcPr>
          <w:p w:rsidR="00C05660" w:rsidRPr="005775B3" w:rsidRDefault="00C05660" w:rsidP="00AF7ABA">
            <w:pPr>
              <w:pStyle w:val="Default"/>
              <w:rPr>
                <w:sz w:val="20"/>
              </w:rPr>
            </w:pPr>
            <w:r w:rsidRPr="005775B3">
              <w:rPr>
                <w:sz w:val="20"/>
              </w:rPr>
              <w:t>-2 Loglikelihood: 500.</w:t>
            </w:r>
            <w:r>
              <w:rPr>
                <w:sz w:val="20"/>
              </w:rPr>
              <w:t>219</w:t>
            </w:r>
          </w:p>
        </w:tc>
      </w:tr>
      <w:tr w:rsidR="00C05660" w:rsidRPr="00E14021" w:rsidTr="00A80D85">
        <w:trPr>
          <w:trHeight w:val="151"/>
        </w:trPr>
        <w:tc>
          <w:tcPr>
            <w:tcW w:w="9244" w:type="dxa"/>
          </w:tcPr>
          <w:p w:rsidR="00C05660" w:rsidRPr="005775B3" w:rsidRDefault="00C05660" w:rsidP="00AF7ABA">
            <w:pPr>
              <w:pStyle w:val="Default"/>
              <w:rPr>
                <w:sz w:val="20"/>
              </w:rPr>
            </w:pPr>
            <w:r w:rsidRPr="005775B3">
              <w:rPr>
                <w:sz w:val="20"/>
              </w:rPr>
              <w:t>Cox&amp;Snell R²: 0.079</w:t>
            </w:r>
          </w:p>
        </w:tc>
      </w:tr>
      <w:tr w:rsidR="00C05660" w:rsidRPr="00E14021" w:rsidTr="00A80D85">
        <w:trPr>
          <w:trHeight w:val="151"/>
        </w:trPr>
        <w:tc>
          <w:tcPr>
            <w:tcW w:w="9244" w:type="dxa"/>
            <w:tcBorders>
              <w:bottom w:val="nil"/>
            </w:tcBorders>
          </w:tcPr>
          <w:p w:rsidR="00C05660" w:rsidRPr="005775B3" w:rsidRDefault="00C05660" w:rsidP="00AF7ABA">
            <w:pPr>
              <w:pStyle w:val="Default"/>
              <w:rPr>
                <w:sz w:val="20"/>
              </w:rPr>
            </w:pPr>
            <w:r w:rsidRPr="005775B3">
              <w:rPr>
                <w:sz w:val="20"/>
              </w:rPr>
              <w:t>Nagelkerke R²: 0.105</w:t>
            </w:r>
          </w:p>
        </w:tc>
      </w:tr>
      <w:tr w:rsidR="00C05660" w:rsidRPr="00E14021" w:rsidTr="00A80D85">
        <w:trPr>
          <w:trHeight w:val="296"/>
        </w:trPr>
        <w:tc>
          <w:tcPr>
            <w:tcW w:w="9244" w:type="dxa"/>
            <w:tcBorders>
              <w:top w:val="nil"/>
              <w:bottom w:val="single" w:sz="4" w:space="0" w:color="auto"/>
            </w:tcBorders>
          </w:tcPr>
          <w:p w:rsidR="00C05660" w:rsidRPr="005775B3" w:rsidRDefault="00C05660" w:rsidP="00AF7ABA">
            <w:pPr>
              <w:pStyle w:val="Default"/>
              <w:rPr>
                <w:sz w:val="20"/>
              </w:rPr>
            </w:pPr>
            <w:bookmarkStart w:id="2" w:name="_GoBack"/>
            <w:bookmarkEnd w:id="2"/>
            <w:r>
              <w:rPr>
                <w:sz w:val="20"/>
              </w:rPr>
              <w:t>Ki-kare:31.451</w:t>
            </w:r>
          </w:p>
          <w:p w:rsidR="00C05660" w:rsidRPr="005775B3" w:rsidRDefault="00C05660" w:rsidP="00AF7ABA">
            <w:pPr>
              <w:pStyle w:val="Default"/>
              <w:rPr>
                <w:sz w:val="20"/>
              </w:rPr>
            </w:pPr>
            <w:r w:rsidRPr="005775B3">
              <w:rPr>
                <w:sz w:val="20"/>
              </w:rPr>
              <w:t>(p değeri):0.00</w:t>
            </w:r>
            <w:r>
              <w:rPr>
                <w:sz w:val="20"/>
              </w:rPr>
              <w:t>1</w:t>
            </w:r>
          </w:p>
        </w:tc>
      </w:tr>
    </w:tbl>
    <w:p w:rsidR="00C05660" w:rsidRPr="00A67ED6" w:rsidRDefault="00C05660" w:rsidP="00F30967">
      <w:pPr>
        <w:autoSpaceDE w:val="0"/>
        <w:autoSpaceDN w:val="0"/>
        <w:adjustRightInd w:val="0"/>
        <w:spacing w:line="240" w:lineRule="auto"/>
        <w:jc w:val="both"/>
        <w:rPr>
          <w:rFonts w:ascii="Times New Roman" w:hAnsi="Times New Roman" w:cs="Times New Roman"/>
          <w:sz w:val="18"/>
          <w:szCs w:val="24"/>
        </w:rPr>
      </w:pPr>
      <w:r w:rsidRPr="00A67ED6">
        <w:rPr>
          <w:rFonts w:ascii="Times New Roman" w:hAnsi="Times New Roman" w:cs="Times New Roman"/>
          <w:sz w:val="18"/>
          <w:szCs w:val="24"/>
        </w:rPr>
        <w:t>*0.10, **0.05, ***0.01 düzeyinde istatistikî açıdan anlamlıdır.</w:t>
      </w:r>
    </w:p>
    <w:p w:rsidR="00A26E5B" w:rsidRDefault="00144EE4" w:rsidP="002E6805">
      <w:pPr>
        <w:spacing w:after="120"/>
        <w:jc w:val="center"/>
        <w:rPr>
          <w:rFonts w:ascii="Times New Roman" w:hAnsi="Times New Roman" w:cs="Times New Roman"/>
          <w:b/>
          <w:sz w:val="24"/>
        </w:rPr>
      </w:pPr>
      <w:r>
        <w:rPr>
          <w:rFonts w:ascii="Times New Roman" w:hAnsi="Times New Roman" w:cs="Times New Roman"/>
          <w:b/>
          <w:sz w:val="24"/>
        </w:rPr>
        <w:lastRenderedPageBreak/>
        <w:t>SONUÇ VE ÖNERİLER</w:t>
      </w:r>
    </w:p>
    <w:p w:rsidR="00A26E5B" w:rsidRDefault="00AD2802" w:rsidP="00CF3F91">
      <w:pPr>
        <w:spacing w:after="120"/>
        <w:ind w:firstLine="709"/>
        <w:jc w:val="both"/>
        <w:rPr>
          <w:rFonts w:ascii="Times New Roman" w:hAnsi="Times New Roman" w:cs="Times New Roman"/>
          <w:b/>
          <w:sz w:val="24"/>
        </w:rPr>
      </w:pPr>
      <w:r w:rsidRPr="00A0033F">
        <w:rPr>
          <w:rFonts w:ascii="Times New Roman" w:eastAsia="Times New Roman" w:hAnsi="Times New Roman" w:cs="Times New Roman"/>
          <w:szCs w:val="24"/>
          <w:lang w:eastAsia="tr-TR"/>
        </w:rPr>
        <w:t xml:space="preserve">Türkiye geneli itibariyle en çok tüketilen içecekler arasında yer alan çay, insanların sosyal hayatlarında ve </w:t>
      </w:r>
      <w:r w:rsidRPr="00A0033F">
        <w:rPr>
          <w:rFonts w:ascii="Times New Roman" w:hAnsi="Times New Roman" w:cs="Times New Roman"/>
          <w:szCs w:val="24"/>
          <w:shd w:val="clear" w:color="auto" w:fill="FFFFFF"/>
        </w:rPr>
        <w:t>değişik kültürel değerlerin ortaya çıkmasında önemli bir yere sahiptir.  Türkiye, dünyada çay üreten ülkeler arasında 5.sırada yer almaktadır. Bu durum çay sektöründeki firmalar arasında rekabetin oluşmasına sebep olmaktadır. Piyasada faaliyet gösteren yerli çay markalarının hem ulusal hem de uluslararası pazarlarda kendini tanıtması önemlidir.</w:t>
      </w:r>
    </w:p>
    <w:p w:rsidR="00A26E5B" w:rsidRDefault="001B1F11" w:rsidP="00CF3F91">
      <w:pPr>
        <w:spacing w:after="120"/>
        <w:ind w:firstLine="709"/>
        <w:jc w:val="both"/>
        <w:rPr>
          <w:rFonts w:ascii="Times New Roman" w:hAnsi="Times New Roman" w:cs="Times New Roman"/>
          <w:b/>
          <w:sz w:val="24"/>
        </w:rPr>
      </w:pPr>
      <w:r w:rsidRPr="00A0033F">
        <w:rPr>
          <w:rFonts w:ascii="Times New Roman" w:hAnsi="Times New Roman" w:cs="Times New Roman"/>
          <w:szCs w:val="24"/>
        </w:rPr>
        <w:t xml:space="preserve">Bu çalışmada Kahramanmaraş ili kent merkezindeki bireylerin </w:t>
      </w:r>
      <w:r w:rsidR="007F3FBD" w:rsidRPr="00A0033F">
        <w:rPr>
          <w:rFonts w:ascii="Times New Roman" w:hAnsi="Times New Roman" w:cs="Times New Roman"/>
          <w:szCs w:val="24"/>
        </w:rPr>
        <w:t xml:space="preserve">siyah </w:t>
      </w:r>
      <w:r w:rsidRPr="00A0033F">
        <w:rPr>
          <w:rFonts w:ascii="Times New Roman" w:hAnsi="Times New Roman" w:cs="Times New Roman"/>
          <w:szCs w:val="24"/>
        </w:rPr>
        <w:t xml:space="preserve">çay tüketim </w:t>
      </w:r>
      <w:r w:rsidR="007F3FBD" w:rsidRPr="00A0033F">
        <w:rPr>
          <w:rFonts w:ascii="Times New Roman" w:hAnsi="Times New Roman" w:cs="Times New Roman"/>
          <w:szCs w:val="24"/>
        </w:rPr>
        <w:t>tüketiminde marka bağlılığına etki eden faktörler araştırılmıştır.</w:t>
      </w:r>
      <w:r w:rsidR="002446B1" w:rsidRPr="00A0033F">
        <w:rPr>
          <w:rFonts w:ascii="Times New Roman" w:hAnsi="Times New Roman" w:cs="Times New Roman"/>
          <w:szCs w:val="24"/>
        </w:rPr>
        <w:t xml:space="preserve"> </w:t>
      </w:r>
      <w:r w:rsidR="007F3FBD" w:rsidRPr="00A0033F">
        <w:rPr>
          <w:rFonts w:ascii="Times New Roman" w:hAnsi="Times New Roman" w:cs="Times New Roman"/>
          <w:szCs w:val="24"/>
        </w:rPr>
        <w:t xml:space="preserve">Tüketicilerin </w:t>
      </w:r>
      <w:r w:rsidRPr="00A0033F">
        <w:rPr>
          <w:rFonts w:ascii="Times New Roman" w:hAnsi="Times New Roman" w:cs="Times New Roman"/>
          <w:szCs w:val="24"/>
        </w:rPr>
        <w:t xml:space="preserve">marka bağlılıklarında etkili olan faktörlerin analizinde Binary lojistik regresyon modeli </w:t>
      </w:r>
      <w:r w:rsidR="00753BF6" w:rsidRPr="00A0033F">
        <w:rPr>
          <w:rFonts w:ascii="Times New Roman" w:hAnsi="Times New Roman" w:cs="Times New Roman"/>
          <w:szCs w:val="24"/>
        </w:rPr>
        <w:t>kullanılmıştır. Model sonucuna göre yaşın, medeni durumun, eğitimin marka bağlılığında bir etkisi</w:t>
      </w:r>
      <w:r w:rsidR="00925553" w:rsidRPr="00A0033F">
        <w:rPr>
          <w:rFonts w:ascii="Times New Roman" w:hAnsi="Times New Roman" w:cs="Times New Roman"/>
          <w:szCs w:val="24"/>
        </w:rPr>
        <w:t xml:space="preserve">nin </w:t>
      </w:r>
      <w:r w:rsidR="00753BF6" w:rsidRPr="00A0033F">
        <w:rPr>
          <w:rFonts w:ascii="Times New Roman" w:hAnsi="Times New Roman" w:cs="Times New Roman"/>
          <w:szCs w:val="24"/>
        </w:rPr>
        <w:t xml:space="preserve">olmadığı ancak erkeklerin ve geliri yüksek olanların marka </w:t>
      </w:r>
      <w:r w:rsidR="00925553" w:rsidRPr="00A0033F">
        <w:rPr>
          <w:rFonts w:ascii="Times New Roman" w:hAnsi="Times New Roman" w:cs="Times New Roman"/>
          <w:szCs w:val="24"/>
        </w:rPr>
        <w:t xml:space="preserve">bağlılıklarının </w:t>
      </w:r>
      <w:r w:rsidR="00753BF6" w:rsidRPr="00A0033F">
        <w:rPr>
          <w:rFonts w:ascii="Times New Roman" w:hAnsi="Times New Roman" w:cs="Times New Roman"/>
          <w:szCs w:val="24"/>
        </w:rPr>
        <w:t xml:space="preserve">yüksek olduğu sonucuna ulaşılmıştır. Firmaların yapacakları tutundurma faaliyetlerinde kadınları ve geliri düşük olan tüketicilerin de marka </w:t>
      </w:r>
      <w:r w:rsidR="00925553" w:rsidRPr="00A0033F">
        <w:rPr>
          <w:rFonts w:ascii="Times New Roman" w:hAnsi="Times New Roman" w:cs="Times New Roman"/>
          <w:szCs w:val="24"/>
        </w:rPr>
        <w:t xml:space="preserve">bağlılığını </w:t>
      </w:r>
      <w:r w:rsidR="00753BF6" w:rsidRPr="00A0033F">
        <w:rPr>
          <w:rFonts w:ascii="Times New Roman" w:hAnsi="Times New Roman" w:cs="Times New Roman"/>
          <w:szCs w:val="24"/>
        </w:rPr>
        <w:t>artıracak uygulamalar</w:t>
      </w:r>
      <w:r w:rsidR="002446B1" w:rsidRPr="00A0033F">
        <w:rPr>
          <w:rFonts w:ascii="Times New Roman" w:hAnsi="Times New Roman" w:cs="Times New Roman"/>
          <w:szCs w:val="24"/>
        </w:rPr>
        <w:t xml:space="preserve">a yer vermesi önerilmektedir. </w:t>
      </w:r>
    </w:p>
    <w:p w:rsidR="00753BF6" w:rsidRPr="00A26E5B" w:rsidRDefault="00AD2802" w:rsidP="00CF3F91">
      <w:pPr>
        <w:spacing w:after="120"/>
        <w:ind w:firstLine="709"/>
        <w:jc w:val="both"/>
        <w:rPr>
          <w:rFonts w:ascii="Times New Roman" w:hAnsi="Times New Roman" w:cs="Times New Roman"/>
          <w:b/>
          <w:sz w:val="24"/>
        </w:rPr>
      </w:pPr>
      <w:r w:rsidRPr="00A0033F">
        <w:rPr>
          <w:rFonts w:ascii="Times New Roman" w:hAnsi="Times New Roman" w:cs="Times New Roman"/>
          <w:szCs w:val="24"/>
          <w:shd w:val="clear" w:color="auto" w:fill="FFFFFF"/>
        </w:rPr>
        <w:t>G</w:t>
      </w:r>
      <w:r w:rsidR="00753BF6" w:rsidRPr="00A0033F">
        <w:rPr>
          <w:rFonts w:ascii="Times New Roman" w:hAnsi="Times New Roman" w:cs="Times New Roman"/>
          <w:szCs w:val="24"/>
          <w:shd w:val="clear" w:color="auto" w:fill="FFFFFF"/>
        </w:rPr>
        <w:t>ıda harcamaları tüketicilerin bütçel</w:t>
      </w:r>
      <w:r w:rsidRPr="00A0033F">
        <w:rPr>
          <w:rFonts w:ascii="Times New Roman" w:hAnsi="Times New Roman" w:cs="Times New Roman"/>
          <w:szCs w:val="24"/>
          <w:shd w:val="clear" w:color="auto" w:fill="FFFFFF"/>
        </w:rPr>
        <w:t>erinde önemli yer tutmaktadır. D</w:t>
      </w:r>
      <w:r w:rsidR="00753BF6" w:rsidRPr="00A0033F">
        <w:rPr>
          <w:rFonts w:ascii="Times New Roman" w:hAnsi="Times New Roman" w:cs="Times New Roman"/>
          <w:szCs w:val="24"/>
          <w:shd w:val="clear" w:color="auto" w:fill="FFFFFF"/>
        </w:rPr>
        <w:t xml:space="preserve">üzenli ve sıklıkla yapılan bu harcamalar firmalar tarafından analiz edilmeli ve firmalar yol haritalarını </w:t>
      </w:r>
      <w:r w:rsidRPr="00A0033F">
        <w:rPr>
          <w:rFonts w:ascii="Times New Roman" w:hAnsi="Times New Roman" w:cs="Times New Roman"/>
          <w:szCs w:val="24"/>
          <w:shd w:val="clear" w:color="auto" w:fill="FFFFFF"/>
        </w:rPr>
        <w:t xml:space="preserve">alışveriş davranışlarına göre düzenlemelidirler. Diğer sektörlerde çok sayıda marka bağlılığı konusunda çalışma varken gıda sektöründe bu konuda çalışma oldukça sınırlıdır. Bu konuda çalışmaların yapılması ve farkındalığın artırılması ilgili paydaşlara önemli katkılar sağlayacaktır. </w:t>
      </w:r>
    </w:p>
    <w:p w:rsidR="00DF03ED" w:rsidRDefault="00096A32" w:rsidP="00CD2CC5">
      <w:pPr>
        <w:tabs>
          <w:tab w:val="left" w:pos="709"/>
          <w:tab w:val="left" w:pos="851"/>
          <w:tab w:val="left" w:pos="993"/>
        </w:tabs>
        <w:spacing w:after="120"/>
        <w:jc w:val="center"/>
        <w:rPr>
          <w:rFonts w:ascii="Times New Roman" w:hAnsi="Times New Roman" w:cs="Times New Roman"/>
          <w:b/>
          <w:sz w:val="24"/>
        </w:rPr>
      </w:pPr>
      <w:r>
        <w:rPr>
          <w:rFonts w:ascii="Times New Roman" w:hAnsi="Times New Roman" w:cs="Times New Roman"/>
          <w:b/>
          <w:sz w:val="24"/>
        </w:rPr>
        <w:t>KAYNAKÇA</w:t>
      </w:r>
    </w:p>
    <w:p w:rsidR="00B353B4" w:rsidRPr="00CC5F1E" w:rsidRDefault="00D87A5B" w:rsidP="00CF3F91">
      <w:pPr>
        <w:tabs>
          <w:tab w:val="left" w:pos="709"/>
          <w:tab w:val="left" w:pos="851"/>
          <w:tab w:val="left" w:pos="993"/>
        </w:tabs>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rPr>
        <w:t>Akpınar, M. G., Yurdakul, O.</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2008. Gıda Ürünlerinde </w:t>
      </w:r>
      <w:r w:rsidR="003E53BF">
        <w:rPr>
          <w:rFonts w:ascii="Times New Roman" w:hAnsi="Times New Roman" w:cs="Times New Roman"/>
          <w:sz w:val="20"/>
          <w:szCs w:val="20"/>
        </w:rPr>
        <w:t xml:space="preserve">Marka Tercihini Etkileyen </w:t>
      </w:r>
      <w:r w:rsidR="00B353B4" w:rsidRPr="00CC5F1E">
        <w:rPr>
          <w:rFonts w:ascii="Times New Roman" w:hAnsi="Times New Roman" w:cs="Times New Roman"/>
          <w:sz w:val="20"/>
          <w:szCs w:val="20"/>
        </w:rPr>
        <w:t>Faktörler. Akdeniz Üniversitesi Ziraat Fakültesi Dergisi, 21(1), 1-6.</w:t>
      </w:r>
    </w:p>
    <w:p w:rsidR="00B353B4" w:rsidRPr="00CC5F1E" w:rsidRDefault="00BF1C90"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Alikılıç, D., </w:t>
      </w:r>
      <w:r w:rsidR="00B353B4" w:rsidRPr="00CC5F1E">
        <w:rPr>
          <w:rFonts w:ascii="Times New Roman" w:hAnsi="Times New Roman" w:cs="Times New Roman"/>
          <w:sz w:val="20"/>
          <w:szCs w:val="20"/>
          <w:shd w:val="clear" w:color="auto" w:fill="FFFFFF"/>
        </w:rPr>
        <w:t>2016. Çay’ın Karadeniz Bölgesi İçin Önemi ve Tarihi Seyri. </w:t>
      </w:r>
      <w:r w:rsidR="00B353B4" w:rsidRPr="00CC5F1E">
        <w:rPr>
          <w:rFonts w:ascii="Times New Roman" w:hAnsi="Times New Roman" w:cs="Times New Roman"/>
          <w:iCs/>
          <w:sz w:val="20"/>
          <w:szCs w:val="20"/>
          <w:shd w:val="clear" w:color="auto" w:fill="FFFFFF"/>
        </w:rPr>
        <w:t>Karadeniz İncelemeleri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11</w:t>
      </w:r>
      <w:r w:rsidR="00B353B4" w:rsidRPr="00CC5F1E">
        <w:rPr>
          <w:rFonts w:ascii="Times New Roman" w:hAnsi="Times New Roman" w:cs="Times New Roman"/>
          <w:sz w:val="20"/>
          <w:szCs w:val="20"/>
          <w:shd w:val="clear" w:color="auto" w:fill="FFFFFF"/>
        </w:rPr>
        <w:t>(21), 269-280.</w:t>
      </w:r>
    </w:p>
    <w:p w:rsidR="00B353B4" w:rsidRPr="00CC5F1E" w:rsidRDefault="00BF1C90"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Anonim, </w:t>
      </w:r>
      <w:r w:rsidR="00B353B4" w:rsidRPr="00CC5F1E">
        <w:rPr>
          <w:rFonts w:ascii="Times New Roman" w:hAnsi="Times New Roman" w:cs="Times New Roman"/>
          <w:sz w:val="20"/>
          <w:szCs w:val="20"/>
        </w:rPr>
        <w:t xml:space="preserve">2016. Çay Raporu-2015: Çay,1 Milyon İnsanın Geçimini Sağlamaktadır. </w:t>
      </w:r>
      <w:hyperlink r:id="rId12" w:history="1">
        <w:r w:rsidR="00B353B4" w:rsidRPr="00CC5F1E">
          <w:rPr>
            <w:rStyle w:val="Kpr"/>
            <w:rFonts w:ascii="Times New Roman" w:hAnsi="Times New Roman" w:cs="Times New Roman"/>
            <w:sz w:val="20"/>
            <w:szCs w:val="20"/>
          </w:rPr>
          <w:t>https://www.zmo.org.tr/genel/bizden_detay.php?kod=25738&amp;tipi=42&amp;sube=0</w:t>
        </w:r>
      </w:hyperlink>
      <w:r w:rsidR="003E53BF">
        <w:rPr>
          <w:rFonts w:ascii="Times New Roman" w:hAnsi="Times New Roman" w:cs="Times New Roman"/>
          <w:sz w:val="20"/>
          <w:szCs w:val="20"/>
        </w:rPr>
        <w:t xml:space="preserve"> (Erişim </w:t>
      </w:r>
      <w:r w:rsidR="00B353B4" w:rsidRPr="00CC5F1E">
        <w:rPr>
          <w:rFonts w:ascii="Times New Roman" w:hAnsi="Times New Roman" w:cs="Times New Roman"/>
          <w:sz w:val="20"/>
          <w:szCs w:val="20"/>
        </w:rPr>
        <w:t>Tarihi: 07.01.2020).</w:t>
      </w:r>
    </w:p>
    <w:p w:rsidR="00B353B4" w:rsidRPr="00CC5F1E" w:rsidRDefault="00BF1C90"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Anonim, </w:t>
      </w:r>
      <w:r w:rsidR="00215F24" w:rsidRPr="00CC5F1E">
        <w:rPr>
          <w:rFonts w:ascii="Times New Roman" w:hAnsi="Times New Roman" w:cs="Times New Roman"/>
          <w:sz w:val="20"/>
          <w:szCs w:val="20"/>
        </w:rPr>
        <w:t>2019</w:t>
      </w:r>
      <w:r w:rsidR="00B353B4" w:rsidRPr="00CC5F1E">
        <w:rPr>
          <w:rFonts w:ascii="Times New Roman" w:hAnsi="Times New Roman" w:cs="Times New Roman"/>
          <w:sz w:val="20"/>
          <w:szCs w:val="20"/>
        </w:rPr>
        <w:t xml:space="preserve">. Çayın faydaları nelerdir? Günde kaç bardak çay tüketilmeli?. </w:t>
      </w:r>
      <w:hyperlink r:id="rId13" w:history="1">
        <w:r w:rsidR="00B353B4" w:rsidRPr="00CC5F1E">
          <w:rPr>
            <w:rStyle w:val="Kpr"/>
            <w:rFonts w:ascii="Times New Roman" w:hAnsi="Times New Roman" w:cs="Times New Roman"/>
            <w:sz w:val="20"/>
            <w:szCs w:val="20"/>
          </w:rPr>
          <w:t>https://www.sabah.com.tr/saglik/2019/10/14/cayin-faydalari-nelerdir-gunde-kac-bardak-icilmelidir</w:t>
        </w:r>
      </w:hyperlink>
      <w:r w:rsidR="00B353B4" w:rsidRPr="00CC5F1E">
        <w:rPr>
          <w:rFonts w:ascii="Times New Roman" w:hAnsi="Times New Roman" w:cs="Times New Roman"/>
          <w:sz w:val="20"/>
          <w:szCs w:val="20"/>
        </w:rPr>
        <w:t xml:space="preserve">  (Erişim Tarihi: 06.01.2020). </w:t>
      </w:r>
    </w:p>
    <w:p w:rsidR="00B353B4" w:rsidRPr="00CC5F1E" w:rsidRDefault="00B353B4" w:rsidP="00CF3F91">
      <w:pPr>
        <w:spacing w:after="120"/>
        <w:ind w:left="709" w:hanging="709"/>
        <w:jc w:val="both"/>
        <w:rPr>
          <w:rFonts w:ascii="Times New Roman" w:hAnsi="Times New Roman" w:cs="Times New Roman"/>
          <w:color w:val="1F497D" w:themeColor="text2"/>
          <w:sz w:val="20"/>
          <w:szCs w:val="20"/>
        </w:rPr>
      </w:pPr>
      <w:r w:rsidRPr="00CC5F1E">
        <w:rPr>
          <w:rFonts w:ascii="Times New Roman" w:hAnsi="Times New Roman" w:cs="Times New Roman"/>
          <w:sz w:val="20"/>
          <w:szCs w:val="20"/>
          <w:shd w:val="clear" w:color="auto" w:fill="FFFFFF"/>
        </w:rPr>
        <w:t>Baker, S., R., Farrokhnia, R., A., Mey</w:t>
      </w:r>
      <w:r w:rsidR="00D87A5B">
        <w:rPr>
          <w:rFonts w:ascii="Times New Roman" w:hAnsi="Times New Roman" w:cs="Times New Roman"/>
          <w:sz w:val="20"/>
          <w:szCs w:val="20"/>
          <w:shd w:val="clear" w:color="auto" w:fill="FFFFFF"/>
        </w:rPr>
        <w:t>er, S., Pagel, M., Yannelis, C.</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2020. How does household spending respond to an epidemic? Consumption during the 2020 COVID-19 pandemic. </w:t>
      </w:r>
      <w:r w:rsidRPr="00CC5F1E">
        <w:rPr>
          <w:rFonts w:ascii="Times New Roman" w:hAnsi="Times New Roman" w:cs="Times New Roman"/>
          <w:iCs/>
          <w:sz w:val="20"/>
          <w:szCs w:val="20"/>
          <w:shd w:val="clear" w:color="auto" w:fill="FFFFFF"/>
        </w:rPr>
        <w:t>The Review of Asset Pricing Studies</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10</w:t>
      </w:r>
      <w:r w:rsidRPr="00CC5F1E">
        <w:rPr>
          <w:rFonts w:ascii="Times New Roman" w:hAnsi="Times New Roman" w:cs="Times New Roman"/>
          <w:sz w:val="20"/>
          <w:szCs w:val="20"/>
          <w:shd w:val="clear" w:color="auto" w:fill="FFFFFF"/>
        </w:rPr>
        <w:t>(4), 834-862.</w:t>
      </w:r>
      <w:r w:rsidR="007158B0" w:rsidRPr="00CC5F1E">
        <w:rPr>
          <w:rFonts w:ascii="Times New Roman" w:hAnsi="Times New Roman" w:cs="Times New Roman"/>
          <w:sz w:val="20"/>
          <w:szCs w:val="20"/>
          <w:shd w:val="clear" w:color="auto" w:fill="FFFFFF"/>
        </w:rPr>
        <w:t xml:space="preserve"> </w:t>
      </w:r>
      <w:hyperlink r:id="rId14" w:history="1">
        <w:r w:rsidR="007158B0" w:rsidRPr="00CC5F1E">
          <w:rPr>
            <w:rStyle w:val="Kpr"/>
            <w:rFonts w:ascii="Times New Roman" w:hAnsi="Times New Roman" w:cs="Times New Roman"/>
            <w:color w:val="1F497D" w:themeColor="text2"/>
            <w:sz w:val="20"/>
            <w:szCs w:val="20"/>
            <w:bdr w:val="none" w:sz="0" w:space="0" w:color="auto" w:frame="1"/>
            <w:shd w:val="clear" w:color="auto" w:fill="FFFFFF"/>
          </w:rPr>
          <w:t>https://doi.org/10.1093/rapstu/raaa009</w:t>
        </w:r>
      </w:hyperlink>
      <w:r w:rsidR="007158B0" w:rsidRPr="00CC5F1E">
        <w:rPr>
          <w:rFonts w:ascii="Times New Roman" w:hAnsi="Times New Roman" w:cs="Times New Roman"/>
          <w:color w:val="1F497D" w:themeColor="text2"/>
          <w:sz w:val="20"/>
          <w:szCs w:val="20"/>
        </w:rPr>
        <w:t xml:space="preserve"> </w:t>
      </w:r>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Baş, M., Atan, M.</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2006. Marka Bağımlılığı ve Gazlı İçecek Sektöründe Ampirik Uygulama. Verimlilik Dergisi, (3), 1-21. </w:t>
      </w:r>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Bayraktaroğlu, G.</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2004. Kolayda Mallarda Marka Bağlılığını Etkileyen Faktörler: Hazır Kahve Üzerine Bir Çalışma. Yönetim ve Ekonomi Dergisi, 11(2), 69-84.</w:t>
      </w:r>
    </w:p>
    <w:p w:rsidR="00B353B4" w:rsidRPr="00CC5F1E" w:rsidRDefault="00D87A5B"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Can, E.</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2007. Marka ve Marka Yapılandırma. </w:t>
      </w:r>
      <w:r w:rsidR="00B353B4" w:rsidRPr="00CC5F1E">
        <w:rPr>
          <w:rFonts w:ascii="Times New Roman" w:hAnsi="Times New Roman" w:cs="Times New Roman"/>
          <w:iCs/>
          <w:sz w:val="20"/>
          <w:szCs w:val="20"/>
          <w:shd w:val="clear" w:color="auto" w:fill="FFFFFF"/>
        </w:rPr>
        <w:t>Marmara Üniversitesi İktisadi ve İdari Bilimler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22</w:t>
      </w:r>
      <w:r w:rsidR="00B353B4" w:rsidRPr="00CC5F1E">
        <w:rPr>
          <w:rFonts w:ascii="Times New Roman" w:hAnsi="Times New Roman" w:cs="Times New Roman"/>
          <w:sz w:val="20"/>
          <w:szCs w:val="20"/>
          <w:shd w:val="clear" w:color="auto" w:fill="FFFFFF"/>
        </w:rPr>
        <w:t>(1), 225-237.</w:t>
      </w:r>
    </w:p>
    <w:p w:rsidR="00021443" w:rsidRPr="00CC5F1E" w:rsidRDefault="00B353B4" w:rsidP="00021443">
      <w:pPr>
        <w:spacing w:after="120"/>
        <w:ind w:left="709" w:hanging="709"/>
        <w:jc w:val="both"/>
        <w:rPr>
          <w:rFonts w:ascii="Times New Roman" w:eastAsia="BookAntiqua,Bold" w:hAnsi="Times New Roman" w:cs="Times New Roman"/>
          <w:bCs/>
          <w:sz w:val="20"/>
          <w:szCs w:val="20"/>
        </w:rPr>
      </w:pPr>
      <w:r w:rsidRPr="00CC5F1E">
        <w:rPr>
          <w:rFonts w:ascii="Times New Roman" w:hAnsi="Times New Roman" w:cs="Times New Roman"/>
          <w:sz w:val="20"/>
          <w:szCs w:val="20"/>
        </w:rPr>
        <w:t>Can, P.</w:t>
      </w:r>
      <w:r w:rsidR="00D87A5B">
        <w:rPr>
          <w:rFonts w:ascii="Times New Roman" w:hAnsi="Times New Roman" w:cs="Times New Roman"/>
          <w:sz w:val="20"/>
          <w:szCs w:val="20"/>
        </w:rPr>
        <w:t>, Telingün, K.</w:t>
      </w:r>
      <w:r w:rsidR="00BF1C90">
        <w:rPr>
          <w:rFonts w:ascii="Times New Roman" w:hAnsi="Times New Roman" w:cs="Times New Roman"/>
          <w:sz w:val="20"/>
          <w:szCs w:val="20"/>
        </w:rPr>
        <w:t xml:space="preserve">, </w:t>
      </w:r>
      <w:r w:rsidRPr="00CC5F1E">
        <w:rPr>
          <w:rFonts w:ascii="Times New Roman" w:hAnsi="Times New Roman" w:cs="Times New Roman"/>
          <w:sz w:val="20"/>
          <w:szCs w:val="20"/>
        </w:rPr>
        <w:t xml:space="preserve">2016. Marka Bağlılığı Belirleyicilerinin Marka İlişkisine Etkisi. </w:t>
      </w:r>
      <w:r w:rsidRPr="00CC5F1E">
        <w:rPr>
          <w:rFonts w:ascii="Times New Roman" w:eastAsia="BookAntiqua,Bold" w:hAnsi="Times New Roman" w:cs="Times New Roman"/>
          <w:bCs/>
          <w:sz w:val="20"/>
          <w:szCs w:val="20"/>
        </w:rPr>
        <w:t>Uluslararası Sosyal Araştırmalar Dergisi, 9(43), 1744-1757.</w:t>
      </w:r>
    </w:p>
    <w:p w:rsidR="00B353B4" w:rsidRPr="00CC5F1E" w:rsidRDefault="00D87A5B" w:rsidP="00021443">
      <w:pPr>
        <w:spacing w:after="120"/>
        <w:ind w:left="709" w:hanging="709"/>
        <w:jc w:val="both"/>
        <w:rPr>
          <w:rFonts w:ascii="Times New Roman" w:eastAsia="BookAntiqua,Bold" w:hAnsi="Times New Roman" w:cs="Times New Roman"/>
          <w:bCs/>
          <w:color w:val="1F497D" w:themeColor="text2"/>
          <w:sz w:val="20"/>
          <w:szCs w:val="20"/>
        </w:rPr>
      </w:pPr>
      <w:r>
        <w:rPr>
          <w:rFonts w:ascii="Times New Roman" w:hAnsi="Times New Roman" w:cs="Times New Roman"/>
          <w:sz w:val="20"/>
          <w:szCs w:val="20"/>
          <w:shd w:val="clear" w:color="auto" w:fill="FFFFFF"/>
        </w:rPr>
        <w:t>Chaudhuri, A., Holbrook, M. B.</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2001. The Chain of Effects from Brand Trust and Brand Affect to Brand Performance: The Role of Brand Loyalty. </w:t>
      </w:r>
      <w:r w:rsidR="00B353B4" w:rsidRPr="00CC5F1E">
        <w:rPr>
          <w:rFonts w:ascii="Times New Roman" w:hAnsi="Times New Roman" w:cs="Times New Roman"/>
          <w:iCs/>
          <w:sz w:val="20"/>
          <w:szCs w:val="20"/>
          <w:shd w:val="clear" w:color="auto" w:fill="FFFFFF"/>
        </w:rPr>
        <w:t>Journal of Marketing</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65</w:t>
      </w:r>
      <w:r w:rsidR="00B353B4" w:rsidRPr="00CC5F1E">
        <w:rPr>
          <w:rFonts w:ascii="Times New Roman" w:hAnsi="Times New Roman" w:cs="Times New Roman"/>
          <w:sz w:val="20"/>
          <w:szCs w:val="20"/>
          <w:shd w:val="clear" w:color="auto" w:fill="FFFFFF"/>
        </w:rPr>
        <w:t>(2), 81-93.</w:t>
      </w:r>
      <w:r w:rsidR="00021443" w:rsidRPr="00CC5F1E">
        <w:rPr>
          <w:rFonts w:ascii="Times New Roman" w:hAnsi="Times New Roman" w:cs="Times New Roman"/>
          <w:sz w:val="20"/>
          <w:szCs w:val="20"/>
          <w:shd w:val="clear" w:color="auto" w:fill="FFFFFF"/>
        </w:rPr>
        <w:t xml:space="preserve"> </w:t>
      </w:r>
      <w:hyperlink r:id="rId15" w:history="1">
        <w:r w:rsidR="00021443" w:rsidRPr="00CC5F1E">
          <w:rPr>
            <w:rStyle w:val="Kpr"/>
            <w:rFonts w:ascii="Times New Roman" w:hAnsi="Times New Roman" w:cs="Times New Roman"/>
            <w:color w:val="1F497D" w:themeColor="text2"/>
            <w:sz w:val="20"/>
            <w:szCs w:val="20"/>
          </w:rPr>
          <w:t>https://doi.org/10.1509/jmkg.65.2.81.18255</w:t>
        </w:r>
      </w:hyperlink>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Collins, M.</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1986. Sampling, Consumer Market Research Handbook Country-Of-Origin Labeling. </w:t>
      </w:r>
      <w:r w:rsidR="00B353B4" w:rsidRPr="00CC5F1E">
        <w:rPr>
          <w:rFonts w:ascii="Times New Roman" w:hAnsi="Times New Roman" w:cs="Times New Roman"/>
          <w:iCs/>
          <w:sz w:val="20"/>
          <w:szCs w:val="20"/>
        </w:rPr>
        <w:t>Journal of Agriculture and Applied Economics</w:t>
      </w:r>
      <w:r w:rsidR="00B353B4" w:rsidRPr="00CC5F1E">
        <w:rPr>
          <w:rFonts w:ascii="Times New Roman" w:hAnsi="Times New Roman" w:cs="Times New Roman"/>
          <w:sz w:val="20"/>
          <w:szCs w:val="20"/>
        </w:rPr>
        <w:t>, 37(1), 49-63.</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shd w:val="clear" w:color="auto" w:fill="FFFFFF"/>
        </w:rPr>
        <w:t>Çakıroğ</w:t>
      </w:r>
      <w:r w:rsidR="00D87A5B">
        <w:rPr>
          <w:rFonts w:ascii="Times New Roman" w:hAnsi="Times New Roman" w:cs="Times New Roman"/>
          <w:sz w:val="20"/>
          <w:szCs w:val="20"/>
          <w:shd w:val="clear" w:color="auto" w:fill="FFFFFF"/>
        </w:rPr>
        <w:t>lu, I., Pirtini, S., Çengel, Ö.</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2020. Covid-19 Sürecinde ve Post-Pandemi Döneminde Yaşam Tarzı Açısından Tüketici Davranışlarının Değişen Eğilimi Üzerine Kavramsal Bir Çalışma. </w:t>
      </w:r>
      <w:r w:rsidRPr="00CC5F1E">
        <w:rPr>
          <w:rFonts w:ascii="Times New Roman" w:hAnsi="Times New Roman" w:cs="Times New Roman"/>
          <w:iCs/>
          <w:sz w:val="20"/>
          <w:szCs w:val="20"/>
          <w:shd w:val="clear" w:color="auto" w:fill="FFFFFF"/>
        </w:rPr>
        <w:t>İstanbul Ticaret Üniversitesi Sosyal Bilimler Dergisi</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19</w:t>
      </w:r>
      <w:r w:rsidRPr="00CC5F1E">
        <w:rPr>
          <w:rFonts w:ascii="Times New Roman" w:hAnsi="Times New Roman" w:cs="Times New Roman"/>
          <w:sz w:val="20"/>
          <w:szCs w:val="20"/>
          <w:shd w:val="clear" w:color="auto" w:fill="FFFFFF"/>
        </w:rPr>
        <w:t>(37), 81-103.</w:t>
      </w:r>
    </w:p>
    <w:p w:rsidR="00B353B4" w:rsidRPr="00CC5F1E" w:rsidRDefault="00BF1C90"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Çay Sektörü Raporu, </w:t>
      </w:r>
      <w:r w:rsidR="00B353B4" w:rsidRPr="00CC5F1E">
        <w:rPr>
          <w:rFonts w:ascii="Times New Roman" w:hAnsi="Times New Roman" w:cs="Times New Roman"/>
          <w:sz w:val="20"/>
          <w:szCs w:val="20"/>
        </w:rPr>
        <w:t>2017. (Erişim Tarihi: 08.01.2020).</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Çay Sektörü Raporu, 2019. (Erişim Tarihi: 10.04.2021).</w:t>
      </w:r>
    </w:p>
    <w:p w:rsidR="00B353B4" w:rsidRPr="00CC5F1E" w:rsidRDefault="00B353B4" w:rsidP="00CF3F91">
      <w:pPr>
        <w:spacing w:after="120"/>
        <w:ind w:left="709" w:hanging="709"/>
        <w:jc w:val="both"/>
        <w:rPr>
          <w:rFonts w:ascii="Times New Roman" w:hAnsi="Times New Roman" w:cs="Times New Roman"/>
          <w:sz w:val="20"/>
          <w:szCs w:val="20"/>
          <w:shd w:val="clear" w:color="auto" w:fill="FFFFFF"/>
        </w:rPr>
      </w:pPr>
      <w:r w:rsidRPr="00CC5F1E">
        <w:rPr>
          <w:rFonts w:ascii="Times New Roman" w:hAnsi="Times New Roman" w:cs="Times New Roman"/>
          <w:sz w:val="20"/>
          <w:szCs w:val="20"/>
          <w:shd w:val="clear" w:color="auto" w:fill="FFFFFF"/>
        </w:rPr>
        <w:t>Deveci, F. G., Özbe</w:t>
      </w:r>
      <w:r w:rsidR="00D87A5B">
        <w:rPr>
          <w:rFonts w:ascii="Times New Roman" w:hAnsi="Times New Roman" w:cs="Times New Roman"/>
          <w:sz w:val="20"/>
          <w:szCs w:val="20"/>
          <w:shd w:val="clear" w:color="auto" w:fill="FFFFFF"/>
        </w:rPr>
        <w:t>y, E., Eivazzadeh, S., Ünal, S.</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 xml:space="preserve">2016. Türkiye Pazarındaki Yerli ve Yabancı Çay Markalarının Konumlandırılması. Atatürk Üniversitesi İktisadi ve İdari Bilimler Dergisi, 30(3), 473- 492. </w:t>
      </w:r>
    </w:p>
    <w:p w:rsidR="00021443" w:rsidRPr="00CC5F1E" w:rsidRDefault="00B353B4" w:rsidP="00021443">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 xml:space="preserve">DORinsight, 2020. Türkiye’deki koronavirüs salgını sürecinde yapılan ankete katılanların %63’ü yaz tatili yapmayı planlamıyor. </w:t>
      </w:r>
      <w:hyperlink r:id="rId16" w:history="1">
        <w:r w:rsidRPr="00CC5F1E">
          <w:rPr>
            <w:rStyle w:val="Kpr"/>
            <w:rFonts w:ascii="Times New Roman" w:hAnsi="Times New Roman" w:cs="Times New Roman"/>
            <w:sz w:val="20"/>
            <w:szCs w:val="20"/>
          </w:rPr>
          <w:t>https://www.haberler.com/turk-halkinin-salgin-yuzunden-yaz-tatili-planlari-13171340-haberi/</w:t>
        </w:r>
      </w:hyperlink>
      <w:r w:rsidRPr="00CC5F1E">
        <w:rPr>
          <w:rFonts w:ascii="Times New Roman" w:hAnsi="Times New Roman" w:cs="Times New Roman"/>
          <w:sz w:val="20"/>
          <w:szCs w:val="20"/>
        </w:rPr>
        <w:t xml:space="preserve">  </w:t>
      </w:r>
      <w:r w:rsidRPr="00CC5F1E">
        <w:rPr>
          <w:rFonts w:ascii="Times New Roman" w:eastAsia="Times New Roman" w:hAnsi="Times New Roman" w:cs="Times New Roman"/>
          <w:sz w:val="20"/>
          <w:szCs w:val="20"/>
          <w:lang w:eastAsia="tr-TR"/>
        </w:rPr>
        <w:t>(</w:t>
      </w:r>
      <w:r w:rsidRPr="00CC5F1E">
        <w:rPr>
          <w:rFonts w:ascii="Times New Roman" w:hAnsi="Times New Roman" w:cs="Times New Roman"/>
          <w:sz w:val="20"/>
          <w:szCs w:val="20"/>
        </w:rPr>
        <w:t xml:space="preserve">Erişim Tarihi: 15.04.2021). </w:t>
      </w:r>
    </w:p>
    <w:p w:rsidR="00B353B4" w:rsidRPr="00CC5F1E" w:rsidRDefault="00D87A5B"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El-M</w:t>
      </w:r>
      <w:r w:rsidR="00BF1C90">
        <w:rPr>
          <w:rFonts w:ascii="Times New Roman" w:hAnsi="Times New Roman" w:cs="Times New Roman"/>
          <w:sz w:val="20"/>
          <w:szCs w:val="20"/>
          <w:shd w:val="clear" w:color="auto" w:fill="FFFFFF"/>
        </w:rPr>
        <w:t xml:space="preserve">anstrly, D., Harrison, T., </w:t>
      </w:r>
      <w:r w:rsidR="00B353B4" w:rsidRPr="00CC5F1E">
        <w:rPr>
          <w:rFonts w:ascii="Times New Roman" w:hAnsi="Times New Roman" w:cs="Times New Roman"/>
          <w:sz w:val="20"/>
          <w:szCs w:val="20"/>
          <w:shd w:val="clear" w:color="auto" w:fill="FFFFFF"/>
        </w:rPr>
        <w:t>2013. A Critical Examination of Service Loyalty Measures. </w:t>
      </w:r>
      <w:r w:rsidR="00B353B4" w:rsidRPr="00CC5F1E">
        <w:rPr>
          <w:rFonts w:ascii="Times New Roman" w:hAnsi="Times New Roman" w:cs="Times New Roman"/>
          <w:iCs/>
          <w:sz w:val="20"/>
          <w:szCs w:val="20"/>
          <w:shd w:val="clear" w:color="auto" w:fill="FFFFFF"/>
        </w:rPr>
        <w:t>Journal of Marketing Management</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29</w:t>
      </w:r>
      <w:r w:rsidR="00B353B4" w:rsidRPr="00CC5F1E">
        <w:rPr>
          <w:rFonts w:ascii="Times New Roman" w:hAnsi="Times New Roman" w:cs="Times New Roman"/>
          <w:sz w:val="20"/>
          <w:szCs w:val="20"/>
          <w:shd w:val="clear" w:color="auto" w:fill="FFFFFF"/>
        </w:rPr>
        <w:t>(15-16), 1834-1861.</w:t>
      </w:r>
      <w:r w:rsidR="00021443" w:rsidRPr="00CC5F1E">
        <w:rPr>
          <w:rFonts w:ascii="Times New Roman" w:hAnsi="Times New Roman" w:cs="Times New Roman"/>
          <w:sz w:val="20"/>
          <w:szCs w:val="20"/>
        </w:rPr>
        <w:t xml:space="preserve"> </w:t>
      </w:r>
      <w:hyperlink r:id="rId17" w:history="1">
        <w:r w:rsidR="00021443" w:rsidRPr="00CC5F1E">
          <w:rPr>
            <w:rStyle w:val="Kpr"/>
            <w:rFonts w:ascii="Times New Roman" w:hAnsi="Times New Roman" w:cs="Times New Roman"/>
            <w:color w:val="10147E"/>
            <w:sz w:val="20"/>
            <w:szCs w:val="20"/>
          </w:rPr>
          <w:t>https://doi.org/10.1080/0267257X.2013.803139</w:t>
        </w:r>
      </w:hyperlink>
    </w:p>
    <w:p w:rsidR="00B353B4" w:rsidRPr="00CC5F1E" w:rsidRDefault="00D87A5B"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rPr>
        <w:t>Elmas, C., Gezer, C.</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2019. </w:t>
      </w:r>
      <w:r w:rsidR="00B353B4" w:rsidRPr="00CC5F1E">
        <w:rPr>
          <w:rFonts w:ascii="Times New Roman" w:hAnsi="Times New Roman" w:cs="Times New Roman"/>
          <w:bCs/>
          <w:sz w:val="20"/>
          <w:szCs w:val="20"/>
        </w:rPr>
        <w:t>Çay Bitkisinin (</w:t>
      </w:r>
      <w:r w:rsidR="00B353B4" w:rsidRPr="00CC5F1E">
        <w:rPr>
          <w:rFonts w:ascii="Times New Roman" w:hAnsi="Times New Roman" w:cs="Times New Roman"/>
          <w:bCs/>
          <w:iCs/>
          <w:sz w:val="20"/>
          <w:szCs w:val="20"/>
        </w:rPr>
        <w:t>Camellia sinensis</w:t>
      </w:r>
      <w:r w:rsidR="00B353B4" w:rsidRPr="00CC5F1E">
        <w:rPr>
          <w:rFonts w:ascii="Times New Roman" w:hAnsi="Times New Roman" w:cs="Times New Roman"/>
          <w:bCs/>
          <w:sz w:val="20"/>
          <w:szCs w:val="20"/>
        </w:rPr>
        <w:t>) Bileşimi ve Sağlık Etkileri. Akademik Gıda, 17(3), 417-428.</w:t>
      </w:r>
      <w:r w:rsidR="00021443" w:rsidRPr="00CC5F1E">
        <w:rPr>
          <w:rFonts w:ascii="Times New Roman" w:hAnsi="Times New Roman" w:cs="Times New Roman"/>
          <w:bCs/>
          <w:sz w:val="20"/>
          <w:szCs w:val="20"/>
        </w:rPr>
        <w:t xml:space="preserve"> </w:t>
      </w:r>
      <w:hyperlink r:id="rId18" w:history="1">
        <w:r w:rsidR="00021443" w:rsidRPr="00CC5F1E">
          <w:rPr>
            <w:rStyle w:val="Kpr"/>
            <w:rFonts w:ascii="Times New Roman" w:hAnsi="Times New Roman" w:cs="Times New Roman"/>
            <w:color w:val="3D4465"/>
            <w:sz w:val="20"/>
            <w:szCs w:val="20"/>
            <w:shd w:val="clear" w:color="auto" w:fill="FFFFFF"/>
          </w:rPr>
          <w:t>https://doi.org/10.24323/akademik-gida.647733</w:t>
        </w:r>
      </w:hyperlink>
    </w:p>
    <w:p w:rsidR="00021443" w:rsidRPr="00CC5F1E" w:rsidRDefault="00BF1C90" w:rsidP="00CF3F91">
      <w:pPr>
        <w:tabs>
          <w:tab w:val="center" w:pos="0"/>
        </w:tabs>
        <w:spacing w:after="120"/>
        <w:ind w:left="709" w:hanging="709"/>
        <w:jc w:val="both"/>
        <w:rPr>
          <w:rFonts w:ascii="Times New Roman" w:hAnsi="Times New Roman" w:cs="Times New Roman"/>
          <w:color w:val="1F497D" w:themeColor="text2"/>
          <w:sz w:val="20"/>
          <w:szCs w:val="20"/>
          <w:shd w:val="clear" w:color="auto" w:fill="FFFFFF"/>
        </w:rPr>
      </w:pPr>
      <w:r>
        <w:rPr>
          <w:rFonts w:ascii="Times New Roman" w:hAnsi="Times New Roman" w:cs="Times New Roman"/>
          <w:color w:val="000000" w:themeColor="text1"/>
          <w:sz w:val="20"/>
          <w:szCs w:val="20"/>
          <w:shd w:val="clear" w:color="auto" w:fill="FFFFFF"/>
        </w:rPr>
        <w:t xml:space="preserve">Grove, K. A., Lambert, J. D., </w:t>
      </w:r>
      <w:r w:rsidR="00021443" w:rsidRPr="00CC5F1E">
        <w:rPr>
          <w:rFonts w:ascii="Times New Roman" w:hAnsi="Times New Roman" w:cs="Times New Roman"/>
          <w:color w:val="000000" w:themeColor="text1"/>
          <w:sz w:val="20"/>
          <w:szCs w:val="20"/>
          <w:shd w:val="clear" w:color="auto" w:fill="FFFFFF"/>
        </w:rPr>
        <w:t>2010. Laboratory, Epidemiological, And Human İntervention Studies Show That Tea (Camellia Sinensis) May Be Useful in The Prevention of Obesity. </w:t>
      </w:r>
      <w:r w:rsidR="00021443" w:rsidRPr="00CC5F1E">
        <w:rPr>
          <w:rFonts w:ascii="Times New Roman" w:hAnsi="Times New Roman" w:cs="Times New Roman"/>
          <w:iCs/>
          <w:color w:val="000000" w:themeColor="text1"/>
          <w:sz w:val="20"/>
          <w:szCs w:val="20"/>
          <w:shd w:val="clear" w:color="auto" w:fill="FFFFFF"/>
        </w:rPr>
        <w:t>The Journal of Nutrition</w:t>
      </w:r>
      <w:r w:rsidR="00021443" w:rsidRPr="00CC5F1E">
        <w:rPr>
          <w:rFonts w:ascii="Times New Roman" w:hAnsi="Times New Roman" w:cs="Times New Roman"/>
          <w:color w:val="000000" w:themeColor="text1"/>
          <w:sz w:val="20"/>
          <w:szCs w:val="20"/>
          <w:shd w:val="clear" w:color="auto" w:fill="FFFFFF"/>
        </w:rPr>
        <w:t>, </w:t>
      </w:r>
      <w:r w:rsidR="00021443" w:rsidRPr="00CC5F1E">
        <w:rPr>
          <w:rFonts w:ascii="Times New Roman" w:hAnsi="Times New Roman" w:cs="Times New Roman"/>
          <w:iCs/>
          <w:color w:val="000000" w:themeColor="text1"/>
          <w:sz w:val="20"/>
          <w:szCs w:val="20"/>
          <w:shd w:val="clear" w:color="auto" w:fill="FFFFFF"/>
        </w:rPr>
        <w:t>140</w:t>
      </w:r>
      <w:r w:rsidR="00021443" w:rsidRPr="00CC5F1E">
        <w:rPr>
          <w:rFonts w:ascii="Times New Roman" w:hAnsi="Times New Roman" w:cs="Times New Roman"/>
          <w:color w:val="000000" w:themeColor="text1"/>
          <w:sz w:val="20"/>
          <w:szCs w:val="20"/>
          <w:shd w:val="clear" w:color="auto" w:fill="FFFFFF"/>
        </w:rPr>
        <w:t>(3), 446-453.</w:t>
      </w:r>
      <w:r w:rsidR="00021443" w:rsidRPr="00CC5F1E">
        <w:rPr>
          <w:rFonts w:ascii="Times New Roman" w:hAnsi="Times New Roman" w:cs="Times New Roman"/>
          <w:color w:val="222222"/>
          <w:sz w:val="20"/>
          <w:szCs w:val="20"/>
          <w:shd w:val="clear" w:color="auto" w:fill="FFFFFF"/>
        </w:rPr>
        <w:t xml:space="preserve"> </w:t>
      </w:r>
      <w:hyperlink r:id="rId19" w:history="1">
        <w:r w:rsidR="00021443" w:rsidRPr="00CC5F1E">
          <w:rPr>
            <w:rStyle w:val="Kpr"/>
            <w:rFonts w:ascii="Times New Roman" w:hAnsi="Times New Roman" w:cs="Times New Roman"/>
            <w:color w:val="1F497D" w:themeColor="text2"/>
            <w:sz w:val="20"/>
            <w:szCs w:val="20"/>
            <w:bdr w:val="none" w:sz="0" w:space="0" w:color="auto" w:frame="1"/>
            <w:shd w:val="clear" w:color="auto" w:fill="FFFFFF"/>
          </w:rPr>
          <w:t>https://doi.org/10.3945/jn.109.115972</w:t>
        </w:r>
      </w:hyperlink>
    </w:p>
    <w:p w:rsidR="00021443" w:rsidRPr="00CC5F1E" w:rsidRDefault="00AB1476" w:rsidP="00021443">
      <w:pPr>
        <w:tabs>
          <w:tab w:val="center" w:pos="0"/>
        </w:tabs>
        <w:spacing w:after="120"/>
        <w:ind w:left="709" w:hanging="709"/>
        <w:jc w:val="both"/>
        <w:rPr>
          <w:rFonts w:ascii="Times New Roman" w:hAnsi="Times New Roman" w:cs="Times New Roman"/>
          <w:sz w:val="20"/>
          <w:szCs w:val="20"/>
        </w:rPr>
      </w:pPr>
      <w:r>
        <w:rPr>
          <w:rFonts w:ascii="Times New Roman" w:hAnsi="Times New Roman" w:cs="Times New Roman"/>
          <w:sz w:val="20"/>
          <w:szCs w:val="20"/>
        </w:rPr>
        <w:t>Güneş, S.</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2012. Türk Çay Kültürü ve Ürünleri. Milli Folklor, 24(93), 234-251. </w:t>
      </w:r>
    </w:p>
    <w:p w:rsidR="007D1F28" w:rsidRPr="00CC5F1E" w:rsidRDefault="00AB1476" w:rsidP="007D1F28">
      <w:pPr>
        <w:tabs>
          <w:tab w:val="center" w:pos="0"/>
        </w:tabs>
        <w:spacing w:after="120"/>
        <w:ind w:left="709" w:hanging="709"/>
        <w:jc w:val="both"/>
        <w:rPr>
          <w:rFonts w:ascii="Times New Roman" w:hAnsi="Times New Roman" w:cs="Times New Roman"/>
          <w:color w:val="1F497D" w:themeColor="text2"/>
          <w:sz w:val="20"/>
          <w:szCs w:val="20"/>
        </w:rPr>
      </w:pPr>
      <w:r>
        <w:rPr>
          <w:rFonts w:ascii="Times New Roman" w:hAnsi="Times New Roman" w:cs="Times New Roman"/>
          <w:sz w:val="20"/>
          <w:szCs w:val="20"/>
        </w:rPr>
        <w:t>Gürbüz, A., Doğan, M.</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2013. </w:t>
      </w:r>
      <w:r w:rsidR="00B353B4" w:rsidRPr="00CC5F1E">
        <w:rPr>
          <w:rFonts w:ascii="Times New Roman" w:hAnsi="Times New Roman" w:cs="Times New Roman"/>
          <w:sz w:val="20"/>
          <w:szCs w:val="20"/>
          <w:shd w:val="clear" w:color="auto" w:fill="FFFFFF"/>
        </w:rPr>
        <w:t>Tüketicilerin Markaya Duyduğu Güven ve Marka Bağlılığı İlişkisi. </w:t>
      </w:r>
      <w:r w:rsidR="00B353B4" w:rsidRPr="00CC5F1E">
        <w:rPr>
          <w:rFonts w:ascii="Times New Roman" w:hAnsi="Times New Roman" w:cs="Times New Roman"/>
          <w:iCs/>
          <w:sz w:val="20"/>
          <w:szCs w:val="20"/>
          <w:shd w:val="clear" w:color="auto" w:fill="FFFFFF"/>
        </w:rPr>
        <w:t>Uluslararası Yönetim İktisat ve İşletme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9</w:t>
      </w:r>
      <w:r w:rsidR="00B353B4" w:rsidRPr="00CC5F1E">
        <w:rPr>
          <w:rFonts w:ascii="Times New Roman" w:hAnsi="Times New Roman" w:cs="Times New Roman"/>
          <w:sz w:val="20"/>
          <w:szCs w:val="20"/>
          <w:shd w:val="clear" w:color="auto" w:fill="FFFFFF"/>
        </w:rPr>
        <w:t>(19), 239-258.</w:t>
      </w:r>
      <w:r w:rsidR="00021443" w:rsidRPr="00CC5F1E">
        <w:rPr>
          <w:rFonts w:ascii="Times New Roman" w:hAnsi="Times New Roman" w:cs="Times New Roman"/>
          <w:sz w:val="20"/>
          <w:szCs w:val="20"/>
          <w:shd w:val="clear" w:color="auto" w:fill="FFFFFF"/>
        </w:rPr>
        <w:t xml:space="preserve"> </w:t>
      </w:r>
      <w:hyperlink r:id="rId20" w:history="1">
        <w:r w:rsidR="00021443" w:rsidRPr="00CC5F1E">
          <w:rPr>
            <w:rStyle w:val="Kpr"/>
            <w:rFonts w:ascii="Times New Roman" w:hAnsi="Times New Roman" w:cs="Times New Roman"/>
            <w:color w:val="1F497D" w:themeColor="text2"/>
            <w:sz w:val="20"/>
            <w:szCs w:val="20"/>
            <w:shd w:val="clear" w:color="auto" w:fill="FFFFFF"/>
          </w:rPr>
          <w:t>https://doi.org/10.11122/ijmeb.2013.9.19.345</w:t>
        </w:r>
      </w:hyperlink>
    </w:p>
    <w:p w:rsidR="00B353B4" w:rsidRPr="00CC5F1E" w:rsidRDefault="00BF1C90" w:rsidP="007D1F28">
      <w:pPr>
        <w:tabs>
          <w:tab w:val="center" w:pos="0"/>
        </w:tabs>
        <w:spacing w:after="120"/>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Hacıalioğlu, A. B., Sağlam, M., </w:t>
      </w:r>
      <w:r w:rsidR="00B353B4" w:rsidRPr="00CC5F1E">
        <w:rPr>
          <w:rFonts w:ascii="Times New Roman" w:hAnsi="Times New Roman" w:cs="Times New Roman"/>
          <w:sz w:val="20"/>
          <w:szCs w:val="20"/>
          <w:shd w:val="clear" w:color="auto" w:fill="FFFFFF"/>
        </w:rPr>
        <w:t>2021. Covid-19 Pandemi Sürecinde Tüketici Davranışları ve E-Ticaretteki Değişimler.</w:t>
      </w:r>
      <w:r w:rsidR="00B353B4" w:rsidRPr="00CC5F1E">
        <w:rPr>
          <w:rFonts w:ascii="Times New Roman" w:hAnsi="Times New Roman" w:cs="Times New Roman"/>
          <w:sz w:val="20"/>
          <w:szCs w:val="20"/>
        </w:rPr>
        <w:t>Medya ve Kültürel Çalışmalar Dergisi, 3(1), 16-29.</w:t>
      </w:r>
      <w:r w:rsidR="007D1F28" w:rsidRPr="00CC5F1E">
        <w:rPr>
          <w:rFonts w:ascii="Times New Roman" w:hAnsi="Times New Roman" w:cs="Times New Roman"/>
          <w:sz w:val="20"/>
          <w:szCs w:val="20"/>
        </w:rPr>
        <w:t xml:space="preserve"> </w:t>
      </w:r>
      <w:hyperlink r:id="rId21" w:history="1">
        <w:r w:rsidR="007D1F28" w:rsidRPr="00CC5F1E">
          <w:rPr>
            <w:rStyle w:val="Kpr"/>
            <w:rFonts w:ascii="Times New Roman" w:hAnsi="Times New Roman" w:cs="Times New Roman"/>
            <w:color w:val="3D4465"/>
            <w:sz w:val="20"/>
            <w:szCs w:val="20"/>
            <w:shd w:val="clear" w:color="auto" w:fill="FFFFFF"/>
          </w:rPr>
          <w:t>https://doi.org/10.29228/mekcad.2</w:t>
        </w:r>
      </w:hyperlink>
    </w:p>
    <w:p w:rsidR="00B353B4" w:rsidRPr="00CC5F1E" w:rsidRDefault="00B353B4" w:rsidP="00CF3F91">
      <w:pPr>
        <w:spacing w:after="120"/>
        <w:ind w:left="709" w:hanging="709"/>
        <w:jc w:val="both"/>
        <w:rPr>
          <w:rFonts w:ascii="Times New Roman" w:hAnsi="Times New Roman" w:cs="Times New Roman"/>
          <w:sz w:val="20"/>
          <w:szCs w:val="20"/>
          <w:shd w:val="clear" w:color="auto" w:fill="FFFFFF"/>
        </w:rPr>
      </w:pPr>
      <w:r w:rsidRPr="00CC5F1E">
        <w:rPr>
          <w:rFonts w:ascii="Times New Roman" w:hAnsi="Times New Roman" w:cs="Times New Roman"/>
          <w:sz w:val="20"/>
          <w:szCs w:val="20"/>
          <w:shd w:val="clear" w:color="auto" w:fill="FFFFFF"/>
        </w:rPr>
        <w:t>Hunink, M., Glasziou, P., Siegel, J., Weeks, J., P</w:t>
      </w:r>
      <w:r w:rsidR="00AB1476">
        <w:rPr>
          <w:rFonts w:ascii="Times New Roman" w:hAnsi="Times New Roman" w:cs="Times New Roman"/>
          <w:sz w:val="20"/>
          <w:szCs w:val="20"/>
          <w:shd w:val="clear" w:color="auto" w:fill="FFFFFF"/>
        </w:rPr>
        <w:t>liskin, J., Elstein, A., et al.</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 xml:space="preserve">2001. Decision Making in Health and Medicine. Integrating Evidence and Values. Cambridge: Cambridge University Press, </w:t>
      </w:r>
      <w:r w:rsidRPr="00CC5F1E">
        <w:rPr>
          <w:rFonts w:ascii="Times New Roman" w:hAnsi="Times New Roman" w:cs="Times New Roman"/>
          <w:iCs/>
          <w:sz w:val="20"/>
          <w:szCs w:val="20"/>
          <w:shd w:val="clear" w:color="auto" w:fill="FFFFFF"/>
        </w:rPr>
        <w:t>BMJ Evidence-Based Medicine</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10</w:t>
      </w:r>
      <w:r w:rsidRPr="00CC5F1E">
        <w:rPr>
          <w:rFonts w:ascii="Times New Roman" w:hAnsi="Times New Roman" w:cs="Times New Roman"/>
          <w:sz w:val="20"/>
          <w:szCs w:val="20"/>
          <w:shd w:val="clear" w:color="auto" w:fill="FFFFFF"/>
        </w:rPr>
        <w:t>(1), 30-30.</w:t>
      </w:r>
    </w:p>
    <w:p w:rsidR="00B353B4" w:rsidRPr="00CC5F1E" w:rsidRDefault="00B353B4" w:rsidP="00CF3F91">
      <w:pPr>
        <w:tabs>
          <w:tab w:val="left" w:pos="709"/>
        </w:tabs>
        <w:spacing w:after="120"/>
        <w:ind w:left="709" w:hanging="709"/>
        <w:jc w:val="both"/>
        <w:rPr>
          <w:rFonts w:ascii="Times New Roman" w:hAnsi="Times New Roman" w:cs="Times New Roman"/>
          <w:sz w:val="20"/>
          <w:szCs w:val="20"/>
          <w:shd w:val="clear" w:color="auto" w:fill="FFFFFF"/>
        </w:rPr>
      </w:pPr>
      <w:r w:rsidRPr="00CC5F1E">
        <w:rPr>
          <w:rFonts w:ascii="Times New Roman" w:hAnsi="Times New Roman" w:cs="Times New Roman"/>
          <w:sz w:val="20"/>
          <w:szCs w:val="20"/>
          <w:shd w:val="clear" w:color="auto" w:fill="FFFFFF"/>
        </w:rPr>
        <w:t xml:space="preserve">Ilıcalı, İ., </w:t>
      </w:r>
      <w:r w:rsidR="00AB1476">
        <w:rPr>
          <w:rFonts w:ascii="Times New Roman" w:hAnsi="Times New Roman" w:cs="Times New Roman"/>
          <w:sz w:val="20"/>
          <w:szCs w:val="20"/>
          <w:shd w:val="clear" w:color="auto" w:fill="FFFFFF"/>
        </w:rPr>
        <w:t>Yönet, Ö., Şahin, Ş., Suher, K.</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2016. Algılanan Marka Benzerliğinin; Marka Sadakati, Marka Tatmini ve Servis Kalitesi İle Olan İlişkisi: Kargo Kategorisine Yönelik  Bir Araştırma. </w:t>
      </w:r>
      <w:r w:rsidRPr="00CC5F1E">
        <w:rPr>
          <w:rFonts w:ascii="Times New Roman" w:hAnsi="Times New Roman" w:cs="Times New Roman"/>
          <w:iCs/>
          <w:sz w:val="20"/>
          <w:szCs w:val="20"/>
          <w:shd w:val="clear" w:color="auto" w:fill="FFFFFF"/>
        </w:rPr>
        <w:t>Öneri Dergisi</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12</w:t>
      </w:r>
      <w:r w:rsidRPr="00CC5F1E">
        <w:rPr>
          <w:rFonts w:ascii="Times New Roman" w:hAnsi="Times New Roman" w:cs="Times New Roman"/>
          <w:sz w:val="20"/>
          <w:szCs w:val="20"/>
          <w:shd w:val="clear" w:color="auto" w:fill="FFFFFF"/>
        </w:rPr>
        <w:t>(46), 295-320.</w:t>
      </w:r>
      <w:r w:rsidR="007D1F28" w:rsidRPr="00CC5F1E">
        <w:rPr>
          <w:rFonts w:ascii="Times New Roman" w:hAnsi="Times New Roman" w:cs="Times New Roman"/>
          <w:sz w:val="20"/>
          <w:szCs w:val="20"/>
          <w:shd w:val="clear" w:color="auto" w:fill="FFFFFF"/>
        </w:rPr>
        <w:t xml:space="preserve"> </w:t>
      </w:r>
      <w:r w:rsidR="007D1F28" w:rsidRPr="00CC5F1E">
        <w:rPr>
          <w:rFonts w:ascii="Times New Roman" w:hAnsi="Times New Roman" w:cs="Times New Roman"/>
          <w:sz w:val="20"/>
          <w:szCs w:val="20"/>
        </w:rPr>
        <w:t>DO1: 10.14783/od.v12i46.1000010016</w:t>
      </w:r>
    </w:p>
    <w:p w:rsidR="00B353B4" w:rsidRPr="00CC5F1E" w:rsidRDefault="00AB1476" w:rsidP="00CF3F91">
      <w:pPr>
        <w:tabs>
          <w:tab w:val="center" w:pos="709"/>
        </w:tabs>
        <w:spacing w:after="120"/>
        <w:ind w:left="709" w:hanging="709"/>
        <w:jc w:val="both"/>
        <w:rPr>
          <w:rFonts w:ascii="Times New Roman" w:hAnsi="Times New Roman" w:cs="Times New Roman"/>
          <w:bCs/>
          <w:sz w:val="20"/>
          <w:szCs w:val="20"/>
        </w:rPr>
      </w:pPr>
      <w:r>
        <w:rPr>
          <w:rFonts w:ascii="Times New Roman" w:hAnsi="Times New Roman" w:cs="Times New Roman"/>
          <w:bCs/>
          <w:sz w:val="20"/>
          <w:szCs w:val="20"/>
        </w:rPr>
        <w:t>Kalaycı, Ş.</w:t>
      </w:r>
      <w:r w:rsidR="00BF1C90">
        <w:rPr>
          <w:rFonts w:ascii="Times New Roman" w:hAnsi="Times New Roman" w:cs="Times New Roman"/>
          <w:bCs/>
          <w:sz w:val="20"/>
          <w:szCs w:val="20"/>
        </w:rPr>
        <w:t xml:space="preserve">, </w:t>
      </w:r>
      <w:r w:rsidR="00B353B4" w:rsidRPr="00CC5F1E">
        <w:rPr>
          <w:rFonts w:ascii="Times New Roman" w:hAnsi="Times New Roman" w:cs="Times New Roman"/>
          <w:bCs/>
          <w:sz w:val="20"/>
          <w:szCs w:val="20"/>
        </w:rPr>
        <w:t xml:space="preserve">2017. SPSS </w:t>
      </w:r>
      <w:r w:rsidR="00B353B4" w:rsidRPr="00CC5F1E">
        <w:rPr>
          <w:rFonts w:ascii="Times New Roman" w:hAnsi="Times New Roman" w:cs="Times New Roman"/>
          <w:sz w:val="20"/>
          <w:szCs w:val="20"/>
          <w:shd w:val="clear" w:color="auto" w:fill="FFFFFF"/>
        </w:rPr>
        <w:t xml:space="preserve">Uygulamalı Çok Değişkenli İstatistik Teknikleri. </w:t>
      </w:r>
      <w:r w:rsidR="00F1325A" w:rsidRPr="00CC5F1E">
        <w:rPr>
          <w:rFonts w:ascii="Times New Roman" w:hAnsi="Times New Roman" w:cs="Times New Roman"/>
          <w:sz w:val="20"/>
          <w:szCs w:val="20"/>
          <w:shd w:val="clear" w:color="auto" w:fill="FFFFFF"/>
        </w:rPr>
        <w:t xml:space="preserve">8.Baskı, Dinamik Akademi Yayınevi, Ankara. </w:t>
      </w:r>
    </w:p>
    <w:p w:rsidR="00B353B4" w:rsidRPr="00CC5F1E" w:rsidRDefault="00AB1476" w:rsidP="00CF3F91">
      <w:pPr>
        <w:tabs>
          <w:tab w:val="center" w:pos="709"/>
        </w:tabs>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Karalar, R., Kiracı, H.</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2007. Marka Değeri Bileşeni Olarak Marka Bağımlılığı: Kolalı İçecekler Üzerine Bir Araştırma. Anadolu Üniversitesi Sosyal Bilimler Dergisi, 7(2), 205- 226.</w:t>
      </w:r>
    </w:p>
    <w:p w:rsidR="00B353B4" w:rsidRPr="00CC5F1E" w:rsidRDefault="00AB1476" w:rsidP="00CF3F91">
      <w:pPr>
        <w:tabs>
          <w:tab w:val="center" w:pos="709"/>
        </w:tabs>
        <w:spacing w:after="120"/>
        <w:ind w:left="709" w:hanging="709"/>
        <w:jc w:val="both"/>
        <w:rPr>
          <w:rFonts w:ascii="Times New Roman" w:hAnsi="Times New Roman" w:cs="Times New Roman"/>
          <w:sz w:val="20"/>
          <w:szCs w:val="20"/>
        </w:rPr>
      </w:pPr>
      <w:r>
        <w:rPr>
          <w:rFonts w:ascii="Times New Roman" w:hAnsi="Times New Roman" w:cs="Times New Roman"/>
          <w:sz w:val="20"/>
          <w:szCs w:val="20"/>
          <w:shd w:val="clear" w:color="auto" w:fill="FFFFFF"/>
        </w:rPr>
        <w:t>Kayabaşı, E. T.</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2020. COVID-19’un Piyasalara ve Tüketici Davranışlarına Etkisi. </w:t>
      </w:r>
      <w:r w:rsidR="00B353B4" w:rsidRPr="00CC5F1E">
        <w:rPr>
          <w:rFonts w:ascii="Times New Roman" w:hAnsi="Times New Roman" w:cs="Times New Roman"/>
          <w:iCs/>
          <w:sz w:val="20"/>
          <w:szCs w:val="20"/>
          <w:shd w:val="clear" w:color="auto" w:fill="FFFFFF"/>
        </w:rPr>
        <w:t>Avrasya Sosyal ve Ekonomi Araştırmaları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7</w:t>
      </w:r>
      <w:r w:rsidR="00B353B4" w:rsidRPr="00CC5F1E">
        <w:rPr>
          <w:rFonts w:ascii="Times New Roman" w:hAnsi="Times New Roman" w:cs="Times New Roman"/>
          <w:sz w:val="20"/>
          <w:szCs w:val="20"/>
          <w:shd w:val="clear" w:color="auto" w:fill="FFFFFF"/>
        </w:rPr>
        <w:t>(5), 15-25.</w:t>
      </w:r>
    </w:p>
    <w:p w:rsidR="00B353B4" w:rsidRPr="00CC5F1E" w:rsidRDefault="00B353B4" w:rsidP="00CF3F91">
      <w:pPr>
        <w:tabs>
          <w:tab w:val="center" w:pos="709"/>
        </w:tabs>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Kılıç, O., Gündüz, O</w:t>
      </w:r>
      <w:r w:rsidR="00AB1476">
        <w:rPr>
          <w:rFonts w:ascii="Times New Roman" w:hAnsi="Times New Roman" w:cs="Times New Roman"/>
          <w:sz w:val="20"/>
          <w:szCs w:val="20"/>
        </w:rPr>
        <w:t>., Aydın Eryılmaz, G., Emir, M.</w:t>
      </w:r>
      <w:r w:rsidR="00BF1C90">
        <w:rPr>
          <w:rFonts w:ascii="Times New Roman" w:hAnsi="Times New Roman" w:cs="Times New Roman"/>
          <w:sz w:val="20"/>
          <w:szCs w:val="20"/>
        </w:rPr>
        <w:t xml:space="preserve">, </w:t>
      </w:r>
      <w:r w:rsidRPr="00CC5F1E">
        <w:rPr>
          <w:rFonts w:ascii="Times New Roman" w:hAnsi="Times New Roman" w:cs="Times New Roman"/>
          <w:sz w:val="20"/>
          <w:szCs w:val="20"/>
        </w:rPr>
        <w:t>2012. Çay Tüketiminde Tüketici Davranışlarının Belirlenmesi: Samsun İli Örneği. Harran Tarım ve Gıda Bilimleri Dergisi, 16(4), 19-25.</w:t>
      </w:r>
    </w:p>
    <w:p w:rsidR="00B353B4" w:rsidRPr="00CC5F1E" w:rsidRDefault="00BF1C90"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Kotler, P., Armstrong, G., </w:t>
      </w:r>
      <w:r w:rsidR="00B353B4" w:rsidRPr="00CC5F1E">
        <w:rPr>
          <w:rFonts w:ascii="Times New Roman" w:hAnsi="Times New Roman" w:cs="Times New Roman"/>
          <w:sz w:val="20"/>
          <w:szCs w:val="20"/>
          <w:shd w:val="clear" w:color="auto" w:fill="FFFFFF"/>
        </w:rPr>
        <w:t xml:space="preserve">1989. </w:t>
      </w:r>
      <w:r w:rsidR="00B353B4" w:rsidRPr="00CC5F1E">
        <w:rPr>
          <w:rFonts w:ascii="Times New Roman" w:hAnsi="Times New Roman" w:cs="Times New Roman"/>
          <w:iCs/>
          <w:sz w:val="20"/>
          <w:szCs w:val="20"/>
          <w:shd w:val="clear" w:color="auto" w:fill="FFFFFF"/>
        </w:rPr>
        <w:t>Principles of Marketing</w:t>
      </w:r>
      <w:r w:rsidR="00B353B4" w:rsidRPr="00CC5F1E">
        <w:rPr>
          <w:rFonts w:ascii="Times New Roman" w:hAnsi="Times New Roman" w:cs="Times New Roman"/>
          <w:sz w:val="20"/>
          <w:szCs w:val="20"/>
          <w:shd w:val="clear" w:color="auto" w:fill="FFFFFF"/>
        </w:rPr>
        <w:t xml:space="preserve">. 4.ed. New York. </w:t>
      </w:r>
    </w:p>
    <w:p w:rsidR="00B353B4" w:rsidRPr="00CC5F1E" w:rsidRDefault="00AB1476"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Motulsky, H.</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1995. </w:t>
      </w:r>
      <w:r w:rsidR="00B353B4" w:rsidRPr="00CC5F1E">
        <w:rPr>
          <w:rFonts w:ascii="Times New Roman" w:hAnsi="Times New Roman" w:cs="Times New Roman"/>
          <w:iCs/>
          <w:sz w:val="20"/>
          <w:szCs w:val="20"/>
          <w:shd w:val="clear" w:color="auto" w:fill="FFFFFF"/>
        </w:rPr>
        <w:t xml:space="preserve">Intuitive Biostatistics. New York: </w:t>
      </w:r>
      <w:r w:rsidR="00B353B4" w:rsidRPr="00CC5F1E">
        <w:rPr>
          <w:rFonts w:ascii="Times New Roman" w:hAnsi="Times New Roman" w:cs="Times New Roman"/>
          <w:sz w:val="20"/>
          <w:szCs w:val="20"/>
          <w:shd w:val="clear" w:color="auto" w:fill="FFFFFF"/>
        </w:rPr>
        <w:t>Oxford University Press, USA.</w:t>
      </w:r>
    </w:p>
    <w:p w:rsidR="00B353B4" w:rsidRPr="00CC5F1E" w:rsidRDefault="00AB1476" w:rsidP="00CF3F91">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Odabaşı, Y., Barış, G.</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2013. Tüketici Davranışı. 13. Baskı, İstanbul: Kapital Medya Hizmetleri A.Ş.</w:t>
      </w:r>
    </w:p>
    <w:p w:rsidR="00B353B4" w:rsidRPr="00CC5F1E" w:rsidRDefault="00AB1476" w:rsidP="00CF3F91">
      <w:pPr>
        <w:tabs>
          <w:tab w:val="center" w:pos="709"/>
        </w:tabs>
        <w:spacing w:after="120"/>
        <w:ind w:left="709" w:hanging="709"/>
        <w:jc w:val="both"/>
        <w:rPr>
          <w:rFonts w:ascii="Times New Roman" w:hAnsi="Times New Roman" w:cs="Times New Roman"/>
          <w:iCs/>
          <w:sz w:val="20"/>
          <w:szCs w:val="20"/>
          <w:shd w:val="clear" w:color="auto" w:fill="FFFFFF"/>
        </w:rPr>
      </w:pPr>
      <w:r>
        <w:rPr>
          <w:rFonts w:ascii="Times New Roman" w:hAnsi="Times New Roman" w:cs="Times New Roman"/>
          <w:sz w:val="20"/>
          <w:szCs w:val="20"/>
        </w:rPr>
        <w:lastRenderedPageBreak/>
        <w:t xml:space="preserve">Onurlubaş, E., </w:t>
      </w:r>
      <w:r w:rsidR="00BF1C90">
        <w:rPr>
          <w:rFonts w:ascii="Times New Roman" w:hAnsi="Times New Roman" w:cs="Times New Roman"/>
          <w:sz w:val="20"/>
          <w:szCs w:val="20"/>
        </w:rPr>
        <w:t xml:space="preserve">Çakırlar, H., </w:t>
      </w:r>
      <w:r w:rsidR="00B353B4" w:rsidRPr="00CC5F1E">
        <w:rPr>
          <w:rFonts w:ascii="Times New Roman" w:hAnsi="Times New Roman" w:cs="Times New Roman"/>
          <w:sz w:val="20"/>
          <w:szCs w:val="20"/>
        </w:rPr>
        <w:t xml:space="preserve">2017. </w:t>
      </w:r>
      <w:r w:rsidR="00B353B4" w:rsidRPr="00CC5F1E">
        <w:rPr>
          <w:rFonts w:ascii="Times New Roman" w:hAnsi="Times New Roman" w:cs="Times New Roman"/>
          <w:sz w:val="20"/>
          <w:szCs w:val="20"/>
          <w:shd w:val="clear" w:color="auto" w:fill="FFFFFF"/>
        </w:rPr>
        <w:t xml:space="preserve">Tüketicilerin Gazlı İçecek Tüketiminde Marka Algısı Ölçeğinin Tespiti: İzmir İli Örneği. Yaşam Ekonomisi Dergisi, (3), 93-112. </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Onurlubaş, E., Gözener</w:t>
      </w:r>
      <w:r w:rsidR="00AB1476">
        <w:rPr>
          <w:rFonts w:ascii="Times New Roman" w:hAnsi="Times New Roman" w:cs="Times New Roman"/>
          <w:sz w:val="20"/>
          <w:szCs w:val="20"/>
        </w:rPr>
        <w:t>, B., Aydemir, A., Gençoğlu, H.</w:t>
      </w:r>
      <w:r w:rsidR="00BF1C90">
        <w:rPr>
          <w:rFonts w:ascii="Times New Roman" w:hAnsi="Times New Roman" w:cs="Times New Roman"/>
          <w:sz w:val="20"/>
          <w:szCs w:val="20"/>
        </w:rPr>
        <w:t xml:space="preserve">, </w:t>
      </w:r>
      <w:r w:rsidRPr="00CC5F1E">
        <w:rPr>
          <w:rFonts w:ascii="Times New Roman" w:hAnsi="Times New Roman" w:cs="Times New Roman"/>
          <w:sz w:val="20"/>
          <w:szCs w:val="20"/>
        </w:rPr>
        <w:t>2017. Çay Tüketim Tercihlerinin Belirlenmesi. Sosyal Bilimler Dergisi, 4(16), 112-122.</w:t>
      </w:r>
    </w:p>
    <w:p w:rsidR="00B353B4" w:rsidRPr="00CC5F1E" w:rsidRDefault="00AB1476" w:rsidP="00CF3F91">
      <w:pPr>
        <w:spacing w:after="120"/>
        <w:ind w:left="709" w:hanging="709"/>
        <w:jc w:val="both"/>
        <w:rPr>
          <w:rFonts w:ascii="Times New Roman" w:hAnsi="Times New Roman" w:cs="Times New Roman"/>
          <w:iCs/>
          <w:color w:val="1F497D" w:themeColor="text2"/>
          <w:sz w:val="20"/>
          <w:szCs w:val="20"/>
        </w:rPr>
      </w:pPr>
      <w:r>
        <w:rPr>
          <w:rFonts w:ascii="Times New Roman" w:hAnsi="Times New Roman" w:cs="Times New Roman"/>
          <w:sz w:val="20"/>
          <w:szCs w:val="20"/>
        </w:rPr>
        <w:t>Öztürk, D.</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2019. </w:t>
      </w:r>
      <w:r w:rsidR="00B353B4" w:rsidRPr="00CC5F1E">
        <w:rPr>
          <w:rFonts w:ascii="Times New Roman" w:hAnsi="Times New Roman" w:cs="Times New Roman"/>
          <w:sz w:val="20"/>
          <w:szCs w:val="20"/>
          <w:shd w:val="clear" w:color="auto" w:fill="FFFFFF"/>
        </w:rPr>
        <w:t xml:space="preserve">Çay Sektöründe Yeni Ürün Geliştirilmesine Yönelik Tüketicilerin Satın Alma Davranışlarının İncelenmesi: Samsun İlinde Bir Uygulama. </w:t>
      </w:r>
      <w:r w:rsidR="00B353B4" w:rsidRPr="00CC5F1E">
        <w:rPr>
          <w:rFonts w:ascii="Times New Roman" w:hAnsi="Times New Roman" w:cs="Times New Roman"/>
          <w:iCs/>
          <w:sz w:val="20"/>
          <w:szCs w:val="20"/>
        </w:rPr>
        <w:t>SETSCI Conference Proceedings, 4(8), 152-158.</w:t>
      </w:r>
      <w:r w:rsidR="007D1F28" w:rsidRPr="00CC5F1E">
        <w:rPr>
          <w:rFonts w:ascii="Times New Roman" w:hAnsi="Times New Roman" w:cs="Times New Roman"/>
          <w:iCs/>
          <w:sz w:val="20"/>
          <w:szCs w:val="20"/>
        </w:rPr>
        <w:t xml:space="preserve"> </w:t>
      </w:r>
      <w:hyperlink r:id="rId22" w:tgtFrame="_blank" w:history="1">
        <w:r w:rsidR="007D1F28" w:rsidRPr="00CC5F1E">
          <w:rPr>
            <w:rStyle w:val="Kpr"/>
            <w:rFonts w:ascii="Times New Roman" w:hAnsi="Times New Roman" w:cs="Times New Roman"/>
            <w:color w:val="1F497D" w:themeColor="text2"/>
            <w:sz w:val="20"/>
            <w:szCs w:val="20"/>
            <w:shd w:val="clear" w:color="auto" w:fill="FFFFFF"/>
          </w:rPr>
          <w:t>https://doi.org/10.36287/setsci.4.8.024</w:t>
        </w:r>
      </w:hyperlink>
    </w:p>
    <w:p w:rsidR="00B353B4" w:rsidRPr="00CC5F1E" w:rsidRDefault="00AB1476"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Ridgway, J. L.</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2011. </w:t>
      </w:r>
      <w:r w:rsidR="00B353B4" w:rsidRPr="00CC5F1E">
        <w:rPr>
          <w:rFonts w:ascii="Times New Roman" w:hAnsi="Times New Roman" w:cs="Times New Roman"/>
          <w:iCs/>
          <w:sz w:val="20"/>
          <w:szCs w:val="20"/>
          <w:shd w:val="clear" w:color="auto" w:fill="FFFFFF"/>
        </w:rPr>
        <w:t>Brand Personality: Consumer's Perceptions of Color Used in Brand Logos</w:t>
      </w:r>
      <w:r w:rsidR="00B353B4" w:rsidRPr="00CC5F1E">
        <w:rPr>
          <w:rFonts w:ascii="Times New Roman" w:hAnsi="Times New Roman" w:cs="Times New Roman"/>
          <w:sz w:val="20"/>
          <w:szCs w:val="20"/>
          <w:shd w:val="clear" w:color="auto" w:fill="FFFFFF"/>
        </w:rPr>
        <w:t>. University of Missouri-Columbia.</w:t>
      </w:r>
    </w:p>
    <w:p w:rsidR="00CC5F1E" w:rsidRPr="00CC5F1E" w:rsidRDefault="00BF1C90" w:rsidP="00CC5F1E">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Sayılı, M., Gözener, B., </w:t>
      </w:r>
      <w:r w:rsidR="00B353B4" w:rsidRPr="00CC5F1E">
        <w:rPr>
          <w:rFonts w:ascii="Times New Roman" w:hAnsi="Times New Roman" w:cs="Times New Roman"/>
          <w:sz w:val="20"/>
          <w:szCs w:val="20"/>
        </w:rPr>
        <w:t xml:space="preserve">2013. </w:t>
      </w:r>
      <w:r w:rsidR="00B353B4" w:rsidRPr="00CC5F1E">
        <w:rPr>
          <w:rFonts w:ascii="Times New Roman" w:hAnsi="Times New Roman" w:cs="Times New Roman"/>
          <w:bCs/>
          <w:sz w:val="20"/>
          <w:szCs w:val="20"/>
        </w:rPr>
        <w:t xml:space="preserve">Trabzon İli Of İlçesinde Ailelerin Çay Tüketim Durumu ve Alışkanlıkları. </w:t>
      </w:r>
      <w:r w:rsidR="00B353B4" w:rsidRPr="00CC5F1E">
        <w:rPr>
          <w:rFonts w:ascii="Times New Roman" w:hAnsi="Times New Roman" w:cs="Times New Roman"/>
          <w:sz w:val="20"/>
          <w:szCs w:val="20"/>
        </w:rPr>
        <w:t xml:space="preserve">Gıda Teknolojileri Elektronik Dergisi, 8(2), 1-7. </w:t>
      </w:r>
    </w:p>
    <w:p w:rsidR="00CC5F1E" w:rsidRPr="00CC5F1E" w:rsidRDefault="00CC5F1E" w:rsidP="00CC5F1E">
      <w:pPr>
        <w:spacing w:after="120"/>
        <w:ind w:left="709" w:hanging="709"/>
        <w:jc w:val="both"/>
        <w:rPr>
          <w:rFonts w:ascii="Times New Roman" w:hAnsi="Times New Roman" w:cs="Times New Roman"/>
          <w:color w:val="1F497D" w:themeColor="text2"/>
          <w:sz w:val="20"/>
          <w:szCs w:val="20"/>
        </w:rPr>
      </w:pPr>
      <w:r w:rsidRPr="00CC5F1E">
        <w:rPr>
          <w:rFonts w:ascii="Times New Roman" w:hAnsi="Times New Roman" w:cs="Times New Roman"/>
          <w:color w:val="000000" w:themeColor="text1"/>
          <w:sz w:val="20"/>
          <w:szCs w:val="20"/>
          <w:shd w:val="clear" w:color="auto" w:fill="FFFFFF"/>
        </w:rPr>
        <w:t>Sumpio, B. E., Cordova, A. C., Berke-Schless</w:t>
      </w:r>
      <w:r w:rsidR="00BF1C90">
        <w:rPr>
          <w:rFonts w:ascii="Times New Roman" w:hAnsi="Times New Roman" w:cs="Times New Roman"/>
          <w:color w:val="000000" w:themeColor="text1"/>
          <w:sz w:val="20"/>
          <w:szCs w:val="20"/>
          <w:shd w:val="clear" w:color="auto" w:fill="FFFFFF"/>
        </w:rPr>
        <w:t xml:space="preserve">el, D. W., Qin, F., Chen, Q. H., </w:t>
      </w:r>
      <w:r w:rsidRPr="00CC5F1E">
        <w:rPr>
          <w:rFonts w:ascii="Times New Roman" w:hAnsi="Times New Roman" w:cs="Times New Roman"/>
          <w:color w:val="000000" w:themeColor="text1"/>
          <w:sz w:val="20"/>
          <w:szCs w:val="20"/>
          <w:shd w:val="clear" w:color="auto" w:fill="FFFFFF"/>
        </w:rPr>
        <w:t>2006. Green Tea, The “Asian Paradox,” And Cardiovascular Disease. </w:t>
      </w:r>
      <w:r w:rsidRPr="00CC5F1E">
        <w:rPr>
          <w:rFonts w:ascii="Times New Roman" w:hAnsi="Times New Roman" w:cs="Times New Roman"/>
          <w:iCs/>
          <w:color w:val="000000" w:themeColor="text1"/>
          <w:sz w:val="20"/>
          <w:szCs w:val="20"/>
          <w:shd w:val="clear" w:color="auto" w:fill="FFFFFF"/>
        </w:rPr>
        <w:t>Journal of the American College of Surgeons</w:t>
      </w:r>
      <w:r w:rsidRPr="00CC5F1E">
        <w:rPr>
          <w:rFonts w:ascii="Times New Roman" w:hAnsi="Times New Roman" w:cs="Times New Roman"/>
          <w:color w:val="000000" w:themeColor="text1"/>
          <w:sz w:val="20"/>
          <w:szCs w:val="20"/>
          <w:shd w:val="clear" w:color="auto" w:fill="FFFFFF"/>
        </w:rPr>
        <w:t>, </w:t>
      </w:r>
      <w:r w:rsidRPr="00CC5F1E">
        <w:rPr>
          <w:rFonts w:ascii="Times New Roman" w:hAnsi="Times New Roman" w:cs="Times New Roman"/>
          <w:iCs/>
          <w:color w:val="000000" w:themeColor="text1"/>
          <w:sz w:val="20"/>
          <w:szCs w:val="20"/>
          <w:shd w:val="clear" w:color="auto" w:fill="FFFFFF"/>
        </w:rPr>
        <w:t>202</w:t>
      </w:r>
      <w:r w:rsidRPr="00CC5F1E">
        <w:rPr>
          <w:rFonts w:ascii="Times New Roman" w:hAnsi="Times New Roman" w:cs="Times New Roman"/>
          <w:color w:val="000000" w:themeColor="text1"/>
          <w:sz w:val="20"/>
          <w:szCs w:val="20"/>
          <w:shd w:val="clear" w:color="auto" w:fill="FFFFFF"/>
        </w:rPr>
        <w:t>(5), 813-825</w:t>
      </w:r>
      <w:r w:rsidRPr="00CC5F1E">
        <w:rPr>
          <w:rFonts w:ascii="Times New Roman" w:hAnsi="Times New Roman" w:cs="Times New Roman"/>
          <w:color w:val="222222"/>
          <w:sz w:val="20"/>
          <w:szCs w:val="20"/>
          <w:shd w:val="clear" w:color="auto" w:fill="FFFFFF"/>
        </w:rPr>
        <w:t xml:space="preserve">. </w:t>
      </w:r>
      <w:hyperlink r:id="rId23" w:history="1">
        <w:r w:rsidRPr="00CC5F1E">
          <w:rPr>
            <w:rStyle w:val="Kpr"/>
            <w:rFonts w:ascii="Times New Roman" w:hAnsi="Times New Roman" w:cs="Times New Roman"/>
            <w:color w:val="1F497D" w:themeColor="text2"/>
            <w:sz w:val="20"/>
            <w:szCs w:val="20"/>
          </w:rPr>
          <w:t>https://doi.org/10.1016/j.jamcollsurg.2006.01.018</w:t>
        </w:r>
      </w:hyperlink>
    </w:p>
    <w:p w:rsidR="00B353B4" w:rsidRPr="00CC5F1E" w:rsidRDefault="00AB1476" w:rsidP="00CC5F1E">
      <w:pPr>
        <w:spacing w:after="120"/>
        <w:ind w:left="709" w:hanging="709"/>
        <w:jc w:val="both"/>
        <w:rPr>
          <w:rFonts w:ascii="Times New Roman" w:hAnsi="Times New Roman" w:cs="Times New Roman"/>
          <w:sz w:val="20"/>
          <w:szCs w:val="20"/>
        </w:rPr>
      </w:pPr>
      <w:r>
        <w:rPr>
          <w:rFonts w:ascii="Times New Roman" w:hAnsi="Times New Roman" w:cs="Times New Roman"/>
          <w:sz w:val="20"/>
          <w:szCs w:val="20"/>
        </w:rPr>
        <w:t>Sümbüloğlu, K., Akdağ, B.</w:t>
      </w:r>
      <w:r w:rsidR="00BF1C90">
        <w:rPr>
          <w:rFonts w:ascii="Times New Roman" w:hAnsi="Times New Roman" w:cs="Times New Roman"/>
          <w:sz w:val="20"/>
          <w:szCs w:val="20"/>
        </w:rPr>
        <w:t xml:space="preserve">, </w:t>
      </w:r>
      <w:r w:rsidR="00B353B4" w:rsidRPr="00CC5F1E">
        <w:rPr>
          <w:rFonts w:ascii="Times New Roman" w:hAnsi="Times New Roman" w:cs="Times New Roman"/>
          <w:sz w:val="20"/>
          <w:szCs w:val="20"/>
        </w:rPr>
        <w:t xml:space="preserve">2010. </w:t>
      </w:r>
      <w:r w:rsidR="00B353B4" w:rsidRPr="00CC5F1E">
        <w:rPr>
          <w:rFonts w:ascii="Times New Roman" w:hAnsi="Times New Roman" w:cs="Times New Roman"/>
          <w:bCs/>
          <w:sz w:val="20"/>
          <w:szCs w:val="20"/>
          <w:shd w:val="clear" w:color="auto" w:fill="FFFFFF"/>
        </w:rPr>
        <w:t xml:space="preserve">Önemlilik Testleri Uygulama Kitabı. 1.Baskı, Hatiboğlu Yayınevi, Ankara. </w:t>
      </w:r>
    </w:p>
    <w:p w:rsidR="00B353B4" w:rsidRPr="00CC5F1E" w:rsidRDefault="00B353B4" w:rsidP="00CF3F91">
      <w:pPr>
        <w:spacing w:after="120"/>
        <w:ind w:left="709" w:hanging="709"/>
        <w:jc w:val="both"/>
        <w:rPr>
          <w:rFonts w:ascii="Times New Roman" w:hAnsi="Times New Roman" w:cs="Times New Roman"/>
          <w:sz w:val="20"/>
          <w:szCs w:val="20"/>
        </w:rPr>
      </w:pPr>
      <w:r w:rsidRPr="00CC5F1E">
        <w:rPr>
          <w:rFonts w:ascii="Times New Roman" w:hAnsi="Times New Roman" w:cs="Times New Roman"/>
          <w:sz w:val="20"/>
          <w:szCs w:val="20"/>
        </w:rPr>
        <w:t xml:space="preserve">Tarım ve Orman Bakanlığı, 2020. ‘'Çay Değerlendirme Raporu”. </w:t>
      </w:r>
      <w:hyperlink r:id="rId24" w:history="1">
        <w:r w:rsidRPr="00CC5F1E">
          <w:rPr>
            <w:rStyle w:val="Kpr"/>
            <w:rFonts w:ascii="Times New Roman" w:hAnsi="Times New Roman" w:cs="Times New Roman"/>
            <w:sz w:val="20"/>
            <w:szCs w:val="20"/>
          </w:rPr>
          <w:t>https://www.tarimorman.gov.tr/BUGEM/Belgeler/M%C4%B0LL%C4%B0%20TARIM/%C3%9Cr%C3%BCn%20Masalar%C4%B1%20%C3%9Cr%C3%BCn%20De%C4%9Ferlendirme%20Raporlar%C4%B1%20yay%C4%B1mland%C4%B1/%C3%87ay%20De%C4%9Ferlendirme%20Raporu.pdf</w:t>
        </w:r>
      </w:hyperlink>
      <w:r w:rsidRPr="00CC5F1E">
        <w:rPr>
          <w:rFonts w:ascii="Times New Roman" w:hAnsi="Times New Roman" w:cs="Times New Roman"/>
          <w:sz w:val="20"/>
          <w:szCs w:val="20"/>
        </w:rPr>
        <w:t xml:space="preserve"> (Erişim Tarihi: 10.04.2021).</w:t>
      </w:r>
    </w:p>
    <w:p w:rsidR="00B353B4" w:rsidRPr="00CC5F1E" w:rsidRDefault="00B353B4" w:rsidP="00CF3F91">
      <w:pPr>
        <w:spacing w:after="120"/>
        <w:ind w:left="709" w:hanging="709"/>
        <w:jc w:val="both"/>
        <w:rPr>
          <w:rFonts w:ascii="Times New Roman" w:hAnsi="Times New Roman" w:cs="Times New Roman"/>
          <w:color w:val="1F497D" w:themeColor="text2"/>
          <w:sz w:val="20"/>
          <w:szCs w:val="20"/>
          <w:shd w:val="clear" w:color="auto" w:fill="FFFFFF"/>
        </w:rPr>
      </w:pPr>
      <w:r w:rsidRPr="00CC5F1E">
        <w:rPr>
          <w:rFonts w:ascii="Times New Roman" w:hAnsi="Times New Roman" w:cs="Times New Roman"/>
          <w:sz w:val="20"/>
          <w:szCs w:val="20"/>
          <w:shd w:val="clear" w:color="auto" w:fill="FFFFFF"/>
        </w:rPr>
        <w:t>Vi</w:t>
      </w:r>
      <w:r w:rsidR="00AB1476">
        <w:rPr>
          <w:rFonts w:ascii="Times New Roman" w:hAnsi="Times New Roman" w:cs="Times New Roman"/>
          <w:sz w:val="20"/>
          <w:szCs w:val="20"/>
          <w:shd w:val="clear" w:color="auto" w:fill="FFFFFF"/>
        </w:rPr>
        <w:t>nson, J. A., Teufel, K., Wu, N.</w:t>
      </w:r>
      <w:r w:rsidR="00BF1C90">
        <w:rPr>
          <w:rFonts w:ascii="Times New Roman" w:hAnsi="Times New Roman" w:cs="Times New Roman"/>
          <w:sz w:val="20"/>
          <w:szCs w:val="20"/>
          <w:shd w:val="clear" w:color="auto" w:fill="FFFFFF"/>
        </w:rPr>
        <w:t xml:space="preserve">, </w:t>
      </w:r>
      <w:r w:rsidRPr="00CC5F1E">
        <w:rPr>
          <w:rFonts w:ascii="Times New Roman" w:hAnsi="Times New Roman" w:cs="Times New Roman"/>
          <w:sz w:val="20"/>
          <w:szCs w:val="20"/>
          <w:shd w:val="clear" w:color="auto" w:fill="FFFFFF"/>
        </w:rPr>
        <w:t>2004. Green and Black Teas İnhibit Atherosclerosis by Lipid, Antioxidant, and Fibrinolytic Mechanisms. </w:t>
      </w:r>
      <w:r w:rsidRPr="00CC5F1E">
        <w:rPr>
          <w:rFonts w:ascii="Times New Roman" w:hAnsi="Times New Roman" w:cs="Times New Roman"/>
          <w:iCs/>
          <w:sz w:val="20"/>
          <w:szCs w:val="20"/>
          <w:shd w:val="clear" w:color="auto" w:fill="FFFFFF"/>
        </w:rPr>
        <w:t>Journal of Agricultural and Food Chemistry</w:t>
      </w:r>
      <w:r w:rsidRPr="00CC5F1E">
        <w:rPr>
          <w:rFonts w:ascii="Times New Roman" w:hAnsi="Times New Roman" w:cs="Times New Roman"/>
          <w:sz w:val="20"/>
          <w:szCs w:val="20"/>
          <w:shd w:val="clear" w:color="auto" w:fill="FFFFFF"/>
        </w:rPr>
        <w:t>, </w:t>
      </w:r>
      <w:r w:rsidRPr="00CC5F1E">
        <w:rPr>
          <w:rFonts w:ascii="Times New Roman" w:hAnsi="Times New Roman" w:cs="Times New Roman"/>
          <w:iCs/>
          <w:sz w:val="20"/>
          <w:szCs w:val="20"/>
          <w:shd w:val="clear" w:color="auto" w:fill="FFFFFF"/>
        </w:rPr>
        <w:t>52</w:t>
      </w:r>
      <w:r w:rsidRPr="00CC5F1E">
        <w:rPr>
          <w:rFonts w:ascii="Times New Roman" w:hAnsi="Times New Roman" w:cs="Times New Roman"/>
          <w:sz w:val="20"/>
          <w:szCs w:val="20"/>
          <w:shd w:val="clear" w:color="auto" w:fill="FFFFFF"/>
        </w:rPr>
        <w:t>(11), 3661-3665.</w:t>
      </w:r>
      <w:r w:rsidR="00CC5F1E" w:rsidRPr="00CC5F1E">
        <w:rPr>
          <w:rFonts w:ascii="Times New Roman" w:hAnsi="Times New Roman" w:cs="Times New Roman"/>
          <w:sz w:val="20"/>
          <w:szCs w:val="20"/>
          <w:shd w:val="clear" w:color="auto" w:fill="FFFFFF"/>
        </w:rPr>
        <w:t xml:space="preserve"> </w:t>
      </w:r>
      <w:hyperlink r:id="rId25" w:tooltip="DOI URL'si" w:history="1">
        <w:r w:rsidR="00CC5F1E" w:rsidRPr="00CC5F1E">
          <w:rPr>
            <w:rStyle w:val="Kpr"/>
            <w:rFonts w:ascii="Times New Roman" w:hAnsi="Times New Roman" w:cs="Times New Roman"/>
            <w:color w:val="1F497D" w:themeColor="text2"/>
            <w:sz w:val="20"/>
            <w:szCs w:val="20"/>
            <w:shd w:val="clear" w:color="auto" w:fill="FFFFFF"/>
          </w:rPr>
          <w:t>https://doi.org/10.1021/jf035255l</w:t>
        </w:r>
      </w:hyperlink>
    </w:p>
    <w:p w:rsidR="00B353B4" w:rsidRPr="00CC5F1E" w:rsidRDefault="00AB1476" w:rsidP="00CF3F91">
      <w:pPr>
        <w:spacing w:after="120"/>
        <w:ind w:left="709" w:hanging="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Yıldız, S., Koçan, M.</w:t>
      </w:r>
      <w:r w:rsidR="00BF1C90">
        <w:rPr>
          <w:rFonts w:ascii="Times New Roman" w:hAnsi="Times New Roman" w:cs="Times New Roman"/>
          <w:sz w:val="20"/>
          <w:szCs w:val="20"/>
          <w:shd w:val="clear" w:color="auto" w:fill="FFFFFF"/>
        </w:rPr>
        <w:t xml:space="preserve">, </w:t>
      </w:r>
      <w:r w:rsidR="00B353B4" w:rsidRPr="00CC5F1E">
        <w:rPr>
          <w:rFonts w:ascii="Times New Roman" w:hAnsi="Times New Roman" w:cs="Times New Roman"/>
          <w:sz w:val="20"/>
          <w:szCs w:val="20"/>
          <w:shd w:val="clear" w:color="auto" w:fill="FFFFFF"/>
        </w:rPr>
        <w:t>2021. Tüketicilerin Marka İmajı ve Marka Sadakati Algılarını Etkileyen Faktörler: Çay Tüketicileri Üzerine Bir Uygulama. </w:t>
      </w:r>
      <w:r w:rsidR="00B353B4" w:rsidRPr="00CC5F1E">
        <w:rPr>
          <w:rFonts w:ascii="Times New Roman" w:hAnsi="Times New Roman" w:cs="Times New Roman"/>
          <w:iCs/>
          <w:sz w:val="20"/>
          <w:szCs w:val="20"/>
          <w:shd w:val="clear" w:color="auto" w:fill="FFFFFF"/>
        </w:rPr>
        <w:t>Gümüşhane Üniversitesi Sosyal Bilimler Enstitüsü Elektronik Dergisi</w:t>
      </w:r>
      <w:r w:rsidR="00B353B4" w:rsidRPr="00CC5F1E">
        <w:rPr>
          <w:rFonts w:ascii="Times New Roman" w:hAnsi="Times New Roman" w:cs="Times New Roman"/>
          <w:sz w:val="20"/>
          <w:szCs w:val="20"/>
          <w:shd w:val="clear" w:color="auto" w:fill="FFFFFF"/>
        </w:rPr>
        <w:t>, </w:t>
      </w:r>
      <w:r w:rsidR="00B353B4" w:rsidRPr="00CC5F1E">
        <w:rPr>
          <w:rFonts w:ascii="Times New Roman" w:hAnsi="Times New Roman" w:cs="Times New Roman"/>
          <w:iCs/>
          <w:sz w:val="20"/>
          <w:szCs w:val="20"/>
          <w:shd w:val="clear" w:color="auto" w:fill="FFFFFF"/>
        </w:rPr>
        <w:t>12</w:t>
      </w:r>
      <w:r w:rsidR="00B353B4" w:rsidRPr="00CC5F1E">
        <w:rPr>
          <w:rFonts w:ascii="Times New Roman" w:hAnsi="Times New Roman" w:cs="Times New Roman"/>
          <w:sz w:val="20"/>
          <w:szCs w:val="20"/>
          <w:shd w:val="clear" w:color="auto" w:fill="FFFFFF"/>
        </w:rPr>
        <w:t>(1), 59-69.</w:t>
      </w:r>
    </w:p>
    <w:sectPr w:rsidR="00B353B4" w:rsidRPr="00CC5F1E" w:rsidSect="00DF2CE1">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4F" w:rsidRDefault="0036614F" w:rsidP="00A74536">
      <w:pPr>
        <w:spacing w:after="0" w:line="240" w:lineRule="auto"/>
      </w:pPr>
      <w:r>
        <w:separator/>
      </w:r>
    </w:p>
  </w:endnote>
  <w:endnote w:type="continuationSeparator" w:id="1">
    <w:p w:rsidR="0036614F" w:rsidRDefault="0036614F" w:rsidP="00A74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CenturySchlbk-Roman">
    <w:altName w:val="MS Mincho"/>
    <w:panose1 w:val="00000000000000000000"/>
    <w:charset w:val="80"/>
    <w:family w:val="auto"/>
    <w:notTrueType/>
    <w:pitch w:val="default"/>
    <w:sig w:usb0="00000001" w:usb1="08070000" w:usb2="00000010" w:usb3="00000000" w:csb0="00020001"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BookAntiqu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706107"/>
      <w:docPartObj>
        <w:docPartGallery w:val="Page Numbers (Bottom of Page)"/>
        <w:docPartUnique/>
      </w:docPartObj>
    </w:sdtPr>
    <w:sdtContent>
      <w:p w:rsidR="006B40CA" w:rsidRDefault="00E805EB">
        <w:pPr>
          <w:pStyle w:val="Altbilgi"/>
          <w:jc w:val="right"/>
        </w:pPr>
        <w:fldSimple w:instr=" PAGE   \* MERGEFORMAT ">
          <w:r w:rsidR="00336874">
            <w:rPr>
              <w:noProof/>
            </w:rPr>
            <w:t>10</w:t>
          </w:r>
        </w:fldSimple>
      </w:p>
    </w:sdtContent>
  </w:sdt>
  <w:p w:rsidR="006B40CA" w:rsidRDefault="006B40C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4F" w:rsidRDefault="0036614F" w:rsidP="00A74536">
      <w:pPr>
        <w:spacing w:after="0" w:line="240" w:lineRule="auto"/>
      </w:pPr>
      <w:r>
        <w:separator/>
      </w:r>
    </w:p>
  </w:footnote>
  <w:footnote w:type="continuationSeparator" w:id="1">
    <w:p w:rsidR="0036614F" w:rsidRDefault="0036614F" w:rsidP="00A74536">
      <w:pPr>
        <w:spacing w:after="0" w:line="240" w:lineRule="auto"/>
      </w:pPr>
      <w:r>
        <w:continuationSeparator/>
      </w:r>
    </w:p>
  </w:footnote>
  <w:footnote w:id="2">
    <w:p w:rsidR="006B40CA" w:rsidRPr="006B40CA" w:rsidRDefault="006B40CA" w:rsidP="00F30FF3">
      <w:pPr>
        <w:pStyle w:val="DipnotMetni"/>
        <w:jc w:val="both"/>
        <w:rPr>
          <w:rFonts w:ascii="Times New Roman" w:hAnsi="Times New Roman" w:cs="Times New Roman"/>
          <w:sz w:val="18"/>
        </w:rPr>
      </w:pPr>
      <w:r w:rsidRPr="00A0033F">
        <w:rPr>
          <w:rStyle w:val="DipnotBavurusu"/>
          <w:rFonts w:ascii="Times New Roman" w:hAnsi="Times New Roman" w:cs="Times New Roman"/>
          <w:sz w:val="18"/>
        </w:rPr>
        <w:footnoteRef/>
      </w:r>
      <w:r w:rsidRPr="00A0033F">
        <w:rPr>
          <w:rFonts w:ascii="Times New Roman" w:hAnsi="Times New Roman" w:cs="Times New Roman"/>
          <w:sz w:val="18"/>
        </w:rPr>
        <w:t>Bu makale Sevgi Ergün’ün ‘Çay Tüketiminde Marka Bağlılığı: Kahramanmaraş Kent Merkezi Örneği’ başlıklı yüksek lisans tez çalışmasından türetilmiştir.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018"/>
    <w:multiLevelType w:val="hybridMultilevel"/>
    <w:tmpl w:val="317A96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A114D3"/>
    <w:multiLevelType w:val="multilevel"/>
    <w:tmpl w:val="2A3C8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DC437F"/>
    <w:multiLevelType w:val="hybridMultilevel"/>
    <w:tmpl w:val="22C08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CC0C5F"/>
    <w:multiLevelType w:val="hybridMultilevel"/>
    <w:tmpl w:val="9262299A"/>
    <w:lvl w:ilvl="0" w:tplc="6BE25E10">
      <w:start w:val="1"/>
      <w:numFmt w:val="bullet"/>
      <w:lvlText w:val=""/>
      <w:lvlJc w:val="left"/>
      <w:pPr>
        <w:ind w:left="1423" w:hanging="360"/>
      </w:pPr>
      <w:rPr>
        <w:rFonts w:ascii="Symbol" w:hAnsi="Symbol" w:hint="default"/>
        <w:sz w:val="24"/>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4">
    <w:nsid w:val="3A8539C7"/>
    <w:multiLevelType w:val="multilevel"/>
    <w:tmpl w:val="75C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0727D"/>
    <w:multiLevelType w:val="multilevel"/>
    <w:tmpl w:val="2A766AE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b/>
        <w:color w:val="auto"/>
      </w:rPr>
    </w:lvl>
    <w:lvl w:ilvl="2">
      <w:start w:val="1"/>
      <w:numFmt w:val="decimal"/>
      <w:pStyle w:val="Balk3"/>
      <w:lvlText w:val="%1.%2.%3."/>
      <w:lvlJc w:val="left"/>
      <w:pPr>
        <w:ind w:left="720" w:hanging="720"/>
      </w:pPr>
      <w:rPr>
        <w:rFonts w:hint="default"/>
        <w:color w:val="auto"/>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515E3"/>
    <w:rsid w:val="00011DE6"/>
    <w:rsid w:val="00015631"/>
    <w:rsid w:val="00021443"/>
    <w:rsid w:val="000434DA"/>
    <w:rsid w:val="00047646"/>
    <w:rsid w:val="00051F3A"/>
    <w:rsid w:val="00052E36"/>
    <w:rsid w:val="00056CB9"/>
    <w:rsid w:val="00056DA9"/>
    <w:rsid w:val="000907FE"/>
    <w:rsid w:val="0009345F"/>
    <w:rsid w:val="00096A32"/>
    <w:rsid w:val="000B325A"/>
    <w:rsid w:val="000E486F"/>
    <w:rsid w:val="00101808"/>
    <w:rsid w:val="00114233"/>
    <w:rsid w:val="0012227C"/>
    <w:rsid w:val="00122802"/>
    <w:rsid w:val="00123B3F"/>
    <w:rsid w:val="00131B89"/>
    <w:rsid w:val="00134CC7"/>
    <w:rsid w:val="00143358"/>
    <w:rsid w:val="00144976"/>
    <w:rsid w:val="00144EE4"/>
    <w:rsid w:val="00182696"/>
    <w:rsid w:val="001905A0"/>
    <w:rsid w:val="00195B1C"/>
    <w:rsid w:val="001B1F11"/>
    <w:rsid w:val="001B652D"/>
    <w:rsid w:val="001C5E93"/>
    <w:rsid w:val="001C6B10"/>
    <w:rsid w:val="001D1690"/>
    <w:rsid w:val="001D617B"/>
    <w:rsid w:val="001D6E48"/>
    <w:rsid w:val="001F2A8B"/>
    <w:rsid w:val="00215F24"/>
    <w:rsid w:val="00227AEE"/>
    <w:rsid w:val="00235746"/>
    <w:rsid w:val="002446B1"/>
    <w:rsid w:val="0025660C"/>
    <w:rsid w:val="00287AA9"/>
    <w:rsid w:val="002B055F"/>
    <w:rsid w:val="002D05A0"/>
    <w:rsid w:val="002E6805"/>
    <w:rsid w:val="002E6CD9"/>
    <w:rsid w:val="002F509A"/>
    <w:rsid w:val="002F7DF5"/>
    <w:rsid w:val="003141A8"/>
    <w:rsid w:val="003241A6"/>
    <w:rsid w:val="00335B75"/>
    <w:rsid w:val="003361BE"/>
    <w:rsid w:val="00336874"/>
    <w:rsid w:val="003377F2"/>
    <w:rsid w:val="003437AA"/>
    <w:rsid w:val="00360138"/>
    <w:rsid w:val="003648C6"/>
    <w:rsid w:val="0036614F"/>
    <w:rsid w:val="00387303"/>
    <w:rsid w:val="003B077C"/>
    <w:rsid w:val="003C7A50"/>
    <w:rsid w:val="003C7CE0"/>
    <w:rsid w:val="003D2C9D"/>
    <w:rsid w:val="003E53BF"/>
    <w:rsid w:val="003E66C3"/>
    <w:rsid w:val="00407535"/>
    <w:rsid w:val="00407FDC"/>
    <w:rsid w:val="00444FD2"/>
    <w:rsid w:val="00475171"/>
    <w:rsid w:val="00481F07"/>
    <w:rsid w:val="00485F72"/>
    <w:rsid w:val="004E0B9F"/>
    <w:rsid w:val="00502BE4"/>
    <w:rsid w:val="00516848"/>
    <w:rsid w:val="00517FA0"/>
    <w:rsid w:val="00526D6D"/>
    <w:rsid w:val="0055566E"/>
    <w:rsid w:val="005601EB"/>
    <w:rsid w:val="005671B4"/>
    <w:rsid w:val="00573F2B"/>
    <w:rsid w:val="00584361"/>
    <w:rsid w:val="00593AF2"/>
    <w:rsid w:val="005B2526"/>
    <w:rsid w:val="005B52EE"/>
    <w:rsid w:val="005E7924"/>
    <w:rsid w:val="005F6512"/>
    <w:rsid w:val="00600713"/>
    <w:rsid w:val="00626333"/>
    <w:rsid w:val="00642FC3"/>
    <w:rsid w:val="00663F4A"/>
    <w:rsid w:val="006732A9"/>
    <w:rsid w:val="006B32D3"/>
    <w:rsid w:val="006B40CA"/>
    <w:rsid w:val="006C60AC"/>
    <w:rsid w:val="006D7FD1"/>
    <w:rsid w:val="006E50DE"/>
    <w:rsid w:val="00705AF0"/>
    <w:rsid w:val="00712F89"/>
    <w:rsid w:val="007158B0"/>
    <w:rsid w:val="007170F9"/>
    <w:rsid w:val="007171EF"/>
    <w:rsid w:val="00725F56"/>
    <w:rsid w:val="00740431"/>
    <w:rsid w:val="00740F09"/>
    <w:rsid w:val="007414CD"/>
    <w:rsid w:val="007501BA"/>
    <w:rsid w:val="00753BF6"/>
    <w:rsid w:val="00760846"/>
    <w:rsid w:val="00772789"/>
    <w:rsid w:val="00786403"/>
    <w:rsid w:val="007D1F28"/>
    <w:rsid w:val="007D3014"/>
    <w:rsid w:val="007E1404"/>
    <w:rsid w:val="007E484C"/>
    <w:rsid w:val="007F3FBD"/>
    <w:rsid w:val="00805970"/>
    <w:rsid w:val="00824D47"/>
    <w:rsid w:val="008264F8"/>
    <w:rsid w:val="00826F87"/>
    <w:rsid w:val="0084121A"/>
    <w:rsid w:val="00841AE5"/>
    <w:rsid w:val="008515E3"/>
    <w:rsid w:val="00860C31"/>
    <w:rsid w:val="00864BC7"/>
    <w:rsid w:val="0088239E"/>
    <w:rsid w:val="00883615"/>
    <w:rsid w:val="00886967"/>
    <w:rsid w:val="0089161C"/>
    <w:rsid w:val="008B1362"/>
    <w:rsid w:val="008B5216"/>
    <w:rsid w:val="008D6193"/>
    <w:rsid w:val="008F4C12"/>
    <w:rsid w:val="008F5B22"/>
    <w:rsid w:val="0090667E"/>
    <w:rsid w:val="00910AE2"/>
    <w:rsid w:val="009129EB"/>
    <w:rsid w:val="00921477"/>
    <w:rsid w:val="00925553"/>
    <w:rsid w:val="0094522B"/>
    <w:rsid w:val="00963921"/>
    <w:rsid w:val="00966672"/>
    <w:rsid w:val="00973D9B"/>
    <w:rsid w:val="0097538E"/>
    <w:rsid w:val="009C2AF7"/>
    <w:rsid w:val="009D0852"/>
    <w:rsid w:val="009F6FD0"/>
    <w:rsid w:val="00A0033F"/>
    <w:rsid w:val="00A05E54"/>
    <w:rsid w:val="00A062EB"/>
    <w:rsid w:val="00A2235F"/>
    <w:rsid w:val="00A26E5B"/>
    <w:rsid w:val="00A31D80"/>
    <w:rsid w:val="00A67ED6"/>
    <w:rsid w:val="00A708B8"/>
    <w:rsid w:val="00A72841"/>
    <w:rsid w:val="00A74536"/>
    <w:rsid w:val="00A80D85"/>
    <w:rsid w:val="00A933FB"/>
    <w:rsid w:val="00A94CDA"/>
    <w:rsid w:val="00AB1476"/>
    <w:rsid w:val="00AC283C"/>
    <w:rsid w:val="00AD251C"/>
    <w:rsid w:val="00AD2802"/>
    <w:rsid w:val="00AD3489"/>
    <w:rsid w:val="00AE0E1E"/>
    <w:rsid w:val="00AF7ABA"/>
    <w:rsid w:val="00B10A2B"/>
    <w:rsid w:val="00B15EF9"/>
    <w:rsid w:val="00B20EA4"/>
    <w:rsid w:val="00B353B4"/>
    <w:rsid w:val="00B3736B"/>
    <w:rsid w:val="00B42579"/>
    <w:rsid w:val="00B45AC3"/>
    <w:rsid w:val="00B510DA"/>
    <w:rsid w:val="00B53F76"/>
    <w:rsid w:val="00B73603"/>
    <w:rsid w:val="00BA20A2"/>
    <w:rsid w:val="00BB5616"/>
    <w:rsid w:val="00BB68DE"/>
    <w:rsid w:val="00BD08A4"/>
    <w:rsid w:val="00BE04B5"/>
    <w:rsid w:val="00BE4FB7"/>
    <w:rsid w:val="00BF019E"/>
    <w:rsid w:val="00BF1C90"/>
    <w:rsid w:val="00C05660"/>
    <w:rsid w:val="00C0726C"/>
    <w:rsid w:val="00C421FF"/>
    <w:rsid w:val="00C44E1D"/>
    <w:rsid w:val="00C520F1"/>
    <w:rsid w:val="00C761D5"/>
    <w:rsid w:val="00C801C3"/>
    <w:rsid w:val="00C843A4"/>
    <w:rsid w:val="00C95D9F"/>
    <w:rsid w:val="00CA1A0B"/>
    <w:rsid w:val="00CA4F3B"/>
    <w:rsid w:val="00CB149E"/>
    <w:rsid w:val="00CB50A7"/>
    <w:rsid w:val="00CB7C91"/>
    <w:rsid w:val="00CC5F1E"/>
    <w:rsid w:val="00CD2CC5"/>
    <w:rsid w:val="00CF3F91"/>
    <w:rsid w:val="00D0313C"/>
    <w:rsid w:val="00D3748F"/>
    <w:rsid w:val="00D54FB1"/>
    <w:rsid w:val="00D63939"/>
    <w:rsid w:val="00D64C87"/>
    <w:rsid w:val="00D752B0"/>
    <w:rsid w:val="00D8230F"/>
    <w:rsid w:val="00D87A5B"/>
    <w:rsid w:val="00DA1B4F"/>
    <w:rsid w:val="00DB3B03"/>
    <w:rsid w:val="00DB5706"/>
    <w:rsid w:val="00DD1538"/>
    <w:rsid w:val="00DE6953"/>
    <w:rsid w:val="00DF03ED"/>
    <w:rsid w:val="00DF2CE1"/>
    <w:rsid w:val="00E049E8"/>
    <w:rsid w:val="00E13A21"/>
    <w:rsid w:val="00E30B65"/>
    <w:rsid w:val="00E4353F"/>
    <w:rsid w:val="00E435BE"/>
    <w:rsid w:val="00E6123A"/>
    <w:rsid w:val="00E73555"/>
    <w:rsid w:val="00E805EB"/>
    <w:rsid w:val="00E86499"/>
    <w:rsid w:val="00E90906"/>
    <w:rsid w:val="00EA78C0"/>
    <w:rsid w:val="00EC4C27"/>
    <w:rsid w:val="00ED2F1B"/>
    <w:rsid w:val="00ED764B"/>
    <w:rsid w:val="00EE0825"/>
    <w:rsid w:val="00EF61A3"/>
    <w:rsid w:val="00EF643B"/>
    <w:rsid w:val="00F038FF"/>
    <w:rsid w:val="00F06B0B"/>
    <w:rsid w:val="00F11447"/>
    <w:rsid w:val="00F1325A"/>
    <w:rsid w:val="00F159D7"/>
    <w:rsid w:val="00F165FF"/>
    <w:rsid w:val="00F21FB0"/>
    <w:rsid w:val="00F22231"/>
    <w:rsid w:val="00F23A18"/>
    <w:rsid w:val="00F23F6E"/>
    <w:rsid w:val="00F267AE"/>
    <w:rsid w:val="00F303B7"/>
    <w:rsid w:val="00F30967"/>
    <w:rsid w:val="00F30FF3"/>
    <w:rsid w:val="00F4494E"/>
    <w:rsid w:val="00F73E7F"/>
    <w:rsid w:val="00F8388C"/>
    <w:rsid w:val="00F85377"/>
    <w:rsid w:val="00F8678E"/>
    <w:rsid w:val="00FB2AE6"/>
    <w:rsid w:val="00FD5E6C"/>
    <w:rsid w:val="00FE055D"/>
    <w:rsid w:val="00FE75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E3"/>
  </w:style>
  <w:style w:type="paragraph" w:styleId="Balk1">
    <w:name w:val="heading 1"/>
    <w:basedOn w:val="Normal"/>
    <w:next w:val="Normal"/>
    <w:link w:val="Balk1Char"/>
    <w:uiPriority w:val="99"/>
    <w:qFormat/>
    <w:rsid w:val="00C520F1"/>
    <w:pPr>
      <w:keepNext/>
      <w:keepLines/>
      <w:numPr>
        <w:numId w:val="2"/>
      </w:numPr>
      <w:spacing w:before="480" w:after="0" w:line="360" w:lineRule="auto"/>
      <w:jc w:val="both"/>
      <w:outlineLvl w:val="0"/>
    </w:pPr>
    <w:rPr>
      <w:rFonts w:ascii="Times New Roman" w:eastAsia="Times New Roman" w:hAnsi="Times New Roman" w:cs="Times New Roman"/>
      <w:b/>
      <w:bCs/>
      <w:sz w:val="24"/>
      <w:szCs w:val="28"/>
    </w:rPr>
  </w:style>
  <w:style w:type="paragraph" w:styleId="Balk2">
    <w:name w:val="heading 2"/>
    <w:basedOn w:val="Normal"/>
    <w:next w:val="Normal"/>
    <w:link w:val="Balk2Char"/>
    <w:uiPriority w:val="99"/>
    <w:unhideWhenUsed/>
    <w:qFormat/>
    <w:rsid w:val="00C520F1"/>
    <w:pPr>
      <w:keepNext/>
      <w:keepLines/>
      <w:numPr>
        <w:ilvl w:val="1"/>
        <w:numId w:val="2"/>
      </w:numPr>
      <w:spacing w:before="200" w:after="0" w:line="480" w:lineRule="auto"/>
      <w:jc w:val="both"/>
      <w:outlineLvl w:val="1"/>
    </w:pPr>
    <w:rPr>
      <w:rFonts w:ascii="Times New Roman" w:eastAsia="Times New Roman" w:hAnsi="Times New Roman" w:cs="Times New Roman"/>
      <w:b/>
      <w:bCs/>
      <w:sz w:val="24"/>
      <w:szCs w:val="26"/>
    </w:rPr>
  </w:style>
  <w:style w:type="paragraph" w:styleId="Balk3">
    <w:name w:val="heading 3"/>
    <w:basedOn w:val="Normal"/>
    <w:next w:val="Normal"/>
    <w:link w:val="Balk3Char"/>
    <w:uiPriority w:val="99"/>
    <w:unhideWhenUsed/>
    <w:qFormat/>
    <w:rsid w:val="00C520F1"/>
    <w:pPr>
      <w:keepNext/>
      <w:keepLines/>
      <w:numPr>
        <w:ilvl w:val="2"/>
        <w:numId w:val="2"/>
      </w:numPr>
      <w:spacing w:before="200" w:after="0" w:line="480" w:lineRule="auto"/>
      <w:jc w:val="both"/>
      <w:outlineLvl w:val="2"/>
    </w:pPr>
    <w:rPr>
      <w:rFonts w:ascii="Times New Roman" w:eastAsia="Times New Roman" w:hAnsi="Times New Roman" w:cs="Times New Roman"/>
      <w:b/>
      <w:bCs/>
      <w:sz w:val="24"/>
      <w:szCs w:val="20"/>
    </w:rPr>
  </w:style>
  <w:style w:type="paragraph" w:styleId="Balk4">
    <w:name w:val="heading 4"/>
    <w:basedOn w:val="Normal"/>
    <w:next w:val="Normal"/>
    <w:link w:val="Balk4Char"/>
    <w:autoRedefine/>
    <w:uiPriority w:val="99"/>
    <w:unhideWhenUsed/>
    <w:qFormat/>
    <w:rsid w:val="00C520F1"/>
    <w:pPr>
      <w:keepNext/>
      <w:keepLines/>
      <w:numPr>
        <w:ilvl w:val="3"/>
        <w:numId w:val="2"/>
      </w:numPr>
      <w:spacing w:before="200" w:after="0" w:line="480" w:lineRule="auto"/>
      <w:jc w:val="both"/>
      <w:outlineLvl w:val="3"/>
    </w:pPr>
    <w:rPr>
      <w:rFonts w:ascii="Times New Roman" w:eastAsia="Times New Roman" w:hAnsi="Times New Roman" w:cs="Times New Roman"/>
      <w:b/>
      <w:bCs/>
      <w:iCs/>
      <w:sz w:val="24"/>
      <w:szCs w:val="20"/>
    </w:rPr>
  </w:style>
  <w:style w:type="paragraph" w:styleId="Balk5">
    <w:name w:val="heading 5"/>
    <w:basedOn w:val="Balk1"/>
    <w:next w:val="Normal"/>
    <w:link w:val="Balk5Char"/>
    <w:uiPriority w:val="99"/>
    <w:unhideWhenUsed/>
    <w:qFormat/>
    <w:rsid w:val="00C520F1"/>
    <w:pPr>
      <w:numPr>
        <w:ilvl w:val="4"/>
      </w:numPr>
      <w:spacing w:before="200"/>
      <w:outlineLvl w:val="4"/>
    </w:pPr>
  </w:style>
  <w:style w:type="paragraph" w:styleId="Balk6">
    <w:name w:val="heading 6"/>
    <w:basedOn w:val="Normal"/>
    <w:next w:val="Normal"/>
    <w:link w:val="Balk6Char"/>
    <w:uiPriority w:val="99"/>
    <w:unhideWhenUsed/>
    <w:qFormat/>
    <w:rsid w:val="00C520F1"/>
    <w:pPr>
      <w:keepNext/>
      <w:keepLines/>
      <w:numPr>
        <w:ilvl w:val="5"/>
        <w:numId w:val="2"/>
      </w:numPr>
      <w:spacing w:before="200" w:after="0" w:line="360" w:lineRule="auto"/>
      <w:jc w:val="both"/>
      <w:outlineLvl w:val="5"/>
    </w:pPr>
    <w:rPr>
      <w:rFonts w:ascii="Calibri Light" w:eastAsia="Times New Roman" w:hAnsi="Calibri Light" w:cs="Times New Roman"/>
      <w:i/>
      <w:iCs/>
      <w:color w:val="1F4D78"/>
      <w:sz w:val="24"/>
      <w:szCs w:val="20"/>
    </w:rPr>
  </w:style>
  <w:style w:type="paragraph" w:styleId="Balk7">
    <w:name w:val="heading 7"/>
    <w:basedOn w:val="Normal"/>
    <w:next w:val="Normal"/>
    <w:link w:val="Balk7Char"/>
    <w:uiPriority w:val="99"/>
    <w:unhideWhenUsed/>
    <w:qFormat/>
    <w:rsid w:val="00C520F1"/>
    <w:pPr>
      <w:keepNext/>
      <w:keepLines/>
      <w:numPr>
        <w:ilvl w:val="6"/>
        <w:numId w:val="2"/>
      </w:numPr>
      <w:spacing w:before="200" w:after="0" w:line="360" w:lineRule="auto"/>
      <w:jc w:val="both"/>
      <w:outlineLvl w:val="6"/>
    </w:pPr>
    <w:rPr>
      <w:rFonts w:ascii="Calibri Light" w:eastAsia="Times New Roman" w:hAnsi="Calibri Light" w:cs="Times New Roman"/>
      <w:i/>
      <w:iCs/>
      <w:color w:val="404040"/>
      <w:sz w:val="24"/>
      <w:szCs w:val="20"/>
    </w:rPr>
  </w:style>
  <w:style w:type="paragraph" w:styleId="Balk8">
    <w:name w:val="heading 8"/>
    <w:basedOn w:val="Normal"/>
    <w:next w:val="Normal"/>
    <w:link w:val="Balk8Char"/>
    <w:uiPriority w:val="99"/>
    <w:unhideWhenUsed/>
    <w:qFormat/>
    <w:rsid w:val="00C520F1"/>
    <w:pPr>
      <w:keepNext/>
      <w:keepLines/>
      <w:numPr>
        <w:ilvl w:val="7"/>
        <w:numId w:val="2"/>
      </w:numPr>
      <w:spacing w:before="200" w:after="0" w:line="360" w:lineRule="auto"/>
      <w:jc w:val="both"/>
      <w:outlineLvl w:val="7"/>
    </w:pPr>
    <w:rPr>
      <w:rFonts w:ascii="Calibri Light" w:eastAsia="Times New Roman" w:hAnsi="Calibri Light" w:cs="Times New Roman"/>
      <w:color w:val="404040"/>
      <w:sz w:val="20"/>
      <w:szCs w:val="20"/>
    </w:rPr>
  </w:style>
  <w:style w:type="paragraph" w:styleId="Balk9">
    <w:name w:val="heading 9"/>
    <w:basedOn w:val="Normal"/>
    <w:next w:val="Normal"/>
    <w:link w:val="Balk9Char"/>
    <w:uiPriority w:val="99"/>
    <w:unhideWhenUsed/>
    <w:qFormat/>
    <w:rsid w:val="00C520F1"/>
    <w:pPr>
      <w:keepNext/>
      <w:keepLines/>
      <w:numPr>
        <w:ilvl w:val="8"/>
        <w:numId w:val="2"/>
      </w:numPr>
      <w:spacing w:before="200" w:after="0" w:line="360" w:lineRule="auto"/>
      <w:jc w:val="both"/>
      <w:outlineLvl w:val="8"/>
    </w:pPr>
    <w:rPr>
      <w:rFonts w:ascii="Calibri Light" w:eastAsia="Times New Roman"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3">
    <w:name w:val="A3"/>
    <w:uiPriority w:val="99"/>
    <w:rsid w:val="008515E3"/>
    <w:rPr>
      <w:rFonts w:cs="Gotham Book"/>
      <w:color w:val="000000"/>
      <w:sz w:val="20"/>
      <w:szCs w:val="20"/>
    </w:rPr>
  </w:style>
  <w:style w:type="paragraph" w:styleId="AralkYok">
    <w:name w:val="No Spacing"/>
    <w:uiPriority w:val="1"/>
    <w:rsid w:val="008515E3"/>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8515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15E3"/>
    <w:rPr>
      <w:rFonts w:ascii="Tahoma" w:hAnsi="Tahoma" w:cs="Tahoma"/>
      <w:sz w:val="16"/>
      <w:szCs w:val="16"/>
    </w:rPr>
  </w:style>
  <w:style w:type="paragraph" w:styleId="ListeParagraf">
    <w:name w:val="List Paragraph"/>
    <w:basedOn w:val="Normal"/>
    <w:uiPriority w:val="34"/>
    <w:qFormat/>
    <w:rsid w:val="008515E3"/>
    <w:pPr>
      <w:ind w:left="720"/>
      <w:contextualSpacing/>
    </w:pPr>
  </w:style>
  <w:style w:type="character" w:customStyle="1" w:styleId="AklamaMetniChar">
    <w:name w:val="Açıklama Metni Char"/>
    <w:basedOn w:val="VarsaylanParagrafYazTipi"/>
    <w:link w:val="AklamaMetni"/>
    <w:uiPriority w:val="99"/>
    <w:semiHidden/>
    <w:rsid w:val="008515E3"/>
    <w:rPr>
      <w:sz w:val="20"/>
      <w:szCs w:val="20"/>
    </w:rPr>
  </w:style>
  <w:style w:type="paragraph" w:styleId="AklamaMetni">
    <w:name w:val="annotation text"/>
    <w:basedOn w:val="Normal"/>
    <w:link w:val="AklamaMetniChar"/>
    <w:uiPriority w:val="99"/>
    <w:semiHidden/>
    <w:unhideWhenUsed/>
    <w:rsid w:val="008515E3"/>
    <w:pPr>
      <w:spacing w:line="240" w:lineRule="auto"/>
    </w:pPr>
    <w:rPr>
      <w:sz w:val="20"/>
      <w:szCs w:val="20"/>
    </w:rPr>
  </w:style>
  <w:style w:type="character" w:customStyle="1" w:styleId="AklamaMetniChar1">
    <w:name w:val="Açıklama Metni Char1"/>
    <w:basedOn w:val="VarsaylanParagrafYazTipi"/>
    <w:uiPriority w:val="99"/>
    <w:semiHidden/>
    <w:rsid w:val="008515E3"/>
    <w:rPr>
      <w:sz w:val="20"/>
      <w:szCs w:val="20"/>
    </w:rPr>
  </w:style>
  <w:style w:type="character" w:styleId="AklamaBavurusu">
    <w:name w:val="annotation reference"/>
    <w:basedOn w:val="VarsaylanParagrafYazTipi"/>
    <w:uiPriority w:val="99"/>
    <w:semiHidden/>
    <w:unhideWhenUsed/>
    <w:rsid w:val="008515E3"/>
    <w:rPr>
      <w:sz w:val="16"/>
      <w:szCs w:val="16"/>
    </w:rPr>
  </w:style>
  <w:style w:type="table" w:styleId="TabloKlavuzu">
    <w:name w:val="Table Grid"/>
    <w:basedOn w:val="NormalTablo"/>
    <w:uiPriority w:val="59"/>
    <w:rsid w:val="00182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E0E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9"/>
    <w:rsid w:val="00C520F1"/>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uiPriority w:val="99"/>
    <w:rsid w:val="00C520F1"/>
    <w:rPr>
      <w:rFonts w:ascii="Times New Roman" w:eastAsia="Times New Roman" w:hAnsi="Times New Roman" w:cs="Times New Roman"/>
      <w:b/>
      <w:bCs/>
      <w:sz w:val="24"/>
      <w:szCs w:val="26"/>
    </w:rPr>
  </w:style>
  <w:style w:type="character" w:customStyle="1" w:styleId="Balk3Char">
    <w:name w:val="Başlık 3 Char"/>
    <w:basedOn w:val="VarsaylanParagrafYazTipi"/>
    <w:link w:val="Balk3"/>
    <w:uiPriority w:val="99"/>
    <w:rsid w:val="00C520F1"/>
    <w:rPr>
      <w:rFonts w:ascii="Times New Roman" w:eastAsia="Times New Roman" w:hAnsi="Times New Roman" w:cs="Times New Roman"/>
      <w:b/>
      <w:bCs/>
      <w:sz w:val="24"/>
      <w:szCs w:val="20"/>
    </w:rPr>
  </w:style>
  <w:style w:type="character" w:customStyle="1" w:styleId="Balk4Char">
    <w:name w:val="Başlık 4 Char"/>
    <w:basedOn w:val="VarsaylanParagrafYazTipi"/>
    <w:link w:val="Balk4"/>
    <w:uiPriority w:val="99"/>
    <w:rsid w:val="00C520F1"/>
    <w:rPr>
      <w:rFonts w:ascii="Times New Roman" w:eastAsia="Times New Roman" w:hAnsi="Times New Roman" w:cs="Times New Roman"/>
      <w:b/>
      <w:bCs/>
      <w:iCs/>
      <w:sz w:val="24"/>
      <w:szCs w:val="20"/>
    </w:rPr>
  </w:style>
  <w:style w:type="character" w:customStyle="1" w:styleId="Balk5Char">
    <w:name w:val="Başlık 5 Char"/>
    <w:basedOn w:val="VarsaylanParagrafYazTipi"/>
    <w:link w:val="Balk5"/>
    <w:uiPriority w:val="99"/>
    <w:rsid w:val="00C520F1"/>
    <w:rPr>
      <w:rFonts w:ascii="Times New Roman" w:eastAsia="Times New Roman" w:hAnsi="Times New Roman" w:cs="Times New Roman"/>
      <w:b/>
      <w:bCs/>
      <w:sz w:val="24"/>
      <w:szCs w:val="28"/>
    </w:rPr>
  </w:style>
  <w:style w:type="character" w:customStyle="1" w:styleId="Balk6Char">
    <w:name w:val="Başlık 6 Char"/>
    <w:basedOn w:val="VarsaylanParagrafYazTipi"/>
    <w:link w:val="Balk6"/>
    <w:uiPriority w:val="99"/>
    <w:rsid w:val="00C520F1"/>
    <w:rPr>
      <w:rFonts w:ascii="Calibri Light" w:eastAsia="Times New Roman" w:hAnsi="Calibri Light" w:cs="Times New Roman"/>
      <w:i/>
      <w:iCs/>
      <w:color w:val="1F4D78"/>
      <w:sz w:val="24"/>
      <w:szCs w:val="20"/>
    </w:rPr>
  </w:style>
  <w:style w:type="character" w:customStyle="1" w:styleId="Balk7Char">
    <w:name w:val="Başlık 7 Char"/>
    <w:basedOn w:val="VarsaylanParagrafYazTipi"/>
    <w:link w:val="Balk7"/>
    <w:uiPriority w:val="99"/>
    <w:rsid w:val="00C520F1"/>
    <w:rPr>
      <w:rFonts w:ascii="Calibri Light" w:eastAsia="Times New Roman" w:hAnsi="Calibri Light" w:cs="Times New Roman"/>
      <w:i/>
      <w:iCs/>
      <w:color w:val="404040"/>
      <w:sz w:val="24"/>
      <w:szCs w:val="20"/>
    </w:rPr>
  </w:style>
  <w:style w:type="character" w:customStyle="1" w:styleId="Balk8Char">
    <w:name w:val="Başlık 8 Char"/>
    <w:basedOn w:val="VarsaylanParagrafYazTipi"/>
    <w:link w:val="Balk8"/>
    <w:uiPriority w:val="99"/>
    <w:rsid w:val="00C520F1"/>
    <w:rPr>
      <w:rFonts w:ascii="Calibri Light" w:eastAsia="Times New Roman" w:hAnsi="Calibri Light" w:cs="Times New Roman"/>
      <w:color w:val="404040"/>
      <w:sz w:val="20"/>
      <w:szCs w:val="20"/>
    </w:rPr>
  </w:style>
  <w:style w:type="character" w:customStyle="1" w:styleId="Balk9Char">
    <w:name w:val="Başlık 9 Char"/>
    <w:basedOn w:val="VarsaylanParagrafYazTipi"/>
    <w:link w:val="Balk9"/>
    <w:uiPriority w:val="99"/>
    <w:rsid w:val="00C520F1"/>
    <w:rPr>
      <w:rFonts w:ascii="Calibri Light" w:eastAsia="Times New Roman" w:hAnsi="Calibri Light" w:cs="Times New Roman"/>
      <w:i/>
      <w:iCs/>
      <w:color w:val="404040"/>
      <w:sz w:val="20"/>
      <w:szCs w:val="20"/>
    </w:rPr>
  </w:style>
  <w:style w:type="character" w:styleId="KitapBal">
    <w:name w:val="Book Title"/>
    <w:uiPriority w:val="33"/>
    <w:qFormat/>
    <w:rsid w:val="00C520F1"/>
    <w:rPr>
      <w:rFonts w:ascii="Times New Roman" w:hAnsi="Times New Roman"/>
      <w:b/>
      <w:bCs/>
      <w:smallCaps/>
      <w:spacing w:val="5"/>
      <w:sz w:val="24"/>
    </w:rPr>
  </w:style>
  <w:style w:type="paragraph" w:customStyle="1" w:styleId="TezMetni">
    <w:name w:val="Tez Metni"/>
    <w:rsid w:val="00C520F1"/>
    <w:pPr>
      <w:spacing w:after="240" w:line="360" w:lineRule="auto"/>
      <w:jc w:val="both"/>
    </w:pPr>
    <w:rPr>
      <w:rFonts w:ascii="Arial" w:eastAsia="Batang" w:hAnsi="Arial" w:cs="Times New Roman"/>
      <w:sz w:val="24"/>
      <w:szCs w:val="20"/>
      <w:lang w:eastAsia="tr-TR"/>
    </w:rPr>
  </w:style>
  <w:style w:type="paragraph" w:styleId="stbilgi">
    <w:name w:val="header"/>
    <w:basedOn w:val="Normal"/>
    <w:link w:val="stbilgiChar"/>
    <w:uiPriority w:val="99"/>
    <w:unhideWhenUsed/>
    <w:rsid w:val="00A745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4536"/>
  </w:style>
  <w:style w:type="paragraph" w:styleId="Altbilgi">
    <w:name w:val="footer"/>
    <w:basedOn w:val="Normal"/>
    <w:link w:val="AltbilgiChar"/>
    <w:uiPriority w:val="99"/>
    <w:unhideWhenUsed/>
    <w:rsid w:val="00A745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4536"/>
  </w:style>
  <w:style w:type="paragraph" w:styleId="DipnotMetni">
    <w:name w:val="footnote text"/>
    <w:basedOn w:val="Normal"/>
    <w:link w:val="DipnotMetniChar"/>
    <w:uiPriority w:val="99"/>
    <w:semiHidden/>
    <w:unhideWhenUsed/>
    <w:rsid w:val="00A7453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4536"/>
    <w:rPr>
      <w:sz w:val="20"/>
      <w:szCs w:val="20"/>
    </w:rPr>
  </w:style>
  <w:style w:type="character" w:styleId="DipnotBavurusu">
    <w:name w:val="footnote reference"/>
    <w:basedOn w:val="VarsaylanParagrafYazTipi"/>
    <w:uiPriority w:val="99"/>
    <w:semiHidden/>
    <w:unhideWhenUsed/>
    <w:rsid w:val="00A74536"/>
    <w:rPr>
      <w:vertAlign w:val="superscript"/>
    </w:rPr>
  </w:style>
  <w:style w:type="paragraph" w:styleId="AklamaKonusu">
    <w:name w:val="annotation subject"/>
    <w:basedOn w:val="AklamaMetni"/>
    <w:next w:val="AklamaMetni"/>
    <w:link w:val="AklamaKonusuChar"/>
    <w:uiPriority w:val="99"/>
    <w:semiHidden/>
    <w:unhideWhenUsed/>
    <w:rsid w:val="007170F9"/>
    <w:rPr>
      <w:b/>
      <w:bCs/>
    </w:rPr>
  </w:style>
  <w:style w:type="character" w:customStyle="1" w:styleId="AklamaKonusuChar">
    <w:name w:val="Açıklama Konusu Char"/>
    <w:basedOn w:val="AklamaMetniChar"/>
    <w:link w:val="AklamaKonusu"/>
    <w:uiPriority w:val="99"/>
    <w:semiHidden/>
    <w:rsid w:val="007170F9"/>
    <w:rPr>
      <w:b/>
      <w:bCs/>
      <w:sz w:val="20"/>
      <w:szCs w:val="20"/>
    </w:rPr>
  </w:style>
  <w:style w:type="paragraph" w:styleId="Dzeltme">
    <w:name w:val="Revision"/>
    <w:hidden/>
    <w:uiPriority w:val="99"/>
    <w:semiHidden/>
    <w:rsid w:val="007170F9"/>
    <w:pPr>
      <w:spacing w:after="0" w:line="240" w:lineRule="auto"/>
    </w:pPr>
  </w:style>
  <w:style w:type="character" w:styleId="Kpr">
    <w:name w:val="Hyperlink"/>
    <w:uiPriority w:val="99"/>
    <w:rsid w:val="00DF03ED"/>
    <w:rPr>
      <w:color w:val="0000FF"/>
      <w:u w:val="single"/>
    </w:rPr>
  </w:style>
  <w:style w:type="character" w:customStyle="1" w:styleId="article-headerdoi">
    <w:name w:val="article-header__doi"/>
    <w:basedOn w:val="VarsaylanParagrafYazTipi"/>
    <w:rsid w:val="00CC5F1E"/>
  </w:style>
  <w:style w:type="character" w:customStyle="1" w:styleId="article-headerdoilabel">
    <w:name w:val="article-header__doi__label"/>
    <w:basedOn w:val="VarsaylanParagrafYazTipi"/>
    <w:rsid w:val="00CC5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25298">
      <w:bodyDiv w:val="1"/>
      <w:marLeft w:val="0"/>
      <w:marRight w:val="0"/>
      <w:marTop w:val="0"/>
      <w:marBottom w:val="0"/>
      <w:divBdr>
        <w:top w:val="none" w:sz="0" w:space="0" w:color="auto"/>
        <w:left w:val="none" w:sz="0" w:space="0" w:color="auto"/>
        <w:bottom w:val="none" w:sz="0" w:space="0" w:color="auto"/>
        <w:right w:val="none" w:sz="0" w:space="0" w:color="auto"/>
      </w:divBdr>
    </w:div>
    <w:div w:id="1447045436">
      <w:bodyDiv w:val="1"/>
      <w:marLeft w:val="0"/>
      <w:marRight w:val="0"/>
      <w:marTop w:val="0"/>
      <w:marBottom w:val="0"/>
      <w:divBdr>
        <w:top w:val="none" w:sz="0" w:space="0" w:color="auto"/>
        <w:left w:val="none" w:sz="0" w:space="0" w:color="auto"/>
        <w:bottom w:val="none" w:sz="0" w:space="0" w:color="auto"/>
        <w:right w:val="none" w:sz="0" w:space="0" w:color="auto"/>
      </w:divBdr>
    </w:div>
    <w:div w:id="1510633166">
      <w:bodyDiv w:val="1"/>
      <w:marLeft w:val="0"/>
      <w:marRight w:val="0"/>
      <w:marTop w:val="0"/>
      <w:marBottom w:val="0"/>
      <w:divBdr>
        <w:top w:val="none" w:sz="0" w:space="0" w:color="auto"/>
        <w:left w:val="none" w:sz="0" w:space="0" w:color="auto"/>
        <w:bottom w:val="none" w:sz="0" w:space="0" w:color="auto"/>
        <w:right w:val="none" w:sz="0" w:space="0" w:color="auto"/>
      </w:divBdr>
    </w:div>
    <w:div w:id="1589994339">
      <w:bodyDiv w:val="1"/>
      <w:marLeft w:val="0"/>
      <w:marRight w:val="0"/>
      <w:marTop w:val="0"/>
      <w:marBottom w:val="0"/>
      <w:divBdr>
        <w:top w:val="none" w:sz="0" w:space="0" w:color="auto"/>
        <w:left w:val="none" w:sz="0" w:space="0" w:color="auto"/>
        <w:bottom w:val="none" w:sz="0" w:space="0" w:color="auto"/>
        <w:right w:val="none" w:sz="0" w:space="0" w:color="auto"/>
      </w:divBdr>
      <w:divsChild>
        <w:div w:id="1824463022">
          <w:marLeft w:val="0"/>
          <w:marRight w:val="0"/>
          <w:marTop w:val="0"/>
          <w:marBottom w:val="0"/>
          <w:divBdr>
            <w:top w:val="none" w:sz="0" w:space="0" w:color="auto"/>
            <w:left w:val="none" w:sz="0" w:space="0" w:color="auto"/>
            <w:bottom w:val="none" w:sz="0" w:space="0" w:color="auto"/>
            <w:right w:val="none" w:sz="0" w:space="0" w:color="auto"/>
          </w:divBdr>
          <w:divsChild>
            <w:div w:id="2132354727">
              <w:marLeft w:val="0"/>
              <w:marRight w:val="0"/>
              <w:marTop w:val="0"/>
              <w:marBottom w:val="0"/>
              <w:divBdr>
                <w:top w:val="none" w:sz="0" w:space="0" w:color="auto"/>
                <w:left w:val="none" w:sz="0" w:space="0" w:color="auto"/>
                <w:bottom w:val="none" w:sz="0" w:space="0" w:color="auto"/>
                <w:right w:val="none" w:sz="0" w:space="0" w:color="auto"/>
              </w:divBdr>
              <w:divsChild>
                <w:div w:id="812799225">
                  <w:marLeft w:val="0"/>
                  <w:marRight w:val="0"/>
                  <w:marTop w:val="0"/>
                  <w:marBottom w:val="0"/>
                  <w:divBdr>
                    <w:top w:val="none" w:sz="0" w:space="0" w:color="auto"/>
                    <w:left w:val="none" w:sz="0" w:space="0" w:color="auto"/>
                    <w:bottom w:val="none" w:sz="0" w:space="0" w:color="auto"/>
                    <w:right w:val="none" w:sz="0" w:space="0" w:color="auto"/>
                  </w:divBdr>
                  <w:divsChild>
                    <w:div w:id="367032126">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 w:id="2034378727">
      <w:bodyDiv w:val="1"/>
      <w:marLeft w:val="0"/>
      <w:marRight w:val="0"/>
      <w:marTop w:val="0"/>
      <w:marBottom w:val="0"/>
      <w:divBdr>
        <w:top w:val="none" w:sz="0" w:space="0" w:color="auto"/>
        <w:left w:val="none" w:sz="0" w:space="0" w:color="auto"/>
        <w:bottom w:val="none" w:sz="0" w:space="0" w:color="auto"/>
        <w:right w:val="none" w:sz="0" w:space="0" w:color="auto"/>
      </w:divBdr>
      <w:divsChild>
        <w:div w:id="143207409">
          <w:marLeft w:val="0"/>
          <w:marRight w:val="0"/>
          <w:marTop w:val="0"/>
          <w:marBottom w:val="0"/>
          <w:divBdr>
            <w:top w:val="none" w:sz="0" w:space="0" w:color="auto"/>
            <w:left w:val="none" w:sz="0" w:space="0" w:color="auto"/>
            <w:bottom w:val="none" w:sz="0" w:space="0" w:color="auto"/>
            <w:right w:val="none" w:sz="0" w:space="0" w:color="auto"/>
          </w:divBdr>
          <w:divsChild>
            <w:div w:id="400367430">
              <w:marLeft w:val="0"/>
              <w:marRight w:val="0"/>
              <w:marTop w:val="0"/>
              <w:marBottom w:val="0"/>
              <w:divBdr>
                <w:top w:val="none" w:sz="0" w:space="0" w:color="auto"/>
                <w:left w:val="none" w:sz="0" w:space="0" w:color="auto"/>
                <w:bottom w:val="none" w:sz="0" w:space="0" w:color="auto"/>
                <w:right w:val="none" w:sz="0" w:space="0" w:color="auto"/>
              </w:divBdr>
              <w:divsChild>
                <w:div w:id="276569197">
                  <w:marLeft w:val="0"/>
                  <w:marRight w:val="150"/>
                  <w:marTop w:val="0"/>
                  <w:marBottom w:val="0"/>
                  <w:divBdr>
                    <w:top w:val="none" w:sz="0" w:space="0" w:color="auto"/>
                    <w:left w:val="none" w:sz="0" w:space="0" w:color="auto"/>
                    <w:bottom w:val="none" w:sz="0" w:space="0" w:color="auto"/>
                    <w:right w:val="none" w:sz="0" w:space="0" w:color="auto"/>
                  </w:divBdr>
                </w:div>
              </w:divsChild>
            </w:div>
            <w:div w:id="1327589473">
              <w:marLeft w:val="-240"/>
              <w:marRight w:val="-240"/>
              <w:marTop w:val="0"/>
              <w:marBottom w:val="600"/>
              <w:divBdr>
                <w:top w:val="none" w:sz="0" w:space="0" w:color="auto"/>
                <w:left w:val="none" w:sz="0" w:space="0" w:color="auto"/>
                <w:bottom w:val="none" w:sz="0" w:space="0" w:color="auto"/>
                <w:right w:val="none" w:sz="0" w:space="0" w:color="auto"/>
              </w:divBdr>
              <w:divsChild>
                <w:div w:id="1688874106">
                  <w:marLeft w:val="0"/>
                  <w:marRight w:val="0"/>
                  <w:marTop w:val="0"/>
                  <w:marBottom w:val="0"/>
                  <w:divBdr>
                    <w:top w:val="none" w:sz="0" w:space="0" w:color="auto"/>
                    <w:left w:val="none" w:sz="0" w:space="0" w:color="auto"/>
                    <w:bottom w:val="none" w:sz="0" w:space="0" w:color="auto"/>
                    <w:right w:val="none" w:sz="0" w:space="0" w:color="auto"/>
                  </w:divBdr>
                  <w:divsChild>
                    <w:div w:id="1527258417">
                      <w:marLeft w:val="0"/>
                      <w:marRight w:val="0"/>
                      <w:marTop w:val="0"/>
                      <w:marBottom w:val="0"/>
                      <w:divBdr>
                        <w:top w:val="none" w:sz="0" w:space="0" w:color="auto"/>
                        <w:left w:val="none" w:sz="0" w:space="0" w:color="auto"/>
                        <w:bottom w:val="none" w:sz="0" w:space="0" w:color="auto"/>
                        <w:right w:val="none" w:sz="0" w:space="0" w:color="auto"/>
                      </w:divBdr>
                      <w:divsChild>
                        <w:div w:id="1408961315">
                          <w:marLeft w:val="0"/>
                          <w:marRight w:val="0"/>
                          <w:marTop w:val="0"/>
                          <w:marBottom w:val="0"/>
                          <w:divBdr>
                            <w:top w:val="none" w:sz="0" w:space="0" w:color="auto"/>
                            <w:left w:val="none" w:sz="0" w:space="0" w:color="auto"/>
                            <w:bottom w:val="none" w:sz="0" w:space="0" w:color="auto"/>
                            <w:right w:val="none" w:sz="0" w:space="0" w:color="auto"/>
                          </w:divBdr>
                          <w:divsChild>
                            <w:div w:id="15122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vgiergun554@gmail.com" TargetMode="External"/><Relationship Id="rId13" Type="http://schemas.openxmlformats.org/officeDocument/2006/relationships/hyperlink" Target="https://www.sabah.com.tr/saglik/2019/10/14/cayin-faydalari-nelerdir-gunde-kac-bardak-icilmelidir" TargetMode="External"/><Relationship Id="rId18" Type="http://schemas.openxmlformats.org/officeDocument/2006/relationships/hyperlink" Target="https://doi.org/10.24323/akademik-gida.64773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29228/mekcad.2" TargetMode="External"/><Relationship Id="rId7" Type="http://schemas.openxmlformats.org/officeDocument/2006/relationships/endnotes" Target="endnotes.xml"/><Relationship Id="rId12" Type="http://schemas.openxmlformats.org/officeDocument/2006/relationships/hyperlink" Target="https://www.zmo.org.tr/genel/bizden_detay.php?kod=25738&amp;tipi=42&amp;sube=0" TargetMode="External"/><Relationship Id="rId17" Type="http://schemas.openxmlformats.org/officeDocument/2006/relationships/hyperlink" Target="https://doi.org/10.1080/0267257X.2013.803139" TargetMode="External"/><Relationship Id="rId25" Type="http://schemas.openxmlformats.org/officeDocument/2006/relationships/hyperlink" Target="https://doi.org/10.1021/jf035255l" TargetMode="External"/><Relationship Id="rId2" Type="http://schemas.openxmlformats.org/officeDocument/2006/relationships/numbering" Target="numbering.xml"/><Relationship Id="rId16" Type="http://schemas.openxmlformats.org/officeDocument/2006/relationships/hyperlink" Target="https://www.haberler.com/turk-halkinin-salgin-yuzunden-yaz-tatili-planlari-13171340-haberi/" TargetMode="External"/><Relationship Id="rId20" Type="http://schemas.openxmlformats.org/officeDocument/2006/relationships/hyperlink" Target="https://doi.org/10.11122/ijmeb.2013.9.19.345"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464-2427" TargetMode="External"/><Relationship Id="rId24" Type="http://schemas.openxmlformats.org/officeDocument/2006/relationships/hyperlink" Target="https://www.tarimorman.gov.tr/BUGEM/Belgeler/M%C4%B0LL%C4%B0%20TARIM/%C3%9Cr%C3%BCn%20Masalar%C4%B1%20%C3%9Cr%C3%BCn%20De%C4%9Ferlendirme%20Raporlar%C4%B1%20yay%C4%B1mland%C4%B1/%C3%87ay%20De%C4%9Ferlendirme%20Raporu.pdf" TargetMode="External"/><Relationship Id="rId5" Type="http://schemas.openxmlformats.org/officeDocument/2006/relationships/webSettings" Target="webSettings.xml"/><Relationship Id="rId15" Type="http://schemas.openxmlformats.org/officeDocument/2006/relationships/hyperlink" Target="https://doi.org/10.1509%2Fjmkg.65.2.81.18255" TargetMode="External"/><Relationship Id="rId23" Type="http://schemas.openxmlformats.org/officeDocument/2006/relationships/hyperlink" Target="https://doi.org/10.1016/j.jamcollsurg.2006.01.018" TargetMode="External"/><Relationship Id="rId28" Type="http://schemas.openxmlformats.org/officeDocument/2006/relationships/theme" Target="theme/theme1.xml"/><Relationship Id="rId10" Type="http://schemas.openxmlformats.org/officeDocument/2006/relationships/hyperlink" Target="mailto:yesimmeral@ksu.edu.tr" TargetMode="External"/><Relationship Id="rId19" Type="http://schemas.openxmlformats.org/officeDocument/2006/relationships/hyperlink" Target="https://doi.org/10.3945/jn.109.115972" TargetMode="External"/><Relationship Id="rId4" Type="http://schemas.openxmlformats.org/officeDocument/2006/relationships/settings" Target="settings.xml"/><Relationship Id="rId9" Type="http://schemas.openxmlformats.org/officeDocument/2006/relationships/hyperlink" Target="https://orcid.org/0000-0002-3482-2155" TargetMode="External"/><Relationship Id="rId14" Type="http://schemas.openxmlformats.org/officeDocument/2006/relationships/hyperlink" Target="https://doi.org/10.1093/rapstu/raaa009" TargetMode="External"/><Relationship Id="rId22" Type="http://schemas.openxmlformats.org/officeDocument/2006/relationships/hyperlink" Target="https://doi.org/10.36287/setsci.4.8.024"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3C8B-60C6-4F97-9D95-0FE0E788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5146</Words>
  <Characters>29336</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2021-10-14T10:25:00Z</dcterms:created>
  <dcterms:modified xsi:type="dcterms:W3CDTF">2021-10-14T10:38:00Z</dcterms:modified>
</cp:coreProperties>
</file>