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EA85" w14:textId="77777777" w:rsidR="00C41BC8" w:rsidRPr="00C41BC8" w:rsidRDefault="00C41BC8" w:rsidP="00E703C0">
      <w:pPr>
        <w:spacing w:line="360" w:lineRule="auto"/>
        <w:jc w:val="center"/>
        <w:rPr>
          <w:rFonts w:ascii="Times New Roman" w:hAnsi="Times New Roman" w:cs="Times New Roman"/>
          <w:b/>
          <w:bCs/>
          <w:sz w:val="28"/>
          <w:szCs w:val="28"/>
          <w:lang w:val="en-GB"/>
        </w:rPr>
      </w:pPr>
      <w:r w:rsidRPr="00C41BC8">
        <w:rPr>
          <w:rFonts w:ascii="Times New Roman" w:hAnsi="Times New Roman" w:cs="Times New Roman"/>
          <w:b/>
          <w:bCs/>
          <w:sz w:val="28"/>
          <w:szCs w:val="28"/>
          <w:lang w:val="en-GB"/>
        </w:rPr>
        <w:t xml:space="preserve">THE EFFECT OF ADDING CINNAMON EXTRACT ON THE TEXTURE PROFILE ANALYSIS OF OIL CAKE </w:t>
      </w:r>
    </w:p>
    <w:p w14:paraId="258FD8F8" w14:textId="334A7FA8" w:rsidR="00E25067" w:rsidRPr="00C41BC8" w:rsidRDefault="00C41BC8" w:rsidP="00E703C0">
      <w:pPr>
        <w:spacing w:after="0" w:line="360" w:lineRule="auto"/>
        <w:jc w:val="center"/>
        <w:rPr>
          <w:rFonts w:ascii="Times New Roman" w:eastAsia="Times New Roman" w:hAnsi="Times New Roman" w:cs="Times New Roman"/>
          <w:b/>
          <w:bCs/>
          <w:sz w:val="20"/>
          <w:szCs w:val="20"/>
          <w:u w:val="single"/>
          <w:lang w:val="en-GB" w:eastAsia="tr-TR"/>
        </w:rPr>
      </w:pPr>
      <w:r w:rsidRPr="00C41BC8">
        <w:rPr>
          <w:rFonts w:ascii="Times New Roman" w:eastAsia="Times New Roman" w:hAnsi="Times New Roman" w:cs="Times New Roman"/>
          <w:b/>
          <w:bCs/>
          <w:i/>
          <w:iCs/>
          <w:u w:val="single"/>
          <w:lang w:val="en-US" w:eastAsia="tr-TR"/>
        </w:rPr>
        <w:t>Fatemeh GHANNADIASL</w:t>
      </w:r>
      <w:r w:rsidRPr="00C41BC8">
        <w:rPr>
          <w:rFonts w:ascii="Times New Roman" w:eastAsia="Times New Roman" w:hAnsi="Times New Roman" w:cs="Times New Roman"/>
          <w:b/>
          <w:bCs/>
          <w:i/>
          <w:iCs/>
          <w:u w:val="single"/>
          <w:lang w:val="en-GB" w:eastAsia="tr-TR"/>
        </w:rPr>
        <w:t xml:space="preserve"> </w:t>
      </w:r>
      <w:r w:rsidR="00E25067" w:rsidRPr="00C41BC8">
        <w:rPr>
          <w:rFonts w:ascii="Times New Roman" w:hAnsi="Times New Roman" w:cs="Times New Roman"/>
          <w:b/>
          <w:i/>
          <w:iCs/>
          <w:color w:val="000000" w:themeColor="text1"/>
          <w:vertAlign w:val="superscript"/>
        </w:rPr>
        <w:t>1,</w:t>
      </w:r>
      <w:r w:rsidR="00296EE9" w:rsidRPr="00C41BC8">
        <w:rPr>
          <w:rStyle w:val="FootnoteReference"/>
          <w:rFonts w:ascii="Times New Roman" w:hAnsi="Times New Roman"/>
          <w:b/>
          <w:i/>
          <w:iCs/>
          <w:color w:val="000000" w:themeColor="text1"/>
        </w:rPr>
        <w:footnoteReference w:customMarkFollows="1" w:id="1"/>
        <w:sym w:font="Symbol" w:char="F02A"/>
      </w:r>
      <w:r w:rsidR="00296EE9" w:rsidRPr="00C41BC8">
        <w:rPr>
          <w:rFonts w:ascii="Times New Roman" w:hAnsi="Times New Roman" w:cs="Times New Roman"/>
          <w:b/>
          <w:i/>
          <w:iCs/>
          <w:color w:val="000000" w:themeColor="text1"/>
          <w:vertAlign w:val="superscript"/>
        </w:rPr>
        <w:t xml:space="preserve"> </w:t>
      </w:r>
      <w:r w:rsidR="00E25067" w:rsidRPr="00C41BC8">
        <w:rPr>
          <w:rFonts w:ascii="Times New Roman" w:hAnsi="Times New Roman" w:cs="Times New Roman"/>
          <w:b/>
          <w:i/>
          <w:iCs/>
          <w:noProof/>
          <w:color w:val="000000" w:themeColor="text1"/>
          <w:lang w:val="en-US" w:bidi="fa-I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C41BC8">
        <w:rPr>
          <w:rFonts w:cstheme="minorHAnsi"/>
          <w:b/>
          <w:i/>
          <w:iCs/>
          <w:color w:val="000000" w:themeColor="text1"/>
          <w:vertAlign w:val="superscript"/>
        </w:rPr>
        <w:t xml:space="preserve"> </w:t>
      </w:r>
      <w:r w:rsidR="00E25067" w:rsidRPr="00C41BC8">
        <w:rPr>
          <w:rFonts w:cstheme="minorHAnsi"/>
          <w:b/>
          <w:i/>
          <w:iCs/>
          <w:color w:val="000000" w:themeColor="text1"/>
        </w:rPr>
        <w:t xml:space="preserve">, </w:t>
      </w:r>
      <w:r w:rsidRPr="00C41BC8">
        <w:rPr>
          <w:rFonts w:ascii="Times New Roman" w:eastAsia="Times New Roman" w:hAnsi="Times New Roman" w:cs="Times New Roman"/>
          <w:b/>
          <w:bCs/>
          <w:i/>
          <w:iCs/>
          <w:lang w:val="en-GB" w:eastAsia="tr-TR"/>
        </w:rPr>
        <w:t xml:space="preserve">Banafshe BORDBAR LOMER </w:t>
      </w:r>
      <w:r w:rsidR="00E25067" w:rsidRPr="00C41BC8">
        <w:rPr>
          <w:rFonts w:ascii="Times New Roman" w:hAnsi="Times New Roman" w:cs="Times New Roman"/>
          <w:b/>
          <w:i/>
          <w:iCs/>
          <w:color w:val="000000" w:themeColor="text1"/>
          <w:vertAlign w:val="superscript"/>
        </w:rPr>
        <w:t>2</w:t>
      </w:r>
      <w:r w:rsidR="00E25067" w:rsidRPr="00C41BC8">
        <w:rPr>
          <w:rFonts w:ascii="Times New Roman" w:hAnsi="Times New Roman" w:cs="Times New Roman"/>
          <w:b/>
          <w:i/>
          <w:iCs/>
          <w:noProof/>
          <w:color w:val="000000" w:themeColor="text1"/>
          <w:lang w:val="en-US" w:bidi="fa-I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875F911" w14:textId="29D355E7" w:rsidR="00B11128" w:rsidRDefault="00E25067" w:rsidP="00E703C0">
      <w:pPr>
        <w:autoSpaceDE w:val="0"/>
        <w:autoSpaceDN w:val="0"/>
        <w:spacing w:before="120" w:after="0" w:line="360" w:lineRule="auto"/>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C41BC8" w:rsidRPr="00C41BC8">
        <w:rPr>
          <w:rFonts w:ascii="Times New Roman" w:eastAsia="MS Mincho" w:hAnsi="Times New Roman" w:cs="Times New Roman"/>
          <w:i/>
          <w:iCs/>
          <w:sz w:val="18"/>
          <w:szCs w:val="18"/>
        </w:rPr>
        <w:t>Faculty of Agriculture and Natural Resources, Department of Food Sciences and Technology, University of Mohaghegh Ardabili, Ardabil, Iran</w:t>
      </w:r>
    </w:p>
    <w:p w14:paraId="74A347EB" w14:textId="55A22B7E" w:rsidR="00C41BC8" w:rsidRPr="00C41BC8" w:rsidRDefault="00C41BC8" w:rsidP="00E703C0">
      <w:pPr>
        <w:autoSpaceDE w:val="0"/>
        <w:autoSpaceDN w:val="0"/>
        <w:spacing w:before="120" w:after="0" w:line="360" w:lineRule="auto"/>
        <w:jc w:val="center"/>
        <w:rPr>
          <w:rFonts w:ascii="Times New Roman" w:hAnsi="Times New Roman" w:cs="Times New Roman"/>
          <w:bCs/>
          <w:i/>
          <w:sz w:val="18"/>
          <w:szCs w:val="18"/>
        </w:rPr>
      </w:pPr>
      <w:r w:rsidRPr="00C41BC8">
        <w:rPr>
          <w:rFonts w:ascii="Times New Roman" w:hAnsi="Times New Roman" w:cs="Times New Roman"/>
          <w:bCs/>
          <w:i/>
          <w:sz w:val="18"/>
          <w:szCs w:val="18"/>
        </w:rPr>
        <w:t>0000-0001-8257-8559</w:t>
      </w:r>
    </w:p>
    <w:p w14:paraId="4DF271A8" w14:textId="77777777" w:rsidR="00C41BC8" w:rsidRDefault="00B11128" w:rsidP="00E703C0">
      <w:pPr>
        <w:autoSpaceDE w:val="0"/>
        <w:autoSpaceDN w:val="0"/>
        <w:spacing w:before="120" w:after="0" w:line="360" w:lineRule="auto"/>
        <w:jc w:val="center"/>
        <w:rPr>
          <w:rFonts w:ascii="Times New Roman" w:eastAsia="MS Mincho" w:hAnsi="Times New Roman" w:cs="Times New Roman"/>
          <w:i/>
          <w:iCs/>
          <w:sz w:val="18"/>
          <w:szCs w:val="18"/>
          <w:vertAlign w:val="superscript"/>
        </w:rPr>
      </w:pPr>
      <w:r w:rsidRPr="006E46CE">
        <w:rPr>
          <w:rFonts w:ascii="Times New Roman" w:eastAsia="MS Mincho" w:hAnsi="Times New Roman" w:cs="Times New Roman"/>
          <w:i/>
          <w:iCs/>
          <w:sz w:val="18"/>
          <w:szCs w:val="18"/>
          <w:vertAlign w:val="superscript"/>
        </w:rPr>
        <w:t>2</w:t>
      </w:r>
      <w:r w:rsidR="00C41BC8" w:rsidRPr="00C41BC8">
        <w:t xml:space="preserve"> </w:t>
      </w:r>
      <w:r w:rsidR="00C41BC8" w:rsidRPr="00C41BC8">
        <w:rPr>
          <w:rFonts w:ascii="Times New Roman" w:eastAsia="MS Mincho" w:hAnsi="Times New Roman" w:cs="Times New Roman"/>
          <w:i/>
          <w:iCs/>
          <w:sz w:val="18"/>
          <w:szCs w:val="18"/>
        </w:rPr>
        <w:t xml:space="preserve">Faculty of Agriculture, Department of Food Science and Technology, Urmia University, Urmia, Iran </w:t>
      </w:r>
    </w:p>
    <w:p w14:paraId="1BAA4F32" w14:textId="64349498" w:rsidR="00C41BC8" w:rsidRPr="00C41BC8" w:rsidRDefault="00C41BC8" w:rsidP="00E703C0">
      <w:pPr>
        <w:autoSpaceDE w:val="0"/>
        <w:autoSpaceDN w:val="0"/>
        <w:spacing w:before="120" w:after="0" w:line="360" w:lineRule="auto"/>
        <w:jc w:val="center"/>
        <w:rPr>
          <w:rFonts w:ascii="Times New Roman" w:hAnsi="Times New Roman" w:cs="Times New Roman"/>
          <w:bCs/>
          <w:i/>
          <w:sz w:val="18"/>
          <w:szCs w:val="18"/>
        </w:rPr>
      </w:pPr>
      <w:bookmarkStart w:id="0" w:name="_Hlk152097932"/>
      <w:r w:rsidRPr="00C41BC8">
        <w:rPr>
          <w:rFonts w:ascii="Times New Roman" w:hAnsi="Times New Roman" w:cs="Times New Roman"/>
          <w:bCs/>
          <w:i/>
          <w:sz w:val="18"/>
          <w:szCs w:val="18"/>
        </w:rPr>
        <w:t>0000-0002-9457-5483</w:t>
      </w:r>
    </w:p>
    <w:bookmarkEnd w:id="0"/>
    <w:p w14:paraId="3806FA7E" w14:textId="77777777" w:rsidR="00C41BC8" w:rsidRPr="0097784A" w:rsidRDefault="00C41BC8" w:rsidP="00E703C0">
      <w:pPr>
        <w:spacing w:after="0" w:line="360" w:lineRule="auto"/>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AAED83C" w:rsidR="00A664CE" w:rsidRDefault="001558FC" w:rsidP="00E703C0">
            <w:pPr>
              <w:shd w:val="clear" w:color="auto" w:fill="D9D9D9" w:themeFill="background1" w:themeFillShade="D9"/>
              <w:spacing w:line="360" w:lineRule="auto"/>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42D1C4B9" w:rsidR="001558FC" w:rsidRPr="0097784A" w:rsidRDefault="00C41BC8" w:rsidP="00053791">
            <w:pPr>
              <w:shd w:val="clear" w:color="auto" w:fill="D9D9D9" w:themeFill="background1" w:themeFillShade="D9"/>
              <w:spacing w:line="360" w:lineRule="auto"/>
              <w:ind w:right="-21"/>
              <w:jc w:val="both"/>
              <w:rPr>
                <w:color w:val="000000" w:themeColor="text1"/>
                <w:szCs w:val="24"/>
              </w:rPr>
            </w:pPr>
            <w:r w:rsidRPr="00C41BC8">
              <w:rPr>
                <w:rFonts w:ascii="Times New Roman" w:hAnsi="Times New Roman" w:cs="Times New Roman"/>
                <w:sz w:val="20"/>
                <w:szCs w:val="20"/>
              </w:rPr>
              <w:t xml:space="preserve">Bakery products, especially oil cakes, are among the most widely consumed food products. The production of functional bakery products with physiological effectiveness and consumer acceptance requires careful consideration of their appearance, taste, and texture. The quality of these products mainly depends on the ingredients used in the recipe, the dough mixing conditions, and the baking conditions. </w:t>
            </w:r>
            <w:r w:rsidR="00053791">
              <w:rPr>
                <w:rFonts w:ascii="Times New Roman" w:hAnsi="Times New Roman" w:cs="Times New Roman"/>
                <w:sz w:val="20"/>
                <w:szCs w:val="20"/>
              </w:rPr>
              <w:t>D</w:t>
            </w:r>
            <w:r w:rsidRPr="00C41BC8">
              <w:rPr>
                <w:rFonts w:ascii="Times New Roman" w:hAnsi="Times New Roman" w:cs="Times New Roman"/>
                <w:sz w:val="20"/>
                <w:szCs w:val="20"/>
              </w:rPr>
              <w:t>etermining the optimal formulation to have healthy properties, maintain tissue properties, and improve the flavor of these products is very important. Cinnamon is a spice that has been shown to have antioxidant, anti-inflammatory, and antidiabetic effects, as well as enhanc</w:t>
            </w:r>
            <w:r w:rsidR="00053791">
              <w:rPr>
                <w:rFonts w:ascii="Times New Roman" w:hAnsi="Times New Roman" w:cs="Times New Roman"/>
                <w:sz w:val="20"/>
                <w:szCs w:val="20"/>
              </w:rPr>
              <w:t>e</w:t>
            </w:r>
            <w:r w:rsidRPr="00C41BC8">
              <w:rPr>
                <w:rFonts w:ascii="Times New Roman" w:hAnsi="Times New Roman" w:cs="Times New Roman"/>
                <w:sz w:val="20"/>
                <w:szCs w:val="20"/>
              </w:rPr>
              <w:t xml:space="preserve"> the sensory attributes of bakery products. </w:t>
            </w:r>
            <w:r w:rsidR="00053791">
              <w:rPr>
                <w:rFonts w:ascii="Times New Roman" w:hAnsi="Times New Roman" w:cs="Times New Roman"/>
                <w:sz w:val="20"/>
                <w:szCs w:val="20"/>
              </w:rPr>
              <w:t>T</w:t>
            </w:r>
            <w:r w:rsidRPr="00C41BC8">
              <w:rPr>
                <w:rFonts w:ascii="Times New Roman" w:hAnsi="Times New Roman" w:cs="Times New Roman"/>
                <w:sz w:val="20"/>
                <w:szCs w:val="20"/>
              </w:rPr>
              <w:t xml:space="preserve">his study </w:t>
            </w:r>
            <w:r w:rsidR="00053791">
              <w:rPr>
                <w:rFonts w:ascii="Times New Roman" w:hAnsi="Times New Roman" w:cs="Times New Roman"/>
                <w:sz w:val="20"/>
                <w:szCs w:val="20"/>
              </w:rPr>
              <w:t>aimed</w:t>
            </w:r>
            <w:r w:rsidRPr="00C41BC8">
              <w:rPr>
                <w:rFonts w:ascii="Times New Roman" w:hAnsi="Times New Roman" w:cs="Times New Roman"/>
                <w:sz w:val="20"/>
                <w:szCs w:val="20"/>
              </w:rPr>
              <w:t xml:space="preserve"> to evaluate the impact of different concentrations of cinnamon extract (0%, 0.1% and 0.2%) on the hardness, adhesiveness, cohesiveness, and resilience of oil cake. We hypothesized that adding cinnamon extract would improve the texture characteristics of oil cake.  Texture profile analysis</w:t>
            </w:r>
            <w:r w:rsidR="00EE0454">
              <w:rPr>
                <w:rFonts w:ascii="Times New Roman" w:hAnsi="Times New Roman" w:cs="Times New Roman"/>
                <w:sz w:val="20"/>
                <w:szCs w:val="20"/>
              </w:rPr>
              <w:t xml:space="preserve"> (TPA)</w:t>
            </w:r>
            <w:r w:rsidRPr="00C41BC8">
              <w:rPr>
                <w:rFonts w:ascii="Times New Roman" w:hAnsi="Times New Roman" w:cs="Times New Roman"/>
                <w:sz w:val="20"/>
                <w:szCs w:val="20"/>
              </w:rPr>
              <w:t xml:space="preserve"> was performed using </w:t>
            </w:r>
            <w:r w:rsidR="00053791">
              <w:rPr>
                <w:rFonts w:ascii="Times New Roman" w:hAnsi="Times New Roman" w:cs="Times New Roman"/>
                <w:sz w:val="20"/>
                <w:szCs w:val="20"/>
              </w:rPr>
              <w:t xml:space="preserve">the </w:t>
            </w:r>
            <w:r w:rsidRPr="00C41BC8">
              <w:rPr>
                <w:rFonts w:ascii="Times New Roman" w:hAnsi="Times New Roman" w:cs="Times New Roman"/>
                <w:sz w:val="20"/>
                <w:szCs w:val="20"/>
              </w:rPr>
              <w:t xml:space="preserve">TEXTURE ANALYZER model Brook field-CT310K. The results showed that adding cinnamon extract reduced the hardness of the cake samples, while the adhesiveness </w:t>
            </w:r>
            <w:r w:rsidR="00B24134" w:rsidRPr="00B24134">
              <w:rPr>
                <w:rFonts w:ascii="Times New Roman" w:hAnsi="Times New Roman" w:cs="Times New Roman"/>
                <w:sz w:val="20"/>
                <w:szCs w:val="20"/>
                <w:lang w:val="tr-TR"/>
              </w:rPr>
              <w:t>increased compared to the control sample</w:t>
            </w:r>
            <w:r w:rsidRPr="00C41BC8">
              <w:rPr>
                <w:rFonts w:ascii="Times New Roman" w:hAnsi="Times New Roman" w:cs="Times New Roman"/>
                <w:sz w:val="20"/>
                <w:szCs w:val="20"/>
              </w:rPr>
              <w:t>. The cohesiveness and resilience of the cake samples also decreased with increasing extract level</w:t>
            </w:r>
            <w:r w:rsidR="00053791">
              <w:rPr>
                <w:rFonts w:ascii="Times New Roman" w:hAnsi="Times New Roman" w:cs="Times New Roman"/>
                <w:sz w:val="20"/>
                <w:szCs w:val="20"/>
              </w:rPr>
              <w:t>s</w:t>
            </w:r>
            <w:r w:rsidRPr="00C41BC8">
              <w:rPr>
                <w:rFonts w:ascii="Times New Roman" w:hAnsi="Times New Roman" w:cs="Times New Roman"/>
                <w:sz w:val="20"/>
                <w:szCs w:val="20"/>
              </w:rPr>
              <w:t xml:space="preserve">. </w:t>
            </w:r>
            <w:r w:rsidR="00053791">
              <w:rPr>
                <w:rFonts w:ascii="Times New Roman" w:hAnsi="Times New Roman" w:cs="Times New Roman"/>
                <w:sz w:val="20"/>
                <w:szCs w:val="20"/>
              </w:rPr>
              <w:t>R</w:t>
            </w:r>
            <w:r w:rsidRPr="00C41BC8">
              <w:rPr>
                <w:rFonts w:ascii="Times New Roman" w:hAnsi="Times New Roman" w:cs="Times New Roman"/>
                <w:sz w:val="20"/>
                <w:szCs w:val="20"/>
              </w:rPr>
              <w:t>esults suggest that using cinnamon extract can enhance the texture and stability of oil cakes.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E703C0">
            <w:pPr>
              <w:pStyle w:val="keywords"/>
              <w:spacing w:after="0" w:line="360" w:lineRule="auto"/>
              <w:ind w:firstLine="0"/>
              <w:rPr>
                <w:rFonts w:eastAsia="MS Mincho"/>
                <w:color w:val="000000" w:themeColor="text1"/>
                <w:sz w:val="20"/>
                <w:szCs w:val="20"/>
                <w:lang w:val="tr-TR"/>
              </w:rPr>
            </w:pPr>
          </w:p>
          <w:p w14:paraId="44E8481B" w14:textId="33881CCA" w:rsidR="007D49B8" w:rsidRDefault="001558FC" w:rsidP="00E703C0">
            <w:pPr>
              <w:pStyle w:val="keywords"/>
              <w:spacing w:after="0" w:line="360" w:lineRule="auto"/>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C41BC8" w:rsidRPr="00C41BC8">
              <w:rPr>
                <w:rFonts w:eastAsia="MS Mincho"/>
                <w:b w:val="0"/>
                <w:bCs w:val="0"/>
                <w:sz w:val="20"/>
                <w:szCs w:val="20"/>
                <w:lang w:val="tr-TR"/>
              </w:rPr>
              <w:t xml:space="preserve">Oil cake, Cinnamon extract, Texture profile analysis. </w:t>
            </w:r>
          </w:p>
          <w:p w14:paraId="5CA217F0" w14:textId="77777777" w:rsidR="00682241" w:rsidRDefault="00682241" w:rsidP="00E703C0">
            <w:pPr>
              <w:pStyle w:val="keywords"/>
              <w:spacing w:after="0" w:line="360" w:lineRule="auto"/>
              <w:ind w:firstLine="0"/>
              <w:rPr>
                <w:rFonts w:eastAsia="MS Mincho"/>
                <w:b w:val="0"/>
                <w:bCs w:val="0"/>
                <w:color w:val="000000" w:themeColor="text1"/>
                <w:sz w:val="20"/>
                <w:szCs w:val="20"/>
                <w:lang w:val="tr-TR"/>
              </w:rPr>
            </w:pPr>
          </w:p>
          <w:p w14:paraId="49EC5BC4" w14:textId="77777777" w:rsidR="00682241" w:rsidRPr="0097784A" w:rsidRDefault="00682241" w:rsidP="00E703C0">
            <w:pPr>
              <w:pStyle w:val="keywords"/>
              <w:spacing w:after="0" w:line="360" w:lineRule="auto"/>
              <w:ind w:firstLine="0"/>
              <w:rPr>
                <w:rFonts w:eastAsia="MS Mincho"/>
                <w:b w:val="0"/>
                <w:bCs w:val="0"/>
                <w:color w:val="000000" w:themeColor="text1"/>
                <w:sz w:val="20"/>
                <w:szCs w:val="20"/>
                <w:lang w:val="tr-TR"/>
              </w:rPr>
            </w:pPr>
          </w:p>
          <w:p w14:paraId="6824E26F" w14:textId="1E2316F1" w:rsidR="001558FC" w:rsidRPr="0097784A" w:rsidRDefault="001558FC" w:rsidP="00E703C0">
            <w:pPr>
              <w:pStyle w:val="TRANSAffiliation"/>
              <w:spacing w:line="360" w:lineRule="auto"/>
              <w:jc w:val="both"/>
              <w:rPr>
                <w:i/>
                <w:color w:val="000000" w:themeColor="text1"/>
                <w:sz w:val="20"/>
              </w:rPr>
            </w:pPr>
          </w:p>
        </w:tc>
      </w:tr>
    </w:tbl>
    <w:p w14:paraId="294DF56F" w14:textId="77777777" w:rsidR="00682241" w:rsidRPr="00682241" w:rsidRDefault="00B2099A" w:rsidP="00E703C0">
      <w:pPr>
        <w:pStyle w:val="ListParagraph"/>
        <w:numPr>
          <w:ilvl w:val="0"/>
          <w:numId w:val="6"/>
        </w:numPr>
        <w:autoSpaceDE w:val="0"/>
        <w:autoSpaceDN w:val="0"/>
        <w:adjustRightInd w:val="0"/>
        <w:spacing w:before="120" w:after="160" w:line="360" w:lineRule="auto"/>
        <w:ind w:left="426" w:right="-59" w:hanging="426"/>
        <w:jc w:val="both"/>
        <w:rPr>
          <w:rFonts w:ascii="Times New Roman" w:eastAsia="Calibri" w:hAnsi="Times New Roman" w:cs="Times New Roman"/>
          <w:lang w:bidi="fa-IR"/>
        </w:rPr>
      </w:pPr>
      <w:r w:rsidRPr="00682241">
        <w:rPr>
          <w:rFonts w:ascii="Times New Roman" w:hAnsi="Times New Roman" w:cs="Times New Roman"/>
          <w:b/>
          <w:color w:val="000000" w:themeColor="text1"/>
          <w:sz w:val="24"/>
          <w:szCs w:val="24"/>
        </w:rPr>
        <w:t>Introduction</w:t>
      </w:r>
      <w:r w:rsidR="001558FC" w:rsidRPr="00682241">
        <w:rPr>
          <w:rFonts w:ascii="Times New Roman" w:hAnsi="Times New Roman" w:cs="Times New Roman"/>
          <w:b/>
          <w:color w:val="000000" w:themeColor="text1"/>
          <w:sz w:val="24"/>
          <w:szCs w:val="24"/>
        </w:rPr>
        <w:t xml:space="preserve"> </w:t>
      </w:r>
    </w:p>
    <w:p w14:paraId="7B7F772B" w14:textId="22FF0B1C" w:rsidR="00682241" w:rsidRPr="00682241" w:rsidRDefault="00682241" w:rsidP="00053791">
      <w:pPr>
        <w:autoSpaceDE w:val="0"/>
        <w:autoSpaceDN w:val="0"/>
        <w:adjustRightInd w:val="0"/>
        <w:spacing w:before="120" w:after="160" w:line="360" w:lineRule="auto"/>
        <w:ind w:right="-59"/>
        <w:jc w:val="both"/>
        <w:rPr>
          <w:rFonts w:ascii="Times New Roman" w:eastAsia="Calibri" w:hAnsi="Times New Roman" w:cs="Times New Roman"/>
          <w:lang w:bidi="fa-IR"/>
        </w:rPr>
      </w:pPr>
      <w:r w:rsidRPr="00682241">
        <w:rPr>
          <w:rFonts w:ascii="Times New Roman" w:eastAsia="Calibri" w:hAnsi="Times New Roman" w:cs="Times New Roman"/>
          <w:lang w:bidi="fa-IR"/>
        </w:rPr>
        <w:t xml:space="preserve">Bakery products, especially oil cakes, are among the most widely consumed food products globally due to their favorable texture and taste </w:t>
      </w:r>
      <w:r w:rsidR="00BF3A74">
        <w:rPr>
          <w:rStyle w:val="FootnoteReference"/>
          <w:rFonts w:ascii="Times New Roman" w:eastAsia="Calibri" w:hAnsi="Times New Roman"/>
        </w:rPr>
        <w:fldChar w:fldCharType="begin" w:fldLock="1"/>
      </w:r>
      <w:r w:rsidR="00F1234D">
        <w:rPr>
          <w:rFonts w:ascii="Times New Roman" w:eastAsia="Calibri" w:hAnsi="Times New Roman"/>
        </w:rPr>
        <w:instrText>ADDIN CSL_CITATION {"citationItems":[{"id":"ITEM-1","itemData":{"ISSN":"0023-6438","author":[{"dropping-particle":"V","family":"Rios","given":"Raquel","non-dropping-particle":"","parse-names":false,"suffix":""},{"dropping-particle":"","family":"Garzón","given":"Raquel","non-dropping-particle":"","parse-names":false,"suffix":""},{"dropping-particle":"","family":"Lannes","given":"Suzana C S","non-dropping-particle":"","parse-names":false,"suffix":""},{"dropping-particle":"","family":"Rosell","given":"Cristina M","non-dropping-particle":"","parse-names":false,"suffix":""}],"container-title":"LWT","id":"ITEM-1","issued":{"date-parts":[["2018"]]},"page":"260-265","publisher":"Elsevier","title":"Use of succinyl chitosan as fat replacer on cake formulations","type":"article-journal","volume":"96"},"uris":["http://www.mendeley.com/documents/?uuid=ca77399d-b15e-4431-aa35-ad4e732517b6"]}],"mendeley":{"formattedCitation":"(Rios, Garzón, Lannes, &amp; Rosell, 2018)","plainTextFormattedCitation":"(Rios, Garzón, Lannes, &amp; Rosell, 2018)","previouslyFormattedCitation":"(Rios et al., 2018)"},"properties":{"noteIndex":0},"schema":"https://github.com/citation-style-language/schema/raw/master/csl-citation.json"}</w:instrText>
      </w:r>
      <w:r w:rsidR="00BF3A74">
        <w:rPr>
          <w:rStyle w:val="FootnoteReference"/>
          <w:rFonts w:ascii="Times New Roman" w:eastAsia="Calibri" w:hAnsi="Times New Roman"/>
        </w:rPr>
        <w:fldChar w:fldCharType="separate"/>
      </w:r>
      <w:r w:rsidR="00F1234D" w:rsidRPr="00F1234D">
        <w:rPr>
          <w:rFonts w:ascii="Times New Roman" w:eastAsia="Calibri" w:hAnsi="Times New Roman"/>
          <w:noProof/>
        </w:rPr>
        <w:t>(Rios, Garzón, Lannes, &amp; Rosell, 2018)</w:t>
      </w:r>
      <w:r w:rsidR="00BF3A74">
        <w:rPr>
          <w:rStyle w:val="FootnoteReference"/>
          <w:rFonts w:ascii="Times New Roman" w:eastAsia="Calibri" w:hAnsi="Times New Roman"/>
        </w:rPr>
        <w:fldChar w:fldCharType="end"/>
      </w:r>
      <w:r w:rsidRPr="00682241">
        <w:rPr>
          <w:rFonts w:ascii="Times New Roman" w:eastAsia="Calibri" w:hAnsi="Times New Roman" w:cs="Times New Roman"/>
        </w:rPr>
        <w:t>.</w:t>
      </w:r>
      <w:r w:rsidRPr="00682241">
        <w:rPr>
          <w:rFonts w:ascii="Times New Roman" w:eastAsia="Calibri" w:hAnsi="Times New Roman" w:cs="Times New Roman"/>
          <w:sz w:val="20"/>
          <w:szCs w:val="20"/>
        </w:rPr>
        <w:t xml:space="preserve"> </w:t>
      </w:r>
      <w:r w:rsidR="00053791">
        <w:rPr>
          <w:rFonts w:ascii="Times New Roman" w:eastAsia="Calibri" w:hAnsi="Times New Roman" w:cs="Times New Roman"/>
        </w:rPr>
        <w:t>R</w:t>
      </w:r>
      <w:r w:rsidRPr="00682241">
        <w:rPr>
          <w:rFonts w:ascii="Times New Roman" w:eastAsia="Calibri" w:hAnsi="Times New Roman" w:cs="Times New Roman"/>
        </w:rPr>
        <w:t>esearchers are always looking to optimize the technology for preparing these products, to improve the variety, quality</w:t>
      </w:r>
      <w:r w:rsidR="00053791">
        <w:rPr>
          <w:rFonts w:ascii="Times New Roman" w:eastAsia="Calibri" w:hAnsi="Times New Roman" w:cs="Times New Roman"/>
        </w:rPr>
        <w:t>,</w:t>
      </w:r>
      <w:r w:rsidRPr="00682241">
        <w:rPr>
          <w:rFonts w:ascii="Times New Roman" w:eastAsia="Calibri" w:hAnsi="Times New Roman" w:cs="Times New Roman"/>
        </w:rPr>
        <w:t xml:space="preserve"> and taste </w:t>
      </w:r>
      <w:r w:rsidR="00BF3A74">
        <w:rPr>
          <w:rStyle w:val="FootnoteReference"/>
          <w:rFonts w:ascii="Times New Roman" w:eastAsia="Calibri" w:hAnsi="Times New Roman"/>
        </w:rPr>
        <w:fldChar w:fldCharType="begin" w:fldLock="1"/>
      </w:r>
      <w:r w:rsidR="00F1234D">
        <w:rPr>
          <w:rFonts w:ascii="Times New Roman" w:eastAsia="Calibri" w:hAnsi="Times New Roman"/>
        </w:rPr>
        <w:instrText>ADDIN CSL_CITATION {"citationItems":[{"id":"ITEM-1","itemData":{"author":[{"dropping-particle":"","family":"Dhillon","given":"G K","non-dropping-particle":"","parse-names":false,"suffix":""},{"dropping-particle":"","family":"Amarjeet","given":"K","non-dropping-particle":"","parse-names":false,"suffix":""}],"container-title":"Int. J. Food Sci. Nutr. Diet","id":"ITEM-1","issued":{"date-parts":[["2013"]]},"page":"70-74","title":"Quality Evaluation Of Bread Incorporated With Different Levels Cinnamon Powder","type":"article-journal","volume":"2"},"uris":["http://www.mendeley.com/documents/?uuid=beb21123-8b54-42e1-87aa-04eba204b42b"]}],"mendeley":{"formattedCitation":"(Dhillon &amp; Amarjeet, 2013)","plainTextFormattedCitation":"(Dhillon &amp; Amarjeet, 2013)","previouslyFormattedCitation":"(Dhillon and Amarjeet, 2013)"},"properties":{"noteIndex":0},"schema":"https://github.com/citation-style-language/schema/raw/master/csl-citation.json"}</w:instrText>
      </w:r>
      <w:r w:rsidR="00BF3A74">
        <w:rPr>
          <w:rStyle w:val="FootnoteReference"/>
          <w:rFonts w:ascii="Times New Roman" w:eastAsia="Calibri" w:hAnsi="Times New Roman"/>
        </w:rPr>
        <w:fldChar w:fldCharType="separate"/>
      </w:r>
      <w:r w:rsidR="00F1234D" w:rsidRPr="00F1234D">
        <w:rPr>
          <w:rFonts w:ascii="Times New Roman" w:eastAsia="Calibri" w:hAnsi="Times New Roman"/>
          <w:noProof/>
        </w:rPr>
        <w:t>(Dhillon &amp; Amarjeet, 2013)</w:t>
      </w:r>
      <w:r w:rsidR="00BF3A74">
        <w:rPr>
          <w:rStyle w:val="FootnoteReference"/>
          <w:rFonts w:ascii="Times New Roman" w:eastAsia="Calibri" w:hAnsi="Times New Roman"/>
        </w:rPr>
        <w:fldChar w:fldCharType="end"/>
      </w:r>
      <w:r w:rsidRPr="00682241">
        <w:rPr>
          <w:rFonts w:ascii="Times New Roman" w:eastAsia="Calibri" w:hAnsi="Times New Roman" w:cs="Times New Roman"/>
        </w:rPr>
        <w:t xml:space="preserve">. The production of functional bakery products with physiological effectiveness and consumer acceptance is essential </w:t>
      </w:r>
      <w:r w:rsidR="00BF3A74" w:rsidRPr="00BF3A74">
        <w:fldChar w:fldCharType="begin" w:fldLock="1"/>
      </w:r>
      <w:r w:rsidR="00F1234D">
        <w:rPr>
          <w:rFonts w:ascii="Times New Roman" w:eastAsia="Calibri" w:hAnsi="Times New Roman" w:cs="Times New Roman"/>
        </w:rPr>
        <w:instrText>ADDIN CSL_CITATION {"citationItems":[{"id":"ITEM-1","itemData":{"ISSN":"0195-6663","author":[{"dropping-particle":"","family":"Siró","given":"István","non-dropping-particle":"","parse-names":false,"suffix":""},{"dropping-particle":"","family":"Kápolna","given":"Emese","non-dropping-particle":"","parse-names":false,"suffix":""},{"dropping-particle":"","family":"Kápolna","given":"Beáta","non-dropping-particle":"","parse-names":false,"suffix":""},{"dropping-particle":"","family":"Lugasi","given":"Andrea","non-dropping-particle":"","parse-names":false,"suffix":""}],"container-title":"Appetite","id":"ITEM-1","issue":"3","issued":{"date-parts":[["2008"]]},"page":"456-467","publisher":"Elsevier","title":"Functional food. Product development, marketing and consumer acceptance—A review","type":"article-journal","volume":"51"},"uris":["http://www.mendeley.com/documents/?uuid=4e834b83-eec5-471d-adc3-106341eed359"]}],"mendeley":{"formattedCitation":"(Siró, Kápolna, Kápolna, &amp; Lugasi, 2008)","plainTextFormattedCitation":"(Siró, Kápolna, Kápolna, &amp; Lugasi, 2008)","previouslyFormattedCitation":"(Siró et al., 2008)"},"properties":{"noteIndex":0},"schema":"https://github.com/citation-style-language/schema/raw/master/csl-citation.json"}</w:instrText>
      </w:r>
      <w:r w:rsidR="00BF3A74" w:rsidRPr="00BF3A74">
        <w:fldChar w:fldCharType="separate"/>
      </w:r>
      <w:r w:rsidR="00F1234D" w:rsidRPr="00F1234D">
        <w:rPr>
          <w:rFonts w:ascii="Times New Roman" w:eastAsia="Calibri" w:hAnsi="Times New Roman" w:cs="Times New Roman"/>
          <w:noProof/>
        </w:rPr>
        <w:t>(Siró, Kápolna, Kápolna, &amp; Lugasi, 2008)</w:t>
      </w:r>
      <w:r w:rsidR="00BF3A74" w:rsidRPr="00BF3A74">
        <w:fldChar w:fldCharType="end"/>
      </w:r>
      <w:r w:rsidRPr="00682241">
        <w:rPr>
          <w:rFonts w:ascii="Times New Roman" w:eastAsia="Calibri" w:hAnsi="Times New Roman" w:cs="Times New Roman"/>
        </w:rPr>
        <w:t>. The quality of these products mainly depends on the ingredients used in the recipe, the dough mixing conditions</w:t>
      </w:r>
      <w:r w:rsidR="00053791">
        <w:rPr>
          <w:rFonts w:ascii="Times New Roman" w:eastAsia="Calibri" w:hAnsi="Times New Roman" w:cs="Times New Roman"/>
        </w:rPr>
        <w:t>,</w:t>
      </w:r>
      <w:r w:rsidRPr="00682241">
        <w:rPr>
          <w:rFonts w:ascii="Times New Roman" w:eastAsia="Calibri" w:hAnsi="Times New Roman" w:cs="Times New Roman"/>
        </w:rPr>
        <w:t xml:space="preserve"> and the baking conditions </w:t>
      </w:r>
      <w:r w:rsidR="00BF3A74" w:rsidRPr="00BF3A74">
        <w:rPr>
          <w:rFonts w:ascii="Times New Roman" w:eastAsia="Calibri" w:hAnsi="Times New Roman" w:cs="Times New Roman"/>
        </w:rPr>
        <w:fldChar w:fldCharType="begin" w:fldLock="1"/>
      </w:r>
      <w:r w:rsidR="00F1234D">
        <w:rPr>
          <w:rFonts w:ascii="Times New Roman" w:eastAsia="Calibri" w:hAnsi="Times New Roman" w:cs="Times New Roman"/>
        </w:rPr>
        <w:instrText>ADDIN CSL_CITATION {"citationItems":[{"id":"ITEM-1","itemData":{"author":[{"dropping-particle":"","family":"Doweidar","given":"M M","non-dropping-particle":"","parse-names":false,"suffix":""},{"dropping-particle":"","family":"Amer","given":"A M","non-dropping-particle":"","parse-names":false,"suffix":""},{"dropping-particle":"","family":"Tawfek","given":"A","non-dropping-particle":"","parse-names":false,"suffix":""}],"container-title":"Egyptian Journal of Nutrition","id":"ITEM-1","issue":"4","issued":{"date-parts":[["2016"]]},"page":"157-195","title":"Preparation and evaluation of healthy cinnamon cake","type":"article-journal","volume":"31"},"uris":["http://www.mendeley.com/documents/?uuid=909a48ee-b08f-4c0d-b6ee-0d3404564f64"]}],"mendeley":{"formattedCitation":"(Doweidar, Amer, &amp; Tawfek, 2016)","plainTextFormattedCitation":"(Doweidar, Amer, &amp; Tawfek, 2016)","previouslyFormattedCitation":"(Doweidar et al., 2016)"},"properties":{"noteIndex":0},"schema":"https://github.com/citation-style-language/schema/raw/master/csl-citation.json"}</w:instrText>
      </w:r>
      <w:r w:rsidR="00BF3A74" w:rsidRPr="00BF3A74">
        <w:rPr>
          <w:rFonts w:ascii="Times New Roman" w:eastAsia="Calibri" w:hAnsi="Times New Roman" w:cs="Times New Roman"/>
        </w:rPr>
        <w:fldChar w:fldCharType="separate"/>
      </w:r>
      <w:r w:rsidR="00F1234D" w:rsidRPr="00F1234D">
        <w:rPr>
          <w:rFonts w:ascii="Times New Roman" w:eastAsia="Calibri" w:hAnsi="Times New Roman" w:cs="Times New Roman"/>
          <w:noProof/>
        </w:rPr>
        <w:t xml:space="preserve">(Doweidar, Amer, &amp; </w:t>
      </w:r>
      <w:r w:rsidR="00F1234D" w:rsidRPr="00F1234D">
        <w:rPr>
          <w:rFonts w:ascii="Times New Roman" w:eastAsia="Calibri" w:hAnsi="Times New Roman" w:cs="Times New Roman"/>
          <w:noProof/>
        </w:rPr>
        <w:lastRenderedPageBreak/>
        <w:t>Tawfek, 2016)</w:t>
      </w:r>
      <w:r w:rsidR="00BF3A74" w:rsidRPr="00BF3A74">
        <w:rPr>
          <w:rFonts w:ascii="Times New Roman" w:eastAsia="Calibri" w:hAnsi="Times New Roman" w:cs="Times New Roman"/>
        </w:rPr>
        <w:fldChar w:fldCharType="end"/>
      </w:r>
      <w:r w:rsidR="00BF3A74" w:rsidRPr="00BF3A74">
        <w:rPr>
          <w:rFonts w:ascii="Times New Roman" w:eastAsia="Calibri" w:hAnsi="Times New Roman" w:cs="Times New Roman"/>
        </w:rPr>
        <w:t>.</w:t>
      </w:r>
      <w:r w:rsidRPr="00BF3A74">
        <w:rPr>
          <w:rFonts w:ascii="Times New Roman" w:eastAsia="Calibri" w:hAnsi="Times New Roman" w:cs="Times New Roman"/>
        </w:rPr>
        <w:t xml:space="preserve"> </w:t>
      </w:r>
      <w:r w:rsidRPr="00682241">
        <w:rPr>
          <w:rFonts w:ascii="Times New Roman" w:eastAsia="Calibri" w:hAnsi="Times New Roman" w:cs="Times New Roman"/>
        </w:rPr>
        <w:t>Therefore, determining the effective formulation to have healthy properties,</w:t>
      </w:r>
      <w:r w:rsidRPr="00682241">
        <w:rPr>
          <w:rFonts w:ascii="Times New Roman" w:eastAsia="Calibri" w:hAnsi="Times New Roman" w:cs="Times New Roman"/>
          <w:lang w:bidi="fa-IR"/>
        </w:rPr>
        <w:t xml:space="preserve"> maintain tissue properties</w:t>
      </w:r>
      <w:r w:rsidR="00053791">
        <w:rPr>
          <w:rFonts w:ascii="Times New Roman" w:eastAsia="Calibri" w:hAnsi="Times New Roman" w:cs="Times New Roman"/>
          <w:lang w:bidi="fa-IR"/>
        </w:rPr>
        <w:t>,</w:t>
      </w:r>
      <w:r w:rsidRPr="00682241">
        <w:rPr>
          <w:rFonts w:ascii="Times New Roman" w:eastAsia="Calibri" w:hAnsi="Times New Roman" w:cs="Times New Roman"/>
          <w:lang w:bidi="fa-IR"/>
        </w:rPr>
        <w:t xml:space="preserve"> and improve the flavor of these products is very important </w:t>
      </w:r>
      <w:r w:rsidR="00BF3A74">
        <w:rPr>
          <w:rStyle w:val="FootnoteReference"/>
          <w:rFonts w:ascii="Times New Roman" w:eastAsia="Calibri" w:hAnsi="Times New Roman"/>
          <w:lang w:bidi="fa-IR"/>
        </w:rPr>
        <w:fldChar w:fldCharType="begin" w:fldLock="1"/>
      </w:r>
      <w:r w:rsidR="00F1234D">
        <w:rPr>
          <w:rFonts w:ascii="Times New Roman" w:eastAsia="Calibri" w:hAnsi="Times New Roman"/>
          <w:lang w:bidi="fa-IR"/>
        </w:rPr>
        <w:instrText>ADDIN CSL_CITATION {"citationItems":[{"id":"ITEM-1","itemData":{"ISSN":"0308-8146","author":[{"dropping-particle":"","family":"Škrbić","given":"Biljana","non-dropping-particle":"","parse-names":false,"suffix":""},{"dropping-particle":"","family":"Cvejanov","given":"Jelena","non-dropping-particle":"","parse-names":false,"suffix":""}],"container-title":"Food Chemistry","id":"ITEM-1","issue":"4","issued":{"date-parts":[["2011"]]},"page":"1416-1422","publisher":"Elsevier","title":"The enrichment of wheat cookies with high-oleic sunflower seed and hull-less barley flour: Impact on nutritional composition, content of heavy elements and physical properties","type":"article-journal","volume":"124"},"uris":["http://www.mendeley.com/documents/?uuid=604aaecd-8b1b-4b53-a5c1-dfba15f78713"]}],"mendeley":{"formattedCitation":"(Škrbić &amp; Cvejanov, 2011)","plainTextFormattedCitation":"(Škrbić &amp; Cvejanov, 2011)","previouslyFormattedCitation":"(Škrbić and Cvejanov, 2011)"},"properties":{"noteIndex":0},"schema":"https://github.com/citation-style-language/schema/raw/master/csl-citation.json"}</w:instrText>
      </w:r>
      <w:r w:rsidR="00BF3A74">
        <w:rPr>
          <w:rStyle w:val="FootnoteReference"/>
          <w:rFonts w:ascii="Times New Roman" w:eastAsia="Calibri" w:hAnsi="Times New Roman"/>
          <w:lang w:bidi="fa-IR"/>
        </w:rPr>
        <w:fldChar w:fldCharType="separate"/>
      </w:r>
      <w:r w:rsidR="00F1234D" w:rsidRPr="00F1234D">
        <w:rPr>
          <w:rFonts w:ascii="Times New Roman" w:eastAsia="Calibri" w:hAnsi="Times New Roman"/>
          <w:noProof/>
          <w:lang w:bidi="fa-IR"/>
        </w:rPr>
        <w:t>(Škrbić &amp; Cvejanov, 2011)</w:t>
      </w:r>
      <w:r w:rsidR="00BF3A74">
        <w:rPr>
          <w:rStyle w:val="FootnoteReference"/>
          <w:rFonts w:ascii="Times New Roman" w:eastAsia="Calibri" w:hAnsi="Times New Roman"/>
          <w:lang w:bidi="fa-IR"/>
        </w:rPr>
        <w:fldChar w:fldCharType="end"/>
      </w:r>
      <w:r w:rsidRPr="00682241">
        <w:rPr>
          <w:rFonts w:ascii="Times New Roman" w:eastAsia="Calibri" w:hAnsi="Times New Roman" w:cs="Times New Roman"/>
          <w:lang w:bidi="fa-IR"/>
        </w:rPr>
        <w:t>.</w:t>
      </w:r>
    </w:p>
    <w:p w14:paraId="2C6E095F" w14:textId="24E9204A" w:rsidR="00682241" w:rsidRDefault="00682241" w:rsidP="00DF25F3">
      <w:pPr>
        <w:spacing w:after="160" w:line="360" w:lineRule="auto"/>
        <w:jc w:val="both"/>
        <w:rPr>
          <w:rFonts w:ascii="Times New Roman" w:eastAsia="Calibri" w:hAnsi="Times New Roman" w:cs="Times New Roman"/>
        </w:rPr>
      </w:pPr>
      <w:r w:rsidRPr="00682241">
        <w:rPr>
          <w:rFonts w:ascii="Times New Roman" w:eastAsia="Calibri" w:hAnsi="Times New Roman" w:cs="Times New Roman"/>
          <w:lang w:bidi="fa-IR"/>
        </w:rPr>
        <w:t xml:space="preserve">Cinnamon (C. Verum or C. Zeylanicum) belongs to the Lauraceous family. This </w:t>
      </w:r>
      <w:r w:rsidR="00053791" w:rsidRPr="00682241">
        <w:rPr>
          <w:rFonts w:ascii="Times New Roman" w:eastAsia="Calibri" w:hAnsi="Times New Roman" w:cs="Times New Roman"/>
          <w:lang w:bidi="fa-IR"/>
        </w:rPr>
        <w:t>brown</w:t>
      </w:r>
      <w:r w:rsidR="00053791" w:rsidRPr="00682241">
        <w:rPr>
          <w:rFonts w:ascii="Times New Roman" w:eastAsia="Calibri" w:hAnsi="Times New Roman" w:cs="Times New Roman"/>
          <w:lang w:bidi="fa-IR"/>
        </w:rPr>
        <w:t xml:space="preserve"> </w:t>
      </w:r>
      <w:r w:rsidRPr="00682241">
        <w:rPr>
          <w:rFonts w:ascii="Times New Roman" w:eastAsia="Calibri" w:hAnsi="Times New Roman" w:cs="Times New Roman"/>
          <w:lang w:bidi="fa-IR"/>
        </w:rPr>
        <w:t xml:space="preserve">substance has a pleasant aroma and sweet taste </w:t>
      </w:r>
      <w:r w:rsidR="00BF3A74">
        <w:rPr>
          <w:rStyle w:val="FootnoteReference"/>
          <w:rFonts w:ascii="Times New Roman" w:eastAsia="Calibri" w:hAnsi="Times New Roman"/>
        </w:rPr>
        <w:fldChar w:fldCharType="begin" w:fldLock="1"/>
      </w:r>
      <w:r w:rsidR="00F1234D">
        <w:rPr>
          <w:rFonts w:ascii="Times New Roman" w:eastAsia="Calibri" w:hAnsi="Times New Roman"/>
        </w:rPr>
        <w:instrText>ADDIN CSL_CITATION {"citationItems":[{"id":"ITEM-1","itemData":{"ISSN":"0030-9982 (Print)","PMID":"33341863","abstract":"Diabetes is on the rise, and has become a major public health issue. In view of  limitations of available glucose lowering therapy, there is a need to explore and develop natural remedies with anti-diabetic properties. Spices such as cinnamon, cloves, bay leaves, and turmeric display insulin-enhancing activity in vitro. Cinnamon or Dalchini is popularly use as a spice for its fragrance and flavour in wide variety of traditional foods. Among various types of cinnamon, C. zeylanicum is well known as effective substitute for diabetes. Cinnamaldehyde is one of the major constituents (65-80%) of bark oil extracted from C. Zeylonicum which seems to reduce plasma blood glucose concentration more effectively when it is compared with metformin. It enhances the expression of proteins involved in glucose transport, insulin signalling, and regulates dyslipidaemia. This review describes the basic and clinical pharmacology of cinnamon.","author":[{"dropping-particle":"","family":"Sharma","given":"Suresh","non-dropping-particle":"","parse-names":false,"suffix":""},{"dropping-particle":"","family":"Mandal","given":"Anindita","non-dropping-particle":"","parse-names":false,"suffix":""},{"dropping-particle":"","family":"Kant","given":"Ravi","non-dropping-particle":"","parse-names":false,"suffix":""},{"dropping-particle":"","family":"Jachak","given":"Sanjay","non-dropping-particle":"","parse-names":false,"suffix":""},{"dropping-particle":"","family":"Jagzape","given":"Meenaxi","non-dropping-particle":"","parse-names":false,"suffix":""}],"container-title":"JPMA. The Journal of the Pakistan Medical Association","id":"ITEM-1","issue":"11","issued":{"date-parts":[["2020"]]},"page":"2065-2069","title":"Is Cinnamon Efficacious for Glycaemic Control in Type-2 Diabetes Mellitus?","type":"article-journal","volume":"70"},"uris":["http://www.mendeley.com/documents/?uuid=3ca49432-f4ae-41f8-b187-9410675e908b"]}],"mendeley":{"formattedCitation":"(Sharma, Mandal, Kant, Jachak, &amp; Jagzape, 2020)","plainTextFormattedCitation":"(Sharma, Mandal, Kant, Jachak, &amp; Jagzape, 2020)","previouslyFormattedCitation":"(Sharma et al., 2020)"},"properties":{"noteIndex":0},"schema":"https://github.com/citation-style-language/schema/raw/master/csl-citation.json"}</w:instrText>
      </w:r>
      <w:r w:rsidR="00BF3A74">
        <w:rPr>
          <w:rStyle w:val="FootnoteReference"/>
          <w:rFonts w:ascii="Times New Roman" w:eastAsia="Calibri" w:hAnsi="Times New Roman"/>
        </w:rPr>
        <w:fldChar w:fldCharType="separate"/>
      </w:r>
      <w:r w:rsidR="00F1234D" w:rsidRPr="00F1234D">
        <w:rPr>
          <w:rFonts w:ascii="Times New Roman" w:eastAsia="Calibri" w:hAnsi="Times New Roman"/>
          <w:noProof/>
        </w:rPr>
        <w:t>(Sharma, Mandal, Kant, Jachak, &amp; Jagzape, 2020)</w:t>
      </w:r>
      <w:r w:rsidR="00BF3A74">
        <w:rPr>
          <w:rStyle w:val="FootnoteReference"/>
          <w:rFonts w:ascii="Times New Roman" w:eastAsia="Calibri" w:hAnsi="Times New Roman"/>
        </w:rPr>
        <w:fldChar w:fldCharType="end"/>
      </w:r>
      <w:r w:rsidRPr="00682241">
        <w:rPr>
          <w:rFonts w:ascii="Times New Roman" w:eastAsia="Calibri" w:hAnsi="Times New Roman" w:cs="Times New Roman"/>
        </w:rPr>
        <w:t>.</w:t>
      </w:r>
      <w:r w:rsidRPr="00682241">
        <w:rPr>
          <w:rFonts w:ascii="Times New Roman" w:eastAsia="Calibri" w:hAnsi="Times New Roman" w:cs="Times New Roman"/>
          <w:rtl/>
        </w:rPr>
        <w:t xml:space="preserve"> </w:t>
      </w:r>
      <w:r w:rsidRPr="00682241">
        <w:rPr>
          <w:rFonts w:ascii="Times New Roman" w:eastAsia="Calibri" w:hAnsi="Times New Roman" w:cs="Times New Roman"/>
        </w:rPr>
        <w:t xml:space="preserve">Cinnamon is considered </w:t>
      </w:r>
      <w:r w:rsidR="00DF25F3">
        <w:rPr>
          <w:rFonts w:ascii="Times New Roman" w:eastAsia="Calibri" w:hAnsi="Times New Roman" w:cs="Times New Roman"/>
        </w:rPr>
        <w:t>as</w:t>
      </w:r>
      <w:r w:rsidRPr="00682241">
        <w:rPr>
          <w:rFonts w:ascii="Times New Roman" w:eastAsia="Calibri" w:hAnsi="Times New Roman" w:cs="Times New Roman"/>
        </w:rPr>
        <w:t xml:space="preserve"> an widespread spices in the world</w:t>
      </w:r>
      <w:r w:rsidR="003901DA">
        <w:rPr>
          <w:rFonts w:ascii="Times New Roman" w:eastAsia="Calibri" w:hAnsi="Times New Roman" w:cs="Times New Roman"/>
        </w:rPr>
        <w:t>.</w:t>
      </w:r>
      <w:r w:rsidRPr="00682241">
        <w:rPr>
          <w:rFonts w:ascii="Times New Roman" w:eastAsia="Calibri" w:hAnsi="Times New Roman" w:cs="Times New Roman"/>
        </w:rPr>
        <w:t xml:space="preserve"> </w:t>
      </w:r>
      <w:r w:rsidR="003901DA">
        <w:rPr>
          <w:rFonts w:ascii="Times New Roman" w:eastAsia="Calibri" w:hAnsi="Times New Roman" w:cs="Times New Roman"/>
        </w:rPr>
        <w:t>I</w:t>
      </w:r>
      <w:r w:rsidRPr="00682241">
        <w:rPr>
          <w:rFonts w:ascii="Times New Roman" w:eastAsia="Calibri" w:hAnsi="Times New Roman" w:cs="Times New Roman"/>
        </w:rPr>
        <w:t xml:space="preserve">t is used in traditional and modern medicine </w:t>
      </w:r>
      <w:r w:rsidR="00BF3A74">
        <w:rPr>
          <w:rStyle w:val="FootnoteReference"/>
          <w:rFonts w:ascii="Times New Roman" w:eastAsia="Calibri" w:hAnsi="Times New Roman"/>
        </w:rPr>
        <w:fldChar w:fldCharType="begin" w:fldLock="1"/>
      </w:r>
      <w:r w:rsidR="00F1234D">
        <w:rPr>
          <w:rFonts w:ascii="Times New Roman" w:eastAsia="Calibri" w:hAnsi="Times New Roman"/>
        </w:rPr>
        <w:instrText>ADDIN CSL_CITATION {"citationItems":[{"id":"ITEM-1","itemData":{"author":[{"dropping-particle":"","family":"Dhillon","given":"G K","non-dropping-particle":"","parse-names":false,"suffix":""},{"dropping-particle":"","family":"Amarjeet","given":"K","non-dropping-particle":"","parse-names":false,"suffix":""}],"container-title":"Int. J. Food Sci. Nutr. Diet","id":"ITEM-1","issued":{"date-parts":[["2013"]]},"page":"70-74","title":"Quality Evaluation Of Bread Incorporated With Different Levels Cinnamon Powder","type":"article-journal","volume":"2"},"uris":["http://www.mendeley.com/documents/?uuid=beb21123-8b54-42e1-87aa-04eba204b42b"]}],"mendeley":{"formattedCitation":"(Dhillon &amp; Amarjeet, 2013)","plainTextFormattedCitation":"(Dhillon &amp; Amarjeet, 2013)","previouslyFormattedCitation":"(Dhillon and Amarjeet, 2013)"},"properties":{"noteIndex":0},"schema":"https://github.com/citation-style-language/schema/raw/master/csl-citation.json"}</w:instrText>
      </w:r>
      <w:r w:rsidR="00BF3A74">
        <w:rPr>
          <w:rStyle w:val="FootnoteReference"/>
          <w:rFonts w:ascii="Times New Roman" w:eastAsia="Calibri" w:hAnsi="Times New Roman"/>
        </w:rPr>
        <w:fldChar w:fldCharType="separate"/>
      </w:r>
      <w:r w:rsidR="00F1234D" w:rsidRPr="00F1234D">
        <w:rPr>
          <w:rFonts w:ascii="Times New Roman" w:eastAsia="Calibri" w:hAnsi="Times New Roman"/>
          <w:noProof/>
        </w:rPr>
        <w:t>(Dhillon &amp; Amarjeet, 2013)</w:t>
      </w:r>
      <w:r w:rsidR="00BF3A74">
        <w:rPr>
          <w:rStyle w:val="FootnoteReference"/>
          <w:rFonts w:ascii="Times New Roman" w:eastAsia="Calibri" w:hAnsi="Times New Roman"/>
        </w:rPr>
        <w:fldChar w:fldCharType="end"/>
      </w:r>
      <w:r w:rsidRPr="00682241">
        <w:rPr>
          <w:rFonts w:ascii="Times New Roman" w:eastAsia="Calibri" w:hAnsi="Times New Roman" w:cs="Times New Roman"/>
        </w:rPr>
        <w:t>.</w:t>
      </w:r>
      <w:r w:rsidRPr="00682241">
        <w:rPr>
          <w:rFonts w:ascii="Times New Roman" w:eastAsia="Calibri" w:hAnsi="Times New Roman" w:cs="Times New Roman"/>
          <w:sz w:val="20"/>
          <w:szCs w:val="20"/>
        </w:rPr>
        <w:t xml:space="preserve"> </w:t>
      </w:r>
      <w:r w:rsidRPr="00682241">
        <w:rPr>
          <w:rFonts w:ascii="Times New Roman" w:eastAsia="Calibri" w:hAnsi="Times New Roman" w:cs="Times New Roman"/>
        </w:rPr>
        <w:t xml:space="preserve">In medicine, cinnamon is mentioned as a traditional herbal medicine with different biological properties </w:t>
      </w:r>
      <w:r w:rsidR="00BF3A74">
        <w:rPr>
          <w:rStyle w:val="FootnoteReference"/>
          <w:rFonts w:ascii="Times New Roman" w:eastAsia="Calibri" w:hAnsi="Times New Roman"/>
        </w:rPr>
        <w:fldChar w:fldCharType="begin" w:fldLock="1"/>
      </w:r>
      <w:r w:rsidR="00F1234D">
        <w:rPr>
          <w:rFonts w:ascii="Times New Roman" w:eastAsia="Calibri" w:hAnsi="Times New Roman"/>
        </w:rPr>
        <w:instrText>ADDIN CSL_CITATION {"citationItems":[{"id":"ITEM-1","itemData":{"ISSN":"0223-5234","author":[{"dropping-particle":"","family":"Sadeghi","given":"Sahand","non-dropping-particle":"","parse-names":false,"suffix":""},{"dropping-particle":"","family":"Davoodvandi","given":"Amirhossein","non-dropping-particle":"","parse-names":false,"suffix":""},{"dropping-particle":"","family":"Pourhanifeh","given":"Mohammad Hossein","non-dropping-particle":"","parse-names":false,"suffix":""},{"dropping-particle":"","family":"Sharifi","given":"Nasrin","non-dropping-particle":"","parse-names":false,"suffix":""},{"dropping-particle":"","family":"ArefNezhad","given":"Reza","non-dropping-particle":"","parse-names":false,"suffix":""},{"dropping-particle":"","family":"Sahebnasagh","given":"Roxana","non-dropping-particle":"","parse-names":false,"suffix":""},{"dropping-particle":"","family":"Moghadam","given":"Shirin Amiri","non-dropping-particle":"","parse-names":false,"suffix":""},{"dropping-particle":"","family":"Sahebkar","given":"Amirhossein","non-dropping-particle":"","parse-names":false,"suffix":""},{"dropping-particle":"","family":"Mirzaei","given":"Hamed","non-dropping-particle":"","parse-names":false,"suffix":""}],"container-title":"European journal of medicinal chemistry","id":"ITEM-1","issued":{"date-parts":[["2019"]]},"page":"131-140","publisher":"Elsevier","title":"Anti-cancer effects of cinnamon: Insights into its apoptosis effects","type":"article-journal","volume":"178"},"uris":["http://www.mendeley.com/documents/?uuid=2786ef0a-9472-4508-96e0-05f43d9b6cc0"]}],"mendeley":{"formattedCitation":"(Sadeghi et al., 2019)","plainTextFormattedCitation":"(Sadeghi et al., 2019)","previouslyFormattedCitation":"(Sadeghi et al., 2019)"},"properties":{"noteIndex":0},"schema":"https://github.com/citation-style-language/schema/raw/master/csl-citation.json"}</w:instrText>
      </w:r>
      <w:r w:rsidR="00BF3A74">
        <w:rPr>
          <w:rStyle w:val="FootnoteReference"/>
          <w:rFonts w:ascii="Times New Roman" w:eastAsia="Calibri" w:hAnsi="Times New Roman"/>
        </w:rPr>
        <w:fldChar w:fldCharType="separate"/>
      </w:r>
      <w:r w:rsidR="00F1234D" w:rsidRPr="00F1234D">
        <w:rPr>
          <w:rFonts w:ascii="Times New Roman" w:eastAsia="Calibri" w:hAnsi="Times New Roman"/>
          <w:noProof/>
        </w:rPr>
        <w:t>(Sadeghi et al., 2019)</w:t>
      </w:r>
      <w:r w:rsidR="00BF3A74">
        <w:rPr>
          <w:rStyle w:val="FootnoteReference"/>
          <w:rFonts w:ascii="Times New Roman" w:eastAsia="Calibri" w:hAnsi="Times New Roman"/>
        </w:rPr>
        <w:fldChar w:fldCharType="end"/>
      </w:r>
      <w:r w:rsidRPr="00682241">
        <w:rPr>
          <w:rFonts w:ascii="Times New Roman" w:eastAsia="Calibri" w:hAnsi="Times New Roman" w:cs="Times New Roman"/>
        </w:rPr>
        <w:t xml:space="preserve"> </w:t>
      </w:r>
      <w:r w:rsidR="00EE0454" w:rsidRPr="00EE0454">
        <w:rPr>
          <w:rFonts w:ascii="Times New Roman" w:eastAsia="Calibri" w:hAnsi="Times New Roman" w:cs="Times New Roman"/>
        </w:rPr>
        <w:t>that has been shown to have antioxidant, anti-inflammatory, and antidiabetic effects</w:t>
      </w:r>
      <w:r w:rsidR="00EE0454">
        <w:rPr>
          <w:rFonts w:ascii="Times New Roman" w:eastAsia="Calibri" w:hAnsi="Times New Roman" w:cs="Times New Roman"/>
        </w:rPr>
        <w:t xml:space="preserve"> </w:t>
      </w:r>
      <w:r w:rsidR="00EE0454">
        <w:rPr>
          <w:rFonts w:ascii="Times New Roman" w:eastAsia="Calibri" w:hAnsi="Times New Roman" w:cs="Times New Roman"/>
        </w:rPr>
        <w:fldChar w:fldCharType="begin" w:fldLock="1"/>
      </w:r>
      <w:r w:rsidR="00F1234D">
        <w:rPr>
          <w:rFonts w:ascii="Times New Roman" w:eastAsia="Calibri" w:hAnsi="Times New Roman" w:cs="Times New Roman"/>
        </w:rPr>
        <w:instrText>ADDIN CSL_CITATION {"citationItems":[{"id":"ITEM-1","itemData":{"ISSN":"1094-2912","author":[{"dropping-particle":"","family":"Muhammad","given":"Dimas Rahadian Aji","non-dropping-particle":"","parse-names":false,"suffix":""},{"dropping-particle":"","family":"Dewettinck","given":"Koen","non-dropping-particle":"","parse-names":false,"suffix":""}],"container-title":"International journal of food properties","id":"ITEM-1","issue":"sup2","issued":{"date-parts":[["2017"]]},"page":"2237-2263","publisher":"Taylor &amp; Francis","title":"Cinnamon and its derivatives as potential ingredient in functional food—A review","type":"article-journal","volume":"20"},"uris":["http://www.mendeley.com/documents/?uuid=fc1c1706-7307-47c8-adbe-89ee1bcb7b8d"]}],"mendeley":{"formattedCitation":"(Muhammad &amp; Dewettinck, 2017)","plainTextFormattedCitation":"(Muhammad &amp; Dewettinck, 2017)","previouslyFormattedCitation":"(Muhammad and Dewettinck, 2017)"},"properties":{"noteIndex":0},"schema":"https://github.com/citation-style-language/schema/raw/master/csl-citation.json"}</w:instrText>
      </w:r>
      <w:r w:rsidR="00EE0454">
        <w:rPr>
          <w:rFonts w:ascii="Times New Roman" w:eastAsia="Calibri" w:hAnsi="Times New Roman" w:cs="Times New Roman"/>
        </w:rPr>
        <w:fldChar w:fldCharType="separate"/>
      </w:r>
      <w:r w:rsidR="00F1234D" w:rsidRPr="00F1234D">
        <w:rPr>
          <w:rFonts w:ascii="Times New Roman" w:eastAsia="Calibri" w:hAnsi="Times New Roman" w:cs="Times New Roman"/>
          <w:noProof/>
        </w:rPr>
        <w:t>(Muhammad &amp; Dewettinck, 2017)</w:t>
      </w:r>
      <w:r w:rsidR="00EE0454">
        <w:rPr>
          <w:rFonts w:ascii="Times New Roman" w:eastAsia="Calibri" w:hAnsi="Times New Roman" w:cs="Times New Roman"/>
        </w:rPr>
        <w:fldChar w:fldCharType="end"/>
      </w:r>
      <w:r w:rsidR="00EE0454">
        <w:rPr>
          <w:rFonts w:ascii="Times New Roman" w:eastAsia="Calibri" w:hAnsi="Times New Roman" w:cs="Times New Roman"/>
        </w:rPr>
        <w:t>,</w:t>
      </w:r>
      <w:r w:rsidR="00EE0454" w:rsidRPr="00EE0454">
        <w:rPr>
          <w:rFonts w:ascii="Times New Roman" w:eastAsia="Calibri" w:hAnsi="Times New Roman" w:cs="Times New Roman"/>
        </w:rPr>
        <w:t xml:space="preserve"> as well as enhancing the sensory attributes of bakery products</w:t>
      </w:r>
      <w:r w:rsidR="00EE0454">
        <w:rPr>
          <w:rFonts w:ascii="Times New Roman" w:eastAsia="Calibri" w:hAnsi="Times New Roman" w:cs="Times New Roman"/>
        </w:rPr>
        <w:t xml:space="preserve"> </w:t>
      </w:r>
      <w:r w:rsidR="00EE0454">
        <w:rPr>
          <w:rFonts w:ascii="Times New Roman" w:eastAsia="Calibri" w:hAnsi="Times New Roman" w:cs="Times New Roman"/>
        </w:rPr>
        <w:fldChar w:fldCharType="begin" w:fldLock="1"/>
      </w:r>
      <w:r w:rsidR="00F1234D">
        <w:rPr>
          <w:rFonts w:ascii="Times New Roman" w:eastAsia="Calibri" w:hAnsi="Times New Roman" w:cs="Times New Roman"/>
        </w:rPr>
        <w:instrText>ADDIN CSL_CITATION {"citationItems":[{"id":"ITEM-1","itemData":{"ISSN":"2008-515X","author":[{"dropping-particle":"","family":"Ghannadiasl","given":"Fatemeh","non-dropping-particle":"","parse-names":false,"suffix":""},{"dropping-particle":"","family":"Bordbar Lomer","given":"Banafshe","non-dropping-particle":"","parse-names":false,"suffix":""}],"container-title":"Journal of Food Research","id":"ITEM-1","issue":"2","issued":{"date-parts":[["2023"]]},"page":"43-55","publisher":"University of Tabriz","title":"Physicochemical and sensory properties of oil cake enriched with cinnamon extract","type":"article-journal","volume":"33"},"uris":["http://www.mendeley.com/documents/?uuid=0997f9d3-0ec1-4be5-b178-4a4657d4c929"]}],"mendeley":{"formattedCitation":"(Ghannadiasl &amp; Bordbar Lomer, 2023)","plainTextFormattedCitation":"(Ghannadiasl &amp; Bordbar Lomer, 2023)","previouslyFormattedCitation":"(Ghannadiasl and Bordbar Lomer, 2023)"},"properties":{"noteIndex":0},"schema":"https://github.com/citation-style-language/schema/raw/master/csl-citation.json"}</w:instrText>
      </w:r>
      <w:r w:rsidR="00EE0454">
        <w:rPr>
          <w:rFonts w:ascii="Times New Roman" w:eastAsia="Calibri" w:hAnsi="Times New Roman" w:cs="Times New Roman"/>
        </w:rPr>
        <w:fldChar w:fldCharType="separate"/>
      </w:r>
      <w:r w:rsidR="00F1234D" w:rsidRPr="00F1234D">
        <w:rPr>
          <w:rFonts w:ascii="Times New Roman" w:eastAsia="Calibri" w:hAnsi="Times New Roman" w:cs="Times New Roman"/>
          <w:noProof/>
        </w:rPr>
        <w:t>(Ghannadiasl &amp; Bordbar Lomer, 2023)</w:t>
      </w:r>
      <w:r w:rsidR="00EE0454">
        <w:rPr>
          <w:rFonts w:ascii="Times New Roman" w:eastAsia="Calibri" w:hAnsi="Times New Roman" w:cs="Times New Roman"/>
        </w:rPr>
        <w:fldChar w:fldCharType="end"/>
      </w:r>
      <w:r w:rsidR="00EE0454">
        <w:rPr>
          <w:rFonts w:ascii="Times New Roman" w:eastAsia="Calibri" w:hAnsi="Times New Roman" w:cs="Times New Roman"/>
        </w:rPr>
        <w:t xml:space="preserve">. </w:t>
      </w:r>
      <w:r w:rsidRPr="00682241">
        <w:rPr>
          <w:rFonts w:ascii="Times New Roman" w:eastAsia="Calibri" w:hAnsi="Times New Roman" w:cs="Times New Roman"/>
        </w:rPr>
        <w:t xml:space="preserve">For a long time, researchers have been doing </w:t>
      </w:r>
      <w:r w:rsidR="00DF25F3">
        <w:rPr>
          <w:rFonts w:ascii="Times New Roman" w:eastAsia="Calibri" w:hAnsi="Times New Roman" w:cs="Times New Roman"/>
        </w:rPr>
        <w:t>much</w:t>
      </w:r>
      <w:r w:rsidRPr="00682241">
        <w:rPr>
          <w:rFonts w:ascii="Times New Roman" w:eastAsia="Calibri" w:hAnsi="Times New Roman" w:cs="Times New Roman"/>
        </w:rPr>
        <w:t xml:space="preserve"> research on cinnamon as a suitable flavoring for </w:t>
      </w:r>
      <w:r w:rsidR="00DF25F3">
        <w:rPr>
          <w:rFonts w:ascii="Times New Roman" w:eastAsia="Calibri" w:hAnsi="Times New Roman" w:cs="Times New Roman"/>
        </w:rPr>
        <w:t>various</w:t>
      </w:r>
      <w:r w:rsidRPr="00682241">
        <w:rPr>
          <w:rFonts w:ascii="Times New Roman" w:eastAsia="Calibri" w:hAnsi="Times New Roman" w:cs="Times New Roman"/>
        </w:rPr>
        <w:t xml:space="preserve"> foods and medicinal agents </w:t>
      </w:r>
      <w:r w:rsidR="00BF3A74">
        <w:rPr>
          <w:rStyle w:val="FootnoteReference"/>
          <w:rFonts w:ascii="Times New Roman" w:eastAsia="Calibri" w:hAnsi="Times New Roman"/>
          <w:lang w:bidi="fa-IR"/>
        </w:rPr>
        <w:fldChar w:fldCharType="begin" w:fldLock="1"/>
      </w:r>
      <w:r w:rsidR="00F1234D">
        <w:rPr>
          <w:rFonts w:ascii="Times New Roman" w:eastAsia="Calibri" w:hAnsi="Times New Roman"/>
          <w:lang w:bidi="fa-IR"/>
        </w:rPr>
        <w:instrText>ADDIN CSL_CITATION {"citationItems":[{"id":"ITEM-1","itemData":{"ISSN":"1420-3049","author":[{"dropping-particle":"","family":"Stevens","given":"Nicole","non-dropping-particle":"","parse-names":false,"suffix":""},{"dropping-particle":"","family":"Allred","given":"Kathryn","non-dropping-particle":"","parse-names":false,"suffix":""}],"container-title":"Molecules","id":"ITEM-1","issue":"3","issued":{"date-parts":[["2022"]]},"page":"853","publisher":"MDPI","title":"Antidiabetic Potential of Volatile Cinnamon Oil: A Review and Exploration of Mechanisms Using In Silico Molecular Docking Simulations","type":"article-journal","volume":"27"},"uris":["http://www.mendeley.com/documents/?uuid=a1ecdf04-1fd6-486d-94bb-17efa9d23682"]}],"mendeley":{"formattedCitation":"(Stevens &amp; Allred, 2022)","plainTextFormattedCitation":"(Stevens &amp; Allred, 2022)","previouslyFormattedCitation":"(Stevens and Allred, 2022)"},"properties":{"noteIndex":0},"schema":"https://github.com/citation-style-language/schema/raw/master/csl-citation.json"}</w:instrText>
      </w:r>
      <w:r w:rsidR="00BF3A74">
        <w:rPr>
          <w:rStyle w:val="FootnoteReference"/>
          <w:rFonts w:ascii="Times New Roman" w:eastAsia="Calibri" w:hAnsi="Times New Roman"/>
          <w:lang w:bidi="fa-IR"/>
        </w:rPr>
        <w:fldChar w:fldCharType="separate"/>
      </w:r>
      <w:r w:rsidR="00F1234D" w:rsidRPr="00F1234D">
        <w:rPr>
          <w:rFonts w:ascii="Times New Roman" w:eastAsia="Calibri" w:hAnsi="Times New Roman"/>
          <w:noProof/>
          <w:lang w:bidi="fa-IR"/>
        </w:rPr>
        <w:t>(Stevens &amp; Allred, 2022)</w:t>
      </w:r>
      <w:r w:rsidR="00BF3A74">
        <w:rPr>
          <w:rStyle w:val="FootnoteReference"/>
          <w:rFonts w:ascii="Times New Roman" w:eastAsia="Calibri" w:hAnsi="Times New Roman"/>
          <w:lang w:bidi="fa-IR"/>
        </w:rPr>
        <w:fldChar w:fldCharType="end"/>
      </w:r>
      <w:r w:rsidRPr="00682241">
        <w:rPr>
          <w:rFonts w:ascii="Times New Roman" w:eastAsia="Calibri" w:hAnsi="Times New Roman" w:cs="Times New Roman"/>
          <w:lang w:bidi="fa-IR"/>
        </w:rPr>
        <w:t xml:space="preserve">. Due to the significant increase in the use of extract </w:t>
      </w:r>
      <w:r w:rsidR="00BF3A74">
        <w:rPr>
          <w:rStyle w:val="FootnoteReference"/>
          <w:rFonts w:ascii="Times New Roman" w:eastAsia="Calibri" w:hAnsi="Times New Roman"/>
          <w:lang w:bidi="fa-IR"/>
        </w:rPr>
        <w:fldChar w:fldCharType="begin" w:fldLock="1"/>
      </w:r>
      <w:r w:rsidR="00F1234D">
        <w:rPr>
          <w:rFonts w:ascii="Times New Roman" w:eastAsia="Calibri" w:hAnsi="Times New Roman"/>
          <w:lang w:bidi="fa-IR"/>
        </w:rPr>
        <w:instrText>ADDIN CSL_CITATION {"citationItems":[{"id":"ITEM-1","itemData":{"ISBN":"1315153130","author":[{"dropping-particle":"","family":"Haddi","given":"Khalid","non-dropping-particle":"","parse-names":false,"suffix":""},{"dropping-particle":"","family":"Faroni","given":"Lêda R A","non-dropping-particle":"","parse-names":false,"suffix":""},{"dropping-particle":"","family":"Oliveira","given":"Eugênio E","non-dropping-particle":"","parse-names":false,"suffix":""}],"container-title":"Green pesticides handbook","id":"ITEM-1","issued":{"date-parts":[["2017"]]},"page":"117-150","publisher":"CRC Press","title":"Cinnamon oil","type":"chapter"},"uris":["http://www.mendeley.com/documents/?uuid=70b395da-4925-47af-a377-4c94fa4c9399"]}],"mendeley":{"formattedCitation":"(Haddi, Faroni, &amp; Oliveira, 2017)","plainTextFormattedCitation":"(Haddi, Faroni, &amp; Oliveira, 2017)","previouslyFormattedCitation":"(Haddi et al., 2017)"},"properties":{"noteIndex":0},"schema":"https://github.com/citation-style-language/schema/raw/master/csl-citation.json"}</w:instrText>
      </w:r>
      <w:r w:rsidR="00BF3A74">
        <w:rPr>
          <w:rStyle w:val="FootnoteReference"/>
          <w:rFonts w:ascii="Times New Roman" w:eastAsia="Calibri" w:hAnsi="Times New Roman"/>
          <w:lang w:bidi="fa-IR"/>
        </w:rPr>
        <w:fldChar w:fldCharType="separate"/>
      </w:r>
      <w:r w:rsidR="00F1234D" w:rsidRPr="00F1234D">
        <w:rPr>
          <w:rFonts w:ascii="Times New Roman" w:eastAsia="Calibri" w:hAnsi="Times New Roman"/>
          <w:noProof/>
          <w:lang w:bidi="fa-IR"/>
        </w:rPr>
        <w:t>(Haddi, Faroni, &amp; Oliveira, 2017)</w:t>
      </w:r>
      <w:r w:rsidR="00BF3A74">
        <w:rPr>
          <w:rStyle w:val="FootnoteReference"/>
          <w:rFonts w:ascii="Times New Roman" w:eastAsia="Calibri" w:hAnsi="Times New Roman"/>
          <w:lang w:bidi="fa-IR"/>
        </w:rPr>
        <w:fldChar w:fldCharType="end"/>
      </w:r>
      <w:r w:rsidRPr="00682241">
        <w:rPr>
          <w:rFonts w:ascii="Times New Roman" w:eastAsia="Calibri" w:hAnsi="Times New Roman" w:cs="Times New Roman"/>
          <w:lang w:bidi="fa-IR"/>
        </w:rPr>
        <w:t>,</w:t>
      </w:r>
      <w:r w:rsidRPr="00682241">
        <w:rPr>
          <w:rFonts w:ascii="Times New Roman" w:eastAsia="Calibri" w:hAnsi="Times New Roman" w:cs="Times New Roman"/>
          <w:sz w:val="20"/>
          <w:szCs w:val="20"/>
        </w:rPr>
        <w:t xml:space="preserve"> </w:t>
      </w:r>
      <w:r w:rsidRPr="00682241">
        <w:rPr>
          <w:rFonts w:ascii="Times New Roman" w:eastAsia="Calibri" w:hAnsi="Times New Roman" w:cs="Times New Roman"/>
          <w:lang w:bidi="fa-IR"/>
        </w:rPr>
        <w:t xml:space="preserve">the present study aimed to prepare a cake formulation using cinnamon extract and to evaluate its </w:t>
      </w:r>
      <w:r w:rsidR="003901DA" w:rsidRPr="003901DA">
        <w:rPr>
          <w:rFonts w:ascii="Times New Roman" w:eastAsia="Calibri" w:hAnsi="Times New Roman" w:cs="Times New Roman"/>
          <w:lang w:bidi="fa-IR"/>
        </w:rPr>
        <w:t>texture characteristics</w:t>
      </w:r>
      <w:r w:rsidRPr="003901DA">
        <w:rPr>
          <w:rFonts w:ascii="Times New Roman" w:eastAsia="Calibri" w:hAnsi="Times New Roman" w:cs="Times New Roman"/>
          <w:lang w:bidi="fa-IR"/>
        </w:rPr>
        <w:t>.</w:t>
      </w:r>
    </w:p>
    <w:p w14:paraId="46072FD8" w14:textId="77777777" w:rsidR="00DF25F3" w:rsidRPr="00682241" w:rsidRDefault="00DF25F3" w:rsidP="00DF25F3">
      <w:pPr>
        <w:spacing w:after="160" w:line="360" w:lineRule="auto"/>
        <w:jc w:val="both"/>
        <w:rPr>
          <w:rFonts w:ascii="Times New Roman" w:eastAsia="Calibri" w:hAnsi="Times New Roman" w:cs="Times New Roman"/>
          <w:rtl/>
        </w:rPr>
      </w:pPr>
    </w:p>
    <w:p w14:paraId="62C8A1EA" w14:textId="0C448700" w:rsidR="00EE0454" w:rsidRPr="0097784A" w:rsidRDefault="00EE0454" w:rsidP="00E703C0">
      <w:pPr>
        <w:pStyle w:val="ListParagraph"/>
        <w:numPr>
          <w:ilvl w:val="0"/>
          <w:numId w:val="6"/>
        </w:numPr>
        <w:autoSpaceDE w:val="0"/>
        <w:autoSpaceDN w:val="0"/>
        <w:adjustRightInd w:val="0"/>
        <w:spacing w:after="120" w:line="360"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Materials and Methods</w:t>
      </w:r>
      <w:r>
        <w:rPr>
          <w:rFonts w:ascii="Times New Roman" w:hAnsi="Times New Roman" w:cs="Times New Roman"/>
          <w:b/>
          <w:color w:val="000000" w:themeColor="text1"/>
          <w:sz w:val="24"/>
          <w:szCs w:val="24"/>
        </w:rPr>
        <w:t xml:space="preserve"> </w:t>
      </w:r>
    </w:p>
    <w:p w14:paraId="1A64CDC1" w14:textId="77777777" w:rsidR="00EE0454" w:rsidRPr="00EE0454" w:rsidRDefault="00682241" w:rsidP="00E703C0">
      <w:pPr>
        <w:autoSpaceDE w:val="0"/>
        <w:autoSpaceDN w:val="0"/>
        <w:adjustRightInd w:val="0"/>
        <w:spacing w:after="120" w:line="360" w:lineRule="auto"/>
        <w:jc w:val="both"/>
        <w:rPr>
          <w:rFonts w:ascii="Times New Roman" w:hAnsi="Times New Roman" w:cs="Times New Roman"/>
          <w:b/>
          <w:color w:val="000000" w:themeColor="text1"/>
          <w:sz w:val="24"/>
          <w:szCs w:val="24"/>
        </w:rPr>
      </w:pPr>
      <w:r w:rsidRPr="00EE0454">
        <w:rPr>
          <w:rFonts w:ascii="Times New Roman" w:hAnsi="Times New Roman" w:cs="Times New Roman"/>
          <w:b/>
          <w:color w:val="000000" w:themeColor="text1"/>
          <w:sz w:val="24"/>
          <w:szCs w:val="24"/>
        </w:rPr>
        <w:t>2.1</w:t>
      </w:r>
      <w:r w:rsidR="00EE0454" w:rsidRPr="00EE0454">
        <w:rPr>
          <w:rFonts w:ascii="Times New Roman" w:hAnsi="Times New Roman" w:cs="Times New Roman"/>
          <w:b/>
          <w:color w:val="000000" w:themeColor="text1"/>
          <w:sz w:val="24"/>
          <w:szCs w:val="24"/>
        </w:rPr>
        <w:t>.</w:t>
      </w:r>
      <w:r w:rsidRPr="00EE0454">
        <w:rPr>
          <w:rFonts w:ascii="Times New Roman" w:hAnsi="Times New Roman" w:cs="Times New Roman"/>
          <w:b/>
          <w:color w:val="000000" w:themeColor="text1"/>
          <w:sz w:val="24"/>
          <w:szCs w:val="24"/>
        </w:rPr>
        <w:t xml:space="preserve"> Preparation of cinnamon extract</w:t>
      </w:r>
    </w:p>
    <w:p w14:paraId="46A634AC" w14:textId="27B87956" w:rsidR="00682241" w:rsidRPr="00682241" w:rsidRDefault="00682241" w:rsidP="00DF25F3">
      <w:pPr>
        <w:autoSpaceDE w:val="0"/>
        <w:autoSpaceDN w:val="0"/>
        <w:adjustRightInd w:val="0"/>
        <w:spacing w:after="120" w:line="360" w:lineRule="auto"/>
        <w:jc w:val="both"/>
        <w:rPr>
          <w:rFonts w:ascii="Times New Roman" w:hAnsi="Times New Roman" w:cs="Times New Roman"/>
          <w:b/>
          <w:color w:val="000000" w:themeColor="text1"/>
          <w:sz w:val="24"/>
          <w:szCs w:val="24"/>
        </w:rPr>
      </w:pPr>
      <w:r w:rsidRPr="00EE0454">
        <w:rPr>
          <w:rFonts w:ascii="Times New Roman" w:eastAsia="Calibri" w:hAnsi="Times New Roman" w:cs="Times New Roman"/>
        </w:rPr>
        <w:t>In order to extract, samples of Cinnamon bark (Golestan brand, Kian Badas Company of Tehran) were purchased and pulverized in suitable conditions and away from the sun with an electric grinder (France Moulinex Company, A320R1). The resulting powder was soaked in distilled water for 48 hours to prepare an aqueous extract (for every 100 g of powder, 300 ml of distilled water as solvent). Then</w:t>
      </w:r>
      <w:r w:rsidR="00DF25F3">
        <w:rPr>
          <w:rFonts w:ascii="Times New Roman" w:eastAsia="Calibri" w:hAnsi="Times New Roman" w:cs="Times New Roman"/>
        </w:rPr>
        <w:t>,</w:t>
      </w:r>
      <w:r w:rsidRPr="00EE0454">
        <w:rPr>
          <w:rFonts w:ascii="Times New Roman" w:eastAsia="Calibri" w:hAnsi="Times New Roman" w:cs="Times New Roman"/>
        </w:rPr>
        <w:t xml:space="preserve"> the soaked powder was transferred to the Buchner funnel machine and filtered using Whatman 42 filter paper.</w:t>
      </w:r>
      <w:r w:rsidRPr="00EE0454">
        <w:rPr>
          <w:rFonts w:ascii="Times New Roman" w:eastAsia="Calibri" w:hAnsi="Times New Roman" w:cs="Times New Roman"/>
          <w:sz w:val="20"/>
          <w:szCs w:val="20"/>
        </w:rPr>
        <w:t xml:space="preserve"> </w:t>
      </w:r>
      <w:r w:rsidRPr="00EE0454">
        <w:rPr>
          <w:rFonts w:ascii="Times New Roman" w:eastAsia="Calibri" w:hAnsi="Times New Roman" w:cs="Times New Roman"/>
        </w:rPr>
        <w:t>The aqueous cinnamon suspension was centrifuged for 15 minutes at 5000 rpm to separate the solids from the aqueous cinnamon solution.</w:t>
      </w:r>
      <w:r w:rsidRPr="00EE0454">
        <w:rPr>
          <w:rFonts w:ascii="Times New Roman" w:eastAsia="Calibri" w:hAnsi="Times New Roman" w:cs="Times New Roman"/>
          <w:sz w:val="20"/>
          <w:szCs w:val="20"/>
        </w:rPr>
        <w:t xml:space="preserve"> </w:t>
      </w:r>
      <w:r w:rsidRPr="00EE0454">
        <w:rPr>
          <w:rFonts w:ascii="Times New Roman" w:eastAsia="Calibri" w:hAnsi="Times New Roman" w:cs="Times New Roman"/>
        </w:rPr>
        <w:t xml:space="preserve">The resulting extract was concentrated </w:t>
      </w:r>
      <w:r w:rsidR="00DF25F3">
        <w:rPr>
          <w:rFonts w:ascii="Times New Roman" w:eastAsia="Calibri" w:hAnsi="Times New Roman" w:cs="Times New Roman"/>
        </w:rPr>
        <w:t>using</w:t>
      </w:r>
      <w:r w:rsidRPr="00EE0454">
        <w:rPr>
          <w:rFonts w:ascii="Times New Roman" w:eastAsia="Calibri" w:hAnsi="Times New Roman" w:cs="Times New Roman"/>
        </w:rPr>
        <w:t xml:space="preserve"> a rotary evaporator (EV400-Labtech-Italy) at a temperature of 75℃ and a speed of 200 rpm in a vacuum to 15 Brix.</w:t>
      </w:r>
      <w:r w:rsidRPr="006C24A2">
        <w:rPr>
          <w:rFonts w:ascii="Times New Roman" w:eastAsia="Calibri" w:hAnsi="Times New Roman" w:cs="Times New Roman"/>
        </w:rPr>
        <w:t xml:space="preserve"> </w:t>
      </w:r>
      <w:r w:rsidRPr="00EE0454">
        <w:rPr>
          <w:rFonts w:ascii="Times New Roman" w:eastAsia="Calibri" w:hAnsi="Times New Roman" w:cs="Times New Roman"/>
        </w:rPr>
        <w:t>Brix measurements were performed with a refractometer</w:t>
      </w:r>
      <w:r w:rsidRPr="006C24A2">
        <w:rPr>
          <w:rFonts w:ascii="Times New Roman" w:eastAsia="Calibri" w:hAnsi="Times New Roman" w:cs="Times New Roman"/>
          <w:rtl/>
        </w:rPr>
        <w:t xml:space="preserve"> </w:t>
      </w:r>
      <w:r w:rsidR="00BF3A74" w:rsidRPr="006C24A2">
        <w:rPr>
          <w:rFonts w:eastAsia="Calibri"/>
        </w:rPr>
        <w:fldChar w:fldCharType="begin" w:fldLock="1"/>
      </w:r>
      <w:r w:rsidR="00F1234D">
        <w:rPr>
          <w:rFonts w:ascii="Times New Roman" w:eastAsia="Calibri" w:hAnsi="Times New Roman" w:cs="Times New Roman"/>
        </w:rPr>
        <w:instrText>ADDIN CSL_CITATION {"citationItems":[{"id":"ITEM-1","itemData":{"ISSN":"0022-3573","author":[{"dropping-particle":"","family":"Onderoglu","given":"Selda","non-dropping-particle":"","parse-names":false,"suffix":""},{"dropping-particle":"","family":"Sozer","given":"Sumru","non-dropping-particle":"","parse-names":false,"suffix":""},{"dropping-particle":"","family":"Erbil","given":"K Mine","non-dropping-particle":"","parse-names":false,"suffix":""},{"dropping-particle":"","family":"Ortac","given":"Ragip","non-dropping-particle":"","parse-names":false,"suffix":""},{"dropping-particle":"","family":"Lermioglu","given":"FERZAN","non-dropping-particle":"","parse-names":false,"suffix":""}],"container-title":"Journal of pharmacy and pharmacology","id":"ITEM-1","issue":"11","issued":{"date-parts":[["1999"]]},"page":"1305-1312","publisher":"Wiley Online Library","title":"The Evaluation of Long‐term Effects of Cinnamon Bark and Olive Leaf on Toxicity Induced by Streptozotocin Administration to Rats","type":"article-journal","volume":"51"},"uris":["http://www.mendeley.com/documents/?uuid=6d623195-8fd9-4f3d-85a7-aa11395faaaa"]}],"mendeley":{"formattedCitation":"(Onderoglu, Sozer, Erbil, Ortac, &amp; Lermioglu, 1999)","plainTextFormattedCitation":"(Onderoglu, Sozer, Erbil, Ortac, &amp; Lermioglu, 1999)","previouslyFormattedCitation":"(Onderoglu et al., 1999)"},"properties":{"noteIndex":0},"schema":"https://github.com/citation-style-language/schema/raw/master/csl-citation.json"}</w:instrText>
      </w:r>
      <w:r w:rsidR="00BF3A74" w:rsidRPr="006C24A2">
        <w:rPr>
          <w:rFonts w:eastAsia="Calibri"/>
        </w:rPr>
        <w:fldChar w:fldCharType="separate"/>
      </w:r>
      <w:r w:rsidR="00F1234D" w:rsidRPr="00F1234D">
        <w:rPr>
          <w:rFonts w:ascii="Times New Roman" w:eastAsia="Calibri" w:hAnsi="Times New Roman" w:cs="Times New Roman"/>
          <w:noProof/>
        </w:rPr>
        <w:t>(Onderoglu, Sozer, Erbil, Ortac, &amp; Lermioglu, 1999)</w:t>
      </w:r>
      <w:r w:rsidR="00BF3A74" w:rsidRPr="006C24A2">
        <w:rPr>
          <w:rFonts w:eastAsia="Calibri"/>
        </w:rPr>
        <w:fldChar w:fldCharType="end"/>
      </w:r>
      <w:r w:rsidRPr="006C24A2">
        <w:rPr>
          <w:rFonts w:ascii="Times New Roman" w:eastAsia="Calibri" w:hAnsi="Times New Roman" w:cs="Times New Roman"/>
        </w:rPr>
        <w:t xml:space="preserve">. </w:t>
      </w:r>
    </w:p>
    <w:p w14:paraId="713F7929" w14:textId="5F98941B" w:rsidR="00682241" w:rsidRPr="00682241" w:rsidRDefault="00682241" w:rsidP="00E703C0">
      <w:pPr>
        <w:autoSpaceDE w:val="0"/>
        <w:autoSpaceDN w:val="0"/>
        <w:adjustRightInd w:val="0"/>
        <w:spacing w:after="120" w:line="360" w:lineRule="auto"/>
        <w:jc w:val="both"/>
        <w:rPr>
          <w:rFonts w:ascii="Times New Roman" w:hAnsi="Times New Roman" w:cs="Times New Roman"/>
          <w:b/>
          <w:color w:val="000000" w:themeColor="text1"/>
          <w:sz w:val="24"/>
          <w:szCs w:val="24"/>
        </w:rPr>
      </w:pPr>
      <w:r w:rsidRPr="00682241">
        <w:rPr>
          <w:rFonts w:ascii="Times New Roman" w:hAnsi="Times New Roman" w:cs="Times New Roman"/>
          <w:b/>
          <w:color w:val="000000" w:themeColor="text1"/>
          <w:sz w:val="24"/>
          <w:szCs w:val="24"/>
        </w:rPr>
        <w:t>2.2</w:t>
      </w:r>
      <w:r w:rsidR="00EE0454">
        <w:rPr>
          <w:rFonts w:ascii="Times New Roman" w:hAnsi="Times New Roman" w:cs="Times New Roman"/>
          <w:b/>
          <w:color w:val="000000" w:themeColor="text1"/>
          <w:sz w:val="24"/>
          <w:szCs w:val="24"/>
        </w:rPr>
        <w:t>.</w:t>
      </w:r>
      <w:r w:rsidRPr="00682241">
        <w:rPr>
          <w:rFonts w:ascii="Times New Roman" w:hAnsi="Times New Roman" w:cs="Times New Roman"/>
          <w:b/>
          <w:color w:val="000000" w:themeColor="text1"/>
          <w:sz w:val="24"/>
          <w:szCs w:val="24"/>
        </w:rPr>
        <w:t xml:space="preserve"> Preparation of cake formulations</w:t>
      </w:r>
    </w:p>
    <w:p w14:paraId="023FE70D" w14:textId="0F7E9B8C" w:rsidR="003901DA" w:rsidRPr="003901DA" w:rsidRDefault="00682241" w:rsidP="00DF25F3">
      <w:pPr>
        <w:widowControl w:val="0"/>
        <w:spacing w:after="160" w:line="360" w:lineRule="auto"/>
        <w:jc w:val="both"/>
        <w:rPr>
          <w:rFonts w:ascii="Times New Roman" w:eastAsia="Times New Roman" w:hAnsi="Times New Roman" w:cs="Times New Roman"/>
          <w:noProof/>
          <w:color w:val="000000"/>
          <w:rtl/>
          <w:lang w:bidi="fa-IR"/>
        </w:rPr>
      </w:pPr>
      <w:r w:rsidRPr="00682241">
        <w:rPr>
          <w:rFonts w:ascii="Times New Roman" w:eastAsia="Calibri" w:hAnsi="Times New Roman" w:cs="Times New Roman"/>
          <w:color w:val="000000"/>
          <w:lang w:bidi="fa-IR"/>
        </w:rPr>
        <w:t xml:space="preserve">Cake dough was prepared by the sugar-dough method according to the instructions in Table 1 </w:t>
      </w:r>
      <w:r w:rsidRPr="00682241">
        <w:rPr>
          <w:rFonts w:ascii="Times New Roman" w:eastAsia="Times New Roman" w:hAnsi="Times New Roman" w:cs="Times New Roman"/>
          <w:noProof/>
          <w:color w:val="000000"/>
        </w:rPr>
        <w:t>(</w:t>
      </w:r>
      <w:r w:rsidRPr="00E703C0">
        <w:rPr>
          <w:rFonts w:ascii="Times New Roman" w:eastAsia="Times New Roman" w:hAnsi="Times New Roman" w:cs="Times New Roman"/>
          <w:noProof/>
          <w:color w:val="000000"/>
        </w:rPr>
        <w:t>Peyghambardoust, 2010)</w:t>
      </w:r>
      <w:bookmarkStart w:id="1" w:name="_Hlk102558461"/>
      <w:r w:rsidRPr="00E703C0">
        <w:rPr>
          <w:rFonts w:ascii="Times New Roman" w:eastAsia="Times New Roman" w:hAnsi="Times New Roman" w:cs="Times New Roman"/>
          <w:noProof/>
          <w:color w:val="000000"/>
          <w:rtl/>
          <w:lang w:bidi="fa-IR"/>
        </w:rPr>
        <w:t>.</w:t>
      </w:r>
      <w:bookmarkEnd w:id="1"/>
      <w:r w:rsidR="003901DA">
        <w:rPr>
          <w:rFonts w:ascii="Times New Roman" w:eastAsia="Times New Roman" w:hAnsi="Times New Roman" w:cs="Times New Roman"/>
          <w:noProof/>
          <w:color w:val="000000"/>
          <w:lang w:bidi="fa-IR"/>
        </w:rPr>
        <w:t xml:space="preserve"> </w:t>
      </w:r>
      <w:r w:rsidR="003901DA" w:rsidRPr="003901DA">
        <w:rPr>
          <w:rFonts w:ascii="Times New Roman" w:eastAsia="Times New Roman" w:hAnsi="Times New Roman" w:cs="Times New Roman"/>
          <w:noProof/>
          <w:color w:val="000000"/>
          <w:lang w:bidi="fa-IR"/>
        </w:rPr>
        <w:t xml:space="preserve">The studied samples included the control sample (without extract) and cake samples in </w:t>
      </w:r>
      <w:r w:rsidR="003901DA">
        <w:rPr>
          <w:rFonts w:ascii="Times New Roman" w:eastAsia="Times New Roman" w:hAnsi="Times New Roman" w:cs="Times New Roman"/>
          <w:noProof/>
          <w:color w:val="000000"/>
          <w:lang w:bidi="fa-IR"/>
        </w:rPr>
        <w:t>2</w:t>
      </w:r>
      <w:r w:rsidR="003901DA" w:rsidRPr="003901DA">
        <w:rPr>
          <w:rFonts w:ascii="Times New Roman" w:eastAsia="Times New Roman" w:hAnsi="Times New Roman" w:cs="Times New Roman"/>
          <w:noProof/>
          <w:color w:val="000000"/>
          <w:lang w:bidi="fa-IR"/>
        </w:rPr>
        <w:t xml:space="preserve"> different concentrations of cinnamon extract (0.1% and 0.2%), </w:t>
      </w:r>
      <w:r w:rsidR="003901DA">
        <w:rPr>
          <w:rFonts w:ascii="Times New Roman" w:eastAsia="Times New Roman" w:hAnsi="Times New Roman" w:cs="Times New Roman"/>
          <w:noProof/>
          <w:color w:val="000000"/>
          <w:lang w:bidi="fa-IR"/>
        </w:rPr>
        <w:t>w</w:t>
      </w:r>
      <w:r w:rsidR="003901DA" w:rsidRPr="003901DA">
        <w:rPr>
          <w:rFonts w:ascii="Times New Roman" w:eastAsia="Times New Roman" w:hAnsi="Times New Roman" w:cs="Times New Roman"/>
          <w:noProof/>
          <w:color w:val="000000"/>
          <w:lang w:bidi="fa-IR"/>
        </w:rPr>
        <w:t xml:space="preserve">hich were added during the preparation of cake dough. After preparing the cake batter, the batter was poured into a greased pan and baked in a preheated oven at 180 °C for 20-25 minutes. </w:t>
      </w:r>
      <w:r w:rsidR="00DF25F3">
        <w:rPr>
          <w:rFonts w:ascii="Times New Roman" w:eastAsia="Times New Roman" w:hAnsi="Times New Roman" w:cs="Times New Roman"/>
          <w:noProof/>
          <w:color w:val="000000"/>
          <w:lang w:bidi="fa-IR"/>
        </w:rPr>
        <w:t>Then, t</w:t>
      </w:r>
      <w:r w:rsidR="00DF25F3" w:rsidRPr="003901DA">
        <w:rPr>
          <w:rFonts w:ascii="Times New Roman" w:eastAsia="Times New Roman" w:hAnsi="Times New Roman" w:cs="Times New Roman"/>
          <w:noProof/>
          <w:color w:val="000000"/>
          <w:lang w:bidi="fa-IR"/>
        </w:rPr>
        <w:t xml:space="preserve">he cakes </w:t>
      </w:r>
      <w:r w:rsidR="003901DA" w:rsidRPr="003901DA">
        <w:rPr>
          <w:rFonts w:ascii="Times New Roman" w:eastAsia="Times New Roman" w:hAnsi="Times New Roman" w:cs="Times New Roman"/>
          <w:noProof/>
          <w:color w:val="000000"/>
          <w:lang w:bidi="fa-IR"/>
        </w:rPr>
        <w:t>place in a clean space to cool. After reaching ambient temperature, it was completely covered with cellophane and prepared for tissue analysis.</w:t>
      </w:r>
    </w:p>
    <w:p w14:paraId="2B180019" w14:textId="33CC8507" w:rsidR="00682241" w:rsidRDefault="00682241" w:rsidP="00E703C0">
      <w:pPr>
        <w:widowControl w:val="0"/>
        <w:spacing w:after="160" w:line="360" w:lineRule="auto"/>
        <w:jc w:val="both"/>
        <w:rPr>
          <w:rFonts w:ascii="Times New Roman" w:eastAsia="Calibri" w:hAnsi="Times New Roman" w:cs="Times New Roman"/>
          <w:color w:val="000000"/>
          <w:lang w:bidi="fa-IR"/>
        </w:rPr>
      </w:pPr>
    </w:p>
    <w:p w14:paraId="1CC35161" w14:textId="77777777" w:rsidR="00DF25F3" w:rsidRDefault="00DF25F3" w:rsidP="00E703C0">
      <w:pPr>
        <w:bidi/>
        <w:spacing w:line="360" w:lineRule="auto"/>
        <w:jc w:val="center"/>
        <w:rPr>
          <w:rFonts w:ascii="Times New Roman" w:eastAsia="Times New Roman" w:hAnsi="Times New Roman" w:cs="B Nazanin"/>
          <w:b/>
          <w:bCs/>
          <w:noProof/>
          <w:sz w:val="20"/>
          <w:szCs w:val="20"/>
        </w:rPr>
      </w:pPr>
    </w:p>
    <w:p w14:paraId="733AF771" w14:textId="77777777" w:rsidR="00682241" w:rsidRPr="00682241" w:rsidRDefault="00682241" w:rsidP="00DF25F3">
      <w:pPr>
        <w:bidi/>
        <w:spacing w:line="360" w:lineRule="auto"/>
        <w:jc w:val="center"/>
        <w:rPr>
          <w:rFonts w:ascii="Times New Roman" w:eastAsia="Times New Roman" w:hAnsi="Times New Roman" w:cs="B Nazanin"/>
          <w:noProof/>
          <w:sz w:val="20"/>
          <w:szCs w:val="20"/>
        </w:rPr>
      </w:pPr>
      <w:r w:rsidRPr="00682241">
        <w:rPr>
          <w:rFonts w:ascii="Times New Roman" w:eastAsia="Times New Roman" w:hAnsi="Times New Roman" w:cs="B Nazanin"/>
          <w:b/>
          <w:bCs/>
          <w:noProof/>
          <w:sz w:val="20"/>
          <w:szCs w:val="20"/>
        </w:rPr>
        <w:lastRenderedPageBreak/>
        <w:t>Table 1.</w:t>
      </w:r>
      <w:r w:rsidRPr="00682241">
        <w:rPr>
          <w:rFonts w:ascii="Times New Roman" w:eastAsia="Times New Roman" w:hAnsi="Times New Roman" w:cs="B Nazanin"/>
          <w:noProof/>
          <w:sz w:val="20"/>
          <w:szCs w:val="20"/>
        </w:rPr>
        <w:t xml:space="preserve"> Formulation of oil cake by the sugar-dough method</w:t>
      </w:r>
    </w:p>
    <w:tbl>
      <w:tblPr>
        <w:tblStyle w:val="PlainTable211"/>
        <w:bidiVisual/>
        <w:tblW w:w="0" w:type="auto"/>
        <w:tblLook w:val="04A0" w:firstRow="1" w:lastRow="0" w:firstColumn="1" w:lastColumn="0" w:noHBand="0" w:noVBand="1"/>
      </w:tblPr>
      <w:tblGrid>
        <w:gridCol w:w="4462"/>
        <w:gridCol w:w="1276"/>
        <w:gridCol w:w="1984"/>
        <w:gridCol w:w="1521"/>
      </w:tblGrid>
      <w:tr w:rsidR="00682241" w:rsidRPr="00682241" w14:paraId="2584F458" w14:textId="77777777" w:rsidTr="00BD5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2" w:type="dxa"/>
            <w:vAlign w:val="center"/>
          </w:tcPr>
          <w:p w14:paraId="38338FBB" w14:textId="77777777" w:rsidR="00682241" w:rsidRPr="00682241" w:rsidRDefault="00682241" w:rsidP="00E703C0">
            <w:pPr>
              <w:spacing w:line="360" w:lineRule="auto"/>
              <w:jc w:val="center"/>
              <w:rPr>
                <w:rFonts w:ascii="Times New Roman" w:hAnsi="Times New Roman" w:cs="Times New Roman"/>
                <w:b w:val="0"/>
                <w:bCs w:val="0"/>
                <w:noProof/>
                <w:sz w:val="20"/>
                <w:szCs w:val="18"/>
                <w:rtl/>
              </w:rPr>
            </w:pPr>
            <w:r w:rsidRPr="00682241">
              <w:rPr>
                <w:rFonts w:ascii="Times New Roman" w:hAnsi="Times New Roman" w:cs="Times New Roman"/>
                <w:b w:val="0"/>
                <w:bCs w:val="0"/>
                <w:noProof/>
                <w:sz w:val="20"/>
                <w:szCs w:val="18"/>
              </w:rPr>
              <w:t>Method</w:t>
            </w:r>
          </w:p>
        </w:tc>
        <w:tc>
          <w:tcPr>
            <w:tcW w:w="1276" w:type="dxa"/>
            <w:vAlign w:val="center"/>
          </w:tcPr>
          <w:p w14:paraId="2D1DBF25" w14:textId="77777777" w:rsidR="00682241" w:rsidRPr="00682241" w:rsidRDefault="00682241" w:rsidP="00E703C0">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20"/>
                <w:szCs w:val="18"/>
                <w:rtl/>
              </w:rPr>
            </w:pPr>
            <w:r w:rsidRPr="00682241">
              <w:rPr>
                <w:rFonts w:ascii="Times New Roman" w:hAnsi="Times New Roman" w:cs="Times New Roman"/>
                <w:b w:val="0"/>
                <w:bCs w:val="0"/>
                <w:noProof/>
                <w:sz w:val="20"/>
                <w:szCs w:val="18"/>
              </w:rPr>
              <w:t>Weight (g)</w:t>
            </w:r>
          </w:p>
        </w:tc>
        <w:tc>
          <w:tcPr>
            <w:tcW w:w="1984" w:type="dxa"/>
            <w:vAlign w:val="center"/>
          </w:tcPr>
          <w:p w14:paraId="693AA97C" w14:textId="77777777" w:rsidR="00682241" w:rsidRPr="00682241" w:rsidRDefault="00682241" w:rsidP="00E703C0">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20"/>
                <w:szCs w:val="18"/>
                <w:rtl/>
              </w:rPr>
            </w:pPr>
            <w:r w:rsidRPr="00682241">
              <w:rPr>
                <w:rFonts w:ascii="Times New Roman" w:hAnsi="Times New Roman" w:cs="Times New Roman"/>
                <w:b w:val="0"/>
                <w:bCs w:val="0"/>
                <w:noProof/>
                <w:sz w:val="20"/>
                <w:szCs w:val="18"/>
              </w:rPr>
              <w:t>Percentage based on flour weight</w:t>
            </w:r>
          </w:p>
        </w:tc>
        <w:tc>
          <w:tcPr>
            <w:tcW w:w="1521" w:type="dxa"/>
            <w:vAlign w:val="center"/>
          </w:tcPr>
          <w:p w14:paraId="0A84D8FC" w14:textId="77777777" w:rsidR="00682241" w:rsidRPr="00682241" w:rsidRDefault="00682241" w:rsidP="00E703C0">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20"/>
                <w:szCs w:val="18"/>
                <w:rtl/>
              </w:rPr>
            </w:pPr>
            <w:r w:rsidRPr="00682241">
              <w:rPr>
                <w:rFonts w:ascii="Times New Roman" w:hAnsi="Times New Roman" w:cs="Times New Roman"/>
                <w:b w:val="0"/>
                <w:bCs w:val="0"/>
                <w:noProof/>
                <w:sz w:val="20"/>
                <w:szCs w:val="18"/>
              </w:rPr>
              <w:t>Material</w:t>
            </w:r>
          </w:p>
        </w:tc>
      </w:tr>
      <w:tr w:rsidR="00682241" w:rsidRPr="00682241" w14:paraId="496913C9" w14:textId="77777777" w:rsidTr="00BD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2" w:type="dxa"/>
            <w:vMerge w:val="restart"/>
            <w:vAlign w:val="center"/>
          </w:tcPr>
          <w:p w14:paraId="789EA1AB" w14:textId="40D4FD53" w:rsidR="00682241" w:rsidRPr="00682241" w:rsidRDefault="00682241" w:rsidP="00DF25F3">
            <w:pPr>
              <w:spacing w:after="160" w:line="360" w:lineRule="auto"/>
              <w:rPr>
                <w:rFonts w:ascii="Times New Roman" w:hAnsi="Times New Roman" w:cs="Times New Roman"/>
                <w:b w:val="0"/>
                <w:bCs w:val="0"/>
                <w:noProof/>
                <w:sz w:val="20"/>
                <w:szCs w:val="18"/>
                <w:rtl/>
              </w:rPr>
            </w:pPr>
            <w:r w:rsidRPr="00682241">
              <w:rPr>
                <w:rFonts w:ascii="Times New Roman" w:hAnsi="Times New Roman" w:cs="Times New Roman"/>
                <w:b w:val="0"/>
                <w:bCs w:val="0"/>
                <w:noProof/>
                <w:sz w:val="20"/>
                <w:szCs w:val="18"/>
              </w:rPr>
              <w:t>Step 1) Warm</w:t>
            </w:r>
            <w:r w:rsidR="00DF25F3">
              <w:rPr>
                <w:rFonts w:ascii="Times New Roman" w:hAnsi="Times New Roman" w:cs="Times New Roman"/>
                <w:b w:val="0"/>
                <w:bCs w:val="0"/>
                <w:noProof/>
                <w:sz w:val="20"/>
                <w:szCs w:val="18"/>
              </w:rPr>
              <w:t xml:space="preserve"> </w:t>
            </w:r>
            <w:r w:rsidRPr="00682241">
              <w:rPr>
                <w:rFonts w:ascii="Times New Roman" w:hAnsi="Times New Roman" w:cs="Times New Roman"/>
                <w:b w:val="0"/>
                <w:bCs w:val="0"/>
                <w:noProof/>
                <w:sz w:val="20"/>
                <w:szCs w:val="18"/>
              </w:rPr>
              <w:t>up until a light color is produced (about 10 minutes)</w:t>
            </w:r>
            <w:r w:rsidRPr="00682241">
              <w:rPr>
                <w:rFonts w:ascii="Times New Roman" w:hAnsi="Times New Roman" w:cs="Times New Roman"/>
                <w:b w:val="0"/>
                <w:bCs w:val="0"/>
                <w:noProof/>
                <w:sz w:val="20"/>
                <w:szCs w:val="18"/>
                <w:rtl/>
              </w:rPr>
              <w:t>.</w:t>
            </w:r>
          </w:p>
        </w:tc>
        <w:tc>
          <w:tcPr>
            <w:tcW w:w="1276" w:type="dxa"/>
            <w:vAlign w:val="center"/>
          </w:tcPr>
          <w:p w14:paraId="78AD04D2"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263</w:t>
            </w:r>
          </w:p>
        </w:tc>
        <w:tc>
          <w:tcPr>
            <w:tcW w:w="1984" w:type="dxa"/>
            <w:vAlign w:val="center"/>
          </w:tcPr>
          <w:p w14:paraId="209ED51E"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57</w:t>
            </w:r>
          </w:p>
        </w:tc>
        <w:tc>
          <w:tcPr>
            <w:tcW w:w="1521" w:type="dxa"/>
            <w:vAlign w:val="center"/>
          </w:tcPr>
          <w:p w14:paraId="086297E0" w14:textId="77777777" w:rsidR="00682241" w:rsidRPr="00682241" w:rsidRDefault="00682241" w:rsidP="00E703C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Oil</w:t>
            </w:r>
          </w:p>
        </w:tc>
      </w:tr>
      <w:tr w:rsidR="00682241" w:rsidRPr="00682241" w14:paraId="7EEE75E2" w14:textId="77777777" w:rsidTr="00BD5B60">
        <w:tc>
          <w:tcPr>
            <w:cnfStyle w:val="001000000000" w:firstRow="0" w:lastRow="0" w:firstColumn="1" w:lastColumn="0" w:oddVBand="0" w:evenVBand="0" w:oddHBand="0" w:evenHBand="0" w:firstRowFirstColumn="0" w:firstRowLastColumn="0" w:lastRowFirstColumn="0" w:lastRowLastColumn="0"/>
            <w:tcW w:w="4462" w:type="dxa"/>
            <w:vMerge/>
            <w:vAlign w:val="center"/>
          </w:tcPr>
          <w:p w14:paraId="5F28F4B0" w14:textId="77777777" w:rsidR="00682241" w:rsidRPr="00682241" w:rsidRDefault="00682241" w:rsidP="00E703C0">
            <w:pPr>
              <w:spacing w:after="160" w:line="360" w:lineRule="auto"/>
              <w:rPr>
                <w:rFonts w:ascii="Times New Roman" w:hAnsi="Times New Roman" w:cs="Times New Roman"/>
                <w:b w:val="0"/>
                <w:bCs w:val="0"/>
                <w:noProof/>
                <w:sz w:val="20"/>
                <w:szCs w:val="18"/>
                <w:rtl/>
              </w:rPr>
            </w:pPr>
          </w:p>
        </w:tc>
        <w:tc>
          <w:tcPr>
            <w:tcW w:w="1276" w:type="dxa"/>
            <w:vAlign w:val="center"/>
          </w:tcPr>
          <w:p w14:paraId="413FE8A4" w14:textId="77777777" w:rsidR="00682241" w:rsidRPr="00682241" w:rsidRDefault="00682241" w:rsidP="00E703C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330</w:t>
            </w:r>
          </w:p>
        </w:tc>
        <w:tc>
          <w:tcPr>
            <w:tcW w:w="1984" w:type="dxa"/>
            <w:vAlign w:val="center"/>
          </w:tcPr>
          <w:p w14:paraId="4BCCBA36" w14:textId="77777777" w:rsidR="00682241" w:rsidRPr="00682241" w:rsidRDefault="00682241" w:rsidP="00E703C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72</w:t>
            </w:r>
          </w:p>
        </w:tc>
        <w:tc>
          <w:tcPr>
            <w:tcW w:w="1521" w:type="dxa"/>
            <w:vAlign w:val="center"/>
          </w:tcPr>
          <w:p w14:paraId="08109345" w14:textId="77777777" w:rsidR="00682241" w:rsidRPr="00682241" w:rsidRDefault="00682241" w:rsidP="00E703C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Sugar</w:t>
            </w:r>
          </w:p>
        </w:tc>
      </w:tr>
      <w:tr w:rsidR="00682241" w:rsidRPr="00682241" w14:paraId="5A280F14" w14:textId="77777777" w:rsidTr="00BD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2" w:type="dxa"/>
            <w:vAlign w:val="center"/>
          </w:tcPr>
          <w:p w14:paraId="1D2D6BAB" w14:textId="77777777" w:rsidR="00682241" w:rsidRPr="00682241" w:rsidRDefault="00682241" w:rsidP="00E703C0">
            <w:pPr>
              <w:spacing w:after="160" w:line="360" w:lineRule="auto"/>
              <w:rPr>
                <w:rFonts w:ascii="Times New Roman" w:hAnsi="Times New Roman" w:cs="Times New Roman"/>
                <w:b w:val="0"/>
                <w:bCs w:val="0"/>
                <w:noProof/>
                <w:sz w:val="20"/>
                <w:szCs w:val="18"/>
                <w:rtl/>
              </w:rPr>
            </w:pPr>
            <w:r w:rsidRPr="00682241">
              <w:rPr>
                <w:rFonts w:ascii="Times New Roman" w:hAnsi="Times New Roman" w:cs="Times New Roman"/>
                <w:b w:val="0"/>
                <w:bCs w:val="0"/>
                <w:noProof/>
                <w:sz w:val="20"/>
                <w:szCs w:val="18"/>
              </w:rPr>
              <w:t>Step 2) will be added in 4-5 parts</w:t>
            </w:r>
            <w:r w:rsidRPr="00682241">
              <w:rPr>
                <w:rFonts w:ascii="Times New Roman" w:hAnsi="Times New Roman" w:cs="Times New Roman"/>
                <w:b w:val="0"/>
                <w:bCs w:val="0"/>
                <w:noProof/>
                <w:sz w:val="20"/>
                <w:szCs w:val="18"/>
                <w:rtl/>
              </w:rPr>
              <w:t>.</w:t>
            </w:r>
          </w:p>
        </w:tc>
        <w:tc>
          <w:tcPr>
            <w:tcW w:w="1276" w:type="dxa"/>
            <w:vAlign w:val="center"/>
          </w:tcPr>
          <w:p w14:paraId="72884FAB"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330</w:t>
            </w:r>
          </w:p>
        </w:tc>
        <w:tc>
          <w:tcPr>
            <w:tcW w:w="1984" w:type="dxa"/>
            <w:vAlign w:val="center"/>
          </w:tcPr>
          <w:p w14:paraId="72653713"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72</w:t>
            </w:r>
          </w:p>
        </w:tc>
        <w:tc>
          <w:tcPr>
            <w:tcW w:w="1521" w:type="dxa"/>
            <w:vAlign w:val="center"/>
          </w:tcPr>
          <w:p w14:paraId="2FFEB9BB" w14:textId="77777777" w:rsidR="00682241" w:rsidRPr="00682241" w:rsidRDefault="00682241" w:rsidP="00E703C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Egg</w:t>
            </w:r>
          </w:p>
        </w:tc>
      </w:tr>
      <w:tr w:rsidR="00682241" w:rsidRPr="00682241" w14:paraId="29F0BB6C" w14:textId="77777777" w:rsidTr="00BD5B60">
        <w:tc>
          <w:tcPr>
            <w:cnfStyle w:val="001000000000" w:firstRow="0" w:lastRow="0" w:firstColumn="1" w:lastColumn="0" w:oddVBand="0" w:evenVBand="0" w:oddHBand="0" w:evenHBand="0" w:firstRowFirstColumn="0" w:firstRowLastColumn="0" w:lastRowFirstColumn="0" w:lastRowLastColumn="0"/>
            <w:tcW w:w="4462" w:type="dxa"/>
            <w:vMerge w:val="restart"/>
            <w:vAlign w:val="center"/>
          </w:tcPr>
          <w:p w14:paraId="4DD74B6E" w14:textId="77777777" w:rsidR="00682241" w:rsidRPr="00682241" w:rsidRDefault="00682241" w:rsidP="00E703C0">
            <w:pPr>
              <w:spacing w:after="160" w:line="360" w:lineRule="auto"/>
              <w:rPr>
                <w:rFonts w:ascii="Times New Roman" w:hAnsi="Times New Roman" w:cs="Times New Roman"/>
                <w:b w:val="0"/>
                <w:bCs w:val="0"/>
                <w:noProof/>
                <w:sz w:val="20"/>
                <w:szCs w:val="18"/>
                <w:rtl/>
              </w:rPr>
            </w:pPr>
            <w:r w:rsidRPr="00682241">
              <w:rPr>
                <w:rFonts w:ascii="Times New Roman" w:hAnsi="Times New Roman" w:cs="Times New Roman"/>
                <w:b w:val="0"/>
                <w:bCs w:val="0"/>
                <w:noProof/>
                <w:sz w:val="20"/>
                <w:szCs w:val="18"/>
              </w:rPr>
              <w:t>Step 3) All the powdered ingredients will be sifted and then added to make the dough semi-smooth</w:t>
            </w:r>
            <w:r w:rsidRPr="00682241">
              <w:rPr>
                <w:rFonts w:ascii="Times New Roman" w:hAnsi="Times New Roman" w:cs="Times New Roman"/>
                <w:b w:val="0"/>
                <w:bCs w:val="0"/>
                <w:noProof/>
                <w:sz w:val="20"/>
                <w:szCs w:val="18"/>
                <w:rtl/>
              </w:rPr>
              <w:t>.</w:t>
            </w:r>
          </w:p>
        </w:tc>
        <w:tc>
          <w:tcPr>
            <w:tcW w:w="1276" w:type="dxa"/>
            <w:vAlign w:val="center"/>
          </w:tcPr>
          <w:p w14:paraId="57759AA5" w14:textId="77777777" w:rsidR="00682241" w:rsidRPr="00682241" w:rsidRDefault="00682241" w:rsidP="00E703C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425.6</w:t>
            </w:r>
          </w:p>
        </w:tc>
        <w:tc>
          <w:tcPr>
            <w:tcW w:w="1984" w:type="dxa"/>
            <w:vAlign w:val="center"/>
          </w:tcPr>
          <w:p w14:paraId="55BA840E" w14:textId="77777777" w:rsidR="00682241" w:rsidRPr="00682241" w:rsidRDefault="00682241" w:rsidP="00E703C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100</w:t>
            </w:r>
          </w:p>
        </w:tc>
        <w:tc>
          <w:tcPr>
            <w:tcW w:w="1521" w:type="dxa"/>
            <w:vAlign w:val="center"/>
          </w:tcPr>
          <w:p w14:paraId="6F68FE4D" w14:textId="77777777" w:rsidR="00682241" w:rsidRPr="00682241" w:rsidRDefault="00682241" w:rsidP="00E703C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Flour</w:t>
            </w:r>
          </w:p>
        </w:tc>
      </w:tr>
      <w:tr w:rsidR="00682241" w:rsidRPr="00682241" w14:paraId="2C61E431" w14:textId="77777777" w:rsidTr="00BD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2" w:type="dxa"/>
            <w:vMerge/>
            <w:vAlign w:val="center"/>
          </w:tcPr>
          <w:p w14:paraId="1352E3FF" w14:textId="77777777" w:rsidR="00682241" w:rsidRPr="00682241" w:rsidRDefault="00682241" w:rsidP="00E703C0">
            <w:pPr>
              <w:bidi/>
              <w:spacing w:after="160" w:line="360" w:lineRule="auto"/>
              <w:jc w:val="right"/>
              <w:rPr>
                <w:rFonts w:ascii="Times New Roman" w:hAnsi="Times New Roman" w:cs="Times New Roman"/>
                <w:b w:val="0"/>
                <w:bCs w:val="0"/>
                <w:noProof/>
                <w:sz w:val="20"/>
                <w:szCs w:val="18"/>
                <w:rtl/>
              </w:rPr>
            </w:pPr>
          </w:p>
        </w:tc>
        <w:tc>
          <w:tcPr>
            <w:tcW w:w="1276" w:type="dxa"/>
            <w:vAlign w:val="center"/>
          </w:tcPr>
          <w:p w14:paraId="6E01653B"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7.5</w:t>
            </w:r>
          </w:p>
        </w:tc>
        <w:tc>
          <w:tcPr>
            <w:tcW w:w="1984" w:type="dxa"/>
            <w:vAlign w:val="center"/>
          </w:tcPr>
          <w:p w14:paraId="46958018"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1.34</w:t>
            </w:r>
          </w:p>
        </w:tc>
        <w:tc>
          <w:tcPr>
            <w:tcW w:w="1521" w:type="dxa"/>
            <w:vAlign w:val="center"/>
          </w:tcPr>
          <w:p w14:paraId="705FF5B4" w14:textId="77777777" w:rsidR="00682241" w:rsidRPr="00682241" w:rsidRDefault="00682241" w:rsidP="00E703C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Baking powder</w:t>
            </w:r>
          </w:p>
        </w:tc>
      </w:tr>
      <w:tr w:rsidR="00682241" w:rsidRPr="00682241" w14:paraId="43F86EB3" w14:textId="77777777" w:rsidTr="00BD5B60">
        <w:tc>
          <w:tcPr>
            <w:cnfStyle w:val="001000000000" w:firstRow="0" w:lastRow="0" w:firstColumn="1" w:lastColumn="0" w:oddVBand="0" w:evenVBand="0" w:oddHBand="0" w:evenHBand="0" w:firstRowFirstColumn="0" w:firstRowLastColumn="0" w:lastRowFirstColumn="0" w:lastRowLastColumn="0"/>
            <w:tcW w:w="4462" w:type="dxa"/>
            <w:vMerge/>
            <w:vAlign w:val="center"/>
          </w:tcPr>
          <w:p w14:paraId="427BF18F" w14:textId="77777777" w:rsidR="00682241" w:rsidRPr="00682241" w:rsidRDefault="00682241" w:rsidP="00E703C0">
            <w:pPr>
              <w:bidi/>
              <w:spacing w:after="160" w:line="360" w:lineRule="auto"/>
              <w:jc w:val="right"/>
              <w:rPr>
                <w:rFonts w:ascii="Times New Roman" w:hAnsi="Times New Roman" w:cs="Times New Roman"/>
                <w:b w:val="0"/>
                <w:bCs w:val="0"/>
                <w:noProof/>
                <w:sz w:val="20"/>
                <w:szCs w:val="18"/>
                <w:rtl/>
              </w:rPr>
            </w:pPr>
          </w:p>
        </w:tc>
        <w:tc>
          <w:tcPr>
            <w:tcW w:w="1276" w:type="dxa"/>
            <w:vAlign w:val="center"/>
          </w:tcPr>
          <w:p w14:paraId="27EED8E9" w14:textId="77777777" w:rsidR="00682241" w:rsidRPr="00682241" w:rsidRDefault="00682241" w:rsidP="00E703C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9.2</w:t>
            </w:r>
          </w:p>
        </w:tc>
        <w:tc>
          <w:tcPr>
            <w:tcW w:w="1984" w:type="dxa"/>
            <w:vAlign w:val="center"/>
          </w:tcPr>
          <w:p w14:paraId="110433F2" w14:textId="77777777" w:rsidR="00682241" w:rsidRPr="00682241" w:rsidRDefault="00682241" w:rsidP="00E703C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2</w:t>
            </w:r>
          </w:p>
        </w:tc>
        <w:tc>
          <w:tcPr>
            <w:tcW w:w="1521" w:type="dxa"/>
            <w:vAlign w:val="center"/>
          </w:tcPr>
          <w:p w14:paraId="69498176" w14:textId="38FC820C" w:rsidR="00682241" w:rsidRPr="00682241" w:rsidRDefault="00DF25F3" w:rsidP="00E703C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Pr>
                <w:rFonts w:ascii="Times New Roman" w:hAnsi="Times New Roman" w:cs="Times New Roman"/>
                <w:noProof/>
                <w:sz w:val="20"/>
                <w:szCs w:val="18"/>
              </w:rPr>
              <w:t>M</w:t>
            </w:r>
            <w:r w:rsidR="00682241" w:rsidRPr="00682241">
              <w:rPr>
                <w:rFonts w:ascii="Times New Roman" w:hAnsi="Times New Roman" w:cs="Times New Roman"/>
                <w:noProof/>
                <w:sz w:val="20"/>
                <w:szCs w:val="18"/>
              </w:rPr>
              <w:t>ilk powder</w:t>
            </w:r>
          </w:p>
        </w:tc>
      </w:tr>
      <w:tr w:rsidR="00682241" w:rsidRPr="00682241" w14:paraId="3AF86658" w14:textId="77777777" w:rsidTr="00BD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2" w:type="dxa"/>
            <w:vMerge/>
            <w:vAlign w:val="center"/>
          </w:tcPr>
          <w:p w14:paraId="2CBB92E8" w14:textId="77777777" w:rsidR="00682241" w:rsidRPr="00682241" w:rsidRDefault="00682241" w:rsidP="00E703C0">
            <w:pPr>
              <w:bidi/>
              <w:spacing w:after="160" w:line="360" w:lineRule="auto"/>
              <w:jc w:val="right"/>
              <w:rPr>
                <w:rFonts w:ascii="Times New Roman" w:hAnsi="Times New Roman" w:cs="Times New Roman"/>
                <w:b w:val="0"/>
                <w:bCs w:val="0"/>
                <w:noProof/>
                <w:sz w:val="20"/>
                <w:szCs w:val="18"/>
                <w:rtl/>
              </w:rPr>
            </w:pPr>
          </w:p>
        </w:tc>
        <w:tc>
          <w:tcPr>
            <w:tcW w:w="1276" w:type="dxa"/>
            <w:vAlign w:val="center"/>
          </w:tcPr>
          <w:p w14:paraId="32FFABDE"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2.3</w:t>
            </w:r>
          </w:p>
        </w:tc>
        <w:tc>
          <w:tcPr>
            <w:tcW w:w="1984" w:type="dxa"/>
            <w:vAlign w:val="center"/>
          </w:tcPr>
          <w:p w14:paraId="15713878"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0.5</w:t>
            </w:r>
          </w:p>
        </w:tc>
        <w:tc>
          <w:tcPr>
            <w:tcW w:w="1521" w:type="dxa"/>
            <w:vAlign w:val="center"/>
          </w:tcPr>
          <w:p w14:paraId="33901EBF" w14:textId="4155B815" w:rsidR="00682241" w:rsidRPr="00682241" w:rsidRDefault="00DF25F3" w:rsidP="00E703C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Pr>
                <w:rFonts w:ascii="Times New Roman" w:hAnsi="Times New Roman" w:cs="Times New Roman"/>
                <w:noProof/>
                <w:sz w:val="20"/>
                <w:szCs w:val="18"/>
              </w:rPr>
              <w:t>V</w:t>
            </w:r>
            <w:r w:rsidR="00682241" w:rsidRPr="00682241">
              <w:rPr>
                <w:rFonts w:ascii="Times New Roman" w:hAnsi="Times New Roman" w:cs="Times New Roman"/>
                <w:noProof/>
                <w:sz w:val="20"/>
                <w:szCs w:val="18"/>
              </w:rPr>
              <w:t>anilla</w:t>
            </w:r>
          </w:p>
        </w:tc>
      </w:tr>
      <w:tr w:rsidR="00682241" w:rsidRPr="00682241" w14:paraId="2C9989F7" w14:textId="77777777" w:rsidTr="00BD5B60">
        <w:tc>
          <w:tcPr>
            <w:cnfStyle w:val="001000000000" w:firstRow="0" w:lastRow="0" w:firstColumn="1" w:lastColumn="0" w:oddVBand="0" w:evenVBand="0" w:oddHBand="0" w:evenHBand="0" w:firstRowFirstColumn="0" w:firstRowLastColumn="0" w:lastRowFirstColumn="0" w:lastRowLastColumn="0"/>
            <w:tcW w:w="4462" w:type="dxa"/>
            <w:vMerge/>
            <w:vAlign w:val="center"/>
          </w:tcPr>
          <w:p w14:paraId="667B1974" w14:textId="77777777" w:rsidR="00682241" w:rsidRPr="00682241" w:rsidRDefault="00682241" w:rsidP="00E703C0">
            <w:pPr>
              <w:bidi/>
              <w:spacing w:after="160" w:line="360" w:lineRule="auto"/>
              <w:jc w:val="right"/>
              <w:rPr>
                <w:rFonts w:ascii="Times New Roman" w:hAnsi="Times New Roman" w:cs="Times New Roman"/>
                <w:b w:val="0"/>
                <w:bCs w:val="0"/>
                <w:noProof/>
                <w:sz w:val="20"/>
                <w:szCs w:val="18"/>
                <w:rtl/>
              </w:rPr>
            </w:pPr>
          </w:p>
        </w:tc>
        <w:tc>
          <w:tcPr>
            <w:tcW w:w="1276" w:type="dxa"/>
            <w:vAlign w:val="center"/>
          </w:tcPr>
          <w:p w14:paraId="1B8C6F07" w14:textId="77777777" w:rsidR="00682241" w:rsidRPr="00682241" w:rsidRDefault="00682241" w:rsidP="00E703C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18.4</w:t>
            </w:r>
          </w:p>
        </w:tc>
        <w:tc>
          <w:tcPr>
            <w:tcW w:w="1984" w:type="dxa"/>
            <w:vAlign w:val="center"/>
          </w:tcPr>
          <w:p w14:paraId="758C2AFE" w14:textId="77777777" w:rsidR="00682241" w:rsidRPr="00682241" w:rsidRDefault="00682241" w:rsidP="00E703C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4</w:t>
            </w:r>
          </w:p>
        </w:tc>
        <w:tc>
          <w:tcPr>
            <w:tcW w:w="1521" w:type="dxa"/>
            <w:vAlign w:val="center"/>
          </w:tcPr>
          <w:p w14:paraId="1D5A4F1B" w14:textId="77777777" w:rsidR="00682241" w:rsidRPr="00682241" w:rsidRDefault="00682241" w:rsidP="00E703C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18"/>
              </w:rPr>
            </w:pPr>
            <w:r w:rsidRPr="00682241">
              <w:rPr>
                <w:rFonts w:ascii="Times New Roman" w:hAnsi="Times New Roman" w:cs="Times New Roman"/>
                <w:noProof/>
                <w:sz w:val="20"/>
                <w:szCs w:val="18"/>
              </w:rPr>
              <w:t>Whey powder</w:t>
            </w:r>
          </w:p>
        </w:tc>
      </w:tr>
      <w:tr w:rsidR="00682241" w:rsidRPr="00682241" w14:paraId="6C30F505" w14:textId="77777777" w:rsidTr="00BD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2" w:type="dxa"/>
            <w:vAlign w:val="center"/>
          </w:tcPr>
          <w:p w14:paraId="194E8354" w14:textId="77777777" w:rsidR="00682241" w:rsidRPr="00682241" w:rsidRDefault="00682241" w:rsidP="00E703C0">
            <w:pPr>
              <w:spacing w:after="160" w:line="360" w:lineRule="auto"/>
              <w:rPr>
                <w:rFonts w:ascii="Times New Roman" w:hAnsi="Times New Roman" w:cs="Times New Roman"/>
                <w:b w:val="0"/>
                <w:bCs w:val="0"/>
                <w:noProof/>
                <w:sz w:val="20"/>
                <w:szCs w:val="18"/>
                <w:rtl/>
              </w:rPr>
            </w:pPr>
            <w:r w:rsidRPr="00682241">
              <w:rPr>
                <w:rFonts w:ascii="Times New Roman" w:hAnsi="Times New Roman" w:cs="Times New Roman"/>
                <w:b w:val="0"/>
                <w:bCs w:val="0"/>
                <w:noProof/>
                <w:sz w:val="20"/>
                <w:szCs w:val="18"/>
              </w:rPr>
              <w:t>Step 4) is added and mixed to form the desired dough</w:t>
            </w:r>
            <w:r w:rsidRPr="00682241">
              <w:rPr>
                <w:rFonts w:ascii="Times New Roman" w:hAnsi="Times New Roman" w:cs="Times New Roman"/>
                <w:b w:val="0"/>
                <w:bCs w:val="0"/>
                <w:noProof/>
                <w:sz w:val="20"/>
                <w:szCs w:val="18"/>
                <w:rtl/>
              </w:rPr>
              <w:t>.</w:t>
            </w:r>
          </w:p>
        </w:tc>
        <w:tc>
          <w:tcPr>
            <w:tcW w:w="1276" w:type="dxa"/>
            <w:vAlign w:val="center"/>
          </w:tcPr>
          <w:p w14:paraId="7410E2A3"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114</w:t>
            </w:r>
          </w:p>
        </w:tc>
        <w:tc>
          <w:tcPr>
            <w:tcW w:w="1984" w:type="dxa"/>
            <w:vAlign w:val="center"/>
          </w:tcPr>
          <w:p w14:paraId="46D37F1A" w14:textId="77777777" w:rsidR="00682241" w:rsidRPr="00682241" w:rsidRDefault="00682241" w:rsidP="00E703C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tl/>
              </w:rPr>
            </w:pPr>
            <w:r w:rsidRPr="00682241">
              <w:rPr>
                <w:rFonts w:ascii="Times New Roman" w:hAnsi="Times New Roman" w:cs="Times New Roman"/>
                <w:noProof/>
                <w:sz w:val="20"/>
                <w:szCs w:val="18"/>
              </w:rPr>
              <w:t>25 (Variable)</w:t>
            </w:r>
          </w:p>
        </w:tc>
        <w:tc>
          <w:tcPr>
            <w:tcW w:w="1521" w:type="dxa"/>
            <w:vAlign w:val="center"/>
          </w:tcPr>
          <w:p w14:paraId="3ABFD3E6" w14:textId="77777777" w:rsidR="00682241" w:rsidRPr="00682241" w:rsidRDefault="00682241" w:rsidP="00E703C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18"/>
              </w:rPr>
            </w:pPr>
            <w:r w:rsidRPr="00682241">
              <w:rPr>
                <w:rFonts w:ascii="Times New Roman" w:hAnsi="Times New Roman" w:cs="Times New Roman"/>
                <w:noProof/>
                <w:sz w:val="20"/>
                <w:szCs w:val="18"/>
              </w:rPr>
              <w:t>Water</w:t>
            </w:r>
          </w:p>
        </w:tc>
      </w:tr>
    </w:tbl>
    <w:p w14:paraId="7A0BDA8E" w14:textId="77777777" w:rsidR="003901DA" w:rsidRDefault="003901DA" w:rsidP="00E703C0">
      <w:pPr>
        <w:spacing w:line="360" w:lineRule="auto"/>
        <w:jc w:val="both"/>
        <w:rPr>
          <w:rFonts w:ascii="Times New Roman" w:eastAsia="Calibri" w:hAnsi="Times New Roman" w:cs="Times New Roman"/>
          <w:b/>
          <w:bCs/>
          <w:sz w:val="24"/>
          <w:szCs w:val="24"/>
        </w:rPr>
      </w:pPr>
    </w:p>
    <w:p w14:paraId="4014A3EC" w14:textId="66C04B0B" w:rsidR="00682241" w:rsidRPr="00682241" w:rsidRDefault="00682241" w:rsidP="00E703C0">
      <w:pPr>
        <w:spacing w:line="360" w:lineRule="auto"/>
        <w:jc w:val="both"/>
        <w:rPr>
          <w:rFonts w:ascii="Times New Roman" w:eastAsia="Calibri" w:hAnsi="Times New Roman" w:cs="Times New Roman"/>
          <w:b/>
          <w:bCs/>
          <w:sz w:val="24"/>
          <w:szCs w:val="24"/>
        </w:rPr>
      </w:pPr>
      <w:r w:rsidRPr="00682241">
        <w:rPr>
          <w:rFonts w:ascii="Times New Roman" w:eastAsia="Calibri" w:hAnsi="Times New Roman" w:cs="Times New Roman"/>
          <w:b/>
          <w:bCs/>
          <w:sz w:val="24"/>
          <w:szCs w:val="24"/>
        </w:rPr>
        <w:t>2.3</w:t>
      </w:r>
      <w:r w:rsidR="00EE0454" w:rsidRPr="00F919B4">
        <w:rPr>
          <w:rFonts w:ascii="Times New Roman" w:eastAsia="Calibri" w:hAnsi="Times New Roman" w:cs="Times New Roman"/>
          <w:b/>
          <w:bCs/>
          <w:sz w:val="24"/>
          <w:szCs w:val="24"/>
        </w:rPr>
        <w:t>.</w:t>
      </w:r>
      <w:r w:rsidRPr="00682241">
        <w:rPr>
          <w:rFonts w:ascii="Times New Roman" w:eastAsia="Calibri" w:hAnsi="Times New Roman" w:cs="Times New Roman"/>
          <w:b/>
          <w:bCs/>
          <w:sz w:val="24"/>
          <w:szCs w:val="24"/>
        </w:rPr>
        <w:t xml:space="preserve"> </w:t>
      </w:r>
      <w:r w:rsidR="00EE0454" w:rsidRPr="00682241">
        <w:rPr>
          <w:rFonts w:ascii="Times New Roman" w:eastAsia="Calibri" w:hAnsi="Times New Roman" w:cs="Times New Roman"/>
          <w:b/>
          <w:bCs/>
          <w:sz w:val="24"/>
          <w:szCs w:val="24"/>
        </w:rPr>
        <w:t>TPA</w:t>
      </w:r>
      <w:r w:rsidR="00EE0454" w:rsidRPr="00F919B4">
        <w:rPr>
          <w:rFonts w:ascii="Times New Roman" w:eastAsia="Calibri" w:hAnsi="Times New Roman" w:cs="Times New Roman"/>
          <w:b/>
          <w:bCs/>
          <w:sz w:val="24"/>
          <w:szCs w:val="24"/>
        </w:rPr>
        <w:t xml:space="preserve"> of o</w:t>
      </w:r>
      <w:r w:rsidR="00EE0454" w:rsidRPr="00682241">
        <w:rPr>
          <w:rFonts w:ascii="Times New Roman" w:eastAsia="Calibri" w:hAnsi="Times New Roman" w:cs="Times New Roman"/>
          <w:b/>
          <w:bCs/>
          <w:sz w:val="24"/>
          <w:szCs w:val="24"/>
        </w:rPr>
        <w:t>il cake samples</w:t>
      </w:r>
    </w:p>
    <w:p w14:paraId="72E16A86" w14:textId="0CBF551C" w:rsidR="00682241" w:rsidRPr="00682241" w:rsidRDefault="00682241" w:rsidP="00E703C0">
      <w:pPr>
        <w:spacing w:after="160" w:line="360" w:lineRule="auto"/>
        <w:jc w:val="both"/>
        <w:rPr>
          <w:rFonts w:ascii="Times New Roman" w:eastAsia="Arial Unicode MS" w:hAnsi="Times New Roman" w:cs="B Nazanin"/>
          <w:lang w:bidi="fa-IR"/>
        </w:rPr>
      </w:pPr>
      <w:bookmarkStart w:id="2" w:name="_Hlk105016982"/>
      <w:r w:rsidRPr="00682241">
        <w:rPr>
          <w:rFonts w:ascii="Times New Roman" w:eastAsia="Calibri" w:hAnsi="Times New Roman" w:cs="Times New Roman"/>
        </w:rPr>
        <w:t>Texture</w:t>
      </w:r>
      <w:r w:rsidRPr="00682241">
        <w:rPr>
          <w:rFonts w:ascii="Times New Roman" w:eastAsia="Calibri" w:hAnsi="Times New Roman" w:cs="Times New Roman"/>
          <w:b/>
          <w:bCs/>
        </w:rPr>
        <w:t xml:space="preserve"> </w:t>
      </w:r>
      <w:bookmarkEnd w:id="2"/>
      <w:r w:rsidRPr="00682241">
        <w:rPr>
          <w:rFonts w:ascii="Times New Roman" w:eastAsia="Calibri" w:hAnsi="Times New Roman" w:cs="Times New Roman"/>
        </w:rPr>
        <w:t>analysis for cake samples was performed by TEXTURE ANALYZER model Brook field-CT310K. TPA is a time-force curve used to quantify texture</w:t>
      </w:r>
      <w:r w:rsidRPr="00682241">
        <w:rPr>
          <w:rFonts w:ascii="Times New Roman" w:eastAsia="Calibri" w:hAnsi="Times New Roman" w:cs="Times New Roman"/>
          <w:b/>
          <w:bCs/>
        </w:rPr>
        <w:t xml:space="preserve"> </w:t>
      </w:r>
      <w:r w:rsidRPr="00682241">
        <w:rPr>
          <w:rFonts w:ascii="Times New Roman" w:eastAsia="Calibri" w:hAnsi="Times New Roman" w:cs="Times New Roman"/>
        </w:rPr>
        <w:t xml:space="preserve">properties related to sensory evaluation results </w:t>
      </w:r>
      <w:r w:rsidR="00BF3A74">
        <w:rPr>
          <w:rStyle w:val="FootnoteReference"/>
          <w:rFonts w:ascii="Times New Roman" w:eastAsia="Arial Unicode MS" w:hAnsi="Times New Roman"/>
          <w:lang w:bidi="fa-IR"/>
        </w:rPr>
        <w:fldChar w:fldCharType="begin" w:fldLock="1"/>
      </w:r>
      <w:r w:rsidR="00F1234D">
        <w:rPr>
          <w:rFonts w:ascii="Times New Roman" w:eastAsia="Arial Unicode MS" w:hAnsi="Times New Roman"/>
          <w:lang w:bidi="fa-IR"/>
        </w:rPr>
        <w:instrText>ADDIN CSL_CITATION {"citationItems":[{"id":"ITEM-1","itemData":{"ISSN":"0001-7213","author":[{"dropping-particle":"","family":"Vácha","given":"František","non-dropping-particle":"","parse-names":false,"suffix":""},{"dropping-particle":"","family":"Stejskal","given":"Vlastimil","non-dropping-particle":"","parse-names":false,"suffix":""},{"dropping-particle":"","family":"Vejsada","given":"Pavel","non-dropping-particle":"","parse-names":false,"suffix":""},{"dropping-particle":"","family":"Kouřil","given":"Jan","non-dropping-particle":"","parse-names":false,"suffix":""},{"dropping-particle":"","family":"Hlaváč","given":"David","non-dropping-particle":"","parse-names":false,"suffix":""}],"container-title":"Acta Veterinaria Brno","id":"ITEM-1","issue":"4","issued":{"date-parts":[["2014"]]},"page":"421-425","publisher":"University of Veterinary Sciences Brno","title":"Texture profile analyses in tench (Tinca tinca L., 1758) from extensive and intensive culture","type":"article-journal","volume":"82"},"uris":["http://www.mendeley.com/documents/?uuid=2601979b-91f0-4a12-ada7-3d3d0f682035"]}],"mendeley":{"formattedCitation":"(Vácha, Stejskal, Vejsada, Kouřil, &amp; Hlaváč, 2014)","plainTextFormattedCitation":"(Vácha, Stejskal, Vejsada, Kouřil, &amp; Hlaváč, 2014)","previouslyFormattedCitation":"(Vácha et al., 2014)"},"properties":{"noteIndex":0},"schema":"https://github.com/citation-style-language/schema/raw/master/csl-citation.json"}</w:instrText>
      </w:r>
      <w:r w:rsidR="00BF3A74">
        <w:rPr>
          <w:rStyle w:val="FootnoteReference"/>
          <w:rFonts w:ascii="Times New Roman" w:eastAsia="Arial Unicode MS" w:hAnsi="Times New Roman"/>
          <w:lang w:bidi="fa-IR"/>
        </w:rPr>
        <w:fldChar w:fldCharType="separate"/>
      </w:r>
      <w:r w:rsidR="00F1234D" w:rsidRPr="00F1234D">
        <w:rPr>
          <w:rFonts w:ascii="Times New Roman" w:eastAsia="Arial Unicode MS" w:hAnsi="Times New Roman"/>
          <w:noProof/>
          <w:lang w:bidi="fa-IR"/>
        </w:rPr>
        <w:t>(Vácha, Stejskal, Vejsada, Kouřil, &amp; Hlaváč, 2014)</w:t>
      </w:r>
      <w:r w:rsidR="00BF3A74">
        <w:rPr>
          <w:rStyle w:val="FootnoteReference"/>
          <w:rFonts w:ascii="Times New Roman" w:eastAsia="Arial Unicode MS" w:hAnsi="Times New Roman"/>
          <w:lang w:bidi="fa-IR"/>
        </w:rPr>
        <w:fldChar w:fldCharType="end"/>
      </w:r>
      <w:r w:rsidRPr="00682241">
        <w:rPr>
          <w:rFonts w:ascii="Times New Roman" w:eastAsia="Arial Unicode MS" w:hAnsi="Times New Roman" w:cs="B Nazanin"/>
          <w:lang w:bidi="fa-IR"/>
        </w:rPr>
        <w:t>.</w:t>
      </w:r>
    </w:p>
    <w:p w14:paraId="4CC0960F" w14:textId="7315F210" w:rsidR="00682241" w:rsidRPr="00682241" w:rsidRDefault="00682241" w:rsidP="00305985">
      <w:pPr>
        <w:spacing w:after="160" w:line="360" w:lineRule="auto"/>
        <w:jc w:val="both"/>
        <w:rPr>
          <w:rFonts w:ascii="Times New Roman" w:eastAsia="Calibri" w:hAnsi="Times New Roman" w:cs="Times New Roman"/>
          <w:highlight w:val="yellow"/>
        </w:rPr>
      </w:pPr>
      <w:r w:rsidRPr="00682241">
        <w:rPr>
          <w:rFonts w:ascii="Times New Roman" w:eastAsia="Calibri" w:hAnsi="Times New Roman" w:cs="Times New Roman"/>
        </w:rPr>
        <w:t>TPA</w:t>
      </w:r>
      <w:r w:rsidR="00EE0454">
        <w:rPr>
          <w:rFonts w:ascii="Times New Roman" w:eastAsia="Calibri" w:hAnsi="Times New Roman" w:cs="Times New Roman"/>
        </w:rPr>
        <w:t xml:space="preserve"> of o</w:t>
      </w:r>
      <w:r w:rsidRPr="00682241">
        <w:rPr>
          <w:rFonts w:ascii="Times New Roman" w:eastAsia="Calibri" w:hAnsi="Times New Roman" w:cs="Times New Roman"/>
        </w:rPr>
        <w:t>il cake samples (2×2×2 cm) were pressed twice from the middle of the cakes, using a 38.1 mm diameter cylindrical probe (Probe: TA4/1000).</w:t>
      </w:r>
      <w:r w:rsidRPr="00682241">
        <w:rPr>
          <w:rFonts w:ascii="Calibri" w:eastAsia="Calibri" w:hAnsi="Calibri" w:cs="Arial"/>
          <w:sz w:val="20"/>
          <w:szCs w:val="20"/>
        </w:rPr>
        <w:t xml:space="preserve"> </w:t>
      </w:r>
      <w:r w:rsidRPr="00682241">
        <w:rPr>
          <w:rFonts w:ascii="Times New Roman" w:eastAsia="Calibri" w:hAnsi="Times New Roman" w:cs="Times New Roman"/>
        </w:rPr>
        <w:t xml:space="preserve">Test Target 50%, Trigger Load 7g, Return Speed 2 mm/s, Test Speed 2.00 mm/s, Pretest Speed 1 mm/s, Fixture: TA-RT-KI. Finally, the </w:t>
      </w:r>
      <w:r w:rsidR="00F919B4" w:rsidRPr="00682241">
        <w:rPr>
          <w:rFonts w:ascii="Times New Roman" w:eastAsia="Calibri" w:hAnsi="Times New Roman" w:cs="Times New Roman"/>
        </w:rPr>
        <w:t>TPA</w:t>
      </w:r>
      <w:r w:rsidR="00F919B4" w:rsidRPr="00F919B4">
        <w:rPr>
          <w:rFonts w:ascii="Times New Roman" w:eastAsia="Calibri" w:hAnsi="Times New Roman" w:cs="Times New Roman"/>
        </w:rPr>
        <w:t xml:space="preserve"> </w:t>
      </w:r>
      <w:r w:rsidRPr="00682241">
        <w:rPr>
          <w:rFonts w:ascii="Times New Roman" w:eastAsia="Calibri" w:hAnsi="Times New Roman" w:cs="Times New Roman"/>
        </w:rPr>
        <w:t>was determined from the curves using Texture Expert 1.05 (Stable Microsystems) software. Tissue measurement parameters</w:t>
      </w:r>
      <w:r w:rsidR="00305985">
        <w:rPr>
          <w:rFonts w:ascii="Times New Roman" w:eastAsia="Calibri" w:hAnsi="Times New Roman" w:cs="Times New Roman"/>
        </w:rPr>
        <w:t>,</w:t>
      </w:r>
      <w:r w:rsidRPr="00682241">
        <w:rPr>
          <w:rFonts w:ascii="Times New Roman" w:eastAsia="Calibri" w:hAnsi="Times New Roman" w:cs="Times New Roman"/>
        </w:rPr>
        <w:t xml:space="preserve"> included</w:t>
      </w:r>
      <w:r w:rsidR="00305985" w:rsidRPr="00305985">
        <w:rPr>
          <w:rFonts w:ascii="Times New Roman" w:eastAsia="Calibri" w:hAnsi="Times New Roman" w:cs="Times New Roman"/>
        </w:rPr>
        <w:t>ing</w:t>
      </w:r>
      <w:r w:rsidRPr="00682241">
        <w:rPr>
          <w:rFonts w:ascii="Calibri" w:eastAsia="Calibri" w:hAnsi="Calibri" w:cs="Arial"/>
          <w:sz w:val="20"/>
          <w:szCs w:val="20"/>
        </w:rPr>
        <w:t xml:space="preserve"> </w:t>
      </w:r>
      <w:r w:rsidR="00F919B4" w:rsidRPr="00F919B4">
        <w:rPr>
          <w:rFonts w:ascii="Times New Roman" w:eastAsia="Calibri" w:hAnsi="Times New Roman" w:cs="Times New Roman"/>
        </w:rPr>
        <w:t>hardness, adhesiveness, cohesiveness, and resilience</w:t>
      </w:r>
      <w:r w:rsidR="00F919B4">
        <w:rPr>
          <w:rFonts w:ascii="Times New Roman" w:eastAsia="Calibri" w:hAnsi="Times New Roman" w:cs="Times New Roman"/>
        </w:rPr>
        <w:t xml:space="preserve"> </w:t>
      </w:r>
      <w:r w:rsidRPr="00682241">
        <w:rPr>
          <w:rFonts w:ascii="Times New Roman" w:eastAsia="Calibri" w:hAnsi="Times New Roman" w:cs="Times New Roman"/>
        </w:rPr>
        <w:t>were performed with an average of 3 replications per sample.</w:t>
      </w:r>
    </w:p>
    <w:p w14:paraId="13498F33" w14:textId="776BE4B6" w:rsidR="00682241" w:rsidRPr="00682241" w:rsidRDefault="00682241" w:rsidP="00E703C0">
      <w:pPr>
        <w:spacing w:after="0" w:line="360" w:lineRule="auto"/>
        <w:jc w:val="both"/>
        <w:rPr>
          <w:rFonts w:ascii="Times New Roman" w:eastAsia="Times New Roman" w:hAnsi="Times New Roman" w:cs="Times New Roman"/>
          <w:b/>
          <w:bCs/>
          <w:noProof/>
          <w:sz w:val="24"/>
          <w:szCs w:val="24"/>
        </w:rPr>
      </w:pPr>
      <w:r w:rsidRPr="00682241">
        <w:rPr>
          <w:rFonts w:ascii="Times New Roman" w:eastAsia="Times New Roman" w:hAnsi="Times New Roman" w:cs="Times New Roman"/>
          <w:b/>
          <w:bCs/>
          <w:noProof/>
          <w:sz w:val="24"/>
          <w:szCs w:val="24"/>
        </w:rPr>
        <w:t>2.4</w:t>
      </w:r>
      <w:r w:rsidR="00F919B4" w:rsidRPr="00F919B4">
        <w:rPr>
          <w:rFonts w:ascii="Times New Roman" w:eastAsia="Times New Roman" w:hAnsi="Times New Roman" w:cs="Times New Roman"/>
          <w:b/>
          <w:bCs/>
          <w:noProof/>
          <w:sz w:val="24"/>
          <w:szCs w:val="24"/>
          <w:rtl/>
        </w:rPr>
        <w:t>.</w:t>
      </w:r>
      <w:r w:rsidR="00F919B4" w:rsidRPr="00F919B4">
        <w:rPr>
          <w:rFonts w:ascii="Times New Roman" w:eastAsia="Times New Roman" w:hAnsi="Times New Roman" w:cs="Times New Roman"/>
          <w:b/>
          <w:bCs/>
          <w:noProof/>
          <w:sz w:val="24"/>
          <w:szCs w:val="24"/>
          <w:lang w:val="en-US"/>
        </w:rPr>
        <w:t xml:space="preserve"> </w:t>
      </w:r>
      <w:r w:rsidRPr="00682241">
        <w:rPr>
          <w:rFonts w:ascii="Times New Roman" w:eastAsia="Times New Roman" w:hAnsi="Times New Roman" w:cs="Times New Roman"/>
          <w:b/>
          <w:bCs/>
          <w:noProof/>
          <w:sz w:val="24"/>
          <w:szCs w:val="24"/>
        </w:rPr>
        <w:t>Statistical Analysis</w:t>
      </w:r>
    </w:p>
    <w:p w14:paraId="08075187" w14:textId="77777777" w:rsidR="00682241" w:rsidRPr="00682241" w:rsidRDefault="00682241" w:rsidP="00E703C0">
      <w:pPr>
        <w:spacing w:after="0" w:line="360" w:lineRule="auto"/>
        <w:jc w:val="both"/>
        <w:rPr>
          <w:rFonts w:ascii="Times New Roman" w:eastAsia="Calibri" w:hAnsi="Times New Roman" w:cs="Times New Roman"/>
          <w:lang w:bidi="fa-IR"/>
        </w:rPr>
      </w:pPr>
    </w:p>
    <w:p w14:paraId="1BCF4BC9" w14:textId="7CB97B05" w:rsidR="00682241" w:rsidRPr="00682241" w:rsidRDefault="00682241" w:rsidP="00FF1414">
      <w:pPr>
        <w:spacing w:after="0" w:line="360" w:lineRule="auto"/>
        <w:jc w:val="both"/>
        <w:rPr>
          <w:rFonts w:ascii="Times New Roman" w:eastAsia="Calibri" w:hAnsi="Times New Roman" w:cs="Times New Roman"/>
          <w:lang w:bidi="fa-IR"/>
        </w:rPr>
      </w:pPr>
      <w:r w:rsidRPr="00682241">
        <w:rPr>
          <w:rFonts w:ascii="Times New Roman" w:eastAsia="Calibri" w:hAnsi="Times New Roman" w:cs="Times New Roman"/>
          <w:lang w:bidi="fa-IR"/>
        </w:rPr>
        <w:t xml:space="preserve">For statistical analysis of data from a completely randomized design, </w:t>
      </w:r>
      <w:r w:rsidR="00FF1414">
        <w:rPr>
          <w:rFonts w:ascii="Times New Roman" w:eastAsia="Calibri" w:hAnsi="Times New Roman" w:cs="Times New Roman"/>
          <w:lang w:bidi="fa-IR"/>
        </w:rPr>
        <w:t>t</w:t>
      </w:r>
      <w:r w:rsidR="00FF1414" w:rsidRPr="00FF1414">
        <w:rPr>
          <w:rFonts w:ascii="Times New Roman" w:eastAsia="Calibri" w:hAnsi="Times New Roman" w:cs="Times New Roman"/>
          <w:lang w:bidi="fa-IR"/>
        </w:rPr>
        <w:t xml:space="preserve">he data </w:t>
      </w:r>
      <w:r w:rsidR="00FF1414">
        <w:rPr>
          <w:rFonts w:ascii="Times New Roman" w:eastAsia="Calibri" w:hAnsi="Times New Roman" w:cs="Times New Roman"/>
          <w:lang w:bidi="fa-IR"/>
        </w:rPr>
        <w:t>were</w:t>
      </w:r>
      <w:r w:rsidR="00FF1414" w:rsidRPr="00FF1414">
        <w:rPr>
          <w:rFonts w:ascii="Times New Roman" w:eastAsia="Calibri" w:hAnsi="Times New Roman" w:cs="Times New Roman"/>
          <w:lang w:bidi="fa-IR"/>
        </w:rPr>
        <w:t xml:space="preserve"> subjected to one-way analysis of variance (ANOVA) at the significant level of 5%. If there was a significantly different, it will be continued by Fisherʼs Least Significant Differences (LSD) test at the 0.05 probability</w:t>
      </w:r>
      <w:r w:rsidR="00FF1414">
        <w:rPr>
          <w:rFonts w:ascii="Times New Roman" w:eastAsia="Calibri" w:hAnsi="Times New Roman" w:cs="Times New Roman"/>
          <w:lang w:bidi="fa-IR"/>
        </w:rPr>
        <w:t xml:space="preserve">. </w:t>
      </w:r>
      <w:r w:rsidRPr="00682241">
        <w:rPr>
          <w:rFonts w:ascii="Times New Roman" w:eastAsia="Calibri" w:hAnsi="Times New Roman" w:cs="Times New Roman"/>
          <w:lang w:bidi="fa-IR"/>
        </w:rPr>
        <w:t xml:space="preserve">Quantitative data were reported as mean </w:t>
      </w:r>
      <w:r w:rsidRPr="00682241">
        <w:rPr>
          <w:rFonts w:ascii="Times New Roman" w:eastAsia="Calibri" w:hAnsi="Times New Roman" w:cs="Times New Roman"/>
          <w:rtl/>
          <w:lang w:bidi="fa-IR"/>
        </w:rPr>
        <w:t>±</w:t>
      </w:r>
      <w:r w:rsidRPr="00682241">
        <w:rPr>
          <w:rFonts w:ascii="Times New Roman" w:eastAsia="Calibri" w:hAnsi="Times New Roman" w:cs="Times New Roman"/>
          <w:lang w:bidi="fa-IR"/>
        </w:rPr>
        <w:t xml:space="preserve"> standard deviation.</w:t>
      </w:r>
    </w:p>
    <w:p w14:paraId="7A9B2A25" w14:textId="77777777" w:rsidR="00682241" w:rsidRPr="00682241" w:rsidRDefault="00682241" w:rsidP="00E703C0">
      <w:pPr>
        <w:bidi/>
        <w:spacing w:after="0" w:line="360" w:lineRule="auto"/>
        <w:jc w:val="both"/>
        <w:rPr>
          <w:rFonts w:ascii="Calibri" w:eastAsia="Calibri" w:hAnsi="Calibri" w:cs="B Nazanin"/>
          <w:lang w:bidi="fa-IR"/>
        </w:rPr>
      </w:pPr>
    </w:p>
    <w:p w14:paraId="1080C433" w14:textId="7782686F" w:rsidR="00F919B4" w:rsidRPr="00CA318B" w:rsidRDefault="00F919B4" w:rsidP="00E703C0">
      <w:pPr>
        <w:pStyle w:val="ListParagraph"/>
        <w:numPr>
          <w:ilvl w:val="0"/>
          <w:numId w:val="6"/>
        </w:numPr>
        <w:autoSpaceDE w:val="0"/>
        <w:autoSpaceDN w:val="0"/>
        <w:adjustRightInd w:val="0"/>
        <w:spacing w:after="120" w:line="360"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7DA2BDA8" w14:textId="3C1D1801" w:rsidR="00682241" w:rsidRPr="00682241" w:rsidRDefault="00682241" w:rsidP="00E703C0">
      <w:pPr>
        <w:spacing w:after="0" w:line="360" w:lineRule="auto"/>
        <w:jc w:val="both"/>
        <w:rPr>
          <w:rFonts w:ascii="Times New Roman" w:eastAsia="Calibri" w:hAnsi="Times New Roman" w:cs="Times New Roman"/>
          <w:rtl/>
          <w:lang w:bidi="fa-IR"/>
        </w:rPr>
      </w:pPr>
      <w:r w:rsidRPr="00682241">
        <w:rPr>
          <w:rFonts w:ascii="Times New Roman" w:eastAsia="Calibri" w:hAnsi="Times New Roman" w:cs="Times New Roman"/>
          <w:lang w:bidi="fa-IR"/>
        </w:rPr>
        <w:lastRenderedPageBreak/>
        <w:t>The dimensions of the analyzed cakes (length, width</w:t>
      </w:r>
      <w:r w:rsidR="00305985">
        <w:rPr>
          <w:rFonts w:ascii="Times New Roman" w:eastAsia="Calibri" w:hAnsi="Times New Roman" w:cs="Times New Roman"/>
          <w:lang w:bidi="fa-IR"/>
        </w:rPr>
        <w:t>,</w:t>
      </w:r>
      <w:r w:rsidRPr="00682241">
        <w:rPr>
          <w:rFonts w:ascii="Times New Roman" w:eastAsia="Calibri" w:hAnsi="Times New Roman" w:cs="Times New Roman"/>
          <w:lang w:bidi="fa-IR"/>
        </w:rPr>
        <w:t xml:space="preserve"> and depth) are shown in Table 2. According to the results, the addition of aqueous cinnamon extract in most cases</w:t>
      </w:r>
      <w:r w:rsidRPr="00682241">
        <w:rPr>
          <w:rFonts w:ascii="Calibri" w:eastAsia="Calibri" w:hAnsi="Calibri" w:cs="Arial"/>
          <w:sz w:val="20"/>
          <w:szCs w:val="20"/>
        </w:rPr>
        <w:t xml:space="preserve"> </w:t>
      </w:r>
      <w:r w:rsidRPr="00682241">
        <w:rPr>
          <w:rFonts w:ascii="Times New Roman" w:eastAsia="Calibri" w:hAnsi="Times New Roman" w:cs="Times New Roman"/>
          <w:lang w:bidi="fa-IR"/>
        </w:rPr>
        <w:t xml:space="preserve">does not </w:t>
      </w:r>
      <w:bookmarkStart w:id="3" w:name="_Hlk108438508"/>
      <w:r w:rsidRPr="00682241">
        <w:rPr>
          <w:rFonts w:ascii="Times New Roman" w:eastAsia="Calibri" w:hAnsi="Times New Roman" w:cs="Times New Roman"/>
          <w:lang w:bidi="fa-IR"/>
        </w:rPr>
        <w:t xml:space="preserve">affect </w:t>
      </w:r>
      <w:bookmarkEnd w:id="3"/>
      <w:r w:rsidRPr="00682241">
        <w:rPr>
          <w:rFonts w:ascii="Times New Roman" w:eastAsia="Calibri" w:hAnsi="Times New Roman" w:cs="Times New Roman"/>
          <w:lang w:bidi="fa-IR"/>
        </w:rPr>
        <w:t>on the Length, Width and Depth of oil cakes.</w:t>
      </w:r>
    </w:p>
    <w:p w14:paraId="6752E2AB" w14:textId="77777777" w:rsidR="00682241" w:rsidRPr="00682241" w:rsidRDefault="00682241" w:rsidP="00E703C0">
      <w:pPr>
        <w:spacing w:after="0" w:line="360" w:lineRule="auto"/>
        <w:jc w:val="both"/>
        <w:rPr>
          <w:rFonts w:ascii="Times New Roman" w:eastAsia="Calibri" w:hAnsi="Times New Roman" w:cs="Times New Roman"/>
          <w:lang w:bidi="fa-IR"/>
        </w:rPr>
      </w:pPr>
    </w:p>
    <w:p w14:paraId="71CEB813" w14:textId="77777777" w:rsidR="00682241" w:rsidRDefault="00682241" w:rsidP="00E703C0">
      <w:pPr>
        <w:bidi/>
        <w:spacing w:after="160" w:line="360" w:lineRule="auto"/>
        <w:jc w:val="center"/>
        <w:rPr>
          <w:rFonts w:ascii="Times New Roman" w:eastAsia="Calibri" w:hAnsi="Times New Roman" w:cs="Times New Roman"/>
          <w:sz w:val="20"/>
          <w:szCs w:val="20"/>
          <w:lang w:bidi="fa-IR"/>
        </w:rPr>
      </w:pPr>
      <w:r w:rsidRPr="00682241">
        <w:rPr>
          <w:rFonts w:ascii="Times New Roman" w:eastAsia="Calibri" w:hAnsi="Times New Roman" w:cs="Times New Roman"/>
          <w:b/>
          <w:bCs/>
          <w:sz w:val="20"/>
          <w:szCs w:val="20"/>
          <w:lang w:bidi="fa-IR"/>
        </w:rPr>
        <w:t>Table 2.</w:t>
      </w:r>
      <w:r w:rsidRPr="00682241">
        <w:rPr>
          <w:rFonts w:ascii="Times New Roman" w:eastAsia="Calibri" w:hAnsi="Times New Roman" w:cs="Times New Roman"/>
          <w:sz w:val="20"/>
          <w:szCs w:val="20"/>
          <w:lang w:bidi="fa-IR"/>
        </w:rPr>
        <w:t xml:space="preserve"> Dimensions of cake samples</w:t>
      </w:r>
    </w:p>
    <w:tbl>
      <w:tblPr>
        <w:tblStyle w:val="PlainTable21"/>
        <w:bidiVisual/>
        <w:tblW w:w="5938" w:type="dxa"/>
        <w:jc w:val="center"/>
        <w:tblLayout w:type="fixed"/>
        <w:tblLook w:val="04A0" w:firstRow="1" w:lastRow="0" w:firstColumn="1" w:lastColumn="0" w:noHBand="0" w:noVBand="1"/>
      </w:tblPr>
      <w:tblGrid>
        <w:gridCol w:w="1560"/>
        <w:gridCol w:w="1571"/>
        <w:gridCol w:w="1392"/>
        <w:gridCol w:w="1415"/>
      </w:tblGrid>
      <w:tr w:rsidR="00F774D2" w:rsidRPr="00682241" w14:paraId="7166DC55" w14:textId="77777777" w:rsidTr="00F774D2">
        <w:trPr>
          <w:cnfStyle w:val="100000000000" w:firstRow="1" w:lastRow="0" w:firstColumn="0" w:lastColumn="0" w:oddVBand="0" w:evenVBand="0" w:oddHBand="0"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3658C74A" w14:textId="77777777" w:rsidR="00F774D2" w:rsidRPr="00682241" w:rsidRDefault="00F774D2" w:rsidP="00E703C0">
            <w:pPr>
              <w:spacing w:after="160" w:line="360" w:lineRule="auto"/>
              <w:ind w:right="-107"/>
              <w:jc w:val="center"/>
              <w:rPr>
                <w:rFonts w:ascii="Times New Roman" w:eastAsia="Calibri" w:hAnsi="Times New Roman"/>
                <w:sz w:val="20"/>
                <w:szCs w:val="18"/>
              </w:rPr>
            </w:pPr>
          </w:p>
        </w:tc>
        <w:tc>
          <w:tcPr>
            <w:tcW w:w="1571" w:type="dxa"/>
            <w:vAlign w:val="center"/>
          </w:tcPr>
          <w:p w14:paraId="06E2294B" w14:textId="0C60A816" w:rsidR="00F774D2" w:rsidRPr="00682241" w:rsidRDefault="000B6BE2" w:rsidP="00E703C0">
            <w:pPr>
              <w:spacing w:after="160" w:line="360" w:lineRule="auto"/>
              <w:ind w:right="-10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18"/>
              </w:rPr>
            </w:pPr>
            <w:r w:rsidRPr="00682241">
              <w:rPr>
                <w:rFonts w:ascii="Times New Roman" w:hAnsi="Times New Roman"/>
                <w:b w:val="0"/>
                <w:bCs w:val="0"/>
                <w:sz w:val="20"/>
                <w:szCs w:val="18"/>
              </w:rPr>
              <w:t>Samples</w:t>
            </w:r>
          </w:p>
        </w:tc>
        <w:tc>
          <w:tcPr>
            <w:tcW w:w="1392" w:type="dxa"/>
            <w:vAlign w:val="center"/>
          </w:tcPr>
          <w:p w14:paraId="2D56D9B2" w14:textId="77777777" w:rsidR="00F774D2" w:rsidRPr="00682241" w:rsidRDefault="00F774D2" w:rsidP="00E703C0">
            <w:pPr>
              <w:spacing w:after="160" w:line="360" w:lineRule="auto"/>
              <w:ind w:right="-10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18"/>
              </w:rPr>
            </w:pPr>
          </w:p>
        </w:tc>
        <w:tc>
          <w:tcPr>
            <w:tcW w:w="1415" w:type="dxa"/>
            <w:vMerge w:val="restart"/>
            <w:vAlign w:val="center"/>
          </w:tcPr>
          <w:p w14:paraId="77EA4506" w14:textId="4AEB95A6" w:rsidR="00F774D2" w:rsidRPr="000B6BE2" w:rsidRDefault="00F774D2" w:rsidP="00E703C0">
            <w:pPr>
              <w:pStyle w:val="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val="0"/>
                <w:iCs/>
                <w:sz w:val="18"/>
                <w:szCs w:val="16"/>
                <w:rtl/>
              </w:rPr>
            </w:pPr>
            <w:r w:rsidRPr="000B6BE2">
              <w:rPr>
                <w:rFonts w:ascii="Times New Roman" w:hAnsi="Times New Roman" w:cs="Times New Roman"/>
                <w:b w:val="0"/>
                <w:bCs w:val="0"/>
                <w:i w:val="0"/>
                <w:iCs/>
                <w:sz w:val="18"/>
                <w:szCs w:val="16"/>
              </w:rPr>
              <w:t>Dimensions</w:t>
            </w:r>
            <w:r w:rsidR="000B6BE2">
              <w:rPr>
                <w:rFonts w:ascii="Times New Roman" w:hAnsi="Times New Roman" w:cs="Times New Roman"/>
                <w:b w:val="0"/>
                <w:bCs w:val="0"/>
                <w:i w:val="0"/>
                <w:iCs/>
                <w:sz w:val="18"/>
                <w:szCs w:val="16"/>
              </w:rPr>
              <w:t xml:space="preserve"> </w:t>
            </w:r>
            <w:r w:rsidRPr="000B6BE2">
              <w:rPr>
                <w:rFonts w:ascii="Times New Roman" w:hAnsi="Times New Roman" w:cs="Times New Roman"/>
                <w:b w:val="0"/>
                <w:bCs w:val="0"/>
                <w:i w:val="0"/>
                <w:iCs/>
                <w:sz w:val="18"/>
                <w:szCs w:val="16"/>
              </w:rPr>
              <w:t>(mm)</w:t>
            </w:r>
          </w:p>
        </w:tc>
      </w:tr>
      <w:tr w:rsidR="000B6BE2" w:rsidRPr="00682241" w14:paraId="7F3838A5" w14:textId="77777777" w:rsidTr="00F774D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3C35FFEB" w14:textId="77777777" w:rsidR="000B6BE2" w:rsidRPr="00682241" w:rsidRDefault="000B6BE2" w:rsidP="00FF1414">
            <w:pPr>
              <w:spacing w:after="160" w:line="360" w:lineRule="auto"/>
              <w:ind w:right="-107"/>
              <w:jc w:val="center"/>
              <w:rPr>
                <w:rFonts w:ascii="Times New Roman" w:eastAsia="Calibri" w:hAnsi="Times New Roman"/>
                <w:b w:val="0"/>
                <w:bCs w:val="0"/>
                <w:sz w:val="20"/>
                <w:szCs w:val="18"/>
                <w:rtl/>
              </w:rPr>
            </w:pPr>
            <w:r w:rsidRPr="00682241">
              <w:rPr>
                <w:rFonts w:ascii="Times New Roman" w:eastAsia="Calibri" w:hAnsi="Times New Roman"/>
                <w:b w:val="0"/>
                <w:bCs w:val="0"/>
                <w:sz w:val="20"/>
                <w:szCs w:val="18"/>
              </w:rPr>
              <w:t>0.20%</w:t>
            </w:r>
            <w:r w:rsidRPr="00682241">
              <w:rPr>
                <w:rFonts w:ascii="Times New Roman" w:eastAsia="Calibri" w:hAnsi="Times New Roman"/>
                <w:b w:val="0"/>
                <w:bCs w:val="0"/>
                <w:sz w:val="20"/>
                <w:szCs w:val="18"/>
                <w:lang w:bidi="fa-IR"/>
              </w:rPr>
              <w:t xml:space="preserve"> </w:t>
            </w:r>
            <w:r w:rsidRPr="00682241">
              <w:rPr>
                <w:rFonts w:ascii="Times New Roman" w:eastAsia="Calibri" w:hAnsi="Times New Roman"/>
                <w:b w:val="0"/>
                <w:bCs w:val="0"/>
                <w:sz w:val="20"/>
                <w:szCs w:val="18"/>
              </w:rPr>
              <w:t>extract</w:t>
            </w:r>
          </w:p>
        </w:tc>
        <w:tc>
          <w:tcPr>
            <w:tcW w:w="1571" w:type="dxa"/>
            <w:vAlign w:val="center"/>
          </w:tcPr>
          <w:p w14:paraId="02773045" w14:textId="5E2EAB86" w:rsidR="000B6BE2" w:rsidRPr="00682241" w:rsidRDefault="000B6BE2" w:rsidP="00FF1414">
            <w:pPr>
              <w:spacing w:after="160" w:line="360" w:lineRule="auto"/>
              <w:ind w:right="-107"/>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0.1%</w:t>
            </w:r>
            <w:r w:rsidRPr="00682241">
              <w:rPr>
                <w:rFonts w:ascii="Times New Roman" w:eastAsia="Calibri" w:hAnsi="Times New Roman"/>
                <w:sz w:val="20"/>
                <w:szCs w:val="18"/>
                <w:lang w:bidi="fa-IR"/>
              </w:rPr>
              <w:t xml:space="preserve"> </w:t>
            </w:r>
            <w:r w:rsidRPr="00682241">
              <w:rPr>
                <w:rFonts w:ascii="Times New Roman" w:eastAsia="Calibri" w:hAnsi="Times New Roman"/>
                <w:sz w:val="20"/>
                <w:szCs w:val="18"/>
              </w:rPr>
              <w:t>extract</w:t>
            </w:r>
          </w:p>
        </w:tc>
        <w:tc>
          <w:tcPr>
            <w:tcW w:w="1392" w:type="dxa"/>
            <w:vAlign w:val="center"/>
          </w:tcPr>
          <w:p w14:paraId="18E79BDE" w14:textId="18E6680E" w:rsidR="000B6BE2" w:rsidRPr="00682241" w:rsidRDefault="000B6BE2" w:rsidP="00FF1414">
            <w:pPr>
              <w:spacing w:after="160" w:line="360" w:lineRule="auto"/>
              <w:ind w:right="-107"/>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18"/>
              </w:rPr>
            </w:pPr>
            <w:r w:rsidRPr="000B6BE2">
              <w:rPr>
                <w:rFonts w:ascii="Times New Roman" w:eastAsia="Calibri" w:hAnsi="Times New Roman" w:cs="Times New Roman"/>
                <w:sz w:val="18"/>
                <w:szCs w:val="18"/>
                <w:lang w:bidi="fa-IR"/>
              </w:rPr>
              <w:t>C</w:t>
            </w:r>
            <w:r w:rsidRPr="00682241">
              <w:rPr>
                <w:rFonts w:ascii="Times New Roman" w:eastAsia="Calibri" w:hAnsi="Times New Roman" w:cs="Times New Roman"/>
                <w:sz w:val="18"/>
                <w:szCs w:val="18"/>
                <w:lang w:bidi="fa-IR"/>
              </w:rPr>
              <w:t>ontrol</w:t>
            </w:r>
            <w:r w:rsidRPr="000B6BE2">
              <w:rPr>
                <w:rFonts w:ascii="Times New Roman" w:eastAsia="Calibri" w:hAnsi="Times New Roman" w:cs="Times New Roman"/>
                <w:sz w:val="18"/>
                <w:szCs w:val="18"/>
                <w:lang w:bidi="fa-IR"/>
              </w:rPr>
              <w:t xml:space="preserve"> </w:t>
            </w:r>
            <w:r w:rsidRPr="00682241">
              <w:rPr>
                <w:rFonts w:ascii="Times New Roman" w:eastAsia="Calibri" w:hAnsi="Times New Roman" w:cs="Times New Roman"/>
                <w:sz w:val="18"/>
                <w:szCs w:val="18"/>
                <w:lang w:bidi="fa-IR"/>
              </w:rPr>
              <w:t>sample</w:t>
            </w:r>
          </w:p>
        </w:tc>
        <w:tc>
          <w:tcPr>
            <w:tcW w:w="1415" w:type="dxa"/>
            <w:vMerge/>
            <w:textDirection w:val="tbRl"/>
            <w:vAlign w:val="center"/>
          </w:tcPr>
          <w:p w14:paraId="08535032" w14:textId="77777777" w:rsidR="000B6BE2" w:rsidRPr="00682241" w:rsidRDefault="000B6BE2" w:rsidP="00E703C0">
            <w:pPr>
              <w:spacing w:after="160" w:line="360" w:lineRule="auto"/>
              <w:ind w:left="113" w:right="-10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18"/>
                <w:rtl/>
              </w:rPr>
            </w:pPr>
          </w:p>
        </w:tc>
      </w:tr>
      <w:tr w:rsidR="00F774D2" w:rsidRPr="00682241" w14:paraId="20703549" w14:textId="77777777" w:rsidTr="00F774D2">
        <w:trPr>
          <w:trHeight w:val="501"/>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3DD087E9" w14:textId="10417A7C" w:rsidR="00F774D2" w:rsidRPr="00682241" w:rsidRDefault="00F774D2" w:rsidP="00FF1414">
            <w:pPr>
              <w:bidi/>
              <w:spacing w:after="160" w:line="360" w:lineRule="auto"/>
              <w:ind w:right="-107"/>
              <w:jc w:val="center"/>
              <w:rPr>
                <w:rFonts w:ascii="Times New Roman" w:eastAsia="Calibri" w:hAnsi="Times New Roman"/>
                <w:b w:val="0"/>
                <w:bCs w:val="0"/>
                <w:sz w:val="20"/>
                <w:szCs w:val="18"/>
                <w:rtl/>
              </w:rPr>
            </w:pPr>
            <w:r w:rsidRPr="00682241">
              <w:rPr>
                <w:rFonts w:ascii="Times New Roman" w:eastAsia="Calibri" w:hAnsi="Times New Roman"/>
                <w:b w:val="0"/>
                <w:bCs w:val="0"/>
                <w:sz w:val="20"/>
                <w:szCs w:val="18"/>
              </w:rPr>
              <w:t>22.80±5.94</w:t>
            </w:r>
            <w:r w:rsidR="00D47B0D">
              <w:rPr>
                <w:rFonts w:ascii="Times New Roman" w:eastAsia="Calibri" w:hAnsi="Times New Roman"/>
                <w:b w:val="0"/>
                <w:bCs w:val="0"/>
                <w:sz w:val="20"/>
                <w:szCs w:val="18"/>
                <w:vertAlign w:val="superscript"/>
              </w:rPr>
              <w:t>a</w:t>
            </w:r>
          </w:p>
        </w:tc>
        <w:tc>
          <w:tcPr>
            <w:tcW w:w="1571" w:type="dxa"/>
            <w:vAlign w:val="center"/>
          </w:tcPr>
          <w:p w14:paraId="4752C117" w14:textId="1DD26411" w:rsidR="00F774D2" w:rsidRPr="00682241" w:rsidRDefault="00F774D2" w:rsidP="00FF1414">
            <w:pPr>
              <w:bidi/>
              <w:spacing w:after="160" w:line="360" w:lineRule="auto"/>
              <w:ind w:righ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23.70±6.51</w:t>
            </w:r>
            <w:r w:rsidR="00D47B0D">
              <w:rPr>
                <w:rFonts w:ascii="Times New Roman" w:eastAsia="Calibri" w:hAnsi="Times New Roman"/>
                <w:sz w:val="20"/>
                <w:szCs w:val="18"/>
                <w:vertAlign w:val="superscript"/>
              </w:rPr>
              <w:t>a</w:t>
            </w:r>
          </w:p>
        </w:tc>
        <w:tc>
          <w:tcPr>
            <w:tcW w:w="1392" w:type="dxa"/>
            <w:vAlign w:val="center"/>
          </w:tcPr>
          <w:p w14:paraId="73624D76" w14:textId="77777777" w:rsidR="00F774D2" w:rsidRPr="00682241" w:rsidRDefault="00F774D2" w:rsidP="00FF1414">
            <w:pPr>
              <w:bidi/>
              <w:spacing w:after="160" w:line="360" w:lineRule="auto"/>
              <w:ind w:righ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22.49±3.52</w:t>
            </w:r>
            <w:r w:rsidRPr="00682241">
              <w:rPr>
                <w:rFonts w:ascii="Times New Roman" w:eastAsia="Calibri" w:hAnsi="Times New Roman"/>
                <w:sz w:val="20"/>
                <w:szCs w:val="18"/>
                <w:vertAlign w:val="superscript"/>
              </w:rPr>
              <w:t>a</w:t>
            </w:r>
          </w:p>
        </w:tc>
        <w:tc>
          <w:tcPr>
            <w:tcW w:w="1415" w:type="dxa"/>
            <w:vAlign w:val="center"/>
          </w:tcPr>
          <w:p w14:paraId="1D42A2E7" w14:textId="77777777" w:rsidR="00F774D2" w:rsidRPr="00682241" w:rsidRDefault="00F774D2" w:rsidP="00E703C0">
            <w:pPr>
              <w:spacing w:after="160" w:line="360" w:lineRule="auto"/>
              <w:ind w:right="-10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 xml:space="preserve">Length </w:t>
            </w:r>
          </w:p>
        </w:tc>
      </w:tr>
      <w:tr w:rsidR="00F774D2" w:rsidRPr="00682241" w14:paraId="5A36C442" w14:textId="77777777" w:rsidTr="00F774D2">
        <w:trPr>
          <w:cnfStyle w:val="000000100000" w:firstRow="0" w:lastRow="0" w:firstColumn="0" w:lastColumn="0" w:oddVBand="0" w:evenVBand="0" w:oddHBand="1"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399C9BE" w14:textId="3422C5C8" w:rsidR="00F774D2" w:rsidRPr="00682241" w:rsidRDefault="00F774D2" w:rsidP="00FF1414">
            <w:pPr>
              <w:bidi/>
              <w:spacing w:after="160" w:line="360" w:lineRule="auto"/>
              <w:ind w:right="-107"/>
              <w:jc w:val="center"/>
              <w:rPr>
                <w:rFonts w:ascii="Times New Roman" w:eastAsia="Calibri" w:hAnsi="Times New Roman"/>
                <w:b w:val="0"/>
                <w:bCs w:val="0"/>
                <w:sz w:val="20"/>
                <w:szCs w:val="18"/>
                <w:rtl/>
                <w:lang w:bidi="fa-IR"/>
              </w:rPr>
            </w:pPr>
            <w:r w:rsidRPr="00682241">
              <w:rPr>
                <w:rFonts w:ascii="Times New Roman" w:eastAsia="Calibri" w:hAnsi="Times New Roman"/>
                <w:b w:val="0"/>
                <w:bCs w:val="0"/>
                <w:sz w:val="20"/>
                <w:szCs w:val="18"/>
              </w:rPr>
              <w:t>25.28±0.25</w:t>
            </w:r>
            <w:r w:rsidR="00D47B0D">
              <w:rPr>
                <w:rFonts w:ascii="Times New Roman" w:eastAsia="Calibri" w:hAnsi="Times New Roman"/>
                <w:b w:val="0"/>
                <w:bCs w:val="0"/>
                <w:sz w:val="20"/>
                <w:szCs w:val="18"/>
                <w:vertAlign w:val="superscript"/>
              </w:rPr>
              <w:t>ab</w:t>
            </w:r>
          </w:p>
        </w:tc>
        <w:tc>
          <w:tcPr>
            <w:tcW w:w="1571" w:type="dxa"/>
            <w:vAlign w:val="center"/>
          </w:tcPr>
          <w:p w14:paraId="3F6C6BDD" w14:textId="71FB1449" w:rsidR="00F774D2" w:rsidRPr="00682241" w:rsidRDefault="00F774D2" w:rsidP="00FF1414">
            <w:pPr>
              <w:bidi/>
              <w:spacing w:after="160" w:line="360" w:lineRule="auto"/>
              <w:ind w:right="-107"/>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21.10±3.49</w:t>
            </w:r>
            <w:r w:rsidR="00D47B0D">
              <w:rPr>
                <w:rFonts w:ascii="Times New Roman" w:eastAsia="Calibri" w:hAnsi="Times New Roman"/>
                <w:sz w:val="20"/>
                <w:szCs w:val="18"/>
                <w:vertAlign w:val="superscript"/>
              </w:rPr>
              <w:t>a</w:t>
            </w:r>
            <w:r w:rsidR="00566A8A" w:rsidRPr="00566A8A">
              <w:rPr>
                <w:rFonts w:ascii="Times New Roman" w:eastAsia="Calibri" w:hAnsi="Times New Roman"/>
                <w:sz w:val="20"/>
                <w:szCs w:val="18"/>
                <w:vertAlign w:val="superscript"/>
              </w:rPr>
              <w:t>b</w:t>
            </w:r>
          </w:p>
        </w:tc>
        <w:tc>
          <w:tcPr>
            <w:tcW w:w="1392" w:type="dxa"/>
            <w:vAlign w:val="center"/>
          </w:tcPr>
          <w:p w14:paraId="7835697E" w14:textId="77777777" w:rsidR="00F774D2" w:rsidRPr="00682241" w:rsidRDefault="00F774D2" w:rsidP="00FF1414">
            <w:pPr>
              <w:bidi/>
              <w:spacing w:after="160" w:line="360" w:lineRule="auto"/>
              <w:ind w:right="-107"/>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20.83±5.21</w:t>
            </w:r>
            <w:r w:rsidRPr="00682241">
              <w:rPr>
                <w:rFonts w:ascii="Times New Roman" w:eastAsia="Calibri" w:hAnsi="Times New Roman"/>
                <w:sz w:val="20"/>
                <w:szCs w:val="18"/>
                <w:vertAlign w:val="superscript"/>
              </w:rPr>
              <w:t>a</w:t>
            </w:r>
          </w:p>
        </w:tc>
        <w:tc>
          <w:tcPr>
            <w:tcW w:w="1415" w:type="dxa"/>
            <w:vAlign w:val="center"/>
          </w:tcPr>
          <w:p w14:paraId="341D118B" w14:textId="77777777" w:rsidR="00F774D2" w:rsidRPr="00682241" w:rsidRDefault="00F774D2" w:rsidP="00E703C0">
            <w:pPr>
              <w:spacing w:after="160" w:line="360" w:lineRule="auto"/>
              <w:ind w:right="-10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 xml:space="preserve">Width </w:t>
            </w:r>
          </w:p>
        </w:tc>
      </w:tr>
      <w:tr w:rsidR="00F774D2" w:rsidRPr="00682241" w14:paraId="419F1210" w14:textId="77777777" w:rsidTr="00F774D2">
        <w:trPr>
          <w:trHeight w:val="49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147DB13" w14:textId="44CBB9C1" w:rsidR="00F774D2" w:rsidRPr="00682241" w:rsidRDefault="00F774D2" w:rsidP="00FF1414">
            <w:pPr>
              <w:bidi/>
              <w:spacing w:after="160" w:line="360" w:lineRule="auto"/>
              <w:ind w:right="-107"/>
              <w:jc w:val="center"/>
              <w:rPr>
                <w:rFonts w:ascii="Times New Roman" w:eastAsia="Calibri" w:hAnsi="Times New Roman"/>
                <w:b w:val="0"/>
                <w:bCs w:val="0"/>
                <w:sz w:val="20"/>
                <w:szCs w:val="18"/>
                <w:rtl/>
                <w:lang w:bidi="fa-IR"/>
              </w:rPr>
            </w:pPr>
            <w:r w:rsidRPr="00682241">
              <w:rPr>
                <w:rFonts w:ascii="Times New Roman" w:eastAsia="Calibri" w:hAnsi="Times New Roman"/>
                <w:b w:val="0"/>
                <w:bCs w:val="0"/>
                <w:sz w:val="20"/>
                <w:szCs w:val="18"/>
              </w:rPr>
              <w:t>21.69±5.99</w:t>
            </w:r>
            <w:r w:rsidR="00D47B0D">
              <w:rPr>
                <w:rFonts w:ascii="Times New Roman" w:eastAsia="Calibri" w:hAnsi="Times New Roman"/>
                <w:b w:val="0"/>
                <w:bCs w:val="0"/>
                <w:sz w:val="20"/>
                <w:szCs w:val="18"/>
                <w:vertAlign w:val="superscript"/>
              </w:rPr>
              <w:t>a</w:t>
            </w:r>
          </w:p>
        </w:tc>
        <w:tc>
          <w:tcPr>
            <w:tcW w:w="1571" w:type="dxa"/>
            <w:vAlign w:val="center"/>
          </w:tcPr>
          <w:p w14:paraId="0599F344" w14:textId="54295C1E" w:rsidR="00F774D2" w:rsidRPr="00682241" w:rsidRDefault="00F774D2" w:rsidP="00FF1414">
            <w:pPr>
              <w:bidi/>
              <w:spacing w:after="160" w:line="360" w:lineRule="auto"/>
              <w:ind w:righ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18"/>
                <w:rtl/>
                <w:lang w:bidi="fa-IR"/>
              </w:rPr>
            </w:pPr>
            <w:r w:rsidRPr="00682241">
              <w:rPr>
                <w:rFonts w:ascii="Times New Roman" w:eastAsia="Calibri" w:hAnsi="Times New Roman"/>
                <w:sz w:val="20"/>
                <w:szCs w:val="18"/>
              </w:rPr>
              <w:t>21.90±3.03</w:t>
            </w:r>
            <w:r w:rsidR="00D47B0D">
              <w:rPr>
                <w:rFonts w:ascii="Times New Roman" w:eastAsia="Calibri" w:hAnsi="Times New Roman"/>
                <w:sz w:val="20"/>
                <w:szCs w:val="18"/>
                <w:vertAlign w:val="superscript"/>
              </w:rPr>
              <w:t>a</w:t>
            </w:r>
          </w:p>
        </w:tc>
        <w:tc>
          <w:tcPr>
            <w:tcW w:w="1392" w:type="dxa"/>
            <w:vAlign w:val="center"/>
          </w:tcPr>
          <w:p w14:paraId="328C2082" w14:textId="77777777" w:rsidR="00F774D2" w:rsidRPr="00682241" w:rsidRDefault="00F774D2" w:rsidP="00FF1414">
            <w:pPr>
              <w:bidi/>
              <w:spacing w:after="160" w:line="360" w:lineRule="auto"/>
              <w:ind w:righ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18.45±4.84</w:t>
            </w:r>
            <w:r w:rsidRPr="00682241">
              <w:rPr>
                <w:rFonts w:ascii="Times New Roman" w:eastAsia="Calibri" w:hAnsi="Times New Roman"/>
                <w:sz w:val="20"/>
                <w:szCs w:val="18"/>
                <w:vertAlign w:val="superscript"/>
              </w:rPr>
              <w:t>a</w:t>
            </w:r>
          </w:p>
        </w:tc>
        <w:tc>
          <w:tcPr>
            <w:tcW w:w="1415" w:type="dxa"/>
            <w:vAlign w:val="center"/>
          </w:tcPr>
          <w:p w14:paraId="44C7D765" w14:textId="77777777" w:rsidR="00F774D2" w:rsidRPr="00682241" w:rsidRDefault="00F774D2" w:rsidP="00E703C0">
            <w:pPr>
              <w:spacing w:after="160" w:line="360" w:lineRule="auto"/>
              <w:ind w:right="-10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18"/>
                <w:rtl/>
              </w:rPr>
            </w:pPr>
            <w:r w:rsidRPr="00682241">
              <w:rPr>
                <w:rFonts w:ascii="Times New Roman" w:eastAsia="Calibri" w:hAnsi="Times New Roman"/>
                <w:sz w:val="20"/>
                <w:szCs w:val="18"/>
              </w:rPr>
              <w:t xml:space="preserve">Depth </w:t>
            </w:r>
          </w:p>
        </w:tc>
      </w:tr>
    </w:tbl>
    <w:p w14:paraId="1901B91B" w14:textId="35595B0D" w:rsidR="00682241" w:rsidRPr="00556139" w:rsidRDefault="00D47B0D" w:rsidP="00E703C0">
      <w:pPr>
        <w:spacing w:after="200" w:line="360" w:lineRule="auto"/>
        <w:jc w:val="center"/>
        <w:rPr>
          <w:rFonts w:ascii="Times New Roman" w:eastAsia="Calibri" w:hAnsi="Times New Roman" w:cs="Times New Roman"/>
          <w:sz w:val="18"/>
          <w:szCs w:val="18"/>
          <w:rtl/>
          <w:lang w:val="en-US"/>
        </w:rPr>
      </w:pPr>
      <w:bookmarkStart w:id="4" w:name="_Hlk105018148"/>
      <w:bookmarkStart w:id="5" w:name="_Hlk101864592"/>
      <w:bookmarkStart w:id="6" w:name="_Hlk126489077"/>
      <w:r w:rsidRPr="00D47B0D">
        <w:rPr>
          <w:rFonts w:ascii="Times New Roman" w:eastAsia="Calibri" w:hAnsi="Times New Roman" w:cs="Times New Roman"/>
          <w:sz w:val="18"/>
          <w:szCs w:val="18"/>
          <w:lang w:val="en-US"/>
        </w:rPr>
        <w:t>Dissimilar letters in each line indicate a significant mean difference (P&lt;0.05).</w:t>
      </w:r>
      <w:bookmarkEnd w:id="4"/>
      <w:bookmarkEnd w:id="5"/>
      <w:bookmarkEnd w:id="6"/>
    </w:p>
    <w:p w14:paraId="55C6FA83" w14:textId="4EC54E4A" w:rsidR="00682241" w:rsidRPr="00682241" w:rsidRDefault="00682241" w:rsidP="000E03EC">
      <w:pPr>
        <w:spacing w:after="160" w:line="360" w:lineRule="auto"/>
        <w:jc w:val="both"/>
        <w:rPr>
          <w:rFonts w:ascii="Times New Roman" w:eastAsia="Calibri" w:hAnsi="Times New Roman" w:cs="Times New Roman"/>
          <w:rtl/>
        </w:rPr>
      </w:pPr>
      <w:r w:rsidRPr="00682241">
        <w:rPr>
          <w:rFonts w:ascii="Times New Roman" w:eastAsia="Calibri" w:hAnsi="Times New Roman" w:cs="Times New Roman"/>
        </w:rPr>
        <w:t xml:space="preserve">Modifying the formulation of cake samples can change the </w:t>
      </w:r>
      <w:bookmarkStart w:id="7" w:name="_Hlk105057824"/>
      <w:r w:rsidRPr="00682241">
        <w:rPr>
          <w:rFonts w:ascii="Times New Roman" w:eastAsia="Calibri" w:hAnsi="Times New Roman" w:cs="Times New Roman"/>
        </w:rPr>
        <w:t>texture</w:t>
      </w:r>
      <w:r w:rsidRPr="00682241">
        <w:rPr>
          <w:rFonts w:ascii="Times New Roman" w:eastAsia="Calibri" w:hAnsi="Times New Roman" w:cs="Times New Roman"/>
          <w:b/>
          <w:bCs/>
        </w:rPr>
        <w:t xml:space="preserve"> </w:t>
      </w:r>
      <w:bookmarkEnd w:id="7"/>
      <w:r w:rsidRPr="00682241">
        <w:rPr>
          <w:rFonts w:ascii="Times New Roman" w:eastAsia="Calibri" w:hAnsi="Times New Roman" w:cs="Times New Roman"/>
        </w:rPr>
        <w:t xml:space="preserve">properties related to physicochemical or structural phenomena </w:t>
      </w:r>
      <w:r w:rsidR="00BF3A74">
        <w:rPr>
          <w:rStyle w:val="FootnoteReference"/>
          <w:rFonts w:ascii="Times New Roman" w:eastAsia="Calibri" w:hAnsi="Times New Roman"/>
        </w:rPr>
        <w:fldChar w:fldCharType="begin" w:fldLock="1"/>
      </w:r>
      <w:r w:rsidR="00F1234D">
        <w:rPr>
          <w:rFonts w:ascii="Times New Roman" w:eastAsia="Calibri" w:hAnsi="Times New Roman"/>
        </w:rPr>
        <w:instrText>ADDIN CSL_CITATION {"citationItems":[{"id":"ITEM-1","itemData":{"ISSN":"2214-7993","author":[{"dropping-particle":"","family":"Soukoulis","given":"Christos","non-dropping-particle":"","parse-names":false,"suffix":""},{"dropping-particle":"","family":"Gaiani","given":"Claire","non-dropping-particle":"","parse-names":false,"suffix":""},{"dropping-particle":"","family":"Hoffmann","given":"Lucien","non-dropping-particle":"","parse-names":false,"suffix":""}],"container-title":"Current Opinion in Food Science","id":"ITEM-1","issued":{"date-parts":[["2018"]]},"page":"28-42","publisher":"Elsevier","title":"Plant seed mucilage as emerging biopolymer in food industry applications","type":"article-journal","volume":"22"},"uris":["http://www.mendeley.com/documents/?uuid=36e912b3-37d7-4e8d-970f-69e47cb6bd80"]}],"mendeley":{"formattedCitation":"(Soukoulis, Gaiani, &amp; Hoffmann, 2018)","plainTextFormattedCitation":"(Soukoulis, Gaiani, &amp; Hoffmann, 2018)","previouslyFormattedCitation":"(Soukoulis et al., 2018)"},"properties":{"noteIndex":0},"schema":"https://github.com/citation-style-language/schema/raw/master/csl-citation.json"}</w:instrText>
      </w:r>
      <w:r w:rsidR="00BF3A74">
        <w:rPr>
          <w:rStyle w:val="FootnoteReference"/>
          <w:rFonts w:ascii="Times New Roman" w:eastAsia="Calibri" w:hAnsi="Times New Roman"/>
        </w:rPr>
        <w:fldChar w:fldCharType="separate"/>
      </w:r>
      <w:r w:rsidR="00F1234D" w:rsidRPr="00F1234D">
        <w:rPr>
          <w:rFonts w:ascii="Times New Roman" w:eastAsia="Calibri" w:hAnsi="Times New Roman"/>
          <w:noProof/>
        </w:rPr>
        <w:t>(Soukoulis, Gaiani, &amp; Hoffmann, 2018)</w:t>
      </w:r>
      <w:r w:rsidR="00BF3A74">
        <w:rPr>
          <w:rStyle w:val="FootnoteReference"/>
          <w:rFonts w:ascii="Times New Roman" w:eastAsia="Calibri" w:hAnsi="Times New Roman"/>
        </w:rPr>
        <w:fldChar w:fldCharType="end"/>
      </w:r>
      <w:r w:rsidRPr="00682241">
        <w:rPr>
          <w:rFonts w:ascii="Times New Roman" w:eastAsia="Calibri" w:hAnsi="Times New Roman" w:cs="Times New Roman"/>
        </w:rPr>
        <w:t>.</w:t>
      </w:r>
      <w:r w:rsidRPr="00682241">
        <w:rPr>
          <w:rFonts w:ascii="Times New Roman" w:eastAsia="Calibri" w:hAnsi="Times New Roman" w:cs="Times New Roman"/>
          <w:rtl/>
        </w:rPr>
        <w:t xml:space="preserve"> </w:t>
      </w:r>
      <w:r w:rsidRPr="00682241">
        <w:rPr>
          <w:rFonts w:ascii="Times New Roman" w:eastAsia="Calibri" w:hAnsi="Times New Roman" w:cs="Times New Roman"/>
        </w:rPr>
        <w:t>Changes in the textural properties of the oil cake by adding aqueous cinnamon extract are shown in Table 3.</w:t>
      </w:r>
      <w:r w:rsidRPr="00682241">
        <w:rPr>
          <w:rFonts w:ascii="Calibri" w:eastAsia="Calibri" w:hAnsi="Calibri" w:cs="Arial"/>
          <w:sz w:val="20"/>
          <w:szCs w:val="20"/>
        </w:rPr>
        <w:t xml:space="preserve"> </w:t>
      </w:r>
      <w:r w:rsidR="00F919B4" w:rsidRPr="00682241">
        <w:rPr>
          <w:rFonts w:ascii="Times New Roman" w:eastAsia="Calibri" w:hAnsi="Times New Roman" w:cs="Times New Roman"/>
        </w:rPr>
        <w:t>TPA</w:t>
      </w:r>
      <w:r w:rsidR="00F919B4" w:rsidRPr="00F919B4">
        <w:rPr>
          <w:rFonts w:ascii="Times New Roman" w:eastAsia="Calibri" w:hAnsi="Times New Roman" w:cs="Times New Roman"/>
        </w:rPr>
        <w:t xml:space="preserve"> </w:t>
      </w:r>
      <w:r w:rsidRPr="00682241">
        <w:rPr>
          <w:rFonts w:ascii="Times New Roman" w:eastAsia="Calibri" w:hAnsi="Times New Roman" w:cs="Times New Roman"/>
        </w:rPr>
        <w:t>of the measured cake samples showed that by increasing the level of cinnamon extract in the oil cake, its hardness decreased</w:t>
      </w:r>
      <w:r w:rsidR="00305985">
        <w:rPr>
          <w:rFonts w:ascii="Times New Roman" w:eastAsia="Calibri" w:hAnsi="Times New Roman" w:cs="Times New Roman"/>
        </w:rPr>
        <w:t>,</w:t>
      </w:r>
      <w:r w:rsidRPr="00682241">
        <w:rPr>
          <w:rFonts w:ascii="Times New Roman" w:eastAsia="Calibri" w:hAnsi="Times New Roman" w:cs="Times New Roman"/>
        </w:rPr>
        <w:t xml:space="preserve"> and the cake became softer.</w:t>
      </w:r>
      <w:r w:rsidRPr="00682241">
        <w:rPr>
          <w:rFonts w:ascii="Times New Roman" w:eastAsia="Calibri" w:hAnsi="Times New Roman" w:cs="Times New Roman"/>
          <w:sz w:val="20"/>
          <w:szCs w:val="20"/>
        </w:rPr>
        <w:t xml:space="preserve"> </w:t>
      </w:r>
      <w:r w:rsidRPr="00682241">
        <w:rPr>
          <w:rFonts w:ascii="Times New Roman" w:eastAsia="Calibri" w:hAnsi="Times New Roman" w:cs="Times New Roman"/>
        </w:rPr>
        <w:t>So</w:t>
      </w:r>
      <w:r w:rsidR="00305985">
        <w:rPr>
          <w:rFonts w:ascii="Times New Roman" w:eastAsia="Calibri" w:hAnsi="Times New Roman" w:cs="Times New Roman"/>
        </w:rPr>
        <w:t>,</w:t>
      </w:r>
      <w:r w:rsidRPr="00682241">
        <w:rPr>
          <w:rFonts w:ascii="Times New Roman" w:eastAsia="Calibri" w:hAnsi="Times New Roman" w:cs="Times New Roman"/>
        </w:rPr>
        <w:t xml:space="preserve"> the cake hardness in the control sample decreased from 3816.33 to </w:t>
      </w:r>
      <w:r w:rsidR="006C24A2" w:rsidRPr="00682241">
        <w:rPr>
          <w:rFonts w:ascii="Times New Roman" w:eastAsia="Calibri" w:hAnsi="Times New Roman" w:cs="Times New Roman"/>
        </w:rPr>
        <w:t>2964</w:t>
      </w:r>
      <w:r w:rsidRPr="00682241">
        <w:rPr>
          <w:rFonts w:ascii="Times New Roman" w:eastAsia="Calibri" w:hAnsi="Times New Roman" w:cs="Times New Roman"/>
        </w:rPr>
        <w:t>.00 g in 0.2</w:t>
      </w:r>
      <w:r w:rsidR="00627F34">
        <w:rPr>
          <w:rFonts w:ascii="Times New Roman" w:eastAsia="Calibri" w:hAnsi="Times New Roman" w:cs="Times New Roman"/>
        </w:rPr>
        <w:t>0</w:t>
      </w:r>
      <w:r w:rsidRPr="00682241">
        <w:rPr>
          <w:rFonts w:ascii="Times New Roman" w:eastAsia="Calibri" w:hAnsi="Times New Roman" w:cs="Times New Roman"/>
        </w:rPr>
        <w:t>%</w:t>
      </w:r>
      <w:r w:rsidR="00305985" w:rsidRPr="00682241">
        <w:rPr>
          <w:rFonts w:ascii="Times New Roman" w:eastAsia="Calibri" w:hAnsi="Times New Roman" w:cs="Times New Roman"/>
        </w:rPr>
        <w:t xml:space="preserve"> sample</w:t>
      </w:r>
      <w:r w:rsidR="00305985">
        <w:rPr>
          <w:rFonts w:ascii="Times New Roman" w:eastAsia="Calibri" w:hAnsi="Times New Roman" w:cs="Times New Roman"/>
        </w:rPr>
        <w:t>.</w:t>
      </w:r>
      <w:r w:rsidR="00305985" w:rsidRPr="00682241">
        <w:rPr>
          <w:rFonts w:ascii="Times New Roman" w:eastAsia="Calibri" w:hAnsi="Times New Roman" w:cs="Times New Roman"/>
        </w:rPr>
        <w:t xml:space="preserve"> </w:t>
      </w:r>
      <w:r w:rsidR="00305985">
        <w:rPr>
          <w:rFonts w:ascii="Times New Roman" w:eastAsia="Calibri" w:hAnsi="Times New Roman" w:cs="Times New Roman"/>
        </w:rPr>
        <w:t>T</w:t>
      </w:r>
      <w:r w:rsidRPr="00682241">
        <w:rPr>
          <w:rFonts w:ascii="Times New Roman" w:eastAsia="Calibri" w:hAnsi="Times New Roman" w:cs="Times New Roman"/>
        </w:rPr>
        <w:t xml:space="preserve">his result shows the improvement of the texture and hardness of the cake by adding the cinnamon extract to the oil cake. Our results were consistent with </w:t>
      </w:r>
      <w:r w:rsidR="00627F34">
        <w:rPr>
          <w:rFonts w:ascii="Times New Roman" w:eastAsia="Calibri" w:hAnsi="Times New Roman" w:cs="Times New Roman"/>
        </w:rPr>
        <w:t>other</w:t>
      </w:r>
      <w:r w:rsidRPr="00682241">
        <w:rPr>
          <w:rFonts w:ascii="Times New Roman" w:eastAsia="Calibri" w:hAnsi="Times New Roman" w:cs="Times New Roman"/>
        </w:rPr>
        <w:t xml:space="preserve"> findings </w:t>
      </w:r>
      <w:r w:rsidR="00BF3A74">
        <w:rPr>
          <w:rStyle w:val="FootnoteReference"/>
          <w:rFonts w:ascii="Times New Roman" w:eastAsia="Calibri" w:hAnsi="Times New Roman"/>
        </w:rPr>
        <w:fldChar w:fldCharType="begin" w:fldLock="1"/>
      </w:r>
      <w:r w:rsidR="00F1234D">
        <w:rPr>
          <w:rFonts w:ascii="Times New Roman" w:eastAsia="Calibri" w:hAnsi="Times New Roman"/>
        </w:rPr>
        <w:instrText>ADDIN CSL_CITATION {"citationItems":[{"id":"ITEM-1","itemData":{"author":[{"dropping-particle":"","family":"Majzoobi","given":"MAHSA","non-dropping-particle":"","parse-names":false,"suffix":""},{"dropping-particle":"","family":"Hedayati","given":"Sara","non-dropping-particle":"","parse-names":false,"suffix":""},{"dropping-particle":"","family":"Habibi","given":"MARYAM","non-dropping-particle":"","parse-names":false,"suffix":""},{"dropping-particle":"","family":"Ghiasi","given":"FATEMEH","non-dropping-particle":"","parse-names":false,"suffix":""},{"dropping-particle":"","family":"Farahnaky","given":"ASGAR","non-dropping-particle":"","parse-names":false,"suffix":""}],"container-title":"Journal of Agricultural Science and Technology","id":"ITEM-1","issue":"3","issued":{"date-parts":[["2014"]]},"page":"569-576","publisher":"Journal of Agricultural Science and Technology","title":"Effects of corn resistant starch on the physicochemical properties of cake","type":"article-journal","volume":"16"},"uris":["http://www.mendeley.com/documents/?uuid=584c7bd8-c82c-4899-a09c-6099aa26386e"]}],"mendeley":{"formattedCitation":"(Majzoobi, Hedayati, Habibi, Ghiasi, &amp; Farahnaky, 2014)","plainTextFormattedCitation":"(Majzoobi, Hedayati, Habibi, Ghiasi, &amp; Farahnaky, 2014)","previouslyFormattedCitation":"(Majzoobi et al., 2014)"},"properties":{"noteIndex":0},"schema":"https://github.com/citation-style-language/schema/raw/master/csl-citation.json"}</w:instrText>
      </w:r>
      <w:r w:rsidR="00BF3A74">
        <w:rPr>
          <w:rStyle w:val="FootnoteReference"/>
          <w:rFonts w:ascii="Times New Roman" w:eastAsia="Calibri" w:hAnsi="Times New Roman"/>
        </w:rPr>
        <w:fldChar w:fldCharType="separate"/>
      </w:r>
      <w:r w:rsidR="00F1234D" w:rsidRPr="00F1234D">
        <w:rPr>
          <w:rFonts w:ascii="Times New Roman" w:eastAsia="Calibri" w:hAnsi="Times New Roman"/>
          <w:noProof/>
        </w:rPr>
        <w:t>(Majzoobi, Hedayati, Habibi, Ghiasi, &amp; Farahnaky, 2014)</w:t>
      </w:r>
      <w:r w:rsidR="00BF3A74">
        <w:rPr>
          <w:rStyle w:val="FootnoteReference"/>
          <w:rFonts w:ascii="Times New Roman" w:eastAsia="Calibri" w:hAnsi="Times New Roman"/>
        </w:rPr>
        <w:fldChar w:fldCharType="end"/>
      </w:r>
      <w:r w:rsidRPr="00682241">
        <w:rPr>
          <w:rFonts w:ascii="Times New Roman" w:eastAsia="Calibri" w:hAnsi="Times New Roman" w:cs="Times New Roman"/>
        </w:rPr>
        <w:t>.</w:t>
      </w:r>
      <w:r w:rsidRPr="00682241">
        <w:rPr>
          <w:rFonts w:ascii="Times New Roman" w:eastAsia="Calibri" w:hAnsi="Times New Roman" w:cs="Times New Roman"/>
          <w:rtl/>
        </w:rPr>
        <w:t xml:space="preserve"> </w:t>
      </w:r>
      <w:r w:rsidRPr="00682241">
        <w:rPr>
          <w:rFonts w:ascii="Times New Roman" w:eastAsia="Calibri" w:hAnsi="Times New Roman" w:cs="Times New Roman"/>
        </w:rPr>
        <w:t>In this study, the hardness of cakes decreased with increasing the percentage of resistant corn starch.</w:t>
      </w:r>
      <w:r w:rsidR="008F7E07" w:rsidRPr="008F7E07">
        <w:rPr>
          <w:rFonts w:ascii="Times New Roman" w:eastAsia="Calibri" w:hAnsi="Times New Roman"/>
          <w:noProof/>
        </w:rPr>
        <w:t xml:space="preserve"> </w:t>
      </w:r>
      <w:r w:rsidR="008F7E07" w:rsidRPr="00BF3A74">
        <w:rPr>
          <w:rFonts w:ascii="Times New Roman" w:eastAsia="Calibri" w:hAnsi="Times New Roman"/>
          <w:noProof/>
        </w:rPr>
        <w:t>Nakov et al</w:t>
      </w:r>
      <w:r w:rsidR="008F7E07">
        <w:rPr>
          <w:rFonts w:ascii="Times New Roman" w:eastAsia="Calibri" w:hAnsi="Times New Roman" w:cs="Times New Roman"/>
        </w:rPr>
        <w:t>. (2016)</w:t>
      </w:r>
      <w:r w:rsidR="0009606B">
        <w:rPr>
          <w:rFonts w:ascii="Times New Roman" w:eastAsia="Calibri" w:hAnsi="Times New Roman" w:cs="Times New Roman"/>
        </w:rPr>
        <w:t xml:space="preserve">, </w:t>
      </w:r>
      <w:r w:rsidRPr="00682241">
        <w:rPr>
          <w:rFonts w:ascii="Times New Roman" w:eastAsia="Calibri" w:hAnsi="Times New Roman" w:cs="Times New Roman"/>
        </w:rPr>
        <w:t>showed that the hardness of the measured cake samples becomes softer by increasing the level of button mushroom powder</w:t>
      </w:r>
      <w:r w:rsidR="008F7E07" w:rsidRPr="00682241">
        <w:rPr>
          <w:rFonts w:ascii="Times New Roman" w:eastAsia="Calibri" w:hAnsi="Times New Roman" w:cs="Times New Roman"/>
        </w:rPr>
        <w:t xml:space="preserve"> </w:t>
      </w:r>
      <w:r w:rsidR="008F7E07">
        <w:rPr>
          <w:rStyle w:val="FootnoteReference"/>
          <w:rFonts w:ascii="Times New Roman" w:eastAsia="Calibri" w:hAnsi="Times New Roman"/>
          <w:rtl/>
        </w:rPr>
        <w:fldChar w:fldCharType="begin" w:fldLock="1"/>
      </w:r>
      <w:r w:rsidR="00F1234D">
        <w:rPr>
          <w:rFonts w:ascii="Times New Roman" w:eastAsia="Calibri" w:hAnsi="Times New Roman"/>
        </w:rPr>
        <w:instrText>ADDIN CSL_CITATION {"citationItems":[{"id":"ITEM-1","itemData":{"ISSN":"0975-8402","author":[{"dropping-particle":"","family":"Salehi","given":"Fakhreddin","non-dropping-particle":"","parse-names":false,"suffix":""},{"dropping-particle":"","family":"Kashaninejad","given":"Mahdi","non-dropping-particle":"","parse-names":false,"suffix":""},{"dropping-particle":"","family":"Asadi","given":"Fereshteh","non-dropping-particle":"","parse-names":false,"suffix":""},{"dropping-particle":"","family":"Najafi","given":"Amin","non-dropping-particle":"","parse-names":false,"suffix":""}],"container-title":"Journal of food science and technology","id":"ITEM-1","issue":"3","issued":{"date-parts":[["2016"]]},"page":"1418-1423","publisher":"Springer","title":"Improvement of quality attributes of sponge cake using infrared dried button mushroom","type":"article-journal","volume":"53"},"uris":["http://www.mendeley.com/documents/?uuid=24486d5a-a128-4aef-8f99-e9fabb1eec1b"]}],"mendeley":{"formattedCitation":"(Fakhreddin Salehi, Kashaninejad, Asadi, &amp; Najafi, 2016)","plainTextFormattedCitation":"(Fakhreddin Salehi, Kashaninejad, Asadi, &amp; Najafi, 2016)","previouslyFormattedCitation":"(Salehi et al., 2016)"},"properties":{"noteIndex":0},"schema":"https://github.com/citation-style-language/schema/raw/master/csl-citation.json"}</w:instrText>
      </w:r>
      <w:r w:rsidR="008F7E07">
        <w:rPr>
          <w:rStyle w:val="FootnoteReference"/>
          <w:rFonts w:ascii="Times New Roman" w:eastAsia="Calibri" w:hAnsi="Times New Roman"/>
          <w:rtl/>
        </w:rPr>
        <w:fldChar w:fldCharType="separate"/>
      </w:r>
      <w:r w:rsidR="00F1234D" w:rsidRPr="00F1234D">
        <w:rPr>
          <w:rFonts w:ascii="Times New Roman" w:eastAsia="Calibri" w:hAnsi="Times New Roman"/>
          <w:noProof/>
        </w:rPr>
        <w:t>(Fakhreddin Salehi, Kashaninejad, Asadi, &amp; Najafi, 2016)</w:t>
      </w:r>
      <w:r w:rsidR="008F7E07">
        <w:rPr>
          <w:rStyle w:val="FootnoteReference"/>
          <w:rFonts w:ascii="Times New Roman" w:eastAsia="Calibri" w:hAnsi="Times New Roman"/>
          <w:rtl/>
        </w:rPr>
        <w:fldChar w:fldCharType="end"/>
      </w:r>
      <w:r w:rsidRPr="00682241">
        <w:rPr>
          <w:rFonts w:ascii="Times New Roman" w:eastAsia="Calibri" w:hAnsi="Times New Roman" w:cs="Times New Roman"/>
        </w:rPr>
        <w:t>. Different results have been reported in other studies</w:t>
      </w:r>
      <w:r w:rsidR="00E02D42">
        <w:rPr>
          <w:rFonts w:ascii="Times New Roman" w:eastAsia="Calibri" w:hAnsi="Times New Roman" w:cs="Times New Roman"/>
        </w:rPr>
        <w:t>.</w:t>
      </w:r>
      <w:r w:rsidRPr="00682241">
        <w:rPr>
          <w:rFonts w:ascii="Times New Roman" w:eastAsia="Calibri" w:hAnsi="Times New Roman" w:cs="Times New Roman"/>
          <w:sz w:val="20"/>
          <w:szCs w:val="20"/>
        </w:rPr>
        <w:t xml:space="preserve"> </w:t>
      </w:r>
      <w:r w:rsidR="00E02D42">
        <w:rPr>
          <w:rFonts w:ascii="Times New Roman" w:eastAsia="Calibri" w:hAnsi="Times New Roman" w:cs="Times New Roman"/>
        </w:rPr>
        <w:t>A</w:t>
      </w:r>
      <w:r w:rsidRPr="00682241">
        <w:rPr>
          <w:rFonts w:ascii="Times New Roman" w:eastAsia="Calibri" w:hAnsi="Times New Roman" w:cs="Times New Roman"/>
        </w:rPr>
        <w:t xml:space="preserve">dding different amounts of guar gum to carrot sponge cake is directly related to increasing the hardness of the cake </w:t>
      </w:r>
      <w:r w:rsidR="00E02D42">
        <w:rPr>
          <w:rStyle w:val="FootnoteReference"/>
          <w:rFonts w:ascii="Times New Roman" w:eastAsia="Calibri" w:hAnsi="Times New Roman"/>
          <w:rtl/>
          <w:lang w:bidi="fa-IR"/>
        </w:rPr>
        <w:fldChar w:fldCharType="begin" w:fldLock="1"/>
      </w:r>
      <w:r w:rsidR="00E02D42">
        <w:rPr>
          <w:rFonts w:ascii="Times New Roman" w:eastAsia="Calibri" w:hAnsi="Times New Roman"/>
          <w:lang w:bidi="fa-IR"/>
        </w:rPr>
        <w:instrText>ADDIN CSL_CITATION {"citationItems":[{"id":"ITEM-1","itemData":{"ISSN":"2228-7086","author":[{"dropping-particle":"","family":"Salehi","given":"F","non-dropping-particle":"","parse-names":false,"suffix":""},{"dropping-particle":"","family":"Kashaninejad","given":"M","non-dropping-particle":"","parse-names":false,"suffix":""}],"container-title":"Journal of Food Biosciences and Technology","id":"ITEM-1","issue":"1","issued":{"date-parts":[["2021"]]},"page":"1-10","publisher":"Tehran Science and Research Branch, Islamic Azad University","title":"Influence of Guar Gum on Texture Profile Analysis and Stress Relaxation Characteristics of Carrot Sponge Cake","type":"article-journal","volume":"11"},"uris":["http://www.mendeley.com/documents/?uuid=9e60fb23-8f1c-40c5-ae1a-bb70faf9a263"]}],"mendeley":{"formattedCitation":"(F Salehi &amp; Kashaninejad, 2021)","plainTextFormattedCitation":"(F Salehi &amp; Kashaninejad, 2021)","previouslyFormattedCitation":"(Salehi and Kashaninejad, 2021)"},"properties":{"noteIndex":0},"schema":"https://github.com/citation-style-language/schema/raw/master/csl-citation.json"}</w:instrText>
      </w:r>
      <w:r w:rsidR="00E02D42">
        <w:rPr>
          <w:rStyle w:val="FootnoteReference"/>
          <w:rFonts w:ascii="Times New Roman" w:eastAsia="Calibri" w:hAnsi="Times New Roman"/>
          <w:rtl/>
          <w:lang w:bidi="fa-IR"/>
        </w:rPr>
        <w:fldChar w:fldCharType="separate"/>
      </w:r>
      <w:r w:rsidR="00E02D42" w:rsidRPr="00F1234D">
        <w:rPr>
          <w:rFonts w:ascii="Times New Roman" w:eastAsia="Calibri" w:hAnsi="Times New Roman"/>
          <w:noProof/>
          <w:lang w:bidi="fa-IR"/>
        </w:rPr>
        <w:t>(F Salehi &amp; Kashaninejad, 2021)</w:t>
      </w:r>
      <w:r w:rsidR="00E02D42">
        <w:rPr>
          <w:rStyle w:val="FootnoteReference"/>
          <w:rFonts w:ascii="Times New Roman" w:eastAsia="Calibri" w:hAnsi="Times New Roman"/>
          <w:rtl/>
          <w:lang w:bidi="fa-IR"/>
        </w:rPr>
        <w:fldChar w:fldCharType="end"/>
      </w:r>
      <w:r w:rsidRPr="00682241">
        <w:rPr>
          <w:rFonts w:ascii="Times New Roman" w:eastAsia="Calibri" w:hAnsi="Times New Roman" w:cs="Times New Roman"/>
        </w:rPr>
        <w:t>.</w:t>
      </w:r>
      <w:r w:rsidRPr="00682241">
        <w:rPr>
          <w:rFonts w:ascii="Times New Roman" w:eastAsia="Calibri" w:hAnsi="Times New Roman" w:cs="Times New Roman"/>
          <w:sz w:val="20"/>
          <w:szCs w:val="20"/>
        </w:rPr>
        <w:t xml:space="preserve"> </w:t>
      </w:r>
      <w:r w:rsidR="00E02D42">
        <w:rPr>
          <w:rFonts w:ascii="Times New Roman" w:eastAsia="Calibri" w:hAnsi="Times New Roman"/>
          <w:noProof/>
        </w:rPr>
        <w:t>Also,</w:t>
      </w:r>
      <w:r w:rsidRPr="00682241">
        <w:rPr>
          <w:rFonts w:ascii="Times New Roman" w:eastAsia="Calibri" w:hAnsi="Times New Roman" w:cs="Times New Roman"/>
        </w:rPr>
        <w:t xml:space="preserve"> increasing the amount of grape pomace powder increased the hardness of the cake</w:t>
      </w:r>
      <w:r w:rsidR="008F7E07">
        <w:rPr>
          <w:rFonts w:ascii="Times New Roman" w:eastAsia="Calibri" w:hAnsi="Times New Roman"/>
        </w:rPr>
        <w:t xml:space="preserve"> </w:t>
      </w:r>
      <w:r w:rsidR="008F7E07">
        <w:rPr>
          <w:rStyle w:val="FootnoteReference"/>
          <w:rFonts w:ascii="Times New Roman" w:eastAsia="Calibri" w:hAnsi="Times New Roman"/>
        </w:rPr>
        <w:fldChar w:fldCharType="begin" w:fldLock="1"/>
      </w:r>
      <w:r w:rsidR="00F1234D">
        <w:rPr>
          <w:rFonts w:ascii="Times New Roman" w:eastAsia="Calibri" w:hAnsi="Times New Roman"/>
        </w:rPr>
        <w:instrText>ADDIN CSL_CITATION {"citationItems":[{"id":"ITEM-1","itemData":{"ISSN":"0023-6438","author":[{"dropping-particle":"","family":"Nakov","given":"Gjore","non-dropping-particle":"","parse-names":false,"suffix":""},{"dropping-particle":"","family":"Brandolini","given":"Andrea","non-dropping-particle":"","parse-names":false,"suffix":""},{"dropping-particle":"","family":"Hidalgo","given":"Alyssa","non-dropping-particle":"","parse-names":false,"suffix":""},{"dropping-particle":"","family":"Ivanova","given":"Nastia","non-dropping-particle":"","parse-names":false,"suffix":""},{"dropping-particle":"","family":"Stamatovska","given":"Viktorija","non-dropping-particle":"","parse-names":false,"suffix":""},{"dropping-particle":"","family":"Dimov","given":"Ivan","non-dropping-particle":"","parse-names":false,"suffix":""}],"container-title":"Lwt","id":"ITEM-1","issued":{"date-parts":[["2020"]]},"page":"109950","publisher":"Elsevier","title":"Effect of grape pomace powder addition on chemical, nutritional and technological properties of cakes","type":"article-journal","volume":"134"},"uris":["http://www.mendeley.com/documents/?uuid=afa41c7c-340e-4305-b4d1-bbe14f7d8d4f"]}],"mendeley":{"formattedCitation":"(Nakov et al., 2020)","plainTextFormattedCitation":"(Nakov et al., 2020)","previouslyFormattedCitation":"(Nakov et al., 2020)"},"properties":{"noteIndex":0},"schema":"https://github.com/citation-style-language/schema/raw/master/csl-citation.json"}</w:instrText>
      </w:r>
      <w:r w:rsidR="008F7E07">
        <w:rPr>
          <w:rStyle w:val="FootnoteReference"/>
          <w:rFonts w:ascii="Times New Roman" w:eastAsia="Calibri" w:hAnsi="Times New Roman"/>
        </w:rPr>
        <w:fldChar w:fldCharType="separate"/>
      </w:r>
      <w:r w:rsidR="00F1234D" w:rsidRPr="00F1234D">
        <w:rPr>
          <w:rFonts w:ascii="Times New Roman" w:eastAsia="Calibri" w:hAnsi="Times New Roman"/>
          <w:noProof/>
        </w:rPr>
        <w:t>(Nakov et al., 2020)</w:t>
      </w:r>
      <w:r w:rsidR="008F7E07">
        <w:rPr>
          <w:rStyle w:val="FootnoteReference"/>
          <w:rFonts w:ascii="Times New Roman" w:eastAsia="Calibri" w:hAnsi="Times New Roman"/>
        </w:rPr>
        <w:fldChar w:fldCharType="end"/>
      </w:r>
      <w:r w:rsidRPr="00682241">
        <w:rPr>
          <w:rFonts w:ascii="Times New Roman" w:eastAsia="Calibri" w:hAnsi="Times New Roman" w:cs="Times New Roman"/>
        </w:rPr>
        <w:t>.</w:t>
      </w:r>
      <w:r w:rsidR="008F7E07">
        <w:rPr>
          <w:rFonts w:ascii="Times New Roman" w:eastAsia="Calibri" w:hAnsi="Times New Roman" w:cs="Times New Roman"/>
        </w:rPr>
        <w:t xml:space="preserve"> </w:t>
      </w:r>
      <w:r w:rsidR="008F7E07" w:rsidRPr="008F7E07">
        <w:rPr>
          <w:rFonts w:ascii="Times New Roman" w:eastAsia="Calibri" w:hAnsi="Times New Roman" w:cs="Times New Roman"/>
        </w:rPr>
        <w:t>Lu et al. (20</w:t>
      </w:r>
      <w:r w:rsidR="008F7E07">
        <w:rPr>
          <w:rFonts w:ascii="Times New Roman" w:eastAsia="Calibri" w:hAnsi="Times New Roman" w:cs="Times New Roman"/>
        </w:rPr>
        <w:t>1</w:t>
      </w:r>
      <w:r w:rsidR="008F7E07" w:rsidRPr="008F7E07">
        <w:rPr>
          <w:rFonts w:ascii="Times New Roman" w:eastAsia="Calibri" w:hAnsi="Times New Roman" w:cs="Times New Roman"/>
        </w:rPr>
        <w:t>0)</w:t>
      </w:r>
      <w:r w:rsidR="008F7E07">
        <w:rPr>
          <w:rFonts w:ascii="Times New Roman" w:eastAsia="Calibri" w:hAnsi="Times New Roman" w:cs="Times New Roman"/>
          <w:lang w:bidi="fa-IR"/>
        </w:rPr>
        <w:t xml:space="preserve"> </w:t>
      </w:r>
      <w:r w:rsidRPr="00682241">
        <w:rPr>
          <w:rFonts w:ascii="Times New Roman" w:eastAsia="Calibri" w:hAnsi="Times New Roman" w:cs="Times New Roman"/>
        </w:rPr>
        <w:t>found that the texture of sponge cake becomes harder by increasing the level of green tea powder</w:t>
      </w:r>
      <w:r w:rsidR="008F7E07">
        <w:rPr>
          <w:rFonts w:ascii="Times New Roman" w:eastAsia="Calibri" w:hAnsi="Times New Roman" w:hint="cs"/>
          <w:rtl/>
          <w:lang w:bidi="fa-IR"/>
        </w:rPr>
        <w:t xml:space="preserve"> </w:t>
      </w:r>
      <w:r w:rsidR="008F7E07">
        <w:rPr>
          <w:rStyle w:val="FootnoteReference"/>
          <w:rFonts w:ascii="Times New Roman" w:eastAsia="Calibri" w:hAnsi="Times New Roman"/>
          <w:rtl/>
        </w:rPr>
        <w:fldChar w:fldCharType="begin" w:fldLock="1"/>
      </w:r>
      <w:r w:rsidR="00F1234D">
        <w:rPr>
          <w:rFonts w:ascii="Times New Roman" w:eastAsia="Calibri" w:hAnsi="Times New Roman"/>
        </w:rPr>
        <w:instrText>ADDIN CSL_CITATION {"citationItems":[{"id":"ITEM-1","itemData":{"ISSN":"0308-8146","author":[{"dropping-particle":"","family":"Lu","given":"Tsong-Ming","non-dropping-particle":"","parse-names":false,"suffix":""},{"dropping-particle":"","family":"Lee","given":"Ching-Ching","non-dropping-particle":"","parse-names":false,"suffix":""},{"dropping-particle":"","family":"Mau","given":"Jeng-Leun","non-dropping-particle":"","parse-names":false,"suffix":""},{"dropping-particle":"","family":"Lin","given":"Sheng-Dun","non-dropping-particle":"","parse-names":false,"suffix":""}],"container-title":"Food chemistry","id":"ITEM-1","issue":"3","issued":{"date-parts":[["2010"]]},"page":"1090-1095","publisher":"Elsevier","title":"Quality and antioxidant property of green tea sponge cake","type":"article-journal","volume":"119"},"uris":["http://www.mendeley.com/documents/?uuid=3f825b98-4724-40ef-afb6-d4156e05a036"]}],"mendeley":{"formattedCitation":"(Lu, Lee, Mau, &amp; Lin, 2010)","plainTextFormattedCitation":"(Lu, Lee, Mau, &amp; Lin, 2010)","previouslyFormattedCitation":"(Lu et al., 2010)"},"properties":{"noteIndex":0},"schema":"https://github.com/citation-style-language/schema/raw/master/csl-citation.json"}</w:instrText>
      </w:r>
      <w:r w:rsidR="008F7E07">
        <w:rPr>
          <w:rStyle w:val="FootnoteReference"/>
          <w:rFonts w:ascii="Times New Roman" w:eastAsia="Calibri" w:hAnsi="Times New Roman"/>
          <w:rtl/>
        </w:rPr>
        <w:fldChar w:fldCharType="separate"/>
      </w:r>
      <w:r w:rsidR="00F1234D" w:rsidRPr="00F1234D">
        <w:rPr>
          <w:rFonts w:ascii="Times New Roman" w:eastAsia="Calibri" w:hAnsi="Times New Roman"/>
          <w:noProof/>
        </w:rPr>
        <w:t>(Lu, Lee, Mau, &amp; Lin, 2010)</w:t>
      </w:r>
      <w:r w:rsidR="008F7E07">
        <w:rPr>
          <w:rStyle w:val="FootnoteReference"/>
          <w:rFonts w:ascii="Times New Roman" w:eastAsia="Calibri" w:hAnsi="Times New Roman"/>
          <w:rtl/>
        </w:rPr>
        <w:fldChar w:fldCharType="end"/>
      </w:r>
      <w:r w:rsidRPr="00682241">
        <w:rPr>
          <w:rFonts w:ascii="Times New Roman" w:eastAsia="Calibri" w:hAnsi="Times New Roman" w:cs="Times New Roman"/>
        </w:rPr>
        <w:t>.</w:t>
      </w:r>
      <w:r w:rsidRPr="00682241">
        <w:rPr>
          <w:rFonts w:ascii="Times New Roman" w:eastAsia="Calibri" w:hAnsi="Times New Roman" w:cs="Times New Roman"/>
          <w:sz w:val="20"/>
          <w:szCs w:val="20"/>
        </w:rPr>
        <w:t xml:space="preserve"> </w:t>
      </w:r>
      <w:r w:rsidR="000E03EC">
        <w:rPr>
          <w:rFonts w:ascii="Times New Roman" w:eastAsia="Calibri" w:hAnsi="Times New Roman" w:cs="Times New Roman"/>
        </w:rPr>
        <w:t>T</w:t>
      </w:r>
      <w:r w:rsidRPr="00682241">
        <w:rPr>
          <w:rFonts w:ascii="Times New Roman" w:eastAsia="Calibri" w:hAnsi="Times New Roman" w:cs="Times New Roman"/>
        </w:rPr>
        <w:t xml:space="preserve">he difference in the results was related to the type of </w:t>
      </w:r>
      <w:r w:rsidR="00E02D42" w:rsidRPr="00682241">
        <w:rPr>
          <w:rFonts w:ascii="Times New Roman" w:eastAsia="Calibri" w:hAnsi="Times New Roman" w:cs="Times New Roman"/>
        </w:rPr>
        <w:t xml:space="preserve">added </w:t>
      </w:r>
      <w:r w:rsidRPr="00682241">
        <w:rPr>
          <w:rFonts w:ascii="Times New Roman" w:eastAsia="Calibri" w:hAnsi="Times New Roman" w:cs="Times New Roman"/>
        </w:rPr>
        <w:t>material.</w:t>
      </w:r>
      <w:r w:rsidR="0009606B">
        <w:rPr>
          <w:rFonts w:ascii="Times New Roman" w:eastAsia="Calibri" w:hAnsi="Times New Roman" w:cs="Times New Roman"/>
        </w:rPr>
        <w:t xml:space="preserve"> </w:t>
      </w:r>
      <w:r w:rsidRPr="00682241">
        <w:rPr>
          <w:rFonts w:ascii="Times New Roman" w:eastAsia="Calibri" w:hAnsi="Times New Roman" w:cs="Times New Roman"/>
        </w:rPr>
        <w:t xml:space="preserve">Adhesiveness is a surface property that depends on the combined effect of adhesive forces and other factors, including viscosity and viscoelasticity </w:t>
      </w:r>
      <w:r w:rsidR="00BF3A74">
        <w:rPr>
          <w:rStyle w:val="FootnoteReference"/>
          <w:rFonts w:ascii="Times New Roman" w:eastAsia="Arial Unicode MS" w:hAnsi="Times New Roman"/>
          <w:rtl/>
        </w:rPr>
        <w:fldChar w:fldCharType="begin" w:fldLock="1"/>
      </w:r>
      <w:r w:rsidR="00F1234D">
        <w:rPr>
          <w:rFonts w:ascii="Times New Roman" w:eastAsia="Arial Unicode MS" w:hAnsi="Times New Roman"/>
        </w:rPr>
        <w:instrText>ADDIN CSL_CITATION {"citationItems":[{"id":"ITEM-1","itemData":{"ISSN":"0144-8617","author":[{"dropping-particle":"","family":"Huang","given":"Min","non-dropping-particle":"","parse-names":false,"suffix":""},{"dropping-particle":"","family":"Kennedy","given":"J F","non-dropping-particle":"","parse-names":false,"suffix":""},{"dropping-particle":"","family":"Li","given":"Bin","non-dropping-particle":"","parse-names":false,"suffix":""},{"dropping-particle":"","family":"Xu","given":"Xiao","non-dropping-particle":"","parse-names":false,"suffix":""},{"dropping-particle":"","family":"Xie","given":"B J","non-dropping-particle":"","parse-names":false,"suffix":""}],"container-title":"Carbohydrate Polymers","id":"ITEM-1","issue":"3","issued":{"date-parts":[["2007"]]},"page":"411-418","publisher":"Elsevier","title":"Characters of rice starch gel modified by gellan, carrageenan, and glucomannan: A texture profile analysis study","type":"article-journal","volume":"69"},"uris":["http://www.mendeley.com/documents/?uuid=194f55c6-b608-4f0c-bc07-d3760f8196bd"]}],"mendeley":{"formattedCitation":"(Huang, Kennedy, Li, Xu, &amp; Xie, 2007)","plainTextFormattedCitation":"(Huang, Kennedy, Li, Xu, &amp; Xie, 2007)","previouslyFormattedCitation":"(Huang et al., 2007)"},"properties":{"noteIndex":0},"schema":"https://github.com/citation-style-language/schema/raw/master/csl-citation.json"}</w:instrText>
      </w:r>
      <w:r w:rsidR="00BF3A74">
        <w:rPr>
          <w:rStyle w:val="FootnoteReference"/>
          <w:rFonts w:ascii="Times New Roman" w:eastAsia="Arial Unicode MS" w:hAnsi="Times New Roman"/>
          <w:rtl/>
        </w:rPr>
        <w:fldChar w:fldCharType="separate"/>
      </w:r>
      <w:r w:rsidR="00F1234D" w:rsidRPr="00F1234D">
        <w:rPr>
          <w:rFonts w:ascii="Times New Roman" w:eastAsia="Arial Unicode MS" w:hAnsi="Times New Roman"/>
          <w:noProof/>
        </w:rPr>
        <w:t>(Huang, Kennedy, Li, Xu, &amp; Xie, 2007)</w:t>
      </w:r>
      <w:r w:rsidR="00BF3A74">
        <w:rPr>
          <w:rStyle w:val="FootnoteReference"/>
          <w:rFonts w:ascii="Times New Roman" w:eastAsia="Arial Unicode MS" w:hAnsi="Times New Roman"/>
          <w:rtl/>
        </w:rPr>
        <w:fldChar w:fldCharType="end"/>
      </w:r>
      <w:r w:rsidRPr="00682241">
        <w:rPr>
          <w:rFonts w:ascii="Times New Roman" w:eastAsia="Arial Unicode MS" w:hAnsi="Times New Roman" w:cs="Times New Roman"/>
          <w:rtl/>
        </w:rPr>
        <w:t>.</w:t>
      </w:r>
      <w:r w:rsidRPr="00682241">
        <w:rPr>
          <w:rFonts w:ascii="Times New Roman" w:eastAsia="Arial Unicode MS" w:hAnsi="Times New Roman" w:cs="Times New Roman"/>
        </w:rPr>
        <w:t xml:space="preserve"> The adhesiveness of </w:t>
      </w:r>
      <w:r w:rsidR="000E03EC">
        <w:rPr>
          <w:rFonts w:ascii="Times New Roman" w:eastAsia="Arial Unicode MS" w:hAnsi="Times New Roman" w:cs="Times New Roman"/>
        </w:rPr>
        <w:t xml:space="preserve">the </w:t>
      </w:r>
      <w:r w:rsidRPr="00682241">
        <w:rPr>
          <w:rFonts w:ascii="Times New Roman" w:eastAsia="Arial Unicode MS" w:hAnsi="Times New Roman" w:cs="Times New Roman"/>
        </w:rPr>
        <w:t>oil cake did not show a significant difference with increasing the percentage of cinnamon extract. However, all measured values for all concentrations were higher than the control sample.</w:t>
      </w:r>
      <w:r w:rsidRPr="00682241">
        <w:rPr>
          <w:rFonts w:ascii="Times New Roman" w:eastAsia="Calibri" w:hAnsi="Times New Roman" w:cs="Times New Roman"/>
        </w:rPr>
        <w:t xml:space="preserve"> </w:t>
      </w:r>
      <w:r w:rsidR="0009606B">
        <w:rPr>
          <w:rFonts w:ascii="Times New Roman" w:eastAsia="Calibri" w:hAnsi="Times New Roman"/>
          <w:noProof/>
        </w:rPr>
        <w:t xml:space="preserve">In the </w:t>
      </w:r>
      <w:r w:rsidR="0009606B" w:rsidRPr="00BF3A74">
        <w:rPr>
          <w:rFonts w:ascii="Times New Roman" w:eastAsia="Calibri" w:hAnsi="Times New Roman"/>
          <w:noProof/>
        </w:rPr>
        <w:t>Slima et al.</w:t>
      </w:r>
      <w:r w:rsidR="0009606B">
        <w:rPr>
          <w:rFonts w:ascii="Times New Roman" w:eastAsia="Calibri" w:hAnsi="Times New Roman"/>
          <w:noProof/>
        </w:rPr>
        <w:t xml:space="preserve"> (2021) </w:t>
      </w:r>
      <w:r w:rsidRPr="00682241">
        <w:rPr>
          <w:rFonts w:ascii="Times New Roman" w:eastAsia="Calibri" w:hAnsi="Times New Roman" w:cs="Times New Roman"/>
        </w:rPr>
        <w:t>study</w:t>
      </w:r>
      <w:r w:rsidR="00E02D42">
        <w:rPr>
          <w:rFonts w:ascii="Times New Roman" w:eastAsia="Calibri" w:hAnsi="Times New Roman" w:cs="Times New Roman"/>
        </w:rPr>
        <w:t>,</w:t>
      </w:r>
      <w:r w:rsidRPr="00682241">
        <w:rPr>
          <w:rFonts w:ascii="Times New Roman" w:eastAsia="Calibri" w:hAnsi="Times New Roman" w:cs="Times New Roman"/>
        </w:rPr>
        <w:t xml:space="preserve"> Lepidium sativum </w:t>
      </w:r>
      <w:r w:rsidR="000E03EC" w:rsidRPr="00682241">
        <w:rPr>
          <w:rFonts w:ascii="Times New Roman" w:eastAsia="Calibri" w:hAnsi="Times New Roman" w:cs="Times New Roman"/>
        </w:rPr>
        <w:t>polysaccharide</w:t>
      </w:r>
      <w:r w:rsidR="000E03EC" w:rsidRPr="00682241">
        <w:rPr>
          <w:rFonts w:ascii="Times New Roman" w:eastAsia="Calibri" w:hAnsi="Times New Roman" w:cs="Times New Roman"/>
        </w:rPr>
        <w:t xml:space="preserve"> </w:t>
      </w:r>
      <w:r w:rsidRPr="00682241">
        <w:rPr>
          <w:rFonts w:ascii="Times New Roman" w:eastAsia="Calibri" w:hAnsi="Times New Roman" w:cs="Times New Roman"/>
        </w:rPr>
        <w:t>in cake formulation leads to increased cake adhesion</w:t>
      </w:r>
      <w:r w:rsidR="0009606B">
        <w:rPr>
          <w:rFonts w:ascii="Times New Roman" w:eastAsia="Calibri" w:hAnsi="Times New Roman" w:cs="Times New Roman"/>
        </w:rPr>
        <w:t xml:space="preserve"> </w:t>
      </w:r>
      <w:r w:rsidR="0009606B">
        <w:rPr>
          <w:rStyle w:val="FootnoteReference"/>
          <w:rFonts w:ascii="Times New Roman" w:eastAsia="Calibri" w:hAnsi="Times New Roman"/>
          <w:rtl/>
        </w:rPr>
        <w:fldChar w:fldCharType="begin" w:fldLock="1"/>
      </w:r>
      <w:r w:rsidR="00F1234D">
        <w:rPr>
          <w:rFonts w:ascii="Times New Roman" w:eastAsia="Calibri" w:hAnsi="Times New Roman"/>
        </w:rPr>
        <w:instrText>ADDIN CSL_CITATION {"citationItems":[{"id":"ITEM-1","itemData":{"author":[{"dropping-particle":"Ben","family":"Slima","given":"Sirine","non-dropping-particle":"","parse-names":false,"suffix":""},{"dropping-particle":"","family":"Ktari","given":"Naourez","non-dropping-particle":"","parse-names":false,"suffix":""},{"dropping-particle":"","family":"Trabelsi","given":"Imen","non-dropping-particle":"","parse-names":false,"suffix":""},{"dropping-particle":"","family":"Chouikhi","given":"Aicha","non-dropping-particle":"","parse-names":false,"suffix":""},{"dropping-particle":"","family":"Hzami","given":"Amina","non-dropping-particle":"","parse-names":false,"suffix":""},{"dropping-particle":"","family":"Taktak","given":"Mohamed Amie","non-dropping-particle":"","parse-names":false,"suffix":""},{"dropping-particle":"","family":"Msaddak","given":"Lotfi","non-dropping-particle":"","parse-names":false,"suffix":""}],"id":"ITEM-1","issued":{"date-parts":[["2021"]]},"title":"Antioxidant Activities, Functional Properties, and Application of a Novel Lepidium Sativum Polysaccharide Cake Formulation","type":"article-journal"},"uris":["http://www.mendeley.com/documents/?uuid=fe3aa321-0e2b-42d1-8065-dfba90353284"]}],"mendeley":{"formattedCitation":"(Slima et al., 2021)","plainTextFormattedCitation":"(Slima et al., 2021)","previouslyFormattedCitation":"(Slima et al., 2021)"},"properties":{"noteIndex":0},"schema":"https://github.com/citation-style-language/schema/raw/master/csl-citation.json"}</w:instrText>
      </w:r>
      <w:r w:rsidR="0009606B">
        <w:rPr>
          <w:rStyle w:val="FootnoteReference"/>
          <w:rFonts w:ascii="Times New Roman" w:eastAsia="Calibri" w:hAnsi="Times New Roman"/>
          <w:rtl/>
        </w:rPr>
        <w:fldChar w:fldCharType="separate"/>
      </w:r>
      <w:r w:rsidR="00F1234D" w:rsidRPr="00F1234D">
        <w:rPr>
          <w:rFonts w:ascii="Times New Roman" w:eastAsia="Calibri" w:hAnsi="Times New Roman"/>
          <w:noProof/>
        </w:rPr>
        <w:t>(Slima et al., 2021)</w:t>
      </w:r>
      <w:r w:rsidR="0009606B">
        <w:rPr>
          <w:rStyle w:val="FootnoteReference"/>
          <w:rFonts w:ascii="Times New Roman" w:eastAsia="Calibri" w:hAnsi="Times New Roman"/>
          <w:rtl/>
        </w:rPr>
        <w:fldChar w:fldCharType="end"/>
      </w:r>
      <w:r w:rsidRPr="00682241">
        <w:rPr>
          <w:rFonts w:ascii="Times New Roman" w:eastAsia="Calibri" w:hAnsi="Times New Roman" w:cs="Times New Roman"/>
        </w:rPr>
        <w:t>.</w:t>
      </w:r>
      <w:r w:rsidR="0009606B">
        <w:rPr>
          <w:rFonts w:ascii="Times New Roman" w:eastAsia="Calibri" w:hAnsi="Times New Roman" w:cs="Times New Roman"/>
        </w:rPr>
        <w:t xml:space="preserve"> </w:t>
      </w:r>
      <w:r w:rsidRPr="00682241">
        <w:rPr>
          <w:rFonts w:ascii="Times New Roman" w:eastAsia="Calibri" w:hAnsi="Times New Roman" w:cs="Times New Roman"/>
        </w:rPr>
        <w:t xml:space="preserve">Cohesiveness indicates the internal strength of the food structure </w:t>
      </w:r>
      <w:r w:rsidR="00BF3A74">
        <w:rPr>
          <w:rStyle w:val="FootnoteReference"/>
          <w:rFonts w:ascii="Times New Roman" w:eastAsia="Calibri" w:hAnsi="Times New Roman"/>
          <w:lang w:bidi="fa-IR"/>
        </w:rPr>
        <w:fldChar w:fldCharType="begin" w:fldLock="1"/>
      </w:r>
      <w:r w:rsidR="00F1234D">
        <w:rPr>
          <w:rFonts w:ascii="Times New Roman" w:eastAsia="Calibri" w:hAnsi="Times New Roman"/>
          <w:lang w:bidi="fa-IR"/>
        </w:rPr>
        <w:instrText>ADDIN CSL_CITATION {"citationItems":[{"id":"ITEM-1","itemData":{"ISSN":"2228-7086","author":[{"dropping-particle":"","family":"Salehi","given":"F","non-dropping-particle":"","parse-names":false,"suffix":""},{"dropping-particle":"","family":"Kashaninejad","given":"M","non-dropping-particle":"","parse-names":false,"suffix":""}],"container-title":"Journal of Food Biosciences and Technology","id":"ITEM-1","issue":"1","issued":{"date-parts":[["2021"]]},"page":"1-10","publisher":"Tehran Science and Research Branch, Islamic Azad University","title":"Influence of Guar Gum on Texture Profile Analysis and Stress Relaxation Characteristics of Carrot Sponge Cake","type":"article-journal","volume":"11"},"uris":["http://www.mendeley.com/documents/?uuid=9e60fb23-8f1c-40c5-ae1a-bb70faf9a263"]}],"mendeley":{"formattedCitation":"(F Salehi &amp; Kashaninejad, 2021)","plainTextFormattedCitation":"(F Salehi &amp; Kashaninejad, 2021)","previouslyFormattedCitation":"(Salehi and Kashaninejad, 2021)"},"properties":{"noteIndex":0},"schema":"https://github.com/citation-style-language/schema/raw/master/csl-citation.json"}</w:instrText>
      </w:r>
      <w:r w:rsidR="00BF3A74">
        <w:rPr>
          <w:rStyle w:val="FootnoteReference"/>
          <w:rFonts w:ascii="Times New Roman" w:eastAsia="Calibri" w:hAnsi="Times New Roman"/>
          <w:lang w:bidi="fa-IR"/>
        </w:rPr>
        <w:fldChar w:fldCharType="separate"/>
      </w:r>
      <w:r w:rsidR="00F1234D" w:rsidRPr="00F1234D">
        <w:rPr>
          <w:rFonts w:ascii="Times New Roman" w:eastAsia="Calibri" w:hAnsi="Times New Roman"/>
          <w:noProof/>
          <w:lang w:bidi="fa-IR"/>
        </w:rPr>
        <w:t>(F Salehi &amp; Kashaninejad, 2021)</w:t>
      </w:r>
      <w:r w:rsidR="00BF3A74">
        <w:rPr>
          <w:rStyle w:val="FootnoteReference"/>
          <w:rFonts w:ascii="Times New Roman" w:eastAsia="Calibri" w:hAnsi="Times New Roman"/>
          <w:lang w:bidi="fa-IR"/>
        </w:rPr>
        <w:fldChar w:fldCharType="end"/>
      </w:r>
      <w:r w:rsidRPr="00682241">
        <w:rPr>
          <w:rFonts w:ascii="Times New Roman" w:eastAsia="Calibri" w:hAnsi="Times New Roman" w:cs="Times New Roman"/>
          <w:lang w:bidi="fa-IR"/>
        </w:rPr>
        <w:t>.</w:t>
      </w:r>
      <w:r w:rsidRPr="00682241">
        <w:rPr>
          <w:rFonts w:ascii="Times New Roman" w:eastAsia="Calibri" w:hAnsi="Times New Roman" w:cs="Times New Roman"/>
          <w:sz w:val="20"/>
          <w:szCs w:val="20"/>
        </w:rPr>
        <w:t xml:space="preserve"> </w:t>
      </w:r>
      <w:r w:rsidRPr="00682241">
        <w:rPr>
          <w:rFonts w:ascii="Times New Roman" w:eastAsia="Calibri" w:hAnsi="Times New Roman" w:cs="Times New Roman"/>
          <w:lang w:bidi="fa-IR"/>
        </w:rPr>
        <w:t xml:space="preserve">One of the reasons for cake cohesion may be due to moisture or its circular cells </w:t>
      </w:r>
      <w:r w:rsidR="00BF3A74">
        <w:rPr>
          <w:rStyle w:val="FootnoteReference"/>
          <w:rFonts w:ascii="Times New Roman" w:eastAsia="Calibri" w:hAnsi="Times New Roman"/>
          <w:lang w:bidi="fa-IR"/>
        </w:rPr>
        <w:fldChar w:fldCharType="begin" w:fldLock="1"/>
      </w:r>
      <w:r w:rsidR="00F1234D">
        <w:rPr>
          <w:rFonts w:ascii="Times New Roman" w:eastAsia="Calibri" w:hAnsi="Times New Roman"/>
          <w:lang w:bidi="fa-IR"/>
        </w:rPr>
        <w:instrText>ADDIN CSL_CITATION {"citationItems":[{"id":"ITEM-1","itemData":{"author":[{"dropping-particle":"Ben","family":"Slima","given":"Sirine","non-dropping-particle":"","parse-names":false,"suffix":""},{"dropping-particle":"","family":"Ktari","given":"Naourez","non-dropping-particle":"","parse-names":false,"suffix":""},{"dropping-particle":"","family":"Trabelsi","given":"Imen","non-dropping-particle":"","parse-names":false,"suffix":""},{"dropping-particle":"","family":"Chouikhi","given":"Aicha","non-dropping-particle":"","parse-names":false,"suffix":""},{"dropping-particle":"","family":"Hzami","given":"Amina","non-dropping-particle":"","parse-names":false,"suffix":""},{"dropping-particle":"","family":"Taktak","given":"Mohamed Amie","non-dropping-particle":"","parse-names":false,"suffix":""},{"dropping-particle":"","family":"Msaddak","given":"Lotfi","non-dropping-particle":"","parse-names":false,"suffix":""}],"id":"ITEM-1","issued":{"date-parts":[["2021"]]},"title":"Antioxidant Activities, Functional Properties, and Application of a Novel Lepidium Sativum Polysaccharide Cake Formulation","type":"article-journal"},"uris":["http://www.mendeley.com/documents/?uuid=fe3aa321-0e2b-42d1-8065-dfba90353284"]}],"mendeley":{"formattedCitation":"(Slima et al., 2021)","plainTextFormattedCitation":"(Slima et al., 2021)","previouslyFormattedCitation":"(Slima et al., 2021)"},"properties":{"noteIndex":0},"schema":"https://github.com/citation-style-language/schema/raw/master/csl-citation.json"}</w:instrText>
      </w:r>
      <w:r w:rsidR="00BF3A74">
        <w:rPr>
          <w:rStyle w:val="FootnoteReference"/>
          <w:rFonts w:ascii="Times New Roman" w:eastAsia="Calibri" w:hAnsi="Times New Roman"/>
          <w:lang w:bidi="fa-IR"/>
        </w:rPr>
        <w:fldChar w:fldCharType="separate"/>
      </w:r>
      <w:r w:rsidR="00F1234D" w:rsidRPr="00F1234D">
        <w:rPr>
          <w:rFonts w:ascii="Times New Roman" w:eastAsia="Calibri" w:hAnsi="Times New Roman"/>
          <w:noProof/>
          <w:lang w:bidi="fa-IR"/>
        </w:rPr>
        <w:t>(Slima et al., 2021)</w:t>
      </w:r>
      <w:r w:rsidR="00BF3A74">
        <w:rPr>
          <w:rStyle w:val="FootnoteReference"/>
          <w:rFonts w:ascii="Times New Roman" w:eastAsia="Calibri" w:hAnsi="Times New Roman"/>
          <w:lang w:bidi="fa-IR"/>
        </w:rPr>
        <w:fldChar w:fldCharType="end"/>
      </w:r>
      <w:r w:rsidRPr="00682241">
        <w:rPr>
          <w:rFonts w:ascii="Times New Roman" w:eastAsia="Calibri" w:hAnsi="Times New Roman" w:cs="Times New Roman"/>
          <w:lang w:bidi="fa-IR"/>
        </w:rPr>
        <w:t>.</w:t>
      </w:r>
      <w:r w:rsidRPr="00682241">
        <w:rPr>
          <w:rFonts w:ascii="Times New Roman" w:eastAsia="Calibri" w:hAnsi="Times New Roman" w:cs="Times New Roman"/>
          <w:sz w:val="20"/>
          <w:szCs w:val="20"/>
        </w:rPr>
        <w:t xml:space="preserve"> </w:t>
      </w:r>
      <w:r w:rsidRPr="00682241">
        <w:rPr>
          <w:rFonts w:ascii="Times New Roman" w:eastAsia="Calibri" w:hAnsi="Times New Roman" w:cs="Times New Roman"/>
          <w:lang w:bidi="fa-IR"/>
        </w:rPr>
        <w:t xml:space="preserve">Thus, it can be inferred that cake samples with large amounts of small air cells show less dense structure </w:t>
      </w:r>
      <w:r w:rsidR="000E03EC">
        <w:rPr>
          <w:rFonts w:ascii="Times New Roman" w:eastAsia="Calibri" w:hAnsi="Times New Roman" w:cs="Times New Roman"/>
          <w:lang w:bidi="fa-IR"/>
        </w:rPr>
        <w:t>than</w:t>
      </w:r>
      <w:r w:rsidRPr="00682241">
        <w:rPr>
          <w:rFonts w:ascii="Times New Roman" w:eastAsia="Calibri" w:hAnsi="Times New Roman" w:cs="Times New Roman"/>
          <w:lang w:bidi="fa-IR"/>
        </w:rPr>
        <w:t xml:space="preserve"> more cohesive cake samples</w:t>
      </w:r>
      <w:r w:rsidRPr="00682241">
        <w:rPr>
          <w:rFonts w:ascii="Times New Roman" w:eastAsia="Calibri" w:hAnsi="Times New Roman" w:cs="Times New Roman"/>
          <w:rtl/>
          <w:lang w:bidi="fa-IR"/>
        </w:rPr>
        <w:t xml:space="preserve"> </w:t>
      </w:r>
      <w:r w:rsidR="00BF3A74">
        <w:rPr>
          <w:rStyle w:val="FootnoteReference"/>
          <w:rFonts w:ascii="Times New Roman" w:eastAsia="Calibri" w:hAnsi="Times New Roman"/>
          <w:lang w:bidi="fa-IR"/>
        </w:rPr>
        <w:fldChar w:fldCharType="begin" w:fldLock="1"/>
      </w:r>
      <w:r w:rsidR="00F1234D">
        <w:rPr>
          <w:rFonts w:ascii="Times New Roman" w:eastAsia="Calibri" w:hAnsi="Times New Roman"/>
          <w:lang w:bidi="fa-IR"/>
        </w:rPr>
        <w:instrText>ADDIN CSL_CITATION {"citationItems":[{"id":"ITEM-1","itemData":{"ISSN":"0023-6438","author":[{"dropping-particle":"","family":"Moza","given":"Jessy","non-dropping-particle":"","parse-names":false,"suffix":""},{"dropping-particle":"","family":"Gujral","given":"Hardeep Singh","non-dropping-particle":"","parse-names":false,"suffix":""}],"container-title":"LWT-Food Science and Technology","id":"ITEM-1","issued":{"date-parts":[["2017"]]},"page":"252-261","publisher":"Elsevier","title":"Influence of barley non-starchy polysaccharides on selected quality attributes of sponge cakes","type":"article-journal","volume":"85"},"uris":["http://www.mendeley.com/documents/?uuid=fa2fe6ec-8456-435b-9a3c-bfcbdbd077f0"]}],"mendeley":{"formattedCitation":"(Moza &amp; Gujral, 2017)","plainTextFormattedCitation":"(Moza &amp; Gujral, 2017)","previouslyFormattedCitation":"(Moza and Gujral, 2017)"},"properties":{"noteIndex":0},"schema":"https://github.com/citation-style-language/schema/raw/master/csl-citation.json"}</w:instrText>
      </w:r>
      <w:r w:rsidR="00BF3A74">
        <w:rPr>
          <w:rStyle w:val="FootnoteReference"/>
          <w:rFonts w:ascii="Times New Roman" w:eastAsia="Calibri" w:hAnsi="Times New Roman"/>
          <w:lang w:bidi="fa-IR"/>
        </w:rPr>
        <w:fldChar w:fldCharType="separate"/>
      </w:r>
      <w:r w:rsidR="00F1234D" w:rsidRPr="00F1234D">
        <w:rPr>
          <w:rFonts w:ascii="Times New Roman" w:eastAsia="Calibri" w:hAnsi="Times New Roman"/>
          <w:noProof/>
          <w:lang w:bidi="fa-IR"/>
        </w:rPr>
        <w:t>(Moza &amp; Gujral, 2017)</w:t>
      </w:r>
      <w:r w:rsidR="00BF3A74">
        <w:rPr>
          <w:rStyle w:val="FootnoteReference"/>
          <w:rFonts w:ascii="Times New Roman" w:eastAsia="Calibri" w:hAnsi="Times New Roman"/>
          <w:lang w:bidi="fa-IR"/>
        </w:rPr>
        <w:fldChar w:fldCharType="end"/>
      </w:r>
      <w:r w:rsidRPr="00682241">
        <w:rPr>
          <w:rFonts w:ascii="Times New Roman" w:eastAsia="Calibri" w:hAnsi="Times New Roman" w:cs="Times New Roman"/>
          <w:lang w:bidi="fa-IR"/>
        </w:rPr>
        <w:t xml:space="preserve">. </w:t>
      </w:r>
      <w:r w:rsidR="00E02D42">
        <w:rPr>
          <w:rFonts w:ascii="Times New Roman" w:eastAsia="Calibri" w:hAnsi="Times New Roman" w:cs="Times New Roman"/>
          <w:lang w:bidi="fa-IR"/>
        </w:rPr>
        <w:t>I</w:t>
      </w:r>
      <w:r w:rsidR="00E02D42" w:rsidRPr="00682241">
        <w:rPr>
          <w:rFonts w:ascii="Times New Roman" w:eastAsia="Calibri" w:hAnsi="Times New Roman" w:cs="Times New Roman"/>
          <w:lang w:bidi="fa-IR"/>
        </w:rPr>
        <w:t>n our study</w:t>
      </w:r>
      <w:r w:rsidR="00E02D42">
        <w:rPr>
          <w:rFonts w:ascii="Times New Roman" w:eastAsia="Calibri" w:hAnsi="Times New Roman" w:cs="Times New Roman"/>
          <w:lang w:bidi="fa-IR"/>
        </w:rPr>
        <w:t>,</w:t>
      </w:r>
      <w:r w:rsidR="00E02D42" w:rsidRPr="00682241">
        <w:rPr>
          <w:rFonts w:ascii="Times New Roman" w:eastAsia="Calibri" w:hAnsi="Times New Roman" w:cs="Times New Roman"/>
          <w:lang w:bidi="fa-IR"/>
        </w:rPr>
        <w:t xml:space="preserve"> </w:t>
      </w:r>
      <w:r w:rsidR="00E02D42">
        <w:rPr>
          <w:rFonts w:ascii="Times New Roman" w:eastAsia="Calibri" w:hAnsi="Times New Roman" w:cs="Times New Roman"/>
          <w:lang w:bidi="fa-IR"/>
        </w:rPr>
        <w:t>t</w:t>
      </w:r>
      <w:r w:rsidRPr="00682241">
        <w:rPr>
          <w:rFonts w:ascii="Times New Roman" w:eastAsia="Calibri" w:hAnsi="Times New Roman" w:cs="Times New Roman"/>
          <w:lang w:bidi="fa-IR"/>
        </w:rPr>
        <w:t xml:space="preserve">he results of </w:t>
      </w:r>
      <w:r w:rsidRPr="00682241">
        <w:rPr>
          <w:rFonts w:ascii="Times New Roman" w:eastAsia="Calibri" w:hAnsi="Times New Roman" w:cs="Times New Roman"/>
          <w:lang w:bidi="fa-IR"/>
        </w:rPr>
        <w:lastRenderedPageBreak/>
        <w:t xml:space="preserve">TPA showed a decrease in cake cohesion by increasing the level of cinnamon extract. In addition, the resilience of cakes decreased with increasing the percentage of extract. The results of our study were consistent with the study </w:t>
      </w:r>
      <w:r w:rsidR="0009606B">
        <w:rPr>
          <w:rFonts w:ascii="Times New Roman" w:eastAsia="Calibri" w:hAnsi="Times New Roman" w:cs="Times New Roman"/>
          <w:lang w:bidi="fa-IR"/>
        </w:rPr>
        <w:t xml:space="preserve">of </w:t>
      </w:r>
      <w:r w:rsidR="0009606B" w:rsidRPr="00BF3A74">
        <w:rPr>
          <w:rFonts w:ascii="Times New Roman" w:eastAsia="Arial Unicode MS" w:hAnsi="Times New Roman"/>
          <w:noProof/>
        </w:rPr>
        <w:t xml:space="preserve">Lu et al. </w:t>
      </w:r>
      <w:r w:rsidR="0009606B">
        <w:rPr>
          <w:rFonts w:ascii="Times New Roman" w:eastAsia="Arial Unicode MS" w:hAnsi="Times New Roman"/>
          <w:noProof/>
        </w:rPr>
        <w:t>(</w:t>
      </w:r>
      <w:r w:rsidR="0009606B" w:rsidRPr="00BF3A74">
        <w:rPr>
          <w:rFonts w:ascii="Times New Roman" w:eastAsia="Arial Unicode MS" w:hAnsi="Times New Roman"/>
          <w:noProof/>
        </w:rPr>
        <w:t>201</w:t>
      </w:r>
      <w:r w:rsidR="0009606B">
        <w:rPr>
          <w:rFonts w:ascii="Times New Roman" w:eastAsia="Arial Unicode MS" w:hAnsi="Times New Roman"/>
          <w:noProof/>
        </w:rPr>
        <w:t>0)</w:t>
      </w:r>
      <w:r w:rsidR="0009606B">
        <w:rPr>
          <w:rFonts w:ascii="Times New Roman" w:eastAsia="Arial Unicode MS" w:hAnsi="Times New Roman" w:cs="B Nazanin"/>
        </w:rPr>
        <w:t xml:space="preserve"> </w:t>
      </w:r>
      <w:r w:rsidRPr="00682241">
        <w:rPr>
          <w:rFonts w:ascii="Times New Roman" w:eastAsia="Calibri" w:hAnsi="Times New Roman" w:cs="Times New Roman"/>
          <w:lang w:bidi="fa-IR"/>
        </w:rPr>
        <w:t>in reducing the cohesiveness and resilience values in sponge cake samples by increasing the level of green tea powder</w:t>
      </w:r>
      <w:r w:rsidR="0009606B">
        <w:rPr>
          <w:rFonts w:ascii="Times New Roman" w:eastAsia="Calibri" w:hAnsi="Times New Roman" w:cs="Times New Roman"/>
          <w:lang w:bidi="fa-IR"/>
        </w:rPr>
        <w:t xml:space="preserve"> </w:t>
      </w:r>
      <w:r w:rsidR="0009606B">
        <w:rPr>
          <w:rStyle w:val="FootnoteReference"/>
          <w:rFonts w:ascii="Times New Roman" w:eastAsia="Arial Unicode MS" w:hAnsi="Times New Roman"/>
          <w:rtl/>
        </w:rPr>
        <w:fldChar w:fldCharType="begin" w:fldLock="1"/>
      </w:r>
      <w:r w:rsidR="00F1234D">
        <w:rPr>
          <w:rFonts w:ascii="Times New Roman" w:eastAsia="Arial Unicode MS" w:hAnsi="Times New Roman"/>
        </w:rPr>
        <w:instrText>ADDIN CSL_CITATION {"citationItems":[{"id":"ITEM-1","itemData":{"ISSN":"0308-8146","author":[{"dropping-particle":"","family":"Lu","given":"Tsong-Ming","non-dropping-particle":"","parse-names":false,"suffix":""},{"dropping-particle":"","family":"Lee","given":"Ching-Ching","non-dropping-particle":"","parse-names":false,"suffix":""},{"dropping-particle":"","family":"Mau","given":"Jeng-Leun","non-dropping-particle":"","parse-names":false,"suffix":""},{"dropping-particle":"","family":"Lin","given":"Sheng-Dun","non-dropping-particle":"","parse-names":false,"suffix":""}],"container-title":"Food chemistry","id":"ITEM-1","issue":"3","issued":{"date-parts":[["2010"]]},"page":"1090-1095","publisher":"Elsevier","title":"Quality and antioxidant property of green tea sponge cake","type":"article-journal","volume":"119"},"uris":["http://www.mendeley.com/documents/?uuid=3f825b98-4724-40ef-afb6-d4156e05a036"]}],"mendeley":{"formattedCitation":"(Lu et al., 2010)","plainTextFormattedCitation":"(Lu et al., 2010)","previouslyFormattedCitation":"(Lu et al., 2010)"},"properties":{"noteIndex":0},"schema":"https://github.com/citation-style-language/schema/raw/master/csl-citation.json"}</w:instrText>
      </w:r>
      <w:r w:rsidR="0009606B">
        <w:rPr>
          <w:rStyle w:val="FootnoteReference"/>
          <w:rFonts w:ascii="Times New Roman" w:eastAsia="Arial Unicode MS" w:hAnsi="Times New Roman"/>
          <w:rtl/>
        </w:rPr>
        <w:fldChar w:fldCharType="separate"/>
      </w:r>
      <w:r w:rsidR="00F1234D" w:rsidRPr="00F1234D">
        <w:rPr>
          <w:rFonts w:ascii="Times New Roman" w:eastAsia="Arial Unicode MS" w:hAnsi="Times New Roman"/>
          <w:noProof/>
        </w:rPr>
        <w:t>(Lu et al., 2010)</w:t>
      </w:r>
      <w:r w:rsidR="0009606B">
        <w:rPr>
          <w:rStyle w:val="FootnoteReference"/>
          <w:rFonts w:ascii="Times New Roman" w:eastAsia="Arial Unicode MS" w:hAnsi="Times New Roman"/>
          <w:rtl/>
        </w:rPr>
        <w:fldChar w:fldCharType="end"/>
      </w:r>
      <w:r w:rsidRPr="00682241">
        <w:rPr>
          <w:rFonts w:ascii="Times New Roman" w:eastAsia="Calibri" w:hAnsi="Times New Roman" w:cs="Times New Roman"/>
          <w:lang w:bidi="fa-IR"/>
        </w:rPr>
        <w:t>.</w:t>
      </w:r>
    </w:p>
    <w:p w14:paraId="115B8724" w14:textId="5A376DEC" w:rsidR="00682241" w:rsidRPr="00682241" w:rsidRDefault="00682241" w:rsidP="00E703C0">
      <w:pPr>
        <w:bidi/>
        <w:spacing w:after="160" w:line="360" w:lineRule="auto"/>
        <w:jc w:val="center"/>
        <w:rPr>
          <w:rFonts w:ascii="Times New Roman" w:eastAsia="Calibri" w:hAnsi="Times New Roman" w:cs="Times New Roman"/>
          <w:sz w:val="20"/>
          <w:szCs w:val="20"/>
          <w:lang w:bidi="fa-IR"/>
        </w:rPr>
      </w:pPr>
      <w:r w:rsidRPr="00682241">
        <w:rPr>
          <w:rFonts w:ascii="Times New Roman" w:eastAsia="Calibri" w:hAnsi="Times New Roman" w:cs="Times New Roman"/>
          <w:b/>
          <w:bCs/>
          <w:sz w:val="20"/>
          <w:szCs w:val="20"/>
          <w:lang w:bidi="fa-IR"/>
        </w:rPr>
        <w:t>Table 3.</w:t>
      </w:r>
      <w:r w:rsidRPr="00682241">
        <w:rPr>
          <w:rFonts w:ascii="Times New Roman" w:eastAsia="Calibri" w:hAnsi="Times New Roman" w:cs="Times New Roman"/>
          <w:sz w:val="20"/>
          <w:szCs w:val="20"/>
          <w:lang w:bidi="fa-IR"/>
        </w:rPr>
        <w:t xml:space="preserve"> Textural properties of </w:t>
      </w:r>
      <w:r w:rsidR="008F7E07">
        <w:rPr>
          <w:rFonts w:ascii="Times New Roman" w:eastAsia="Calibri" w:hAnsi="Times New Roman" w:cs="Times New Roman"/>
          <w:sz w:val="20"/>
          <w:szCs w:val="20"/>
          <w:lang w:bidi="fa-IR"/>
        </w:rPr>
        <w:t xml:space="preserve">oil </w:t>
      </w:r>
      <w:r w:rsidRPr="00682241">
        <w:rPr>
          <w:rFonts w:ascii="Times New Roman" w:eastAsia="Calibri" w:hAnsi="Times New Roman" w:cs="Times New Roman"/>
          <w:sz w:val="20"/>
          <w:szCs w:val="20"/>
          <w:lang w:bidi="fa-IR"/>
        </w:rPr>
        <w:t xml:space="preserve">cakes </w:t>
      </w:r>
      <w:r w:rsidR="008F7E07">
        <w:rPr>
          <w:rFonts w:ascii="Times New Roman" w:eastAsia="Calibri" w:hAnsi="Times New Roman" w:cs="Times New Roman"/>
          <w:sz w:val="20"/>
          <w:szCs w:val="20"/>
          <w:lang w:bidi="fa-IR"/>
        </w:rPr>
        <w:t>with</w:t>
      </w:r>
      <w:r w:rsidRPr="00682241">
        <w:rPr>
          <w:rFonts w:ascii="Times New Roman" w:eastAsia="Calibri" w:hAnsi="Times New Roman" w:cs="Times New Roman"/>
          <w:sz w:val="20"/>
          <w:szCs w:val="20"/>
          <w:lang w:bidi="fa-IR"/>
        </w:rPr>
        <w:t xml:space="preserve"> different levels of cinnamon extract</w:t>
      </w:r>
    </w:p>
    <w:tbl>
      <w:tblPr>
        <w:tblStyle w:val="PlainTable21"/>
        <w:bidiVisual/>
        <w:tblW w:w="6523" w:type="dxa"/>
        <w:jc w:val="center"/>
        <w:tblLook w:val="04A0" w:firstRow="1" w:lastRow="0" w:firstColumn="1" w:lastColumn="0" w:noHBand="0" w:noVBand="1"/>
      </w:tblPr>
      <w:tblGrid>
        <w:gridCol w:w="1559"/>
        <w:gridCol w:w="1537"/>
        <w:gridCol w:w="1384"/>
        <w:gridCol w:w="2043"/>
      </w:tblGrid>
      <w:tr w:rsidR="008F7E07" w:rsidRPr="00682241" w14:paraId="7000AE06" w14:textId="77777777" w:rsidTr="00566A8A">
        <w:trPr>
          <w:cnfStyle w:val="100000000000" w:firstRow="1" w:lastRow="0" w:firstColumn="0" w:lastColumn="0" w:oddVBand="0" w:evenVBand="0" w:oddHBand="0"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4480" w:type="dxa"/>
            <w:gridSpan w:val="3"/>
            <w:vAlign w:val="center"/>
          </w:tcPr>
          <w:p w14:paraId="0D19F4CE" w14:textId="418BE440" w:rsidR="008F7E07" w:rsidRPr="00682241" w:rsidRDefault="008F7E07" w:rsidP="00E703C0">
            <w:pPr>
              <w:bidi/>
              <w:spacing w:after="160" w:line="360" w:lineRule="auto"/>
              <w:jc w:val="center"/>
              <w:rPr>
                <w:rFonts w:ascii="Times New Roman" w:eastAsia="Calibri" w:hAnsi="Times New Roman"/>
                <w:sz w:val="20"/>
                <w:szCs w:val="18"/>
              </w:rPr>
            </w:pPr>
            <w:r w:rsidRPr="00682241">
              <w:rPr>
                <w:rFonts w:ascii="Times New Roman" w:hAnsi="Times New Roman"/>
                <w:b w:val="0"/>
                <w:bCs w:val="0"/>
                <w:sz w:val="20"/>
                <w:szCs w:val="18"/>
              </w:rPr>
              <w:t>Samples</w:t>
            </w:r>
          </w:p>
        </w:tc>
        <w:tc>
          <w:tcPr>
            <w:tcW w:w="2043" w:type="dxa"/>
            <w:vMerge w:val="restart"/>
            <w:vAlign w:val="center"/>
          </w:tcPr>
          <w:p w14:paraId="37D13590" w14:textId="4F6C4C30" w:rsidR="008F7E07" w:rsidRPr="00682241" w:rsidRDefault="008F7E07" w:rsidP="00E703C0">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tl/>
                <w:lang w:bidi="fa-IR"/>
              </w:rPr>
            </w:pPr>
            <w:r w:rsidRPr="00682241">
              <w:rPr>
                <w:rFonts w:ascii="Times New Roman" w:eastAsia="Calibri" w:hAnsi="Times New Roman"/>
                <w:b w:val="0"/>
                <w:bCs w:val="0"/>
                <w:sz w:val="20"/>
                <w:szCs w:val="18"/>
                <w:lang w:bidi="fa-IR"/>
              </w:rPr>
              <w:t>Parameters of texture</w:t>
            </w:r>
          </w:p>
        </w:tc>
      </w:tr>
      <w:tr w:rsidR="008F7E07" w:rsidRPr="00682241" w14:paraId="4329B439" w14:textId="77777777" w:rsidTr="00566A8A">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4D462652" w14:textId="55851688" w:rsidR="008F7E07" w:rsidRPr="00682241" w:rsidRDefault="008F7E07" w:rsidP="002E1B92">
            <w:pPr>
              <w:bidi/>
              <w:spacing w:after="160" w:line="360" w:lineRule="auto"/>
              <w:jc w:val="right"/>
              <w:rPr>
                <w:rFonts w:ascii="Times New Roman" w:eastAsia="Calibri" w:hAnsi="Times New Roman"/>
                <w:b w:val="0"/>
                <w:bCs w:val="0"/>
                <w:sz w:val="18"/>
                <w:szCs w:val="18"/>
                <w:rtl/>
                <w:lang w:bidi="fa-IR"/>
              </w:rPr>
            </w:pPr>
            <w:r w:rsidRPr="00682241">
              <w:rPr>
                <w:rFonts w:ascii="Times New Roman" w:eastAsia="Calibri" w:hAnsi="Times New Roman"/>
                <w:b w:val="0"/>
                <w:bCs w:val="0"/>
                <w:sz w:val="18"/>
                <w:szCs w:val="18"/>
              </w:rPr>
              <w:t>0.2%</w:t>
            </w:r>
            <w:r w:rsidRPr="00682241">
              <w:rPr>
                <w:rFonts w:ascii="Times New Roman" w:eastAsia="Calibri" w:hAnsi="Times New Roman"/>
                <w:b w:val="0"/>
                <w:bCs w:val="0"/>
                <w:sz w:val="18"/>
                <w:szCs w:val="18"/>
                <w:lang w:bidi="fa-IR"/>
              </w:rPr>
              <w:t xml:space="preserve"> </w:t>
            </w:r>
            <w:r w:rsidRPr="00682241">
              <w:rPr>
                <w:rFonts w:ascii="Times New Roman" w:eastAsia="Calibri" w:hAnsi="Times New Roman"/>
                <w:b w:val="0"/>
                <w:bCs w:val="0"/>
                <w:sz w:val="18"/>
                <w:szCs w:val="18"/>
              </w:rPr>
              <w:t>ex</w:t>
            </w:r>
            <w:bookmarkStart w:id="8" w:name="_GoBack"/>
            <w:bookmarkEnd w:id="8"/>
            <w:r w:rsidRPr="00682241">
              <w:rPr>
                <w:rFonts w:ascii="Times New Roman" w:eastAsia="Calibri" w:hAnsi="Times New Roman"/>
                <w:b w:val="0"/>
                <w:bCs w:val="0"/>
                <w:sz w:val="18"/>
                <w:szCs w:val="18"/>
              </w:rPr>
              <w:t>tract</w:t>
            </w:r>
          </w:p>
        </w:tc>
        <w:tc>
          <w:tcPr>
            <w:tcW w:w="1537" w:type="dxa"/>
            <w:vAlign w:val="center"/>
          </w:tcPr>
          <w:p w14:paraId="7D5B6D83" w14:textId="6DBE3738" w:rsidR="008F7E07" w:rsidRPr="00682241" w:rsidRDefault="008F7E07" w:rsidP="002E1B92">
            <w:pPr>
              <w:bidi/>
              <w:spacing w:after="16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hint="cs"/>
                <w:sz w:val="18"/>
                <w:szCs w:val="18"/>
                <w:rtl/>
                <w:lang w:bidi="fa-IR"/>
              </w:rPr>
            </w:pPr>
            <w:r w:rsidRPr="00682241">
              <w:rPr>
                <w:rFonts w:ascii="Times New Roman" w:eastAsia="Calibri" w:hAnsi="Times New Roman"/>
                <w:sz w:val="18"/>
                <w:szCs w:val="18"/>
              </w:rPr>
              <w:t>0.1%</w:t>
            </w:r>
            <w:r w:rsidRPr="00682241">
              <w:rPr>
                <w:rFonts w:ascii="Times New Roman" w:eastAsia="Calibri" w:hAnsi="Times New Roman"/>
                <w:sz w:val="18"/>
                <w:szCs w:val="18"/>
                <w:lang w:bidi="fa-IR"/>
              </w:rPr>
              <w:t xml:space="preserve"> </w:t>
            </w:r>
            <w:r w:rsidRPr="00682241">
              <w:rPr>
                <w:rFonts w:ascii="Times New Roman" w:eastAsia="Calibri" w:hAnsi="Times New Roman"/>
                <w:sz w:val="18"/>
                <w:szCs w:val="18"/>
              </w:rPr>
              <w:t>extract</w:t>
            </w:r>
          </w:p>
        </w:tc>
        <w:tc>
          <w:tcPr>
            <w:tcW w:w="1384" w:type="dxa"/>
            <w:vAlign w:val="center"/>
          </w:tcPr>
          <w:p w14:paraId="0CABF564" w14:textId="15CBB473" w:rsidR="000B6BE2" w:rsidRPr="00682241" w:rsidRDefault="000B6BE2" w:rsidP="00E703C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tl/>
                <w:lang w:bidi="fa-IR"/>
              </w:rPr>
            </w:pPr>
            <w:r w:rsidRPr="000B6BE2">
              <w:rPr>
                <w:rFonts w:ascii="Times New Roman" w:eastAsia="Calibri" w:hAnsi="Times New Roman" w:cs="Times New Roman"/>
                <w:sz w:val="18"/>
                <w:szCs w:val="18"/>
                <w:lang w:bidi="fa-IR"/>
              </w:rPr>
              <w:t>C</w:t>
            </w:r>
            <w:r w:rsidRPr="00682241">
              <w:rPr>
                <w:rFonts w:ascii="Times New Roman" w:eastAsia="Calibri" w:hAnsi="Times New Roman" w:cs="Times New Roman"/>
                <w:sz w:val="18"/>
                <w:szCs w:val="18"/>
                <w:lang w:bidi="fa-IR"/>
              </w:rPr>
              <w:t>ontrol</w:t>
            </w:r>
            <w:r w:rsidRPr="000B6BE2">
              <w:rPr>
                <w:rFonts w:ascii="Times New Roman" w:eastAsia="Calibri" w:hAnsi="Times New Roman" w:cs="Times New Roman"/>
                <w:sz w:val="18"/>
                <w:szCs w:val="18"/>
                <w:lang w:bidi="fa-IR"/>
              </w:rPr>
              <w:t xml:space="preserve"> </w:t>
            </w:r>
            <w:r w:rsidRPr="00682241">
              <w:rPr>
                <w:rFonts w:ascii="Times New Roman" w:eastAsia="Calibri" w:hAnsi="Times New Roman" w:cs="Times New Roman"/>
                <w:sz w:val="18"/>
                <w:szCs w:val="18"/>
                <w:lang w:bidi="fa-IR"/>
              </w:rPr>
              <w:t xml:space="preserve">sample </w:t>
            </w:r>
          </w:p>
        </w:tc>
        <w:tc>
          <w:tcPr>
            <w:tcW w:w="2043" w:type="dxa"/>
            <w:vMerge/>
          </w:tcPr>
          <w:p w14:paraId="3BF1B7EC" w14:textId="77777777" w:rsidR="008F7E07" w:rsidRPr="00682241" w:rsidRDefault="008F7E07" w:rsidP="00E703C0">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tl/>
                <w:lang w:bidi="fa-IR"/>
              </w:rPr>
            </w:pPr>
          </w:p>
        </w:tc>
      </w:tr>
      <w:tr w:rsidR="008F7E07" w:rsidRPr="00682241" w14:paraId="61488929" w14:textId="77777777" w:rsidTr="00566A8A">
        <w:trPr>
          <w:trHeight w:val="450"/>
          <w:jc w:val="center"/>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6F2262E2" w14:textId="16B2BE6B" w:rsidR="008F7E07" w:rsidRPr="00682241" w:rsidRDefault="008F7E07" w:rsidP="00E703C0">
            <w:pPr>
              <w:bidi/>
              <w:spacing w:after="160" w:line="360" w:lineRule="auto"/>
              <w:jc w:val="right"/>
              <w:rPr>
                <w:rFonts w:ascii="Times New Roman" w:eastAsia="Calibri" w:hAnsi="Times New Roman"/>
                <w:b w:val="0"/>
                <w:bCs w:val="0"/>
                <w:sz w:val="20"/>
                <w:szCs w:val="20"/>
                <w:rtl/>
                <w:lang w:bidi="fa-IR"/>
              </w:rPr>
            </w:pPr>
            <w:bookmarkStart w:id="9" w:name="_Hlk152112011"/>
            <w:bookmarkStart w:id="10" w:name="_Hlk152108336"/>
            <w:r w:rsidRPr="00682241">
              <w:rPr>
                <w:rFonts w:ascii="Times New Roman" w:eastAsia="Calibri" w:hAnsi="Times New Roman"/>
                <w:b w:val="0"/>
                <w:bCs w:val="0"/>
                <w:sz w:val="20"/>
                <w:szCs w:val="18"/>
              </w:rPr>
              <w:t>2964</w:t>
            </w:r>
            <w:bookmarkEnd w:id="9"/>
            <w:r w:rsidRPr="00682241">
              <w:rPr>
                <w:rFonts w:ascii="Times New Roman" w:eastAsia="Calibri" w:hAnsi="Times New Roman"/>
                <w:b w:val="0"/>
                <w:bCs w:val="0"/>
                <w:sz w:val="20"/>
                <w:szCs w:val="18"/>
              </w:rPr>
              <w:t>.00±3.12</w:t>
            </w:r>
            <w:r w:rsidR="00CD0ECE">
              <w:rPr>
                <w:rFonts w:ascii="Times New Roman" w:eastAsia="Calibri" w:hAnsi="Times New Roman"/>
                <w:b w:val="0"/>
                <w:bCs w:val="0"/>
                <w:sz w:val="20"/>
                <w:szCs w:val="18"/>
                <w:vertAlign w:val="superscript"/>
              </w:rPr>
              <w:t>ab</w:t>
            </w:r>
          </w:p>
        </w:tc>
        <w:tc>
          <w:tcPr>
            <w:tcW w:w="1537" w:type="dxa"/>
            <w:vAlign w:val="center"/>
          </w:tcPr>
          <w:p w14:paraId="31EABFFA" w14:textId="192891BF" w:rsidR="008F7E07" w:rsidRPr="00682241" w:rsidRDefault="008F7E07" w:rsidP="00E703C0">
            <w:pPr>
              <w:bidi/>
              <w:spacing w:after="16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tl/>
                <w:lang w:bidi="fa-IR"/>
              </w:rPr>
            </w:pPr>
            <w:r w:rsidRPr="00682241">
              <w:rPr>
                <w:rFonts w:ascii="Times New Roman" w:eastAsia="Calibri" w:hAnsi="Times New Roman"/>
                <w:sz w:val="20"/>
                <w:szCs w:val="18"/>
              </w:rPr>
              <w:t>3042.00±0.95</w:t>
            </w:r>
            <w:r w:rsidR="00CD0ECE" w:rsidRPr="00CD0ECE">
              <w:rPr>
                <w:rFonts w:ascii="Times New Roman" w:eastAsia="Calibri" w:hAnsi="Times New Roman"/>
                <w:sz w:val="20"/>
                <w:szCs w:val="18"/>
                <w:vertAlign w:val="superscript"/>
              </w:rPr>
              <w:t>a</w:t>
            </w:r>
            <w:r w:rsidR="00566A8A" w:rsidRPr="00CD0ECE">
              <w:rPr>
                <w:rFonts w:ascii="Times New Roman" w:eastAsia="Calibri" w:hAnsi="Times New Roman"/>
                <w:sz w:val="20"/>
                <w:szCs w:val="18"/>
                <w:vertAlign w:val="superscript"/>
              </w:rPr>
              <w:t>b</w:t>
            </w:r>
          </w:p>
        </w:tc>
        <w:tc>
          <w:tcPr>
            <w:tcW w:w="1384" w:type="dxa"/>
            <w:vAlign w:val="center"/>
          </w:tcPr>
          <w:p w14:paraId="76B13FC7" w14:textId="77777777" w:rsidR="008F7E07" w:rsidRPr="00682241" w:rsidRDefault="008F7E07" w:rsidP="00E703C0">
            <w:pPr>
              <w:bidi/>
              <w:spacing w:after="16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tl/>
                <w:lang w:bidi="fa-IR"/>
              </w:rPr>
            </w:pPr>
            <w:r w:rsidRPr="00682241">
              <w:rPr>
                <w:rFonts w:ascii="Times New Roman" w:eastAsia="Calibri" w:hAnsi="Times New Roman"/>
                <w:sz w:val="20"/>
                <w:szCs w:val="18"/>
              </w:rPr>
              <w:t>3816.33±8.89</w:t>
            </w:r>
            <w:r w:rsidRPr="00682241">
              <w:rPr>
                <w:rFonts w:ascii="Times New Roman" w:eastAsia="Calibri" w:hAnsi="Times New Roman"/>
                <w:sz w:val="20"/>
                <w:szCs w:val="18"/>
                <w:vertAlign w:val="superscript"/>
              </w:rPr>
              <w:t>a</w:t>
            </w:r>
          </w:p>
        </w:tc>
        <w:tc>
          <w:tcPr>
            <w:tcW w:w="2043" w:type="dxa"/>
            <w:vAlign w:val="center"/>
          </w:tcPr>
          <w:p w14:paraId="08E8AD2F" w14:textId="77777777" w:rsidR="008F7E07" w:rsidRPr="00682241" w:rsidRDefault="008F7E07" w:rsidP="00E703C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0"/>
                <w:szCs w:val="20"/>
                <w:rtl/>
                <w:lang w:bidi="fa-IR"/>
              </w:rPr>
            </w:pPr>
            <w:r w:rsidRPr="00682241">
              <w:rPr>
                <w:rFonts w:ascii="Times New Roman" w:hAnsi="Times New Roman"/>
                <w:sz w:val="20"/>
                <w:szCs w:val="18"/>
              </w:rPr>
              <w:t>Hardness (g)</w:t>
            </w:r>
          </w:p>
        </w:tc>
      </w:tr>
      <w:tr w:rsidR="008F7E07" w:rsidRPr="00682241" w14:paraId="5D360331" w14:textId="77777777" w:rsidTr="00566A8A">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6E1A3892" w14:textId="0B134DB0" w:rsidR="008F7E07" w:rsidRPr="00682241" w:rsidRDefault="008F7E07" w:rsidP="00E703C0">
            <w:pPr>
              <w:bidi/>
              <w:spacing w:after="160" w:line="360" w:lineRule="auto"/>
              <w:jc w:val="right"/>
              <w:rPr>
                <w:rFonts w:ascii="Times New Roman" w:eastAsia="Calibri" w:hAnsi="Times New Roman"/>
                <w:b w:val="0"/>
                <w:bCs w:val="0"/>
                <w:sz w:val="20"/>
                <w:szCs w:val="20"/>
                <w:rtl/>
                <w:lang w:bidi="fa-IR"/>
              </w:rPr>
            </w:pPr>
            <w:r w:rsidRPr="00682241">
              <w:rPr>
                <w:rFonts w:ascii="Times New Roman" w:eastAsia="Calibri" w:hAnsi="Times New Roman"/>
                <w:b w:val="0"/>
                <w:bCs w:val="0"/>
                <w:sz w:val="20"/>
                <w:szCs w:val="18"/>
                <w:lang w:bidi="fa-IR"/>
              </w:rPr>
              <w:t>0.47±0.31</w:t>
            </w:r>
            <w:r w:rsidR="00CD0ECE">
              <w:rPr>
                <w:rFonts w:ascii="Times New Roman" w:eastAsia="Calibri" w:hAnsi="Times New Roman"/>
                <w:b w:val="0"/>
                <w:bCs w:val="0"/>
                <w:sz w:val="20"/>
                <w:szCs w:val="18"/>
                <w:vertAlign w:val="superscript"/>
                <w:lang w:bidi="fa-IR"/>
              </w:rPr>
              <w:t>ab</w:t>
            </w:r>
          </w:p>
        </w:tc>
        <w:tc>
          <w:tcPr>
            <w:tcW w:w="1537" w:type="dxa"/>
            <w:vAlign w:val="center"/>
          </w:tcPr>
          <w:p w14:paraId="39103CF7" w14:textId="46DB41CB" w:rsidR="008F7E07" w:rsidRPr="00682241" w:rsidRDefault="008F7E07" w:rsidP="00E703C0">
            <w:pPr>
              <w:bidi/>
              <w:spacing w:after="16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tl/>
                <w:lang w:bidi="fa-IR"/>
              </w:rPr>
            </w:pPr>
            <w:r w:rsidRPr="00682241">
              <w:rPr>
                <w:rFonts w:ascii="Times New Roman" w:eastAsia="Calibri" w:hAnsi="Times New Roman"/>
                <w:sz w:val="20"/>
                <w:szCs w:val="18"/>
                <w:lang w:bidi="fa-IR"/>
              </w:rPr>
              <w:t>0.86±0.49</w:t>
            </w:r>
            <w:r w:rsidR="00CD0ECE">
              <w:rPr>
                <w:rFonts w:ascii="Times New Roman" w:eastAsia="Calibri" w:hAnsi="Times New Roman"/>
                <w:sz w:val="20"/>
                <w:szCs w:val="18"/>
                <w:vertAlign w:val="superscript"/>
                <w:lang w:bidi="fa-IR"/>
              </w:rPr>
              <w:t>a</w:t>
            </w:r>
          </w:p>
        </w:tc>
        <w:tc>
          <w:tcPr>
            <w:tcW w:w="1384" w:type="dxa"/>
            <w:vAlign w:val="center"/>
          </w:tcPr>
          <w:p w14:paraId="6FC0273A" w14:textId="25698ED1" w:rsidR="008F7E07" w:rsidRPr="00682241" w:rsidRDefault="008F7E07" w:rsidP="00E703C0">
            <w:pPr>
              <w:bidi/>
              <w:spacing w:after="16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tl/>
                <w:lang w:bidi="fa-IR"/>
              </w:rPr>
            </w:pPr>
            <w:r w:rsidRPr="00682241">
              <w:rPr>
                <w:rFonts w:ascii="Times New Roman" w:eastAsia="Calibri" w:hAnsi="Times New Roman"/>
                <w:sz w:val="20"/>
                <w:szCs w:val="18"/>
                <w:lang w:bidi="fa-IR"/>
              </w:rPr>
              <w:t>0.20±0.26</w:t>
            </w:r>
            <w:r w:rsidR="00CD0ECE">
              <w:rPr>
                <w:rFonts w:ascii="Times New Roman" w:eastAsia="Calibri" w:hAnsi="Times New Roman"/>
                <w:sz w:val="20"/>
                <w:szCs w:val="18"/>
                <w:vertAlign w:val="superscript"/>
                <w:lang w:bidi="fa-IR"/>
              </w:rPr>
              <w:t>b</w:t>
            </w:r>
          </w:p>
        </w:tc>
        <w:tc>
          <w:tcPr>
            <w:tcW w:w="2043" w:type="dxa"/>
            <w:vAlign w:val="center"/>
          </w:tcPr>
          <w:p w14:paraId="39ADD7A1" w14:textId="77777777" w:rsidR="008F7E07" w:rsidRPr="00682241" w:rsidRDefault="008F7E07" w:rsidP="00E703C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tl/>
                <w:lang w:bidi="fa-IR"/>
              </w:rPr>
            </w:pPr>
            <w:r w:rsidRPr="00682241">
              <w:rPr>
                <w:rFonts w:ascii="Times New Roman" w:hAnsi="Times New Roman"/>
                <w:sz w:val="20"/>
                <w:szCs w:val="18"/>
              </w:rPr>
              <w:t>Adhesiveness (</w:t>
            </w:r>
            <w:proofErr w:type="spellStart"/>
            <w:r w:rsidRPr="00682241">
              <w:rPr>
                <w:rFonts w:ascii="Times New Roman" w:hAnsi="Times New Roman"/>
                <w:sz w:val="20"/>
                <w:szCs w:val="18"/>
              </w:rPr>
              <w:t>mj</w:t>
            </w:r>
            <w:proofErr w:type="spellEnd"/>
            <w:r w:rsidRPr="00682241">
              <w:rPr>
                <w:rFonts w:ascii="Times New Roman" w:hAnsi="Times New Roman"/>
                <w:sz w:val="20"/>
                <w:szCs w:val="18"/>
              </w:rPr>
              <w:t>)</w:t>
            </w:r>
          </w:p>
        </w:tc>
      </w:tr>
      <w:tr w:rsidR="008F7E07" w:rsidRPr="00682241" w14:paraId="741C7FF9" w14:textId="77777777" w:rsidTr="00566A8A">
        <w:trPr>
          <w:trHeight w:val="427"/>
          <w:jc w:val="center"/>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42263649" w14:textId="6031234A" w:rsidR="008F7E07" w:rsidRPr="00682241" w:rsidRDefault="008F7E07" w:rsidP="00E703C0">
            <w:pPr>
              <w:bidi/>
              <w:spacing w:after="160" w:line="360" w:lineRule="auto"/>
              <w:jc w:val="right"/>
              <w:rPr>
                <w:rFonts w:ascii="Times New Roman" w:eastAsia="Calibri" w:hAnsi="Times New Roman"/>
                <w:b w:val="0"/>
                <w:bCs w:val="0"/>
                <w:sz w:val="20"/>
                <w:szCs w:val="20"/>
                <w:rtl/>
                <w:lang w:bidi="fa-IR"/>
              </w:rPr>
            </w:pPr>
            <w:r w:rsidRPr="00682241">
              <w:rPr>
                <w:rFonts w:ascii="Times New Roman" w:eastAsia="Calibri" w:hAnsi="Times New Roman"/>
                <w:b w:val="0"/>
                <w:bCs w:val="0"/>
                <w:sz w:val="20"/>
                <w:szCs w:val="18"/>
                <w:lang w:bidi="fa-IR"/>
              </w:rPr>
              <w:t>0.58±0.02</w:t>
            </w:r>
            <w:r w:rsidR="00CD0ECE">
              <w:rPr>
                <w:rFonts w:ascii="Times New Roman" w:eastAsia="Calibri" w:hAnsi="Times New Roman"/>
                <w:b w:val="0"/>
                <w:bCs w:val="0"/>
                <w:sz w:val="20"/>
                <w:szCs w:val="18"/>
                <w:vertAlign w:val="superscript"/>
                <w:lang w:bidi="fa-IR"/>
              </w:rPr>
              <w:t>a</w:t>
            </w:r>
          </w:p>
        </w:tc>
        <w:tc>
          <w:tcPr>
            <w:tcW w:w="1537" w:type="dxa"/>
            <w:vAlign w:val="center"/>
          </w:tcPr>
          <w:p w14:paraId="6C87CCD9" w14:textId="2804A87F" w:rsidR="008F7E07" w:rsidRPr="00682241" w:rsidRDefault="008F7E07" w:rsidP="00E703C0">
            <w:pPr>
              <w:bidi/>
              <w:spacing w:after="16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tl/>
                <w:lang w:bidi="fa-IR"/>
              </w:rPr>
            </w:pPr>
            <w:r w:rsidRPr="00682241">
              <w:rPr>
                <w:rFonts w:ascii="Times New Roman" w:eastAsia="Calibri" w:hAnsi="Times New Roman"/>
                <w:sz w:val="20"/>
                <w:szCs w:val="18"/>
                <w:lang w:bidi="fa-IR"/>
              </w:rPr>
              <w:t>0.62±0.06</w:t>
            </w:r>
            <w:r w:rsidR="00CD0ECE">
              <w:rPr>
                <w:rFonts w:ascii="Times New Roman" w:eastAsia="Calibri" w:hAnsi="Times New Roman"/>
                <w:sz w:val="20"/>
                <w:szCs w:val="18"/>
                <w:vertAlign w:val="superscript"/>
                <w:lang w:bidi="fa-IR"/>
              </w:rPr>
              <w:t>a</w:t>
            </w:r>
          </w:p>
        </w:tc>
        <w:tc>
          <w:tcPr>
            <w:tcW w:w="1384" w:type="dxa"/>
            <w:vAlign w:val="center"/>
          </w:tcPr>
          <w:p w14:paraId="65C20859" w14:textId="77777777" w:rsidR="008F7E07" w:rsidRPr="00682241" w:rsidRDefault="008F7E07" w:rsidP="00E703C0">
            <w:pPr>
              <w:bidi/>
              <w:spacing w:after="16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tl/>
                <w:lang w:bidi="fa-IR"/>
              </w:rPr>
            </w:pPr>
            <w:r w:rsidRPr="00682241">
              <w:rPr>
                <w:rFonts w:ascii="Times New Roman" w:eastAsia="Calibri" w:hAnsi="Times New Roman"/>
                <w:sz w:val="20"/>
                <w:szCs w:val="18"/>
                <w:lang w:bidi="fa-IR"/>
              </w:rPr>
              <w:t>0.73±0.13</w:t>
            </w:r>
            <w:r w:rsidRPr="00682241">
              <w:rPr>
                <w:rFonts w:ascii="Times New Roman" w:eastAsia="Calibri" w:hAnsi="Times New Roman"/>
                <w:sz w:val="20"/>
                <w:szCs w:val="18"/>
                <w:vertAlign w:val="superscript"/>
                <w:lang w:bidi="fa-IR"/>
              </w:rPr>
              <w:t>a</w:t>
            </w:r>
          </w:p>
        </w:tc>
        <w:tc>
          <w:tcPr>
            <w:tcW w:w="2043" w:type="dxa"/>
            <w:vAlign w:val="center"/>
          </w:tcPr>
          <w:p w14:paraId="5FC71925" w14:textId="77777777" w:rsidR="008F7E07" w:rsidRPr="00682241" w:rsidRDefault="008F7E07" w:rsidP="00E703C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0"/>
                <w:szCs w:val="20"/>
                <w:rtl/>
                <w:lang w:bidi="fa-IR"/>
              </w:rPr>
            </w:pPr>
            <w:r w:rsidRPr="00682241">
              <w:rPr>
                <w:rFonts w:ascii="Times New Roman" w:hAnsi="Times New Roman"/>
                <w:sz w:val="20"/>
                <w:szCs w:val="18"/>
              </w:rPr>
              <w:t>Cohesiveness</w:t>
            </w:r>
          </w:p>
        </w:tc>
      </w:tr>
      <w:tr w:rsidR="008F7E07" w:rsidRPr="00682241" w14:paraId="6B3274DA" w14:textId="77777777" w:rsidTr="00566A8A">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6717273E" w14:textId="0EF1A148" w:rsidR="008F7E07" w:rsidRPr="00682241" w:rsidRDefault="008F7E07" w:rsidP="00E703C0">
            <w:pPr>
              <w:autoSpaceDE w:val="0"/>
              <w:autoSpaceDN w:val="0"/>
              <w:adjustRightInd w:val="0"/>
              <w:spacing w:after="160" w:line="360" w:lineRule="auto"/>
              <w:rPr>
                <w:rFonts w:ascii="Times New Roman" w:eastAsia="Calibri" w:hAnsi="Times New Roman"/>
                <w:b w:val="0"/>
                <w:bCs w:val="0"/>
                <w:sz w:val="20"/>
                <w:szCs w:val="20"/>
                <w:rtl/>
              </w:rPr>
            </w:pPr>
            <w:r w:rsidRPr="00682241">
              <w:rPr>
                <w:rFonts w:ascii="Times New Roman" w:eastAsia="Calibri" w:hAnsi="Times New Roman"/>
                <w:b w:val="0"/>
                <w:bCs w:val="0"/>
                <w:sz w:val="20"/>
                <w:szCs w:val="18"/>
              </w:rPr>
              <w:t>0.19±0.02</w:t>
            </w:r>
            <w:r w:rsidR="00CD0ECE">
              <w:rPr>
                <w:rFonts w:ascii="Times New Roman" w:eastAsia="Calibri" w:hAnsi="Times New Roman"/>
                <w:b w:val="0"/>
                <w:bCs w:val="0"/>
                <w:sz w:val="20"/>
                <w:szCs w:val="18"/>
                <w:vertAlign w:val="superscript"/>
              </w:rPr>
              <w:t>b</w:t>
            </w:r>
          </w:p>
        </w:tc>
        <w:tc>
          <w:tcPr>
            <w:tcW w:w="1537" w:type="dxa"/>
            <w:vAlign w:val="center"/>
          </w:tcPr>
          <w:p w14:paraId="6213DF4D" w14:textId="27D8F04D" w:rsidR="008F7E07" w:rsidRPr="00682241" w:rsidRDefault="008F7E07" w:rsidP="00E703C0">
            <w:pPr>
              <w:autoSpaceDE w:val="0"/>
              <w:autoSpaceDN w:val="0"/>
              <w:adjustRightInd w:val="0"/>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tl/>
              </w:rPr>
            </w:pPr>
            <w:r w:rsidRPr="00682241">
              <w:rPr>
                <w:rFonts w:ascii="Times New Roman" w:eastAsia="Calibri" w:hAnsi="Times New Roman"/>
                <w:sz w:val="20"/>
                <w:szCs w:val="18"/>
              </w:rPr>
              <w:t>0.21±0.15</w:t>
            </w:r>
            <w:r w:rsidR="00CD0ECE">
              <w:rPr>
                <w:rFonts w:ascii="Times New Roman" w:eastAsia="Calibri" w:hAnsi="Times New Roman"/>
                <w:sz w:val="20"/>
                <w:szCs w:val="18"/>
                <w:vertAlign w:val="superscript"/>
              </w:rPr>
              <w:t>ab</w:t>
            </w:r>
          </w:p>
        </w:tc>
        <w:tc>
          <w:tcPr>
            <w:tcW w:w="1384" w:type="dxa"/>
            <w:vAlign w:val="center"/>
          </w:tcPr>
          <w:p w14:paraId="24CB13A0" w14:textId="77777777" w:rsidR="008F7E07" w:rsidRPr="00682241" w:rsidRDefault="008F7E07" w:rsidP="00E703C0">
            <w:pPr>
              <w:autoSpaceDE w:val="0"/>
              <w:autoSpaceDN w:val="0"/>
              <w:adjustRightInd w:val="0"/>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tl/>
              </w:rPr>
            </w:pPr>
            <w:r w:rsidRPr="00682241">
              <w:rPr>
                <w:rFonts w:ascii="Times New Roman" w:eastAsia="Calibri" w:hAnsi="Times New Roman"/>
                <w:sz w:val="20"/>
                <w:szCs w:val="18"/>
              </w:rPr>
              <w:t>0.24±0.02</w:t>
            </w:r>
            <w:r w:rsidRPr="00682241">
              <w:rPr>
                <w:rFonts w:ascii="Times New Roman" w:eastAsia="Calibri" w:hAnsi="Times New Roman"/>
                <w:sz w:val="20"/>
                <w:szCs w:val="18"/>
                <w:vertAlign w:val="superscript"/>
              </w:rPr>
              <w:t>a</w:t>
            </w:r>
          </w:p>
        </w:tc>
        <w:tc>
          <w:tcPr>
            <w:tcW w:w="2043" w:type="dxa"/>
            <w:vAlign w:val="center"/>
          </w:tcPr>
          <w:p w14:paraId="1DBCB32D" w14:textId="77777777" w:rsidR="008F7E07" w:rsidRPr="00682241" w:rsidRDefault="008F7E07" w:rsidP="00E703C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tl/>
                <w:lang w:bidi="fa-IR"/>
              </w:rPr>
            </w:pPr>
            <w:r w:rsidRPr="00682241">
              <w:rPr>
                <w:rFonts w:ascii="Times New Roman" w:hAnsi="Times New Roman"/>
                <w:sz w:val="20"/>
                <w:szCs w:val="18"/>
              </w:rPr>
              <w:t>Resilience</w:t>
            </w:r>
          </w:p>
        </w:tc>
      </w:tr>
    </w:tbl>
    <w:bookmarkEnd w:id="10"/>
    <w:p w14:paraId="2CF9AB69" w14:textId="17AA251E" w:rsidR="008F7E07" w:rsidRPr="00682241" w:rsidRDefault="001F1CF3" w:rsidP="00E703C0">
      <w:pPr>
        <w:spacing w:after="200" w:line="360" w:lineRule="auto"/>
        <w:jc w:val="center"/>
        <w:rPr>
          <w:rFonts w:ascii="Times New Roman" w:eastAsia="Calibri" w:hAnsi="Times New Roman" w:cs="Times New Roman"/>
          <w:sz w:val="18"/>
          <w:szCs w:val="18"/>
          <w:rtl/>
          <w:lang w:val="en-US"/>
        </w:rPr>
      </w:pPr>
      <w:r w:rsidRPr="00D47B0D">
        <w:rPr>
          <w:rFonts w:ascii="Times New Roman" w:eastAsia="Calibri" w:hAnsi="Times New Roman" w:cs="Times New Roman"/>
          <w:sz w:val="18"/>
          <w:szCs w:val="18"/>
          <w:lang w:val="en-US"/>
        </w:rPr>
        <w:t>Dissimilar letters in each line indicate a significant mean difference (P&lt;0.05).</w:t>
      </w:r>
    </w:p>
    <w:p w14:paraId="54BF73B0" w14:textId="02A520D1" w:rsidR="00BE2D89" w:rsidRPr="000B6BE2" w:rsidRDefault="00BE2D89" w:rsidP="00E703C0">
      <w:pPr>
        <w:pStyle w:val="ListParagraph"/>
        <w:numPr>
          <w:ilvl w:val="0"/>
          <w:numId w:val="6"/>
        </w:numPr>
        <w:autoSpaceDE w:val="0"/>
        <w:autoSpaceDN w:val="0"/>
        <w:adjustRightInd w:val="0"/>
        <w:spacing w:before="240" w:line="360" w:lineRule="auto"/>
        <w:jc w:val="both"/>
        <w:rPr>
          <w:rFonts w:ascii="Times New Roman" w:hAnsi="Times New Roman" w:cs="Times New Roman"/>
          <w:b/>
          <w:color w:val="000000" w:themeColor="text1"/>
          <w:sz w:val="24"/>
          <w:szCs w:val="24"/>
        </w:rPr>
      </w:pPr>
      <w:r w:rsidRPr="000B6BE2">
        <w:rPr>
          <w:rFonts w:ascii="Times New Roman" w:hAnsi="Times New Roman" w:cs="Times New Roman"/>
          <w:b/>
          <w:color w:val="000000" w:themeColor="text1"/>
          <w:sz w:val="24"/>
          <w:szCs w:val="24"/>
        </w:rPr>
        <w:t>Conclusion</w:t>
      </w:r>
    </w:p>
    <w:p w14:paraId="7EA9C511" w14:textId="721AED0D" w:rsidR="00BE2D89" w:rsidRDefault="0072121F" w:rsidP="000E03EC">
      <w:pPr>
        <w:spacing w:before="240" w:line="360" w:lineRule="auto"/>
        <w:jc w:val="both"/>
        <w:rPr>
          <w:rFonts w:ascii="Times New Roman" w:eastAsia="Times New Roman" w:hAnsi="Times New Roman" w:cs="Times New Roman"/>
          <w:noProof/>
        </w:rPr>
      </w:pPr>
      <w:r w:rsidRPr="0072121F">
        <w:rPr>
          <w:rFonts w:ascii="Times New Roman" w:eastAsia="Times New Roman" w:hAnsi="Times New Roman" w:cs="Times New Roman"/>
          <w:noProof/>
        </w:rPr>
        <w:t xml:space="preserve">Considering the importance of bakery products </w:t>
      </w:r>
      <w:r w:rsidR="000E03EC">
        <w:rPr>
          <w:rFonts w:ascii="Times New Roman" w:eastAsia="Times New Roman" w:hAnsi="Times New Roman" w:cs="Times New Roman"/>
          <w:noProof/>
        </w:rPr>
        <w:t>worldwide</w:t>
      </w:r>
      <w:r w:rsidRPr="0072121F">
        <w:rPr>
          <w:rFonts w:ascii="Times New Roman" w:eastAsia="Times New Roman" w:hAnsi="Times New Roman" w:cs="Times New Roman"/>
          <w:noProof/>
        </w:rPr>
        <w:t>, in this study, we investigated the texture characteristics of oil cakes enriched with cinnamon extract.</w:t>
      </w:r>
      <w:r>
        <w:rPr>
          <w:rFonts w:ascii="Times New Roman" w:eastAsia="Times New Roman" w:hAnsi="Times New Roman" w:cs="Times New Roman"/>
          <w:noProof/>
        </w:rPr>
        <w:t xml:space="preserve"> </w:t>
      </w:r>
      <w:r w:rsidRPr="0072121F">
        <w:rPr>
          <w:rFonts w:ascii="Times New Roman" w:eastAsia="Times New Roman" w:hAnsi="Times New Roman" w:cs="Times New Roman"/>
          <w:noProof/>
        </w:rPr>
        <w:t xml:space="preserve">According to the results obtained in this research, with the increase in the level of cinnamon extract, </w:t>
      </w:r>
      <w:r w:rsidR="000E03EC">
        <w:rPr>
          <w:rFonts w:ascii="Times New Roman" w:eastAsia="Times New Roman" w:hAnsi="Times New Roman" w:cs="Times New Roman"/>
          <w:noProof/>
        </w:rPr>
        <w:t xml:space="preserve">the </w:t>
      </w:r>
      <w:r w:rsidRPr="0072121F">
        <w:rPr>
          <w:rFonts w:ascii="Times New Roman" w:eastAsia="Times New Roman" w:hAnsi="Times New Roman" w:cs="Times New Roman"/>
          <w:noProof/>
        </w:rPr>
        <w:t xml:space="preserve">hardness, </w:t>
      </w:r>
      <w:r w:rsidR="001A64F4">
        <w:rPr>
          <w:rFonts w:ascii="Times New Roman" w:eastAsia="Times New Roman" w:hAnsi="Times New Roman" w:cs="Times New Roman"/>
          <w:noProof/>
        </w:rPr>
        <w:t>c</w:t>
      </w:r>
      <w:r w:rsidR="001A64F4" w:rsidRPr="001A64F4">
        <w:rPr>
          <w:rFonts w:ascii="Times New Roman" w:eastAsia="Times New Roman" w:hAnsi="Times New Roman" w:cs="Times New Roman"/>
          <w:noProof/>
        </w:rPr>
        <w:t>ohesiveness</w:t>
      </w:r>
      <w:r w:rsidR="001A64F4">
        <w:rPr>
          <w:rFonts w:ascii="Times New Roman" w:eastAsia="Times New Roman" w:hAnsi="Times New Roman" w:cs="Times New Roman"/>
          <w:noProof/>
        </w:rPr>
        <w:t>,</w:t>
      </w:r>
      <w:r w:rsidRPr="0072121F">
        <w:rPr>
          <w:rFonts w:ascii="Times New Roman" w:eastAsia="Times New Roman" w:hAnsi="Times New Roman" w:cs="Times New Roman"/>
          <w:noProof/>
        </w:rPr>
        <w:t xml:space="preserve"> and </w:t>
      </w:r>
      <w:r w:rsidR="001A64F4">
        <w:rPr>
          <w:rFonts w:ascii="Times New Roman" w:eastAsia="Times New Roman" w:hAnsi="Times New Roman" w:cs="Times New Roman"/>
          <w:noProof/>
        </w:rPr>
        <w:t>r</w:t>
      </w:r>
      <w:r w:rsidR="001A64F4" w:rsidRPr="001A64F4">
        <w:rPr>
          <w:rFonts w:ascii="Times New Roman" w:eastAsia="Times New Roman" w:hAnsi="Times New Roman" w:cs="Times New Roman"/>
          <w:noProof/>
        </w:rPr>
        <w:t>esilience</w:t>
      </w:r>
      <w:r w:rsidRPr="0072121F">
        <w:rPr>
          <w:rFonts w:ascii="Times New Roman" w:eastAsia="Times New Roman" w:hAnsi="Times New Roman" w:cs="Times New Roman"/>
          <w:noProof/>
        </w:rPr>
        <w:t xml:space="preserve"> decreased compared to the control sample</w:t>
      </w:r>
      <w:r w:rsidR="000E03EC">
        <w:rPr>
          <w:rFonts w:ascii="Times New Roman" w:eastAsia="Times New Roman" w:hAnsi="Times New Roman" w:cs="Times New Roman"/>
          <w:noProof/>
        </w:rPr>
        <w:t>.</w:t>
      </w:r>
      <w:r w:rsidRPr="0072121F">
        <w:rPr>
          <w:rFonts w:ascii="Times New Roman" w:eastAsia="Times New Roman" w:hAnsi="Times New Roman" w:cs="Times New Roman"/>
          <w:noProof/>
        </w:rPr>
        <w:t xml:space="preserve"> </w:t>
      </w:r>
      <w:r w:rsidR="000E03EC">
        <w:rPr>
          <w:rFonts w:ascii="Times New Roman" w:eastAsia="Times New Roman" w:hAnsi="Times New Roman" w:cs="Times New Roman"/>
          <w:noProof/>
        </w:rPr>
        <w:t xml:space="preserve">However, </w:t>
      </w:r>
      <w:r w:rsidRPr="0072121F">
        <w:rPr>
          <w:rFonts w:ascii="Times New Roman" w:eastAsia="Times New Roman" w:hAnsi="Times New Roman" w:cs="Times New Roman"/>
          <w:noProof/>
        </w:rPr>
        <w:t xml:space="preserve">the amount of </w:t>
      </w:r>
      <w:r w:rsidR="00CB6A57">
        <w:rPr>
          <w:rFonts w:ascii="Times New Roman" w:eastAsia="Times New Roman" w:hAnsi="Times New Roman" w:cs="Times New Roman"/>
          <w:noProof/>
        </w:rPr>
        <w:t>a</w:t>
      </w:r>
      <w:r w:rsidR="00CB6A57" w:rsidRPr="00CB6A57">
        <w:rPr>
          <w:rFonts w:ascii="Times New Roman" w:eastAsia="Times New Roman" w:hAnsi="Times New Roman" w:cs="Times New Roman"/>
          <w:noProof/>
        </w:rPr>
        <w:t>dhesiveness</w:t>
      </w:r>
      <w:r w:rsidRPr="0072121F">
        <w:rPr>
          <w:rFonts w:ascii="Times New Roman" w:eastAsia="Times New Roman" w:hAnsi="Times New Roman" w:cs="Times New Roman"/>
          <w:noProof/>
        </w:rPr>
        <w:t xml:space="preserve"> increased compared to the control sample. </w:t>
      </w:r>
      <w:r w:rsidR="00CB6A57" w:rsidRPr="00CB6A57">
        <w:rPr>
          <w:rFonts w:ascii="Times New Roman" w:eastAsia="Times New Roman" w:hAnsi="Times New Roman" w:cs="Times New Roman"/>
          <w:noProof/>
        </w:rPr>
        <w:t>These results suggest that using cinnamon extract can enhance the texture and stability of oil cakes.</w:t>
      </w:r>
    </w:p>
    <w:p w14:paraId="1B6C3E65" w14:textId="77777777" w:rsidR="00CB6A57" w:rsidRDefault="00CB6A57" w:rsidP="00CB6A57">
      <w:pPr>
        <w:spacing w:before="240" w:line="360" w:lineRule="auto"/>
        <w:jc w:val="both"/>
        <w:rPr>
          <w:rFonts w:ascii="Times New Roman" w:eastAsia="Calibri" w:hAnsi="Times New Roman" w:cs="Times New Roman"/>
          <w:lang w:bidi="fa-IR"/>
        </w:rPr>
      </w:pPr>
    </w:p>
    <w:p w14:paraId="420354EB" w14:textId="77777777" w:rsidR="00BE2D89" w:rsidRDefault="00BE2D89" w:rsidP="00E703C0">
      <w:pPr>
        <w:autoSpaceDE w:val="0"/>
        <w:autoSpaceDN w:val="0"/>
        <w:adjustRightInd w:val="0"/>
        <w:spacing w:before="240" w:line="360" w:lineRule="auto"/>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
    <w:p w14:paraId="4E9B5E60" w14:textId="5949720B" w:rsidR="00BE2D89" w:rsidRPr="00BE2D89" w:rsidRDefault="00BE2D89" w:rsidP="00E703C0">
      <w:pPr>
        <w:spacing w:before="240" w:line="360" w:lineRule="auto"/>
        <w:jc w:val="both"/>
        <w:rPr>
          <w:rFonts w:ascii="Times New Roman" w:eastAsia="Calibri" w:hAnsi="Times New Roman" w:cs="Times New Roman"/>
          <w:lang w:val="en-US" w:bidi="fa-IR"/>
        </w:rPr>
      </w:pPr>
      <w:r w:rsidRPr="00BE2D89">
        <w:rPr>
          <w:rFonts w:ascii="Times New Roman" w:eastAsia="Calibri" w:hAnsi="Times New Roman" w:cs="Times New Roman"/>
          <w:lang w:val="en-US" w:bidi="fa-IR"/>
        </w:rPr>
        <w:t xml:space="preserve">The </w:t>
      </w:r>
      <w:r w:rsidRPr="00BE2D89">
        <w:rPr>
          <w:rFonts w:ascii="Times New Roman" w:eastAsia="Calibri" w:hAnsi="Times New Roman" w:cs="Times New Roman"/>
          <w:lang w:bidi="fa-IR"/>
        </w:rPr>
        <w:t xml:space="preserve">authors express their gratitude to Iran High-Tech Laboratory Network, central laboratory </w:t>
      </w:r>
      <w:r w:rsidR="000B6BE2" w:rsidRPr="00BE2D89">
        <w:rPr>
          <w:rFonts w:ascii="Times New Roman" w:eastAsia="Calibri" w:hAnsi="Times New Roman" w:cs="Times New Roman"/>
          <w:lang w:bidi="fa-IR"/>
        </w:rPr>
        <w:t xml:space="preserve">of </w:t>
      </w:r>
      <w:r w:rsidRPr="00BE2D89">
        <w:rPr>
          <w:rFonts w:ascii="Times New Roman" w:eastAsia="Calibri" w:hAnsi="Times New Roman" w:cs="Times New Roman"/>
          <w:lang w:bidi="fa-IR"/>
        </w:rPr>
        <w:t xml:space="preserve">Mohaghegh Ardabili University </w:t>
      </w:r>
      <w:r w:rsidR="000B6BE2" w:rsidRPr="00BE2D89">
        <w:rPr>
          <w:rFonts w:ascii="Times New Roman" w:eastAsia="Calibri" w:hAnsi="Times New Roman" w:cs="Times New Roman"/>
          <w:lang w:bidi="fa-IR"/>
        </w:rPr>
        <w:t xml:space="preserve">and Gilan University </w:t>
      </w:r>
      <w:r w:rsidRPr="00BE2D89">
        <w:rPr>
          <w:rFonts w:ascii="Times New Roman" w:eastAsia="Calibri" w:hAnsi="Times New Roman" w:cs="Times New Roman"/>
          <w:lang w:bidi="fa-IR"/>
        </w:rPr>
        <w:t>for supporting and providing laboratory facilities</w:t>
      </w:r>
      <w:r w:rsidRPr="00BE2D89">
        <w:rPr>
          <w:rFonts w:ascii="Times New Roman" w:eastAsia="Calibri" w:hAnsi="Times New Roman" w:cs="Times New Roman"/>
          <w:lang w:val="en-US" w:bidi="fa-IR"/>
        </w:rPr>
        <w:t xml:space="preserve"> and equipment.</w:t>
      </w:r>
    </w:p>
    <w:p w14:paraId="7BFFC427" w14:textId="77777777" w:rsidR="00BE2D89" w:rsidRPr="00682241" w:rsidRDefault="00BE2D89" w:rsidP="00E703C0">
      <w:pPr>
        <w:spacing w:before="240" w:line="360" w:lineRule="auto"/>
        <w:jc w:val="both"/>
        <w:rPr>
          <w:rFonts w:ascii="Times New Roman" w:eastAsia="Calibri" w:hAnsi="Times New Roman" w:cs="Times New Roman"/>
          <w:rtl/>
          <w:lang w:bidi="fa-IR"/>
        </w:rPr>
      </w:pPr>
    </w:p>
    <w:p w14:paraId="4077E0AD" w14:textId="7B437B15" w:rsidR="00682241" w:rsidRPr="00C84AD4" w:rsidRDefault="00682241" w:rsidP="00E703C0">
      <w:pPr>
        <w:spacing w:after="0" w:line="360" w:lineRule="auto"/>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5392684F" w14:textId="77777777" w:rsidR="00682241" w:rsidRPr="00682241" w:rsidRDefault="00682241" w:rsidP="00E703C0">
      <w:pPr>
        <w:spacing w:after="160" w:line="360" w:lineRule="auto"/>
        <w:jc w:val="both"/>
        <w:rPr>
          <w:rFonts w:ascii="Times New Roman" w:eastAsia="Calibri" w:hAnsi="Times New Roman" w:cs="Times New Roman"/>
          <w:rtl/>
          <w:lang w:bidi="fa-IR"/>
        </w:rPr>
      </w:pPr>
    </w:p>
    <w:p w14:paraId="153574D6" w14:textId="56A4B77D" w:rsidR="00F1234D" w:rsidRPr="00F1234D" w:rsidRDefault="00682241"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682241">
        <w:rPr>
          <w:rFonts w:ascii="Times New Roman" w:eastAsia="Calibri" w:hAnsi="Times New Roman" w:cs="Times New Roman"/>
          <w:b/>
          <w:bCs/>
          <w:lang w:bidi="fa-IR"/>
        </w:rPr>
        <w:fldChar w:fldCharType="begin" w:fldLock="1"/>
      </w:r>
      <w:r w:rsidRPr="00682241">
        <w:rPr>
          <w:rFonts w:ascii="Times New Roman" w:eastAsia="Calibri" w:hAnsi="Times New Roman" w:cs="Times New Roman"/>
          <w:b/>
          <w:bCs/>
          <w:lang w:bidi="fa-IR"/>
        </w:rPr>
        <w:instrText xml:space="preserve">ADDIN Mendeley Bibliography CSL_BIBLIOGRAPHY </w:instrText>
      </w:r>
      <w:r w:rsidRPr="00682241">
        <w:rPr>
          <w:rFonts w:ascii="Times New Roman" w:eastAsia="Calibri" w:hAnsi="Times New Roman" w:cs="Times New Roman"/>
          <w:b/>
          <w:bCs/>
          <w:lang w:bidi="fa-IR"/>
        </w:rPr>
        <w:fldChar w:fldCharType="separate"/>
      </w:r>
      <w:r w:rsidR="00F1234D" w:rsidRPr="00F1234D">
        <w:rPr>
          <w:rFonts w:ascii="Times New Roman" w:hAnsi="Times New Roman" w:cs="Times New Roman"/>
          <w:noProof/>
          <w:szCs w:val="24"/>
        </w:rPr>
        <w:t xml:space="preserve">Dhillon, G. K., &amp; Amarjeet, K. (2013). Quality Evaluation Of Bread Incorporated With Different Levels Cinnamon Powder. </w:t>
      </w:r>
      <w:r w:rsidR="00F1234D" w:rsidRPr="00F1234D">
        <w:rPr>
          <w:rFonts w:ascii="Times New Roman" w:hAnsi="Times New Roman" w:cs="Times New Roman"/>
          <w:i/>
          <w:iCs/>
          <w:noProof/>
          <w:szCs w:val="24"/>
        </w:rPr>
        <w:t>Int. J. Food Sci. Nutr. Diet</w:t>
      </w:r>
      <w:r w:rsidR="00F1234D" w:rsidRPr="00F1234D">
        <w:rPr>
          <w:rFonts w:ascii="Times New Roman" w:hAnsi="Times New Roman" w:cs="Times New Roman"/>
          <w:noProof/>
          <w:szCs w:val="24"/>
        </w:rPr>
        <w:t>, 2, 70–74.</w:t>
      </w:r>
    </w:p>
    <w:p w14:paraId="3ECFF0F0"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Doweidar, M. M., Amer, A. M., &amp; Tawfek, A. (2016). Preparation and evaluation of healthy cinnamon cake. </w:t>
      </w:r>
      <w:r w:rsidRPr="00F1234D">
        <w:rPr>
          <w:rFonts w:ascii="Times New Roman" w:hAnsi="Times New Roman" w:cs="Times New Roman"/>
          <w:i/>
          <w:iCs/>
          <w:noProof/>
          <w:szCs w:val="24"/>
        </w:rPr>
        <w:t>Egyptian Journal of Nutrition</w:t>
      </w:r>
      <w:r w:rsidRPr="00F1234D">
        <w:rPr>
          <w:rFonts w:ascii="Times New Roman" w:hAnsi="Times New Roman" w:cs="Times New Roman"/>
          <w:noProof/>
          <w:szCs w:val="24"/>
        </w:rPr>
        <w:t>, 31(4), 157–195.</w:t>
      </w:r>
    </w:p>
    <w:p w14:paraId="4A5AEDB2"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lastRenderedPageBreak/>
        <w:t xml:space="preserve">Ghannadiasl, F., &amp; Bordbar Lomer, B. (2023). Physicochemical and sensory properties of oil cake enriched with cinnamon extract. </w:t>
      </w:r>
      <w:r w:rsidRPr="00F1234D">
        <w:rPr>
          <w:rFonts w:ascii="Times New Roman" w:hAnsi="Times New Roman" w:cs="Times New Roman"/>
          <w:i/>
          <w:iCs/>
          <w:noProof/>
          <w:szCs w:val="24"/>
        </w:rPr>
        <w:t>Journal of Food Research</w:t>
      </w:r>
      <w:r w:rsidRPr="00F1234D">
        <w:rPr>
          <w:rFonts w:ascii="Times New Roman" w:hAnsi="Times New Roman" w:cs="Times New Roman"/>
          <w:noProof/>
          <w:szCs w:val="24"/>
        </w:rPr>
        <w:t>, 33(2), 43–55.</w:t>
      </w:r>
    </w:p>
    <w:p w14:paraId="1D5D9C95"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Haddi, K., Faroni, L. R. A., &amp; Oliveira, E. E. (2017). Cinnamon oil. In </w:t>
      </w:r>
      <w:r w:rsidRPr="00F1234D">
        <w:rPr>
          <w:rFonts w:ascii="Times New Roman" w:hAnsi="Times New Roman" w:cs="Times New Roman"/>
          <w:i/>
          <w:iCs/>
          <w:noProof/>
          <w:szCs w:val="24"/>
        </w:rPr>
        <w:t>Green pesticides handbook</w:t>
      </w:r>
      <w:r w:rsidRPr="00F1234D">
        <w:rPr>
          <w:rFonts w:ascii="Times New Roman" w:hAnsi="Times New Roman" w:cs="Times New Roman"/>
          <w:noProof/>
          <w:szCs w:val="24"/>
        </w:rPr>
        <w:t xml:space="preserve"> (pp. 117–150). CRC Press.</w:t>
      </w:r>
    </w:p>
    <w:p w14:paraId="2B4CCE95"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Huang, M., Kennedy, J. F., Li, B., Xu, X., &amp; Xie, B. J. (2007). Characters of rice starch gel modified by gellan, carrageenan, and glucomannan: A texture profile analysis study. </w:t>
      </w:r>
      <w:r w:rsidRPr="00F1234D">
        <w:rPr>
          <w:rFonts w:ascii="Times New Roman" w:hAnsi="Times New Roman" w:cs="Times New Roman"/>
          <w:i/>
          <w:iCs/>
          <w:noProof/>
          <w:szCs w:val="24"/>
        </w:rPr>
        <w:t>Carbohydrate Polymers</w:t>
      </w:r>
      <w:r w:rsidRPr="00F1234D">
        <w:rPr>
          <w:rFonts w:ascii="Times New Roman" w:hAnsi="Times New Roman" w:cs="Times New Roman"/>
          <w:noProof/>
          <w:szCs w:val="24"/>
        </w:rPr>
        <w:t>, 69(3), 411–418.</w:t>
      </w:r>
    </w:p>
    <w:p w14:paraId="3C9DE46C"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Lu, T.-M., Lee, C.-C., Mau, J.-L., &amp; Lin, S.-D. (2010). Quality and antioxidant property of green tea sponge cake. </w:t>
      </w:r>
      <w:r w:rsidRPr="00F1234D">
        <w:rPr>
          <w:rFonts w:ascii="Times New Roman" w:hAnsi="Times New Roman" w:cs="Times New Roman"/>
          <w:i/>
          <w:iCs/>
          <w:noProof/>
          <w:szCs w:val="24"/>
        </w:rPr>
        <w:t>Food Chemistry</w:t>
      </w:r>
      <w:r w:rsidRPr="00F1234D">
        <w:rPr>
          <w:rFonts w:ascii="Times New Roman" w:hAnsi="Times New Roman" w:cs="Times New Roman"/>
          <w:noProof/>
          <w:szCs w:val="24"/>
        </w:rPr>
        <w:t>, 119(3), 1090–1095.</w:t>
      </w:r>
    </w:p>
    <w:p w14:paraId="1050E937"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Majzoobi, M., Hedayati, S., Habibi, M., Ghiasi, F., &amp; Farahnaky, A. (2014). Effects of corn resistant starch on the physicochemical properties of cake. </w:t>
      </w:r>
      <w:r w:rsidRPr="00F1234D">
        <w:rPr>
          <w:rFonts w:ascii="Times New Roman" w:hAnsi="Times New Roman" w:cs="Times New Roman"/>
          <w:i/>
          <w:iCs/>
          <w:noProof/>
          <w:szCs w:val="24"/>
        </w:rPr>
        <w:t>Journal of Agricultural Science and Technology</w:t>
      </w:r>
      <w:r w:rsidRPr="00F1234D">
        <w:rPr>
          <w:rFonts w:ascii="Times New Roman" w:hAnsi="Times New Roman" w:cs="Times New Roman"/>
          <w:noProof/>
          <w:szCs w:val="24"/>
        </w:rPr>
        <w:t>, 16(3), 569–576.</w:t>
      </w:r>
    </w:p>
    <w:p w14:paraId="0B0F9EA0"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Moza, J., &amp; Gujral, H. S. (2017). Influence of barley non-starchy polysaccharides on selected quality attributes of sponge cakes. </w:t>
      </w:r>
      <w:r w:rsidRPr="00F1234D">
        <w:rPr>
          <w:rFonts w:ascii="Times New Roman" w:hAnsi="Times New Roman" w:cs="Times New Roman"/>
          <w:i/>
          <w:iCs/>
          <w:noProof/>
          <w:szCs w:val="24"/>
        </w:rPr>
        <w:t>LWT-Food Science and Technology</w:t>
      </w:r>
      <w:r w:rsidRPr="00F1234D">
        <w:rPr>
          <w:rFonts w:ascii="Times New Roman" w:hAnsi="Times New Roman" w:cs="Times New Roman"/>
          <w:noProof/>
          <w:szCs w:val="24"/>
        </w:rPr>
        <w:t>, 85, 252–261.</w:t>
      </w:r>
    </w:p>
    <w:p w14:paraId="71452A14"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Muhammad, D. R. A., &amp; Dewettinck, K. (2017). Cinnamon and its derivatives as potential ingredient in functional food—A review. </w:t>
      </w:r>
      <w:r w:rsidRPr="00F1234D">
        <w:rPr>
          <w:rFonts w:ascii="Times New Roman" w:hAnsi="Times New Roman" w:cs="Times New Roman"/>
          <w:i/>
          <w:iCs/>
          <w:noProof/>
          <w:szCs w:val="24"/>
        </w:rPr>
        <w:t>International Journal of Food Properties</w:t>
      </w:r>
      <w:r w:rsidRPr="00F1234D">
        <w:rPr>
          <w:rFonts w:ascii="Times New Roman" w:hAnsi="Times New Roman" w:cs="Times New Roman"/>
          <w:noProof/>
          <w:szCs w:val="24"/>
        </w:rPr>
        <w:t>, 20(sup2), 2237–2263.</w:t>
      </w:r>
    </w:p>
    <w:p w14:paraId="056C25D3"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Nakov, G., Brandolini, A., Hidalgo, A., Ivanova, N., Stamatovska, V., &amp; Dimov, I. (2020). Effect of grape pomace powder addition on chemical, nutritional and technological properties of cakes. </w:t>
      </w:r>
      <w:r w:rsidRPr="00F1234D">
        <w:rPr>
          <w:rFonts w:ascii="Times New Roman" w:hAnsi="Times New Roman" w:cs="Times New Roman"/>
          <w:i/>
          <w:iCs/>
          <w:noProof/>
          <w:szCs w:val="24"/>
        </w:rPr>
        <w:t>Lwt</w:t>
      </w:r>
      <w:r w:rsidRPr="00F1234D">
        <w:rPr>
          <w:rFonts w:ascii="Times New Roman" w:hAnsi="Times New Roman" w:cs="Times New Roman"/>
          <w:noProof/>
          <w:szCs w:val="24"/>
        </w:rPr>
        <w:t>, 134, 109950.</w:t>
      </w:r>
    </w:p>
    <w:p w14:paraId="20F3BA24" w14:textId="77777777" w:rsid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Onderoglu, S., Sozer, S., Erbil, K. M., Ortac, R., &amp; Lermioglu, F. (1999). The Evaluation of Long‐term Effects of Cinnamon Bark and Olive Leaf on Toxicity Induced by Streptozotocin Administration to Rats. </w:t>
      </w:r>
      <w:r w:rsidRPr="00F1234D">
        <w:rPr>
          <w:rFonts w:ascii="Times New Roman" w:hAnsi="Times New Roman" w:cs="Times New Roman"/>
          <w:i/>
          <w:iCs/>
          <w:noProof/>
          <w:szCs w:val="24"/>
        </w:rPr>
        <w:t>Journal of Pharmacy and Pharmacology</w:t>
      </w:r>
      <w:r w:rsidRPr="00F1234D">
        <w:rPr>
          <w:rFonts w:ascii="Times New Roman" w:hAnsi="Times New Roman" w:cs="Times New Roman"/>
          <w:noProof/>
          <w:szCs w:val="24"/>
        </w:rPr>
        <w:t>, 51(11), 1305–1312.</w:t>
      </w:r>
    </w:p>
    <w:p w14:paraId="0C408EA2" w14:textId="7F7FF7DC" w:rsidR="00E703C0" w:rsidRPr="00F1234D" w:rsidRDefault="00E703C0"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E703C0">
        <w:rPr>
          <w:rFonts w:ascii="Times New Roman" w:hAnsi="Times New Roman" w:cs="Times New Roman"/>
          <w:noProof/>
          <w:szCs w:val="24"/>
        </w:rPr>
        <w:t xml:space="preserve">Peyghambardoust, S. H. </w:t>
      </w:r>
      <w:r w:rsidR="00BF5402">
        <w:rPr>
          <w:rFonts w:ascii="Times New Roman" w:hAnsi="Times New Roman" w:cs="Times New Roman"/>
          <w:noProof/>
          <w:szCs w:val="24"/>
        </w:rPr>
        <w:t>(</w:t>
      </w:r>
      <w:r w:rsidRPr="00E703C0">
        <w:rPr>
          <w:rFonts w:ascii="Times New Roman" w:hAnsi="Times New Roman" w:cs="Times New Roman"/>
          <w:noProof/>
          <w:szCs w:val="24"/>
        </w:rPr>
        <w:t>2010</w:t>
      </w:r>
      <w:r w:rsidR="00BF5402">
        <w:rPr>
          <w:rFonts w:ascii="Times New Roman" w:hAnsi="Times New Roman" w:cs="Times New Roman"/>
          <w:noProof/>
          <w:szCs w:val="24"/>
        </w:rPr>
        <w:t>)</w:t>
      </w:r>
      <w:r w:rsidRPr="00E703C0">
        <w:rPr>
          <w:rFonts w:ascii="Times New Roman" w:hAnsi="Times New Roman" w:cs="Times New Roman"/>
          <w:noProof/>
          <w:szCs w:val="24"/>
        </w:rPr>
        <w:t xml:space="preserve">. Cereal Products Yechnology. Volume 2. </w:t>
      </w:r>
      <w:r w:rsidRPr="00E703C0">
        <w:rPr>
          <w:rFonts w:ascii="Times New Roman" w:hAnsi="Times New Roman" w:cs="Times New Roman"/>
          <w:i/>
          <w:iCs/>
          <w:noProof/>
          <w:szCs w:val="24"/>
        </w:rPr>
        <w:t>Tabriz University of Medical Science</w:t>
      </w:r>
      <w:r w:rsidRPr="00E703C0">
        <w:rPr>
          <w:rFonts w:ascii="Times New Roman" w:hAnsi="Times New Roman" w:cs="Times New Roman"/>
          <w:noProof/>
          <w:szCs w:val="24"/>
        </w:rPr>
        <w:t>. 250p.</w:t>
      </w:r>
    </w:p>
    <w:p w14:paraId="4138AA2E"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Rios, R. V, Garzón, R., Lannes, S. C. S., &amp; Rosell, C. M. (2018). Use of succinyl chitosan as fat replacer on cake formulations. </w:t>
      </w:r>
      <w:r w:rsidRPr="00F1234D">
        <w:rPr>
          <w:rFonts w:ascii="Times New Roman" w:hAnsi="Times New Roman" w:cs="Times New Roman"/>
          <w:i/>
          <w:iCs/>
          <w:noProof/>
          <w:szCs w:val="24"/>
        </w:rPr>
        <w:t>LWT</w:t>
      </w:r>
      <w:r w:rsidRPr="00F1234D">
        <w:rPr>
          <w:rFonts w:ascii="Times New Roman" w:hAnsi="Times New Roman" w:cs="Times New Roman"/>
          <w:noProof/>
          <w:szCs w:val="24"/>
        </w:rPr>
        <w:t>, 96, 260–265.</w:t>
      </w:r>
    </w:p>
    <w:p w14:paraId="35E57BE8"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Sadeghi, S., Davoodvandi, A., Pourhanifeh, M. H., Sharifi, N., ArefNezhad, R., Sahebnasagh, R., … Mirzaei, H. (2019). Anti-cancer effects of cinnamon: Insights into its apoptosis effects. </w:t>
      </w:r>
      <w:r w:rsidRPr="00F1234D">
        <w:rPr>
          <w:rFonts w:ascii="Times New Roman" w:hAnsi="Times New Roman" w:cs="Times New Roman"/>
          <w:i/>
          <w:iCs/>
          <w:noProof/>
          <w:szCs w:val="24"/>
        </w:rPr>
        <w:t>European Journal of Medicinal Chemistry</w:t>
      </w:r>
      <w:r w:rsidRPr="00F1234D">
        <w:rPr>
          <w:rFonts w:ascii="Times New Roman" w:hAnsi="Times New Roman" w:cs="Times New Roman"/>
          <w:noProof/>
          <w:szCs w:val="24"/>
        </w:rPr>
        <w:t>, 178, 131–140.</w:t>
      </w:r>
    </w:p>
    <w:p w14:paraId="3FCF3AEA"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Salehi, F, &amp; Kashaninejad, M. (2021). Influence of Guar Gum on Texture Profile Analysis and Stress Relaxation Characteristics of Carrot Sponge Cake. </w:t>
      </w:r>
      <w:r w:rsidRPr="00F1234D">
        <w:rPr>
          <w:rFonts w:ascii="Times New Roman" w:hAnsi="Times New Roman" w:cs="Times New Roman"/>
          <w:i/>
          <w:iCs/>
          <w:noProof/>
          <w:szCs w:val="24"/>
        </w:rPr>
        <w:t>Journal of Food Biosciences and Technology</w:t>
      </w:r>
      <w:r w:rsidRPr="00F1234D">
        <w:rPr>
          <w:rFonts w:ascii="Times New Roman" w:hAnsi="Times New Roman" w:cs="Times New Roman"/>
          <w:noProof/>
          <w:szCs w:val="24"/>
        </w:rPr>
        <w:t>, 11(1), 1–10.</w:t>
      </w:r>
    </w:p>
    <w:p w14:paraId="0C13EF5D"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Salehi, Fakhreddin, Kashaninejad, M., Asadi, F., &amp; Najafi, A. (2016). Improvement of quality attributes of sponge cake using infrared dried button mushroom. </w:t>
      </w:r>
      <w:r w:rsidRPr="00F1234D">
        <w:rPr>
          <w:rFonts w:ascii="Times New Roman" w:hAnsi="Times New Roman" w:cs="Times New Roman"/>
          <w:i/>
          <w:iCs/>
          <w:noProof/>
          <w:szCs w:val="24"/>
        </w:rPr>
        <w:t>Journal of Food Science and Technology</w:t>
      </w:r>
      <w:r w:rsidRPr="00F1234D">
        <w:rPr>
          <w:rFonts w:ascii="Times New Roman" w:hAnsi="Times New Roman" w:cs="Times New Roman"/>
          <w:noProof/>
          <w:szCs w:val="24"/>
        </w:rPr>
        <w:t xml:space="preserve">, 53(3), </w:t>
      </w:r>
      <w:r w:rsidRPr="00F1234D">
        <w:rPr>
          <w:rFonts w:ascii="Times New Roman" w:hAnsi="Times New Roman" w:cs="Times New Roman"/>
          <w:noProof/>
          <w:szCs w:val="24"/>
        </w:rPr>
        <w:lastRenderedPageBreak/>
        <w:t>1418–1423.</w:t>
      </w:r>
    </w:p>
    <w:p w14:paraId="73D279C8"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Sharma, S., Mandal, A., Kant, R., Jachak, S., &amp; Jagzape, M. (2020). Is Cinnamon Efficacious for Glycaemic Control in Type-2 Diabetes Mellitus? </w:t>
      </w:r>
      <w:r w:rsidRPr="00F1234D">
        <w:rPr>
          <w:rFonts w:ascii="Times New Roman" w:hAnsi="Times New Roman" w:cs="Times New Roman"/>
          <w:i/>
          <w:iCs/>
          <w:noProof/>
          <w:szCs w:val="24"/>
        </w:rPr>
        <w:t>JPMA. The Journal of the Pakistan Medical Association</w:t>
      </w:r>
      <w:r w:rsidRPr="00F1234D">
        <w:rPr>
          <w:rFonts w:ascii="Times New Roman" w:hAnsi="Times New Roman" w:cs="Times New Roman"/>
          <w:noProof/>
          <w:szCs w:val="24"/>
        </w:rPr>
        <w:t>, 70(11), 2065–2069.</w:t>
      </w:r>
    </w:p>
    <w:p w14:paraId="6C96D3EE"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Siró, I., Kápolna, E., Kápolna, B., &amp; Lugasi, A. (2008). Functional food. Product development, marketing and consumer acceptance—A review. </w:t>
      </w:r>
      <w:r w:rsidRPr="00F1234D">
        <w:rPr>
          <w:rFonts w:ascii="Times New Roman" w:hAnsi="Times New Roman" w:cs="Times New Roman"/>
          <w:i/>
          <w:iCs/>
          <w:noProof/>
          <w:szCs w:val="24"/>
        </w:rPr>
        <w:t>Appetite</w:t>
      </w:r>
      <w:r w:rsidRPr="00F1234D">
        <w:rPr>
          <w:rFonts w:ascii="Times New Roman" w:hAnsi="Times New Roman" w:cs="Times New Roman"/>
          <w:noProof/>
          <w:szCs w:val="24"/>
        </w:rPr>
        <w:t>, 51(3), 456–467.</w:t>
      </w:r>
    </w:p>
    <w:p w14:paraId="714D4F6A"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Škrbić, B., &amp; Cvejanov, J. (2011). The enrichment of wheat cookies with high-oleic sunflower seed and hull-less barley flour: Impact on nutritional composition, content of heavy elements and physical properties. </w:t>
      </w:r>
      <w:r w:rsidRPr="00F1234D">
        <w:rPr>
          <w:rFonts w:ascii="Times New Roman" w:hAnsi="Times New Roman" w:cs="Times New Roman"/>
          <w:i/>
          <w:iCs/>
          <w:noProof/>
          <w:szCs w:val="24"/>
        </w:rPr>
        <w:t>Food Chemistry</w:t>
      </w:r>
      <w:r w:rsidRPr="00F1234D">
        <w:rPr>
          <w:rFonts w:ascii="Times New Roman" w:hAnsi="Times New Roman" w:cs="Times New Roman"/>
          <w:noProof/>
          <w:szCs w:val="24"/>
        </w:rPr>
        <w:t>, 124(4), 1416–1422.</w:t>
      </w:r>
    </w:p>
    <w:p w14:paraId="3DEC7C63"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Slima, S. Ben, Ktari, N., Trabelsi, I., Chouikhi, A., Hzami, A., Taktak, M. A., &amp; Msaddak, L. (2021). Antioxidant Activities, Functional Properties, and Application of a Novel Lepidium Sativum Polysaccharide Cake Formulation.</w:t>
      </w:r>
    </w:p>
    <w:p w14:paraId="346CA494"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Soukoulis, C., Gaiani, C., &amp; Hoffmann, L. (2018). Plant seed mucilage as emerging biopolymer in food industry applications. </w:t>
      </w:r>
      <w:r w:rsidRPr="00F1234D">
        <w:rPr>
          <w:rFonts w:ascii="Times New Roman" w:hAnsi="Times New Roman" w:cs="Times New Roman"/>
          <w:i/>
          <w:iCs/>
          <w:noProof/>
          <w:szCs w:val="24"/>
        </w:rPr>
        <w:t>Current Opinion in Food Science</w:t>
      </w:r>
      <w:r w:rsidRPr="00F1234D">
        <w:rPr>
          <w:rFonts w:ascii="Times New Roman" w:hAnsi="Times New Roman" w:cs="Times New Roman"/>
          <w:noProof/>
          <w:szCs w:val="24"/>
        </w:rPr>
        <w:t>, 22, 28–42.</w:t>
      </w:r>
    </w:p>
    <w:p w14:paraId="46F28799"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szCs w:val="24"/>
        </w:rPr>
      </w:pPr>
      <w:r w:rsidRPr="00F1234D">
        <w:rPr>
          <w:rFonts w:ascii="Times New Roman" w:hAnsi="Times New Roman" w:cs="Times New Roman"/>
          <w:noProof/>
          <w:szCs w:val="24"/>
        </w:rPr>
        <w:t xml:space="preserve">Stevens, N., &amp; Allred, K. (2022). Antidiabetic Potential of Volatile Cinnamon Oil: A Review and Exploration of Mechanisms Using In Silico Molecular Docking Simulations. </w:t>
      </w:r>
      <w:r w:rsidRPr="00F1234D">
        <w:rPr>
          <w:rFonts w:ascii="Times New Roman" w:hAnsi="Times New Roman" w:cs="Times New Roman"/>
          <w:i/>
          <w:iCs/>
          <w:noProof/>
          <w:szCs w:val="24"/>
        </w:rPr>
        <w:t>Molecules</w:t>
      </w:r>
      <w:r w:rsidRPr="00F1234D">
        <w:rPr>
          <w:rFonts w:ascii="Times New Roman" w:hAnsi="Times New Roman" w:cs="Times New Roman"/>
          <w:noProof/>
          <w:szCs w:val="24"/>
        </w:rPr>
        <w:t>, 27(3), 853.</w:t>
      </w:r>
    </w:p>
    <w:p w14:paraId="6148DD82" w14:textId="77777777" w:rsidR="00F1234D" w:rsidRPr="00F1234D" w:rsidRDefault="00F1234D" w:rsidP="00E703C0">
      <w:pPr>
        <w:widowControl w:val="0"/>
        <w:autoSpaceDE w:val="0"/>
        <w:autoSpaceDN w:val="0"/>
        <w:adjustRightInd w:val="0"/>
        <w:spacing w:after="160" w:line="360" w:lineRule="auto"/>
        <w:ind w:left="480" w:hanging="480"/>
        <w:rPr>
          <w:rFonts w:ascii="Times New Roman" w:hAnsi="Times New Roman" w:cs="Times New Roman"/>
          <w:noProof/>
        </w:rPr>
      </w:pPr>
      <w:r w:rsidRPr="00F1234D">
        <w:rPr>
          <w:rFonts w:ascii="Times New Roman" w:hAnsi="Times New Roman" w:cs="Times New Roman"/>
          <w:noProof/>
          <w:szCs w:val="24"/>
        </w:rPr>
        <w:t xml:space="preserve">Vácha, F., Stejskal, V., Vejsada, P., Kouřil, J., &amp; Hlaváč, D. (2014). Texture profile analyses in tench (Tinca tinca L., 1758) from extensive and intensive culture. </w:t>
      </w:r>
      <w:r w:rsidRPr="00F1234D">
        <w:rPr>
          <w:rFonts w:ascii="Times New Roman" w:hAnsi="Times New Roman" w:cs="Times New Roman"/>
          <w:i/>
          <w:iCs/>
          <w:noProof/>
          <w:szCs w:val="24"/>
        </w:rPr>
        <w:t>Acta Veterinaria Brno</w:t>
      </w:r>
      <w:r w:rsidRPr="00F1234D">
        <w:rPr>
          <w:rFonts w:ascii="Times New Roman" w:hAnsi="Times New Roman" w:cs="Times New Roman"/>
          <w:noProof/>
          <w:szCs w:val="24"/>
        </w:rPr>
        <w:t>, 82(4), 421–425.</w:t>
      </w:r>
    </w:p>
    <w:p w14:paraId="05E8477B" w14:textId="39C13321" w:rsidR="00682241" w:rsidRPr="00682241" w:rsidRDefault="00682241" w:rsidP="00E703C0">
      <w:pPr>
        <w:spacing w:after="160" w:line="360" w:lineRule="auto"/>
        <w:ind w:hanging="113"/>
        <w:jc w:val="both"/>
        <w:rPr>
          <w:rFonts w:ascii="Times New Roman" w:eastAsia="Calibri" w:hAnsi="Times New Roman" w:cs="Times New Roman"/>
          <w:b/>
          <w:bCs/>
          <w:lang w:bidi="fa-IR"/>
        </w:rPr>
      </w:pPr>
      <w:r w:rsidRPr="00682241">
        <w:rPr>
          <w:rFonts w:ascii="Times New Roman" w:eastAsia="Calibri" w:hAnsi="Times New Roman" w:cs="Times New Roman"/>
          <w:b/>
          <w:bCs/>
          <w:lang w:bidi="fa-IR"/>
        </w:rPr>
        <w:fldChar w:fldCharType="end"/>
      </w:r>
    </w:p>
    <w:sectPr w:rsidR="00682241" w:rsidRPr="00682241" w:rsidSect="008E75EF">
      <w:footerReference w:type="first" r:id="rId1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A3337" w14:textId="77777777" w:rsidR="00CB3121" w:rsidRDefault="00CB3121" w:rsidP="00A86FE2">
      <w:pPr>
        <w:spacing w:after="0"/>
      </w:pPr>
      <w:r>
        <w:separator/>
      </w:r>
    </w:p>
  </w:endnote>
  <w:endnote w:type="continuationSeparator" w:id="0">
    <w:p w14:paraId="15986FA6" w14:textId="77777777" w:rsidR="00CB3121" w:rsidRDefault="00CB3121"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00"/>
    <w:family w:val="auto"/>
    <w:notTrueType/>
    <w:pitch w:val="default"/>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TimesNewRoman">
    <w:altName w:val="MS Gothic"/>
    <w:panose1 w:val="00000000000000000000"/>
    <w:charset w:val="A1"/>
    <w:family w:val="auto"/>
    <w:notTrueType/>
    <w:pitch w:val="default"/>
    <w:sig w:usb0="00000081" w:usb1="00000000" w:usb2="00000000" w:usb3="00000000" w:csb0="00000008"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493036AE" w:rsidR="003159D2" w:rsidRDefault="003159D2">
        <w:pPr>
          <w:pStyle w:val="Footer"/>
          <w:jc w:val="center"/>
        </w:pPr>
        <w:r>
          <w:fldChar w:fldCharType="begin"/>
        </w:r>
        <w:r>
          <w:instrText>PAGE   \* MERGEFORMAT</w:instrText>
        </w:r>
        <w:r>
          <w:fldChar w:fldCharType="separate"/>
        </w:r>
        <w:r w:rsidR="00471288">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22CD0" w14:textId="77777777" w:rsidR="00CB3121" w:rsidRDefault="00CB3121" w:rsidP="00A86FE2">
      <w:pPr>
        <w:spacing w:after="0"/>
      </w:pPr>
      <w:r>
        <w:separator/>
      </w:r>
    </w:p>
  </w:footnote>
  <w:footnote w:type="continuationSeparator" w:id="0">
    <w:p w14:paraId="48FA178D" w14:textId="77777777" w:rsidR="00CB3121" w:rsidRDefault="00CB3121" w:rsidP="00A86FE2">
      <w:pPr>
        <w:spacing w:after="0"/>
      </w:pPr>
      <w:r>
        <w:continuationSeparator/>
      </w:r>
    </w:p>
  </w:footnote>
  <w:footnote w:id="1">
    <w:p w14:paraId="0E1C552D" w14:textId="1F35DF6B"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00E703C0">
        <w:rPr>
          <w:rFonts w:ascii="Times New Roman" w:hAnsi="Times New Roman"/>
          <w:i/>
          <w:color w:val="000000" w:themeColor="text1"/>
          <w:sz w:val="16"/>
          <w:szCs w:val="16"/>
        </w:rPr>
        <w:t>E</w:t>
      </w:r>
      <w:r>
        <w:rPr>
          <w:rFonts w:ascii="Times New Roman" w:hAnsi="Times New Roman"/>
          <w:i/>
          <w:color w:val="000000" w:themeColor="text1"/>
          <w:sz w:val="16"/>
          <w:szCs w:val="16"/>
        </w:rPr>
        <w:t>-</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682241" w:rsidRPr="00682241">
        <w:rPr>
          <w:rFonts w:ascii="Times New Roman" w:hAnsi="Times New Roman"/>
          <w:iCs/>
          <w:color w:val="1F497D" w:themeColor="text2"/>
          <w:sz w:val="16"/>
          <w:szCs w:val="16"/>
        </w:rPr>
        <w:t>ghannadiasl@uma.ac.ir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2C84132"/>
    <w:lvl w:ilvl="0">
      <w:start w:val="1"/>
      <w:numFmt w:val="decimal"/>
      <w:pStyle w:val="Reference"/>
      <w:lvlText w:val="[%1]"/>
      <w:lvlJc w:val="left"/>
      <w:pPr>
        <w:tabs>
          <w:tab w:val="num" w:pos="502"/>
        </w:tabs>
        <w:ind w:left="499"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8477F2"/>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5"/>
  </w:num>
  <w:num w:numId="16">
    <w:abstractNumId w:val="37"/>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6"/>
  </w:num>
  <w:num w:numId="37">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3791"/>
    <w:rsid w:val="00053AEC"/>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06B"/>
    <w:rsid w:val="0009646C"/>
    <w:rsid w:val="000A14DB"/>
    <w:rsid w:val="000A3157"/>
    <w:rsid w:val="000A40EE"/>
    <w:rsid w:val="000A67B2"/>
    <w:rsid w:val="000B0C6C"/>
    <w:rsid w:val="000B367E"/>
    <w:rsid w:val="000B6BE2"/>
    <w:rsid w:val="000C06AC"/>
    <w:rsid w:val="000C0A92"/>
    <w:rsid w:val="000C347D"/>
    <w:rsid w:val="000C3A09"/>
    <w:rsid w:val="000C6B1B"/>
    <w:rsid w:val="000C7C60"/>
    <w:rsid w:val="000D0BEA"/>
    <w:rsid w:val="000D0E50"/>
    <w:rsid w:val="000D0EB5"/>
    <w:rsid w:val="000D2A70"/>
    <w:rsid w:val="000D3738"/>
    <w:rsid w:val="000D49E3"/>
    <w:rsid w:val="000D5B95"/>
    <w:rsid w:val="000D5D76"/>
    <w:rsid w:val="000D6D50"/>
    <w:rsid w:val="000E03EC"/>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64F4"/>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E5731"/>
    <w:rsid w:val="001F0C15"/>
    <w:rsid w:val="001F1CF3"/>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1B92"/>
    <w:rsid w:val="002E3230"/>
    <w:rsid w:val="002E45FC"/>
    <w:rsid w:val="002E5C5B"/>
    <w:rsid w:val="002E7AA4"/>
    <w:rsid w:val="002F4D18"/>
    <w:rsid w:val="002F4EF5"/>
    <w:rsid w:val="002F5562"/>
    <w:rsid w:val="002F6ACD"/>
    <w:rsid w:val="00304BED"/>
    <w:rsid w:val="00305082"/>
    <w:rsid w:val="00305985"/>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1DA"/>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288"/>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6139"/>
    <w:rsid w:val="005646EB"/>
    <w:rsid w:val="00566747"/>
    <w:rsid w:val="00566A8A"/>
    <w:rsid w:val="00570F7E"/>
    <w:rsid w:val="00574293"/>
    <w:rsid w:val="005823D5"/>
    <w:rsid w:val="00583C3A"/>
    <w:rsid w:val="0058434C"/>
    <w:rsid w:val="00584664"/>
    <w:rsid w:val="005865C5"/>
    <w:rsid w:val="00586A54"/>
    <w:rsid w:val="00587FAA"/>
    <w:rsid w:val="00590736"/>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27F34"/>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2241"/>
    <w:rsid w:val="00685B8B"/>
    <w:rsid w:val="00685C58"/>
    <w:rsid w:val="00692461"/>
    <w:rsid w:val="0069654D"/>
    <w:rsid w:val="00697A35"/>
    <w:rsid w:val="006A2D9C"/>
    <w:rsid w:val="006A4277"/>
    <w:rsid w:val="006B2143"/>
    <w:rsid w:val="006B6D80"/>
    <w:rsid w:val="006B6E69"/>
    <w:rsid w:val="006C022E"/>
    <w:rsid w:val="006C0327"/>
    <w:rsid w:val="006C24A2"/>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21F"/>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0D2C"/>
    <w:rsid w:val="008F11A6"/>
    <w:rsid w:val="008F3DBD"/>
    <w:rsid w:val="008F7E07"/>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670A"/>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34"/>
    <w:rsid w:val="00B24197"/>
    <w:rsid w:val="00B27341"/>
    <w:rsid w:val="00B27E4D"/>
    <w:rsid w:val="00B36BFC"/>
    <w:rsid w:val="00B37277"/>
    <w:rsid w:val="00B407D3"/>
    <w:rsid w:val="00B428CC"/>
    <w:rsid w:val="00B52B8D"/>
    <w:rsid w:val="00B5445A"/>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2D89"/>
    <w:rsid w:val="00BE3856"/>
    <w:rsid w:val="00BE446F"/>
    <w:rsid w:val="00BE4EDD"/>
    <w:rsid w:val="00BE6CEC"/>
    <w:rsid w:val="00BE6EF9"/>
    <w:rsid w:val="00BF36AC"/>
    <w:rsid w:val="00BF3A74"/>
    <w:rsid w:val="00BF44F4"/>
    <w:rsid w:val="00BF4832"/>
    <w:rsid w:val="00BF4DBC"/>
    <w:rsid w:val="00BF5402"/>
    <w:rsid w:val="00BF5D90"/>
    <w:rsid w:val="00BF6FE4"/>
    <w:rsid w:val="00C00D5F"/>
    <w:rsid w:val="00C02A5C"/>
    <w:rsid w:val="00C05C4B"/>
    <w:rsid w:val="00C1086C"/>
    <w:rsid w:val="00C112CA"/>
    <w:rsid w:val="00C17BD4"/>
    <w:rsid w:val="00C17FB7"/>
    <w:rsid w:val="00C20C4B"/>
    <w:rsid w:val="00C23118"/>
    <w:rsid w:val="00C245B2"/>
    <w:rsid w:val="00C26C86"/>
    <w:rsid w:val="00C30550"/>
    <w:rsid w:val="00C3080E"/>
    <w:rsid w:val="00C375BC"/>
    <w:rsid w:val="00C40CDB"/>
    <w:rsid w:val="00C41B53"/>
    <w:rsid w:val="00C41BC8"/>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121"/>
    <w:rsid w:val="00CB36FD"/>
    <w:rsid w:val="00CB6A57"/>
    <w:rsid w:val="00CC2F7E"/>
    <w:rsid w:val="00CC74A1"/>
    <w:rsid w:val="00CC7F79"/>
    <w:rsid w:val="00CD0ECE"/>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1B80"/>
    <w:rsid w:val="00D228CB"/>
    <w:rsid w:val="00D23ED3"/>
    <w:rsid w:val="00D26B60"/>
    <w:rsid w:val="00D33D98"/>
    <w:rsid w:val="00D3524E"/>
    <w:rsid w:val="00D358AC"/>
    <w:rsid w:val="00D35B8E"/>
    <w:rsid w:val="00D35F06"/>
    <w:rsid w:val="00D43E57"/>
    <w:rsid w:val="00D44B42"/>
    <w:rsid w:val="00D456F0"/>
    <w:rsid w:val="00D45951"/>
    <w:rsid w:val="00D46340"/>
    <w:rsid w:val="00D47B0D"/>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25F3"/>
    <w:rsid w:val="00E00261"/>
    <w:rsid w:val="00E00BDA"/>
    <w:rsid w:val="00E01158"/>
    <w:rsid w:val="00E02D42"/>
    <w:rsid w:val="00E0309D"/>
    <w:rsid w:val="00E031C9"/>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03C0"/>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0454"/>
    <w:rsid w:val="00EE374D"/>
    <w:rsid w:val="00EE526A"/>
    <w:rsid w:val="00EE7B0B"/>
    <w:rsid w:val="00EF4E9E"/>
    <w:rsid w:val="00EF4F57"/>
    <w:rsid w:val="00EF68D7"/>
    <w:rsid w:val="00F01FCA"/>
    <w:rsid w:val="00F035A5"/>
    <w:rsid w:val="00F05AF0"/>
    <w:rsid w:val="00F05D7E"/>
    <w:rsid w:val="00F1021D"/>
    <w:rsid w:val="00F10805"/>
    <w:rsid w:val="00F1234D"/>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74D2"/>
    <w:rsid w:val="00F8020A"/>
    <w:rsid w:val="00F803B1"/>
    <w:rsid w:val="00F82C0C"/>
    <w:rsid w:val="00F85871"/>
    <w:rsid w:val="00F86D26"/>
    <w:rsid w:val="00F91590"/>
    <w:rsid w:val="00F919B4"/>
    <w:rsid w:val="00F9312C"/>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1414"/>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 w:type="table" w:customStyle="1" w:styleId="PlainTable21">
    <w:name w:val="Plain Table 21"/>
    <w:basedOn w:val="TableNormal"/>
    <w:uiPriority w:val="42"/>
    <w:rsid w:val="00682241"/>
    <w:pPr>
      <w:spacing w:after="0"/>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682241"/>
    <w:pPr>
      <w:spacing w:after="0"/>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0C1877A-AF0E-4FEB-AC7E-1A05E6DB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7384</Words>
  <Characters>42090</Characters>
  <Application>Microsoft Office Word</Application>
  <DocSecurity>0</DocSecurity>
  <Lines>350</Lines>
  <Paragraphs>98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negin co</cp:lastModifiedBy>
  <cp:revision>5</cp:revision>
  <cp:lastPrinted>2022-10-06T12:06:00Z</cp:lastPrinted>
  <dcterms:created xsi:type="dcterms:W3CDTF">2023-12-02T08:42:00Z</dcterms:created>
  <dcterms:modified xsi:type="dcterms:W3CDTF">2023-12-02T13:16:00Z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http://www.zotero.org/styles/elsevier-harvard2</vt:lpwstr>
  </property>
  <property fmtid="{D5CDD505-2E9C-101B-9397-08002B2CF9AE}" pid="3" name="Mendeley Recent Style Name 0_1">
    <vt:lpwstr>Elsevier - Harvard 2</vt:lpwstr>
  </property>
  <property fmtid="{D5CDD505-2E9C-101B-9397-08002B2CF9AE}" pid="4" name="Mendeley Recent Style Id 1_1">
    <vt:lpwstr>http://www.zotero.org/styles/elsevier-vancouver</vt:lpwstr>
  </property>
  <property fmtid="{D5CDD505-2E9C-101B-9397-08002B2CF9AE}" pid="5" name="Mendeley Recent Style Name 1_1">
    <vt:lpwstr>Elsevier - Vancouver</vt:lpwstr>
  </property>
  <property fmtid="{D5CDD505-2E9C-101B-9397-08002B2CF9AE}" pid="6" name="Mendeley Recent Style Id 2_1">
    <vt:lpwstr>http://www.zotero.org/styles/sage-vancouver</vt:lpwstr>
  </property>
  <property fmtid="{D5CDD505-2E9C-101B-9397-08002B2CF9AE}" pid="7" name="Mendeley Recent Style Name 2_1">
    <vt:lpwstr>SAGE - Vancouver</vt:lpwstr>
  </property>
  <property fmtid="{D5CDD505-2E9C-101B-9397-08002B2CF9AE}" pid="8" name="Mendeley Recent Style Id 3_1">
    <vt:lpwstr>http://www.zotero.org/styles/springer-vancouver</vt:lpwstr>
  </property>
  <property fmtid="{D5CDD505-2E9C-101B-9397-08002B2CF9AE}" pid="9" name="Mendeley Recent Style Name 3_1">
    <vt:lpwstr>Springer - Vancouver</vt:lpwstr>
  </property>
  <property fmtid="{D5CDD505-2E9C-101B-9397-08002B2CF9AE}" pid="10" name="Mendeley Recent Style Id 4_1">
    <vt:lpwstr>http://www.zotero.org/styles/university-of-york-apa</vt:lpwstr>
  </property>
  <property fmtid="{D5CDD505-2E9C-101B-9397-08002B2CF9AE}" pid="11" name="Mendeley Recent Style Name 4_1">
    <vt:lpwstr>University of York - APA 6th edition</vt:lpwstr>
  </property>
  <property fmtid="{D5CDD505-2E9C-101B-9397-08002B2CF9AE}" pid="12" name="Mendeley Recent Style Id 5_1">
    <vt:lpwstr>http://www.zotero.org/styles/univerza-na-primorskem-fakulteta-za-vede-o-zdravju-apa</vt:lpwstr>
  </property>
  <property fmtid="{D5CDD505-2E9C-101B-9397-08002B2CF9AE}" pid="13" name="Mendeley Recent Style Name 5_1">
    <vt:lpwstr>Univerza na Primorskem - Fakulteta za vede o zdravju - APA 7 (Slovenščina)</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http://www.zotero.org/styles/vancouver-brackets</vt:lpwstr>
  </property>
  <property fmtid="{D5CDD505-2E9C-101B-9397-08002B2CF9AE}" pid="17" name="Mendeley Recent Style Name 7_1">
    <vt:lpwstr>Vancouver (brackets)</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http://www.zotero.org/styles/vancouver-superscript-only-year</vt:lpwstr>
  </property>
  <property fmtid="{D5CDD505-2E9C-101B-9397-08002B2CF9AE}" pid="21" name="Mendeley Recent Style Name 9_1">
    <vt:lpwstr>Vancouver (superscript, only year in date, no issue numbers)</vt:lpwstr>
  </property>
  <property fmtid="{D5CDD505-2E9C-101B-9397-08002B2CF9AE}" pid="22" name="Mendeley Citation Style_1">
    <vt:lpwstr>http://www.zotero.org/styles/university-of-york-apa</vt:lpwstr>
  </property>
  <property fmtid="{D5CDD505-2E9C-101B-9397-08002B2CF9AE}" pid="23" name="Mendeley Document_1">
    <vt:lpwstr>True</vt:lpwstr>
  </property>
  <property fmtid="{D5CDD505-2E9C-101B-9397-08002B2CF9AE}" pid="24" name="Mendeley Unique User Id_1">
    <vt:lpwstr>5c96e66a-6066-3acd-af67-0812a4cd5f9d</vt:lpwstr>
  </property>
</Properties>
</file>