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24"/>
          <w:szCs w:val="24"/>
          <w:lang w:val="tr-TR"/>
        </w:rPr>
      </w:pPr>
      <w:bookmarkStart w:id="0" w:name="_GoBack"/>
      <w:r>
        <w:rPr>
          <w:rFonts w:hint="default"/>
          <w:b/>
          <w:bCs/>
          <w:sz w:val="24"/>
          <w:szCs w:val="24"/>
          <w:lang w:val="tr-TR"/>
        </w:rPr>
        <w:t>The Multifactorial Analysis (Environmental, Educational and Socioeconomic Factors) on Turkish Life Expectancy</w:t>
      </w:r>
    </w:p>
    <w:p>
      <w:pPr>
        <w:rPr>
          <w:rFonts w:hint="default"/>
          <w:sz w:val="24"/>
          <w:szCs w:val="24"/>
          <w:lang w:val="tr-TR"/>
        </w:rPr>
      </w:pPr>
    </w:p>
    <w:p>
      <w:pPr>
        <w:jc w:val="center"/>
        <w:rPr>
          <w:rFonts w:hint="default"/>
          <w:sz w:val="24"/>
          <w:szCs w:val="24"/>
          <w:lang w:val="tr-TR"/>
        </w:rPr>
      </w:pPr>
      <w:r>
        <w:rPr>
          <w:rFonts w:hint="default"/>
          <w:sz w:val="24"/>
          <w:szCs w:val="24"/>
          <w:lang w:val="tr-TR"/>
        </w:rPr>
        <w:t>Ertan Kara</w:t>
      </w:r>
      <w:r>
        <w:rPr>
          <w:rFonts w:hint="default"/>
          <w:sz w:val="24"/>
          <w:szCs w:val="24"/>
          <w:vertAlign w:val="superscript"/>
          <w:lang w:val="tr-TR"/>
        </w:rPr>
        <w:t>1</w:t>
      </w:r>
      <w:r>
        <w:rPr>
          <w:rFonts w:hint="default"/>
          <w:sz w:val="24"/>
          <w:szCs w:val="24"/>
          <w:lang w:val="tr-TR"/>
        </w:rPr>
        <w:t>, Hasan Goksel Ozdilek</w:t>
      </w:r>
      <w:r>
        <w:rPr>
          <w:rFonts w:hint="default"/>
          <w:sz w:val="24"/>
          <w:szCs w:val="24"/>
          <w:vertAlign w:val="superscript"/>
          <w:lang w:val="tr-TR"/>
        </w:rPr>
        <w:t>2</w:t>
      </w:r>
      <w:r>
        <w:rPr>
          <w:rFonts w:hint="default"/>
          <w:sz w:val="24"/>
          <w:szCs w:val="24"/>
          <w:lang w:val="tr-TR"/>
        </w:rPr>
        <w:t xml:space="preserve">, Burcu Mestav </w:t>
      </w:r>
      <w:r>
        <w:rPr>
          <w:rFonts w:hint="default"/>
          <w:sz w:val="24"/>
          <w:szCs w:val="24"/>
          <w:vertAlign w:val="superscript"/>
          <w:lang w:val="tr-TR"/>
        </w:rPr>
        <w:t>3</w:t>
      </w:r>
    </w:p>
    <w:p>
      <w:pPr>
        <w:rPr>
          <w:rFonts w:hint="default"/>
          <w:sz w:val="24"/>
          <w:szCs w:val="24"/>
          <w:lang w:val="tr-TR"/>
        </w:rPr>
      </w:pPr>
    </w:p>
    <w:p>
      <w:pPr>
        <w:numPr>
          <w:ilvl w:val="0"/>
          <w:numId w:val="0"/>
        </w:numPr>
        <w:rPr>
          <w:rFonts w:hint="default"/>
          <w:sz w:val="24"/>
          <w:szCs w:val="24"/>
          <w:lang w:val="tr-TR"/>
        </w:rPr>
      </w:pPr>
      <w:r>
        <w:rPr>
          <w:rFonts w:hint="default"/>
          <w:sz w:val="24"/>
          <w:szCs w:val="24"/>
          <w:vertAlign w:val="superscript"/>
          <w:lang w:val="tr-TR"/>
        </w:rPr>
        <w:t xml:space="preserve">1  </w:t>
      </w:r>
      <w:r>
        <w:rPr>
          <w:rFonts w:hint="default"/>
          <w:sz w:val="24"/>
          <w:szCs w:val="24"/>
          <w:lang w:val="tr-TR"/>
        </w:rPr>
        <w:t>Cukurova University, Faculty of Medicine, Dept. of Public Health, Adana, Turkey</w:t>
      </w:r>
    </w:p>
    <w:p>
      <w:pPr>
        <w:numPr>
          <w:ilvl w:val="0"/>
          <w:numId w:val="0"/>
        </w:numPr>
        <w:rPr>
          <w:rFonts w:hint="default"/>
          <w:sz w:val="24"/>
          <w:szCs w:val="24"/>
          <w:lang w:val="tr-TR"/>
        </w:rPr>
      </w:pPr>
      <w:r>
        <w:rPr>
          <w:rFonts w:hint="default"/>
          <w:sz w:val="24"/>
          <w:szCs w:val="24"/>
          <w:vertAlign w:val="superscript"/>
          <w:lang w:val="tr-TR"/>
        </w:rPr>
        <w:t>2</w:t>
      </w:r>
      <w:r>
        <w:rPr>
          <w:rFonts w:hint="default"/>
          <w:sz w:val="24"/>
          <w:szCs w:val="24"/>
          <w:lang w:val="tr-TR"/>
        </w:rPr>
        <w:t xml:space="preserve"> Canakkale Onsekiz Mart University, Faculty of Engineering, Dept. of Environmental Engineering Office: 118, Terzioglu Campus, 17020 Canakkale, Turkey</w:t>
      </w:r>
    </w:p>
    <w:p>
      <w:pPr>
        <w:numPr>
          <w:ilvl w:val="0"/>
          <w:numId w:val="0"/>
        </w:numPr>
        <w:rPr>
          <w:rFonts w:hint="default"/>
          <w:sz w:val="24"/>
          <w:szCs w:val="24"/>
          <w:lang w:val="tr-TR"/>
        </w:rPr>
      </w:pPr>
      <w:r>
        <w:rPr>
          <w:rFonts w:hint="default"/>
          <w:sz w:val="24"/>
          <w:szCs w:val="24"/>
          <w:vertAlign w:val="superscript"/>
          <w:lang w:val="tr-TR"/>
        </w:rPr>
        <w:t>3</w:t>
      </w:r>
      <w:r>
        <w:rPr>
          <w:rFonts w:hint="default"/>
          <w:sz w:val="24"/>
          <w:szCs w:val="24"/>
          <w:lang w:val="tr-TR"/>
        </w:rPr>
        <w:t xml:space="preserve"> Canakkale Onsekiz Mart University, Faculty of Science, Dept. of Statistics, Terzioglu Campus, 17020 Canakkale, Turkey</w:t>
      </w:r>
    </w:p>
    <w:p>
      <w:pPr>
        <w:numPr>
          <w:ilvl w:val="0"/>
          <w:numId w:val="0"/>
        </w:numPr>
        <w:rPr>
          <w:rFonts w:hint="default"/>
          <w:sz w:val="24"/>
          <w:szCs w:val="24"/>
          <w:lang w:val="tr-TR"/>
        </w:rPr>
      </w:pPr>
    </w:p>
    <w:p>
      <w:pPr>
        <w:numPr>
          <w:ilvl w:val="0"/>
          <w:numId w:val="0"/>
        </w:numPr>
        <w:rPr>
          <w:rFonts w:hint="default"/>
          <w:sz w:val="24"/>
          <w:szCs w:val="24"/>
          <w:lang w:val="tr-TR"/>
        </w:rPr>
      </w:pPr>
    </w:p>
    <w:p>
      <w:pPr>
        <w:numPr>
          <w:ilvl w:val="0"/>
          <w:numId w:val="0"/>
        </w:numPr>
        <w:rPr>
          <w:rFonts w:hint="default"/>
          <w:b/>
          <w:bCs/>
          <w:sz w:val="24"/>
          <w:szCs w:val="24"/>
          <w:lang w:val="tr-TR"/>
        </w:rPr>
      </w:pPr>
      <w:r>
        <w:rPr>
          <w:rFonts w:hint="default"/>
          <w:b/>
          <w:bCs/>
          <w:sz w:val="24"/>
          <w:szCs w:val="24"/>
          <w:lang w:val="tr-TR"/>
        </w:rPr>
        <w:t>Abstract</w:t>
      </w:r>
    </w:p>
    <w:p>
      <w:pPr>
        <w:numPr>
          <w:ilvl w:val="0"/>
          <w:numId w:val="0"/>
        </w:numPr>
        <w:jc w:val="both"/>
        <w:rPr>
          <w:rFonts w:hint="default"/>
          <w:sz w:val="24"/>
          <w:szCs w:val="24"/>
          <w:lang w:val="tr-TR"/>
        </w:rPr>
      </w:pPr>
      <w:r>
        <w:rPr>
          <w:rFonts w:hint="default"/>
          <w:sz w:val="24"/>
          <w:szCs w:val="24"/>
          <w:lang w:val="tr-TR"/>
        </w:rPr>
        <w:t>Although socioeconomic, environmental and medical factors have been improved over the past three decades in Turkey, countrywide average expected life is still under 80 years today despite the fact that the life expectancy of newborn in the EU was 81.0 years as of 2018 (EUROSTAT, 2019). In this paper, we analyzed factors determining life expectancy in Turkey. Education, population, forest area, traffic, water use, solid waste produced, economic growth, etc. are taken into account. The purpose of this study was to investigate the relationship between factors and life expectancy in provinces in Turkey. It was concluded that three significant factors (average year in education, air quality (SO</w:t>
      </w:r>
      <w:r>
        <w:rPr>
          <w:rFonts w:hint="default"/>
          <w:sz w:val="24"/>
          <w:szCs w:val="24"/>
          <w:vertAlign w:val="subscript"/>
          <w:lang w:val="tr-TR"/>
        </w:rPr>
        <w:t>2</w:t>
      </w:r>
      <w:r>
        <w:rPr>
          <w:rFonts w:hint="default"/>
          <w:sz w:val="24"/>
          <w:szCs w:val="24"/>
          <w:lang w:val="tr-TR"/>
        </w:rPr>
        <w:t xml:space="preserve">), and tractor number) are determined life of Turkish people. </w:t>
      </w:r>
    </w:p>
    <w:p>
      <w:pPr>
        <w:numPr>
          <w:ilvl w:val="0"/>
          <w:numId w:val="0"/>
        </w:numPr>
        <w:rPr>
          <w:rFonts w:hint="default"/>
          <w:sz w:val="24"/>
          <w:szCs w:val="24"/>
          <w:lang w:val="tr-TR"/>
        </w:rPr>
      </w:pPr>
    </w:p>
    <w:p>
      <w:pPr>
        <w:numPr>
          <w:ilvl w:val="0"/>
          <w:numId w:val="0"/>
        </w:numPr>
        <w:rPr>
          <w:rFonts w:hint="default"/>
          <w:sz w:val="24"/>
          <w:szCs w:val="24"/>
          <w:lang w:val="tr-TR"/>
        </w:rPr>
      </w:pPr>
      <w:r>
        <w:rPr>
          <w:rFonts w:hint="default"/>
          <w:sz w:val="24"/>
          <w:szCs w:val="24"/>
          <w:lang w:val="tr-TR"/>
        </w:rPr>
        <w:t>Key words: Life expectancy, multifactor analysis, Türkiye provincials, health</w:t>
      </w:r>
    </w:p>
    <w:bookmarkEnd w:id="0"/>
    <w:p>
      <w:pPr>
        <w:numPr>
          <w:ilvl w:val="0"/>
          <w:numId w:val="0"/>
        </w:numPr>
        <w:rPr>
          <w:rFonts w:hint="default"/>
          <w:b/>
          <w:bCs/>
          <w:sz w:val="24"/>
          <w:szCs w:val="24"/>
          <w:lang w:val="tr-TR"/>
        </w:rPr>
      </w:pPr>
    </w:p>
    <w:p>
      <w:pPr>
        <w:numPr>
          <w:ilvl w:val="0"/>
          <w:numId w:val="0"/>
        </w:numPr>
        <w:rPr>
          <w:rFonts w:hint="default"/>
          <w:b/>
          <w:bCs/>
          <w:sz w:val="24"/>
          <w:szCs w:val="24"/>
          <w:lang w:val="tr-TR"/>
        </w:rPr>
      </w:pPr>
      <w:r>
        <w:rPr>
          <w:rFonts w:hint="default"/>
          <w:b/>
          <w:bCs/>
          <w:sz w:val="24"/>
          <w:szCs w:val="24"/>
          <w:lang w:val="tr-TR"/>
        </w:rPr>
        <w:t>Introduction</w:t>
      </w:r>
    </w:p>
    <w:p>
      <w:pPr>
        <w:numPr>
          <w:ilvl w:val="0"/>
          <w:numId w:val="0"/>
        </w:numPr>
        <w:rPr>
          <w:rFonts w:hint="default"/>
          <w:sz w:val="24"/>
          <w:szCs w:val="24"/>
          <w:lang w:val="tr-TR"/>
        </w:rPr>
      </w:pPr>
    </w:p>
    <w:p>
      <w:pPr>
        <w:numPr>
          <w:ilvl w:val="0"/>
          <w:numId w:val="0"/>
        </w:numPr>
        <w:jc w:val="both"/>
        <w:rPr>
          <w:rFonts w:hint="default"/>
          <w:sz w:val="24"/>
          <w:szCs w:val="24"/>
          <w:lang w:val="tr-TR"/>
        </w:rPr>
      </w:pPr>
      <w:r>
        <w:rPr>
          <w:rFonts w:hint="default"/>
          <w:sz w:val="24"/>
          <w:szCs w:val="24"/>
          <w:lang w:val="tr-TR"/>
        </w:rPr>
        <w:t xml:space="preserve">It is proved that environmental factors are important in life expectancy (Mariani et al., 2009). We also know that economic factors are also crucial at least to provide necessary health conditions to all citizens. It is rarely investigated economic, social, and environmental factors all together are taken into account to relate their roles in life expectancy, especially at a countrywide scale.  Hollander and Staatsen (2003) noted that people lived in Catal Huyuk (in Anatolia) had a maximum life of 50 years and the median age was 20 years but today (1995 to 2000) maximum age is 100 years and mean age is 81 years in the Netherlands. In ancient times, the problems that cause decrease in life were different such as indoor air pollution, malnutrition, food contamination, drinking water quality, etc. Today, on the other hand, water pollution, urban air pollution, land degradation, hazardous waste, etc. are the factors shortening life expectancy in a modern society (Hollander and Staatsen, 2003). </w:t>
      </w:r>
    </w:p>
    <w:p>
      <w:pPr>
        <w:numPr>
          <w:ilvl w:val="0"/>
          <w:numId w:val="0"/>
        </w:numPr>
        <w:jc w:val="both"/>
        <w:rPr>
          <w:rFonts w:hint="default"/>
          <w:sz w:val="24"/>
          <w:szCs w:val="24"/>
          <w:lang w:val="tr-TR"/>
        </w:rPr>
      </w:pPr>
    </w:p>
    <w:p>
      <w:pPr>
        <w:numPr>
          <w:ilvl w:val="0"/>
          <w:numId w:val="0"/>
        </w:numPr>
        <w:jc w:val="both"/>
        <w:rPr>
          <w:rFonts w:hint="default"/>
          <w:sz w:val="24"/>
          <w:szCs w:val="24"/>
          <w:lang w:val="tr-TR"/>
        </w:rPr>
      </w:pPr>
      <w:r>
        <w:rPr>
          <w:rFonts w:hint="default"/>
          <w:sz w:val="24"/>
          <w:szCs w:val="24"/>
          <w:lang w:val="tr-TR"/>
        </w:rPr>
        <w:t>Pope et al. (2009) reported that each 0.01 mg m</w:t>
      </w:r>
      <w:r>
        <w:rPr>
          <w:rFonts w:hint="default"/>
          <w:sz w:val="24"/>
          <w:szCs w:val="24"/>
          <w:vertAlign w:val="superscript"/>
          <w:lang w:val="tr-TR"/>
        </w:rPr>
        <w:t>3</w:t>
      </w:r>
      <w:r>
        <w:rPr>
          <w:rFonts w:hint="default"/>
          <w:sz w:val="24"/>
          <w:szCs w:val="24"/>
          <w:lang w:val="tr-TR"/>
        </w:rPr>
        <w:t xml:space="preserve"> increase in PM</w:t>
      </w:r>
      <w:r>
        <w:rPr>
          <w:rFonts w:hint="default"/>
          <w:sz w:val="24"/>
          <w:szCs w:val="24"/>
          <w:vertAlign w:val="subscript"/>
          <w:lang w:val="tr-TR"/>
        </w:rPr>
        <w:t>2.5</w:t>
      </w:r>
      <w:r>
        <w:rPr>
          <w:rFonts w:hint="default"/>
          <w:sz w:val="24"/>
          <w:szCs w:val="24"/>
          <w:lang w:val="tr-TR"/>
        </w:rPr>
        <w:t xml:space="preserve"> decreases life expectancy by 5 to 10 months in the USA. In the EU, the same parameter is 8.6 months (WHO, 2008). Mariani et al. (2010) investigated the effect of environmental quality on life span and found that the longer the life, there is a higher investment in environmental care. Abo et al. (1997) reported that environmental factors affect lifespan of males and females in Japan despite the fact that men and women are not equally affected by the parameters examined (atmospheric pressure, temperature, the duration time of sunshine, and relative moisture).</w:t>
      </w:r>
    </w:p>
    <w:p>
      <w:pPr>
        <w:numPr>
          <w:ilvl w:val="0"/>
          <w:numId w:val="0"/>
        </w:numPr>
        <w:rPr>
          <w:rFonts w:hint="default"/>
          <w:sz w:val="24"/>
          <w:szCs w:val="24"/>
          <w:lang w:val="tr-TR"/>
        </w:rPr>
      </w:pPr>
    </w:p>
    <w:p>
      <w:pPr>
        <w:numPr>
          <w:ilvl w:val="0"/>
          <w:numId w:val="0"/>
        </w:numPr>
        <w:jc w:val="both"/>
        <w:rPr>
          <w:rFonts w:hint="default"/>
          <w:sz w:val="24"/>
          <w:szCs w:val="24"/>
          <w:lang w:val="tr-TR"/>
        </w:rPr>
      </w:pPr>
      <w:r>
        <w:rPr>
          <w:rFonts w:hint="default"/>
          <w:sz w:val="24"/>
          <w:szCs w:val="24"/>
          <w:lang w:val="tr-TR"/>
        </w:rPr>
        <w:t xml:space="preserve">In addition to air people breathe, water and soil are also important in determination of health status of citizens. The population and population density, happiness, works related to soil excavation and land degradation, solid waste produced per capita, etc. all might affect expected life in a country. In this study, we investigated the factors important in expected life in Turkish provinces.    </w:t>
      </w:r>
    </w:p>
    <w:p>
      <w:pPr>
        <w:numPr>
          <w:ilvl w:val="0"/>
          <w:numId w:val="0"/>
        </w:numPr>
        <w:rPr>
          <w:rFonts w:hint="default"/>
          <w:sz w:val="24"/>
          <w:szCs w:val="24"/>
          <w:lang w:val="tr-TR"/>
        </w:rPr>
      </w:pPr>
    </w:p>
    <w:p>
      <w:pPr>
        <w:numPr>
          <w:ilvl w:val="0"/>
          <w:numId w:val="0"/>
        </w:numPr>
        <w:jc w:val="both"/>
        <w:rPr>
          <w:rFonts w:hint="default"/>
          <w:sz w:val="24"/>
          <w:szCs w:val="24"/>
          <w:lang w:val="tr-TR"/>
        </w:rPr>
      </w:pPr>
      <w:r>
        <w:rPr>
          <w:rFonts w:hint="default"/>
          <w:sz w:val="24"/>
          <w:szCs w:val="24"/>
          <w:lang w:val="tr-TR"/>
        </w:rPr>
        <w:t xml:space="preserve">It is also important note that a heat wave caused 719 sudden deaths in a week of summer 2021 in Canada. Such climatic changes are responsible in increased infant deaths (Auger et al., 2015).  </w:t>
      </w:r>
    </w:p>
    <w:p>
      <w:pPr>
        <w:numPr>
          <w:ilvl w:val="0"/>
          <w:numId w:val="0"/>
        </w:numPr>
        <w:rPr>
          <w:rFonts w:hint="default"/>
          <w:sz w:val="24"/>
          <w:szCs w:val="24"/>
          <w:lang w:val="tr-TR"/>
        </w:rPr>
      </w:pPr>
    </w:p>
    <w:p>
      <w:pPr>
        <w:numPr>
          <w:ilvl w:val="0"/>
          <w:numId w:val="0"/>
        </w:numPr>
        <w:jc w:val="both"/>
        <w:rPr>
          <w:rFonts w:hint="default"/>
          <w:sz w:val="24"/>
          <w:szCs w:val="24"/>
          <w:lang w:val="tr-TR"/>
        </w:rPr>
      </w:pPr>
      <w:r>
        <w:rPr>
          <w:rFonts w:hint="default"/>
          <w:sz w:val="24"/>
          <w:szCs w:val="24"/>
          <w:lang w:val="tr-TR"/>
        </w:rPr>
        <w:t xml:space="preserve">The life expectancy of some countries (including Turkey) is listed in Table 1 (https://www.worldlifeexpectancy.com/). It is clear that Turkish life expectancy is significantly lower than that in other Mediterranean countries. When one compares countries, females live significantly longer than males in Turkey and Portugal compared to that in other countries listed in Table 1. Note that these countries have not experienced a war or turmoil after the World War 2 and all of them are democratic countries. The top 20 countries in terms of their life expectancy are Monaco, Japan, Singapore, Macau, San Marino, Iceland, Hong Kong, Andorra, Guersney, Switzerland, Israel, South Korea, Luxembourg, Australia, Italy, Sweden, Liechtenstein, France, Canada, and Norway. The average life in these countries is 83.2 years (https://www.cbsnews.com/pictures/who-lives-longest-cias-top-20-nations-for-life-expectancy). </w:t>
      </w:r>
    </w:p>
    <w:p>
      <w:pPr>
        <w:numPr>
          <w:ilvl w:val="0"/>
          <w:numId w:val="0"/>
        </w:numPr>
        <w:rPr>
          <w:rFonts w:hint="default"/>
          <w:sz w:val="24"/>
          <w:szCs w:val="24"/>
          <w:lang w:val="tr-TR"/>
        </w:rPr>
      </w:pPr>
    </w:p>
    <w:p>
      <w:pPr>
        <w:numPr>
          <w:ilvl w:val="0"/>
          <w:numId w:val="0"/>
        </w:numPr>
        <w:rPr>
          <w:rFonts w:hint="default"/>
          <w:sz w:val="24"/>
          <w:szCs w:val="24"/>
          <w:lang w:val="tr-TR"/>
        </w:rPr>
      </w:pPr>
      <w:r>
        <w:rPr>
          <w:rFonts w:hint="default"/>
          <w:sz w:val="24"/>
          <w:szCs w:val="24"/>
          <w:lang w:val="tr-TR"/>
        </w:rPr>
        <w:t>Table 1. Life expectancy in selected countries (2018)</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1215"/>
        <w:gridCol w:w="1230"/>
        <w:gridCol w:w="1125"/>
        <w:gridCol w:w="1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widowControl w:val="0"/>
              <w:numPr>
                <w:ilvl w:val="0"/>
                <w:numId w:val="0"/>
              </w:numPr>
              <w:jc w:val="both"/>
              <w:rPr>
                <w:rFonts w:hint="default"/>
                <w:sz w:val="24"/>
                <w:szCs w:val="24"/>
                <w:vertAlign w:val="baseline"/>
                <w:lang w:val="tr-TR"/>
              </w:rPr>
            </w:pPr>
            <w:r>
              <w:rPr>
                <w:rFonts w:hint="default"/>
                <w:sz w:val="24"/>
                <w:szCs w:val="24"/>
                <w:vertAlign w:val="baseline"/>
                <w:lang w:val="tr-TR"/>
              </w:rPr>
              <w:t>Country</w:t>
            </w:r>
          </w:p>
        </w:tc>
        <w:tc>
          <w:tcPr>
            <w:tcW w:w="121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Males</w:t>
            </w:r>
          </w:p>
        </w:tc>
        <w:tc>
          <w:tcPr>
            <w:tcW w:w="1230"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Females</w:t>
            </w:r>
          </w:p>
        </w:tc>
        <w:tc>
          <w:tcPr>
            <w:tcW w:w="112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Mean</w:t>
            </w:r>
          </w:p>
        </w:tc>
        <w:tc>
          <w:tcPr>
            <w:tcW w:w="112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widowControl w:val="0"/>
              <w:numPr>
                <w:ilvl w:val="0"/>
                <w:numId w:val="0"/>
              </w:numPr>
              <w:jc w:val="both"/>
              <w:rPr>
                <w:rFonts w:hint="default"/>
                <w:sz w:val="24"/>
                <w:szCs w:val="24"/>
                <w:vertAlign w:val="baseline"/>
                <w:lang w:val="tr-TR"/>
              </w:rPr>
            </w:pPr>
            <w:r>
              <w:rPr>
                <w:rFonts w:hint="default"/>
                <w:sz w:val="24"/>
                <w:szCs w:val="24"/>
                <w:vertAlign w:val="baseline"/>
                <w:lang w:val="tr-TR"/>
              </w:rPr>
              <w:t>Cyprus</w:t>
            </w:r>
          </w:p>
        </w:tc>
        <w:tc>
          <w:tcPr>
            <w:tcW w:w="121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78.4</w:t>
            </w:r>
          </w:p>
        </w:tc>
        <w:tc>
          <w:tcPr>
            <w:tcW w:w="1230"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83.1</w:t>
            </w:r>
          </w:p>
        </w:tc>
        <w:tc>
          <w:tcPr>
            <w:tcW w:w="112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80.7</w:t>
            </w:r>
          </w:p>
        </w:tc>
        <w:tc>
          <w:tcPr>
            <w:tcW w:w="112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widowControl w:val="0"/>
              <w:numPr>
                <w:ilvl w:val="0"/>
                <w:numId w:val="0"/>
              </w:numPr>
              <w:jc w:val="both"/>
              <w:rPr>
                <w:rFonts w:hint="default"/>
                <w:sz w:val="24"/>
                <w:szCs w:val="24"/>
                <w:vertAlign w:val="baseline"/>
                <w:lang w:val="tr-TR"/>
              </w:rPr>
            </w:pPr>
            <w:r>
              <w:rPr>
                <w:rFonts w:hint="default"/>
                <w:sz w:val="24"/>
                <w:szCs w:val="24"/>
                <w:vertAlign w:val="baseline"/>
                <w:lang w:val="tr-TR"/>
              </w:rPr>
              <w:t>Greece</w:t>
            </w:r>
          </w:p>
        </w:tc>
        <w:tc>
          <w:tcPr>
            <w:tcW w:w="121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78.7</w:t>
            </w:r>
          </w:p>
        </w:tc>
        <w:tc>
          <w:tcPr>
            <w:tcW w:w="1230"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83.7</w:t>
            </w:r>
          </w:p>
        </w:tc>
        <w:tc>
          <w:tcPr>
            <w:tcW w:w="112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81.2</w:t>
            </w:r>
          </w:p>
        </w:tc>
        <w:tc>
          <w:tcPr>
            <w:tcW w:w="112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widowControl w:val="0"/>
              <w:numPr>
                <w:ilvl w:val="0"/>
                <w:numId w:val="0"/>
              </w:numPr>
              <w:jc w:val="both"/>
              <w:rPr>
                <w:rFonts w:hint="default"/>
                <w:sz w:val="24"/>
                <w:szCs w:val="24"/>
                <w:vertAlign w:val="baseline"/>
                <w:lang w:val="tr-TR"/>
              </w:rPr>
            </w:pPr>
            <w:r>
              <w:rPr>
                <w:rFonts w:hint="default"/>
                <w:sz w:val="24"/>
                <w:szCs w:val="24"/>
                <w:vertAlign w:val="baseline"/>
                <w:lang w:val="tr-TR"/>
              </w:rPr>
              <w:t>France</w:t>
            </w:r>
          </w:p>
        </w:tc>
        <w:tc>
          <w:tcPr>
            <w:tcW w:w="121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80.1</w:t>
            </w:r>
          </w:p>
        </w:tc>
        <w:tc>
          <w:tcPr>
            <w:tcW w:w="1230"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85.7</w:t>
            </w:r>
          </w:p>
        </w:tc>
        <w:tc>
          <w:tcPr>
            <w:tcW w:w="112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82.9</w:t>
            </w:r>
          </w:p>
        </w:tc>
        <w:tc>
          <w:tcPr>
            <w:tcW w:w="112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widowControl w:val="0"/>
              <w:numPr>
                <w:ilvl w:val="0"/>
                <w:numId w:val="0"/>
              </w:numPr>
              <w:jc w:val="both"/>
              <w:rPr>
                <w:rFonts w:hint="default"/>
                <w:sz w:val="24"/>
                <w:szCs w:val="24"/>
                <w:vertAlign w:val="baseline"/>
                <w:lang w:val="tr-TR"/>
              </w:rPr>
            </w:pPr>
            <w:r>
              <w:rPr>
                <w:rFonts w:hint="default"/>
                <w:sz w:val="24"/>
                <w:szCs w:val="24"/>
                <w:vertAlign w:val="baseline"/>
                <w:lang w:val="tr-TR"/>
              </w:rPr>
              <w:t>Italy</w:t>
            </w:r>
          </w:p>
        </w:tc>
        <w:tc>
          <w:tcPr>
            <w:tcW w:w="121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80.5</w:t>
            </w:r>
          </w:p>
        </w:tc>
        <w:tc>
          <w:tcPr>
            <w:tcW w:w="1230"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84.9</w:t>
            </w:r>
          </w:p>
        </w:tc>
        <w:tc>
          <w:tcPr>
            <w:tcW w:w="112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82.8</w:t>
            </w:r>
          </w:p>
        </w:tc>
        <w:tc>
          <w:tcPr>
            <w:tcW w:w="112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widowControl w:val="0"/>
              <w:numPr>
                <w:ilvl w:val="0"/>
                <w:numId w:val="0"/>
              </w:numPr>
              <w:jc w:val="both"/>
              <w:rPr>
                <w:rFonts w:hint="default"/>
                <w:sz w:val="24"/>
                <w:szCs w:val="24"/>
                <w:vertAlign w:val="baseline"/>
                <w:lang w:val="tr-TR"/>
              </w:rPr>
            </w:pPr>
            <w:r>
              <w:rPr>
                <w:rFonts w:hint="default"/>
                <w:sz w:val="24"/>
                <w:szCs w:val="24"/>
                <w:vertAlign w:val="baseline"/>
                <w:lang w:val="tr-TR"/>
              </w:rPr>
              <w:t>Malta</w:t>
            </w:r>
          </w:p>
        </w:tc>
        <w:tc>
          <w:tcPr>
            <w:tcW w:w="121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79.6</w:t>
            </w:r>
          </w:p>
        </w:tc>
        <w:tc>
          <w:tcPr>
            <w:tcW w:w="1230"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83.3</w:t>
            </w:r>
          </w:p>
        </w:tc>
        <w:tc>
          <w:tcPr>
            <w:tcW w:w="112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81.5</w:t>
            </w:r>
          </w:p>
        </w:tc>
        <w:tc>
          <w:tcPr>
            <w:tcW w:w="112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widowControl w:val="0"/>
              <w:numPr>
                <w:ilvl w:val="0"/>
                <w:numId w:val="0"/>
              </w:numPr>
              <w:jc w:val="both"/>
              <w:rPr>
                <w:rFonts w:hint="default"/>
                <w:sz w:val="24"/>
                <w:szCs w:val="24"/>
                <w:vertAlign w:val="baseline"/>
                <w:lang w:val="tr-TR"/>
              </w:rPr>
            </w:pPr>
            <w:r>
              <w:rPr>
                <w:rFonts w:hint="default"/>
                <w:sz w:val="24"/>
                <w:szCs w:val="24"/>
                <w:vertAlign w:val="baseline"/>
                <w:lang w:val="tr-TR"/>
              </w:rPr>
              <w:t>Spain</w:t>
            </w:r>
          </w:p>
        </w:tc>
        <w:tc>
          <w:tcPr>
            <w:tcW w:w="121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80.3</w:t>
            </w:r>
          </w:p>
        </w:tc>
        <w:tc>
          <w:tcPr>
            <w:tcW w:w="1230"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85.7</w:t>
            </w:r>
          </w:p>
        </w:tc>
        <w:tc>
          <w:tcPr>
            <w:tcW w:w="112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83.1</w:t>
            </w:r>
          </w:p>
        </w:tc>
        <w:tc>
          <w:tcPr>
            <w:tcW w:w="112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widowControl w:val="0"/>
              <w:numPr>
                <w:ilvl w:val="0"/>
                <w:numId w:val="0"/>
              </w:numPr>
              <w:jc w:val="both"/>
              <w:rPr>
                <w:rFonts w:hint="default"/>
                <w:sz w:val="24"/>
                <w:szCs w:val="24"/>
                <w:vertAlign w:val="baseline"/>
                <w:lang w:val="tr-TR"/>
              </w:rPr>
            </w:pPr>
            <w:r>
              <w:rPr>
                <w:rFonts w:hint="default"/>
                <w:sz w:val="24"/>
                <w:szCs w:val="24"/>
                <w:vertAlign w:val="baseline"/>
                <w:lang w:val="tr-TR"/>
              </w:rPr>
              <w:t>Portugal</w:t>
            </w:r>
          </w:p>
        </w:tc>
        <w:tc>
          <w:tcPr>
            <w:tcW w:w="121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78.3</w:t>
            </w:r>
          </w:p>
        </w:tc>
        <w:tc>
          <w:tcPr>
            <w:tcW w:w="1230"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84.5</w:t>
            </w:r>
          </w:p>
        </w:tc>
        <w:tc>
          <w:tcPr>
            <w:tcW w:w="112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81.5</w:t>
            </w:r>
          </w:p>
        </w:tc>
        <w:tc>
          <w:tcPr>
            <w:tcW w:w="112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6" w:type="dxa"/>
          </w:tcPr>
          <w:p>
            <w:pPr>
              <w:widowControl w:val="0"/>
              <w:numPr>
                <w:ilvl w:val="0"/>
                <w:numId w:val="0"/>
              </w:numPr>
              <w:jc w:val="both"/>
              <w:rPr>
                <w:rFonts w:hint="default"/>
                <w:sz w:val="24"/>
                <w:szCs w:val="24"/>
                <w:vertAlign w:val="baseline"/>
                <w:lang w:val="tr-TR"/>
              </w:rPr>
            </w:pPr>
            <w:r>
              <w:rPr>
                <w:rFonts w:hint="default"/>
                <w:sz w:val="24"/>
                <w:szCs w:val="24"/>
                <w:vertAlign w:val="baseline"/>
                <w:lang w:val="tr-TR"/>
              </w:rPr>
              <w:t>Turkey</w:t>
            </w:r>
          </w:p>
        </w:tc>
        <w:tc>
          <w:tcPr>
            <w:tcW w:w="121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73.3</w:t>
            </w:r>
          </w:p>
        </w:tc>
        <w:tc>
          <w:tcPr>
            <w:tcW w:w="1230"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79.4</w:t>
            </w:r>
          </w:p>
        </w:tc>
        <w:tc>
          <w:tcPr>
            <w:tcW w:w="112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76.4</w:t>
            </w:r>
          </w:p>
        </w:tc>
        <w:tc>
          <w:tcPr>
            <w:tcW w:w="1125" w:type="dxa"/>
          </w:tcPr>
          <w:p>
            <w:pPr>
              <w:widowControl w:val="0"/>
              <w:numPr>
                <w:ilvl w:val="0"/>
                <w:numId w:val="0"/>
              </w:numPr>
              <w:jc w:val="center"/>
              <w:rPr>
                <w:rFonts w:hint="default"/>
                <w:sz w:val="24"/>
                <w:szCs w:val="24"/>
                <w:vertAlign w:val="baseline"/>
                <w:lang w:val="tr-TR"/>
              </w:rPr>
            </w:pPr>
            <w:r>
              <w:rPr>
                <w:rFonts w:hint="default"/>
                <w:sz w:val="24"/>
                <w:szCs w:val="24"/>
                <w:vertAlign w:val="baseline"/>
                <w:lang w:val="tr-TR"/>
              </w:rPr>
              <w:t>6.1</w:t>
            </w:r>
          </w:p>
        </w:tc>
      </w:tr>
    </w:tbl>
    <w:p>
      <w:pPr>
        <w:numPr>
          <w:ilvl w:val="0"/>
          <w:numId w:val="0"/>
        </w:numPr>
        <w:jc w:val="both"/>
        <w:rPr>
          <w:rFonts w:hint="default" w:ascii="Calibri" w:hAnsi="Calibri" w:cs="Calibri"/>
          <w:color w:val="auto"/>
          <w:sz w:val="24"/>
          <w:szCs w:val="24"/>
          <w:shd w:val="clear" w:color="auto" w:fill="auto"/>
          <w:lang w:val="tr-TR"/>
        </w:rPr>
      </w:pPr>
      <w:r>
        <w:rPr>
          <w:rFonts w:hint="default" w:ascii="Calibri" w:hAnsi="Calibri" w:eastAsia="Open Sans" w:cs="Calibri"/>
          <w:i w:val="0"/>
          <w:iCs w:val="0"/>
          <w:caps w:val="0"/>
          <w:color w:val="auto"/>
          <w:spacing w:val="0"/>
          <w:sz w:val="24"/>
          <w:szCs w:val="24"/>
          <w:shd w:val="clear" w:color="auto" w:fill="auto"/>
          <w:lang w:val="tr-TR"/>
        </w:rPr>
        <w:t xml:space="preserve">   </w:t>
      </w:r>
    </w:p>
    <w:p>
      <w:pPr>
        <w:numPr>
          <w:ilvl w:val="0"/>
          <w:numId w:val="0"/>
        </w:numPr>
        <w:rPr>
          <w:rFonts w:hint="default" w:ascii="Calibri" w:hAnsi="Calibri" w:cs="Calibri"/>
          <w:sz w:val="24"/>
          <w:szCs w:val="24"/>
          <w:lang w:val="tr-TR"/>
        </w:rPr>
      </w:pPr>
    </w:p>
    <w:p>
      <w:pPr>
        <w:numPr>
          <w:ilvl w:val="0"/>
          <w:numId w:val="0"/>
        </w:numPr>
        <w:rPr>
          <w:rFonts w:hint="default"/>
          <w:b/>
          <w:bCs/>
          <w:sz w:val="24"/>
          <w:szCs w:val="24"/>
          <w:lang w:val="tr-TR"/>
        </w:rPr>
      </w:pPr>
      <w:r>
        <w:rPr>
          <w:rFonts w:hint="default"/>
          <w:b/>
          <w:bCs/>
          <w:sz w:val="24"/>
          <w:szCs w:val="24"/>
          <w:lang w:val="tr-TR"/>
        </w:rPr>
        <w:t>Materials and Methods</w:t>
      </w:r>
    </w:p>
    <w:p>
      <w:pPr>
        <w:numPr>
          <w:ilvl w:val="0"/>
          <w:numId w:val="0"/>
        </w:numPr>
        <w:jc w:val="both"/>
        <w:rPr>
          <w:rFonts w:hint="default"/>
          <w:sz w:val="24"/>
          <w:szCs w:val="24"/>
          <w:lang w:val="tr-TR"/>
        </w:rPr>
      </w:pPr>
      <w:r>
        <w:rPr>
          <w:rFonts w:hint="default"/>
          <w:sz w:val="24"/>
          <w:szCs w:val="24"/>
          <w:lang w:val="tr-TR"/>
        </w:rPr>
        <w:t>There are 18 independent variables chosen. These are namely total forest area, percent forest area and forest cover change between 2000 and 2019 in provinces. This data set was obtained from a GIS system (www.globalforestwatch.org). Mean years of education and population data set were compiled from Turkish Statistical Institute (TUIK, 2021). Income per capita and real change in income was obtained from a reputable economic newspaper (Dunya, 2020). Traffic (car numbers, special purpose vehicles (such as bulldozers and excavators), and tractors)) data was compiled from Turkish Statistical Institute (TUIK, 2020). Air quality (in terms of SO</w:t>
      </w:r>
      <w:r>
        <w:rPr>
          <w:rFonts w:hint="default"/>
          <w:sz w:val="24"/>
          <w:szCs w:val="24"/>
          <w:vertAlign w:val="subscript"/>
          <w:lang w:val="tr-TR"/>
        </w:rPr>
        <w:t>2</w:t>
      </w:r>
      <w:r>
        <w:rPr>
          <w:rFonts w:hint="default"/>
          <w:sz w:val="24"/>
          <w:szCs w:val="24"/>
          <w:lang w:val="tr-TR"/>
        </w:rPr>
        <w:t xml:space="preserve"> and PM</w:t>
      </w:r>
      <w:r>
        <w:rPr>
          <w:rFonts w:hint="default"/>
          <w:sz w:val="24"/>
          <w:szCs w:val="24"/>
          <w:vertAlign w:val="subscript"/>
          <w:lang w:val="tr-TR"/>
        </w:rPr>
        <w:t>10</w:t>
      </w:r>
      <w:r>
        <w:rPr>
          <w:rFonts w:hint="default"/>
          <w:sz w:val="24"/>
          <w:szCs w:val="24"/>
          <w:lang w:val="tr-TR"/>
        </w:rPr>
        <w:t xml:space="preserve"> reflecting averages between 2005 and 2017) data was gathered from Turkish Ministry of Environment and Urbanization (TMEU, 2020). Mean capita per housing unit, solid waste produced per capita as well as wastewater produced per capita were gathered from Turkish Statistical Institute (TUIK, 2020). Finally, life satisfaction record was obtained from Turkish Statistical Institute (TUIK, 2015) note that this report is not updated after 2015.  </w:t>
      </w:r>
    </w:p>
    <w:p>
      <w:pPr>
        <w:numPr>
          <w:ilvl w:val="0"/>
          <w:numId w:val="0"/>
        </w:numPr>
        <w:ind w:firstLine="720" w:firstLineChars="0"/>
        <w:jc w:val="both"/>
        <w:rPr>
          <w:rFonts w:hint="default"/>
          <w:sz w:val="24"/>
          <w:szCs w:val="24"/>
          <w:lang w:val="tr-TR"/>
        </w:rPr>
      </w:pPr>
      <w:r>
        <w:rPr>
          <w:rFonts w:hint="default"/>
          <w:sz w:val="24"/>
          <w:szCs w:val="24"/>
          <w:lang w:val="tr-TR"/>
        </w:rPr>
        <w:t xml:space="preserve">R statistics were used to obtain results. Multifactorial analysis was performed. In addition, stepwise regression model was completed to see which factors best explain expected life of Turkish citizens. </w:t>
      </w:r>
    </w:p>
    <w:p>
      <w:pPr>
        <w:numPr>
          <w:ilvl w:val="0"/>
          <w:numId w:val="0"/>
        </w:numPr>
        <w:rPr>
          <w:rFonts w:hint="default"/>
          <w:sz w:val="24"/>
          <w:szCs w:val="24"/>
          <w:lang w:val="tr-TR"/>
        </w:rPr>
      </w:pPr>
    </w:p>
    <w:p>
      <w:pPr>
        <w:numPr>
          <w:ilvl w:val="0"/>
          <w:numId w:val="0"/>
        </w:numPr>
        <w:rPr>
          <w:rFonts w:hint="default"/>
          <w:b/>
          <w:bCs/>
          <w:sz w:val="24"/>
          <w:szCs w:val="24"/>
          <w:lang w:val="tr-TR"/>
        </w:rPr>
      </w:pPr>
      <w:r>
        <w:rPr>
          <w:rFonts w:hint="default"/>
          <w:b/>
          <w:bCs/>
          <w:sz w:val="24"/>
          <w:szCs w:val="24"/>
          <w:lang w:val="tr-TR"/>
        </w:rPr>
        <w:t>Results and Discussion</w:t>
      </w:r>
    </w:p>
    <w:p>
      <w:pPr>
        <w:numPr>
          <w:ilvl w:val="0"/>
          <w:numId w:val="0"/>
        </w:numPr>
        <w:rPr>
          <w:rFonts w:hint="default"/>
          <w:lang w:val="tr-TR"/>
        </w:rPr>
      </w:pPr>
    </w:p>
    <w:p>
      <w:pPr>
        <w:numPr>
          <w:ilvl w:val="0"/>
          <w:numId w:val="0"/>
        </w:numPr>
        <w:jc w:val="both"/>
        <w:rPr>
          <w:rFonts w:hint="default"/>
          <w:sz w:val="24"/>
          <w:szCs w:val="24"/>
          <w:lang w:val="tr-TR"/>
        </w:rPr>
      </w:pPr>
      <w:r>
        <w:rPr>
          <w:rFonts w:hint="default"/>
          <w:sz w:val="24"/>
          <w:szCs w:val="24"/>
          <w:lang w:val="tr-TR"/>
        </w:rPr>
        <w:t xml:space="preserve">It was found that there is a big gap between Kilis and Kastamonu in term of forest cover. It is not surprising that this gap caused a difference in life expectancy in these provinces. Table 2 provides descriptive statistics. </w:t>
      </w:r>
    </w:p>
    <w:p>
      <w:pPr>
        <w:numPr>
          <w:ilvl w:val="0"/>
          <w:numId w:val="0"/>
        </w:numPr>
        <w:rPr>
          <w:rFonts w:hint="default"/>
          <w:lang w:val="tr-TR"/>
        </w:rPr>
      </w:pPr>
    </w:p>
    <w:p>
      <w:pPr>
        <w:numPr>
          <w:ilvl w:val="0"/>
          <w:numId w:val="0"/>
        </w:numPr>
        <w:rPr>
          <w:rFonts w:hint="default"/>
          <w:sz w:val="24"/>
          <w:szCs w:val="24"/>
          <w:lang w:val="tr-TR"/>
        </w:rPr>
      </w:pPr>
      <w:r>
        <w:rPr>
          <w:rFonts w:hint="default"/>
          <w:sz w:val="24"/>
          <w:szCs w:val="24"/>
          <w:lang w:val="tr-TR"/>
        </w:rPr>
        <w:t>Table 2. Statistical results of parameters examined in this study</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513"/>
        <w:gridCol w:w="1517"/>
        <w:gridCol w:w="982"/>
        <w:gridCol w:w="893"/>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sz w:val="20"/>
                <w:szCs w:val="20"/>
                <w:vertAlign w:val="baseline"/>
                <w:lang w:val="tr-TR"/>
              </w:rPr>
            </w:pPr>
            <w:r>
              <w:rPr>
                <w:rFonts w:hint="default"/>
                <w:sz w:val="20"/>
                <w:szCs w:val="20"/>
                <w:vertAlign w:val="baseline"/>
                <w:lang w:val="tr-TR"/>
              </w:rPr>
              <w:t>Parameter</w:t>
            </w:r>
          </w:p>
        </w:tc>
        <w:tc>
          <w:tcPr>
            <w:tcW w:w="1513" w:type="dxa"/>
          </w:tcPr>
          <w:p>
            <w:pPr>
              <w:widowControl w:val="0"/>
              <w:numPr>
                <w:ilvl w:val="0"/>
                <w:numId w:val="0"/>
              </w:numPr>
              <w:jc w:val="both"/>
              <w:rPr>
                <w:rFonts w:hint="default"/>
                <w:sz w:val="20"/>
                <w:szCs w:val="20"/>
                <w:vertAlign w:val="baseline"/>
                <w:lang w:val="tr-TR"/>
              </w:rPr>
            </w:pPr>
            <w:r>
              <w:rPr>
                <w:rFonts w:hint="default"/>
                <w:sz w:val="20"/>
                <w:szCs w:val="20"/>
                <w:vertAlign w:val="baseline"/>
                <w:lang w:val="tr-TR"/>
              </w:rPr>
              <w:t>Minimum</w:t>
            </w:r>
          </w:p>
        </w:tc>
        <w:tc>
          <w:tcPr>
            <w:tcW w:w="1517" w:type="dxa"/>
          </w:tcPr>
          <w:p>
            <w:pPr>
              <w:widowControl w:val="0"/>
              <w:numPr>
                <w:ilvl w:val="0"/>
                <w:numId w:val="0"/>
              </w:numPr>
              <w:jc w:val="both"/>
              <w:rPr>
                <w:rFonts w:hint="default"/>
                <w:sz w:val="20"/>
                <w:szCs w:val="20"/>
                <w:vertAlign w:val="baseline"/>
                <w:lang w:val="tr-TR"/>
              </w:rPr>
            </w:pPr>
            <w:r>
              <w:rPr>
                <w:rFonts w:hint="default"/>
                <w:sz w:val="20"/>
                <w:szCs w:val="20"/>
                <w:vertAlign w:val="baseline"/>
                <w:lang w:val="tr-TR"/>
              </w:rPr>
              <w:t>Maximum</w:t>
            </w:r>
          </w:p>
        </w:tc>
        <w:tc>
          <w:tcPr>
            <w:tcW w:w="982" w:type="dxa"/>
          </w:tcPr>
          <w:p>
            <w:pPr>
              <w:widowControl w:val="0"/>
              <w:numPr>
                <w:ilvl w:val="0"/>
                <w:numId w:val="0"/>
              </w:numPr>
              <w:jc w:val="both"/>
              <w:rPr>
                <w:rFonts w:hint="default"/>
                <w:sz w:val="20"/>
                <w:szCs w:val="20"/>
                <w:vertAlign w:val="baseline"/>
                <w:lang w:val="tr-TR"/>
              </w:rPr>
            </w:pPr>
            <w:r>
              <w:rPr>
                <w:rFonts w:hint="default"/>
                <w:sz w:val="20"/>
                <w:szCs w:val="20"/>
                <w:vertAlign w:val="baseline"/>
                <w:lang w:val="tr-TR"/>
              </w:rPr>
              <w:t>Mean</w:t>
            </w:r>
          </w:p>
        </w:tc>
        <w:tc>
          <w:tcPr>
            <w:tcW w:w="893" w:type="dxa"/>
          </w:tcPr>
          <w:p>
            <w:pPr>
              <w:widowControl w:val="0"/>
              <w:numPr>
                <w:ilvl w:val="0"/>
                <w:numId w:val="0"/>
              </w:numPr>
              <w:jc w:val="both"/>
              <w:rPr>
                <w:rFonts w:hint="default"/>
                <w:sz w:val="20"/>
                <w:szCs w:val="20"/>
                <w:vertAlign w:val="baseline"/>
                <w:lang w:val="tr-TR"/>
              </w:rPr>
            </w:pPr>
            <w:r>
              <w:rPr>
                <w:rFonts w:hint="default"/>
                <w:sz w:val="20"/>
                <w:szCs w:val="20"/>
                <w:vertAlign w:val="baseline"/>
                <w:lang w:val="tr-TR"/>
              </w:rPr>
              <w:t>Median</w:t>
            </w:r>
          </w:p>
        </w:tc>
        <w:tc>
          <w:tcPr>
            <w:tcW w:w="1846" w:type="dxa"/>
          </w:tcPr>
          <w:p>
            <w:pPr>
              <w:widowControl w:val="0"/>
              <w:numPr>
                <w:ilvl w:val="0"/>
                <w:numId w:val="0"/>
              </w:numPr>
              <w:jc w:val="both"/>
              <w:rPr>
                <w:rFonts w:hint="default"/>
                <w:sz w:val="20"/>
                <w:szCs w:val="20"/>
                <w:vertAlign w:val="baseline"/>
                <w:lang w:val="tr-TR"/>
              </w:rPr>
            </w:pPr>
            <w:r>
              <w:rPr>
                <w:rFonts w:hint="default"/>
                <w:sz w:val="20"/>
                <w:szCs w:val="20"/>
                <w:vertAlign w:val="baseline"/>
                <w:lang w:val="tr-TR"/>
              </w:rPr>
              <w:t>Standard deviation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vertAlign w:val="baseline"/>
                <w:lang w:val="tr-TR"/>
              </w:rPr>
            </w:pPr>
            <w:r>
              <w:rPr>
                <w:rFonts w:hint="default"/>
                <w:vertAlign w:val="baseline"/>
                <w:lang w:val="tr-TR"/>
              </w:rPr>
              <w:t>Forest area (ha)</w:t>
            </w:r>
          </w:p>
        </w:tc>
        <w:tc>
          <w:tcPr>
            <w:tcW w:w="1513" w:type="dxa"/>
          </w:tcPr>
          <w:p>
            <w:pPr>
              <w:widowControl w:val="0"/>
              <w:numPr>
                <w:ilvl w:val="0"/>
                <w:numId w:val="0"/>
              </w:numPr>
              <w:jc w:val="both"/>
              <w:rPr>
                <w:rFonts w:hint="default"/>
                <w:vertAlign w:val="baseline"/>
                <w:lang w:val="tr-TR"/>
              </w:rPr>
            </w:pPr>
            <w:r>
              <w:rPr>
                <w:rFonts w:hint="default"/>
                <w:vertAlign w:val="baseline"/>
                <w:lang w:val="tr-TR"/>
              </w:rPr>
              <w:t>37.1 (Kilis-79)</w:t>
            </w:r>
          </w:p>
        </w:tc>
        <w:tc>
          <w:tcPr>
            <w:tcW w:w="1517" w:type="dxa"/>
          </w:tcPr>
          <w:p>
            <w:pPr>
              <w:widowControl w:val="0"/>
              <w:numPr>
                <w:ilvl w:val="0"/>
                <w:numId w:val="0"/>
              </w:numPr>
              <w:jc w:val="both"/>
              <w:rPr>
                <w:rFonts w:hint="default"/>
                <w:vertAlign w:val="baseline"/>
                <w:lang w:val="tr-TR"/>
              </w:rPr>
            </w:pPr>
            <w:r>
              <w:rPr>
                <w:rFonts w:hint="default"/>
                <w:vertAlign w:val="baseline"/>
                <w:lang w:val="tr-TR"/>
              </w:rPr>
              <w:t>631000 (Kastamonu-37)</w:t>
            </w:r>
          </w:p>
        </w:tc>
        <w:tc>
          <w:tcPr>
            <w:tcW w:w="982" w:type="dxa"/>
          </w:tcPr>
          <w:p>
            <w:pPr>
              <w:widowControl w:val="0"/>
              <w:numPr>
                <w:ilvl w:val="0"/>
                <w:numId w:val="0"/>
              </w:numPr>
              <w:jc w:val="both"/>
              <w:rPr>
                <w:rFonts w:hint="default"/>
                <w:vertAlign w:val="baseline"/>
                <w:lang w:val="tr-TR"/>
              </w:rPr>
            </w:pPr>
            <w:r>
              <w:rPr>
                <w:rFonts w:hint="default"/>
                <w:vertAlign w:val="baseline"/>
                <w:lang w:val="tr-TR"/>
              </w:rPr>
              <w:t>111810</w:t>
            </w:r>
          </w:p>
        </w:tc>
        <w:tc>
          <w:tcPr>
            <w:tcW w:w="893" w:type="dxa"/>
          </w:tcPr>
          <w:p>
            <w:pPr>
              <w:widowControl w:val="0"/>
              <w:numPr>
                <w:ilvl w:val="0"/>
                <w:numId w:val="0"/>
              </w:numPr>
              <w:jc w:val="both"/>
              <w:rPr>
                <w:rFonts w:hint="default"/>
                <w:vertAlign w:val="baseline"/>
                <w:lang w:val="tr-TR"/>
              </w:rPr>
            </w:pPr>
            <w:r>
              <w:rPr>
                <w:rFonts w:hint="default"/>
                <w:vertAlign w:val="baseline"/>
                <w:lang w:val="tr-TR"/>
              </w:rPr>
              <w:t>66000</w:t>
            </w:r>
          </w:p>
        </w:tc>
        <w:tc>
          <w:tcPr>
            <w:tcW w:w="1846" w:type="dxa"/>
          </w:tcPr>
          <w:p>
            <w:pPr>
              <w:widowControl w:val="0"/>
              <w:numPr>
                <w:ilvl w:val="0"/>
                <w:numId w:val="0"/>
              </w:numPr>
              <w:jc w:val="both"/>
              <w:rPr>
                <w:rFonts w:hint="default"/>
                <w:vertAlign w:val="baseline"/>
                <w:lang w:val="tr-TR"/>
              </w:rPr>
            </w:pPr>
            <w:r>
              <w:rPr>
                <w:rFonts w:hint="default"/>
                <w:vertAlign w:val="baseline"/>
                <w:lang w:val="tr-TR"/>
              </w:rPr>
              <w:t>127115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vertAlign w:val="baseline"/>
                <w:lang w:val="tr-TR"/>
              </w:rPr>
            </w:pPr>
            <w:r>
              <w:rPr>
                <w:rFonts w:hint="default"/>
                <w:vertAlign w:val="baseline"/>
                <w:lang w:val="tr-TR"/>
              </w:rPr>
              <w:t>Forest lost % (2000 to 2019)</w:t>
            </w:r>
          </w:p>
        </w:tc>
        <w:tc>
          <w:tcPr>
            <w:tcW w:w="1513" w:type="dxa"/>
          </w:tcPr>
          <w:p>
            <w:pPr>
              <w:widowControl w:val="0"/>
              <w:numPr>
                <w:ilvl w:val="0"/>
                <w:numId w:val="0"/>
              </w:numPr>
              <w:jc w:val="both"/>
              <w:rPr>
                <w:rFonts w:hint="default"/>
                <w:vertAlign w:val="baseline"/>
                <w:lang w:val="tr-TR"/>
              </w:rPr>
            </w:pPr>
            <w:r>
              <w:rPr>
                <w:rFonts w:hint="default"/>
                <w:vertAlign w:val="baseline"/>
                <w:lang w:val="tr-TR"/>
              </w:rPr>
              <w:t>0.053 (Erzurum-25)</w:t>
            </w:r>
          </w:p>
        </w:tc>
        <w:tc>
          <w:tcPr>
            <w:tcW w:w="1517" w:type="dxa"/>
          </w:tcPr>
          <w:p>
            <w:pPr>
              <w:widowControl w:val="0"/>
              <w:numPr>
                <w:ilvl w:val="0"/>
                <w:numId w:val="0"/>
              </w:numPr>
              <w:jc w:val="both"/>
              <w:rPr>
                <w:rFonts w:hint="default"/>
                <w:vertAlign w:val="baseline"/>
                <w:lang w:val="tr-TR"/>
              </w:rPr>
            </w:pPr>
            <w:r>
              <w:rPr>
                <w:rFonts w:hint="default"/>
                <w:vertAlign w:val="baseline"/>
                <w:lang w:val="tr-TR"/>
              </w:rPr>
              <w:t>66.11 (Agri-04)</w:t>
            </w:r>
          </w:p>
        </w:tc>
        <w:tc>
          <w:tcPr>
            <w:tcW w:w="982" w:type="dxa"/>
          </w:tcPr>
          <w:p>
            <w:pPr>
              <w:widowControl w:val="0"/>
              <w:numPr>
                <w:ilvl w:val="0"/>
                <w:numId w:val="0"/>
              </w:numPr>
              <w:jc w:val="both"/>
              <w:rPr>
                <w:rFonts w:hint="default"/>
                <w:vertAlign w:val="baseline"/>
                <w:lang w:val="tr-TR"/>
              </w:rPr>
            </w:pPr>
            <w:r>
              <w:rPr>
                <w:rFonts w:hint="default"/>
                <w:vertAlign w:val="baseline"/>
                <w:lang w:val="tr-TR"/>
              </w:rPr>
              <w:t>7.657</w:t>
            </w:r>
          </w:p>
        </w:tc>
        <w:tc>
          <w:tcPr>
            <w:tcW w:w="893" w:type="dxa"/>
          </w:tcPr>
          <w:p>
            <w:pPr>
              <w:widowControl w:val="0"/>
              <w:numPr>
                <w:ilvl w:val="0"/>
                <w:numId w:val="0"/>
              </w:numPr>
              <w:jc w:val="both"/>
              <w:rPr>
                <w:rFonts w:hint="default"/>
                <w:vertAlign w:val="baseline"/>
                <w:lang w:val="tr-TR"/>
              </w:rPr>
            </w:pPr>
            <w:r>
              <w:rPr>
                <w:rFonts w:hint="default"/>
                <w:vertAlign w:val="baseline"/>
                <w:lang w:val="tr-TR"/>
              </w:rPr>
              <w:t>4.465</w:t>
            </w:r>
          </w:p>
        </w:tc>
        <w:tc>
          <w:tcPr>
            <w:tcW w:w="1846" w:type="dxa"/>
          </w:tcPr>
          <w:p>
            <w:pPr>
              <w:widowControl w:val="0"/>
              <w:numPr>
                <w:ilvl w:val="0"/>
                <w:numId w:val="0"/>
              </w:numPr>
              <w:jc w:val="both"/>
              <w:rPr>
                <w:rFonts w:hint="default"/>
                <w:vertAlign w:val="baseline"/>
                <w:lang w:val="tr-TR"/>
              </w:rPr>
            </w:pPr>
            <w:r>
              <w:rPr>
                <w:rFonts w:hint="default"/>
                <w:vertAlign w:val="baseline"/>
                <w:lang w:val="tr-TR"/>
              </w:rPr>
              <w:t>9.757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vertAlign w:val="baseline"/>
                <w:lang w:val="tr-TR"/>
              </w:rPr>
            </w:pPr>
            <w:r>
              <w:rPr>
                <w:rFonts w:hint="default"/>
                <w:vertAlign w:val="baseline"/>
                <w:lang w:val="tr-TR"/>
              </w:rPr>
              <w:t>Population</w:t>
            </w:r>
          </w:p>
        </w:tc>
        <w:tc>
          <w:tcPr>
            <w:tcW w:w="1513" w:type="dxa"/>
          </w:tcPr>
          <w:p>
            <w:pPr>
              <w:widowControl w:val="0"/>
              <w:numPr>
                <w:ilvl w:val="0"/>
                <w:numId w:val="0"/>
              </w:numPr>
              <w:jc w:val="both"/>
              <w:rPr>
                <w:rFonts w:hint="default"/>
                <w:vertAlign w:val="baseline"/>
                <w:lang w:val="tr-TR"/>
              </w:rPr>
            </w:pPr>
            <w:r>
              <w:rPr>
                <w:rFonts w:hint="default"/>
                <w:vertAlign w:val="baseline"/>
                <w:lang w:val="tr-TR"/>
              </w:rPr>
              <w:t>81910 (Bayburt-69)</w:t>
            </w:r>
          </w:p>
        </w:tc>
        <w:tc>
          <w:tcPr>
            <w:tcW w:w="1517" w:type="dxa"/>
          </w:tcPr>
          <w:p>
            <w:pPr>
              <w:widowControl w:val="0"/>
              <w:numPr>
                <w:ilvl w:val="0"/>
                <w:numId w:val="0"/>
              </w:numPr>
              <w:jc w:val="both"/>
              <w:rPr>
                <w:rFonts w:hint="default"/>
                <w:vertAlign w:val="baseline"/>
                <w:lang w:val="tr-TR"/>
              </w:rPr>
            </w:pPr>
            <w:r>
              <w:rPr>
                <w:rFonts w:hint="default"/>
                <w:vertAlign w:val="baseline"/>
                <w:lang w:val="tr-TR"/>
              </w:rPr>
              <w:t>15462452 (Istanbul-34)</w:t>
            </w:r>
          </w:p>
        </w:tc>
        <w:tc>
          <w:tcPr>
            <w:tcW w:w="982" w:type="dxa"/>
          </w:tcPr>
          <w:p>
            <w:pPr>
              <w:widowControl w:val="0"/>
              <w:numPr>
                <w:ilvl w:val="0"/>
                <w:numId w:val="0"/>
              </w:numPr>
              <w:jc w:val="both"/>
              <w:rPr>
                <w:rFonts w:hint="default"/>
                <w:vertAlign w:val="baseline"/>
                <w:lang w:val="tr-TR"/>
              </w:rPr>
            </w:pPr>
            <w:r>
              <w:rPr>
                <w:rFonts w:hint="default"/>
                <w:vertAlign w:val="baseline"/>
                <w:lang w:val="tr-TR"/>
              </w:rPr>
              <w:t>1032272</w:t>
            </w:r>
          </w:p>
        </w:tc>
        <w:tc>
          <w:tcPr>
            <w:tcW w:w="893" w:type="dxa"/>
          </w:tcPr>
          <w:p>
            <w:pPr>
              <w:widowControl w:val="0"/>
              <w:numPr>
                <w:ilvl w:val="0"/>
                <w:numId w:val="0"/>
              </w:numPr>
              <w:jc w:val="both"/>
              <w:rPr>
                <w:rFonts w:hint="default"/>
                <w:vertAlign w:val="baseline"/>
                <w:lang w:val="tr-TR"/>
              </w:rPr>
            </w:pPr>
            <w:r>
              <w:rPr>
                <w:rFonts w:hint="default"/>
                <w:vertAlign w:val="baseline"/>
                <w:lang w:val="tr-TR"/>
              </w:rPr>
              <w:t>537762</w:t>
            </w:r>
          </w:p>
        </w:tc>
        <w:tc>
          <w:tcPr>
            <w:tcW w:w="1846" w:type="dxa"/>
          </w:tcPr>
          <w:p>
            <w:pPr>
              <w:widowControl w:val="0"/>
              <w:numPr>
                <w:ilvl w:val="0"/>
                <w:numId w:val="0"/>
              </w:numPr>
              <w:jc w:val="both"/>
              <w:rPr>
                <w:rFonts w:hint="default"/>
                <w:vertAlign w:val="baseline"/>
                <w:lang w:val="tr-TR"/>
              </w:rPr>
            </w:pPr>
            <w:r>
              <w:rPr>
                <w:rFonts w:hint="default"/>
                <w:vertAlign w:val="baseline"/>
                <w:lang w:val="tr-TR"/>
              </w:rPr>
              <w:t>1872577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vertAlign w:val="baseline"/>
                <w:lang w:val="tr-TR"/>
              </w:rPr>
            </w:pPr>
            <w:r>
              <w:rPr>
                <w:rFonts w:hint="default"/>
                <w:vertAlign w:val="baseline"/>
                <w:lang w:val="tr-TR"/>
              </w:rPr>
              <w:t>Population density</w:t>
            </w:r>
          </w:p>
        </w:tc>
        <w:tc>
          <w:tcPr>
            <w:tcW w:w="1513" w:type="dxa"/>
          </w:tcPr>
          <w:p>
            <w:pPr>
              <w:widowControl w:val="0"/>
              <w:numPr>
                <w:ilvl w:val="0"/>
                <w:numId w:val="0"/>
              </w:numPr>
              <w:jc w:val="both"/>
              <w:rPr>
                <w:rFonts w:hint="default"/>
                <w:vertAlign w:val="baseline"/>
                <w:lang w:val="tr-TR"/>
              </w:rPr>
            </w:pPr>
            <w:r>
              <w:rPr>
                <w:rFonts w:hint="default"/>
                <w:vertAlign w:val="baseline"/>
                <w:lang w:val="tr-TR"/>
              </w:rPr>
              <w:t>11 (Tunceli-62)</w:t>
            </w:r>
          </w:p>
        </w:tc>
        <w:tc>
          <w:tcPr>
            <w:tcW w:w="1517" w:type="dxa"/>
          </w:tcPr>
          <w:p>
            <w:pPr>
              <w:widowControl w:val="0"/>
              <w:numPr>
                <w:ilvl w:val="0"/>
                <w:numId w:val="0"/>
              </w:numPr>
              <w:jc w:val="both"/>
              <w:rPr>
                <w:rFonts w:hint="default"/>
                <w:vertAlign w:val="baseline"/>
                <w:lang w:val="tr-TR"/>
              </w:rPr>
            </w:pPr>
            <w:r>
              <w:rPr>
                <w:rFonts w:hint="default"/>
                <w:vertAlign w:val="baseline"/>
                <w:lang w:val="tr-TR"/>
              </w:rPr>
              <w:t>2976 (Istanbul-34)</w:t>
            </w:r>
          </w:p>
        </w:tc>
        <w:tc>
          <w:tcPr>
            <w:tcW w:w="982" w:type="dxa"/>
          </w:tcPr>
          <w:p>
            <w:pPr>
              <w:widowControl w:val="0"/>
              <w:numPr>
                <w:ilvl w:val="0"/>
                <w:numId w:val="0"/>
              </w:numPr>
              <w:jc w:val="both"/>
              <w:rPr>
                <w:rFonts w:hint="default"/>
                <w:vertAlign w:val="baseline"/>
                <w:lang w:val="tr-TR"/>
              </w:rPr>
            </w:pPr>
            <w:r>
              <w:rPr>
                <w:rFonts w:hint="default"/>
                <w:vertAlign w:val="baseline"/>
                <w:lang w:val="tr-TR"/>
              </w:rPr>
              <w:t>133</w:t>
            </w:r>
          </w:p>
        </w:tc>
        <w:tc>
          <w:tcPr>
            <w:tcW w:w="893" w:type="dxa"/>
          </w:tcPr>
          <w:p>
            <w:pPr>
              <w:widowControl w:val="0"/>
              <w:numPr>
                <w:ilvl w:val="0"/>
                <w:numId w:val="0"/>
              </w:numPr>
              <w:jc w:val="both"/>
              <w:rPr>
                <w:rFonts w:hint="default"/>
                <w:vertAlign w:val="baseline"/>
                <w:lang w:val="tr-TR"/>
              </w:rPr>
            </w:pPr>
            <w:r>
              <w:rPr>
                <w:rFonts w:hint="default"/>
                <w:vertAlign w:val="baseline"/>
                <w:lang w:val="tr-TR"/>
              </w:rPr>
              <w:t>64</w:t>
            </w:r>
          </w:p>
        </w:tc>
        <w:tc>
          <w:tcPr>
            <w:tcW w:w="1846" w:type="dxa"/>
          </w:tcPr>
          <w:p>
            <w:pPr>
              <w:widowControl w:val="0"/>
              <w:numPr>
                <w:ilvl w:val="0"/>
                <w:numId w:val="0"/>
              </w:numPr>
              <w:jc w:val="both"/>
              <w:rPr>
                <w:rFonts w:hint="default"/>
                <w:vertAlign w:val="baseline"/>
                <w:lang w:val="tr-TR"/>
              </w:rPr>
            </w:pPr>
            <w:r>
              <w:rPr>
                <w:rFonts w:hint="default"/>
                <w:vertAlign w:val="baseline"/>
                <w:lang w:val="tr-TR"/>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vertAlign w:val="baseline"/>
                <w:lang w:val="tr-TR"/>
              </w:rPr>
            </w:pPr>
            <w:r>
              <w:rPr>
                <w:rFonts w:hint="default"/>
                <w:vertAlign w:val="baseline"/>
                <w:lang w:val="tr-TR"/>
              </w:rPr>
              <w:t>Area (km</w:t>
            </w:r>
            <w:r>
              <w:rPr>
                <w:rFonts w:hint="default"/>
                <w:vertAlign w:val="superscript"/>
                <w:lang w:val="tr-TR"/>
              </w:rPr>
              <w:t>2</w:t>
            </w:r>
            <w:r>
              <w:rPr>
                <w:rFonts w:hint="default"/>
                <w:vertAlign w:val="baseline"/>
                <w:lang w:val="tr-TR"/>
              </w:rPr>
              <w:t>)</w:t>
            </w:r>
          </w:p>
        </w:tc>
        <w:tc>
          <w:tcPr>
            <w:tcW w:w="1513" w:type="dxa"/>
          </w:tcPr>
          <w:p>
            <w:pPr>
              <w:widowControl w:val="0"/>
              <w:numPr>
                <w:ilvl w:val="0"/>
                <w:numId w:val="0"/>
              </w:numPr>
              <w:jc w:val="both"/>
              <w:rPr>
                <w:rFonts w:hint="default"/>
                <w:vertAlign w:val="baseline"/>
                <w:lang w:val="tr-TR"/>
              </w:rPr>
            </w:pPr>
            <w:r>
              <w:rPr>
                <w:rFonts w:hint="default"/>
                <w:vertAlign w:val="baseline"/>
                <w:lang w:val="tr-TR"/>
              </w:rPr>
              <w:t>798 (Yalova-77)</w:t>
            </w:r>
          </w:p>
        </w:tc>
        <w:tc>
          <w:tcPr>
            <w:tcW w:w="1517" w:type="dxa"/>
          </w:tcPr>
          <w:p>
            <w:pPr>
              <w:widowControl w:val="0"/>
              <w:numPr>
                <w:ilvl w:val="0"/>
                <w:numId w:val="0"/>
              </w:numPr>
              <w:jc w:val="both"/>
              <w:rPr>
                <w:rFonts w:hint="default"/>
                <w:vertAlign w:val="baseline"/>
                <w:lang w:val="tr-TR"/>
              </w:rPr>
            </w:pPr>
            <w:r>
              <w:rPr>
                <w:rFonts w:hint="default"/>
                <w:vertAlign w:val="baseline"/>
                <w:lang w:val="tr-TR"/>
              </w:rPr>
              <w:t>40838 (Konya-42)</w:t>
            </w:r>
          </w:p>
        </w:tc>
        <w:tc>
          <w:tcPr>
            <w:tcW w:w="982" w:type="dxa"/>
          </w:tcPr>
          <w:p>
            <w:pPr>
              <w:widowControl w:val="0"/>
              <w:numPr>
                <w:ilvl w:val="0"/>
                <w:numId w:val="0"/>
              </w:numPr>
              <w:jc w:val="both"/>
              <w:rPr>
                <w:rFonts w:hint="default"/>
                <w:vertAlign w:val="baseline"/>
                <w:lang w:val="tr-TR"/>
              </w:rPr>
            </w:pPr>
            <w:r>
              <w:rPr>
                <w:rFonts w:hint="default"/>
                <w:vertAlign w:val="baseline"/>
                <w:lang w:val="tr-TR"/>
              </w:rPr>
              <w:t>9630</w:t>
            </w:r>
          </w:p>
        </w:tc>
        <w:tc>
          <w:tcPr>
            <w:tcW w:w="893" w:type="dxa"/>
          </w:tcPr>
          <w:p>
            <w:pPr>
              <w:widowControl w:val="0"/>
              <w:numPr>
                <w:ilvl w:val="0"/>
                <w:numId w:val="0"/>
              </w:numPr>
              <w:jc w:val="both"/>
              <w:rPr>
                <w:rFonts w:hint="default"/>
                <w:vertAlign w:val="baseline"/>
                <w:lang w:val="tr-TR"/>
              </w:rPr>
            </w:pPr>
            <w:r>
              <w:rPr>
                <w:rFonts w:hint="default"/>
                <w:vertAlign w:val="baseline"/>
                <w:lang w:val="tr-TR"/>
              </w:rPr>
              <w:t>7659</w:t>
            </w:r>
          </w:p>
        </w:tc>
        <w:tc>
          <w:tcPr>
            <w:tcW w:w="1846" w:type="dxa"/>
          </w:tcPr>
          <w:p>
            <w:pPr>
              <w:widowControl w:val="0"/>
              <w:numPr>
                <w:ilvl w:val="0"/>
                <w:numId w:val="0"/>
              </w:numPr>
              <w:jc w:val="both"/>
              <w:rPr>
                <w:rFonts w:hint="default"/>
                <w:vertAlign w:val="baseline"/>
                <w:lang w:val="tr-TR"/>
              </w:rPr>
            </w:pPr>
            <w:r>
              <w:rPr>
                <w:rFonts w:hint="default"/>
                <w:vertAlign w:val="baseline"/>
                <w:lang w:val="tr-TR"/>
              </w:rPr>
              <w:t>6488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vertAlign w:val="baseline"/>
                <w:lang w:val="tr-TR"/>
              </w:rPr>
            </w:pPr>
            <w:r>
              <w:rPr>
                <w:rFonts w:hint="default"/>
                <w:vertAlign w:val="baseline"/>
                <w:lang w:val="tr-TR"/>
              </w:rPr>
              <w:t>GDP per capita (USD)</w:t>
            </w:r>
          </w:p>
        </w:tc>
        <w:tc>
          <w:tcPr>
            <w:tcW w:w="1513" w:type="dxa"/>
          </w:tcPr>
          <w:p>
            <w:pPr>
              <w:widowControl w:val="0"/>
              <w:numPr>
                <w:ilvl w:val="0"/>
                <w:numId w:val="0"/>
              </w:numPr>
              <w:jc w:val="both"/>
              <w:rPr>
                <w:rFonts w:hint="default"/>
                <w:vertAlign w:val="baseline"/>
                <w:lang w:val="tr-TR"/>
              </w:rPr>
            </w:pPr>
            <w:r>
              <w:rPr>
                <w:rFonts w:hint="default"/>
                <w:vertAlign w:val="baseline"/>
                <w:lang w:val="tr-TR"/>
              </w:rPr>
              <w:t>3204 (Agri-04)</w:t>
            </w:r>
          </w:p>
        </w:tc>
        <w:tc>
          <w:tcPr>
            <w:tcW w:w="1517" w:type="dxa"/>
          </w:tcPr>
          <w:p>
            <w:pPr>
              <w:widowControl w:val="0"/>
              <w:numPr>
                <w:ilvl w:val="0"/>
                <w:numId w:val="0"/>
              </w:numPr>
              <w:jc w:val="both"/>
              <w:rPr>
                <w:rFonts w:hint="default"/>
                <w:vertAlign w:val="baseline"/>
                <w:lang w:val="tr-TR"/>
              </w:rPr>
            </w:pPr>
            <w:r>
              <w:rPr>
                <w:rFonts w:hint="default"/>
                <w:vertAlign w:val="baseline"/>
                <w:lang w:val="tr-TR"/>
              </w:rPr>
              <w:t>16791 (Istanbul-34)</w:t>
            </w:r>
          </w:p>
        </w:tc>
        <w:tc>
          <w:tcPr>
            <w:tcW w:w="982" w:type="dxa"/>
          </w:tcPr>
          <w:p>
            <w:pPr>
              <w:widowControl w:val="0"/>
              <w:numPr>
                <w:ilvl w:val="0"/>
                <w:numId w:val="0"/>
              </w:numPr>
              <w:jc w:val="both"/>
              <w:rPr>
                <w:rFonts w:hint="default"/>
                <w:vertAlign w:val="baseline"/>
                <w:lang w:val="tr-TR"/>
              </w:rPr>
            </w:pPr>
            <w:r>
              <w:rPr>
                <w:rFonts w:hint="default"/>
                <w:vertAlign w:val="baseline"/>
                <w:lang w:val="tr-TR"/>
              </w:rPr>
              <w:t>7250</w:t>
            </w:r>
          </w:p>
        </w:tc>
        <w:tc>
          <w:tcPr>
            <w:tcW w:w="893" w:type="dxa"/>
          </w:tcPr>
          <w:p>
            <w:pPr>
              <w:widowControl w:val="0"/>
              <w:numPr>
                <w:ilvl w:val="0"/>
                <w:numId w:val="0"/>
              </w:numPr>
              <w:jc w:val="both"/>
              <w:rPr>
                <w:rFonts w:hint="default"/>
                <w:vertAlign w:val="baseline"/>
                <w:lang w:val="tr-TR"/>
              </w:rPr>
            </w:pPr>
            <w:r>
              <w:rPr>
                <w:rFonts w:hint="default"/>
                <w:vertAlign w:val="baseline"/>
                <w:lang w:val="tr-TR"/>
              </w:rPr>
              <w:t>6745</w:t>
            </w:r>
          </w:p>
        </w:tc>
        <w:tc>
          <w:tcPr>
            <w:tcW w:w="1846" w:type="dxa"/>
          </w:tcPr>
          <w:p>
            <w:pPr>
              <w:widowControl w:val="0"/>
              <w:numPr>
                <w:ilvl w:val="0"/>
                <w:numId w:val="0"/>
              </w:numPr>
              <w:jc w:val="both"/>
              <w:rPr>
                <w:rFonts w:hint="default"/>
                <w:vertAlign w:val="baseline"/>
                <w:lang w:val="tr-TR"/>
              </w:rPr>
            </w:pPr>
            <w:r>
              <w:rPr>
                <w:rFonts w:hint="default"/>
                <w:vertAlign w:val="baseline"/>
                <w:lang w:val="tr-TR"/>
              </w:rPr>
              <w:t>2571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vertAlign w:val="baseline"/>
                <w:lang w:val="tr-TR"/>
              </w:rPr>
            </w:pPr>
            <w:r>
              <w:rPr>
                <w:rFonts w:hint="default"/>
                <w:vertAlign w:val="baseline"/>
                <w:lang w:val="tr-TR"/>
              </w:rPr>
              <w:t>Percent change in GDP</w:t>
            </w:r>
          </w:p>
        </w:tc>
        <w:tc>
          <w:tcPr>
            <w:tcW w:w="1513" w:type="dxa"/>
          </w:tcPr>
          <w:p>
            <w:pPr>
              <w:widowControl w:val="0"/>
              <w:numPr>
                <w:ilvl w:val="0"/>
                <w:numId w:val="0"/>
              </w:numPr>
              <w:jc w:val="both"/>
              <w:rPr>
                <w:rFonts w:hint="default"/>
                <w:vertAlign w:val="baseline"/>
                <w:lang w:val="tr-TR"/>
              </w:rPr>
            </w:pPr>
            <w:r>
              <w:rPr>
                <w:rFonts w:hint="default"/>
                <w:vertAlign w:val="baseline"/>
                <w:lang w:val="tr-TR"/>
              </w:rPr>
              <w:t>-2.81 (Giresun-28)</w:t>
            </w:r>
          </w:p>
        </w:tc>
        <w:tc>
          <w:tcPr>
            <w:tcW w:w="1517" w:type="dxa"/>
          </w:tcPr>
          <w:p>
            <w:pPr>
              <w:widowControl w:val="0"/>
              <w:numPr>
                <w:ilvl w:val="0"/>
                <w:numId w:val="0"/>
              </w:numPr>
              <w:jc w:val="both"/>
              <w:rPr>
                <w:rFonts w:hint="default"/>
                <w:vertAlign w:val="baseline"/>
                <w:lang w:val="tr-TR"/>
              </w:rPr>
            </w:pPr>
            <w:r>
              <w:rPr>
                <w:rFonts w:hint="default"/>
                <w:vertAlign w:val="baseline"/>
                <w:lang w:val="tr-TR"/>
              </w:rPr>
              <w:t>11.95 (Hakkari-30)</w:t>
            </w:r>
          </w:p>
        </w:tc>
        <w:tc>
          <w:tcPr>
            <w:tcW w:w="982" w:type="dxa"/>
          </w:tcPr>
          <w:p>
            <w:pPr>
              <w:widowControl w:val="0"/>
              <w:numPr>
                <w:ilvl w:val="0"/>
                <w:numId w:val="0"/>
              </w:numPr>
              <w:jc w:val="both"/>
              <w:rPr>
                <w:rFonts w:hint="default"/>
                <w:vertAlign w:val="baseline"/>
                <w:lang w:val="tr-TR"/>
              </w:rPr>
            </w:pPr>
            <w:r>
              <w:rPr>
                <w:rFonts w:hint="default"/>
                <w:vertAlign w:val="baseline"/>
                <w:lang w:val="tr-TR"/>
              </w:rPr>
              <w:t>2.69</w:t>
            </w:r>
          </w:p>
        </w:tc>
        <w:tc>
          <w:tcPr>
            <w:tcW w:w="893" w:type="dxa"/>
          </w:tcPr>
          <w:p>
            <w:pPr>
              <w:widowControl w:val="0"/>
              <w:numPr>
                <w:ilvl w:val="0"/>
                <w:numId w:val="0"/>
              </w:numPr>
              <w:jc w:val="both"/>
              <w:rPr>
                <w:rFonts w:hint="default"/>
                <w:vertAlign w:val="baseline"/>
                <w:lang w:val="tr-TR"/>
              </w:rPr>
            </w:pPr>
            <w:r>
              <w:rPr>
                <w:rFonts w:hint="default"/>
                <w:vertAlign w:val="baseline"/>
                <w:lang w:val="tr-TR"/>
              </w:rPr>
              <w:t>2.16</w:t>
            </w:r>
          </w:p>
        </w:tc>
        <w:tc>
          <w:tcPr>
            <w:tcW w:w="1846" w:type="dxa"/>
          </w:tcPr>
          <w:p>
            <w:pPr>
              <w:widowControl w:val="0"/>
              <w:numPr>
                <w:ilvl w:val="0"/>
                <w:numId w:val="0"/>
              </w:numPr>
              <w:jc w:val="both"/>
              <w:rPr>
                <w:rFonts w:hint="default"/>
                <w:vertAlign w:val="baseline"/>
                <w:lang w:val="tr-TR"/>
              </w:rPr>
            </w:pPr>
            <w:r>
              <w:rPr>
                <w:rFonts w:hint="default"/>
                <w:vertAlign w:val="baseline"/>
                <w:lang w:val="tr-TR"/>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vertAlign w:val="baseline"/>
                <w:lang w:val="tr-TR"/>
              </w:rPr>
            </w:pPr>
            <w:r>
              <w:rPr>
                <w:rFonts w:hint="default"/>
                <w:vertAlign w:val="baseline"/>
                <w:lang w:val="tr-TR"/>
              </w:rPr>
              <w:t>Total vehicles (count)</w:t>
            </w:r>
          </w:p>
        </w:tc>
        <w:tc>
          <w:tcPr>
            <w:tcW w:w="1513" w:type="dxa"/>
          </w:tcPr>
          <w:p>
            <w:pPr>
              <w:widowControl w:val="0"/>
              <w:numPr>
                <w:ilvl w:val="0"/>
                <w:numId w:val="0"/>
              </w:numPr>
              <w:jc w:val="both"/>
              <w:rPr>
                <w:rFonts w:hint="default"/>
                <w:vertAlign w:val="baseline"/>
                <w:lang w:val="tr-TR"/>
              </w:rPr>
            </w:pPr>
            <w:r>
              <w:rPr>
                <w:rFonts w:hint="default"/>
                <w:vertAlign w:val="baseline"/>
                <w:lang w:val="tr-TR"/>
              </w:rPr>
              <w:t>9096 (Hakkari-30)</w:t>
            </w:r>
          </w:p>
        </w:tc>
        <w:tc>
          <w:tcPr>
            <w:tcW w:w="1517" w:type="dxa"/>
          </w:tcPr>
          <w:p>
            <w:pPr>
              <w:widowControl w:val="0"/>
              <w:numPr>
                <w:ilvl w:val="0"/>
                <w:numId w:val="0"/>
              </w:numPr>
              <w:jc w:val="both"/>
              <w:rPr>
                <w:rFonts w:hint="default"/>
                <w:vertAlign w:val="baseline"/>
                <w:lang w:val="tr-TR"/>
              </w:rPr>
            </w:pPr>
            <w:r>
              <w:rPr>
                <w:rFonts w:hint="default"/>
                <w:vertAlign w:val="baseline"/>
                <w:lang w:val="tr-TR"/>
              </w:rPr>
              <w:t>4306532 (Istanbul-34)</w:t>
            </w:r>
          </w:p>
        </w:tc>
        <w:tc>
          <w:tcPr>
            <w:tcW w:w="982" w:type="dxa"/>
          </w:tcPr>
          <w:p>
            <w:pPr>
              <w:widowControl w:val="0"/>
              <w:numPr>
                <w:ilvl w:val="0"/>
                <w:numId w:val="0"/>
              </w:numPr>
              <w:jc w:val="both"/>
              <w:rPr>
                <w:rFonts w:hint="default"/>
                <w:vertAlign w:val="baseline"/>
                <w:lang w:val="tr-TR"/>
              </w:rPr>
            </w:pPr>
            <w:r>
              <w:rPr>
                <w:rFonts w:hint="default"/>
                <w:vertAlign w:val="baseline"/>
                <w:lang w:val="tr-TR"/>
              </w:rPr>
              <w:t>294502</w:t>
            </w:r>
          </w:p>
        </w:tc>
        <w:tc>
          <w:tcPr>
            <w:tcW w:w="893" w:type="dxa"/>
          </w:tcPr>
          <w:p>
            <w:pPr>
              <w:widowControl w:val="0"/>
              <w:numPr>
                <w:ilvl w:val="0"/>
                <w:numId w:val="0"/>
              </w:numPr>
              <w:jc w:val="both"/>
              <w:rPr>
                <w:rFonts w:hint="default"/>
                <w:vertAlign w:val="baseline"/>
                <w:lang w:val="tr-TR"/>
              </w:rPr>
            </w:pPr>
            <w:r>
              <w:rPr>
                <w:rFonts w:hint="default"/>
                <w:vertAlign w:val="baseline"/>
                <w:lang w:val="tr-TR"/>
              </w:rPr>
              <w:t>131664</w:t>
            </w:r>
          </w:p>
        </w:tc>
        <w:tc>
          <w:tcPr>
            <w:tcW w:w="1846" w:type="dxa"/>
          </w:tcPr>
          <w:p>
            <w:pPr>
              <w:widowControl w:val="0"/>
              <w:numPr>
                <w:ilvl w:val="0"/>
                <w:numId w:val="0"/>
              </w:numPr>
              <w:jc w:val="both"/>
              <w:rPr>
                <w:rFonts w:hint="default"/>
                <w:vertAlign w:val="baseline"/>
                <w:lang w:val="tr-TR"/>
              </w:rPr>
            </w:pPr>
            <w:r>
              <w:rPr>
                <w:rFonts w:hint="default"/>
                <w:vertAlign w:val="baseline"/>
                <w:lang w:val="tr-TR"/>
              </w:rPr>
              <w:t>561846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Special purpose vehicles (count)</w:t>
            </w:r>
          </w:p>
        </w:tc>
        <w:tc>
          <w:tcPr>
            <w:tcW w:w="151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89 (Bayburt-69)</w:t>
            </w:r>
          </w:p>
        </w:tc>
        <w:tc>
          <w:tcPr>
            <w:tcW w:w="1517"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8789 (Istanbul-34)</w:t>
            </w:r>
          </w:p>
        </w:tc>
        <w:tc>
          <w:tcPr>
            <w:tcW w:w="982"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852</w:t>
            </w:r>
          </w:p>
        </w:tc>
        <w:tc>
          <w:tcPr>
            <w:tcW w:w="89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474</w:t>
            </w:r>
          </w:p>
        </w:tc>
        <w:tc>
          <w:tcPr>
            <w:tcW w:w="1846"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1352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widowControl w:val="0"/>
              <w:numPr>
                <w:ilvl w:val="0"/>
                <w:numId w:val="0"/>
              </w:numPr>
              <w:ind w:left="0" w:leftChars="0" w:firstLine="0" w:firstLineChars="0"/>
              <w:jc w:val="both"/>
              <w:rPr>
                <w:rFonts w:hint="default" w:ascii="Calibri" w:hAnsi="Calibri" w:cs="Calibri" w:eastAsiaTheme="minorEastAsia"/>
                <w:vertAlign w:val="baseline"/>
                <w:lang w:val="tr-TR" w:eastAsia="zh-CN" w:bidi="ar-SA"/>
              </w:rPr>
            </w:pPr>
            <w:r>
              <w:rPr>
                <w:rFonts w:hint="default" w:ascii="Calibri" w:hAnsi="Calibri" w:cs="Calibri"/>
                <w:vertAlign w:val="baseline"/>
                <w:lang w:val="tr-TR"/>
              </w:rPr>
              <w:t>Tractor (count)</w:t>
            </w:r>
          </w:p>
        </w:tc>
        <w:tc>
          <w:tcPr>
            <w:tcW w:w="151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140 (Rize-53)</w:t>
            </w:r>
          </w:p>
        </w:tc>
        <w:tc>
          <w:tcPr>
            <w:tcW w:w="1517"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92699 (Manisa-45)</w:t>
            </w:r>
          </w:p>
        </w:tc>
        <w:tc>
          <w:tcPr>
            <w:tcW w:w="982"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23844</w:t>
            </w:r>
          </w:p>
        </w:tc>
        <w:tc>
          <w:tcPr>
            <w:tcW w:w="89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19951</w:t>
            </w:r>
          </w:p>
        </w:tc>
        <w:tc>
          <w:tcPr>
            <w:tcW w:w="1846"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20558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ascii="Calibri" w:hAnsi="Calibri" w:cs="Calibri"/>
                <w:color w:val="auto"/>
                <w:shd w:val="clear" w:color="auto" w:fill="auto"/>
                <w:vertAlign w:val="baseline"/>
                <w:lang w:val="tr-TR"/>
              </w:rPr>
            </w:pPr>
            <w:r>
              <w:rPr>
                <w:rFonts w:hint="default" w:ascii="Calibri" w:hAnsi="Calibri" w:cs="Calibri"/>
                <w:color w:val="auto"/>
                <w:shd w:val="clear" w:color="auto" w:fill="auto"/>
                <w:vertAlign w:val="baseline"/>
                <w:lang w:val="tr-TR"/>
              </w:rPr>
              <w:t>Household population</w:t>
            </w:r>
          </w:p>
        </w:tc>
        <w:tc>
          <w:tcPr>
            <w:tcW w:w="151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2.7 (Canakkale-17)</w:t>
            </w:r>
          </w:p>
        </w:tc>
        <w:tc>
          <w:tcPr>
            <w:tcW w:w="1517"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7.3 (Sirnak-73)</w:t>
            </w:r>
          </w:p>
        </w:tc>
        <w:tc>
          <w:tcPr>
            <w:tcW w:w="982"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3.82</w:t>
            </w:r>
          </w:p>
        </w:tc>
        <w:tc>
          <w:tcPr>
            <w:tcW w:w="89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3.5</w:t>
            </w:r>
          </w:p>
        </w:tc>
        <w:tc>
          <w:tcPr>
            <w:tcW w:w="1846"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0.998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ascii="Calibri" w:hAnsi="Calibri" w:cs="Calibri"/>
                <w:color w:val="auto"/>
                <w:shd w:val="clear" w:color="auto" w:fill="auto"/>
                <w:vertAlign w:val="baseline"/>
                <w:lang w:val="tr-TR"/>
              </w:rPr>
            </w:pPr>
            <w:r>
              <w:rPr>
                <w:rFonts w:hint="default" w:ascii="Calibri" w:hAnsi="Calibri" w:cs="Calibri"/>
                <w:color w:val="auto"/>
                <w:shd w:val="clear" w:color="auto" w:fill="auto"/>
                <w:vertAlign w:val="baseline"/>
                <w:lang w:val="tr-TR"/>
              </w:rPr>
              <w:t>Education (yrs)</w:t>
            </w:r>
          </w:p>
        </w:tc>
        <w:tc>
          <w:tcPr>
            <w:tcW w:w="151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4.85 (Agri-04)</w:t>
            </w:r>
          </w:p>
        </w:tc>
        <w:tc>
          <w:tcPr>
            <w:tcW w:w="1517"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8.51 (Ankara-06)</w:t>
            </w:r>
          </w:p>
        </w:tc>
        <w:tc>
          <w:tcPr>
            <w:tcW w:w="982"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6.65</w:t>
            </w:r>
          </w:p>
        </w:tc>
        <w:tc>
          <w:tcPr>
            <w:tcW w:w="89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6.75</w:t>
            </w:r>
          </w:p>
        </w:tc>
        <w:tc>
          <w:tcPr>
            <w:tcW w:w="1846"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0.688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A"/>
              <w:spacing w:before="0" w:beforeAutospacing="0" w:after="0" w:afterAutospacing="0" w:line="240" w:lineRule="auto"/>
              <w:ind w:left="0" w:right="0" w:firstLine="0"/>
              <w:jc w:val="both"/>
              <w:textAlignment w:val="baseline"/>
              <w:rPr>
                <w:rFonts w:hint="default" w:ascii="Calibri" w:hAnsi="Calibri" w:cs="Calibri"/>
                <w:color w:val="auto"/>
                <w:shd w:val="clear" w:color="auto" w:fill="auto"/>
                <w:vertAlign w:val="baseline"/>
                <w:lang w:val="tr-TR"/>
              </w:rPr>
            </w:pPr>
            <w:r>
              <w:rPr>
                <w:rFonts w:hint="default" w:ascii="Calibri" w:hAnsi="Calibri" w:cs="Calibri"/>
                <w:b w:val="0"/>
                <w:bCs w:val="0"/>
                <w:color w:val="auto"/>
                <w:sz w:val="20"/>
                <w:szCs w:val="20"/>
                <w:shd w:val="clear" w:color="auto" w:fill="auto"/>
                <w:vertAlign w:val="baseline"/>
                <w:lang w:val="tr-TR"/>
              </w:rPr>
              <w:t>PM</w:t>
            </w:r>
            <w:r>
              <w:rPr>
                <w:rFonts w:hint="default" w:ascii="Calibri" w:hAnsi="Calibri" w:cs="Calibri"/>
                <w:b w:val="0"/>
                <w:bCs w:val="0"/>
                <w:color w:val="auto"/>
                <w:sz w:val="20"/>
                <w:szCs w:val="20"/>
                <w:shd w:val="clear" w:color="auto" w:fill="auto"/>
                <w:vertAlign w:val="subscript"/>
                <w:lang w:val="tr-TR"/>
              </w:rPr>
              <w:t>10</w:t>
            </w:r>
            <w:r>
              <w:rPr>
                <w:rFonts w:hint="default" w:ascii="Calibri" w:hAnsi="Calibri" w:cs="Calibri"/>
                <w:b w:val="0"/>
                <w:bCs w:val="0"/>
                <w:color w:val="auto"/>
                <w:sz w:val="20"/>
                <w:szCs w:val="20"/>
                <w:shd w:val="clear" w:color="auto" w:fill="auto"/>
                <w:vertAlign w:val="baseline"/>
                <w:lang w:val="tr-TR"/>
              </w:rPr>
              <w:t xml:space="preserve"> (</w:t>
            </w:r>
            <w:r>
              <w:rPr>
                <w:rFonts w:hint="default" w:ascii="Calibri" w:hAnsi="Calibri" w:eastAsia="Segoe UI" w:cs="Calibri"/>
                <w:b w:val="0"/>
                <w:bCs w:val="0"/>
                <w:i w:val="0"/>
                <w:iCs w:val="0"/>
                <w:caps w:val="0"/>
                <w:color w:val="auto"/>
                <w:spacing w:val="0"/>
                <w:sz w:val="20"/>
                <w:szCs w:val="20"/>
                <w:shd w:val="clear" w:color="auto" w:fill="auto"/>
                <w:vertAlign w:val="baseline"/>
              </w:rPr>
              <w:t>µ</w:t>
            </w:r>
            <w:r>
              <w:rPr>
                <w:rFonts w:hint="default" w:ascii="Calibri" w:hAnsi="Calibri" w:eastAsia="Segoe UI" w:cs="Calibri"/>
                <w:b w:val="0"/>
                <w:bCs w:val="0"/>
                <w:i w:val="0"/>
                <w:iCs w:val="0"/>
                <w:caps w:val="0"/>
                <w:color w:val="auto"/>
                <w:spacing w:val="0"/>
                <w:sz w:val="20"/>
                <w:szCs w:val="20"/>
                <w:shd w:val="clear" w:color="auto" w:fill="auto"/>
                <w:vertAlign w:val="baseline"/>
                <w:lang w:val="tr-TR"/>
              </w:rPr>
              <w:t>g/m</w:t>
            </w:r>
            <w:r>
              <w:rPr>
                <w:rFonts w:hint="default" w:ascii="Calibri" w:hAnsi="Calibri" w:eastAsia="Segoe UI" w:cs="Calibri"/>
                <w:b w:val="0"/>
                <w:bCs w:val="0"/>
                <w:i w:val="0"/>
                <w:iCs w:val="0"/>
                <w:caps w:val="0"/>
                <w:color w:val="auto"/>
                <w:spacing w:val="0"/>
                <w:sz w:val="20"/>
                <w:szCs w:val="20"/>
                <w:shd w:val="clear" w:color="auto" w:fill="auto"/>
                <w:vertAlign w:val="superscript"/>
                <w:lang w:val="tr-TR"/>
              </w:rPr>
              <w:t>3</w:t>
            </w:r>
            <w:r>
              <w:rPr>
                <w:rFonts w:hint="default" w:ascii="Calibri" w:hAnsi="Calibri" w:eastAsia="Segoe UI" w:cs="Calibri"/>
                <w:b w:val="0"/>
                <w:bCs w:val="0"/>
                <w:i w:val="0"/>
                <w:iCs w:val="0"/>
                <w:caps w:val="0"/>
                <w:color w:val="auto"/>
                <w:spacing w:val="0"/>
                <w:sz w:val="20"/>
                <w:szCs w:val="20"/>
                <w:shd w:val="clear" w:color="auto" w:fill="auto"/>
                <w:vertAlign w:val="baseline"/>
                <w:lang w:val="tr-TR"/>
              </w:rPr>
              <w:t>)</w:t>
            </w:r>
          </w:p>
        </w:tc>
        <w:tc>
          <w:tcPr>
            <w:tcW w:w="151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27 (Artvin-08)</w:t>
            </w:r>
          </w:p>
        </w:tc>
        <w:tc>
          <w:tcPr>
            <w:tcW w:w="1517"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120 (Igdir-76)</w:t>
            </w:r>
          </w:p>
        </w:tc>
        <w:tc>
          <w:tcPr>
            <w:tcW w:w="982"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65</w:t>
            </w:r>
          </w:p>
        </w:tc>
        <w:tc>
          <w:tcPr>
            <w:tcW w:w="89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63</w:t>
            </w:r>
          </w:p>
        </w:tc>
        <w:tc>
          <w:tcPr>
            <w:tcW w:w="1846"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9F9FA"/>
              <w:spacing w:before="0" w:beforeAutospacing="0" w:after="210" w:afterAutospacing="0" w:line="15" w:lineRule="atLeast"/>
              <w:ind w:left="0" w:right="0" w:firstLine="0"/>
              <w:jc w:val="both"/>
              <w:textAlignment w:val="baseline"/>
              <w:rPr>
                <w:rFonts w:hint="default" w:ascii="Calibri" w:hAnsi="Calibri" w:cs="Calibri"/>
                <w:b w:val="0"/>
                <w:bCs w:val="0"/>
                <w:color w:val="auto"/>
                <w:sz w:val="20"/>
                <w:szCs w:val="20"/>
                <w:shd w:val="clear" w:color="auto" w:fill="auto"/>
                <w:vertAlign w:val="baseline"/>
                <w:lang w:val="tr-TR"/>
              </w:rPr>
            </w:pPr>
            <w:r>
              <w:rPr>
                <w:rFonts w:hint="default" w:ascii="Calibri" w:hAnsi="Calibri" w:cs="Calibri"/>
                <w:b w:val="0"/>
                <w:bCs w:val="0"/>
                <w:color w:val="auto"/>
                <w:sz w:val="20"/>
                <w:szCs w:val="20"/>
                <w:shd w:val="clear" w:color="auto" w:fill="auto"/>
                <w:vertAlign w:val="baseline"/>
                <w:lang w:val="tr-TR"/>
              </w:rPr>
              <w:t>SO</w:t>
            </w:r>
            <w:r>
              <w:rPr>
                <w:rFonts w:hint="default" w:ascii="Calibri" w:hAnsi="Calibri" w:cs="Calibri"/>
                <w:b w:val="0"/>
                <w:bCs w:val="0"/>
                <w:color w:val="auto"/>
                <w:sz w:val="20"/>
                <w:szCs w:val="20"/>
                <w:shd w:val="clear" w:color="auto" w:fill="auto"/>
                <w:vertAlign w:val="subscript"/>
                <w:lang w:val="tr-TR"/>
              </w:rPr>
              <w:t>2</w:t>
            </w:r>
            <w:r>
              <w:rPr>
                <w:rFonts w:hint="default" w:ascii="Calibri" w:hAnsi="Calibri" w:cs="Calibri"/>
                <w:b w:val="0"/>
                <w:bCs w:val="0"/>
                <w:color w:val="auto"/>
                <w:sz w:val="20"/>
                <w:szCs w:val="20"/>
                <w:shd w:val="clear" w:color="auto" w:fill="auto"/>
                <w:vertAlign w:val="baseline"/>
                <w:lang w:val="tr-TR"/>
              </w:rPr>
              <w:t xml:space="preserve"> (</w:t>
            </w:r>
            <w:r>
              <w:rPr>
                <w:rFonts w:hint="default" w:ascii="Calibri" w:hAnsi="Calibri" w:eastAsia="Segoe UI" w:cs="Calibri"/>
                <w:b w:val="0"/>
                <w:bCs w:val="0"/>
                <w:i w:val="0"/>
                <w:iCs w:val="0"/>
                <w:caps w:val="0"/>
                <w:color w:val="auto"/>
                <w:spacing w:val="0"/>
                <w:sz w:val="20"/>
                <w:szCs w:val="20"/>
                <w:shd w:val="clear" w:color="auto" w:fill="auto"/>
                <w:vertAlign w:val="baseline"/>
              </w:rPr>
              <w:t>µ</w:t>
            </w:r>
            <w:r>
              <w:rPr>
                <w:rFonts w:hint="default" w:ascii="Calibri" w:hAnsi="Calibri" w:eastAsia="Segoe UI" w:cs="Calibri"/>
                <w:b w:val="0"/>
                <w:bCs w:val="0"/>
                <w:i w:val="0"/>
                <w:iCs w:val="0"/>
                <w:caps w:val="0"/>
                <w:color w:val="auto"/>
                <w:spacing w:val="0"/>
                <w:sz w:val="20"/>
                <w:szCs w:val="20"/>
                <w:shd w:val="clear" w:color="auto" w:fill="auto"/>
                <w:vertAlign w:val="baseline"/>
                <w:lang w:val="tr-TR"/>
              </w:rPr>
              <w:t>g/m</w:t>
            </w:r>
            <w:r>
              <w:rPr>
                <w:rFonts w:hint="default" w:ascii="Calibri" w:hAnsi="Calibri" w:eastAsia="Segoe UI" w:cs="Calibri"/>
                <w:b w:val="0"/>
                <w:bCs w:val="0"/>
                <w:i w:val="0"/>
                <w:iCs w:val="0"/>
                <w:caps w:val="0"/>
                <w:color w:val="auto"/>
                <w:spacing w:val="0"/>
                <w:sz w:val="20"/>
                <w:szCs w:val="20"/>
                <w:shd w:val="clear" w:color="auto" w:fill="auto"/>
                <w:vertAlign w:val="superscript"/>
                <w:lang w:val="tr-TR"/>
              </w:rPr>
              <w:t>3</w:t>
            </w:r>
            <w:r>
              <w:rPr>
                <w:rFonts w:hint="default" w:ascii="Calibri" w:hAnsi="Calibri" w:eastAsia="Segoe UI" w:cs="Calibri"/>
                <w:b w:val="0"/>
                <w:bCs w:val="0"/>
                <w:i w:val="0"/>
                <w:iCs w:val="0"/>
                <w:caps w:val="0"/>
                <w:color w:val="auto"/>
                <w:spacing w:val="0"/>
                <w:sz w:val="20"/>
                <w:szCs w:val="20"/>
                <w:shd w:val="clear" w:color="auto" w:fill="auto"/>
                <w:vertAlign w:val="baseline"/>
                <w:lang w:val="tr-TR"/>
              </w:rPr>
              <w:t>)</w:t>
            </w:r>
          </w:p>
        </w:tc>
        <w:tc>
          <w:tcPr>
            <w:tcW w:w="151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4.2 (Eskisehir-26)</w:t>
            </w:r>
          </w:p>
        </w:tc>
        <w:tc>
          <w:tcPr>
            <w:tcW w:w="1517"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153 (Yozgat-66)</w:t>
            </w:r>
          </w:p>
        </w:tc>
        <w:tc>
          <w:tcPr>
            <w:tcW w:w="982"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25</w:t>
            </w:r>
          </w:p>
        </w:tc>
        <w:tc>
          <w:tcPr>
            <w:tcW w:w="89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17</w:t>
            </w:r>
          </w:p>
        </w:tc>
        <w:tc>
          <w:tcPr>
            <w:tcW w:w="1846"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ascii="Calibri" w:hAnsi="Calibri" w:cs="Calibri"/>
                <w:color w:val="auto"/>
                <w:shd w:val="clear" w:color="auto" w:fill="auto"/>
                <w:vertAlign w:val="baseline"/>
                <w:lang w:val="tr-TR"/>
              </w:rPr>
            </w:pPr>
            <w:r>
              <w:rPr>
                <w:rFonts w:hint="default" w:ascii="Calibri" w:hAnsi="Calibri" w:cs="Calibri"/>
                <w:color w:val="auto"/>
                <w:shd w:val="clear" w:color="auto" w:fill="auto"/>
                <w:vertAlign w:val="baseline"/>
                <w:lang w:val="tr-TR"/>
              </w:rPr>
              <w:t>Solid waste per capita (kg)</w:t>
            </w:r>
          </w:p>
        </w:tc>
        <w:tc>
          <w:tcPr>
            <w:tcW w:w="151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0.598 (Hakkari-30)</w:t>
            </w:r>
          </w:p>
        </w:tc>
        <w:tc>
          <w:tcPr>
            <w:tcW w:w="1517"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2.159 (Mugla-48)</w:t>
            </w:r>
          </w:p>
        </w:tc>
        <w:tc>
          <w:tcPr>
            <w:tcW w:w="982"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1.207</w:t>
            </w:r>
          </w:p>
        </w:tc>
        <w:tc>
          <w:tcPr>
            <w:tcW w:w="89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1.208</w:t>
            </w:r>
          </w:p>
        </w:tc>
        <w:tc>
          <w:tcPr>
            <w:tcW w:w="1846"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Wastewater per capita (L)</w:t>
            </w:r>
          </w:p>
        </w:tc>
        <w:tc>
          <w:tcPr>
            <w:tcW w:w="151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81.3 (Sirnak-73)</w:t>
            </w:r>
          </w:p>
        </w:tc>
        <w:tc>
          <w:tcPr>
            <w:tcW w:w="1517"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392 (Mugla-48)</w:t>
            </w:r>
          </w:p>
        </w:tc>
        <w:tc>
          <w:tcPr>
            <w:tcW w:w="982"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163.3</w:t>
            </w:r>
          </w:p>
        </w:tc>
        <w:tc>
          <w:tcPr>
            <w:tcW w:w="89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154.1</w:t>
            </w:r>
          </w:p>
        </w:tc>
        <w:tc>
          <w:tcPr>
            <w:tcW w:w="1846"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48.21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Happiness</w:t>
            </w:r>
          </w:p>
        </w:tc>
        <w:tc>
          <w:tcPr>
            <w:tcW w:w="151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42.0 (Tunceli-62)</w:t>
            </w:r>
          </w:p>
        </w:tc>
        <w:tc>
          <w:tcPr>
            <w:tcW w:w="1517"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77.7 (Sinop-57)</w:t>
            </w:r>
          </w:p>
        </w:tc>
        <w:tc>
          <w:tcPr>
            <w:tcW w:w="982"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61.2</w:t>
            </w:r>
          </w:p>
        </w:tc>
        <w:tc>
          <w:tcPr>
            <w:tcW w:w="89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60.4</w:t>
            </w:r>
          </w:p>
        </w:tc>
        <w:tc>
          <w:tcPr>
            <w:tcW w:w="1846"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Lifespan in females</w:t>
            </w:r>
          </w:p>
        </w:tc>
        <w:tc>
          <w:tcPr>
            <w:tcW w:w="151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73.5 (Gumushane-29)</w:t>
            </w:r>
          </w:p>
        </w:tc>
        <w:tc>
          <w:tcPr>
            <w:tcW w:w="1517"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84.2 (Tunceli-62)</w:t>
            </w:r>
          </w:p>
        </w:tc>
        <w:tc>
          <w:tcPr>
            <w:tcW w:w="982"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81.0</w:t>
            </w:r>
          </w:p>
        </w:tc>
        <w:tc>
          <w:tcPr>
            <w:tcW w:w="89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81.0</w:t>
            </w:r>
          </w:p>
        </w:tc>
        <w:tc>
          <w:tcPr>
            <w:tcW w:w="1846"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Lifespan in males</w:t>
            </w:r>
          </w:p>
        </w:tc>
        <w:tc>
          <w:tcPr>
            <w:tcW w:w="151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72.9 (Kilis-79)</w:t>
            </w:r>
          </w:p>
        </w:tc>
        <w:tc>
          <w:tcPr>
            <w:tcW w:w="1517"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77.6 (Mugla-48)</w:t>
            </w:r>
          </w:p>
        </w:tc>
        <w:tc>
          <w:tcPr>
            <w:tcW w:w="982"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75.3</w:t>
            </w:r>
          </w:p>
        </w:tc>
        <w:tc>
          <w:tcPr>
            <w:tcW w:w="893"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75.4</w:t>
            </w:r>
          </w:p>
        </w:tc>
        <w:tc>
          <w:tcPr>
            <w:tcW w:w="1846" w:type="dxa"/>
          </w:tcPr>
          <w:p>
            <w:pPr>
              <w:widowControl w:val="0"/>
              <w:numPr>
                <w:ilvl w:val="0"/>
                <w:numId w:val="0"/>
              </w:numPr>
              <w:jc w:val="both"/>
              <w:rPr>
                <w:rFonts w:hint="default" w:ascii="Calibri" w:hAnsi="Calibri" w:cs="Calibri"/>
                <w:vertAlign w:val="baseline"/>
                <w:lang w:val="tr-TR"/>
              </w:rPr>
            </w:pPr>
            <w:r>
              <w:rPr>
                <w:rFonts w:hint="default" w:ascii="Calibri" w:hAnsi="Calibri" w:cs="Calibri"/>
                <w:vertAlign w:val="baseline"/>
                <w:lang w:val="tr-TR"/>
              </w:rPr>
              <w:t>1.36</w:t>
            </w:r>
          </w:p>
        </w:tc>
      </w:tr>
    </w:tbl>
    <w:p>
      <w:pPr>
        <w:numPr>
          <w:ilvl w:val="0"/>
          <w:numId w:val="0"/>
        </w:numPr>
        <w:rPr>
          <w:rFonts w:hint="default"/>
          <w:sz w:val="24"/>
          <w:szCs w:val="24"/>
          <w:lang w:val="tr-TR"/>
        </w:rPr>
      </w:pPr>
      <w:r>
        <w:drawing>
          <wp:inline distT="0" distB="0" distL="114300" distR="114300">
            <wp:extent cx="5265420" cy="3747770"/>
            <wp:effectExtent l="0" t="0" r="11430" b="508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pic:cNvPicPr>
                      <a:picLocks noChangeAspect="1"/>
                    </pic:cNvPicPr>
                  </pic:nvPicPr>
                  <pic:blipFill>
                    <a:blip r:embed="rId4"/>
                    <a:stretch>
                      <a:fillRect/>
                    </a:stretch>
                  </pic:blipFill>
                  <pic:spPr>
                    <a:xfrm>
                      <a:off x="0" y="0"/>
                      <a:ext cx="5265420" cy="3747770"/>
                    </a:xfrm>
                    <a:prstGeom prst="rect">
                      <a:avLst/>
                    </a:prstGeom>
                    <a:noFill/>
                    <a:ln>
                      <a:noFill/>
                    </a:ln>
                  </pic:spPr>
                </pic:pic>
              </a:graphicData>
            </a:graphic>
          </wp:inline>
        </w:drawing>
      </w:r>
    </w:p>
    <w:p>
      <w:pPr>
        <w:numPr>
          <w:ilvl w:val="0"/>
          <w:numId w:val="0"/>
        </w:numPr>
        <w:rPr>
          <w:rFonts w:hint="default"/>
          <w:sz w:val="24"/>
          <w:szCs w:val="24"/>
          <w:lang w:val="tr-TR"/>
        </w:rPr>
      </w:pPr>
    </w:p>
    <w:p>
      <w:pPr>
        <w:numPr>
          <w:ilvl w:val="0"/>
          <w:numId w:val="0"/>
        </w:numPr>
        <w:rPr>
          <w:rFonts w:hint="default"/>
          <w:sz w:val="24"/>
          <w:szCs w:val="24"/>
          <w:lang w:val="tr-TR"/>
        </w:rPr>
      </w:pPr>
      <w:r>
        <w:rPr>
          <w:rFonts w:hint="default"/>
          <w:sz w:val="24"/>
          <w:szCs w:val="24"/>
          <w:lang w:val="tr-TR"/>
        </w:rPr>
        <w:t>Figure 1. Factors and their contributions on Dimension 1.</w:t>
      </w:r>
    </w:p>
    <w:p>
      <w:pPr>
        <w:numPr>
          <w:ilvl w:val="0"/>
          <w:numId w:val="0"/>
        </w:numPr>
        <w:rPr>
          <w:rFonts w:hint="default"/>
          <w:sz w:val="24"/>
          <w:szCs w:val="24"/>
          <w:lang w:val="tr-TR"/>
        </w:rPr>
      </w:pPr>
    </w:p>
    <w:p>
      <w:pPr>
        <w:numPr>
          <w:ilvl w:val="0"/>
          <w:numId w:val="0"/>
        </w:numPr>
        <w:rPr>
          <w:rFonts w:hint="default"/>
          <w:sz w:val="24"/>
          <w:szCs w:val="24"/>
          <w:lang w:val="tr-TR"/>
        </w:rPr>
      </w:pPr>
      <w:r>
        <w:drawing>
          <wp:inline distT="0" distB="0" distL="114300" distR="114300">
            <wp:extent cx="5268595" cy="3763645"/>
            <wp:effectExtent l="0" t="0" r="8255" b="8255"/>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pic:cNvPicPr>
                  </pic:nvPicPr>
                  <pic:blipFill>
                    <a:blip r:embed="rId5"/>
                    <a:stretch>
                      <a:fillRect/>
                    </a:stretch>
                  </pic:blipFill>
                  <pic:spPr>
                    <a:xfrm>
                      <a:off x="0" y="0"/>
                      <a:ext cx="5268595" cy="3763645"/>
                    </a:xfrm>
                    <a:prstGeom prst="rect">
                      <a:avLst/>
                    </a:prstGeom>
                    <a:noFill/>
                    <a:ln>
                      <a:noFill/>
                    </a:ln>
                  </pic:spPr>
                </pic:pic>
              </a:graphicData>
            </a:graphic>
          </wp:inline>
        </w:drawing>
      </w:r>
    </w:p>
    <w:p>
      <w:pPr>
        <w:numPr>
          <w:ilvl w:val="0"/>
          <w:numId w:val="0"/>
        </w:numPr>
        <w:rPr>
          <w:rFonts w:hint="default"/>
          <w:sz w:val="24"/>
          <w:szCs w:val="24"/>
          <w:lang w:val="tr-TR"/>
        </w:rPr>
      </w:pPr>
    </w:p>
    <w:p>
      <w:pPr>
        <w:numPr>
          <w:ilvl w:val="0"/>
          <w:numId w:val="0"/>
        </w:numPr>
        <w:rPr>
          <w:rFonts w:hint="default"/>
          <w:sz w:val="24"/>
          <w:szCs w:val="24"/>
          <w:lang w:val="tr-TR"/>
        </w:rPr>
      </w:pPr>
      <w:r>
        <w:rPr>
          <w:rFonts w:hint="default"/>
          <w:sz w:val="24"/>
          <w:szCs w:val="24"/>
          <w:lang w:val="tr-TR"/>
        </w:rPr>
        <w:t>Figure 2. Factors and their contributions on Dimension 2.</w:t>
      </w:r>
    </w:p>
    <w:p>
      <w:pPr>
        <w:numPr>
          <w:ilvl w:val="0"/>
          <w:numId w:val="0"/>
        </w:numPr>
        <w:rPr>
          <w:rFonts w:hint="default"/>
          <w:sz w:val="24"/>
          <w:szCs w:val="24"/>
          <w:lang w:val="tr-TR"/>
        </w:rPr>
      </w:pPr>
    </w:p>
    <w:p>
      <w:pPr>
        <w:numPr>
          <w:ilvl w:val="0"/>
          <w:numId w:val="0"/>
        </w:numPr>
        <w:rPr>
          <w:rFonts w:hint="default"/>
          <w:sz w:val="24"/>
          <w:szCs w:val="24"/>
          <w:lang w:val="tr-TR"/>
        </w:rPr>
      </w:pPr>
      <w:r>
        <w:rPr>
          <w:rFonts w:hint="default"/>
          <w:sz w:val="24"/>
          <w:szCs w:val="24"/>
          <w:lang w:val="tr-TR"/>
        </w:rPr>
        <w:t xml:space="preserve">Figures 1 and 2 provide factors on dimensions. Figure 3 provides two dimensional analysis. </w:t>
      </w:r>
    </w:p>
    <w:p>
      <w:pPr>
        <w:numPr>
          <w:ilvl w:val="0"/>
          <w:numId w:val="0"/>
        </w:numPr>
      </w:pPr>
      <w:r>
        <w:rPr>
          <w:sz w:val="20"/>
        </w:rPr>
        <mc:AlternateContent>
          <mc:Choice Requires="wps">
            <w:drawing>
              <wp:anchor distT="0" distB="0" distL="114300" distR="114300" simplePos="0" relativeHeight="251682816" behindDoc="0" locked="0" layoutInCell="1" allowOverlap="1">
                <wp:simplePos x="0" y="0"/>
                <wp:positionH relativeFrom="column">
                  <wp:posOffset>3994785</wp:posOffset>
                </wp:positionH>
                <wp:positionV relativeFrom="paragraph">
                  <wp:posOffset>1826895</wp:posOffset>
                </wp:positionV>
                <wp:extent cx="371475" cy="190500"/>
                <wp:effectExtent l="0" t="0" r="9525" b="0"/>
                <wp:wrapNone/>
                <wp:docPr id="17" name="Text Box 17"/>
                <wp:cNvGraphicFramePr/>
                <a:graphic xmlns:a="http://schemas.openxmlformats.org/drawingml/2006/main">
                  <a:graphicData uri="http://schemas.microsoft.com/office/word/2010/wordprocessingShape">
                    <wps:wsp>
                      <wps:cNvSpPr txBox="1"/>
                      <wps:spPr>
                        <a:xfrm>
                          <a:off x="5118735" y="2741295"/>
                          <a:ext cx="371475" cy="1905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color w:val="FF0000"/>
                                <w:sz w:val="14"/>
                                <w:szCs w:val="14"/>
                                <w:lang w:val="tr-TR"/>
                              </w:rPr>
                            </w:pPr>
                            <w:r>
                              <w:rPr>
                                <w:rFonts w:hint="default"/>
                                <w:color w:val="FF0000"/>
                                <w:sz w:val="14"/>
                                <w:szCs w:val="14"/>
                                <w:lang w:val="tr-TR"/>
                              </w:rPr>
                              <w:t>GDP</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4.55pt;margin-top:143.85pt;height:15pt;width:29.25pt;z-index:251682816;mso-width-relative:page;mso-height-relative:page;" fillcolor="#FFFFFF [3201]" filled="t" stroked="f" coordsize="21600,21600" o:gfxdata="UEsDBAoAAAAAAIdO4kAAAAAAAAAAAAAAAAAEAAAAZHJzL1BLAwQUAAAACACHTuJAEehwIdcAAAAL&#10;AQAADwAAAGRycy9kb3ducmV2LnhtbE2Py07DMBBF90j8gzVI7KjjgJKQxukCiS0SbenajadxhD2O&#10;bPf59ZgVLGfm6M653eriLDthiJMnCWJRAEMavJ5olLDdvD81wGJSpJX1hBKuGGHV3991qtX+TJ94&#10;WqeR5RCKrZJgUppbzuNg0Km48DNSvh18cCrlMYxcB3XO4c7ysigq7tRE+YNRM74ZHL7XRydhN7rb&#10;7kvMwWhnX+jjdt1s/STl44MolsASXtIfDL/6WR367LT3R9KRWQlV+SoyKqFs6hpYJqqmroDtJTyL&#10;vOF9x/936H8AUEsDBBQAAAAIAIdO4kC8a7qkTgIAAJsEAAAOAAAAZHJzL2Uyb0RvYy54bWytVMFu&#10;2zAMvQ/YPwi6r7bTpGmDOkXWIsOAYi3QDjsrshwbkEVNUmJ3X78nOWm7boceloNDkc+P4iPpy6uh&#10;02yvnG/JlLw4yTlTRlLVmm3Jvz+uP51z5oMwldBkVMmflOdXy48fLnu7UBNqSFfKMZAYv+htyZsQ&#10;7CLLvGxUJ/wJWWUQrMl1IuDotlnlRA/2TmeTPD/LenKVdSSV9/DejEF+YHTvIaS6bqW6IbnrlAkj&#10;q1NaBJTkm9Z6vky3rWslw11dexWYLjkqDemJJLA38ZktL8Vi64RtWnm4gnjPFd7U1InWIOkz1Y0I&#10;gu1c+xdV10pHnupwIqnLxkKSIqiiyN9o89AIq1ItkNrbZ9H9/6OV3/b3jrUVJmHOmREdOv6ohsA+&#10;08Dggj699QvAHiyAYYAf2KPfwxnLHmrXxX8UxBCfFcX5/HTG2VPJJ/NpMbmYjUpHZgnA6byYzhGX&#10;ABQX+SxPncheiKzz4YuijkWj5A6NTPqK/a0PuBSgR0jM60m31brVOh3cdnOtHdsLNH2dfjE7XvkD&#10;pg3rS352OssTs6H4/ojTBvBY91hftMKwGQ5ibKh6ghaOxmnyVq5b3PJW+HAvHMYHw4UFC3d41JqQ&#10;hA4WZw25X//yRzy6iihnPcax5P7nTjjFmf5q0O+LYjqN85sO09l8goN7Hdm8jphdd00ovsAqW5nM&#10;iA/6aNaOuh/Yw1XMipAwErlLHo7mdRiXBHss1WqVQJhYK8KtebAyUkepDa12geo2tSTKNGpzUA8z&#10;m2Q/7FdcitfnhHr5pi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HocCHXAAAACwEAAA8AAAAA&#10;AAAAAQAgAAAAIgAAAGRycy9kb3ducmV2LnhtbFBLAQIUABQAAAAIAIdO4kC8a7qkTgIAAJsEAAAO&#10;AAAAAAAAAAEAIAAAACYBAABkcnMvZTJvRG9jLnhtbFBLBQYAAAAABgAGAFkBAADmBQAAAAA=&#10;">
                <v:fill on="t" focussize="0,0"/>
                <v:stroke on="f" weight="0.5pt"/>
                <v:imagedata o:title=""/>
                <o:lock v:ext="edit" aspectratio="f"/>
                <v:textbox>
                  <w:txbxContent>
                    <w:p>
                      <w:pPr>
                        <w:rPr>
                          <w:rFonts w:hint="default"/>
                          <w:color w:val="FF0000"/>
                          <w:sz w:val="14"/>
                          <w:szCs w:val="14"/>
                          <w:lang w:val="tr-TR"/>
                        </w:rPr>
                      </w:pPr>
                      <w:r>
                        <w:rPr>
                          <w:rFonts w:hint="default"/>
                          <w:color w:val="FF0000"/>
                          <w:sz w:val="14"/>
                          <w:szCs w:val="14"/>
                          <w:lang w:val="tr-TR"/>
                        </w:rPr>
                        <w:t>GDP</w:t>
                      </w:r>
                    </w:p>
                  </w:txbxContent>
                </v:textbox>
              </v:shape>
            </w:pict>
          </mc:Fallback>
        </mc:AlternateContent>
      </w:r>
      <w:r>
        <w:drawing>
          <wp:inline distT="0" distB="0" distL="114300" distR="114300">
            <wp:extent cx="5274310" cy="4639945"/>
            <wp:effectExtent l="0" t="0" r="2540" b="8255"/>
            <wp:docPr id="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6"/>
                    <pic:cNvPicPr>
                      <a:picLocks noChangeAspect="1"/>
                    </pic:cNvPicPr>
                  </pic:nvPicPr>
                  <pic:blipFill>
                    <a:blip r:embed="rId6"/>
                    <a:stretch>
                      <a:fillRect/>
                    </a:stretch>
                  </pic:blipFill>
                  <pic:spPr>
                    <a:xfrm>
                      <a:off x="0" y="0"/>
                      <a:ext cx="5274310" cy="4639945"/>
                    </a:xfrm>
                    <a:prstGeom prst="rect">
                      <a:avLst/>
                    </a:prstGeom>
                    <a:noFill/>
                    <a:ln>
                      <a:noFill/>
                    </a:ln>
                  </pic:spPr>
                </pic:pic>
              </a:graphicData>
            </a:graphic>
          </wp:inline>
        </w:drawing>
      </w:r>
    </w:p>
    <w:p>
      <w:pPr>
        <w:numPr>
          <w:ilvl w:val="0"/>
          <w:numId w:val="0"/>
        </w:numPr>
        <w:rPr>
          <w:rFonts w:hint="default"/>
          <w:sz w:val="24"/>
          <w:szCs w:val="24"/>
          <w:lang w:val="tr-TR"/>
        </w:rPr>
      </w:pPr>
      <w:r>
        <w:rPr>
          <w:rFonts w:hint="default"/>
          <w:sz w:val="24"/>
          <w:szCs w:val="24"/>
          <w:lang w:val="tr-TR"/>
        </w:rPr>
        <w:t>Figure 3. Two dimensional analysis of factors</w:t>
      </w:r>
    </w:p>
    <w:p>
      <w:pPr>
        <w:numPr>
          <w:ilvl w:val="0"/>
          <w:numId w:val="0"/>
        </w:numPr>
        <w:rPr>
          <w:rFonts w:hint="default"/>
          <w:sz w:val="24"/>
          <w:szCs w:val="24"/>
          <w:lang w:val="tr-TR"/>
        </w:rPr>
      </w:pPr>
    </w:p>
    <w:p>
      <w:pPr>
        <w:numPr>
          <w:ilvl w:val="0"/>
          <w:numId w:val="0"/>
        </w:numPr>
        <w:ind w:firstLine="720" w:firstLineChars="0"/>
        <w:jc w:val="both"/>
        <w:rPr>
          <w:rFonts w:hint="default"/>
          <w:sz w:val="24"/>
          <w:szCs w:val="24"/>
          <w:lang w:val="tr-TR"/>
        </w:rPr>
      </w:pPr>
      <w:r>
        <w:rPr>
          <w:rFonts w:hint="default" w:ascii="Calibri" w:hAnsi="Calibri" w:eastAsia="Open Sans" w:cs="Calibri"/>
          <w:i w:val="0"/>
          <w:iCs w:val="0"/>
          <w:caps w:val="0"/>
          <w:color w:val="auto"/>
          <w:spacing w:val="0"/>
          <w:sz w:val="24"/>
          <w:szCs w:val="24"/>
          <w:shd w:val="clear" w:color="auto" w:fill="auto"/>
          <w:lang w:val="tr-TR"/>
        </w:rPr>
        <w:t>When t-test was performed on the data presented in Table 1, t</w:t>
      </w:r>
      <w:r>
        <w:rPr>
          <w:rFonts w:hint="default" w:ascii="Calibri" w:hAnsi="Calibri" w:eastAsia="Open Sans" w:cs="Calibri"/>
          <w:i w:val="0"/>
          <w:iCs w:val="0"/>
          <w:caps w:val="0"/>
          <w:color w:val="auto"/>
          <w:spacing w:val="0"/>
          <w:sz w:val="24"/>
          <w:szCs w:val="24"/>
          <w:shd w:val="clear" w:color="auto" w:fill="auto"/>
        </w:rPr>
        <w:t>he </w:t>
      </w:r>
      <w:r>
        <w:rPr>
          <w:rFonts w:hint="default" w:ascii="Calibri" w:hAnsi="Calibri" w:eastAsia="Open Sans" w:cs="Calibri"/>
          <w:i/>
          <w:iCs/>
          <w:caps w:val="0"/>
          <w:color w:val="auto"/>
          <w:spacing w:val="0"/>
          <w:sz w:val="24"/>
          <w:szCs w:val="24"/>
          <w:shd w:val="clear" w:color="auto" w:fill="auto"/>
        </w:rPr>
        <w:t>t</w:t>
      </w:r>
      <w:r>
        <w:rPr>
          <w:rFonts w:hint="default" w:ascii="Calibri" w:hAnsi="Calibri" w:eastAsia="Open Sans" w:cs="Calibri"/>
          <w:i w:val="0"/>
          <w:iCs w:val="0"/>
          <w:caps w:val="0"/>
          <w:color w:val="auto"/>
          <w:spacing w:val="0"/>
          <w:sz w:val="24"/>
          <w:szCs w:val="24"/>
          <w:shd w:val="clear" w:color="auto" w:fill="auto"/>
        </w:rPr>
        <w:t>-value is -4.69726. The </w:t>
      </w:r>
      <w:r>
        <w:rPr>
          <w:rFonts w:hint="default" w:ascii="Calibri" w:hAnsi="Calibri" w:eastAsia="Open Sans" w:cs="Calibri"/>
          <w:i/>
          <w:iCs/>
          <w:caps w:val="0"/>
          <w:color w:val="auto"/>
          <w:spacing w:val="0"/>
          <w:sz w:val="24"/>
          <w:szCs w:val="24"/>
          <w:shd w:val="clear" w:color="auto" w:fill="auto"/>
        </w:rPr>
        <w:t>p</w:t>
      </w:r>
      <w:r>
        <w:rPr>
          <w:rFonts w:hint="default" w:ascii="Calibri" w:hAnsi="Calibri" w:eastAsia="Open Sans" w:cs="Calibri"/>
          <w:i w:val="0"/>
          <w:iCs w:val="0"/>
          <w:caps w:val="0"/>
          <w:color w:val="auto"/>
          <w:spacing w:val="0"/>
          <w:sz w:val="24"/>
          <w:szCs w:val="24"/>
          <w:shd w:val="clear" w:color="auto" w:fill="auto"/>
        </w:rPr>
        <w:t>-value is .000171. The result is significant at </w:t>
      </w:r>
      <w:r>
        <w:rPr>
          <w:rFonts w:hint="default" w:ascii="Calibri" w:hAnsi="Calibri" w:eastAsia="Open Sans" w:cs="Calibri"/>
          <w:i/>
          <w:iCs/>
          <w:caps w:val="0"/>
          <w:color w:val="auto"/>
          <w:spacing w:val="0"/>
          <w:sz w:val="24"/>
          <w:szCs w:val="24"/>
          <w:shd w:val="clear" w:color="auto" w:fill="auto"/>
        </w:rPr>
        <w:t>p</w:t>
      </w:r>
      <w:r>
        <w:rPr>
          <w:rFonts w:hint="default" w:ascii="Calibri" w:hAnsi="Calibri" w:eastAsia="Open Sans" w:cs="Calibri"/>
          <w:i w:val="0"/>
          <w:iCs w:val="0"/>
          <w:caps w:val="0"/>
          <w:color w:val="auto"/>
          <w:spacing w:val="0"/>
          <w:sz w:val="24"/>
          <w:szCs w:val="24"/>
          <w:shd w:val="clear" w:color="auto" w:fill="auto"/>
        </w:rPr>
        <w:t xml:space="preserve"> &lt; </w:t>
      </w:r>
      <w:r>
        <w:rPr>
          <w:rFonts w:hint="default" w:ascii="Calibri" w:hAnsi="Calibri" w:eastAsia="Open Sans" w:cs="Calibri"/>
          <w:i w:val="0"/>
          <w:iCs w:val="0"/>
          <w:caps w:val="0"/>
          <w:color w:val="auto"/>
          <w:spacing w:val="0"/>
          <w:sz w:val="24"/>
          <w:szCs w:val="24"/>
          <w:shd w:val="clear" w:color="auto" w:fill="auto"/>
          <w:lang w:val="tr-TR"/>
        </w:rPr>
        <w:t>0</w:t>
      </w:r>
      <w:r>
        <w:rPr>
          <w:rFonts w:hint="default" w:ascii="Calibri" w:hAnsi="Calibri" w:eastAsia="Open Sans" w:cs="Calibri"/>
          <w:i w:val="0"/>
          <w:iCs w:val="0"/>
          <w:caps w:val="0"/>
          <w:color w:val="auto"/>
          <w:spacing w:val="0"/>
          <w:sz w:val="24"/>
          <w:szCs w:val="24"/>
          <w:shd w:val="clear" w:color="auto" w:fill="auto"/>
        </w:rPr>
        <w:t>.05.</w:t>
      </w:r>
      <w:r>
        <w:rPr>
          <w:rFonts w:hint="default" w:ascii="Calibri" w:hAnsi="Calibri" w:eastAsia="Open Sans" w:cs="Calibri"/>
          <w:i w:val="0"/>
          <w:iCs w:val="0"/>
          <w:caps w:val="0"/>
          <w:color w:val="auto"/>
          <w:spacing w:val="0"/>
          <w:sz w:val="24"/>
          <w:szCs w:val="24"/>
          <w:shd w:val="clear" w:color="auto" w:fill="auto"/>
          <w:lang w:val="tr-TR"/>
        </w:rPr>
        <w:t xml:space="preserve"> Two-way ANOVA also showed that both sexes and countries differ statistically differently  in terms of life expectancy. The difference is really significant in Portugal and Turkey. </w:t>
      </w:r>
    </w:p>
    <w:p>
      <w:pPr>
        <w:numPr>
          <w:ilvl w:val="0"/>
          <w:numId w:val="0"/>
        </w:numPr>
        <w:jc w:val="both"/>
        <w:rPr>
          <w:rFonts w:hint="default"/>
          <w:sz w:val="24"/>
          <w:szCs w:val="24"/>
          <w:lang w:val="tr-TR"/>
        </w:rPr>
      </w:pPr>
    </w:p>
    <w:p>
      <w:pPr>
        <w:numPr>
          <w:ilvl w:val="0"/>
          <w:numId w:val="0"/>
        </w:numPr>
        <w:jc w:val="both"/>
        <w:rPr>
          <w:rFonts w:hint="default"/>
          <w:sz w:val="24"/>
          <w:szCs w:val="24"/>
          <w:lang w:val="tr-TR"/>
        </w:rPr>
      </w:pPr>
      <w:r>
        <w:rPr>
          <w:rFonts w:hint="default"/>
          <w:sz w:val="24"/>
          <w:szCs w:val="24"/>
          <w:lang w:val="tr-TR"/>
        </w:rPr>
        <w:tab/>
      </w:r>
      <w:r>
        <w:rPr>
          <w:rFonts w:hint="default"/>
          <w:sz w:val="24"/>
          <w:szCs w:val="24"/>
          <w:lang w:val="tr-TR"/>
        </w:rPr>
        <w:t xml:space="preserve">We concluded that life span of an average Turkish citizen could be explained by three determinants. </w:t>
      </w:r>
    </w:p>
    <w:p>
      <w:pPr>
        <w:numPr>
          <w:ilvl w:val="0"/>
          <w:numId w:val="0"/>
        </w:numPr>
        <w:rPr>
          <w:rFonts w:hint="default"/>
          <w:sz w:val="24"/>
          <w:szCs w:val="24"/>
          <w:lang w:val="tr-TR"/>
        </w:rPr>
      </w:pPr>
    </w:p>
    <w:p>
      <w:pPr>
        <w:numPr>
          <w:ilvl w:val="0"/>
          <w:numId w:val="0"/>
        </w:numPr>
        <w:rPr>
          <w:rFonts w:hint="default"/>
          <w:sz w:val="24"/>
          <w:szCs w:val="24"/>
          <w:lang w:val="tr-TR"/>
        </w:rPr>
      </w:pPr>
      <w:r>
        <w:rPr>
          <w:rFonts w:hint="default"/>
          <w:sz w:val="24"/>
          <w:szCs w:val="24"/>
          <w:lang w:val="tr-TR"/>
        </w:rPr>
        <w:t>Life = 73.41 - 0.00878xSO</w:t>
      </w:r>
      <w:r>
        <w:rPr>
          <w:rFonts w:hint="default"/>
          <w:sz w:val="24"/>
          <w:szCs w:val="24"/>
          <w:vertAlign w:val="subscript"/>
          <w:lang w:val="tr-TR"/>
        </w:rPr>
        <w:t>2</w:t>
      </w:r>
      <w:r>
        <w:rPr>
          <w:rFonts w:hint="default"/>
          <w:sz w:val="24"/>
          <w:szCs w:val="24"/>
          <w:lang w:val="tr-TR"/>
        </w:rPr>
        <w:t xml:space="preserve"> + 0.03167xEducation - 8.30925xTractor</w:t>
      </w:r>
      <w:r>
        <w:rPr>
          <w:rFonts w:hint="default"/>
          <w:sz w:val="24"/>
          <w:szCs w:val="24"/>
          <w:lang w:val="tr-TR"/>
        </w:rPr>
        <w:tab/>
      </w:r>
      <w:r>
        <w:rPr>
          <w:rFonts w:hint="default"/>
          <w:sz w:val="24"/>
          <w:szCs w:val="24"/>
          <w:lang w:val="tr-TR"/>
        </w:rPr>
        <w:tab/>
      </w:r>
      <w:r>
        <w:rPr>
          <w:rFonts w:hint="default"/>
          <w:sz w:val="24"/>
          <w:szCs w:val="24"/>
          <w:lang w:val="tr-TR"/>
        </w:rPr>
        <w:tab/>
      </w:r>
      <w:r>
        <w:rPr>
          <w:rFonts w:hint="default"/>
          <w:sz w:val="24"/>
          <w:szCs w:val="24"/>
          <w:lang w:val="tr-TR"/>
        </w:rPr>
        <w:t>(1)</w:t>
      </w:r>
    </w:p>
    <w:p>
      <w:pPr>
        <w:numPr>
          <w:ilvl w:val="0"/>
          <w:numId w:val="0"/>
        </w:numPr>
        <w:rPr>
          <w:rFonts w:hint="default"/>
          <w:sz w:val="24"/>
          <w:szCs w:val="24"/>
          <w:lang w:val="tr-TR"/>
        </w:rPr>
      </w:pPr>
    </w:p>
    <w:p>
      <w:pPr>
        <w:numPr>
          <w:ilvl w:val="0"/>
          <w:numId w:val="0"/>
        </w:numPr>
        <w:jc w:val="both"/>
        <w:rPr>
          <w:rFonts w:hint="default"/>
          <w:sz w:val="24"/>
          <w:szCs w:val="24"/>
          <w:lang w:val="tr-TR"/>
        </w:rPr>
      </w:pPr>
      <w:r>
        <w:rPr>
          <w:rFonts w:hint="default"/>
          <w:sz w:val="24"/>
          <w:szCs w:val="24"/>
          <w:lang w:val="tr-TR"/>
        </w:rPr>
        <w:t>In this formula SO</w:t>
      </w:r>
      <w:r>
        <w:rPr>
          <w:rFonts w:hint="default"/>
          <w:sz w:val="24"/>
          <w:szCs w:val="24"/>
          <w:vertAlign w:val="subscript"/>
          <w:lang w:val="tr-TR"/>
        </w:rPr>
        <w:t>2</w:t>
      </w:r>
      <w:r>
        <w:rPr>
          <w:rFonts w:hint="default"/>
          <w:sz w:val="24"/>
          <w:szCs w:val="24"/>
          <w:lang w:val="tr-TR"/>
        </w:rPr>
        <w:t xml:space="preserve"> is the ambient air sulfur dioxide concentration, education stands for total years in school, and tractor stands for number of tractors in agricultural sector in provinces. If the country can minimize air pollution, life expectancy will increase. If the country can increase education to over 12 years (instead of 6), there will be in increase (0.2 years) in life expectancy.      </w:t>
      </w:r>
    </w:p>
    <w:p>
      <w:pPr>
        <w:numPr>
          <w:ilvl w:val="0"/>
          <w:numId w:val="0"/>
        </w:numPr>
        <w:rPr>
          <w:rFonts w:hint="default"/>
          <w:lang w:val="tr-TR"/>
        </w:rPr>
      </w:pPr>
      <w:r>
        <w:drawing>
          <wp:inline distT="0" distB="0" distL="114300" distR="114300">
            <wp:extent cx="5271135" cy="3766820"/>
            <wp:effectExtent l="0" t="0" r="5715" b="508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pic:cNvPicPr>
                  </pic:nvPicPr>
                  <pic:blipFill>
                    <a:blip r:embed="rId7"/>
                    <a:stretch>
                      <a:fillRect/>
                    </a:stretch>
                  </pic:blipFill>
                  <pic:spPr>
                    <a:xfrm>
                      <a:off x="0" y="0"/>
                      <a:ext cx="5271135" cy="3766820"/>
                    </a:xfrm>
                    <a:prstGeom prst="rect">
                      <a:avLst/>
                    </a:prstGeom>
                    <a:noFill/>
                    <a:ln>
                      <a:noFill/>
                    </a:ln>
                  </pic:spPr>
                </pic:pic>
              </a:graphicData>
            </a:graphic>
          </wp:inline>
        </w:drawing>
      </w:r>
    </w:p>
    <w:p>
      <w:pPr>
        <w:numPr>
          <w:ilvl w:val="0"/>
          <w:numId w:val="0"/>
        </w:numPr>
        <w:rPr>
          <w:rFonts w:hint="default"/>
          <w:lang w:val="tr-TR"/>
        </w:rPr>
      </w:pPr>
    </w:p>
    <w:p>
      <w:pPr>
        <w:numPr>
          <w:ilvl w:val="0"/>
          <w:numId w:val="0"/>
        </w:numPr>
        <w:rPr>
          <w:rFonts w:hint="default"/>
          <w:sz w:val="24"/>
          <w:szCs w:val="24"/>
          <w:lang w:val="tr-TR"/>
        </w:rPr>
      </w:pPr>
      <w:r>
        <w:rPr>
          <w:rFonts w:hint="default"/>
          <w:sz w:val="24"/>
          <w:szCs w:val="24"/>
          <w:lang w:val="tr-TR"/>
        </w:rPr>
        <w:t>Figure 4. Separation of Turkish provinces according to dimensions</w:t>
      </w:r>
    </w:p>
    <w:p>
      <w:pPr>
        <w:numPr>
          <w:ilvl w:val="0"/>
          <w:numId w:val="0"/>
        </w:numPr>
        <w:rPr>
          <w:rFonts w:hint="default"/>
          <w:lang w:val="tr-TR"/>
        </w:rPr>
      </w:pPr>
    </w:p>
    <w:p>
      <w:pPr>
        <w:numPr>
          <w:ilvl w:val="0"/>
          <w:numId w:val="0"/>
        </w:numPr>
        <w:rPr>
          <w:rFonts w:hint="default"/>
          <w:lang w:val="tr-TR"/>
        </w:rPr>
      </w:pPr>
    </w:p>
    <w:p>
      <w:pPr>
        <w:numPr>
          <w:ilvl w:val="0"/>
          <w:numId w:val="0"/>
        </w:numPr>
        <w:rPr>
          <w:rFonts w:hint="default"/>
          <w:lang w:val="tr-TR"/>
        </w:rPr>
      </w:pPr>
    </w:p>
    <w:p>
      <w:pPr>
        <w:numPr>
          <w:ilvl w:val="0"/>
          <w:numId w:val="0"/>
        </w:numPr>
        <w:rPr>
          <w:rFonts w:hint="default"/>
          <w:lang w:val="tr-TR"/>
        </w:rPr>
      </w:pPr>
      <w:r>
        <w:rPr>
          <w:sz w:val="24"/>
        </w:rPr>
        <mc:AlternateContent>
          <mc:Choice Requires="wps">
            <w:drawing>
              <wp:anchor distT="0" distB="0" distL="114300" distR="114300" simplePos="0" relativeHeight="251671552" behindDoc="0" locked="0" layoutInCell="1" allowOverlap="1">
                <wp:simplePos x="0" y="0"/>
                <wp:positionH relativeFrom="column">
                  <wp:posOffset>1960880</wp:posOffset>
                </wp:positionH>
                <wp:positionV relativeFrom="paragraph">
                  <wp:posOffset>69850</wp:posOffset>
                </wp:positionV>
                <wp:extent cx="412115" cy="379730"/>
                <wp:effectExtent l="0" t="1905" r="8890" b="18415"/>
                <wp:wrapNone/>
                <wp:docPr id="23" name="Oval 23"/>
                <wp:cNvGraphicFramePr/>
                <a:graphic xmlns:a="http://schemas.openxmlformats.org/drawingml/2006/main">
                  <a:graphicData uri="http://schemas.microsoft.com/office/word/2010/wordprocessingShape">
                    <wps:wsp>
                      <wps:cNvSpPr/>
                      <wps:spPr>
                        <a:xfrm rot="1200000">
                          <a:off x="0" y="0"/>
                          <a:ext cx="412115" cy="379730"/>
                        </a:xfrm>
                        <a:prstGeom prst="ellipse">
                          <a:avLst/>
                        </a:prstGeom>
                        <a:solidFill>
                          <a:srgbClr val="00B050">
                            <a:alpha val="47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54.4pt;margin-top:5.5pt;height:29.9pt;width:32.45pt;rotation:1310720f;z-index:251671552;v-text-anchor:middle;mso-width-relative:page;mso-height-relative:page;" fillcolor="#00B050" filled="t" stroked="f" coordsize="21600,21600" o:gfxdata="UEsDBAoAAAAAAIdO4kAAAAAAAAAAAAAAAAAEAAAAZHJzL1BLAwQUAAAACACHTuJAjvpx1tQAAAAJ&#10;AQAADwAAAGRycy9kb3ducmV2LnhtbE2PzU7DMBCE70i8g7VI3KgdgkgU4lQViAPHFh5gE2+TCP+E&#10;2K3L27Oc4Dia0cw37fbirDjTGufgNRQbBYL8EMzsRw0f7693NYiY0Bu0wZOGb4qw7a6vWmxMyH5P&#10;50MaBZf42KCGKaWlkTIOEzmMm7CQZ+8YVoeJ5TpKs2LmcmflvVKP0uHseWHChZ4nGj4PJ6fhZZ+/&#10;8m55s+phRnvM/bqLptf69qZQTyASXdJfGH7xGR06ZurDyZsorIZS1Yye2Cj4EwfKqqxA9BoqVYPs&#10;Wvn/QfcDUEsDBBQAAAAIAIdO4kB5yvategIAAAcFAAAOAAAAZHJzL2Uyb0RvYy54bWytVMtu2zAQ&#10;vBfoPxC8N7Icp06MyIEbI0WBoA6QFj3TFGUR4KskbTn9+g5J5dG0hxyqA7HLXczODnd1eXXUihyE&#10;D9KahtYnE0qE4baVZtfQ799uPpxTEiIzLVPWiIY+iECvlu/fXQ5uIaa2t6oVngDEhMXgGtrH6BZV&#10;FXgvNAsn1gmDYGe9ZhGu31WtZwPQtaqmk8nHarC+dd5yEQJu1yVIR0T/FkDbdZKLteV7LUwsqF4o&#10;FtFS6KULdJnZdp3gcdN1QUSiGopOYz5RBPY2ndXyki12nrle8pECewuFVz1pJg2KPkGtWWRk7+Vf&#10;UFpyb4Pt4gm3uiqNZEXQRT15pc19z5zIvUDq4J5ED/8Pln893Hki24ZOTykxTOPFNwemCFxoM7iw&#10;QMq9u/OjF2CmRo+d18RbCFrjVfHl9tEQOWZ1H57UFcdIOC5n9bSuzyjhCJ3OL+anWf2qQCVI50P8&#10;LKwmyWioUApPmfpnC3a4DREMkP2Yla6DVbK9kUplx++218oTsEftyafJWeHElOtZuZ3NE9GCE0p6&#10;xvwDRxkypK6QC7IMI95htGBqB5mC2VHC1A67w6PP5IxNFIBayK1Z6Eu5DFtGTMuIrVFSN/S8yFVY&#10;KAMCSeWia7LicXtEMJlb2z7gebLMIBMcv5HQ5paFeMc8BhWXWOW4wdEpC9p2tCjprf/1r/uUj/lB&#10;lJIBg4+Wfu6ZF5SoLwaTdVHPZoCN2Zmdzadw/MvI9mXE7PW1hd51ZpfNlB/Vo9l5q39g41epKkLM&#10;cNQu4o3OdSwLiX8GF6tVTsN2OBZvzb3jCTxpa+xqH20n8xw8qzPqh/3ITznuclrAl37Oev5/L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jvpx1tQAAAAJAQAADwAAAAAAAAABACAAAAAiAAAAZHJz&#10;L2Rvd25yZXYueG1sUEsBAhQAFAAAAAgAh07iQHnK9q16AgAABwUAAA4AAAAAAAAAAQAgAAAAIwEA&#10;AGRycy9lMm9Eb2MueG1sUEsFBgAAAAAGAAYAWQEAAA8GAAAAAA==&#10;">
                <v:fill on="t" opacity="30801f" focussize="0,0"/>
                <v:stroke on="f" weight="1pt"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2552065</wp:posOffset>
                </wp:positionH>
                <wp:positionV relativeFrom="paragraph">
                  <wp:posOffset>240665</wp:posOffset>
                </wp:positionV>
                <wp:extent cx="506095" cy="292735"/>
                <wp:effectExtent l="0" t="6985" r="12700" b="24130"/>
                <wp:wrapNone/>
                <wp:docPr id="19" name="Oval 19"/>
                <wp:cNvGraphicFramePr/>
                <a:graphic xmlns:a="http://schemas.openxmlformats.org/drawingml/2006/main">
                  <a:graphicData uri="http://schemas.microsoft.com/office/word/2010/wordprocessingShape">
                    <wps:wsp>
                      <wps:cNvSpPr/>
                      <wps:spPr>
                        <a:xfrm rot="780000">
                          <a:off x="0" y="0"/>
                          <a:ext cx="506095" cy="292735"/>
                        </a:xfrm>
                        <a:prstGeom prst="ellipse">
                          <a:avLst/>
                        </a:prstGeom>
                        <a:solidFill>
                          <a:srgbClr val="00B050">
                            <a:alpha val="47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00.95pt;margin-top:18.95pt;height:23.05pt;width:39.85pt;rotation:851968f;z-index:251668480;v-text-anchor:middle;mso-width-relative:page;mso-height-relative:page;" fillcolor="#00B050" filled="t" stroked="f" coordsize="21600,21600" o:gfxdata="UEsDBAoAAAAAAIdO4kAAAAAAAAAAAAAAAAAEAAAAZHJzL1BLAwQUAAAACACHTuJAd1gBYdkAAAAJ&#10;AQAADwAAAGRycy9kb3ducmV2LnhtbE2PPU/DQAyGdyT+w8lIbPQubSghxOkAYkGAoO3Cdk1MEriP&#10;kLsk5d9jJpgsy49eP2+xOVojJhpC5x1CslAgyFW+7lyDsN/dX2QgQtSu1sY7QvimAJvy9KTQee1n&#10;90rTNjaCQ1zINUIbY59LGaqWrA4L35Pj27sfrI68Do2sBz1zuDVyqdRaWt05/tDqnm5bqj63o0V4&#10;eDM+Npc6TvNqab4+nsaXu8dnxPOzRN2AiHSMfzD86rM6lOx08KOrgzAIqUquGUVYXfFkIM2SNYgD&#10;QpYqkGUh/zcofwBQSwMEFAAAAAgAh07iQFWaUyF7AgAABgUAAA4AAABkcnMvZTJvRG9jLnhtbK1U&#10;y27bMBC8F+g/ELw3kl07joXIgRsjRYGgDpAWPdMUZRHgqyRtOf36Dinl0bSHHOoDsctdz84Od3V5&#10;ddKKHIUP0pqaTs5KSoThtpFmX9Pv324+XFASIjMNU9aImj6IQK9W799d9q4SU9tZ1QhPAGJC1bua&#10;djG6qigC74Rm4cw6YRBsrdcswvX7ovGsB7pWxbQsz4ve+sZ5y0UIuN0MQToi+rcA2raVXGwsP2hh&#10;4oDqhWIRLYVOukBXmW3bCh63bRtEJKqm6DTmE0Vg79JZrC5ZtffMdZKPFNhbKLzqSTNpUPQJasMi&#10;Iwcv/4LSknsbbBvPuNXF0EhWBF1Mylfa3HfMidwLpA7uSfTw/2D51+OdJ7LBJCwpMUzjxbdHpghc&#10;aNO7UCHl3t350QswU6On1mviLQRdXJT45e7RDzllcR+exBWnSDgu5+V5uZxTwhGaLqeLj/NUoBiQ&#10;EqLzIX4WVpNk1FQohZdM7bOKHW9DHLIfs9J1sEo2N1Kp7Pj97lp5AvKoXX4q5wMnplzHhtvZIhEd&#10;cMKQnhn8gaMM6aHGFLkgyzDhLSYLpnZQKZg9JUztsTo8+kzO2EQBqEMLGxa6oVyGTeVYpWXE0iip&#10;a5rVemShDAgkkQdZkxVPuxP+k8ydbR7wOlllkAmO30hoc8tCvGMec4pLbHLc4miVBW07WpR01v/6&#10;133Kx/ggSkmPuUdLPw/MC0rUF4PBWk5mM8DG7Mzmiykc/zKyexkxB31tofcks8tmyo/q0Wy91T+w&#10;8OtUFSFmOGoP4o3OdRz2EZ8MLtbrnIblcCzemnvHE3iS0Nj1IdpW5jl4VmfUD+uRn3Jc5bR/L/2c&#10;9fz5Wv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d1gBYdkAAAAJAQAADwAAAAAAAAABACAAAAAi&#10;AAAAZHJzL2Rvd25yZXYueG1sUEsBAhQAFAAAAAgAh07iQFWaUyF7AgAABgUAAA4AAAAAAAAAAQAg&#10;AAAAKAEAAGRycy9lMm9Eb2MueG1sUEsFBgAAAAAGAAYAWQEAABUGAAAAAA==&#10;">
                <v:fill on="t" opacity="30801f" focussize="0,0"/>
                <v:stroke on="f" weight="1pt"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2304415</wp:posOffset>
                </wp:positionH>
                <wp:positionV relativeFrom="paragraph">
                  <wp:posOffset>80645</wp:posOffset>
                </wp:positionV>
                <wp:extent cx="374015" cy="288290"/>
                <wp:effectExtent l="0" t="5715" r="11430" b="10795"/>
                <wp:wrapNone/>
                <wp:docPr id="16" name="Oval 16"/>
                <wp:cNvGraphicFramePr/>
                <a:graphic xmlns:a="http://schemas.openxmlformats.org/drawingml/2006/main">
                  <a:graphicData uri="http://schemas.microsoft.com/office/word/2010/wordprocessingShape">
                    <wps:wsp>
                      <wps:cNvSpPr/>
                      <wps:spPr>
                        <a:xfrm rot="1200000">
                          <a:off x="0" y="0"/>
                          <a:ext cx="374015" cy="288290"/>
                        </a:xfrm>
                        <a:prstGeom prst="ellipse">
                          <a:avLst/>
                        </a:prstGeom>
                        <a:solidFill>
                          <a:srgbClr val="00B050">
                            <a:alpha val="47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81.45pt;margin-top:6.35pt;height:22.7pt;width:29.45pt;rotation:1310720f;z-index:251667456;v-text-anchor:middle;mso-width-relative:page;mso-height-relative:page;" fillcolor="#00B050" filled="t" stroked="f" coordsize="21600,21600" o:gfxdata="UEsDBAoAAAAAAIdO4kAAAAAAAAAAAAAAAAAEAAAAZHJzL1BLAwQUAAAACACHTuJAWbTclNUAAAAJ&#10;AQAADwAAAGRycy9kb3ducmV2LnhtbE2PQU7DMBBF90jcwRokdtRJKKWEOFUFYsGyLQdw4mkSYY+D&#10;7dbl9gwrWI7+05/3m83FWXHGECdPCspFAQKp92aiQcHH4e1uDSImTUZbT6jgGyNs2uurRtfGZ9rh&#10;eZ8GwSUUa61gTGmupYz9iE7HhZ+RODv64HTiMwzSBJ253FlZFcVKOj0Rfxj1jC8j9p/7k1Pwustf&#10;eTu/22I5aXvMXdhG0yl1e1MWzyASXtIfDL/6rA4tO3X+RCYKq+B+VT0xykH1CIKBZVXylk7Bw7oE&#10;2Tby/4L2B1BLAwQUAAAACACHTuJABPXtpHkCAAAHBQAADgAAAGRycy9lMm9Eb2MueG1srVTLbtsw&#10;ELwX6D8QvDeSXSdxjMiBGyNFgaAOkBY90xRlEeCrJG05/foOSeXRtIccqgOxy13Mzg53dXl11Ioc&#10;hA/SmoZOTmpKhOG2lWbX0O/fbj7MKQmRmZYpa0RDH0SgV8v37y4HtxBT21vVCk8AYsJicA3tY3SL&#10;qgq8F5qFE+uEQbCzXrMI1++q1rMB6FpV07o+qwbrW+ctFyHgdl2CdET0bwG0XSe5WFu+18LEguqF&#10;YhEthV66QJeZbdcJHjddF0QkqqHoNOYTRWBv01ktL9li55nrJR8psLdQeNWTZtKg6BPUmkVG9l7+&#10;BaUl9zbYLp5wq6vSSFYEXUzqV9rc98yJ3AukDu5J9PD/YPnXw50nssUknFFimMaLbw5MEbjQZnBh&#10;gZR7d+dHL8BMjR47r4m3EHSCV8WX20dD5JjVfXhSVxwj4bj8eD6rJ6eUcISm8/n0IqtfFagE6XyI&#10;n4XVJBkNFUrhKVP/bMEOtyGCAbIfs9J1sEq2N1Kp7Pjd9lp5AvaoXX+qTwsnplzPyu3sPBEtOKGk&#10;Z8w/cJQhQ+oKuSDLMOIdRgumdpApmB0lTO2wOzz6TM7YRAGohdyahb6Uy7BlxLSM2BoldUPnRa7C&#10;QhkQSCoXXZMVj9sjgsnc2vYBz5NlBpng+I2ENrcsxDvmMai4xCrHDY5OWdC2o0VJb/2vf92nfMwP&#10;opQMGHy09HPPvKBEfTGYrIvJbAbYmJ3Z6fkUjn8Z2b6MmL2+ttB7ktllM+VH9Wh23uof2PhVqooQ&#10;Mxy1i3ijcx3LQuKfwcVqldOwHY7FW3PveAJP2hq72kfbyTwHz+qM+mE/8lOOu5wW8KWfs57/X8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WbTclNUAAAAJAQAADwAAAAAAAAABACAAAAAiAAAAZHJz&#10;L2Rvd25yZXYueG1sUEsBAhQAFAAAAAgAh07iQAT17aR5AgAABwUAAA4AAAAAAAAAAQAgAAAAJAEA&#10;AGRycy9lMm9Eb2MueG1sUEsFBgAAAAAGAAYAWQEAAA8GAAAAAA==&#10;">
                <v:fill on="t" opacity="30801f" focussize="0,0"/>
                <v:stroke on="f" weight="1pt"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4502150</wp:posOffset>
                </wp:positionH>
                <wp:positionV relativeFrom="paragraph">
                  <wp:posOffset>1890395</wp:posOffset>
                </wp:positionV>
                <wp:extent cx="533400" cy="2095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3340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sz w:val="12"/>
                                <w:szCs w:val="12"/>
                                <w:lang w:val="tr-TR"/>
                              </w:rPr>
                            </w:pPr>
                            <w:r>
                              <w:rPr>
                                <w:rFonts w:hint="default"/>
                                <w:sz w:val="12"/>
                                <w:szCs w:val="12"/>
                                <w:lang w:val="tr-TR"/>
                              </w:rPr>
                              <w:t>IRAQ</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4.5pt;margin-top:148.85pt;height:16.5pt;width:42pt;z-index:251662336;mso-width-relative:page;mso-height-relative:page;" filled="f" stroked="f" coordsize="21600,21600" o:gfxdata="UEsDBAoAAAAAAIdO4kAAAAAAAAAAAAAAAAAEAAAAZHJzL1BLAwQUAAAACACHTuJABKtOVtwAAAAL&#10;AQAADwAAAGRycy9kb3ducmV2LnhtbE2PS0/DMBCE70j8B2srcaN2E0GakE2FIlVICA4tvXDbxG4S&#10;1Y8Quw/49ZhTOc7OaPabcnUxmp3U5AdnERZzAUzZ1snBdgi7j/X9EpgPZCVpZxXCt/Kwqm5vSiqk&#10;O9uNOm1Dx2KJ9QUh9CGMBee+7ZUhP3ejstHbu8lQiHLquJzoHMuN5okQj9zQYOOHnkZV96o9bI8G&#10;4bVev9OmSczyR9cvb/vn8Wv3+YB4N1uIJ2BBXcI1DH/4ER2qyNS4o5WeaYRM5HFLQEjyLAMWE1me&#10;xkuDkKYiA16V/P+G6hdQSwMEFAAAAAgAh07iQOBucl4qAgAAZAQAAA4AAABkcnMvZTJvRG9jLnht&#10;bK1UwW7bMAy9D9g/CLovTtKkW4M6RdYgw4BiLZAOOyuyXBuQRE1Sandfvyc5Sbtuhx52cSiSeuR7&#10;pHJ51RvNHpUPLdmST0ZjzpSVVLX2oeTf7zcfPnEWorCV0GRVyZ9U4FfL9+8uO7dQU2pIV8ozgNiw&#10;6FzJmxjdoiiCbJQRYUROWQRr8kZEHP1DUXnRAd3oYjoenxcd+cp5kioEeNdDkB8Q/VsAqa5bqdYk&#10;90bZOKB6pUUEpdC0LvBl7raulYy3dR1UZLrkYBrzF0Vg79K3WF6KxYMXrmnloQXxlhZecTKitSh6&#10;glqLKNjet39BmVZ6ClTHkSRTDESyImAxGb/SZtsIpzIXSB3cSfTw/2Dlt8c7z9qq5HPOrDAY+L3q&#10;I/tMPZsndToXFkjaOqTFHm7szNEf4Eyk+9qb9As6DHFo+3TSNoFJOOdnZ7MxIhKh6fhiPs/aF8+X&#10;nQ/xiyLDklFyj9FlRcXjTYhoBKnHlFTL0qbVOo9PW9aV/PwMkH9EcENbXEwUhlaTFftdf+C1o+oJ&#10;tDwNaxGc3LQofiNCvBMee4B+8VLiLT61JhShg8VZQ/7Xv/wpH+NBlLMOe1Xy8HMvvOJMf7UY3MVk&#10;NgNszIfZ/OMUB/8ysnsZsXtzTVjdCd6kk9lM+VEfzdqT+YEHtUpVERJWonbJ49G8jsO240FKtVrl&#10;JKyeE/HGbp1M0INoq32kus1KJ5kGbQ7qYfnyAA4PJW33y3POev5z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KtOVtwAAAALAQAADwAAAAAAAAABACAAAAAiAAAAZHJzL2Rvd25yZXYueG1sUEsB&#10;AhQAFAAAAAgAh07iQOBucl4qAgAAZAQAAA4AAAAAAAAAAQAgAAAAKwEAAGRycy9lMm9Eb2MueG1s&#10;UEsFBgAAAAAGAAYAWQEAAMcFAAAAAA==&#10;">
                <v:fill on="f" focussize="0,0"/>
                <v:stroke on="f" weight="0.5pt"/>
                <v:imagedata o:title=""/>
                <o:lock v:ext="edit" aspectratio="f"/>
                <v:textbox>
                  <w:txbxContent>
                    <w:p>
                      <w:pPr>
                        <w:rPr>
                          <w:rFonts w:hint="default"/>
                          <w:sz w:val="12"/>
                          <w:szCs w:val="12"/>
                          <w:lang w:val="tr-TR"/>
                        </w:rPr>
                      </w:pPr>
                      <w:r>
                        <w:rPr>
                          <w:rFonts w:hint="default"/>
                          <w:sz w:val="12"/>
                          <w:szCs w:val="12"/>
                          <w:lang w:val="tr-TR"/>
                        </w:rPr>
                        <w:t>IRAQ</w:t>
                      </w:r>
                    </w:p>
                  </w:txbxContent>
                </v:textbox>
              </v:shape>
            </w:pict>
          </mc:Fallback>
        </mc:AlternateContent>
      </w:r>
      <w:r>
        <w:rPr>
          <w:sz w:val="24"/>
        </w:rPr>
        <mc:AlternateContent>
          <mc:Choice Requires="wps">
            <w:drawing>
              <wp:anchor distT="0" distB="0" distL="114300" distR="114300" simplePos="0" relativeHeight="251685888" behindDoc="0" locked="0" layoutInCell="1" allowOverlap="1">
                <wp:simplePos x="0" y="0"/>
                <wp:positionH relativeFrom="column">
                  <wp:posOffset>4376420</wp:posOffset>
                </wp:positionH>
                <wp:positionV relativeFrom="paragraph">
                  <wp:posOffset>42545</wp:posOffset>
                </wp:positionV>
                <wp:extent cx="533400" cy="2095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3340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sz w:val="12"/>
                                <w:szCs w:val="12"/>
                                <w:lang w:val="tr-TR"/>
                              </w:rPr>
                            </w:pPr>
                            <w:r>
                              <w:rPr>
                                <w:rFonts w:hint="default"/>
                                <w:sz w:val="12"/>
                                <w:szCs w:val="12"/>
                                <w:lang w:val="tr-TR"/>
                              </w:rPr>
                              <w:t>GEORGIA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6pt;margin-top:3.35pt;height:16.5pt;width:42pt;z-index:251685888;mso-width-relative:page;mso-height-relative:page;" filled="f" stroked="f" coordsize="21600,21600" o:gfxdata="UEsDBAoAAAAAAIdO4kAAAAAAAAAAAAAAAAAEAAAAZHJzL1BLAwQUAAAACACHTuJAMlwofNkAAAAI&#10;AQAADwAAAGRycy9kb3ducmV2LnhtbE2PzU7DMBCE70i8g7VI3KjTVDRpiFOhSBUSgkNLL9yceJtE&#10;2OsQuz/w9CwnuO1oRrPflOuLs+KEUxg8KZjPEhBIrTcDdQr2b5u7HESImoy2nlDBFwZYV9dXpS6M&#10;P9MWT7vYCS6hUGgFfYxjIWVoe3Q6zPyIxN7BT05HllMnzaTPXO6sTJNkKZ0eiD/0esS6x/Zjd3QK&#10;nuvNq942qcu/bf30cngcP/fv90rd3syTBxARL/EvDL/4jA4VMzX+SCYIq2CZr1KO8pGBYD/LFqwb&#10;BYtVBrIq5f8B1Q9QSwMEFAAAAAgAh07iQDgrTL0qAgAAZgQAAA4AAABkcnMvZTJvRG9jLnhtbK1U&#10;wW7bMAy9D9g/CLovTtKkW4M6RdYgw4BiLZAOOyuyXBuQRE1Sandfvyc5Sbtuhx52cSiSeuR7pHJ5&#10;1RvNHpUPLdmST0ZjzpSVVLX2oeTf7zcfPnEWorCV0GRVyZ9U4FfL9+8uO7dQU2pIV8ozgNiw6FzJ&#10;mxjdoiiCbJQRYUROWQRr8kZEHP1DUXnRAd3oYjoenxcd+cp5kioEeNdDkB8Q/VsAqa5bqdYk90bZ&#10;OKB6pUUEpdC0LvBl7raulYy3dR1UZLrkYBrzF0Vg79K3WF6KxYMXrmnloQXxlhZecTKitSh6glqL&#10;KNjet39BmVZ6ClTHkSRTDESyImAxGb/SZtsIpzIXSB3cSfTw/2Dlt8c7z9qq5NMJZ1YYTPxe9ZF9&#10;pp7BBX06FxZI2zokxh5+bM3RH+BMtPvam/QLQgxxqPt0UjehSTjnZ2ezMSISoen4Yj7P6hfPl50P&#10;8Ysiw5JRco/hZU3F402IaASpx5RUy9Km1ToPUFvWlfz8DJB/RHBDW1xMFIZWkxX7XX/gtaPqCbQ8&#10;DYsRnNy0KH4jQrwTHpuAfvFW4i0+tSYUoYPFWUP+17/8KR8DQpSzDptV8vBzL7ziTH+1GN3FZDYD&#10;bMyH2fzjFAf/MrJ7GbF7c01YXkwH3WUz5Ud9NGtP5gee1CpVRUhYidolj0fzOg77jicp1WqVk7B8&#10;TsQbu3UyQQ+irfaR6jYrnWQatDmoh/XLAzg8lbTfL8856/nv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lwofNkAAAAIAQAADwAAAAAAAAABACAAAAAiAAAAZHJzL2Rvd25yZXYueG1sUEsBAhQA&#10;FAAAAAgAh07iQDgrTL0qAgAAZgQAAA4AAAAAAAAAAQAgAAAAKAEAAGRycy9lMm9Eb2MueG1sUEsF&#10;BgAAAAAGAAYAWQEAAMQFAAAAAA==&#10;">
                <v:fill on="f" focussize="0,0"/>
                <v:stroke on="f" weight="0.5pt"/>
                <v:imagedata o:title=""/>
                <o:lock v:ext="edit" aspectratio="f"/>
                <v:textbox>
                  <w:txbxContent>
                    <w:p>
                      <w:pPr>
                        <w:rPr>
                          <w:rFonts w:hint="default"/>
                          <w:sz w:val="12"/>
                          <w:szCs w:val="12"/>
                          <w:lang w:val="tr-TR"/>
                        </w:rPr>
                      </w:pPr>
                      <w:r>
                        <w:rPr>
                          <w:rFonts w:hint="default"/>
                          <w:sz w:val="12"/>
                          <w:szCs w:val="12"/>
                          <w:lang w:val="tr-TR"/>
                        </w:rPr>
                        <w:t>GEORGIA</w:t>
                      </w:r>
                    </w:p>
                  </w:txbxContent>
                </v:textbox>
              </v:shape>
            </w:pict>
          </mc:Fallback>
        </mc:AlternateContent>
      </w:r>
      <w:r>
        <w:rPr>
          <w:sz w:val="24"/>
        </w:rPr>
        <mc:AlternateContent>
          <mc:Choice Requires="wps">
            <w:drawing>
              <wp:anchor distT="0" distB="0" distL="114300" distR="114300" simplePos="0" relativeHeight="251684864" behindDoc="0" locked="0" layoutInCell="1" allowOverlap="1">
                <wp:simplePos x="0" y="0"/>
                <wp:positionH relativeFrom="column">
                  <wp:posOffset>4810125</wp:posOffset>
                </wp:positionH>
                <wp:positionV relativeFrom="paragraph">
                  <wp:posOffset>589280</wp:posOffset>
                </wp:positionV>
                <wp:extent cx="503555" cy="209550"/>
                <wp:effectExtent l="0" t="0" r="0" b="0"/>
                <wp:wrapNone/>
                <wp:docPr id="9" name="Text Box 9"/>
                <wp:cNvGraphicFramePr/>
                <a:graphic xmlns:a="http://schemas.openxmlformats.org/drawingml/2006/main">
                  <a:graphicData uri="http://schemas.microsoft.com/office/word/2010/wordprocessingShape">
                    <wps:wsp>
                      <wps:cNvSpPr txBox="1"/>
                      <wps:spPr>
                        <a:xfrm>
                          <a:off x="0" y="0"/>
                          <a:ext cx="503555"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sz w:val="12"/>
                                <w:szCs w:val="12"/>
                                <w:lang w:val="tr-TR"/>
                              </w:rPr>
                            </w:pPr>
                            <w:r>
                              <w:rPr>
                                <w:rFonts w:hint="default"/>
                                <w:sz w:val="12"/>
                                <w:szCs w:val="12"/>
                                <w:lang w:val="tr-TR"/>
                              </w:rPr>
                              <w:t>ARMENIA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8.75pt;margin-top:46.4pt;height:16.5pt;width:39.65pt;z-index:251684864;mso-width-relative:page;mso-height-relative:page;" filled="f" stroked="f" coordsize="21600,21600" o:gfxdata="UEsDBAoAAAAAAIdO4kAAAAAAAAAAAAAAAAAEAAAAZHJzL1BLAwQUAAAACACHTuJAqku2tdoAAAAK&#10;AQAADwAAAGRycy9kb3ducmV2LnhtbE2PTU/DMAyG70j8h8hI3Fi6om6lNJ1QpQkJwWFjF25uk7UV&#10;iVOa7AN+PeY0brb86PXzlquzs+JopjB4UjCfJSAMtV4P1CnYva/vchAhImm0noyCbxNgVV1flVho&#10;f6KNOW5jJziEQoEK+hjHQsrQ9sZhmPnREN/2fnIYeZ06qSc8cbizMk2ShXQ4EH/ocTR1b9rP7cEp&#10;eKnXb7hpUpf/2Pr5df80fu0+MqVub+bJI4hozvECw58+q0PFTo0/kA7CKlhmy4xRBQ8pV2Agv1/w&#10;0DCZZjnIqpT/K1S/UEsDBBQAAAAIAIdO4kANwlRAKwIAAGQEAAAOAAAAZHJzL2Uyb0RvYy54bWyt&#10;VMFu2zAMvQ/YPwi6r07SuluCOkXWosOAYi2QDjsrshwbkERNUmp3X78nOUm7bocedpEpknrUe6R8&#10;cTkYzR6VDx3Zik9PJpwpK6nu7Lbi3x9uPnziLERha6HJqoo/qcAvl+/fXfRuoWbUkq6VZwCxYdG7&#10;ircxukVRBNkqI8IJOWURbMgbEbH126L2oge60cVsMjkvevK18yRVCPBej0G+R/RvAaSm6aS6Jrkz&#10;ysYR1SstIiiFtnOBL/Ntm0bJeNc0QUWmKw6mMa8oAnuT1mJ5IRZbL1zbyf0VxFuu8IqTEZ1F0SPU&#10;tYiC7Xz3F5TppKdATTyRZIqRSFYELKaTV9qsW+FU5gKpgzuKHv4frPz2eO9ZV1d8zpkVBg1/UENk&#10;n2lg86RO78ICSWuHtDjAjZk5+AOcifTQeJO+oMMQh7ZPR20TmISznJyWZcmZRGg2mZdl1r54Pux8&#10;iF8UGZaMinu0LisqHm9DxEWQekhJtSzddFrn9mnL+oqfnwLyjwhOaIuDicJ41WTFYTPseW2ofgIt&#10;T+NYBCdvOhS/FSHeC485ABO8lHiHpdGEIrS3OGvJ//qXP+WjPYhy1mOuKh5+7oRXnOmvFo2bT8/O&#10;0iDmzVn5cYaNfxnZvIzYnbkijO4Ub9LJbKb8qA9m48n8wINapaoICStRu+LxYF7FcdrxIKVarXIS&#10;Rs+JeGvXTiboUbTVLlLTZaWTTKM2e/UwfLkB+4eSpvvlPmc9/xy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qS7a12gAAAAoBAAAPAAAAAAAAAAEAIAAAACIAAABkcnMvZG93bnJldi54bWxQSwEC&#10;FAAUAAAACACHTuJADcJUQCsCAABkBAAADgAAAAAAAAABACAAAAApAQAAZHJzL2Uyb0RvYy54bWxQ&#10;SwUGAAAAAAYABgBZAQAAxgUAAAAA&#10;">
                <v:fill on="f" focussize="0,0"/>
                <v:stroke on="f" weight="0.5pt"/>
                <v:imagedata o:title=""/>
                <o:lock v:ext="edit" aspectratio="f"/>
                <v:textbox>
                  <w:txbxContent>
                    <w:p>
                      <w:pPr>
                        <w:rPr>
                          <w:rFonts w:hint="default"/>
                          <w:sz w:val="12"/>
                          <w:szCs w:val="12"/>
                          <w:lang w:val="tr-TR"/>
                        </w:rPr>
                      </w:pPr>
                      <w:r>
                        <w:rPr>
                          <w:rFonts w:hint="default"/>
                          <w:sz w:val="12"/>
                          <w:szCs w:val="12"/>
                          <w:lang w:val="tr-TR"/>
                        </w:rPr>
                        <w:t>ARMENIA</w:t>
                      </w:r>
                    </w:p>
                  </w:txbxContent>
                </v:textbox>
              </v:shape>
            </w:pict>
          </mc:Fallback>
        </mc:AlternateContent>
      </w:r>
      <w:r>
        <w:rPr>
          <w:sz w:val="24"/>
        </w:rPr>
        <mc:AlternateContent>
          <mc:Choice Requires="wps">
            <w:drawing>
              <wp:anchor distT="0" distB="0" distL="114300" distR="114300" simplePos="0" relativeHeight="251681792" behindDoc="0" locked="0" layoutInCell="1" allowOverlap="1">
                <wp:simplePos x="0" y="0"/>
                <wp:positionH relativeFrom="column">
                  <wp:posOffset>2996565</wp:posOffset>
                </wp:positionH>
                <wp:positionV relativeFrom="paragraph">
                  <wp:posOffset>398145</wp:posOffset>
                </wp:positionV>
                <wp:extent cx="1805940" cy="1513205"/>
                <wp:effectExtent l="3175" t="3810" r="19685" b="6985"/>
                <wp:wrapNone/>
                <wp:docPr id="18" name="Straight Connector 18"/>
                <wp:cNvGraphicFramePr/>
                <a:graphic xmlns:a="http://schemas.openxmlformats.org/drawingml/2006/main">
                  <a:graphicData uri="http://schemas.microsoft.com/office/word/2010/wordprocessingShape">
                    <wps:wsp>
                      <wps:cNvCnPr/>
                      <wps:spPr>
                        <a:xfrm flipV="1">
                          <a:off x="4128135" y="2854325"/>
                          <a:ext cx="1805940" cy="151320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5.95pt;margin-top:31.35pt;height:119.15pt;width:142.2pt;z-index:251681792;mso-width-relative:page;mso-height-relative:page;" filled="f" stroked="t" coordsize="21600,21600" o:gfxdata="UEsDBAoAAAAAAIdO4kAAAAAAAAAAAAAAAAAEAAAAZHJzL1BLAwQUAAAACACHTuJApOZQX9kAAAAK&#10;AQAADwAAAGRycy9kb3ducmV2LnhtbE2Py07DMBBF90j8gzVI7KidtiQlxOmC1w4JAqJbNx7iUHsc&#10;2e6Dv8esYDm6R/eeadYnZ9kBQxw9SShmAhhS7/VIg4T3t8erFbCYFGllPaGEb4ywbs/PGlVrf6RX&#10;PHRpYLmEYq0kmJSmmvPYG3QqzvyElLNPH5xK+QwD10Edc7mzfC5EyZ0aKS8YNeGdwX7X7Z2E7vnr&#10;Ydh0Tx8v92G3Mkvryk1wUl5eFOIWWMJT+oPhVz+rQ5udtn5POjIrYVkVNxmVUM4rYBmorssFsK2E&#10;hSgE8Lbh/19ofwBQSwMEFAAAAAgAh07iQEmGxnryAQAA0gMAAA4AAABkcnMvZTJvRG9jLnhtbK1T&#10;TW/bMAy9D9h/EHRf/JG4SI04PSTILsMWoNvuiizZAvQFSo2Tfz9KTtutvfQwHwxKJB/5HqnNw8Vo&#10;chYQlLMdrRYlJcJy1ys7dPTXz8OXNSUhMtsz7azo6FUE+rD9/Gkz+VbUbnS6F0AQxIZ28h0dY/Rt&#10;UQQ+CsPCwnlh0SkdGBbxCEPRA5sQ3eiiLsu7YnLQe3BchIC3+9lJb4jwEUAnpeJi7/iTETbOqCA0&#10;i0gpjMoHus3dSil4/CFlEJHojiLTmP9YBO1T+hfbDWsHYH5U/NYC+0gLbzgZpiwWfYHas8jIE6h3&#10;UEZxcMHJuODOFDORrAiyqMo32jyOzIvMBaUO/kX08P9g+ffzEYjqcRNw7pYZnPhjBKaGMZKdsxYV&#10;dEDQiUpNPrSYsLNHuJ2CP0KifZFgiNTK/0agLARSI5eOrqp6XS0bSq4drdfNalk3s+biEgnHgGpd&#10;NvcrHAfHiKqplnWZI4oZNIF7CPGrcIYko6Na2SQKa9n5W4jYCIY+h6Rr6w5K6zxYbcnU0btlk/AZ&#10;LqvEJUHTeCQc7EAJ0wO+Ah4hIwanVZ+yE06A4bTTQM4Md+dwKPFLrWO1f8JS6T0L4xyXXTNDoyI+&#10;FK1MR9cp+TlbWwRJUs7iJevk+mvWNN/jqHOZ21qmXfr7nLNfn+L2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TmUF/ZAAAACgEAAA8AAAAAAAAAAQAgAAAAIgAAAGRycy9kb3ducmV2LnhtbFBLAQIU&#10;ABQAAAAIAIdO4kBJhsZ68gEAANIDAAAOAAAAAAAAAAEAIAAAACgBAABkcnMvZTJvRG9jLnhtbFBL&#10;BQYAAAAABgAGAFkBAACMBQAAAAA=&#10;">
                <v:fill on="f" focussize="0,0"/>
                <v:stroke weight="0.5pt" color="#FF0000 [3204]" miterlimit="8" joinstyle="miter"/>
                <v:imagedata o:title=""/>
                <o:lock v:ext="edit" aspectratio="f"/>
              </v:line>
            </w:pict>
          </mc:Fallback>
        </mc:AlternateContent>
      </w:r>
      <w:r>
        <w:rPr>
          <w:sz w:val="24"/>
        </w:rPr>
        <mc:AlternateContent>
          <mc:Choice Requires="wps">
            <w:drawing>
              <wp:anchor distT="0" distB="0" distL="114300" distR="114300" simplePos="0" relativeHeight="251683840" behindDoc="0" locked="0" layoutInCell="1" allowOverlap="1">
                <wp:simplePos x="0" y="0"/>
                <wp:positionH relativeFrom="column">
                  <wp:posOffset>4161155</wp:posOffset>
                </wp:positionH>
                <wp:positionV relativeFrom="paragraph">
                  <wp:posOffset>1326515</wp:posOffset>
                </wp:positionV>
                <wp:extent cx="170815" cy="347980"/>
                <wp:effectExtent l="635" t="0" r="19050" b="14605"/>
                <wp:wrapNone/>
                <wp:docPr id="8" name="Oval 8"/>
                <wp:cNvGraphicFramePr/>
                <a:graphic xmlns:a="http://schemas.openxmlformats.org/drawingml/2006/main">
                  <a:graphicData uri="http://schemas.microsoft.com/office/word/2010/wordprocessingShape">
                    <wps:wsp>
                      <wps:cNvSpPr/>
                      <wps:spPr>
                        <a:xfrm rot="240000">
                          <a:off x="0" y="0"/>
                          <a:ext cx="170815" cy="347980"/>
                        </a:xfrm>
                        <a:prstGeom prst="ellipse">
                          <a:avLst/>
                        </a:prstGeom>
                        <a:solidFill>
                          <a:schemeClr val="accent2">
                            <a:lumMod val="60000"/>
                            <a:lumOff val="40000"/>
                            <a:alpha val="47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27.65pt;margin-top:104.45pt;height:27.4pt;width:13.45pt;rotation:262144f;z-index:251683840;v-text-anchor:middle;mso-width-relative:page;mso-height-relative:page;" fillcolor="#F4B183 [1941]" filled="t" stroked="f" coordsize="21600,21600" o:gfxdata="UEsDBAoAAAAAAIdO4kAAAAAAAAAAAAAAAAAEAAAAZHJzL1BLAwQUAAAACACHTuJA3aSxENoAAAAL&#10;AQAADwAAAGRycy9kb3ducmV2LnhtbE2PwU7DMAyG70i8Q2Qkbixpp5WuazoJGLtw2kDsmjahrZY4&#10;VZN129tjTuxo+9Pv7y/XF2fZZMbQe5SQzAQwg43XPbYSvj7fn3JgISrUyno0Eq4mwLq6vytVof0Z&#10;d2bax5ZRCIZCSehiHArOQ9MZp8LMDwbp9uNHpyKNY8v1qM4U7ixPhci4Uz3Sh04N5rUzzXF/chKO&#10;h35qDpukfrHhrc0/tt+b3XUr5eNDIlbAornEfxj+9EkdKnKq/Ql1YFZCtljMCZWQinwJjIgsT1Ng&#10;NW2y+TPwquS3HapfUEsDBBQAAAAIAIdO4kBrldpLjwIAADIFAAAOAAAAZHJzL2Uyb0RvYy54bWyt&#10;VMtuEzEU3SPxD5b3dDJp2qRRJ1VoFIRUaKWCWDseT8aSX9jOo3w9x/b0QWHRBVmMrq9vzj3nPnx5&#10;ddSK7IUP0pqG1icjSoThtpVm29Dv39YfZpSEyEzLlDWioQ8i0KvF+3eXBzcXY9tb1QpPAGLC/OAa&#10;2sfo5lUVeC80CyfWCYPLznrNIo5+W7WeHYCuVTUejc6rg/Wt85aLEOBdlUs6IPq3ANquk1ysLN9p&#10;YWJB9UKxCEmhly7QRWbbdYLH264LIhLVUCiN+YsksDfpWy0u2XzrmeslHyiwt1B4pUkzaZD0CWrF&#10;IiM7L/+C0pJ7G2wXT7jVVRGSKwIV9ehVbe575kTWglIH91T08P9g+df9nSeybSjabphGw2/3TJFZ&#10;qszBhTkC7t2dH04BZpJ57Lwm3qKc48kIv6wdasgxl/bhqbTiGAmHs56OZvUZJRxXp5PpxSyXvipI&#10;CdH5ED8Jq0kyGiqUQh+TeDZn+5sQQQDRj1HJHayS7VoqlQ9+u7lWnoB7Q9eTj/XsNP9X7fQX2xb3&#10;eWaaOw435qK4i4DsZsr1bPBOk6ySNRTwzOCPrMqQA7SNEQtpDNvQYQphaoeKBrOlhKkt1oxHn+kY&#10;mwjnXEnKioW+pMuwZRq1jFgwJTV6khg/slAGBFJLShOSFY+bI8CSubHtAzqZewIywfG1RIYbFuId&#10;85hpOLH18RafTlnQtoNFSW/9r3/5UzxGDbeUHLAjkPRzx7ygRH02GMKLejIBbMyHydl0jIN/ebN5&#10;eWN2+tqiO3Vml80UH9Wj2Xmrf+BxWKasuGKGI3cp3nC4jmV38bxwsVzmMCySY/HG3DuewNM0GLvc&#10;RdvJPDXP1Rnqh1XKrRzWPu3qy3OOen7qF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3aSxENoA&#10;AAALAQAADwAAAAAAAAABACAAAAAiAAAAZHJzL2Rvd25yZXYueG1sUEsBAhQAFAAAAAgAh07iQGuV&#10;2kuPAgAAMgUAAA4AAAAAAAAAAQAgAAAAKQEAAGRycy9lMm9Eb2MueG1sUEsFBgAAAAAGAAYAWQEA&#10;ACoGAAAAAA==&#10;">
                <v:fill on="t" opacity="30801f" focussize="0,0"/>
                <v:stroke on="f" weight="1pt"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2541270</wp:posOffset>
                </wp:positionH>
                <wp:positionV relativeFrom="paragraph">
                  <wp:posOffset>1363980</wp:posOffset>
                </wp:positionV>
                <wp:extent cx="343535" cy="662305"/>
                <wp:effectExtent l="45720" t="0" r="48895" b="0"/>
                <wp:wrapNone/>
                <wp:docPr id="15" name="Oval 15"/>
                <wp:cNvGraphicFramePr/>
                <a:graphic xmlns:a="http://schemas.openxmlformats.org/drawingml/2006/main">
                  <a:graphicData uri="http://schemas.microsoft.com/office/word/2010/wordprocessingShape">
                    <wps:wsp>
                      <wps:cNvSpPr/>
                      <wps:spPr>
                        <a:xfrm rot="1680000">
                          <a:off x="3632835" y="3699510"/>
                          <a:ext cx="343535" cy="662305"/>
                        </a:xfrm>
                        <a:prstGeom prst="ellipse">
                          <a:avLst/>
                        </a:prstGeom>
                        <a:solidFill>
                          <a:srgbClr val="00B050">
                            <a:alpha val="47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00.1pt;margin-top:107.4pt;height:52.15pt;width:27.05pt;rotation:1835008f;z-index:251666432;v-text-anchor:middle;mso-width-relative:page;mso-height-relative:page;" fillcolor="#00B050" filled="t" stroked="f" coordsize="21600,21600" o:gfxdata="UEsDBAoAAAAAAIdO4kAAAAAAAAAAAAAAAAAEAAAAZHJzL1BLAwQUAAAACACHTuJA9s3HO9gAAAAL&#10;AQAADwAAAGRycy9kb3ducmV2LnhtbE2PMU/DMBCFdyT+g3VIbNR2GhCEOB2QOrULaVUxurEbR9jn&#10;KHbbwK/nmGA8vU/vvlev5uDZxU5piKhALgQwi100A/YK9rv1wzOwlDUa7SNaBV82waq5val1ZeIV&#10;3+2lzT2jEkyVVuByHivOU+ds0GkRR4uUneIUdKZz6rmZ9JXKg+eFEE886AHpg9OjfXO2+2zPQQGF&#10;7Q5nffreHtoNd5v1/mPrlbq/k+IVWLZz/oPhV5/UoSGnYzyjScwrKIUoCFVQyJI2EFE+lktgRwVL&#10;+SKBNzX/v6H5AVBLAwQUAAAACACHTuJAX3zPYoQCAAATBQAADgAAAGRycy9lMm9Eb2MueG1srVTL&#10;btswELwX6D8QvDeSn0mMyIEbI0WBoA6QFj3TFGUR4Ksk/Ui/vkNSSdO0hxyqA7HLXczODnd1dX3S&#10;ihyED9Kaho7OakqE4baVZtfQb19vP1xQEiIzLVPWiIY+ikCvl+/fXR3dQoxtb1UrPAGICYuja2gf&#10;o1tUVeC90CycWScMgp31mkW4fle1nh2BrlU1rut5dbS+dd5yEQJu1yVIB0T/FkDbdZKLteV7LUws&#10;qF4oFtFS6KULdJnZdp3gcdN1QUSiGopOYz5RBPY2ndXyii12nrle8oECewuFVz1pJg2KPkOtWWRk&#10;7+VfUFpyb4Pt4hm3uiqNZEXQxah+pc1Dz5zIvUDq4J5FD/8Pln853HsiW0zCjBLDNF58c2CKwIU2&#10;RxcWSHlw937wAszU6KnzmngLQUfzixpfbh8NkVNDJ/PJ+GICwMdkX17ORoPS4hQJTwnTySzFORLm&#10;8/GkztWqApvgnQ/xk7CaJKOhQik8a9KCLdjhLkSwQfZTVroOVsn2ViqVHb/b3ihP0Aleuf5Yzwo/&#10;plzPyu30PJEuOKGkZ8w/cJQhR3Q4Ri7IMox7hzGDqR0kC2ZHCVM77BGPPpMzNlEAaiG3ZqEv5TJs&#10;GTctIzZISd3QrNwTC2VAICleNE5WPG1Pg/Bb2z7iqbLkIBMcv5XQ5o6FeM88hhaXWOu4wdEpC9p2&#10;sCjprf/5r/uUj1lClJIjlgAt/dgzLyhRnw2m7HI0nQI2Zmc6Ox/D8S8j25cRs9c3FnqPMrtspvyo&#10;nszOW/0d279KVRFihqN2EW9wbmJZTvw/uFitcho2xbF4Zx4cT+BJW2NX+2g7mecgCVXUGfTDruSn&#10;HPY6LeNLP2f9/pct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2zcc72AAAAAsBAAAPAAAAAAAA&#10;AAEAIAAAACIAAABkcnMvZG93bnJldi54bWxQSwECFAAUAAAACACHTuJAX3zPYoQCAAATBQAADgAA&#10;AAAAAAABACAAAAAnAQAAZHJzL2Uyb0RvYy54bWxQSwUGAAAAAAYABgBZAQAAHQYAAAAA&#10;">
                <v:fill on="t" opacity="30801f" focussize="0,0"/>
                <v:stroke on="f" weight="1pt"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2791460</wp:posOffset>
                </wp:positionH>
                <wp:positionV relativeFrom="paragraph">
                  <wp:posOffset>1668145</wp:posOffset>
                </wp:positionV>
                <wp:extent cx="214630" cy="221615"/>
                <wp:effectExtent l="635" t="0" r="13335" b="7620"/>
                <wp:wrapNone/>
                <wp:docPr id="20" name="Oval 20"/>
                <wp:cNvGraphicFramePr/>
                <a:graphic xmlns:a="http://schemas.openxmlformats.org/drawingml/2006/main">
                  <a:graphicData uri="http://schemas.microsoft.com/office/word/2010/wordprocessingShape">
                    <wps:wsp>
                      <wps:cNvSpPr/>
                      <wps:spPr>
                        <a:xfrm rot="1200000">
                          <a:off x="0" y="0"/>
                          <a:ext cx="214630" cy="221615"/>
                        </a:xfrm>
                        <a:prstGeom prst="ellipse">
                          <a:avLst/>
                        </a:prstGeom>
                        <a:solidFill>
                          <a:srgbClr val="00B050">
                            <a:alpha val="47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19.8pt;margin-top:131.35pt;height:17.45pt;width:16.9pt;rotation:1310720f;z-index:251669504;v-text-anchor:middle;mso-width-relative:page;mso-height-relative:page;" fillcolor="#00B050" filled="t" stroked="f" coordsize="21600,21600" o:gfxdata="UEsDBAoAAAAAAIdO4kAAAAAAAAAAAAAAAAAEAAAAZHJzL1BLAwQUAAAACACHTuJApiy6LdcAAAAL&#10;AQAADwAAAGRycy9kb3ducmV2LnhtbE2PQU7DMBBF90jcwRokdtRuGiU0xKkqEAuWLRzAiadJhD0O&#10;tluX22NWsJyZpz/vt7urNeyCPsyOJKxXAhjS4PRMo4SP99eHR2AhKtLKOEIJ3xhg193etKrRLtEB&#10;L8c4shxCoVESphiXhvMwTGhVWLkFKd9OzlsV8+hHrr1KOdwaXghRcatmyh8mteDzhMPn8WwlvBzS&#10;V9ovb0aUszKn1Pt90L2U93dr8QQs4jX+wfCrn9Why069O5MOzEgoN9sqoxKKqqiBZaKsNyWwPm+2&#10;dQW8a/n/Dt0PUEsDBBQAAAAIAIdO4kDgSeCfeQIAAAcFAAAOAAAAZHJzL2Uyb0RvYy54bWytVMtu&#10;2zAQvBfoPxC8N7Jc51EhcuDGSFEgaAIkRc80RVkE+CpJW06/vkNSeTTtIYfqQOxyF7Ozw12dXxy0&#10;Invhg7SmpfXRjBJhuO2k2bb0+/3VhzNKQmSmY8oa0dIHEejF8v2789E1Ym4HqzrhCUBMaEbX0iFG&#10;11RV4IPQLBxZJwyCvfWaRbh+W3WejUDXqprPZifVaH3nvOUiBNyuS5BOiP4tgLbvJRdry3damFhQ&#10;vVAsoqUwSBfoMrPte8HjTd8HEYlqKTqN+UQR2Jt0Vstz1mw9c4PkEwX2FgqvetJMGhR9glqzyMjO&#10;y7+gtOTeBtvHI251VRrJiqCLevZKm7uBOZF7gdTBPYke/h8s/7a/9UR2LZ1DEsM0XvxmzxSBC21G&#10;Fxqk3LlbP3kBZmr00HtNvIWgNV4VX24fDZFDVvfhSV1xiITjcl4vTj6iCEdoPq9P6uNUoSpQCdL5&#10;EL8Iq0kyWiqUwlOm/lnD9tchluzHrHQdrJLdlVQqO367uVSegD1qzz7PjgsnptzAyu3iNBEtOKGk&#10;ZwZ/4ChDxtQVckGWYcR7jBZM7SBTMFtKmNpid3j0mZyxiQJQSwtrFoZSLsOmcqzRMmJrlNQtPSty&#10;FRbKgEBSueiarHjYHBBM5sZ2D3ieLDPIBMevJLS5ZiHeMo9BxSVWOd7g6JUFbTtZlAzW//rXfcrH&#10;/CBKyYjBR0s/d8wLStRXg8n6VC8WgI3ZWRyfprnwLyOblxGz05cWeteZXTZTflSPZu+t/oGNX6Wq&#10;CDHDUbuINzmXsSwk/hlcrFY5DdvhWLw2d44n8CShsatdtL3Mc/CszqQf9iM/5bTLaQFf+jnr+f+1&#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CmLLot1wAAAAsBAAAPAAAAAAAAAAEAIAAAACIAAABk&#10;cnMvZG93bnJldi54bWxQSwECFAAUAAAACACHTuJA4Engn3kCAAAHBQAADgAAAAAAAAABACAAAAAm&#10;AQAAZHJzL2Uyb0RvYy54bWxQSwUGAAAAAAYABgBZAQAAEQYAAAAA&#10;">
                <v:fill on="t" opacity="30801f" focussize="0,0"/>
                <v:stroke on="f" weight="1pt"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4615815</wp:posOffset>
                </wp:positionH>
                <wp:positionV relativeFrom="paragraph">
                  <wp:posOffset>720090</wp:posOffset>
                </wp:positionV>
                <wp:extent cx="314325" cy="541020"/>
                <wp:effectExtent l="0" t="1270" r="11430" b="8255"/>
                <wp:wrapNone/>
                <wp:docPr id="28" name="Oval 28"/>
                <wp:cNvGraphicFramePr/>
                <a:graphic xmlns:a="http://schemas.openxmlformats.org/drawingml/2006/main">
                  <a:graphicData uri="http://schemas.microsoft.com/office/word/2010/wordprocessingShape">
                    <wps:wsp>
                      <wps:cNvSpPr/>
                      <wps:spPr>
                        <a:xfrm rot="5640000">
                          <a:off x="0" y="0"/>
                          <a:ext cx="314325" cy="541020"/>
                        </a:xfrm>
                        <a:prstGeom prst="ellipse">
                          <a:avLst/>
                        </a:prstGeom>
                        <a:solidFill>
                          <a:schemeClr val="accent2">
                            <a:lumMod val="60000"/>
                            <a:lumOff val="40000"/>
                            <a:alpha val="47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63.45pt;margin-top:56.7pt;height:42.6pt;width:24.75pt;rotation:6160384f;z-index:251675648;v-text-anchor:middle;mso-width-relative:page;mso-height-relative:page;" fillcolor="#F4B183 [1941]" filled="t" stroked="f" coordsize="21600,21600" o:gfxdata="UEsDBAoAAAAAAIdO4kAAAAAAAAAAAAAAAAAEAAAAZHJzL1BLAwQUAAAACACHTuJAeRqty90AAAAL&#10;AQAADwAAAGRycy9kb3ducmV2LnhtbE2PzU7DMBCE70i8g7VIXBC1U6qkCXEq0YoDEkUibQ/c3GSb&#10;RI3XUez+8PYsJ7jt7oxmv8kXV9uLM46+c6QhmigQSJWrO2o0bDevj3MQPhiqTe8INXyjh0Vxe5Ob&#10;rHYX+sRzGRrBIeQzo6ENYcik9FWL1viJG5BYO7jRmsDr2Mh6NBcOt72cKhVLazriD60ZcNlidSxP&#10;VoNUy/X7x+wwPLx9vZTN7rhaYbrR+v4uUs8gAl7Dnxl+8RkdCmbauxPVXvQakmmcspWF6GkGgh1J&#10;EvOw50s6j0EWufzfofgBUEsDBBQAAAAIAIdO4kDm2qNJkgIAADUFAAAOAAAAZHJzL2Uyb0RvYy54&#10;bWytVMtuEzEU3SPxD5b3dJJ0UkrUSRUaBSEVWqkg1o7Hk7HkF7aTSfl6ju3pg8KiC7IYXV/fnHvO&#10;ffji8qgVOQgfpDUNnZ5MKBGG21aaXUO/f9u8O6ckRGZapqwRDb0XgV4u3765GNxCzGxvVSs8AYgJ&#10;i8E1tI/RLaoq8F5oFk6sEwaXnfWaRRz9rmo9G4CuVTWbTM6qwfrWectFCPCuyyUdEf1rAG3XSS7W&#10;lu+1MLGgeqFYhKTQSxfoMrPtOsHjTdcFEYlqKJTG/EUS2Nv0rZYXbLHzzPWSjxTYayi80KSZNEj6&#10;CLVmkZG9l39Bacm9DbaLJ9zqqgjJFYGK6eRFbe565kTWglIH91j08P9g+dfDrSeybegMfTdMo+M3&#10;B6YIjqjN4MICIXfu1o+nADMJPXZeE29R0PlZPcEvy4cgcszVvX+srjhGwuE8ndanszklHFfzejqZ&#10;5epXBSpBOh/iJ2E1SUZDhVJoZdLPFuxwHSIYIPohKrmDVbLdSKXywe+2V8oTsG/opv44PT/N/1V7&#10;/cW2xX2Wmeamw43RKO4iILuZcj0bve+TrJI1FPDM4I+sypABazRDLKQxLESHQYSpHYoazI4SpnbY&#10;NB59pmNsIpxzJSlrFvqSLsOWgdQyYseU1A09T4wfWCgDAqknpQvJisftEWDJ3Nr2Hs3MTQGZ4PhG&#10;IsM1C/GWeYw1nFj8eINPpyxo29GipLf+17/8KR7ThltKBqwJJP3cMy8oUZ8N5vDDtK4BG/Ohnr9H&#10;U4l/frN9fmP2+sqiO9PMLpspPqoHs/NW/8D7sEpZccUMR+5SvPFwFcv64oXhYrXKYdglx+K1uXM8&#10;gadpMHa1j7aTeWqeqjPWD9uUWzluflrX5+cc9fTaL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eRqty90AAAALAQAADwAAAAAAAAABACAAAAAiAAAAZHJzL2Rvd25yZXYueG1sUEsBAhQAFAAAAAgA&#10;h07iQObao0mSAgAANQUAAA4AAAAAAAAAAQAgAAAALAEAAGRycy9lMm9Eb2MueG1sUEsFBgAAAAAG&#10;AAYAWQEAADAGAAAAAA==&#10;">
                <v:fill on="t" opacity="30801f" focussize="0,0"/>
                <v:stroke on="f" weight="1pt"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3563620</wp:posOffset>
                </wp:positionH>
                <wp:positionV relativeFrom="paragraph">
                  <wp:posOffset>984250</wp:posOffset>
                </wp:positionV>
                <wp:extent cx="422275" cy="214630"/>
                <wp:effectExtent l="0" t="19685" r="0" b="32385"/>
                <wp:wrapNone/>
                <wp:docPr id="25" name="Oval 25"/>
                <wp:cNvGraphicFramePr/>
                <a:graphic xmlns:a="http://schemas.openxmlformats.org/drawingml/2006/main">
                  <a:graphicData uri="http://schemas.microsoft.com/office/word/2010/wordprocessingShape">
                    <wps:wsp>
                      <wps:cNvSpPr/>
                      <wps:spPr>
                        <a:xfrm rot="20280000">
                          <a:off x="0" y="0"/>
                          <a:ext cx="422275" cy="214630"/>
                        </a:xfrm>
                        <a:prstGeom prst="ellipse">
                          <a:avLst/>
                        </a:prstGeom>
                        <a:solidFill>
                          <a:srgbClr val="00B050">
                            <a:alpha val="47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80.6pt;margin-top:77.5pt;height:16.9pt;width:33.25pt;rotation:-1441792f;z-index:251673600;v-text-anchor:middle;mso-width-relative:page;mso-height-relative:page;" fillcolor="#00B050" filled="t" stroked="f" coordsize="21600,21600" o:gfxdata="UEsDBAoAAAAAAIdO4kAAAAAAAAAAAAAAAAAEAAAAZHJzL1BLAwQUAAAACACHTuJAPa+7Y9gAAAAL&#10;AQAADwAAAGRycy9kb3ducmV2LnhtbE2PwU7DMBBE70j8g7VI3KidlKRWiNMDKhIXkCj5ACdZkqjx&#10;OordtPw9ywmOO/M0O1Pur24SKy5h9GQg2SgQSK3vRuoN1J8vDxpEiJY6O3lCA98YYF/d3pS26PyF&#10;PnA9xl5wCIXCGhhinAspQzugs2HjZyT2vvzibORz6WW32AuHu0mmSuXS2ZH4w2BnfB6wPR3PzsDb&#10;oX/ND4+ZrE/xfau3Tb22Shlzf5eoJxARr/EPht/6XB0q7tT4M3VBTAayPEkZZSPLeBQTebrbgWhY&#10;0VqDrEr5f0P1A1BLAwQUAAAACACHTuJAs4w2YnsCAAAIBQAADgAAAGRycy9lMm9Eb2MueG1srVRN&#10;bxMxEL0j8R8s3+lulvSDqJsqNCpCqkilgjg7Xm/Wkr+wnWzKr+fZ3pZSOPTAHqwZz+jNm+eZvbw6&#10;akUOwgdpTUtnJzUlwnDbSbNr6bevN+8uKAmRmY4pa0RLH0SgV8u3by5HtxCNHazqhCcAMWExupYO&#10;MbpFVQU+CM3CiXXCINhbr1mE63dV59kIdK2qpq7PqtH6znnLRQi4XZcgnRD9awBt30su1pbvtTCx&#10;oHqhWERLYZAu0GVm2/eCx03fBxGJaik6jflEEdjbdFbLS7bYeeYGyScK7DUUXvSkmTQo+gS1ZpGR&#10;vZd/QWnJvQ22jyfc6qo0khVBF7P6hTb3A3Mi9wKpg3sSPfw/WP7lcOeJ7FranFJimMaLbw5MEbjQ&#10;ZnRhgZR7d+cnL8BMjR57r4m3ELSpm4saX+4fHZFjlvfhSV5xjITjct40zTmqcISa2fzsfZa/KlgJ&#10;0/kQPwmrSTJaKpTCWyYB2IIdbkMEBWQ/ZqXrYJXsbqRS2fG77bXyBPRRu/5YnxZOTLmBldv5eSJa&#10;cEJJz5h/4ChDRmxGg1yQZZjxHrMFUzvoFMyOEqZ2WB4efSZnbKIA1EJuzcJQymXYMmNaRqyNkrql&#10;Wa1HFsqAQJK5CJuseNweJ7W3tnvA+2SdQSY4fiOhzS0L8Y55TCousctxg6NXFrTtZFEyWP/zX/cp&#10;HwOEKCUjJh8t/dgzLyhRnw1G68NsPgdszM789LyB459Hts8jZq+vLfSeZXbZTPlRPZq9t/o7Vn6V&#10;qiLEDEftIt7kXMeykfhpcLFa5TSsh2Px1tw7nsCTtsau9tH2Ms9BEqqoM+mHBclPOS1z2sDnfs76&#10;/QNb/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9r7tj2AAAAAsBAAAPAAAAAAAAAAEAIAAAACIA&#10;AABkcnMvZG93bnJldi54bWxQSwECFAAUAAAACACHTuJAs4w2YnsCAAAIBQAADgAAAAAAAAABACAA&#10;AAAnAQAAZHJzL2Uyb0RvYy54bWxQSwUGAAAAAAYABgBZAQAAFAYAAAAA&#10;">
                <v:fill on="t" opacity="30801f" focussize="0,0"/>
                <v:stroke on="f" weight="1pt"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4661535</wp:posOffset>
                </wp:positionH>
                <wp:positionV relativeFrom="paragraph">
                  <wp:posOffset>1052195</wp:posOffset>
                </wp:positionV>
                <wp:extent cx="434340" cy="598805"/>
                <wp:effectExtent l="4445" t="0" r="18415" b="13970"/>
                <wp:wrapNone/>
                <wp:docPr id="29" name="Oval 29"/>
                <wp:cNvGraphicFramePr/>
                <a:graphic xmlns:a="http://schemas.openxmlformats.org/drawingml/2006/main">
                  <a:graphicData uri="http://schemas.microsoft.com/office/word/2010/wordprocessingShape">
                    <wps:wsp>
                      <wps:cNvSpPr/>
                      <wps:spPr>
                        <a:xfrm rot="720000">
                          <a:off x="0" y="0"/>
                          <a:ext cx="434340" cy="598805"/>
                        </a:xfrm>
                        <a:prstGeom prst="ellipse">
                          <a:avLst/>
                        </a:prstGeom>
                        <a:solidFill>
                          <a:schemeClr val="accent2">
                            <a:lumMod val="60000"/>
                            <a:lumOff val="40000"/>
                            <a:alpha val="47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67.05pt;margin-top:82.85pt;height:47.15pt;width:34.2pt;rotation:786432f;z-index:251676672;v-text-anchor:middle;mso-width-relative:page;mso-height-relative:page;" fillcolor="#F4B183 [1941]" filled="t" stroked="f" coordsize="21600,21600" o:gfxdata="UEsDBAoAAAAAAIdO4kAAAAAAAAAAAAAAAAAEAAAAZHJzL1BLAwQUAAAACACHTuJAJIG3TtwAAAAL&#10;AQAADwAAAGRycy9kb3ducmV2LnhtbE2Py07DMBBF90j8gzVI7KidQJMqjVMJJBAPUYlSde3GgxM1&#10;HofYbdK/x6xgObpH954pV5Pt2AkH3zqSkMwEMKTa6ZaMhO3n480CmA+KtOocoYQzelhVlxelKrQb&#10;6QNPm2BYLCFfKAlNCH3Bua8btMrPXI8Usy83WBXiORiuBzXGctvxVIiMW9VSXGhUjw8N1ofN0Up4&#10;W4fxiY/Tefd+v96Zl8P3c25epby+SsQSWMAp/MHwqx/VoYpOe3ck7VknIb+9SyIag2yeA4vEQqRz&#10;YHsJaSYE8Krk/3+ofgBQSwMEFAAAAAgAh07iQD7s1/uPAgAANAUAAA4AAABkcnMvZTJvRG9jLnht&#10;bK1UW2/TMBh9R+I/WH5nSbtu66KlU1lVhDTopIF4dh2nseQbttt0/HqOnezC4GEPKFL03XK+891y&#10;dX3UihyED9Kamk5OSkqE4baRZlfT79/WH+aUhMhMw5Q1oqYPItDrxft3V72rxNR2VjXCE4CYUPWu&#10;pl2MriqKwDuhWTixThg4W+s1i1D9rmg864GuVTEty/Oit75x3nIRAqyrwUlHRP8WQNu2kouV5Xst&#10;TBxQvVAsoqTQSRfoIrNtW8Hjpm2DiETVFJXG/EYSyNv0LhZXrNp55jrJRwrsLRRe1aSZNEj6BLVi&#10;kZG9l39Bacm9DbaNJ9zqYigkdwRVTMpXvbnvmBO5FrQ6uKemh/8Hy78e7jyRTU2nl5QYpjHxzYEp&#10;AhW96V2oEHLv7vyoBYip0GPrNfEWDb3AVMsyV496yDE39+GpueIYCYdxdooHbedwnV3O5+VZSlAM&#10;SAnR+RA/CatJEmoqlMIkU/msYofbEIfox6hkDlbJZi2VyorfbW+UJyBf0/Xs42R+mr9Ve/3FNoP5&#10;PDMFEKtgxmYM5tmzmSnXsdF6kcoasoYBPPP9I6sypMcVTRGL0hjuocUeQtQOPQ1mRwlTOxwajz7T&#10;MTYRzhRSKSsWuiFdhk3pWKVlxIkpqWs6T9QeWSgDAmkkwxCSFI/bI75J4tY2D5hlngnIBMfXEhlu&#10;WYh3zGOrYcTdxw1erbKgbUeJks76X/+yp3gsG7yU9LgSlPRzz7ygRH02WMPLySzNNGZldoZVoMS/&#10;9Gxfesxe31hMZ5LZZTHFR/Uott7qH/g9LFNWuJjhyD00b1Ru4nC9+MFwsVzmMJySY/HW3DuewFML&#10;jV3uo21l3prn7oz9wzHlUY6Hn671pZ6jnn92i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kgbdO&#10;3AAAAAsBAAAPAAAAAAAAAAEAIAAAACIAAABkcnMvZG93bnJldi54bWxQSwECFAAUAAAACACHTuJA&#10;PuzX+48CAAA0BQAADgAAAAAAAAABACAAAAArAQAAZHJzL2Uyb0RvYy54bWxQSwUGAAAAAAYABgBZ&#10;AQAALAYAAAAA&#10;">
                <v:fill on="t" opacity="30801f" focussize="0,0"/>
                <v:stroke on="f" weight="1pt"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74624" behindDoc="0" locked="0" layoutInCell="1" allowOverlap="1">
                <wp:simplePos x="0" y="0"/>
                <wp:positionH relativeFrom="column">
                  <wp:posOffset>4454525</wp:posOffset>
                </wp:positionH>
                <wp:positionV relativeFrom="paragraph">
                  <wp:posOffset>1466215</wp:posOffset>
                </wp:positionV>
                <wp:extent cx="245745" cy="476885"/>
                <wp:effectExtent l="0" t="635" r="0" b="1270"/>
                <wp:wrapNone/>
                <wp:docPr id="26" name="Oval 26"/>
                <wp:cNvGraphicFramePr/>
                <a:graphic xmlns:a="http://schemas.openxmlformats.org/drawingml/2006/main">
                  <a:graphicData uri="http://schemas.microsoft.com/office/word/2010/wordprocessingShape">
                    <wps:wsp>
                      <wps:cNvSpPr/>
                      <wps:spPr>
                        <a:xfrm rot="5160000">
                          <a:off x="0" y="0"/>
                          <a:ext cx="245745" cy="476885"/>
                        </a:xfrm>
                        <a:prstGeom prst="ellipse">
                          <a:avLst/>
                        </a:prstGeom>
                        <a:solidFill>
                          <a:schemeClr val="accent2">
                            <a:lumMod val="60000"/>
                            <a:lumOff val="40000"/>
                            <a:alpha val="47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50.75pt;margin-top:115.45pt;height:37.55pt;width:19.35pt;rotation:5636096f;z-index:251674624;v-text-anchor:middle;mso-width-relative:page;mso-height-relative:page;" fillcolor="#F4B183 [1941]" filled="t" stroked="f" coordsize="21600,21600" o:gfxdata="UEsDBAoAAAAAAIdO4kAAAAAAAAAAAAAAAAAEAAAAZHJzL1BLAwQUAAAACACHTuJAsvkLS9sAAAAL&#10;AQAADwAAAGRycy9kb3ducmV2LnhtbE2PwU7DMBBE70j8g7VI3KidlLYQsqkQUg8cQLRQtcdtbBKL&#10;eB3Fblr+HnOC42qeZt6Wy7PrxGiGYD0jZBMFwnDtteUG4eN9dXMHIkRiTZ1ng/BtAiyry4uSCu1P&#10;vDbjJjYilXAoCKGNsS+kDHVrHIWJ7w2n7NMPjmI6h0bqgU6p3HUyV2ouHVlOCy315qk19dfm6BDG&#10;3Qs1b9t93T9qvV3Nnm37uraI11eZegARzTn+wfCrn9ShSk4Hf2QdRIewUNksoQj5VN2DSMTiVuUg&#10;DghTNVcgq1L+/6H6AVBLAwQUAAAACACHTuJAfgRFyZMCAAA1BQAADgAAAGRycy9lMm9Eb2MueG1s&#10;rVTLbtswELwX6D8QvDeyXdlxhciBG8NFgbQJkBY90xRlEeCrJG05/foOKeXRtIccqoOwu1zNzuxy&#10;dXF50oochQ/SmppOzyaUCMNtI82+pt+/bd8tKQmRmYYpa0RN70Wgl6u3by56V4mZ7axqhCcAMaHq&#10;XU27GF1VFIF3QrNwZp0wOGyt1yzC9fui8awHulbFbDJZFL31jfOWixAQ3QyHdET0rwG0bSu52Fh+&#10;0MLEAdULxSIkhU66QFeZbdsKHm/aNohIVE2hNOY3isDepXexumDV3jPXST5SYK+h8EKTZtKg6CPU&#10;hkVGDl7+BaUl9zbYNp5xq4tBSO4IVEwnL3pz1zEnsha0OrjHpof/B8u/Hm89kU1NZwtKDNOY+M2R&#10;KQIXveldqJBy52796AWYSeip9Zp4i4bOp4sJniwfgsgpd/f+sbviFAlHcFbOz8s5JRxH5fliuZyn&#10;CsUAlSCdD/GTsJoko6ZCKYwy6WcVO16HOGQ/ZKVwsEo2W6lUdvx+d6U8AfuabsuP0+X7/K066C+2&#10;GcIDUwCxCmFcjSFcZgE5zJTr2Bg9T7KGqmEAz3z/qKoM6bFGM+RCGsNCtLiIMLVDU4PZU8LUHpvG&#10;o890jE2Ec60kZcNCN5TLsKkcq7SM2DEldU2XidoDC2VAIM1kmEKy4ml3wjfJ3NnmHsPMQwGZ4PhW&#10;osI1C/GWeVxrBLH48QavVlnQtqNFSWf9r3/FUz5uG04p6bEmkPTzwLygRH02uIcfpmUJ2JgdDHgG&#10;xz8/2T0/MQd9ZTGdaWaXzZQf1YPZeqt/4P+wTlVxxAxH7aF5o3MVh/XFH4aL9TqnYZcci9fmzvEE&#10;nlpo7PoQbSvzrXnqztg/bFMe5bj5aV2f+znr6W+3+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y&#10;+QtL2wAAAAsBAAAPAAAAAAAAAAEAIAAAACIAAABkcnMvZG93bnJldi54bWxQSwECFAAUAAAACACH&#10;TuJAfgRFyZMCAAA1BQAADgAAAAAAAAABACAAAAAqAQAAZHJzL2Uyb0RvYy54bWxQSwUGAAAAAAYA&#10;BgBZAQAALwYAAAAA&#10;">
                <v:fill on="t" opacity="30801f" focussize="0,0"/>
                <v:stroke on="f" weight="1pt"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79744" behindDoc="0" locked="0" layoutInCell="1" allowOverlap="1">
                <wp:simplePos x="0" y="0"/>
                <wp:positionH relativeFrom="column">
                  <wp:posOffset>4249420</wp:posOffset>
                </wp:positionH>
                <wp:positionV relativeFrom="paragraph">
                  <wp:posOffset>967105</wp:posOffset>
                </wp:positionV>
                <wp:extent cx="280035" cy="401320"/>
                <wp:effectExtent l="0" t="15875" r="0" b="27940"/>
                <wp:wrapNone/>
                <wp:docPr id="32" name="Oval 32"/>
                <wp:cNvGraphicFramePr/>
                <a:graphic xmlns:a="http://schemas.openxmlformats.org/drawingml/2006/main">
                  <a:graphicData uri="http://schemas.microsoft.com/office/word/2010/wordprocessingShape">
                    <wps:wsp>
                      <wps:cNvSpPr/>
                      <wps:spPr>
                        <a:xfrm rot="3720000">
                          <a:off x="0" y="0"/>
                          <a:ext cx="280035" cy="401320"/>
                        </a:xfrm>
                        <a:prstGeom prst="ellipse">
                          <a:avLst/>
                        </a:prstGeom>
                        <a:solidFill>
                          <a:schemeClr val="accent2">
                            <a:lumMod val="60000"/>
                            <a:lumOff val="40000"/>
                            <a:alpha val="47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34.6pt;margin-top:76.15pt;height:31.6pt;width:22.05pt;rotation:4063232f;z-index:251679744;v-text-anchor:middle;mso-width-relative:page;mso-height-relative:page;" fillcolor="#F4B183 [1941]" filled="t" stroked="f" coordsize="21600,21600" o:gfxdata="UEsDBAoAAAAAAIdO4kAAAAAAAAAAAAAAAAAEAAAAZHJzL1BLAwQUAAAACACHTuJAUAysWdgAAAAL&#10;AQAADwAAAGRycy9kb3ducmV2LnhtbE2PPU/DMBCGdyT+g3VIbNT5IGlJ43QgYmBgoEVideMjiRqf&#10;rdhtyr/nmGC70/vo/ah3VzuJC85hdKQgXSUgkDpnRuoVfBxeHjYgQtRk9OQIFXxjgF1ze1PryriF&#10;3vGyj71gEwqVVjDE6CspQzeg1WHlPBJrX262OvI799LMemFzO8ksSUpp9UicMGiPzwN2p/3Zcu66&#10;f00+jX/s2iIvl7e29RtzUOr+Lk22ICJe4x8Mv/W5OjTc6ejOZIKYFJTlU8YoC0WWg2BineZ8HBVk&#10;aVGAbGr5f0PzA1BLAwQUAAAACACHTuJAUQUKfY4CAAA1BQAADgAAAGRycy9lMm9Eb2MueG1srVTJ&#10;btswFLwX6D8QvDeSlyw1IgduDBcF0iRAWvRMU5RFgFtJ2nL69R1Siu2mPeTQi/A2zZu38fpmrxXZ&#10;CR+kNRUdnZWUCMNtLc2mot+/rT5cURIiMzVT1oiKPotAb+bv3113bibGtrWqFp4AxIRZ5yraxuhm&#10;RRF4KzQLZ9YJA2djvWYRqt8UtWcd0LUqxmV5UXTW185bLkKAddk76YDo3wJom0ZysbR8q4WJPaoX&#10;ikWUFFrpAp1ntk0jeHxomiAiURVFpTF/kQTyOn2L+TWbbTxzreQDBfYWCq9q0kwaJD1ALVlkZOvl&#10;X1Bacm+DbeIZt7roC8kdQRWj8lVvnlrmRK4FrQ7u0PTw/2D5/e7RE1lXdDKmxDCNiT/smCJQ0ZvO&#10;hRlCntyjH7QAMRW6b7wm3qKhk0uMtSxz+SiI7HN3nw/dFftIOIzjq7KcnFPC4ZqWo8k4d7/ooRKk&#10;8yF+FlaTJFRUKIVRpvrZjO3uQgQDRL9EJXOwStYrqVRW/GZ9qzwB+4qupp9GV5P8r9rqr7buzReZ&#10;aR46zFiN3jw9mplyLRusl6msPmvowTODP7IqQzqc0RixKI3hIBosIkTt0NRgNpQwtcGl8egzHWMT&#10;4UwhlbJkoe3TZdh+IbWMuDEldUXRtCMLZUAgzaSfQpLifr0HWBLXtn7GMPNQQCY4vpLIcMdCfGQe&#10;aw0jDj8+4NMoC9p2kChprf/1L3uKx7bBS0mHM0FJP7fMC0rUF4M9/DiaTgEbszI9xypQ4k8961OP&#10;2epbi+mMMrsspvioXsTGW/0D78MiZYWLGY7cffMG5Tb254sXhovFIofhlhyLd+bJ8QSetsHYxTba&#10;RuatOXZn6B+uKY9yuPx0rqd6jjq+dv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UAysWdgAAAAL&#10;AQAADwAAAAAAAAABACAAAAAiAAAAZHJzL2Rvd25yZXYueG1sUEsBAhQAFAAAAAgAh07iQFEFCn2O&#10;AgAANQUAAA4AAAAAAAAAAQAgAAAAJwEAAGRycy9lMm9Eb2MueG1sUEsFBgAAAAAGAAYAWQEAACcG&#10;AAAAAA==&#10;">
                <v:fill on="t" opacity="30801f" focussize="0,0"/>
                <v:stroke on="f" weight="1pt"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80768" behindDoc="0" locked="0" layoutInCell="1" allowOverlap="1">
                <wp:simplePos x="0" y="0"/>
                <wp:positionH relativeFrom="column">
                  <wp:posOffset>3932555</wp:posOffset>
                </wp:positionH>
                <wp:positionV relativeFrom="paragraph">
                  <wp:posOffset>978535</wp:posOffset>
                </wp:positionV>
                <wp:extent cx="309245" cy="346075"/>
                <wp:effectExtent l="2540" t="0" r="12065" b="0"/>
                <wp:wrapNone/>
                <wp:docPr id="33" name="Oval 33"/>
                <wp:cNvGraphicFramePr/>
                <a:graphic xmlns:a="http://schemas.openxmlformats.org/drawingml/2006/main">
                  <a:graphicData uri="http://schemas.microsoft.com/office/word/2010/wordprocessingShape">
                    <wps:wsp>
                      <wps:cNvSpPr/>
                      <wps:spPr>
                        <a:xfrm rot="1260000">
                          <a:off x="0" y="0"/>
                          <a:ext cx="309245" cy="346075"/>
                        </a:xfrm>
                        <a:prstGeom prst="ellipse">
                          <a:avLst/>
                        </a:prstGeom>
                        <a:solidFill>
                          <a:schemeClr val="accent2">
                            <a:lumMod val="60000"/>
                            <a:lumOff val="40000"/>
                            <a:alpha val="47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09.65pt;margin-top:77.05pt;height:27.25pt;width:24.35pt;rotation:1376256f;z-index:251680768;v-text-anchor:middle;mso-width-relative:page;mso-height-relative:page;" fillcolor="#F4B183 [1941]" filled="t" stroked="f" coordsize="21600,21600" o:gfxdata="UEsDBAoAAAAAAIdO4kAAAAAAAAAAAAAAAAAEAAAAZHJzL1BLAwQUAAAACACHTuJAlF6EddoAAAAL&#10;AQAADwAAAGRycy9kb3ducmV2LnhtbE2PTUvEMBRF94L/ITzBnZNk1NjWpoMIuhFFRxHcZZpnW81H&#10;aTKd0V/vc6XLxz3cd2692nvHZpzSEIMGuRDAMLTRDqHT8PJ8c1IAS9kEa1wMqOELE6yaw4PaVDbu&#10;whPO69wxKgmpMhr6nMeK89T26E1axBEDZe9x8ibTOXXcTmZH5d7xpRCKezME+tCbEa97bD/XW69h&#10;cOq1vJf+ovy4mh8e3Vu+vfsutT4+kuISWMZ9/oPhV5/UoSGnTdwGm5jToGR5SigF52cSGBFKFbRu&#10;o2EpCgW8qfn/Dc0PUEsDBBQAAAAIAIdO4kBtK+jjkwIAADUFAAAOAAAAZHJzL2Uyb0RvYy54bWyt&#10;VMtu2zAQvBfoPxC8N5JtJXGEyIEbw0WBtAmQFj3TFGUR4Ksk/Ui/vkNKeTTtIYfqIOwuV7Mzu1xd&#10;Xh21Invhg7SmoZOTkhJhuG2l2Tb0+7f1hzklITLTMmWNaOiDCPRq8f7d5cHVYmp7q1rhCUBMqA+u&#10;oX2Mri6KwHuhWTixThgcdtZrFuH6bdF6dgC6VsW0LM+Kg/Wt85aLEBBdDYd0RPRvAbRdJ7lYWb7T&#10;wsQB1QvFIiSFXrpAF5lt1wkeb7suiEhUQ6E05jeKwN6kd7G4ZPXWM9dLPlJgb6HwSpNm0qDoE9SK&#10;RUZ2Xv4FpSX3NtgunnCri0FI7ghUTMpXvbnvmRNZC1od3FPTw/+D5V/3d57ItqGzGSWGaUz8ds8U&#10;gYveHFyokXLv7vzoBZhJ6LHzmniLhk6mZyWeLB+CyDF39+Gpu+IYCUdwVl5Mq1NKOI5m1Vl5fpoq&#10;FANUgnQ+xE/CapKMhgqlMMqkn9VsfxPikP2YlcLBKtmupVLZ8dvNtfIE7Bu6rj5O5rP8rdrpL7Yd&#10;wgNTALEaYVyNIVxlATnMlOvZGD1PsoaqYQDPfP+oqgw5pB4gF9IYFqLDRYSpHZoazJYSprbYNB59&#10;pmNsIpxrJSkrFvqhXIZN5VitZcSOKakbOk/UHlkoAwJpJsMUkhWPmyO+SebGtg8YZh4KyATH1xIV&#10;bliId8zjWiOIxY+3eHXKgrYdLUp663/9K57ycdtwSskBawJJP3fMC0rUZ4N7eDGpKsDG7FSn51M4&#10;/uXJ5uWJ2elri+lMMrtspvyoHs3OW/0D/4dlqoojZjhqD80bnes4rC/+MFwslzkNu+RYvDH3jifw&#10;1EJjl7toO5lvzXN3xv5hm/Iox81P6/rSz1nPf7v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JRe&#10;hHXaAAAACwEAAA8AAAAAAAAAAQAgAAAAIgAAAGRycy9kb3ducmV2LnhtbFBLAQIUABQAAAAIAIdO&#10;4kBtK+jjkwIAADUFAAAOAAAAAAAAAAEAIAAAACkBAABkcnMvZTJvRG9jLnhtbFBLBQYAAAAABgAG&#10;AFkBAAAuBgAAAAA=&#10;">
                <v:fill on="t" opacity="30801f" focussize="0,0"/>
                <v:stroke on="f" weight="1pt"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1734185</wp:posOffset>
                </wp:positionH>
                <wp:positionV relativeFrom="paragraph">
                  <wp:posOffset>150495</wp:posOffset>
                </wp:positionV>
                <wp:extent cx="241300" cy="158750"/>
                <wp:effectExtent l="0" t="5715" r="10160" b="6985"/>
                <wp:wrapNone/>
                <wp:docPr id="22" name="Oval 22"/>
                <wp:cNvGraphicFramePr/>
                <a:graphic xmlns:a="http://schemas.openxmlformats.org/drawingml/2006/main">
                  <a:graphicData uri="http://schemas.microsoft.com/office/word/2010/wordprocessingShape">
                    <wps:wsp>
                      <wps:cNvSpPr/>
                      <wps:spPr>
                        <a:xfrm rot="1200000">
                          <a:off x="0" y="0"/>
                          <a:ext cx="241300" cy="158750"/>
                        </a:xfrm>
                        <a:prstGeom prst="ellipse">
                          <a:avLst/>
                        </a:prstGeom>
                        <a:solidFill>
                          <a:srgbClr val="00B050">
                            <a:alpha val="47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36.55pt;margin-top:11.85pt;height:12.5pt;width:19pt;rotation:1310720f;z-index:251670528;v-text-anchor:middle;mso-width-relative:page;mso-height-relative:page;" fillcolor="#00B050" filled="t" stroked="f" coordsize="21600,21600" o:gfxdata="UEsDBAoAAAAAAIdO4kAAAAAAAAAAAAAAAAAEAAAAZHJzL1BLAwQUAAAACACHTuJA2Fnw2NUAAAAJ&#10;AQAADwAAAGRycy9kb3ducmV2LnhtbE2PTU7DMBBG90jcwRokdtR2U5EqxKkqEAuWLRzAid0kwh4H&#10;263L7RlWsJufp2/etLurd+xiY5oDKpArAcziEMyMo4KP99eHLbCUNRrtAloF3zbBrru9aXVjQsGD&#10;vRzzyCgEU6MVTDkvDedpmKzXaRUWi7Q7heh1pjaO3ERdKNw7vhbikXs9I12Y9GKfJzt8Hs9ewcuh&#10;fJX98ubEZtbuVPq4T6ZX6v5Oiidg2V7zHwy/+qQOHTn14YwmMadgXVeSUCqqGhgBlZQ06BVstjXw&#10;ruX/P+h+AFBLAwQUAAAACACHTuJA6tacDXgCAAAHBQAADgAAAGRycy9lMm9Eb2MueG1srVRNbxMx&#10;EL0j8R8s3+lmQ0pLlE0VGhUhVaRSQJwdrzdryV/YTjbl1/Nsbz8oHHogB2vGM3nz5nlmF1cnrchR&#10;+CCtaWh9NqFEGG5bafYN/f7t5t0lJSEy0zJljWjovQj0avn2zWJwczG1vVWt8AQgJswH19A+Rjev&#10;qsB7oVk4s04YBDvrNYtw/b5qPRuArlU1nUw+VIP1rfOWixBwuy5BOiL61wDarpNcrC0/aGFiQfVC&#10;sYiWQi9doMvMtusEj5uuCyIS1VB0GvOJIrB36ayWCzbfe+Z6yUcK7DUUXvSkmTQo+gi1ZpGRg5d/&#10;QWnJvQ22i2fc6qo0khVBF/XkhTbbnjmRe4HUwT2KHv4fLP96vPNEtg2dTikxTOPFN0emCFxoM7gw&#10;R8rW3fnRCzBTo6fOa+ItBK3xqvjl9tEQOWV17x/VFadIOC6ns/o90ghHqD6/vDjP6lcFKkE6H+Jn&#10;YTVJRkOFUnjK1D+bs+NtiGCA7IesdB2sku2NVCo7fr+7Vp6APWpPPk1QIP9XuZ6V29lFIlpwQknP&#10;mH/gKEOG1BVyQZZhxDuMFkztIFMwe0qY2mN3ePS5gLGJAlALuTULfSmXYcuIaRmxNUrqhl4WuQoL&#10;ZUAgqVx0TVY87U4IJnNn23s8T5YZZILjNxLa3LIQ75jHoOISqxw3ODplQduOFiW99b/+dZ/yMT+I&#10;UjJg8NHSzwPzghL1xWCyPtazGWBjdmbnF1M4/nlk9zxiDvraQu86s8tmyo/qwey81T+w8atUFSFm&#10;OGoX8UbnOpaFxDeDi9Uqp2E7HIu3Zut4Ak/aGrs6RNvJPAdP6oz6YT/yU467nBbwuZ+znr5f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DYWfDY1QAAAAkBAAAPAAAAAAAAAAEAIAAAACIAAABkcnMv&#10;ZG93bnJldi54bWxQSwECFAAUAAAACACHTuJA6tacDXgCAAAHBQAADgAAAAAAAAABACAAAAAkAQAA&#10;ZHJzL2Uyb0RvYy54bWxQSwUGAAAAAAYABgBZAQAADgYAAAAA&#10;">
                <v:fill on="t" opacity="30801f" focussize="0,0"/>
                <v:stroke on="f" weight="1pt"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4352290</wp:posOffset>
                </wp:positionH>
                <wp:positionV relativeFrom="paragraph">
                  <wp:posOffset>1162685</wp:posOffset>
                </wp:positionV>
                <wp:extent cx="274320" cy="373380"/>
                <wp:effectExtent l="0" t="0" r="7620" b="11430"/>
                <wp:wrapNone/>
                <wp:docPr id="31" name="Oval 31"/>
                <wp:cNvGraphicFramePr/>
                <a:graphic xmlns:a="http://schemas.openxmlformats.org/drawingml/2006/main">
                  <a:graphicData uri="http://schemas.microsoft.com/office/word/2010/wordprocessingShape">
                    <wps:wsp>
                      <wps:cNvSpPr/>
                      <wps:spPr>
                        <a:xfrm rot="5160000">
                          <a:off x="0" y="0"/>
                          <a:ext cx="274320" cy="373380"/>
                        </a:xfrm>
                        <a:prstGeom prst="ellipse">
                          <a:avLst/>
                        </a:prstGeom>
                        <a:solidFill>
                          <a:schemeClr val="accent2">
                            <a:lumMod val="60000"/>
                            <a:lumOff val="40000"/>
                            <a:alpha val="47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342.7pt;margin-top:91.55pt;height:29.4pt;width:21.6pt;rotation:5636096f;z-index:251678720;v-text-anchor:middle;mso-width-relative:page;mso-height-relative:page;" fillcolor="#F4B183 [1941]" filled="t" stroked="f" coordsize="21600,21600" o:gfxdata="UEsDBAoAAAAAAIdO4kAAAAAAAAAAAAAAAAAEAAAAZHJzL1BLAwQUAAAACACHTuJAdHDcmdsAAAAL&#10;AQAADwAAAGRycy9kb3ducmV2LnhtbE2PwU7DMBBE70j8g7VI3KiT0IYQ4lQIqQcOIFqo2uM2XhKL&#10;eB3Fblr+HnOC42qeZt5Wy7PtxUSjN44VpLMEBHHjtOFWwcf76qYA4QOyxt4xKfgmD8v68qLCUrsT&#10;r2nahFbEEvYlKuhCGEopfdORRT9zA3HMPt1oMcRzbKUe8RTLbS+zJMmlRcNxocOBnjpqvjZHq2Da&#10;vWD7tt03w6PW29Xi2XSva6PU9VWaPIAIdA5/MPzqR3Woo9PBHVl70SvIi8U8ojEoblMQkbjLihzE&#10;QUE2T+9B1pX8/0P9A1BLAwQUAAAACACHTuJAeg5mX5ECAAA1BQAADgAAAGRycy9lMm9Eb2MueG1s&#10;rVTLbhMxFN0j8Q+W93TyKglRJ1VoFIRUaKWCWDseT8aSX9hOJuXrObanDwqLLshidH19c+459+GL&#10;y5NW5Ch8kNbUdHw2okQYbhtp9jX9/m37bkFJiMw0TFkjanovAr1cvX1z0bulmNjOqkZ4AhATlr2r&#10;aRejW1ZV4J3QLJxZJwwuW+s1izj6fdV41gNdq2oyGr2veusb5y0XIcC7KZd0QPSvAbRtK7nYWH7Q&#10;wsSC6oViEZJCJ12gq8y2bQWPN20bRCSqplAa8xdJYO/St1pdsOXeM9dJPlBgr6HwQpNm0iDpI9SG&#10;RUYOXv4FpSX3Ntg2nnGrqyIkVwQqxqMXtbnrmBNZC0od3GPRw/+D5V+Pt57IpqbTMSWGaXT85sgU&#10;wRG16V1YIuTO3frhFGAmoafWa+ItCno+fj/CL8uHIHLK1b1/rK44RcLhnMxn0wnqznE1nU+ni1z9&#10;qkAlSOdD/CSsJsmoqVAKrUz62ZIdr0MEA0Q/RCV3sEo2W6lUPvj97kp5AvY13c4+jhfT/F910F9s&#10;U9yFaW463BiN4p5lAdnNlOvY4J0nWSVrKOCZwR9ZlSE91miCWEhjWIgWgwhTOxQ1mD0lTO2xaTz6&#10;TMfYRDjnSlI2LHQlXYYtA6llxI4pqWu6SNQeWCgDAqknpQvJiqfdCWDJ3NnmHs3MTQGZ4PhWIsM1&#10;C/GWeYw1nFj8eINPqyxo28GipLP+17/8KR7ThltKeqwJJP08MC8oUZ8N5vDDeDYDbMyH2fk8Ndg/&#10;v9k9vzEHfWXRHYwa2GUzxUf1YLbe6h94H9YpK66Y4chdijccrmJZX7wwXKzXOQy75Fi8NneOJ/A0&#10;DcauD9G2Mk/NU3WG+mGbciuHzU/r+vyco55eu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dHDc&#10;mdsAAAALAQAADwAAAAAAAAABACAAAAAiAAAAZHJzL2Rvd25yZXYueG1sUEsBAhQAFAAAAAgAh07i&#10;QHoOZl+RAgAANQUAAA4AAAAAAAAAAQAgAAAAKgEAAGRycy9lMm9Eb2MueG1sUEsFBgAAAAAGAAYA&#10;WQEAAC0GAAAAAA==&#10;">
                <v:fill on="t" opacity="30801f" focussize="0,0"/>
                <v:stroke on="f" weight="1pt"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3784600</wp:posOffset>
                </wp:positionH>
                <wp:positionV relativeFrom="paragraph">
                  <wp:posOffset>1223010</wp:posOffset>
                </wp:positionV>
                <wp:extent cx="335915" cy="513715"/>
                <wp:effectExtent l="0" t="635" r="1270" b="6350"/>
                <wp:wrapNone/>
                <wp:docPr id="30" name="Oval 30"/>
                <wp:cNvGraphicFramePr/>
                <a:graphic xmlns:a="http://schemas.openxmlformats.org/drawingml/2006/main">
                  <a:graphicData uri="http://schemas.microsoft.com/office/word/2010/wordprocessingShape">
                    <wps:wsp>
                      <wps:cNvSpPr/>
                      <wps:spPr>
                        <a:xfrm rot="5160000">
                          <a:off x="0" y="0"/>
                          <a:ext cx="335915" cy="513715"/>
                        </a:xfrm>
                        <a:prstGeom prst="ellipse">
                          <a:avLst/>
                        </a:prstGeom>
                        <a:solidFill>
                          <a:schemeClr val="accent2">
                            <a:lumMod val="60000"/>
                            <a:lumOff val="40000"/>
                            <a:alpha val="47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98pt;margin-top:96.3pt;height:40.45pt;width:26.45pt;rotation:5636096f;z-index:251677696;v-text-anchor:middle;mso-width-relative:page;mso-height-relative:page;" fillcolor="#F4B183 [1941]" filled="t" stroked="f" coordsize="21600,21600" o:gfxdata="UEsDBAoAAAAAAIdO4kAAAAAAAAAAAAAAAAAEAAAAZHJzL1BLAwQUAAAACACHTuJAuFwBWdsAAAAL&#10;AQAADwAAAGRycy9kb3ducmV2LnhtbE2PwU7DMBBE70j8g7VI3KjTQEIT4lQIqQcOIFqo2uM2XuKI&#10;2I5iNy1/z3KC42hGM2+q5dn2YqIxdN4pmM8SEOQarzvXKvh4X90sQISITmPvHSn4pgDL+vKiwlL7&#10;k1vTtImt4BIXSlRgYhxKKUNjyGKY+YEce59+tBhZjq3UI5643PYyTZJcWuwcLxgc6MlQ87U5WgXT&#10;7gXbt+2+GR613q6y5868rjulrq/myQOISOf4F4ZffEaHmpkO/uh0EL2CrMj5S2SjSHMQnMjvFgWI&#10;g4L0/jYDWVfy/4f6B1BLAwQUAAAACACHTuJAO+E2sZICAAA1BQAADgAAAGRycy9lMm9Eb2MueG1s&#10;rVTJbtswEL0X6D8QvDeyvGQRIgduDBcF0iZAWvRMU5RFgFtJ2nL69X2klKVpDzlUB2FmOHrz3gxH&#10;l1dHrchB+CCtqWl5MqFEGG4baXY1/f5t8+GckhCZaZiyRtT0QQR6tXz/7rJ3lZjazqpGeAIQE6re&#10;1bSL0VVFEXgnNAsn1gmDw9Z6zSJcvysaz3qga1VMJ5PTore+cd5yEQKi6+GQjoj+LYC2bSUXa8v3&#10;Wpg4oHqhWISk0EkX6DKzbVvB423bBhGJqimUxvxGEdjb9C6Wl6zaeeY6yUcK7C0UXmnSTBoUfYJa&#10;s8jI3su/oLTk3gbbxhNudTEIyR2BinLyqjf3HXMia0Grg3tqevh/sPzr4c4T2dR0hpYYpjHx2wNT&#10;BC5607tQIeXe3fnRCzCT0GPrNfEWDV2UpxM8WT4EkWPu7sNTd8UxEo7gbLa4KBeUcBwtytkZbGAW&#10;A1SCdD7ET8JqkoyaCqUwyqSfVexwE+KQ/ZiVwsEq2WykUtnxu+218gTsa7qZfyzPZ/lbtddfbDOE&#10;B6YAYhXCuBpDeJ4F5DBTrmNj9CzJGqqGATzz/aOqMqTHGk2RC2kMC9HiIsLUDk0NZkcJUztsGo8+&#10;0zE2Ec61kpQ1C91QLsOmcqzSMmLHlNQ1PU/UHlkoAwJpJsMUkhWP2yO+SebWNg8YZh4KyATHNxIV&#10;bliId8zjWiOIxY+3eLXKgrYdLUo663/9K57ycdtwSkmPNYGkn3vmBSXqs8E9vCjnc8DG7MwXZ1M4&#10;/uXJ9uWJ2etri+mUmV02U35Uj2brrf6B/8MqVcURMxy1h+aNznUc1hd/GC5Wq5yGXXIs3ph7xxN4&#10;aqGxq320rcy35rk7Y/+wTXmU4+andX3p56znv93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Lhc&#10;AVnbAAAACwEAAA8AAAAAAAAAAQAgAAAAIgAAAGRycy9kb3ducmV2LnhtbFBLAQIUABQAAAAIAIdO&#10;4kA74TaxkgIAADUFAAAOAAAAAAAAAAEAIAAAACoBAABkcnMvZTJvRG9jLnhtbFBLBQYAAAAABgAG&#10;AFkBAAAuBgAAAAA=&#10;">
                <v:fill on="t" opacity="30801f" focussize="0,0"/>
                <v:stroke on="f" weight="1pt"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72576" behindDoc="0" locked="0" layoutInCell="1" allowOverlap="1">
                <wp:simplePos x="0" y="0"/>
                <wp:positionH relativeFrom="column">
                  <wp:posOffset>3545840</wp:posOffset>
                </wp:positionH>
                <wp:positionV relativeFrom="paragraph">
                  <wp:posOffset>560705</wp:posOffset>
                </wp:positionV>
                <wp:extent cx="325120" cy="284480"/>
                <wp:effectExtent l="0" t="2540" r="635" b="17780"/>
                <wp:wrapNone/>
                <wp:docPr id="24" name="Oval 24"/>
                <wp:cNvGraphicFramePr/>
                <a:graphic xmlns:a="http://schemas.openxmlformats.org/drawingml/2006/main">
                  <a:graphicData uri="http://schemas.microsoft.com/office/word/2010/wordprocessingShape">
                    <wps:wsp>
                      <wps:cNvSpPr/>
                      <wps:spPr>
                        <a:xfrm rot="1200000">
                          <a:off x="0" y="0"/>
                          <a:ext cx="325120" cy="284480"/>
                        </a:xfrm>
                        <a:prstGeom prst="ellipse">
                          <a:avLst/>
                        </a:prstGeom>
                        <a:solidFill>
                          <a:srgbClr val="00B050">
                            <a:alpha val="47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79.2pt;margin-top:44.15pt;height:22.4pt;width:25.6pt;rotation:1310720f;z-index:251672576;v-text-anchor:middle;mso-width-relative:page;mso-height-relative:page;" fillcolor="#00B050" filled="t" stroked="f" coordsize="21600,21600" o:gfxdata="UEsDBAoAAAAAAIdO4kAAAAAAAAAAAAAAAAAEAAAAZHJzL1BLAwQUAAAACACHTuJAXFJ1RdYAAAAK&#10;AQAADwAAAGRycy9kb3ducmV2LnhtbE2PQU7DMBBF90jcwRokdtQOaaMQ4lQViAXLthxgErtJhD0O&#10;tluX22NWsBz9p//ftNurNeyifZgdSShWApimwamZRgkfx7eHGliISAqNIy3hWwfYdrc3LTbKJdrr&#10;yyGOLJdQaFDCFOPScB6GSVsMK7doytnJeYsxn37kymPK5dbwRyEqbnGmvDDhol8mPXwezlbC6z59&#10;pd3ybsR6RnNKvd8F1Ut5f1eIZ2BRX+MfDL/6WR267NS7M6nAjITNpl5nVEJdl8AyUImnClifybIs&#10;gHct//9C9wNQSwMEFAAAAAgAh07iQNseLpV4AgAABwUAAA4AAABkcnMvZTJvRG9jLnhtbK1UTW8T&#10;MRC9I/EfLN/pJmFLQ5RNFRoVIVW0UkCcHa83a8lf2E425dfzbG8/KBx6YA/WjGf05s3zzC4vT1qR&#10;o/BBWtPQ6dmEEmG4baXZN/T7t+t3c0pCZKZlyhrR0HsR6OXq7Zvl4BZiZnurWuEJQExYDK6hfYxu&#10;UVWB90KzcGadMAh21msW4fp91Xo2AF2rajaZfKgG61vnLRch4HZTgnRE9K8BtF0nudhYftDCxILq&#10;hWIRLYVeukBXmW3XCR5vuy6ISFRD0WnMJ4rA3qWzWi3ZYu+Z6yUfKbDXUHjRk2bSoOgj1IZFRg5e&#10;/gWlJfc22C6ecaur0khWBF1MJy+02fbMidwLpA7uUfTw/2D51+OdJ7Jt6KymxDCNF789MkXgQpvB&#10;hQVStu7Oj16AmRo9dV4TbyHoFK+KL7ePhsgpq3v/qK44RcJx+X52jlRKOEKzeV3Ps/pVgUqQzof4&#10;WVhNktFQoRSeMvXPFux4EyIYIPshK10Hq2R7LZXKjt/vrpQnYI/ak0+T88KJKdezcltfJKIFJ5T0&#10;jPkHjjJkSF0hF2QZRrzDaMHUDjIFs6eEqT12h0efyRmbKAC1kNuw0JdyGbaMmJYRW6Okbui8yFVY&#10;KAMCSeWia7LiaXdCMJk7297jebLMIBMcv5bQ5oaFeMc8BhWXWOV4i6NTFrTtaFHSW//rX/cpH/OD&#10;KCUDBh8t/TwwLyhRXwwm6+O0rgEbs1OfX6Qn888ju+cRc9BXFnpPM7tspvyoHszOW/0DG79OVRFi&#10;hqN2EW90rmJZSPwzuFivcxq2w7F4Y7aOJ/CkrbHrQ7SdzHPwpM6oH/YjP+W4y2kBn/s56+n/tf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XFJ1RdYAAAAKAQAADwAAAAAAAAABACAAAAAiAAAAZHJz&#10;L2Rvd25yZXYueG1sUEsBAhQAFAAAAAgAh07iQNseLpV4AgAABwUAAA4AAAAAAAAAAQAgAAAAJQEA&#10;AGRycy9lMm9Eb2MueG1sUEsFBgAAAAAGAAYAWQEAAA8GAAAAAA==&#10;">
                <v:fill on="t" opacity="30801f" focussize="0,0"/>
                <v:stroke on="f" weight="1pt" miterlimit="8" joinstyle="miter"/>
                <v:imagedata o:title=""/>
                <o:lock v:ext="edit" aspectratio="f"/>
                <v:textbox>
                  <w:txbxContent>
                    <w:p>
                      <w:pPr>
                        <w:jc w:val="center"/>
                      </w:pPr>
                    </w:p>
                  </w:txbxContent>
                </v:textbox>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1823085</wp:posOffset>
                </wp:positionH>
                <wp:positionV relativeFrom="paragraph">
                  <wp:posOffset>1176655</wp:posOffset>
                </wp:positionV>
                <wp:extent cx="533400" cy="2095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3340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sz w:val="12"/>
                                <w:szCs w:val="12"/>
                                <w:lang w:val="tr-TR"/>
                              </w:rPr>
                            </w:pPr>
                            <w:r>
                              <w:rPr>
                                <w:rFonts w:hint="default"/>
                                <w:sz w:val="12"/>
                                <w:szCs w:val="12"/>
                                <w:lang w:val="tr-TR"/>
                              </w:rPr>
                              <w:t>SALT LAKE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55pt;margin-top:92.65pt;height:16.5pt;width:42pt;z-index:251665408;mso-width-relative:page;mso-height-relative:page;" filled="f" stroked="f" coordsize="21600,21600" o:gfxdata="UEsDBAoAAAAAAIdO4kAAAAAAAAAAAAAAAAAEAAAAZHJzL1BLAwQUAAAACACHTuJAybXXkdoAAAAL&#10;AQAADwAAAGRycy9kb3ducmV2LnhtbE2Py07DMBBF90j8gzVI7KjjRKVWiFOhSBUSgkVLN+yc2E0i&#10;7HGI3Qd8PcMKljPn6s6Zan3xjp3sHMeACsQiA2axC2bEXsH+bXMngcWk0WgX0Cr4shHW9fVVpUsT&#10;zri1p13qGZVgLLWCIaWp5Dx2g/U6LsJkkdghzF4nGueem1mfqdw7nmfZPfd6RLow6Mk2g+0+dkev&#10;4LnZvOptm3v57Zqnl8Pj9Ll/Xyp1eyOyB2DJXtJfGH71SR1qcmrDEU1kTkEuV4KiBOSyAEaJYiVo&#10;0xISsgBeV/z/D/UPUEsDBBQAAAAIAIdO4kBW59CGKgIAAGYEAAAOAAAAZHJzL2Uyb0RvYy54bWyt&#10;VMFu2zAMvQ/YPwi6L07SpFuDOkXWIMOAYi2QDjsrslwbkERNUmp3X78nOUm7bocednEoknrke6Ry&#10;edUbzR6VDy3Zkk9GY86UlVS19qHk3+83Hz5xFqKwldBkVcmfVOBXy/fvLju3UFNqSFfKM4DYsOhc&#10;yZsY3aIogmyUEWFETlkEa/JGRBz9Q1F50QHd6GI6Hp8XHfnKeZIqBHjXQ5AfEP1bAKmuW6nWJPdG&#10;2TigeqVFBKXQtC7wZe62rpWMt3UdVGS65GAa8xdFYO/St1heisWDF65p5aEF8ZYWXnEyorUoeoJa&#10;iyjY3rd/QZlWegpUx5EkUwxEsiJgMRm/0mbbCKcyF0gd3En08P9g5bfHO8/aCpsw48wKg4nfqz6y&#10;z9QzuKBP58ICaVuHxNjDj9yjP8CZaPe1N+kXhBjiUPfppG5Ck3DOz85mY0QkQtPxxXye1S+eLzsf&#10;4hdFhiWj5B7Dy5qKx5sQ0QhSjymplqVNq3UeoLasK/n5GSD/iOCGtriYKAytJiv2u/7Aa0fVE2h5&#10;GhYjOLlpUfxGhHgnPDYB/eKtxFt8ak0oQgeLs4b8r3/5Uz4GhChnHTar5OHnXnjFmf5qMbqLyWwG&#10;2JgPs/nHKQ7+ZWT3MmL35pqwvBO8SiezmfKjPpq1J/MDT2qVqiIkrETtksejeR2HfceTlGq1yklY&#10;Pifijd06maAH0Vb7SHWblU4yDdoc1MP65QEcnkra75fnnPX897D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m115HaAAAACwEAAA8AAAAAAAAAAQAgAAAAIgAAAGRycy9kb3ducmV2LnhtbFBLAQIU&#10;ABQAAAAIAIdO4kBW59CGKgIAAGYEAAAOAAAAAAAAAAEAIAAAACkBAABkcnMvZTJvRG9jLnhtbFBL&#10;BQYAAAAABgAGAFkBAADFBQAAAAA=&#10;">
                <v:fill on="f" focussize="0,0"/>
                <v:stroke on="f" weight="0.5pt"/>
                <v:imagedata o:title=""/>
                <o:lock v:ext="edit" aspectratio="f"/>
                <v:textbox>
                  <w:txbxContent>
                    <w:p>
                      <w:pPr>
                        <w:rPr>
                          <w:rFonts w:hint="default"/>
                          <w:sz w:val="12"/>
                          <w:szCs w:val="12"/>
                          <w:lang w:val="tr-TR"/>
                        </w:rPr>
                      </w:pPr>
                      <w:r>
                        <w:rPr>
                          <w:rFonts w:hint="default"/>
                          <w:sz w:val="12"/>
                          <w:szCs w:val="12"/>
                          <w:lang w:val="tr-TR"/>
                        </w:rPr>
                        <w:t>SALT LAKE</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4985385</wp:posOffset>
                </wp:positionH>
                <wp:positionV relativeFrom="paragraph">
                  <wp:posOffset>1052830</wp:posOffset>
                </wp:positionV>
                <wp:extent cx="533400" cy="209550"/>
                <wp:effectExtent l="0" t="0" r="0" b="0"/>
                <wp:wrapNone/>
                <wp:docPr id="6" name="Text Box 6"/>
                <wp:cNvGraphicFramePr/>
                <a:graphic xmlns:a="http://schemas.openxmlformats.org/drawingml/2006/main">
                  <a:graphicData uri="http://schemas.microsoft.com/office/word/2010/wordprocessingShape">
                    <wps:wsp>
                      <wps:cNvSpPr txBox="1"/>
                      <wps:spPr>
                        <a:xfrm>
                          <a:off x="0" y="0"/>
                          <a:ext cx="53340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sz w:val="12"/>
                                <w:szCs w:val="12"/>
                                <w:lang w:val="tr-TR"/>
                              </w:rPr>
                            </w:pPr>
                            <w:r>
                              <w:rPr>
                                <w:rFonts w:hint="default"/>
                                <w:sz w:val="12"/>
                                <w:szCs w:val="12"/>
                                <w:lang w:val="tr-TR"/>
                              </w:rPr>
                              <w:t>IRAN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2.55pt;margin-top:82.9pt;height:16.5pt;width:42pt;z-index:251663360;mso-width-relative:page;mso-height-relative:page;" filled="f" stroked="f" coordsize="21600,21600" o:gfxdata="UEsDBAoAAAAAAIdO4kAAAAAAAAAAAAAAAAAEAAAAZHJzL1BLAwQUAAAACACHTuJA9qYDP9oAAAAL&#10;AQAADwAAAGRycy9kb3ducmV2LnhtbE2PzU7DMBCE70i8g7VI3KiTSgluiFOhSBUSgkNLL9w2sZtE&#10;xOsQuz/w9CwnOO7Mp9mZcn1xozjZOQyeNKSLBISl1puBOg37t82dAhEiksHRk9XwZQOsq+urEgvj&#10;z7S1p13sBIdQKFBDH+NUSBna3joMCz9ZYu/gZ4eRz7mTZsYzh7tRLpMklw4H4g89TrbubfuxOzoN&#10;z/XmFbfN0qnvsX56OTxOn/v3TOvbmzR5ABHtJf7B8Fufq0PFnRp/JBPEqOFeZSmjbOQZb2BC5StW&#10;GlZWSoGsSvl/Q/UDUEsDBBQAAAAIAIdO4kDZl9D+KQIAAGQEAAAOAAAAZHJzL2Uyb0RvYy54bWyt&#10;VMFu2zAMvQ/YPwi6r07SpFuDOEXWosOAYC2QDjsrslwbkERNUmpnX78nOWmzbocednEoknrke6Sy&#10;uOqNZk/Kh5ZsycdnI86UlVS19rHk3x9uP3ziLERhK6HJqpLvVeBXy/fvFp2bqwk1pCvlGUBsmHeu&#10;5E2Mbl4UQTbKiHBGTlkEa/JGRBz9Y1F50QHd6GIyGl0UHfnKeZIqBHhvhiA/IPq3AFJdt1LdkNwZ&#10;ZeOA6pUWEZRC07rAl7nbulYy3tV1UJHpkoNpzF8Ugb1N32K5EPNHL1zTykML4i0tvOJkRGtR9Bnq&#10;RkTBdr79C8q00lOgOp5JMsVAJCsCFuPRK202jXAqc4HUwT2LHv4frPz2dO9ZW5X8gjMrDAb+oPrI&#10;PlPPLpI6nQtzJG0c0mIPN3bm6A9wJtJ97U36BR2GOLTdP2ubwCScs/Pz6QgRidBkdDmbZe2Ll8vO&#10;h/hFkWHJKLnH6LKi4mkdIhpB6jEl1bJ022qdx6ct69D/OSD/iOCGtriYKAytJiv22/7Aa0vVHrQ8&#10;DWsRnLxtUXwtQrwXHnuAfvFS4h0+tSYUoYPFWUP+17/8KR/jQZSzDntV8vBzJ7ziTH+1GNzleDoF&#10;bMyH6ezjBAd/GtmeRuzOXBNWd4w36WQ2U37UR7P2ZH7gQa1SVYSElahd8ng0r+Ow7XiQUq1WOQmr&#10;50Rc242TCXoQbbWLVLdZ6STToM1BPSxfHsDhoaTtPj3nrJc/h+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9qYDP9oAAAALAQAADwAAAAAAAAABACAAAAAiAAAAZHJzL2Rvd25yZXYueG1sUEsBAhQA&#10;FAAAAAgAh07iQNmX0P4pAgAAZAQAAA4AAAAAAAAAAQAgAAAAKQEAAGRycy9lMm9Eb2MueG1sUEsF&#10;BgAAAAAGAAYAWQEAAMQFAAAAAA==&#10;">
                <v:fill on="f" focussize="0,0"/>
                <v:stroke on="f" weight="0.5pt"/>
                <v:imagedata o:title=""/>
                <o:lock v:ext="edit" aspectratio="f"/>
                <v:textbox>
                  <w:txbxContent>
                    <w:p>
                      <w:pPr>
                        <w:rPr>
                          <w:rFonts w:hint="default"/>
                          <w:sz w:val="12"/>
                          <w:szCs w:val="12"/>
                          <w:lang w:val="tr-TR"/>
                        </w:rPr>
                      </w:pPr>
                      <w:r>
                        <w:rPr>
                          <w:rFonts w:hint="default"/>
                          <w:sz w:val="12"/>
                          <w:szCs w:val="12"/>
                          <w:lang w:val="tr-TR"/>
                        </w:rPr>
                        <w:t>IRAN</w:t>
                      </w:r>
                    </w:p>
                  </w:txbxContent>
                </v:textbox>
              </v:shape>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4404360</wp:posOffset>
                </wp:positionH>
                <wp:positionV relativeFrom="paragraph">
                  <wp:posOffset>1205230</wp:posOffset>
                </wp:positionV>
                <wp:extent cx="533400" cy="209550"/>
                <wp:effectExtent l="0" t="0" r="0" b="0"/>
                <wp:wrapNone/>
                <wp:docPr id="7" name="Text Box 7"/>
                <wp:cNvGraphicFramePr/>
                <a:graphic xmlns:a="http://schemas.openxmlformats.org/drawingml/2006/main">
                  <a:graphicData uri="http://schemas.microsoft.com/office/word/2010/wordprocessingShape">
                    <wps:wsp>
                      <wps:cNvSpPr txBox="1"/>
                      <wps:spPr>
                        <a:xfrm>
                          <a:off x="0" y="0"/>
                          <a:ext cx="53340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sz w:val="12"/>
                                <w:szCs w:val="12"/>
                                <w:lang w:val="tr-TR"/>
                              </w:rPr>
                            </w:pPr>
                            <w:r>
                              <w:rPr>
                                <w:rFonts w:hint="default"/>
                                <w:sz w:val="12"/>
                                <w:szCs w:val="12"/>
                                <w:lang w:val="tr-TR"/>
                              </w:rPr>
                              <w:t>LAKE VAN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6.8pt;margin-top:94.9pt;height:16.5pt;width:42pt;z-index:251664384;mso-width-relative:page;mso-height-relative:page;" filled="f" stroked="f" coordsize="21600,21600" o:gfxdata="UEsDBAoAAAAAAIdO4kAAAAAAAAAAAAAAAAAEAAAAZHJzL1BLAwQUAAAACACHTuJAS6wQZNsAAAAL&#10;AQAADwAAAGRycy9kb3ducmV2LnhtbE2PS0/DMBCE70j8B2srcaNOjUjSEKdCkSokBIeWXrg58TaJ&#10;6keI3Qf8epZTOe7Mp9mZcnWxhp1wCoN3EhbzBBi61uvBdRJ2H+v7HFiIymllvEMJ3xhgVd3elKrQ&#10;/uw2eNrGjlGIC4WS0Mc4FpyHtkerwtyP6Mjb+8mqSOfUcT2pM4Vbw0WSpNyqwdGHXo1Y99getkcr&#10;4bVev6tNI2z+Y+qXt/3z+LX7fJTybrZInoBFvMQrDH/1qTpU1KnxR6cDMxLS5UNKKBn5kjYQkWUZ&#10;KY0EIUQOvCr5/w3VL1BLAwQUAAAACACHTuJA8cJhKCoCAABkBAAADgAAAGRycy9lMm9Eb2MueG1s&#10;rVRNb9swDL0P2H8QdF+cpEk/gjpF1iDDgGIt0A47K7JcG5BETVJid79+T3LSdt0OPeziUCT1yPdI&#10;5fKqN5rtlQ8t2ZJPRmPOlJVUtfax5N8fNp/OOQtR2EposqrkTyrwq+XHD5edW6gpNaQr5RlAbFh0&#10;ruRNjG5RFEE2yogwIqcsgjV5IyKO/rGovOiAbnQxHY9Pi4585TxJFQK86yHID4j+PYBU161Ua5I7&#10;o2wcUL3SIoJSaFoX+DJ3W9dKxtu6DioyXXIwjfmLIrC36VssL8Xi0QvXtPLQgnhPC284GdFaFH2G&#10;Woso2M63f0GZVnoKVMeRJFMMRLIiYDEZv9HmvhFOZS6QOrhn0cP/g5Xf9neetVXJzzizwmDgD6qP&#10;7DP17Cyp07mwQNK9Q1rs4cbOHP0BzkS6r71Jv6DDEIe2T8/aJjAJ5/zkZDZGRCI0HV/M51n74uWy&#10;8yF+UWRYMkruMbqsqNjfhIhGkHpMSbUsbVqt8/i0ZV3JT08A+UcEN7TFxURhaDVZsd/2B15bqp5A&#10;y9OwFsHJTYviNyLEO+GxB+gXLyXe4lNrQhE6WJw15H/9y5/yMR5EOeuwVyUPP3fCK870V4vBXUxm&#10;M8DGfJjNz6Y4+NeR7euI3ZlrwupO8CadzGbKj/po1p7MDzyoVaqKkLAStUsej+Z1HLYdD1Kq1Son&#10;YfWciDf23skEPYi22kWq26x0kmnQ5qAeli8P4PBQ0na/Pueslz+H5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rBBk2wAAAAsBAAAPAAAAAAAAAAEAIAAAACIAAABkcnMvZG93bnJldi54bWxQSwEC&#10;FAAUAAAACACHTuJA8cJhKCoCAABkBAAADgAAAAAAAAABACAAAAAqAQAAZHJzL2Uyb0RvYy54bWxQ&#10;SwUGAAAAAAYABgBZAQAAxgUAAAAA&#10;">
                <v:fill on="f" focussize="0,0"/>
                <v:stroke on="f" weight="0.5pt"/>
                <v:imagedata o:title=""/>
                <o:lock v:ext="edit" aspectratio="f"/>
                <v:textbox>
                  <w:txbxContent>
                    <w:p>
                      <w:pPr>
                        <w:rPr>
                          <w:rFonts w:hint="default"/>
                          <w:sz w:val="12"/>
                          <w:szCs w:val="12"/>
                          <w:lang w:val="tr-TR"/>
                        </w:rPr>
                      </w:pPr>
                      <w:r>
                        <w:rPr>
                          <w:rFonts w:hint="default"/>
                          <w:sz w:val="12"/>
                          <w:szCs w:val="12"/>
                          <w:lang w:val="tr-TR"/>
                        </w:rPr>
                        <w:t>LAKE VAN</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3261360</wp:posOffset>
                </wp:positionH>
                <wp:positionV relativeFrom="paragraph">
                  <wp:posOffset>2043430</wp:posOffset>
                </wp:positionV>
                <wp:extent cx="533400" cy="2095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3340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sz w:val="12"/>
                                <w:szCs w:val="12"/>
                                <w:lang w:val="tr-TR"/>
                              </w:rPr>
                            </w:pPr>
                            <w:r>
                              <w:rPr>
                                <w:rFonts w:hint="default"/>
                                <w:sz w:val="12"/>
                                <w:szCs w:val="12"/>
                                <w:lang w:val="tr-TR"/>
                              </w:rPr>
                              <w:t>SYRIA</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8pt;margin-top:160.9pt;height:16.5pt;width:42pt;z-index:251661312;mso-width-relative:page;mso-height-relative:page;" filled="f" stroked="f" coordsize="21600,21600" o:gfxdata="UEsDBAoAAAAAAIdO4kAAAAAAAAAAAAAAAAAEAAAAZHJzL1BLAwQUAAAACACHTuJAwNkw+NsAAAAL&#10;AQAADwAAAGRycy9kb3ducmV2LnhtbE2PTU+DQBCG7yb+h82YeLMLVCqlLI0haUyMHlp78TawWyCy&#10;s8huP/TXO570OO88eT+K9cUO4mQm3ztSEM8iEIYap3tqFezfNncZCB+QNA6OjIIv42FdXl8VmGt3&#10;pq057UIr2IR8jgq6EMZcSt90xqKfudEQ/w5ushj4nFqpJzyzuR1kEkULabEnTuhwNFVnmo/d0Sp4&#10;rjavuK0Tm30P1dPL4XH83L+nSt3exNEKRDCX8AfDb32uDiV3qt2RtBeDgjSeLxhVME9i3sBEunxg&#10;pWYlvc9AloX8v6H8AVBLAwQUAAAACACHTuJAyDvDiCoCAABkBAAADgAAAGRycy9lMm9Eb2MueG1s&#10;rVTBbtswDL0P2D8Iui9O0qRbgzpF1iDDgGItkA47K7JcG5BETVJqd1+/JzlJu26HHnZxKJJ65Huk&#10;cnnVG80elQ8t2ZJPRmPOlJVUtfah5N/vNx8+cRaisJXQZFXJn1TgV8v37y47t1BTakhXyjOA2LDo&#10;XMmbGN2iKIJslBFhRE5ZBGvyRkQc/UNRedEB3ehiOh6fFx35ynmSKgR410OQHxD9WwCprlup1iT3&#10;Rtk4oHqlRQSl0LQu8GXutq6VjLd1HVRkuuRgGvMXRWDv0rdYXorFgxeuaeWhBfGWFl5xMqK1KHqC&#10;Woso2N63f0GZVnoKVMeRJFMMRLIiYDEZv9Jm2winMhdIHdxJ9PD/YOW3xzvP2qrkM86sMBj4veoj&#10;+0w9myV1OhcWSNo6pMUebuzM0R/gTKT72pv0CzoMcWj7dNI2gUk452dnszEiEqHp+GI+z9oXz5ed&#10;D/GLIsOSUXKP0WVFxeNNiGgEqceUVMvSptU6j09b1pX8/AyQf0RwQ1tcTBSGVpMV+11/4LWj6gm0&#10;PA1rEZzctCh+I0K8Ex57gH7xUuItPrUmFKGDxVlD/te//Ckf40GUsw57VfLwcy+84kx/tRjcxWQ2&#10;A2zMh9n84xQH/zKyexmxe3NNWN0J3qST2Uz5UR/N2pP5gQe1SlURElaidsnj0byOw7bjQUq1WuUk&#10;rJ4T8cZunUzQg2irfaS6zUonmQZtDuph+fIADg8lbffLc856/nNY/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2TD42wAAAAsBAAAPAAAAAAAAAAEAIAAAACIAAABkcnMvZG93bnJldi54bWxQSwEC&#10;FAAUAAAACACHTuJAyDvDiCoCAABkBAAADgAAAAAAAAABACAAAAAqAQAAZHJzL2Uyb0RvYy54bWxQ&#10;SwUGAAAAAAYABgBZAQAAxgUAAAAA&#10;">
                <v:fill on="f" focussize="0,0"/>
                <v:stroke on="f" weight="0.5pt"/>
                <v:imagedata o:title=""/>
                <o:lock v:ext="edit" aspectratio="f"/>
                <v:textbox>
                  <w:txbxContent>
                    <w:p>
                      <w:pPr>
                        <w:rPr>
                          <w:rFonts w:hint="default"/>
                          <w:sz w:val="12"/>
                          <w:szCs w:val="12"/>
                          <w:lang w:val="tr-TR"/>
                        </w:rPr>
                      </w:pPr>
                      <w:r>
                        <w:rPr>
                          <w:rFonts w:hint="default"/>
                          <w:sz w:val="12"/>
                          <w:szCs w:val="12"/>
                          <w:lang w:val="tr-TR"/>
                        </w:rPr>
                        <w:t>SYRIA</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157480</wp:posOffset>
                </wp:positionV>
                <wp:extent cx="533400" cy="209550"/>
                <wp:effectExtent l="0" t="0" r="0" b="0"/>
                <wp:wrapNone/>
                <wp:docPr id="3" name="Text Box 3"/>
                <wp:cNvGraphicFramePr/>
                <a:graphic xmlns:a="http://schemas.openxmlformats.org/drawingml/2006/main">
                  <a:graphicData uri="http://schemas.microsoft.com/office/word/2010/wordprocessingShape">
                    <wps:wsp>
                      <wps:cNvSpPr txBox="1"/>
                      <wps:spPr>
                        <a:xfrm>
                          <a:off x="1175385" y="1226820"/>
                          <a:ext cx="533400" cy="209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sz w:val="12"/>
                                <w:szCs w:val="12"/>
                                <w:lang w:val="tr-TR"/>
                              </w:rPr>
                            </w:pPr>
                            <w:r>
                              <w:rPr>
                                <w:rFonts w:hint="default"/>
                                <w:sz w:val="12"/>
                                <w:szCs w:val="12"/>
                                <w:lang w:val="tr-TR"/>
                              </w:rPr>
                              <w:t>GREECE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pt;margin-top:12.4pt;height:16.5pt;width:42pt;z-index:251660288;mso-width-relative:page;mso-height-relative:page;" filled="f" stroked="f" coordsize="21600,21600" o:gfxdata="UEsDBAoAAAAAAIdO4kAAAAAAAAAAAAAAAAAEAAAAZHJzL1BLAwQUAAAACACHTuJAMlEwvtoAAAAI&#10;AQAADwAAAGRycy9kb3ducmV2LnhtbE2PTU+DQBCG7yb+h82YeGsXCEVEhsaQNCZGD629eBvYKRDZ&#10;XWS3H/rrXU96nMyT933ecn3Rozjx7AZrEOJlBIJNa9VgOoT922aRg3CejKLRGkb4Ygfr6vqqpELZ&#10;s9nyaec7EUKMKwih934qpHRtz5rc0k5swu9gZ00+nHMn1UznEK5HmURRJjUNJjT0NHHdc/uxO2qE&#10;53rzStsm0fn3WD+9HB6nz/37CvH2Jo4eQHi++D8YfvWDOlTBqbFHo5wYERZxmgYUIUnDhABk9xmI&#10;BmF1l4OsSvl/QPUDUEsDBBQAAAAIAIdO4kBjVyEXNAIAAHAEAAAOAAAAZHJzL2Uyb0RvYy54bWyt&#10;VE1P3DAQvVfqf7B8L9lPWFZk0RZEVQkVJKh69joOiWR7XNtLQn99n50sUNoDh168Y8/kzbw3M3t2&#10;3hvNHpUPLdmST48mnCkrqWrtQ8m/3199WnEWorCV0GRVyZ9U4Oebjx/OOrdWM2pIV8ozgNiw7lzJ&#10;mxjduiiCbJQR4YicsnDW5I2IuPqHovKiA7rRxWwyOS468pXzJFUIeL0cnHxE9O8BpLpupbokuTfK&#10;xgHVKy0iKIWmdYFvcrV1rWS8qeugItMlB9OYTySBvUtnsTkT6wcvXNPKsQTxnhLecDKitUj6DHUp&#10;omB73/4FZVrpKVAdjySZYiCSFQGL6eSNNneNcCpzgdTBPYse/h+s/PZ461lblXzOmRUGDb9XfWSf&#10;qWfzpE7nwhpBdw5hscczZubwHvCYSPe1N+kXdFjyT0+W89WSsyfYs9nxajbqnIAlApbz+WKCDkgE&#10;zCany2X2Fy9Azof4RZFhySi5RxuzuuLxOkQUhdBDSMpr6arVOrdSW9aV/HgOyD88+EJbfJjoDGUn&#10;K/a7fuS4o+oJFD0NIxKcvGqR/FqEeCs8ZgL1YmviDY5aE5LQaHHWkP/1r/cUj1bBy1mHGSt5+LkX&#10;XnGmv1o08XS6WKShzJfF8gQ6Mf/as3vtsXtzQRjjKfbTyWym+KgPZu3J/MBybVNWuISVyF3yeDAv&#10;4jD5WE6pttschDF0Il7bOycT9CDadh+pbrPSSaZBm1E9DGJuwLg0adJf33PUyx/F5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yUTC+2gAAAAgBAAAPAAAAAAAAAAEAIAAAACIAAABkcnMvZG93bnJl&#10;di54bWxQSwECFAAUAAAACACHTuJAY1chFzQCAABwBAAADgAAAAAAAAABACAAAAApAQAAZHJzL2Uy&#10;b0RvYy54bWxQSwUGAAAAAAYABgBZAQAAzwUAAAAA&#10;">
                <v:fill on="f" focussize="0,0"/>
                <v:stroke on="f" weight="0.5pt"/>
                <v:imagedata o:title=""/>
                <o:lock v:ext="edit" aspectratio="f"/>
                <v:textbox>
                  <w:txbxContent>
                    <w:p>
                      <w:pPr>
                        <w:rPr>
                          <w:rFonts w:hint="default"/>
                          <w:sz w:val="12"/>
                          <w:szCs w:val="12"/>
                          <w:lang w:val="tr-TR"/>
                        </w:rPr>
                      </w:pPr>
                      <w:r>
                        <w:rPr>
                          <w:rFonts w:hint="default"/>
                          <w:sz w:val="12"/>
                          <w:szCs w:val="12"/>
                          <w:lang w:val="tr-TR"/>
                        </w:rPr>
                        <w:t>GREECE</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4837430</wp:posOffset>
                </wp:positionH>
                <wp:positionV relativeFrom="paragraph">
                  <wp:posOffset>2024380</wp:posOffset>
                </wp:positionV>
                <wp:extent cx="266700" cy="228600"/>
                <wp:effectExtent l="8890" t="8890" r="10160" b="10160"/>
                <wp:wrapNone/>
                <wp:docPr id="2" name="Quad Arrow 2"/>
                <wp:cNvGraphicFramePr/>
                <a:graphic xmlns:a="http://schemas.openxmlformats.org/drawingml/2006/main">
                  <a:graphicData uri="http://schemas.microsoft.com/office/word/2010/wordprocessingShape">
                    <wps:wsp>
                      <wps:cNvSpPr/>
                      <wps:spPr>
                        <a:xfrm>
                          <a:off x="5980430" y="3093720"/>
                          <a:ext cx="266700" cy="228600"/>
                        </a:xfrm>
                        <a:prstGeom prst="quadArrow">
                          <a:avLst/>
                        </a:prstGeom>
                        <a:gradFill>
                          <a:gsLst>
                            <a:gs pos="0">
                              <a:srgbClr val="E30000"/>
                            </a:gs>
                            <a:gs pos="100000">
                              <a:srgbClr val="760303"/>
                            </a:gs>
                          </a:gsLst>
                          <a:lin ang="5400000" scaled="0"/>
                        </a:gra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380.9pt;margin-top:159.4pt;height:18pt;width:21pt;z-index:251659264;v-text-anchor:middle;mso-width-relative:page;mso-height-relative:page;" fillcolor="#E30000" filled="t" stroked="t" coordsize="266700,228600" o:gfxdata="UEsDBAoAAAAAAIdO4kAAAAAAAAAAAAAAAAAEAAAAZHJzL1BLAwQUAAAACACHTuJAoF7PIdwAAAAL&#10;AQAADwAAAGRycy9kb3ducmV2LnhtbE2PzU7DMBCE70i8g7VI3KgdCmkU4lTiT6q4VLSVoDcnNokh&#10;Xkex05Y8PcsJbrM7o9lvi+XJdexghmA9SkhmApjB2muLjYTd9vkqAxaiQq06j0bCtwmwLM/PCpVr&#10;f8RXc9jEhlEJhlxJaGPsc85D3Rqnwsz3Bsn78INTkcah4XpQRyp3Hb8WIuVOWaQLrerNQ2vqr83o&#10;JKwW9nHk6b56ev+8n17W+8m+rSYpLy8ScQcsmlP8C8MvPqFDSUyVH1EH1klYpAmhRwnzJCNBiUzM&#10;SVS0ub3JgJcF//9D+QNQSwMEFAAAAAgAh07iQHlJlJ26AgAArgUAAA4AAABkcnMvZTJvRG9jLnht&#10;bK1UyW7bMBC9F+g/ELw3WrwbkQPDbooCQeMgLXqmKUoiwK0kbTn9+g5JxXHTHHKoD/RQM3wz82a5&#10;vjlJgY7MOq5VhYurHCOmqK65aiv84/vtpzlGzhNVE6EVq/ATc/hm9fHDdW+WrNSdFjWzCECUW/am&#10;wp33ZplljnZMEnelDVOgbLSVxMPVtlltSQ/oUmRlnk+zXtvaWE2Zc/B1m5R4QLTvAdRNwynbanqQ&#10;TPmEapkgHlJyHTcOr2K0TcOov28axzwSFYZMfTzBCcj7cGara7JsLTEdp0MI5D0hvMpJEq7A6Rlq&#10;SzxBB8v/gZKcWu1046+olllKJDICWRT5K24eO2JYzAWoduZMuvt/sPTbcWcRrytcYqSIhII/HEiN&#10;1tbqHpWBn964JZg9mp0dbg7EkOypsTL8QxroVOHJYp6PR8DsU4VH+WI0Kwd+2ckjCgbldDrLQU/B&#10;oCznU5ABMXsBMtb5L0xLFIQK/4JIYiCRWnK8cz7ZP9sNjNe3XIgoOzBJAjIaaMrjS2fb/UZYdCTQ&#10;BZ9HOfwGx627tC6C5o0ns2k+ykcXTyDk9tmV4AqRMDuTcXqOHCWCAaNnJ5acIxQK9TB1ZeKBwPw0&#10;0LdAiTTwwqkWIyJaGEzqbYpdC35+/Vci42JWLDbJqCM1S+lNYgqJpsE8UuwucQJ/W+K69CSqQnZk&#10;KbmH4RZcVniesklIQgFIaIRU+iD50/4EyiDudf0EXWQ11AzK6wy95eDhjji/IxbmCT7CxvH3cDRC&#10;AwF6kDDqtP391vdgD20OWox6mE8gB9rBMozEVwWVXRTjMcD6eBlPQq8he6nZX2rUQW40FL+I0UUx&#10;2HvxLDZWy5+wmNbBK6iIouA7lWG4bHzaG7DaKFuvoxkMsSH+Tj0aGsADhUqvD143PLbqCzsDfzDG&#10;sRzDygl74vIerV7W7O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oF7PIdwAAAALAQAADwAAAAAA&#10;AAABACAAAAAiAAAAZHJzL2Rvd25yZXYueG1sUEsBAhQAFAAAAAgAh07iQHlJlJ26AgAArgUAAA4A&#10;AAAAAAAAAQAgAAAAKwEAAGRycy9lMm9Eb2MueG1sUEsFBgAAAAAGAAYAWQEAAFcGAAAAAA==&#10;" path="m0,114300l51435,62865,51435,88582,107632,88582,107632,51435,81915,51435,133350,0,184785,51435,159067,51435,159067,88582,215265,88582,215265,62865,266700,114300,215265,165735,215265,140017,159067,140017,159067,177165,184785,177165,133350,228600,81915,177165,107632,177165,107632,140017,51435,140017,51435,165735xe">
                <v:path textboxrect="0,0,266700,228600" o:connectlocs="133350,0;0,114300;133350,228600;266700,114300" o:connectangles="247,164,82,0"/>
                <v:fill type="gradient" on="t" color2="#760303" focus="100%" focussize="0,0" rotate="t">
                  <o:fill type="gradientUnscaled" v:ext="backwardCompatible"/>
                </v:fill>
                <v:stroke weight="1pt" color="#41719C [3204]" miterlimit="8" joinstyle="miter"/>
                <v:imagedata o:title=""/>
                <o:lock v:ext="edit" aspectratio="f"/>
                <v:textbox>
                  <w:txbxContent>
                    <w:p>
                      <w:pPr>
                        <w:jc w:val="center"/>
                      </w:pPr>
                    </w:p>
                  </w:txbxContent>
                </v:textbox>
              </v:shape>
            </w:pict>
          </mc:Fallback>
        </mc:AlternateContent>
      </w:r>
      <w:r>
        <w:rPr>
          <w:rFonts w:ascii="SimSun" w:hAnsi="SimSun" w:eastAsia="SimSun" w:cs="SimSun"/>
          <w:sz w:val="24"/>
          <w:szCs w:val="24"/>
        </w:rPr>
        <w:drawing>
          <wp:inline distT="0" distB="0" distL="114300" distR="114300">
            <wp:extent cx="5241290" cy="2317115"/>
            <wp:effectExtent l="0" t="0" r="16510" b="698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8"/>
                    <a:stretch>
                      <a:fillRect/>
                    </a:stretch>
                  </pic:blipFill>
                  <pic:spPr>
                    <a:xfrm>
                      <a:off x="0" y="0"/>
                      <a:ext cx="5241290" cy="2317115"/>
                    </a:xfrm>
                    <a:prstGeom prst="rect">
                      <a:avLst/>
                    </a:prstGeom>
                    <a:noFill/>
                    <a:ln w="9525">
                      <a:noFill/>
                    </a:ln>
                  </pic:spPr>
                </pic:pic>
              </a:graphicData>
            </a:graphic>
          </wp:inline>
        </w:drawing>
      </w:r>
    </w:p>
    <w:p>
      <w:pPr>
        <w:numPr>
          <w:ilvl w:val="0"/>
          <w:numId w:val="0"/>
        </w:numPr>
        <w:rPr>
          <w:rFonts w:hint="default"/>
          <w:lang w:val="tr-TR"/>
        </w:rPr>
      </w:pPr>
    </w:p>
    <w:p>
      <w:pPr>
        <w:numPr>
          <w:ilvl w:val="0"/>
          <w:numId w:val="0"/>
        </w:numPr>
        <w:jc w:val="both"/>
        <w:rPr>
          <w:rFonts w:hint="default"/>
          <w:sz w:val="24"/>
          <w:szCs w:val="24"/>
          <w:lang w:val="tr-TR"/>
        </w:rPr>
      </w:pPr>
      <w:r>
        <w:rPr>
          <w:rFonts w:hint="default"/>
          <w:sz w:val="24"/>
          <w:szCs w:val="24"/>
          <w:lang w:val="tr-TR"/>
        </w:rPr>
        <w:t>Figure 5. MFA on provincial map of Turkey (numbers are traffic plate codes) (see Figure 4 for further details).</w:t>
      </w:r>
    </w:p>
    <w:p>
      <w:pPr>
        <w:numPr>
          <w:ilvl w:val="0"/>
          <w:numId w:val="0"/>
        </w:numPr>
        <w:rPr>
          <w:rFonts w:hint="default"/>
          <w:color w:val="BDD7EE" w:themeColor="accent1" w:themeTint="66"/>
          <w:sz w:val="24"/>
          <w:szCs w:val="24"/>
          <w:lang w:val="tr-TR"/>
          <w14:textFill>
            <w14:solidFill>
              <w14:schemeClr w14:val="accent1">
                <w14:lumMod w14:val="40000"/>
                <w14:lumOff w14:val="60000"/>
              </w14:schemeClr>
            </w14:solidFill>
          </w14:textFill>
        </w:rPr>
      </w:pPr>
    </w:p>
    <w:p>
      <w:pPr>
        <w:numPr>
          <w:ilvl w:val="0"/>
          <w:numId w:val="0"/>
        </w:numPr>
        <w:ind w:firstLine="720" w:firstLineChars="0"/>
        <w:jc w:val="both"/>
        <w:rPr>
          <w:rFonts w:hint="default"/>
          <w:sz w:val="24"/>
          <w:szCs w:val="24"/>
          <w:lang w:val="tr-TR"/>
        </w:rPr>
      </w:pPr>
      <w:r>
        <w:rPr>
          <w:rFonts w:hint="default"/>
          <w:sz w:val="24"/>
          <w:szCs w:val="24"/>
          <w:lang w:val="tr-TR"/>
        </w:rPr>
        <w:t xml:space="preserve">It is reported that both COPD (5%) and pneumonia (3%) related deaths are higher in Turkey compared to that (3% and 2% respectively) in the European Union (Turkish Health Almanac, 2019). Furthermore, respiratory system related deaths are higher as 13% in Turkey compared to that (8%) in the European Union (Turkish Health Almanac, 2019). Both ambient air pollution and higher smoking rates in Turkey might have caused this result.  </w:t>
      </w:r>
    </w:p>
    <w:p>
      <w:pPr>
        <w:numPr>
          <w:ilvl w:val="0"/>
          <w:numId w:val="0"/>
        </w:numPr>
        <w:rPr>
          <w:rFonts w:hint="default"/>
          <w:sz w:val="24"/>
          <w:szCs w:val="24"/>
          <w:lang w:val="tr-TR"/>
        </w:rPr>
      </w:pPr>
    </w:p>
    <w:p>
      <w:pPr>
        <w:numPr>
          <w:ilvl w:val="0"/>
          <w:numId w:val="0"/>
        </w:numPr>
        <w:jc w:val="both"/>
        <w:rPr>
          <w:rFonts w:hint="default" w:ascii="Calibri" w:hAnsi="Calibri" w:cs="Calibri"/>
          <w:sz w:val="24"/>
          <w:szCs w:val="24"/>
          <w:lang w:val="tr-TR"/>
        </w:rPr>
      </w:pPr>
      <w:r>
        <w:rPr>
          <w:rFonts w:hint="default"/>
          <w:sz w:val="24"/>
          <w:szCs w:val="24"/>
          <w:lang w:val="tr-TR"/>
        </w:rPr>
        <w:tab/>
      </w:r>
      <w:r>
        <w:rPr>
          <w:rFonts w:hint="default"/>
          <w:sz w:val="24"/>
          <w:szCs w:val="24"/>
          <w:lang w:val="tr-TR"/>
        </w:rPr>
        <w:t>Figure 5 shows the difference between Eastern-Southeastern Turkey and Northern Turkey. Green colored provinces showed a higher lifespan. While average SO</w:t>
      </w:r>
      <w:r>
        <w:rPr>
          <w:rFonts w:hint="default"/>
          <w:sz w:val="24"/>
          <w:szCs w:val="24"/>
          <w:vertAlign w:val="subscript"/>
          <w:lang w:val="tr-TR"/>
        </w:rPr>
        <w:t>2</w:t>
      </w:r>
      <w:r>
        <w:rPr>
          <w:rFonts w:hint="default"/>
          <w:sz w:val="24"/>
          <w:szCs w:val="24"/>
          <w:lang w:val="tr-TR"/>
        </w:rPr>
        <w:t xml:space="preserve"> concentration in green colored provinces is</w:t>
      </w:r>
      <w:r>
        <w:rPr>
          <w:rFonts w:hint="default" w:ascii="Calibri" w:hAnsi="Calibri" w:cs="Calibri"/>
          <w:sz w:val="24"/>
          <w:szCs w:val="24"/>
          <w:lang w:val="tr-TR"/>
        </w:rPr>
        <w:t xml:space="preserve"> 9.52 </w:t>
      </w:r>
      <w:r>
        <w:rPr>
          <w:rFonts w:hint="default" w:ascii="Calibri" w:hAnsi="Calibri" w:eastAsia="Segoe UI" w:cs="Calibri"/>
          <w:b w:val="0"/>
          <w:bCs w:val="0"/>
          <w:i w:val="0"/>
          <w:iCs w:val="0"/>
          <w:caps w:val="0"/>
          <w:color w:val="auto"/>
          <w:spacing w:val="0"/>
          <w:sz w:val="24"/>
          <w:szCs w:val="24"/>
          <w:shd w:val="clear" w:color="auto" w:fill="auto"/>
          <w:vertAlign w:val="baseline"/>
        </w:rPr>
        <w:t>µ</w:t>
      </w:r>
      <w:r>
        <w:rPr>
          <w:rFonts w:hint="default" w:ascii="Calibri" w:hAnsi="Calibri" w:eastAsia="Segoe UI" w:cs="Calibri"/>
          <w:b w:val="0"/>
          <w:bCs w:val="0"/>
          <w:i w:val="0"/>
          <w:iCs w:val="0"/>
          <w:caps w:val="0"/>
          <w:color w:val="auto"/>
          <w:spacing w:val="0"/>
          <w:sz w:val="24"/>
          <w:szCs w:val="24"/>
          <w:shd w:val="clear" w:color="auto" w:fill="auto"/>
          <w:vertAlign w:val="baseline"/>
          <w:lang w:val="tr-TR"/>
        </w:rPr>
        <w:t>g/m</w:t>
      </w:r>
      <w:r>
        <w:rPr>
          <w:rFonts w:hint="default" w:ascii="Calibri" w:hAnsi="Calibri" w:eastAsia="Segoe UI" w:cs="Calibri"/>
          <w:b w:val="0"/>
          <w:bCs w:val="0"/>
          <w:i w:val="0"/>
          <w:iCs w:val="0"/>
          <w:caps w:val="0"/>
          <w:color w:val="auto"/>
          <w:spacing w:val="0"/>
          <w:sz w:val="24"/>
          <w:szCs w:val="24"/>
          <w:shd w:val="clear" w:color="auto" w:fill="auto"/>
          <w:vertAlign w:val="superscript"/>
          <w:lang w:val="tr-TR"/>
        </w:rPr>
        <w:t>3</w:t>
      </w:r>
      <w:r>
        <w:rPr>
          <w:rFonts w:hint="default" w:ascii="Calibri" w:hAnsi="Calibri" w:eastAsia="Segoe UI" w:cs="Calibri"/>
          <w:b w:val="0"/>
          <w:bCs w:val="0"/>
          <w:i w:val="0"/>
          <w:iCs w:val="0"/>
          <w:caps w:val="0"/>
          <w:color w:val="auto"/>
          <w:spacing w:val="0"/>
          <w:sz w:val="24"/>
          <w:szCs w:val="24"/>
          <w:shd w:val="clear" w:color="auto" w:fill="auto"/>
          <w:vertAlign w:val="baseline"/>
          <w:lang w:val="tr-TR"/>
        </w:rPr>
        <w:t xml:space="preserve">, </w:t>
      </w:r>
      <w:r>
        <w:rPr>
          <w:rFonts w:hint="default" w:ascii="Calibri" w:hAnsi="Calibri" w:cs="Calibri"/>
          <w:sz w:val="24"/>
          <w:szCs w:val="24"/>
          <w:lang w:val="tr-TR"/>
        </w:rPr>
        <w:t>the average SO</w:t>
      </w:r>
      <w:r>
        <w:rPr>
          <w:rFonts w:hint="default" w:ascii="Calibri" w:hAnsi="Calibri" w:cs="Calibri"/>
          <w:sz w:val="24"/>
          <w:szCs w:val="24"/>
          <w:vertAlign w:val="subscript"/>
          <w:lang w:val="tr-TR"/>
        </w:rPr>
        <w:t>2</w:t>
      </w:r>
      <w:r>
        <w:rPr>
          <w:rFonts w:hint="default" w:ascii="Calibri" w:hAnsi="Calibri" w:cs="Calibri"/>
          <w:sz w:val="24"/>
          <w:szCs w:val="24"/>
          <w:lang w:val="tr-TR"/>
        </w:rPr>
        <w:t xml:space="preserve"> concentration in Eastern-Southeastern provinces is over 40 </w:t>
      </w:r>
      <w:r>
        <w:rPr>
          <w:rFonts w:hint="default" w:ascii="Calibri" w:hAnsi="Calibri" w:eastAsia="Segoe UI" w:cs="Calibri"/>
          <w:b w:val="0"/>
          <w:bCs w:val="0"/>
          <w:i w:val="0"/>
          <w:iCs w:val="0"/>
          <w:caps w:val="0"/>
          <w:color w:val="auto"/>
          <w:spacing w:val="0"/>
          <w:sz w:val="24"/>
          <w:szCs w:val="24"/>
          <w:shd w:val="clear" w:color="auto" w:fill="auto"/>
          <w:vertAlign w:val="baseline"/>
        </w:rPr>
        <w:t>µ</w:t>
      </w:r>
      <w:r>
        <w:rPr>
          <w:rFonts w:hint="default" w:ascii="Calibri" w:hAnsi="Calibri" w:eastAsia="Segoe UI" w:cs="Calibri"/>
          <w:b w:val="0"/>
          <w:bCs w:val="0"/>
          <w:i w:val="0"/>
          <w:iCs w:val="0"/>
          <w:caps w:val="0"/>
          <w:color w:val="auto"/>
          <w:spacing w:val="0"/>
          <w:sz w:val="24"/>
          <w:szCs w:val="24"/>
          <w:shd w:val="clear" w:color="auto" w:fill="auto"/>
          <w:vertAlign w:val="baseline"/>
          <w:lang w:val="tr-TR"/>
        </w:rPr>
        <w:t>g/m</w:t>
      </w:r>
      <w:r>
        <w:rPr>
          <w:rFonts w:hint="default" w:ascii="Calibri" w:hAnsi="Calibri" w:eastAsia="Segoe UI" w:cs="Calibri"/>
          <w:b w:val="0"/>
          <w:bCs w:val="0"/>
          <w:i w:val="0"/>
          <w:iCs w:val="0"/>
          <w:caps w:val="0"/>
          <w:color w:val="auto"/>
          <w:spacing w:val="0"/>
          <w:sz w:val="24"/>
          <w:szCs w:val="24"/>
          <w:shd w:val="clear" w:color="auto" w:fill="auto"/>
          <w:vertAlign w:val="superscript"/>
          <w:lang w:val="tr-TR"/>
        </w:rPr>
        <w:t>3</w:t>
      </w:r>
      <w:r>
        <w:rPr>
          <w:rFonts w:hint="default" w:ascii="Calibri" w:hAnsi="Calibri" w:eastAsia="Segoe UI" w:cs="Calibri"/>
          <w:b w:val="0"/>
          <w:bCs w:val="0"/>
          <w:i w:val="0"/>
          <w:iCs w:val="0"/>
          <w:caps w:val="0"/>
          <w:color w:val="auto"/>
          <w:spacing w:val="0"/>
          <w:sz w:val="24"/>
          <w:szCs w:val="24"/>
          <w:shd w:val="clear" w:color="auto" w:fill="auto"/>
          <w:vertAlign w:val="baseline"/>
          <w:lang w:val="tr-TR"/>
        </w:rPr>
        <w:t xml:space="preserve">. </w:t>
      </w:r>
    </w:p>
    <w:p>
      <w:pPr>
        <w:numPr>
          <w:ilvl w:val="0"/>
          <w:numId w:val="0"/>
        </w:numPr>
        <w:rPr>
          <w:rFonts w:hint="default"/>
          <w:color w:val="9DC3E6" w:themeColor="accent1" w:themeTint="99"/>
          <w:sz w:val="24"/>
          <w:szCs w:val="24"/>
          <w:lang w:val="tr-TR"/>
          <w14:textFill>
            <w14:solidFill>
              <w14:schemeClr w14:val="accent1">
                <w14:lumMod w14:val="60000"/>
                <w14:lumOff w14:val="40000"/>
                <w14:alpha w14:val="41000"/>
              </w14:schemeClr>
            </w14:solidFill>
          </w14:textFill>
        </w:rPr>
      </w:pPr>
    </w:p>
    <w:p>
      <w:pPr>
        <w:numPr>
          <w:ilvl w:val="0"/>
          <w:numId w:val="0"/>
        </w:numPr>
        <w:rPr>
          <w:rFonts w:hint="default"/>
          <w:sz w:val="24"/>
          <w:szCs w:val="24"/>
          <w:lang w:val="tr-TR"/>
        </w:rPr>
      </w:pPr>
    </w:p>
    <w:p>
      <w:pPr>
        <w:numPr>
          <w:ilvl w:val="0"/>
          <w:numId w:val="0"/>
        </w:numPr>
        <w:rPr>
          <w:rFonts w:hint="default"/>
          <w:b/>
          <w:bCs/>
          <w:sz w:val="24"/>
          <w:szCs w:val="24"/>
          <w:lang w:val="tr-TR"/>
        </w:rPr>
      </w:pPr>
      <w:r>
        <w:rPr>
          <w:rFonts w:hint="default"/>
          <w:b/>
          <w:bCs/>
          <w:sz w:val="24"/>
          <w:szCs w:val="24"/>
          <w:lang w:val="tr-TR"/>
        </w:rPr>
        <w:t>Conclusion</w:t>
      </w:r>
    </w:p>
    <w:p>
      <w:pPr>
        <w:numPr>
          <w:ilvl w:val="0"/>
          <w:numId w:val="0"/>
        </w:numPr>
        <w:rPr>
          <w:rFonts w:hint="default"/>
          <w:lang w:val="tr-TR"/>
        </w:rPr>
      </w:pPr>
    </w:p>
    <w:p>
      <w:pPr>
        <w:numPr>
          <w:ilvl w:val="0"/>
          <w:numId w:val="0"/>
        </w:numPr>
        <w:jc w:val="both"/>
        <w:rPr>
          <w:rFonts w:hint="default" w:ascii="Calibri" w:hAnsi="Calibri" w:cs="Calibri"/>
          <w:b w:val="0"/>
          <w:bCs w:val="0"/>
          <w:sz w:val="24"/>
          <w:szCs w:val="24"/>
          <w:lang w:val="tr-TR"/>
        </w:rPr>
      </w:pPr>
      <w:r>
        <w:rPr>
          <w:rFonts w:hint="default" w:ascii="Calibri" w:hAnsi="Calibri" w:cs="Calibri"/>
          <w:b w:val="0"/>
          <w:bCs w:val="0"/>
          <w:sz w:val="24"/>
          <w:szCs w:val="24"/>
          <w:lang w:val="tr-TR"/>
        </w:rPr>
        <w:t>One environmental (SO</w:t>
      </w:r>
      <w:r>
        <w:rPr>
          <w:rFonts w:hint="default" w:ascii="Calibri" w:hAnsi="Calibri" w:cs="Calibri"/>
          <w:b w:val="0"/>
          <w:bCs w:val="0"/>
          <w:sz w:val="24"/>
          <w:szCs w:val="24"/>
          <w:vertAlign w:val="subscript"/>
          <w:lang w:val="tr-TR"/>
        </w:rPr>
        <w:t>2</w:t>
      </w:r>
      <w:r>
        <w:rPr>
          <w:rFonts w:hint="default" w:ascii="Calibri" w:hAnsi="Calibri" w:cs="Calibri"/>
          <w:b w:val="0"/>
          <w:bCs w:val="0"/>
          <w:sz w:val="24"/>
          <w:szCs w:val="24"/>
          <w:lang w:val="tr-TR"/>
        </w:rPr>
        <w:t xml:space="preserve"> in ambient air), one educational (average school years) and one economic factor were found the main predictors on average Turkish lifespan. </w:t>
      </w:r>
    </w:p>
    <w:p>
      <w:pPr>
        <w:numPr>
          <w:ilvl w:val="0"/>
          <w:numId w:val="0"/>
        </w:numPr>
        <w:rPr>
          <w:rFonts w:hint="default" w:ascii="Calibri" w:hAnsi="Calibri" w:cs="Calibri"/>
          <w:b/>
          <w:bCs/>
          <w:sz w:val="24"/>
          <w:szCs w:val="24"/>
          <w:lang w:val="tr-TR"/>
        </w:rPr>
      </w:pPr>
    </w:p>
    <w:p>
      <w:pPr>
        <w:numPr>
          <w:ilvl w:val="0"/>
          <w:numId w:val="0"/>
        </w:numPr>
        <w:rPr>
          <w:rFonts w:hint="default" w:ascii="Calibri" w:hAnsi="Calibri" w:cs="Calibri"/>
          <w:b/>
          <w:bCs/>
          <w:sz w:val="24"/>
          <w:szCs w:val="24"/>
          <w:lang w:val="tr-TR"/>
        </w:rPr>
      </w:pPr>
      <w:r>
        <w:rPr>
          <w:rFonts w:hint="default" w:ascii="Calibri" w:hAnsi="Calibri" w:cs="Calibri"/>
          <w:b/>
          <w:bCs/>
          <w:sz w:val="24"/>
          <w:szCs w:val="24"/>
          <w:lang w:val="tr-TR"/>
        </w:rPr>
        <w:t>Contribution:</w:t>
      </w:r>
    </w:p>
    <w:p>
      <w:pPr>
        <w:numPr>
          <w:ilvl w:val="0"/>
          <w:numId w:val="0"/>
        </w:numPr>
        <w:rPr>
          <w:rFonts w:hint="default" w:ascii="Calibri" w:hAnsi="Calibri" w:cs="Calibri"/>
          <w:b w:val="0"/>
          <w:bCs w:val="0"/>
          <w:sz w:val="24"/>
          <w:szCs w:val="24"/>
          <w:lang w:val="tr-TR"/>
        </w:rPr>
      </w:pPr>
      <w:r>
        <w:rPr>
          <w:rFonts w:hint="default" w:ascii="Calibri" w:hAnsi="Calibri" w:cs="Calibri"/>
          <w:b w:val="0"/>
          <w:bCs w:val="0"/>
          <w:sz w:val="24"/>
          <w:szCs w:val="24"/>
          <w:lang w:val="tr-TR"/>
        </w:rPr>
        <w:t>Ertan Kara has reviewed data and helped writing the manuscript</w:t>
      </w:r>
    </w:p>
    <w:p>
      <w:pPr>
        <w:numPr>
          <w:ilvl w:val="0"/>
          <w:numId w:val="0"/>
        </w:numPr>
        <w:rPr>
          <w:rFonts w:hint="default" w:ascii="Calibri" w:hAnsi="Calibri" w:cs="Calibri"/>
          <w:b w:val="0"/>
          <w:bCs w:val="0"/>
          <w:sz w:val="24"/>
          <w:szCs w:val="24"/>
          <w:lang w:val="tr-TR"/>
        </w:rPr>
      </w:pPr>
      <w:r>
        <w:rPr>
          <w:rFonts w:hint="default" w:ascii="Calibri" w:hAnsi="Calibri" w:cs="Calibri"/>
          <w:b w:val="0"/>
          <w:bCs w:val="0"/>
          <w:sz w:val="24"/>
          <w:szCs w:val="24"/>
          <w:lang w:val="tr-TR"/>
        </w:rPr>
        <w:t>Burcu Mestav has completed statistical analyses</w:t>
      </w:r>
    </w:p>
    <w:p>
      <w:pPr>
        <w:numPr>
          <w:ilvl w:val="0"/>
          <w:numId w:val="0"/>
        </w:numPr>
        <w:rPr>
          <w:rFonts w:hint="default" w:ascii="Calibri" w:hAnsi="Calibri" w:cs="Calibri"/>
          <w:b w:val="0"/>
          <w:bCs w:val="0"/>
          <w:sz w:val="24"/>
          <w:szCs w:val="24"/>
          <w:lang w:val="tr-TR"/>
        </w:rPr>
      </w:pPr>
      <w:r>
        <w:rPr>
          <w:rFonts w:hint="default" w:ascii="Calibri" w:hAnsi="Calibri" w:cs="Calibri"/>
          <w:b w:val="0"/>
          <w:bCs w:val="0"/>
          <w:sz w:val="24"/>
          <w:szCs w:val="24"/>
          <w:lang w:val="tr-TR"/>
        </w:rPr>
        <w:t xml:space="preserve">Hasan Goksel Ozdilek collected data, wrote the manuscript. </w:t>
      </w:r>
    </w:p>
    <w:p>
      <w:pPr>
        <w:numPr>
          <w:ilvl w:val="0"/>
          <w:numId w:val="0"/>
        </w:numPr>
        <w:rPr>
          <w:rFonts w:hint="default" w:ascii="Calibri" w:hAnsi="Calibri" w:cs="Calibri"/>
          <w:b/>
          <w:bCs/>
          <w:sz w:val="24"/>
          <w:szCs w:val="24"/>
          <w:lang w:val="tr-TR"/>
        </w:rPr>
      </w:pPr>
    </w:p>
    <w:p>
      <w:pPr>
        <w:numPr>
          <w:ilvl w:val="0"/>
          <w:numId w:val="0"/>
        </w:numPr>
        <w:rPr>
          <w:rFonts w:hint="default" w:ascii="Calibri" w:hAnsi="Calibri" w:cs="Calibri"/>
          <w:b/>
          <w:bCs/>
          <w:sz w:val="24"/>
          <w:szCs w:val="24"/>
          <w:lang w:val="tr-TR"/>
        </w:rPr>
      </w:pPr>
      <w:r>
        <w:rPr>
          <w:rFonts w:hint="default" w:ascii="Calibri" w:hAnsi="Calibri" w:cs="Calibri"/>
          <w:b/>
          <w:bCs/>
          <w:sz w:val="24"/>
          <w:szCs w:val="24"/>
          <w:lang w:val="tr-TR"/>
        </w:rPr>
        <w:t>References</w:t>
      </w:r>
    </w:p>
    <w:p>
      <w:pPr>
        <w:numPr>
          <w:ilvl w:val="0"/>
          <w:numId w:val="0"/>
        </w:numPr>
        <w:rPr>
          <w:rFonts w:hint="default" w:ascii="Calibri" w:hAnsi="Calibri" w:cs="Calibri"/>
          <w:sz w:val="24"/>
          <w:szCs w:val="24"/>
          <w:lang w:val="tr-TR"/>
        </w:rPr>
      </w:pPr>
    </w:p>
    <w:p>
      <w:pPr>
        <w:numPr>
          <w:ilvl w:val="0"/>
          <w:numId w:val="0"/>
        </w:numPr>
        <w:jc w:val="both"/>
        <w:rPr>
          <w:rFonts w:hint="default" w:ascii="Calibri" w:hAnsi="Calibri" w:cs="Calibri"/>
          <w:sz w:val="24"/>
          <w:szCs w:val="24"/>
          <w:lang w:val="tr-TR"/>
        </w:rPr>
      </w:pPr>
      <w:r>
        <w:rPr>
          <w:rFonts w:hint="default" w:ascii="Calibri" w:hAnsi="Calibri" w:cs="Calibri"/>
          <w:sz w:val="24"/>
          <w:szCs w:val="24"/>
          <w:lang w:val="tr-TR"/>
        </w:rPr>
        <w:t>Abo, T., Fukuda, M., Honda, S., Sato, Y., Toma, H., Suzuki, S. (1997). Environmental Factors Affecting the Life Span of Men and Women. Biomedical Research; 18 (4): 265-271.</w:t>
      </w:r>
    </w:p>
    <w:p>
      <w:pPr>
        <w:numPr>
          <w:ilvl w:val="0"/>
          <w:numId w:val="0"/>
        </w:numPr>
        <w:rPr>
          <w:rFonts w:hint="default" w:ascii="Calibri" w:hAnsi="Calibri" w:cs="Calibri"/>
          <w:sz w:val="24"/>
          <w:szCs w:val="24"/>
          <w:lang w:val="tr-TR"/>
        </w:rPr>
      </w:pPr>
    </w:p>
    <w:p>
      <w:pPr>
        <w:keepNext w:val="0"/>
        <w:keepLines w:val="0"/>
        <w:widowControl/>
        <w:suppressLineNumbers w:val="0"/>
        <w:pBdr>
          <w:top w:val="none" w:color="auto" w:sz="0" w:space="0"/>
        </w:pBdr>
        <w:shd w:val="clear" w:fill="FFFFFF"/>
        <w:ind w:left="0" w:firstLine="0"/>
        <w:jc w:val="both"/>
        <w:rPr>
          <w:rFonts w:hint="default" w:ascii="Calibri" w:hAnsi="Calibri" w:eastAsia="sans-serif" w:cs="Calibri"/>
          <w:b w:val="0"/>
          <w:bCs w:val="0"/>
          <w:i w:val="0"/>
          <w:iCs w:val="0"/>
          <w:caps w:val="0"/>
          <w:color w:val="000000"/>
          <w:spacing w:val="0"/>
          <w:sz w:val="24"/>
          <w:szCs w:val="24"/>
          <w:lang w:val="tr-TR"/>
        </w:rPr>
      </w:pPr>
      <w:r>
        <w:rPr>
          <w:rFonts w:hint="default" w:ascii="Calibri" w:hAnsi="Calibri" w:cs="Calibri"/>
          <w:sz w:val="24"/>
          <w:szCs w:val="24"/>
          <w:lang w:val="tr-TR"/>
        </w:rPr>
        <w:t xml:space="preserve">Auger, N., Fraser W. D., Smargiassi, A., Kosatsky, T. (2015). </w:t>
      </w:r>
      <w:r>
        <w:rPr>
          <w:rFonts w:hint="default" w:ascii="Calibri" w:hAnsi="Calibri" w:eastAsia="sans-serif" w:cs="Calibri"/>
          <w:b w:val="0"/>
          <w:bCs w:val="0"/>
          <w:i w:val="0"/>
          <w:iCs w:val="0"/>
          <w:caps w:val="0"/>
          <w:color w:val="000000"/>
          <w:spacing w:val="0"/>
          <w:sz w:val="24"/>
          <w:szCs w:val="24"/>
          <w:shd w:val="clear" w:fill="FFFFFF"/>
        </w:rPr>
        <w:t>Ambient Heat and Sudden Infant Death: A Case-Crossover Study Spanning 30 Years in Montreal, Canada</w:t>
      </w:r>
      <w:r>
        <w:rPr>
          <w:rFonts w:hint="default" w:ascii="Calibri" w:hAnsi="Calibri" w:eastAsia="sans-serif" w:cs="Calibri"/>
          <w:b w:val="0"/>
          <w:bCs w:val="0"/>
          <w:i w:val="0"/>
          <w:iCs w:val="0"/>
          <w:caps w:val="0"/>
          <w:color w:val="000000"/>
          <w:spacing w:val="0"/>
          <w:sz w:val="24"/>
          <w:szCs w:val="24"/>
          <w:shd w:val="clear" w:fill="FFFFFF"/>
          <w:lang w:val="tr-TR"/>
        </w:rPr>
        <w:t>. Children’s Health; 123 (7): 712-716.</w:t>
      </w:r>
    </w:p>
    <w:p>
      <w:pPr>
        <w:numPr>
          <w:ilvl w:val="0"/>
          <w:numId w:val="0"/>
        </w:numPr>
        <w:rPr>
          <w:rFonts w:hint="default" w:ascii="Calibri" w:hAnsi="Calibri" w:cs="Calibri"/>
          <w:sz w:val="24"/>
          <w:szCs w:val="24"/>
          <w:lang w:val="tr-TR"/>
        </w:rPr>
      </w:pPr>
    </w:p>
    <w:p>
      <w:pPr>
        <w:numPr>
          <w:ilvl w:val="0"/>
          <w:numId w:val="0"/>
        </w:numPr>
        <w:rPr>
          <w:rFonts w:hint="default" w:ascii="Calibri" w:hAnsi="Calibri" w:cs="Calibri"/>
          <w:sz w:val="24"/>
          <w:szCs w:val="24"/>
          <w:lang w:val="tr-TR"/>
        </w:rPr>
      </w:pPr>
      <w:r>
        <w:rPr>
          <w:rFonts w:hint="default" w:ascii="Calibri" w:hAnsi="Calibri" w:cs="Calibri"/>
          <w:sz w:val="24"/>
          <w:szCs w:val="24"/>
          <w:lang w:val="tr-TR"/>
        </w:rPr>
        <w:t xml:space="preserve">EUROSTAT (2020). Life Expectancy across EU regions. </w:t>
      </w:r>
      <w:r>
        <w:rPr>
          <w:rFonts w:hint="default" w:ascii="Calibri" w:hAnsi="Calibri" w:cs="Calibri"/>
          <w:sz w:val="24"/>
          <w:szCs w:val="24"/>
          <w:lang w:val="tr-TR"/>
        </w:rPr>
        <w:fldChar w:fldCharType="begin"/>
      </w:r>
      <w:r>
        <w:rPr>
          <w:rFonts w:hint="default" w:ascii="Calibri" w:hAnsi="Calibri" w:cs="Calibri"/>
          <w:sz w:val="24"/>
          <w:szCs w:val="24"/>
          <w:lang w:val="tr-TR"/>
        </w:rPr>
        <w:instrText xml:space="preserve"> HYPERLINK "http://www.ec.europe.eu." </w:instrText>
      </w:r>
      <w:r>
        <w:rPr>
          <w:rFonts w:hint="default" w:ascii="Calibri" w:hAnsi="Calibri" w:cs="Calibri"/>
          <w:sz w:val="24"/>
          <w:szCs w:val="24"/>
          <w:lang w:val="tr-TR"/>
        </w:rPr>
        <w:fldChar w:fldCharType="separate"/>
      </w:r>
      <w:r>
        <w:rPr>
          <w:rStyle w:val="5"/>
          <w:rFonts w:hint="default" w:ascii="Calibri" w:hAnsi="Calibri" w:cs="Calibri"/>
          <w:sz w:val="24"/>
          <w:szCs w:val="24"/>
          <w:lang w:val="tr-TR"/>
        </w:rPr>
        <w:t>www.ec.europe.eu.</w:t>
      </w:r>
      <w:r>
        <w:rPr>
          <w:rFonts w:hint="default" w:ascii="Calibri" w:hAnsi="Calibri" w:cs="Calibri"/>
          <w:sz w:val="24"/>
          <w:szCs w:val="24"/>
          <w:lang w:val="tr-TR"/>
        </w:rPr>
        <w:fldChar w:fldCharType="end"/>
      </w:r>
      <w:r>
        <w:rPr>
          <w:rFonts w:hint="default" w:ascii="Calibri" w:hAnsi="Calibri" w:cs="Calibri"/>
          <w:sz w:val="24"/>
          <w:szCs w:val="24"/>
          <w:lang w:val="tr-TR"/>
        </w:rPr>
        <w:t xml:space="preserve"> </w:t>
      </w:r>
    </w:p>
    <w:p>
      <w:pPr>
        <w:numPr>
          <w:ilvl w:val="0"/>
          <w:numId w:val="0"/>
        </w:numPr>
        <w:rPr>
          <w:rFonts w:hint="default" w:ascii="Calibri" w:hAnsi="Calibri" w:cs="Calibri"/>
          <w:sz w:val="24"/>
          <w:szCs w:val="24"/>
          <w:lang w:val="tr-TR"/>
        </w:rPr>
      </w:pPr>
    </w:p>
    <w:p>
      <w:pPr>
        <w:numPr>
          <w:ilvl w:val="0"/>
          <w:numId w:val="0"/>
        </w:numPr>
        <w:rPr>
          <w:rFonts w:hint="default" w:ascii="Calibri" w:hAnsi="Calibri" w:cs="Calibri"/>
          <w:sz w:val="24"/>
          <w:szCs w:val="24"/>
          <w:lang w:val="tr-TR"/>
        </w:rPr>
      </w:pPr>
      <w:r>
        <w:rPr>
          <w:rFonts w:hint="default" w:ascii="Calibri" w:hAnsi="Calibri" w:cs="Calibri"/>
          <w:sz w:val="24"/>
          <w:szCs w:val="24"/>
          <w:lang w:val="tr-TR"/>
        </w:rPr>
        <w:t xml:space="preserve">Hollander, A. E. M. and Staatsen, B. A. M. (2003). Health, Environment, and Quality of Life: an epidemiological perspective on urban development. Landscape and Urban Planning; 65: 53-62.  </w:t>
      </w:r>
    </w:p>
    <w:p>
      <w:pPr>
        <w:numPr>
          <w:ilvl w:val="0"/>
          <w:numId w:val="0"/>
        </w:numPr>
        <w:rPr>
          <w:rFonts w:hint="default" w:ascii="Calibri" w:hAnsi="Calibri" w:cs="Calibri"/>
          <w:sz w:val="24"/>
          <w:szCs w:val="24"/>
          <w:lang w:val="tr-TR"/>
        </w:rPr>
      </w:pPr>
    </w:p>
    <w:p>
      <w:pPr>
        <w:numPr>
          <w:ilvl w:val="0"/>
          <w:numId w:val="0"/>
        </w:numPr>
        <w:jc w:val="both"/>
        <w:rPr>
          <w:rFonts w:hint="default" w:ascii="Calibri" w:hAnsi="Calibri" w:cs="Calibri"/>
          <w:sz w:val="24"/>
          <w:szCs w:val="24"/>
          <w:lang w:val="tr-TR"/>
        </w:rPr>
      </w:pPr>
      <w:r>
        <w:rPr>
          <w:rFonts w:hint="default" w:ascii="Calibri" w:hAnsi="Calibri" w:cs="Calibri"/>
          <w:sz w:val="24"/>
          <w:szCs w:val="24"/>
          <w:lang w:val="tr-TR"/>
        </w:rPr>
        <w:t>Mariani, F., Perez-Barahona, A., Raffin, N. (2010). Life expectancy and the environment. Journal of Life Economic Dynamics and Control; 34: 798-815.</w:t>
      </w:r>
    </w:p>
    <w:p>
      <w:pPr>
        <w:numPr>
          <w:ilvl w:val="0"/>
          <w:numId w:val="0"/>
        </w:numPr>
        <w:rPr>
          <w:rFonts w:hint="default" w:ascii="Calibri" w:hAnsi="Calibri" w:cs="Calibri"/>
          <w:sz w:val="24"/>
          <w:szCs w:val="24"/>
          <w:lang w:val="tr-TR"/>
        </w:rPr>
      </w:pPr>
    </w:p>
    <w:p>
      <w:pPr>
        <w:keepNext w:val="0"/>
        <w:keepLines w:val="0"/>
        <w:widowControl/>
        <w:suppressLineNumbers w:val="0"/>
        <w:jc w:val="left"/>
        <w:rPr>
          <w:rFonts w:hint="default" w:ascii="Calibri" w:hAnsi="Calibri" w:cs="Calibri" w:eastAsiaTheme="minorEastAsia"/>
          <w:color w:val="000000"/>
          <w:kern w:val="0"/>
          <w:sz w:val="24"/>
          <w:szCs w:val="24"/>
          <w:lang w:val="en-US" w:eastAsia="zh-CN" w:bidi="ar"/>
        </w:rPr>
      </w:pPr>
      <w:r>
        <w:rPr>
          <w:rFonts w:hint="default" w:ascii="Calibri" w:hAnsi="Calibri" w:cs="Calibri" w:eastAsiaTheme="minorEastAsia"/>
          <w:color w:val="000000"/>
          <w:kern w:val="0"/>
          <w:sz w:val="24"/>
          <w:szCs w:val="24"/>
          <w:lang w:val="en-US" w:eastAsia="zh-CN" w:bidi="ar"/>
        </w:rPr>
        <w:t>Pope</w:t>
      </w:r>
      <w:r>
        <w:rPr>
          <w:rFonts w:hint="default" w:ascii="Calibri" w:hAnsi="Calibri" w:cs="Calibri" w:eastAsiaTheme="minorEastAsia"/>
          <w:color w:val="000000"/>
          <w:kern w:val="0"/>
          <w:sz w:val="24"/>
          <w:szCs w:val="24"/>
          <w:lang w:val="tr-TR" w:eastAsia="zh-CN" w:bidi="ar"/>
        </w:rPr>
        <w:t>,</w:t>
      </w:r>
      <w:r>
        <w:rPr>
          <w:rFonts w:hint="default" w:ascii="Calibri" w:hAnsi="Calibri" w:cs="Calibri" w:eastAsiaTheme="minorEastAsia"/>
          <w:color w:val="000000"/>
          <w:kern w:val="0"/>
          <w:sz w:val="24"/>
          <w:szCs w:val="24"/>
          <w:lang w:val="en-US" w:eastAsia="zh-CN" w:bidi="ar"/>
        </w:rPr>
        <w:t xml:space="preserve"> C</w:t>
      </w:r>
      <w:r>
        <w:rPr>
          <w:rFonts w:hint="default" w:ascii="Calibri" w:hAnsi="Calibri" w:cs="Calibri" w:eastAsiaTheme="minorEastAsia"/>
          <w:color w:val="000000"/>
          <w:kern w:val="0"/>
          <w:sz w:val="24"/>
          <w:szCs w:val="24"/>
          <w:lang w:val="tr-TR" w:eastAsia="zh-CN" w:bidi="ar"/>
        </w:rPr>
        <w:t>.</w:t>
      </w:r>
      <w:r>
        <w:rPr>
          <w:rFonts w:hint="default" w:ascii="Calibri" w:hAnsi="Calibri" w:cs="Calibri" w:eastAsiaTheme="minorEastAsia"/>
          <w:color w:val="000000"/>
          <w:kern w:val="0"/>
          <w:sz w:val="24"/>
          <w:szCs w:val="24"/>
          <w:lang w:val="en-US" w:eastAsia="zh-CN" w:bidi="ar"/>
        </w:rPr>
        <w:t>A</w:t>
      </w:r>
      <w:r>
        <w:rPr>
          <w:rFonts w:hint="default" w:ascii="Calibri" w:hAnsi="Calibri" w:cs="Calibri" w:eastAsiaTheme="minorEastAsia"/>
          <w:color w:val="000000"/>
          <w:kern w:val="0"/>
          <w:sz w:val="24"/>
          <w:szCs w:val="24"/>
          <w:lang w:val="tr-TR" w:eastAsia="zh-CN" w:bidi="ar"/>
        </w:rPr>
        <w:t>.</w:t>
      </w:r>
      <w:r>
        <w:rPr>
          <w:rFonts w:hint="default" w:ascii="Calibri" w:hAnsi="Calibri" w:cs="Calibri" w:eastAsiaTheme="minorEastAsia"/>
          <w:color w:val="000000"/>
          <w:kern w:val="0"/>
          <w:sz w:val="24"/>
          <w:szCs w:val="24"/>
          <w:lang w:val="en-US" w:eastAsia="zh-CN" w:bidi="ar"/>
        </w:rPr>
        <w:t xml:space="preserve"> 3rd, Ezzati</w:t>
      </w:r>
      <w:r>
        <w:rPr>
          <w:rFonts w:hint="default" w:ascii="Calibri" w:hAnsi="Calibri" w:cs="Calibri" w:eastAsiaTheme="minorEastAsia"/>
          <w:color w:val="000000"/>
          <w:kern w:val="0"/>
          <w:sz w:val="24"/>
          <w:szCs w:val="24"/>
          <w:lang w:val="tr-TR" w:eastAsia="zh-CN" w:bidi="ar"/>
        </w:rPr>
        <w:t>,</w:t>
      </w:r>
      <w:r>
        <w:rPr>
          <w:rFonts w:hint="default" w:ascii="Calibri" w:hAnsi="Calibri" w:cs="Calibri" w:eastAsiaTheme="minorEastAsia"/>
          <w:color w:val="000000"/>
          <w:kern w:val="0"/>
          <w:sz w:val="24"/>
          <w:szCs w:val="24"/>
          <w:lang w:val="en-US" w:eastAsia="zh-CN" w:bidi="ar"/>
        </w:rPr>
        <w:t xml:space="preserve"> M</w:t>
      </w:r>
      <w:r>
        <w:rPr>
          <w:rFonts w:hint="default" w:ascii="Calibri" w:hAnsi="Calibri" w:cs="Calibri" w:eastAsiaTheme="minorEastAsia"/>
          <w:color w:val="000000"/>
          <w:kern w:val="0"/>
          <w:sz w:val="24"/>
          <w:szCs w:val="24"/>
          <w:lang w:val="tr-TR" w:eastAsia="zh-CN" w:bidi="ar"/>
        </w:rPr>
        <w:t>.</w:t>
      </w:r>
      <w:r>
        <w:rPr>
          <w:rFonts w:hint="default" w:ascii="Calibri" w:hAnsi="Calibri" w:cs="Calibri" w:eastAsiaTheme="minorEastAsia"/>
          <w:color w:val="000000"/>
          <w:kern w:val="0"/>
          <w:sz w:val="24"/>
          <w:szCs w:val="24"/>
          <w:lang w:val="en-US" w:eastAsia="zh-CN" w:bidi="ar"/>
        </w:rPr>
        <w:t>, Dockery</w:t>
      </w:r>
      <w:r>
        <w:rPr>
          <w:rFonts w:hint="default" w:ascii="Calibri" w:hAnsi="Calibri" w:cs="Calibri" w:eastAsiaTheme="minorEastAsia"/>
          <w:color w:val="000000"/>
          <w:kern w:val="0"/>
          <w:sz w:val="24"/>
          <w:szCs w:val="24"/>
          <w:lang w:val="tr-TR" w:eastAsia="zh-CN" w:bidi="ar"/>
        </w:rPr>
        <w:t>,</w:t>
      </w:r>
      <w:r>
        <w:rPr>
          <w:rFonts w:hint="default" w:ascii="Calibri" w:hAnsi="Calibri" w:cs="Calibri" w:eastAsiaTheme="minorEastAsia"/>
          <w:color w:val="000000"/>
          <w:kern w:val="0"/>
          <w:sz w:val="24"/>
          <w:szCs w:val="24"/>
          <w:lang w:val="en-US" w:eastAsia="zh-CN" w:bidi="ar"/>
        </w:rPr>
        <w:t xml:space="preserve"> D</w:t>
      </w:r>
      <w:r>
        <w:rPr>
          <w:rFonts w:hint="default" w:ascii="Calibri" w:hAnsi="Calibri" w:cs="Calibri" w:eastAsiaTheme="minorEastAsia"/>
          <w:color w:val="000000"/>
          <w:kern w:val="0"/>
          <w:sz w:val="24"/>
          <w:szCs w:val="24"/>
          <w:lang w:val="tr-TR" w:eastAsia="zh-CN" w:bidi="ar"/>
        </w:rPr>
        <w:t>.</w:t>
      </w:r>
      <w:r>
        <w:rPr>
          <w:rFonts w:hint="default" w:ascii="Calibri" w:hAnsi="Calibri" w:cs="Calibri" w:eastAsiaTheme="minorEastAsia"/>
          <w:color w:val="000000"/>
          <w:kern w:val="0"/>
          <w:sz w:val="24"/>
          <w:szCs w:val="24"/>
          <w:lang w:val="en-US" w:eastAsia="zh-CN" w:bidi="ar"/>
        </w:rPr>
        <w:t>W.</w:t>
      </w:r>
      <w:r>
        <w:rPr>
          <w:rFonts w:hint="default" w:ascii="Calibri" w:hAnsi="Calibri" w:cs="Calibri" w:eastAsiaTheme="minorEastAsia"/>
          <w:color w:val="000000"/>
          <w:kern w:val="0"/>
          <w:sz w:val="24"/>
          <w:szCs w:val="24"/>
          <w:lang w:val="tr-TR" w:eastAsia="zh-CN" w:bidi="ar"/>
        </w:rPr>
        <w:t xml:space="preserve"> (2009).</w:t>
      </w:r>
      <w:r>
        <w:rPr>
          <w:rFonts w:hint="default" w:ascii="Calibri" w:hAnsi="Calibri" w:cs="Calibri" w:eastAsiaTheme="minorEastAsia"/>
          <w:color w:val="000000"/>
          <w:kern w:val="0"/>
          <w:sz w:val="24"/>
          <w:szCs w:val="24"/>
          <w:lang w:val="en-US" w:eastAsia="zh-CN" w:bidi="ar"/>
        </w:rPr>
        <w:t xml:space="preserve"> Fine-particulate air pollution and life expectancy in the United States. N</w:t>
      </w:r>
      <w:r>
        <w:rPr>
          <w:rFonts w:hint="default" w:ascii="Calibri" w:hAnsi="Calibri" w:cs="Calibri"/>
          <w:color w:val="000000"/>
          <w:kern w:val="0"/>
          <w:sz w:val="24"/>
          <w:szCs w:val="24"/>
          <w:lang w:val="tr-TR" w:eastAsia="zh-CN" w:bidi="ar"/>
        </w:rPr>
        <w:t>ew</w:t>
      </w:r>
      <w:r>
        <w:rPr>
          <w:rFonts w:hint="default" w:ascii="Calibri" w:hAnsi="Calibri" w:cs="Calibri" w:eastAsiaTheme="minorEastAsia"/>
          <w:color w:val="000000"/>
          <w:kern w:val="0"/>
          <w:sz w:val="24"/>
          <w:szCs w:val="24"/>
          <w:lang w:val="en-US" w:eastAsia="zh-CN" w:bidi="ar"/>
        </w:rPr>
        <w:t xml:space="preserve"> Engl</w:t>
      </w:r>
      <w:r>
        <w:rPr>
          <w:rFonts w:hint="default" w:ascii="Calibri" w:hAnsi="Calibri" w:cs="Calibri"/>
          <w:color w:val="000000"/>
          <w:kern w:val="0"/>
          <w:sz w:val="24"/>
          <w:szCs w:val="24"/>
          <w:lang w:val="tr-TR" w:eastAsia="zh-CN" w:bidi="ar"/>
        </w:rPr>
        <w:t>and</w:t>
      </w:r>
      <w:r>
        <w:rPr>
          <w:rFonts w:hint="default" w:ascii="Calibri" w:hAnsi="Calibri" w:cs="Calibri" w:eastAsiaTheme="minorEastAsia"/>
          <w:color w:val="000000"/>
          <w:kern w:val="0"/>
          <w:sz w:val="24"/>
          <w:szCs w:val="24"/>
          <w:lang w:val="en-US" w:eastAsia="zh-CN" w:bidi="ar"/>
        </w:rPr>
        <w:t xml:space="preserve"> J</w:t>
      </w:r>
      <w:r>
        <w:rPr>
          <w:rFonts w:hint="default" w:ascii="Calibri" w:hAnsi="Calibri" w:cs="Calibri"/>
          <w:color w:val="000000"/>
          <w:kern w:val="0"/>
          <w:sz w:val="24"/>
          <w:szCs w:val="24"/>
          <w:lang w:val="tr-TR" w:eastAsia="zh-CN" w:bidi="ar"/>
        </w:rPr>
        <w:t xml:space="preserve">ournal of </w:t>
      </w:r>
      <w:r>
        <w:rPr>
          <w:rFonts w:hint="default" w:ascii="Calibri" w:hAnsi="Calibri" w:cs="Calibri" w:eastAsiaTheme="minorEastAsia"/>
          <w:color w:val="000000"/>
          <w:kern w:val="0"/>
          <w:sz w:val="24"/>
          <w:szCs w:val="24"/>
          <w:lang w:val="en-US" w:eastAsia="zh-CN" w:bidi="ar"/>
        </w:rPr>
        <w:t>Med</w:t>
      </w:r>
      <w:r>
        <w:rPr>
          <w:rFonts w:hint="default" w:ascii="Calibri" w:hAnsi="Calibri" w:cs="Calibri"/>
          <w:color w:val="000000"/>
          <w:kern w:val="0"/>
          <w:sz w:val="24"/>
          <w:szCs w:val="24"/>
          <w:lang w:val="tr-TR" w:eastAsia="zh-CN" w:bidi="ar"/>
        </w:rPr>
        <w:t>icine</w:t>
      </w:r>
      <w:r>
        <w:rPr>
          <w:rFonts w:hint="default" w:ascii="Calibri" w:hAnsi="Calibri" w:cs="Calibri" w:eastAsiaTheme="minorEastAsia"/>
          <w:color w:val="000000"/>
          <w:kern w:val="0"/>
          <w:sz w:val="24"/>
          <w:szCs w:val="24"/>
          <w:lang w:val="en-US" w:eastAsia="zh-CN" w:bidi="ar"/>
        </w:rPr>
        <w:t>; 360:</w:t>
      </w:r>
      <w:r>
        <w:rPr>
          <w:rFonts w:hint="default" w:ascii="Calibri" w:hAnsi="Calibri" w:cs="Calibri" w:eastAsiaTheme="minorEastAsia"/>
          <w:color w:val="000000"/>
          <w:kern w:val="0"/>
          <w:sz w:val="24"/>
          <w:szCs w:val="24"/>
          <w:lang w:val="tr-TR" w:eastAsia="zh-CN" w:bidi="ar"/>
        </w:rPr>
        <w:t xml:space="preserve"> </w:t>
      </w:r>
      <w:r>
        <w:rPr>
          <w:rFonts w:hint="default" w:ascii="Calibri" w:hAnsi="Calibri" w:cs="Calibri" w:eastAsiaTheme="minorEastAsia"/>
          <w:color w:val="000000"/>
          <w:kern w:val="0"/>
          <w:sz w:val="24"/>
          <w:szCs w:val="24"/>
          <w:lang w:val="en-US" w:eastAsia="zh-CN" w:bidi="ar"/>
        </w:rPr>
        <w:t>376–386.</w:t>
      </w:r>
    </w:p>
    <w:p>
      <w:pPr>
        <w:keepNext w:val="0"/>
        <w:keepLines w:val="0"/>
        <w:widowControl/>
        <w:suppressLineNumbers w:val="0"/>
        <w:jc w:val="left"/>
        <w:rPr>
          <w:rFonts w:hint="default" w:ascii="Calibri" w:hAnsi="Calibri" w:cs="Calibri" w:eastAsiaTheme="minorEastAsia"/>
          <w:color w:val="000000"/>
          <w:kern w:val="0"/>
          <w:sz w:val="24"/>
          <w:szCs w:val="24"/>
          <w:lang w:val="en-US" w:eastAsia="zh-CN" w:bidi="ar"/>
        </w:rPr>
      </w:pPr>
    </w:p>
    <w:p>
      <w:pPr>
        <w:keepNext w:val="0"/>
        <w:keepLines w:val="0"/>
        <w:widowControl/>
        <w:suppressLineNumbers w:val="0"/>
        <w:jc w:val="left"/>
        <w:rPr>
          <w:rFonts w:hint="default" w:ascii="Calibri" w:hAnsi="Calibri" w:cs="Calibri" w:eastAsiaTheme="minorEastAsia"/>
          <w:color w:val="000000"/>
          <w:kern w:val="0"/>
          <w:sz w:val="24"/>
          <w:szCs w:val="24"/>
          <w:lang w:val="en-US" w:eastAsia="zh-CN" w:bidi="ar"/>
        </w:rPr>
      </w:pPr>
    </w:p>
    <w:p>
      <w:pPr>
        <w:numPr>
          <w:ilvl w:val="0"/>
          <w:numId w:val="0"/>
        </w:numPr>
        <w:rPr>
          <w:rFonts w:hint="default"/>
          <w:sz w:val="24"/>
          <w:szCs w:val="24"/>
          <w:lang w:val="tr-TR"/>
        </w:rPr>
      </w:pPr>
      <w:r>
        <w:rPr>
          <w:rFonts w:hint="default"/>
          <w:sz w:val="24"/>
          <w:szCs w:val="24"/>
          <w:lang w:val="tr-TR"/>
        </w:rPr>
        <w:t xml:space="preserve">Turkish Health Almanac (2021). Turkish Health Statistics. Ankara, Turkey.  </w:t>
      </w:r>
    </w:p>
    <w:p>
      <w:pPr>
        <w:numPr>
          <w:ilvl w:val="0"/>
          <w:numId w:val="0"/>
        </w:numPr>
        <w:rPr>
          <w:rFonts w:hint="default"/>
          <w:lang w:val="tr-TR"/>
        </w:rPr>
      </w:pPr>
    </w:p>
    <w:p>
      <w:pPr>
        <w:numPr>
          <w:ilvl w:val="0"/>
          <w:numId w:val="0"/>
        </w:numPr>
        <w:rPr>
          <w:rFonts w:hint="default"/>
          <w:lang w:val="tr-T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Open Sans">
    <w:panose1 w:val="020B0606030504020204"/>
    <w:charset w:val="00"/>
    <w:family w:val="auto"/>
    <w:pitch w:val="default"/>
    <w:sig w:usb0="E00002EF" w:usb1="4000205B" w:usb2="00000028" w:usb3="00000000" w:csb0="2000019F"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293C86"/>
    <w:rsid w:val="018C0F50"/>
    <w:rsid w:val="0640444D"/>
    <w:rsid w:val="07BF4320"/>
    <w:rsid w:val="08A85CC3"/>
    <w:rsid w:val="1558183A"/>
    <w:rsid w:val="18AB0174"/>
    <w:rsid w:val="1BEB7C02"/>
    <w:rsid w:val="1C2E3C9E"/>
    <w:rsid w:val="1DF33C6A"/>
    <w:rsid w:val="1FDA398E"/>
    <w:rsid w:val="274E4F2D"/>
    <w:rsid w:val="29815413"/>
    <w:rsid w:val="2CD2407F"/>
    <w:rsid w:val="35840726"/>
    <w:rsid w:val="399B3B9F"/>
    <w:rsid w:val="39EE1892"/>
    <w:rsid w:val="44896B30"/>
    <w:rsid w:val="45D106BC"/>
    <w:rsid w:val="49457651"/>
    <w:rsid w:val="4AAE7629"/>
    <w:rsid w:val="4B6A4677"/>
    <w:rsid w:val="4D6328A6"/>
    <w:rsid w:val="4F1450E7"/>
    <w:rsid w:val="4F293C86"/>
    <w:rsid w:val="510175CA"/>
    <w:rsid w:val="51646326"/>
    <w:rsid w:val="55065BCA"/>
    <w:rsid w:val="565D2A03"/>
    <w:rsid w:val="5B806A6A"/>
    <w:rsid w:val="60B51A02"/>
    <w:rsid w:val="66C6480E"/>
    <w:rsid w:val="70B60AD8"/>
    <w:rsid w:val="70F23125"/>
    <w:rsid w:val="710B34B5"/>
    <w:rsid w:val="784F186C"/>
    <w:rsid w:val="7A59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table" w:styleId="6">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2021-07-01T07:32:00Z</dcterms:created>
  <dc:creator>Lenovo</dc:creator>
  <cp:lastModifiedBy>Lenovo</cp:lastModifiedBy>
  <dcterms:modified xsi:type="dcterms:W3CDTF">2023-11-27T12:52:05Z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00A1205358CD4424A71683006DF03E73</vt:lpwstr>
  </property>
</Properties>
</file>