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153D9" w14:textId="701B6622" w:rsidR="00D3745C" w:rsidRPr="00050DC7" w:rsidRDefault="0049437A" w:rsidP="0049437A">
      <w:pPr>
        <w:jc w:val="center"/>
        <w:rPr>
          <w:rFonts w:ascii="Times New Roman" w:hAnsi="Times New Roman" w:cs="Times New Roman"/>
          <w:b/>
          <w:bCs/>
          <w:sz w:val="28"/>
          <w:szCs w:val="28"/>
          <w:lang w:val="en-GB"/>
        </w:rPr>
      </w:pPr>
      <w:r w:rsidRPr="00050DC7">
        <w:rPr>
          <w:rFonts w:ascii="Times New Roman" w:hAnsi="Times New Roman" w:cs="Times New Roman"/>
          <w:b/>
          <w:bCs/>
          <w:sz w:val="28"/>
          <w:szCs w:val="28"/>
          <w:lang w:val="en-GB"/>
        </w:rPr>
        <w:t xml:space="preserve">Evaluation </w:t>
      </w:r>
      <w:r w:rsidR="007B5F97" w:rsidRPr="00050DC7">
        <w:rPr>
          <w:rFonts w:ascii="Times New Roman" w:hAnsi="Times New Roman" w:cs="Times New Roman"/>
          <w:b/>
          <w:bCs/>
          <w:sz w:val="28"/>
          <w:szCs w:val="28"/>
          <w:lang w:val="en-GB"/>
        </w:rPr>
        <w:t>of the Carbon Sequestration Potential and So</w:t>
      </w:r>
      <w:r w:rsidR="00050DC7">
        <w:rPr>
          <w:rFonts w:ascii="Times New Roman" w:hAnsi="Times New Roman" w:cs="Times New Roman"/>
          <w:b/>
          <w:bCs/>
          <w:sz w:val="28"/>
          <w:szCs w:val="28"/>
          <w:lang w:val="en-GB"/>
        </w:rPr>
        <w:t xml:space="preserve">me </w:t>
      </w:r>
      <w:proofErr w:type="spellStart"/>
      <w:r w:rsidR="00050DC7">
        <w:rPr>
          <w:rFonts w:ascii="Times New Roman" w:hAnsi="Times New Roman" w:cs="Times New Roman"/>
          <w:b/>
          <w:bCs/>
          <w:sz w:val="28"/>
          <w:szCs w:val="28"/>
          <w:lang w:val="en-GB"/>
        </w:rPr>
        <w:t>Erodobility</w:t>
      </w:r>
      <w:proofErr w:type="spellEnd"/>
      <w:r w:rsidR="00050DC7">
        <w:rPr>
          <w:rFonts w:ascii="Times New Roman" w:hAnsi="Times New Roman" w:cs="Times New Roman"/>
          <w:b/>
          <w:bCs/>
          <w:sz w:val="28"/>
          <w:szCs w:val="28"/>
          <w:lang w:val="en-GB"/>
        </w:rPr>
        <w:t xml:space="preserve"> Characteristics u</w:t>
      </w:r>
      <w:r w:rsidR="007B5F97" w:rsidRPr="00050DC7">
        <w:rPr>
          <w:rFonts w:ascii="Times New Roman" w:hAnsi="Times New Roman" w:cs="Times New Roman"/>
          <w:b/>
          <w:bCs/>
          <w:sz w:val="28"/>
          <w:szCs w:val="28"/>
          <w:lang w:val="en-GB"/>
        </w:rPr>
        <w:t xml:space="preserve">nder </w:t>
      </w:r>
      <w:r w:rsidR="007C50A8" w:rsidRPr="00050DC7">
        <w:rPr>
          <w:rFonts w:ascii="Times New Roman" w:hAnsi="Times New Roman" w:cs="Times New Roman"/>
          <w:b/>
          <w:bCs/>
          <w:sz w:val="28"/>
          <w:szCs w:val="28"/>
          <w:lang w:val="en-GB"/>
        </w:rPr>
        <w:t>Tea Cultivated</w:t>
      </w:r>
      <w:r w:rsidR="00326ED8" w:rsidRPr="00050DC7">
        <w:rPr>
          <w:rFonts w:ascii="Times New Roman" w:hAnsi="Times New Roman" w:cs="Times New Roman"/>
          <w:b/>
          <w:bCs/>
          <w:sz w:val="28"/>
          <w:szCs w:val="28"/>
          <w:lang w:val="en-GB"/>
        </w:rPr>
        <w:t xml:space="preserve"> Soil</w:t>
      </w:r>
    </w:p>
    <w:p w14:paraId="3461DCDC" w14:textId="77777777" w:rsidR="007B5F97" w:rsidRPr="00050DC7" w:rsidRDefault="007B5F97" w:rsidP="0049437A">
      <w:pPr>
        <w:jc w:val="center"/>
        <w:rPr>
          <w:rFonts w:ascii="Times New Roman" w:hAnsi="Times New Roman" w:cs="Times New Roman"/>
          <w:sz w:val="28"/>
          <w:szCs w:val="28"/>
          <w:lang w:val="en-GB"/>
        </w:rPr>
      </w:pPr>
    </w:p>
    <w:p w14:paraId="37041C10" w14:textId="1764202A" w:rsidR="00387DE5" w:rsidRPr="00050DC7" w:rsidRDefault="008426EC" w:rsidP="00387DE5">
      <w:pPr>
        <w:spacing w:after="0" w:line="480" w:lineRule="auto"/>
        <w:jc w:val="center"/>
        <w:rPr>
          <w:rFonts w:ascii="Times New Roman" w:hAnsi="Times New Roman" w:cs="Times New Roman"/>
          <w:b/>
          <w:color w:val="000000" w:themeColor="text1"/>
          <w:sz w:val="24"/>
          <w:vertAlign w:val="superscript"/>
          <w:lang w:val="en-GB"/>
        </w:rPr>
      </w:pPr>
      <w:proofErr w:type="spellStart"/>
      <w:r w:rsidRPr="00050DC7">
        <w:rPr>
          <w:rFonts w:ascii="Times New Roman" w:hAnsi="Times New Roman" w:cs="Times New Roman"/>
          <w:b/>
          <w:color w:val="000000" w:themeColor="text1"/>
          <w:sz w:val="24"/>
          <w:lang w:val="en-GB"/>
        </w:rPr>
        <w:t>Orhan</w:t>
      </w:r>
      <w:proofErr w:type="spellEnd"/>
      <w:r w:rsidRPr="00050DC7">
        <w:rPr>
          <w:rFonts w:ascii="Times New Roman" w:hAnsi="Times New Roman" w:cs="Times New Roman"/>
          <w:b/>
          <w:color w:val="000000" w:themeColor="text1"/>
          <w:sz w:val="24"/>
          <w:lang w:val="en-GB"/>
        </w:rPr>
        <w:t xml:space="preserve"> DENGİZ</w:t>
      </w:r>
      <w:r w:rsidRPr="00050DC7">
        <w:rPr>
          <w:rFonts w:ascii="Times New Roman" w:hAnsi="Times New Roman" w:cs="Times New Roman"/>
          <w:b/>
          <w:color w:val="000000" w:themeColor="text1"/>
          <w:sz w:val="24"/>
          <w:vertAlign w:val="superscript"/>
          <w:lang w:val="en-GB"/>
        </w:rPr>
        <w:t xml:space="preserve">1                           </w:t>
      </w:r>
      <w:proofErr w:type="spellStart"/>
      <w:r w:rsidR="00387DE5" w:rsidRPr="00050DC7">
        <w:rPr>
          <w:rFonts w:ascii="Times New Roman" w:hAnsi="Times New Roman" w:cs="Times New Roman"/>
          <w:b/>
          <w:color w:val="000000" w:themeColor="text1"/>
          <w:sz w:val="24"/>
          <w:lang w:val="en-GB"/>
        </w:rPr>
        <w:t>Sena</w:t>
      </w:r>
      <w:proofErr w:type="spellEnd"/>
      <w:r w:rsidR="00387DE5" w:rsidRPr="00050DC7">
        <w:rPr>
          <w:rFonts w:ascii="Times New Roman" w:hAnsi="Times New Roman" w:cs="Times New Roman"/>
          <w:b/>
          <w:color w:val="000000" w:themeColor="text1"/>
          <w:sz w:val="24"/>
          <w:lang w:val="en-GB"/>
        </w:rPr>
        <w:t xml:space="preserve"> PACCİ</w:t>
      </w:r>
      <w:r w:rsidR="00387DE5" w:rsidRPr="00050DC7">
        <w:rPr>
          <w:rFonts w:ascii="Times New Roman" w:hAnsi="Times New Roman" w:cs="Times New Roman"/>
          <w:b/>
          <w:color w:val="000000" w:themeColor="text1"/>
          <w:sz w:val="24"/>
          <w:vertAlign w:val="superscript"/>
          <w:lang w:val="en-GB"/>
        </w:rPr>
        <w:t>1*</w:t>
      </w:r>
      <w:r w:rsidRPr="00050DC7">
        <w:rPr>
          <w:rFonts w:ascii="Times New Roman" w:hAnsi="Times New Roman" w:cs="Times New Roman"/>
          <w:b/>
          <w:color w:val="000000" w:themeColor="text1"/>
          <w:sz w:val="24"/>
          <w:lang w:val="en-GB"/>
        </w:rPr>
        <w:t xml:space="preserve">       </w:t>
      </w:r>
      <w:r w:rsidR="00387DE5" w:rsidRPr="00050DC7">
        <w:rPr>
          <w:rFonts w:ascii="Times New Roman" w:hAnsi="Times New Roman" w:cs="Times New Roman"/>
          <w:b/>
          <w:color w:val="000000" w:themeColor="text1"/>
          <w:sz w:val="24"/>
          <w:lang w:val="en-GB"/>
        </w:rPr>
        <w:tab/>
      </w:r>
      <w:proofErr w:type="spellStart"/>
      <w:r w:rsidR="00387DE5" w:rsidRPr="00050DC7">
        <w:rPr>
          <w:rFonts w:ascii="Times New Roman" w:hAnsi="Times New Roman" w:cs="Times New Roman"/>
          <w:b/>
          <w:color w:val="000000" w:themeColor="text1"/>
          <w:sz w:val="24"/>
          <w:lang w:val="en-GB"/>
        </w:rPr>
        <w:t>Pelin</w:t>
      </w:r>
      <w:proofErr w:type="spellEnd"/>
      <w:r w:rsidR="00387DE5" w:rsidRPr="00050DC7">
        <w:rPr>
          <w:rFonts w:ascii="Times New Roman" w:hAnsi="Times New Roman" w:cs="Times New Roman"/>
          <w:b/>
          <w:color w:val="000000" w:themeColor="text1"/>
          <w:sz w:val="24"/>
          <w:lang w:val="en-GB"/>
        </w:rPr>
        <w:t xml:space="preserve"> ALABOZ</w:t>
      </w:r>
      <w:r w:rsidR="00387DE5" w:rsidRPr="00050DC7">
        <w:rPr>
          <w:rFonts w:ascii="Times New Roman" w:hAnsi="Times New Roman" w:cs="Times New Roman"/>
          <w:b/>
          <w:color w:val="000000" w:themeColor="text1"/>
          <w:sz w:val="24"/>
          <w:vertAlign w:val="superscript"/>
          <w:lang w:val="en-GB"/>
        </w:rPr>
        <w:t>2</w:t>
      </w:r>
    </w:p>
    <w:p w14:paraId="4D4D258B" w14:textId="77777777" w:rsidR="007B5F97" w:rsidRPr="00050DC7" w:rsidRDefault="007B5F97" w:rsidP="00387DE5">
      <w:pPr>
        <w:spacing w:after="0" w:line="480" w:lineRule="auto"/>
        <w:jc w:val="center"/>
        <w:rPr>
          <w:rFonts w:ascii="Times New Roman" w:hAnsi="Times New Roman" w:cs="Times New Roman"/>
          <w:b/>
          <w:color w:val="000000" w:themeColor="text1"/>
          <w:lang w:val="en-GB"/>
        </w:rPr>
      </w:pPr>
    </w:p>
    <w:p w14:paraId="72C4B90A" w14:textId="125BD92A" w:rsidR="00387DE5" w:rsidRPr="00050DC7" w:rsidRDefault="00387DE5" w:rsidP="00387DE5">
      <w:pPr>
        <w:spacing w:after="0" w:line="360" w:lineRule="auto"/>
        <w:jc w:val="center"/>
        <w:rPr>
          <w:rFonts w:ascii="Times New Roman" w:hAnsi="Times New Roman" w:cs="Times New Roman"/>
          <w:iCs/>
          <w:color w:val="000000"/>
          <w:lang w:val="en-GB"/>
        </w:rPr>
      </w:pPr>
      <w:r w:rsidRPr="00050DC7">
        <w:rPr>
          <w:rFonts w:ascii="Times New Roman" w:hAnsi="Times New Roman" w:cs="Times New Roman"/>
          <w:iCs/>
          <w:color w:val="000000"/>
          <w:vertAlign w:val="superscript"/>
          <w:lang w:val="en-GB"/>
        </w:rPr>
        <w:t>1</w:t>
      </w:r>
      <w:r w:rsidR="00B96493" w:rsidRPr="00050DC7">
        <w:rPr>
          <w:rFonts w:ascii="Times New Roman" w:hAnsi="Times New Roman" w:cs="Times New Roman"/>
          <w:iCs/>
          <w:color w:val="000000"/>
          <w:lang w:val="en-GB"/>
        </w:rPr>
        <w:t xml:space="preserve"> </w:t>
      </w:r>
      <w:proofErr w:type="spellStart"/>
      <w:r w:rsidR="00B96493" w:rsidRPr="00050DC7">
        <w:rPr>
          <w:rFonts w:ascii="Times New Roman" w:hAnsi="Times New Roman" w:cs="Times New Roman"/>
          <w:iCs/>
          <w:color w:val="000000"/>
          <w:lang w:val="en-GB"/>
        </w:rPr>
        <w:t>Ondokuz</w:t>
      </w:r>
      <w:proofErr w:type="spellEnd"/>
      <w:r w:rsidR="00B96493" w:rsidRPr="00050DC7">
        <w:rPr>
          <w:rFonts w:ascii="Times New Roman" w:hAnsi="Times New Roman" w:cs="Times New Roman"/>
          <w:iCs/>
          <w:color w:val="000000"/>
          <w:lang w:val="en-GB"/>
        </w:rPr>
        <w:t xml:space="preserve"> </w:t>
      </w:r>
      <w:proofErr w:type="spellStart"/>
      <w:r w:rsidR="00B96493" w:rsidRPr="00050DC7">
        <w:rPr>
          <w:rFonts w:ascii="Times New Roman" w:hAnsi="Times New Roman" w:cs="Times New Roman"/>
          <w:iCs/>
          <w:color w:val="000000"/>
          <w:lang w:val="en-GB"/>
        </w:rPr>
        <w:t>Mayıs</w:t>
      </w:r>
      <w:proofErr w:type="spellEnd"/>
      <w:r w:rsidR="00B96493" w:rsidRPr="00050DC7">
        <w:rPr>
          <w:rFonts w:ascii="Times New Roman" w:hAnsi="Times New Roman" w:cs="Times New Roman"/>
          <w:iCs/>
          <w:color w:val="000000"/>
          <w:lang w:val="en-GB"/>
        </w:rPr>
        <w:t xml:space="preserve"> University, Agricultural Faculty, Plant Nutrition and Soil Science Department, Samsun, Turkey </w:t>
      </w:r>
    </w:p>
    <w:p w14:paraId="7FFBBC06" w14:textId="64C1F1B2" w:rsidR="00387DE5" w:rsidRPr="00050DC7" w:rsidRDefault="00387DE5" w:rsidP="00387DE5">
      <w:pPr>
        <w:spacing w:after="0" w:line="360" w:lineRule="auto"/>
        <w:jc w:val="center"/>
        <w:rPr>
          <w:rFonts w:ascii="Times New Roman" w:hAnsi="Times New Roman" w:cs="Times New Roman"/>
          <w:iCs/>
          <w:color w:val="000000"/>
          <w:lang w:val="en-GB"/>
        </w:rPr>
      </w:pPr>
      <w:r w:rsidRPr="00050DC7">
        <w:rPr>
          <w:rFonts w:ascii="Times New Roman" w:hAnsi="Times New Roman" w:cs="Times New Roman"/>
          <w:iCs/>
          <w:color w:val="000000"/>
          <w:vertAlign w:val="superscript"/>
          <w:lang w:val="en-GB"/>
        </w:rPr>
        <w:t>2</w:t>
      </w:r>
      <w:r w:rsidR="00B96493" w:rsidRPr="00050DC7">
        <w:rPr>
          <w:rFonts w:ascii="Times New Roman" w:hAnsi="Times New Roman" w:cs="Times New Roman"/>
          <w:iCs/>
          <w:color w:val="000000"/>
          <w:lang w:val="en-GB"/>
        </w:rPr>
        <w:t xml:space="preserve"> </w:t>
      </w:r>
      <w:proofErr w:type="spellStart"/>
      <w:r w:rsidR="00B96493" w:rsidRPr="00050DC7">
        <w:rPr>
          <w:rFonts w:ascii="Times New Roman" w:hAnsi="Times New Roman" w:cs="Times New Roman"/>
          <w:iCs/>
          <w:color w:val="000000"/>
          <w:lang w:val="en-GB"/>
        </w:rPr>
        <w:t>Isparta</w:t>
      </w:r>
      <w:proofErr w:type="spellEnd"/>
      <w:r w:rsidR="00B96493" w:rsidRPr="00050DC7">
        <w:rPr>
          <w:rFonts w:ascii="Times New Roman" w:hAnsi="Times New Roman" w:cs="Times New Roman"/>
          <w:iCs/>
          <w:color w:val="000000"/>
          <w:lang w:val="en-GB"/>
        </w:rPr>
        <w:t xml:space="preserve"> </w:t>
      </w:r>
      <w:proofErr w:type="gramStart"/>
      <w:r w:rsidR="00B96493" w:rsidRPr="00050DC7">
        <w:rPr>
          <w:rFonts w:ascii="Times New Roman" w:hAnsi="Times New Roman" w:cs="Times New Roman"/>
          <w:iCs/>
          <w:color w:val="000000"/>
          <w:lang w:val="en-GB"/>
        </w:rPr>
        <w:t>University</w:t>
      </w:r>
      <w:proofErr w:type="gramEnd"/>
      <w:r w:rsidR="00B96493" w:rsidRPr="00050DC7">
        <w:rPr>
          <w:rFonts w:ascii="Times New Roman" w:hAnsi="Times New Roman" w:cs="Times New Roman"/>
          <w:iCs/>
          <w:color w:val="000000"/>
          <w:lang w:val="en-GB"/>
        </w:rPr>
        <w:t xml:space="preserve"> of Applied Sciences, Faculty of Agriculture, Department of Soil Science and Plant Nutrition, </w:t>
      </w:r>
      <w:proofErr w:type="spellStart"/>
      <w:r w:rsidR="00B96493" w:rsidRPr="00050DC7">
        <w:rPr>
          <w:rFonts w:ascii="Times New Roman" w:hAnsi="Times New Roman" w:cs="Times New Roman"/>
          <w:iCs/>
          <w:color w:val="000000"/>
          <w:lang w:val="en-GB"/>
        </w:rPr>
        <w:t>Isparta</w:t>
      </w:r>
      <w:proofErr w:type="spellEnd"/>
      <w:r w:rsidR="00B96493" w:rsidRPr="00050DC7">
        <w:rPr>
          <w:rFonts w:ascii="Times New Roman" w:hAnsi="Times New Roman" w:cs="Times New Roman"/>
          <w:iCs/>
          <w:color w:val="000000"/>
          <w:lang w:val="en-GB"/>
        </w:rPr>
        <w:t>, Turkey</w:t>
      </w:r>
    </w:p>
    <w:p w14:paraId="77693B12" w14:textId="617C6045" w:rsidR="00387DE5" w:rsidRPr="00050DC7" w:rsidRDefault="00387DE5" w:rsidP="00387DE5">
      <w:pPr>
        <w:spacing w:after="0" w:line="360" w:lineRule="auto"/>
        <w:jc w:val="center"/>
        <w:rPr>
          <w:rFonts w:ascii="Times New Roman" w:hAnsi="Times New Roman" w:cs="Times New Roman"/>
          <w:color w:val="000000" w:themeColor="text1"/>
          <w:lang w:val="en-GB"/>
        </w:rPr>
      </w:pPr>
      <w:r w:rsidRPr="00050DC7">
        <w:rPr>
          <w:rFonts w:ascii="Times New Roman" w:hAnsi="Times New Roman" w:cs="Times New Roman"/>
          <w:color w:val="000000" w:themeColor="text1"/>
          <w:lang w:val="en-GB"/>
        </w:rPr>
        <w:t xml:space="preserve">*Corresponding author: </w:t>
      </w:r>
      <w:hyperlink r:id="rId8" w:history="1">
        <w:r w:rsidRPr="00050DC7">
          <w:rPr>
            <w:rStyle w:val="Kpr"/>
            <w:rFonts w:ascii="Times New Roman" w:hAnsi="Times New Roman" w:cs="Times New Roman"/>
            <w:lang w:val="en-GB"/>
          </w:rPr>
          <w:t>pacciis@outlook.com</w:t>
        </w:r>
      </w:hyperlink>
    </w:p>
    <w:p w14:paraId="765035B7" w14:textId="2851BC53" w:rsidR="00387DE5" w:rsidRPr="00050DC7" w:rsidRDefault="00387DE5" w:rsidP="00387DE5">
      <w:pPr>
        <w:spacing w:after="0" w:line="360" w:lineRule="auto"/>
        <w:jc w:val="center"/>
        <w:rPr>
          <w:rFonts w:ascii="Times New Roman" w:hAnsi="Times New Roman" w:cs="Times New Roman"/>
          <w:color w:val="000000" w:themeColor="text1"/>
          <w:lang w:val="en-GB"/>
        </w:rPr>
      </w:pPr>
    </w:p>
    <w:p w14:paraId="62B285BB" w14:textId="6BEF02DB" w:rsidR="00387DE5" w:rsidRPr="00050DC7" w:rsidRDefault="00387DE5" w:rsidP="00387DE5">
      <w:pPr>
        <w:spacing w:after="0" w:line="360" w:lineRule="auto"/>
        <w:jc w:val="both"/>
        <w:rPr>
          <w:rFonts w:ascii="Times New Roman" w:hAnsi="Times New Roman" w:cs="Times New Roman"/>
          <w:b/>
          <w:bCs/>
          <w:color w:val="000000" w:themeColor="text1"/>
          <w:lang w:val="en-GB"/>
        </w:rPr>
      </w:pPr>
      <w:r w:rsidRPr="00050DC7">
        <w:rPr>
          <w:rFonts w:ascii="Times New Roman" w:hAnsi="Times New Roman" w:cs="Times New Roman"/>
          <w:b/>
          <w:bCs/>
          <w:color w:val="000000" w:themeColor="text1"/>
          <w:lang w:val="en-GB"/>
        </w:rPr>
        <w:t>Abstract</w:t>
      </w:r>
    </w:p>
    <w:p w14:paraId="4B4D834B" w14:textId="46DBE9C6" w:rsidR="00387DE5" w:rsidRPr="00050DC7" w:rsidRDefault="00FD4B7E" w:rsidP="00387DE5">
      <w:pPr>
        <w:spacing w:after="0" w:line="360" w:lineRule="auto"/>
        <w:jc w:val="both"/>
        <w:rPr>
          <w:rFonts w:ascii="Times New Roman" w:hAnsi="Times New Roman" w:cs="Times New Roman"/>
          <w:color w:val="000000" w:themeColor="text1"/>
          <w:lang w:val="en-GB"/>
        </w:rPr>
      </w:pPr>
      <w:r w:rsidRPr="00050DC7">
        <w:rPr>
          <w:rFonts w:ascii="Times New Roman" w:hAnsi="Times New Roman" w:cs="Times New Roman"/>
          <w:color w:val="000000" w:themeColor="text1"/>
          <w:lang w:val="en-GB"/>
        </w:rPr>
        <w:t xml:space="preserve">Tea is an important cultural value in many different geographies of the world. </w:t>
      </w:r>
      <w:r w:rsidR="00133758" w:rsidRPr="00050DC7">
        <w:rPr>
          <w:rFonts w:ascii="Times New Roman" w:hAnsi="Times New Roman" w:cs="Times New Roman"/>
          <w:color w:val="000000" w:themeColor="text1"/>
          <w:lang w:val="en-GB"/>
        </w:rPr>
        <w:t>As a result of global climate change affecting the world, carbon sequestration has become a remarkable issue.</w:t>
      </w:r>
      <w:r w:rsidR="007B5F97" w:rsidRPr="00050DC7">
        <w:rPr>
          <w:lang w:val="en-GB"/>
        </w:rPr>
        <w:t xml:space="preserve"> </w:t>
      </w:r>
      <w:r w:rsidR="007B5F97" w:rsidRPr="00050DC7">
        <w:rPr>
          <w:rFonts w:ascii="Times New Roman" w:hAnsi="Times New Roman" w:cs="Times New Roman"/>
          <w:color w:val="000000" w:themeColor="text1"/>
          <w:lang w:val="en-GB"/>
        </w:rPr>
        <w:t>In recent years, the carbon sequestration potential of soils has also been investigated for quality.</w:t>
      </w:r>
      <w:r w:rsidR="00133758" w:rsidRPr="00050DC7">
        <w:rPr>
          <w:lang w:val="en-GB"/>
        </w:rPr>
        <w:t xml:space="preserve"> </w:t>
      </w:r>
      <w:r w:rsidR="00133758" w:rsidRPr="00050DC7">
        <w:rPr>
          <w:rFonts w:ascii="Times New Roman" w:hAnsi="Times New Roman" w:cs="Times New Roman"/>
          <w:color w:val="000000" w:themeColor="text1"/>
          <w:lang w:val="en-GB"/>
        </w:rPr>
        <w:t>In this study, the relationships between the carbon sequestration po</w:t>
      </w:r>
      <w:r w:rsidR="00050DC7">
        <w:rPr>
          <w:rFonts w:ascii="Times New Roman" w:hAnsi="Times New Roman" w:cs="Times New Roman"/>
          <w:color w:val="000000" w:themeColor="text1"/>
          <w:lang w:val="en-GB"/>
        </w:rPr>
        <w:t xml:space="preserve">tentials of soils and some </w:t>
      </w:r>
      <w:proofErr w:type="spellStart"/>
      <w:r w:rsidR="00050DC7">
        <w:rPr>
          <w:rFonts w:ascii="Times New Roman" w:hAnsi="Times New Roman" w:cs="Times New Roman"/>
          <w:color w:val="000000" w:themeColor="text1"/>
          <w:lang w:val="en-GB"/>
        </w:rPr>
        <w:t>erodo</w:t>
      </w:r>
      <w:r w:rsidR="00133758" w:rsidRPr="00050DC7">
        <w:rPr>
          <w:rFonts w:ascii="Times New Roman" w:hAnsi="Times New Roman" w:cs="Times New Roman"/>
          <w:color w:val="000000" w:themeColor="text1"/>
          <w:lang w:val="en-GB"/>
        </w:rPr>
        <w:t>bility</w:t>
      </w:r>
      <w:proofErr w:type="spellEnd"/>
      <w:r w:rsidR="00133758" w:rsidRPr="00050DC7">
        <w:rPr>
          <w:rFonts w:ascii="Times New Roman" w:hAnsi="Times New Roman" w:cs="Times New Roman"/>
          <w:color w:val="000000" w:themeColor="text1"/>
          <w:lang w:val="en-GB"/>
        </w:rPr>
        <w:t xml:space="preserve"> factors were investigated under tea cultivation.</w:t>
      </w:r>
      <w:r w:rsidR="00ED3A45" w:rsidRPr="00050DC7">
        <w:rPr>
          <w:rFonts w:ascii="Times New Roman" w:hAnsi="Times New Roman" w:cs="Times New Roman"/>
          <w:color w:val="000000" w:themeColor="text1"/>
          <w:lang w:val="en-GB"/>
        </w:rPr>
        <w:t xml:space="preserve"> The carbon sequestration potential (CSP) of the soils was determined as 27.45-215.05 tons C ha</w:t>
      </w:r>
      <w:r w:rsidR="00ED3A45" w:rsidRPr="00050DC7">
        <w:rPr>
          <w:rFonts w:ascii="Times New Roman" w:hAnsi="Times New Roman" w:cs="Times New Roman"/>
          <w:color w:val="000000" w:themeColor="text1"/>
          <w:vertAlign w:val="superscript"/>
          <w:lang w:val="en-GB"/>
        </w:rPr>
        <w:t>-1</w:t>
      </w:r>
      <w:r w:rsidR="00ED3A45" w:rsidRPr="00050DC7">
        <w:rPr>
          <w:rFonts w:ascii="Times New Roman" w:hAnsi="Times New Roman" w:cs="Times New Roman"/>
          <w:color w:val="000000" w:themeColor="text1"/>
          <w:lang w:val="en-GB"/>
        </w:rPr>
        <w:t xml:space="preserve">. </w:t>
      </w:r>
      <w:r w:rsidR="008F5113" w:rsidRPr="00050DC7">
        <w:rPr>
          <w:rFonts w:ascii="Times New Roman" w:hAnsi="Times New Roman" w:cs="Times New Roman"/>
          <w:color w:val="000000" w:themeColor="text1"/>
          <w:lang w:val="en-GB"/>
        </w:rPr>
        <w:t>The highest correlation with CSP was determined in the clay r</w:t>
      </w:r>
      <w:r w:rsidR="00050DC7">
        <w:rPr>
          <w:rFonts w:ascii="Times New Roman" w:hAnsi="Times New Roman" w:cs="Times New Roman"/>
          <w:color w:val="000000" w:themeColor="text1"/>
          <w:lang w:val="en-GB"/>
        </w:rPr>
        <w:t>atio. Clay ratio varies between</w:t>
      </w:r>
      <w:r w:rsidR="008F5113" w:rsidRPr="00050DC7">
        <w:rPr>
          <w:rFonts w:ascii="Times New Roman" w:hAnsi="Times New Roman" w:cs="Times New Roman"/>
          <w:color w:val="000000" w:themeColor="text1"/>
          <w:lang w:val="en-GB"/>
        </w:rPr>
        <w:t xml:space="preserve">1.760-19.740. </w:t>
      </w:r>
      <w:r w:rsidR="00945161" w:rsidRPr="00050DC7">
        <w:rPr>
          <w:rFonts w:ascii="Times New Roman" w:hAnsi="Times New Roman" w:cs="Times New Roman"/>
          <w:color w:val="000000" w:themeColor="text1"/>
          <w:lang w:val="en-GB"/>
        </w:rPr>
        <w:t>Significant negative correlations were determined between CSP and clay rate (r:-0.6;</w:t>
      </w:r>
      <w:r w:rsidR="00050DC7">
        <w:rPr>
          <w:rFonts w:ascii="Times New Roman" w:hAnsi="Times New Roman" w:cs="Times New Roman"/>
          <w:color w:val="000000" w:themeColor="text1"/>
          <w:lang w:val="en-GB"/>
        </w:rPr>
        <w:t xml:space="preserve"> </w:t>
      </w:r>
      <w:r w:rsidR="00945161" w:rsidRPr="00050DC7">
        <w:rPr>
          <w:rFonts w:ascii="Times New Roman" w:hAnsi="Times New Roman" w:cs="Times New Roman"/>
          <w:color w:val="000000" w:themeColor="text1"/>
          <w:lang w:val="en-GB"/>
        </w:rPr>
        <w:t>p&lt;0.001), erosion rate</w:t>
      </w:r>
      <w:r w:rsidR="007B5F97" w:rsidRPr="00050DC7">
        <w:rPr>
          <w:rFonts w:ascii="Times New Roman" w:hAnsi="Times New Roman" w:cs="Times New Roman"/>
          <w:color w:val="000000" w:themeColor="text1"/>
          <w:lang w:val="en-GB"/>
        </w:rPr>
        <w:t xml:space="preserve"> </w:t>
      </w:r>
      <w:r w:rsidR="00945161" w:rsidRPr="00050DC7">
        <w:rPr>
          <w:rFonts w:ascii="Times New Roman" w:hAnsi="Times New Roman" w:cs="Times New Roman"/>
          <w:color w:val="000000" w:themeColor="text1"/>
          <w:lang w:val="en-GB"/>
        </w:rPr>
        <w:t>(r:-0.23</w:t>
      </w:r>
      <w:proofErr w:type="gramStart"/>
      <w:r w:rsidR="00945161" w:rsidRPr="00050DC7">
        <w:rPr>
          <w:rFonts w:ascii="Times New Roman" w:hAnsi="Times New Roman" w:cs="Times New Roman"/>
          <w:color w:val="000000" w:themeColor="text1"/>
          <w:lang w:val="en-GB"/>
        </w:rPr>
        <w:t>;p</w:t>
      </w:r>
      <w:proofErr w:type="gramEnd"/>
      <w:r w:rsidR="00945161" w:rsidRPr="00050DC7">
        <w:rPr>
          <w:rFonts w:ascii="Times New Roman" w:hAnsi="Times New Roman" w:cs="Times New Roman"/>
          <w:color w:val="000000" w:themeColor="text1"/>
          <w:lang w:val="en-GB"/>
        </w:rPr>
        <w:t>&lt;0.05), aggregate stability</w:t>
      </w:r>
      <w:r w:rsidR="007B5F97" w:rsidRPr="00050DC7">
        <w:rPr>
          <w:rFonts w:ascii="Times New Roman" w:hAnsi="Times New Roman" w:cs="Times New Roman"/>
          <w:color w:val="000000" w:themeColor="text1"/>
          <w:lang w:val="en-GB"/>
        </w:rPr>
        <w:t xml:space="preserve"> </w:t>
      </w:r>
      <w:r w:rsidR="00945161" w:rsidRPr="00050DC7">
        <w:rPr>
          <w:rFonts w:ascii="Times New Roman" w:hAnsi="Times New Roman" w:cs="Times New Roman"/>
          <w:color w:val="000000" w:themeColor="text1"/>
          <w:lang w:val="en-GB"/>
        </w:rPr>
        <w:t>(r:-0.33;</w:t>
      </w:r>
      <w:r w:rsidR="00050DC7">
        <w:rPr>
          <w:rFonts w:ascii="Times New Roman" w:hAnsi="Times New Roman" w:cs="Times New Roman"/>
          <w:color w:val="000000" w:themeColor="text1"/>
          <w:lang w:val="en-GB"/>
        </w:rPr>
        <w:t xml:space="preserve"> </w:t>
      </w:r>
      <w:r w:rsidR="00945161" w:rsidRPr="00050DC7">
        <w:rPr>
          <w:rFonts w:ascii="Times New Roman" w:hAnsi="Times New Roman" w:cs="Times New Roman"/>
          <w:color w:val="000000" w:themeColor="text1"/>
          <w:lang w:val="en-GB"/>
        </w:rPr>
        <w:t>p&lt;0.001) and organic carbon (r:-0.3;</w:t>
      </w:r>
      <w:r w:rsidR="00050DC7">
        <w:rPr>
          <w:rFonts w:ascii="Times New Roman" w:hAnsi="Times New Roman" w:cs="Times New Roman"/>
          <w:color w:val="000000" w:themeColor="text1"/>
          <w:lang w:val="en-GB"/>
        </w:rPr>
        <w:t xml:space="preserve"> </w:t>
      </w:r>
      <w:r w:rsidR="00945161" w:rsidRPr="00050DC7">
        <w:rPr>
          <w:rFonts w:ascii="Times New Roman" w:hAnsi="Times New Roman" w:cs="Times New Roman"/>
          <w:color w:val="000000" w:themeColor="text1"/>
          <w:lang w:val="en-GB"/>
        </w:rPr>
        <w:t xml:space="preserve">p&lt;0.01). </w:t>
      </w:r>
      <w:r w:rsidR="008F5113" w:rsidRPr="00050DC7">
        <w:rPr>
          <w:rFonts w:ascii="Times New Roman" w:hAnsi="Times New Roman" w:cs="Times New Roman"/>
          <w:color w:val="000000" w:themeColor="text1"/>
          <w:lang w:val="en-GB"/>
        </w:rPr>
        <w:t xml:space="preserve">No significant relationship was found between C/N, dispersion ratios and CSP of soils. </w:t>
      </w:r>
      <w:r w:rsidR="00050DC7">
        <w:rPr>
          <w:rFonts w:ascii="Times New Roman" w:hAnsi="Times New Roman" w:cs="Times New Roman"/>
          <w:color w:val="000000" w:themeColor="text1"/>
          <w:lang w:val="en-GB"/>
        </w:rPr>
        <w:t>As a result of the study; i</w:t>
      </w:r>
      <w:r w:rsidR="00E64405" w:rsidRPr="00050DC7">
        <w:rPr>
          <w:rFonts w:ascii="Times New Roman" w:hAnsi="Times New Roman" w:cs="Times New Roman"/>
          <w:color w:val="000000" w:themeColor="text1"/>
          <w:lang w:val="en-GB"/>
        </w:rPr>
        <w:t>t has been determined that the soils where tea is cultivated show great variability in organic carbon and carbon sequestration potentials. It has been determined that the carbon sequestration potential is higher in soils with low organic matter content. In addition, it has been determined that soils with high CSP values have high erosion susceptibility.</w:t>
      </w:r>
    </w:p>
    <w:p w14:paraId="7841CA5D" w14:textId="0EFD3957" w:rsidR="007B5F97" w:rsidRPr="00050DC7" w:rsidRDefault="007B5F97" w:rsidP="00387DE5">
      <w:pPr>
        <w:spacing w:after="0" w:line="360" w:lineRule="auto"/>
        <w:jc w:val="both"/>
        <w:rPr>
          <w:rFonts w:ascii="Times New Roman" w:hAnsi="Times New Roman" w:cs="Times New Roman"/>
          <w:color w:val="000000" w:themeColor="text1"/>
          <w:lang w:val="en-GB"/>
        </w:rPr>
      </w:pPr>
    </w:p>
    <w:p w14:paraId="238D7348" w14:textId="2C6895DD" w:rsidR="007B5F97" w:rsidRPr="00050DC7" w:rsidRDefault="007B5F97" w:rsidP="00387DE5">
      <w:pPr>
        <w:spacing w:after="0" w:line="360" w:lineRule="auto"/>
        <w:jc w:val="both"/>
        <w:rPr>
          <w:rFonts w:ascii="Times New Roman" w:hAnsi="Times New Roman" w:cs="Times New Roman"/>
          <w:b/>
          <w:bCs/>
          <w:color w:val="000000" w:themeColor="text1"/>
          <w:lang w:val="en-GB"/>
        </w:rPr>
      </w:pPr>
      <w:r w:rsidRPr="00050DC7">
        <w:rPr>
          <w:rFonts w:ascii="Times New Roman" w:hAnsi="Times New Roman" w:cs="Times New Roman"/>
          <w:b/>
          <w:bCs/>
          <w:color w:val="000000" w:themeColor="text1"/>
          <w:lang w:val="en-GB"/>
        </w:rPr>
        <w:t xml:space="preserve">Key words: </w:t>
      </w:r>
      <w:r w:rsidRPr="00050DC7">
        <w:rPr>
          <w:rFonts w:ascii="Times New Roman" w:hAnsi="Times New Roman" w:cs="Times New Roman"/>
          <w:color w:val="000000" w:themeColor="text1"/>
          <w:lang w:val="en-GB"/>
        </w:rPr>
        <w:t>Soil structure,</w:t>
      </w:r>
      <w:r w:rsidRPr="00050DC7">
        <w:rPr>
          <w:rFonts w:ascii="Times New Roman" w:hAnsi="Times New Roman" w:cs="Times New Roman"/>
          <w:b/>
          <w:bCs/>
          <w:color w:val="000000" w:themeColor="text1"/>
          <w:lang w:val="en-GB"/>
        </w:rPr>
        <w:t xml:space="preserve"> </w:t>
      </w:r>
      <w:r w:rsidRPr="00050DC7">
        <w:rPr>
          <w:rFonts w:ascii="Times New Roman" w:hAnsi="Times New Roman" w:cs="Times New Roman"/>
          <w:color w:val="000000" w:themeColor="text1"/>
          <w:lang w:val="en-GB"/>
        </w:rPr>
        <w:t xml:space="preserve">erosion, </w:t>
      </w:r>
      <w:r w:rsidR="00326ED8" w:rsidRPr="00050DC7">
        <w:rPr>
          <w:rFonts w:ascii="Times New Roman" w:hAnsi="Times New Roman" w:cs="Times New Roman"/>
          <w:color w:val="000000" w:themeColor="text1"/>
          <w:lang w:val="en-GB"/>
        </w:rPr>
        <w:t>carbon sequestration, climate change</w:t>
      </w:r>
    </w:p>
    <w:p w14:paraId="56611064" w14:textId="60618BDF" w:rsidR="006873B2" w:rsidRPr="00050DC7" w:rsidRDefault="006873B2">
      <w:pPr>
        <w:rPr>
          <w:rFonts w:ascii="Times New Roman" w:hAnsi="Times New Roman" w:cs="Times New Roman"/>
          <w:b/>
          <w:bCs/>
          <w:sz w:val="24"/>
          <w:szCs w:val="24"/>
          <w:lang w:val="en-GB"/>
        </w:rPr>
      </w:pPr>
    </w:p>
    <w:p w14:paraId="71CC81F4" w14:textId="21FBDD2F" w:rsidR="00C03E53" w:rsidRPr="00050DC7" w:rsidRDefault="008426EC" w:rsidP="006E4AC8">
      <w:pPr>
        <w:spacing w:line="360" w:lineRule="auto"/>
        <w:jc w:val="both"/>
        <w:rPr>
          <w:rFonts w:ascii="Times New Roman" w:hAnsi="Times New Roman" w:cs="Times New Roman"/>
          <w:b/>
          <w:bCs/>
          <w:sz w:val="24"/>
          <w:szCs w:val="24"/>
          <w:lang w:val="en-GB"/>
        </w:rPr>
      </w:pPr>
      <w:r w:rsidRPr="00050DC7">
        <w:rPr>
          <w:rFonts w:ascii="Times New Roman" w:hAnsi="Times New Roman" w:cs="Times New Roman"/>
          <w:b/>
          <w:bCs/>
          <w:sz w:val="24"/>
          <w:szCs w:val="24"/>
          <w:lang w:val="en-GB"/>
        </w:rPr>
        <w:t>Introduction</w:t>
      </w:r>
    </w:p>
    <w:p w14:paraId="2C307009" w14:textId="2B9E508B" w:rsidR="00C03E53" w:rsidRPr="00050DC7" w:rsidRDefault="00C03E53" w:rsidP="006E4AC8">
      <w:pPr>
        <w:spacing w:line="360" w:lineRule="auto"/>
        <w:jc w:val="both"/>
        <w:rPr>
          <w:rFonts w:ascii="Times New Roman" w:hAnsi="Times New Roman" w:cs="Times New Roman"/>
          <w:sz w:val="24"/>
          <w:szCs w:val="24"/>
          <w:lang w:val="en-GB"/>
        </w:rPr>
      </w:pPr>
      <w:r w:rsidRPr="00050DC7">
        <w:rPr>
          <w:rFonts w:ascii="Times New Roman" w:hAnsi="Times New Roman" w:cs="Times New Roman"/>
          <w:sz w:val="24"/>
          <w:szCs w:val="24"/>
          <w:lang w:val="en-GB"/>
        </w:rPr>
        <w:t>Tea, which is the most consumed foodstuff after water in the world, is grown in about forty countries today and the Turkish tea market is the fifth largest tea market in the world by tonnage (</w:t>
      </w:r>
      <w:proofErr w:type="spellStart"/>
      <w:r w:rsidRPr="00050DC7">
        <w:rPr>
          <w:rFonts w:ascii="Times New Roman" w:hAnsi="Times New Roman" w:cs="Times New Roman"/>
          <w:sz w:val="24"/>
          <w:szCs w:val="24"/>
          <w:lang w:val="en-GB"/>
        </w:rPr>
        <w:t>Alik</w:t>
      </w:r>
      <w:r w:rsidR="005F7E3C" w:rsidRPr="00050DC7">
        <w:rPr>
          <w:rFonts w:ascii="Times New Roman" w:hAnsi="Times New Roman" w:cs="Times New Roman"/>
          <w:sz w:val="24"/>
          <w:szCs w:val="24"/>
          <w:lang w:val="en-GB"/>
        </w:rPr>
        <w:t>ı</w:t>
      </w:r>
      <w:r w:rsidRPr="00050DC7">
        <w:rPr>
          <w:rFonts w:ascii="Times New Roman" w:hAnsi="Times New Roman" w:cs="Times New Roman"/>
          <w:sz w:val="24"/>
          <w:szCs w:val="24"/>
          <w:lang w:val="en-GB"/>
        </w:rPr>
        <w:t>l</w:t>
      </w:r>
      <w:r w:rsidR="005F7E3C" w:rsidRPr="00050DC7">
        <w:rPr>
          <w:rFonts w:ascii="Times New Roman" w:hAnsi="Times New Roman" w:cs="Times New Roman"/>
          <w:sz w:val="24"/>
          <w:szCs w:val="24"/>
          <w:lang w:val="en-GB"/>
        </w:rPr>
        <w:t>ıç</w:t>
      </w:r>
      <w:proofErr w:type="spellEnd"/>
      <w:r w:rsidRPr="00050DC7">
        <w:rPr>
          <w:rFonts w:ascii="Times New Roman" w:hAnsi="Times New Roman" w:cs="Times New Roman"/>
          <w:sz w:val="24"/>
          <w:szCs w:val="24"/>
          <w:lang w:val="en-GB"/>
        </w:rPr>
        <w:t>, 2016).</w:t>
      </w:r>
      <w:r w:rsidR="00F723F0" w:rsidRPr="00050DC7">
        <w:rPr>
          <w:rFonts w:ascii="Times New Roman" w:hAnsi="Times New Roman" w:cs="Times New Roman"/>
          <w:sz w:val="24"/>
          <w:szCs w:val="24"/>
          <w:lang w:val="en-GB"/>
        </w:rPr>
        <w:t xml:space="preserve"> Tea cultivation in Turkey is carried out in the Eastern Black Sea Region starting from the border with Georgia to the </w:t>
      </w:r>
      <w:proofErr w:type="spellStart"/>
      <w:r w:rsidR="00F723F0" w:rsidRPr="00050DC7">
        <w:rPr>
          <w:rFonts w:ascii="Times New Roman" w:hAnsi="Times New Roman" w:cs="Times New Roman"/>
          <w:sz w:val="24"/>
          <w:szCs w:val="24"/>
          <w:lang w:val="en-GB"/>
        </w:rPr>
        <w:t>Fatsa</w:t>
      </w:r>
      <w:proofErr w:type="spellEnd"/>
      <w:r w:rsidR="00F723F0" w:rsidRPr="00050DC7">
        <w:rPr>
          <w:rFonts w:ascii="Times New Roman" w:hAnsi="Times New Roman" w:cs="Times New Roman"/>
          <w:sz w:val="24"/>
          <w:szCs w:val="24"/>
          <w:lang w:val="en-GB"/>
        </w:rPr>
        <w:t xml:space="preserve"> district of </w:t>
      </w:r>
      <w:proofErr w:type="spellStart"/>
      <w:r w:rsidR="00F723F0" w:rsidRPr="00050DC7">
        <w:rPr>
          <w:rFonts w:ascii="Times New Roman" w:hAnsi="Times New Roman" w:cs="Times New Roman"/>
          <w:sz w:val="24"/>
          <w:szCs w:val="24"/>
          <w:lang w:val="en-GB"/>
        </w:rPr>
        <w:t>Ordu</w:t>
      </w:r>
      <w:proofErr w:type="spellEnd"/>
      <w:r w:rsidR="00F723F0" w:rsidRPr="00050DC7">
        <w:rPr>
          <w:rFonts w:ascii="Times New Roman" w:hAnsi="Times New Roman" w:cs="Times New Roman"/>
          <w:sz w:val="24"/>
          <w:szCs w:val="24"/>
          <w:lang w:val="en-GB"/>
        </w:rPr>
        <w:t xml:space="preserve"> province (</w:t>
      </w:r>
      <w:proofErr w:type="spellStart"/>
      <w:r w:rsidR="00F723F0" w:rsidRPr="00050DC7">
        <w:rPr>
          <w:rFonts w:ascii="Times New Roman" w:hAnsi="Times New Roman" w:cs="Times New Roman"/>
          <w:sz w:val="24"/>
          <w:szCs w:val="24"/>
          <w:lang w:val="en-GB"/>
        </w:rPr>
        <w:t>Ozyazici</w:t>
      </w:r>
      <w:proofErr w:type="spellEnd"/>
      <w:r w:rsidR="00F723F0" w:rsidRPr="00050DC7">
        <w:rPr>
          <w:rFonts w:ascii="Times New Roman" w:hAnsi="Times New Roman" w:cs="Times New Roman"/>
          <w:sz w:val="24"/>
          <w:szCs w:val="24"/>
          <w:lang w:val="en-GB"/>
        </w:rPr>
        <w:t xml:space="preserve"> </w:t>
      </w:r>
      <w:r w:rsidR="00F723F0" w:rsidRPr="00050DC7">
        <w:rPr>
          <w:rFonts w:ascii="Times New Roman" w:hAnsi="Times New Roman" w:cs="Times New Roman"/>
          <w:sz w:val="24"/>
          <w:szCs w:val="24"/>
          <w:lang w:val="en-GB"/>
        </w:rPr>
        <w:lastRenderedPageBreak/>
        <w:t xml:space="preserve">et al., 2013). The first province that comes to mind when it comes to tea in Turkey is </w:t>
      </w:r>
      <w:proofErr w:type="spellStart"/>
      <w:r w:rsidR="00F723F0" w:rsidRPr="00050DC7">
        <w:rPr>
          <w:rFonts w:ascii="Times New Roman" w:hAnsi="Times New Roman" w:cs="Times New Roman"/>
          <w:sz w:val="24"/>
          <w:szCs w:val="24"/>
          <w:lang w:val="en-GB"/>
        </w:rPr>
        <w:t>Rize</w:t>
      </w:r>
      <w:proofErr w:type="spellEnd"/>
      <w:r w:rsidR="00F723F0" w:rsidRPr="00050DC7">
        <w:rPr>
          <w:rFonts w:ascii="Times New Roman" w:hAnsi="Times New Roman" w:cs="Times New Roman"/>
          <w:sz w:val="24"/>
          <w:szCs w:val="24"/>
          <w:lang w:val="en-GB"/>
        </w:rPr>
        <w:t xml:space="preserve">, which is rainy in all seasons. In regions where tea farming is done; the region receives rainfall in all seasons and the temperatures are not very high, it takes a long time for plant foliage and organic wastes to fall on the soil surface. For this reason, tea cultivated soils are rich in organic matter and organic carbon. </w:t>
      </w:r>
    </w:p>
    <w:p w14:paraId="052CA001" w14:textId="73FA42BE" w:rsidR="00F723F0" w:rsidRPr="00050DC7" w:rsidRDefault="00F723F0" w:rsidP="006E4AC8">
      <w:pPr>
        <w:spacing w:line="360" w:lineRule="auto"/>
        <w:jc w:val="both"/>
        <w:rPr>
          <w:rFonts w:ascii="Times New Roman" w:hAnsi="Times New Roman" w:cs="Times New Roman"/>
          <w:sz w:val="24"/>
          <w:szCs w:val="24"/>
          <w:lang w:val="en-GB"/>
        </w:rPr>
      </w:pPr>
      <w:r w:rsidRPr="00050DC7">
        <w:rPr>
          <w:rFonts w:ascii="Times New Roman" w:hAnsi="Times New Roman" w:cs="Times New Roman"/>
          <w:sz w:val="24"/>
          <w:szCs w:val="24"/>
          <w:lang w:val="en-GB"/>
        </w:rPr>
        <w:t>In recent years, rapid oxidation in soil carbon stocks has become a global problem in terms of disrupting the chemistry of the atmosphere.</w:t>
      </w:r>
      <w:r w:rsidR="00BC5345" w:rsidRPr="00050DC7">
        <w:rPr>
          <w:rFonts w:ascii="Times New Roman" w:hAnsi="Times New Roman" w:cs="Times New Roman"/>
          <w:sz w:val="24"/>
          <w:szCs w:val="24"/>
          <w:lang w:val="en-GB"/>
        </w:rPr>
        <w:t xml:space="preserve"> The increase in greenhouse gases, in particular the increase in the amount of CO</w:t>
      </w:r>
      <w:r w:rsidR="00BC5345" w:rsidRPr="00050DC7">
        <w:rPr>
          <w:rFonts w:ascii="Times New Roman" w:hAnsi="Times New Roman" w:cs="Times New Roman"/>
          <w:sz w:val="24"/>
          <w:szCs w:val="24"/>
          <w:vertAlign w:val="subscript"/>
          <w:lang w:val="en-GB"/>
        </w:rPr>
        <w:t>2</w:t>
      </w:r>
      <w:r w:rsidR="00BC5345" w:rsidRPr="00050DC7">
        <w:rPr>
          <w:rFonts w:ascii="Times New Roman" w:hAnsi="Times New Roman" w:cs="Times New Roman"/>
          <w:sz w:val="24"/>
          <w:szCs w:val="24"/>
          <w:lang w:val="en-GB"/>
        </w:rPr>
        <w:t xml:space="preserve"> gases; has a direct impact on many factors such as climate, plant physiology, the formation and breakdown of organic matter (</w:t>
      </w:r>
      <w:proofErr w:type="spellStart"/>
      <w:r w:rsidR="00BC5345" w:rsidRPr="00050DC7">
        <w:rPr>
          <w:rFonts w:ascii="Times New Roman" w:hAnsi="Times New Roman" w:cs="Times New Roman"/>
          <w:sz w:val="24"/>
          <w:szCs w:val="24"/>
          <w:lang w:val="en-GB"/>
        </w:rPr>
        <w:t>Kocyigit</w:t>
      </w:r>
      <w:proofErr w:type="spellEnd"/>
      <w:r w:rsidR="00BC5345" w:rsidRPr="00050DC7">
        <w:rPr>
          <w:rFonts w:ascii="Times New Roman" w:hAnsi="Times New Roman" w:cs="Times New Roman"/>
          <w:sz w:val="24"/>
          <w:szCs w:val="24"/>
          <w:lang w:val="en-GB"/>
        </w:rPr>
        <w:t>, 2008)</w:t>
      </w:r>
      <w:r w:rsidR="00E55968" w:rsidRPr="00050DC7">
        <w:rPr>
          <w:rFonts w:ascii="Times New Roman" w:hAnsi="Times New Roman" w:cs="Times New Roman"/>
          <w:sz w:val="24"/>
          <w:szCs w:val="24"/>
          <w:lang w:val="en-GB"/>
        </w:rPr>
        <w:t>. Soils, which are the largest carbon sinks, can store carbon in their bodies or be a source of carbon increase. In general, carbon stocks in soil consist of organic and inorganic carbon and the largest source of terrestrial carbon is found in soils (</w:t>
      </w:r>
      <w:proofErr w:type="spellStart"/>
      <w:r w:rsidR="00E55968" w:rsidRPr="00050DC7">
        <w:rPr>
          <w:rFonts w:ascii="Times New Roman" w:hAnsi="Times New Roman" w:cs="Times New Roman"/>
          <w:sz w:val="24"/>
          <w:szCs w:val="24"/>
          <w:lang w:val="en-GB"/>
        </w:rPr>
        <w:t>Yilmaz</w:t>
      </w:r>
      <w:proofErr w:type="spellEnd"/>
      <w:r w:rsidR="00E55968" w:rsidRPr="00050DC7">
        <w:rPr>
          <w:rFonts w:ascii="Times New Roman" w:hAnsi="Times New Roman" w:cs="Times New Roman"/>
          <w:sz w:val="24"/>
          <w:szCs w:val="24"/>
          <w:lang w:val="en-GB"/>
        </w:rPr>
        <w:t xml:space="preserve"> and </w:t>
      </w:r>
      <w:proofErr w:type="spellStart"/>
      <w:r w:rsidR="00E55968" w:rsidRPr="00050DC7">
        <w:rPr>
          <w:rFonts w:ascii="Times New Roman" w:hAnsi="Times New Roman" w:cs="Times New Roman"/>
          <w:sz w:val="24"/>
          <w:szCs w:val="24"/>
          <w:lang w:val="en-GB"/>
        </w:rPr>
        <w:t>Dengiz</w:t>
      </w:r>
      <w:proofErr w:type="spellEnd"/>
      <w:r w:rsidR="00E55968" w:rsidRPr="00050DC7">
        <w:rPr>
          <w:rFonts w:ascii="Times New Roman" w:hAnsi="Times New Roman" w:cs="Times New Roman"/>
          <w:sz w:val="24"/>
          <w:szCs w:val="24"/>
          <w:lang w:val="en-GB"/>
        </w:rPr>
        <w:t>, 2021</w:t>
      </w:r>
      <w:r w:rsidR="00FF2CD4" w:rsidRPr="00050DC7">
        <w:rPr>
          <w:rFonts w:ascii="Times New Roman" w:hAnsi="Times New Roman" w:cs="Times New Roman"/>
          <w:sz w:val="24"/>
          <w:szCs w:val="24"/>
          <w:lang w:val="en-GB"/>
        </w:rPr>
        <w:t xml:space="preserve">). According to the results obtained from some researches, the amount of organic carbon within a meter soil depth varies between approximately 1500 and 2000 </w:t>
      </w:r>
      <w:proofErr w:type="spellStart"/>
      <w:r w:rsidR="00FF2CD4" w:rsidRPr="00050DC7">
        <w:rPr>
          <w:rFonts w:ascii="Times New Roman" w:hAnsi="Times New Roman" w:cs="Times New Roman"/>
          <w:sz w:val="24"/>
          <w:szCs w:val="24"/>
          <w:lang w:val="en-GB"/>
        </w:rPr>
        <w:t>Pg</w:t>
      </w:r>
      <w:proofErr w:type="spellEnd"/>
      <w:r w:rsidR="00FF2CD4" w:rsidRPr="00050DC7">
        <w:rPr>
          <w:rFonts w:ascii="Times New Roman" w:hAnsi="Times New Roman" w:cs="Times New Roman"/>
          <w:sz w:val="24"/>
          <w:szCs w:val="24"/>
          <w:lang w:val="en-GB"/>
        </w:rPr>
        <w:t xml:space="preserve"> (</w:t>
      </w:r>
      <w:r w:rsidR="00F35B05" w:rsidRPr="00050DC7">
        <w:rPr>
          <w:rFonts w:ascii="Times New Roman" w:hAnsi="Times New Roman" w:cs="Times New Roman"/>
          <w:sz w:val="24"/>
          <w:szCs w:val="24"/>
          <w:lang w:val="en-GB"/>
        </w:rPr>
        <w:t xml:space="preserve">Anonymous, 2000; </w:t>
      </w:r>
      <w:proofErr w:type="spellStart"/>
      <w:r w:rsidR="00F35B05" w:rsidRPr="00050DC7">
        <w:rPr>
          <w:rFonts w:ascii="Times New Roman" w:hAnsi="Times New Roman" w:cs="Times New Roman"/>
          <w:sz w:val="24"/>
          <w:szCs w:val="24"/>
          <w:lang w:val="en-GB"/>
        </w:rPr>
        <w:t>Tolunay</w:t>
      </w:r>
      <w:proofErr w:type="spellEnd"/>
      <w:r w:rsidR="00F35B05" w:rsidRPr="00050DC7">
        <w:rPr>
          <w:rFonts w:ascii="Times New Roman" w:hAnsi="Times New Roman" w:cs="Times New Roman"/>
          <w:sz w:val="24"/>
          <w:szCs w:val="24"/>
          <w:lang w:val="en-GB"/>
        </w:rPr>
        <w:t xml:space="preserve"> and </w:t>
      </w:r>
      <w:proofErr w:type="spellStart"/>
      <w:r w:rsidR="00F35B05" w:rsidRPr="00050DC7">
        <w:rPr>
          <w:rFonts w:ascii="Times New Roman" w:hAnsi="Times New Roman" w:cs="Times New Roman"/>
          <w:sz w:val="24"/>
          <w:szCs w:val="24"/>
          <w:lang w:val="en-GB"/>
        </w:rPr>
        <w:t>Comez</w:t>
      </w:r>
      <w:proofErr w:type="spellEnd"/>
      <w:r w:rsidR="00F35B05" w:rsidRPr="00050DC7">
        <w:rPr>
          <w:rFonts w:ascii="Times New Roman" w:hAnsi="Times New Roman" w:cs="Times New Roman"/>
          <w:sz w:val="24"/>
          <w:szCs w:val="24"/>
          <w:lang w:val="en-GB"/>
        </w:rPr>
        <w:t>, 2008</w:t>
      </w:r>
      <w:r w:rsidR="00FF2CD4" w:rsidRPr="00050DC7">
        <w:rPr>
          <w:rFonts w:ascii="Times New Roman" w:hAnsi="Times New Roman" w:cs="Times New Roman"/>
          <w:sz w:val="24"/>
          <w:szCs w:val="24"/>
          <w:lang w:val="en-GB"/>
        </w:rPr>
        <w:t>)</w:t>
      </w:r>
      <w:r w:rsidR="00F35B05" w:rsidRPr="00050DC7">
        <w:rPr>
          <w:rFonts w:ascii="Times New Roman" w:hAnsi="Times New Roman" w:cs="Times New Roman"/>
          <w:sz w:val="24"/>
          <w:szCs w:val="24"/>
          <w:lang w:val="en-GB"/>
        </w:rPr>
        <w:t xml:space="preserve">.  Unconscious agricultural activities can accelerate the breakdown of carbon in the soil and encourage this situation. </w:t>
      </w:r>
      <w:r w:rsidR="006E4AC8" w:rsidRPr="00050DC7">
        <w:rPr>
          <w:rFonts w:ascii="Times New Roman" w:hAnsi="Times New Roman" w:cs="Times New Roman"/>
          <w:sz w:val="24"/>
          <w:szCs w:val="24"/>
          <w:lang w:val="en-GB"/>
        </w:rPr>
        <w:t xml:space="preserve">For this reason, if excessive tillage is prevented, carbon oxidation can be prevented and carbon can be stored in the soil. </w:t>
      </w:r>
    </w:p>
    <w:p w14:paraId="62DF643D" w14:textId="3D4D68AA" w:rsidR="006E4AC8" w:rsidRPr="00050DC7" w:rsidRDefault="006E4AC8" w:rsidP="006E4AC8">
      <w:pPr>
        <w:spacing w:line="360" w:lineRule="auto"/>
        <w:jc w:val="both"/>
        <w:rPr>
          <w:rFonts w:ascii="Times New Roman" w:hAnsi="Times New Roman" w:cs="Times New Roman"/>
          <w:sz w:val="24"/>
          <w:szCs w:val="24"/>
          <w:lang w:val="en-GB"/>
        </w:rPr>
      </w:pPr>
      <w:r w:rsidRPr="00050DC7">
        <w:rPr>
          <w:rFonts w:ascii="Times New Roman" w:hAnsi="Times New Roman" w:cs="Times New Roman"/>
          <w:sz w:val="24"/>
          <w:szCs w:val="24"/>
          <w:lang w:val="en-GB"/>
        </w:rPr>
        <w:t xml:space="preserve">Although carbon is seen as a global problem, it is an important resource that ensures the vitality and sustainability of the soil. The </w:t>
      </w:r>
      <w:proofErr w:type="spellStart"/>
      <w:r w:rsidRPr="00050DC7">
        <w:rPr>
          <w:rFonts w:ascii="Times New Roman" w:hAnsi="Times New Roman" w:cs="Times New Roman"/>
          <w:sz w:val="24"/>
          <w:szCs w:val="24"/>
          <w:lang w:val="en-GB"/>
        </w:rPr>
        <w:t>humic</w:t>
      </w:r>
      <w:proofErr w:type="spellEnd"/>
      <w:r w:rsidRPr="00050DC7">
        <w:rPr>
          <w:rFonts w:ascii="Times New Roman" w:hAnsi="Times New Roman" w:cs="Times New Roman"/>
          <w:sz w:val="24"/>
          <w:szCs w:val="24"/>
          <w:lang w:val="en-GB"/>
        </w:rPr>
        <w:t xml:space="preserve"> substances released when soil organic matter (SOM) is broken down and soil organic carbon (SOC) are food sources that ensure the continuation of microbial activity in the soil.</w:t>
      </w:r>
      <w:r w:rsidR="001672BB" w:rsidRPr="00050DC7">
        <w:rPr>
          <w:rFonts w:ascii="Times New Roman" w:hAnsi="Times New Roman" w:cs="Times New Roman"/>
          <w:sz w:val="24"/>
          <w:szCs w:val="24"/>
          <w:lang w:val="en-GB"/>
        </w:rPr>
        <w:t xml:space="preserve"> For this reason, increasing the concentration </w:t>
      </w:r>
      <w:proofErr w:type="gramStart"/>
      <w:r w:rsidR="001672BB" w:rsidRPr="00050DC7">
        <w:rPr>
          <w:rFonts w:ascii="Times New Roman" w:hAnsi="Times New Roman" w:cs="Times New Roman"/>
          <w:sz w:val="24"/>
          <w:szCs w:val="24"/>
          <w:lang w:val="en-GB"/>
        </w:rPr>
        <w:t>of  SOC</w:t>
      </w:r>
      <w:proofErr w:type="gramEnd"/>
      <w:r w:rsidR="001672BB" w:rsidRPr="00050DC7">
        <w:rPr>
          <w:rFonts w:ascii="Times New Roman" w:hAnsi="Times New Roman" w:cs="Times New Roman"/>
          <w:sz w:val="24"/>
          <w:szCs w:val="24"/>
          <w:lang w:val="en-GB"/>
        </w:rPr>
        <w:t>; maintaining soil quality with increased microbial activity, ensuring food safety and regulating other physical and chemical soil properties (</w:t>
      </w:r>
      <w:proofErr w:type="spellStart"/>
      <w:r w:rsidR="001672BB" w:rsidRPr="00050DC7">
        <w:rPr>
          <w:rFonts w:ascii="Times New Roman" w:hAnsi="Times New Roman" w:cs="Times New Roman"/>
          <w:sz w:val="24"/>
          <w:szCs w:val="24"/>
          <w:lang w:val="en-GB"/>
        </w:rPr>
        <w:t>Comakl</w:t>
      </w:r>
      <w:r w:rsidR="00A67223" w:rsidRPr="00050DC7">
        <w:rPr>
          <w:rFonts w:ascii="Times New Roman" w:hAnsi="Times New Roman" w:cs="Times New Roman"/>
          <w:sz w:val="24"/>
          <w:szCs w:val="24"/>
          <w:lang w:val="en-GB"/>
        </w:rPr>
        <w:t>ı</w:t>
      </w:r>
      <w:proofErr w:type="spellEnd"/>
      <w:r w:rsidR="001672BB" w:rsidRPr="00050DC7">
        <w:rPr>
          <w:rFonts w:ascii="Times New Roman" w:hAnsi="Times New Roman" w:cs="Times New Roman"/>
          <w:sz w:val="24"/>
          <w:szCs w:val="24"/>
          <w:lang w:val="en-GB"/>
        </w:rPr>
        <w:t xml:space="preserve">, 2021). Maintaining SOC in agricultural fields is of great importance, especially for sustainable agriculture (Jiang et al., 2021). </w:t>
      </w:r>
      <w:r w:rsidR="007829DA" w:rsidRPr="00050DC7">
        <w:rPr>
          <w:rFonts w:ascii="Times New Roman" w:hAnsi="Times New Roman" w:cs="Times New Roman"/>
          <w:sz w:val="24"/>
          <w:szCs w:val="24"/>
          <w:lang w:val="en-GB"/>
        </w:rPr>
        <w:t xml:space="preserve">On the other hand, the resulting SOC is an important factor in preventing soil erosion and desertification, which is a global problem, by supporting soil aggregate. </w:t>
      </w:r>
    </w:p>
    <w:p w14:paraId="45ABEA1A" w14:textId="59C0D9FC" w:rsidR="007829DA" w:rsidRPr="00050DC7" w:rsidRDefault="007829DA" w:rsidP="006E4AC8">
      <w:pPr>
        <w:spacing w:line="360" w:lineRule="auto"/>
        <w:jc w:val="both"/>
        <w:rPr>
          <w:rFonts w:ascii="Times New Roman" w:hAnsi="Times New Roman" w:cs="Times New Roman"/>
          <w:sz w:val="24"/>
          <w:szCs w:val="24"/>
          <w:lang w:val="en-GB"/>
        </w:rPr>
      </w:pPr>
      <w:r w:rsidRPr="00050DC7">
        <w:rPr>
          <w:rFonts w:ascii="Times New Roman" w:hAnsi="Times New Roman" w:cs="Times New Roman"/>
          <w:sz w:val="24"/>
          <w:szCs w:val="24"/>
          <w:lang w:val="en-GB"/>
        </w:rPr>
        <w:t>With changes in land use and intensive agricultural practices, soil erosion is observed to increase. It is stated that approximately 25 million tons of soil is lost due to erosion on average every year in the world and that these soils contain about 4% organic carbon. In Turkey, it is emphasized in the same study that approximately 1 billion tons of carbon is removed by erosion</w:t>
      </w:r>
      <w:r w:rsidR="001D6C4E" w:rsidRPr="00050DC7">
        <w:rPr>
          <w:rFonts w:ascii="Times New Roman" w:hAnsi="Times New Roman" w:cs="Times New Roman"/>
          <w:sz w:val="24"/>
          <w:szCs w:val="24"/>
          <w:lang w:val="en-GB"/>
        </w:rPr>
        <w:t xml:space="preserve"> (</w:t>
      </w:r>
      <w:proofErr w:type="spellStart"/>
      <w:r w:rsidR="001D6C4E" w:rsidRPr="00050DC7">
        <w:rPr>
          <w:rFonts w:ascii="Times New Roman" w:hAnsi="Times New Roman" w:cs="Times New Roman"/>
          <w:sz w:val="24"/>
          <w:szCs w:val="24"/>
          <w:lang w:val="en-GB"/>
        </w:rPr>
        <w:t>Vurarak</w:t>
      </w:r>
      <w:proofErr w:type="spellEnd"/>
      <w:r w:rsidR="001D6C4E" w:rsidRPr="00050DC7">
        <w:rPr>
          <w:rFonts w:ascii="Times New Roman" w:hAnsi="Times New Roman" w:cs="Times New Roman"/>
          <w:sz w:val="24"/>
          <w:szCs w:val="24"/>
          <w:lang w:val="en-GB"/>
        </w:rPr>
        <w:t xml:space="preserve"> and </w:t>
      </w:r>
      <w:proofErr w:type="spellStart"/>
      <w:r w:rsidR="001D6C4E" w:rsidRPr="00050DC7">
        <w:rPr>
          <w:rFonts w:ascii="Times New Roman" w:hAnsi="Times New Roman" w:cs="Times New Roman"/>
          <w:sz w:val="24"/>
          <w:szCs w:val="24"/>
          <w:lang w:val="en-GB"/>
        </w:rPr>
        <w:t>Bilgili</w:t>
      </w:r>
      <w:proofErr w:type="spellEnd"/>
      <w:r w:rsidR="001D6C4E" w:rsidRPr="00050DC7">
        <w:rPr>
          <w:rFonts w:ascii="Times New Roman" w:hAnsi="Times New Roman" w:cs="Times New Roman"/>
          <w:sz w:val="24"/>
          <w:szCs w:val="24"/>
          <w:lang w:val="en-GB"/>
        </w:rPr>
        <w:t>, 2015). The effects of base material, slope, maintenance and land use on the loss of soils by erosion have been studied by many researchers (</w:t>
      </w:r>
      <w:r w:rsidR="00A512B1" w:rsidRPr="00050DC7">
        <w:rPr>
          <w:rFonts w:ascii="Times New Roman" w:hAnsi="Times New Roman" w:cs="Times New Roman"/>
          <w:sz w:val="24"/>
          <w:szCs w:val="24"/>
          <w:lang w:val="en-GB"/>
        </w:rPr>
        <w:t xml:space="preserve">Bradford and Foster, 1996; Fox and Bryan, 2000; Zhao et al., 2015; Islam et al., </w:t>
      </w:r>
      <w:r w:rsidR="00A512B1" w:rsidRPr="00050DC7">
        <w:rPr>
          <w:rFonts w:ascii="Times New Roman" w:hAnsi="Times New Roman" w:cs="Times New Roman"/>
          <w:sz w:val="24"/>
          <w:szCs w:val="24"/>
          <w:lang w:val="en-GB"/>
        </w:rPr>
        <w:lastRenderedPageBreak/>
        <w:t>2021</w:t>
      </w:r>
      <w:r w:rsidR="001D6C4E" w:rsidRPr="00050DC7">
        <w:rPr>
          <w:rFonts w:ascii="Times New Roman" w:hAnsi="Times New Roman" w:cs="Times New Roman"/>
          <w:sz w:val="24"/>
          <w:szCs w:val="24"/>
          <w:lang w:val="en-GB"/>
        </w:rPr>
        <w:t>)</w:t>
      </w:r>
      <w:r w:rsidR="00A512B1" w:rsidRPr="00050DC7">
        <w:rPr>
          <w:rFonts w:ascii="Times New Roman" w:hAnsi="Times New Roman" w:cs="Times New Roman"/>
          <w:sz w:val="24"/>
          <w:szCs w:val="24"/>
          <w:lang w:val="en-GB"/>
        </w:rPr>
        <w:t>.</w:t>
      </w:r>
      <w:r w:rsidR="00C863B5" w:rsidRPr="00050DC7">
        <w:rPr>
          <w:rFonts w:ascii="Times New Roman" w:hAnsi="Times New Roman" w:cs="Times New Roman"/>
          <w:sz w:val="24"/>
          <w:szCs w:val="24"/>
          <w:lang w:val="en-GB"/>
        </w:rPr>
        <w:t xml:space="preserve"> In Turkey, tea farming lands with abundant rainfall and a lot of slope are among the areas prone to erosion if tea plants are shaved and the land is left empty and no protective measures are taken. </w:t>
      </w:r>
    </w:p>
    <w:p w14:paraId="56778F28" w14:textId="5691BA4F" w:rsidR="00C863B5" w:rsidRDefault="00C863B5" w:rsidP="006E4AC8">
      <w:pPr>
        <w:spacing w:line="360" w:lineRule="auto"/>
        <w:jc w:val="both"/>
        <w:rPr>
          <w:rFonts w:ascii="Times New Roman" w:hAnsi="Times New Roman" w:cs="Times New Roman"/>
          <w:sz w:val="24"/>
          <w:szCs w:val="24"/>
          <w:lang w:val="en-GB"/>
        </w:rPr>
      </w:pPr>
      <w:r w:rsidRPr="00050DC7">
        <w:rPr>
          <w:rFonts w:ascii="Times New Roman" w:hAnsi="Times New Roman" w:cs="Times New Roman"/>
          <w:sz w:val="24"/>
          <w:szCs w:val="24"/>
          <w:lang w:val="en-GB"/>
        </w:rPr>
        <w:t xml:space="preserve">The aim of this study is to examine the carbon sequestration potential of tea cultivated soils and some </w:t>
      </w:r>
      <w:proofErr w:type="spellStart"/>
      <w:r w:rsidRPr="00050DC7">
        <w:rPr>
          <w:rFonts w:ascii="Times New Roman" w:hAnsi="Times New Roman" w:cs="Times New Roman"/>
          <w:sz w:val="24"/>
          <w:szCs w:val="24"/>
          <w:lang w:val="en-GB"/>
        </w:rPr>
        <w:t>erodibility</w:t>
      </w:r>
      <w:proofErr w:type="spellEnd"/>
      <w:r w:rsidRPr="00050DC7">
        <w:rPr>
          <w:rFonts w:ascii="Times New Roman" w:hAnsi="Times New Roman" w:cs="Times New Roman"/>
          <w:sz w:val="24"/>
          <w:szCs w:val="24"/>
          <w:lang w:val="en-GB"/>
        </w:rPr>
        <w:t xml:space="preserve"> factors. In the study, aggregate stability, dissolution rate, clay rate and erosion rate of soil properties taken from tea cultivated lands; </w:t>
      </w:r>
      <w:proofErr w:type="spellStart"/>
      <w:r w:rsidRPr="00050DC7">
        <w:rPr>
          <w:rFonts w:ascii="Times New Roman" w:hAnsi="Times New Roman" w:cs="Times New Roman"/>
          <w:sz w:val="24"/>
          <w:szCs w:val="24"/>
          <w:lang w:val="en-GB"/>
        </w:rPr>
        <w:t>erodibility</w:t>
      </w:r>
      <w:proofErr w:type="spellEnd"/>
      <w:r w:rsidRPr="00050DC7">
        <w:rPr>
          <w:rFonts w:ascii="Times New Roman" w:hAnsi="Times New Roman" w:cs="Times New Roman"/>
          <w:sz w:val="24"/>
          <w:szCs w:val="24"/>
          <w:lang w:val="en-GB"/>
        </w:rPr>
        <w:t xml:space="preserve"> factors. For this purpose, a small basin of </w:t>
      </w:r>
      <w:proofErr w:type="spellStart"/>
      <w:r w:rsidRPr="00050DC7">
        <w:rPr>
          <w:rFonts w:ascii="Times New Roman" w:hAnsi="Times New Roman" w:cs="Times New Roman"/>
          <w:sz w:val="24"/>
          <w:szCs w:val="24"/>
          <w:lang w:val="en-GB"/>
        </w:rPr>
        <w:t>Rize</w:t>
      </w:r>
      <w:proofErr w:type="spellEnd"/>
      <w:r w:rsidRPr="00050DC7">
        <w:rPr>
          <w:rFonts w:ascii="Times New Roman" w:hAnsi="Times New Roman" w:cs="Times New Roman"/>
          <w:sz w:val="24"/>
          <w:szCs w:val="24"/>
          <w:lang w:val="en-GB"/>
        </w:rPr>
        <w:t xml:space="preserve"> province has been selected as a working area.</w:t>
      </w:r>
    </w:p>
    <w:p w14:paraId="5ED21A15" w14:textId="77777777" w:rsidR="0039425E" w:rsidRPr="00050DC7" w:rsidRDefault="0039425E" w:rsidP="006E4AC8">
      <w:pPr>
        <w:spacing w:line="360" w:lineRule="auto"/>
        <w:jc w:val="both"/>
        <w:rPr>
          <w:rFonts w:ascii="Times New Roman" w:hAnsi="Times New Roman" w:cs="Times New Roman"/>
          <w:sz w:val="24"/>
          <w:szCs w:val="24"/>
          <w:lang w:val="en-GB"/>
        </w:rPr>
      </w:pPr>
    </w:p>
    <w:p w14:paraId="26AA29AB" w14:textId="6DB8B5C3" w:rsidR="00F41CBD" w:rsidRPr="00050DC7" w:rsidRDefault="00B96493" w:rsidP="006873B2">
      <w:pPr>
        <w:rPr>
          <w:rFonts w:ascii="Times New Roman" w:hAnsi="Times New Roman" w:cs="Times New Roman"/>
          <w:sz w:val="24"/>
          <w:szCs w:val="24"/>
          <w:lang w:val="en-GB"/>
        </w:rPr>
      </w:pPr>
      <w:r w:rsidRPr="00050DC7">
        <w:rPr>
          <w:rFonts w:ascii="Times New Roman" w:hAnsi="Times New Roman" w:cs="Times New Roman"/>
          <w:b/>
          <w:bCs/>
          <w:sz w:val="24"/>
          <w:szCs w:val="24"/>
          <w:lang w:val="en-GB"/>
        </w:rPr>
        <w:t>Material and Method</w:t>
      </w:r>
    </w:p>
    <w:p w14:paraId="4CBCF145" w14:textId="229AC5FC" w:rsidR="00EA2FF5" w:rsidRPr="00050DC7" w:rsidRDefault="000326B3" w:rsidP="000C1EB2">
      <w:pPr>
        <w:spacing w:line="360" w:lineRule="auto"/>
        <w:jc w:val="both"/>
        <w:rPr>
          <w:rFonts w:ascii="Times New Roman" w:hAnsi="Times New Roman" w:cs="Times New Roman"/>
          <w:sz w:val="24"/>
          <w:szCs w:val="24"/>
          <w:lang w:val="en-GB"/>
        </w:rPr>
      </w:pPr>
      <w:r w:rsidRPr="00050DC7">
        <w:rPr>
          <w:rFonts w:ascii="Times New Roman" w:hAnsi="Times New Roman" w:cs="Times New Roman"/>
          <w:sz w:val="24"/>
          <w:szCs w:val="24"/>
          <w:lang w:val="en-GB"/>
        </w:rPr>
        <w:t xml:space="preserve">The study was carried out in </w:t>
      </w:r>
      <w:proofErr w:type="spellStart"/>
      <w:r w:rsidRPr="00050DC7">
        <w:rPr>
          <w:rFonts w:ascii="Times New Roman" w:hAnsi="Times New Roman" w:cs="Times New Roman"/>
          <w:sz w:val="24"/>
          <w:szCs w:val="24"/>
          <w:lang w:val="en-GB"/>
        </w:rPr>
        <w:t>Rize</w:t>
      </w:r>
      <w:proofErr w:type="spellEnd"/>
      <w:r w:rsidRPr="00050DC7">
        <w:rPr>
          <w:rFonts w:ascii="Times New Roman" w:hAnsi="Times New Roman" w:cs="Times New Roman"/>
          <w:sz w:val="24"/>
          <w:szCs w:val="24"/>
          <w:lang w:val="en-GB"/>
        </w:rPr>
        <w:t>, Turkey (longitudes 40</w:t>
      </w:r>
      <w:r w:rsidRPr="00050DC7">
        <w:rPr>
          <w:rFonts w:ascii="Times New Roman" w:hAnsi="Times New Roman" w:cs="Times New Roman"/>
          <w:sz w:val="24"/>
          <w:szCs w:val="24"/>
          <w:vertAlign w:val="superscript"/>
          <w:lang w:val="en-GB"/>
        </w:rPr>
        <w:t>o</w:t>
      </w:r>
      <w:r w:rsidRPr="00050DC7">
        <w:rPr>
          <w:rFonts w:ascii="Times New Roman" w:hAnsi="Times New Roman" w:cs="Times New Roman"/>
          <w:sz w:val="24"/>
          <w:szCs w:val="24"/>
          <w:lang w:val="en-GB"/>
        </w:rPr>
        <w:t xml:space="preserve"> 21</w:t>
      </w:r>
      <w:r w:rsidRPr="00050DC7">
        <w:rPr>
          <w:rFonts w:ascii="Times New Roman" w:hAnsi="Times New Roman" w:cs="Times New Roman"/>
          <w:sz w:val="24"/>
          <w:szCs w:val="24"/>
          <w:vertAlign w:val="superscript"/>
          <w:lang w:val="en-GB"/>
        </w:rPr>
        <w:t>ı</w:t>
      </w:r>
      <w:r w:rsidRPr="00050DC7">
        <w:rPr>
          <w:rFonts w:ascii="Times New Roman" w:hAnsi="Times New Roman" w:cs="Times New Roman"/>
          <w:sz w:val="24"/>
          <w:szCs w:val="24"/>
          <w:lang w:val="en-GB"/>
        </w:rPr>
        <w:t xml:space="preserve"> - 41</w:t>
      </w:r>
      <w:r w:rsidRPr="00050DC7">
        <w:rPr>
          <w:rFonts w:ascii="Times New Roman" w:hAnsi="Times New Roman" w:cs="Times New Roman"/>
          <w:sz w:val="24"/>
          <w:szCs w:val="24"/>
          <w:vertAlign w:val="superscript"/>
          <w:lang w:val="en-GB"/>
        </w:rPr>
        <w:t>o</w:t>
      </w:r>
      <w:r w:rsidRPr="00050DC7">
        <w:rPr>
          <w:rFonts w:ascii="Times New Roman" w:hAnsi="Times New Roman" w:cs="Times New Roman"/>
          <w:sz w:val="24"/>
          <w:szCs w:val="24"/>
          <w:lang w:val="en-GB"/>
        </w:rPr>
        <w:t xml:space="preserve"> 25 </w:t>
      </w:r>
      <w:r w:rsidRPr="00050DC7">
        <w:rPr>
          <w:rFonts w:ascii="Times New Roman" w:hAnsi="Times New Roman" w:cs="Times New Roman"/>
          <w:sz w:val="24"/>
          <w:szCs w:val="24"/>
          <w:vertAlign w:val="superscript"/>
          <w:lang w:val="en-GB"/>
        </w:rPr>
        <w:t>ı</w:t>
      </w:r>
      <w:r w:rsidRPr="00050DC7">
        <w:rPr>
          <w:rFonts w:ascii="Times New Roman" w:hAnsi="Times New Roman" w:cs="Times New Roman"/>
          <w:sz w:val="24"/>
          <w:szCs w:val="24"/>
          <w:lang w:val="en-GB"/>
        </w:rPr>
        <w:t xml:space="preserve"> E, latitudes 40</w:t>
      </w:r>
      <w:r w:rsidRPr="00050DC7">
        <w:rPr>
          <w:rFonts w:ascii="Times New Roman" w:hAnsi="Times New Roman" w:cs="Times New Roman"/>
          <w:sz w:val="24"/>
          <w:szCs w:val="24"/>
          <w:vertAlign w:val="superscript"/>
          <w:lang w:val="en-GB"/>
        </w:rPr>
        <w:t>o</w:t>
      </w:r>
      <w:r w:rsidRPr="00050DC7">
        <w:rPr>
          <w:rFonts w:ascii="Times New Roman" w:hAnsi="Times New Roman" w:cs="Times New Roman"/>
          <w:sz w:val="24"/>
          <w:szCs w:val="24"/>
          <w:lang w:val="en-GB"/>
        </w:rPr>
        <w:t xml:space="preserve"> 33</w:t>
      </w:r>
      <w:r w:rsidRPr="00050DC7">
        <w:rPr>
          <w:rFonts w:ascii="Times New Roman" w:hAnsi="Times New Roman" w:cs="Times New Roman"/>
          <w:sz w:val="24"/>
          <w:szCs w:val="24"/>
          <w:vertAlign w:val="superscript"/>
          <w:lang w:val="en-GB"/>
        </w:rPr>
        <w:t>ı</w:t>
      </w:r>
      <w:r w:rsidRPr="00050DC7">
        <w:rPr>
          <w:rFonts w:ascii="Times New Roman" w:hAnsi="Times New Roman" w:cs="Times New Roman"/>
          <w:sz w:val="24"/>
          <w:szCs w:val="24"/>
          <w:lang w:val="en-GB"/>
        </w:rPr>
        <w:t xml:space="preserve"> - 41</w:t>
      </w:r>
      <w:r w:rsidRPr="00050DC7">
        <w:rPr>
          <w:rFonts w:ascii="Times New Roman" w:hAnsi="Times New Roman" w:cs="Times New Roman"/>
          <w:sz w:val="24"/>
          <w:szCs w:val="24"/>
          <w:vertAlign w:val="superscript"/>
          <w:lang w:val="en-GB"/>
        </w:rPr>
        <w:t>o</w:t>
      </w:r>
      <w:r w:rsidRPr="00050DC7">
        <w:rPr>
          <w:rFonts w:ascii="Times New Roman" w:hAnsi="Times New Roman" w:cs="Times New Roman"/>
          <w:sz w:val="24"/>
          <w:szCs w:val="24"/>
          <w:lang w:val="en-GB"/>
        </w:rPr>
        <w:t xml:space="preserve"> 20</w:t>
      </w:r>
      <w:r w:rsidRPr="00050DC7">
        <w:rPr>
          <w:rFonts w:ascii="Times New Roman" w:hAnsi="Times New Roman" w:cs="Times New Roman"/>
          <w:sz w:val="24"/>
          <w:szCs w:val="24"/>
          <w:vertAlign w:val="superscript"/>
          <w:lang w:val="en-GB"/>
        </w:rPr>
        <w:t>ı</w:t>
      </w:r>
      <w:r w:rsidRPr="00050DC7">
        <w:rPr>
          <w:rFonts w:ascii="Times New Roman" w:hAnsi="Times New Roman" w:cs="Times New Roman"/>
          <w:sz w:val="24"/>
          <w:szCs w:val="24"/>
          <w:lang w:val="en-GB"/>
        </w:rPr>
        <w:t xml:space="preserve"> N). The area of ​​the province is 3920 km</w:t>
      </w:r>
      <w:r w:rsidRPr="00050DC7">
        <w:rPr>
          <w:rFonts w:ascii="Times New Roman" w:hAnsi="Times New Roman" w:cs="Times New Roman"/>
          <w:sz w:val="24"/>
          <w:szCs w:val="24"/>
          <w:vertAlign w:val="superscript"/>
          <w:lang w:val="en-GB"/>
        </w:rPr>
        <w:t>2</w:t>
      </w:r>
      <w:r w:rsidRPr="00050DC7">
        <w:rPr>
          <w:rFonts w:ascii="Times New Roman" w:hAnsi="Times New Roman" w:cs="Times New Roman"/>
          <w:sz w:val="24"/>
          <w:szCs w:val="24"/>
          <w:lang w:val="en-GB"/>
        </w:rPr>
        <w:t xml:space="preserve"> and the majority is mountainous. The study area covers an area of ​​approximately 1671.8 ha and an altitude of 0 to 862 m above sea level. The </w:t>
      </w:r>
      <w:proofErr w:type="spellStart"/>
      <w:r w:rsidRPr="00050DC7">
        <w:rPr>
          <w:rFonts w:ascii="Times New Roman" w:hAnsi="Times New Roman" w:cs="Times New Roman"/>
          <w:sz w:val="24"/>
          <w:szCs w:val="24"/>
          <w:lang w:val="en-GB"/>
        </w:rPr>
        <w:t>southwestern</w:t>
      </w:r>
      <w:proofErr w:type="spellEnd"/>
      <w:r w:rsidRPr="00050DC7">
        <w:rPr>
          <w:rFonts w:ascii="Times New Roman" w:hAnsi="Times New Roman" w:cs="Times New Roman"/>
          <w:sz w:val="24"/>
          <w:szCs w:val="24"/>
          <w:lang w:val="en-GB"/>
        </w:rPr>
        <w:t xml:space="preserve"> parts of the area have mild to moderate (6-12%) sloping lands. However, most of the southeast and north regions had steeper slopes. Tea cultivation is carried out in a large part of the basin and there are forest and pasture areas in a small number of lands.</w:t>
      </w:r>
      <w:r w:rsidR="000C1EB2" w:rsidRPr="00050DC7">
        <w:rPr>
          <w:rFonts w:ascii="Times New Roman" w:hAnsi="Times New Roman" w:cs="Times New Roman"/>
          <w:sz w:val="24"/>
          <w:szCs w:val="24"/>
          <w:lang w:val="en-GB"/>
        </w:rPr>
        <w:t xml:space="preserve"> Black Sea climate prevails in the region. The summers are cool, the winters are mild and it is generally rainy in all seasons. The annual average temperature of </w:t>
      </w:r>
      <w:proofErr w:type="spellStart"/>
      <w:r w:rsidR="000C1EB2" w:rsidRPr="00050DC7">
        <w:rPr>
          <w:rFonts w:ascii="Times New Roman" w:hAnsi="Times New Roman" w:cs="Times New Roman"/>
          <w:sz w:val="24"/>
          <w:szCs w:val="24"/>
          <w:lang w:val="en-GB"/>
        </w:rPr>
        <w:t>Rize</w:t>
      </w:r>
      <w:proofErr w:type="spellEnd"/>
      <w:r w:rsidR="000C1EB2" w:rsidRPr="00050DC7">
        <w:rPr>
          <w:rFonts w:ascii="Times New Roman" w:hAnsi="Times New Roman" w:cs="Times New Roman"/>
          <w:sz w:val="24"/>
          <w:szCs w:val="24"/>
          <w:lang w:val="en-GB"/>
        </w:rPr>
        <w:t xml:space="preserve"> is 14.3°C and the annual precipitation is more than 2300 mm. Soil temperature and humidity regimes are </w:t>
      </w:r>
      <w:proofErr w:type="spellStart"/>
      <w:r w:rsidR="000C1EB2" w:rsidRPr="00050DC7">
        <w:rPr>
          <w:rFonts w:ascii="Times New Roman" w:hAnsi="Times New Roman" w:cs="Times New Roman"/>
          <w:sz w:val="24"/>
          <w:szCs w:val="24"/>
          <w:lang w:val="en-GB"/>
        </w:rPr>
        <w:t>Mesic</w:t>
      </w:r>
      <w:proofErr w:type="spellEnd"/>
      <w:r w:rsidR="000C1EB2" w:rsidRPr="00050DC7">
        <w:rPr>
          <w:rFonts w:ascii="Times New Roman" w:hAnsi="Times New Roman" w:cs="Times New Roman"/>
          <w:sz w:val="24"/>
          <w:szCs w:val="24"/>
          <w:lang w:val="en-GB"/>
        </w:rPr>
        <w:t xml:space="preserve"> and </w:t>
      </w:r>
      <w:proofErr w:type="spellStart"/>
      <w:r w:rsidR="000C1EB2" w:rsidRPr="00050DC7">
        <w:rPr>
          <w:rFonts w:ascii="Times New Roman" w:hAnsi="Times New Roman" w:cs="Times New Roman"/>
          <w:sz w:val="24"/>
          <w:szCs w:val="24"/>
          <w:lang w:val="en-GB"/>
        </w:rPr>
        <w:t>Perudic</w:t>
      </w:r>
      <w:proofErr w:type="spellEnd"/>
      <w:r w:rsidR="000C1EB2" w:rsidRPr="00050DC7">
        <w:rPr>
          <w:rFonts w:ascii="Times New Roman" w:hAnsi="Times New Roman" w:cs="Times New Roman"/>
          <w:sz w:val="24"/>
          <w:szCs w:val="24"/>
          <w:lang w:val="en-GB"/>
        </w:rPr>
        <w:t xml:space="preserve"> (Van </w:t>
      </w:r>
      <w:proofErr w:type="spellStart"/>
      <w:r w:rsidR="000C1EB2" w:rsidRPr="00050DC7">
        <w:rPr>
          <w:rFonts w:ascii="Times New Roman" w:hAnsi="Times New Roman" w:cs="Times New Roman"/>
          <w:sz w:val="24"/>
          <w:szCs w:val="24"/>
          <w:lang w:val="en-GB"/>
        </w:rPr>
        <w:t>Wambeke</w:t>
      </w:r>
      <w:proofErr w:type="spellEnd"/>
      <w:r w:rsidR="000C1EB2" w:rsidRPr="00050DC7">
        <w:rPr>
          <w:rFonts w:ascii="Times New Roman" w:hAnsi="Times New Roman" w:cs="Times New Roman"/>
          <w:sz w:val="24"/>
          <w:szCs w:val="24"/>
          <w:lang w:val="en-GB"/>
        </w:rPr>
        <w:t>, 2000).</w:t>
      </w:r>
    </w:p>
    <w:p w14:paraId="0537E122" w14:textId="3C6F81D2" w:rsidR="00972BC7" w:rsidRPr="00050DC7" w:rsidRDefault="008A1216" w:rsidP="000C1EB2">
      <w:pPr>
        <w:spacing w:line="360" w:lineRule="auto"/>
        <w:jc w:val="both"/>
        <w:rPr>
          <w:rFonts w:ascii="Times New Roman" w:hAnsi="Times New Roman" w:cs="Times New Roman"/>
          <w:sz w:val="24"/>
          <w:szCs w:val="24"/>
          <w:lang w:val="en-GB"/>
        </w:rPr>
      </w:pPr>
      <w:r w:rsidRPr="00050DC7">
        <w:rPr>
          <w:rFonts w:ascii="Times New Roman" w:hAnsi="Times New Roman" w:cs="Times New Roman"/>
          <w:sz w:val="24"/>
          <w:szCs w:val="24"/>
          <w:lang w:val="en-GB"/>
        </w:rPr>
        <w:t>Disturbed and undisturbed soil samples were taken from 102 sampling points</w:t>
      </w:r>
      <w:r w:rsidR="007E5141" w:rsidRPr="00050DC7">
        <w:rPr>
          <w:rFonts w:ascii="Times New Roman" w:hAnsi="Times New Roman" w:cs="Times New Roman"/>
          <w:sz w:val="24"/>
          <w:szCs w:val="24"/>
          <w:lang w:val="en-GB"/>
        </w:rPr>
        <w:t xml:space="preserve"> (0-40 cm)</w:t>
      </w:r>
      <w:r w:rsidRPr="00050DC7">
        <w:rPr>
          <w:rFonts w:ascii="Times New Roman" w:hAnsi="Times New Roman" w:cs="Times New Roman"/>
          <w:sz w:val="24"/>
          <w:szCs w:val="24"/>
          <w:lang w:val="en-GB"/>
        </w:rPr>
        <w:t xml:space="preserve"> from tea cultivated soil. It was </w:t>
      </w:r>
      <w:proofErr w:type="spellStart"/>
      <w:r w:rsidRPr="00050DC7">
        <w:rPr>
          <w:rFonts w:ascii="Times New Roman" w:hAnsi="Times New Roman" w:cs="Times New Roman"/>
          <w:sz w:val="24"/>
          <w:szCs w:val="24"/>
          <w:lang w:val="en-GB"/>
        </w:rPr>
        <w:t>analyzed</w:t>
      </w:r>
      <w:proofErr w:type="spellEnd"/>
      <w:r w:rsidRPr="00050DC7">
        <w:rPr>
          <w:rFonts w:ascii="Times New Roman" w:hAnsi="Times New Roman" w:cs="Times New Roman"/>
          <w:sz w:val="24"/>
          <w:szCs w:val="24"/>
          <w:lang w:val="en-GB"/>
        </w:rPr>
        <w:t xml:space="preserve"> according to the methods outlined in Table 1.</w:t>
      </w:r>
    </w:p>
    <w:p w14:paraId="023E62AF" w14:textId="77777777" w:rsidR="006873B2" w:rsidRPr="00050DC7" w:rsidRDefault="006873B2">
      <w:pPr>
        <w:rPr>
          <w:rFonts w:ascii="Times New Roman" w:hAnsi="Times New Roman" w:cs="Times New Roman"/>
          <w:sz w:val="24"/>
          <w:lang w:val="en-GB"/>
        </w:rPr>
      </w:pPr>
      <w:r w:rsidRPr="00050DC7">
        <w:rPr>
          <w:rFonts w:ascii="Times New Roman" w:hAnsi="Times New Roman" w:cs="Times New Roman"/>
          <w:sz w:val="24"/>
          <w:lang w:val="en-GB"/>
        </w:rPr>
        <w:br w:type="page"/>
      </w:r>
    </w:p>
    <w:p w14:paraId="553CFF34" w14:textId="4E100189" w:rsidR="000C1EB2" w:rsidRPr="00050DC7" w:rsidRDefault="000C1EB2" w:rsidP="0039425E">
      <w:pPr>
        <w:adjustRightInd w:val="0"/>
        <w:rPr>
          <w:rFonts w:ascii="Times New Roman" w:hAnsi="Times New Roman" w:cs="Times New Roman"/>
          <w:sz w:val="24"/>
          <w:lang w:val="en-GB"/>
        </w:rPr>
      </w:pPr>
      <w:proofErr w:type="gramStart"/>
      <w:r w:rsidRPr="00050DC7">
        <w:rPr>
          <w:rFonts w:ascii="Times New Roman" w:hAnsi="Times New Roman" w:cs="Times New Roman"/>
          <w:sz w:val="24"/>
          <w:lang w:val="en-GB"/>
        </w:rPr>
        <w:lastRenderedPageBreak/>
        <w:t>Table 1.</w:t>
      </w:r>
      <w:proofErr w:type="gramEnd"/>
      <w:r w:rsidRPr="00050DC7">
        <w:rPr>
          <w:rFonts w:ascii="Times New Roman" w:hAnsi="Times New Roman" w:cs="Times New Roman"/>
          <w:sz w:val="24"/>
          <w:lang w:val="en-GB"/>
        </w:rPr>
        <w:t xml:space="preserve"> </w:t>
      </w:r>
      <w:r w:rsidR="0039425E">
        <w:rPr>
          <w:rFonts w:ascii="Times New Roman" w:hAnsi="Times New Roman" w:cs="Times New Roman"/>
          <w:sz w:val="24"/>
          <w:lang w:val="en-GB"/>
        </w:rPr>
        <w:t>S</w:t>
      </w:r>
      <w:r w:rsidR="008A1216" w:rsidRPr="00050DC7">
        <w:rPr>
          <w:rFonts w:ascii="Times New Roman" w:hAnsi="Times New Roman" w:cs="Times New Roman"/>
          <w:sz w:val="24"/>
          <w:lang w:val="en-GB"/>
        </w:rPr>
        <w:t>oil analysis methods</w:t>
      </w:r>
    </w:p>
    <w:tbl>
      <w:tblPr>
        <w:tblW w:w="9072" w:type="dxa"/>
        <w:tblInd w:w="108" w:type="dxa"/>
        <w:tblLayout w:type="fixed"/>
        <w:tblLook w:val="04A0" w:firstRow="1" w:lastRow="0" w:firstColumn="1" w:lastColumn="0" w:noHBand="0" w:noVBand="1"/>
      </w:tblPr>
      <w:tblGrid>
        <w:gridCol w:w="2444"/>
        <w:gridCol w:w="1134"/>
        <w:gridCol w:w="2410"/>
        <w:gridCol w:w="3084"/>
      </w:tblGrid>
      <w:tr w:rsidR="000C1EB2" w:rsidRPr="0039425E" w14:paraId="5F5F6166" w14:textId="77777777" w:rsidTr="006873B2">
        <w:trPr>
          <w:trHeight w:val="314"/>
        </w:trPr>
        <w:tc>
          <w:tcPr>
            <w:tcW w:w="2444" w:type="dxa"/>
            <w:tcBorders>
              <w:top w:val="single" w:sz="4" w:space="0" w:color="auto"/>
              <w:bottom w:val="single" w:sz="4" w:space="0" w:color="auto"/>
            </w:tcBorders>
            <w:shd w:val="clear" w:color="auto" w:fill="auto"/>
          </w:tcPr>
          <w:p w14:paraId="20175A04" w14:textId="77777777" w:rsidR="000C1EB2" w:rsidRPr="0039425E" w:rsidRDefault="000C1EB2" w:rsidP="0039425E">
            <w:pPr>
              <w:adjustRightInd w:val="0"/>
              <w:spacing w:after="0" w:line="360" w:lineRule="auto"/>
              <w:rPr>
                <w:rFonts w:ascii="Times New Roman" w:hAnsi="Times New Roman" w:cs="Times New Roman"/>
                <w:bCs/>
                <w:lang w:val="en-GB"/>
              </w:rPr>
            </w:pPr>
            <w:r w:rsidRPr="0039425E">
              <w:rPr>
                <w:rFonts w:ascii="Times New Roman" w:hAnsi="Times New Roman" w:cs="Times New Roman"/>
                <w:bCs/>
                <w:lang w:val="en-GB"/>
              </w:rPr>
              <w:t>Parameters</w:t>
            </w:r>
          </w:p>
        </w:tc>
        <w:tc>
          <w:tcPr>
            <w:tcW w:w="1134" w:type="dxa"/>
            <w:tcBorders>
              <w:top w:val="single" w:sz="4" w:space="0" w:color="auto"/>
              <w:bottom w:val="single" w:sz="4" w:space="0" w:color="auto"/>
            </w:tcBorders>
            <w:shd w:val="clear" w:color="auto" w:fill="auto"/>
          </w:tcPr>
          <w:p w14:paraId="3AE5030D" w14:textId="77777777" w:rsidR="000C1EB2" w:rsidRPr="0039425E" w:rsidRDefault="000C1EB2" w:rsidP="0039425E">
            <w:pPr>
              <w:adjustRightInd w:val="0"/>
              <w:spacing w:after="0" w:line="360" w:lineRule="auto"/>
              <w:rPr>
                <w:rFonts w:ascii="Times New Roman" w:hAnsi="Times New Roman" w:cs="Times New Roman"/>
                <w:bCs/>
                <w:lang w:val="en-GB"/>
              </w:rPr>
            </w:pPr>
            <w:r w:rsidRPr="0039425E">
              <w:rPr>
                <w:rFonts w:ascii="Times New Roman" w:hAnsi="Times New Roman" w:cs="Times New Roman"/>
                <w:bCs/>
                <w:lang w:val="en-GB"/>
              </w:rPr>
              <w:t>Unit</w:t>
            </w:r>
          </w:p>
        </w:tc>
        <w:tc>
          <w:tcPr>
            <w:tcW w:w="2410" w:type="dxa"/>
            <w:tcBorders>
              <w:top w:val="single" w:sz="4" w:space="0" w:color="auto"/>
              <w:bottom w:val="single" w:sz="4" w:space="0" w:color="auto"/>
            </w:tcBorders>
            <w:shd w:val="clear" w:color="auto" w:fill="auto"/>
          </w:tcPr>
          <w:p w14:paraId="7EB2DB04" w14:textId="77777777" w:rsidR="000C1EB2" w:rsidRPr="0039425E" w:rsidRDefault="000C1EB2" w:rsidP="0039425E">
            <w:pPr>
              <w:adjustRightInd w:val="0"/>
              <w:spacing w:after="0" w:line="360" w:lineRule="auto"/>
              <w:rPr>
                <w:rFonts w:ascii="Times New Roman" w:hAnsi="Times New Roman" w:cs="Times New Roman"/>
                <w:bCs/>
                <w:lang w:val="en-GB"/>
              </w:rPr>
            </w:pPr>
            <w:r w:rsidRPr="0039425E">
              <w:rPr>
                <w:rFonts w:ascii="Times New Roman" w:hAnsi="Times New Roman" w:cs="Times New Roman"/>
                <w:bCs/>
                <w:lang w:val="en-GB"/>
              </w:rPr>
              <w:t>Protocol</w:t>
            </w:r>
          </w:p>
        </w:tc>
        <w:tc>
          <w:tcPr>
            <w:tcW w:w="3084" w:type="dxa"/>
            <w:tcBorders>
              <w:top w:val="single" w:sz="4" w:space="0" w:color="auto"/>
              <w:bottom w:val="single" w:sz="4" w:space="0" w:color="auto"/>
            </w:tcBorders>
            <w:shd w:val="clear" w:color="auto" w:fill="auto"/>
          </w:tcPr>
          <w:p w14:paraId="2E892BBB" w14:textId="77777777" w:rsidR="000C1EB2" w:rsidRPr="0039425E" w:rsidRDefault="000C1EB2" w:rsidP="0039425E">
            <w:pPr>
              <w:adjustRightInd w:val="0"/>
              <w:spacing w:after="0" w:line="360" w:lineRule="auto"/>
              <w:rPr>
                <w:rFonts w:ascii="Times New Roman" w:hAnsi="Times New Roman" w:cs="Times New Roman"/>
                <w:bCs/>
                <w:lang w:val="en-GB"/>
              </w:rPr>
            </w:pPr>
            <w:r w:rsidRPr="0039425E">
              <w:rPr>
                <w:rFonts w:ascii="Times New Roman" w:hAnsi="Times New Roman" w:cs="Times New Roman"/>
                <w:bCs/>
                <w:lang w:val="en-GB"/>
              </w:rPr>
              <w:t>Reference</w:t>
            </w:r>
          </w:p>
        </w:tc>
      </w:tr>
      <w:tr w:rsidR="000C1EB2" w:rsidRPr="00050DC7" w14:paraId="5DDB46FC" w14:textId="77777777" w:rsidTr="006873B2">
        <w:tc>
          <w:tcPr>
            <w:tcW w:w="2444" w:type="dxa"/>
            <w:tcBorders>
              <w:top w:val="single" w:sz="4" w:space="0" w:color="auto"/>
            </w:tcBorders>
            <w:shd w:val="clear" w:color="auto" w:fill="auto"/>
          </w:tcPr>
          <w:p w14:paraId="6928764C" w14:textId="77777777" w:rsidR="000C1EB2" w:rsidRPr="00050DC7" w:rsidRDefault="000C1EB2" w:rsidP="0039425E">
            <w:pPr>
              <w:pStyle w:val="Default"/>
              <w:spacing w:line="360" w:lineRule="auto"/>
              <w:rPr>
                <w:color w:val="auto"/>
                <w:sz w:val="22"/>
                <w:szCs w:val="22"/>
                <w:lang w:val="en-GB"/>
              </w:rPr>
            </w:pPr>
            <w:r w:rsidRPr="00050DC7">
              <w:rPr>
                <w:color w:val="auto"/>
                <w:sz w:val="22"/>
                <w:szCs w:val="22"/>
                <w:lang w:val="en-GB"/>
              </w:rPr>
              <w:t>Aggregate stability (AS)</w:t>
            </w:r>
          </w:p>
        </w:tc>
        <w:tc>
          <w:tcPr>
            <w:tcW w:w="1134" w:type="dxa"/>
            <w:tcBorders>
              <w:top w:val="single" w:sz="4" w:space="0" w:color="auto"/>
            </w:tcBorders>
            <w:shd w:val="clear" w:color="auto" w:fill="auto"/>
          </w:tcPr>
          <w:p w14:paraId="504F1F32" w14:textId="77777777" w:rsidR="000C1EB2" w:rsidRPr="00050DC7" w:rsidRDefault="000C1EB2" w:rsidP="0039425E">
            <w:pPr>
              <w:adjustRightInd w:val="0"/>
              <w:spacing w:after="0" w:line="360" w:lineRule="auto"/>
              <w:rPr>
                <w:rFonts w:ascii="Times New Roman" w:hAnsi="Times New Roman" w:cs="Times New Roman"/>
                <w:lang w:val="en-GB"/>
              </w:rPr>
            </w:pPr>
            <w:r w:rsidRPr="00050DC7">
              <w:rPr>
                <w:rFonts w:ascii="Times New Roman" w:hAnsi="Times New Roman" w:cs="Times New Roman"/>
                <w:lang w:val="en-GB"/>
              </w:rPr>
              <w:t>%</w:t>
            </w:r>
          </w:p>
        </w:tc>
        <w:tc>
          <w:tcPr>
            <w:tcW w:w="2410" w:type="dxa"/>
            <w:tcBorders>
              <w:top w:val="single" w:sz="4" w:space="0" w:color="auto"/>
            </w:tcBorders>
            <w:shd w:val="clear" w:color="auto" w:fill="auto"/>
          </w:tcPr>
          <w:p w14:paraId="066C95FD" w14:textId="77777777" w:rsidR="000C1EB2" w:rsidRPr="00050DC7" w:rsidRDefault="000C1EB2" w:rsidP="0039425E">
            <w:pPr>
              <w:pStyle w:val="Default"/>
              <w:spacing w:line="360" w:lineRule="auto"/>
              <w:rPr>
                <w:color w:val="auto"/>
                <w:sz w:val="22"/>
                <w:szCs w:val="22"/>
                <w:lang w:val="en-GB"/>
              </w:rPr>
            </w:pPr>
            <w:r w:rsidRPr="00050DC7">
              <w:rPr>
                <w:color w:val="auto"/>
                <w:sz w:val="22"/>
                <w:szCs w:val="22"/>
                <w:lang w:val="en-GB"/>
              </w:rPr>
              <w:t xml:space="preserve">Wet sieving </w:t>
            </w:r>
          </w:p>
        </w:tc>
        <w:tc>
          <w:tcPr>
            <w:tcW w:w="3084" w:type="dxa"/>
            <w:tcBorders>
              <w:top w:val="single" w:sz="4" w:space="0" w:color="auto"/>
            </w:tcBorders>
            <w:shd w:val="clear" w:color="auto" w:fill="auto"/>
          </w:tcPr>
          <w:p w14:paraId="0EC2AFB4" w14:textId="5B2E7DA2" w:rsidR="000C1EB2" w:rsidRPr="00050DC7" w:rsidRDefault="000C1EB2" w:rsidP="0039425E">
            <w:pPr>
              <w:adjustRightInd w:val="0"/>
              <w:spacing w:after="0" w:line="360" w:lineRule="auto"/>
              <w:rPr>
                <w:rFonts w:ascii="Times New Roman" w:hAnsi="Times New Roman" w:cs="Times New Roman"/>
                <w:lang w:val="en-GB"/>
              </w:rPr>
            </w:pPr>
            <w:r w:rsidRPr="00050DC7">
              <w:rPr>
                <w:rFonts w:ascii="Times New Roman" w:hAnsi="Times New Roman" w:cs="Times New Roman"/>
                <w:lang w:val="en-GB"/>
              </w:rPr>
              <w:t xml:space="preserve">Kemper </w:t>
            </w:r>
            <w:r w:rsidR="008E4E38" w:rsidRPr="00050DC7">
              <w:rPr>
                <w:rFonts w:ascii="Times New Roman" w:hAnsi="Times New Roman" w:cs="Times New Roman"/>
                <w:lang w:val="en-GB"/>
              </w:rPr>
              <w:t>and</w:t>
            </w:r>
            <w:r w:rsidRPr="00050DC7">
              <w:rPr>
                <w:rFonts w:ascii="Times New Roman" w:hAnsi="Times New Roman" w:cs="Times New Roman"/>
                <w:lang w:val="en-GB"/>
              </w:rPr>
              <w:t xml:space="preserve"> </w:t>
            </w:r>
            <w:proofErr w:type="spellStart"/>
            <w:r w:rsidRPr="00050DC7">
              <w:rPr>
                <w:rFonts w:ascii="Times New Roman" w:hAnsi="Times New Roman" w:cs="Times New Roman"/>
                <w:lang w:val="en-GB"/>
              </w:rPr>
              <w:t>Rosenau</w:t>
            </w:r>
            <w:proofErr w:type="spellEnd"/>
            <w:r w:rsidRPr="00050DC7">
              <w:rPr>
                <w:rFonts w:ascii="Times New Roman" w:hAnsi="Times New Roman" w:cs="Times New Roman"/>
                <w:lang w:val="en-GB"/>
              </w:rPr>
              <w:t xml:space="preserve"> (1986)</w:t>
            </w:r>
          </w:p>
        </w:tc>
      </w:tr>
      <w:tr w:rsidR="000C1EB2" w:rsidRPr="00050DC7" w14:paraId="6913F1A3" w14:textId="77777777" w:rsidTr="006873B2">
        <w:tc>
          <w:tcPr>
            <w:tcW w:w="2444" w:type="dxa"/>
            <w:shd w:val="clear" w:color="auto" w:fill="auto"/>
          </w:tcPr>
          <w:p w14:paraId="403F0D09" w14:textId="77777777" w:rsidR="000C1EB2" w:rsidRPr="00050DC7" w:rsidRDefault="000C1EB2" w:rsidP="0039425E">
            <w:pPr>
              <w:pStyle w:val="Default"/>
              <w:spacing w:line="360" w:lineRule="auto"/>
              <w:rPr>
                <w:color w:val="auto"/>
                <w:sz w:val="22"/>
                <w:szCs w:val="22"/>
                <w:lang w:val="en-GB"/>
              </w:rPr>
            </w:pPr>
            <w:r w:rsidRPr="00050DC7">
              <w:rPr>
                <w:color w:val="auto"/>
                <w:sz w:val="22"/>
                <w:szCs w:val="22"/>
                <w:lang w:val="en-GB"/>
              </w:rPr>
              <w:t>Dispersion ratio (DR)</w:t>
            </w:r>
          </w:p>
        </w:tc>
        <w:tc>
          <w:tcPr>
            <w:tcW w:w="1134" w:type="dxa"/>
            <w:shd w:val="clear" w:color="auto" w:fill="auto"/>
          </w:tcPr>
          <w:p w14:paraId="4DE3E3CA" w14:textId="77777777" w:rsidR="000C1EB2" w:rsidRPr="00050DC7" w:rsidRDefault="000C1EB2" w:rsidP="0039425E">
            <w:pPr>
              <w:adjustRightInd w:val="0"/>
              <w:spacing w:after="0" w:line="360" w:lineRule="auto"/>
              <w:rPr>
                <w:rFonts w:ascii="Times New Roman" w:hAnsi="Times New Roman" w:cs="Times New Roman"/>
                <w:lang w:val="en-GB"/>
              </w:rPr>
            </w:pPr>
            <w:r w:rsidRPr="00050DC7">
              <w:rPr>
                <w:rFonts w:ascii="Times New Roman" w:hAnsi="Times New Roman" w:cs="Times New Roman"/>
                <w:lang w:val="en-GB"/>
              </w:rPr>
              <w:t>%</w:t>
            </w:r>
          </w:p>
        </w:tc>
        <w:tc>
          <w:tcPr>
            <w:tcW w:w="2410" w:type="dxa"/>
            <w:shd w:val="clear" w:color="auto" w:fill="auto"/>
          </w:tcPr>
          <w:p w14:paraId="3AA6AE33" w14:textId="77777777" w:rsidR="000C1EB2" w:rsidRPr="00050DC7" w:rsidRDefault="000C1EB2" w:rsidP="0039425E">
            <w:pPr>
              <w:adjustRightInd w:val="0"/>
              <w:spacing w:after="0" w:line="360" w:lineRule="auto"/>
              <w:rPr>
                <w:rFonts w:ascii="Times New Roman" w:hAnsi="Times New Roman" w:cs="Times New Roman"/>
                <w:lang w:val="en-GB"/>
              </w:rPr>
            </w:pPr>
            <w:r w:rsidRPr="00050DC7">
              <w:rPr>
                <w:rFonts w:ascii="Times New Roman" w:hAnsi="Times New Roman" w:cs="Times New Roman"/>
                <w:lang w:val="en-GB"/>
              </w:rPr>
              <w:t>DR= (a/b)* 100</w:t>
            </w:r>
          </w:p>
        </w:tc>
        <w:tc>
          <w:tcPr>
            <w:tcW w:w="3084" w:type="dxa"/>
            <w:shd w:val="clear" w:color="auto" w:fill="auto"/>
          </w:tcPr>
          <w:p w14:paraId="2775B0FF" w14:textId="305E99E1" w:rsidR="000C1EB2" w:rsidRPr="00050DC7" w:rsidRDefault="000C1EB2" w:rsidP="0039425E">
            <w:pPr>
              <w:adjustRightInd w:val="0"/>
              <w:spacing w:after="0" w:line="360" w:lineRule="auto"/>
              <w:rPr>
                <w:rFonts w:ascii="Times New Roman" w:hAnsi="Times New Roman" w:cs="Times New Roman"/>
                <w:lang w:val="en-GB"/>
              </w:rPr>
            </w:pPr>
            <w:proofErr w:type="spellStart"/>
            <w:r w:rsidRPr="00050DC7">
              <w:rPr>
                <w:rFonts w:ascii="Times New Roman" w:hAnsi="Times New Roman" w:cs="Times New Roman"/>
                <w:lang w:val="en-GB"/>
              </w:rPr>
              <w:t>Lal</w:t>
            </w:r>
            <w:proofErr w:type="spellEnd"/>
            <w:r w:rsidRPr="00050DC7">
              <w:rPr>
                <w:rFonts w:ascii="Times New Roman" w:hAnsi="Times New Roman" w:cs="Times New Roman"/>
                <w:lang w:val="en-GB"/>
              </w:rPr>
              <w:t xml:space="preserve"> </w:t>
            </w:r>
            <w:r w:rsidR="008E4E38" w:rsidRPr="00050DC7">
              <w:rPr>
                <w:rFonts w:ascii="Times New Roman" w:hAnsi="Times New Roman" w:cs="Times New Roman"/>
                <w:lang w:val="en-GB"/>
              </w:rPr>
              <w:t>and</w:t>
            </w:r>
            <w:r w:rsidRPr="00050DC7">
              <w:rPr>
                <w:rFonts w:ascii="Times New Roman" w:hAnsi="Times New Roman" w:cs="Times New Roman"/>
                <w:lang w:val="en-GB"/>
              </w:rPr>
              <w:t xml:space="preserve">  Elliot (1994)</w:t>
            </w:r>
          </w:p>
        </w:tc>
      </w:tr>
      <w:tr w:rsidR="000C1EB2" w:rsidRPr="00050DC7" w14:paraId="230E3E7A" w14:textId="77777777" w:rsidTr="006873B2">
        <w:tc>
          <w:tcPr>
            <w:tcW w:w="2444" w:type="dxa"/>
            <w:shd w:val="clear" w:color="auto" w:fill="auto"/>
          </w:tcPr>
          <w:p w14:paraId="3D29F399" w14:textId="77777777" w:rsidR="000C1EB2" w:rsidRPr="00050DC7" w:rsidRDefault="000C1EB2" w:rsidP="0039425E">
            <w:pPr>
              <w:pStyle w:val="Default"/>
              <w:spacing w:line="360" w:lineRule="auto"/>
              <w:rPr>
                <w:color w:val="auto"/>
                <w:sz w:val="22"/>
                <w:szCs w:val="22"/>
                <w:lang w:val="en-GB"/>
              </w:rPr>
            </w:pPr>
            <w:proofErr w:type="spellStart"/>
            <w:r w:rsidRPr="00050DC7">
              <w:rPr>
                <w:color w:val="auto"/>
                <w:sz w:val="22"/>
                <w:szCs w:val="22"/>
                <w:lang w:val="en-GB"/>
              </w:rPr>
              <w:t>Erodibility</w:t>
            </w:r>
            <w:proofErr w:type="spellEnd"/>
            <w:r w:rsidRPr="00050DC7">
              <w:rPr>
                <w:color w:val="auto"/>
                <w:sz w:val="22"/>
                <w:szCs w:val="22"/>
                <w:lang w:val="en-GB"/>
              </w:rPr>
              <w:t xml:space="preserve"> ratio (ER)</w:t>
            </w:r>
          </w:p>
        </w:tc>
        <w:tc>
          <w:tcPr>
            <w:tcW w:w="1134" w:type="dxa"/>
            <w:shd w:val="clear" w:color="auto" w:fill="auto"/>
          </w:tcPr>
          <w:p w14:paraId="0D731851" w14:textId="77777777" w:rsidR="000C1EB2" w:rsidRPr="00050DC7" w:rsidRDefault="000C1EB2" w:rsidP="0039425E">
            <w:pPr>
              <w:adjustRightInd w:val="0"/>
              <w:spacing w:after="0" w:line="360" w:lineRule="auto"/>
              <w:rPr>
                <w:rFonts w:ascii="Times New Roman" w:hAnsi="Times New Roman" w:cs="Times New Roman"/>
                <w:lang w:val="en-GB"/>
              </w:rPr>
            </w:pPr>
            <w:r w:rsidRPr="00050DC7">
              <w:rPr>
                <w:rFonts w:ascii="Times New Roman" w:hAnsi="Times New Roman" w:cs="Times New Roman"/>
                <w:lang w:val="en-GB"/>
              </w:rPr>
              <w:t>%</w:t>
            </w:r>
          </w:p>
        </w:tc>
        <w:tc>
          <w:tcPr>
            <w:tcW w:w="2410" w:type="dxa"/>
            <w:shd w:val="clear" w:color="auto" w:fill="auto"/>
          </w:tcPr>
          <w:p w14:paraId="137885D7" w14:textId="77777777" w:rsidR="000C1EB2" w:rsidRPr="00050DC7" w:rsidRDefault="000C1EB2" w:rsidP="0039425E">
            <w:pPr>
              <w:adjustRightInd w:val="0"/>
              <w:spacing w:after="0" w:line="360" w:lineRule="auto"/>
              <w:rPr>
                <w:rFonts w:ascii="Times New Roman" w:hAnsi="Times New Roman" w:cs="Times New Roman"/>
                <w:lang w:val="en-GB"/>
              </w:rPr>
            </w:pPr>
            <w:r w:rsidRPr="00050DC7">
              <w:rPr>
                <w:rFonts w:ascii="Times New Roman" w:hAnsi="Times New Roman" w:cs="Times New Roman"/>
                <w:lang w:val="en-GB"/>
              </w:rPr>
              <w:t>ER= (a/b)*(A/c)*100</w:t>
            </w:r>
          </w:p>
        </w:tc>
        <w:tc>
          <w:tcPr>
            <w:tcW w:w="3084" w:type="dxa"/>
            <w:shd w:val="clear" w:color="auto" w:fill="auto"/>
          </w:tcPr>
          <w:p w14:paraId="11B3353E" w14:textId="688CA27B" w:rsidR="000C1EB2" w:rsidRPr="00050DC7" w:rsidRDefault="000C1EB2" w:rsidP="0039425E">
            <w:pPr>
              <w:adjustRightInd w:val="0"/>
              <w:spacing w:after="0" w:line="360" w:lineRule="auto"/>
              <w:rPr>
                <w:rFonts w:ascii="Times New Roman" w:hAnsi="Times New Roman" w:cs="Times New Roman"/>
                <w:lang w:val="en-GB"/>
              </w:rPr>
            </w:pPr>
            <w:proofErr w:type="spellStart"/>
            <w:r w:rsidRPr="00050DC7">
              <w:rPr>
                <w:rFonts w:ascii="Times New Roman" w:hAnsi="Times New Roman" w:cs="Times New Roman"/>
                <w:lang w:val="en-GB"/>
              </w:rPr>
              <w:t>Lal</w:t>
            </w:r>
            <w:proofErr w:type="spellEnd"/>
            <w:r w:rsidRPr="00050DC7">
              <w:rPr>
                <w:rFonts w:ascii="Times New Roman" w:hAnsi="Times New Roman" w:cs="Times New Roman"/>
                <w:lang w:val="en-GB"/>
              </w:rPr>
              <w:t xml:space="preserve"> </w:t>
            </w:r>
            <w:r w:rsidR="008E4E38" w:rsidRPr="00050DC7">
              <w:rPr>
                <w:rFonts w:ascii="Times New Roman" w:hAnsi="Times New Roman" w:cs="Times New Roman"/>
                <w:lang w:val="en-GB"/>
              </w:rPr>
              <w:t>and</w:t>
            </w:r>
            <w:r w:rsidRPr="00050DC7">
              <w:rPr>
                <w:rFonts w:ascii="Times New Roman" w:hAnsi="Times New Roman" w:cs="Times New Roman"/>
                <w:lang w:val="en-GB"/>
              </w:rPr>
              <w:t xml:space="preserve">  Elliot (1994)</w:t>
            </w:r>
          </w:p>
        </w:tc>
      </w:tr>
      <w:tr w:rsidR="000C1EB2" w:rsidRPr="00050DC7" w14:paraId="466AF299" w14:textId="77777777" w:rsidTr="006873B2">
        <w:tc>
          <w:tcPr>
            <w:tcW w:w="2444" w:type="dxa"/>
            <w:shd w:val="clear" w:color="auto" w:fill="auto"/>
          </w:tcPr>
          <w:p w14:paraId="0F744E51" w14:textId="77777777" w:rsidR="000C1EB2" w:rsidRPr="00050DC7" w:rsidRDefault="000C1EB2" w:rsidP="0039425E">
            <w:pPr>
              <w:pStyle w:val="Default"/>
              <w:spacing w:line="360" w:lineRule="auto"/>
              <w:rPr>
                <w:color w:val="auto"/>
                <w:sz w:val="22"/>
                <w:szCs w:val="22"/>
                <w:lang w:val="en-GB"/>
              </w:rPr>
            </w:pPr>
            <w:r w:rsidRPr="00050DC7">
              <w:rPr>
                <w:color w:val="auto"/>
                <w:sz w:val="22"/>
                <w:szCs w:val="22"/>
                <w:lang w:val="en-GB"/>
              </w:rPr>
              <w:t>Clay ratio (CR)</w:t>
            </w:r>
          </w:p>
        </w:tc>
        <w:tc>
          <w:tcPr>
            <w:tcW w:w="1134" w:type="dxa"/>
            <w:shd w:val="clear" w:color="auto" w:fill="auto"/>
          </w:tcPr>
          <w:p w14:paraId="7BED209C" w14:textId="77777777" w:rsidR="000C1EB2" w:rsidRPr="00050DC7" w:rsidRDefault="000C1EB2" w:rsidP="0039425E">
            <w:pPr>
              <w:adjustRightInd w:val="0"/>
              <w:spacing w:after="0" w:line="360" w:lineRule="auto"/>
              <w:rPr>
                <w:rFonts w:ascii="Times New Roman" w:hAnsi="Times New Roman" w:cs="Times New Roman"/>
                <w:lang w:val="en-GB"/>
              </w:rPr>
            </w:pPr>
            <w:r w:rsidRPr="00050DC7">
              <w:rPr>
                <w:rFonts w:ascii="Times New Roman" w:hAnsi="Times New Roman" w:cs="Times New Roman"/>
                <w:lang w:val="en-GB"/>
              </w:rPr>
              <w:t>%</w:t>
            </w:r>
          </w:p>
        </w:tc>
        <w:tc>
          <w:tcPr>
            <w:tcW w:w="2410" w:type="dxa"/>
            <w:shd w:val="clear" w:color="auto" w:fill="auto"/>
          </w:tcPr>
          <w:p w14:paraId="530900CC" w14:textId="77777777" w:rsidR="000C1EB2" w:rsidRPr="00050DC7" w:rsidRDefault="000C1EB2" w:rsidP="0039425E">
            <w:pPr>
              <w:adjustRightInd w:val="0"/>
              <w:spacing w:after="0" w:line="360" w:lineRule="auto"/>
              <w:rPr>
                <w:rFonts w:ascii="Times New Roman" w:hAnsi="Times New Roman" w:cs="Times New Roman"/>
                <w:lang w:val="en-GB"/>
              </w:rPr>
            </w:pPr>
            <w:r w:rsidRPr="00050DC7">
              <w:rPr>
                <w:rFonts w:ascii="Times New Roman" w:hAnsi="Times New Roman" w:cs="Times New Roman"/>
                <w:lang w:val="en-GB"/>
              </w:rPr>
              <w:t>CR=(100-c)/c</w:t>
            </w:r>
          </w:p>
        </w:tc>
        <w:tc>
          <w:tcPr>
            <w:tcW w:w="3084" w:type="dxa"/>
            <w:shd w:val="clear" w:color="auto" w:fill="auto"/>
          </w:tcPr>
          <w:p w14:paraId="1B708354" w14:textId="77777777" w:rsidR="000C1EB2" w:rsidRPr="00050DC7" w:rsidRDefault="000C1EB2" w:rsidP="0039425E">
            <w:pPr>
              <w:adjustRightInd w:val="0"/>
              <w:spacing w:after="0" w:line="360" w:lineRule="auto"/>
              <w:rPr>
                <w:rFonts w:ascii="Times New Roman" w:hAnsi="Times New Roman" w:cs="Times New Roman"/>
                <w:lang w:val="en-GB"/>
              </w:rPr>
            </w:pPr>
            <w:proofErr w:type="spellStart"/>
            <w:r w:rsidRPr="00050DC7">
              <w:rPr>
                <w:rFonts w:ascii="Times New Roman" w:hAnsi="Times New Roman" w:cs="Times New Roman"/>
                <w:lang w:val="en-GB"/>
              </w:rPr>
              <w:t>Bouyoucos</w:t>
            </w:r>
            <w:proofErr w:type="spellEnd"/>
            <w:r w:rsidRPr="00050DC7">
              <w:rPr>
                <w:rFonts w:ascii="Times New Roman" w:hAnsi="Times New Roman" w:cs="Times New Roman"/>
                <w:lang w:val="en-GB"/>
              </w:rPr>
              <w:t xml:space="preserve"> (1935)</w:t>
            </w:r>
          </w:p>
        </w:tc>
      </w:tr>
      <w:tr w:rsidR="000C1EB2" w:rsidRPr="00050DC7" w14:paraId="56FD6175" w14:textId="77777777" w:rsidTr="006873B2">
        <w:tc>
          <w:tcPr>
            <w:tcW w:w="2444" w:type="dxa"/>
            <w:shd w:val="clear" w:color="auto" w:fill="auto"/>
          </w:tcPr>
          <w:p w14:paraId="2B13C559" w14:textId="1999DF07" w:rsidR="000C1EB2" w:rsidRPr="00050DC7" w:rsidRDefault="000C1EB2" w:rsidP="0039425E">
            <w:pPr>
              <w:adjustRightInd w:val="0"/>
              <w:spacing w:after="0" w:line="360" w:lineRule="auto"/>
              <w:rPr>
                <w:rFonts w:ascii="Times New Roman" w:hAnsi="Times New Roman" w:cs="Times New Roman"/>
                <w:lang w:val="en-GB"/>
              </w:rPr>
            </w:pPr>
            <w:r w:rsidRPr="00050DC7">
              <w:rPr>
                <w:rFonts w:ascii="Times New Roman" w:hAnsi="Times New Roman" w:cs="Times New Roman"/>
                <w:lang w:val="en-GB"/>
              </w:rPr>
              <w:t>Clay, Silt and Sand)</w:t>
            </w:r>
          </w:p>
        </w:tc>
        <w:tc>
          <w:tcPr>
            <w:tcW w:w="1134" w:type="dxa"/>
            <w:shd w:val="clear" w:color="auto" w:fill="auto"/>
          </w:tcPr>
          <w:p w14:paraId="3086C12C" w14:textId="77777777" w:rsidR="000C1EB2" w:rsidRPr="00050DC7" w:rsidRDefault="000C1EB2" w:rsidP="0039425E">
            <w:pPr>
              <w:adjustRightInd w:val="0"/>
              <w:spacing w:after="0" w:line="360" w:lineRule="auto"/>
              <w:rPr>
                <w:rFonts w:ascii="Times New Roman" w:hAnsi="Times New Roman" w:cs="Times New Roman"/>
                <w:lang w:val="en-GB"/>
              </w:rPr>
            </w:pPr>
            <w:r w:rsidRPr="00050DC7">
              <w:rPr>
                <w:rFonts w:ascii="Times New Roman" w:hAnsi="Times New Roman" w:cs="Times New Roman"/>
                <w:lang w:val="en-GB"/>
              </w:rPr>
              <w:t>%</w:t>
            </w:r>
          </w:p>
        </w:tc>
        <w:tc>
          <w:tcPr>
            <w:tcW w:w="2410" w:type="dxa"/>
            <w:shd w:val="clear" w:color="auto" w:fill="auto"/>
          </w:tcPr>
          <w:p w14:paraId="3CAD86A8" w14:textId="77777777" w:rsidR="000C1EB2" w:rsidRPr="00050DC7" w:rsidRDefault="000C1EB2" w:rsidP="0039425E">
            <w:pPr>
              <w:pStyle w:val="Default"/>
              <w:spacing w:line="360" w:lineRule="auto"/>
              <w:rPr>
                <w:color w:val="auto"/>
                <w:sz w:val="22"/>
                <w:szCs w:val="22"/>
                <w:lang w:val="en-GB"/>
              </w:rPr>
            </w:pPr>
            <w:r w:rsidRPr="00050DC7">
              <w:rPr>
                <w:color w:val="auto"/>
                <w:sz w:val="22"/>
                <w:szCs w:val="22"/>
                <w:lang w:val="en-GB"/>
              </w:rPr>
              <w:t xml:space="preserve">hydrometer method </w:t>
            </w:r>
          </w:p>
        </w:tc>
        <w:tc>
          <w:tcPr>
            <w:tcW w:w="3084" w:type="dxa"/>
            <w:shd w:val="clear" w:color="auto" w:fill="auto"/>
          </w:tcPr>
          <w:p w14:paraId="6813B46B" w14:textId="77777777" w:rsidR="000C1EB2" w:rsidRPr="00050DC7" w:rsidRDefault="000C1EB2" w:rsidP="0039425E">
            <w:pPr>
              <w:adjustRightInd w:val="0"/>
              <w:spacing w:after="0" w:line="360" w:lineRule="auto"/>
              <w:rPr>
                <w:rFonts w:ascii="Times New Roman" w:hAnsi="Times New Roman" w:cs="Times New Roman"/>
                <w:lang w:val="en-GB"/>
              </w:rPr>
            </w:pPr>
            <w:proofErr w:type="spellStart"/>
            <w:r w:rsidRPr="00050DC7">
              <w:rPr>
                <w:rFonts w:ascii="Times New Roman" w:hAnsi="Times New Roman" w:cs="Times New Roman"/>
                <w:lang w:val="en-GB"/>
              </w:rPr>
              <w:t>Bouyoucos</w:t>
            </w:r>
            <w:proofErr w:type="spellEnd"/>
            <w:r w:rsidRPr="00050DC7">
              <w:rPr>
                <w:rFonts w:ascii="Times New Roman" w:hAnsi="Times New Roman" w:cs="Times New Roman"/>
                <w:lang w:val="en-GB"/>
              </w:rPr>
              <w:t xml:space="preserve"> (1951)</w:t>
            </w:r>
          </w:p>
        </w:tc>
      </w:tr>
      <w:tr w:rsidR="000C1EB2" w:rsidRPr="00050DC7" w14:paraId="22136119" w14:textId="77777777" w:rsidTr="006873B2">
        <w:tc>
          <w:tcPr>
            <w:tcW w:w="2444" w:type="dxa"/>
            <w:shd w:val="clear" w:color="auto" w:fill="auto"/>
          </w:tcPr>
          <w:p w14:paraId="5190B79E" w14:textId="71F35727" w:rsidR="000C1EB2" w:rsidRPr="00050DC7" w:rsidRDefault="000C1EB2" w:rsidP="0039425E">
            <w:pPr>
              <w:adjustRightInd w:val="0"/>
              <w:spacing w:after="0" w:line="360" w:lineRule="auto"/>
              <w:rPr>
                <w:rFonts w:ascii="Times New Roman" w:hAnsi="Times New Roman" w:cs="Times New Roman"/>
                <w:lang w:val="en-GB"/>
              </w:rPr>
            </w:pPr>
            <w:r w:rsidRPr="00050DC7">
              <w:rPr>
                <w:rFonts w:ascii="Times New Roman" w:hAnsi="Times New Roman" w:cs="Times New Roman"/>
                <w:lang w:val="en-GB"/>
              </w:rPr>
              <w:t xml:space="preserve">Organic </w:t>
            </w:r>
            <w:r w:rsidR="00972BC7" w:rsidRPr="00050DC7">
              <w:rPr>
                <w:rFonts w:ascii="Times New Roman" w:hAnsi="Times New Roman" w:cs="Times New Roman"/>
                <w:lang w:val="en-GB"/>
              </w:rPr>
              <w:t xml:space="preserve">Carbon </w:t>
            </w:r>
            <w:r w:rsidRPr="00050DC7">
              <w:rPr>
                <w:rFonts w:ascii="Times New Roman" w:hAnsi="Times New Roman" w:cs="Times New Roman"/>
                <w:lang w:val="en-GB"/>
              </w:rPr>
              <w:t>(O</w:t>
            </w:r>
            <w:r w:rsidR="00972BC7" w:rsidRPr="00050DC7">
              <w:rPr>
                <w:rFonts w:ascii="Times New Roman" w:hAnsi="Times New Roman" w:cs="Times New Roman"/>
                <w:lang w:val="en-GB"/>
              </w:rPr>
              <w:t>C</w:t>
            </w:r>
            <w:r w:rsidRPr="00050DC7">
              <w:rPr>
                <w:rFonts w:ascii="Times New Roman" w:hAnsi="Times New Roman" w:cs="Times New Roman"/>
                <w:lang w:val="en-GB"/>
              </w:rPr>
              <w:t>)</w:t>
            </w:r>
          </w:p>
        </w:tc>
        <w:tc>
          <w:tcPr>
            <w:tcW w:w="1134" w:type="dxa"/>
            <w:shd w:val="clear" w:color="auto" w:fill="auto"/>
          </w:tcPr>
          <w:p w14:paraId="37E11ABD" w14:textId="77777777" w:rsidR="000C1EB2" w:rsidRPr="00050DC7" w:rsidRDefault="000C1EB2" w:rsidP="0039425E">
            <w:pPr>
              <w:adjustRightInd w:val="0"/>
              <w:spacing w:after="0" w:line="360" w:lineRule="auto"/>
              <w:rPr>
                <w:rFonts w:ascii="Times New Roman" w:hAnsi="Times New Roman" w:cs="Times New Roman"/>
                <w:lang w:val="en-GB"/>
              </w:rPr>
            </w:pPr>
            <w:r w:rsidRPr="00050DC7">
              <w:rPr>
                <w:rFonts w:ascii="Times New Roman" w:hAnsi="Times New Roman" w:cs="Times New Roman"/>
                <w:lang w:val="en-GB"/>
              </w:rPr>
              <w:t>%</w:t>
            </w:r>
          </w:p>
        </w:tc>
        <w:tc>
          <w:tcPr>
            <w:tcW w:w="2410" w:type="dxa"/>
            <w:shd w:val="clear" w:color="auto" w:fill="auto"/>
          </w:tcPr>
          <w:p w14:paraId="51CBA58B" w14:textId="1F6374CC" w:rsidR="000C1EB2" w:rsidRPr="00050DC7" w:rsidRDefault="000C1EB2" w:rsidP="0039425E">
            <w:pPr>
              <w:pStyle w:val="Default"/>
              <w:spacing w:line="360" w:lineRule="auto"/>
              <w:rPr>
                <w:color w:val="auto"/>
                <w:sz w:val="22"/>
                <w:szCs w:val="22"/>
                <w:lang w:val="en-GB"/>
              </w:rPr>
            </w:pPr>
            <w:proofErr w:type="spellStart"/>
            <w:r w:rsidRPr="00050DC7">
              <w:rPr>
                <w:color w:val="auto"/>
                <w:sz w:val="22"/>
                <w:szCs w:val="22"/>
                <w:lang w:val="en-GB"/>
              </w:rPr>
              <w:t>Walkley</w:t>
            </w:r>
            <w:proofErr w:type="spellEnd"/>
            <w:r w:rsidRPr="00050DC7">
              <w:rPr>
                <w:color w:val="auto"/>
                <w:sz w:val="22"/>
                <w:szCs w:val="22"/>
                <w:lang w:val="en-GB"/>
              </w:rPr>
              <w:t xml:space="preserve">-Black </w:t>
            </w:r>
          </w:p>
        </w:tc>
        <w:tc>
          <w:tcPr>
            <w:tcW w:w="3084" w:type="dxa"/>
            <w:shd w:val="clear" w:color="auto" w:fill="auto"/>
          </w:tcPr>
          <w:p w14:paraId="0C9A9A05" w14:textId="2CD41771" w:rsidR="000C1EB2" w:rsidRPr="00050DC7" w:rsidRDefault="000C1EB2" w:rsidP="0039425E">
            <w:pPr>
              <w:pStyle w:val="Default"/>
              <w:spacing w:line="360" w:lineRule="auto"/>
              <w:rPr>
                <w:color w:val="auto"/>
                <w:sz w:val="22"/>
                <w:szCs w:val="22"/>
                <w:lang w:val="en-GB"/>
              </w:rPr>
            </w:pPr>
            <w:r w:rsidRPr="00050DC7">
              <w:rPr>
                <w:color w:val="auto"/>
                <w:sz w:val="22"/>
                <w:szCs w:val="22"/>
                <w:lang w:val="en-GB"/>
              </w:rPr>
              <w:t xml:space="preserve">Nelson </w:t>
            </w:r>
            <w:r w:rsidR="008E4E38" w:rsidRPr="00050DC7">
              <w:rPr>
                <w:color w:val="auto"/>
                <w:sz w:val="22"/>
                <w:szCs w:val="22"/>
                <w:lang w:val="en-GB"/>
              </w:rPr>
              <w:t>and</w:t>
            </w:r>
            <w:r w:rsidRPr="00050DC7">
              <w:rPr>
                <w:color w:val="auto"/>
                <w:sz w:val="22"/>
                <w:szCs w:val="22"/>
                <w:lang w:val="en-GB"/>
              </w:rPr>
              <w:t xml:space="preserve"> </w:t>
            </w:r>
            <w:proofErr w:type="spellStart"/>
            <w:r w:rsidRPr="00050DC7">
              <w:rPr>
                <w:color w:val="auto"/>
                <w:sz w:val="22"/>
                <w:szCs w:val="22"/>
                <w:lang w:val="en-GB"/>
              </w:rPr>
              <w:t>Sommers</w:t>
            </w:r>
            <w:proofErr w:type="spellEnd"/>
            <w:r w:rsidRPr="00050DC7">
              <w:rPr>
                <w:color w:val="auto"/>
                <w:sz w:val="22"/>
                <w:szCs w:val="22"/>
                <w:lang w:val="en-GB"/>
              </w:rPr>
              <w:t xml:space="preserve"> (1982) </w:t>
            </w:r>
          </w:p>
        </w:tc>
      </w:tr>
      <w:tr w:rsidR="000C1EB2" w:rsidRPr="00050DC7" w14:paraId="46606601" w14:textId="77777777" w:rsidTr="006873B2">
        <w:tc>
          <w:tcPr>
            <w:tcW w:w="2444" w:type="dxa"/>
            <w:shd w:val="clear" w:color="auto" w:fill="auto"/>
          </w:tcPr>
          <w:p w14:paraId="14535F5A" w14:textId="77777777" w:rsidR="000C1EB2" w:rsidRPr="00050DC7" w:rsidRDefault="000C1EB2" w:rsidP="0039425E">
            <w:pPr>
              <w:adjustRightInd w:val="0"/>
              <w:spacing w:after="0" w:line="360" w:lineRule="auto"/>
              <w:rPr>
                <w:rFonts w:ascii="Times New Roman" w:hAnsi="Times New Roman" w:cs="Times New Roman"/>
                <w:lang w:val="en-GB"/>
              </w:rPr>
            </w:pPr>
            <w:r w:rsidRPr="00050DC7">
              <w:rPr>
                <w:rFonts w:ascii="Times New Roman" w:hAnsi="Times New Roman" w:cs="Times New Roman"/>
                <w:lang w:val="en-GB"/>
              </w:rPr>
              <w:t xml:space="preserve">Total N </w:t>
            </w:r>
          </w:p>
        </w:tc>
        <w:tc>
          <w:tcPr>
            <w:tcW w:w="1134" w:type="dxa"/>
            <w:shd w:val="clear" w:color="auto" w:fill="auto"/>
          </w:tcPr>
          <w:p w14:paraId="5D7DB711" w14:textId="77777777" w:rsidR="000C1EB2" w:rsidRPr="00050DC7" w:rsidRDefault="000C1EB2" w:rsidP="0039425E">
            <w:pPr>
              <w:adjustRightInd w:val="0"/>
              <w:spacing w:after="0" w:line="360" w:lineRule="auto"/>
              <w:rPr>
                <w:rFonts w:ascii="Times New Roman" w:hAnsi="Times New Roman" w:cs="Times New Roman"/>
                <w:lang w:val="en-GB"/>
              </w:rPr>
            </w:pPr>
            <w:r w:rsidRPr="00050DC7">
              <w:rPr>
                <w:rFonts w:ascii="Times New Roman" w:hAnsi="Times New Roman" w:cs="Times New Roman"/>
                <w:lang w:val="en-GB"/>
              </w:rPr>
              <w:t>%</w:t>
            </w:r>
          </w:p>
        </w:tc>
        <w:tc>
          <w:tcPr>
            <w:tcW w:w="2410" w:type="dxa"/>
            <w:shd w:val="clear" w:color="auto" w:fill="auto"/>
          </w:tcPr>
          <w:p w14:paraId="3AE4E9EF" w14:textId="77777777" w:rsidR="000C1EB2" w:rsidRPr="00050DC7" w:rsidRDefault="000C1EB2" w:rsidP="0039425E">
            <w:pPr>
              <w:adjustRightInd w:val="0"/>
              <w:spacing w:after="0" w:line="360" w:lineRule="auto"/>
              <w:rPr>
                <w:rFonts w:ascii="Times New Roman" w:hAnsi="Times New Roman" w:cs="Times New Roman"/>
                <w:lang w:val="en-GB"/>
              </w:rPr>
            </w:pPr>
            <w:proofErr w:type="spellStart"/>
            <w:r w:rsidRPr="00050DC7">
              <w:rPr>
                <w:rFonts w:ascii="Times New Roman" w:hAnsi="Times New Roman" w:cs="Times New Roman"/>
                <w:lang w:val="en-GB"/>
              </w:rPr>
              <w:t>Kjeldahl</w:t>
            </w:r>
            <w:proofErr w:type="spellEnd"/>
          </w:p>
        </w:tc>
        <w:tc>
          <w:tcPr>
            <w:tcW w:w="3084" w:type="dxa"/>
            <w:shd w:val="clear" w:color="auto" w:fill="auto"/>
          </w:tcPr>
          <w:p w14:paraId="7AEF38BB" w14:textId="0CF1D660" w:rsidR="000C1EB2" w:rsidRPr="00050DC7" w:rsidRDefault="000C1EB2" w:rsidP="0039425E">
            <w:pPr>
              <w:adjustRightInd w:val="0"/>
              <w:spacing w:after="0" w:line="360" w:lineRule="auto"/>
              <w:rPr>
                <w:rFonts w:ascii="Times New Roman" w:hAnsi="Times New Roman" w:cs="Times New Roman"/>
                <w:lang w:val="en-GB"/>
              </w:rPr>
            </w:pPr>
            <w:proofErr w:type="spellStart"/>
            <w:r w:rsidRPr="00050DC7">
              <w:rPr>
                <w:rFonts w:ascii="Times New Roman" w:hAnsi="Times New Roman" w:cs="Times New Roman"/>
                <w:lang w:val="en-GB"/>
              </w:rPr>
              <w:t>Bremner</w:t>
            </w:r>
            <w:proofErr w:type="spellEnd"/>
            <w:r w:rsidRPr="00050DC7">
              <w:rPr>
                <w:rFonts w:ascii="Times New Roman" w:hAnsi="Times New Roman" w:cs="Times New Roman"/>
                <w:lang w:val="en-GB"/>
              </w:rPr>
              <w:t xml:space="preserve"> </w:t>
            </w:r>
            <w:r w:rsidR="008E4E38" w:rsidRPr="00050DC7">
              <w:rPr>
                <w:rFonts w:ascii="Times New Roman" w:hAnsi="Times New Roman" w:cs="Times New Roman"/>
                <w:lang w:val="en-GB"/>
              </w:rPr>
              <w:t>and</w:t>
            </w:r>
            <w:r w:rsidRPr="00050DC7">
              <w:rPr>
                <w:rFonts w:ascii="Times New Roman" w:hAnsi="Times New Roman" w:cs="Times New Roman"/>
                <w:lang w:val="en-GB"/>
              </w:rPr>
              <w:t xml:space="preserve"> </w:t>
            </w:r>
            <w:proofErr w:type="spellStart"/>
            <w:r w:rsidRPr="00050DC7">
              <w:rPr>
                <w:rFonts w:ascii="Times New Roman" w:hAnsi="Times New Roman" w:cs="Times New Roman"/>
                <w:lang w:val="en-GB"/>
              </w:rPr>
              <w:t>Mulvaney</w:t>
            </w:r>
            <w:proofErr w:type="spellEnd"/>
            <w:r w:rsidRPr="00050DC7">
              <w:rPr>
                <w:rFonts w:ascii="Times New Roman" w:hAnsi="Times New Roman" w:cs="Times New Roman"/>
                <w:lang w:val="en-GB"/>
              </w:rPr>
              <w:t xml:space="preserve"> (1982)</w:t>
            </w:r>
          </w:p>
        </w:tc>
      </w:tr>
      <w:tr w:rsidR="00363549" w:rsidRPr="00050DC7" w14:paraId="09D6DC72" w14:textId="77777777" w:rsidTr="006873B2">
        <w:tc>
          <w:tcPr>
            <w:tcW w:w="2444" w:type="dxa"/>
            <w:tcBorders>
              <w:bottom w:val="single" w:sz="4" w:space="0" w:color="auto"/>
            </w:tcBorders>
            <w:shd w:val="clear" w:color="auto" w:fill="auto"/>
          </w:tcPr>
          <w:p w14:paraId="5EF93A4F" w14:textId="09E73EDD" w:rsidR="00363549" w:rsidRPr="00050DC7" w:rsidRDefault="00363549" w:rsidP="0039425E">
            <w:pPr>
              <w:adjustRightInd w:val="0"/>
              <w:spacing w:after="0" w:line="360" w:lineRule="auto"/>
              <w:rPr>
                <w:rFonts w:ascii="Times New Roman" w:hAnsi="Times New Roman" w:cs="Times New Roman"/>
                <w:lang w:val="en-GB"/>
              </w:rPr>
            </w:pPr>
            <w:r w:rsidRPr="00050DC7">
              <w:rPr>
                <w:rFonts w:ascii="Times New Roman" w:hAnsi="Times New Roman" w:cs="Times New Roman"/>
                <w:lang w:val="en-GB"/>
              </w:rPr>
              <w:t>Bulk Density</w:t>
            </w:r>
          </w:p>
        </w:tc>
        <w:tc>
          <w:tcPr>
            <w:tcW w:w="1134" w:type="dxa"/>
            <w:tcBorders>
              <w:bottom w:val="single" w:sz="4" w:space="0" w:color="auto"/>
            </w:tcBorders>
            <w:shd w:val="clear" w:color="auto" w:fill="auto"/>
          </w:tcPr>
          <w:p w14:paraId="1A3EE1A3" w14:textId="24A0687C" w:rsidR="00363549" w:rsidRPr="00050DC7" w:rsidRDefault="00363549" w:rsidP="0039425E">
            <w:pPr>
              <w:adjustRightInd w:val="0"/>
              <w:spacing w:after="0" w:line="360" w:lineRule="auto"/>
              <w:rPr>
                <w:rFonts w:ascii="Times New Roman" w:hAnsi="Times New Roman" w:cs="Times New Roman"/>
                <w:lang w:val="en-GB"/>
              </w:rPr>
            </w:pPr>
            <w:r w:rsidRPr="00050DC7">
              <w:rPr>
                <w:rFonts w:ascii="Times New Roman" w:hAnsi="Times New Roman" w:cs="Times New Roman"/>
                <w:lang w:val="en-GB"/>
              </w:rPr>
              <w:t>g cm</w:t>
            </w:r>
            <w:r w:rsidRPr="00050DC7">
              <w:rPr>
                <w:rFonts w:ascii="Times New Roman" w:hAnsi="Times New Roman" w:cs="Times New Roman"/>
                <w:vertAlign w:val="superscript"/>
                <w:lang w:val="en-GB"/>
              </w:rPr>
              <w:t>-3</w:t>
            </w:r>
          </w:p>
        </w:tc>
        <w:tc>
          <w:tcPr>
            <w:tcW w:w="2410" w:type="dxa"/>
            <w:tcBorders>
              <w:bottom w:val="single" w:sz="4" w:space="0" w:color="auto"/>
            </w:tcBorders>
            <w:shd w:val="clear" w:color="auto" w:fill="auto"/>
          </w:tcPr>
          <w:p w14:paraId="7962E422" w14:textId="219E2440" w:rsidR="00363549" w:rsidRPr="00050DC7" w:rsidRDefault="00363549" w:rsidP="0039425E">
            <w:pPr>
              <w:adjustRightInd w:val="0"/>
              <w:spacing w:after="0" w:line="360" w:lineRule="auto"/>
              <w:rPr>
                <w:rFonts w:ascii="Times New Roman" w:hAnsi="Times New Roman" w:cs="Times New Roman"/>
                <w:lang w:val="en-GB"/>
              </w:rPr>
            </w:pPr>
            <w:r w:rsidRPr="00050DC7">
              <w:rPr>
                <w:rFonts w:ascii="Times New Roman" w:hAnsi="Times New Roman" w:cs="Times New Roman"/>
                <w:lang w:val="en-GB"/>
              </w:rPr>
              <w:t>undisturbed soil sample</w:t>
            </w:r>
          </w:p>
        </w:tc>
        <w:tc>
          <w:tcPr>
            <w:tcW w:w="3084" w:type="dxa"/>
            <w:tcBorders>
              <w:bottom w:val="single" w:sz="4" w:space="0" w:color="auto"/>
            </w:tcBorders>
            <w:shd w:val="clear" w:color="auto" w:fill="auto"/>
          </w:tcPr>
          <w:p w14:paraId="61D6D5D9" w14:textId="24E11F63" w:rsidR="00363549" w:rsidRPr="00050DC7" w:rsidRDefault="00363549" w:rsidP="0039425E">
            <w:pPr>
              <w:adjustRightInd w:val="0"/>
              <w:spacing w:after="0" w:line="360" w:lineRule="auto"/>
              <w:rPr>
                <w:rFonts w:ascii="Times New Roman" w:hAnsi="Times New Roman" w:cs="Times New Roman"/>
                <w:lang w:val="en-GB"/>
              </w:rPr>
            </w:pPr>
            <w:r w:rsidRPr="00050DC7">
              <w:rPr>
                <w:rFonts w:ascii="Times New Roman" w:hAnsi="Times New Roman" w:cs="Times New Roman"/>
                <w:lang w:val="en-GB"/>
              </w:rPr>
              <w:t>Burt, 2014</w:t>
            </w:r>
          </w:p>
        </w:tc>
      </w:tr>
    </w:tbl>
    <w:p w14:paraId="4A59ACE6" w14:textId="2E5C8148" w:rsidR="000C1EB2" w:rsidRPr="00050DC7" w:rsidRDefault="000C1EB2" w:rsidP="006873B2">
      <w:pPr>
        <w:pStyle w:val="WW-NormalWeb1"/>
        <w:spacing w:before="0" w:after="0"/>
        <w:jc w:val="both"/>
        <w:rPr>
          <w:b/>
          <w:lang w:val="en-GB"/>
        </w:rPr>
      </w:pPr>
      <w:r w:rsidRPr="00050DC7">
        <w:rPr>
          <w:sz w:val="16"/>
          <w:szCs w:val="16"/>
          <w:lang w:val="en-GB"/>
        </w:rPr>
        <w:t>a is the percentage of silt plus clay in suspension, b is the percentage of silt plus clay dispersed with chemical agent, A is the field capacity, c is the percentage of clay dispersed with chemical agent</w:t>
      </w:r>
    </w:p>
    <w:p w14:paraId="64B46C80" w14:textId="77777777" w:rsidR="006873B2" w:rsidRPr="00050DC7" w:rsidRDefault="006873B2" w:rsidP="008E4E38">
      <w:pPr>
        <w:spacing w:line="360" w:lineRule="auto"/>
        <w:jc w:val="both"/>
        <w:rPr>
          <w:rFonts w:ascii="Times New Roman" w:hAnsi="Times New Roman" w:cs="Times New Roman"/>
          <w:sz w:val="24"/>
          <w:szCs w:val="24"/>
          <w:lang w:val="en-GB"/>
        </w:rPr>
      </w:pPr>
    </w:p>
    <w:p w14:paraId="544E6414" w14:textId="2DD8795B" w:rsidR="008A1216" w:rsidRPr="00050DC7" w:rsidRDefault="008A1216" w:rsidP="008E4E38">
      <w:pPr>
        <w:spacing w:line="360" w:lineRule="auto"/>
        <w:jc w:val="both"/>
        <w:rPr>
          <w:rFonts w:ascii="Times New Roman" w:hAnsi="Times New Roman" w:cs="Times New Roman"/>
          <w:sz w:val="24"/>
          <w:szCs w:val="24"/>
          <w:lang w:val="en-GB"/>
        </w:rPr>
      </w:pPr>
      <w:r w:rsidRPr="00050DC7">
        <w:rPr>
          <w:rFonts w:ascii="Times New Roman" w:hAnsi="Times New Roman" w:cs="Times New Roman"/>
          <w:sz w:val="24"/>
          <w:szCs w:val="24"/>
          <w:lang w:val="en-GB"/>
        </w:rPr>
        <w:t>The carbon sequestration potential of the soils (CSP, t C ha</w:t>
      </w:r>
      <w:r w:rsidRPr="00050DC7">
        <w:rPr>
          <w:rFonts w:ascii="Times New Roman" w:hAnsi="Times New Roman" w:cs="Times New Roman"/>
          <w:sz w:val="24"/>
          <w:szCs w:val="24"/>
          <w:vertAlign w:val="superscript"/>
          <w:lang w:val="en-GB"/>
        </w:rPr>
        <w:t>–1</w:t>
      </w:r>
      <w:r w:rsidRPr="00050DC7">
        <w:rPr>
          <w:rFonts w:ascii="Times New Roman" w:hAnsi="Times New Roman" w:cs="Times New Roman"/>
          <w:sz w:val="24"/>
          <w:szCs w:val="24"/>
          <w:lang w:val="en-GB"/>
        </w:rPr>
        <w:t>) was calculated by Equation 1</w:t>
      </w:r>
      <w:r w:rsidR="008E4E38" w:rsidRPr="00050DC7">
        <w:rPr>
          <w:rFonts w:ascii="Times New Roman" w:hAnsi="Times New Roman" w:cs="Times New Roman"/>
          <w:sz w:val="24"/>
          <w:szCs w:val="24"/>
          <w:lang w:val="en-GB"/>
        </w:rPr>
        <w:t xml:space="preserve"> (Angers </w:t>
      </w:r>
      <w:r w:rsidR="006873B2" w:rsidRPr="00050DC7">
        <w:rPr>
          <w:rFonts w:ascii="Times New Roman" w:hAnsi="Times New Roman" w:cs="Times New Roman"/>
          <w:sz w:val="24"/>
          <w:szCs w:val="24"/>
          <w:lang w:val="en-GB"/>
        </w:rPr>
        <w:t>et al</w:t>
      </w:r>
      <w:r w:rsidR="008E4E38" w:rsidRPr="00050DC7">
        <w:rPr>
          <w:rFonts w:ascii="Times New Roman" w:hAnsi="Times New Roman" w:cs="Times New Roman"/>
          <w:sz w:val="24"/>
          <w:szCs w:val="24"/>
          <w:lang w:val="en-GB"/>
        </w:rPr>
        <w:t>. 2011;</w:t>
      </w:r>
      <w:r w:rsidR="008E4E38" w:rsidRPr="00050DC7">
        <w:rPr>
          <w:rFonts w:ascii="Times New Roman" w:hAnsi="Times New Roman" w:cs="Times New Roman"/>
          <w:iCs/>
          <w:sz w:val="24"/>
          <w:szCs w:val="24"/>
          <w:lang w:val="en-GB"/>
        </w:rPr>
        <w:t xml:space="preserve"> Cao </w:t>
      </w:r>
      <w:r w:rsidR="006873B2" w:rsidRPr="00050DC7">
        <w:rPr>
          <w:rFonts w:ascii="Times New Roman" w:hAnsi="Times New Roman" w:cs="Times New Roman"/>
          <w:iCs/>
          <w:sz w:val="24"/>
          <w:szCs w:val="24"/>
          <w:lang w:val="en-GB"/>
        </w:rPr>
        <w:t>et al.</w:t>
      </w:r>
      <w:r w:rsidR="008E4E38" w:rsidRPr="00050DC7">
        <w:rPr>
          <w:rFonts w:ascii="Times New Roman" w:hAnsi="Times New Roman" w:cs="Times New Roman"/>
          <w:iCs/>
          <w:sz w:val="24"/>
          <w:szCs w:val="24"/>
          <w:lang w:val="en-GB"/>
        </w:rPr>
        <w:t>., 2016)</w:t>
      </w:r>
      <w:r w:rsidRPr="00050DC7">
        <w:rPr>
          <w:rFonts w:ascii="Times New Roman" w:hAnsi="Times New Roman" w:cs="Times New Roman"/>
          <w:sz w:val="24"/>
          <w:szCs w:val="24"/>
          <w:lang w:val="en-GB"/>
        </w:rPr>
        <w:t xml:space="preserve">. </w:t>
      </w:r>
    </w:p>
    <w:p w14:paraId="0530573C" w14:textId="064A928A" w:rsidR="00363549" w:rsidRPr="00050DC7" w:rsidRDefault="00363549" w:rsidP="00363549">
      <w:pPr>
        <w:jc w:val="center"/>
        <w:rPr>
          <w:rFonts w:ascii="Times New Roman" w:hAnsi="Times New Roman" w:cs="Times New Roman"/>
          <w:sz w:val="24"/>
          <w:szCs w:val="24"/>
          <w:lang w:val="en-GB"/>
        </w:rPr>
      </w:pPr>
      <w:r w:rsidRPr="00050DC7">
        <w:rPr>
          <w:rFonts w:ascii="Times New Roman" w:hAnsi="Times New Roman" w:cs="Times New Roman"/>
          <w:sz w:val="24"/>
          <w:szCs w:val="24"/>
          <w:lang w:val="en-GB"/>
        </w:rPr>
        <w:t xml:space="preserve">             CSP= </w:t>
      </w:r>
      <w:proofErr w:type="spellStart"/>
      <w:r w:rsidRPr="00050DC7">
        <w:rPr>
          <w:rFonts w:ascii="Times New Roman" w:hAnsi="Times New Roman" w:cs="Times New Roman"/>
          <w:sz w:val="24"/>
          <w:szCs w:val="24"/>
          <w:lang w:val="en-GB"/>
        </w:rPr>
        <w:t>Sdef</w:t>
      </w:r>
      <w:proofErr w:type="spellEnd"/>
      <w:r w:rsidRPr="00050DC7">
        <w:rPr>
          <w:rFonts w:ascii="Times New Roman" w:hAnsi="Times New Roman" w:cs="Times New Roman"/>
          <w:sz w:val="24"/>
          <w:szCs w:val="24"/>
          <w:lang w:val="en-GB"/>
        </w:rPr>
        <w:t xml:space="preserve"> × </w:t>
      </w:r>
      <w:r w:rsidRPr="00050DC7">
        <w:rPr>
          <w:rFonts w:ascii="Times New Roman" w:hAnsi="Times New Roman" w:cs="Times New Roman"/>
          <w:i/>
          <w:iCs/>
          <w:sz w:val="24"/>
          <w:szCs w:val="24"/>
          <w:lang w:val="en-GB"/>
        </w:rPr>
        <w:t xml:space="preserve">γ </w:t>
      </w:r>
      <w:r w:rsidRPr="00050DC7">
        <w:rPr>
          <w:rFonts w:ascii="Times New Roman" w:hAnsi="Times New Roman" w:cs="Times New Roman"/>
          <w:sz w:val="24"/>
          <w:szCs w:val="24"/>
          <w:lang w:val="en-GB"/>
        </w:rPr>
        <w:t xml:space="preserve">× </w:t>
      </w:r>
      <w:r w:rsidRPr="00050DC7">
        <w:rPr>
          <w:rFonts w:ascii="Times New Roman" w:hAnsi="Times New Roman" w:cs="Times New Roman"/>
          <w:i/>
          <w:iCs/>
          <w:sz w:val="24"/>
          <w:szCs w:val="24"/>
          <w:lang w:val="en-GB"/>
        </w:rPr>
        <w:t xml:space="preserve">H </w:t>
      </w:r>
      <w:r w:rsidRPr="00050DC7">
        <w:rPr>
          <w:rFonts w:ascii="Times New Roman" w:hAnsi="Times New Roman" w:cs="Times New Roman"/>
          <w:sz w:val="24"/>
          <w:szCs w:val="24"/>
          <w:lang w:val="en-GB"/>
        </w:rPr>
        <w:t>× (1-</w:t>
      </w:r>
      <w:r w:rsidRPr="00050DC7">
        <w:rPr>
          <w:rFonts w:ascii="Times New Roman" w:hAnsi="Times New Roman" w:cs="Times New Roman"/>
          <w:i/>
          <w:iCs/>
          <w:sz w:val="24"/>
          <w:szCs w:val="24"/>
          <w:lang w:val="en-GB"/>
        </w:rPr>
        <w:t>d</w:t>
      </w:r>
      <w:r w:rsidRPr="00050DC7">
        <w:rPr>
          <w:rFonts w:ascii="Times New Roman" w:hAnsi="Times New Roman" w:cs="Times New Roman"/>
          <w:sz w:val="24"/>
          <w:szCs w:val="24"/>
          <w:vertAlign w:val="subscript"/>
          <w:lang w:val="en-GB"/>
        </w:rPr>
        <w:t>2-mm</w:t>
      </w:r>
      <w:r w:rsidRPr="00050DC7">
        <w:rPr>
          <w:rFonts w:ascii="Times New Roman" w:hAnsi="Times New Roman" w:cs="Times New Roman"/>
          <w:sz w:val="24"/>
          <w:szCs w:val="24"/>
          <w:lang w:val="en-GB"/>
        </w:rPr>
        <w:t>/100) × 10</w:t>
      </w:r>
      <w:r w:rsidRPr="00050DC7">
        <w:rPr>
          <w:rFonts w:ascii="Times New Roman" w:hAnsi="Times New Roman" w:cs="Times New Roman"/>
          <w:sz w:val="24"/>
          <w:szCs w:val="24"/>
          <w:vertAlign w:val="superscript"/>
          <w:lang w:val="en-GB"/>
        </w:rPr>
        <w:t>–1</w:t>
      </w:r>
      <w:r w:rsidRPr="00050DC7">
        <w:rPr>
          <w:rFonts w:ascii="Times New Roman" w:hAnsi="Times New Roman" w:cs="Times New Roman"/>
          <w:sz w:val="24"/>
          <w:szCs w:val="24"/>
          <w:lang w:val="en-GB"/>
        </w:rPr>
        <w:t xml:space="preserve"> </w:t>
      </w:r>
      <w:r w:rsidRPr="00050DC7">
        <w:rPr>
          <w:rFonts w:ascii="Times New Roman" w:hAnsi="Times New Roman" w:cs="Times New Roman"/>
          <w:sz w:val="24"/>
          <w:szCs w:val="24"/>
          <w:lang w:val="en-GB"/>
        </w:rPr>
        <w:tab/>
      </w:r>
      <w:r w:rsidRPr="00050DC7">
        <w:rPr>
          <w:rFonts w:ascii="Times New Roman" w:hAnsi="Times New Roman" w:cs="Times New Roman"/>
          <w:sz w:val="24"/>
          <w:szCs w:val="24"/>
          <w:lang w:val="en-GB"/>
        </w:rPr>
        <w:tab/>
      </w:r>
      <w:r w:rsidRPr="00050DC7">
        <w:rPr>
          <w:rFonts w:ascii="Times New Roman" w:hAnsi="Times New Roman" w:cs="Times New Roman"/>
          <w:sz w:val="24"/>
          <w:szCs w:val="24"/>
          <w:lang w:val="en-GB"/>
        </w:rPr>
        <w:tab/>
        <w:t>(</w:t>
      </w:r>
      <w:r w:rsidR="006873B2" w:rsidRPr="00050DC7">
        <w:rPr>
          <w:rFonts w:ascii="Times New Roman" w:hAnsi="Times New Roman" w:cs="Times New Roman"/>
          <w:sz w:val="24"/>
          <w:szCs w:val="24"/>
          <w:lang w:val="en-GB"/>
        </w:rPr>
        <w:t>Equation</w:t>
      </w:r>
      <w:r w:rsidRPr="00050DC7">
        <w:rPr>
          <w:rFonts w:ascii="Times New Roman" w:hAnsi="Times New Roman" w:cs="Times New Roman"/>
          <w:sz w:val="24"/>
          <w:szCs w:val="24"/>
          <w:lang w:val="en-GB"/>
        </w:rPr>
        <w:t xml:space="preserve"> 1)</w:t>
      </w:r>
    </w:p>
    <w:p w14:paraId="749362AA" w14:textId="193DD38B" w:rsidR="008A1216" w:rsidRPr="00050DC7" w:rsidRDefault="003E6925" w:rsidP="000C1EB2">
      <w:pPr>
        <w:spacing w:line="360" w:lineRule="auto"/>
        <w:jc w:val="both"/>
        <w:rPr>
          <w:rFonts w:ascii="Times New Roman" w:hAnsi="Times New Roman" w:cs="Times New Roman"/>
          <w:sz w:val="24"/>
          <w:szCs w:val="24"/>
          <w:lang w:val="en-GB"/>
        </w:rPr>
      </w:pPr>
      <w:proofErr w:type="spellStart"/>
      <w:r w:rsidRPr="00050DC7">
        <w:rPr>
          <w:rFonts w:ascii="Times New Roman" w:hAnsi="Times New Roman" w:cs="Times New Roman"/>
          <w:sz w:val="24"/>
          <w:szCs w:val="24"/>
          <w:lang w:val="en-GB"/>
        </w:rPr>
        <w:t>Sdef</w:t>
      </w:r>
      <w:proofErr w:type="spellEnd"/>
      <w:r w:rsidRPr="00050DC7">
        <w:rPr>
          <w:rFonts w:ascii="Times New Roman" w:hAnsi="Times New Roman" w:cs="Times New Roman"/>
          <w:sz w:val="24"/>
          <w:szCs w:val="24"/>
          <w:lang w:val="en-GB"/>
        </w:rPr>
        <w:t>, g kg</w:t>
      </w:r>
      <w:r w:rsidRPr="00050DC7">
        <w:rPr>
          <w:rFonts w:ascii="Times New Roman" w:hAnsi="Times New Roman" w:cs="Times New Roman"/>
          <w:sz w:val="24"/>
          <w:szCs w:val="24"/>
          <w:vertAlign w:val="superscript"/>
          <w:lang w:val="en-GB"/>
        </w:rPr>
        <w:t>-</w:t>
      </w:r>
      <w:proofErr w:type="gramStart"/>
      <w:r w:rsidRPr="00050DC7">
        <w:rPr>
          <w:rFonts w:ascii="Times New Roman" w:hAnsi="Times New Roman" w:cs="Times New Roman"/>
          <w:sz w:val="24"/>
          <w:szCs w:val="24"/>
          <w:vertAlign w:val="superscript"/>
          <w:lang w:val="en-GB"/>
        </w:rPr>
        <w:t>1</w:t>
      </w:r>
      <w:r w:rsidRPr="00050DC7">
        <w:rPr>
          <w:rFonts w:ascii="Times New Roman" w:hAnsi="Times New Roman" w:cs="Times New Roman"/>
          <w:sz w:val="24"/>
          <w:szCs w:val="24"/>
          <w:lang w:val="en-GB"/>
        </w:rPr>
        <w:t xml:space="preserve"> :</w:t>
      </w:r>
      <w:proofErr w:type="gramEnd"/>
      <w:r w:rsidRPr="00050DC7">
        <w:rPr>
          <w:rFonts w:ascii="Times New Roman" w:hAnsi="Times New Roman" w:cs="Times New Roman"/>
          <w:sz w:val="24"/>
          <w:szCs w:val="24"/>
          <w:lang w:val="en-GB"/>
        </w:rPr>
        <w:t xml:space="preserve"> It is determined as a result of subtracting the organic carbon content from the soil carbon content in the saturation state. The potential saturation carbon content was determined according to </w:t>
      </w:r>
      <w:proofErr w:type="spellStart"/>
      <w:r w:rsidRPr="00050DC7">
        <w:rPr>
          <w:rFonts w:ascii="Times New Roman" w:hAnsi="Times New Roman" w:cs="Times New Roman"/>
          <w:sz w:val="24"/>
          <w:szCs w:val="24"/>
          <w:lang w:val="en-GB"/>
        </w:rPr>
        <w:t>Hassink</w:t>
      </w:r>
      <w:proofErr w:type="spellEnd"/>
      <w:r w:rsidRPr="00050DC7">
        <w:rPr>
          <w:rFonts w:ascii="Times New Roman" w:hAnsi="Times New Roman" w:cs="Times New Roman"/>
          <w:sz w:val="24"/>
          <w:szCs w:val="24"/>
          <w:lang w:val="en-GB"/>
        </w:rPr>
        <w:t>, (1997).</w:t>
      </w:r>
      <w:r w:rsidRPr="00050DC7">
        <w:rPr>
          <w:lang w:val="en-GB"/>
        </w:rPr>
        <w:t xml:space="preserve"> </w:t>
      </w:r>
      <w:proofErr w:type="gramStart"/>
      <w:r w:rsidRPr="00050DC7">
        <w:rPr>
          <w:rFonts w:ascii="Times New Roman" w:hAnsi="Times New Roman" w:cs="Times New Roman"/>
          <w:sz w:val="24"/>
          <w:szCs w:val="24"/>
          <w:lang w:val="en-GB"/>
        </w:rPr>
        <w:t>γ</w:t>
      </w:r>
      <w:proofErr w:type="gramEnd"/>
      <w:r w:rsidRPr="00050DC7">
        <w:rPr>
          <w:rFonts w:ascii="Times New Roman" w:hAnsi="Times New Roman" w:cs="Times New Roman"/>
          <w:sz w:val="24"/>
          <w:szCs w:val="24"/>
          <w:lang w:val="en-GB"/>
        </w:rPr>
        <w:t>: bulk density (g cm</w:t>
      </w:r>
      <w:r w:rsidRPr="00050DC7">
        <w:rPr>
          <w:rFonts w:ascii="Times New Roman" w:hAnsi="Times New Roman" w:cs="Times New Roman"/>
          <w:sz w:val="24"/>
          <w:szCs w:val="24"/>
          <w:vertAlign w:val="superscript"/>
          <w:lang w:val="en-GB"/>
        </w:rPr>
        <w:t>–3</w:t>
      </w:r>
      <w:r w:rsidRPr="00050DC7">
        <w:rPr>
          <w:rFonts w:ascii="Times New Roman" w:hAnsi="Times New Roman" w:cs="Times New Roman"/>
          <w:sz w:val="24"/>
          <w:szCs w:val="24"/>
          <w:lang w:val="en-GB"/>
        </w:rPr>
        <w:t>) H: soil depth (cm), d</w:t>
      </w:r>
      <w:r w:rsidRPr="00050DC7">
        <w:rPr>
          <w:rFonts w:ascii="Times New Roman" w:hAnsi="Times New Roman" w:cs="Times New Roman"/>
          <w:sz w:val="24"/>
          <w:szCs w:val="24"/>
          <w:vertAlign w:val="subscript"/>
          <w:lang w:val="en-GB"/>
        </w:rPr>
        <w:t>2-mm</w:t>
      </w:r>
      <w:r w:rsidRPr="00050DC7">
        <w:rPr>
          <w:rFonts w:ascii="Times New Roman" w:hAnsi="Times New Roman" w:cs="Times New Roman"/>
          <w:sz w:val="24"/>
          <w:szCs w:val="24"/>
          <w:lang w:val="en-GB"/>
        </w:rPr>
        <w:t xml:space="preserve"> (%) coarse fraction&gt;2mm.</w:t>
      </w:r>
    </w:p>
    <w:p w14:paraId="03C86FAB" w14:textId="282AF8E5" w:rsidR="000C1EB2" w:rsidRPr="00050DC7" w:rsidRDefault="00B96493" w:rsidP="000C795A">
      <w:pPr>
        <w:spacing w:line="360" w:lineRule="auto"/>
        <w:jc w:val="both"/>
        <w:rPr>
          <w:rFonts w:ascii="Times New Roman" w:hAnsi="Times New Roman" w:cs="Times New Roman"/>
          <w:sz w:val="24"/>
          <w:szCs w:val="24"/>
          <w:lang w:val="en-GB"/>
        </w:rPr>
      </w:pPr>
      <w:r w:rsidRPr="00050DC7">
        <w:rPr>
          <w:rFonts w:ascii="Times New Roman" w:hAnsi="Times New Roman" w:cs="Times New Roman"/>
          <w:sz w:val="24"/>
          <w:szCs w:val="24"/>
          <w:lang w:val="en-GB"/>
        </w:rPr>
        <w:t>Descriptive statistics and correlation matrices of soil properties were performed using the R CORE program. The "Methane" package was used to generate the correlation matrices</w:t>
      </w:r>
      <w:r w:rsidR="000C795A" w:rsidRPr="00050DC7">
        <w:rPr>
          <w:rFonts w:ascii="Times New Roman" w:hAnsi="Times New Roman" w:cs="Times New Roman"/>
          <w:sz w:val="24"/>
          <w:szCs w:val="24"/>
          <w:lang w:val="en-GB"/>
        </w:rPr>
        <w:t>.</w:t>
      </w:r>
    </w:p>
    <w:p w14:paraId="5717D53C" w14:textId="77777777" w:rsidR="0039425E" w:rsidRDefault="0039425E" w:rsidP="0092664F">
      <w:pPr>
        <w:jc w:val="both"/>
        <w:rPr>
          <w:rFonts w:ascii="Times New Roman" w:hAnsi="Times New Roman" w:cs="Times New Roman"/>
          <w:b/>
          <w:bCs/>
          <w:sz w:val="24"/>
          <w:szCs w:val="24"/>
          <w:lang w:val="en-GB"/>
        </w:rPr>
      </w:pPr>
    </w:p>
    <w:p w14:paraId="42D9B441" w14:textId="34E5098A" w:rsidR="00014996" w:rsidRPr="00050DC7" w:rsidRDefault="0072260D" w:rsidP="0092664F">
      <w:pPr>
        <w:jc w:val="both"/>
        <w:rPr>
          <w:rFonts w:ascii="Times New Roman" w:hAnsi="Times New Roman" w:cs="Times New Roman"/>
          <w:b/>
          <w:bCs/>
          <w:sz w:val="24"/>
          <w:szCs w:val="24"/>
          <w:lang w:val="en-GB"/>
        </w:rPr>
      </w:pPr>
      <w:r w:rsidRPr="00050DC7">
        <w:rPr>
          <w:rFonts w:ascii="Times New Roman" w:hAnsi="Times New Roman" w:cs="Times New Roman"/>
          <w:b/>
          <w:bCs/>
          <w:sz w:val="24"/>
          <w:szCs w:val="24"/>
          <w:lang w:val="en-GB"/>
        </w:rPr>
        <w:t>Results and Discussion</w:t>
      </w:r>
    </w:p>
    <w:p w14:paraId="724DFB1D" w14:textId="7EF8876E" w:rsidR="0072260D" w:rsidRPr="00050DC7" w:rsidRDefault="0072260D" w:rsidP="0072260D">
      <w:pPr>
        <w:spacing w:line="360" w:lineRule="auto"/>
        <w:jc w:val="both"/>
        <w:rPr>
          <w:rFonts w:ascii="Times New Roman" w:hAnsi="Times New Roman" w:cs="Times New Roman"/>
          <w:sz w:val="24"/>
          <w:szCs w:val="24"/>
          <w:lang w:val="en-GB"/>
        </w:rPr>
      </w:pPr>
      <w:r w:rsidRPr="00050DC7">
        <w:rPr>
          <w:rFonts w:ascii="Times New Roman" w:hAnsi="Times New Roman" w:cs="Times New Roman"/>
          <w:sz w:val="24"/>
          <w:szCs w:val="24"/>
          <w:lang w:val="en-GB"/>
        </w:rPr>
        <w:t>Descriptive statistics of soil properties are given in Table 2. The texture class distributions of the soils determined according to the sand, silt and clay contents are shown in Figure 1. When the distribution in the texture triangle was examined, it was determined that there were coarser textured soil groups. Clay variation coefficient was found to be the highest feature among the textural fractions.</w:t>
      </w:r>
    </w:p>
    <w:p w14:paraId="14650056" w14:textId="77777777" w:rsidR="006873B2" w:rsidRPr="00050DC7" w:rsidRDefault="006873B2">
      <w:pPr>
        <w:rPr>
          <w:rFonts w:ascii="Times New Roman" w:hAnsi="Times New Roman" w:cs="Times New Roman"/>
          <w:sz w:val="24"/>
          <w:szCs w:val="24"/>
          <w:lang w:val="en-GB"/>
        </w:rPr>
      </w:pPr>
      <w:r w:rsidRPr="00050DC7">
        <w:rPr>
          <w:rFonts w:ascii="Times New Roman" w:hAnsi="Times New Roman" w:cs="Times New Roman"/>
          <w:sz w:val="24"/>
          <w:szCs w:val="24"/>
          <w:lang w:val="en-GB"/>
        </w:rPr>
        <w:br w:type="page"/>
      </w:r>
    </w:p>
    <w:p w14:paraId="62835C4C" w14:textId="78B35F89" w:rsidR="00CF5787" w:rsidRPr="00050DC7" w:rsidRDefault="0072260D" w:rsidP="0039425E">
      <w:pPr>
        <w:rPr>
          <w:rFonts w:ascii="Times New Roman" w:hAnsi="Times New Roman" w:cs="Times New Roman"/>
          <w:sz w:val="24"/>
          <w:szCs w:val="24"/>
          <w:lang w:val="en-GB"/>
        </w:rPr>
      </w:pPr>
      <w:proofErr w:type="gramStart"/>
      <w:r w:rsidRPr="00050DC7">
        <w:rPr>
          <w:rFonts w:ascii="Times New Roman" w:hAnsi="Times New Roman" w:cs="Times New Roman"/>
          <w:sz w:val="24"/>
          <w:szCs w:val="24"/>
          <w:lang w:val="en-GB"/>
        </w:rPr>
        <w:lastRenderedPageBreak/>
        <w:t>Table 2.</w:t>
      </w:r>
      <w:proofErr w:type="gramEnd"/>
      <w:r w:rsidRPr="00050DC7">
        <w:rPr>
          <w:rFonts w:ascii="Times New Roman" w:hAnsi="Times New Roman" w:cs="Times New Roman"/>
          <w:sz w:val="24"/>
          <w:szCs w:val="24"/>
          <w:lang w:val="en-GB"/>
        </w:rPr>
        <w:t xml:space="preserve"> Descriptive statistics of soil properties</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405"/>
        <w:gridCol w:w="953"/>
        <w:gridCol w:w="953"/>
        <w:gridCol w:w="953"/>
        <w:gridCol w:w="953"/>
        <w:gridCol w:w="954"/>
        <w:gridCol w:w="1087"/>
        <w:gridCol w:w="954"/>
      </w:tblGrid>
      <w:tr w:rsidR="0092664F" w:rsidRPr="00050DC7" w14:paraId="1F1DCD87" w14:textId="77777777" w:rsidTr="0039425E">
        <w:trPr>
          <w:trHeight w:val="300"/>
        </w:trPr>
        <w:tc>
          <w:tcPr>
            <w:tcW w:w="1306" w:type="pct"/>
            <w:shd w:val="clear" w:color="auto" w:fill="auto"/>
            <w:noWrap/>
            <w:vAlign w:val="bottom"/>
            <w:hideMark/>
          </w:tcPr>
          <w:p w14:paraId="6F107530"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Variable</w:t>
            </w:r>
          </w:p>
        </w:tc>
        <w:tc>
          <w:tcPr>
            <w:tcW w:w="518" w:type="pct"/>
            <w:shd w:val="clear" w:color="auto" w:fill="auto"/>
            <w:noWrap/>
            <w:vAlign w:val="bottom"/>
            <w:hideMark/>
          </w:tcPr>
          <w:p w14:paraId="656CB257"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Mean</w:t>
            </w:r>
          </w:p>
        </w:tc>
        <w:tc>
          <w:tcPr>
            <w:tcW w:w="518" w:type="pct"/>
            <w:shd w:val="clear" w:color="auto" w:fill="auto"/>
            <w:noWrap/>
            <w:vAlign w:val="bottom"/>
            <w:hideMark/>
          </w:tcPr>
          <w:p w14:paraId="16028FD8"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proofErr w:type="spellStart"/>
            <w:r w:rsidRPr="00050DC7">
              <w:rPr>
                <w:rFonts w:ascii="Times New Roman" w:eastAsia="Times New Roman" w:hAnsi="Times New Roman" w:cs="Times New Roman"/>
                <w:color w:val="000000"/>
                <w:sz w:val="24"/>
                <w:szCs w:val="24"/>
                <w:lang w:val="en-GB" w:eastAsia="tr-TR"/>
              </w:rPr>
              <w:t>StDev</w:t>
            </w:r>
            <w:proofErr w:type="spellEnd"/>
          </w:p>
        </w:tc>
        <w:tc>
          <w:tcPr>
            <w:tcW w:w="518" w:type="pct"/>
            <w:shd w:val="clear" w:color="auto" w:fill="auto"/>
            <w:noWrap/>
            <w:vAlign w:val="bottom"/>
            <w:hideMark/>
          </w:tcPr>
          <w:p w14:paraId="7B551BF2" w14:textId="7EB0108A" w:rsidR="0092664F" w:rsidRPr="00050DC7" w:rsidRDefault="0039425E" w:rsidP="0039425E">
            <w:pPr>
              <w:spacing w:after="0" w:line="360" w:lineRule="auto"/>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CV</w:t>
            </w:r>
          </w:p>
        </w:tc>
        <w:tc>
          <w:tcPr>
            <w:tcW w:w="518" w:type="pct"/>
            <w:shd w:val="clear" w:color="auto" w:fill="auto"/>
            <w:noWrap/>
            <w:vAlign w:val="bottom"/>
            <w:hideMark/>
          </w:tcPr>
          <w:p w14:paraId="0B1E01E3" w14:textId="18A74C57" w:rsidR="0092664F" w:rsidRPr="00050DC7" w:rsidRDefault="0039425E" w:rsidP="0039425E">
            <w:pPr>
              <w:spacing w:after="0" w:line="360" w:lineRule="auto"/>
              <w:rPr>
                <w:rFonts w:ascii="Times New Roman" w:eastAsia="Times New Roman" w:hAnsi="Times New Roman" w:cs="Times New Roman"/>
                <w:color w:val="000000"/>
                <w:sz w:val="24"/>
                <w:szCs w:val="24"/>
                <w:lang w:val="en-GB" w:eastAsia="tr-TR"/>
              </w:rPr>
            </w:pPr>
            <w:r>
              <w:rPr>
                <w:rFonts w:ascii="Times New Roman" w:eastAsia="Times New Roman" w:hAnsi="Times New Roman" w:cs="Times New Roman"/>
                <w:color w:val="000000"/>
                <w:sz w:val="24"/>
                <w:szCs w:val="24"/>
                <w:lang w:val="en-GB" w:eastAsia="tr-TR"/>
              </w:rPr>
              <w:t>Min.</w:t>
            </w:r>
          </w:p>
        </w:tc>
        <w:tc>
          <w:tcPr>
            <w:tcW w:w="518" w:type="pct"/>
            <w:shd w:val="clear" w:color="auto" w:fill="auto"/>
            <w:noWrap/>
            <w:vAlign w:val="bottom"/>
            <w:hideMark/>
          </w:tcPr>
          <w:p w14:paraId="193B1565" w14:textId="2932F2FC"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Max</w:t>
            </w:r>
            <w:r w:rsidR="0039425E">
              <w:rPr>
                <w:rFonts w:ascii="Times New Roman" w:eastAsia="Times New Roman" w:hAnsi="Times New Roman" w:cs="Times New Roman"/>
                <w:color w:val="000000"/>
                <w:sz w:val="24"/>
                <w:szCs w:val="24"/>
                <w:lang w:val="en-GB" w:eastAsia="tr-TR"/>
              </w:rPr>
              <w:t>.</w:t>
            </w:r>
          </w:p>
        </w:tc>
        <w:tc>
          <w:tcPr>
            <w:tcW w:w="587" w:type="pct"/>
            <w:shd w:val="clear" w:color="auto" w:fill="auto"/>
            <w:noWrap/>
            <w:vAlign w:val="bottom"/>
            <w:hideMark/>
          </w:tcPr>
          <w:p w14:paraId="0AB07273"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proofErr w:type="spellStart"/>
            <w:r w:rsidRPr="00050DC7">
              <w:rPr>
                <w:rFonts w:ascii="Times New Roman" w:eastAsia="Times New Roman" w:hAnsi="Times New Roman" w:cs="Times New Roman"/>
                <w:color w:val="000000"/>
                <w:sz w:val="24"/>
                <w:szCs w:val="24"/>
                <w:lang w:val="en-GB" w:eastAsia="tr-TR"/>
              </w:rPr>
              <w:t>Skewness</w:t>
            </w:r>
            <w:proofErr w:type="spellEnd"/>
          </w:p>
        </w:tc>
        <w:tc>
          <w:tcPr>
            <w:tcW w:w="518" w:type="pct"/>
            <w:shd w:val="clear" w:color="auto" w:fill="auto"/>
            <w:noWrap/>
            <w:vAlign w:val="bottom"/>
            <w:hideMark/>
          </w:tcPr>
          <w:p w14:paraId="2E236671"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Kurtosis</w:t>
            </w:r>
          </w:p>
        </w:tc>
      </w:tr>
      <w:tr w:rsidR="0092664F" w:rsidRPr="00050DC7" w14:paraId="504EC985" w14:textId="77777777" w:rsidTr="0039425E">
        <w:trPr>
          <w:trHeight w:val="300"/>
        </w:trPr>
        <w:tc>
          <w:tcPr>
            <w:tcW w:w="1306" w:type="pct"/>
            <w:shd w:val="clear" w:color="auto" w:fill="auto"/>
            <w:noWrap/>
            <w:vAlign w:val="bottom"/>
            <w:hideMark/>
          </w:tcPr>
          <w:p w14:paraId="55626AAA" w14:textId="1E5025E5"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Sand %</w:t>
            </w:r>
          </w:p>
        </w:tc>
        <w:tc>
          <w:tcPr>
            <w:tcW w:w="518" w:type="pct"/>
            <w:shd w:val="clear" w:color="auto" w:fill="auto"/>
            <w:noWrap/>
            <w:vAlign w:val="bottom"/>
            <w:hideMark/>
          </w:tcPr>
          <w:p w14:paraId="3BA2E58F"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64.863</w:t>
            </w:r>
          </w:p>
        </w:tc>
        <w:tc>
          <w:tcPr>
            <w:tcW w:w="518" w:type="pct"/>
            <w:shd w:val="clear" w:color="auto" w:fill="auto"/>
            <w:noWrap/>
            <w:vAlign w:val="bottom"/>
            <w:hideMark/>
          </w:tcPr>
          <w:p w14:paraId="734D64B4"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8.233</w:t>
            </w:r>
          </w:p>
        </w:tc>
        <w:tc>
          <w:tcPr>
            <w:tcW w:w="518" w:type="pct"/>
            <w:shd w:val="clear" w:color="auto" w:fill="auto"/>
            <w:noWrap/>
            <w:vAlign w:val="bottom"/>
            <w:hideMark/>
          </w:tcPr>
          <w:p w14:paraId="7B1D51B6"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12.69</w:t>
            </w:r>
          </w:p>
        </w:tc>
        <w:tc>
          <w:tcPr>
            <w:tcW w:w="518" w:type="pct"/>
            <w:shd w:val="clear" w:color="auto" w:fill="auto"/>
            <w:noWrap/>
            <w:vAlign w:val="bottom"/>
            <w:hideMark/>
          </w:tcPr>
          <w:p w14:paraId="2ED4AAEE"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41.668</w:t>
            </w:r>
          </w:p>
        </w:tc>
        <w:tc>
          <w:tcPr>
            <w:tcW w:w="518" w:type="pct"/>
            <w:shd w:val="clear" w:color="auto" w:fill="auto"/>
            <w:noWrap/>
            <w:vAlign w:val="bottom"/>
            <w:hideMark/>
          </w:tcPr>
          <w:p w14:paraId="2FAE3106"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79.782</w:t>
            </w:r>
          </w:p>
        </w:tc>
        <w:tc>
          <w:tcPr>
            <w:tcW w:w="587" w:type="pct"/>
            <w:shd w:val="clear" w:color="auto" w:fill="auto"/>
            <w:noWrap/>
            <w:vAlign w:val="bottom"/>
            <w:hideMark/>
          </w:tcPr>
          <w:p w14:paraId="489B6E5F"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-0.55</w:t>
            </w:r>
          </w:p>
        </w:tc>
        <w:tc>
          <w:tcPr>
            <w:tcW w:w="518" w:type="pct"/>
            <w:shd w:val="clear" w:color="auto" w:fill="auto"/>
            <w:noWrap/>
            <w:vAlign w:val="bottom"/>
            <w:hideMark/>
          </w:tcPr>
          <w:p w14:paraId="0DE61F63"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0.18</w:t>
            </w:r>
          </w:p>
        </w:tc>
      </w:tr>
      <w:tr w:rsidR="0092664F" w:rsidRPr="00050DC7" w14:paraId="6A645113" w14:textId="77777777" w:rsidTr="0039425E">
        <w:trPr>
          <w:trHeight w:val="300"/>
        </w:trPr>
        <w:tc>
          <w:tcPr>
            <w:tcW w:w="1306" w:type="pct"/>
            <w:shd w:val="clear" w:color="auto" w:fill="auto"/>
            <w:noWrap/>
            <w:vAlign w:val="bottom"/>
            <w:hideMark/>
          </w:tcPr>
          <w:p w14:paraId="7995C1C3" w14:textId="03D409B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Silt %</w:t>
            </w:r>
          </w:p>
        </w:tc>
        <w:tc>
          <w:tcPr>
            <w:tcW w:w="518" w:type="pct"/>
            <w:shd w:val="clear" w:color="auto" w:fill="auto"/>
            <w:noWrap/>
            <w:vAlign w:val="bottom"/>
            <w:hideMark/>
          </w:tcPr>
          <w:p w14:paraId="01375CDD"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20.413</w:t>
            </w:r>
          </w:p>
        </w:tc>
        <w:tc>
          <w:tcPr>
            <w:tcW w:w="518" w:type="pct"/>
            <w:shd w:val="clear" w:color="auto" w:fill="auto"/>
            <w:noWrap/>
            <w:vAlign w:val="bottom"/>
            <w:hideMark/>
          </w:tcPr>
          <w:p w14:paraId="43F24A0D"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3.434</w:t>
            </w:r>
          </w:p>
        </w:tc>
        <w:tc>
          <w:tcPr>
            <w:tcW w:w="518" w:type="pct"/>
            <w:shd w:val="clear" w:color="auto" w:fill="auto"/>
            <w:noWrap/>
            <w:vAlign w:val="bottom"/>
            <w:hideMark/>
          </w:tcPr>
          <w:p w14:paraId="410F9E4E"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16.82</w:t>
            </w:r>
          </w:p>
        </w:tc>
        <w:tc>
          <w:tcPr>
            <w:tcW w:w="518" w:type="pct"/>
            <w:shd w:val="clear" w:color="auto" w:fill="auto"/>
            <w:noWrap/>
            <w:vAlign w:val="bottom"/>
            <w:hideMark/>
          </w:tcPr>
          <w:p w14:paraId="0F38E384"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13.22</w:t>
            </w:r>
          </w:p>
        </w:tc>
        <w:tc>
          <w:tcPr>
            <w:tcW w:w="518" w:type="pct"/>
            <w:shd w:val="clear" w:color="auto" w:fill="auto"/>
            <w:noWrap/>
            <w:vAlign w:val="bottom"/>
            <w:hideMark/>
          </w:tcPr>
          <w:p w14:paraId="147CF5E1"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29.167</w:t>
            </w:r>
          </w:p>
        </w:tc>
        <w:tc>
          <w:tcPr>
            <w:tcW w:w="587" w:type="pct"/>
            <w:shd w:val="clear" w:color="auto" w:fill="auto"/>
            <w:noWrap/>
            <w:vAlign w:val="bottom"/>
            <w:hideMark/>
          </w:tcPr>
          <w:p w14:paraId="18F171B0"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0.37</w:t>
            </w:r>
          </w:p>
        </w:tc>
        <w:tc>
          <w:tcPr>
            <w:tcW w:w="518" w:type="pct"/>
            <w:shd w:val="clear" w:color="auto" w:fill="auto"/>
            <w:noWrap/>
            <w:vAlign w:val="bottom"/>
            <w:hideMark/>
          </w:tcPr>
          <w:p w14:paraId="01A32237"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0.03</w:t>
            </w:r>
          </w:p>
        </w:tc>
      </w:tr>
      <w:tr w:rsidR="0092664F" w:rsidRPr="00050DC7" w14:paraId="750FD410" w14:textId="77777777" w:rsidTr="0039425E">
        <w:trPr>
          <w:trHeight w:val="300"/>
        </w:trPr>
        <w:tc>
          <w:tcPr>
            <w:tcW w:w="1306" w:type="pct"/>
            <w:shd w:val="clear" w:color="auto" w:fill="auto"/>
            <w:noWrap/>
            <w:vAlign w:val="bottom"/>
            <w:hideMark/>
          </w:tcPr>
          <w:p w14:paraId="25872F7B" w14:textId="3D21DC18"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Clay %</w:t>
            </w:r>
          </w:p>
        </w:tc>
        <w:tc>
          <w:tcPr>
            <w:tcW w:w="518" w:type="pct"/>
            <w:shd w:val="clear" w:color="auto" w:fill="auto"/>
            <w:noWrap/>
            <w:vAlign w:val="bottom"/>
            <w:hideMark/>
          </w:tcPr>
          <w:p w14:paraId="4E353E00"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14.724</w:t>
            </w:r>
          </w:p>
        </w:tc>
        <w:tc>
          <w:tcPr>
            <w:tcW w:w="518" w:type="pct"/>
            <w:shd w:val="clear" w:color="auto" w:fill="auto"/>
            <w:noWrap/>
            <w:vAlign w:val="bottom"/>
            <w:hideMark/>
          </w:tcPr>
          <w:p w14:paraId="6B98684E"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6.638</w:t>
            </w:r>
          </w:p>
        </w:tc>
        <w:tc>
          <w:tcPr>
            <w:tcW w:w="518" w:type="pct"/>
            <w:shd w:val="clear" w:color="auto" w:fill="auto"/>
            <w:noWrap/>
            <w:vAlign w:val="bottom"/>
            <w:hideMark/>
          </w:tcPr>
          <w:p w14:paraId="50E65E2A"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45.08</w:t>
            </w:r>
          </w:p>
        </w:tc>
        <w:tc>
          <w:tcPr>
            <w:tcW w:w="518" w:type="pct"/>
            <w:shd w:val="clear" w:color="auto" w:fill="auto"/>
            <w:noWrap/>
            <w:vAlign w:val="bottom"/>
            <w:hideMark/>
          </w:tcPr>
          <w:p w14:paraId="30B74567"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4.82</w:t>
            </w:r>
          </w:p>
        </w:tc>
        <w:tc>
          <w:tcPr>
            <w:tcW w:w="518" w:type="pct"/>
            <w:shd w:val="clear" w:color="auto" w:fill="auto"/>
            <w:noWrap/>
            <w:vAlign w:val="bottom"/>
            <w:hideMark/>
          </w:tcPr>
          <w:p w14:paraId="01EE5996"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36.235</w:t>
            </w:r>
          </w:p>
        </w:tc>
        <w:tc>
          <w:tcPr>
            <w:tcW w:w="587" w:type="pct"/>
            <w:shd w:val="clear" w:color="auto" w:fill="auto"/>
            <w:noWrap/>
            <w:vAlign w:val="bottom"/>
            <w:hideMark/>
          </w:tcPr>
          <w:p w14:paraId="2FEF88D0"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0.85</w:t>
            </w:r>
          </w:p>
        </w:tc>
        <w:tc>
          <w:tcPr>
            <w:tcW w:w="518" w:type="pct"/>
            <w:shd w:val="clear" w:color="auto" w:fill="auto"/>
            <w:noWrap/>
            <w:vAlign w:val="bottom"/>
            <w:hideMark/>
          </w:tcPr>
          <w:p w14:paraId="13606BAF"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0.52</w:t>
            </w:r>
          </w:p>
        </w:tc>
      </w:tr>
      <w:tr w:rsidR="0092664F" w:rsidRPr="00050DC7" w14:paraId="15EBE429" w14:textId="77777777" w:rsidTr="0039425E">
        <w:trPr>
          <w:trHeight w:val="300"/>
        </w:trPr>
        <w:tc>
          <w:tcPr>
            <w:tcW w:w="1306" w:type="pct"/>
            <w:shd w:val="clear" w:color="auto" w:fill="auto"/>
            <w:noWrap/>
            <w:vAlign w:val="bottom"/>
            <w:hideMark/>
          </w:tcPr>
          <w:p w14:paraId="7B47728E" w14:textId="557B02D6"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Organic Carbon %</w:t>
            </w:r>
          </w:p>
        </w:tc>
        <w:tc>
          <w:tcPr>
            <w:tcW w:w="518" w:type="pct"/>
            <w:shd w:val="clear" w:color="auto" w:fill="auto"/>
            <w:noWrap/>
            <w:vAlign w:val="bottom"/>
            <w:hideMark/>
          </w:tcPr>
          <w:p w14:paraId="7F029E74"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2.871</w:t>
            </w:r>
          </w:p>
        </w:tc>
        <w:tc>
          <w:tcPr>
            <w:tcW w:w="518" w:type="pct"/>
            <w:shd w:val="clear" w:color="auto" w:fill="auto"/>
            <w:noWrap/>
            <w:vAlign w:val="bottom"/>
            <w:hideMark/>
          </w:tcPr>
          <w:p w14:paraId="2285C57F"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1.369</w:t>
            </w:r>
          </w:p>
        </w:tc>
        <w:tc>
          <w:tcPr>
            <w:tcW w:w="518" w:type="pct"/>
            <w:shd w:val="clear" w:color="auto" w:fill="auto"/>
            <w:noWrap/>
            <w:vAlign w:val="bottom"/>
            <w:hideMark/>
          </w:tcPr>
          <w:p w14:paraId="00F66EA2"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47.67</w:t>
            </w:r>
          </w:p>
        </w:tc>
        <w:tc>
          <w:tcPr>
            <w:tcW w:w="518" w:type="pct"/>
            <w:shd w:val="clear" w:color="auto" w:fill="auto"/>
            <w:noWrap/>
            <w:vAlign w:val="bottom"/>
            <w:hideMark/>
          </w:tcPr>
          <w:p w14:paraId="08FEF9FF"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0.266</w:t>
            </w:r>
          </w:p>
        </w:tc>
        <w:tc>
          <w:tcPr>
            <w:tcW w:w="518" w:type="pct"/>
            <w:shd w:val="clear" w:color="auto" w:fill="auto"/>
            <w:noWrap/>
            <w:vAlign w:val="bottom"/>
            <w:hideMark/>
          </w:tcPr>
          <w:p w14:paraId="38C96782"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6.532</w:t>
            </w:r>
          </w:p>
        </w:tc>
        <w:tc>
          <w:tcPr>
            <w:tcW w:w="587" w:type="pct"/>
            <w:shd w:val="clear" w:color="auto" w:fill="auto"/>
            <w:noWrap/>
            <w:vAlign w:val="bottom"/>
            <w:hideMark/>
          </w:tcPr>
          <w:p w14:paraId="2194AA3A"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0.54</w:t>
            </w:r>
          </w:p>
        </w:tc>
        <w:tc>
          <w:tcPr>
            <w:tcW w:w="518" w:type="pct"/>
            <w:shd w:val="clear" w:color="auto" w:fill="auto"/>
            <w:noWrap/>
            <w:vAlign w:val="bottom"/>
            <w:hideMark/>
          </w:tcPr>
          <w:p w14:paraId="5F533382"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-0.2</w:t>
            </w:r>
          </w:p>
        </w:tc>
      </w:tr>
      <w:tr w:rsidR="0092664F" w:rsidRPr="00050DC7" w14:paraId="58282452" w14:textId="77777777" w:rsidTr="0039425E">
        <w:trPr>
          <w:trHeight w:val="300"/>
        </w:trPr>
        <w:tc>
          <w:tcPr>
            <w:tcW w:w="1306" w:type="pct"/>
            <w:shd w:val="clear" w:color="auto" w:fill="auto"/>
            <w:noWrap/>
            <w:vAlign w:val="bottom"/>
            <w:hideMark/>
          </w:tcPr>
          <w:p w14:paraId="159CBBE2" w14:textId="1C6E6E5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Bulk Density gr cm</w:t>
            </w:r>
            <w:r w:rsidRPr="00050DC7">
              <w:rPr>
                <w:rFonts w:ascii="Times New Roman" w:eastAsia="Times New Roman" w:hAnsi="Times New Roman" w:cs="Times New Roman"/>
                <w:color w:val="000000"/>
                <w:sz w:val="24"/>
                <w:szCs w:val="24"/>
                <w:vertAlign w:val="superscript"/>
                <w:lang w:val="en-GB" w:eastAsia="tr-TR"/>
              </w:rPr>
              <w:t>-3</w:t>
            </w:r>
          </w:p>
        </w:tc>
        <w:tc>
          <w:tcPr>
            <w:tcW w:w="518" w:type="pct"/>
            <w:shd w:val="clear" w:color="auto" w:fill="auto"/>
            <w:noWrap/>
            <w:vAlign w:val="bottom"/>
            <w:hideMark/>
          </w:tcPr>
          <w:p w14:paraId="38E08F6A"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1.3124</w:t>
            </w:r>
          </w:p>
        </w:tc>
        <w:tc>
          <w:tcPr>
            <w:tcW w:w="518" w:type="pct"/>
            <w:shd w:val="clear" w:color="auto" w:fill="auto"/>
            <w:noWrap/>
            <w:vAlign w:val="bottom"/>
            <w:hideMark/>
          </w:tcPr>
          <w:p w14:paraId="19EAA5D5"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0.1395</w:t>
            </w:r>
          </w:p>
        </w:tc>
        <w:tc>
          <w:tcPr>
            <w:tcW w:w="518" w:type="pct"/>
            <w:shd w:val="clear" w:color="auto" w:fill="auto"/>
            <w:noWrap/>
            <w:vAlign w:val="bottom"/>
            <w:hideMark/>
          </w:tcPr>
          <w:p w14:paraId="59E8AB6D"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10.63</w:t>
            </w:r>
          </w:p>
        </w:tc>
        <w:tc>
          <w:tcPr>
            <w:tcW w:w="518" w:type="pct"/>
            <w:shd w:val="clear" w:color="auto" w:fill="auto"/>
            <w:noWrap/>
            <w:vAlign w:val="bottom"/>
            <w:hideMark/>
          </w:tcPr>
          <w:p w14:paraId="4E0566A3"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1.02</w:t>
            </w:r>
          </w:p>
        </w:tc>
        <w:tc>
          <w:tcPr>
            <w:tcW w:w="518" w:type="pct"/>
            <w:shd w:val="clear" w:color="auto" w:fill="auto"/>
            <w:noWrap/>
            <w:vAlign w:val="bottom"/>
            <w:hideMark/>
          </w:tcPr>
          <w:p w14:paraId="403F6696"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1.58</w:t>
            </w:r>
          </w:p>
        </w:tc>
        <w:tc>
          <w:tcPr>
            <w:tcW w:w="587" w:type="pct"/>
            <w:shd w:val="clear" w:color="auto" w:fill="auto"/>
            <w:noWrap/>
            <w:vAlign w:val="bottom"/>
            <w:hideMark/>
          </w:tcPr>
          <w:p w14:paraId="5B4F6D7F"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-0.17</w:t>
            </w:r>
          </w:p>
        </w:tc>
        <w:tc>
          <w:tcPr>
            <w:tcW w:w="518" w:type="pct"/>
            <w:shd w:val="clear" w:color="auto" w:fill="auto"/>
            <w:noWrap/>
            <w:vAlign w:val="bottom"/>
            <w:hideMark/>
          </w:tcPr>
          <w:p w14:paraId="11287549"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-0.92</w:t>
            </w:r>
          </w:p>
        </w:tc>
      </w:tr>
      <w:tr w:rsidR="0092664F" w:rsidRPr="00050DC7" w14:paraId="6A2D7CC7" w14:textId="77777777" w:rsidTr="0039425E">
        <w:trPr>
          <w:trHeight w:val="300"/>
        </w:trPr>
        <w:tc>
          <w:tcPr>
            <w:tcW w:w="1306" w:type="pct"/>
            <w:shd w:val="clear" w:color="auto" w:fill="auto"/>
            <w:noWrap/>
            <w:vAlign w:val="bottom"/>
            <w:hideMark/>
          </w:tcPr>
          <w:p w14:paraId="17063D7A"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C/N</w:t>
            </w:r>
          </w:p>
        </w:tc>
        <w:tc>
          <w:tcPr>
            <w:tcW w:w="518" w:type="pct"/>
            <w:shd w:val="clear" w:color="auto" w:fill="auto"/>
            <w:noWrap/>
            <w:vAlign w:val="bottom"/>
            <w:hideMark/>
          </w:tcPr>
          <w:p w14:paraId="65712312"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14.31</w:t>
            </w:r>
          </w:p>
        </w:tc>
        <w:tc>
          <w:tcPr>
            <w:tcW w:w="518" w:type="pct"/>
            <w:shd w:val="clear" w:color="auto" w:fill="auto"/>
            <w:noWrap/>
            <w:vAlign w:val="bottom"/>
            <w:hideMark/>
          </w:tcPr>
          <w:p w14:paraId="405B5AC2"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10.82</w:t>
            </w:r>
          </w:p>
        </w:tc>
        <w:tc>
          <w:tcPr>
            <w:tcW w:w="518" w:type="pct"/>
            <w:shd w:val="clear" w:color="auto" w:fill="auto"/>
            <w:noWrap/>
            <w:vAlign w:val="bottom"/>
            <w:hideMark/>
          </w:tcPr>
          <w:p w14:paraId="0BB58990"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75.61</w:t>
            </w:r>
          </w:p>
        </w:tc>
        <w:tc>
          <w:tcPr>
            <w:tcW w:w="518" w:type="pct"/>
            <w:shd w:val="clear" w:color="auto" w:fill="auto"/>
            <w:noWrap/>
            <w:vAlign w:val="bottom"/>
            <w:hideMark/>
          </w:tcPr>
          <w:p w14:paraId="4E6B1EEC"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2.58</w:t>
            </w:r>
          </w:p>
        </w:tc>
        <w:tc>
          <w:tcPr>
            <w:tcW w:w="518" w:type="pct"/>
            <w:shd w:val="clear" w:color="auto" w:fill="auto"/>
            <w:noWrap/>
            <w:vAlign w:val="bottom"/>
            <w:hideMark/>
          </w:tcPr>
          <w:p w14:paraId="7E8E13C1"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54.3</w:t>
            </w:r>
          </w:p>
        </w:tc>
        <w:tc>
          <w:tcPr>
            <w:tcW w:w="587" w:type="pct"/>
            <w:shd w:val="clear" w:color="auto" w:fill="auto"/>
            <w:noWrap/>
            <w:vAlign w:val="bottom"/>
            <w:hideMark/>
          </w:tcPr>
          <w:p w14:paraId="2B98D304"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1.6</w:t>
            </w:r>
          </w:p>
        </w:tc>
        <w:tc>
          <w:tcPr>
            <w:tcW w:w="518" w:type="pct"/>
            <w:shd w:val="clear" w:color="auto" w:fill="auto"/>
            <w:noWrap/>
            <w:vAlign w:val="bottom"/>
            <w:hideMark/>
          </w:tcPr>
          <w:p w14:paraId="20E41CB1"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2.18</w:t>
            </w:r>
          </w:p>
        </w:tc>
      </w:tr>
      <w:tr w:rsidR="0092664F" w:rsidRPr="00050DC7" w14:paraId="7F1D44A9" w14:textId="77777777" w:rsidTr="0039425E">
        <w:trPr>
          <w:trHeight w:val="300"/>
        </w:trPr>
        <w:tc>
          <w:tcPr>
            <w:tcW w:w="1306" w:type="pct"/>
            <w:shd w:val="clear" w:color="auto" w:fill="auto"/>
            <w:noWrap/>
            <w:vAlign w:val="bottom"/>
            <w:hideMark/>
          </w:tcPr>
          <w:p w14:paraId="6E18CD42"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CSP-</w:t>
            </w:r>
            <w:proofErr w:type="spellStart"/>
            <w:r w:rsidRPr="00050DC7">
              <w:rPr>
                <w:rFonts w:ascii="Times New Roman" w:eastAsia="Times New Roman" w:hAnsi="Times New Roman" w:cs="Times New Roman"/>
                <w:color w:val="000000"/>
                <w:sz w:val="24"/>
                <w:szCs w:val="24"/>
                <w:lang w:val="en-GB" w:eastAsia="tr-TR"/>
              </w:rPr>
              <w:t>tC</w:t>
            </w:r>
            <w:proofErr w:type="spellEnd"/>
            <w:r w:rsidRPr="00050DC7">
              <w:rPr>
                <w:rFonts w:ascii="Times New Roman" w:eastAsia="Times New Roman" w:hAnsi="Times New Roman" w:cs="Times New Roman"/>
                <w:color w:val="000000"/>
                <w:sz w:val="24"/>
                <w:szCs w:val="24"/>
                <w:lang w:val="en-GB" w:eastAsia="tr-TR"/>
              </w:rPr>
              <w:t>/ha</w:t>
            </w:r>
          </w:p>
        </w:tc>
        <w:tc>
          <w:tcPr>
            <w:tcW w:w="518" w:type="pct"/>
            <w:shd w:val="clear" w:color="auto" w:fill="auto"/>
            <w:noWrap/>
            <w:vAlign w:val="bottom"/>
            <w:hideMark/>
          </w:tcPr>
          <w:p w14:paraId="48875D8E"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95.53</w:t>
            </w:r>
          </w:p>
        </w:tc>
        <w:tc>
          <w:tcPr>
            <w:tcW w:w="518" w:type="pct"/>
            <w:shd w:val="clear" w:color="auto" w:fill="auto"/>
            <w:noWrap/>
            <w:vAlign w:val="bottom"/>
            <w:hideMark/>
          </w:tcPr>
          <w:p w14:paraId="0C1CDEBD"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42.73</w:t>
            </w:r>
          </w:p>
        </w:tc>
        <w:tc>
          <w:tcPr>
            <w:tcW w:w="518" w:type="pct"/>
            <w:shd w:val="clear" w:color="auto" w:fill="auto"/>
            <w:noWrap/>
            <w:vAlign w:val="bottom"/>
            <w:hideMark/>
          </w:tcPr>
          <w:p w14:paraId="4A99BD72"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44.73</w:t>
            </w:r>
          </w:p>
        </w:tc>
        <w:tc>
          <w:tcPr>
            <w:tcW w:w="518" w:type="pct"/>
            <w:shd w:val="clear" w:color="auto" w:fill="auto"/>
            <w:noWrap/>
            <w:vAlign w:val="bottom"/>
            <w:hideMark/>
          </w:tcPr>
          <w:p w14:paraId="07058E84"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27.45</w:t>
            </w:r>
          </w:p>
        </w:tc>
        <w:tc>
          <w:tcPr>
            <w:tcW w:w="518" w:type="pct"/>
            <w:shd w:val="clear" w:color="auto" w:fill="auto"/>
            <w:noWrap/>
            <w:vAlign w:val="bottom"/>
            <w:hideMark/>
          </w:tcPr>
          <w:p w14:paraId="7B391818"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215.05</w:t>
            </w:r>
          </w:p>
        </w:tc>
        <w:tc>
          <w:tcPr>
            <w:tcW w:w="587" w:type="pct"/>
            <w:shd w:val="clear" w:color="auto" w:fill="auto"/>
            <w:noWrap/>
            <w:vAlign w:val="bottom"/>
            <w:hideMark/>
          </w:tcPr>
          <w:p w14:paraId="585E4F1F"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0.46</w:t>
            </w:r>
          </w:p>
        </w:tc>
        <w:tc>
          <w:tcPr>
            <w:tcW w:w="518" w:type="pct"/>
            <w:shd w:val="clear" w:color="auto" w:fill="auto"/>
            <w:noWrap/>
            <w:vAlign w:val="bottom"/>
            <w:hideMark/>
          </w:tcPr>
          <w:p w14:paraId="350E4296"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-0.13</w:t>
            </w:r>
          </w:p>
        </w:tc>
      </w:tr>
      <w:tr w:rsidR="0092664F" w:rsidRPr="00050DC7" w14:paraId="57EB19AA" w14:textId="77777777" w:rsidTr="0039425E">
        <w:trPr>
          <w:trHeight w:val="300"/>
        </w:trPr>
        <w:tc>
          <w:tcPr>
            <w:tcW w:w="1306" w:type="pct"/>
            <w:shd w:val="clear" w:color="auto" w:fill="auto"/>
            <w:noWrap/>
            <w:vAlign w:val="bottom"/>
            <w:hideMark/>
          </w:tcPr>
          <w:p w14:paraId="20E0153C" w14:textId="5B53474B"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 xml:space="preserve">Clay rate </w:t>
            </w:r>
          </w:p>
        </w:tc>
        <w:tc>
          <w:tcPr>
            <w:tcW w:w="518" w:type="pct"/>
            <w:shd w:val="clear" w:color="auto" w:fill="auto"/>
            <w:noWrap/>
            <w:vAlign w:val="bottom"/>
            <w:hideMark/>
          </w:tcPr>
          <w:p w14:paraId="4F9B72CA"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7.337</w:t>
            </w:r>
          </w:p>
        </w:tc>
        <w:tc>
          <w:tcPr>
            <w:tcW w:w="518" w:type="pct"/>
            <w:shd w:val="clear" w:color="auto" w:fill="auto"/>
            <w:noWrap/>
            <w:vAlign w:val="bottom"/>
            <w:hideMark/>
          </w:tcPr>
          <w:p w14:paraId="198FA0FA"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3.955</w:t>
            </w:r>
          </w:p>
        </w:tc>
        <w:tc>
          <w:tcPr>
            <w:tcW w:w="518" w:type="pct"/>
            <w:shd w:val="clear" w:color="auto" w:fill="auto"/>
            <w:noWrap/>
            <w:vAlign w:val="bottom"/>
            <w:hideMark/>
          </w:tcPr>
          <w:p w14:paraId="361F5862"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53.9</w:t>
            </w:r>
          </w:p>
        </w:tc>
        <w:tc>
          <w:tcPr>
            <w:tcW w:w="518" w:type="pct"/>
            <w:shd w:val="clear" w:color="auto" w:fill="auto"/>
            <w:noWrap/>
            <w:vAlign w:val="bottom"/>
            <w:hideMark/>
          </w:tcPr>
          <w:p w14:paraId="6B8E7EF7"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1.76</w:t>
            </w:r>
          </w:p>
        </w:tc>
        <w:tc>
          <w:tcPr>
            <w:tcW w:w="518" w:type="pct"/>
            <w:shd w:val="clear" w:color="auto" w:fill="auto"/>
            <w:noWrap/>
            <w:vAlign w:val="bottom"/>
            <w:hideMark/>
          </w:tcPr>
          <w:p w14:paraId="54A9C1FD"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19.748</w:t>
            </w:r>
          </w:p>
        </w:tc>
        <w:tc>
          <w:tcPr>
            <w:tcW w:w="587" w:type="pct"/>
            <w:shd w:val="clear" w:color="auto" w:fill="auto"/>
            <w:noWrap/>
            <w:vAlign w:val="bottom"/>
            <w:hideMark/>
          </w:tcPr>
          <w:p w14:paraId="0F83F548"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0.98</w:t>
            </w:r>
          </w:p>
        </w:tc>
        <w:tc>
          <w:tcPr>
            <w:tcW w:w="518" w:type="pct"/>
            <w:shd w:val="clear" w:color="auto" w:fill="auto"/>
            <w:noWrap/>
            <w:vAlign w:val="bottom"/>
            <w:hideMark/>
          </w:tcPr>
          <w:p w14:paraId="546593FC"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0.28</w:t>
            </w:r>
          </w:p>
        </w:tc>
      </w:tr>
      <w:tr w:rsidR="0092664F" w:rsidRPr="00050DC7" w14:paraId="6EE9B821" w14:textId="77777777" w:rsidTr="0039425E">
        <w:trPr>
          <w:trHeight w:val="300"/>
        </w:trPr>
        <w:tc>
          <w:tcPr>
            <w:tcW w:w="1306" w:type="pct"/>
            <w:shd w:val="clear" w:color="auto" w:fill="auto"/>
            <w:noWrap/>
            <w:vAlign w:val="bottom"/>
            <w:hideMark/>
          </w:tcPr>
          <w:p w14:paraId="714476E8" w14:textId="18A460D4"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proofErr w:type="spellStart"/>
            <w:r w:rsidRPr="00050DC7">
              <w:rPr>
                <w:rFonts w:ascii="Times New Roman" w:eastAsia="Times New Roman" w:hAnsi="Times New Roman" w:cs="Times New Roman"/>
                <w:color w:val="000000"/>
                <w:sz w:val="24"/>
                <w:szCs w:val="24"/>
                <w:lang w:val="en-GB" w:eastAsia="tr-TR"/>
              </w:rPr>
              <w:t>Erodobility</w:t>
            </w:r>
            <w:proofErr w:type="spellEnd"/>
            <w:r w:rsidRPr="00050DC7">
              <w:rPr>
                <w:rFonts w:ascii="Times New Roman" w:eastAsia="Times New Roman" w:hAnsi="Times New Roman" w:cs="Times New Roman"/>
                <w:color w:val="000000"/>
                <w:sz w:val="24"/>
                <w:szCs w:val="24"/>
                <w:lang w:val="en-GB" w:eastAsia="tr-TR"/>
              </w:rPr>
              <w:t xml:space="preserve"> rate %</w:t>
            </w:r>
          </w:p>
        </w:tc>
        <w:tc>
          <w:tcPr>
            <w:tcW w:w="518" w:type="pct"/>
            <w:shd w:val="clear" w:color="auto" w:fill="auto"/>
            <w:noWrap/>
            <w:vAlign w:val="bottom"/>
            <w:hideMark/>
          </w:tcPr>
          <w:p w14:paraId="6A928E8D"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51.95</w:t>
            </w:r>
          </w:p>
        </w:tc>
        <w:tc>
          <w:tcPr>
            <w:tcW w:w="518" w:type="pct"/>
            <w:shd w:val="clear" w:color="auto" w:fill="auto"/>
            <w:noWrap/>
            <w:vAlign w:val="bottom"/>
            <w:hideMark/>
          </w:tcPr>
          <w:p w14:paraId="1373A333"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20.47</w:t>
            </w:r>
          </w:p>
        </w:tc>
        <w:tc>
          <w:tcPr>
            <w:tcW w:w="518" w:type="pct"/>
            <w:shd w:val="clear" w:color="auto" w:fill="auto"/>
            <w:noWrap/>
            <w:vAlign w:val="bottom"/>
            <w:hideMark/>
          </w:tcPr>
          <w:p w14:paraId="56488530"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39.41</w:t>
            </w:r>
          </w:p>
        </w:tc>
        <w:tc>
          <w:tcPr>
            <w:tcW w:w="518" w:type="pct"/>
            <w:shd w:val="clear" w:color="auto" w:fill="auto"/>
            <w:noWrap/>
            <w:vAlign w:val="bottom"/>
            <w:hideMark/>
          </w:tcPr>
          <w:p w14:paraId="372A5BFA"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13.69</w:t>
            </w:r>
          </w:p>
        </w:tc>
        <w:tc>
          <w:tcPr>
            <w:tcW w:w="518" w:type="pct"/>
            <w:shd w:val="clear" w:color="auto" w:fill="auto"/>
            <w:noWrap/>
            <w:vAlign w:val="bottom"/>
            <w:hideMark/>
          </w:tcPr>
          <w:p w14:paraId="6F1761FB"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95.65</w:t>
            </w:r>
          </w:p>
        </w:tc>
        <w:tc>
          <w:tcPr>
            <w:tcW w:w="587" w:type="pct"/>
            <w:shd w:val="clear" w:color="auto" w:fill="auto"/>
            <w:noWrap/>
            <w:vAlign w:val="bottom"/>
            <w:hideMark/>
          </w:tcPr>
          <w:p w14:paraId="6F16C40E"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0.12</w:t>
            </w:r>
          </w:p>
        </w:tc>
        <w:tc>
          <w:tcPr>
            <w:tcW w:w="518" w:type="pct"/>
            <w:shd w:val="clear" w:color="auto" w:fill="auto"/>
            <w:noWrap/>
            <w:vAlign w:val="bottom"/>
            <w:hideMark/>
          </w:tcPr>
          <w:p w14:paraId="576C4040"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-0.77</w:t>
            </w:r>
          </w:p>
        </w:tc>
      </w:tr>
      <w:tr w:rsidR="0092664F" w:rsidRPr="00050DC7" w14:paraId="3C97F37C" w14:textId="77777777" w:rsidTr="0039425E">
        <w:trPr>
          <w:trHeight w:val="300"/>
        </w:trPr>
        <w:tc>
          <w:tcPr>
            <w:tcW w:w="1306" w:type="pct"/>
            <w:shd w:val="clear" w:color="auto" w:fill="auto"/>
            <w:noWrap/>
            <w:vAlign w:val="bottom"/>
            <w:hideMark/>
          </w:tcPr>
          <w:p w14:paraId="1749C4E0" w14:textId="08036A08"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Aggregate stability %</w:t>
            </w:r>
          </w:p>
        </w:tc>
        <w:tc>
          <w:tcPr>
            <w:tcW w:w="518" w:type="pct"/>
            <w:shd w:val="clear" w:color="auto" w:fill="auto"/>
            <w:noWrap/>
            <w:vAlign w:val="bottom"/>
            <w:hideMark/>
          </w:tcPr>
          <w:p w14:paraId="041274A9"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57.52</w:t>
            </w:r>
          </w:p>
        </w:tc>
        <w:tc>
          <w:tcPr>
            <w:tcW w:w="518" w:type="pct"/>
            <w:shd w:val="clear" w:color="auto" w:fill="auto"/>
            <w:noWrap/>
            <w:vAlign w:val="bottom"/>
            <w:hideMark/>
          </w:tcPr>
          <w:p w14:paraId="53121C1C"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13.64</w:t>
            </w:r>
          </w:p>
        </w:tc>
        <w:tc>
          <w:tcPr>
            <w:tcW w:w="518" w:type="pct"/>
            <w:shd w:val="clear" w:color="auto" w:fill="auto"/>
            <w:noWrap/>
            <w:vAlign w:val="bottom"/>
            <w:hideMark/>
          </w:tcPr>
          <w:p w14:paraId="78CD3828"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23.71</w:t>
            </w:r>
          </w:p>
        </w:tc>
        <w:tc>
          <w:tcPr>
            <w:tcW w:w="518" w:type="pct"/>
            <w:shd w:val="clear" w:color="auto" w:fill="auto"/>
            <w:noWrap/>
            <w:vAlign w:val="bottom"/>
            <w:hideMark/>
          </w:tcPr>
          <w:p w14:paraId="73F05C80"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11.08</w:t>
            </w:r>
          </w:p>
        </w:tc>
        <w:tc>
          <w:tcPr>
            <w:tcW w:w="518" w:type="pct"/>
            <w:shd w:val="clear" w:color="auto" w:fill="auto"/>
            <w:noWrap/>
            <w:vAlign w:val="bottom"/>
            <w:hideMark/>
          </w:tcPr>
          <w:p w14:paraId="67199202"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86.06</w:t>
            </w:r>
          </w:p>
        </w:tc>
        <w:tc>
          <w:tcPr>
            <w:tcW w:w="587" w:type="pct"/>
            <w:shd w:val="clear" w:color="auto" w:fill="auto"/>
            <w:noWrap/>
            <w:vAlign w:val="bottom"/>
            <w:hideMark/>
          </w:tcPr>
          <w:p w14:paraId="5B034C23"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-0.68</w:t>
            </w:r>
          </w:p>
        </w:tc>
        <w:tc>
          <w:tcPr>
            <w:tcW w:w="518" w:type="pct"/>
            <w:shd w:val="clear" w:color="auto" w:fill="auto"/>
            <w:noWrap/>
            <w:vAlign w:val="bottom"/>
            <w:hideMark/>
          </w:tcPr>
          <w:p w14:paraId="288CCCC2"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0.76</w:t>
            </w:r>
          </w:p>
        </w:tc>
      </w:tr>
      <w:tr w:rsidR="0092664F" w:rsidRPr="00050DC7" w14:paraId="39D57010" w14:textId="77777777" w:rsidTr="0039425E">
        <w:trPr>
          <w:trHeight w:val="300"/>
        </w:trPr>
        <w:tc>
          <w:tcPr>
            <w:tcW w:w="1306" w:type="pct"/>
            <w:shd w:val="clear" w:color="auto" w:fill="auto"/>
            <w:noWrap/>
            <w:vAlign w:val="bottom"/>
            <w:hideMark/>
          </w:tcPr>
          <w:p w14:paraId="2C64C10D" w14:textId="67B34F32"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Dispersion rate %</w:t>
            </w:r>
          </w:p>
        </w:tc>
        <w:tc>
          <w:tcPr>
            <w:tcW w:w="518" w:type="pct"/>
            <w:shd w:val="clear" w:color="auto" w:fill="auto"/>
            <w:noWrap/>
            <w:vAlign w:val="bottom"/>
            <w:hideMark/>
          </w:tcPr>
          <w:p w14:paraId="304EE3DE"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34.88</w:t>
            </w:r>
          </w:p>
        </w:tc>
        <w:tc>
          <w:tcPr>
            <w:tcW w:w="518" w:type="pct"/>
            <w:shd w:val="clear" w:color="auto" w:fill="auto"/>
            <w:noWrap/>
            <w:vAlign w:val="bottom"/>
            <w:hideMark/>
          </w:tcPr>
          <w:p w14:paraId="5D8894D0"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14.8</w:t>
            </w:r>
          </w:p>
        </w:tc>
        <w:tc>
          <w:tcPr>
            <w:tcW w:w="518" w:type="pct"/>
            <w:shd w:val="clear" w:color="auto" w:fill="auto"/>
            <w:noWrap/>
            <w:vAlign w:val="bottom"/>
            <w:hideMark/>
          </w:tcPr>
          <w:p w14:paraId="5BC1CF3F"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42.44</w:t>
            </w:r>
          </w:p>
        </w:tc>
        <w:tc>
          <w:tcPr>
            <w:tcW w:w="518" w:type="pct"/>
            <w:shd w:val="clear" w:color="auto" w:fill="auto"/>
            <w:noWrap/>
            <w:vAlign w:val="bottom"/>
            <w:hideMark/>
          </w:tcPr>
          <w:p w14:paraId="35387C01"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5.92</w:t>
            </w:r>
          </w:p>
        </w:tc>
        <w:tc>
          <w:tcPr>
            <w:tcW w:w="518" w:type="pct"/>
            <w:shd w:val="clear" w:color="auto" w:fill="auto"/>
            <w:noWrap/>
            <w:vAlign w:val="bottom"/>
            <w:hideMark/>
          </w:tcPr>
          <w:p w14:paraId="52F9FD37"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86.15</w:t>
            </w:r>
          </w:p>
        </w:tc>
        <w:tc>
          <w:tcPr>
            <w:tcW w:w="587" w:type="pct"/>
            <w:shd w:val="clear" w:color="auto" w:fill="auto"/>
            <w:noWrap/>
            <w:vAlign w:val="bottom"/>
            <w:hideMark/>
          </w:tcPr>
          <w:p w14:paraId="5B74126D"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0.42</w:t>
            </w:r>
          </w:p>
        </w:tc>
        <w:tc>
          <w:tcPr>
            <w:tcW w:w="518" w:type="pct"/>
            <w:shd w:val="clear" w:color="auto" w:fill="auto"/>
            <w:noWrap/>
            <w:vAlign w:val="bottom"/>
            <w:hideMark/>
          </w:tcPr>
          <w:p w14:paraId="0EF3CB93" w14:textId="77777777" w:rsidR="0092664F" w:rsidRPr="00050DC7" w:rsidRDefault="0092664F" w:rsidP="0039425E">
            <w:pPr>
              <w:spacing w:after="0" w:line="360" w:lineRule="auto"/>
              <w:rPr>
                <w:rFonts w:ascii="Times New Roman" w:eastAsia="Times New Roman" w:hAnsi="Times New Roman" w:cs="Times New Roman"/>
                <w:color w:val="000000"/>
                <w:sz w:val="24"/>
                <w:szCs w:val="24"/>
                <w:lang w:val="en-GB" w:eastAsia="tr-TR"/>
              </w:rPr>
            </w:pPr>
            <w:r w:rsidRPr="00050DC7">
              <w:rPr>
                <w:rFonts w:ascii="Times New Roman" w:eastAsia="Times New Roman" w:hAnsi="Times New Roman" w:cs="Times New Roman"/>
                <w:color w:val="000000"/>
                <w:sz w:val="24"/>
                <w:szCs w:val="24"/>
                <w:lang w:val="en-GB" w:eastAsia="tr-TR"/>
              </w:rPr>
              <w:t>0.53</w:t>
            </w:r>
          </w:p>
        </w:tc>
      </w:tr>
    </w:tbl>
    <w:p w14:paraId="7A5FCC22" w14:textId="512068D5" w:rsidR="003465C5" w:rsidRDefault="003465C5" w:rsidP="0072260D">
      <w:pPr>
        <w:spacing w:after="0" w:line="240" w:lineRule="auto"/>
        <w:jc w:val="center"/>
        <w:rPr>
          <w:rFonts w:ascii="Times New Roman" w:hAnsi="Times New Roman" w:cs="Times New Roman"/>
          <w:b/>
          <w:bCs/>
          <w:noProof/>
          <w:sz w:val="24"/>
          <w:szCs w:val="24"/>
          <w:lang w:val="en-GB" w:eastAsia="tr-TR"/>
        </w:rPr>
      </w:pPr>
    </w:p>
    <w:p w14:paraId="636297DB" w14:textId="58689CA6" w:rsidR="0039425E" w:rsidRPr="00050DC7" w:rsidRDefault="0039425E" w:rsidP="0072260D">
      <w:pPr>
        <w:spacing w:after="0" w:line="240" w:lineRule="auto"/>
        <w:jc w:val="center"/>
        <w:rPr>
          <w:rFonts w:ascii="Times New Roman" w:hAnsi="Times New Roman" w:cs="Times New Roman"/>
          <w:b/>
          <w:bCs/>
          <w:sz w:val="24"/>
          <w:szCs w:val="24"/>
          <w:lang w:val="en-GB"/>
        </w:rPr>
      </w:pPr>
      <w:r w:rsidRPr="00050DC7">
        <w:rPr>
          <w:rFonts w:ascii="Times New Roman" w:hAnsi="Times New Roman" w:cs="Times New Roman"/>
          <w:b/>
          <w:bCs/>
          <w:noProof/>
          <w:sz w:val="24"/>
          <w:szCs w:val="24"/>
          <w:lang w:val="en-GB" w:eastAsia="tr-TR"/>
        </w:rPr>
        <w:drawing>
          <wp:inline distT="0" distB="0" distL="0" distR="0" wp14:anchorId="404E8251" wp14:editId="6817D03E">
            <wp:extent cx="3538331" cy="3414289"/>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rotWithShape="1">
                    <a:blip r:embed="rId9">
                      <a:extLst>
                        <a:ext uri="{28A0092B-C50C-407E-A947-70E740481C1C}">
                          <a14:useLocalDpi xmlns:a14="http://schemas.microsoft.com/office/drawing/2010/main" val="0"/>
                        </a:ext>
                      </a:extLst>
                    </a:blip>
                    <a:srcRect l="27317" t="20276" r="26457" b="9432"/>
                    <a:stretch/>
                  </pic:blipFill>
                  <pic:spPr bwMode="auto">
                    <a:xfrm>
                      <a:off x="0" y="0"/>
                      <a:ext cx="3548636" cy="3424232"/>
                    </a:xfrm>
                    <a:prstGeom prst="rect">
                      <a:avLst/>
                    </a:prstGeom>
                    <a:ln>
                      <a:noFill/>
                    </a:ln>
                    <a:extLst>
                      <a:ext uri="{53640926-AAD7-44D8-BBD7-CCE9431645EC}">
                        <a14:shadowObscured xmlns:a14="http://schemas.microsoft.com/office/drawing/2010/main"/>
                      </a:ext>
                    </a:extLst>
                  </pic:spPr>
                </pic:pic>
              </a:graphicData>
            </a:graphic>
          </wp:inline>
        </w:drawing>
      </w:r>
    </w:p>
    <w:p w14:paraId="04AEF3C3" w14:textId="017EEB06" w:rsidR="00A67223" w:rsidRDefault="00A67223" w:rsidP="0072260D">
      <w:pPr>
        <w:spacing w:after="0" w:line="240" w:lineRule="auto"/>
        <w:jc w:val="center"/>
        <w:rPr>
          <w:rFonts w:ascii="Times New Roman" w:hAnsi="Times New Roman" w:cs="Times New Roman"/>
          <w:sz w:val="20"/>
          <w:szCs w:val="20"/>
          <w:lang w:val="en-GB"/>
        </w:rPr>
      </w:pPr>
      <w:proofErr w:type="spellStart"/>
      <w:r w:rsidRPr="00050DC7">
        <w:rPr>
          <w:rFonts w:ascii="Times New Roman" w:hAnsi="Times New Roman" w:cs="Times New Roman"/>
          <w:sz w:val="20"/>
          <w:szCs w:val="20"/>
          <w:lang w:val="en-GB"/>
        </w:rPr>
        <w:t>Sa</w:t>
      </w:r>
      <w:proofErr w:type="gramStart"/>
      <w:r w:rsidRPr="00050DC7">
        <w:rPr>
          <w:rFonts w:ascii="Times New Roman" w:hAnsi="Times New Roman" w:cs="Times New Roman"/>
          <w:sz w:val="20"/>
          <w:szCs w:val="20"/>
          <w:lang w:val="en-GB"/>
        </w:rPr>
        <w:t>:Sand</w:t>
      </w:r>
      <w:proofErr w:type="spellEnd"/>
      <w:proofErr w:type="gramEnd"/>
      <w:r w:rsidRPr="00050DC7">
        <w:rPr>
          <w:rFonts w:ascii="Times New Roman" w:hAnsi="Times New Roman" w:cs="Times New Roman"/>
          <w:sz w:val="20"/>
          <w:szCs w:val="20"/>
          <w:lang w:val="en-GB"/>
        </w:rPr>
        <w:t xml:space="preserve">, </w:t>
      </w:r>
      <w:proofErr w:type="spellStart"/>
      <w:r w:rsidRPr="00050DC7">
        <w:rPr>
          <w:rFonts w:ascii="Times New Roman" w:hAnsi="Times New Roman" w:cs="Times New Roman"/>
          <w:sz w:val="20"/>
          <w:szCs w:val="20"/>
          <w:lang w:val="en-GB"/>
        </w:rPr>
        <w:t>Lo:Loamy</w:t>
      </w:r>
      <w:proofErr w:type="spellEnd"/>
      <w:r w:rsidRPr="00050DC7">
        <w:rPr>
          <w:rFonts w:ascii="Times New Roman" w:hAnsi="Times New Roman" w:cs="Times New Roman"/>
          <w:sz w:val="20"/>
          <w:szCs w:val="20"/>
          <w:lang w:val="en-GB"/>
        </w:rPr>
        <w:t xml:space="preserve">, </w:t>
      </w:r>
      <w:proofErr w:type="spellStart"/>
      <w:r w:rsidRPr="00050DC7">
        <w:rPr>
          <w:rFonts w:ascii="Times New Roman" w:hAnsi="Times New Roman" w:cs="Times New Roman"/>
          <w:sz w:val="20"/>
          <w:szCs w:val="20"/>
          <w:lang w:val="en-GB"/>
        </w:rPr>
        <w:t>Si:Silt</w:t>
      </w:r>
      <w:proofErr w:type="spellEnd"/>
      <w:r w:rsidRPr="00050DC7">
        <w:rPr>
          <w:rFonts w:ascii="Times New Roman" w:hAnsi="Times New Roman" w:cs="Times New Roman"/>
          <w:sz w:val="20"/>
          <w:szCs w:val="20"/>
          <w:lang w:val="en-GB"/>
        </w:rPr>
        <w:t xml:space="preserve">, </w:t>
      </w:r>
      <w:proofErr w:type="spellStart"/>
      <w:r w:rsidRPr="00050DC7">
        <w:rPr>
          <w:rFonts w:ascii="Times New Roman" w:hAnsi="Times New Roman" w:cs="Times New Roman"/>
          <w:sz w:val="20"/>
          <w:szCs w:val="20"/>
          <w:lang w:val="en-GB"/>
        </w:rPr>
        <w:t>CI:Clay</w:t>
      </w:r>
      <w:proofErr w:type="spellEnd"/>
    </w:p>
    <w:p w14:paraId="6A39E5EC" w14:textId="77777777" w:rsidR="0039425E" w:rsidRDefault="0039425E" w:rsidP="0039425E">
      <w:pPr>
        <w:spacing w:after="0" w:line="240" w:lineRule="auto"/>
        <w:jc w:val="center"/>
        <w:rPr>
          <w:rFonts w:ascii="Times New Roman" w:hAnsi="Times New Roman" w:cs="Times New Roman"/>
          <w:sz w:val="24"/>
          <w:szCs w:val="24"/>
          <w:lang w:val="en-GB"/>
        </w:rPr>
      </w:pPr>
    </w:p>
    <w:p w14:paraId="17E5E975" w14:textId="77777777" w:rsidR="0039425E" w:rsidRPr="00050DC7" w:rsidRDefault="0039425E" w:rsidP="0039425E">
      <w:pPr>
        <w:spacing w:after="0" w:line="240" w:lineRule="auto"/>
        <w:jc w:val="center"/>
        <w:rPr>
          <w:rFonts w:ascii="Times New Roman" w:hAnsi="Times New Roman" w:cs="Times New Roman"/>
          <w:sz w:val="24"/>
          <w:szCs w:val="24"/>
          <w:lang w:val="en-GB"/>
        </w:rPr>
      </w:pPr>
      <w:proofErr w:type="gramStart"/>
      <w:r w:rsidRPr="00050DC7">
        <w:rPr>
          <w:rFonts w:ascii="Times New Roman" w:hAnsi="Times New Roman" w:cs="Times New Roman"/>
          <w:sz w:val="24"/>
          <w:szCs w:val="24"/>
          <w:lang w:val="en-GB"/>
        </w:rPr>
        <w:t>Figure 1.</w:t>
      </w:r>
      <w:proofErr w:type="gramEnd"/>
      <w:r w:rsidRPr="00050DC7">
        <w:rPr>
          <w:rFonts w:ascii="Times New Roman" w:hAnsi="Times New Roman" w:cs="Times New Roman"/>
          <w:sz w:val="24"/>
          <w:szCs w:val="24"/>
          <w:lang w:val="en-GB"/>
        </w:rPr>
        <w:t xml:space="preserve"> Texture triangle</w:t>
      </w:r>
    </w:p>
    <w:p w14:paraId="07DF2D9F" w14:textId="77777777" w:rsidR="0039425E" w:rsidRPr="00050DC7" w:rsidRDefault="0039425E" w:rsidP="0072260D">
      <w:pPr>
        <w:spacing w:after="0" w:line="240" w:lineRule="auto"/>
        <w:jc w:val="center"/>
        <w:rPr>
          <w:rFonts w:ascii="Times New Roman" w:hAnsi="Times New Roman" w:cs="Times New Roman"/>
          <w:sz w:val="20"/>
          <w:szCs w:val="20"/>
          <w:lang w:val="en-GB"/>
        </w:rPr>
      </w:pPr>
    </w:p>
    <w:p w14:paraId="26B3CD10" w14:textId="77777777" w:rsidR="0072260D" w:rsidRPr="00050DC7" w:rsidRDefault="0072260D" w:rsidP="00556154">
      <w:pPr>
        <w:spacing w:line="360" w:lineRule="auto"/>
        <w:jc w:val="both"/>
        <w:rPr>
          <w:rFonts w:ascii="Times New Roman" w:hAnsi="Times New Roman" w:cs="Times New Roman"/>
          <w:sz w:val="24"/>
          <w:szCs w:val="24"/>
          <w:lang w:val="en-GB"/>
        </w:rPr>
      </w:pPr>
      <w:r w:rsidRPr="00050DC7">
        <w:rPr>
          <w:rFonts w:ascii="Times New Roman" w:hAnsi="Times New Roman" w:cs="Times New Roman"/>
          <w:sz w:val="24"/>
          <w:szCs w:val="24"/>
          <w:lang w:val="en-GB"/>
        </w:rPr>
        <w:t>The organic carbon contents of the soils varied between 0.266% and 6.532%, and it has a data set that deviates from the average by 47.67%. That is, the variability from the mean was determined at high levels. According to Hazelton and Murphy (2016), the organic carbon contents of soils are classified between “very low and very high” levels.</w:t>
      </w:r>
    </w:p>
    <w:p w14:paraId="189BCFFC" w14:textId="083E30A4" w:rsidR="00E23FAF" w:rsidRPr="00050DC7" w:rsidRDefault="0072260D" w:rsidP="003F4999">
      <w:pPr>
        <w:spacing w:line="360" w:lineRule="auto"/>
        <w:jc w:val="both"/>
        <w:rPr>
          <w:rFonts w:ascii="Times New Roman" w:hAnsi="Times New Roman" w:cs="Times New Roman"/>
          <w:sz w:val="24"/>
          <w:szCs w:val="24"/>
          <w:lang w:val="en-GB"/>
        </w:rPr>
      </w:pPr>
      <w:r w:rsidRPr="00050DC7">
        <w:rPr>
          <w:rFonts w:ascii="Times New Roman" w:hAnsi="Times New Roman" w:cs="Times New Roman"/>
          <w:sz w:val="24"/>
          <w:szCs w:val="24"/>
          <w:lang w:val="en-GB"/>
        </w:rPr>
        <w:lastRenderedPageBreak/>
        <w:t>The bulk density values of the soils were determined as 1.02-1.58 gr cm</w:t>
      </w:r>
      <w:r w:rsidRPr="00050DC7">
        <w:rPr>
          <w:rFonts w:ascii="Times New Roman" w:hAnsi="Times New Roman" w:cs="Times New Roman"/>
          <w:sz w:val="24"/>
          <w:szCs w:val="24"/>
          <w:vertAlign w:val="superscript"/>
          <w:lang w:val="en-GB"/>
        </w:rPr>
        <w:t>-3</w:t>
      </w:r>
      <w:r w:rsidRPr="00050DC7">
        <w:rPr>
          <w:rFonts w:ascii="Times New Roman" w:hAnsi="Times New Roman" w:cs="Times New Roman"/>
          <w:sz w:val="24"/>
          <w:szCs w:val="24"/>
          <w:lang w:val="en-GB"/>
        </w:rPr>
        <w:t xml:space="preserve">. This feature exhibits the furthest distribution from the normal. The fact that the </w:t>
      </w:r>
      <w:proofErr w:type="spellStart"/>
      <w:r w:rsidRPr="00050DC7">
        <w:rPr>
          <w:rFonts w:ascii="Times New Roman" w:hAnsi="Times New Roman" w:cs="Times New Roman"/>
          <w:sz w:val="24"/>
          <w:szCs w:val="24"/>
          <w:lang w:val="en-GB"/>
        </w:rPr>
        <w:t>skewness</w:t>
      </w:r>
      <w:proofErr w:type="spellEnd"/>
      <w:r w:rsidRPr="00050DC7">
        <w:rPr>
          <w:rFonts w:ascii="Times New Roman" w:hAnsi="Times New Roman" w:cs="Times New Roman"/>
          <w:sz w:val="24"/>
          <w:szCs w:val="24"/>
          <w:lang w:val="en-GB"/>
        </w:rPr>
        <w:t xml:space="preserve"> coefficient is positive in the data set is a result of a right-skewed distribution and the values are generally lower than the mean. The C/N ratio of soils has the highest coefficient of variation among the investigated properties. On average, it was determined as 14.31%. As the C/N ratios of the soils increase, that is, in soils with large C/N ratios, the decomposition and degradation of organic matter is slow. It is higher in soils with narrow C/N ratios. Therefore, knowing the C/N ratios of soils is important for the mineralization of organic matter (</w:t>
      </w:r>
      <w:proofErr w:type="spellStart"/>
      <w:r w:rsidRPr="00050DC7">
        <w:rPr>
          <w:rFonts w:ascii="Times New Roman" w:hAnsi="Times New Roman" w:cs="Times New Roman"/>
          <w:sz w:val="24"/>
          <w:szCs w:val="24"/>
          <w:lang w:val="en-GB"/>
        </w:rPr>
        <w:t>Sakin</w:t>
      </w:r>
      <w:proofErr w:type="spellEnd"/>
      <w:r w:rsidRPr="00050DC7">
        <w:rPr>
          <w:rFonts w:ascii="Times New Roman" w:hAnsi="Times New Roman" w:cs="Times New Roman"/>
          <w:sz w:val="24"/>
          <w:szCs w:val="24"/>
          <w:lang w:val="en-GB"/>
        </w:rPr>
        <w:t xml:space="preserve"> and </w:t>
      </w:r>
      <w:proofErr w:type="spellStart"/>
      <w:r w:rsidRPr="00050DC7">
        <w:rPr>
          <w:rFonts w:ascii="Times New Roman" w:hAnsi="Times New Roman" w:cs="Times New Roman"/>
          <w:sz w:val="24"/>
          <w:szCs w:val="24"/>
          <w:lang w:val="en-GB"/>
        </w:rPr>
        <w:t>Sakin</w:t>
      </w:r>
      <w:proofErr w:type="spellEnd"/>
      <w:r w:rsidRPr="00050DC7">
        <w:rPr>
          <w:rFonts w:ascii="Times New Roman" w:hAnsi="Times New Roman" w:cs="Times New Roman"/>
          <w:sz w:val="24"/>
          <w:szCs w:val="24"/>
          <w:lang w:val="en-GB"/>
        </w:rPr>
        <w:t>, 2014).</w:t>
      </w:r>
      <w:r w:rsidR="00E23FAF" w:rsidRPr="00050DC7">
        <w:rPr>
          <w:lang w:val="en-GB"/>
        </w:rPr>
        <w:t xml:space="preserve"> </w:t>
      </w:r>
      <w:r w:rsidR="00E23FAF" w:rsidRPr="00050DC7">
        <w:rPr>
          <w:rFonts w:ascii="Times New Roman" w:hAnsi="Times New Roman" w:cs="Times New Roman"/>
          <w:sz w:val="24"/>
          <w:szCs w:val="24"/>
          <w:lang w:val="en-GB"/>
        </w:rPr>
        <w:t>C</w:t>
      </w:r>
      <w:proofErr w:type="gramStart"/>
      <w:r w:rsidR="00E23FAF" w:rsidRPr="00050DC7">
        <w:rPr>
          <w:rFonts w:ascii="Times New Roman" w:hAnsi="Times New Roman" w:cs="Times New Roman"/>
          <w:sz w:val="24"/>
          <w:szCs w:val="24"/>
          <w:lang w:val="en-GB"/>
        </w:rPr>
        <w:t>:N</w:t>
      </w:r>
      <w:proofErr w:type="gramEnd"/>
      <w:r w:rsidR="00E23FAF" w:rsidRPr="00050DC7">
        <w:rPr>
          <w:rFonts w:ascii="Times New Roman" w:hAnsi="Times New Roman" w:cs="Times New Roman"/>
          <w:sz w:val="24"/>
          <w:szCs w:val="24"/>
          <w:lang w:val="en-GB"/>
        </w:rPr>
        <w:t xml:space="preserve"> 10-15 ratio from a soil is normal. Ratios </w:t>
      </w:r>
      <w:proofErr w:type="gramStart"/>
      <w:r w:rsidR="00E23FAF" w:rsidRPr="00050DC7">
        <w:rPr>
          <w:rFonts w:ascii="Times New Roman" w:hAnsi="Times New Roman" w:cs="Times New Roman"/>
          <w:sz w:val="24"/>
          <w:szCs w:val="24"/>
          <w:lang w:val="en-GB"/>
        </w:rPr>
        <w:t>between 15-25</w:t>
      </w:r>
      <w:proofErr w:type="gramEnd"/>
      <w:r w:rsidR="00E23FAF" w:rsidRPr="00050DC7">
        <w:rPr>
          <w:rFonts w:ascii="Times New Roman" w:hAnsi="Times New Roman" w:cs="Times New Roman"/>
          <w:sz w:val="24"/>
          <w:szCs w:val="24"/>
          <w:lang w:val="en-GB"/>
        </w:rPr>
        <w:t xml:space="preserve"> indicate a slowdown in the decomposition process, while numbers above 25 indicate that rapid decomposition is not possible. When the C</w:t>
      </w:r>
      <w:proofErr w:type="gramStart"/>
      <w:r w:rsidR="00E23FAF" w:rsidRPr="00050DC7">
        <w:rPr>
          <w:rFonts w:ascii="Times New Roman" w:hAnsi="Times New Roman" w:cs="Times New Roman"/>
          <w:sz w:val="24"/>
          <w:szCs w:val="24"/>
          <w:lang w:val="en-GB"/>
        </w:rPr>
        <w:t>:N</w:t>
      </w:r>
      <w:proofErr w:type="gramEnd"/>
      <w:r w:rsidR="00E23FAF" w:rsidRPr="00050DC7">
        <w:rPr>
          <w:rFonts w:ascii="Times New Roman" w:hAnsi="Times New Roman" w:cs="Times New Roman"/>
          <w:sz w:val="24"/>
          <w:szCs w:val="24"/>
          <w:lang w:val="en-GB"/>
        </w:rPr>
        <w:t xml:space="preserve"> ratio is &lt;20-30, soil organic matter is likely to decompose very quickly.</w:t>
      </w:r>
      <w:r w:rsidR="00E23FAF" w:rsidRPr="00050DC7">
        <w:rPr>
          <w:lang w:val="en-GB"/>
        </w:rPr>
        <w:t xml:space="preserve"> </w:t>
      </w:r>
      <w:r w:rsidR="00E23FAF" w:rsidRPr="00050DC7">
        <w:rPr>
          <w:rFonts w:ascii="Times New Roman" w:hAnsi="Times New Roman" w:cs="Times New Roman"/>
          <w:sz w:val="24"/>
          <w:szCs w:val="24"/>
          <w:lang w:val="en-GB"/>
        </w:rPr>
        <w:t>In soils with a high C</w:t>
      </w:r>
      <w:proofErr w:type="gramStart"/>
      <w:r w:rsidR="00E23FAF" w:rsidRPr="00050DC7">
        <w:rPr>
          <w:rFonts w:ascii="Times New Roman" w:hAnsi="Times New Roman" w:cs="Times New Roman"/>
          <w:sz w:val="24"/>
          <w:szCs w:val="24"/>
          <w:lang w:val="en-GB"/>
        </w:rPr>
        <w:t>:N</w:t>
      </w:r>
      <w:proofErr w:type="gramEnd"/>
      <w:r w:rsidR="00E23FAF" w:rsidRPr="00050DC7">
        <w:rPr>
          <w:rFonts w:ascii="Times New Roman" w:hAnsi="Times New Roman" w:cs="Times New Roman"/>
          <w:sz w:val="24"/>
          <w:szCs w:val="24"/>
          <w:lang w:val="en-GB"/>
        </w:rPr>
        <w:t xml:space="preserve"> ratio (&gt;20–30), organic matter leads to a decrease in the available nitrogen in the soil (Hoyle 2013). The carbon sequestration potentials of the soils were determined in the range of 27.45-215.05 tons C/ha. The coefficient of variation was found to be 44.75% in the data set, which exhibits a distribution close to normal. Clay rate, erosion rate, aggregate stability and dispersion rate properties, which are considered as erosion susceptibility parameters of soils, varied in the ranges of 1.76-19.748, 13.69-95.65%, 11.08-86.08%, 5.92-86.15%, respectively. </w:t>
      </w:r>
      <w:r w:rsidR="00E23FAF" w:rsidRPr="00050DC7">
        <w:rPr>
          <w:rFonts w:ascii="Times New Roman" w:hAnsi="Times New Roman" w:cs="Times New Roman"/>
          <w:color w:val="000000"/>
          <w:sz w:val="24"/>
          <w:szCs w:val="24"/>
          <w:lang w:val="en-GB"/>
        </w:rPr>
        <w:t xml:space="preserve">The DR value is a parameter used in the evaluation of the change in the soil structure with the effect of precipitation, and they state that the soils are highly eroded as a result of the rate value being less than 15% and the erosion rate being more than 10%, the soils are considered to be resistant to erosion. It has been revealed in the literature that the clay ratio is less than 2 in erosion-resistant soils, and it approaches 10 in unstable soils (Bryan 1968; </w:t>
      </w:r>
      <w:proofErr w:type="spellStart"/>
      <w:r w:rsidR="00E23FAF" w:rsidRPr="00050DC7">
        <w:rPr>
          <w:rFonts w:ascii="Times New Roman" w:hAnsi="Times New Roman" w:cs="Times New Roman"/>
          <w:color w:val="000000"/>
          <w:sz w:val="24"/>
          <w:szCs w:val="24"/>
          <w:lang w:val="en-GB"/>
        </w:rPr>
        <w:t>Lal</w:t>
      </w:r>
      <w:proofErr w:type="spellEnd"/>
      <w:r w:rsidR="00E23FAF" w:rsidRPr="00050DC7">
        <w:rPr>
          <w:rFonts w:ascii="Times New Roman" w:hAnsi="Times New Roman" w:cs="Times New Roman"/>
          <w:color w:val="000000"/>
          <w:sz w:val="24"/>
          <w:szCs w:val="24"/>
          <w:lang w:val="en-GB"/>
        </w:rPr>
        <w:t xml:space="preserve">, 1988). Organic matter in soils binds dispersed silt and clay particles through clay and </w:t>
      </w:r>
      <w:proofErr w:type="spellStart"/>
      <w:r w:rsidR="00E23FAF" w:rsidRPr="00050DC7">
        <w:rPr>
          <w:rFonts w:ascii="Times New Roman" w:hAnsi="Times New Roman" w:cs="Times New Roman"/>
          <w:color w:val="000000"/>
          <w:sz w:val="24"/>
          <w:szCs w:val="24"/>
          <w:lang w:val="en-GB"/>
        </w:rPr>
        <w:t>cation</w:t>
      </w:r>
      <w:proofErr w:type="spellEnd"/>
      <w:r w:rsidR="00E23FAF" w:rsidRPr="00050DC7">
        <w:rPr>
          <w:rFonts w:ascii="Times New Roman" w:hAnsi="Times New Roman" w:cs="Times New Roman"/>
          <w:color w:val="000000"/>
          <w:sz w:val="24"/>
          <w:szCs w:val="24"/>
          <w:lang w:val="en-GB"/>
        </w:rPr>
        <w:t xml:space="preserve"> bridges, and the dispersion rate is thus determined at lower levels (</w:t>
      </w:r>
      <w:proofErr w:type="spellStart"/>
      <w:r w:rsidR="00E23FAF" w:rsidRPr="00050DC7">
        <w:rPr>
          <w:rFonts w:ascii="Times New Roman" w:hAnsi="Times New Roman" w:cs="Times New Roman"/>
          <w:color w:val="000000"/>
          <w:sz w:val="24"/>
          <w:szCs w:val="24"/>
          <w:lang w:val="en-GB"/>
        </w:rPr>
        <w:t>Igwe</w:t>
      </w:r>
      <w:proofErr w:type="spellEnd"/>
      <w:r w:rsidR="00E23FAF" w:rsidRPr="00050DC7">
        <w:rPr>
          <w:rFonts w:ascii="Times New Roman" w:hAnsi="Times New Roman" w:cs="Times New Roman"/>
          <w:color w:val="000000"/>
          <w:sz w:val="24"/>
          <w:szCs w:val="24"/>
          <w:lang w:val="en-GB"/>
        </w:rPr>
        <w:t xml:space="preserve"> and </w:t>
      </w:r>
      <w:proofErr w:type="spellStart"/>
      <w:r w:rsidR="00E23FAF" w:rsidRPr="00050DC7">
        <w:rPr>
          <w:rFonts w:ascii="Times New Roman" w:hAnsi="Times New Roman" w:cs="Times New Roman"/>
          <w:color w:val="000000"/>
          <w:sz w:val="24"/>
          <w:szCs w:val="24"/>
          <w:lang w:val="en-GB"/>
        </w:rPr>
        <w:t>Agbatah</w:t>
      </w:r>
      <w:proofErr w:type="spellEnd"/>
      <w:r w:rsidR="00E23FAF" w:rsidRPr="00050DC7">
        <w:rPr>
          <w:rFonts w:ascii="Times New Roman" w:hAnsi="Times New Roman" w:cs="Times New Roman"/>
          <w:color w:val="000000"/>
          <w:sz w:val="24"/>
          <w:szCs w:val="24"/>
          <w:lang w:val="en-GB"/>
        </w:rPr>
        <w:t>, 2008)</w:t>
      </w:r>
    </w:p>
    <w:p w14:paraId="4B47F12B" w14:textId="4A368652" w:rsidR="006873B2" w:rsidRPr="00050DC7" w:rsidRDefault="00E23FAF" w:rsidP="006873B2">
      <w:pPr>
        <w:spacing w:line="360" w:lineRule="auto"/>
        <w:jc w:val="both"/>
        <w:rPr>
          <w:rFonts w:ascii="Times New Roman" w:hAnsi="Times New Roman" w:cs="Times New Roman"/>
          <w:color w:val="222222"/>
          <w:sz w:val="24"/>
          <w:szCs w:val="24"/>
          <w:shd w:val="clear" w:color="auto" w:fill="FFFFFF"/>
          <w:lang w:val="en-GB"/>
        </w:rPr>
      </w:pPr>
      <w:r w:rsidRPr="00050DC7">
        <w:rPr>
          <w:rFonts w:ascii="Times New Roman" w:hAnsi="Times New Roman" w:cs="Times New Roman"/>
          <w:color w:val="222222"/>
          <w:sz w:val="24"/>
          <w:szCs w:val="24"/>
          <w:shd w:val="clear" w:color="auto" w:fill="FFFFFF"/>
          <w:lang w:val="en-GB"/>
        </w:rPr>
        <w:t>The correlation matrices between the investigated features are shown in Figure 2. DR negative (r:-0.5;</w:t>
      </w:r>
      <w:r w:rsidR="0039425E">
        <w:rPr>
          <w:rFonts w:ascii="Times New Roman" w:hAnsi="Times New Roman" w:cs="Times New Roman"/>
          <w:color w:val="222222"/>
          <w:sz w:val="24"/>
          <w:szCs w:val="24"/>
          <w:shd w:val="clear" w:color="auto" w:fill="FFFFFF"/>
          <w:lang w:val="en-GB"/>
        </w:rPr>
        <w:t xml:space="preserve"> </w:t>
      </w:r>
      <w:r w:rsidRPr="00050DC7">
        <w:rPr>
          <w:rFonts w:ascii="Times New Roman" w:hAnsi="Times New Roman" w:cs="Times New Roman"/>
          <w:color w:val="222222"/>
          <w:sz w:val="24"/>
          <w:szCs w:val="24"/>
          <w:shd w:val="clear" w:color="auto" w:fill="FFFFFF"/>
          <w:lang w:val="en-GB"/>
        </w:rPr>
        <w:t>p&lt;0.001) AS positive (r</w:t>
      </w:r>
      <w:proofErr w:type="gramStart"/>
      <w:r w:rsidRPr="00050DC7">
        <w:rPr>
          <w:rFonts w:ascii="Times New Roman" w:hAnsi="Times New Roman" w:cs="Times New Roman"/>
          <w:color w:val="222222"/>
          <w:sz w:val="24"/>
          <w:szCs w:val="24"/>
          <w:shd w:val="clear" w:color="auto" w:fill="FFFFFF"/>
          <w:lang w:val="en-GB"/>
        </w:rPr>
        <w:t>:0.54</w:t>
      </w:r>
      <w:proofErr w:type="gramEnd"/>
      <w:r w:rsidRPr="00050DC7">
        <w:rPr>
          <w:rFonts w:ascii="Times New Roman" w:hAnsi="Times New Roman" w:cs="Times New Roman"/>
          <w:color w:val="222222"/>
          <w:sz w:val="24"/>
          <w:szCs w:val="24"/>
          <w:shd w:val="clear" w:color="auto" w:fill="FFFFFF"/>
          <w:lang w:val="en-GB"/>
        </w:rPr>
        <w:t xml:space="preserve">; p&lt;0.001) correlations were determined with the organic C content of the soils. As the organic carbon content increases, the organic carbon sequestration increases, while the organic carbon </w:t>
      </w:r>
      <w:r w:rsidR="003F4999" w:rsidRPr="00050DC7">
        <w:rPr>
          <w:rFonts w:ascii="Times New Roman" w:hAnsi="Times New Roman" w:cs="Times New Roman"/>
          <w:color w:val="222222"/>
          <w:sz w:val="24"/>
          <w:szCs w:val="24"/>
          <w:shd w:val="clear" w:color="auto" w:fill="FFFFFF"/>
          <w:lang w:val="en-GB"/>
        </w:rPr>
        <w:t>sequestration</w:t>
      </w:r>
      <w:r w:rsidRPr="00050DC7">
        <w:rPr>
          <w:rFonts w:ascii="Times New Roman" w:hAnsi="Times New Roman" w:cs="Times New Roman"/>
          <w:color w:val="222222"/>
          <w:sz w:val="24"/>
          <w:szCs w:val="24"/>
          <w:shd w:val="clear" w:color="auto" w:fill="FFFFFF"/>
          <w:lang w:val="en-GB"/>
        </w:rPr>
        <w:t xml:space="preserve"> potential decreases. A negative statistically significant correlation was found between the carbon</w:t>
      </w:r>
      <w:r w:rsidR="003F4999" w:rsidRPr="00050DC7">
        <w:rPr>
          <w:rFonts w:ascii="Times New Roman" w:hAnsi="Times New Roman" w:cs="Times New Roman"/>
          <w:color w:val="222222"/>
          <w:sz w:val="24"/>
          <w:szCs w:val="24"/>
          <w:shd w:val="clear" w:color="auto" w:fill="FFFFFF"/>
          <w:lang w:val="en-GB"/>
        </w:rPr>
        <w:t xml:space="preserve"> sequestration</w:t>
      </w:r>
      <w:r w:rsidRPr="00050DC7">
        <w:rPr>
          <w:rFonts w:ascii="Times New Roman" w:hAnsi="Times New Roman" w:cs="Times New Roman"/>
          <w:color w:val="222222"/>
          <w:sz w:val="24"/>
          <w:szCs w:val="24"/>
          <w:shd w:val="clear" w:color="auto" w:fill="FFFFFF"/>
          <w:lang w:val="en-GB"/>
        </w:rPr>
        <w:t xml:space="preserve"> potential of the soils and the</w:t>
      </w:r>
      <w:r w:rsidR="003F4999" w:rsidRPr="00050DC7">
        <w:rPr>
          <w:rFonts w:ascii="Times New Roman" w:hAnsi="Times New Roman" w:cs="Times New Roman"/>
          <w:color w:val="222222"/>
          <w:sz w:val="24"/>
          <w:szCs w:val="24"/>
          <w:shd w:val="clear" w:color="auto" w:fill="FFFFFF"/>
          <w:lang w:val="en-GB"/>
        </w:rPr>
        <w:t xml:space="preserve"> </w:t>
      </w:r>
      <w:r w:rsidRPr="00050DC7">
        <w:rPr>
          <w:rFonts w:ascii="Times New Roman" w:hAnsi="Times New Roman" w:cs="Times New Roman"/>
          <w:color w:val="222222"/>
          <w:sz w:val="24"/>
          <w:szCs w:val="24"/>
          <w:shd w:val="clear" w:color="auto" w:fill="FFFFFF"/>
          <w:lang w:val="en-GB"/>
        </w:rPr>
        <w:t>clay ratio, AS</w:t>
      </w:r>
      <w:r w:rsidR="003F4999" w:rsidRPr="00050DC7">
        <w:rPr>
          <w:rFonts w:ascii="Times New Roman" w:hAnsi="Times New Roman" w:cs="Times New Roman"/>
          <w:color w:val="222222"/>
          <w:sz w:val="24"/>
          <w:szCs w:val="24"/>
          <w:shd w:val="clear" w:color="auto" w:fill="FFFFFF"/>
          <w:lang w:val="en-GB"/>
        </w:rPr>
        <w:t xml:space="preserve">, </w:t>
      </w:r>
      <w:r w:rsidRPr="00050DC7">
        <w:rPr>
          <w:rFonts w:ascii="Times New Roman" w:hAnsi="Times New Roman" w:cs="Times New Roman"/>
          <w:color w:val="222222"/>
          <w:sz w:val="24"/>
          <w:szCs w:val="24"/>
          <w:shd w:val="clear" w:color="auto" w:fill="FFFFFF"/>
          <w:lang w:val="en-GB"/>
        </w:rPr>
        <w:t>ER.</w:t>
      </w:r>
    </w:p>
    <w:p w14:paraId="2023FF46" w14:textId="08B2B7F5" w:rsidR="00D15E4F" w:rsidRPr="00050DC7" w:rsidRDefault="003465C5" w:rsidP="0039425E">
      <w:pPr>
        <w:spacing w:line="360" w:lineRule="auto"/>
        <w:jc w:val="center"/>
        <w:rPr>
          <w:rFonts w:ascii="Times New Roman" w:hAnsi="Times New Roman" w:cs="Times New Roman"/>
          <w:b/>
          <w:bCs/>
          <w:sz w:val="24"/>
          <w:szCs w:val="24"/>
          <w:lang w:val="en-GB"/>
        </w:rPr>
      </w:pPr>
      <w:r w:rsidRPr="00050DC7">
        <w:rPr>
          <w:rFonts w:ascii="Times New Roman" w:hAnsi="Times New Roman" w:cs="Times New Roman"/>
          <w:b/>
          <w:bCs/>
          <w:noProof/>
          <w:sz w:val="24"/>
          <w:szCs w:val="24"/>
          <w:lang w:val="en-GB" w:eastAsia="tr-TR"/>
        </w:rPr>
        <w:lastRenderedPageBreak/>
        <w:drawing>
          <wp:inline distT="0" distB="0" distL="0" distR="0" wp14:anchorId="27FE1695" wp14:editId="0621F51F">
            <wp:extent cx="5621572" cy="3347500"/>
            <wp:effectExtent l="0" t="0" r="0" b="571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rotWithShape="1">
                    <a:blip r:embed="rId10">
                      <a:extLst>
                        <a:ext uri="{28A0092B-C50C-407E-A947-70E740481C1C}">
                          <a14:useLocalDpi xmlns:a14="http://schemas.microsoft.com/office/drawing/2010/main" val="0"/>
                        </a:ext>
                      </a:extLst>
                    </a:blip>
                    <a:srcRect l="17973" t="3268" r="17127"/>
                    <a:stretch/>
                  </pic:blipFill>
                  <pic:spPr bwMode="auto">
                    <a:xfrm>
                      <a:off x="0" y="0"/>
                      <a:ext cx="5634437" cy="3355161"/>
                    </a:xfrm>
                    <a:prstGeom prst="rect">
                      <a:avLst/>
                    </a:prstGeom>
                    <a:ln>
                      <a:noFill/>
                    </a:ln>
                    <a:extLst>
                      <a:ext uri="{53640926-AAD7-44D8-BBD7-CCE9431645EC}">
                        <a14:shadowObscured xmlns:a14="http://schemas.microsoft.com/office/drawing/2010/main"/>
                      </a:ext>
                    </a:extLst>
                  </pic:spPr>
                </pic:pic>
              </a:graphicData>
            </a:graphic>
          </wp:inline>
        </w:drawing>
      </w:r>
    </w:p>
    <w:p w14:paraId="26843329" w14:textId="77777777" w:rsidR="007E5141" w:rsidRPr="00050DC7" w:rsidRDefault="007E5141" w:rsidP="007E5141">
      <w:pPr>
        <w:spacing w:line="360" w:lineRule="auto"/>
        <w:jc w:val="center"/>
        <w:rPr>
          <w:rFonts w:ascii="Times New Roman" w:hAnsi="Times New Roman" w:cs="Times New Roman"/>
          <w:sz w:val="24"/>
          <w:szCs w:val="24"/>
          <w:lang w:val="en-GB"/>
        </w:rPr>
      </w:pPr>
      <w:proofErr w:type="gramStart"/>
      <w:r w:rsidRPr="00050DC7">
        <w:rPr>
          <w:rFonts w:ascii="Times New Roman" w:hAnsi="Times New Roman" w:cs="Times New Roman"/>
          <w:sz w:val="24"/>
          <w:szCs w:val="24"/>
          <w:lang w:val="en-GB"/>
        </w:rPr>
        <w:t>Figure 2.</w:t>
      </w:r>
      <w:proofErr w:type="gramEnd"/>
      <w:r w:rsidRPr="00050DC7">
        <w:rPr>
          <w:rFonts w:ascii="Times New Roman" w:hAnsi="Times New Roman" w:cs="Times New Roman"/>
          <w:sz w:val="24"/>
          <w:szCs w:val="24"/>
          <w:lang w:val="en-GB"/>
        </w:rPr>
        <w:t xml:space="preserve"> Correlation matrices of soil properties</w:t>
      </w:r>
    </w:p>
    <w:p w14:paraId="122A54DB" w14:textId="37ADEDAF" w:rsidR="003F4999" w:rsidRPr="00050DC7" w:rsidRDefault="003F4999" w:rsidP="00761A2D">
      <w:pPr>
        <w:spacing w:line="360" w:lineRule="auto"/>
        <w:jc w:val="both"/>
        <w:rPr>
          <w:rFonts w:ascii="Times New Roman" w:hAnsi="Times New Roman" w:cs="Times New Roman"/>
          <w:sz w:val="24"/>
          <w:szCs w:val="24"/>
          <w:lang w:val="en-GB"/>
        </w:rPr>
      </w:pPr>
      <w:proofErr w:type="spellStart"/>
      <w:r w:rsidRPr="00050DC7">
        <w:rPr>
          <w:rFonts w:ascii="Times New Roman" w:hAnsi="Times New Roman" w:cs="Times New Roman"/>
          <w:sz w:val="24"/>
          <w:szCs w:val="24"/>
          <w:lang w:val="en-GB"/>
        </w:rPr>
        <w:t>Hassink</w:t>
      </w:r>
      <w:proofErr w:type="spellEnd"/>
      <w:r w:rsidRPr="00050DC7">
        <w:rPr>
          <w:rFonts w:ascii="Times New Roman" w:hAnsi="Times New Roman" w:cs="Times New Roman"/>
          <w:sz w:val="24"/>
          <w:szCs w:val="24"/>
          <w:lang w:val="en-GB"/>
        </w:rPr>
        <w:t xml:space="preserve"> (1994) stated that the organic carbon </w:t>
      </w:r>
      <w:r w:rsidRPr="00050DC7">
        <w:rPr>
          <w:rFonts w:ascii="Times New Roman" w:hAnsi="Times New Roman" w:cs="Times New Roman"/>
          <w:color w:val="222222"/>
          <w:sz w:val="24"/>
          <w:szCs w:val="24"/>
          <w:shd w:val="clear" w:color="auto" w:fill="FFFFFF"/>
          <w:lang w:val="en-GB"/>
        </w:rPr>
        <w:t>sequestration</w:t>
      </w:r>
      <w:r w:rsidRPr="00050DC7">
        <w:rPr>
          <w:rFonts w:ascii="Times New Roman" w:hAnsi="Times New Roman" w:cs="Times New Roman"/>
          <w:sz w:val="24"/>
          <w:szCs w:val="24"/>
          <w:lang w:val="en-GB"/>
        </w:rPr>
        <w:t xml:space="preserve"> potential of soils showed a positive correlation with silt + clay content. Linear scatter plots showing the relationships of erosion parameters with CSP are shown in Figure 3.</w:t>
      </w:r>
      <w:r w:rsidRPr="00050DC7">
        <w:rPr>
          <w:lang w:val="en-GB"/>
        </w:rPr>
        <w:t xml:space="preserve"> </w:t>
      </w:r>
      <w:r w:rsidRPr="00050DC7">
        <w:rPr>
          <w:rFonts w:ascii="Times New Roman" w:hAnsi="Times New Roman" w:cs="Times New Roman"/>
          <w:sz w:val="24"/>
          <w:szCs w:val="24"/>
          <w:lang w:val="en-GB"/>
        </w:rPr>
        <w:t xml:space="preserve">Due to the low aggregation in soils with high sand content and low organic matter content in the study area, organic C </w:t>
      </w:r>
      <w:r w:rsidRPr="00050DC7">
        <w:rPr>
          <w:rFonts w:ascii="Times New Roman" w:hAnsi="Times New Roman" w:cs="Times New Roman"/>
          <w:color w:val="222222"/>
          <w:sz w:val="24"/>
          <w:szCs w:val="24"/>
          <w:shd w:val="clear" w:color="auto" w:fill="FFFFFF"/>
          <w:lang w:val="en-GB"/>
        </w:rPr>
        <w:t>sequestration</w:t>
      </w:r>
      <w:r w:rsidRPr="00050DC7">
        <w:rPr>
          <w:rFonts w:ascii="Times New Roman" w:hAnsi="Times New Roman" w:cs="Times New Roman"/>
          <w:sz w:val="24"/>
          <w:szCs w:val="24"/>
          <w:lang w:val="en-GB"/>
        </w:rPr>
        <w:t xml:space="preserve"> was considered low but with high potential. The increase in the erosion rate of the soils increases the </w:t>
      </w:r>
      <w:proofErr w:type="spellStart"/>
      <w:r w:rsidRPr="00050DC7">
        <w:rPr>
          <w:rFonts w:ascii="Times New Roman" w:hAnsi="Times New Roman" w:cs="Times New Roman"/>
          <w:sz w:val="24"/>
          <w:szCs w:val="24"/>
          <w:lang w:val="en-GB"/>
        </w:rPr>
        <w:t>erosiveness</w:t>
      </w:r>
      <w:proofErr w:type="spellEnd"/>
      <w:r w:rsidRPr="00050DC7">
        <w:rPr>
          <w:rFonts w:ascii="Times New Roman" w:hAnsi="Times New Roman" w:cs="Times New Roman"/>
          <w:sz w:val="24"/>
          <w:szCs w:val="24"/>
          <w:lang w:val="en-GB"/>
        </w:rPr>
        <w:t>. In other words, the effect of aggregation (silt + clay), organic matter or other clumping agents is very low.</w:t>
      </w:r>
      <w:r w:rsidRPr="00050DC7">
        <w:rPr>
          <w:lang w:val="en-GB"/>
        </w:rPr>
        <w:t xml:space="preserve"> </w:t>
      </w:r>
      <w:r w:rsidRPr="00050DC7">
        <w:rPr>
          <w:rFonts w:ascii="Times New Roman" w:hAnsi="Times New Roman" w:cs="Times New Roman"/>
          <w:sz w:val="24"/>
          <w:szCs w:val="24"/>
          <w:lang w:val="en-GB"/>
        </w:rPr>
        <w:t xml:space="preserve">In this case, it is expected that the organic carbon binding potential will be at low levels. The low clay rate is one of the reasons for the high clay content. Studies have shown that if the clay ratio is high, the carbon </w:t>
      </w:r>
      <w:r w:rsidRPr="00050DC7">
        <w:rPr>
          <w:rFonts w:ascii="Times New Roman" w:hAnsi="Times New Roman" w:cs="Times New Roman"/>
          <w:color w:val="222222"/>
          <w:sz w:val="24"/>
          <w:szCs w:val="24"/>
          <w:shd w:val="clear" w:color="auto" w:fill="FFFFFF"/>
          <w:lang w:val="en-GB"/>
        </w:rPr>
        <w:t>sequestration</w:t>
      </w:r>
      <w:r w:rsidRPr="00050DC7">
        <w:rPr>
          <w:rFonts w:ascii="Times New Roman" w:hAnsi="Times New Roman" w:cs="Times New Roman"/>
          <w:sz w:val="24"/>
          <w:szCs w:val="24"/>
          <w:lang w:val="en-GB"/>
        </w:rPr>
        <w:t xml:space="preserve"> potential is also determined at high levels. It was reported by Islam et al., (2014) that carbon </w:t>
      </w:r>
      <w:r w:rsidRPr="00050DC7">
        <w:rPr>
          <w:rFonts w:ascii="Times New Roman" w:hAnsi="Times New Roman" w:cs="Times New Roman"/>
          <w:color w:val="222222"/>
          <w:sz w:val="24"/>
          <w:szCs w:val="24"/>
          <w:shd w:val="clear" w:color="auto" w:fill="FFFFFF"/>
          <w:lang w:val="en-GB"/>
        </w:rPr>
        <w:t>sequestration</w:t>
      </w:r>
      <w:r w:rsidRPr="00050DC7">
        <w:rPr>
          <w:rFonts w:ascii="Times New Roman" w:hAnsi="Times New Roman" w:cs="Times New Roman"/>
          <w:sz w:val="24"/>
          <w:szCs w:val="24"/>
          <w:lang w:val="en-GB"/>
        </w:rPr>
        <w:t xml:space="preserve"> potentials and percentage of </w:t>
      </w:r>
      <w:proofErr w:type="spellStart"/>
      <w:r w:rsidRPr="00050DC7">
        <w:rPr>
          <w:rFonts w:ascii="Times New Roman" w:hAnsi="Times New Roman" w:cs="Times New Roman"/>
          <w:sz w:val="24"/>
          <w:szCs w:val="24"/>
          <w:lang w:val="en-GB"/>
        </w:rPr>
        <w:t>silt+clay</w:t>
      </w:r>
      <w:proofErr w:type="spellEnd"/>
      <w:r w:rsidRPr="00050DC7">
        <w:rPr>
          <w:rFonts w:ascii="Times New Roman" w:hAnsi="Times New Roman" w:cs="Times New Roman"/>
          <w:sz w:val="24"/>
          <w:szCs w:val="24"/>
          <w:lang w:val="en-GB"/>
        </w:rPr>
        <w:t xml:space="preserve"> were positively correlated with nitrogen and phosphorus. There was no significant relationship between soil dispersion rates and CSP.</w:t>
      </w:r>
    </w:p>
    <w:p w14:paraId="086B717B" w14:textId="77777777" w:rsidR="00DD4F2B" w:rsidRPr="00050DC7" w:rsidRDefault="00DD4F2B">
      <w:pPr>
        <w:rPr>
          <w:rFonts w:ascii="Times New Roman" w:hAnsi="Times New Roman" w:cs="Times New Roman"/>
          <w:sz w:val="24"/>
          <w:szCs w:val="24"/>
          <w:lang w:val="en-GB"/>
        </w:rPr>
      </w:pPr>
      <w:r w:rsidRPr="00050DC7">
        <w:rPr>
          <w:rFonts w:ascii="Times New Roman" w:hAnsi="Times New Roman" w:cs="Times New Roman"/>
          <w:sz w:val="24"/>
          <w:szCs w:val="24"/>
          <w:lang w:val="en-GB"/>
        </w:rPr>
        <w:br w:type="page"/>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9062"/>
      </w:tblGrid>
      <w:tr w:rsidR="00DD4F2B" w:rsidRPr="00050DC7" w14:paraId="4916DF1E" w14:textId="77777777" w:rsidTr="00DA7076">
        <w:tc>
          <w:tcPr>
            <w:tcW w:w="9062" w:type="dxa"/>
          </w:tcPr>
          <w:p w14:paraId="5B904794" w14:textId="5F9C33B8" w:rsidR="00DD4F2B" w:rsidRPr="00050DC7" w:rsidRDefault="00DD4F2B" w:rsidP="00AB552D">
            <w:pPr>
              <w:jc w:val="center"/>
              <w:rPr>
                <w:rFonts w:ascii="Times New Roman" w:hAnsi="Times New Roman" w:cs="Times New Roman"/>
                <w:sz w:val="24"/>
                <w:szCs w:val="24"/>
                <w:lang w:val="en-GB"/>
              </w:rPr>
            </w:pPr>
            <w:r w:rsidRPr="00050DC7">
              <w:rPr>
                <w:noProof/>
                <w:lang w:val="en-GB" w:eastAsia="tr-TR"/>
              </w:rPr>
              <w:lastRenderedPageBreak/>
              <w:drawing>
                <wp:inline distT="0" distB="0" distL="0" distR="0" wp14:anchorId="0678F748" wp14:editId="4EC28120">
                  <wp:extent cx="4320000" cy="2160000"/>
                  <wp:effectExtent l="0" t="0" r="4445" b="12065"/>
                  <wp:docPr id="3" name="Grafik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E5076C-6931-786F-5570-2A811BC5A2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DD4F2B" w:rsidRPr="00050DC7" w14:paraId="2AD06B51" w14:textId="77777777" w:rsidTr="00DA7076">
        <w:tc>
          <w:tcPr>
            <w:tcW w:w="9062" w:type="dxa"/>
          </w:tcPr>
          <w:p w14:paraId="0D7A6063" w14:textId="1A69F267" w:rsidR="00DD4F2B" w:rsidRPr="00050DC7" w:rsidRDefault="00DD4F2B" w:rsidP="00AB552D">
            <w:pPr>
              <w:jc w:val="center"/>
              <w:rPr>
                <w:rFonts w:ascii="Times New Roman" w:hAnsi="Times New Roman" w:cs="Times New Roman"/>
                <w:sz w:val="24"/>
                <w:szCs w:val="24"/>
                <w:lang w:val="en-GB"/>
              </w:rPr>
            </w:pPr>
            <w:r w:rsidRPr="00050DC7">
              <w:rPr>
                <w:noProof/>
                <w:lang w:val="en-GB" w:eastAsia="tr-TR"/>
              </w:rPr>
              <w:drawing>
                <wp:inline distT="0" distB="0" distL="0" distR="0" wp14:anchorId="6D852AF0" wp14:editId="21FAA594">
                  <wp:extent cx="4320000" cy="2160000"/>
                  <wp:effectExtent l="0" t="0" r="4445" b="12065"/>
                  <wp:docPr id="5" name="Grafik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7F99BE9-DBC3-5FB9-736C-10A7472EA8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DD4F2B" w:rsidRPr="00050DC7" w14:paraId="767F1ADC" w14:textId="77777777" w:rsidTr="00DA7076">
        <w:tc>
          <w:tcPr>
            <w:tcW w:w="9062" w:type="dxa"/>
          </w:tcPr>
          <w:p w14:paraId="18B1C27E" w14:textId="3BAA7023" w:rsidR="00DD4F2B" w:rsidRPr="00050DC7" w:rsidRDefault="00601C95" w:rsidP="00AB552D">
            <w:pPr>
              <w:jc w:val="center"/>
              <w:rPr>
                <w:rFonts w:ascii="Times New Roman" w:hAnsi="Times New Roman" w:cs="Times New Roman"/>
                <w:sz w:val="24"/>
                <w:szCs w:val="24"/>
                <w:lang w:val="en-GB"/>
              </w:rPr>
            </w:pPr>
            <w:r w:rsidRPr="00050DC7">
              <w:rPr>
                <w:noProof/>
                <w:lang w:val="en-GB" w:eastAsia="tr-TR"/>
              </w:rPr>
              <w:drawing>
                <wp:inline distT="0" distB="0" distL="0" distR="0" wp14:anchorId="149CBB96" wp14:editId="627A5412">
                  <wp:extent cx="4320000" cy="2160000"/>
                  <wp:effectExtent l="0" t="0" r="4445" b="12065"/>
                  <wp:docPr id="4" name="Grafik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D2A3B70-F473-7980-CC5B-C9841ACDEC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DD4F2B" w:rsidRPr="00050DC7" w14:paraId="133BE341" w14:textId="77777777" w:rsidTr="00DA7076">
        <w:tc>
          <w:tcPr>
            <w:tcW w:w="9062" w:type="dxa"/>
          </w:tcPr>
          <w:p w14:paraId="053667E1" w14:textId="04959B3B" w:rsidR="00DD4F2B" w:rsidRPr="00050DC7" w:rsidRDefault="00DA7076" w:rsidP="00AB552D">
            <w:pPr>
              <w:jc w:val="center"/>
              <w:rPr>
                <w:rFonts w:ascii="Times New Roman" w:hAnsi="Times New Roman" w:cs="Times New Roman"/>
                <w:sz w:val="24"/>
                <w:szCs w:val="24"/>
                <w:lang w:val="en-GB"/>
              </w:rPr>
            </w:pPr>
            <w:r w:rsidRPr="00050DC7">
              <w:rPr>
                <w:noProof/>
                <w:lang w:val="en-GB" w:eastAsia="tr-TR"/>
              </w:rPr>
              <w:drawing>
                <wp:inline distT="0" distB="0" distL="0" distR="0" wp14:anchorId="7A70E751" wp14:editId="5319F865">
                  <wp:extent cx="4320000" cy="2160000"/>
                  <wp:effectExtent l="0" t="0" r="4445" b="12065"/>
                  <wp:docPr id="6" name="Grafik 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652414-2AB1-5876-0EB0-EBA4292344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14:paraId="24FA3033" w14:textId="3EC8559A" w:rsidR="006F4A00" w:rsidRPr="00050DC7" w:rsidRDefault="00AB552D" w:rsidP="00AB552D">
      <w:pPr>
        <w:spacing w:line="360" w:lineRule="auto"/>
        <w:jc w:val="center"/>
        <w:rPr>
          <w:rFonts w:ascii="Times New Roman" w:hAnsi="Times New Roman" w:cs="Times New Roman"/>
          <w:sz w:val="24"/>
          <w:szCs w:val="24"/>
          <w:lang w:val="en-GB"/>
        </w:rPr>
      </w:pPr>
      <w:proofErr w:type="gramStart"/>
      <w:r w:rsidRPr="00050DC7">
        <w:rPr>
          <w:rFonts w:ascii="Times New Roman" w:hAnsi="Times New Roman" w:cs="Times New Roman"/>
          <w:sz w:val="24"/>
          <w:szCs w:val="24"/>
          <w:lang w:val="en-GB"/>
        </w:rPr>
        <w:t xml:space="preserve">Figure </w:t>
      </w:r>
      <w:r w:rsidR="00E23FAF" w:rsidRPr="00050DC7">
        <w:rPr>
          <w:rFonts w:ascii="Times New Roman" w:hAnsi="Times New Roman" w:cs="Times New Roman"/>
          <w:sz w:val="24"/>
          <w:szCs w:val="24"/>
          <w:lang w:val="en-GB"/>
        </w:rPr>
        <w:t>3</w:t>
      </w:r>
      <w:r w:rsidRPr="00050DC7">
        <w:rPr>
          <w:rFonts w:ascii="Times New Roman" w:hAnsi="Times New Roman" w:cs="Times New Roman"/>
          <w:sz w:val="24"/>
          <w:szCs w:val="24"/>
          <w:lang w:val="en-GB"/>
        </w:rPr>
        <w:t>.</w:t>
      </w:r>
      <w:proofErr w:type="gramEnd"/>
      <w:r w:rsidRPr="00050DC7">
        <w:rPr>
          <w:lang w:val="en-GB"/>
        </w:rPr>
        <w:t xml:space="preserve"> </w:t>
      </w:r>
      <w:r w:rsidRPr="00050DC7">
        <w:rPr>
          <w:rFonts w:ascii="Times New Roman" w:hAnsi="Times New Roman" w:cs="Times New Roman"/>
          <w:sz w:val="24"/>
          <w:szCs w:val="24"/>
          <w:lang w:val="en-GB"/>
        </w:rPr>
        <w:t>Distribution of erosion parameters with CSP</w:t>
      </w:r>
    </w:p>
    <w:p w14:paraId="60F2386C" w14:textId="77777777" w:rsidR="003F4999" w:rsidRPr="00050DC7" w:rsidRDefault="003F4999" w:rsidP="00E24C3D">
      <w:pPr>
        <w:spacing w:line="360" w:lineRule="auto"/>
        <w:jc w:val="both"/>
        <w:rPr>
          <w:rFonts w:ascii="Times New Roman" w:hAnsi="Times New Roman" w:cs="Times New Roman"/>
          <w:b/>
          <w:bCs/>
          <w:sz w:val="24"/>
          <w:szCs w:val="24"/>
          <w:lang w:val="en-GB"/>
        </w:rPr>
      </w:pPr>
      <w:r w:rsidRPr="00050DC7">
        <w:rPr>
          <w:rFonts w:ascii="Times New Roman" w:hAnsi="Times New Roman" w:cs="Times New Roman"/>
          <w:b/>
          <w:bCs/>
          <w:sz w:val="24"/>
          <w:szCs w:val="24"/>
          <w:lang w:val="en-GB"/>
        </w:rPr>
        <w:lastRenderedPageBreak/>
        <w:t>Conclusion</w:t>
      </w:r>
    </w:p>
    <w:p w14:paraId="4CD68C86" w14:textId="2AF57F25" w:rsidR="007E5141" w:rsidRPr="00050DC7" w:rsidRDefault="007E5141" w:rsidP="00E24C3D">
      <w:pPr>
        <w:spacing w:line="360" w:lineRule="auto"/>
        <w:jc w:val="both"/>
        <w:rPr>
          <w:rFonts w:ascii="Times New Roman" w:hAnsi="Times New Roman" w:cs="Times New Roman"/>
          <w:sz w:val="24"/>
          <w:szCs w:val="24"/>
          <w:lang w:val="en-GB"/>
        </w:rPr>
      </w:pPr>
      <w:r w:rsidRPr="00050DC7">
        <w:rPr>
          <w:rFonts w:ascii="Times New Roman" w:hAnsi="Times New Roman" w:cs="Times New Roman"/>
          <w:sz w:val="24"/>
          <w:szCs w:val="24"/>
          <w:lang w:val="en-GB"/>
        </w:rPr>
        <w:t>In this study, the relationships between the carbon sequestration potential of soils and some erosion parameters were investigated. As a result of the study, it was revealed that there are negative relationships between erosion susceptibility parameters and organic carbon sequestration potentials. The highest correlation among the investigated properties was obtained with the clay ratio of the soils. It has been evaluated that the organic carbon sequestration potentials will increase with the increase in the clay content of the soils and thus the resistance to erosion will increase.</w:t>
      </w:r>
      <w:r w:rsidRPr="00050DC7">
        <w:rPr>
          <w:lang w:val="en-GB"/>
        </w:rPr>
        <w:t xml:space="preserve"> </w:t>
      </w:r>
      <w:r w:rsidRPr="00050DC7">
        <w:rPr>
          <w:rFonts w:ascii="Times New Roman" w:hAnsi="Times New Roman" w:cs="Times New Roman"/>
          <w:sz w:val="24"/>
          <w:szCs w:val="24"/>
          <w:lang w:val="en-GB"/>
        </w:rPr>
        <w:t xml:space="preserve">Organic C sequestration potentials showed variability in tea </w:t>
      </w:r>
      <w:r w:rsidR="00D92097" w:rsidRPr="00050DC7">
        <w:rPr>
          <w:rFonts w:ascii="Times New Roman" w:hAnsi="Times New Roman" w:cs="Times New Roman"/>
          <w:sz w:val="24"/>
          <w:szCs w:val="24"/>
          <w:lang w:val="en-GB"/>
        </w:rPr>
        <w:t>cultivated</w:t>
      </w:r>
      <w:bookmarkStart w:id="0" w:name="_GoBack"/>
      <w:bookmarkEnd w:id="0"/>
      <w:r w:rsidRPr="00050DC7">
        <w:rPr>
          <w:rFonts w:ascii="Times New Roman" w:hAnsi="Times New Roman" w:cs="Times New Roman"/>
          <w:sz w:val="24"/>
          <w:szCs w:val="24"/>
          <w:lang w:val="en-GB"/>
        </w:rPr>
        <w:t xml:space="preserve"> soils due to differences in organic matter and fine fraction.</w:t>
      </w:r>
    </w:p>
    <w:p w14:paraId="50EE01B5" w14:textId="40A335CE" w:rsidR="006F4A00" w:rsidRPr="00050DC7" w:rsidRDefault="007E5141" w:rsidP="00E24C3D">
      <w:pPr>
        <w:spacing w:line="360" w:lineRule="auto"/>
        <w:jc w:val="both"/>
        <w:rPr>
          <w:rFonts w:ascii="Times New Roman" w:hAnsi="Times New Roman" w:cs="Times New Roman"/>
          <w:sz w:val="24"/>
          <w:szCs w:val="24"/>
          <w:lang w:val="en-GB"/>
        </w:rPr>
      </w:pPr>
      <w:r w:rsidRPr="00050DC7">
        <w:rPr>
          <w:rFonts w:ascii="Times New Roman" w:hAnsi="Times New Roman" w:cs="Times New Roman"/>
          <w:sz w:val="24"/>
          <w:szCs w:val="24"/>
          <w:lang w:val="en-GB"/>
        </w:rPr>
        <w:t>While considering the necessity of considering organic matter applications in order to increase the carbon sequestration properties of soils, it is recommended that measures should be taken to reduce the tendency of erosion.</w:t>
      </w:r>
    </w:p>
    <w:p w14:paraId="686C1F70" w14:textId="08E56B88" w:rsidR="00D15E4F" w:rsidRPr="00050DC7" w:rsidRDefault="007E5141" w:rsidP="00761A2D">
      <w:pPr>
        <w:spacing w:line="360" w:lineRule="auto"/>
        <w:jc w:val="both"/>
        <w:rPr>
          <w:rFonts w:ascii="Times New Roman" w:hAnsi="Times New Roman" w:cs="Times New Roman"/>
          <w:b/>
          <w:bCs/>
          <w:sz w:val="24"/>
          <w:szCs w:val="24"/>
          <w:lang w:val="en-GB"/>
        </w:rPr>
      </w:pPr>
      <w:r w:rsidRPr="00050DC7">
        <w:rPr>
          <w:rFonts w:ascii="Times New Roman" w:hAnsi="Times New Roman" w:cs="Times New Roman"/>
          <w:b/>
          <w:bCs/>
          <w:sz w:val="24"/>
          <w:szCs w:val="24"/>
          <w:lang w:val="en-GB"/>
        </w:rPr>
        <w:t>References</w:t>
      </w:r>
    </w:p>
    <w:p w14:paraId="4660D111" w14:textId="782B4EFB" w:rsidR="00C05133" w:rsidRPr="00050DC7" w:rsidRDefault="00C863B5" w:rsidP="00BB7800">
      <w:pPr>
        <w:spacing w:after="0" w:line="360" w:lineRule="auto"/>
        <w:ind w:left="709" w:hanging="709"/>
        <w:jc w:val="both"/>
        <w:rPr>
          <w:rFonts w:ascii="Times New Roman" w:hAnsi="Times New Roman" w:cs="Times New Roman"/>
          <w:sz w:val="24"/>
          <w:szCs w:val="24"/>
          <w:lang w:val="en-GB"/>
        </w:rPr>
      </w:pPr>
      <w:proofErr w:type="spellStart"/>
      <w:r w:rsidRPr="00050DC7">
        <w:rPr>
          <w:rFonts w:ascii="Times New Roman" w:hAnsi="Times New Roman" w:cs="Times New Roman"/>
          <w:sz w:val="24"/>
          <w:szCs w:val="24"/>
          <w:lang w:val="en-GB"/>
        </w:rPr>
        <w:t>Abak</w:t>
      </w:r>
      <w:proofErr w:type="spellEnd"/>
      <w:r w:rsidRPr="00050DC7">
        <w:rPr>
          <w:rFonts w:ascii="Times New Roman" w:hAnsi="Times New Roman" w:cs="Times New Roman"/>
          <w:sz w:val="24"/>
          <w:szCs w:val="24"/>
          <w:lang w:val="en-GB"/>
        </w:rPr>
        <w:t>, M.</w:t>
      </w:r>
      <w:proofErr w:type="gramStart"/>
      <w:r w:rsidRPr="00050DC7">
        <w:rPr>
          <w:rFonts w:ascii="Times New Roman" w:hAnsi="Times New Roman" w:cs="Times New Roman"/>
          <w:sz w:val="24"/>
          <w:szCs w:val="24"/>
          <w:lang w:val="en-GB"/>
        </w:rPr>
        <w:t>,</w:t>
      </w:r>
      <w:proofErr w:type="spellStart"/>
      <w:r w:rsidRPr="00050DC7">
        <w:rPr>
          <w:rFonts w:ascii="Times New Roman" w:hAnsi="Times New Roman" w:cs="Times New Roman"/>
          <w:sz w:val="24"/>
          <w:szCs w:val="24"/>
          <w:lang w:val="en-GB"/>
        </w:rPr>
        <w:t>Sak</w:t>
      </w:r>
      <w:r w:rsidR="000C7D1A" w:rsidRPr="00050DC7">
        <w:rPr>
          <w:rFonts w:ascii="Times New Roman" w:hAnsi="Times New Roman" w:cs="Times New Roman"/>
          <w:sz w:val="24"/>
          <w:szCs w:val="24"/>
          <w:lang w:val="en-GB"/>
        </w:rPr>
        <w:t>i</w:t>
      </w:r>
      <w:r w:rsidRPr="00050DC7">
        <w:rPr>
          <w:rFonts w:ascii="Times New Roman" w:hAnsi="Times New Roman" w:cs="Times New Roman"/>
          <w:sz w:val="24"/>
          <w:szCs w:val="24"/>
          <w:lang w:val="en-GB"/>
        </w:rPr>
        <w:t>n</w:t>
      </w:r>
      <w:proofErr w:type="spellEnd"/>
      <w:proofErr w:type="gramEnd"/>
      <w:r w:rsidRPr="00050DC7">
        <w:rPr>
          <w:rFonts w:ascii="Times New Roman" w:hAnsi="Times New Roman" w:cs="Times New Roman"/>
          <w:sz w:val="24"/>
          <w:szCs w:val="24"/>
          <w:lang w:val="en-GB"/>
        </w:rPr>
        <w:t xml:space="preserve">, E. (2018). Ratio C: N of the soils and relationship with some soil properties; case study of </w:t>
      </w:r>
      <w:proofErr w:type="spellStart"/>
      <w:r w:rsidRPr="00050DC7">
        <w:rPr>
          <w:rFonts w:ascii="Times New Roman" w:hAnsi="Times New Roman" w:cs="Times New Roman"/>
          <w:sz w:val="24"/>
          <w:szCs w:val="24"/>
          <w:lang w:val="en-GB"/>
        </w:rPr>
        <w:t>Mazıdağı-Mardin</w:t>
      </w:r>
      <w:proofErr w:type="spellEnd"/>
      <w:r w:rsidRPr="00050DC7">
        <w:rPr>
          <w:rFonts w:ascii="Times New Roman" w:hAnsi="Times New Roman" w:cs="Times New Roman"/>
          <w:sz w:val="24"/>
          <w:szCs w:val="24"/>
          <w:lang w:val="en-GB"/>
        </w:rPr>
        <w:t xml:space="preserve">. </w:t>
      </w:r>
      <w:r w:rsidRPr="00050DC7">
        <w:rPr>
          <w:rFonts w:ascii="Times New Roman" w:hAnsi="Times New Roman" w:cs="Times New Roman"/>
          <w:i/>
          <w:iCs/>
          <w:sz w:val="24"/>
          <w:szCs w:val="24"/>
          <w:lang w:val="en-GB"/>
        </w:rPr>
        <w:t>Harran Journal of Agricultural and Food Science,</w:t>
      </w:r>
      <w:r w:rsidRPr="00050DC7">
        <w:rPr>
          <w:rFonts w:ascii="Times New Roman" w:hAnsi="Times New Roman" w:cs="Times New Roman"/>
          <w:sz w:val="24"/>
          <w:szCs w:val="24"/>
          <w:lang w:val="en-GB"/>
        </w:rPr>
        <w:t xml:space="preserve"> 22(2), 255-262.</w:t>
      </w:r>
    </w:p>
    <w:p w14:paraId="3E8B8419" w14:textId="5AE549E4" w:rsidR="00C05133" w:rsidRPr="00050DC7" w:rsidRDefault="00C863B5" w:rsidP="00BB7800">
      <w:pPr>
        <w:spacing w:after="0" w:line="360" w:lineRule="auto"/>
        <w:ind w:left="709" w:hanging="709"/>
        <w:jc w:val="both"/>
        <w:rPr>
          <w:rFonts w:ascii="Times New Roman" w:hAnsi="Times New Roman" w:cs="Times New Roman"/>
          <w:sz w:val="24"/>
          <w:szCs w:val="24"/>
          <w:lang w:val="en-GB"/>
        </w:rPr>
      </w:pPr>
      <w:proofErr w:type="spellStart"/>
      <w:r w:rsidRPr="00050DC7">
        <w:rPr>
          <w:rFonts w:ascii="Times New Roman" w:hAnsi="Times New Roman" w:cs="Times New Roman"/>
          <w:sz w:val="24"/>
          <w:szCs w:val="24"/>
          <w:lang w:val="en-GB"/>
        </w:rPr>
        <w:t>Alik</w:t>
      </w:r>
      <w:r w:rsidR="005F7E3C" w:rsidRPr="00050DC7">
        <w:rPr>
          <w:rFonts w:ascii="Times New Roman" w:hAnsi="Times New Roman" w:cs="Times New Roman"/>
          <w:sz w:val="24"/>
          <w:szCs w:val="24"/>
          <w:lang w:val="en-GB"/>
        </w:rPr>
        <w:t>ı</w:t>
      </w:r>
      <w:r w:rsidRPr="00050DC7">
        <w:rPr>
          <w:rFonts w:ascii="Times New Roman" w:hAnsi="Times New Roman" w:cs="Times New Roman"/>
          <w:sz w:val="24"/>
          <w:szCs w:val="24"/>
          <w:lang w:val="en-GB"/>
        </w:rPr>
        <w:t>l</w:t>
      </w:r>
      <w:r w:rsidR="005F7E3C" w:rsidRPr="00050DC7">
        <w:rPr>
          <w:rFonts w:ascii="Times New Roman" w:hAnsi="Times New Roman" w:cs="Times New Roman"/>
          <w:sz w:val="24"/>
          <w:szCs w:val="24"/>
          <w:lang w:val="en-GB"/>
        </w:rPr>
        <w:t>ıç</w:t>
      </w:r>
      <w:proofErr w:type="spellEnd"/>
      <w:r w:rsidRPr="00050DC7">
        <w:rPr>
          <w:rFonts w:ascii="Times New Roman" w:hAnsi="Times New Roman" w:cs="Times New Roman"/>
          <w:sz w:val="24"/>
          <w:szCs w:val="24"/>
          <w:lang w:val="en-GB"/>
        </w:rPr>
        <w:t xml:space="preserve">, D. (2016). </w:t>
      </w:r>
      <w:r w:rsidR="000C7D1A" w:rsidRPr="00050DC7">
        <w:rPr>
          <w:rFonts w:ascii="Times New Roman" w:hAnsi="Times New Roman" w:cs="Times New Roman"/>
          <w:sz w:val="24"/>
          <w:szCs w:val="24"/>
          <w:lang w:val="en-GB"/>
        </w:rPr>
        <w:t>Importance of Tea for The Black Sea Region and Historical Duration</w:t>
      </w:r>
      <w:r w:rsidR="00014996" w:rsidRPr="00050DC7">
        <w:rPr>
          <w:rFonts w:ascii="Times New Roman" w:hAnsi="Times New Roman" w:cs="Times New Roman"/>
          <w:i/>
          <w:iCs/>
          <w:sz w:val="24"/>
          <w:szCs w:val="24"/>
          <w:lang w:val="en-GB"/>
        </w:rPr>
        <w:t xml:space="preserve"> Journal of Black Sea </w:t>
      </w:r>
      <w:proofErr w:type="gramStart"/>
      <w:r w:rsidR="00014996" w:rsidRPr="00050DC7">
        <w:rPr>
          <w:rFonts w:ascii="Times New Roman" w:hAnsi="Times New Roman" w:cs="Times New Roman"/>
          <w:i/>
          <w:iCs/>
          <w:sz w:val="24"/>
          <w:szCs w:val="24"/>
          <w:lang w:val="en-GB"/>
        </w:rPr>
        <w:t>Studies</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w:t>
      </w:r>
      <w:proofErr w:type="gramEnd"/>
      <w:r w:rsidRPr="00050DC7">
        <w:rPr>
          <w:rFonts w:ascii="Times New Roman" w:hAnsi="Times New Roman" w:cs="Times New Roman"/>
          <w:sz w:val="24"/>
          <w:szCs w:val="24"/>
          <w:lang w:val="en-GB"/>
        </w:rPr>
        <w:t xml:space="preserve"> 11(21), 269-280.</w:t>
      </w:r>
      <w:r w:rsidRPr="00050DC7">
        <w:rPr>
          <w:rFonts w:ascii="Times New Roman" w:hAnsi="Times New Roman" w:cs="Times New Roman"/>
          <w:color w:val="222222"/>
          <w:sz w:val="24"/>
          <w:szCs w:val="24"/>
          <w:shd w:val="clear" w:color="auto" w:fill="FFFFFF"/>
          <w:lang w:val="en-GB"/>
        </w:rPr>
        <w:t xml:space="preserve"> </w:t>
      </w:r>
    </w:p>
    <w:p w14:paraId="79482D0A" w14:textId="749E2E94" w:rsidR="00C05133" w:rsidRPr="00050DC7" w:rsidRDefault="00C863B5" w:rsidP="00BB7800">
      <w:pPr>
        <w:spacing w:after="0" w:line="360" w:lineRule="auto"/>
        <w:ind w:left="709" w:hanging="709"/>
        <w:jc w:val="both"/>
        <w:rPr>
          <w:rFonts w:ascii="Times New Roman" w:hAnsi="Times New Roman" w:cs="Times New Roman"/>
          <w:sz w:val="24"/>
          <w:szCs w:val="24"/>
          <w:lang w:val="en-GB"/>
        </w:rPr>
      </w:pPr>
      <w:r w:rsidRPr="00050DC7">
        <w:rPr>
          <w:rFonts w:ascii="Times New Roman" w:hAnsi="Times New Roman" w:cs="Times New Roman"/>
          <w:sz w:val="24"/>
          <w:szCs w:val="24"/>
          <w:lang w:val="en-GB"/>
        </w:rPr>
        <w:t xml:space="preserve">Angers, D. A., </w:t>
      </w:r>
      <w:proofErr w:type="spellStart"/>
      <w:r w:rsidRPr="00050DC7">
        <w:rPr>
          <w:rFonts w:ascii="Times New Roman" w:hAnsi="Times New Roman" w:cs="Times New Roman"/>
          <w:sz w:val="24"/>
          <w:szCs w:val="24"/>
          <w:lang w:val="en-GB"/>
        </w:rPr>
        <w:t>Arrouays</w:t>
      </w:r>
      <w:proofErr w:type="spellEnd"/>
      <w:r w:rsidRPr="00050DC7">
        <w:rPr>
          <w:rFonts w:ascii="Times New Roman" w:hAnsi="Times New Roman" w:cs="Times New Roman"/>
          <w:sz w:val="24"/>
          <w:szCs w:val="24"/>
          <w:lang w:val="en-GB"/>
        </w:rPr>
        <w:t xml:space="preserve">, D., </w:t>
      </w:r>
      <w:proofErr w:type="spellStart"/>
      <w:r w:rsidRPr="00050DC7">
        <w:rPr>
          <w:rFonts w:ascii="Times New Roman" w:hAnsi="Times New Roman" w:cs="Times New Roman"/>
          <w:sz w:val="24"/>
          <w:szCs w:val="24"/>
          <w:lang w:val="en-GB"/>
        </w:rPr>
        <w:t>Saby</w:t>
      </w:r>
      <w:proofErr w:type="spellEnd"/>
      <w:r w:rsidRPr="00050DC7">
        <w:rPr>
          <w:rFonts w:ascii="Times New Roman" w:hAnsi="Times New Roman" w:cs="Times New Roman"/>
          <w:sz w:val="24"/>
          <w:szCs w:val="24"/>
          <w:lang w:val="en-GB"/>
        </w:rPr>
        <w:t xml:space="preserve">, N. P. A., Walter, C. </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2011</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 xml:space="preserve">. Estimating and mapping the carbon saturation deficit of French agricultural </w:t>
      </w:r>
      <w:proofErr w:type="spellStart"/>
      <w:r w:rsidRPr="00050DC7">
        <w:rPr>
          <w:rFonts w:ascii="Times New Roman" w:hAnsi="Times New Roman" w:cs="Times New Roman"/>
          <w:sz w:val="24"/>
          <w:szCs w:val="24"/>
          <w:lang w:val="en-GB"/>
        </w:rPr>
        <w:t>topsoils</w:t>
      </w:r>
      <w:proofErr w:type="spellEnd"/>
      <w:r w:rsidRPr="00050DC7">
        <w:rPr>
          <w:rFonts w:ascii="Times New Roman" w:hAnsi="Times New Roman" w:cs="Times New Roman"/>
          <w:sz w:val="24"/>
          <w:szCs w:val="24"/>
          <w:lang w:val="en-GB"/>
        </w:rPr>
        <w:t xml:space="preserve">. </w:t>
      </w:r>
      <w:r w:rsidRPr="00050DC7">
        <w:rPr>
          <w:rFonts w:ascii="Times New Roman" w:hAnsi="Times New Roman" w:cs="Times New Roman"/>
          <w:i/>
          <w:iCs/>
          <w:sz w:val="24"/>
          <w:szCs w:val="24"/>
          <w:lang w:val="en-GB"/>
        </w:rPr>
        <w:t>Soil Use and Management</w:t>
      </w:r>
      <w:r w:rsidRPr="00050DC7">
        <w:rPr>
          <w:rFonts w:ascii="Times New Roman" w:hAnsi="Times New Roman" w:cs="Times New Roman"/>
          <w:sz w:val="24"/>
          <w:szCs w:val="24"/>
          <w:lang w:val="en-GB"/>
        </w:rPr>
        <w:t>, 27(4), 448-452.</w:t>
      </w:r>
    </w:p>
    <w:p w14:paraId="0E34DAE0" w14:textId="57850D39" w:rsidR="00C05133" w:rsidRPr="00050DC7" w:rsidRDefault="00C863B5" w:rsidP="00BB7800">
      <w:pPr>
        <w:spacing w:after="0" w:line="360" w:lineRule="auto"/>
        <w:ind w:left="709" w:hanging="709"/>
        <w:jc w:val="both"/>
        <w:rPr>
          <w:rFonts w:ascii="Times New Roman" w:hAnsi="Times New Roman" w:cs="Times New Roman"/>
          <w:sz w:val="24"/>
          <w:szCs w:val="24"/>
          <w:lang w:val="en-GB"/>
        </w:rPr>
      </w:pPr>
      <w:proofErr w:type="gramStart"/>
      <w:r w:rsidRPr="00050DC7">
        <w:rPr>
          <w:rFonts w:ascii="Times New Roman" w:hAnsi="Times New Roman" w:cs="Times New Roman"/>
          <w:sz w:val="24"/>
          <w:szCs w:val="24"/>
          <w:lang w:val="en-GB"/>
        </w:rPr>
        <w:t xml:space="preserve">Anonymous, </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2000</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w:t>
      </w:r>
      <w:proofErr w:type="gramEnd"/>
      <w:r w:rsidRPr="00050DC7">
        <w:rPr>
          <w:rFonts w:ascii="Times New Roman" w:hAnsi="Times New Roman" w:cs="Times New Roman"/>
          <w:sz w:val="24"/>
          <w:szCs w:val="24"/>
          <w:lang w:val="en-GB"/>
        </w:rPr>
        <w:t xml:space="preserve"> </w:t>
      </w:r>
      <w:proofErr w:type="spellStart"/>
      <w:proofErr w:type="gramStart"/>
      <w:r w:rsidRPr="00050DC7">
        <w:rPr>
          <w:rFonts w:ascii="Times New Roman" w:hAnsi="Times New Roman" w:cs="Times New Roman"/>
          <w:sz w:val="24"/>
          <w:szCs w:val="24"/>
          <w:lang w:val="en-GB"/>
        </w:rPr>
        <w:t>Landuse</w:t>
      </w:r>
      <w:proofErr w:type="spellEnd"/>
      <w:r w:rsidRPr="00050DC7">
        <w:rPr>
          <w:rFonts w:ascii="Times New Roman" w:hAnsi="Times New Roman" w:cs="Times New Roman"/>
          <w:sz w:val="24"/>
          <w:szCs w:val="24"/>
          <w:lang w:val="en-GB"/>
        </w:rPr>
        <w:t xml:space="preserve">, </w:t>
      </w:r>
      <w:proofErr w:type="spellStart"/>
      <w:r w:rsidRPr="00050DC7">
        <w:rPr>
          <w:rFonts w:ascii="Times New Roman" w:hAnsi="Times New Roman" w:cs="Times New Roman"/>
          <w:sz w:val="24"/>
          <w:szCs w:val="24"/>
          <w:lang w:val="en-GB"/>
        </w:rPr>
        <w:t>landuse</w:t>
      </w:r>
      <w:proofErr w:type="spellEnd"/>
      <w:r w:rsidRPr="00050DC7">
        <w:rPr>
          <w:rFonts w:ascii="Times New Roman" w:hAnsi="Times New Roman" w:cs="Times New Roman"/>
          <w:sz w:val="24"/>
          <w:szCs w:val="24"/>
          <w:lang w:val="en-GB"/>
        </w:rPr>
        <w:t xml:space="preserve"> change and forestry.</w:t>
      </w:r>
      <w:proofErr w:type="gramEnd"/>
      <w:r w:rsidRPr="00050DC7">
        <w:rPr>
          <w:rFonts w:ascii="Times New Roman" w:hAnsi="Times New Roman" w:cs="Times New Roman"/>
          <w:sz w:val="24"/>
          <w:szCs w:val="24"/>
          <w:lang w:val="en-GB"/>
        </w:rPr>
        <w:t xml:space="preserve"> In: R.T. Watson, I.R. Noble, B. Bolin, N.H. </w:t>
      </w:r>
      <w:proofErr w:type="spellStart"/>
      <w:r w:rsidRPr="00050DC7">
        <w:rPr>
          <w:rFonts w:ascii="Times New Roman" w:hAnsi="Times New Roman" w:cs="Times New Roman"/>
          <w:sz w:val="24"/>
          <w:szCs w:val="24"/>
          <w:lang w:val="en-GB"/>
        </w:rPr>
        <w:t>Ravindranath</w:t>
      </w:r>
      <w:proofErr w:type="spellEnd"/>
      <w:r w:rsidRPr="00050DC7">
        <w:rPr>
          <w:rFonts w:ascii="Times New Roman" w:hAnsi="Times New Roman" w:cs="Times New Roman"/>
          <w:sz w:val="24"/>
          <w:szCs w:val="24"/>
          <w:lang w:val="en-GB"/>
        </w:rPr>
        <w:t xml:space="preserve">, D.J. </w:t>
      </w:r>
      <w:proofErr w:type="spellStart"/>
      <w:r w:rsidRPr="00050DC7">
        <w:rPr>
          <w:rFonts w:ascii="Times New Roman" w:hAnsi="Times New Roman" w:cs="Times New Roman"/>
          <w:sz w:val="24"/>
          <w:szCs w:val="24"/>
          <w:lang w:val="en-GB"/>
        </w:rPr>
        <w:t>Verardo</w:t>
      </w:r>
      <w:proofErr w:type="spellEnd"/>
      <w:r w:rsidRPr="00050DC7">
        <w:rPr>
          <w:rFonts w:ascii="Times New Roman" w:hAnsi="Times New Roman" w:cs="Times New Roman"/>
          <w:sz w:val="24"/>
          <w:szCs w:val="24"/>
          <w:lang w:val="en-GB"/>
        </w:rPr>
        <w:t xml:space="preserve"> and D.J. </w:t>
      </w:r>
      <w:proofErr w:type="spellStart"/>
      <w:r w:rsidRPr="00050DC7">
        <w:rPr>
          <w:rFonts w:ascii="Times New Roman" w:hAnsi="Times New Roman" w:cs="Times New Roman"/>
          <w:sz w:val="24"/>
          <w:szCs w:val="24"/>
          <w:lang w:val="en-GB"/>
        </w:rPr>
        <w:t>Dokken</w:t>
      </w:r>
      <w:proofErr w:type="spellEnd"/>
      <w:r w:rsidRPr="00050DC7">
        <w:rPr>
          <w:rFonts w:ascii="Times New Roman" w:hAnsi="Times New Roman" w:cs="Times New Roman"/>
          <w:sz w:val="24"/>
          <w:szCs w:val="24"/>
          <w:lang w:val="en-GB"/>
        </w:rPr>
        <w:t xml:space="preserve">, (Eds.). </w:t>
      </w:r>
      <w:proofErr w:type="gramStart"/>
      <w:r w:rsidRPr="00050DC7">
        <w:rPr>
          <w:rFonts w:ascii="Times New Roman" w:hAnsi="Times New Roman" w:cs="Times New Roman"/>
          <w:sz w:val="24"/>
          <w:szCs w:val="24"/>
          <w:lang w:val="en-GB"/>
        </w:rPr>
        <w:t>A Special Report of the Intergovernmental Panel on Climate Change, WHO/UNEP.</w:t>
      </w:r>
      <w:proofErr w:type="gramEnd"/>
      <w:r w:rsidRPr="00050DC7">
        <w:rPr>
          <w:rFonts w:ascii="Times New Roman" w:hAnsi="Times New Roman" w:cs="Times New Roman"/>
          <w:sz w:val="24"/>
          <w:szCs w:val="24"/>
          <w:lang w:val="en-GB"/>
        </w:rPr>
        <w:t xml:space="preserve"> Cambridge University Press, UK, pp. 25-51. </w:t>
      </w:r>
    </w:p>
    <w:p w14:paraId="22999015" w14:textId="3081F842" w:rsidR="00C05133" w:rsidRPr="00050DC7" w:rsidRDefault="00C05133" w:rsidP="00BB7800">
      <w:pPr>
        <w:spacing w:after="0" w:line="360" w:lineRule="auto"/>
        <w:ind w:left="709" w:hanging="709"/>
        <w:jc w:val="both"/>
        <w:rPr>
          <w:rFonts w:ascii="Times New Roman" w:hAnsi="Times New Roman" w:cs="Times New Roman"/>
          <w:sz w:val="24"/>
          <w:szCs w:val="24"/>
          <w:lang w:val="en-GB"/>
        </w:rPr>
      </w:pPr>
      <w:r w:rsidRPr="00050DC7">
        <w:rPr>
          <w:rFonts w:ascii="Times New Roman" w:hAnsi="Times New Roman" w:cs="Times New Roman"/>
          <w:color w:val="222222"/>
          <w:sz w:val="24"/>
          <w:szCs w:val="24"/>
          <w:shd w:val="clear" w:color="auto" w:fill="FFFFFF"/>
          <w:lang w:val="en-GB"/>
        </w:rPr>
        <w:t xml:space="preserve">Bradford, J. M., Foster, G. R. (1996). </w:t>
      </w:r>
      <w:proofErr w:type="spellStart"/>
      <w:proofErr w:type="gramStart"/>
      <w:r w:rsidRPr="00050DC7">
        <w:rPr>
          <w:rFonts w:ascii="Times New Roman" w:hAnsi="Times New Roman" w:cs="Times New Roman"/>
          <w:color w:val="222222"/>
          <w:sz w:val="24"/>
          <w:szCs w:val="24"/>
          <w:shd w:val="clear" w:color="auto" w:fill="FFFFFF"/>
          <w:lang w:val="en-GB"/>
        </w:rPr>
        <w:t>Interrill</w:t>
      </w:r>
      <w:proofErr w:type="spellEnd"/>
      <w:r w:rsidRPr="00050DC7">
        <w:rPr>
          <w:rFonts w:ascii="Times New Roman" w:hAnsi="Times New Roman" w:cs="Times New Roman"/>
          <w:color w:val="222222"/>
          <w:sz w:val="24"/>
          <w:szCs w:val="24"/>
          <w:shd w:val="clear" w:color="auto" w:fill="FFFFFF"/>
          <w:lang w:val="en-GB"/>
        </w:rPr>
        <w:t xml:space="preserve"> soil erosion and slope steepness factors.</w:t>
      </w:r>
      <w:proofErr w:type="gramEnd"/>
      <w:r w:rsidRPr="00050DC7">
        <w:rPr>
          <w:rFonts w:ascii="Times New Roman" w:hAnsi="Times New Roman" w:cs="Times New Roman"/>
          <w:color w:val="222222"/>
          <w:sz w:val="24"/>
          <w:szCs w:val="24"/>
          <w:shd w:val="clear" w:color="auto" w:fill="FFFFFF"/>
          <w:lang w:val="en-GB"/>
        </w:rPr>
        <w:t> </w:t>
      </w:r>
      <w:r w:rsidRPr="00050DC7">
        <w:rPr>
          <w:rFonts w:ascii="Times New Roman" w:hAnsi="Times New Roman" w:cs="Times New Roman"/>
          <w:i/>
          <w:iCs/>
          <w:color w:val="222222"/>
          <w:sz w:val="24"/>
          <w:szCs w:val="24"/>
          <w:shd w:val="clear" w:color="auto" w:fill="FFFFFF"/>
          <w:lang w:val="en-GB"/>
        </w:rPr>
        <w:t>Soil Science Society of America Journal</w:t>
      </w:r>
      <w:r w:rsidRPr="00050DC7">
        <w:rPr>
          <w:rFonts w:ascii="Times New Roman" w:hAnsi="Times New Roman" w:cs="Times New Roman"/>
          <w:color w:val="222222"/>
          <w:sz w:val="24"/>
          <w:szCs w:val="24"/>
          <w:shd w:val="clear" w:color="auto" w:fill="FFFFFF"/>
          <w:lang w:val="en-GB"/>
        </w:rPr>
        <w:t>, </w:t>
      </w:r>
      <w:r w:rsidRPr="00050DC7">
        <w:rPr>
          <w:rFonts w:ascii="Times New Roman" w:hAnsi="Times New Roman" w:cs="Times New Roman"/>
          <w:i/>
          <w:iCs/>
          <w:color w:val="222222"/>
          <w:sz w:val="24"/>
          <w:szCs w:val="24"/>
          <w:shd w:val="clear" w:color="auto" w:fill="FFFFFF"/>
          <w:lang w:val="en-GB"/>
        </w:rPr>
        <w:t>60</w:t>
      </w:r>
      <w:r w:rsidRPr="00050DC7">
        <w:rPr>
          <w:rFonts w:ascii="Times New Roman" w:hAnsi="Times New Roman" w:cs="Times New Roman"/>
          <w:color w:val="222222"/>
          <w:sz w:val="24"/>
          <w:szCs w:val="24"/>
          <w:shd w:val="clear" w:color="auto" w:fill="FFFFFF"/>
          <w:lang w:val="en-GB"/>
        </w:rPr>
        <w:t>(3), 909-915.</w:t>
      </w:r>
    </w:p>
    <w:p w14:paraId="144DF56A" w14:textId="63D5B1B6" w:rsidR="00C05133" w:rsidRPr="00050DC7" w:rsidRDefault="00C863B5" w:rsidP="00BB7800">
      <w:pPr>
        <w:spacing w:after="0" w:line="360" w:lineRule="auto"/>
        <w:ind w:left="709" w:hanging="709"/>
        <w:jc w:val="both"/>
        <w:rPr>
          <w:rFonts w:ascii="Times New Roman" w:hAnsi="Times New Roman" w:cs="Times New Roman"/>
          <w:sz w:val="24"/>
          <w:szCs w:val="24"/>
          <w:lang w:val="en-GB"/>
        </w:rPr>
      </w:pPr>
      <w:r w:rsidRPr="00050DC7">
        <w:rPr>
          <w:rFonts w:ascii="Times New Roman" w:hAnsi="Times New Roman" w:cs="Times New Roman"/>
          <w:sz w:val="24"/>
          <w:szCs w:val="24"/>
          <w:shd w:val="clear" w:color="auto" w:fill="FFFFFF"/>
          <w:lang w:val="en-GB"/>
        </w:rPr>
        <w:t>Bryan</w:t>
      </w:r>
      <w:r w:rsidR="000C7D1A" w:rsidRPr="00050DC7">
        <w:rPr>
          <w:rFonts w:ascii="Times New Roman" w:hAnsi="Times New Roman" w:cs="Times New Roman"/>
          <w:sz w:val="24"/>
          <w:szCs w:val="24"/>
          <w:shd w:val="clear" w:color="auto" w:fill="FFFFFF"/>
          <w:lang w:val="en-GB"/>
        </w:rPr>
        <w:t>,</w:t>
      </w:r>
      <w:r w:rsidRPr="00050DC7">
        <w:rPr>
          <w:rFonts w:ascii="Times New Roman" w:hAnsi="Times New Roman" w:cs="Times New Roman"/>
          <w:sz w:val="24"/>
          <w:szCs w:val="24"/>
          <w:shd w:val="clear" w:color="auto" w:fill="FFFFFF"/>
          <w:lang w:val="en-GB"/>
        </w:rPr>
        <w:t xml:space="preserve"> R</w:t>
      </w:r>
      <w:r w:rsidR="000C7D1A" w:rsidRPr="00050DC7">
        <w:rPr>
          <w:rFonts w:ascii="Times New Roman" w:hAnsi="Times New Roman" w:cs="Times New Roman"/>
          <w:sz w:val="24"/>
          <w:szCs w:val="24"/>
          <w:shd w:val="clear" w:color="auto" w:fill="FFFFFF"/>
          <w:lang w:val="en-GB"/>
        </w:rPr>
        <w:t>.</w:t>
      </w:r>
      <w:r w:rsidRPr="00050DC7">
        <w:rPr>
          <w:rFonts w:ascii="Times New Roman" w:hAnsi="Times New Roman" w:cs="Times New Roman"/>
          <w:sz w:val="24"/>
          <w:szCs w:val="24"/>
          <w:shd w:val="clear" w:color="auto" w:fill="FFFFFF"/>
          <w:lang w:val="en-GB"/>
        </w:rPr>
        <w:t>B</w:t>
      </w:r>
      <w:r w:rsidR="000C7D1A" w:rsidRPr="00050DC7">
        <w:rPr>
          <w:rFonts w:ascii="Times New Roman" w:hAnsi="Times New Roman" w:cs="Times New Roman"/>
          <w:sz w:val="24"/>
          <w:szCs w:val="24"/>
          <w:shd w:val="clear" w:color="auto" w:fill="FFFFFF"/>
          <w:lang w:val="en-GB"/>
        </w:rPr>
        <w:t>.</w:t>
      </w:r>
      <w:r w:rsidRPr="00050DC7">
        <w:rPr>
          <w:rFonts w:ascii="Times New Roman" w:hAnsi="Times New Roman" w:cs="Times New Roman"/>
          <w:sz w:val="24"/>
          <w:szCs w:val="24"/>
          <w:shd w:val="clear" w:color="auto" w:fill="FFFFFF"/>
          <w:lang w:val="en-GB"/>
        </w:rPr>
        <w:t xml:space="preserve"> (1968). The development, use and efficiency of indices of soil </w:t>
      </w:r>
      <w:proofErr w:type="spellStart"/>
      <w:r w:rsidRPr="00050DC7">
        <w:rPr>
          <w:rFonts w:ascii="Times New Roman" w:hAnsi="Times New Roman" w:cs="Times New Roman"/>
          <w:sz w:val="24"/>
          <w:szCs w:val="24"/>
          <w:shd w:val="clear" w:color="auto" w:fill="FFFFFF"/>
          <w:lang w:val="en-GB"/>
        </w:rPr>
        <w:t>erodibility</w:t>
      </w:r>
      <w:proofErr w:type="spellEnd"/>
      <w:r w:rsidRPr="00050DC7">
        <w:rPr>
          <w:rFonts w:ascii="Times New Roman" w:hAnsi="Times New Roman" w:cs="Times New Roman"/>
          <w:sz w:val="24"/>
          <w:szCs w:val="24"/>
          <w:shd w:val="clear" w:color="auto" w:fill="FFFFFF"/>
          <w:lang w:val="en-GB"/>
        </w:rPr>
        <w:t xml:space="preserve">, </w:t>
      </w:r>
      <w:proofErr w:type="spellStart"/>
      <w:r w:rsidRPr="00050DC7">
        <w:rPr>
          <w:rFonts w:ascii="Times New Roman" w:hAnsi="Times New Roman" w:cs="Times New Roman"/>
          <w:i/>
          <w:iCs/>
          <w:sz w:val="24"/>
          <w:szCs w:val="24"/>
          <w:shd w:val="clear" w:color="auto" w:fill="FFFFFF"/>
          <w:lang w:val="en-GB"/>
        </w:rPr>
        <w:t>Geoderma</w:t>
      </w:r>
      <w:proofErr w:type="spellEnd"/>
      <w:r w:rsidRPr="00050DC7">
        <w:rPr>
          <w:rFonts w:ascii="Times New Roman" w:hAnsi="Times New Roman" w:cs="Times New Roman"/>
          <w:i/>
          <w:iCs/>
          <w:sz w:val="24"/>
          <w:szCs w:val="24"/>
          <w:shd w:val="clear" w:color="auto" w:fill="FFFFFF"/>
          <w:lang w:val="en-GB"/>
        </w:rPr>
        <w:t>,</w:t>
      </w:r>
      <w:r w:rsidRPr="00050DC7">
        <w:rPr>
          <w:rFonts w:ascii="Times New Roman" w:hAnsi="Times New Roman" w:cs="Times New Roman"/>
          <w:sz w:val="24"/>
          <w:szCs w:val="24"/>
          <w:shd w:val="clear" w:color="auto" w:fill="FFFFFF"/>
          <w:lang w:val="en-GB"/>
        </w:rPr>
        <w:t xml:space="preserve"> 2: 5-26.</w:t>
      </w:r>
    </w:p>
    <w:p w14:paraId="67FCF74A" w14:textId="26A7F894" w:rsidR="00C05133" w:rsidRPr="00050DC7" w:rsidRDefault="00C863B5" w:rsidP="00BB7800">
      <w:pPr>
        <w:spacing w:after="0" w:line="360" w:lineRule="auto"/>
        <w:ind w:left="709" w:hanging="709"/>
        <w:jc w:val="both"/>
        <w:rPr>
          <w:rFonts w:ascii="Times New Roman" w:hAnsi="Times New Roman" w:cs="Times New Roman"/>
          <w:sz w:val="24"/>
          <w:szCs w:val="24"/>
          <w:lang w:val="en-GB"/>
        </w:rPr>
      </w:pPr>
      <w:r w:rsidRPr="00050DC7">
        <w:rPr>
          <w:rFonts w:ascii="Times New Roman" w:hAnsi="Times New Roman" w:cs="Times New Roman"/>
          <w:sz w:val="24"/>
          <w:szCs w:val="24"/>
          <w:lang w:val="en-GB"/>
        </w:rPr>
        <w:t xml:space="preserve">Burt R., </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2014</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 xml:space="preserve">. </w:t>
      </w:r>
      <w:proofErr w:type="gramStart"/>
      <w:r w:rsidRPr="00050DC7">
        <w:rPr>
          <w:rFonts w:ascii="Times New Roman" w:hAnsi="Times New Roman" w:cs="Times New Roman"/>
          <w:iCs/>
          <w:sz w:val="24"/>
          <w:szCs w:val="24"/>
          <w:lang w:val="en-GB"/>
        </w:rPr>
        <w:t>Kellogg soil survey laboratory methods manual.</w:t>
      </w:r>
      <w:proofErr w:type="gramEnd"/>
      <w:r w:rsidRPr="00050DC7">
        <w:rPr>
          <w:rFonts w:ascii="Times New Roman" w:hAnsi="Times New Roman" w:cs="Times New Roman"/>
          <w:iCs/>
          <w:sz w:val="24"/>
          <w:szCs w:val="24"/>
          <w:lang w:val="en-GB"/>
        </w:rPr>
        <w:t xml:space="preserve"> </w:t>
      </w:r>
      <w:proofErr w:type="gramStart"/>
      <w:r w:rsidRPr="00050DC7">
        <w:rPr>
          <w:rFonts w:ascii="Times New Roman" w:hAnsi="Times New Roman" w:cs="Times New Roman"/>
          <w:iCs/>
          <w:sz w:val="24"/>
          <w:szCs w:val="24"/>
          <w:lang w:val="en-GB"/>
        </w:rPr>
        <w:t>Soil Survey Investigations Report No. 42, version 5.0</w:t>
      </w:r>
      <w:r w:rsidRPr="00050DC7">
        <w:rPr>
          <w:rFonts w:ascii="Times New Roman" w:hAnsi="Times New Roman" w:cs="Times New Roman"/>
          <w:sz w:val="24"/>
          <w:szCs w:val="24"/>
          <w:lang w:val="en-GB"/>
        </w:rPr>
        <w:t>.</w:t>
      </w:r>
      <w:proofErr w:type="gramEnd"/>
      <w:r w:rsidRPr="00050DC7">
        <w:rPr>
          <w:rFonts w:ascii="Times New Roman" w:hAnsi="Times New Roman" w:cs="Times New Roman"/>
          <w:sz w:val="24"/>
          <w:szCs w:val="24"/>
          <w:lang w:val="en-GB"/>
        </w:rPr>
        <w:t xml:space="preserve"> </w:t>
      </w:r>
      <w:proofErr w:type="gramStart"/>
      <w:r w:rsidRPr="00050DC7">
        <w:rPr>
          <w:rFonts w:ascii="Times New Roman" w:hAnsi="Times New Roman" w:cs="Times New Roman"/>
          <w:sz w:val="24"/>
          <w:szCs w:val="24"/>
          <w:lang w:val="en-GB"/>
        </w:rPr>
        <w:t>USDA.</w:t>
      </w:r>
      <w:proofErr w:type="gramEnd"/>
      <w:r w:rsidRPr="00050DC7">
        <w:rPr>
          <w:rFonts w:ascii="Times New Roman" w:hAnsi="Times New Roman" w:cs="Times New Roman"/>
          <w:sz w:val="24"/>
          <w:szCs w:val="24"/>
          <w:lang w:val="en-GB"/>
        </w:rPr>
        <w:t xml:space="preserve"> </w:t>
      </w:r>
    </w:p>
    <w:p w14:paraId="7A3065F7" w14:textId="0A2F9988" w:rsidR="00C05133" w:rsidRPr="00050DC7" w:rsidRDefault="00C863B5" w:rsidP="00BB7800">
      <w:pPr>
        <w:spacing w:after="0" w:line="360" w:lineRule="auto"/>
        <w:ind w:left="709" w:hanging="709"/>
        <w:jc w:val="both"/>
        <w:rPr>
          <w:rFonts w:ascii="Times New Roman" w:hAnsi="Times New Roman" w:cs="Times New Roman"/>
          <w:sz w:val="24"/>
          <w:szCs w:val="24"/>
          <w:lang w:val="en-GB"/>
        </w:rPr>
      </w:pPr>
      <w:proofErr w:type="spellStart"/>
      <w:r w:rsidRPr="00050DC7">
        <w:rPr>
          <w:rFonts w:ascii="Times New Roman" w:hAnsi="Times New Roman" w:cs="Times New Roman"/>
          <w:sz w:val="24"/>
          <w:szCs w:val="24"/>
          <w:lang w:val="en-GB"/>
        </w:rPr>
        <w:lastRenderedPageBreak/>
        <w:t>Bremner</w:t>
      </w:r>
      <w:proofErr w:type="spellEnd"/>
      <w:r w:rsidRPr="00050DC7">
        <w:rPr>
          <w:rFonts w:ascii="Times New Roman" w:hAnsi="Times New Roman" w:cs="Times New Roman"/>
          <w:sz w:val="24"/>
          <w:szCs w:val="24"/>
          <w:lang w:val="en-GB"/>
        </w:rPr>
        <w:t xml:space="preserve">, J.M., </w:t>
      </w:r>
      <w:proofErr w:type="spellStart"/>
      <w:r w:rsidRPr="00050DC7">
        <w:rPr>
          <w:rFonts w:ascii="Times New Roman" w:hAnsi="Times New Roman" w:cs="Times New Roman"/>
          <w:sz w:val="24"/>
          <w:szCs w:val="24"/>
          <w:lang w:val="en-GB"/>
        </w:rPr>
        <w:t>Mulvaney</w:t>
      </w:r>
      <w:proofErr w:type="spellEnd"/>
      <w:r w:rsidRPr="00050DC7">
        <w:rPr>
          <w:rFonts w:ascii="Times New Roman" w:hAnsi="Times New Roman" w:cs="Times New Roman"/>
          <w:sz w:val="24"/>
          <w:szCs w:val="24"/>
          <w:lang w:val="en-GB"/>
        </w:rPr>
        <w:t xml:space="preserve">, C.S. </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1982</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 xml:space="preserve">. </w:t>
      </w:r>
      <w:proofErr w:type="gramStart"/>
      <w:r w:rsidRPr="00050DC7">
        <w:rPr>
          <w:rFonts w:ascii="Times New Roman" w:hAnsi="Times New Roman" w:cs="Times New Roman"/>
          <w:sz w:val="24"/>
          <w:szCs w:val="24"/>
          <w:lang w:val="en-GB"/>
        </w:rPr>
        <w:t>Nitrogen total.</w:t>
      </w:r>
      <w:proofErr w:type="gramEnd"/>
      <w:r w:rsidRPr="00050DC7">
        <w:rPr>
          <w:rFonts w:ascii="Times New Roman" w:hAnsi="Times New Roman" w:cs="Times New Roman"/>
          <w:sz w:val="24"/>
          <w:szCs w:val="24"/>
          <w:lang w:val="en-GB"/>
        </w:rPr>
        <w:t xml:space="preserve"> In: Page AL, Miller RH, Keeney DR, editors. Methods of Soil Analysis, part II: Chemical and Microbiological Properties. Madison (WI): ASA; p. 595–625.</w:t>
      </w:r>
    </w:p>
    <w:p w14:paraId="266A0850" w14:textId="2B64DEEB" w:rsidR="00C05133" w:rsidRPr="00050DC7" w:rsidRDefault="00C863B5" w:rsidP="00BB7800">
      <w:pPr>
        <w:spacing w:after="0" w:line="360" w:lineRule="auto"/>
        <w:ind w:left="709" w:hanging="709"/>
        <w:jc w:val="both"/>
        <w:rPr>
          <w:rFonts w:ascii="Times New Roman" w:hAnsi="Times New Roman" w:cs="Times New Roman"/>
          <w:sz w:val="24"/>
          <w:szCs w:val="24"/>
          <w:lang w:val="en-GB"/>
        </w:rPr>
      </w:pPr>
      <w:proofErr w:type="spellStart"/>
      <w:r w:rsidRPr="00050DC7">
        <w:rPr>
          <w:rFonts w:ascii="Times New Roman" w:hAnsi="Times New Roman" w:cs="Times New Roman"/>
          <w:sz w:val="24"/>
          <w:szCs w:val="24"/>
          <w:lang w:val="en-GB"/>
        </w:rPr>
        <w:t>Bouyoucos</w:t>
      </w:r>
      <w:proofErr w:type="spellEnd"/>
      <w:r w:rsidRPr="00050DC7">
        <w:rPr>
          <w:rFonts w:ascii="Times New Roman" w:hAnsi="Times New Roman" w:cs="Times New Roman"/>
          <w:sz w:val="24"/>
          <w:szCs w:val="24"/>
          <w:lang w:val="en-GB"/>
        </w:rPr>
        <w:t xml:space="preserve">, G.J. </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1935</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 xml:space="preserve">. </w:t>
      </w:r>
      <w:proofErr w:type="gramStart"/>
      <w:r w:rsidRPr="00050DC7">
        <w:rPr>
          <w:rFonts w:ascii="Times New Roman" w:hAnsi="Times New Roman" w:cs="Times New Roman"/>
          <w:sz w:val="24"/>
          <w:szCs w:val="24"/>
          <w:lang w:val="en-GB"/>
        </w:rPr>
        <w:t>The Clay Ratio as a Criterion of Soils to Erosion.</w:t>
      </w:r>
      <w:proofErr w:type="gramEnd"/>
      <w:r w:rsidRPr="00050DC7">
        <w:rPr>
          <w:rFonts w:ascii="Times New Roman" w:hAnsi="Times New Roman" w:cs="Times New Roman"/>
          <w:sz w:val="24"/>
          <w:szCs w:val="24"/>
          <w:lang w:val="en-GB"/>
        </w:rPr>
        <w:t xml:space="preserve"> </w:t>
      </w:r>
      <w:r w:rsidRPr="00050DC7">
        <w:rPr>
          <w:rFonts w:ascii="Times New Roman" w:hAnsi="Times New Roman" w:cs="Times New Roman"/>
          <w:i/>
          <w:iCs/>
          <w:sz w:val="24"/>
          <w:szCs w:val="24"/>
          <w:lang w:val="en-GB"/>
        </w:rPr>
        <w:t xml:space="preserve">Journal of the Am. Soc. </w:t>
      </w:r>
      <w:proofErr w:type="spellStart"/>
      <w:r w:rsidRPr="00050DC7">
        <w:rPr>
          <w:rFonts w:ascii="Times New Roman" w:hAnsi="Times New Roman" w:cs="Times New Roman"/>
          <w:i/>
          <w:iCs/>
          <w:sz w:val="24"/>
          <w:szCs w:val="24"/>
          <w:lang w:val="en-GB"/>
        </w:rPr>
        <w:t>Agron</w:t>
      </w:r>
      <w:proofErr w:type="spellEnd"/>
      <w:r w:rsidRPr="00050DC7">
        <w:rPr>
          <w:rFonts w:ascii="Times New Roman" w:hAnsi="Times New Roman" w:cs="Times New Roman"/>
          <w:sz w:val="24"/>
          <w:szCs w:val="24"/>
          <w:lang w:val="en-GB"/>
        </w:rPr>
        <w:t>., 27: 738-751.</w:t>
      </w:r>
    </w:p>
    <w:p w14:paraId="343F173C" w14:textId="49350F48" w:rsidR="00C05133" w:rsidRPr="00050DC7" w:rsidRDefault="00C863B5" w:rsidP="00BB7800">
      <w:pPr>
        <w:spacing w:after="0" w:line="360" w:lineRule="auto"/>
        <w:ind w:left="709" w:hanging="709"/>
        <w:jc w:val="both"/>
        <w:rPr>
          <w:rFonts w:ascii="Times New Roman" w:hAnsi="Times New Roman" w:cs="Times New Roman"/>
          <w:sz w:val="24"/>
          <w:szCs w:val="24"/>
          <w:lang w:val="en-GB"/>
        </w:rPr>
      </w:pPr>
      <w:proofErr w:type="spellStart"/>
      <w:r w:rsidRPr="00050DC7">
        <w:rPr>
          <w:rFonts w:ascii="Times New Roman" w:hAnsi="Times New Roman" w:cs="Times New Roman"/>
          <w:sz w:val="24"/>
          <w:szCs w:val="24"/>
          <w:lang w:val="en-GB"/>
        </w:rPr>
        <w:t>Bouyoucos</w:t>
      </w:r>
      <w:proofErr w:type="spellEnd"/>
      <w:r w:rsidRPr="00050DC7">
        <w:rPr>
          <w:rFonts w:ascii="Times New Roman" w:hAnsi="Times New Roman" w:cs="Times New Roman"/>
          <w:sz w:val="24"/>
          <w:szCs w:val="24"/>
          <w:lang w:val="en-GB"/>
        </w:rPr>
        <w:t xml:space="preserve">, G.J. </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1951</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 xml:space="preserve">. A Recalibration of the Hydrometer Methods for Making Mechanical Analysis of Soils, </w:t>
      </w:r>
      <w:r w:rsidRPr="00050DC7">
        <w:rPr>
          <w:rFonts w:ascii="Times New Roman" w:hAnsi="Times New Roman" w:cs="Times New Roman"/>
          <w:i/>
          <w:iCs/>
          <w:sz w:val="24"/>
          <w:szCs w:val="24"/>
          <w:lang w:val="en-GB"/>
        </w:rPr>
        <w:t>Agronomy Journal</w:t>
      </w:r>
      <w:r w:rsidRPr="00050DC7">
        <w:rPr>
          <w:rFonts w:ascii="Times New Roman" w:hAnsi="Times New Roman" w:cs="Times New Roman"/>
          <w:sz w:val="24"/>
          <w:szCs w:val="24"/>
          <w:lang w:val="en-GB"/>
        </w:rPr>
        <w:t>, 43: 434-438.</w:t>
      </w:r>
    </w:p>
    <w:p w14:paraId="7AB93AB5" w14:textId="4D665E6B" w:rsidR="00BB7800" w:rsidRPr="00050DC7" w:rsidRDefault="00C863B5" w:rsidP="00BB7800">
      <w:pPr>
        <w:spacing w:after="0" w:line="360" w:lineRule="auto"/>
        <w:ind w:left="709" w:hanging="709"/>
        <w:jc w:val="both"/>
        <w:rPr>
          <w:rFonts w:ascii="Times New Roman" w:hAnsi="Times New Roman" w:cs="Times New Roman"/>
          <w:sz w:val="24"/>
          <w:szCs w:val="24"/>
          <w:shd w:val="clear" w:color="auto" w:fill="FFFFFF"/>
          <w:lang w:val="en-GB"/>
        </w:rPr>
      </w:pPr>
      <w:r w:rsidRPr="00050DC7">
        <w:rPr>
          <w:rFonts w:ascii="Times New Roman" w:hAnsi="Times New Roman" w:cs="Times New Roman"/>
          <w:color w:val="222222"/>
          <w:sz w:val="24"/>
          <w:szCs w:val="24"/>
          <w:shd w:val="clear" w:color="auto" w:fill="FFFFFF"/>
          <w:lang w:val="en-GB"/>
        </w:rPr>
        <w:t xml:space="preserve">Cao, X. H., Long, H. Y., Leı, Q. L., </w:t>
      </w:r>
      <w:proofErr w:type="spellStart"/>
      <w:r w:rsidRPr="00050DC7">
        <w:rPr>
          <w:rFonts w:ascii="Times New Roman" w:hAnsi="Times New Roman" w:cs="Times New Roman"/>
          <w:color w:val="222222"/>
          <w:sz w:val="24"/>
          <w:szCs w:val="24"/>
          <w:shd w:val="clear" w:color="auto" w:fill="FFFFFF"/>
          <w:lang w:val="en-GB"/>
        </w:rPr>
        <w:t>Jian</w:t>
      </w:r>
      <w:proofErr w:type="spellEnd"/>
      <w:r w:rsidRPr="00050DC7">
        <w:rPr>
          <w:rFonts w:ascii="Times New Roman" w:hAnsi="Times New Roman" w:cs="Times New Roman"/>
          <w:color w:val="222222"/>
          <w:sz w:val="24"/>
          <w:szCs w:val="24"/>
          <w:shd w:val="clear" w:color="auto" w:fill="FFFFFF"/>
          <w:lang w:val="en-GB"/>
        </w:rPr>
        <w:t xml:space="preserve">, L. I. U., Zhang, J. Z., Zhang, W. J., Wu, S. X. </w:t>
      </w:r>
      <w:r w:rsidR="000C7D1A" w:rsidRPr="00050DC7">
        <w:rPr>
          <w:rFonts w:ascii="Times New Roman" w:hAnsi="Times New Roman" w:cs="Times New Roman"/>
          <w:color w:val="222222"/>
          <w:sz w:val="24"/>
          <w:szCs w:val="24"/>
          <w:shd w:val="clear" w:color="auto" w:fill="FFFFFF"/>
          <w:lang w:val="en-GB"/>
        </w:rPr>
        <w:t>(</w:t>
      </w:r>
      <w:r w:rsidRPr="00050DC7">
        <w:rPr>
          <w:rFonts w:ascii="Times New Roman" w:hAnsi="Times New Roman" w:cs="Times New Roman"/>
          <w:color w:val="222222"/>
          <w:sz w:val="24"/>
          <w:szCs w:val="24"/>
          <w:shd w:val="clear" w:color="auto" w:fill="FFFFFF"/>
          <w:lang w:val="en-GB"/>
        </w:rPr>
        <w:t>2016</w:t>
      </w:r>
      <w:r w:rsidR="000C7D1A" w:rsidRPr="00050DC7">
        <w:rPr>
          <w:rFonts w:ascii="Times New Roman" w:hAnsi="Times New Roman" w:cs="Times New Roman"/>
          <w:color w:val="222222"/>
          <w:sz w:val="24"/>
          <w:szCs w:val="24"/>
          <w:shd w:val="clear" w:color="auto" w:fill="FFFFFF"/>
          <w:lang w:val="en-GB"/>
        </w:rPr>
        <w:t>)</w:t>
      </w:r>
      <w:r w:rsidRPr="00050DC7">
        <w:rPr>
          <w:rFonts w:ascii="Times New Roman" w:hAnsi="Times New Roman" w:cs="Times New Roman"/>
          <w:color w:val="222222"/>
          <w:sz w:val="24"/>
          <w:szCs w:val="24"/>
          <w:shd w:val="clear" w:color="auto" w:fill="FFFFFF"/>
          <w:lang w:val="en-GB"/>
        </w:rPr>
        <w:t xml:space="preserve">. </w:t>
      </w:r>
      <w:proofErr w:type="spellStart"/>
      <w:proofErr w:type="gramStart"/>
      <w:r w:rsidRPr="00050DC7">
        <w:rPr>
          <w:rFonts w:ascii="Times New Roman" w:hAnsi="Times New Roman" w:cs="Times New Roman"/>
          <w:color w:val="222222"/>
          <w:sz w:val="24"/>
          <w:szCs w:val="24"/>
          <w:shd w:val="clear" w:color="auto" w:fill="FFFFFF"/>
          <w:lang w:val="en-GB"/>
        </w:rPr>
        <w:t>Spatio</w:t>
      </w:r>
      <w:proofErr w:type="spellEnd"/>
      <w:r w:rsidRPr="00050DC7">
        <w:rPr>
          <w:rFonts w:ascii="Times New Roman" w:hAnsi="Times New Roman" w:cs="Times New Roman"/>
          <w:color w:val="222222"/>
          <w:sz w:val="24"/>
          <w:szCs w:val="24"/>
          <w:shd w:val="clear" w:color="auto" w:fill="FFFFFF"/>
          <w:lang w:val="en-GB"/>
        </w:rPr>
        <w:t xml:space="preserve">-temporal variations in organic carbon density and carbon sequestration potential in the topsoil of </w:t>
      </w:r>
      <w:proofErr w:type="spellStart"/>
      <w:r w:rsidRPr="00050DC7">
        <w:rPr>
          <w:rFonts w:ascii="Times New Roman" w:hAnsi="Times New Roman" w:cs="Times New Roman"/>
          <w:color w:val="222222"/>
          <w:sz w:val="24"/>
          <w:szCs w:val="24"/>
          <w:shd w:val="clear" w:color="auto" w:fill="FFFFFF"/>
          <w:lang w:val="en-GB"/>
        </w:rPr>
        <w:t>Hebei</w:t>
      </w:r>
      <w:proofErr w:type="spellEnd"/>
      <w:r w:rsidRPr="00050DC7">
        <w:rPr>
          <w:rFonts w:ascii="Times New Roman" w:hAnsi="Times New Roman" w:cs="Times New Roman"/>
          <w:color w:val="222222"/>
          <w:sz w:val="24"/>
          <w:szCs w:val="24"/>
          <w:shd w:val="clear" w:color="auto" w:fill="FFFFFF"/>
          <w:lang w:val="en-GB"/>
        </w:rPr>
        <w:t xml:space="preserve"> Province, China.</w:t>
      </w:r>
      <w:proofErr w:type="gramEnd"/>
      <w:r w:rsidRPr="00050DC7">
        <w:rPr>
          <w:rFonts w:ascii="Times New Roman" w:hAnsi="Times New Roman" w:cs="Times New Roman"/>
          <w:color w:val="222222"/>
          <w:sz w:val="24"/>
          <w:szCs w:val="24"/>
          <w:shd w:val="clear" w:color="auto" w:fill="FFFFFF"/>
          <w:lang w:val="en-GB"/>
        </w:rPr>
        <w:t> </w:t>
      </w:r>
      <w:r w:rsidRPr="00050DC7">
        <w:rPr>
          <w:rFonts w:ascii="Times New Roman" w:hAnsi="Times New Roman" w:cs="Times New Roman"/>
          <w:i/>
          <w:iCs/>
          <w:color w:val="222222"/>
          <w:sz w:val="24"/>
          <w:szCs w:val="24"/>
          <w:shd w:val="clear" w:color="auto" w:fill="FFFFFF"/>
          <w:lang w:val="en-GB"/>
        </w:rPr>
        <w:t xml:space="preserve">Journal of Integrative </w:t>
      </w:r>
      <w:r w:rsidRPr="00050DC7">
        <w:rPr>
          <w:rFonts w:ascii="Times New Roman" w:hAnsi="Times New Roman" w:cs="Times New Roman"/>
          <w:i/>
          <w:iCs/>
          <w:sz w:val="24"/>
          <w:szCs w:val="24"/>
          <w:shd w:val="clear" w:color="auto" w:fill="FFFFFF"/>
          <w:lang w:val="en-GB"/>
        </w:rPr>
        <w:t>Agriculture</w:t>
      </w:r>
      <w:r w:rsidRPr="00050DC7">
        <w:rPr>
          <w:rFonts w:ascii="Times New Roman" w:hAnsi="Times New Roman" w:cs="Times New Roman"/>
          <w:sz w:val="24"/>
          <w:szCs w:val="24"/>
          <w:shd w:val="clear" w:color="auto" w:fill="FFFFFF"/>
          <w:lang w:val="en-GB"/>
        </w:rPr>
        <w:t>, </w:t>
      </w:r>
      <w:r w:rsidRPr="00050DC7">
        <w:rPr>
          <w:rFonts w:ascii="Times New Roman" w:hAnsi="Times New Roman" w:cs="Times New Roman"/>
          <w:i/>
          <w:iCs/>
          <w:sz w:val="24"/>
          <w:szCs w:val="24"/>
          <w:shd w:val="clear" w:color="auto" w:fill="FFFFFF"/>
          <w:lang w:val="en-GB"/>
        </w:rPr>
        <w:t>15</w:t>
      </w:r>
      <w:r w:rsidRPr="00050DC7">
        <w:rPr>
          <w:rFonts w:ascii="Times New Roman" w:hAnsi="Times New Roman" w:cs="Times New Roman"/>
          <w:sz w:val="24"/>
          <w:szCs w:val="24"/>
          <w:shd w:val="clear" w:color="auto" w:fill="FFFFFF"/>
          <w:lang w:val="en-GB"/>
        </w:rPr>
        <w:t>(11), 2627-2638.</w:t>
      </w:r>
      <w:r w:rsidR="00C05133" w:rsidRPr="00050DC7">
        <w:rPr>
          <w:rFonts w:ascii="Times New Roman" w:hAnsi="Times New Roman" w:cs="Times New Roman"/>
          <w:sz w:val="24"/>
          <w:szCs w:val="24"/>
          <w:shd w:val="clear" w:color="auto" w:fill="FFFFFF"/>
          <w:lang w:val="en-GB"/>
        </w:rPr>
        <w:t xml:space="preserve"> </w:t>
      </w:r>
    </w:p>
    <w:p w14:paraId="3AFF0509" w14:textId="3B7902F3" w:rsidR="00BB7800" w:rsidRPr="00050DC7" w:rsidRDefault="000C7D1A" w:rsidP="00BB7800">
      <w:pPr>
        <w:spacing w:after="0" w:line="360" w:lineRule="auto"/>
        <w:ind w:left="709" w:hanging="709"/>
        <w:jc w:val="both"/>
        <w:rPr>
          <w:rFonts w:ascii="Times New Roman" w:hAnsi="Times New Roman" w:cs="Times New Roman"/>
          <w:sz w:val="24"/>
          <w:szCs w:val="24"/>
          <w:shd w:val="clear" w:color="auto" w:fill="FFFFFF"/>
          <w:lang w:val="en-GB"/>
        </w:rPr>
      </w:pPr>
      <w:proofErr w:type="spellStart"/>
      <w:r w:rsidRPr="00050DC7">
        <w:rPr>
          <w:rFonts w:ascii="Times New Roman" w:hAnsi="Times New Roman" w:cs="Times New Roman"/>
          <w:sz w:val="24"/>
          <w:szCs w:val="24"/>
          <w:lang w:val="en-GB"/>
        </w:rPr>
        <w:t>Comaklı</w:t>
      </w:r>
      <w:proofErr w:type="spellEnd"/>
      <w:r w:rsidR="00BB7800" w:rsidRPr="00050DC7">
        <w:rPr>
          <w:rFonts w:ascii="Times New Roman" w:hAnsi="Times New Roman" w:cs="Times New Roman"/>
          <w:sz w:val="24"/>
          <w:szCs w:val="24"/>
          <w:lang w:val="en-GB"/>
        </w:rPr>
        <w:t xml:space="preserve">, E. (2021). </w:t>
      </w:r>
      <w:proofErr w:type="spellStart"/>
      <w:proofErr w:type="gramStart"/>
      <w:r w:rsidR="00BB7800" w:rsidRPr="00050DC7">
        <w:rPr>
          <w:rFonts w:ascii="Times New Roman" w:hAnsi="Times New Roman" w:cs="Times New Roman"/>
          <w:sz w:val="24"/>
          <w:szCs w:val="24"/>
          <w:lang w:val="en-GB"/>
        </w:rPr>
        <w:t>Bibliometric</w:t>
      </w:r>
      <w:proofErr w:type="spellEnd"/>
      <w:r w:rsidR="00BB7800" w:rsidRPr="00050DC7">
        <w:rPr>
          <w:rFonts w:ascii="Times New Roman" w:hAnsi="Times New Roman" w:cs="Times New Roman"/>
          <w:sz w:val="24"/>
          <w:szCs w:val="24"/>
          <w:lang w:val="en-GB"/>
        </w:rPr>
        <w:t xml:space="preserve"> Analysis of Researches on Soil Organic Carbon and Soil Organic Carbon Stocks from 1970 to 2021.</w:t>
      </w:r>
      <w:proofErr w:type="gramEnd"/>
      <w:r w:rsidR="00BB7800" w:rsidRPr="00050DC7">
        <w:rPr>
          <w:rFonts w:ascii="Times New Roman" w:hAnsi="Times New Roman" w:cs="Times New Roman"/>
          <w:sz w:val="24"/>
          <w:szCs w:val="24"/>
          <w:lang w:val="en-GB"/>
        </w:rPr>
        <w:t xml:space="preserve"> </w:t>
      </w:r>
      <w:r w:rsidR="00BB7800" w:rsidRPr="00050DC7">
        <w:rPr>
          <w:rFonts w:ascii="Times New Roman" w:hAnsi="Times New Roman" w:cs="Times New Roman"/>
          <w:i/>
          <w:iCs/>
          <w:sz w:val="24"/>
          <w:szCs w:val="24"/>
          <w:lang w:val="en-GB"/>
        </w:rPr>
        <w:t>European Journal of Science and Technology</w:t>
      </w:r>
      <w:r w:rsidR="00BB7800" w:rsidRPr="00050DC7">
        <w:rPr>
          <w:rFonts w:ascii="Times New Roman" w:hAnsi="Times New Roman" w:cs="Times New Roman"/>
          <w:sz w:val="24"/>
          <w:szCs w:val="24"/>
          <w:lang w:val="en-GB"/>
        </w:rPr>
        <w:t>, (25), 517-524.</w:t>
      </w:r>
    </w:p>
    <w:p w14:paraId="75D67CCD" w14:textId="2C72FF77" w:rsidR="00C05133" w:rsidRPr="00050DC7" w:rsidRDefault="00C05133" w:rsidP="00BB7800">
      <w:pPr>
        <w:spacing w:after="0" w:line="360" w:lineRule="auto"/>
        <w:ind w:left="709" w:hanging="709"/>
        <w:jc w:val="both"/>
        <w:rPr>
          <w:rFonts w:ascii="Times New Roman" w:hAnsi="Times New Roman" w:cs="Times New Roman"/>
          <w:sz w:val="24"/>
          <w:szCs w:val="24"/>
          <w:shd w:val="clear" w:color="auto" w:fill="FFFFFF"/>
          <w:lang w:val="en-GB"/>
        </w:rPr>
      </w:pPr>
      <w:proofErr w:type="gramStart"/>
      <w:r w:rsidRPr="00050DC7">
        <w:rPr>
          <w:rFonts w:ascii="Times New Roman" w:hAnsi="Times New Roman" w:cs="Times New Roman"/>
          <w:color w:val="222222"/>
          <w:sz w:val="24"/>
          <w:szCs w:val="24"/>
          <w:shd w:val="clear" w:color="auto" w:fill="FFFFFF"/>
          <w:lang w:val="en-GB"/>
        </w:rPr>
        <w:t>Fox, D. M., Bryan, R. B. (2000).</w:t>
      </w:r>
      <w:proofErr w:type="gramEnd"/>
      <w:r w:rsidRPr="00050DC7">
        <w:rPr>
          <w:rFonts w:ascii="Times New Roman" w:hAnsi="Times New Roman" w:cs="Times New Roman"/>
          <w:color w:val="222222"/>
          <w:sz w:val="24"/>
          <w:szCs w:val="24"/>
          <w:shd w:val="clear" w:color="auto" w:fill="FFFFFF"/>
          <w:lang w:val="en-GB"/>
        </w:rPr>
        <w:t xml:space="preserve"> </w:t>
      </w:r>
      <w:proofErr w:type="gramStart"/>
      <w:r w:rsidRPr="00050DC7">
        <w:rPr>
          <w:rFonts w:ascii="Times New Roman" w:hAnsi="Times New Roman" w:cs="Times New Roman"/>
          <w:color w:val="222222"/>
          <w:sz w:val="24"/>
          <w:szCs w:val="24"/>
          <w:shd w:val="clear" w:color="auto" w:fill="FFFFFF"/>
          <w:lang w:val="en-GB"/>
        </w:rPr>
        <w:t xml:space="preserve">The relationship of soil loss by </w:t>
      </w:r>
      <w:proofErr w:type="spellStart"/>
      <w:r w:rsidRPr="00050DC7">
        <w:rPr>
          <w:rFonts w:ascii="Times New Roman" w:hAnsi="Times New Roman" w:cs="Times New Roman"/>
          <w:color w:val="222222"/>
          <w:sz w:val="24"/>
          <w:szCs w:val="24"/>
          <w:shd w:val="clear" w:color="auto" w:fill="FFFFFF"/>
          <w:lang w:val="en-GB"/>
        </w:rPr>
        <w:t>interrill</w:t>
      </w:r>
      <w:proofErr w:type="spellEnd"/>
      <w:r w:rsidRPr="00050DC7">
        <w:rPr>
          <w:rFonts w:ascii="Times New Roman" w:hAnsi="Times New Roman" w:cs="Times New Roman"/>
          <w:color w:val="222222"/>
          <w:sz w:val="24"/>
          <w:szCs w:val="24"/>
          <w:shd w:val="clear" w:color="auto" w:fill="FFFFFF"/>
          <w:lang w:val="en-GB"/>
        </w:rPr>
        <w:t xml:space="preserve"> erosion to slope gradient.</w:t>
      </w:r>
      <w:proofErr w:type="gramEnd"/>
      <w:r w:rsidRPr="00050DC7">
        <w:rPr>
          <w:rFonts w:ascii="Times New Roman" w:hAnsi="Times New Roman" w:cs="Times New Roman"/>
          <w:color w:val="222222"/>
          <w:sz w:val="24"/>
          <w:szCs w:val="24"/>
          <w:shd w:val="clear" w:color="auto" w:fill="FFFFFF"/>
          <w:lang w:val="en-GB"/>
        </w:rPr>
        <w:t> </w:t>
      </w:r>
      <w:r w:rsidRPr="00050DC7">
        <w:rPr>
          <w:rFonts w:ascii="Times New Roman" w:hAnsi="Times New Roman" w:cs="Times New Roman"/>
          <w:i/>
          <w:iCs/>
          <w:color w:val="222222"/>
          <w:sz w:val="24"/>
          <w:szCs w:val="24"/>
          <w:shd w:val="clear" w:color="auto" w:fill="FFFFFF"/>
          <w:lang w:val="en-GB"/>
        </w:rPr>
        <w:t>Catena</w:t>
      </w:r>
      <w:r w:rsidRPr="00050DC7">
        <w:rPr>
          <w:rFonts w:ascii="Times New Roman" w:hAnsi="Times New Roman" w:cs="Times New Roman"/>
          <w:color w:val="222222"/>
          <w:sz w:val="24"/>
          <w:szCs w:val="24"/>
          <w:shd w:val="clear" w:color="auto" w:fill="FFFFFF"/>
          <w:lang w:val="en-GB"/>
        </w:rPr>
        <w:t>, </w:t>
      </w:r>
      <w:r w:rsidRPr="00050DC7">
        <w:rPr>
          <w:rFonts w:ascii="Times New Roman" w:hAnsi="Times New Roman" w:cs="Times New Roman"/>
          <w:i/>
          <w:iCs/>
          <w:color w:val="222222"/>
          <w:sz w:val="24"/>
          <w:szCs w:val="24"/>
          <w:shd w:val="clear" w:color="auto" w:fill="FFFFFF"/>
          <w:lang w:val="en-GB"/>
        </w:rPr>
        <w:t>38</w:t>
      </w:r>
      <w:r w:rsidRPr="00050DC7">
        <w:rPr>
          <w:rFonts w:ascii="Times New Roman" w:hAnsi="Times New Roman" w:cs="Times New Roman"/>
          <w:color w:val="222222"/>
          <w:sz w:val="24"/>
          <w:szCs w:val="24"/>
          <w:shd w:val="clear" w:color="auto" w:fill="FFFFFF"/>
          <w:lang w:val="en-GB"/>
        </w:rPr>
        <w:t>(3), 211-222.</w:t>
      </w:r>
    </w:p>
    <w:p w14:paraId="5AE41D5F" w14:textId="77777777" w:rsidR="00C05133" w:rsidRPr="00050DC7" w:rsidRDefault="00C05133" w:rsidP="00BB7800">
      <w:pPr>
        <w:autoSpaceDE w:val="0"/>
        <w:autoSpaceDN w:val="0"/>
        <w:adjustRightInd w:val="0"/>
        <w:spacing w:after="0" w:line="360" w:lineRule="auto"/>
        <w:ind w:left="709" w:hanging="709"/>
        <w:jc w:val="both"/>
        <w:rPr>
          <w:rFonts w:ascii="Times New Roman" w:hAnsi="Times New Roman" w:cs="Times New Roman"/>
          <w:color w:val="222222"/>
          <w:sz w:val="24"/>
          <w:szCs w:val="24"/>
          <w:shd w:val="clear" w:color="auto" w:fill="FFFFFF"/>
          <w:lang w:val="en-GB"/>
        </w:rPr>
      </w:pPr>
      <w:proofErr w:type="spellStart"/>
      <w:r w:rsidRPr="00050DC7">
        <w:rPr>
          <w:rFonts w:ascii="Times New Roman" w:hAnsi="Times New Roman" w:cs="Times New Roman"/>
          <w:color w:val="222222"/>
          <w:sz w:val="24"/>
          <w:szCs w:val="24"/>
          <w:shd w:val="clear" w:color="auto" w:fill="FFFFFF"/>
          <w:lang w:val="en-GB"/>
        </w:rPr>
        <w:t>Hassink</w:t>
      </w:r>
      <w:proofErr w:type="spellEnd"/>
      <w:r w:rsidRPr="00050DC7">
        <w:rPr>
          <w:rFonts w:ascii="Times New Roman" w:hAnsi="Times New Roman" w:cs="Times New Roman"/>
          <w:color w:val="222222"/>
          <w:sz w:val="24"/>
          <w:szCs w:val="24"/>
          <w:shd w:val="clear" w:color="auto" w:fill="FFFFFF"/>
          <w:lang w:val="en-GB"/>
        </w:rPr>
        <w:t>, J. (1994). Effects of soil texture and grassland management on soil organic C and N and rates of C and N mineralization. </w:t>
      </w:r>
      <w:r w:rsidRPr="00050DC7">
        <w:rPr>
          <w:rFonts w:ascii="Times New Roman" w:hAnsi="Times New Roman" w:cs="Times New Roman"/>
          <w:i/>
          <w:iCs/>
          <w:color w:val="222222"/>
          <w:sz w:val="24"/>
          <w:szCs w:val="24"/>
          <w:shd w:val="clear" w:color="auto" w:fill="FFFFFF"/>
          <w:lang w:val="en-GB"/>
        </w:rPr>
        <w:t>Soil Biology and Biochemistry</w:t>
      </w:r>
      <w:r w:rsidRPr="00050DC7">
        <w:rPr>
          <w:rFonts w:ascii="Times New Roman" w:hAnsi="Times New Roman" w:cs="Times New Roman"/>
          <w:color w:val="222222"/>
          <w:sz w:val="24"/>
          <w:szCs w:val="24"/>
          <w:shd w:val="clear" w:color="auto" w:fill="FFFFFF"/>
          <w:lang w:val="en-GB"/>
        </w:rPr>
        <w:t>, </w:t>
      </w:r>
      <w:r w:rsidRPr="00050DC7">
        <w:rPr>
          <w:rFonts w:ascii="Times New Roman" w:hAnsi="Times New Roman" w:cs="Times New Roman"/>
          <w:i/>
          <w:iCs/>
          <w:color w:val="222222"/>
          <w:sz w:val="24"/>
          <w:szCs w:val="24"/>
          <w:shd w:val="clear" w:color="auto" w:fill="FFFFFF"/>
          <w:lang w:val="en-GB"/>
        </w:rPr>
        <w:t>26</w:t>
      </w:r>
      <w:r w:rsidRPr="00050DC7">
        <w:rPr>
          <w:rFonts w:ascii="Times New Roman" w:hAnsi="Times New Roman" w:cs="Times New Roman"/>
          <w:color w:val="222222"/>
          <w:sz w:val="24"/>
          <w:szCs w:val="24"/>
          <w:shd w:val="clear" w:color="auto" w:fill="FFFFFF"/>
          <w:lang w:val="en-GB"/>
        </w:rPr>
        <w:t>(9), 1221-1231.</w:t>
      </w:r>
    </w:p>
    <w:p w14:paraId="7DEE1EC5" w14:textId="110FAA77" w:rsidR="00C05133" w:rsidRPr="00050DC7" w:rsidRDefault="00C05133" w:rsidP="00BB7800">
      <w:pPr>
        <w:autoSpaceDE w:val="0"/>
        <w:autoSpaceDN w:val="0"/>
        <w:adjustRightInd w:val="0"/>
        <w:spacing w:after="0" w:line="360" w:lineRule="auto"/>
        <w:ind w:left="709" w:hanging="709"/>
        <w:jc w:val="both"/>
        <w:rPr>
          <w:rFonts w:ascii="Times New Roman" w:hAnsi="Times New Roman" w:cs="Times New Roman"/>
          <w:color w:val="222222"/>
          <w:sz w:val="24"/>
          <w:szCs w:val="24"/>
          <w:shd w:val="clear" w:color="auto" w:fill="FFFFFF"/>
          <w:lang w:val="en-GB"/>
        </w:rPr>
      </w:pPr>
      <w:r w:rsidRPr="00050DC7">
        <w:rPr>
          <w:rFonts w:ascii="Times New Roman" w:hAnsi="Times New Roman" w:cs="Times New Roman"/>
          <w:sz w:val="24"/>
          <w:szCs w:val="24"/>
          <w:lang w:val="en-GB"/>
        </w:rPr>
        <w:t xml:space="preserve">Hazelton, P., Murphy, B., </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2016</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 xml:space="preserve">. </w:t>
      </w:r>
      <w:proofErr w:type="gramStart"/>
      <w:r w:rsidRPr="00050DC7">
        <w:rPr>
          <w:rFonts w:ascii="Times New Roman" w:hAnsi="Times New Roman" w:cs="Times New Roman"/>
          <w:sz w:val="24"/>
          <w:szCs w:val="24"/>
          <w:lang w:val="en-GB"/>
        </w:rPr>
        <w:t>Interpreting soil test results: What do all the numbers mean.</w:t>
      </w:r>
      <w:proofErr w:type="gramEnd"/>
      <w:r w:rsidRPr="00050DC7">
        <w:rPr>
          <w:rFonts w:ascii="Times New Roman" w:hAnsi="Times New Roman" w:cs="Times New Roman"/>
          <w:sz w:val="24"/>
          <w:szCs w:val="24"/>
          <w:lang w:val="en-GB"/>
        </w:rPr>
        <w:t xml:space="preserve"> </w:t>
      </w:r>
      <w:proofErr w:type="gramStart"/>
      <w:r w:rsidRPr="00050DC7">
        <w:rPr>
          <w:rFonts w:ascii="Times New Roman" w:hAnsi="Times New Roman" w:cs="Times New Roman"/>
          <w:sz w:val="24"/>
          <w:szCs w:val="24"/>
          <w:lang w:val="en-GB"/>
        </w:rPr>
        <w:t>CSIRO publishing.</w:t>
      </w:r>
      <w:proofErr w:type="gramEnd"/>
    </w:p>
    <w:p w14:paraId="5705745E" w14:textId="6257475B" w:rsidR="00361779" w:rsidRPr="00050DC7" w:rsidRDefault="00D15E4F" w:rsidP="00BB7800">
      <w:pPr>
        <w:autoSpaceDE w:val="0"/>
        <w:autoSpaceDN w:val="0"/>
        <w:adjustRightInd w:val="0"/>
        <w:spacing w:after="0" w:line="360" w:lineRule="auto"/>
        <w:ind w:left="709" w:hanging="709"/>
        <w:jc w:val="both"/>
        <w:rPr>
          <w:rFonts w:ascii="Times New Roman" w:hAnsi="Times New Roman" w:cs="Times New Roman"/>
          <w:color w:val="222222"/>
          <w:sz w:val="24"/>
          <w:szCs w:val="24"/>
          <w:shd w:val="clear" w:color="auto" w:fill="FFFFFF"/>
          <w:lang w:val="en-GB"/>
        </w:rPr>
      </w:pPr>
      <w:proofErr w:type="gramStart"/>
      <w:r w:rsidRPr="00050DC7">
        <w:rPr>
          <w:rFonts w:ascii="Times New Roman" w:hAnsi="Times New Roman" w:cs="Times New Roman"/>
          <w:sz w:val="24"/>
          <w:szCs w:val="24"/>
          <w:lang w:val="en-GB"/>
        </w:rPr>
        <w:t>Hoyle</w:t>
      </w:r>
      <w:r w:rsidR="008C30CB"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 xml:space="preserve"> F</w:t>
      </w:r>
      <w:r w:rsidR="008C30CB"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 xml:space="preserve"> (2013) Managing Soil Organic Matter: A Practical Guide.</w:t>
      </w:r>
      <w:proofErr w:type="gramEnd"/>
      <w:r w:rsidRPr="00050DC7">
        <w:rPr>
          <w:rFonts w:ascii="Times New Roman" w:hAnsi="Times New Roman" w:cs="Times New Roman"/>
          <w:sz w:val="24"/>
          <w:szCs w:val="24"/>
          <w:lang w:val="en-GB"/>
        </w:rPr>
        <w:t xml:space="preserve"> Grains Research and Development</w:t>
      </w:r>
      <w:r w:rsidR="00361779" w:rsidRPr="00050DC7">
        <w:rPr>
          <w:rFonts w:ascii="Times New Roman" w:hAnsi="Times New Roman" w:cs="Times New Roman"/>
          <w:sz w:val="24"/>
          <w:szCs w:val="24"/>
          <w:lang w:val="en-GB"/>
        </w:rPr>
        <w:t xml:space="preserve"> </w:t>
      </w:r>
      <w:r w:rsidRPr="00050DC7">
        <w:rPr>
          <w:rFonts w:ascii="Times New Roman" w:hAnsi="Times New Roman" w:cs="Times New Roman"/>
          <w:sz w:val="24"/>
          <w:szCs w:val="24"/>
          <w:lang w:val="en-GB"/>
        </w:rPr>
        <w:t xml:space="preserve">Corporation, Canberra. </w:t>
      </w:r>
      <w:hyperlink r:id="rId15" w:history="1">
        <w:r w:rsidRPr="00050DC7">
          <w:rPr>
            <w:rStyle w:val="Kpr"/>
            <w:rFonts w:ascii="Times New Roman" w:hAnsi="Times New Roman" w:cs="Times New Roman"/>
            <w:sz w:val="24"/>
            <w:szCs w:val="24"/>
            <w:lang w:val="en-GB"/>
          </w:rPr>
          <w:t>http://grdc.com.au/GRDC-Guide-ManagingSoilOrganicMatter</w:t>
        </w:r>
      </w:hyperlink>
    </w:p>
    <w:p w14:paraId="5CDA370A" w14:textId="210B45D7" w:rsidR="00C05133" w:rsidRPr="00050DC7" w:rsidRDefault="00361779" w:rsidP="00BB7800">
      <w:pPr>
        <w:spacing w:line="360" w:lineRule="auto"/>
        <w:ind w:left="773" w:hangingChars="322" w:hanging="773"/>
        <w:jc w:val="both"/>
        <w:rPr>
          <w:rFonts w:ascii="Times New Roman" w:hAnsi="Times New Roman" w:cs="Times New Roman"/>
          <w:color w:val="222222"/>
          <w:sz w:val="24"/>
          <w:szCs w:val="24"/>
          <w:shd w:val="clear" w:color="auto" w:fill="FFFFFF"/>
          <w:lang w:val="en-GB"/>
        </w:rPr>
      </w:pPr>
      <w:r w:rsidRPr="00050DC7">
        <w:rPr>
          <w:rFonts w:ascii="Times New Roman" w:hAnsi="Times New Roman" w:cs="Times New Roman"/>
          <w:color w:val="222222"/>
          <w:sz w:val="24"/>
          <w:szCs w:val="24"/>
          <w:shd w:val="clear" w:color="auto" w:fill="FFFFFF"/>
          <w:lang w:val="en-GB"/>
        </w:rPr>
        <w:t xml:space="preserve">Islam, K. K., </w:t>
      </w:r>
      <w:proofErr w:type="spellStart"/>
      <w:r w:rsidRPr="00050DC7">
        <w:rPr>
          <w:rFonts w:ascii="Times New Roman" w:hAnsi="Times New Roman" w:cs="Times New Roman"/>
          <w:color w:val="222222"/>
          <w:sz w:val="24"/>
          <w:szCs w:val="24"/>
          <w:shd w:val="clear" w:color="auto" w:fill="FFFFFF"/>
          <w:lang w:val="en-GB"/>
        </w:rPr>
        <w:t>Anusontpornperm</w:t>
      </w:r>
      <w:proofErr w:type="spellEnd"/>
      <w:r w:rsidRPr="00050DC7">
        <w:rPr>
          <w:rFonts w:ascii="Times New Roman" w:hAnsi="Times New Roman" w:cs="Times New Roman"/>
          <w:color w:val="222222"/>
          <w:sz w:val="24"/>
          <w:szCs w:val="24"/>
          <w:shd w:val="clear" w:color="auto" w:fill="FFFFFF"/>
          <w:lang w:val="en-GB"/>
        </w:rPr>
        <w:t xml:space="preserve">, S., </w:t>
      </w:r>
      <w:proofErr w:type="spellStart"/>
      <w:r w:rsidRPr="00050DC7">
        <w:rPr>
          <w:rFonts w:ascii="Times New Roman" w:hAnsi="Times New Roman" w:cs="Times New Roman"/>
          <w:color w:val="222222"/>
          <w:sz w:val="24"/>
          <w:szCs w:val="24"/>
          <w:shd w:val="clear" w:color="auto" w:fill="FFFFFF"/>
          <w:lang w:val="en-GB"/>
        </w:rPr>
        <w:t>Kheoruenromne</w:t>
      </w:r>
      <w:proofErr w:type="spellEnd"/>
      <w:r w:rsidRPr="00050DC7">
        <w:rPr>
          <w:rFonts w:ascii="Times New Roman" w:hAnsi="Times New Roman" w:cs="Times New Roman"/>
          <w:color w:val="222222"/>
          <w:sz w:val="24"/>
          <w:szCs w:val="24"/>
          <w:shd w:val="clear" w:color="auto" w:fill="FFFFFF"/>
          <w:lang w:val="en-GB"/>
        </w:rPr>
        <w:t xml:space="preserve">, I., </w:t>
      </w:r>
      <w:proofErr w:type="spellStart"/>
      <w:r w:rsidRPr="00050DC7">
        <w:rPr>
          <w:rFonts w:ascii="Times New Roman" w:hAnsi="Times New Roman" w:cs="Times New Roman"/>
          <w:color w:val="222222"/>
          <w:sz w:val="24"/>
          <w:szCs w:val="24"/>
          <w:shd w:val="clear" w:color="auto" w:fill="FFFFFF"/>
          <w:lang w:val="en-GB"/>
        </w:rPr>
        <w:t>Thanachit</w:t>
      </w:r>
      <w:proofErr w:type="spellEnd"/>
      <w:r w:rsidRPr="00050DC7">
        <w:rPr>
          <w:rFonts w:ascii="Times New Roman" w:hAnsi="Times New Roman" w:cs="Times New Roman"/>
          <w:color w:val="222222"/>
          <w:sz w:val="24"/>
          <w:szCs w:val="24"/>
          <w:shd w:val="clear" w:color="auto" w:fill="FFFFFF"/>
          <w:lang w:val="en-GB"/>
        </w:rPr>
        <w:t xml:space="preserve">, S. (2014). </w:t>
      </w:r>
      <w:proofErr w:type="gramStart"/>
      <w:r w:rsidRPr="00050DC7">
        <w:rPr>
          <w:rFonts w:ascii="Times New Roman" w:hAnsi="Times New Roman" w:cs="Times New Roman"/>
          <w:color w:val="222222"/>
          <w:sz w:val="24"/>
          <w:szCs w:val="24"/>
          <w:shd w:val="clear" w:color="auto" w:fill="FFFFFF"/>
          <w:lang w:val="en-GB"/>
        </w:rPr>
        <w:t xml:space="preserve">Relationship between carbon sequestration and </w:t>
      </w:r>
      <w:proofErr w:type="spellStart"/>
      <w:r w:rsidRPr="00050DC7">
        <w:rPr>
          <w:rFonts w:ascii="Times New Roman" w:hAnsi="Times New Roman" w:cs="Times New Roman"/>
          <w:color w:val="222222"/>
          <w:sz w:val="24"/>
          <w:szCs w:val="24"/>
          <w:shd w:val="clear" w:color="auto" w:fill="FFFFFF"/>
          <w:lang w:val="en-GB"/>
        </w:rPr>
        <w:t>physico</w:t>
      </w:r>
      <w:proofErr w:type="spellEnd"/>
      <w:r w:rsidRPr="00050DC7">
        <w:rPr>
          <w:rFonts w:ascii="Times New Roman" w:hAnsi="Times New Roman" w:cs="Times New Roman"/>
          <w:color w:val="222222"/>
          <w:sz w:val="24"/>
          <w:szCs w:val="24"/>
          <w:shd w:val="clear" w:color="auto" w:fill="FFFFFF"/>
          <w:lang w:val="en-GB"/>
        </w:rPr>
        <w:t>-chemical properties of soils in salt-affected areas, Northeast Thailand.</w:t>
      </w:r>
      <w:proofErr w:type="gramEnd"/>
      <w:r w:rsidRPr="00050DC7">
        <w:rPr>
          <w:rFonts w:ascii="Times New Roman" w:hAnsi="Times New Roman" w:cs="Times New Roman"/>
          <w:color w:val="222222"/>
          <w:sz w:val="24"/>
          <w:szCs w:val="24"/>
          <w:shd w:val="clear" w:color="auto" w:fill="FFFFFF"/>
          <w:lang w:val="en-GB"/>
        </w:rPr>
        <w:t> </w:t>
      </w:r>
      <w:r w:rsidRPr="00050DC7">
        <w:rPr>
          <w:rFonts w:ascii="Times New Roman" w:hAnsi="Times New Roman" w:cs="Times New Roman"/>
          <w:i/>
          <w:iCs/>
          <w:color w:val="222222"/>
          <w:sz w:val="24"/>
          <w:szCs w:val="24"/>
          <w:shd w:val="clear" w:color="auto" w:fill="FFFFFF"/>
          <w:lang w:val="en-GB"/>
        </w:rPr>
        <w:t>Agriculture and Natural Resources</w:t>
      </w:r>
      <w:r w:rsidRPr="00050DC7">
        <w:rPr>
          <w:rFonts w:ascii="Times New Roman" w:hAnsi="Times New Roman" w:cs="Times New Roman"/>
          <w:color w:val="222222"/>
          <w:sz w:val="24"/>
          <w:szCs w:val="24"/>
          <w:shd w:val="clear" w:color="auto" w:fill="FFFFFF"/>
          <w:lang w:val="en-GB"/>
        </w:rPr>
        <w:t>, </w:t>
      </w:r>
      <w:r w:rsidRPr="00050DC7">
        <w:rPr>
          <w:rFonts w:ascii="Times New Roman" w:hAnsi="Times New Roman" w:cs="Times New Roman"/>
          <w:i/>
          <w:iCs/>
          <w:color w:val="222222"/>
          <w:sz w:val="24"/>
          <w:szCs w:val="24"/>
          <w:shd w:val="clear" w:color="auto" w:fill="FFFFFF"/>
          <w:lang w:val="en-GB"/>
        </w:rPr>
        <w:t>48</w:t>
      </w:r>
      <w:r w:rsidRPr="00050DC7">
        <w:rPr>
          <w:rFonts w:ascii="Times New Roman" w:hAnsi="Times New Roman" w:cs="Times New Roman"/>
          <w:color w:val="222222"/>
          <w:sz w:val="24"/>
          <w:szCs w:val="24"/>
          <w:shd w:val="clear" w:color="auto" w:fill="FFFFFF"/>
          <w:lang w:val="en-GB"/>
        </w:rPr>
        <w:t>(4), 560-576.</w:t>
      </w:r>
    </w:p>
    <w:p w14:paraId="367A2954" w14:textId="4882FBD5" w:rsidR="00C05133" w:rsidRPr="00050DC7" w:rsidRDefault="00C05133" w:rsidP="00BB7800">
      <w:pPr>
        <w:spacing w:line="360" w:lineRule="auto"/>
        <w:ind w:left="773" w:hangingChars="322" w:hanging="773"/>
        <w:jc w:val="both"/>
        <w:rPr>
          <w:rFonts w:ascii="Times New Roman" w:hAnsi="Times New Roman" w:cs="Times New Roman"/>
          <w:color w:val="222222"/>
          <w:sz w:val="24"/>
          <w:szCs w:val="24"/>
          <w:shd w:val="clear" w:color="auto" w:fill="FFFFFF"/>
          <w:lang w:val="en-GB"/>
        </w:rPr>
      </w:pPr>
      <w:proofErr w:type="gramStart"/>
      <w:r w:rsidRPr="00050DC7">
        <w:rPr>
          <w:rFonts w:ascii="Times New Roman" w:hAnsi="Times New Roman" w:cs="Times New Roman"/>
          <w:color w:val="222222"/>
          <w:sz w:val="24"/>
          <w:szCs w:val="24"/>
          <w:shd w:val="clear" w:color="auto" w:fill="FFFFFF"/>
          <w:lang w:val="en-GB"/>
        </w:rPr>
        <w:t xml:space="preserve">Islam, M. A., Islam, M. S., </w:t>
      </w:r>
      <w:proofErr w:type="spellStart"/>
      <w:r w:rsidRPr="00050DC7">
        <w:rPr>
          <w:rFonts w:ascii="Times New Roman" w:hAnsi="Times New Roman" w:cs="Times New Roman"/>
          <w:color w:val="222222"/>
          <w:sz w:val="24"/>
          <w:szCs w:val="24"/>
          <w:shd w:val="clear" w:color="auto" w:fill="FFFFFF"/>
          <w:lang w:val="en-GB"/>
        </w:rPr>
        <w:t>Chowdhury</w:t>
      </w:r>
      <w:proofErr w:type="spellEnd"/>
      <w:r w:rsidRPr="00050DC7">
        <w:rPr>
          <w:rFonts w:ascii="Times New Roman" w:hAnsi="Times New Roman" w:cs="Times New Roman"/>
          <w:color w:val="222222"/>
          <w:sz w:val="24"/>
          <w:szCs w:val="24"/>
          <w:shd w:val="clear" w:color="auto" w:fill="FFFFFF"/>
          <w:lang w:val="en-GB"/>
        </w:rPr>
        <w:t xml:space="preserve">, M., </w:t>
      </w:r>
      <w:proofErr w:type="spellStart"/>
      <w:r w:rsidRPr="00050DC7">
        <w:rPr>
          <w:rFonts w:ascii="Times New Roman" w:hAnsi="Times New Roman" w:cs="Times New Roman"/>
          <w:color w:val="222222"/>
          <w:sz w:val="24"/>
          <w:szCs w:val="24"/>
          <w:shd w:val="clear" w:color="auto" w:fill="FFFFFF"/>
          <w:lang w:val="en-GB"/>
        </w:rPr>
        <w:t>Badhon</w:t>
      </w:r>
      <w:proofErr w:type="spellEnd"/>
      <w:r w:rsidRPr="00050DC7">
        <w:rPr>
          <w:rFonts w:ascii="Times New Roman" w:hAnsi="Times New Roman" w:cs="Times New Roman"/>
          <w:color w:val="222222"/>
          <w:sz w:val="24"/>
          <w:szCs w:val="24"/>
          <w:shd w:val="clear" w:color="auto" w:fill="FFFFFF"/>
          <w:lang w:val="en-GB"/>
        </w:rPr>
        <w:t>, F. F. (2021).</w:t>
      </w:r>
      <w:proofErr w:type="gramEnd"/>
      <w:r w:rsidRPr="00050DC7">
        <w:rPr>
          <w:rFonts w:ascii="Times New Roman" w:hAnsi="Times New Roman" w:cs="Times New Roman"/>
          <w:color w:val="222222"/>
          <w:sz w:val="24"/>
          <w:szCs w:val="24"/>
          <w:shd w:val="clear" w:color="auto" w:fill="FFFFFF"/>
          <w:lang w:val="en-GB"/>
        </w:rPr>
        <w:t xml:space="preserve"> Influence of </w:t>
      </w:r>
      <w:proofErr w:type="spellStart"/>
      <w:r w:rsidRPr="00050DC7">
        <w:rPr>
          <w:rFonts w:ascii="Times New Roman" w:hAnsi="Times New Roman" w:cs="Times New Roman"/>
          <w:color w:val="222222"/>
          <w:sz w:val="24"/>
          <w:szCs w:val="24"/>
          <w:shd w:val="clear" w:color="auto" w:fill="FFFFFF"/>
          <w:lang w:val="en-GB"/>
        </w:rPr>
        <w:t>vetiver</w:t>
      </w:r>
      <w:proofErr w:type="spellEnd"/>
      <w:r w:rsidRPr="00050DC7">
        <w:rPr>
          <w:rFonts w:ascii="Times New Roman" w:hAnsi="Times New Roman" w:cs="Times New Roman"/>
          <w:color w:val="222222"/>
          <w:sz w:val="24"/>
          <w:szCs w:val="24"/>
          <w:shd w:val="clear" w:color="auto" w:fill="FFFFFF"/>
          <w:lang w:val="en-GB"/>
        </w:rPr>
        <w:t xml:space="preserve"> grass (</w:t>
      </w:r>
      <w:proofErr w:type="spellStart"/>
      <w:r w:rsidRPr="00050DC7">
        <w:rPr>
          <w:rFonts w:ascii="Times New Roman" w:hAnsi="Times New Roman" w:cs="Times New Roman"/>
          <w:color w:val="222222"/>
          <w:sz w:val="24"/>
          <w:szCs w:val="24"/>
          <w:shd w:val="clear" w:color="auto" w:fill="FFFFFF"/>
          <w:lang w:val="en-GB"/>
        </w:rPr>
        <w:t>Chrysopogon</w:t>
      </w:r>
      <w:proofErr w:type="spellEnd"/>
      <w:r w:rsidRPr="00050DC7">
        <w:rPr>
          <w:rFonts w:ascii="Times New Roman" w:hAnsi="Times New Roman" w:cs="Times New Roman"/>
          <w:color w:val="222222"/>
          <w:sz w:val="24"/>
          <w:szCs w:val="24"/>
          <w:shd w:val="clear" w:color="auto" w:fill="FFFFFF"/>
          <w:lang w:val="en-GB"/>
        </w:rPr>
        <w:t xml:space="preserve"> </w:t>
      </w:r>
      <w:proofErr w:type="spellStart"/>
      <w:r w:rsidRPr="00050DC7">
        <w:rPr>
          <w:rFonts w:ascii="Times New Roman" w:hAnsi="Times New Roman" w:cs="Times New Roman"/>
          <w:color w:val="222222"/>
          <w:sz w:val="24"/>
          <w:szCs w:val="24"/>
          <w:shd w:val="clear" w:color="auto" w:fill="FFFFFF"/>
          <w:lang w:val="en-GB"/>
        </w:rPr>
        <w:t>zizanioides</w:t>
      </w:r>
      <w:proofErr w:type="spellEnd"/>
      <w:r w:rsidRPr="00050DC7">
        <w:rPr>
          <w:rFonts w:ascii="Times New Roman" w:hAnsi="Times New Roman" w:cs="Times New Roman"/>
          <w:color w:val="222222"/>
          <w:sz w:val="24"/>
          <w:szCs w:val="24"/>
          <w:shd w:val="clear" w:color="auto" w:fill="FFFFFF"/>
          <w:lang w:val="en-GB"/>
        </w:rPr>
        <w:t>) on infiltration and erosion control of hill slopes under simulated extreme rainfall condition in Bangladesh. </w:t>
      </w:r>
      <w:r w:rsidRPr="00050DC7">
        <w:rPr>
          <w:rFonts w:ascii="Times New Roman" w:hAnsi="Times New Roman" w:cs="Times New Roman"/>
          <w:i/>
          <w:iCs/>
          <w:color w:val="222222"/>
          <w:sz w:val="24"/>
          <w:szCs w:val="24"/>
          <w:shd w:val="clear" w:color="auto" w:fill="FFFFFF"/>
          <w:lang w:val="en-GB"/>
        </w:rPr>
        <w:t>Arabian Journal of Geosciences</w:t>
      </w:r>
      <w:r w:rsidRPr="00050DC7">
        <w:rPr>
          <w:rFonts w:ascii="Times New Roman" w:hAnsi="Times New Roman" w:cs="Times New Roman"/>
          <w:color w:val="222222"/>
          <w:sz w:val="24"/>
          <w:szCs w:val="24"/>
          <w:shd w:val="clear" w:color="auto" w:fill="FFFFFF"/>
          <w:lang w:val="en-GB"/>
        </w:rPr>
        <w:t>, 14(2), 1-14.</w:t>
      </w:r>
    </w:p>
    <w:p w14:paraId="7A26E38F" w14:textId="6403F318" w:rsidR="00C2067C" w:rsidRPr="00050DC7" w:rsidRDefault="00BB7800" w:rsidP="00BB7800">
      <w:pPr>
        <w:spacing w:line="360" w:lineRule="auto"/>
        <w:ind w:left="773" w:hangingChars="322" w:hanging="773"/>
        <w:jc w:val="both"/>
        <w:rPr>
          <w:rFonts w:ascii="Times New Roman" w:hAnsi="Times New Roman" w:cs="Times New Roman"/>
          <w:color w:val="222222"/>
          <w:sz w:val="24"/>
          <w:szCs w:val="24"/>
          <w:shd w:val="clear" w:color="auto" w:fill="FFFFFF"/>
          <w:lang w:val="en-GB"/>
        </w:rPr>
      </w:pPr>
      <w:proofErr w:type="spellStart"/>
      <w:r w:rsidRPr="00050DC7">
        <w:rPr>
          <w:rFonts w:ascii="Times New Roman" w:hAnsi="Times New Roman" w:cs="Times New Roman"/>
          <w:color w:val="222222"/>
          <w:sz w:val="24"/>
          <w:szCs w:val="24"/>
          <w:shd w:val="clear" w:color="auto" w:fill="FFFFFF"/>
          <w:lang w:val="en-GB"/>
        </w:rPr>
        <w:t>Igwe</w:t>
      </w:r>
      <w:proofErr w:type="spellEnd"/>
      <w:r w:rsidRPr="00050DC7">
        <w:rPr>
          <w:rFonts w:ascii="Times New Roman" w:hAnsi="Times New Roman" w:cs="Times New Roman"/>
          <w:color w:val="222222"/>
          <w:sz w:val="24"/>
          <w:szCs w:val="24"/>
          <w:shd w:val="clear" w:color="auto" w:fill="FFFFFF"/>
          <w:lang w:val="en-GB"/>
        </w:rPr>
        <w:t xml:space="preserve">, C. A., </w:t>
      </w:r>
      <w:proofErr w:type="spellStart"/>
      <w:r w:rsidRPr="00050DC7">
        <w:rPr>
          <w:rFonts w:ascii="Times New Roman" w:hAnsi="Times New Roman" w:cs="Times New Roman"/>
          <w:color w:val="222222"/>
          <w:sz w:val="24"/>
          <w:szCs w:val="24"/>
          <w:shd w:val="clear" w:color="auto" w:fill="FFFFFF"/>
          <w:lang w:val="en-GB"/>
        </w:rPr>
        <w:t>Agbatah</w:t>
      </w:r>
      <w:proofErr w:type="spellEnd"/>
      <w:r w:rsidRPr="00050DC7">
        <w:rPr>
          <w:rFonts w:ascii="Times New Roman" w:hAnsi="Times New Roman" w:cs="Times New Roman"/>
          <w:color w:val="222222"/>
          <w:sz w:val="24"/>
          <w:szCs w:val="24"/>
          <w:shd w:val="clear" w:color="auto" w:fill="FFFFFF"/>
          <w:lang w:val="en-GB"/>
        </w:rPr>
        <w:t xml:space="preserve">, C. (2008). Clay and silt dispersion in relation to some physicochemical properties of derived </w:t>
      </w:r>
      <w:proofErr w:type="spellStart"/>
      <w:r w:rsidRPr="00050DC7">
        <w:rPr>
          <w:rFonts w:ascii="Times New Roman" w:hAnsi="Times New Roman" w:cs="Times New Roman"/>
          <w:color w:val="222222"/>
          <w:sz w:val="24"/>
          <w:szCs w:val="24"/>
          <w:shd w:val="clear" w:color="auto" w:fill="FFFFFF"/>
          <w:lang w:val="en-GB"/>
        </w:rPr>
        <w:t>savanna</w:t>
      </w:r>
      <w:proofErr w:type="spellEnd"/>
      <w:r w:rsidRPr="00050DC7">
        <w:rPr>
          <w:rFonts w:ascii="Times New Roman" w:hAnsi="Times New Roman" w:cs="Times New Roman"/>
          <w:color w:val="222222"/>
          <w:sz w:val="24"/>
          <w:szCs w:val="24"/>
          <w:shd w:val="clear" w:color="auto" w:fill="FFFFFF"/>
          <w:lang w:val="en-GB"/>
        </w:rPr>
        <w:t xml:space="preserve"> soils </w:t>
      </w:r>
      <w:proofErr w:type="gramStart"/>
      <w:r w:rsidRPr="00050DC7">
        <w:rPr>
          <w:rFonts w:ascii="Times New Roman" w:hAnsi="Times New Roman" w:cs="Times New Roman"/>
          <w:color w:val="222222"/>
          <w:sz w:val="24"/>
          <w:szCs w:val="24"/>
          <w:shd w:val="clear" w:color="auto" w:fill="FFFFFF"/>
          <w:lang w:val="en-GB"/>
        </w:rPr>
        <w:t>under</w:t>
      </w:r>
      <w:proofErr w:type="gramEnd"/>
      <w:r w:rsidRPr="00050DC7">
        <w:rPr>
          <w:rFonts w:ascii="Times New Roman" w:hAnsi="Times New Roman" w:cs="Times New Roman"/>
          <w:color w:val="222222"/>
          <w:sz w:val="24"/>
          <w:szCs w:val="24"/>
          <w:shd w:val="clear" w:color="auto" w:fill="FFFFFF"/>
          <w:lang w:val="en-GB"/>
        </w:rPr>
        <w:t xml:space="preserve"> two tillage management practices in </w:t>
      </w:r>
      <w:proofErr w:type="spellStart"/>
      <w:r w:rsidRPr="00050DC7">
        <w:rPr>
          <w:rFonts w:ascii="Times New Roman" w:hAnsi="Times New Roman" w:cs="Times New Roman"/>
          <w:color w:val="222222"/>
          <w:sz w:val="24"/>
          <w:szCs w:val="24"/>
          <w:shd w:val="clear" w:color="auto" w:fill="FFFFFF"/>
          <w:lang w:val="en-GB"/>
        </w:rPr>
        <w:lastRenderedPageBreak/>
        <w:t>southeastern</w:t>
      </w:r>
      <w:proofErr w:type="spellEnd"/>
      <w:r w:rsidRPr="00050DC7">
        <w:rPr>
          <w:rFonts w:ascii="Times New Roman" w:hAnsi="Times New Roman" w:cs="Times New Roman"/>
          <w:color w:val="222222"/>
          <w:sz w:val="24"/>
          <w:szCs w:val="24"/>
          <w:shd w:val="clear" w:color="auto" w:fill="FFFFFF"/>
          <w:lang w:val="en-GB"/>
        </w:rPr>
        <w:t xml:space="preserve"> Nigeria. </w:t>
      </w:r>
      <w:proofErr w:type="spellStart"/>
      <w:r w:rsidRPr="00050DC7">
        <w:rPr>
          <w:rFonts w:ascii="Times New Roman" w:hAnsi="Times New Roman" w:cs="Times New Roman"/>
          <w:i/>
          <w:iCs/>
          <w:color w:val="222222"/>
          <w:sz w:val="24"/>
          <w:szCs w:val="24"/>
          <w:shd w:val="clear" w:color="auto" w:fill="FFFFFF"/>
          <w:lang w:val="en-GB"/>
        </w:rPr>
        <w:t>Acta</w:t>
      </w:r>
      <w:proofErr w:type="spellEnd"/>
      <w:r w:rsidRPr="00050DC7">
        <w:rPr>
          <w:rFonts w:ascii="Times New Roman" w:hAnsi="Times New Roman" w:cs="Times New Roman"/>
          <w:i/>
          <w:iCs/>
          <w:color w:val="222222"/>
          <w:sz w:val="24"/>
          <w:szCs w:val="24"/>
          <w:shd w:val="clear" w:color="auto" w:fill="FFFFFF"/>
          <w:lang w:val="en-GB"/>
        </w:rPr>
        <w:t xml:space="preserve"> </w:t>
      </w:r>
      <w:proofErr w:type="spellStart"/>
      <w:r w:rsidRPr="00050DC7">
        <w:rPr>
          <w:rFonts w:ascii="Times New Roman" w:hAnsi="Times New Roman" w:cs="Times New Roman"/>
          <w:i/>
          <w:iCs/>
          <w:color w:val="222222"/>
          <w:sz w:val="24"/>
          <w:szCs w:val="24"/>
          <w:shd w:val="clear" w:color="auto" w:fill="FFFFFF"/>
          <w:lang w:val="en-GB"/>
        </w:rPr>
        <w:t>Agriculturae</w:t>
      </w:r>
      <w:proofErr w:type="spellEnd"/>
      <w:r w:rsidRPr="00050DC7">
        <w:rPr>
          <w:rFonts w:ascii="Times New Roman" w:hAnsi="Times New Roman" w:cs="Times New Roman"/>
          <w:i/>
          <w:iCs/>
          <w:color w:val="222222"/>
          <w:sz w:val="24"/>
          <w:szCs w:val="24"/>
          <w:shd w:val="clear" w:color="auto" w:fill="FFFFFF"/>
          <w:lang w:val="en-GB"/>
        </w:rPr>
        <w:t xml:space="preserve"> </w:t>
      </w:r>
      <w:proofErr w:type="spellStart"/>
      <w:r w:rsidRPr="00050DC7">
        <w:rPr>
          <w:rFonts w:ascii="Times New Roman" w:hAnsi="Times New Roman" w:cs="Times New Roman"/>
          <w:i/>
          <w:iCs/>
          <w:color w:val="222222"/>
          <w:sz w:val="24"/>
          <w:szCs w:val="24"/>
          <w:shd w:val="clear" w:color="auto" w:fill="FFFFFF"/>
          <w:lang w:val="en-GB"/>
        </w:rPr>
        <w:t>Scandinavica</w:t>
      </w:r>
      <w:proofErr w:type="spellEnd"/>
      <w:r w:rsidRPr="00050DC7">
        <w:rPr>
          <w:rFonts w:ascii="Times New Roman" w:hAnsi="Times New Roman" w:cs="Times New Roman"/>
          <w:i/>
          <w:iCs/>
          <w:color w:val="222222"/>
          <w:sz w:val="24"/>
          <w:szCs w:val="24"/>
          <w:shd w:val="clear" w:color="auto" w:fill="FFFFFF"/>
          <w:lang w:val="en-GB"/>
        </w:rPr>
        <w:t xml:space="preserve"> Section B-Soil and Plant Science</w:t>
      </w:r>
      <w:r w:rsidRPr="00050DC7">
        <w:rPr>
          <w:rFonts w:ascii="Times New Roman" w:hAnsi="Times New Roman" w:cs="Times New Roman"/>
          <w:color w:val="222222"/>
          <w:sz w:val="24"/>
          <w:szCs w:val="24"/>
          <w:shd w:val="clear" w:color="auto" w:fill="FFFFFF"/>
          <w:lang w:val="en-GB"/>
        </w:rPr>
        <w:t>, </w:t>
      </w:r>
      <w:r w:rsidRPr="00050DC7">
        <w:rPr>
          <w:rFonts w:ascii="Times New Roman" w:hAnsi="Times New Roman" w:cs="Times New Roman"/>
          <w:i/>
          <w:iCs/>
          <w:color w:val="222222"/>
          <w:sz w:val="24"/>
          <w:szCs w:val="24"/>
          <w:shd w:val="clear" w:color="auto" w:fill="FFFFFF"/>
          <w:lang w:val="en-GB"/>
        </w:rPr>
        <w:t>58</w:t>
      </w:r>
      <w:r w:rsidRPr="00050DC7">
        <w:rPr>
          <w:rFonts w:ascii="Times New Roman" w:hAnsi="Times New Roman" w:cs="Times New Roman"/>
          <w:color w:val="222222"/>
          <w:sz w:val="24"/>
          <w:szCs w:val="24"/>
          <w:shd w:val="clear" w:color="auto" w:fill="FFFFFF"/>
          <w:lang w:val="en-GB"/>
        </w:rPr>
        <w:t>(1), 17-26.</w:t>
      </w:r>
    </w:p>
    <w:p w14:paraId="331215E1" w14:textId="0691BBF6" w:rsidR="00C05133" w:rsidRPr="00050DC7" w:rsidRDefault="00C05133" w:rsidP="00BB7800">
      <w:pPr>
        <w:spacing w:line="360" w:lineRule="auto"/>
        <w:ind w:left="773" w:hangingChars="322" w:hanging="773"/>
        <w:jc w:val="both"/>
        <w:rPr>
          <w:rFonts w:ascii="Times New Roman" w:hAnsi="Times New Roman" w:cs="Times New Roman"/>
          <w:color w:val="000000"/>
          <w:sz w:val="24"/>
          <w:szCs w:val="24"/>
          <w:lang w:val="en-GB"/>
        </w:rPr>
      </w:pPr>
      <w:r w:rsidRPr="00050DC7">
        <w:rPr>
          <w:rFonts w:ascii="Times New Roman" w:hAnsi="Times New Roman" w:cs="Times New Roman"/>
          <w:sz w:val="24"/>
          <w:szCs w:val="24"/>
          <w:lang w:val="en-GB"/>
        </w:rPr>
        <w:t xml:space="preserve">Jiang, Z., Yang, S., Ding, J., Sun, X., Chen, X., Liu, X., </w:t>
      </w:r>
      <w:proofErr w:type="spellStart"/>
      <w:r w:rsidRPr="00050DC7">
        <w:rPr>
          <w:rFonts w:ascii="Times New Roman" w:hAnsi="Times New Roman" w:cs="Times New Roman"/>
          <w:sz w:val="24"/>
          <w:szCs w:val="24"/>
          <w:lang w:val="en-GB"/>
        </w:rPr>
        <w:t>Xu</w:t>
      </w:r>
      <w:proofErr w:type="spellEnd"/>
      <w:r w:rsidRPr="00050DC7">
        <w:rPr>
          <w:rFonts w:ascii="Times New Roman" w:hAnsi="Times New Roman" w:cs="Times New Roman"/>
          <w:sz w:val="24"/>
          <w:szCs w:val="24"/>
          <w:lang w:val="en-GB"/>
        </w:rPr>
        <w:t xml:space="preserve">, J. (2021). </w:t>
      </w:r>
      <w:proofErr w:type="spellStart"/>
      <w:r w:rsidRPr="00050DC7">
        <w:rPr>
          <w:rFonts w:ascii="Times New Roman" w:hAnsi="Times New Roman" w:cs="Times New Roman"/>
          <w:sz w:val="24"/>
          <w:szCs w:val="24"/>
          <w:lang w:val="en-GB"/>
        </w:rPr>
        <w:t>Modeling</w:t>
      </w:r>
      <w:proofErr w:type="spellEnd"/>
      <w:r w:rsidRPr="00050DC7">
        <w:rPr>
          <w:rFonts w:ascii="Times New Roman" w:hAnsi="Times New Roman" w:cs="Times New Roman"/>
          <w:sz w:val="24"/>
          <w:szCs w:val="24"/>
          <w:lang w:val="en-GB"/>
        </w:rPr>
        <w:t xml:space="preserve"> Climate Change Effects on Rice Yield and Soil Carbon </w:t>
      </w:r>
      <w:proofErr w:type="gramStart"/>
      <w:r w:rsidRPr="00050DC7">
        <w:rPr>
          <w:rFonts w:ascii="Times New Roman" w:hAnsi="Times New Roman" w:cs="Times New Roman"/>
          <w:sz w:val="24"/>
          <w:szCs w:val="24"/>
          <w:lang w:val="en-GB"/>
        </w:rPr>
        <w:t>Under</w:t>
      </w:r>
      <w:proofErr w:type="gramEnd"/>
      <w:r w:rsidRPr="00050DC7">
        <w:rPr>
          <w:rFonts w:ascii="Times New Roman" w:hAnsi="Times New Roman" w:cs="Times New Roman"/>
          <w:sz w:val="24"/>
          <w:szCs w:val="24"/>
          <w:lang w:val="en-GB"/>
        </w:rPr>
        <w:t xml:space="preserve"> Variable Water and Nutrient Management. </w:t>
      </w:r>
      <w:proofErr w:type="gramStart"/>
      <w:r w:rsidRPr="00050DC7">
        <w:rPr>
          <w:rFonts w:ascii="Times New Roman" w:hAnsi="Times New Roman" w:cs="Times New Roman"/>
          <w:i/>
          <w:iCs/>
          <w:sz w:val="24"/>
          <w:szCs w:val="24"/>
          <w:lang w:val="en-GB"/>
        </w:rPr>
        <w:t>Sustainability,</w:t>
      </w:r>
      <w:r w:rsidRPr="00050DC7">
        <w:rPr>
          <w:rFonts w:ascii="Times New Roman" w:hAnsi="Times New Roman" w:cs="Times New Roman"/>
          <w:sz w:val="24"/>
          <w:szCs w:val="24"/>
          <w:lang w:val="en-GB"/>
        </w:rPr>
        <w:t xml:space="preserve"> 13(2), 568.</w:t>
      </w:r>
      <w:proofErr w:type="gramEnd"/>
    </w:p>
    <w:p w14:paraId="021AD6EF" w14:textId="19BC0DA8" w:rsidR="00BB7800" w:rsidRPr="00050DC7" w:rsidRDefault="00C05133" w:rsidP="00BB7800">
      <w:pPr>
        <w:pStyle w:val="EndNoteBibliography"/>
        <w:spacing w:line="360" w:lineRule="auto"/>
        <w:ind w:left="720" w:hanging="709"/>
        <w:jc w:val="both"/>
        <w:rPr>
          <w:rFonts w:ascii="Times New Roman" w:hAnsi="Times New Roman" w:cs="Times New Roman"/>
          <w:sz w:val="24"/>
          <w:lang w:val="en-GB"/>
        </w:rPr>
      </w:pPr>
      <w:r w:rsidRPr="00050DC7">
        <w:rPr>
          <w:rFonts w:ascii="Times New Roman" w:hAnsi="Times New Roman" w:cs="Times New Roman"/>
          <w:sz w:val="24"/>
          <w:lang w:val="en-GB"/>
        </w:rPr>
        <w:t xml:space="preserve">Kemper, W. D., Rosenau, R.C., </w:t>
      </w:r>
      <w:r w:rsidR="000C7D1A" w:rsidRPr="00050DC7">
        <w:rPr>
          <w:rFonts w:ascii="Times New Roman" w:hAnsi="Times New Roman" w:cs="Times New Roman"/>
          <w:sz w:val="24"/>
          <w:lang w:val="en-GB"/>
        </w:rPr>
        <w:t>(</w:t>
      </w:r>
      <w:r w:rsidRPr="00050DC7">
        <w:rPr>
          <w:rFonts w:ascii="Times New Roman" w:hAnsi="Times New Roman" w:cs="Times New Roman"/>
          <w:sz w:val="24"/>
          <w:lang w:val="en-GB"/>
        </w:rPr>
        <w:t>1986</w:t>
      </w:r>
      <w:r w:rsidR="000C7D1A" w:rsidRPr="00050DC7">
        <w:rPr>
          <w:rFonts w:ascii="Times New Roman" w:hAnsi="Times New Roman" w:cs="Times New Roman"/>
          <w:sz w:val="24"/>
          <w:lang w:val="en-GB"/>
        </w:rPr>
        <w:t>)</w:t>
      </w:r>
      <w:r w:rsidRPr="00050DC7">
        <w:rPr>
          <w:rFonts w:ascii="Times New Roman" w:hAnsi="Times New Roman" w:cs="Times New Roman"/>
          <w:sz w:val="24"/>
          <w:lang w:val="en-GB"/>
        </w:rPr>
        <w:t xml:space="preserve">. Aggregate stability and size distribution. In: Klute A, editor. Methods of soil analysis. Part 1. Physical and mineralogical methods. Madison, WI. p 425-42. </w:t>
      </w:r>
    </w:p>
    <w:p w14:paraId="729D5728" w14:textId="0629C9C5" w:rsidR="00BB7800" w:rsidRPr="00050DC7" w:rsidRDefault="00BB7800" w:rsidP="00C2067C">
      <w:pPr>
        <w:pStyle w:val="EndNoteBibliography"/>
        <w:spacing w:line="360" w:lineRule="auto"/>
        <w:ind w:left="720" w:hanging="709"/>
        <w:jc w:val="both"/>
        <w:rPr>
          <w:rFonts w:ascii="Times New Roman" w:hAnsi="Times New Roman" w:cs="Times New Roman"/>
          <w:sz w:val="24"/>
          <w:lang w:val="en-GB"/>
        </w:rPr>
      </w:pPr>
      <w:r w:rsidRPr="00050DC7">
        <w:rPr>
          <w:rFonts w:ascii="Times New Roman" w:hAnsi="Times New Roman" w:cs="Times New Roman"/>
          <w:color w:val="222222"/>
          <w:sz w:val="24"/>
          <w:shd w:val="clear" w:color="auto" w:fill="FFFFFF"/>
          <w:lang w:val="en-GB"/>
        </w:rPr>
        <w:t xml:space="preserve">Koçyiğit, R. (2008). </w:t>
      </w:r>
      <w:r w:rsidRPr="00050DC7">
        <w:rPr>
          <w:rFonts w:ascii="Times New Roman" w:hAnsi="Times New Roman" w:cs="Times New Roman"/>
          <w:sz w:val="24"/>
          <w:lang w:val="en-GB"/>
        </w:rPr>
        <w:t>Carbon Management and Importance in Terrestrial Ecosystem</w:t>
      </w:r>
      <w:r w:rsidRPr="00050DC7">
        <w:rPr>
          <w:rFonts w:ascii="Times New Roman" w:hAnsi="Times New Roman" w:cs="Times New Roman"/>
          <w:color w:val="222222"/>
          <w:sz w:val="24"/>
          <w:shd w:val="clear" w:color="auto" w:fill="FFFFFF"/>
          <w:lang w:val="en-GB"/>
        </w:rPr>
        <w:t>. </w:t>
      </w:r>
      <w:r w:rsidRPr="00050DC7">
        <w:rPr>
          <w:rFonts w:ascii="Times New Roman" w:hAnsi="Times New Roman" w:cs="Times New Roman"/>
          <w:i/>
          <w:iCs/>
          <w:color w:val="222222"/>
          <w:sz w:val="24"/>
          <w:shd w:val="clear" w:color="auto" w:fill="FFFFFF"/>
          <w:lang w:val="en-GB"/>
        </w:rPr>
        <w:t>Journal of Agricultural Faculty of Gaziosmanpasa University</w:t>
      </w:r>
      <w:r w:rsidRPr="00050DC7">
        <w:rPr>
          <w:rFonts w:ascii="Times New Roman" w:hAnsi="Times New Roman" w:cs="Times New Roman"/>
          <w:color w:val="222222"/>
          <w:sz w:val="24"/>
          <w:shd w:val="clear" w:color="auto" w:fill="FFFFFF"/>
          <w:lang w:val="en-GB"/>
        </w:rPr>
        <w:t>, </w:t>
      </w:r>
      <w:r w:rsidRPr="00050DC7">
        <w:rPr>
          <w:rFonts w:ascii="Times New Roman" w:hAnsi="Times New Roman" w:cs="Times New Roman"/>
          <w:i/>
          <w:iCs/>
          <w:color w:val="222222"/>
          <w:sz w:val="24"/>
          <w:shd w:val="clear" w:color="auto" w:fill="FFFFFF"/>
          <w:lang w:val="en-GB"/>
        </w:rPr>
        <w:t>2008</w:t>
      </w:r>
      <w:r w:rsidRPr="00050DC7">
        <w:rPr>
          <w:rFonts w:ascii="Times New Roman" w:hAnsi="Times New Roman" w:cs="Times New Roman"/>
          <w:color w:val="222222"/>
          <w:sz w:val="24"/>
          <w:shd w:val="clear" w:color="auto" w:fill="FFFFFF"/>
          <w:lang w:val="en-GB"/>
        </w:rPr>
        <w:t>(1), 81-85.</w:t>
      </w:r>
    </w:p>
    <w:p w14:paraId="38DFB628" w14:textId="630F5DF2" w:rsidR="00C1362D" w:rsidRPr="00050DC7" w:rsidRDefault="00C1362D" w:rsidP="00014996">
      <w:pPr>
        <w:spacing w:after="0" w:line="360" w:lineRule="auto"/>
        <w:ind w:left="773" w:hangingChars="322" w:hanging="773"/>
        <w:jc w:val="both"/>
        <w:rPr>
          <w:rFonts w:ascii="Times New Roman" w:hAnsi="Times New Roman" w:cs="Times New Roman"/>
          <w:color w:val="000000"/>
          <w:sz w:val="24"/>
          <w:szCs w:val="24"/>
          <w:lang w:val="en-GB"/>
        </w:rPr>
      </w:pPr>
      <w:proofErr w:type="spellStart"/>
      <w:r w:rsidRPr="00050DC7">
        <w:rPr>
          <w:rFonts w:ascii="Times New Roman" w:hAnsi="Times New Roman" w:cs="Times New Roman"/>
          <w:color w:val="000000"/>
          <w:sz w:val="24"/>
          <w:szCs w:val="24"/>
          <w:lang w:val="en-GB"/>
        </w:rPr>
        <w:t>Lal</w:t>
      </w:r>
      <w:proofErr w:type="spellEnd"/>
      <w:r w:rsidRPr="00050DC7">
        <w:rPr>
          <w:rFonts w:ascii="Times New Roman" w:hAnsi="Times New Roman" w:cs="Times New Roman"/>
          <w:color w:val="000000"/>
          <w:sz w:val="24"/>
          <w:szCs w:val="24"/>
          <w:lang w:val="en-GB"/>
        </w:rPr>
        <w:t xml:space="preserve">, R. (1988). Effects of slope length, slope gradient, tillage methods and cropping systems on runoff and soil erosion on a tropical </w:t>
      </w:r>
      <w:proofErr w:type="spellStart"/>
      <w:r w:rsidRPr="00050DC7">
        <w:rPr>
          <w:rFonts w:ascii="Times New Roman" w:hAnsi="Times New Roman" w:cs="Times New Roman"/>
          <w:color w:val="000000"/>
          <w:sz w:val="24"/>
          <w:szCs w:val="24"/>
          <w:lang w:val="en-GB"/>
        </w:rPr>
        <w:t>Alfisol</w:t>
      </w:r>
      <w:proofErr w:type="spellEnd"/>
      <w:r w:rsidRPr="00050DC7">
        <w:rPr>
          <w:rFonts w:ascii="Times New Roman" w:hAnsi="Times New Roman" w:cs="Times New Roman"/>
          <w:color w:val="000000"/>
          <w:sz w:val="24"/>
          <w:szCs w:val="24"/>
          <w:lang w:val="en-GB"/>
        </w:rPr>
        <w:t xml:space="preserve">: preliminary results. IAHS </w:t>
      </w:r>
      <w:proofErr w:type="spellStart"/>
      <w:r w:rsidRPr="00050DC7">
        <w:rPr>
          <w:rFonts w:ascii="Times New Roman" w:hAnsi="Times New Roman" w:cs="Times New Roman"/>
          <w:color w:val="000000"/>
          <w:sz w:val="24"/>
          <w:szCs w:val="24"/>
          <w:lang w:val="en-GB"/>
        </w:rPr>
        <w:t>Publ</w:t>
      </w:r>
      <w:proofErr w:type="spellEnd"/>
      <w:r w:rsidRPr="00050DC7">
        <w:rPr>
          <w:rFonts w:ascii="Times New Roman" w:hAnsi="Times New Roman" w:cs="Times New Roman"/>
          <w:color w:val="000000"/>
          <w:sz w:val="24"/>
          <w:szCs w:val="24"/>
          <w:lang w:val="en-GB"/>
        </w:rPr>
        <w:t>, 174, 79-88.</w:t>
      </w:r>
    </w:p>
    <w:p w14:paraId="5F93F8BC" w14:textId="54704140" w:rsidR="00C05133" w:rsidRPr="00050DC7" w:rsidRDefault="00C05133" w:rsidP="00014996">
      <w:pPr>
        <w:pStyle w:val="GvdeMetni"/>
        <w:spacing w:before="1" w:after="0" w:line="360" w:lineRule="auto"/>
        <w:ind w:left="702" w:right="145" w:hanging="567"/>
        <w:jc w:val="both"/>
        <w:rPr>
          <w:rFonts w:ascii="Times New Roman" w:hAnsi="Times New Roman" w:cs="Times New Roman"/>
          <w:sz w:val="24"/>
          <w:szCs w:val="24"/>
          <w:lang w:val="en-GB"/>
        </w:rPr>
      </w:pPr>
      <w:proofErr w:type="spellStart"/>
      <w:r w:rsidRPr="00050DC7">
        <w:rPr>
          <w:rFonts w:ascii="Times New Roman" w:hAnsi="Times New Roman" w:cs="Times New Roman"/>
          <w:sz w:val="24"/>
          <w:szCs w:val="24"/>
          <w:lang w:val="en-GB"/>
        </w:rPr>
        <w:t>Lal</w:t>
      </w:r>
      <w:proofErr w:type="spellEnd"/>
      <w:r w:rsidRPr="00050DC7">
        <w:rPr>
          <w:rFonts w:ascii="Times New Roman" w:hAnsi="Times New Roman" w:cs="Times New Roman"/>
          <w:sz w:val="24"/>
          <w:szCs w:val="24"/>
          <w:lang w:val="en-GB"/>
        </w:rPr>
        <w:t xml:space="preserve">, R., Elliot, W., </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1994</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 xml:space="preserve">. </w:t>
      </w:r>
      <w:proofErr w:type="spellStart"/>
      <w:proofErr w:type="gramStart"/>
      <w:r w:rsidRPr="00050DC7">
        <w:rPr>
          <w:rFonts w:ascii="Times New Roman" w:hAnsi="Times New Roman" w:cs="Times New Roman"/>
          <w:sz w:val="24"/>
          <w:szCs w:val="24"/>
          <w:lang w:val="en-GB"/>
        </w:rPr>
        <w:t>Erodibility</w:t>
      </w:r>
      <w:proofErr w:type="spellEnd"/>
      <w:r w:rsidRPr="00050DC7">
        <w:rPr>
          <w:rFonts w:ascii="Times New Roman" w:hAnsi="Times New Roman" w:cs="Times New Roman"/>
          <w:sz w:val="24"/>
          <w:szCs w:val="24"/>
          <w:lang w:val="en-GB"/>
        </w:rPr>
        <w:t xml:space="preserve"> and </w:t>
      </w:r>
      <w:proofErr w:type="spellStart"/>
      <w:r w:rsidRPr="00050DC7">
        <w:rPr>
          <w:rFonts w:ascii="Times New Roman" w:hAnsi="Times New Roman" w:cs="Times New Roman"/>
          <w:sz w:val="24"/>
          <w:szCs w:val="24"/>
          <w:lang w:val="en-GB"/>
        </w:rPr>
        <w:t>Erosivity</w:t>
      </w:r>
      <w:proofErr w:type="spellEnd"/>
      <w:r w:rsidRPr="00050DC7">
        <w:rPr>
          <w:rFonts w:ascii="Times New Roman" w:hAnsi="Times New Roman" w:cs="Times New Roman"/>
          <w:sz w:val="24"/>
          <w:szCs w:val="24"/>
          <w:lang w:val="en-GB"/>
        </w:rPr>
        <w:t>.</w:t>
      </w:r>
      <w:proofErr w:type="gramEnd"/>
      <w:r w:rsidRPr="00050DC7">
        <w:rPr>
          <w:rFonts w:ascii="Times New Roman" w:hAnsi="Times New Roman" w:cs="Times New Roman"/>
          <w:sz w:val="24"/>
          <w:szCs w:val="24"/>
          <w:lang w:val="en-GB"/>
        </w:rPr>
        <w:t xml:space="preserve"> </w:t>
      </w:r>
      <w:proofErr w:type="gramStart"/>
      <w:r w:rsidRPr="00050DC7">
        <w:rPr>
          <w:rFonts w:ascii="Times New Roman" w:hAnsi="Times New Roman" w:cs="Times New Roman"/>
          <w:sz w:val="24"/>
          <w:szCs w:val="24"/>
          <w:lang w:val="en-GB"/>
        </w:rPr>
        <w:t xml:space="preserve">In R. </w:t>
      </w:r>
      <w:proofErr w:type="spellStart"/>
      <w:r w:rsidRPr="00050DC7">
        <w:rPr>
          <w:rFonts w:ascii="Times New Roman" w:hAnsi="Times New Roman" w:cs="Times New Roman"/>
          <w:sz w:val="24"/>
          <w:szCs w:val="24"/>
          <w:lang w:val="en-GB"/>
        </w:rPr>
        <w:t>Lal</w:t>
      </w:r>
      <w:proofErr w:type="spellEnd"/>
      <w:r w:rsidRPr="00050DC7">
        <w:rPr>
          <w:rFonts w:ascii="Times New Roman" w:hAnsi="Times New Roman" w:cs="Times New Roman"/>
          <w:sz w:val="24"/>
          <w:szCs w:val="24"/>
          <w:lang w:val="en-GB"/>
        </w:rPr>
        <w:t xml:space="preserve"> (Ed.), Soil Erosion Research Methods (2nd ed., pp. 181– 210).</w:t>
      </w:r>
      <w:proofErr w:type="gramEnd"/>
      <w:r w:rsidRPr="00050DC7">
        <w:rPr>
          <w:rFonts w:ascii="Times New Roman" w:hAnsi="Times New Roman" w:cs="Times New Roman"/>
          <w:sz w:val="24"/>
          <w:szCs w:val="24"/>
          <w:lang w:val="en-GB"/>
        </w:rPr>
        <w:t xml:space="preserve"> Delray Beach: St. </w:t>
      </w:r>
      <w:proofErr w:type="spellStart"/>
      <w:r w:rsidRPr="00050DC7">
        <w:rPr>
          <w:rFonts w:ascii="Times New Roman" w:hAnsi="Times New Roman" w:cs="Times New Roman"/>
          <w:sz w:val="24"/>
          <w:szCs w:val="24"/>
          <w:lang w:val="en-GB"/>
        </w:rPr>
        <w:t>Lucie</w:t>
      </w:r>
      <w:proofErr w:type="spellEnd"/>
      <w:r w:rsidRPr="00050DC7">
        <w:rPr>
          <w:rFonts w:ascii="Times New Roman" w:hAnsi="Times New Roman" w:cs="Times New Roman"/>
          <w:sz w:val="24"/>
          <w:szCs w:val="24"/>
          <w:lang w:val="en-GB"/>
        </w:rPr>
        <w:t xml:space="preserve"> Press.</w:t>
      </w:r>
    </w:p>
    <w:p w14:paraId="5632EBFA" w14:textId="74B55C26" w:rsidR="00BB7800" w:rsidRPr="00050DC7" w:rsidRDefault="00C1362D" w:rsidP="00BB7800">
      <w:pPr>
        <w:pStyle w:val="GvdeMetni"/>
        <w:spacing w:line="360" w:lineRule="auto"/>
        <w:ind w:left="702" w:right="134" w:hanging="567"/>
        <w:jc w:val="both"/>
        <w:rPr>
          <w:rFonts w:ascii="Times New Roman" w:hAnsi="Times New Roman" w:cs="Times New Roman"/>
          <w:sz w:val="24"/>
          <w:szCs w:val="24"/>
          <w:lang w:val="en-GB"/>
        </w:rPr>
      </w:pPr>
      <w:r w:rsidRPr="00050DC7">
        <w:rPr>
          <w:rFonts w:ascii="Times New Roman" w:hAnsi="Times New Roman" w:cs="Times New Roman"/>
          <w:sz w:val="24"/>
          <w:szCs w:val="24"/>
          <w:lang w:val="en-GB"/>
        </w:rPr>
        <w:t xml:space="preserve">Nelson, D.W., </w:t>
      </w:r>
      <w:proofErr w:type="spellStart"/>
      <w:r w:rsidRPr="00050DC7">
        <w:rPr>
          <w:rFonts w:ascii="Times New Roman" w:hAnsi="Times New Roman" w:cs="Times New Roman"/>
          <w:sz w:val="24"/>
          <w:szCs w:val="24"/>
          <w:lang w:val="en-GB"/>
        </w:rPr>
        <w:t>Sommers</w:t>
      </w:r>
      <w:proofErr w:type="spellEnd"/>
      <w:r w:rsidRPr="00050DC7">
        <w:rPr>
          <w:rFonts w:ascii="Times New Roman" w:hAnsi="Times New Roman" w:cs="Times New Roman"/>
          <w:sz w:val="24"/>
          <w:szCs w:val="24"/>
          <w:lang w:val="en-GB"/>
        </w:rPr>
        <w:t xml:space="preserve">, L.E. </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1982</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 xml:space="preserve">. </w:t>
      </w:r>
      <w:proofErr w:type="gramStart"/>
      <w:r w:rsidRPr="00050DC7">
        <w:rPr>
          <w:rFonts w:ascii="Times New Roman" w:hAnsi="Times New Roman" w:cs="Times New Roman"/>
          <w:sz w:val="24"/>
          <w:szCs w:val="24"/>
          <w:lang w:val="en-GB"/>
        </w:rPr>
        <w:t>Total carbon, organic carbon and organic matter.</w:t>
      </w:r>
      <w:proofErr w:type="gramEnd"/>
      <w:r w:rsidRPr="00050DC7">
        <w:rPr>
          <w:rFonts w:ascii="Times New Roman" w:hAnsi="Times New Roman" w:cs="Times New Roman"/>
          <w:sz w:val="24"/>
          <w:szCs w:val="24"/>
          <w:lang w:val="en-GB"/>
        </w:rPr>
        <w:t xml:space="preserve"> In: Page, L.A., Miller, R.H., Keeney, D.R. (Eds.), Methods of Soil Analysis, Part 2. Chemical and Microbiological Methods, second ed. American Society of Agronomy, Madison, WI, pp. 539</w:t>
      </w:r>
      <w:hyperlink r:id="rId16">
        <w:r w:rsidRPr="00050DC7">
          <w:rPr>
            <w:rFonts w:ascii="Times New Roman" w:hAnsi="Times New Roman" w:cs="Times New Roman"/>
            <w:sz w:val="24"/>
            <w:szCs w:val="24"/>
            <w:lang w:val="en-GB"/>
          </w:rPr>
          <w:t>–579. https://doi.org/10.2136/sssabookser5.3.c34</w:t>
        </w:r>
      </w:hyperlink>
      <w:r w:rsidRPr="00050DC7">
        <w:rPr>
          <w:rFonts w:ascii="Times New Roman" w:hAnsi="Times New Roman" w:cs="Times New Roman"/>
          <w:sz w:val="24"/>
          <w:szCs w:val="24"/>
          <w:lang w:val="en-GB"/>
        </w:rPr>
        <w:t>.</w:t>
      </w:r>
    </w:p>
    <w:p w14:paraId="05281CD6" w14:textId="78947438" w:rsidR="00C05133" w:rsidRPr="00050DC7" w:rsidRDefault="000C7D1A" w:rsidP="000C7D1A">
      <w:pPr>
        <w:pStyle w:val="GvdeMetni"/>
        <w:spacing w:line="360" w:lineRule="auto"/>
        <w:ind w:left="702" w:right="134" w:hanging="567"/>
        <w:jc w:val="both"/>
        <w:rPr>
          <w:rFonts w:ascii="Times New Roman" w:hAnsi="Times New Roman" w:cs="Times New Roman"/>
          <w:sz w:val="24"/>
          <w:szCs w:val="24"/>
          <w:lang w:val="en-GB"/>
        </w:rPr>
      </w:pPr>
      <w:proofErr w:type="spellStart"/>
      <w:proofErr w:type="gramStart"/>
      <w:r w:rsidRPr="00050DC7">
        <w:rPr>
          <w:rFonts w:ascii="Times New Roman" w:hAnsi="Times New Roman" w:cs="Times New Roman"/>
          <w:color w:val="222222"/>
          <w:sz w:val="24"/>
          <w:szCs w:val="24"/>
          <w:shd w:val="clear" w:color="auto" w:fill="FFFFFF"/>
          <w:lang w:val="en-GB"/>
        </w:rPr>
        <w:t>Ö</w:t>
      </w:r>
      <w:r w:rsidR="00C05133" w:rsidRPr="00050DC7">
        <w:rPr>
          <w:rFonts w:ascii="Times New Roman" w:hAnsi="Times New Roman" w:cs="Times New Roman"/>
          <w:color w:val="222222"/>
          <w:sz w:val="24"/>
          <w:szCs w:val="24"/>
          <w:shd w:val="clear" w:color="auto" w:fill="FFFFFF"/>
          <w:lang w:val="en-GB"/>
        </w:rPr>
        <w:t>zyaz</w:t>
      </w:r>
      <w:r w:rsidRPr="00050DC7">
        <w:rPr>
          <w:rFonts w:ascii="Times New Roman" w:hAnsi="Times New Roman" w:cs="Times New Roman"/>
          <w:color w:val="222222"/>
          <w:sz w:val="24"/>
          <w:szCs w:val="24"/>
          <w:shd w:val="clear" w:color="auto" w:fill="FFFFFF"/>
          <w:lang w:val="en-GB"/>
        </w:rPr>
        <w:t>ı</w:t>
      </w:r>
      <w:r w:rsidR="00C05133" w:rsidRPr="00050DC7">
        <w:rPr>
          <w:rFonts w:ascii="Times New Roman" w:hAnsi="Times New Roman" w:cs="Times New Roman"/>
          <w:color w:val="222222"/>
          <w:sz w:val="24"/>
          <w:szCs w:val="24"/>
          <w:shd w:val="clear" w:color="auto" w:fill="FFFFFF"/>
          <w:lang w:val="en-GB"/>
        </w:rPr>
        <w:t>c</w:t>
      </w:r>
      <w:r w:rsidRPr="00050DC7">
        <w:rPr>
          <w:rFonts w:ascii="Times New Roman" w:hAnsi="Times New Roman" w:cs="Times New Roman"/>
          <w:color w:val="222222"/>
          <w:sz w:val="24"/>
          <w:szCs w:val="24"/>
          <w:shd w:val="clear" w:color="auto" w:fill="FFFFFF"/>
          <w:lang w:val="en-GB"/>
        </w:rPr>
        <w:t>ı</w:t>
      </w:r>
      <w:proofErr w:type="spellEnd"/>
      <w:r w:rsidR="00C05133" w:rsidRPr="00050DC7">
        <w:rPr>
          <w:rFonts w:ascii="Times New Roman" w:hAnsi="Times New Roman" w:cs="Times New Roman"/>
          <w:color w:val="222222"/>
          <w:sz w:val="24"/>
          <w:szCs w:val="24"/>
          <w:shd w:val="clear" w:color="auto" w:fill="FFFFFF"/>
          <w:lang w:val="en-GB"/>
        </w:rPr>
        <w:t xml:space="preserve">, M. A., </w:t>
      </w:r>
      <w:proofErr w:type="spellStart"/>
      <w:r w:rsidR="00C05133" w:rsidRPr="00050DC7">
        <w:rPr>
          <w:rFonts w:ascii="Times New Roman" w:hAnsi="Times New Roman" w:cs="Times New Roman"/>
          <w:color w:val="222222"/>
          <w:sz w:val="24"/>
          <w:szCs w:val="24"/>
          <w:shd w:val="clear" w:color="auto" w:fill="FFFFFF"/>
          <w:lang w:val="en-GB"/>
        </w:rPr>
        <w:t>Dengiz</w:t>
      </w:r>
      <w:proofErr w:type="spellEnd"/>
      <w:r w:rsidR="00C05133" w:rsidRPr="00050DC7">
        <w:rPr>
          <w:rFonts w:ascii="Times New Roman" w:hAnsi="Times New Roman" w:cs="Times New Roman"/>
          <w:color w:val="222222"/>
          <w:sz w:val="24"/>
          <w:szCs w:val="24"/>
          <w:shd w:val="clear" w:color="auto" w:fill="FFFFFF"/>
          <w:lang w:val="en-GB"/>
        </w:rPr>
        <w:t xml:space="preserve">, O., </w:t>
      </w:r>
      <w:proofErr w:type="spellStart"/>
      <w:r w:rsidR="00C05133" w:rsidRPr="00050DC7">
        <w:rPr>
          <w:rFonts w:ascii="Times New Roman" w:hAnsi="Times New Roman" w:cs="Times New Roman"/>
          <w:color w:val="222222"/>
          <w:sz w:val="24"/>
          <w:szCs w:val="24"/>
          <w:shd w:val="clear" w:color="auto" w:fill="FFFFFF"/>
          <w:lang w:val="en-GB"/>
        </w:rPr>
        <w:t>Aydoğan</w:t>
      </w:r>
      <w:proofErr w:type="spellEnd"/>
      <w:r w:rsidR="00C05133" w:rsidRPr="00050DC7">
        <w:rPr>
          <w:rFonts w:ascii="Times New Roman" w:hAnsi="Times New Roman" w:cs="Times New Roman"/>
          <w:color w:val="222222"/>
          <w:sz w:val="24"/>
          <w:szCs w:val="24"/>
          <w:shd w:val="clear" w:color="auto" w:fill="FFFFFF"/>
          <w:lang w:val="en-GB"/>
        </w:rPr>
        <w:t>, M. (2013).</w:t>
      </w:r>
      <w:proofErr w:type="gramEnd"/>
      <w:r w:rsidR="00C05133" w:rsidRPr="00050DC7">
        <w:rPr>
          <w:rFonts w:ascii="Times New Roman" w:hAnsi="Times New Roman" w:cs="Times New Roman"/>
          <w:color w:val="222222"/>
          <w:sz w:val="24"/>
          <w:szCs w:val="24"/>
          <w:shd w:val="clear" w:color="auto" w:fill="FFFFFF"/>
          <w:lang w:val="en-GB"/>
        </w:rPr>
        <w:t xml:space="preserve"> </w:t>
      </w:r>
      <w:proofErr w:type="gramStart"/>
      <w:r w:rsidR="00C05133" w:rsidRPr="00050DC7">
        <w:rPr>
          <w:rFonts w:ascii="Times New Roman" w:hAnsi="Times New Roman" w:cs="Times New Roman"/>
          <w:sz w:val="24"/>
          <w:szCs w:val="24"/>
          <w:lang w:val="en-GB"/>
        </w:rPr>
        <w:t>Reaction Changing and Distribution of Agricultural Land for Tea Cultivation.</w:t>
      </w:r>
      <w:proofErr w:type="gramEnd"/>
      <w:r w:rsidR="00C05133" w:rsidRPr="00050DC7">
        <w:rPr>
          <w:rFonts w:ascii="Times New Roman" w:hAnsi="Times New Roman" w:cs="Times New Roman"/>
          <w:sz w:val="24"/>
          <w:szCs w:val="24"/>
          <w:lang w:val="en-GB"/>
        </w:rPr>
        <w:t xml:space="preserve"> </w:t>
      </w:r>
      <w:r w:rsidR="00C05133" w:rsidRPr="00050DC7">
        <w:rPr>
          <w:rFonts w:ascii="Times New Roman" w:hAnsi="Times New Roman" w:cs="Times New Roman"/>
          <w:i/>
          <w:iCs/>
          <w:sz w:val="24"/>
          <w:szCs w:val="24"/>
          <w:lang w:val="en-GB"/>
        </w:rPr>
        <w:t>Soil Water Journal</w:t>
      </w:r>
      <w:r w:rsidR="00C05133" w:rsidRPr="00050DC7">
        <w:rPr>
          <w:rFonts w:ascii="Times New Roman" w:hAnsi="Times New Roman" w:cs="Times New Roman"/>
          <w:sz w:val="24"/>
          <w:szCs w:val="24"/>
          <w:lang w:val="en-GB"/>
        </w:rPr>
        <w:t>, 2, 1 (23-29).</w:t>
      </w:r>
    </w:p>
    <w:p w14:paraId="43D2091C" w14:textId="76822FA2" w:rsidR="00F35B05" w:rsidRPr="00050DC7" w:rsidRDefault="00F35B05" w:rsidP="000C7D1A">
      <w:pPr>
        <w:spacing w:after="0" w:line="360" w:lineRule="auto"/>
        <w:ind w:left="709" w:hanging="709"/>
        <w:jc w:val="both"/>
        <w:rPr>
          <w:rFonts w:ascii="Times New Roman" w:hAnsi="Times New Roman" w:cs="Times New Roman"/>
          <w:color w:val="222222"/>
          <w:sz w:val="24"/>
          <w:szCs w:val="24"/>
          <w:shd w:val="clear" w:color="auto" w:fill="FFFFFF"/>
          <w:lang w:val="en-GB"/>
        </w:rPr>
      </w:pPr>
      <w:proofErr w:type="spellStart"/>
      <w:r w:rsidRPr="00050DC7">
        <w:rPr>
          <w:rFonts w:ascii="Times New Roman" w:hAnsi="Times New Roman" w:cs="Times New Roman"/>
          <w:sz w:val="24"/>
          <w:szCs w:val="24"/>
          <w:lang w:val="en-GB"/>
        </w:rPr>
        <w:t>Tolunay</w:t>
      </w:r>
      <w:proofErr w:type="spellEnd"/>
      <w:r w:rsidRPr="00050DC7">
        <w:rPr>
          <w:rFonts w:ascii="Times New Roman" w:hAnsi="Times New Roman" w:cs="Times New Roman"/>
          <w:sz w:val="24"/>
          <w:szCs w:val="24"/>
          <w:lang w:val="en-GB"/>
        </w:rPr>
        <w:t xml:space="preserve">, D., </w:t>
      </w:r>
      <w:proofErr w:type="spellStart"/>
      <w:r w:rsidRPr="00050DC7">
        <w:rPr>
          <w:rFonts w:ascii="Times New Roman" w:hAnsi="Times New Roman" w:cs="Times New Roman"/>
          <w:sz w:val="24"/>
          <w:szCs w:val="24"/>
          <w:lang w:val="en-GB"/>
        </w:rPr>
        <w:t>Çömez</w:t>
      </w:r>
      <w:proofErr w:type="spellEnd"/>
      <w:r w:rsidRPr="00050DC7">
        <w:rPr>
          <w:rFonts w:ascii="Times New Roman" w:hAnsi="Times New Roman" w:cs="Times New Roman"/>
          <w:sz w:val="24"/>
          <w:szCs w:val="24"/>
          <w:lang w:val="en-GB"/>
        </w:rPr>
        <w:t xml:space="preserve">, A., </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2008</w:t>
      </w:r>
      <w:r w:rsidR="000C7D1A" w:rsidRPr="00050DC7">
        <w:rPr>
          <w:rFonts w:ascii="Times New Roman" w:hAnsi="Times New Roman" w:cs="Times New Roman"/>
          <w:sz w:val="24"/>
          <w:szCs w:val="24"/>
          <w:lang w:val="en-GB"/>
        </w:rPr>
        <w:t>)</w:t>
      </w:r>
      <w:r w:rsidRPr="00050DC7">
        <w:rPr>
          <w:rFonts w:ascii="Times New Roman" w:hAnsi="Times New Roman" w:cs="Times New Roman"/>
          <w:sz w:val="24"/>
          <w:szCs w:val="24"/>
          <w:lang w:val="en-GB"/>
        </w:rPr>
        <w:t xml:space="preserve">. </w:t>
      </w:r>
      <w:r w:rsidR="000C7D1A" w:rsidRPr="00050DC7">
        <w:rPr>
          <w:rFonts w:ascii="Times New Roman" w:hAnsi="Times New Roman" w:cs="Times New Roman"/>
          <w:sz w:val="24"/>
          <w:szCs w:val="24"/>
          <w:lang w:val="en-GB"/>
        </w:rPr>
        <w:t>Amounts of Organic Carbon Stored in Forest Floor and Soil in Turkey.</w:t>
      </w:r>
      <w:r w:rsidRPr="00050DC7">
        <w:rPr>
          <w:rFonts w:ascii="Times New Roman" w:hAnsi="Times New Roman" w:cs="Times New Roman"/>
          <w:sz w:val="24"/>
          <w:szCs w:val="24"/>
          <w:lang w:val="en-GB"/>
        </w:rPr>
        <w:t xml:space="preserve"> </w:t>
      </w:r>
      <w:r w:rsidR="006E4AC8" w:rsidRPr="00050DC7">
        <w:rPr>
          <w:rFonts w:ascii="Times New Roman" w:hAnsi="Times New Roman" w:cs="Times New Roman"/>
          <w:sz w:val="24"/>
          <w:szCs w:val="24"/>
          <w:lang w:val="en-GB"/>
        </w:rPr>
        <w:t>Air Pollution and Control National Symposium</w:t>
      </w:r>
      <w:r w:rsidRPr="00050DC7">
        <w:rPr>
          <w:rFonts w:ascii="Times New Roman" w:hAnsi="Times New Roman" w:cs="Times New Roman"/>
          <w:sz w:val="24"/>
          <w:szCs w:val="24"/>
          <w:lang w:val="en-GB"/>
        </w:rPr>
        <w:t xml:space="preserve">, 22-25 </w:t>
      </w:r>
      <w:proofErr w:type="spellStart"/>
      <w:r w:rsidRPr="00050DC7">
        <w:rPr>
          <w:rFonts w:ascii="Times New Roman" w:hAnsi="Times New Roman" w:cs="Times New Roman"/>
          <w:sz w:val="24"/>
          <w:szCs w:val="24"/>
          <w:lang w:val="en-GB"/>
        </w:rPr>
        <w:t>Ekim</w:t>
      </w:r>
      <w:proofErr w:type="spellEnd"/>
      <w:r w:rsidRPr="00050DC7">
        <w:rPr>
          <w:rFonts w:ascii="Times New Roman" w:hAnsi="Times New Roman" w:cs="Times New Roman"/>
          <w:sz w:val="24"/>
          <w:szCs w:val="24"/>
          <w:lang w:val="en-GB"/>
        </w:rPr>
        <w:t xml:space="preserve">, </w:t>
      </w:r>
      <w:proofErr w:type="spellStart"/>
      <w:r w:rsidRPr="00050DC7">
        <w:rPr>
          <w:rFonts w:ascii="Times New Roman" w:hAnsi="Times New Roman" w:cs="Times New Roman"/>
          <w:sz w:val="24"/>
          <w:szCs w:val="24"/>
          <w:lang w:val="en-GB"/>
        </w:rPr>
        <w:t>Hatay</w:t>
      </w:r>
      <w:proofErr w:type="spellEnd"/>
      <w:r w:rsidRPr="00050DC7">
        <w:rPr>
          <w:rFonts w:ascii="Times New Roman" w:hAnsi="Times New Roman" w:cs="Times New Roman"/>
          <w:sz w:val="24"/>
          <w:szCs w:val="24"/>
          <w:lang w:val="en-GB"/>
        </w:rPr>
        <w:t>, s. 750-765.</w:t>
      </w:r>
      <w:r w:rsidR="006E4AC8" w:rsidRPr="00050DC7">
        <w:rPr>
          <w:rFonts w:ascii="Times New Roman" w:hAnsi="Times New Roman" w:cs="Times New Roman"/>
          <w:sz w:val="24"/>
          <w:szCs w:val="24"/>
          <w:lang w:val="en-GB"/>
        </w:rPr>
        <w:t xml:space="preserve"> </w:t>
      </w:r>
      <w:proofErr w:type="gramStart"/>
      <w:r w:rsidR="006E4AC8" w:rsidRPr="00050DC7">
        <w:rPr>
          <w:rFonts w:ascii="Times New Roman" w:hAnsi="Times New Roman" w:cs="Times New Roman"/>
          <w:sz w:val="24"/>
          <w:szCs w:val="24"/>
          <w:lang w:val="en-GB"/>
        </w:rPr>
        <w:t>(In Turkish).</w:t>
      </w:r>
      <w:proofErr w:type="gramEnd"/>
    </w:p>
    <w:p w14:paraId="25460808" w14:textId="6F99441F" w:rsidR="00BB7800" w:rsidRPr="00050DC7" w:rsidRDefault="00BB7800" w:rsidP="000C7D1A">
      <w:pPr>
        <w:spacing w:after="0" w:line="360" w:lineRule="auto"/>
        <w:ind w:left="709" w:hanging="709"/>
        <w:jc w:val="both"/>
        <w:rPr>
          <w:rFonts w:ascii="Times New Roman" w:hAnsi="Times New Roman" w:cs="Times New Roman"/>
          <w:color w:val="222222"/>
          <w:sz w:val="24"/>
          <w:szCs w:val="24"/>
          <w:shd w:val="clear" w:color="auto" w:fill="FFFFFF"/>
          <w:lang w:val="en-GB"/>
        </w:rPr>
      </w:pPr>
      <w:r w:rsidRPr="00050DC7">
        <w:rPr>
          <w:rFonts w:ascii="Times New Roman" w:hAnsi="Times New Roman" w:cs="Times New Roman"/>
          <w:sz w:val="24"/>
          <w:szCs w:val="24"/>
          <w:shd w:val="clear" w:color="auto" w:fill="FFFFFF"/>
          <w:lang w:val="en-GB"/>
        </w:rPr>
        <w:t xml:space="preserve">Van </w:t>
      </w:r>
      <w:proofErr w:type="spellStart"/>
      <w:r w:rsidRPr="00050DC7">
        <w:rPr>
          <w:rFonts w:ascii="Times New Roman" w:hAnsi="Times New Roman" w:cs="Times New Roman"/>
          <w:sz w:val="24"/>
          <w:szCs w:val="24"/>
          <w:shd w:val="clear" w:color="auto" w:fill="FFFFFF"/>
          <w:lang w:val="en-GB"/>
        </w:rPr>
        <w:t>Wambeke</w:t>
      </w:r>
      <w:proofErr w:type="spellEnd"/>
      <w:r w:rsidRPr="00050DC7">
        <w:rPr>
          <w:rFonts w:ascii="Times New Roman" w:hAnsi="Times New Roman" w:cs="Times New Roman"/>
          <w:sz w:val="24"/>
          <w:szCs w:val="24"/>
          <w:shd w:val="clear" w:color="auto" w:fill="FFFFFF"/>
          <w:lang w:val="en-GB"/>
        </w:rPr>
        <w:t xml:space="preserve">, A.R., </w:t>
      </w:r>
      <w:r w:rsidR="000C7D1A" w:rsidRPr="00050DC7">
        <w:rPr>
          <w:rFonts w:ascii="Times New Roman" w:hAnsi="Times New Roman" w:cs="Times New Roman"/>
          <w:sz w:val="24"/>
          <w:szCs w:val="24"/>
          <w:shd w:val="clear" w:color="auto" w:fill="FFFFFF"/>
          <w:lang w:val="en-GB"/>
        </w:rPr>
        <w:t>(</w:t>
      </w:r>
      <w:r w:rsidRPr="00050DC7">
        <w:rPr>
          <w:rFonts w:ascii="Times New Roman" w:hAnsi="Times New Roman" w:cs="Times New Roman"/>
          <w:sz w:val="24"/>
          <w:szCs w:val="24"/>
          <w:shd w:val="clear" w:color="auto" w:fill="FFFFFF"/>
          <w:lang w:val="en-GB"/>
        </w:rPr>
        <w:t>2000</w:t>
      </w:r>
      <w:r w:rsidR="000C7D1A" w:rsidRPr="00050DC7">
        <w:rPr>
          <w:rFonts w:ascii="Times New Roman" w:hAnsi="Times New Roman" w:cs="Times New Roman"/>
          <w:sz w:val="24"/>
          <w:szCs w:val="24"/>
          <w:shd w:val="clear" w:color="auto" w:fill="FFFFFF"/>
          <w:lang w:val="en-GB"/>
        </w:rPr>
        <w:t>)</w:t>
      </w:r>
      <w:r w:rsidRPr="00050DC7">
        <w:rPr>
          <w:rFonts w:ascii="Times New Roman" w:hAnsi="Times New Roman" w:cs="Times New Roman"/>
          <w:sz w:val="24"/>
          <w:szCs w:val="24"/>
          <w:shd w:val="clear" w:color="auto" w:fill="FFFFFF"/>
          <w:lang w:val="en-GB"/>
        </w:rPr>
        <w:t xml:space="preserve">. </w:t>
      </w:r>
      <w:proofErr w:type="gramStart"/>
      <w:r w:rsidRPr="00050DC7">
        <w:rPr>
          <w:rFonts w:ascii="Times New Roman" w:hAnsi="Times New Roman" w:cs="Times New Roman"/>
          <w:sz w:val="24"/>
          <w:szCs w:val="24"/>
          <w:shd w:val="clear" w:color="auto" w:fill="FFFFFF"/>
          <w:lang w:val="en-GB"/>
        </w:rPr>
        <w:t xml:space="preserve">The </w:t>
      </w:r>
      <w:proofErr w:type="spellStart"/>
      <w:r w:rsidRPr="00050DC7">
        <w:rPr>
          <w:rFonts w:ascii="Times New Roman" w:hAnsi="Times New Roman" w:cs="Times New Roman"/>
          <w:sz w:val="24"/>
          <w:szCs w:val="24"/>
          <w:shd w:val="clear" w:color="auto" w:fill="FFFFFF"/>
          <w:lang w:val="en-GB"/>
        </w:rPr>
        <w:t>newhall</w:t>
      </w:r>
      <w:proofErr w:type="spellEnd"/>
      <w:r w:rsidRPr="00050DC7">
        <w:rPr>
          <w:rFonts w:ascii="Times New Roman" w:hAnsi="Times New Roman" w:cs="Times New Roman"/>
          <w:sz w:val="24"/>
          <w:szCs w:val="24"/>
          <w:shd w:val="clear" w:color="auto" w:fill="FFFFFF"/>
          <w:lang w:val="en-GB"/>
        </w:rPr>
        <w:t xml:space="preserve"> simulation model for estimating soil moisture and temperature regimes.</w:t>
      </w:r>
      <w:proofErr w:type="gramEnd"/>
      <w:r w:rsidRPr="00050DC7">
        <w:rPr>
          <w:rFonts w:ascii="Times New Roman" w:hAnsi="Times New Roman" w:cs="Times New Roman"/>
          <w:sz w:val="24"/>
          <w:szCs w:val="24"/>
          <w:shd w:val="clear" w:color="auto" w:fill="FFFFFF"/>
          <w:lang w:val="en-GB"/>
        </w:rPr>
        <w:t xml:space="preserve"> </w:t>
      </w:r>
      <w:proofErr w:type="gramStart"/>
      <w:r w:rsidRPr="00050DC7">
        <w:rPr>
          <w:rFonts w:ascii="Times New Roman" w:hAnsi="Times New Roman" w:cs="Times New Roman"/>
          <w:sz w:val="24"/>
          <w:szCs w:val="24"/>
          <w:shd w:val="clear" w:color="auto" w:fill="FFFFFF"/>
          <w:lang w:val="en-GB"/>
        </w:rPr>
        <w:t>Department of Crop and Soil Sciences.</w:t>
      </w:r>
      <w:proofErr w:type="gramEnd"/>
      <w:r w:rsidRPr="00050DC7">
        <w:rPr>
          <w:rFonts w:ascii="Times New Roman" w:hAnsi="Times New Roman" w:cs="Times New Roman"/>
          <w:sz w:val="24"/>
          <w:szCs w:val="24"/>
          <w:shd w:val="clear" w:color="auto" w:fill="FFFFFF"/>
          <w:lang w:val="en-GB"/>
        </w:rPr>
        <w:t xml:space="preserve"> </w:t>
      </w:r>
      <w:proofErr w:type="gramStart"/>
      <w:r w:rsidRPr="00050DC7">
        <w:rPr>
          <w:rFonts w:ascii="Times New Roman" w:hAnsi="Times New Roman" w:cs="Times New Roman"/>
          <w:sz w:val="24"/>
          <w:szCs w:val="24"/>
          <w:shd w:val="clear" w:color="auto" w:fill="FFFFFF"/>
          <w:lang w:val="en-GB"/>
        </w:rPr>
        <w:t>Cornell University, Ithaca, NY.</w:t>
      </w:r>
      <w:proofErr w:type="gramEnd"/>
      <w:r w:rsidRPr="00050DC7">
        <w:rPr>
          <w:rFonts w:ascii="Times New Roman" w:hAnsi="Times New Roman" w:cs="Times New Roman"/>
          <w:sz w:val="24"/>
          <w:szCs w:val="24"/>
          <w:shd w:val="clear" w:color="auto" w:fill="FFFFFF"/>
          <w:lang w:val="en-GB"/>
        </w:rPr>
        <w:t xml:space="preserve"> USA.</w:t>
      </w:r>
    </w:p>
    <w:p w14:paraId="69594467" w14:textId="65D75BDC" w:rsidR="00BB7800" w:rsidRPr="00050DC7" w:rsidRDefault="001D6C4E" w:rsidP="00BB7800">
      <w:pPr>
        <w:spacing w:after="0" w:line="360" w:lineRule="auto"/>
        <w:ind w:left="709" w:hanging="709"/>
        <w:jc w:val="both"/>
        <w:rPr>
          <w:rFonts w:ascii="Times New Roman" w:hAnsi="Times New Roman" w:cs="Times New Roman"/>
          <w:color w:val="222222"/>
          <w:sz w:val="24"/>
          <w:szCs w:val="24"/>
          <w:shd w:val="clear" w:color="auto" w:fill="FFFFFF"/>
          <w:lang w:val="en-GB"/>
        </w:rPr>
      </w:pPr>
      <w:proofErr w:type="spellStart"/>
      <w:proofErr w:type="gramStart"/>
      <w:r w:rsidRPr="00050DC7">
        <w:rPr>
          <w:rFonts w:ascii="Times New Roman" w:hAnsi="Times New Roman" w:cs="Times New Roman"/>
          <w:color w:val="222222"/>
          <w:sz w:val="24"/>
          <w:szCs w:val="24"/>
          <w:shd w:val="clear" w:color="auto" w:fill="FFFFFF"/>
          <w:lang w:val="en-GB"/>
        </w:rPr>
        <w:t>Vurarak</w:t>
      </w:r>
      <w:proofErr w:type="spellEnd"/>
      <w:r w:rsidRPr="00050DC7">
        <w:rPr>
          <w:rFonts w:ascii="Times New Roman" w:hAnsi="Times New Roman" w:cs="Times New Roman"/>
          <w:color w:val="222222"/>
          <w:sz w:val="24"/>
          <w:szCs w:val="24"/>
          <w:shd w:val="clear" w:color="auto" w:fill="FFFFFF"/>
          <w:lang w:val="en-GB"/>
        </w:rPr>
        <w:t xml:space="preserve">, Y., </w:t>
      </w:r>
      <w:proofErr w:type="spellStart"/>
      <w:r w:rsidRPr="00050DC7">
        <w:rPr>
          <w:rFonts w:ascii="Times New Roman" w:hAnsi="Times New Roman" w:cs="Times New Roman"/>
          <w:color w:val="222222"/>
          <w:sz w:val="24"/>
          <w:szCs w:val="24"/>
          <w:shd w:val="clear" w:color="auto" w:fill="FFFFFF"/>
          <w:lang w:val="en-GB"/>
        </w:rPr>
        <w:t>Bilgili</w:t>
      </w:r>
      <w:proofErr w:type="spellEnd"/>
      <w:r w:rsidRPr="00050DC7">
        <w:rPr>
          <w:rFonts w:ascii="Times New Roman" w:hAnsi="Times New Roman" w:cs="Times New Roman"/>
          <w:color w:val="222222"/>
          <w:sz w:val="24"/>
          <w:szCs w:val="24"/>
          <w:shd w:val="clear" w:color="auto" w:fill="FFFFFF"/>
          <w:lang w:val="en-GB"/>
        </w:rPr>
        <w:t>, M. (2015).</w:t>
      </w:r>
      <w:proofErr w:type="gramEnd"/>
      <w:r w:rsidRPr="00050DC7">
        <w:rPr>
          <w:rFonts w:ascii="Times New Roman" w:hAnsi="Times New Roman" w:cs="Times New Roman"/>
          <w:color w:val="222222"/>
          <w:sz w:val="24"/>
          <w:szCs w:val="24"/>
          <w:shd w:val="clear" w:color="auto" w:fill="FFFFFF"/>
          <w:lang w:val="en-GB"/>
        </w:rPr>
        <w:t xml:space="preserve"> </w:t>
      </w:r>
      <w:r w:rsidRPr="00050DC7">
        <w:rPr>
          <w:rFonts w:ascii="Times New Roman" w:hAnsi="Times New Roman" w:cs="Times New Roman"/>
          <w:sz w:val="24"/>
          <w:szCs w:val="24"/>
          <w:lang w:val="en-GB"/>
        </w:rPr>
        <w:t>Agricultural mechanization, erosion and carbon emission: A review</w:t>
      </w:r>
      <w:r w:rsidRPr="00050DC7">
        <w:rPr>
          <w:rFonts w:ascii="Times New Roman" w:hAnsi="Times New Roman" w:cs="Times New Roman"/>
          <w:color w:val="222222"/>
          <w:sz w:val="24"/>
          <w:szCs w:val="24"/>
          <w:shd w:val="clear" w:color="auto" w:fill="FFFFFF"/>
          <w:lang w:val="en-GB"/>
        </w:rPr>
        <w:t>. </w:t>
      </w:r>
      <w:proofErr w:type="spellStart"/>
      <w:r w:rsidRPr="00050DC7">
        <w:rPr>
          <w:rFonts w:ascii="Times New Roman" w:hAnsi="Times New Roman" w:cs="Times New Roman"/>
          <w:i/>
          <w:iCs/>
          <w:sz w:val="24"/>
          <w:szCs w:val="24"/>
          <w:lang w:val="en-GB"/>
        </w:rPr>
        <w:t>Anadolu</w:t>
      </w:r>
      <w:proofErr w:type="spellEnd"/>
      <w:r w:rsidRPr="00050DC7">
        <w:rPr>
          <w:rFonts w:ascii="Times New Roman" w:hAnsi="Times New Roman" w:cs="Times New Roman"/>
          <w:i/>
          <w:iCs/>
          <w:sz w:val="24"/>
          <w:szCs w:val="24"/>
          <w:lang w:val="en-GB"/>
        </w:rPr>
        <w:t xml:space="preserve"> Journal of Agricultural Sciences</w:t>
      </w:r>
      <w:r w:rsidRPr="00050DC7">
        <w:rPr>
          <w:rFonts w:ascii="Times New Roman" w:hAnsi="Times New Roman" w:cs="Times New Roman"/>
          <w:color w:val="222222"/>
          <w:sz w:val="24"/>
          <w:szCs w:val="24"/>
          <w:shd w:val="clear" w:color="auto" w:fill="FFFFFF"/>
          <w:lang w:val="en-GB"/>
        </w:rPr>
        <w:t>, </w:t>
      </w:r>
      <w:r w:rsidRPr="00050DC7">
        <w:rPr>
          <w:rFonts w:ascii="Times New Roman" w:hAnsi="Times New Roman" w:cs="Times New Roman"/>
          <w:i/>
          <w:iCs/>
          <w:color w:val="222222"/>
          <w:sz w:val="24"/>
          <w:szCs w:val="24"/>
          <w:shd w:val="clear" w:color="auto" w:fill="FFFFFF"/>
          <w:lang w:val="en-GB"/>
        </w:rPr>
        <w:t>30</w:t>
      </w:r>
      <w:r w:rsidRPr="00050DC7">
        <w:rPr>
          <w:rFonts w:ascii="Times New Roman" w:hAnsi="Times New Roman" w:cs="Times New Roman"/>
          <w:color w:val="222222"/>
          <w:sz w:val="24"/>
          <w:szCs w:val="24"/>
          <w:shd w:val="clear" w:color="auto" w:fill="FFFFFF"/>
          <w:lang w:val="en-GB"/>
        </w:rPr>
        <w:t xml:space="preserve">(3), 307-316. </w:t>
      </w:r>
    </w:p>
    <w:p w14:paraId="063CAB53" w14:textId="45D1DE51" w:rsidR="00BB7800" w:rsidRPr="00050DC7" w:rsidRDefault="000C7D1A" w:rsidP="00BB7800">
      <w:pPr>
        <w:spacing w:after="0" w:line="360" w:lineRule="auto"/>
        <w:ind w:left="709" w:hanging="709"/>
        <w:jc w:val="both"/>
        <w:rPr>
          <w:rFonts w:ascii="Times New Roman" w:hAnsi="Times New Roman" w:cs="Times New Roman"/>
          <w:color w:val="222222"/>
          <w:sz w:val="24"/>
          <w:szCs w:val="24"/>
          <w:shd w:val="clear" w:color="auto" w:fill="FFFFFF"/>
          <w:lang w:val="en-GB"/>
        </w:rPr>
      </w:pPr>
      <w:proofErr w:type="spellStart"/>
      <w:proofErr w:type="gramStart"/>
      <w:r w:rsidRPr="00050DC7">
        <w:rPr>
          <w:rFonts w:ascii="Times New Roman" w:hAnsi="Times New Roman" w:cs="Times New Roman"/>
          <w:color w:val="222222"/>
          <w:sz w:val="24"/>
          <w:szCs w:val="24"/>
          <w:shd w:val="clear" w:color="auto" w:fill="FFFFFF"/>
          <w:lang w:val="en-GB"/>
        </w:rPr>
        <w:t>Yılmaz</w:t>
      </w:r>
      <w:proofErr w:type="spellEnd"/>
      <w:r w:rsidRPr="00050DC7">
        <w:rPr>
          <w:rFonts w:ascii="Times New Roman" w:hAnsi="Times New Roman" w:cs="Times New Roman"/>
          <w:color w:val="222222"/>
          <w:sz w:val="24"/>
          <w:szCs w:val="24"/>
          <w:shd w:val="clear" w:color="auto" w:fill="FFFFFF"/>
          <w:lang w:val="en-GB"/>
        </w:rPr>
        <w:t xml:space="preserve">, </w:t>
      </w:r>
      <w:r w:rsidR="00BB7800" w:rsidRPr="00050DC7">
        <w:rPr>
          <w:rFonts w:ascii="Times New Roman" w:hAnsi="Times New Roman" w:cs="Times New Roman"/>
          <w:color w:val="222222"/>
          <w:sz w:val="24"/>
          <w:szCs w:val="24"/>
          <w:shd w:val="clear" w:color="auto" w:fill="FFFFFF"/>
          <w:lang w:val="en-GB"/>
        </w:rPr>
        <w:t xml:space="preserve">M., </w:t>
      </w:r>
      <w:proofErr w:type="spellStart"/>
      <w:r w:rsidRPr="00050DC7">
        <w:rPr>
          <w:rFonts w:ascii="Times New Roman" w:hAnsi="Times New Roman" w:cs="Times New Roman"/>
          <w:color w:val="222222"/>
          <w:sz w:val="24"/>
          <w:szCs w:val="24"/>
          <w:shd w:val="clear" w:color="auto" w:fill="FFFFFF"/>
          <w:lang w:val="en-GB"/>
        </w:rPr>
        <w:t>Dengiz</w:t>
      </w:r>
      <w:proofErr w:type="spellEnd"/>
      <w:r w:rsidRPr="00050DC7">
        <w:rPr>
          <w:rFonts w:ascii="Times New Roman" w:hAnsi="Times New Roman" w:cs="Times New Roman"/>
          <w:color w:val="222222"/>
          <w:sz w:val="24"/>
          <w:szCs w:val="24"/>
          <w:shd w:val="clear" w:color="auto" w:fill="FFFFFF"/>
          <w:lang w:val="en-GB"/>
        </w:rPr>
        <w:t xml:space="preserve">, </w:t>
      </w:r>
      <w:r w:rsidR="00BB7800" w:rsidRPr="00050DC7">
        <w:rPr>
          <w:rFonts w:ascii="Times New Roman" w:hAnsi="Times New Roman" w:cs="Times New Roman"/>
          <w:color w:val="222222"/>
          <w:sz w:val="24"/>
          <w:szCs w:val="24"/>
          <w:shd w:val="clear" w:color="auto" w:fill="FFFFFF"/>
          <w:lang w:val="en-GB"/>
        </w:rPr>
        <w:t>O. (2021).</w:t>
      </w:r>
      <w:proofErr w:type="gramEnd"/>
      <w:r w:rsidR="00BB7800" w:rsidRPr="00050DC7">
        <w:rPr>
          <w:rFonts w:ascii="Times New Roman" w:hAnsi="Times New Roman" w:cs="Times New Roman"/>
          <w:color w:val="222222"/>
          <w:sz w:val="24"/>
          <w:szCs w:val="24"/>
          <w:shd w:val="clear" w:color="auto" w:fill="FFFFFF"/>
          <w:lang w:val="en-GB"/>
        </w:rPr>
        <w:t xml:space="preserve"> </w:t>
      </w:r>
      <w:proofErr w:type="gramStart"/>
      <w:r w:rsidR="00BB7800" w:rsidRPr="00050DC7">
        <w:rPr>
          <w:rFonts w:ascii="Times New Roman" w:hAnsi="Times New Roman" w:cs="Times New Roman"/>
          <w:sz w:val="24"/>
          <w:szCs w:val="24"/>
          <w:lang w:val="en-GB"/>
        </w:rPr>
        <w:t>The Effect of Land Use and Land Cover on Soil Organic Carbon Stock in Relation to Some Soil Properties</w:t>
      </w:r>
      <w:r w:rsidR="00BB7800" w:rsidRPr="00050DC7">
        <w:rPr>
          <w:rFonts w:ascii="Times New Roman" w:hAnsi="Times New Roman" w:cs="Times New Roman"/>
          <w:color w:val="222222"/>
          <w:sz w:val="24"/>
          <w:szCs w:val="24"/>
          <w:shd w:val="clear" w:color="auto" w:fill="FFFFFF"/>
          <w:lang w:val="en-GB"/>
        </w:rPr>
        <w:t>.</w:t>
      </w:r>
      <w:proofErr w:type="gramEnd"/>
      <w:r w:rsidR="00BB7800" w:rsidRPr="00050DC7">
        <w:rPr>
          <w:rFonts w:ascii="Times New Roman" w:hAnsi="Times New Roman" w:cs="Times New Roman"/>
          <w:color w:val="222222"/>
          <w:sz w:val="24"/>
          <w:szCs w:val="24"/>
          <w:shd w:val="clear" w:color="auto" w:fill="FFFFFF"/>
          <w:lang w:val="en-GB"/>
        </w:rPr>
        <w:t> </w:t>
      </w:r>
      <w:r w:rsidR="00BB7800" w:rsidRPr="00050DC7">
        <w:rPr>
          <w:rFonts w:ascii="Times New Roman" w:hAnsi="Times New Roman" w:cs="Times New Roman"/>
          <w:i/>
          <w:iCs/>
          <w:sz w:val="24"/>
          <w:szCs w:val="24"/>
          <w:lang w:val="en-GB"/>
        </w:rPr>
        <w:t>Turkish Journal of Agricultural Research</w:t>
      </w:r>
      <w:r w:rsidR="00BB7800" w:rsidRPr="00050DC7">
        <w:rPr>
          <w:rFonts w:ascii="Times New Roman" w:hAnsi="Times New Roman" w:cs="Times New Roman"/>
          <w:i/>
          <w:iCs/>
          <w:color w:val="222222"/>
          <w:sz w:val="24"/>
          <w:szCs w:val="24"/>
          <w:shd w:val="clear" w:color="auto" w:fill="FFFFFF"/>
          <w:lang w:val="en-GB"/>
        </w:rPr>
        <w:t>, 8</w:t>
      </w:r>
      <w:r w:rsidR="00BB7800" w:rsidRPr="00050DC7">
        <w:rPr>
          <w:rFonts w:ascii="Times New Roman" w:hAnsi="Times New Roman" w:cs="Times New Roman"/>
          <w:color w:val="222222"/>
          <w:sz w:val="24"/>
          <w:szCs w:val="24"/>
          <w:shd w:val="clear" w:color="auto" w:fill="FFFFFF"/>
          <w:lang w:val="en-GB"/>
        </w:rPr>
        <w:t>(2), 154-167.</w:t>
      </w:r>
    </w:p>
    <w:p w14:paraId="7C064D3B" w14:textId="7566F728" w:rsidR="00BB7800" w:rsidRPr="00050DC7" w:rsidRDefault="00BB7800" w:rsidP="00BB7800">
      <w:pPr>
        <w:spacing w:after="0" w:line="360" w:lineRule="auto"/>
        <w:ind w:left="709" w:hanging="709"/>
        <w:jc w:val="both"/>
        <w:rPr>
          <w:rFonts w:ascii="Times New Roman" w:hAnsi="Times New Roman" w:cs="Times New Roman"/>
          <w:color w:val="222222"/>
          <w:sz w:val="24"/>
          <w:szCs w:val="24"/>
          <w:shd w:val="clear" w:color="auto" w:fill="FFFFFF"/>
          <w:lang w:val="en-GB"/>
        </w:rPr>
      </w:pPr>
      <w:proofErr w:type="gramStart"/>
      <w:r w:rsidRPr="00050DC7">
        <w:rPr>
          <w:rFonts w:ascii="Times New Roman" w:hAnsi="Times New Roman" w:cs="Times New Roman"/>
          <w:color w:val="222222"/>
          <w:sz w:val="24"/>
          <w:szCs w:val="24"/>
          <w:shd w:val="clear" w:color="auto" w:fill="FFFFFF"/>
          <w:lang w:val="en-GB"/>
        </w:rPr>
        <w:lastRenderedPageBreak/>
        <w:t xml:space="preserve">Zhao, Q., Li, D., </w:t>
      </w:r>
      <w:proofErr w:type="spellStart"/>
      <w:r w:rsidRPr="00050DC7">
        <w:rPr>
          <w:rFonts w:ascii="Times New Roman" w:hAnsi="Times New Roman" w:cs="Times New Roman"/>
          <w:color w:val="222222"/>
          <w:sz w:val="24"/>
          <w:szCs w:val="24"/>
          <w:shd w:val="clear" w:color="auto" w:fill="FFFFFF"/>
          <w:lang w:val="en-GB"/>
        </w:rPr>
        <w:t>Zhuo</w:t>
      </w:r>
      <w:proofErr w:type="spellEnd"/>
      <w:r w:rsidRPr="00050DC7">
        <w:rPr>
          <w:rFonts w:ascii="Times New Roman" w:hAnsi="Times New Roman" w:cs="Times New Roman"/>
          <w:color w:val="222222"/>
          <w:sz w:val="24"/>
          <w:szCs w:val="24"/>
          <w:shd w:val="clear" w:color="auto" w:fill="FFFFFF"/>
          <w:lang w:val="en-GB"/>
        </w:rPr>
        <w:t xml:space="preserve">, M., </w:t>
      </w:r>
      <w:proofErr w:type="spellStart"/>
      <w:r w:rsidRPr="00050DC7">
        <w:rPr>
          <w:rFonts w:ascii="Times New Roman" w:hAnsi="Times New Roman" w:cs="Times New Roman"/>
          <w:color w:val="222222"/>
          <w:sz w:val="24"/>
          <w:szCs w:val="24"/>
          <w:shd w:val="clear" w:color="auto" w:fill="FFFFFF"/>
          <w:lang w:val="en-GB"/>
        </w:rPr>
        <w:t>Guo</w:t>
      </w:r>
      <w:proofErr w:type="spellEnd"/>
      <w:r w:rsidRPr="00050DC7">
        <w:rPr>
          <w:rFonts w:ascii="Times New Roman" w:hAnsi="Times New Roman" w:cs="Times New Roman"/>
          <w:color w:val="222222"/>
          <w:sz w:val="24"/>
          <w:szCs w:val="24"/>
          <w:shd w:val="clear" w:color="auto" w:fill="FFFFFF"/>
          <w:lang w:val="en-GB"/>
        </w:rPr>
        <w:t xml:space="preserve">, T., Liao, Y., </w:t>
      </w:r>
      <w:proofErr w:type="spellStart"/>
      <w:r w:rsidRPr="00050DC7">
        <w:rPr>
          <w:rFonts w:ascii="Times New Roman" w:hAnsi="Times New Roman" w:cs="Times New Roman"/>
          <w:color w:val="222222"/>
          <w:sz w:val="24"/>
          <w:szCs w:val="24"/>
          <w:shd w:val="clear" w:color="auto" w:fill="FFFFFF"/>
          <w:lang w:val="en-GB"/>
        </w:rPr>
        <w:t>Xie</w:t>
      </w:r>
      <w:proofErr w:type="spellEnd"/>
      <w:r w:rsidRPr="00050DC7">
        <w:rPr>
          <w:rFonts w:ascii="Times New Roman" w:hAnsi="Times New Roman" w:cs="Times New Roman"/>
          <w:color w:val="222222"/>
          <w:sz w:val="24"/>
          <w:szCs w:val="24"/>
          <w:shd w:val="clear" w:color="auto" w:fill="FFFFFF"/>
          <w:lang w:val="en-GB"/>
        </w:rPr>
        <w:t>, Z. (2015).</w:t>
      </w:r>
      <w:proofErr w:type="gramEnd"/>
      <w:r w:rsidRPr="00050DC7">
        <w:rPr>
          <w:rFonts w:ascii="Times New Roman" w:hAnsi="Times New Roman" w:cs="Times New Roman"/>
          <w:color w:val="222222"/>
          <w:sz w:val="24"/>
          <w:szCs w:val="24"/>
          <w:shd w:val="clear" w:color="auto" w:fill="FFFFFF"/>
          <w:lang w:val="en-GB"/>
        </w:rPr>
        <w:t xml:space="preserve"> Effects of rainfall intensity and slope gradient on erosion characteristics of the red soil slope. </w:t>
      </w:r>
      <w:r w:rsidRPr="00050DC7">
        <w:rPr>
          <w:rFonts w:ascii="Times New Roman" w:hAnsi="Times New Roman" w:cs="Times New Roman"/>
          <w:i/>
          <w:iCs/>
          <w:color w:val="222222"/>
          <w:sz w:val="24"/>
          <w:szCs w:val="24"/>
          <w:shd w:val="clear" w:color="auto" w:fill="FFFFFF"/>
          <w:lang w:val="en-GB"/>
        </w:rPr>
        <w:t>Stochastic Environmental Research and Risk Assessment</w:t>
      </w:r>
      <w:r w:rsidRPr="00050DC7">
        <w:rPr>
          <w:rFonts w:ascii="Times New Roman" w:hAnsi="Times New Roman" w:cs="Times New Roman"/>
          <w:color w:val="222222"/>
          <w:sz w:val="24"/>
          <w:szCs w:val="24"/>
          <w:shd w:val="clear" w:color="auto" w:fill="FFFFFF"/>
          <w:lang w:val="en-GB"/>
        </w:rPr>
        <w:t>, </w:t>
      </w:r>
      <w:r w:rsidRPr="00050DC7">
        <w:rPr>
          <w:rFonts w:ascii="Times New Roman" w:hAnsi="Times New Roman" w:cs="Times New Roman"/>
          <w:i/>
          <w:iCs/>
          <w:color w:val="222222"/>
          <w:sz w:val="24"/>
          <w:szCs w:val="24"/>
          <w:shd w:val="clear" w:color="auto" w:fill="FFFFFF"/>
          <w:lang w:val="en-GB"/>
        </w:rPr>
        <w:t>29</w:t>
      </w:r>
      <w:r w:rsidRPr="00050DC7">
        <w:rPr>
          <w:rFonts w:ascii="Times New Roman" w:hAnsi="Times New Roman" w:cs="Times New Roman"/>
          <w:color w:val="222222"/>
          <w:sz w:val="24"/>
          <w:szCs w:val="24"/>
          <w:shd w:val="clear" w:color="auto" w:fill="FFFFFF"/>
          <w:lang w:val="en-GB"/>
        </w:rPr>
        <w:t>(2), 609-621.</w:t>
      </w:r>
    </w:p>
    <w:p w14:paraId="35EA63E0" w14:textId="77777777" w:rsidR="00BB7800" w:rsidRPr="00050DC7" w:rsidRDefault="00BB7800" w:rsidP="00BB7800">
      <w:pPr>
        <w:jc w:val="both"/>
        <w:rPr>
          <w:rFonts w:ascii="Times New Roman" w:hAnsi="Times New Roman" w:cs="Times New Roman"/>
          <w:color w:val="222222"/>
          <w:sz w:val="24"/>
          <w:szCs w:val="24"/>
          <w:shd w:val="clear" w:color="auto" w:fill="FFFFFF"/>
          <w:lang w:val="en-GB"/>
        </w:rPr>
      </w:pPr>
    </w:p>
    <w:p w14:paraId="126DEAB2" w14:textId="77777777" w:rsidR="00A512B1" w:rsidRPr="00050DC7" w:rsidRDefault="00A512B1" w:rsidP="001672BB">
      <w:pPr>
        <w:rPr>
          <w:rFonts w:ascii="Times New Roman" w:hAnsi="Times New Roman" w:cs="Times New Roman"/>
          <w:b/>
          <w:bCs/>
          <w:sz w:val="24"/>
          <w:szCs w:val="24"/>
          <w:lang w:val="en-GB"/>
        </w:rPr>
      </w:pPr>
    </w:p>
    <w:sectPr w:rsidR="00A512B1" w:rsidRPr="00050DC7">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1F5749" w14:textId="77777777" w:rsidR="00DA68B7" w:rsidRDefault="00DA68B7" w:rsidP="00050DC7">
      <w:pPr>
        <w:spacing w:after="0" w:line="240" w:lineRule="auto"/>
      </w:pPr>
      <w:r>
        <w:separator/>
      </w:r>
    </w:p>
  </w:endnote>
  <w:endnote w:type="continuationSeparator" w:id="0">
    <w:p w14:paraId="39261768" w14:textId="77777777" w:rsidR="00DA68B7" w:rsidRDefault="00DA68B7" w:rsidP="0005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165871"/>
      <w:docPartObj>
        <w:docPartGallery w:val="Page Numbers (Bottom of Page)"/>
        <w:docPartUnique/>
      </w:docPartObj>
    </w:sdtPr>
    <w:sdtContent>
      <w:p w14:paraId="4B26B674" w14:textId="50A49003" w:rsidR="00050DC7" w:rsidRDefault="00050DC7">
        <w:pPr>
          <w:pStyle w:val="Altbilgi"/>
          <w:jc w:val="center"/>
        </w:pPr>
        <w:r>
          <w:fldChar w:fldCharType="begin"/>
        </w:r>
        <w:r>
          <w:instrText>PAGE   \* MERGEFORMAT</w:instrText>
        </w:r>
        <w:r>
          <w:fldChar w:fldCharType="separate"/>
        </w:r>
        <w:r w:rsidR="00D92097">
          <w:rPr>
            <w:noProof/>
          </w:rPr>
          <w:t>11</w:t>
        </w:r>
        <w:r>
          <w:fldChar w:fldCharType="end"/>
        </w:r>
      </w:p>
    </w:sdtContent>
  </w:sdt>
  <w:p w14:paraId="6816D58A" w14:textId="77777777" w:rsidR="00050DC7" w:rsidRDefault="00050DC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00F4C" w14:textId="77777777" w:rsidR="00DA68B7" w:rsidRDefault="00DA68B7" w:rsidP="00050DC7">
      <w:pPr>
        <w:spacing w:after="0" w:line="240" w:lineRule="auto"/>
      </w:pPr>
      <w:r>
        <w:separator/>
      </w:r>
    </w:p>
  </w:footnote>
  <w:footnote w:type="continuationSeparator" w:id="0">
    <w:p w14:paraId="0145EC12" w14:textId="77777777" w:rsidR="00DA68B7" w:rsidRDefault="00DA68B7" w:rsidP="00050D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7A"/>
    <w:rsid w:val="00014996"/>
    <w:rsid w:val="000326B3"/>
    <w:rsid w:val="00050DC7"/>
    <w:rsid w:val="00064FF5"/>
    <w:rsid w:val="00076CD6"/>
    <w:rsid w:val="000C1B2E"/>
    <w:rsid w:val="000C1EB2"/>
    <w:rsid w:val="000C795A"/>
    <w:rsid w:val="000C7D1A"/>
    <w:rsid w:val="00117E6D"/>
    <w:rsid w:val="00133758"/>
    <w:rsid w:val="0016327D"/>
    <w:rsid w:val="001672BB"/>
    <w:rsid w:val="001D6C4E"/>
    <w:rsid w:val="00273048"/>
    <w:rsid w:val="00326ED8"/>
    <w:rsid w:val="003465C5"/>
    <w:rsid w:val="00361779"/>
    <w:rsid w:val="00363549"/>
    <w:rsid w:val="00366254"/>
    <w:rsid w:val="00387DE5"/>
    <w:rsid w:val="0039425E"/>
    <w:rsid w:val="003B49CB"/>
    <w:rsid w:val="003E6925"/>
    <w:rsid w:val="003F4999"/>
    <w:rsid w:val="004907CB"/>
    <w:rsid w:val="0049437A"/>
    <w:rsid w:val="004F2676"/>
    <w:rsid w:val="00535E76"/>
    <w:rsid w:val="00556154"/>
    <w:rsid w:val="0056232E"/>
    <w:rsid w:val="005E1F87"/>
    <w:rsid w:val="005F7E3C"/>
    <w:rsid w:val="00601C95"/>
    <w:rsid w:val="006739C9"/>
    <w:rsid w:val="006873B2"/>
    <w:rsid w:val="006E4AC8"/>
    <w:rsid w:val="006F4A00"/>
    <w:rsid w:val="0072260D"/>
    <w:rsid w:val="00761A2D"/>
    <w:rsid w:val="007829DA"/>
    <w:rsid w:val="007B5F97"/>
    <w:rsid w:val="007C50A8"/>
    <w:rsid w:val="007E5141"/>
    <w:rsid w:val="008426EC"/>
    <w:rsid w:val="008A1216"/>
    <w:rsid w:val="008A6272"/>
    <w:rsid w:val="008C30CB"/>
    <w:rsid w:val="008E45D3"/>
    <w:rsid w:val="008E4E38"/>
    <w:rsid w:val="008F4369"/>
    <w:rsid w:val="008F5113"/>
    <w:rsid w:val="0092664F"/>
    <w:rsid w:val="00945161"/>
    <w:rsid w:val="00972BC7"/>
    <w:rsid w:val="00987492"/>
    <w:rsid w:val="009B1189"/>
    <w:rsid w:val="009B6A90"/>
    <w:rsid w:val="009B7625"/>
    <w:rsid w:val="00A2608F"/>
    <w:rsid w:val="00A42A3D"/>
    <w:rsid w:val="00A512B1"/>
    <w:rsid w:val="00A66120"/>
    <w:rsid w:val="00A67223"/>
    <w:rsid w:val="00A77FE7"/>
    <w:rsid w:val="00AB552D"/>
    <w:rsid w:val="00B34382"/>
    <w:rsid w:val="00B96493"/>
    <w:rsid w:val="00BB7800"/>
    <w:rsid w:val="00BC5345"/>
    <w:rsid w:val="00C03E53"/>
    <w:rsid w:val="00C05133"/>
    <w:rsid w:val="00C1362D"/>
    <w:rsid w:val="00C2067C"/>
    <w:rsid w:val="00C42816"/>
    <w:rsid w:val="00C863B5"/>
    <w:rsid w:val="00CE71A3"/>
    <w:rsid w:val="00CF5787"/>
    <w:rsid w:val="00D15E4F"/>
    <w:rsid w:val="00D3745C"/>
    <w:rsid w:val="00D92097"/>
    <w:rsid w:val="00DA68B7"/>
    <w:rsid w:val="00DA7076"/>
    <w:rsid w:val="00DD4F2B"/>
    <w:rsid w:val="00E23FAF"/>
    <w:rsid w:val="00E24C3D"/>
    <w:rsid w:val="00E54573"/>
    <w:rsid w:val="00E55968"/>
    <w:rsid w:val="00E64405"/>
    <w:rsid w:val="00E84243"/>
    <w:rsid w:val="00EA00C5"/>
    <w:rsid w:val="00EA2FF5"/>
    <w:rsid w:val="00ED3A45"/>
    <w:rsid w:val="00F34009"/>
    <w:rsid w:val="00F35B05"/>
    <w:rsid w:val="00F41CBD"/>
    <w:rsid w:val="00F672A2"/>
    <w:rsid w:val="00F723F0"/>
    <w:rsid w:val="00FA3689"/>
    <w:rsid w:val="00FA476A"/>
    <w:rsid w:val="00FC45C9"/>
    <w:rsid w:val="00FD4B7E"/>
    <w:rsid w:val="00FE6F46"/>
    <w:rsid w:val="00FF2CD4"/>
    <w:rsid w:val="00FF62B2"/>
    <w:rsid w:val="00FF7D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C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87DE5"/>
    <w:rPr>
      <w:color w:val="0563C1" w:themeColor="hyperlink"/>
      <w:u w:val="single"/>
    </w:rPr>
  </w:style>
  <w:style w:type="character" w:customStyle="1" w:styleId="UnresolvedMention">
    <w:name w:val="Unresolved Mention"/>
    <w:basedOn w:val="VarsaylanParagrafYazTipi"/>
    <w:uiPriority w:val="99"/>
    <w:semiHidden/>
    <w:unhideWhenUsed/>
    <w:rsid w:val="00387DE5"/>
    <w:rPr>
      <w:color w:val="605E5C"/>
      <w:shd w:val="clear" w:color="auto" w:fill="E1DFDD"/>
    </w:rPr>
  </w:style>
  <w:style w:type="table" w:styleId="TabloKlavuzu">
    <w:name w:val="Table Grid"/>
    <w:basedOn w:val="NormalTablo"/>
    <w:uiPriority w:val="39"/>
    <w:rsid w:val="00DD4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NormalWeb1">
    <w:name w:val="WW-Normal (Web)1"/>
    <w:basedOn w:val="Normal"/>
    <w:link w:val="WW-NormalWeb1Char"/>
    <w:uiPriority w:val="99"/>
    <w:rsid w:val="000C1EB2"/>
    <w:pPr>
      <w:spacing w:before="280" w:after="119" w:line="240" w:lineRule="auto"/>
    </w:pPr>
    <w:rPr>
      <w:rFonts w:ascii="Times New Roman" w:eastAsia="Times New Roman" w:hAnsi="Times New Roman" w:cs="Times New Roman"/>
      <w:sz w:val="24"/>
      <w:szCs w:val="24"/>
      <w:lang w:eastAsia="ar-SA"/>
    </w:rPr>
  </w:style>
  <w:style w:type="character" w:customStyle="1" w:styleId="WW-NormalWeb1Char">
    <w:name w:val="WW-Normal (Web)1 Char"/>
    <w:link w:val="WW-NormalWeb1"/>
    <w:uiPriority w:val="99"/>
    <w:rsid w:val="000C1EB2"/>
    <w:rPr>
      <w:rFonts w:ascii="Times New Roman" w:eastAsia="Times New Roman" w:hAnsi="Times New Roman" w:cs="Times New Roman"/>
      <w:sz w:val="24"/>
      <w:szCs w:val="24"/>
      <w:lang w:eastAsia="ar-SA"/>
    </w:rPr>
  </w:style>
  <w:style w:type="paragraph" w:styleId="GvdeMetniGirintisi2">
    <w:name w:val="Body Text Indent 2"/>
    <w:basedOn w:val="Normal"/>
    <w:link w:val="GvdeMetniGirintisi2Char"/>
    <w:unhideWhenUsed/>
    <w:rsid w:val="000C1EB2"/>
    <w:pPr>
      <w:widowControl w:val="0"/>
      <w:autoSpaceDE w:val="0"/>
      <w:autoSpaceDN w:val="0"/>
      <w:spacing w:after="120" w:line="480" w:lineRule="auto"/>
      <w:ind w:left="283"/>
    </w:pPr>
    <w:rPr>
      <w:rFonts w:ascii="Times New Roman" w:eastAsia="Times New Roman" w:hAnsi="Times New Roman" w:cs="Times New Roman"/>
      <w:lang w:val="en-US"/>
    </w:rPr>
  </w:style>
  <w:style w:type="character" w:customStyle="1" w:styleId="GvdeMetniGirintisi2Char">
    <w:name w:val="Gövde Metni Girintisi 2 Char"/>
    <w:basedOn w:val="VarsaylanParagrafYazTipi"/>
    <w:link w:val="GvdeMetniGirintisi2"/>
    <w:rsid w:val="000C1EB2"/>
    <w:rPr>
      <w:rFonts w:ascii="Times New Roman" w:eastAsia="Times New Roman" w:hAnsi="Times New Roman" w:cs="Times New Roman"/>
      <w:lang w:val="en-US"/>
    </w:rPr>
  </w:style>
  <w:style w:type="paragraph" w:customStyle="1" w:styleId="Default">
    <w:name w:val="Default"/>
    <w:rsid w:val="000C1E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
    <w:name w:val="EndNote Bibliography"/>
    <w:basedOn w:val="Normal"/>
    <w:link w:val="EndNoteBibliographyChar"/>
    <w:rsid w:val="008E4E38"/>
    <w:pPr>
      <w:spacing w:after="0" w:line="240" w:lineRule="auto"/>
    </w:pPr>
    <w:rPr>
      <w:rFonts w:ascii="Calibri" w:eastAsia="Times New Roman" w:hAnsi="Calibri" w:cs="Calibri"/>
      <w:noProof/>
      <w:szCs w:val="24"/>
      <w:lang w:eastAsia="tr-TR"/>
    </w:rPr>
  </w:style>
  <w:style w:type="character" w:customStyle="1" w:styleId="EndNoteBibliographyChar">
    <w:name w:val="EndNote Bibliography Char"/>
    <w:basedOn w:val="VarsaylanParagrafYazTipi"/>
    <w:link w:val="EndNoteBibliography"/>
    <w:rsid w:val="008E4E38"/>
    <w:rPr>
      <w:rFonts w:ascii="Calibri" w:eastAsia="Times New Roman" w:hAnsi="Calibri" w:cs="Calibri"/>
      <w:noProof/>
      <w:szCs w:val="24"/>
      <w:lang w:eastAsia="tr-TR"/>
    </w:rPr>
  </w:style>
  <w:style w:type="paragraph" w:styleId="GvdeMetni">
    <w:name w:val="Body Text"/>
    <w:basedOn w:val="Normal"/>
    <w:link w:val="GvdeMetniChar"/>
    <w:uiPriority w:val="99"/>
    <w:unhideWhenUsed/>
    <w:rsid w:val="00C1362D"/>
    <w:pPr>
      <w:spacing w:after="120"/>
    </w:pPr>
  </w:style>
  <w:style w:type="character" w:customStyle="1" w:styleId="GvdeMetniChar">
    <w:name w:val="Gövde Metni Char"/>
    <w:basedOn w:val="VarsaylanParagrafYazTipi"/>
    <w:link w:val="GvdeMetni"/>
    <w:uiPriority w:val="99"/>
    <w:rsid w:val="00C1362D"/>
  </w:style>
  <w:style w:type="paragraph" w:styleId="stbilgi">
    <w:name w:val="header"/>
    <w:basedOn w:val="Normal"/>
    <w:link w:val="stbilgiChar"/>
    <w:uiPriority w:val="99"/>
    <w:unhideWhenUsed/>
    <w:rsid w:val="00050D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0DC7"/>
  </w:style>
  <w:style w:type="paragraph" w:styleId="Altbilgi">
    <w:name w:val="footer"/>
    <w:basedOn w:val="Normal"/>
    <w:link w:val="AltbilgiChar"/>
    <w:uiPriority w:val="99"/>
    <w:unhideWhenUsed/>
    <w:rsid w:val="00050D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C7"/>
  </w:style>
  <w:style w:type="paragraph" w:styleId="BalonMetni">
    <w:name w:val="Balloon Text"/>
    <w:basedOn w:val="Normal"/>
    <w:link w:val="BalonMetniChar"/>
    <w:uiPriority w:val="99"/>
    <w:semiHidden/>
    <w:unhideWhenUsed/>
    <w:rsid w:val="003942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42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87DE5"/>
    <w:rPr>
      <w:color w:val="0563C1" w:themeColor="hyperlink"/>
      <w:u w:val="single"/>
    </w:rPr>
  </w:style>
  <w:style w:type="character" w:customStyle="1" w:styleId="UnresolvedMention">
    <w:name w:val="Unresolved Mention"/>
    <w:basedOn w:val="VarsaylanParagrafYazTipi"/>
    <w:uiPriority w:val="99"/>
    <w:semiHidden/>
    <w:unhideWhenUsed/>
    <w:rsid w:val="00387DE5"/>
    <w:rPr>
      <w:color w:val="605E5C"/>
      <w:shd w:val="clear" w:color="auto" w:fill="E1DFDD"/>
    </w:rPr>
  </w:style>
  <w:style w:type="table" w:styleId="TabloKlavuzu">
    <w:name w:val="Table Grid"/>
    <w:basedOn w:val="NormalTablo"/>
    <w:uiPriority w:val="39"/>
    <w:rsid w:val="00DD4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NormalWeb1">
    <w:name w:val="WW-Normal (Web)1"/>
    <w:basedOn w:val="Normal"/>
    <w:link w:val="WW-NormalWeb1Char"/>
    <w:uiPriority w:val="99"/>
    <w:rsid w:val="000C1EB2"/>
    <w:pPr>
      <w:spacing w:before="280" w:after="119" w:line="240" w:lineRule="auto"/>
    </w:pPr>
    <w:rPr>
      <w:rFonts w:ascii="Times New Roman" w:eastAsia="Times New Roman" w:hAnsi="Times New Roman" w:cs="Times New Roman"/>
      <w:sz w:val="24"/>
      <w:szCs w:val="24"/>
      <w:lang w:eastAsia="ar-SA"/>
    </w:rPr>
  </w:style>
  <w:style w:type="character" w:customStyle="1" w:styleId="WW-NormalWeb1Char">
    <w:name w:val="WW-Normal (Web)1 Char"/>
    <w:link w:val="WW-NormalWeb1"/>
    <w:uiPriority w:val="99"/>
    <w:rsid w:val="000C1EB2"/>
    <w:rPr>
      <w:rFonts w:ascii="Times New Roman" w:eastAsia="Times New Roman" w:hAnsi="Times New Roman" w:cs="Times New Roman"/>
      <w:sz w:val="24"/>
      <w:szCs w:val="24"/>
      <w:lang w:eastAsia="ar-SA"/>
    </w:rPr>
  </w:style>
  <w:style w:type="paragraph" w:styleId="GvdeMetniGirintisi2">
    <w:name w:val="Body Text Indent 2"/>
    <w:basedOn w:val="Normal"/>
    <w:link w:val="GvdeMetniGirintisi2Char"/>
    <w:unhideWhenUsed/>
    <w:rsid w:val="000C1EB2"/>
    <w:pPr>
      <w:widowControl w:val="0"/>
      <w:autoSpaceDE w:val="0"/>
      <w:autoSpaceDN w:val="0"/>
      <w:spacing w:after="120" w:line="480" w:lineRule="auto"/>
      <w:ind w:left="283"/>
    </w:pPr>
    <w:rPr>
      <w:rFonts w:ascii="Times New Roman" w:eastAsia="Times New Roman" w:hAnsi="Times New Roman" w:cs="Times New Roman"/>
      <w:lang w:val="en-US"/>
    </w:rPr>
  </w:style>
  <w:style w:type="character" w:customStyle="1" w:styleId="GvdeMetniGirintisi2Char">
    <w:name w:val="Gövde Metni Girintisi 2 Char"/>
    <w:basedOn w:val="VarsaylanParagrafYazTipi"/>
    <w:link w:val="GvdeMetniGirintisi2"/>
    <w:rsid w:val="000C1EB2"/>
    <w:rPr>
      <w:rFonts w:ascii="Times New Roman" w:eastAsia="Times New Roman" w:hAnsi="Times New Roman" w:cs="Times New Roman"/>
      <w:lang w:val="en-US"/>
    </w:rPr>
  </w:style>
  <w:style w:type="paragraph" w:customStyle="1" w:styleId="Default">
    <w:name w:val="Default"/>
    <w:rsid w:val="000C1EB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
    <w:name w:val="EndNote Bibliography"/>
    <w:basedOn w:val="Normal"/>
    <w:link w:val="EndNoteBibliographyChar"/>
    <w:rsid w:val="008E4E38"/>
    <w:pPr>
      <w:spacing w:after="0" w:line="240" w:lineRule="auto"/>
    </w:pPr>
    <w:rPr>
      <w:rFonts w:ascii="Calibri" w:eastAsia="Times New Roman" w:hAnsi="Calibri" w:cs="Calibri"/>
      <w:noProof/>
      <w:szCs w:val="24"/>
      <w:lang w:eastAsia="tr-TR"/>
    </w:rPr>
  </w:style>
  <w:style w:type="character" w:customStyle="1" w:styleId="EndNoteBibliographyChar">
    <w:name w:val="EndNote Bibliography Char"/>
    <w:basedOn w:val="VarsaylanParagrafYazTipi"/>
    <w:link w:val="EndNoteBibliography"/>
    <w:rsid w:val="008E4E38"/>
    <w:rPr>
      <w:rFonts w:ascii="Calibri" w:eastAsia="Times New Roman" w:hAnsi="Calibri" w:cs="Calibri"/>
      <w:noProof/>
      <w:szCs w:val="24"/>
      <w:lang w:eastAsia="tr-TR"/>
    </w:rPr>
  </w:style>
  <w:style w:type="paragraph" w:styleId="GvdeMetni">
    <w:name w:val="Body Text"/>
    <w:basedOn w:val="Normal"/>
    <w:link w:val="GvdeMetniChar"/>
    <w:uiPriority w:val="99"/>
    <w:unhideWhenUsed/>
    <w:rsid w:val="00C1362D"/>
    <w:pPr>
      <w:spacing w:after="120"/>
    </w:pPr>
  </w:style>
  <w:style w:type="character" w:customStyle="1" w:styleId="GvdeMetniChar">
    <w:name w:val="Gövde Metni Char"/>
    <w:basedOn w:val="VarsaylanParagrafYazTipi"/>
    <w:link w:val="GvdeMetni"/>
    <w:uiPriority w:val="99"/>
    <w:rsid w:val="00C1362D"/>
  </w:style>
  <w:style w:type="paragraph" w:styleId="stbilgi">
    <w:name w:val="header"/>
    <w:basedOn w:val="Normal"/>
    <w:link w:val="stbilgiChar"/>
    <w:uiPriority w:val="99"/>
    <w:unhideWhenUsed/>
    <w:rsid w:val="00050D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50DC7"/>
  </w:style>
  <w:style w:type="paragraph" w:styleId="Altbilgi">
    <w:name w:val="footer"/>
    <w:basedOn w:val="Normal"/>
    <w:link w:val="AltbilgiChar"/>
    <w:uiPriority w:val="99"/>
    <w:unhideWhenUsed/>
    <w:rsid w:val="00050D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50DC7"/>
  </w:style>
  <w:style w:type="paragraph" w:styleId="BalonMetni">
    <w:name w:val="Balloon Text"/>
    <w:basedOn w:val="Normal"/>
    <w:link w:val="BalonMetniChar"/>
    <w:uiPriority w:val="99"/>
    <w:semiHidden/>
    <w:unhideWhenUsed/>
    <w:rsid w:val="003942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42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43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ciis@outlook.com" TargetMode="External"/><Relationship Id="rId13" Type="http://schemas.openxmlformats.org/officeDocument/2006/relationships/chart" Target="charts/chart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2136/sssabookser5.3.c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grdc.com.au/GRDC-Guide-ManagingSoilOrganicMatter"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D:\akademik\Kongre\2022\sena\Kongre_Ver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kademik\Kongre\2022\sena\Kongre_Ver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kademik\Kongre\2022\sena\Kongre_Ver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kademik\Kongre\2022\sena\Kongre_Ve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209492563429571"/>
          <c:y val="0.1111111111111111"/>
          <c:w val="0.82834951881014873"/>
          <c:h val="0.68896617089530476"/>
        </c:manualLayout>
      </c:layout>
      <c:bubbleChart>
        <c:varyColors val="0"/>
        <c:ser>
          <c:idx val="0"/>
          <c:order val="0"/>
          <c:tx>
            <c:strRef>
              <c:f>Sayfa1!$I$1</c:f>
              <c:strCache>
                <c:ptCount val="1"/>
                <c:pt idx="0">
                  <c:v>%AS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trendline>
            <c:spPr>
              <a:ln w="19050" cap="rnd">
                <a:solidFill>
                  <a:schemeClr val="accent2"/>
                </a:solidFill>
              </a:ln>
              <a:effectLst/>
            </c:spPr>
            <c:trendlineType val="linear"/>
            <c:dispRSqr val="1"/>
            <c:dispEq val="1"/>
            <c:trendlineLbl>
              <c:layout>
                <c:manualLayout>
                  <c:x val="0.1097182852143482"/>
                  <c:y val="-0.3847958588509769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trendlineLbl>
          </c:trendline>
          <c:xVal>
            <c:numRef>
              <c:f>Sayfa1!$H$2:$H$103</c:f>
              <c:numCache>
                <c:formatCode>General</c:formatCode>
                <c:ptCount val="102"/>
                <c:pt idx="0">
                  <c:v>56.146584140287771</c:v>
                </c:pt>
                <c:pt idx="1">
                  <c:v>95.550141901264723</c:v>
                </c:pt>
                <c:pt idx="2">
                  <c:v>120.20287512823077</c:v>
                </c:pt>
                <c:pt idx="3">
                  <c:v>98.899218234577631</c:v>
                </c:pt>
                <c:pt idx="4">
                  <c:v>81.46428584285826</c:v>
                </c:pt>
                <c:pt idx="5">
                  <c:v>92.27655859872614</c:v>
                </c:pt>
                <c:pt idx="6">
                  <c:v>84.392128287125516</c:v>
                </c:pt>
                <c:pt idx="7">
                  <c:v>114.68032854185088</c:v>
                </c:pt>
                <c:pt idx="8">
                  <c:v>60.014792442435095</c:v>
                </c:pt>
                <c:pt idx="9">
                  <c:v>114.4274509343316</c:v>
                </c:pt>
                <c:pt idx="10">
                  <c:v>52.339631759458804</c:v>
                </c:pt>
                <c:pt idx="11">
                  <c:v>166.76505495618744</c:v>
                </c:pt>
                <c:pt idx="12">
                  <c:v>103.06976350358926</c:v>
                </c:pt>
                <c:pt idx="13">
                  <c:v>121.08436005483031</c:v>
                </c:pt>
                <c:pt idx="14">
                  <c:v>97.400516717301443</c:v>
                </c:pt>
                <c:pt idx="15">
                  <c:v>87.051343914687777</c:v>
                </c:pt>
                <c:pt idx="16">
                  <c:v>74.669411986276828</c:v>
                </c:pt>
                <c:pt idx="17">
                  <c:v>43.163197536077483</c:v>
                </c:pt>
                <c:pt idx="18">
                  <c:v>86.477262953187434</c:v>
                </c:pt>
                <c:pt idx="19">
                  <c:v>129.93769486200378</c:v>
                </c:pt>
                <c:pt idx="20">
                  <c:v>110.73831214047107</c:v>
                </c:pt>
                <c:pt idx="21">
                  <c:v>85.34422038272038</c:v>
                </c:pt>
                <c:pt idx="22">
                  <c:v>86.059203430590728</c:v>
                </c:pt>
                <c:pt idx="23">
                  <c:v>88.721404506088788</c:v>
                </c:pt>
                <c:pt idx="24">
                  <c:v>109.29279039010032</c:v>
                </c:pt>
                <c:pt idx="25">
                  <c:v>122.38292593554053</c:v>
                </c:pt>
                <c:pt idx="26">
                  <c:v>164.24661874399337</c:v>
                </c:pt>
                <c:pt idx="27">
                  <c:v>85.602764805546073</c:v>
                </c:pt>
                <c:pt idx="28">
                  <c:v>138.45776891184462</c:v>
                </c:pt>
                <c:pt idx="29">
                  <c:v>125.94932571428572</c:v>
                </c:pt>
                <c:pt idx="30">
                  <c:v>111.36073389677415</c:v>
                </c:pt>
                <c:pt idx="31">
                  <c:v>128.37758885139144</c:v>
                </c:pt>
                <c:pt idx="32">
                  <c:v>87.679319103620116</c:v>
                </c:pt>
                <c:pt idx="33">
                  <c:v>57.045964179853719</c:v>
                </c:pt>
                <c:pt idx="34">
                  <c:v>140.31089273472651</c:v>
                </c:pt>
                <c:pt idx="35">
                  <c:v>215.05052278474727</c:v>
                </c:pt>
                <c:pt idx="36">
                  <c:v>102.36183872525348</c:v>
                </c:pt>
                <c:pt idx="37">
                  <c:v>158.80485056139582</c:v>
                </c:pt>
                <c:pt idx="38">
                  <c:v>151.66527038514965</c:v>
                </c:pt>
                <c:pt idx="39">
                  <c:v>136.10442984245148</c:v>
                </c:pt>
                <c:pt idx="40">
                  <c:v>94.640399282775036</c:v>
                </c:pt>
                <c:pt idx="41">
                  <c:v>108.99383237957571</c:v>
                </c:pt>
                <c:pt idx="42">
                  <c:v>116.36169550008563</c:v>
                </c:pt>
                <c:pt idx="43">
                  <c:v>198.8445829978584</c:v>
                </c:pt>
                <c:pt idx="44">
                  <c:v>127.91576549198588</c:v>
                </c:pt>
                <c:pt idx="45">
                  <c:v>141.61448830962613</c:v>
                </c:pt>
                <c:pt idx="46">
                  <c:v>124.16648377508946</c:v>
                </c:pt>
                <c:pt idx="47">
                  <c:v>127.57649083421661</c:v>
                </c:pt>
                <c:pt idx="48">
                  <c:v>116.17692299894894</c:v>
                </c:pt>
                <c:pt idx="49">
                  <c:v>67.324363186996365</c:v>
                </c:pt>
                <c:pt idx="50">
                  <c:v>38.041242485826295</c:v>
                </c:pt>
                <c:pt idx="51">
                  <c:v>131.0152940036468</c:v>
                </c:pt>
                <c:pt idx="52">
                  <c:v>85.662698849578547</c:v>
                </c:pt>
                <c:pt idx="53">
                  <c:v>67.997987182208604</c:v>
                </c:pt>
                <c:pt idx="54">
                  <c:v>207.72096725084202</c:v>
                </c:pt>
                <c:pt idx="55">
                  <c:v>128.25458883870067</c:v>
                </c:pt>
                <c:pt idx="56">
                  <c:v>47.665308437217512</c:v>
                </c:pt>
                <c:pt idx="57">
                  <c:v>40.570508318686628</c:v>
                </c:pt>
                <c:pt idx="58">
                  <c:v>72.408716531213074</c:v>
                </c:pt>
                <c:pt idx="59">
                  <c:v>62.138385005101043</c:v>
                </c:pt>
                <c:pt idx="60">
                  <c:v>162.95615519105309</c:v>
                </c:pt>
                <c:pt idx="61">
                  <c:v>125.51382528530849</c:v>
                </c:pt>
                <c:pt idx="62">
                  <c:v>61.948649291247911</c:v>
                </c:pt>
                <c:pt idx="63">
                  <c:v>37.137768922939259</c:v>
                </c:pt>
                <c:pt idx="64">
                  <c:v>27.445586419192765</c:v>
                </c:pt>
                <c:pt idx="65">
                  <c:v>89.153510121621906</c:v>
                </c:pt>
                <c:pt idx="66">
                  <c:v>119.19773979706213</c:v>
                </c:pt>
                <c:pt idx="67">
                  <c:v>84.059317388668831</c:v>
                </c:pt>
                <c:pt idx="68">
                  <c:v>33.242726020368359</c:v>
                </c:pt>
                <c:pt idx="69">
                  <c:v>28.4091317343246</c:v>
                </c:pt>
                <c:pt idx="70">
                  <c:v>170.50965820910793</c:v>
                </c:pt>
                <c:pt idx="71">
                  <c:v>65.439322964538846</c:v>
                </c:pt>
                <c:pt idx="72">
                  <c:v>42.215386124928351</c:v>
                </c:pt>
                <c:pt idx="73">
                  <c:v>30.528222083260104</c:v>
                </c:pt>
                <c:pt idx="74">
                  <c:v>31.950294359308341</c:v>
                </c:pt>
                <c:pt idx="75">
                  <c:v>58.738455940453335</c:v>
                </c:pt>
                <c:pt idx="76">
                  <c:v>109.86985496533769</c:v>
                </c:pt>
                <c:pt idx="77">
                  <c:v>76.536236871814069</c:v>
                </c:pt>
                <c:pt idx="78">
                  <c:v>52.306475956504961</c:v>
                </c:pt>
                <c:pt idx="79">
                  <c:v>131.91154669787429</c:v>
                </c:pt>
                <c:pt idx="80">
                  <c:v>119.793737392835</c:v>
                </c:pt>
                <c:pt idx="81">
                  <c:v>46.334209178894085</c:v>
                </c:pt>
                <c:pt idx="82">
                  <c:v>86.201995367175286</c:v>
                </c:pt>
                <c:pt idx="83">
                  <c:v>126.54561006640199</c:v>
                </c:pt>
                <c:pt idx="84">
                  <c:v>127.36531997909995</c:v>
                </c:pt>
                <c:pt idx="85">
                  <c:v>126.18033902997621</c:v>
                </c:pt>
                <c:pt idx="86">
                  <c:v>39.056947743261219</c:v>
                </c:pt>
                <c:pt idx="87">
                  <c:v>41.573857548597289</c:v>
                </c:pt>
                <c:pt idx="88">
                  <c:v>69.974795212382148</c:v>
                </c:pt>
                <c:pt idx="89">
                  <c:v>69.572683730232555</c:v>
                </c:pt>
                <c:pt idx="90">
                  <c:v>160.03422028604683</c:v>
                </c:pt>
                <c:pt idx="91">
                  <c:v>30.230652633255598</c:v>
                </c:pt>
                <c:pt idx="92">
                  <c:v>77.802371795426566</c:v>
                </c:pt>
                <c:pt idx="93">
                  <c:v>69.193361870976602</c:v>
                </c:pt>
                <c:pt idx="94">
                  <c:v>34.57563298752688</c:v>
                </c:pt>
                <c:pt idx="95">
                  <c:v>101.09015071700922</c:v>
                </c:pt>
                <c:pt idx="96">
                  <c:v>178.32581032146743</c:v>
                </c:pt>
                <c:pt idx="97">
                  <c:v>43.080257065892233</c:v>
                </c:pt>
                <c:pt idx="98">
                  <c:v>40.051612337740409</c:v>
                </c:pt>
                <c:pt idx="99">
                  <c:v>72.89871830781432</c:v>
                </c:pt>
                <c:pt idx="100">
                  <c:v>88.61154745189458</c:v>
                </c:pt>
                <c:pt idx="101">
                  <c:v>66.029827764571877</c:v>
                </c:pt>
              </c:numCache>
            </c:numRef>
          </c:xVal>
          <c:yVal>
            <c:numRef>
              <c:f>Sayfa1!$I$2:$I$103</c:f>
              <c:numCache>
                <c:formatCode>0.00</c:formatCode>
                <c:ptCount val="102"/>
                <c:pt idx="0">
                  <c:v>62.868757872854097</c:v>
                </c:pt>
                <c:pt idx="1">
                  <c:v>62.44890864393733</c:v>
                </c:pt>
                <c:pt idx="2">
                  <c:v>73.049268680473247</c:v>
                </c:pt>
                <c:pt idx="3">
                  <c:v>79.883016884867601</c:v>
                </c:pt>
                <c:pt idx="4">
                  <c:v>37.259173595049198</c:v>
                </c:pt>
                <c:pt idx="5">
                  <c:v>79.612995152475392</c:v>
                </c:pt>
                <c:pt idx="6">
                  <c:v>86.059378973311297</c:v>
                </c:pt>
                <c:pt idx="7">
                  <c:v>68.307173417444886</c:v>
                </c:pt>
                <c:pt idx="8">
                  <c:v>62.061072872282388</c:v>
                </c:pt>
                <c:pt idx="9">
                  <c:v>61.836549083986839</c:v>
                </c:pt>
                <c:pt idx="10">
                  <c:v>71.169176795008482</c:v>
                </c:pt>
                <c:pt idx="11">
                  <c:v>52.167983951699661</c:v>
                </c:pt>
                <c:pt idx="12">
                  <c:v>71.825396825396865</c:v>
                </c:pt>
                <c:pt idx="13">
                  <c:v>73.235323733762911</c:v>
                </c:pt>
                <c:pt idx="14">
                  <c:v>57.710014972231569</c:v>
                </c:pt>
                <c:pt idx="15">
                  <c:v>63.535493313312763</c:v>
                </c:pt>
                <c:pt idx="16">
                  <c:v>64.790225479311374</c:v>
                </c:pt>
                <c:pt idx="17">
                  <c:v>56.773785216209198</c:v>
                </c:pt>
                <c:pt idx="18">
                  <c:v>80.21827604479374</c:v>
                </c:pt>
                <c:pt idx="19">
                  <c:v>65.124893840235814</c:v>
                </c:pt>
                <c:pt idx="20">
                  <c:v>39.845747909053301</c:v>
                </c:pt>
                <c:pt idx="21">
                  <c:v>56.250160420356401</c:v>
                </c:pt>
                <c:pt idx="22">
                  <c:v>68.223659530964596</c:v>
                </c:pt>
                <c:pt idx="23">
                  <c:v>63.347514865690712</c:v>
                </c:pt>
                <c:pt idx="24">
                  <c:v>68.561969720557329</c:v>
                </c:pt>
                <c:pt idx="25">
                  <c:v>48.9898457027058</c:v>
                </c:pt>
                <c:pt idx="26">
                  <c:v>56.959804285270323</c:v>
                </c:pt>
                <c:pt idx="27">
                  <c:v>71.073318343955577</c:v>
                </c:pt>
                <c:pt idx="28">
                  <c:v>50.058710472663172</c:v>
                </c:pt>
                <c:pt idx="29">
                  <c:v>25.068772287315301</c:v>
                </c:pt>
                <c:pt idx="30">
                  <c:v>59.186440677966111</c:v>
                </c:pt>
                <c:pt idx="31">
                  <c:v>44.579416611426545</c:v>
                </c:pt>
                <c:pt idx="32">
                  <c:v>73.611770289511142</c:v>
                </c:pt>
                <c:pt idx="33">
                  <c:v>63.665849220789553</c:v>
                </c:pt>
                <c:pt idx="34">
                  <c:v>70.499058137434474</c:v>
                </c:pt>
                <c:pt idx="35">
                  <c:v>34.432406490284016</c:v>
                </c:pt>
                <c:pt idx="36">
                  <c:v>44.187580765830099</c:v>
                </c:pt>
                <c:pt idx="37">
                  <c:v>47.519222208617187</c:v>
                </c:pt>
                <c:pt idx="38">
                  <c:v>46.350535470423296</c:v>
                </c:pt>
                <c:pt idx="39">
                  <c:v>55.395998373453615</c:v>
                </c:pt>
                <c:pt idx="40">
                  <c:v>55.438249776841651</c:v>
                </c:pt>
                <c:pt idx="41">
                  <c:v>33.495155560100898</c:v>
                </c:pt>
                <c:pt idx="42">
                  <c:v>71.036539354539158</c:v>
                </c:pt>
                <c:pt idx="43">
                  <c:v>58.17762399077283</c:v>
                </c:pt>
                <c:pt idx="44">
                  <c:v>56.618615647093606</c:v>
                </c:pt>
                <c:pt idx="45">
                  <c:v>59.732338183773706</c:v>
                </c:pt>
                <c:pt idx="46">
                  <c:v>65.739259703967363</c:v>
                </c:pt>
                <c:pt idx="47">
                  <c:v>48.021761726784163</c:v>
                </c:pt>
                <c:pt idx="48">
                  <c:v>38.565446765886449</c:v>
                </c:pt>
                <c:pt idx="49">
                  <c:v>80.368836813202847</c:v>
                </c:pt>
                <c:pt idx="50">
                  <c:v>77.312101910828048</c:v>
                </c:pt>
                <c:pt idx="51">
                  <c:v>59.607420954346637</c:v>
                </c:pt>
                <c:pt idx="52">
                  <c:v>57.253184148819301</c:v>
                </c:pt>
                <c:pt idx="53">
                  <c:v>65.5248108355471</c:v>
                </c:pt>
                <c:pt idx="54">
                  <c:v>52.97017602821343</c:v>
                </c:pt>
                <c:pt idx="55">
                  <c:v>47.660941020901149</c:v>
                </c:pt>
                <c:pt idx="56">
                  <c:v>67.08392202659951</c:v>
                </c:pt>
                <c:pt idx="57">
                  <c:v>54.46479287043384</c:v>
                </c:pt>
                <c:pt idx="58">
                  <c:v>49.19733959108521</c:v>
                </c:pt>
                <c:pt idx="59">
                  <c:v>55.537053453770071</c:v>
                </c:pt>
                <c:pt idx="60">
                  <c:v>11.084024543951655</c:v>
                </c:pt>
                <c:pt idx="61">
                  <c:v>47.599690720251097</c:v>
                </c:pt>
                <c:pt idx="62">
                  <c:v>60.073037127206298</c:v>
                </c:pt>
                <c:pt idx="63">
                  <c:v>55.552729307625768</c:v>
                </c:pt>
                <c:pt idx="64">
                  <c:v>58.499340131185626</c:v>
                </c:pt>
                <c:pt idx="65">
                  <c:v>58.225677496613471</c:v>
                </c:pt>
                <c:pt idx="66">
                  <c:v>35.929901439511198</c:v>
                </c:pt>
                <c:pt idx="67">
                  <c:v>70.636624655512321</c:v>
                </c:pt>
                <c:pt idx="68">
                  <c:v>73.268022114570925</c:v>
                </c:pt>
                <c:pt idx="69">
                  <c:v>64.242561859284734</c:v>
                </c:pt>
                <c:pt idx="70">
                  <c:v>52.451459604684167</c:v>
                </c:pt>
                <c:pt idx="71">
                  <c:v>59.541814614154219</c:v>
                </c:pt>
                <c:pt idx="72">
                  <c:v>69.315506714208965</c:v>
                </c:pt>
                <c:pt idx="73">
                  <c:v>63.927259869980666</c:v>
                </c:pt>
                <c:pt idx="74">
                  <c:v>42.437249126934056</c:v>
                </c:pt>
                <c:pt idx="75">
                  <c:v>60.457106262926928</c:v>
                </c:pt>
                <c:pt idx="76">
                  <c:v>35.105455887061325</c:v>
                </c:pt>
                <c:pt idx="77">
                  <c:v>66.6165155785786</c:v>
                </c:pt>
                <c:pt idx="78">
                  <c:v>52.878893743137688</c:v>
                </c:pt>
                <c:pt idx="79">
                  <c:v>50.346573116711767</c:v>
                </c:pt>
                <c:pt idx="80">
                  <c:v>68.873887047507566</c:v>
                </c:pt>
                <c:pt idx="81">
                  <c:v>54.471027814926146</c:v>
                </c:pt>
                <c:pt idx="82">
                  <c:v>62.125222747011357</c:v>
                </c:pt>
                <c:pt idx="83">
                  <c:v>52.568512273021661</c:v>
                </c:pt>
                <c:pt idx="84">
                  <c:v>45.952706571051522</c:v>
                </c:pt>
                <c:pt idx="85">
                  <c:v>25.867510074004201</c:v>
                </c:pt>
                <c:pt idx="86">
                  <c:v>48.779166854718603</c:v>
                </c:pt>
                <c:pt idx="87">
                  <c:v>72.919180251764701</c:v>
                </c:pt>
                <c:pt idx="88">
                  <c:v>69.339218152948732</c:v>
                </c:pt>
                <c:pt idx="89">
                  <c:v>59.901841257932361</c:v>
                </c:pt>
                <c:pt idx="90">
                  <c:v>55.682844616774297</c:v>
                </c:pt>
                <c:pt idx="91">
                  <c:v>68.250730638090516</c:v>
                </c:pt>
                <c:pt idx="92">
                  <c:v>44.444444444444443</c:v>
                </c:pt>
                <c:pt idx="93">
                  <c:v>76.613250993561493</c:v>
                </c:pt>
                <c:pt idx="94">
                  <c:v>41.575392115982979</c:v>
                </c:pt>
                <c:pt idx="95">
                  <c:v>44.55225089064016</c:v>
                </c:pt>
                <c:pt idx="96">
                  <c:v>42.824601366742556</c:v>
                </c:pt>
                <c:pt idx="97">
                  <c:v>59.525889453621396</c:v>
                </c:pt>
                <c:pt idx="98">
                  <c:v>65.857958953381782</c:v>
                </c:pt>
                <c:pt idx="99">
                  <c:v>66.127963968737546</c:v>
                </c:pt>
                <c:pt idx="100">
                  <c:v>58.075908103073502</c:v>
                </c:pt>
                <c:pt idx="101">
                  <c:v>22.9827268882106</c:v>
                </c:pt>
              </c:numCache>
            </c:numRef>
          </c:yVal>
          <c:bubbleSize>
            <c:numLit>
              <c:formatCode>General</c:formatCode>
              <c:ptCount val="10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numLit>
          </c:bubbleSize>
          <c:bubble3D val="1"/>
          <c:extLst xmlns:c16r2="http://schemas.microsoft.com/office/drawing/2015/06/chart">
            <c:ext xmlns:c16="http://schemas.microsoft.com/office/drawing/2014/chart" uri="{C3380CC4-5D6E-409C-BE32-E72D297353CC}">
              <c16:uniqueId val="{00000001-68E0-48BB-90B4-817A9C067009}"/>
            </c:ext>
          </c:extLst>
        </c:ser>
        <c:dLbls>
          <c:dLblPos val="ctr"/>
          <c:showLegendKey val="0"/>
          <c:showVal val="1"/>
          <c:showCatName val="0"/>
          <c:showSerName val="0"/>
          <c:showPercent val="0"/>
          <c:showBubbleSize val="0"/>
        </c:dLbls>
        <c:bubbleScale val="20"/>
        <c:showNegBubbles val="0"/>
        <c:axId val="142875968"/>
        <c:axId val="184441024"/>
      </c:bubbleChart>
      <c:valAx>
        <c:axId val="142875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tr-TR" sz="1200">
                    <a:solidFill>
                      <a:schemeClr val="tx1"/>
                    </a:solidFill>
                    <a:latin typeface="Times New Roman" panose="02020603050405020304" pitchFamily="18" charset="0"/>
                    <a:cs typeface="Times New Roman" panose="02020603050405020304" pitchFamily="18" charset="0"/>
                  </a:rPr>
                  <a:t>CSP-tC/ha</a:t>
                </a:r>
              </a:p>
            </c:rich>
          </c:tx>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84441024"/>
        <c:crosses val="autoZero"/>
        <c:crossBetween val="midCat"/>
      </c:valAx>
      <c:valAx>
        <c:axId val="184441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tr-TR" sz="1200">
                    <a:solidFill>
                      <a:schemeClr val="tx1"/>
                    </a:solidFill>
                    <a:latin typeface="Times New Roman" panose="02020603050405020304" pitchFamily="18" charset="0"/>
                    <a:cs typeface="Times New Roman" panose="02020603050405020304" pitchFamily="18" charset="0"/>
                  </a:rPr>
                  <a:t>Aggregate Stability %</a:t>
                </a:r>
              </a:p>
            </c:rich>
          </c:tx>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42875968"/>
        <c:crosses val="autoZero"/>
        <c:crossBetween val="midCat"/>
        <c:majorUnit val="20"/>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548381452318461"/>
          <c:y val="0.1115277777777778"/>
          <c:w val="0.82496062992125985"/>
          <c:h val="0.68290135608048985"/>
        </c:manualLayout>
      </c:layout>
      <c:bubbleChart>
        <c:varyColors val="0"/>
        <c:ser>
          <c:idx val="0"/>
          <c:order val="0"/>
          <c:tx>
            <c:strRef>
              <c:f>Sayfa1!$J$1</c:f>
              <c:strCache>
                <c:ptCount val="1"/>
                <c:pt idx="0">
                  <c:v>%DO</c:v>
                </c:pt>
              </c:strCache>
            </c:strRef>
          </c:tx>
          <c:spPr>
            <a:solidFill>
              <a:srgbClr val="7030A0"/>
            </a:solidFill>
            <a:ln>
              <a:solidFill>
                <a:srgbClr val="7030A0">
                  <a:alpha val="92000"/>
                </a:srgbClr>
              </a:solidFill>
            </a:ln>
            <a:effectLst/>
          </c:spPr>
          <c:invertIfNegative val="0"/>
          <c:trendline>
            <c:spPr>
              <a:ln w="19050" cap="rnd">
                <a:solidFill>
                  <a:srgbClr val="7030A0"/>
                </a:solidFill>
                <a:prstDash val="solid"/>
              </a:ln>
              <a:effectLst/>
            </c:spPr>
            <c:trendlineType val="linear"/>
            <c:dispRSqr val="1"/>
            <c:dispEq val="1"/>
            <c:trendlineLbl>
              <c:layout>
                <c:manualLayout>
                  <c:x val="8.8055993000874896E-2"/>
                  <c:y val="-0.5587700495771361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trendlineLbl>
          </c:trendline>
          <c:xVal>
            <c:numRef>
              <c:f>Sayfa1!$H$2:$H$103</c:f>
              <c:numCache>
                <c:formatCode>General</c:formatCode>
                <c:ptCount val="102"/>
                <c:pt idx="0">
                  <c:v>56.146584140287771</c:v>
                </c:pt>
                <c:pt idx="1">
                  <c:v>95.550141901264723</c:v>
                </c:pt>
                <c:pt idx="2">
                  <c:v>120.20287512823077</c:v>
                </c:pt>
                <c:pt idx="3">
                  <c:v>98.899218234577631</c:v>
                </c:pt>
                <c:pt idx="4">
                  <c:v>81.46428584285826</c:v>
                </c:pt>
                <c:pt idx="5">
                  <c:v>92.27655859872614</c:v>
                </c:pt>
                <c:pt idx="6">
                  <c:v>84.392128287125516</c:v>
                </c:pt>
                <c:pt idx="7">
                  <c:v>114.68032854185088</c:v>
                </c:pt>
                <c:pt idx="8">
                  <c:v>60.014792442435095</c:v>
                </c:pt>
                <c:pt idx="9">
                  <c:v>114.4274509343316</c:v>
                </c:pt>
                <c:pt idx="10">
                  <c:v>52.339631759458804</c:v>
                </c:pt>
                <c:pt idx="11">
                  <c:v>166.76505495618744</c:v>
                </c:pt>
                <c:pt idx="12">
                  <c:v>103.06976350358926</c:v>
                </c:pt>
                <c:pt idx="13">
                  <c:v>121.08436005483031</c:v>
                </c:pt>
                <c:pt idx="14">
                  <c:v>97.400516717301443</c:v>
                </c:pt>
                <c:pt idx="15">
                  <c:v>87.051343914687777</c:v>
                </c:pt>
                <c:pt idx="16">
                  <c:v>74.669411986276828</c:v>
                </c:pt>
                <c:pt idx="17">
                  <c:v>43.163197536077483</c:v>
                </c:pt>
                <c:pt idx="18">
                  <c:v>86.477262953187434</c:v>
                </c:pt>
                <c:pt idx="19">
                  <c:v>129.93769486200378</c:v>
                </c:pt>
                <c:pt idx="20">
                  <c:v>110.73831214047107</c:v>
                </c:pt>
                <c:pt idx="21">
                  <c:v>85.34422038272038</c:v>
                </c:pt>
                <c:pt idx="22">
                  <c:v>86.059203430590728</c:v>
                </c:pt>
                <c:pt idx="23">
                  <c:v>88.721404506088788</c:v>
                </c:pt>
                <c:pt idx="24">
                  <c:v>109.29279039010032</c:v>
                </c:pt>
                <c:pt idx="25">
                  <c:v>122.38292593554053</c:v>
                </c:pt>
                <c:pt idx="26">
                  <c:v>164.24661874399337</c:v>
                </c:pt>
                <c:pt idx="27">
                  <c:v>85.602764805546073</c:v>
                </c:pt>
                <c:pt idx="28">
                  <c:v>138.45776891184462</c:v>
                </c:pt>
                <c:pt idx="29">
                  <c:v>125.94932571428572</c:v>
                </c:pt>
                <c:pt idx="30">
                  <c:v>111.36073389677415</c:v>
                </c:pt>
                <c:pt idx="31">
                  <c:v>128.37758885139144</c:v>
                </c:pt>
                <c:pt idx="32">
                  <c:v>87.679319103620116</c:v>
                </c:pt>
                <c:pt idx="33">
                  <c:v>57.045964179853719</c:v>
                </c:pt>
                <c:pt idx="34">
                  <c:v>140.31089273472651</c:v>
                </c:pt>
                <c:pt idx="35">
                  <c:v>215.05052278474727</c:v>
                </c:pt>
                <c:pt idx="36">
                  <c:v>102.36183872525348</c:v>
                </c:pt>
                <c:pt idx="37">
                  <c:v>158.80485056139582</c:v>
                </c:pt>
                <c:pt idx="38">
                  <c:v>151.66527038514965</c:v>
                </c:pt>
                <c:pt idx="39">
                  <c:v>136.10442984245148</c:v>
                </c:pt>
                <c:pt idx="40">
                  <c:v>94.640399282775036</c:v>
                </c:pt>
                <c:pt idx="41">
                  <c:v>108.99383237957571</c:v>
                </c:pt>
                <c:pt idx="42">
                  <c:v>116.36169550008563</c:v>
                </c:pt>
                <c:pt idx="43">
                  <c:v>198.8445829978584</c:v>
                </c:pt>
                <c:pt idx="44">
                  <c:v>127.91576549198588</c:v>
                </c:pt>
                <c:pt idx="45">
                  <c:v>141.61448830962613</c:v>
                </c:pt>
                <c:pt idx="46">
                  <c:v>124.16648377508946</c:v>
                </c:pt>
                <c:pt idx="47">
                  <c:v>127.57649083421661</c:v>
                </c:pt>
                <c:pt idx="48">
                  <c:v>116.17692299894894</c:v>
                </c:pt>
                <c:pt idx="49">
                  <c:v>67.324363186996365</c:v>
                </c:pt>
                <c:pt idx="50">
                  <c:v>38.041242485826295</c:v>
                </c:pt>
                <c:pt idx="51">
                  <c:v>131.0152940036468</c:v>
                </c:pt>
                <c:pt idx="52">
                  <c:v>85.662698849578547</c:v>
                </c:pt>
                <c:pt idx="53">
                  <c:v>67.997987182208604</c:v>
                </c:pt>
                <c:pt idx="54">
                  <c:v>207.72096725084202</c:v>
                </c:pt>
                <c:pt idx="55">
                  <c:v>128.25458883870067</c:v>
                </c:pt>
                <c:pt idx="56">
                  <c:v>47.665308437217512</c:v>
                </c:pt>
                <c:pt idx="57">
                  <c:v>40.570508318686628</c:v>
                </c:pt>
                <c:pt idx="58">
                  <c:v>72.408716531213074</c:v>
                </c:pt>
                <c:pt idx="59">
                  <c:v>62.138385005101043</c:v>
                </c:pt>
                <c:pt idx="60">
                  <c:v>162.95615519105309</c:v>
                </c:pt>
                <c:pt idx="61">
                  <c:v>125.51382528530849</c:v>
                </c:pt>
                <c:pt idx="62">
                  <c:v>61.948649291247911</c:v>
                </c:pt>
                <c:pt idx="63">
                  <c:v>37.137768922939259</c:v>
                </c:pt>
                <c:pt idx="64">
                  <c:v>27.445586419192765</c:v>
                </c:pt>
                <c:pt idx="65">
                  <c:v>89.153510121621906</c:v>
                </c:pt>
                <c:pt idx="66">
                  <c:v>119.19773979706213</c:v>
                </c:pt>
                <c:pt idx="67">
                  <c:v>84.059317388668831</c:v>
                </c:pt>
                <c:pt idx="68">
                  <c:v>33.242726020368359</c:v>
                </c:pt>
                <c:pt idx="69">
                  <c:v>28.4091317343246</c:v>
                </c:pt>
                <c:pt idx="70">
                  <c:v>170.50965820910793</c:v>
                </c:pt>
                <c:pt idx="71">
                  <c:v>65.439322964538846</c:v>
                </c:pt>
                <c:pt idx="72">
                  <c:v>42.215386124928351</c:v>
                </c:pt>
                <c:pt idx="73">
                  <c:v>30.528222083260104</c:v>
                </c:pt>
                <c:pt idx="74">
                  <c:v>31.950294359308341</c:v>
                </c:pt>
                <c:pt idx="75">
                  <c:v>58.738455940453335</c:v>
                </c:pt>
                <c:pt idx="76">
                  <c:v>109.86985496533769</c:v>
                </c:pt>
                <c:pt idx="77">
                  <c:v>76.536236871814069</c:v>
                </c:pt>
                <c:pt idx="78">
                  <c:v>52.306475956504961</c:v>
                </c:pt>
                <c:pt idx="79">
                  <c:v>131.91154669787429</c:v>
                </c:pt>
                <c:pt idx="80">
                  <c:v>119.793737392835</c:v>
                </c:pt>
                <c:pt idx="81">
                  <c:v>46.334209178894085</c:v>
                </c:pt>
                <c:pt idx="82">
                  <c:v>86.201995367175286</c:v>
                </c:pt>
                <c:pt idx="83">
                  <c:v>126.54561006640199</c:v>
                </c:pt>
                <c:pt idx="84">
                  <c:v>127.36531997909995</c:v>
                </c:pt>
                <c:pt idx="85">
                  <c:v>126.18033902997621</c:v>
                </c:pt>
                <c:pt idx="86">
                  <c:v>39.056947743261219</c:v>
                </c:pt>
                <c:pt idx="87">
                  <c:v>41.573857548597289</c:v>
                </c:pt>
                <c:pt idx="88">
                  <c:v>69.974795212382148</c:v>
                </c:pt>
                <c:pt idx="89">
                  <c:v>69.572683730232555</c:v>
                </c:pt>
                <c:pt idx="90">
                  <c:v>160.03422028604683</c:v>
                </c:pt>
                <c:pt idx="91">
                  <c:v>30.230652633255598</c:v>
                </c:pt>
                <c:pt idx="92">
                  <c:v>77.802371795426566</c:v>
                </c:pt>
                <c:pt idx="93">
                  <c:v>69.193361870976602</c:v>
                </c:pt>
                <c:pt idx="94">
                  <c:v>34.57563298752688</c:v>
                </c:pt>
                <c:pt idx="95">
                  <c:v>101.09015071700922</c:v>
                </c:pt>
                <c:pt idx="96">
                  <c:v>178.32581032146743</c:v>
                </c:pt>
                <c:pt idx="97">
                  <c:v>43.080257065892233</c:v>
                </c:pt>
                <c:pt idx="98">
                  <c:v>40.051612337740409</c:v>
                </c:pt>
                <c:pt idx="99">
                  <c:v>72.89871830781432</c:v>
                </c:pt>
                <c:pt idx="100">
                  <c:v>88.61154745189458</c:v>
                </c:pt>
                <c:pt idx="101">
                  <c:v>66.029827764571877</c:v>
                </c:pt>
              </c:numCache>
            </c:numRef>
          </c:xVal>
          <c:yVal>
            <c:numRef>
              <c:f>Sayfa1!$J$2:$J$103</c:f>
              <c:numCache>
                <c:formatCode>0.00</c:formatCode>
                <c:ptCount val="102"/>
                <c:pt idx="0">
                  <c:v>37.374036751630115</c:v>
                </c:pt>
                <c:pt idx="1">
                  <c:v>23.029045643153527</c:v>
                </c:pt>
                <c:pt idx="2">
                  <c:v>7.5674439871970707</c:v>
                </c:pt>
                <c:pt idx="3">
                  <c:v>12.834875791524599</c:v>
                </c:pt>
                <c:pt idx="4">
                  <c:v>40.612244897959201</c:v>
                </c:pt>
                <c:pt idx="5">
                  <c:v>31.813804173354725</c:v>
                </c:pt>
                <c:pt idx="6">
                  <c:v>12.00517464424321</c:v>
                </c:pt>
                <c:pt idx="7">
                  <c:v>24.082624544349933</c:v>
                </c:pt>
                <c:pt idx="8">
                  <c:v>15.358231707317069</c:v>
                </c:pt>
                <c:pt idx="9">
                  <c:v>18.381344307270236</c:v>
                </c:pt>
                <c:pt idx="10">
                  <c:v>17.207062600321024</c:v>
                </c:pt>
                <c:pt idx="11">
                  <c:v>26.433710174717358</c:v>
                </c:pt>
                <c:pt idx="12">
                  <c:v>25.640362225097022</c:v>
                </c:pt>
                <c:pt idx="13">
                  <c:v>12.9366106080207</c:v>
                </c:pt>
                <c:pt idx="14">
                  <c:v>36.45576554368666</c:v>
                </c:pt>
                <c:pt idx="15">
                  <c:v>27.911479944674966</c:v>
                </c:pt>
                <c:pt idx="16">
                  <c:v>22.55572065378901</c:v>
                </c:pt>
                <c:pt idx="17">
                  <c:v>24.146812620734067</c:v>
                </c:pt>
                <c:pt idx="18">
                  <c:v>13.831258644536652</c:v>
                </c:pt>
                <c:pt idx="19">
                  <c:v>5.9213534522176516</c:v>
                </c:pt>
                <c:pt idx="20">
                  <c:v>59.747817652764304</c:v>
                </c:pt>
                <c:pt idx="21">
                  <c:v>30.184287099902999</c:v>
                </c:pt>
                <c:pt idx="22">
                  <c:v>19.751037344398341</c:v>
                </c:pt>
                <c:pt idx="23">
                  <c:v>26.666666666666664</c:v>
                </c:pt>
                <c:pt idx="24">
                  <c:v>40.369989722507711</c:v>
                </c:pt>
                <c:pt idx="25">
                  <c:v>48.645546372819105</c:v>
                </c:pt>
                <c:pt idx="26">
                  <c:v>24.566000655093351</c:v>
                </c:pt>
                <c:pt idx="27">
                  <c:v>11.300535801266443</c:v>
                </c:pt>
                <c:pt idx="28">
                  <c:v>43.882457702582364</c:v>
                </c:pt>
                <c:pt idx="29">
                  <c:v>50.936106983655279</c:v>
                </c:pt>
                <c:pt idx="30">
                  <c:v>24.941785252263905</c:v>
                </c:pt>
                <c:pt idx="31">
                  <c:v>25.954198473282442</c:v>
                </c:pt>
                <c:pt idx="32">
                  <c:v>11.50223103619237</c:v>
                </c:pt>
                <c:pt idx="33">
                  <c:v>39.77719528178244</c:v>
                </c:pt>
                <c:pt idx="34">
                  <c:v>34.030683403068345</c:v>
                </c:pt>
                <c:pt idx="35">
                  <c:v>47.606837606837601</c:v>
                </c:pt>
                <c:pt idx="36">
                  <c:v>49.369369369369402</c:v>
                </c:pt>
                <c:pt idx="37">
                  <c:v>35.479230354252834</c:v>
                </c:pt>
                <c:pt idx="38">
                  <c:v>38.806559968385699</c:v>
                </c:pt>
                <c:pt idx="39">
                  <c:v>27.706283118849363</c:v>
                </c:pt>
                <c:pt idx="40">
                  <c:v>47.659854976928145</c:v>
                </c:pt>
                <c:pt idx="41">
                  <c:v>52.248394004282659</c:v>
                </c:pt>
                <c:pt idx="42">
                  <c:v>33.586071328278564</c:v>
                </c:pt>
                <c:pt idx="43">
                  <c:v>30.835049912850575</c:v>
                </c:pt>
                <c:pt idx="44">
                  <c:v>18.02511696626447</c:v>
                </c:pt>
                <c:pt idx="45">
                  <c:v>30.404738400789729</c:v>
                </c:pt>
                <c:pt idx="46">
                  <c:v>28.849950641658442</c:v>
                </c:pt>
                <c:pt idx="47">
                  <c:v>33.821478382147831</c:v>
                </c:pt>
                <c:pt idx="48">
                  <c:v>21.943864532591036</c:v>
                </c:pt>
                <c:pt idx="49">
                  <c:v>25.295198110732095</c:v>
                </c:pt>
                <c:pt idx="50">
                  <c:v>10.588752196836555</c:v>
                </c:pt>
                <c:pt idx="51">
                  <c:v>26.47188049209139</c:v>
                </c:pt>
                <c:pt idx="52">
                  <c:v>22.684222684222686</c:v>
                </c:pt>
                <c:pt idx="53">
                  <c:v>16.032417195207895</c:v>
                </c:pt>
                <c:pt idx="54">
                  <c:v>8.263579697239539</c:v>
                </c:pt>
                <c:pt idx="55">
                  <c:v>26.431964235820054</c:v>
                </c:pt>
                <c:pt idx="56">
                  <c:v>28.518518518518512</c:v>
                </c:pt>
                <c:pt idx="57">
                  <c:v>28.459228459228459</c:v>
                </c:pt>
                <c:pt idx="58">
                  <c:v>26.212747443985208</c:v>
                </c:pt>
                <c:pt idx="59">
                  <c:v>33.4510496370414</c:v>
                </c:pt>
                <c:pt idx="60">
                  <c:v>48.068305416576003</c:v>
                </c:pt>
                <c:pt idx="61">
                  <c:v>40.050609615827007</c:v>
                </c:pt>
                <c:pt idx="62">
                  <c:v>38.809831824062087</c:v>
                </c:pt>
                <c:pt idx="63">
                  <c:v>45.045278137128065</c:v>
                </c:pt>
                <c:pt idx="64">
                  <c:v>45.16011644832605</c:v>
                </c:pt>
                <c:pt idx="65">
                  <c:v>46.920327937775916</c:v>
                </c:pt>
                <c:pt idx="66">
                  <c:v>55.754862611917197</c:v>
                </c:pt>
                <c:pt idx="67">
                  <c:v>20.721671238657947</c:v>
                </c:pt>
                <c:pt idx="68">
                  <c:v>50.220972278023304</c:v>
                </c:pt>
                <c:pt idx="69">
                  <c:v>46.032726150046308</c:v>
                </c:pt>
                <c:pt idx="70">
                  <c:v>39.144050104384128</c:v>
                </c:pt>
                <c:pt idx="71">
                  <c:v>31.336174479819508</c:v>
                </c:pt>
                <c:pt idx="72">
                  <c:v>44.21431787483116</c:v>
                </c:pt>
                <c:pt idx="73">
                  <c:v>45.30850675428988</c:v>
                </c:pt>
                <c:pt idx="74">
                  <c:v>54.107338444687826</c:v>
                </c:pt>
                <c:pt idx="75">
                  <c:v>54.796030871003303</c:v>
                </c:pt>
                <c:pt idx="76">
                  <c:v>52.753745515931634</c:v>
                </c:pt>
                <c:pt idx="77">
                  <c:v>53.121664887940248</c:v>
                </c:pt>
                <c:pt idx="78">
                  <c:v>61.299261083743843</c:v>
                </c:pt>
                <c:pt idx="79">
                  <c:v>42.514970059880227</c:v>
                </c:pt>
                <c:pt idx="80">
                  <c:v>40.261472785485594</c:v>
                </c:pt>
                <c:pt idx="81">
                  <c:v>55.426529700759247</c:v>
                </c:pt>
                <c:pt idx="82">
                  <c:v>53.730944102701265</c:v>
                </c:pt>
                <c:pt idx="83">
                  <c:v>43.193782902983202</c:v>
                </c:pt>
                <c:pt idx="84">
                  <c:v>42.318339100346009</c:v>
                </c:pt>
                <c:pt idx="85">
                  <c:v>86.150642138146495</c:v>
                </c:pt>
                <c:pt idx="86">
                  <c:v>42.445054945054942</c:v>
                </c:pt>
                <c:pt idx="87">
                  <c:v>26.491893756467739</c:v>
                </c:pt>
                <c:pt idx="88">
                  <c:v>34.587912087912088</c:v>
                </c:pt>
                <c:pt idx="89">
                  <c:v>38.089845224613065</c:v>
                </c:pt>
                <c:pt idx="90">
                  <c:v>33.348426533846506</c:v>
                </c:pt>
                <c:pt idx="91">
                  <c:v>40.595903165735571</c:v>
                </c:pt>
                <c:pt idx="92">
                  <c:v>34.042553191489361</c:v>
                </c:pt>
                <c:pt idx="93">
                  <c:v>31.284916201117316</c:v>
                </c:pt>
                <c:pt idx="94">
                  <c:v>54.677060133630292</c:v>
                </c:pt>
                <c:pt idx="95">
                  <c:v>25.941924646028319</c:v>
                </c:pt>
                <c:pt idx="96">
                  <c:v>31.545221530574878</c:v>
                </c:pt>
                <c:pt idx="97">
                  <c:v>74.239049740163324</c:v>
                </c:pt>
                <c:pt idx="98">
                  <c:v>44.396769308430095</c:v>
                </c:pt>
                <c:pt idx="99">
                  <c:v>39.520714865962638</c:v>
                </c:pt>
                <c:pt idx="100">
                  <c:v>35.997040325564193</c:v>
                </c:pt>
                <c:pt idx="101">
                  <c:v>56.546627250739</c:v>
                </c:pt>
              </c:numCache>
            </c:numRef>
          </c:yVal>
          <c:bubbleSize>
            <c:numLit>
              <c:formatCode>General</c:formatCode>
              <c:ptCount val="10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numLit>
          </c:bubbleSize>
          <c:bubble3D val="1"/>
          <c:extLst xmlns:c16r2="http://schemas.microsoft.com/office/drawing/2015/06/chart">
            <c:ext xmlns:c16="http://schemas.microsoft.com/office/drawing/2014/chart" uri="{C3380CC4-5D6E-409C-BE32-E72D297353CC}">
              <c16:uniqueId val="{00000001-6BFC-4286-838F-94504C8C5439}"/>
            </c:ext>
          </c:extLst>
        </c:ser>
        <c:dLbls>
          <c:showLegendKey val="0"/>
          <c:showVal val="0"/>
          <c:showCatName val="0"/>
          <c:showSerName val="0"/>
          <c:showPercent val="0"/>
          <c:showBubbleSize val="0"/>
        </c:dLbls>
        <c:bubbleScale val="20"/>
        <c:showNegBubbles val="0"/>
        <c:axId val="260974272"/>
        <c:axId val="260974848"/>
      </c:bubbleChart>
      <c:valAx>
        <c:axId val="260974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tr-TR" sz="1200" b="0" i="0" baseline="0">
                    <a:solidFill>
                      <a:schemeClr val="tx1"/>
                    </a:solidFill>
                    <a:effectLst/>
                    <a:latin typeface="Times New Roman" panose="02020603050405020304" pitchFamily="18" charset="0"/>
                    <a:cs typeface="Times New Roman" panose="02020603050405020304" pitchFamily="18" charset="0"/>
                  </a:rPr>
                  <a:t>CSP-tC/ha</a:t>
                </a:r>
                <a:endParaRPr lang="tr-TR" sz="120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260974848"/>
        <c:crosses val="autoZero"/>
        <c:crossBetween val="midCat"/>
      </c:valAx>
      <c:valAx>
        <c:axId val="260974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tr-TR" sz="1200">
                    <a:solidFill>
                      <a:schemeClr val="tx1"/>
                    </a:solidFill>
                    <a:latin typeface="Times New Roman" panose="02020603050405020304" pitchFamily="18" charset="0"/>
                    <a:cs typeface="Times New Roman" panose="02020603050405020304" pitchFamily="18" charset="0"/>
                  </a:rPr>
                  <a:t>Dispersion Rate %</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260974272"/>
        <c:crosses val="autoZero"/>
        <c:crossBetween val="midCat"/>
        <c:majorUnit val="20"/>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12548381452318461"/>
          <c:y val="0.10185185185185185"/>
          <c:w val="0.82496062992125985"/>
          <c:h val="0.64734580052493429"/>
        </c:manualLayout>
      </c:layout>
      <c:bubbleChart>
        <c:varyColors val="0"/>
        <c:ser>
          <c:idx val="0"/>
          <c:order val="0"/>
          <c:tx>
            <c:strRef>
              <c:f>Sayfa1!$K$1</c:f>
              <c:strCache>
                <c:ptCount val="1"/>
                <c:pt idx="0">
                  <c:v>Kil Oranı</c:v>
                </c:pt>
              </c:strCache>
            </c:strRef>
          </c:tx>
          <c:spPr>
            <a:solidFill>
              <a:srgbClr val="FF0066"/>
            </a:solidFill>
            <a:ln>
              <a:solidFill>
                <a:srgbClr val="FF0066"/>
              </a:solidFill>
            </a:ln>
            <a:effectLst/>
          </c:spPr>
          <c:invertIfNegative val="0"/>
          <c:trendline>
            <c:spPr>
              <a:ln w="19050" cap="rnd">
                <a:solidFill>
                  <a:srgbClr val="FF0066"/>
                </a:solidFill>
                <a:prstDash val="solid"/>
              </a:ln>
              <a:effectLst/>
            </c:spPr>
            <c:trendlineType val="linear"/>
            <c:dispRSqr val="1"/>
            <c:dispEq val="1"/>
            <c:trendlineLbl>
              <c:layout>
                <c:manualLayout>
                  <c:x val="0.149167104111986"/>
                  <c:y val="-0.735332093904928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trendlineLbl>
          </c:trendline>
          <c:xVal>
            <c:numRef>
              <c:f>Sayfa1!$H$2:$H$103</c:f>
              <c:numCache>
                <c:formatCode>General</c:formatCode>
                <c:ptCount val="102"/>
                <c:pt idx="0">
                  <c:v>56.146584140287771</c:v>
                </c:pt>
                <c:pt idx="1">
                  <c:v>95.550141901264723</c:v>
                </c:pt>
                <c:pt idx="2">
                  <c:v>120.20287512823077</c:v>
                </c:pt>
                <c:pt idx="3">
                  <c:v>98.899218234577631</c:v>
                </c:pt>
                <c:pt idx="4">
                  <c:v>81.46428584285826</c:v>
                </c:pt>
                <c:pt idx="5">
                  <c:v>92.27655859872614</c:v>
                </c:pt>
                <c:pt idx="6">
                  <c:v>84.392128287125516</c:v>
                </c:pt>
                <c:pt idx="7">
                  <c:v>114.68032854185088</c:v>
                </c:pt>
                <c:pt idx="8">
                  <c:v>60.014792442435095</c:v>
                </c:pt>
                <c:pt idx="9">
                  <c:v>114.4274509343316</c:v>
                </c:pt>
                <c:pt idx="10">
                  <c:v>52.339631759458804</c:v>
                </c:pt>
                <c:pt idx="11">
                  <c:v>166.76505495618744</c:v>
                </c:pt>
                <c:pt idx="12">
                  <c:v>103.06976350358926</c:v>
                </c:pt>
                <c:pt idx="13">
                  <c:v>121.08436005483031</c:v>
                </c:pt>
                <c:pt idx="14">
                  <c:v>97.400516717301443</c:v>
                </c:pt>
                <c:pt idx="15">
                  <c:v>87.051343914687777</c:v>
                </c:pt>
                <c:pt idx="16">
                  <c:v>74.669411986276828</c:v>
                </c:pt>
                <c:pt idx="17">
                  <c:v>43.163197536077483</c:v>
                </c:pt>
                <c:pt idx="18">
                  <c:v>86.477262953187434</c:v>
                </c:pt>
                <c:pt idx="19">
                  <c:v>129.93769486200378</c:v>
                </c:pt>
                <c:pt idx="20">
                  <c:v>110.73831214047107</c:v>
                </c:pt>
                <c:pt idx="21">
                  <c:v>85.34422038272038</c:v>
                </c:pt>
                <c:pt idx="22">
                  <c:v>86.059203430590728</c:v>
                </c:pt>
                <c:pt idx="23">
                  <c:v>88.721404506088788</c:v>
                </c:pt>
                <c:pt idx="24">
                  <c:v>109.29279039010032</c:v>
                </c:pt>
                <c:pt idx="25">
                  <c:v>122.38292593554053</c:v>
                </c:pt>
                <c:pt idx="26">
                  <c:v>164.24661874399337</c:v>
                </c:pt>
                <c:pt idx="27">
                  <c:v>85.602764805546073</c:v>
                </c:pt>
                <c:pt idx="28">
                  <c:v>138.45776891184462</c:v>
                </c:pt>
                <c:pt idx="29">
                  <c:v>125.94932571428572</c:v>
                </c:pt>
                <c:pt idx="30">
                  <c:v>111.36073389677415</c:v>
                </c:pt>
                <c:pt idx="31">
                  <c:v>128.37758885139144</c:v>
                </c:pt>
                <c:pt idx="32">
                  <c:v>87.679319103620116</c:v>
                </c:pt>
                <c:pt idx="33">
                  <c:v>57.045964179853719</c:v>
                </c:pt>
                <c:pt idx="34">
                  <c:v>140.31089273472651</c:v>
                </c:pt>
                <c:pt idx="35">
                  <c:v>215.05052278474727</c:v>
                </c:pt>
                <c:pt idx="36">
                  <c:v>102.36183872525348</c:v>
                </c:pt>
                <c:pt idx="37">
                  <c:v>158.80485056139582</c:v>
                </c:pt>
                <c:pt idx="38">
                  <c:v>151.66527038514965</c:v>
                </c:pt>
                <c:pt idx="39">
                  <c:v>136.10442984245148</c:v>
                </c:pt>
                <c:pt idx="40">
                  <c:v>94.640399282775036</c:v>
                </c:pt>
                <c:pt idx="41">
                  <c:v>108.99383237957571</c:v>
                </c:pt>
                <c:pt idx="42">
                  <c:v>116.36169550008563</c:v>
                </c:pt>
                <c:pt idx="43">
                  <c:v>198.8445829978584</c:v>
                </c:pt>
                <c:pt idx="44">
                  <c:v>127.91576549198588</c:v>
                </c:pt>
                <c:pt idx="45">
                  <c:v>141.61448830962613</c:v>
                </c:pt>
                <c:pt idx="46">
                  <c:v>124.16648377508946</c:v>
                </c:pt>
                <c:pt idx="47">
                  <c:v>127.57649083421661</c:v>
                </c:pt>
                <c:pt idx="48">
                  <c:v>116.17692299894894</c:v>
                </c:pt>
                <c:pt idx="49">
                  <c:v>67.324363186996365</c:v>
                </c:pt>
                <c:pt idx="50">
                  <c:v>38.041242485826295</c:v>
                </c:pt>
                <c:pt idx="51">
                  <c:v>131.0152940036468</c:v>
                </c:pt>
                <c:pt idx="52">
                  <c:v>85.662698849578547</c:v>
                </c:pt>
                <c:pt idx="53">
                  <c:v>67.997987182208604</c:v>
                </c:pt>
                <c:pt idx="54">
                  <c:v>207.72096725084202</c:v>
                </c:pt>
                <c:pt idx="55">
                  <c:v>128.25458883870067</c:v>
                </c:pt>
                <c:pt idx="56">
                  <c:v>47.665308437217512</c:v>
                </c:pt>
                <c:pt idx="57">
                  <c:v>40.570508318686628</c:v>
                </c:pt>
                <c:pt idx="58">
                  <c:v>72.408716531213074</c:v>
                </c:pt>
                <c:pt idx="59">
                  <c:v>62.138385005101043</c:v>
                </c:pt>
                <c:pt idx="60">
                  <c:v>162.95615519105309</c:v>
                </c:pt>
                <c:pt idx="61">
                  <c:v>125.51382528530849</c:v>
                </c:pt>
                <c:pt idx="62">
                  <c:v>61.948649291247911</c:v>
                </c:pt>
                <c:pt idx="63">
                  <c:v>37.137768922939259</c:v>
                </c:pt>
                <c:pt idx="64">
                  <c:v>27.445586419192765</c:v>
                </c:pt>
                <c:pt idx="65">
                  <c:v>89.153510121621906</c:v>
                </c:pt>
                <c:pt idx="66">
                  <c:v>119.19773979706213</c:v>
                </c:pt>
                <c:pt idx="67">
                  <c:v>84.059317388668831</c:v>
                </c:pt>
                <c:pt idx="68">
                  <c:v>33.242726020368359</c:v>
                </c:pt>
                <c:pt idx="69">
                  <c:v>28.4091317343246</c:v>
                </c:pt>
                <c:pt idx="70">
                  <c:v>170.50965820910793</c:v>
                </c:pt>
                <c:pt idx="71">
                  <c:v>65.439322964538846</c:v>
                </c:pt>
                <c:pt idx="72">
                  <c:v>42.215386124928351</c:v>
                </c:pt>
                <c:pt idx="73">
                  <c:v>30.528222083260104</c:v>
                </c:pt>
                <c:pt idx="74">
                  <c:v>31.950294359308341</c:v>
                </c:pt>
                <c:pt idx="75">
                  <c:v>58.738455940453335</c:v>
                </c:pt>
                <c:pt idx="76">
                  <c:v>109.86985496533769</c:v>
                </c:pt>
                <c:pt idx="77">
                  <c:v>76.536236871814069</c:v>
                </c:pt>
                <c:pt idx="78">
                  <c:v>52.306475956504961</c:v>
                </c:pt>
                <c:pt idx="79">
                  <c:v>131.91154669787429</c:v>
                </c:pt>
                <c:pt idx="80">
                  <c:v>119.793737392835</c:v>
                </c:pt>
                <c:pt idx="81">
                  <c:v>46.334209178894085</c:v>
                </c:pt>
                <c:pt idx="82">
                  <c:v>86.201995367175286</c:v>
                </c:pt>
                <c:pt idx="83">
                  <c:v>126.54561006640199</c:v>
                </c:pt>
                <c:pt idx="84">
                  <c:v>127.36531997909995</c:v>
                </c:pt>
                <c:pt idx="85">
                  <c:v>126.18033902997621</c:v>
                </c:pt>
                <c:pt idx="86">
                  <c:v>39.056947743261219</c:v>
                </c:pt>
                <c:pt idx="87">
                  <c:v>41.573857548597289</c:v>
                </c:pt>
                <c:pt idx="88">
                  <c:v>69.974795212382148</c:v>
                </c:pt>
                <c:pt idx="89">
                  <c:v>69.572683730232555</c:v>
                </c:pt>
                <c:pt idx="90">
                  <c:v>160.03422028604683</c:v>
                </c:pt>
                <c:pt idx="91">
                  <c:v>30.230652633255598</c:v>
                </c:pt>
                <c:pt idx="92">
                  <c:v>77.802371795426566</c:v>
                </c:pt>
                <c:pt idx="93">
                  <c:v>69.193361870976602</c:v>
                </c:pt>
                <c:pt idx="94">
                  <c:v>34.57563298752688</c:v>
                </c:pt>
                <c:pt idx="95">
                  <c:v>101.09015071700922</c:v>
                </c:pt>
                <c:pt idx="96">
                  <c:v>178.32581032146743</c:v>
                </c:pt>
                <c:pt idx="97">
                  <c:v>43.080257065892233</c:v>
                </c:pt>
                <c:pt idx="98">
                  <c:v>40.051612337740409</c:v>
                </c:pt>
                <c:pt idx="99">
                  <c:v>72.89871830781432</c:v>
                </c:pt>
                <c:pt idx="100">
                  <c:v>88.61154745189458</c:v>
                </c:pt>
                <c:pt idx="101">
                  <c:v>66.029827764571877</c:v>
                </c:pt>
              </c:numCache>
            </c:numRef>
          </c:xVal>
          <c:yVal>
            <c:numRef>
              <c:f>Sayfa1!$K$2:$K$103</c:f>
              <c:numCache>
                <c:formatCode>0.00</c:formatCode>
                <c:ptCount val="102"/>
                <c:pt idx="0">
                  <c:v>7.388390949710689</c:v>
                </c:pt>
                <c:pt idx="1">
                  <c:v>7.0938970066233438</c:v>
                </c:pt>
                <c:pt idx="2">
                  <c:v>3.3242955700786228</c:v>
                </c:pt>
                <c:pt idx="3">
                  <c:v>5.9180810298994455</c:v>
                </c:pt>
                <c:pt idx="4">
                  <c:v>11.21012939537999</c:v>
                </c:pt>
                <c:pt idx="5">
                  <c:v>7.7751984200916615</c:v>
                </c:pt>
                <c:pt idx="6">
                  <c:v>7.2533950830282228</c:v>
                </c:pt>
                <c:pt idx="7">
                  <c:v>4.8973378853887395</c:v>
                </c:pt>
                <c:pt idx="8">
                  <c:v>9.4942086197854199</c:v>
                </c:pt>
                <c:pt idx="9">
                  <c:v>5.0121742844038506</c:v>
                </c:pt>
                <c:pt idx="10">
                  <c:v>11.601551349936235</c:v>
                </c:pt>
                <c:pt idx="11">
                  <c:v>2.2927552156375151</c:v>
                </c:pt>
                <c:pt idx="12">
                  <c:v>4.6427656104380244</c:v>
                </c:pt>
                <c:pt idx="13">
                  <c:v>4.8924841402038766</c:v>
                </c:pt>
                <c:pt idx="14">
                  <c:v>7.2168842576299905</c:v>
                </c:pt>
                <c:pt idx="15">
                  <c:v>9.3471560038926711</c:v>
                </c:pt>
                <c:pt idx="16">
                  <c:v>7.4489498018605396</c:v>
                </c:pt>
                <c:pt idx="17">
                  <c:v>10.066072760634142</c:v>
                </c:pt>
                <c:pt idx="18">
                  <c:v>9.1813358795129894</c:v>
                </c:pt>
                <c:pt idx="19">
                  <c:v>4.1344366667237162</c:v>
                </c:pt>
                <c:pt idx="20">
                  <c:v>5.002644762711725</c:v>
                </c:pt>
                <c:pt idx="21">
                  <c:v>6.2675679897256096</c:v>
                </c:pt>
                <c:pt idx="22">
                  <c:v>5.2891355754673413</c:v>
                </c:pt>
                <c:pt idx="23">
                  <c:v>6.8828231923531176</c:v>
                </c:pt>
                <c:pt idx="24">
                  <c:v>4.8252437128336654</c:v>
                </c:pt>
                <c:pt idx="25">
                  <c:v>6.1520071271065202</c:v>
                </c:pt>
                <c:pt idx="26">
                  <c:v>2.6542374824453292</c:v>
                </c:pt>
                <c:pt idx="27">
                  <c:v>6.9317819492491992</c:v>
                </c:pt>
                <c:pt idx="28">
                  <c:v>3.6581949093157871</c:v>
                </c:pt>
                <c:pt idx="29">
                  <c:v>9.4038682573025252</c:v>
                </c:pt>
                <c:pt idx="30">
                  <c:v>11.574636552440294</c:v>
                </c:pt>
                <c:pt idx="31">
                  <c:v>5.2106486043544571</c:v>
                </c:pt>
                <c:pt idx="32">
                  <c:v>5.2614347951002225</c:v>
                </c:pt>
                <c:pt idx="33">
                  <c:v>9.0301803636015201</c:v>
                </c:pt>
                <c:pt idx="34">
                  <c:v>4.3290141090510774</c:v>
                </c:pt>
                <c:pt idx="35">
                  <c:v>1.7597558736348766</c:v>
                </c:pt>
                <c:pt idx="36">
                  <c:v>4.901461829994588</c:v>
                </c:pt>
                <c:pt idx="37">
                  <c:v>2.3966972216446139</c:v>
                </c:pt>
                <c:pt idx="38">
                  <c:v>2.6144752504831361</c:v>
                </c:pt>
                <c:pt idx="39">
                  <c:v>2.680133156256518</c:v>
                </c:pt>
                <c:pt idx="40">
                  <c:v>6.1278029863424219</c:v>
                </c:pt>
                <c:pt idx="41">
                  <c:v>12.200872635555603</c:v>
                </c:pt>
                <c:pt idx="42">
                  <c:v>6.9267105345340054</c:v>
                </c:pt>
                <c:pt idx="43">
                  <c:v>2.1340949505692119</c:v>
                </c:pt>
                <c:pt idx="44">
                  <c:v>4.7117365412468031</c:v>
                </c:pt>
                <c:pt idx="45">
                  <c:v>4.2804001658470838</c:v>
                </c:pt>
                <c:pt idx="46">
                  <c:v>4.8358345337836113</c:v>
                </c:pt>
                <c:pt idx="47">
                  <c:v>4.9142183018742092</c:v>
                </c:pt>
                <c:pt idx="48">
                  <c:v>4.4398436275458923</c:v>
                </c:pt>
                <c:pt idx="49">
                  <c:v>6.0582958063608219</c:v>
                </c:pt>
                <c:pt idx="50">
                  <c:v>3.9427098425577123</c:v>
                </c:pt>
                <c:pt idx="51">
                  <c:v>4.4149935955557487</c:v>
                </c:pt>
                <c:pt idx="52">
                  <c:v>4.1905192559197983</c:v>
                </c:pt>
                <c:pt idx="53">
                  <c:v>7.1249060492130001</c:v>
                </c:pt>
                <c:pt idx="54">
                  <c:v>3.5298233673412671</c:v>
                </c:pt>
                <c:pt idx="55">
                  <c:v>5.4381647179283918</c:v>
                </c:pt>
                <c:pt idx="56">
                  <c:v>5.974068807520637</c:v>
                </c:pt>
                <c:pt idx="57">
                  <c:v>3.7663375385166389</c:v>
                </c:pt>
                <c:pt idx="58">
                  <c:v>3.2571481121252934</c:v>
                </c:pt>
                <c:pt idx="59">
                  <c:v>3.0749294814758712</c:v>
                </c:pt>
                <c:pt idx="60">
                  <c:v>5.1067693633316402</c:v>
                </c:pt>
                <c:pt idx="61">
                  <c:v>5.8822343486641726</c:v>
                </c:pt>
                <c:pt idx="62">
                  <c:v>6.8556483746403885</c:v>
                </c:pt>
                <c:pt idx="63">
                  <c:v>7.073262046861184</c:v>
                </c:pt>
                <c:pt idx="64">
                  <c:v>9.1593287649305264</c:v>
                </c:pt>
                <c:pt idx="65">
                  <c:v>4.7453745840444634</c:v>
                </c:pt>
                <c:pt idx="66">
                  <c:v>8.2454144341886266</c:v>
                </c:pt>
                <c:pt idx="67">
                  <c:v>2.9980481323989521</c:v>
                </c:pt>
                <c:pt idx="68">
                  <c:v>14.15758634733371</c:v>
                </c:pt>
                <c:pt idx="69">
                  <c:v>10.29239582003502</c:v>
                </c:pt>
                <c:pt idx="70">
                  <c:v>2.892994332764887</c:v>
                </c:pt>
                <c:pt idx="71">
                  <c:v>5.2654413260174477</c:v>
                </c:pt>
                <c:pt idx="72">
                  <c:v>19.74820107970876</c:v>
                </c:pt>
                <c:pt idx="73">
                  <c:v>13.078867283851746</c:v>
                </c:pt>
                <c:pt idx="74">
                  <c:v>13.591427994383428</c:v>
                </c:pt>
                <c:pt idx="75">
                  <c:v>10.505135394920927</c:v>
                </c:pt>
                <c:pt idx="76">
                  <c:v>4.1060672047245319</c:v>
                </c:pt>
                <c:pt idx="77">
                  <c:v>13.340706747954373</c:v>
                </c:pt>
                <c:pt idx="78">
                  <c:v>9.5329966375433823</c:v>
                </c:pt>
                <c:pt idx="79">
                  <c:v>6.4661103512750806</c:v>
                </c:pt>
                <c:pt idx="80">
                  <c:v>6.3439244182049359</c:v>
                </c:pt>
                <c:pt idx="81">
                  <c:v>13.289105855120631</c:v>
                </c:pt>
                <c:pt idx="82">
                  <c:v>6.2973604096035443</c:v>
                </c:pt>
                <c:pt idx="83">
                  <c:v>5.3837840220042859</c:v>
                </c:pt>
                <c:pt idx="84">
                  <c:v>11.303741649860669</c:v>
                </c:pt>
                <c:pt idx="85">
                  <c:v>10.93717405539293</c:v>
                </c:pt>
                <c:pt idx="86">
                  <c:v>6.0481518787772597</c:v>
                </c:pt>
                <c:pt idx="87">
                  <c:v>8.3842648383910703</c:v>
                </c:pt>
                <c:pt idx="88">
                  <c:v>8.9056093471087756</c:v>
                </c:pt>
                <c:pt idx="89">
                  <c:v>16.137118200947988</c:v>
                </c:pt>
                <c:pt idx="90">
                  <c:v>4.778894342720422</c:v>
                </c:pt>
                <c:pt idx="91">
                  <c:v>15.529452875109836</c:v>
                </c:pt>
                <c:pt idx="92">
                  <c:v>4.1475208065785099</c:v>
                </c:pt>
                <c:pt idx="93">
                  <c:v>15.935841417812496</c:v>
                </c:pt>
                <c:pt idx="94">
                  <c:v>15.99899063771147</c:v>
                </c:pt>
                <c:pt idx="95">
                  <c:v>6.0539613407795025</c:v>
                </c:pt>
                <c:pt idx="96">
                  <c:v>2.5822583180116112</c:v>
                </c:pt>
                <c:pt idx="97">
                  <c:v>14.854403152840609</c:v>
                </c:pt>
                <c:pt idx="98">
                  <c:v>8.6541822412555298</c:v>
                </c:pt>
                <c:pt idx="99">
                  <c:v>13.938457134678689</c:v>
                </c:pt>
                <c:pt idx="100">
                  <c:v>15.92119504781674</c:v>
                </c:pt>
                <c:pt idx="101">
                  <c:v>15.539528432732316</c:v>
                </c:pt>
              </c:numCache>
            </c:numRef>
          </c:yVal>
          <c:bubbleSize>
            <c:numLit>
              <c:formatCode>General</c:formatCode>
              <c:ptCount val="10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numLit>
          </c:bubbleSize>
          <c:bubble3D val="1"/>
          <c:extLst xmlns:c16r2="http://schemas.microsoft.com/office/drawing/2015/06/chart">
            <c:ext xmlns:c16="http://schemas.microsoft.com/office/drawing/2014/chart" uri="{C3380CC4-5D6E-409C-BE32-E72D297353CC}">
              <c16:uniqueId val="{00000001-4EF1-4EAB-B1BA-B6064D8A2020}"/>
            </c:ext>
          </c:extLst>
        </c:ser>
        <c:dLbls>
          <c:showLegendKey val="0"/>
          <c:showVal val="0"/>
          <c:showCatName val="0"/>
          <c:showSerName val="0"/>
          <c:showPercent val="0"/>
          <c:showBubbleSize val="0"/>
        </c:dLbls>
        <c:bubbleScale val="20"/>
        <c:showNegBubbles val="0"/>
        <c:axId val="260977728"/>
        <c:axId val="260978304"/>
      </c:bubbleChart>
      <c:valAx>
        <c:axId val="2609777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tr-TR" sz="1200" b="0" i="0" baseline="0">
                    <a:solidFill>
                      <a:schemeClr val="tx1"/>
                    </a:solidFill>
                    <a:effectLst/>
                    <a:latin typeface="Times New Roman" panose="02020603050405020304" pitchFamily="18" charset="0"/>
                    <a:cs typeface="Times New Roman" panose="02020603050405020304" pitchFamily="18" charset="0"/>
                  </a:rPr>
                  <a:t>CSP-tC/ha</a:t>
                </a:r>
                <a:endParaRPr lang="tr-TR" sz="120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260978304"/>
        <c:crosses val="autoZero"/>
        <c:crossBetween val="midCat"/>
      </c:valAx>
      <c:valAx>
        <c:axId val="260978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tr-TR" sz="1200">
                    <a:solidFill>
                      <a:schemeClr val="tx1"/>
                    </a:solidFill>
                    <a:latin typeface="Times New Roman" panose="02020603050405020304" pitchFamily="18" charset="0"/>
                    <a:cs typeface="Times New Roman" panose="02020603050405020304" pitchFamily="18" charset="0"/>
                  </a:rPr>
                  <a:t>Clay Rate</a:t>
                </a:r>
              </a:p>
            </c:rich>
          </c:tx>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260977728"/>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21205161854768"/>
          <c:y val="0.12650481189851268"/>
          <c:w val="0.77199059492563427"/>
          <c:h val="0.643209025955089"/>
        </c:manualLayout>
      </c:layout>
      <c:bubbleChart>
        <c:varyColors val="0"/>
        <c:ser>
          <c:idx val="0"/>
          <c:order val="0"/>
          <c:tx>
            <c:strRef>
              <c:f>Sayfa1!$L$1</c:f>
              <c:strCache>
                <c:ptCount val="1"/>
                <c:pt idx="0">
                  <c:v>Erodobilite Oranı</c:v>
                </c:pt>
              </c:strCache>
            </c:strRef>
          </c:tx>
          <c:spPr>
            <a:solidFill>
              <a:srgbClr val="FFFF00"/>
            </a:solidFill>
            <a:ln>
              <a:noFill/>
            </a:ln>
            <a:effectLst/>
          </c:spPr>
          <c:invertIfNegative val="0"/>
          <c:trendline>
            <c:spPr>
              <a:ln w="19050" cap="rnd">
                <a:solidFill>
                  <a:srgbClr val="FFFF00"/>
                </a:solidFill>
                <a:prstDash val="solid"/>
              </a:ln>
              <a:effectLst/>
            </c:spPr>
            <c:trendlineType val="linear"/>
            <c:dispRSqr val="1"/>
            <c:dispEq val="1"/>
            <c:trendlineLbl>
              <c:layout>
                <c:manualLayout>
                  <c:x val="0.13072965879265092"/>
                  <c:y val="-0.5273425196850394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trendlineLbl>
          </c:trendline>
          <c:xVal>
            <c:numRef>
              <c:f>Sayfa1!$H$2:$H$103</c:f>
              <c:numCache>
                <c:formatCode>General</c:formatCode>
                <c:ptCount val="102"/>
                <c:pt idx="0">
                  <c:v>56.146584140287771</c:v>
                </c:pt>
                <c:pt idx="1">
                  <c:v>95.550141901264723</c:v>
                </c:pt>
                <c:pt idx="2">
                  <c:v>120.20287512823077</c:v>
                </c:pt>
                <c:pt idx="3">
                  <c:v>98.899218234577631</c:v>
                </c:pt>
                <c:pt idx="4">
                  <c:v>81.46428584285826</c:v>
                </c:pt>
                <c:pt idx="5">
                  <c:v>92.27655859872614</c:v>
                </c:pt>
                <c:pt idx="6">
                  <c:v>84.392128287125516</c:v>
                </c:pt>
                <c:pt idx="7">
                  <c:v>114.68032854185088</c:v>
                </c:pt>
                <c:pt idx="8">
                  <c:v>60.014792442435095</c:v>
                </c:pt>
                <c:pt idx="9">
                  <c:v>114.4274509343316</c:v>
                </c:pt>
                <c:pt idx="10">
                  <c:v>52.339631759458804</c:v>
                </c:pt>
                <c:pt idx="11">
                  <c:v>166.76505495618744</c:v>
                </c:pt>
                <c:pt idx="12">
                  <c:v>103.06976350358926</c:v>
                </c:pt>
                <c:pt idx="13">
                  <c:v>121.08436005483031</c:v>
                </c:pt>
                <c:pt idx="14">
                  <c:v>97.400516717301443</c:v>
                </c:pt>
                <c:pt idx="15">
                  <c:v>87.051343914687777</c:v>
                </c:pt>
                <c:pt idx="16">
                  <c:v>74.669411986276828</c:v>
                </c:pt>
                <c:pt idx="17">
                  <c:v>43.163197536077483</c:v>
                </c:pt>
                <c:pt idx="18">
                  <c:v>86.477262953187434</c:v>
                </c:pt>
                <c:pt idx="19">
                  <c:v>129.93769486200378</c:v>
                </c:pt>
                <c:pt idx="20">
                  <c:v>110.73831214047107</c:v>
                </c:pt>
                <c:pt idx="21">
                  <c:v>85.34422038272038</c:v>
                </c:pt>
                <c:pt idx="22">
                  <c:v>86.059203430590728</c:v>
                </c:pt>
                <c:pt idx="23">
                  <c:v>88.721404506088788</c:v>
                </c:pt>
                <c:pt idx="24">
                  <c:v>109.29279039010032</c:v>
                </c:pt>
                <c:pt idx="25">
                  <c:v>122.38292593554053</c:v>
                </c:pt>
                <c:pt idx="26">
                  <c:v>164.24661874399337</c:v>
                </c:pt>
                <c:pt idx="27">
                  <c:v>85.602764805546073</c:v>
                </c:pt>
                <c:pt idx="28">
                  <c:v>138.45776891184462</c:v>
                </c:pt>
                <c:pt idx="29">
                  <c:v>125.94932571428572</c:v>
                </c:pt>
                <c:pt idx="30">
                  <c:v>111.36073389677415</c:v>
                </c:pt>
                <c:pt idx="31">
                  <c:v>128.37758885139144</c:v>
                </c:pt>
                <c:pt idx="32">
                  <c:v>87.679319103620116</c:v>
                </c:pt>
                <c:pt idx="33">
                  <c:v>57.045964179853719</c:v>
                </c:pt>
                <c:pt idx="34">
                  <c:v>140.31089273472651</c:v>
                </c:pt>
                <c:pt idx="35">
                  <c:v>215.05052278474727</c:v>
                </c:pt>
                <c:pt idx="36">
                  <c:v>102.36183872525348</c:v>
                </c:pt>
                <c:pt idx="37">
                  <c:v>158.80485056139582</c:v>
                </c:pt>
                <c:pt idx="38">
                  <c:v>151.66527038514965</c:v>
                </c:pt>
                <c:pt idx="39">
                  <c:v>136.10442984245148</c:v>
                </c:pt>
                <c:pt idx="40">
                  <c:v>94.640399282775036</c:v>
                </c:pt>
                <c:pt idx="41">
                  <c:v>108.99383237957571</c:v>
                </c:pt>
                <c:pt idx="42">
                  <c:v>116.36169550008563</c:v>
                </c:pt>
                <c:pt idx="43">
                  <c:v>198.8445829978584</c:v>
                </c:pt>
                <c:pt idx="44">
                  <c:v>127.91576549198588</c:v>
                </c:pt>
                <c:pt idx="45">
                  <c:v>141.61448830962613</c:v>
                </c:pt>
                <c:pt idx="46">
                  <c:v>124.16648377508946</c:v>
                </c:pt>
                <c:pt idx="47">
                  <c:v>127.57649083421661</c:v>
                </c:pt>
                <c:pt idx="48">
                  <c:v>116.17692299894894</c:v>
                </c:pt>
                <c:pt idx="49">
                  <c:v>67.324363186996365</c:v>
                </c:pt>
                <c:pt idx="50">
                  <c:v>38.041242485826295</c:v>
                </c:pt>
                <c:pt idx="51">
                  <c:v>131.0152940036468</c:v>
                </c:pt>
                <c:pt idx="52">
                  <c:v>85.662698849578547</c:v>
                </c:pt>
                <c:pt idx="53">
                  <c:v>67.997987182208604</c:v>
                </c:pt>
                <c:pt idx="54">
                  <c:v>207.72096725084202</c:v>
                </c:pt>
                <c:pt idx="55">
                  <c:v>128.25458883870067</c:v>
                </c:pt>
                <c:pt idx="56">
                  <c:v>47.665308437217512</c:v>
                </c:pt>
                <c:pt idx="57">
                  <c:v>40.570508318686628</c:v>
                </c:pt>
                <c:pt idx="58">
                  <c:v>72.408716531213074</c:v>
                </c:pt>
                <c:pt idx="59">
                  <c:v>62.138385005101043</c:v>
                </c:pt>
                <c:pt idx="60">
                  <c:v>162.95615519105309</c:v>
                </c:pt>
                <c:pt idx="61">
                  <c:v>125.51382528530849</c:v>
                </c:pt>
                <c:pt idx="62">
                  <c:v>61.948649291247911</c:v>
                </c:pt>
                <c:pt idx="63">
                  <c:v>37.137768922939259</c:v>
                </c:pt>
                <c:pt idx="64">
                  <c:v>27.445586419192765</c:v>
                </c:pt>
                <c:pt idx="65">
                  <c:v>89.153510121621906</c:v>
                </c:pt>
                <c:pt idx="66">
                  <c:v>119.19773979706213</c:v>
                </c:pt>
                <c:pt idx="67">
                  <c:v>84.059317388668831</c:v>
                </c:pt>
                <c:pt idx="68">
                  <c:v>33.242726020368359</c:v>
                </c:pt>
                <c:pt idx="69">
                  <c:v>28.4091317343246</c:v>
                </c:pt>
                <c:pt idx="70">
                  <c:v>170.50965820910793</c:v>
                </c:pt>
                <c:pt idx="71">
                  <c:v>65.439322964538846</c:v>
                </c:pt>
                <c:pt idx="72">
                  <c:v>42.215386124928351</c:v>
                </c:pt>
                <c:pt idx="73">
                  <c:v>30.528222083260104</c:v>
                </c:pt>
                <c:pt idx="74">
                  <c:v>31.950294359308341</c:v>
                </c:pt>
                <c:pt idx="75">
                  <c:v>58.738455940453335</c:v>
                </c:pt>
                <c:pt idx="76">
                  <c:v>109.86985496533769</c:v>
                </c:pt>
                <c:pt idx="77">
                  <c:v>76.536236871814069</c:v>
                </c:pt>
                <c:pt idx="78">
                  <c:v>52.306475956504961</c:v>
                </c:pt>
                <c:pt idx="79">
                  <c:v>131.91154669787429</c:v>
                </c:pt>
                <c:pt idx="80">
                  <c:v>119.793737392835</c:v>
                </c:pt>
                <c:pt idx="81">
                  <c:v>46.334209178894085</c:v>
                </c:pt>
                <c:pt idx="82">
                  <c:v>86.201995367175286</c:v>
                </c:pt>
                <c:pt idx="83">
                  <c:v>126.54561006640199</c:v>
                </c:pt>
                <c:pt idx="84">
                  <c:v>127.36531997909995</c:v>
                </c:pt>
                <c:pt idx="85">
                  <c:v>126.18033902997621</c:v>
                </c:pt>
                <c:pt idx="86">
                  <c:v>39.056947743261219</c:v>
                </c:pt>
                <c:pt idx="87">
                  <c:v>41.573857548597289</c:v>
                </c:pt>
                <c:pt idx="88">
                  <c:v>69.974795212382148</c:v>
                </c:pt>
                <c:pt idx="89">
                  <c:v>69.572683730232555</c:v>
                </c:pt>
                <c:pt idx="90">
                  <c:v>160.03422028604683</c:v>
                </c:pt>
                <c:pt idx="91">
                  <c:v>30.230652633255598</c:v>
                </c:pt>
                <c:pt idx="92">
                  <c:v>77.802371795426566</c:v>
                </c:pt>
                <c:pt idx="93">
                  <c:v>69.193361870976602</c:v>
                </c:pt>
                <c:pt idx="94">
                  <c:v>34.57563298752688</c:v>
                </c:pt>
                <c:pt idx="95">
                  <c:v>101.09015071700922</c:v>
                </c:pt>
                <c:pt idx="96">
                  <c:v>178.32581032146743</c:v>
                </c:pt>
                <c:pt idx="97">
                  <c:v>43.080257065892233</c:v>
                </c:pt>
                <c:pt idx="98">
                  <c:v>40.051612337740409</c:v>
                </c:pt>
                <c:pt idx="99">
                  <c:v>72.89871830781432</c:v>
                </c:pt>
                <c:pt idx="100">
                  <c:v>88.61154745189458</c:v>
                </c:pt>
                <c:pt idx="101">
                  <c:v>66.029827764571877</c:v>
                </c:pt>
              </c:numCache>
            </c:numRef>
          </c:xVal>
          <c:yVal>
            <c:numRef>
              <c:f>Sayfa1!$L$2:$L$103</c:f>
              <c:numCache>
                <c:formatCode>0.00</c:formatCode>
                <c:ptCount val="102"/>
                <c:pt idx="0">
                  <c:v>88.616284478246911</c:v>
                </c:pt>
                <c:pt idx="1">
                  <c:v>48.655820363005361</c:v>
                </c:pt>
                <c:pt idx="2">
                  <c:v>16.321532422598025</c:v>
                </c:pt>
                <c:pt idx="3">
                  <c:v>28.637343729244357</c:v>
                </c:pt>
                <c:pt idx="4">
                  <c:v>71.952548222774894</c:v>
                </c:pt>
                <c:pt idx="5">
                  <c:v>60.349875167276423</c:v>
                </c:pt>
                <c:pt idx="6">
                  <c:v>32.632273747802728</c:v>
                </c:pt>
                <c:pt idx="7">
                  <c:v>50.197916709521493</c:v>
                </c:pt>
                <c:pt idx="8">
                  <c:v>43.325937518168963</c:v>
                </c:pt>
                <c:pt idx="9">
                  <c:v>27.27601283650667</c:v>
                </c:pt>
                <c:pt idx="10">
                  <c:v>72.566523374179553</c:v>
                </c:pt>
                <c:pt idx="11">
                  <c:v>29.62454583428638</c:v>
                </c:pt>
                <c:pt idx="12">
                  <c:v>57.651285965927158</c:v>
                </c:pt>
                <c:pt idx="13">
                  <c:v>27.991314089421675</c:v>
                </c:pt>
                <c:pt idx="14">
                  <c:v>72.737365424559997</c:v>
                </c:pt>
                <c:pt idx="15">
                  <c:v>79.392454871745315</c:v>
                </c:pt>
                <c:pt idx="16">
                  <c:v>79.700249253618537</c:v>
                </c:pt>
                <c:pt idx="17">
                  <c:v>57.675112887980539</c:v>
                </c:pt>
                <c:pt idx="18">
                  <c:v>55.613968111277366</c:v>
                </c:pt>
                <c:pt idx="19">
                  <c:v>13.69362529435802</c:v>
                </c:pt>
                <c:pt idx="20">
                  <c:v>69.204542512105135</c:v>
                </c:pt>
                <c:pt idx="21">
                  <c:v>95.646222257106402</c:v>
                </c:pt>
                <c:pt idx="22">
                  <c:v>44.49562445911868</c:v>
                </c:pt>
                <c:pt idx="23">
                  <c:v>77.499425403884985</c:v>
                </c:pt>
                <c:pt idx="24">
                  <c:v>85.115700728974417</c:v>
                </c:pt>
                <c:pt idx="25">
                  <c:v>54.863250264523522</c:v>
                </c:pt>
                <c:pt idx="26">
                  <c:v>37.035840567387659</c:v>
                </c:pt>
                <c:pt idx="27">
                  <c:v>49.940924622134617</c:v>
                </c:pt>
                <c:pt idx="28">
                  <c:v>67.342298876682676</c:v>
                </c:pt>
                <c:pt idx="29">
                  <c:v>60.485167445665134</c:v>
                </c:pt>
                <c:pt idx="30">
                  <c:v>46.883415726653496</c:v>
                </c:pt>
                <c:pt idx="31">
                  <c:v>50.845926890508807</c:v>
                </c:pt>
                <c:pt idx="32">
                  <c:v>23.018306960590841</c:v>
                </c:pt>
                <c:pt idx="33">
                  <c:v>70.444572606408357</c:v>
                </c:pt>
                <c:pt idx="34">
                  <c:v>55.925296932775289</c:v>
                </c:pt>
                <c:pt idx="35">
                  <c:v>36.506826609559411</c:v>
                </c:pt>
                <c:pt idx="36">
                  <c:v>48.916042080151982</c:v>
                </c:pt>
                <c:pt idx="37">
                  <c:v>52.233839539824388</c:v>
                </c:pt>
                <c:pt idx="38">
                  <c:v>57.559870748881067</c:v>
                </c:pt>
                <c:pt idx="39">
                  <c:v>44.528063093792611</c:v>
                </c:pt>
                <c:pt idx="40">
                  <c:v>46.775098201232723</c:v>
                </c:pt>
                <c:pt idx="41">
                  <c:v>84.11273105644662</c:v>
                </c:pt>
                <c:pt idx="42">
                  <c:v>89.538250698926973</c:v>
                </c:pt>
                <c:pt idx="43">
                  <c:v>38.102254506368055</c:v>
                </c:pt>
                <c:pt idx="44">
                  <c:v>35.638172043390135</c:v>
                </c:pt>
                <c:pt idx="45">
                  <c:v>52.597355418928245</c:v>
                </c:pt>
                <c:pt idx="46">
                  <c:v>48.496019170569468</c:v>
                </c:pt>
                <c:pt idx="47">
                  <c:v>90.687757262456486</c:v>
                </c:pt>
                <c:pt idx="48">
                  <c:v>52.194024483181508</c:v>
                </c:pt>
                <c:pt idx="49">
                  <c:v>46.664122581353162</c:v>
                </c:pt>
                <c:pt idx="50">
                  <c:v>28.863059313040019</c:v>
                </c:pt>
                <c:pt idx="51">
                  <c:v>26.142849664144059</c:v>
                </c:pt>
                <c:pt idx="52">
                  <c:v>20.793447178460163</c:v>
                </c:pt>
                <c:pt idx="53">
                  <c:v>28.164731557373162</c:v>
                </c:pt>
                <c:pt idx="54">
                  <c:v>16.535740938593545</c:v>
                </c:pt>
                <c:pt idx="55">
                  <c:v>16.084436632192979</c:v>
                </c:pt>
                <c:pt idx="56">
                  <c:v>39.029510919029782</c:v>
                </c:pt>
                <c:pt idx="57">
                  <c:v>29.379610964768389</c:v>
                </c:pt>
                <c:pt idx="58">
                  <c:v>23.764866766480637</c:v>
                </c:pt>
                <c:pt idx="59">
                  <c:v>29.557892295339244</c:v>
                </c:pt>
                <c:pt idx="60">
                  <c:v>41.701586447783882</c:v>
                </c:pt>
                <c:pt idx="61">
                  <c:v>58.307971019477421</c:v>
                </c:pt>
                <c:pt idx="62">
                  <c:v>66.6166920158511</c:v>
                </c:pt>
                <c:pt idx="63">
                  <c:v>64.498602700433111</c:v>
                </c:pt>
                <c:pt idx="64">
                  <c:v>73.967186894380532</c:v>
                </c:pt>
                <c:pt idx="65">
                  <c:v>48.15444069805347</c:v>
                </c:pt>
                <c:pt idx="66">
                  <c:v>48.605836090661427</c:v>
                </c:pt>
                <c:pt idx="67">
                  <c:v>15.107255346311444</c:v>
                </c:pt>
                <c:pt idx="68">
                  <c:v>81.876345287192052</c:v>
                </c:pt>
                <c:pt idx="69">
                  <c:v>76.515526062572022</c:v>
                </c:pt>
                <c:pt idx="70">
                  <c:v>32.821937123840826</c:v>
                </c:pt>
                <c:pt idx="71">
                  <c:v>23.88332281894543</c:v>
                </c:pt>
                <c:pt idx="72">
                  <c:v>71.591297619553131</c:v>
                </c:pt>
                <c:pt idx="73">
                  <c:v>44.819241008489094</c:v>
                </c:pt>
                <c:pt idx="74">
                  <c:v>67.949057338325005</c:v>
                </c:pt>
                <c:pt idx="75">
                  <c:v>81.539009228017548</c:v>
                </c:pt>
                <c:pt idx="76">
                  <c:v>44.894028317547033</c:v>
                </c:pt>
                <c:pt idx="77">
                  <c:v>61.107129795806493</c:v>
                </c:pt>
                <c:pt idx="78">
                  <c:v>67.234527909710579</c:v>
                </c:pt>
                <c:pt idx="79">
                  <c:v>58.175107080012054</c:v>
                </c:pt>
                <c:pt idx="80">
                  <c:v>56.594466570347045</c:v>
                </c:pt>
                <c:pt idx="81">
                  <c:v>23.787852210767092</c:v>
                </c:pt>
                <c:pt idx="82">
                  <c:v>61.994338703196739</c:v>
                </c:pt>
                <c:pt idx="83">
                  <c:v>48.166083565564868</c:v>
                </c:pt>
                <c:pt idx="84">
                  <c:v>91.696018077049246</c:v>
                </c:pt>
                <c:pt idx="85">
                  <c:v>88.62841335934823</c:v>
                </c:pt>
                <c:pt idx="86">
                  <c:v>47.613925732903937</c:v>
                </c:pt>
                <c:pt idx="87">
                  <c:v>43.541329714788652</c:v>
                </c:pt>
                <c:pt idx="88">
                  <c:v>65.1358070865016</c:v>
                </c:pt>
                <c:pt idx="89">
                  <c:v>46.486659694006924</c:v>
                </c:pt>
                <c:pt idx="90">
                  <c:v>39.82344602348374</c:v>
                </c:pt>
                <c:pt idx="91">
                  <c:v>73.874649721161205</c:v>
                </c:pt>
                <c:pt idx="92">
                  <c:v>51.079065676867749</c:v>
                </c:pt>
                <c:pt idx="93">
                  <c:v>69.286295787526782</c:v>
                </c:pt>
                <c:pt idx="94">
                  <c:v>30.383367507877544</c:v>
                </c:pt>
                <c:pt idx="95">
                  <c:v>37.233659351808079</c:v>
                </c:pt>
                <c:pt idx="96">
                  <c:v>21.231954967068216</c:v>
                </c:pt>
                <c:pt idx="97">
                  <c:v>72.896750445373669</c:v>
                </c:pt>
                <c:pt idx="98">
                  <c:v>71.435750304427458</c:v>
                </c:pt>
                <c:pt idx="99">
                  <c:v>36.676820949235335</c:v>
                </c:pt>
                <c:pt idx="100">
                  <c:v>49.160690079158726</c:v>
                </c:pt>
                <c:pt idx="101">
                  <c:v>56.726472147681328</c:v>
                </c:pt>
              </c:numCache>
            </c:numRef>
          </c:yVal>
          <c:bubbleSize>
            <c:numLit>
              <c:formatCode>General</c:formatCode>
              <c:ptCount val="10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pt idx="22">
                <c:v>1</c:v>
              </c:pt>
              <c:pt idx="23">
                <c:v>1</c:v>
              </c:pt>
              <c:pt idx="24">
                <c:v>1</c:v>
              </c:pt>
              <c:pt idx="25">
                <c:v>1</c:v>
              </c:pt>
              <c:pt idx="26">
                <c:v>1</c:v>
              </c:pt>
              <c:pt idx="27">
                <c:v>1</c:v>
              </c:pt>
              <c:pt idx="28">
                <c:v>1</c:v>
              </c:pt>
              <c:pt idx="29">
                <c:v>1</c:v>
              </c:pt>
              <c:pt idx="30">
                <c:v>1</c:v>
              </c:pt>
              <c:pt idx="31">
                <c:v>1</c:v>
              </c:pt>
              <c:pt idx="32">
                <c:v>1</c:v>
              </c:pt>
              <c:pt idx="33">
                <c:v>1</c:v>
              </c:pt>
              <c:pt idx="34">
                <c:v>1</c:v>
              </c:pt>
              <c:pt idx="35">
                <c:v>1</c:v>
              </c:pt>
              <c:pt idx="36">
                <c:v>1</c:v>
              </c:pt>
              <c:pt idx="37">
                <c:v>1</c:v>
              </c:pt>
              <c:pt idx="38">
                <c:v>1</c:v>
              </c:pt>
              <c:pt idx="39">
                <c:v>1</c:v>
              </c:pt>
              <c:pt idx="40">
                <c:v>1</c:v>
              </c:pt>
              <c:pt idx="41">
                <c:v>1</c:v>
              </c:pt>
              <c:pt idx="42">
                <c:v>1</c:v>
              </c:pt>
              <c:pt idx="43">
                <c:v>1</c:v>
              </c:pt>
              <c:pt idx="44">
                <c:v>1</c:v>
              </c:pt>
              <c:pt idx="45">
                <c:v>1</c:v>
              </c:pt>
              <c:pt idx="46">
                <c:v>1</c:v>
              </c:pt>
              <c:pt idx="47">
                <c:v>1</c:v>
              </c:pt>
              <c:pt idx="48">
                <c:v>1</c:v>
              </c:pt>
              <c:pt idx="49">
                <c:v>1</c:v>
              </c:pt>
              <c:pt idx="50">
                <c:v>1</c:v>
              </c:pt>
              <c:pt idx="51">
                <c:v>1</c:v>
              </c:pt>
              <c:pt idx="52">
                <c:v>1</c:v>
              </c:pt>
              <c:pt idx="53">
                <c:v>1</c:v>
              </c:pt>
              <c:pt idx="54">
                <c:v>1</c:v>
              </c:pt>
              <c:pt idx="55">
                <c:v>1</c:v>
              </c:pt>
              <c:pt idx="56">
                <c:v>1</c:v>
              </c:pt>
              <c:pt idx="57">
                <c:v>1</c:v>
              </c:pt>
              <c:pt idx="58">
                <c:v>1</c:v>
              </c:pt>
              <c:pt idx="59">
                <c:v>1</c:v>
              </c:pt>
              <c:pt idx="60">
                <c:v>1</c:v>
              </c:pt>
              <c:pt idx="61">
                <c:v>1</c:v>
              </c:pt>
              <c:pt idx="62">
                <c:v>1</c:v>
              </c:pt>
              <c:pt idx="63">
                <c:v>1</c:v>
              </c:pt>
              <c:pt idx="64">
                <c:v>1</c:v>
              </c:pt>
              <c:pt idx="65">
                <c:v>1</c:v>
              </c:pt>
              <c:pt idx="66">
                <c:v>1</c:v>
              </c:pt>
              <c:pt idx="67">
                <c:v>1</c:v>
              </c:pt>
              <c:pt idx="68">
                <c:v>1</c:v>
              </c:pt>
              <c:pt idx="69">
                <c:v>1</c:v>
              </c:pt>
              <c:pt idx="70">
                <c:v>1</c:v>
              </c:pt>
              <c:pt idx="71">
                <c:v>1</c:v>
              </c:pt>
              <c:pt idx="72">
                <c:v>1</c:v>
              </c:pt>
              <c:pt idx="73">
                <c:v>1</c:v>
              </c:pt>
              <c:pt idx="74">
                <c:v>1</c:v>
              </c:pt>
              <c:pt idx="75">
                <c:v>1</c:v>
              </c:pt>
              <c:pt idx="76">
                <c:v>1</c:v>
              </c:pt>
              <c:pt idx="77">
                <c:v>1</c:v>
              </c:pt>
              <c:pt idx="78">
                <c:v>1</c:v>
              </c:pt>
              <c:pt idx="79">
                <c:v>1</c:v>
              </c:pt>
              <c:pt idx="80">
                <c:v>1</c:v>
              </c:pt>
              <c:pt idx="81">
                <c:v>1</c:v>
              </c:pt>
              <c:pt idx="82">
                <c:v>1</c:v>
              </c:pt>
              <c:pt idx="83">
                <c:v>1</c:v>
              </c:pt>
              <c:pt idx="84">
                <c:v>1</c:v>
              </c:pt>
              <c:pt idx="85">
                <c:v>1</c:v>
              </c:pt>
              <c:pt idx="86">
                <c:v>1</c:v>
              </c:pt>
              <c:pt idx="87">
                <c:v>1</c:v>
              </c:pt>
              <c:pt idx="88">
                <c:v>1</c:v>
              </c:pt>
              <c:pt idx="89">
                <c:v>1</c:v>
              </c:pt>
              <c:pt idx="90">
                <c:v>1</c:v>
              </c:pt>
              <c:pt idx="91">
                <c:v>1</c:v>
              </c:pt>
              <c:pt idx="92">
                <c:v>1</c:v>
              </c:pt>
              <c:pt idx="93">
                <c:v>1</c:v>
              </c:pt>
              <c:pt idx="94">
                <c:v>1</c:v>
              </c:pt>
              <c:pt idx="95">
                <c:v>1</c:v>
              </c:pt>
              <c:pt idx="96">
                <c:v>1</c:v>
              </c:pt>
              <c:pt idx="97">
                <c:v>1</c:v>
              </c:pt>
              <c:pt idx="98">
                <c:v>1</c:v>
              </c:pt>
              <c:pt idx="99">
                <c:v>1</c:v>
              </c:pt>
              <c:pt idx="100">
                <c:v>1</c:v>
              </c:pt>
              <c:pt idx="101">
                <c:v>1</c:v>
              </c:pt>
            </c:numLit>
          </c:bubbleSize>
          <c:bubble3D val="1"/>
          <c:extLst xmlns:c16r2="http://schemas.microsoft.com/office/drawing/2015/06/chart">
            <c:ext xmlns:c16="http://schemas.microsoft.com/office/drawing/2014/chart" uri="{C3380CC4-5D6E-409C-BE32-E72D297353CC}">
              <c16:uniqueId val="{00000001-FA56-48D7-9323-115D06A767C0}"/>
            </c:ext>
          </c:extLst>
        </c:ser>
        <c:dLbls>
          <c:showLegendKey val="0"/>
          <c:showVal val="0"/>
          <c:showCatName val="0"/>
          <c:showSerName val="0"/>
          <c:showPercent val="0"/>
          <c:showBubbleSize val="0"/>
        </c:dLbls>
        <c:bubbleScale val="20"/>
        <c:showNegBubbles val="0"/>
        <c:axId val="260980032"/>
        <c:axId val="170647552"/>
      </c:bubbleChart>
      <c:valAx>
        <c:axId val="26098003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tr-TR" sz="1200" b="0" i="0" baseline="0">
                    <a:solidFill>
                      <a:schemeClr val="tx1"/>
                    </a:solidFill>
                    <a:effectLst/>
                    <a:latin typeface="Times New Roman" panose="02020603050405020304" pitchFamily="18" charset="0"/>
                    <a:cs typeface="Times New Roman" panose="02020603050405020304" pitchFamily="18" charset="0"/>
                  </a:rPr>
                  <a:t>CSP-tC/ha</a:t>
                </a:r>
                <a:endParaRPr lang="tr-TR" sz="1200">
                  <a:solidFill>
                    <a:schemeClr val="tx1"/>
                  </a:solidFill>
                  <a:effectLst/>
                  <a:latin typeface="Times New Roman" panose="02020603050405020304" pitchFamily="18" charset="0"/>
                  <a:cs typeface="Times New Roman" panose="02020603050405020304" pitchFamily="18" charset="0"/>
                </a:endParaRPr>
              </a:p>
            </c:rich>
          </c:tx>
          <c:layout>
            <c:manualLayout>
              <c:xMode val="edge"/>
              <c:yMode val="edge"/>
              <c:x val="0.46565653642846311"/>
              <c:y val="0.8962069979417818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170647552"/>
        <c:crosses val="autoZero"/>
        <c:crossBetween val="midCat"/>
      </c:valAx>
      <c:valAx>
        <c:axId val="170647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tr-TR" sz="1200">
                    <a:solidFill>
                      <a:schemeClr val="tx1"/>
                    </a:solidFill>
                    <a:latin typeface="Times New Roman" panose="02020603050405020304" pitchFamily="18" charset="0"/>
                    <a:cs typeface="Times New Roman" panose="02020603050405020304" pitchFamily="18" charset="0"/>
                  </a:rPr>
                  <a:t>Erodibility Rate %</a:t>
                </a:r>
              </a:p>
            </c:rich>
          </c:tx>
          <c:layout>
            <c:manualLayout>
              <c:xMode val="edge"/>
              <c:yMode val="edge"/>
              <c:x val="3.3333371914428672E-2"/>
              <c:y val="0.19625353358322123"/>
            </c:manualLayout>
          </c:layout>
          <c:overlay val="0"/>
          <c:spPr>
            <a:noFill/>
            <a:ln>
              <a:noFill/>
            </a:ln>
            <a:effectLst/>
          </c:sp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tr-TR"/>
          </a:p>
        </c:txPr>
        <c:crossAx val="260980032"/>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97651-93CF-4D3C-B071-65EA3F11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3109</Words>
  <Characters>17725</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Fakulte</cp:lastModifiedBy>
  <cp:revision>15</cp:revision>
  <dcterms:created xsi:type="dcterms:W3CDTF">2022-06-28T09:07:00Z</dcterms:created>
  <dcterms:modified xsi:type="dcterms:W3CDTF">2022-06-28T10:51:00Z</dcterms:modified>
</cp:coreProperties>
</file>