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F5957" w14:textId="77777777" w:rsidR="00FB56F1" w:rsidRDefault="00FB56F1" w:rsidP="00FB56F1">
      <w:pPr>
        <w:spacing w:after="160" w:line="360" w:lineRule="auto"/>
        <w:jc w:val="both"/>
        <w:rPr>
          <w:rFonts w:ascii="Times New Roman" w:eastAsia="Calibri" w:hAnsi="Times New Roman" w:cs="Times New Roman"/>
          <w:b/>
        </w:rPr>
      </w:pPr>
    </w:p>
    <w:p w14:paraId="1FCF3B45" w14:textId="637939E8" w:rsidR="00715412" w:rsidRPr="00FB56F1" w:rsidRDefault="00715412" w:rsidP="00FB56F1">
      <w:pPr>
        <w:spacing w:after="160" w:line="360" w:lineRule="auto"/>
        <w:jc w:val="both"/>
        <w:rPr>
          <w:rFonts w:ascii="Times New Roman" w:eastAsia="Calibri" w:hAnsi="Times New Roman" w:cs="Times New Roman"/>
          <w:b/>
        </w:rPr>
      </w:pPr>
      <w:r w:rsidRPr="00FB56F1">
        <w:rPr>
          <w:rFonts w:ascii="Times New Roman" w:eastAsia="Calibri" w:hAnsi="Times New Roman" w:cs="Times New Roman"/>
          <w:b/>
        </w:rPr>
        <w:t>PROFIL EPIDEMIOLOGIQUE, CLINIQUE, PARACLINIQUE ET THERAPEUTIQUE DES TUMEURS PROSTATIQUES A L’HOPITAL DE PANZI – REPUBLIQUE DEMOCRATIQUE DU CONGO</w:t>
      </w:r>
    </w:p>
    <w:p w14:paraId="5E8DB525" w14:textId="14D2ECB6" w:rsidR="00715412" w:rsidRPr="00FB56F1" w:rsidRDefault="00715412" w:rsidP="00FB56F1">
      <w:pPr>
        <w:spacing w:after="160" w:line="360" w:lineRule="auto"/>
        <w:jc w:val="both"/>
        <w:rPr>
          <w:rFonts w:ascii="Times New Roman" w:eastAsia="Calibri" w:hAnsi="Times New Roman" w:cs="Times New Roman"/>
        </w:rPr>
      </w:pPr>
      <w:r w:rsidRPr="00FB56F1">
        <w:rPr>
          <w:rFonts w:ascii="Times New Roman" w:eastAsia="Calibri" w:hAnsi="Times New Roman" w:cs="Times New Roman"/>
        </w:rPr>
        <w:t xml:space="preserve">Auteurs : </w:t>
      </w:r>
      <w:proofErr w:type="spellStart"/>
      <w:r w:rsidRPr="00FB56F1">
        <w:rPr>
          <w:rFonts w:ascii="Times New Roman" w:eastAsia="Calibri" w:hAnsi="Times New Roman" w:cs="Times New Roman"/>
        </w:rPr>
        <w:t>Munyahali</w:t>
      </w:r>
      <w:proofErr w:type="spellEnd"/>
      <w:r w:rsidRPr="00FB56F1">
        <w:rPr>
          <w:rFonts w:ascii="Times New Roman" w:eastAsia="Calibri" w:hAnsi="Times New Roman" w:cs="Times New Roman"/>
        </w:rPr>
        <w:t xml:space="preserve"> KJ</w:t>
      </w:r>
      <w:r w:rsidRPr="00FB56F1">
        <w:rPr>
          <w:rFonts w:ascii="Times New Roman" w:eastAsia="Calibri" w:hAnsi="Times New Roman" w:cs="Times New Roman"/>
          <w:vertAlign w:val="superscript"/>
        </w:rPr>
        <w:t>1</w:t>
      </w:r>
      <w:r w:rsidRPr="00FB56F1">
        <w:rPr>
          <w:rFonts w:ascii="Times New Roman" w:eastAsia="Calibri" w:hAnsi="Times New Roman" w:cs="Times New Roman"/>
        </w:rPr>
        <w:t xml:space="preserve">, </w:t>
      </w:r>
      <w:proofErr w:type="spellStart"/>
      <w:r w:rsidR="006E7E12" w:rsidRPr="00FB56F1">
        <w:rPr>
          <w:rFonts w:ascii="Times New Roman" w:eastAsia="Calibri" w:hAnsi="Times New Roman" w:cs="Times New Roman"/>
        </w:rPr>
        <w:t>Cikwanine</w:t>
      </w:r>
      <w:proofErr w:type="spellEnd"/>
      <w:r w:rsidR="006E7E12" w:rsidRPr="00FB56F1">
        <w:rPr>
          <w:rFonts w:ascii="Times New Roman" w:eastAsia="Calibri" w:hAnsi="Times New Roman" w:cs="Times New Roman"/>
        </w:rPr>
        <w:t xml:space="preserve"> BJ</w:t>
      </w:r>
      <w:proofErr w:type="gramStart"/>
      <w:r w:rsidR="006E7E12" w:rsidRPr="00FB56F1">
        <w:rPr>
          <w:rFonts w:ascii="Times New Roman" w:eastAsia="Calibri" w:hAnsi="Times New Roman" w:cs="Times New Roman"/>
          <w:vertAlign w:val="superscript"/>
        </w:rPr>
        <w:t xml:space="preserve">3 </w:t>
      </w:r>
      <w:r w:rsidR="006E7E12" w:rsidRPr="00FB56F1">
        <w:rPr>
          <w:rFonts w:ascii="Times New Roman" w:eastAsia="Calibri" w:hAnsi="Times New Roman" w:cs="Times New Roman"/>
        </w:rPr>
        <w:t>,</w:t>
      </w:r>
      <w:proofErr w:type="gramEnd"/>
      <w:r w:rsidR="006E7E12" w:rsidRPr="00FB56F1">
        <w:rPr>
          <w:rFonts w:ascii="Times New Roman" w:eastAsia="Calibri" w:hAnsi="Times New Roman" w:cs="Times New Roman"/>
        </w:rPr>
        <w:t xml:space="preserve"> </w:t>
      </w:r>
      <w:proofErr w:type="spellStart"/>
      <w:r w:rsidRPr="00FB56F1">
        <w:rPr>
          <w:rFonts w:ascii="Times New Roman" w:eastAsia="Calibri" w:hAnsi="Times New Roman" w:cs="Times New Roman"/>
        </w:rPr>
        <w:t>Bafunyembaka</w:t>
      </w:r>
      <w:proofErr w:type="spellEnd"/>
      <w:r w:rsidRPr="00FB56F1">
        <w:rPr>
          <w:rFonts w:ascii="Times New Roman" w:eastAsia="Calibri" w:hAnsi="Times New Roman" w:cs="Times New Roman"/>
        </w:rPr>
        <w:t xml:space="preserve"> MA</w:t>
      </w:r>
      <w:r w:rsidRPr="00FB56F1">
        <w:rPr>
          <w:rFonts w:ascii="Times New Roman" w:eastAsia="Calibri" w:hAnsi="Times New Roman" w:cs="Times New Roman"/>
          <w:vertAlign w:val="superscript"/>
        </w:rPr>
        <w:t>1</w:t>
      </w:r>
      <w:r w:rsidRPr="00FB56F1">
        <w:rPr>
          <w:rFonts w:ascii="Times New Roman" w:eastAsia="Calibri" w:hAnsi="Times New Roman" w:cs="Times New Roman"/>
        </w:rPr>
        <w:t xml:space="preserve">, </w:t>
      </w:r>
      <w:proofErr w:type="spellStart"/>
      <w:r w:rsidRPr="00FB56F1">
        <w:rPr>
          <w:rFonts w:ascii="Times New Roman" w:eastAsia="Calibri" w:hAnsi="Times New Roman" w:cs="Times New Roman"/>
        </w:rPr>
        <w:t>Nanga</w:t>
      </w:r>
      <w:proofErr w:type="spellEnd"/>
      <w:r w:rsidRPr="00FB56F1">
        <w:rPr>
          <w:rFonts w:ascii="Times New Roman" w:eastAsia="Calibri" w:hAnsi="Times New Roman" w:cs="Times New Roman"/>
        </w:rPr>
        <w:t xml:space="preserve"> BD</w:t>
      </w:r>
      <w:r w:rsidRPr="00FB56F1">
        <w:rPr>
          <w:rFonts w:ascii="Times New Roman" w:eastAsia="Calibri" w:hAnsi="Times New Roman" w:cs="Times New Roman"/>
          <w:vertAlign w:val="superscript"/>
        </w:rPr>
        <w:t>1</w:t>
      </w:r>
      <w:r w:rsidRPr="00FB56F1">
        <w:rPr>
          <w:rFonts w:ascii="Times New Roman" w:eastAsia="Calibri" w:hAnsi="Times New Roman" w:cs="Times New Roman"/>
        </w:rPr>
        <w:t>, Baraka BR</w:t>
      </w:r>
      <w:r w:rsidRPr="00FB56F1">
        <w:rPr>
          <w:rFonts w:ascii="Times New Roman" w:eastAsia="Calibri" w:hAnsi="Times New Roman" w:cs="Times New Roman"/>
          <w:vertAlign w:val="superscript"/>
        </w:rPr>
        <w:t>1</w:t>
      </w:r>
      <w:r w:rsidRPr="00FB56F1">
        <w:rPr>
          <w:rFonts w:ascii="Times New Roman" w:eastAsia="Calibri" w:hAnsi="Times New Roman" w:cs="Times New Roman"/>
        </w:rPr>
        <w:t xml:space="preserve">, </w:t>
      </w:r>
      <w:proofErr w:type="spellStart"/>
      <w:r w:rsidRPr="00FB56F1">
        <w:rPr>
          <w:rFonts w:ascii="Times New Roman" w:eastAsia="Calibri" w:hAnsi="Times New Roman" w:cs="Times New Roman"/>
        </w:rPr>
        <w:t>Alumeti</w:t>
      </w:r>
      <w:proofErr w:type="spellEnd"/>
      <w:r w:rsidRPr="00FB56F1">
        <w:rPr>
          <w:rFonts w:ascii="Times New Roman" w:eastAsia="Calibri" w:hAnsi="Times New Roman" w:cs="Times New Roman"/>
        </w:rPr>
        <w:t xml:space="preserve"> MD</w:t>
      </w:r>
      <w:r w:rsidRPr="00FB56F1">
        <w:rPr>
          <w:rFonts w:ascii="Times New Roman" w:eastAsia="Calibri" w:hAnsi="Times New Roman" w:cs="Times New Roman"/>
          <w:vertAlign w:val="superscript"/>
        </w:rPr>
        <w:t>1</w:t>
      </w:r>
      <w:r w:rsidRPr="00FB56F1">
        <w:rPr>
          <w:rFonts w:ascii="Times New Roman" w:eastAsia="Calibri" w:hAnsi="Times New Roman" w:cs="Times New Roman"/>
        </w:rPr>
        <w:t xml:space="preserve">, , </w:t>
      </w:r>
      <w:proofErr w:type="spellStart"/>
      <w:r w:rsidRPr="00FB56F1">
        <w:rPr>
          <w:rFonts w:ascii="Times New Roman" w:eastAsia="Calibri" w:hAnsi="Times New Roman" w:cs="Times New Roman"/>
        </w:rPr>
        <w:t>Luhiriri</w:t>
      </w:r>
      <w:proofErr w:type="spellEnd"/>
      <w:r w:rsidRPr="00FB56F1">
        <w:rPr>
          <w:rFonts w:ascii="Times New Roman" w:eastAsia="Calibri" w:hAnsi="Times New Roman" w:cs="Times New Roman"/>
        </w:rPr>
        <w:t xml:space="preserve"> NL</w:t>
      </w:r>
      <w:r w:rsidRPr="00FB56F1">
        <w:rPr>
          <w:rFonts w:ascii="Times New Roman" w:eastAsia="Calibri" w:hAnsi="Times New Roman" w:cs="Times New Roman"/>
          <w:vertAlign w:val="superscript"/>
        </w:rPr>
        <w:t>1</w:t>
      </w:r>
      <w:r w:rsidRPr="00FB56F1">
        <w:rPr>
          <w:rFonts w:ascii="Times New Roman" w:eastAsia="Calibri" w:hAnsi="Times New Roman" w:cs="Times New Roman"/>
        </w:rPr>
        <w:t xml:space="preserve">, </w:t>
      </w:r>
      <w:proofErr w:type="spellStart"/>
      <w:r w:rsidRPr="00FB56F1">
        <w:rPr>
          <w:rFonts w:ascii="Times New Roman" w:eastAsia="Calibri" w:hAnsi="Times New Roman" w:cs="Times New Roman"/>
        </w:rPr>
        <w:t>Amisi</w:t>
      </w:r>
      <w:proofErr w:type="spellEnd"/>
      <w:r w:rsidRPr="00FB56F1">
        <w:rPr>
          <w:rFonts w:ascii="Times New Roman" w:eastAsia="Calibri" w:hAnsi="Times New Roman" w:cs="Times New Roman"/>
        </w:rPr>
        <w:t xml:space="preserve"> ME</w:t>
      </w:r>
      <w:r w:rsidRPr="00FB56F1">
        <w:rPr>
          <w:rFonts w:ascii="Times New Roman" w:eastAsia="Calibri" w:hAnsi="Times New Roman" w:cs="Times New Roman"/>
          <w:vertAlign w:val="superscript"/>
        </w:rPr>
        <w:t>1</w:t>
      </w:r>
      <w:r w:rsidRPr="00FB56F1">
        <w:rPr>
          <w:rFonts w:ascii="Times New Roman" w:eastAsia="Calibri" w:hAnsi="Times New Roman" w:cs="Times New Roman"/>
        </w:rPr>
        <w:t xml:space="preserve">, </w:t>
      </w:r>
      <w:proofErr w:type="spellStart"/>
      <w:r w:rsidRPr="00FB56F1">
        <w:rPr>
          <w:rFonts w:ascii="Times New Roman" w:eastAsia="Calibri" w:hAnsi="Times New Roman" w:cs="Times New Roman"/>
        </w:rPr>
        <w:t>Ahuka</w:t>
      </w:r>
      <w:proofErr w:type="spellEnd"/>
      <w:r w:rsidRPr="00FB56F1">
        <w:rPr>
          <w:rFonts w:ascii="Times New Roman" w:eastAsia="Calibri" w:hAnsi="Times New Roman" w:cs="Times New Roman"/>
        </w:rPr>
        <w:t xml:space="preserve"> OL</w:t>
      </w:r>
      <w:r w:rsidR="006A2C3C" w:rsidRPr="00FB56F1">
        <w:rPr>
          <w:rFonts w:ascii="Times New Roman" w:eastAsia="Calibri" w:hAnsi="Times New Roman" w:cs="Times New Roman"/>
          <w:vertAlign w:val="superscript"/>
        </w:rPr>
        <w:t>1</w:t>
      </w:r>
    </w:p>
    <w:p w14:paraId="7D6B35DD" w14:textId="77777777" w:rsidR="00715412" w:rsidRPr="00FB56F1" w:rsidRDefault="00715412" w:rsidP="00FB56F1">
      <w:pPr>
        <w:numPr>
          <w:ilvl w:val="0"/>
          <w:numId w:val="46"/>
        </w:numPr>
        <w:spacing w:after="160" w:line="360" w:lineRule="auto"/>
        <w:contextualSpacing/>
        <w:jc w:val="both"/>
        <w:rPr>
          <w:rFonts w:ascii="Times New Roman" w:eastAsia="Calibri" w:hAnsi="Times New Roman" w:cs="Times New Roman"/>
        </w:rPr>
      </w:pPr>
      <w:r w:rsidRPr="00FB56F1">
        <w:rPr>
          <w:rFonts w:ascii="Times New Roman" w:eastAsia="Calibri" w:hAnsi="Times New Roman" w:cs="Times New Roman"/>
        </w:rPr>
        <w:t>Département de chirurgie de l’hôpital de Panzi, faculté de médecine de l’Université Evangélique en Afrique.</w:t>
      </w:r>
    </w:p>
    <w:p w14:paraId="14FE4EEE" w14:textId="77777777" w:rsidR="00715412" w:rsidRPr="00FB56F1" w:rsidRDefault="00715412" w:rsidP="00FB56F1">
      <w:pPr>
        <w:numPr>
          <w:ilvl w:val="0"/>
          <w:numId w:val="46"/>
        </w:numPr>
        <w:spacing w:after="160" w:line="360" w:lineRule="auto"/>
        <w:contextualSpacing/>
        <w:jc w:val="both"/>
        <w:rPr>
          <w:rFonts w:ascii="Times New Roman" w:eastAsia="Calibri" w:hAnsi="Times New Roman" w:cs="Times New Roman"/>
        </w:rPr>
      </w:pPr>
      <w:r w:rsidRPr="00FB56F1">
        <w:rPr>
          <w:rFonts w:ascii="Times New Roman" w:eastAsia="Calibri" w:hAnsi="Times New Roman" w:cs="Times New Roman"/>
        </w:rPr>
        <w:t>Service d’anatomie pathologie de l’hôpital de Panzi, faculté de médecine de l’Université Evangélique en Afrique.</w:t>
      </w:r>
    </w:p>
    <w:p w14:paraId="7B26CCCF" w14:textId="77777777" w:rsidR="00715412" w:rsidRPr="00FB56F1" w:rsidRDefault="00715412" w:rsidP="00FB56F1">
      <w:pPr>
        <w:numPr>
          <w:ilvl w:val="0"/>
          <w:numId w:val="46"/>
        </w:numPr>
        <w:spacing w:after="160" w:line="360" w:lineRule="auto"/>
        <w:contextualSpacing/>
        <w:jc w:val="both"/>
        <w:rPr>
          <w:rFonts w:ascii="Times New Roman" w:eastAsia="Calibri" w:hAnsi="Times New Roman" w:cs="Times New Roman"/>
        </w:rPr>
      </w:pPr>
      <w:r w:rsidRPr="00FB56F1">
        <w:rPr>
          <w:rFonts w:ascii="Times New Roman" w:eastAsia="Calibri" w:hAnsi="Times New Roman" w:cs="Times New Roman"/>
        </w:rPr>
        <w:t xml:space="preserve">Service d’anesthésie et réanimation de l’hôpital de Panzi, faculté de médecine de l’Université Evangélique en Afrique </w:t>
      </w:r>
    </w:p>
    <w:p w14:paraId="0D71582A" w14:textId="77777777" w:rsidR="00715412" w:rsidRPr="00FB56F1" w:rsidRDefault="00715412" w:rsidP="00FB56F1">
      <w:pPr>
        <w:spacing w:after="160" w:line="360" w:lineRule="auto"/>
        <w:jc w:val="both"/>
        <w:rPr>
          <w:rFonts w:ascii="Times New Roman" w:eastAsia="Calibri" w:hAnsi="Times New Roman" w:cs="Times New Roman"/>
        </w:rPr>
      </w:pPr>
      <w:r w:rsidRPr="00FB56F1">
        <w:rPr>
          <w:rFonts w:ascii="Times New Roman" w:eastAsia="Calibri" w:hAnsi="Times New Roman" w:cs="Times New Roman"/>
        </w:rPr>
        <w:t xml:space="preserve">Auteur correspondant : </w:t>
      </w:r>
      <w:proofErr w:type="spellStart"/>
      <w:r w:rsidRPr="00FB56F1">
        <w:rPr>
          <w:rFonts w:ascii="Times New Roman" w:eastAsia="Calibri" w:hAnsi="Times New Roman" w:cs="Times New Roman"/>
        </w:rPr>
        <w:t>Kitumaini</w:t>
      </w:r>
      <w:proofErr w:type="spellEnd"/>
      <w:r w:rsidRPr="00FB56F1">
        <w:rPr>
          <w:rFonts w:ascii="Times New Roman" w:eastAsia="Calibri" w:hAnsi="Times New Roman" w:cs="Times New Roman"/>
        </w:rPr>
        <w:t xml:space="preserve"> </w:t>
      </w:r>
      <w:proofErr w:type="spellStart"/>
      <w:r w:rsidRPr="00FB56F1">
        <w:rPr>
          <w:rFonts w:ascii="Times New Roman" w:eastAsia="Calibri" w:hAnsi="Times New Roman" w:cs="Times New Roman"/>
        </w:rPr>
        <w:t>Munyahali</w:t>
      </w:r>
      <w:proofErr w:type="spellEnd"/>
      <w:r w:rsidRPr="00FB56F1">
        <w:rPr>
          <w:rFonts w:ascii="Times New Roman" w:eastAsia="Calibri" w:hAnsi="Times New Roman" w:cs="Times New Roman"/>
        </w:rPr>
        <w:t xml:space="preserve"> John, Université </w:t>
      </w:r>
      <w:proofErr w:type="spellStart"/>
      <w:r w:rsidRPr="00FB56F1">
        <w:rPr>
          <w:rFonts w:ascii="Times New Roman" w:eastAsia="Calibri" w:hAnsi="Times New Roman" w:cs="Times New Roman"/>
        </w:rPr>
        <w:t>Evangélique</w:t>
      </w:r>
      <w:proofErr w:type="spellEnd"/>
      <w:r w:rsidRPr="00FB56F1">
        <w:rPr>
          <w:rFonts w:ascii="Times New Roman" w:eastAsia="Calibri" w:hAnsi="Times New Roman" w:cs="Times New Roman"/>
        </w:rPr>
        <w:t xml:space="preserve"> en Afrique </w:t>
      </w:r>
    </w:p>
    <w:p w14:paraId="50500259" w14:textId="77777777" w:rsidR="00715412" w:rsidRPr="00FB56F1" w:rsidRDefault="00715412" w:rsidP="00FB56F1">
      <w:pPr>
        <w:spacing w:after="160" w:line="360" w:lineRule="auto"/>
        <w:jc w:val="both"/>
        <w:rPr>
          <w:rFonts w:ascii="Times New Roman" w:eastAsia="Calibri" w:hAnsi="Times New Roman" w:cs="Times New Roman"/>
        </w:rPr>
      </w:pPr>
      <w:r w:rsidRPr="00FB56F1">
        <w:rPr>
          <w:rFonts w:ascii="Times New Roman" w:eastAsia="Calibri" w:hAnsi="Times New Roman" w:cs="Times New Roman"/>
        </w:rPr>
        <w:t>Téléphone : +243995763070 et +250785632557</w:t>
      </w:r>
    </w:p>
    <w:p w14:paraId="2876E7ED" w14:textId="77777777" w:rsidR="00715412" w:rsidRPr="00FB56F1" w:rsidRDefault="00715412" w:rsidP="00FB56F1">
      <w:pPr>
        <w:spacing w:after="160" w:line="360" w:lineRule="auto"/>
        <w:jc w:val="both"/>
        <w:rPr>
          <w:rFonts w:ascii="Times New Roman" w:eastAsia="Calibri" w:hAnsi="Times New Roman" w:cs="Times New Roman"/>
        </w:rPr>
      </w:pPr>
      <w:proofErr w:type="gramStart"/>
      <w:r w:rsidRPr="00FB56F1">
        <w:rPr>
          <w:rFonts w:ascii="Times New Roman" w:eastAsia="Calibri" w:hAnsi="Times New Roman" w:cs="Times New Roman"/>
        </w:rPr>
        <w:t>E-mail:</w:t>
      </w:r>
      <w:proofErr w:type="gramEnd"/>
      <w:r w:rsidRPr="00FB56F1">
        <w:rPr>
          <w:rFonts w:ascii="Times New Roman" w:eastAsia="Calibri" w:hAnsi="Times New Roman" w:cs="Times New Roman"/>
        </w:rPr>
        <w:t xml:space="preserve"> </w:t>
      </w:r>
      <w:hyperlink r:id="rId7" w:history="1">
        <w:r w:rsidRPr="00FB56F1">
          <w:rPr>
            <w:rFonts w:ascii="Times New Roman" w:eastAsia="Calibri" w:hAnsi="Times New Roman" w:cs="Times New Roman"/>
            <w:color w:val="0563C1"/>
            <w:u w:val="single"/>
          </w:rPr>
          <w:t>johnkitumaini@yahoo.fr</w:t>
        </w:r>
      </w:hyperlink>
      <w:r w:rsidRPr="00FB56F1">
        <w:rPr>
          <w:rFonts w:ascii="Times New Roman" w:eastAsia="Calibri" w:hAnsi="Times New Roman" w:cs="Times New Roman"/>
        </w:rPr>
        <w:t xml:space="preserve"> </w:t>
      </w:r>
    </w:p>
    <w:p w14:paraId="5DF01067" w14:textId="77777777" w:rsidR="00ED1E74" w:rsidRPr="00FB56F1" w:rsidRDefault="00ED1E74" w:rsidP="00FB56F1">
      <w:pPr>
        <w:jc w:val="both"/>
        <w:rPr>
          <w:rFonts w:ascii="Times New Roman" w:eastAsia="Calibri" w:hAnsi="Times New Roman" w:cs="Times New Roman"/>
        </w:rPr>
      </w:pPr>
      <w:r w:rsidRPr="00FB56F1">
        <w:rPr>
          <w:rFonts w:ascii="Times New Roman" w:eastAsia="Calibri" w:hAnsi="Times New Roman" w:cs="Times New Roman"/>
        </w:rPr>
        <w:br w:type="page"/>
      </w:r>
    </w:p>
    <w:p w14:paraId="09ACF4A2" w14:textId="2BF12A4A" w:rsidR="001879B7" w:rsidRPr="00FB56F1" w:rsidRDefault="001879B7" w:rsidP="00FB56F1">
      <w:pPr>
        <w:spacing w:after="160" w:line="259" w:lineRule="auto"/>
        <w:jc w:val="both"/>
        <w:rPr>
          <w:rFonts w:ascii="Times New Roman" w:eastAsia="Calibri" w:hAnsi="Times New Roman" w:cs="Times New Roman"/>
          <w:b/>
          <w:bCs/>
          <w:lang w:val="en-US"/>
        </w:rPr>
      </w:pPr>
      <w:r w:rsidRPr="00FB56F1">
        <w:rPr>
          <w:rFonts w:ascii="Times New Roman" w:eastAsia="Calibri" w:hAnsi="Times New Roman" w:cs="Times New Roman"/>
          <w:b/>
          <w:bCs/>
          <w:lang w:val="en-US"/>
        </w:rPr>
        <w:lastRenderedPageBreak/>
        <w:t>ABSTRACT</w:t>
      </w:r>
    </w:p>
    <w:p w14:paraId="4B31A0BA" w14:textId="77777777" w:rsidR="001879B7" w:rsidRPr="00FB56F1" w:rsidRDefault="001879B7" w:rsidP="00FB56F1">
      <w:pPr>
        <w:spacing w:after="160" w:line="259" w:lineRule="auto"/>
        <w:jc w:val="both"/>
        <w:rPr>
          <w:rFonts w:ascii="Times New Roman" w:eastAsia="Calibri" w:hAnsi="Times New Roman" w:cs="Times New Roman"/>
          <w:lang w:val="en-US"/>
        </w:rPr>
      </w:pPr>
      <w:r w:rsidRPr="00FB56F1">
        <w:rPr>
          <w:rFonts w:ascii="Times New Roman" w:eastAsia="Calibri" w:hAnsi="Times New Roman" w:cs="Times New Roman"/>
          <w:lang w:val="en-US"/>
        </w:rPr>
        <w:t>Tumor pathologies of the prostate gland are represented by benign prostate tumor and prostate cancer and are generally seen after 50 years. The objective of this work was to study the epidemiological, clinical, paraclinical and therapeutic aspects of prostate tumors at the General Reference Hospital of Panzi (DRC).</w:t>
      </w:r>
    </w:p>
    <w:p w14:paraId="0F271D55" w14:textId="06D5140A" w:rsidR="001879B7" w:rsidRPr="00FB56F1" w:rsidRDefault="001879B7" w:rsidP="00FB56F1">
      <w:pPr>
        <w:spacing w:after="160" w:line="259" w:lineRule="auto"/>
        <w:jc w:val="both"/>
        <w:rPr>
          <w:rFonts w:ascii="Times New Roman" w:eastAsia="Calibri" w:hAnsi="Times New Roman" w:cs="Times New Roman"/>
          <w:lang w:val="en-US"/>
        </w:rPr>
      </w:pPr>
      <w:r w:rsidRPr="00FB56F1">
        <w:rPr>
          <w:rFonts w:ascii="Times New Roman" w:eastAsia="Calibri" w:hAnsi="Times New Roman" w:cs="Times New Roman"/>
          <w:b/>
          <w:bCs/>
          <w:lang w:val="en-US"/>
        </w:rPr>
        <w:t>Patients and methods</w:t>
      </w:r>
      <w:r w:rsidR="00FB56F1" w:rsidRPr="00FB56F1">
        <w:rPr>
          <w:rFonts w:ascii="Times New Roman" w:eastAsia="Calibri" w:hAnsi="Times New Roman" w:cs="Times New Roman"/>
          <w:b/>
          <w:bCs/>
          <w:lang w:val="en-US"/>
        </w:rPr>
        <w:t>:</w:t>
      </w:r>
      <w:r w:rsidR="00FB56F1">
        <w:rPr>
          <w:rFonts w:ascii="Times New Roman" w:eastAsia="Calibri" w:hAnsi="Times New Roman" w:cs="Times New Roman"/>
          <w:lang w:val="en-US"/>
        </w:rPr>
        <w:t xml:space="preserve"> </w:t>
      </w:r>
      <w:r w:rsidRPr="00FB56F1">
        <w:rPr>
          <w:rFonts w:ascii="Times New Roman" w:eastAsia="Calibri" w:hAnsi="Times New Roman" w:cs="Times New Roman"/>
          <w:lang w:val="en-US"/>
        </w:rPr>
        <w:t xml:space="preserve">Retrospective cross-sectional study on 70 patients followed in hospital or on an outpatient basis for prostate tumor in the urology department of the General Reference Hospital of Panzi from January 1, </w:t>
      </w:r>
      <w:proofErr w:type="gramStart"/>
      <w:r w:rsidRPr="00FB56F1">
        <w:rPr>
          <w:rFonts w:ascii="Times New Roman" w:eastAsia="Calibri" w:hAnsi="Times New Roman" w:cs="Times New Roman"/>
          <w:lang w:val="en-US"/>
        </w:rPr>
        <w:t>2013</w:t>
      </w:r>
      <w:proofErr w:type="gramEnd"/>
      <w:r w:rsidRPr="00FB56F1">
        <w:rPr>
          <w:rFonts w:ascii="Times New Roman" w:eastAsia="Calibri" w:hAnsi="Times New Roman" w:cs="Times New Roman"/>
          <w:lang w:val="en-US"/>
        </w:rPr>
        <w:t xml:space="preserve"> to December 31, 2017. The epidemiological, clinical and paraclinical parameters (</w:t>
      </w:r>
      <w:proofErr w:type="spellStart"/>
      <w:r w:rsidRPr="00FB56F1">
        <w:rPr>
          <w:rFonts w:ascii="Times New Roman" w:eastAsia="Calibri" w:hAnsi="Times New Roman" w:cs="Times New Roman"/>
          <w:lang w:val="en-US"/>
        </w:rPr>
        <w:t>anatomopathology</w:t>
      </w:r>
      <w:proofErr w:type="spellEnd"/>
      <w:r w:rsidRPr="00FB56F1">
        <w:rPr>
          <w:rFonts w:ascii="Times New Roman" w:eastAsia="Calibri" w:hAnsi="Times New Roman" w:cs="Times New Roman"/>
          <w:lang w:val="en-US"/>
        </w:rPr>
        <w:t xml:space="preserve"> with score Gleason, prostate volume on ultrasound, urinary impact on ultrasound, urea level, creatinine level and PSA level) and therapeutics were studied.</w:t>
      </w:r>
    </w:p>
    <w:p w14:paraId="6A9CF9BA" w14:textId="77777777" w:rsidR="001879B7" w:rsidRPr="00FB56F1" w:rsidRDefault="001879B7" w:rsidP="00FB56F1">
      <w:pPr>
        <w:spacing w:after="160" w:line="259" w:lineRule="auto"/>
        <w:jc w:val="both"/>
        <w:rPr>
          <w:rFonts w:ascii="Times New Roman" w:eastAsia="Calibri" w:hAnsi="Times New Roman" w:cs="Times New Roman"/>
          <w:lang w:val="en-US"/>
        </w:rPr>
      </w:pPr>
    </w:p>
    <w:p w14:paraId="687195C6" w14:textId="5750A317" w:rsidR="001879B7" w:rsidRPr="00FB56F1" w:rsidRDefault="001879B7" w:rsidP="00FB56F1">
      <w:pPr>
        <w:spacing w:after="160" w:line="259" w:lineRule="auto"/>
        <w:jc w:val="both"/>
        <w:rPr>
          <w:rFonts w:ascii="Times New Roman" w:eastAsia="Calibri" w:hAnsi="Times New Roman" w:cs="Times New Roman"/>
          <w:lang w:val="en-US"/>
        </w:rPr>
      </w:pPr>
      <w:r w:rsidRPr="00FB56F1">
        <w:rPr>
          <w:rFonts w:ascii="Times New Roman" w:eastAsia="Calibri" w:hAnsi="Times New Roman" w:cs="Times New Roman"/>
          <w:b/>
          <w:bCs/>
          <w:lang w:val="en-US"/>
        </w:rPr>
        <w:t>Results</w:t>
      </w:r>
      <w:r w:rsidR="00FB56F1" w:rsidRPr="00FB56F1">
        <w:rPr>
          <w:rFonts w:ascii="Times New Roman" w:eastAsia="Calibri" w:hAnsi="Times New Roman" w:cs="Times New Roman"/>
          <w:b/>
          <w:bCs/>
          <w:lang w:val="en-US"/>
        </w:rPr>
        <w:t>:</w:t>
      </w:r>
      <w:r w:rsidR="00FB56F1">
        <w:rPr>
          <w:rFonts w:ascii="Times New Roman" w:eastAsia="Calibri" w:hAnsi="Times New Roman" w:cs="Times New Roman"/>
          <w:lang w:val="en-US"/>
        </w:rPr>
        <w:t xml:space="preserve"> </w:t>
      </w:r>
      <w:r w:rsidRPr="00FB56F1">
        <w:rPr>
          <w:rFonts w:ascii="Times New Roman" w:eastAsia="Calibri" w:hAnsi="Times New Roman" w:cs="Times New Roman"/>
          <w:lang w:val="en-US"/>
        </w:rPr>
        <w:t>Prostate tumors represent 3.84% of surgical pathologies. The average age of the patients was 68.2 years with the extremes of 47 and 90 years old. The patients were transferred in 78.6% of the cases. Acute urine retention was the most common reason for consultation with 42.8%. The PSA rate&gt; 4</w:t>
      </w:r>
      <w:r w:rsidRPr="00FB56F1">
        <w:rPr>
          <w:rFonts w:ascii="Times New Roman" w:eastAsia="Calibri" w:hAnsi="Times New Roman" w:cs="Times New Roman"/>
        </w:rPr>
        <w:t>η</w:t>
      </w:r>
      <w:r w:rsidRPr="00FB56F1">
        <w:rPr>
          <w:rFonts w:ascii="Times New Roman" w:eastAsia="Calibri" w:hAnsi="Times New Roman" w:cs="Times New Roman"/>
          <w:lang w:val="en-US"/>
        </w:rPr>
        <w:t xml:space="preserve">g in 92.9% of the cases. Benign prostatic hyperplasia was found in 62.8% of patients against 35.7% of prostate adenocarcinoma and 41.7% of prostate cancers were moderately differentiated. The prostate volume was 41-60g in 35.7% of the cases. No urinary impact in 71.4% of patients. Surgical treatment was in 85.7% and RTUP was the most used at 40%. A hospital </w:t>
      </w:r>
      <w:proofErr w:type="gramStart"/>
      <w:r w:rsidRPr="00FB56F1">
        <w:rPr>
          <w:rFonts w:ascii="Times New Roman" w:eastAsia="Calibri" w:hAnsi="Times New Roman" w:cs="Times New Roman"/>
          <w:lang w:val="en-US"/>
        </w:rPr>
        <w:t>stay</w:t>
      </w:r>
      <w:proofErr w:type="gramEnd"/>
      <w:r w:rsidRPr="00FB56F1">
        <w:rPr>
          <w:rFonts w:ascii="Times New Roman" w:eastAsia="Calibri" w:hAnsi="Times New Roman" w:cs="Times New Roman"/>
          <w:lang w:val="en-US"/>
        </w:rPr>
        <w:t xml:space="preserve"> between 15 and 21 days in 30% of cases. The cure rate was 81.4% and 14.3% developed urethral stenosis.</w:t>
      </w:r>
    </w:p>
    <w:p w14:paraId="54D3B3D6" w14:textId="59EC9E45" w:rsidR="001879B7" w:rsidRPr="00FB56F1" w:rsidRDefault="001879B7" w:rsidP="00FB56F1">
      <w:pPr>
        <w:spacing w:after="160" w:line="259" w:lineRule="auto"/>
        <w:jc w:val="both"/>
        <w:rPr>
          <w:rFonts w:ascii="Times New Roman" w:eastAsia="Calibri" w:hAnsi="Times New Roman" w:cs="Times New Roman"/>
          <w:lang w:val="en-US"/>
        </w:rPr>
      </w:pPr>
      <w:r w:rsidRPr="00FB56F1">
        <w:rPr>
          <w:rFonts w:ascii="Times New Roman" w:eastAsia="Calibri" w:hAnsi="Times New Roman" w:cs="Times New Roman"/>
          <w:b/>
          <w:bCs/>
          <w:lang w:val="en-US"/>
        </w:rPr>
        <w:t>Conclusion</w:t>
      </w:r>
      <w:r w:rsidR="00FB56F1" w:rsidRPr="00FB56F1">
        <w:rPr>
          <w:rFonts w:ascii="Times New Roman" w:eastAsia="Calibri" w:hAnsi="Times New Roman" w:cs="Times New Roman"/>
          <w:b/>
          <w:bCs/>
          <w:lang w:val="en-US"/>
        </w:rPr>
        <w:t>:</w:t>
      </w:r>
      <w:r w:rsidR="00FB56F1">
        <w:rPr>
          <w:rFonts w:ascii="Times New Roman" w:eastAsia="Calibri" w:hAnsi="Times New Roman" w:cs="Times New Roman"/>
          <w:lang w:val="en-US"/>
        </w:rPr>
        <w:t xml:space="preserve"> </w:t>
      </w:r>
      <w:r w:rsidRPr="00FB56F1">
        <w:rPr>
          <w:rFonts w:ascii="Times New Roman" w:eastAsia="Calibri" w:hAnsi="Times New Roman" w:cs="Times New Roman"/>
          <w:lang w:val="en-US"/>
        </w:rPr>
        <w:t>Prostate tumors are common in people over the age of 50 who see for acute retention of urine. Benign enlarged prostate is the most common. Treatment is codified and in the event of a complicated prostatic tumor, surgery remains the choice for the comfort of the patients and the popularization of an early detection of these pathologies is necessary for the prevention of complications.</w:t>
      </w:r>
    </w:p>
    <w:p w14:paraId="1C9BDBA5" w14:textId="4285D88D" w:rsidR="001879B7" w:rsidRPr="00FB56F1" w:rsidRDefault="001879B7" w:rsidP="00FB56F1">
      <w:pPr>
        <w:spacing w:after="160" w:line="259" w:lineRule="auto"/>
        <w:jc w:val="both"/>
        <w:rPr>
          <w:rFonts w:ascii="Times New Roman" w:eastAsia="Calibri" w:hAnsi="Times New Roman" w:cs="Times New Roman"/>
        </w:rPr>
      </w:pPr>
      <w:r w:rsidRPr="00FB56F1">
        <w:rPr>
          <w:rFonts w:ascii="Times New Roman" w:eastAsia="Calibri" w:hAnsi="Times New Roman" w:cs="Times New Roman"/>
          <w:b/>
          <w:bCs/>
        </w:rPr>
        <w:t xml:space="preserve">Keywords </w:t>
      </w:r>
      <w:r w:rsidRPr="00FB56F1">
        <w:rPr>
          <w:rFonts w:ascii="Times New Roman" w:eastAsia="Calibri" w:hAnsi="Times New Roman" w:cs="Times New Roman"/>
        </w:rPr>
        <w:t xml:space="preserve">: Prostate, hyperplasia, </w:t>
      </w:r>
      <w:proofErr w:type="spellStart"/>
      <w:r w:rsidRPr="00FB56F1">
        <w:rPr>
          <w:rFonts w:ascii="Times New Roman" w:eastAsia="Calibri" w:hAnsi="Times New Roman" w:cs="Times New Roman"/>
        </w:rPr>
        <w:t>adenocarcinoma</w:t>
      </w:r>
      <w:proofErr w:type="spellEnd"/>
      <w:r w:rsidRPr="00FB56F1">
        <w:rPr>
          <w:rFonts w:ascii="Times New Roman" w:eastAsia="Calibri" w:hAnsi="Times New Roman" w:cs="Times New Roman"/>
        </w:rPr>
        <w:t xml:space="preserve">, PSA, </w:t>
      </w:r>
      <w:proofErr w:type="spellStart"/>
      <w:r w:rsidRPr="00FB56F1">
        <w:rPr>
          <w:rFonts w:ascii="Times New Roman" w:eastAsia="Calibri" w:hAnsi="Times New Roman" w:cs="Times New Roman"/>
        </w:rPr>
        <w:t>Panzi</w:t>
      </w:r>
      <w:proofErr w:type="spellEnd"/>
    </w:p>
    <w:p w14:paraId="17EC8335" w14:textId="77777777" w:rsidR="00ED1E74" w:rsidRPr="00FB56F1" w:rsidRDefault="00ED1E74" w:rsidP="00FB56F1">
      <w:pPr>
        <w:jc w:val="both"/>
        <w:rPr>
          <w:rFonts w:ascii="Times New Roman" w:eastAsia="Calibri" w:hAnsi="Times New Roman" w:cs="Times New Roman"/>
          <w:b/>
        </w:rPr>
      </w:pPr>
      <w:r w:rsidRPr="00FB56F1">
        <w:rPr>
          <w:rFonts w:ascii="Times New Roman" w:eastAsia="Calibri" w:hAnsi="Times New Roman" w:cs="Times New Roman"/>
          <w:b/>
        </w:rPr>
        <w:br w:type="page"/>
      </w:r>
    </w:p>
    <w:p w14:paraId="0CA87CB4" w14:textId="5DB2301C" w:rsidR="00715412" w:rsidRPr="00FB56F1" w:rsidRDefault="00715412" w:rsidP="00FB56F1">
      <w:pPr>
        <w:spacing w:after="160" w:line="259" w:lineRule="auto"/>
        <w:jc w:val="both"/>
        <w:rPr>
          <w:rFonts w:ascii="Times New Roman" w:eastAsia="Calibri" w:hAnsi="Times New Roman" w:cs="Times New Roman"/>
        </w:rPr>
      </w:pPr>
      <w:r w:rsidRPr="00FB56F1">
        <w:rPr>
          <w:rFonts w:ascii="Times New Roman" w:eastAsia="Calibri" w:hAnsi="Times New Roman" w:cs="Times New Roman"/>
          <w:b/>
        </w:rPr>
        <w:lastRenderedPageBreak/>
        <w:t>RESUME</w:t>
      </w:r>
    </w:p>
    <w:p w14:paraId="36C4C874" w14:textId="77777777" w:rsidR="00715412" w:rsidRPr="00FB56F1" w:rsidRDefault="00715412" w:rsidP="00FB56F1">
      <w:pPr>
        <w:spacing w:after="160" w:line="276" w:lineRule="auto"/>
        <w:jc w:val="both"/>
        <w:rPr>
          <w:rFonts w:ascii="Times New Roman" w:eastAsia="Calibri" w:hAnsi="Times New Roman" w:cs="Times New Roman"/>
          <w:b/>
        </w:rPr>
      </w:pPr>
      <w:r w:rsidRPr="00FB56F1">
        <w:rPr>
          <w:rFonts w:ascii="Times New Roman" w:eastAsia="Calibri" w:hAnsi="Times New Roman" w:cs="Times New Roman"/>
        </w:rPr>
        <w:t>Les pathologies tumorales de la glande prostatique sont représentées par la tumeur bénigne de la prostate et le cancer de la prostate et se voient généralement après 50 ans. L’objectif de ce travail était d’étudier les aspects épidémiologiques, cliniques, paracliniques et thérapeutiques des tumeurs prostatiques à l’Hôpital Général de Référence de Panzi (RDC).</w:t>
      </w:r>
    </w:p>
    <w:p w14:paraId="6F9DA26F" w14:textId="7FFDB4AC" w:rsidR="00715412" w:rsidRPr="00FB56F1" w:rsidRDefault="00715412" w:rsidP="00FB56F1">
      <w:pPr>
        <w:autoSpaceDE w:val="0"/>
        <w:autoSpaceDN w:val="0"/>
        <w:adjustRightInd w:val="0"/>
        <w:spacing w:line="276" w:lineRule="auto"/>
        <w:jc w:val="both"/>
        <w:rPr>
          <w:rFonts w:ascii="Times New Roman" w:eastAsia="Calibri" w:hAnsi="Times New Roman" w:cs="Times New Roman"/>
        </w:rPr>
      </w:pPr>
      <w:r w:rsidRPr="00FB56F1">
        <w:rPr>
          <w:rFonts w:ascii="Times New Roman" w:eastAsia="Calibri" w:hAnsi="Times New Roman" w:cs="Times New Roman"/>
          <w:b/>
        </w:rPr>
        <w:t>Patients et méthodes</w:t>
      </w:r>
      <w:r w:rsidR="00FB56F1">
        <w:rPr>
          <w:rFonts w:ascii="Times New Roman" w:eastAsia="Calibri" w:hAnsi="Times New Roman" w:cs="Times New Roman"/>
          <w:b/>
        </w:rPr>
        <w:t> </w:t>
      </w:r>
      <w:r w:rsidR="00FB56F1">
        <w:rPr>
          <w:rFonts w:ascii="Times New Roman" w:eastAsia="Calibri" w:hAnsi="Times New Roman" w:cs="Times New Roman"/>
        </w:rPr>
        <w:t xml:space="preserve">: </w:t>
      </w:r>
      <w:proofErr w:type="spellStart"/>
      <w:r w:rsidRPr="00FB56F1">
        <w:rPr>
          <w:rFonts w:ascii="Times New Roman" w:eastAsia="Calibri" w:hAnsi="Times New Roman" w:cs="Times New Roman"/>
        </w:rPr>
        <w:t>Etude</w:t>
      </w:r>
      <w:proofErr w:type="spellEnd"/>
      <w:r w:rsidRPr="00FB56F1">
        <w:rPr>
          <w:rFonts w:ascii="Times New Roman" w:eastAsia="Calibri" w:hAnsi="Times New Roman" w:cs="Times New Roman"/>
        </w:rPr>
        <w:t xml:space="preserve"> ré</w:t>
      </w:r>
      <w:r w:rsidR="006A2C3C" w:rsidRPr="00FB56F1">
        <w:rPr>
          <w:rFonts w:ascii="Times New Roman" w:eastAsia="Calibri" w:hAnsi="Times New Roman" w:cs="Times New Roman"/>
        </w:rPr>
        <w:t>trospective transversale</w:t>
      </w:r>
      <w:r w:rsidRPr="00FB56F1">
        <w:rPr>
          <w:rFonts w:ascii="Times New Roman" w:eastAsia="Calibri" w:hAnsi="Times New Roman" w:cs="Times New Roman"/>
        </w:rPr>
        <w:t xml:space="preserve"> sur 70 patients suivi en hospitalisation ou en ambulatoire pour tumeur prostatique dans le service d’urol</w:t>
      </w:r>
      <w:r w:rsidR="006A2C3C" w:rsidRPr="00FB56F1">
        <w:rPr>
          <w:rFonts w:ascii="Times New Roman" w:eastAsia="Calibri" w:hAnsi="Times New Roman" w:cs="Times New Roman"/>
        </w:rPr>
        <w:t>ogie</w:t>
      </w:r>
      <w:r w:rsidRPr="00FB56F1">
        <w:rPr>
          <w:rFonts w:ascii="Times New Roman" w:eastAsia="Calibri" w:hAnsi="Times New Roman" w:cs="Times New Roman"/>
        </w:rPr>
        <w:t xml:space="preserve"> de l’hôpital g</w:t>
      </w:r>
      <w:r w:rsidR="008D3B40" w:rsidRPr="00FB56F1">
        <w:rPr>
          <w:rFonts w:ascii="Times New Roman" w:eastAsia="Calibri" w:hAnsi="Times New Roman" w:cs="Times New Roman"/>
        </w:rPr>
        <w:t xml:space="preserve">énéral de références de Panzi </w:t>
      </w:r>
      <w:r w:rsidRPr="00FB56F1">
        <w:rPr>
          <w:rFonts w:ascii="Times New Roman" w:eastAsia="Calibri" w:hAnsi="Times New Roman" w:cs="Times New Roman"/>
        </w:rPr>
        <w:t>du 1</w:t>
      </w:r>
      <w:r w:rsidRPr="00FB56F1">
        <w:rPr>
          <w:rFonts w:ascii="Times New Roman" w:eastAsia="Calibri" w:hAnsi="Times New Roman" w:cs="Times New Roman"/>
          <w:vertAlign w:val="superscript"/>
        </w:rPr>
        <w:t>er</w:t>
      </w:r>
      <w:r w:rsidRPr="00FB56F1">
        <w:rPr>
          <w:rFonts w:ascii="Times New Roman" w:eastAsia="Calibri" w:hAnsi="Times New Roman" w:cs="Times New Roman"/>
        </w:rPr>
        <w:t xml:space="preserve"> </w:t>
      </w:r>
      <w:proofErr w:type="gramStart"/>
      <w:r w:rsidRPr="00FB56F1">
        <w:rPr>
          <w:rFonts w:ascii="Times New Roman" w:eastAsia="Calibri" w:hAnsi="Times New Roman" w:cs="Times New Roman"/>
        </w:rPr>
        <w:t>Janvier</w:t>
      </w:r>
      <w:proofErr w:type="gramEnd"/>
      <w:r w:rsidRPr="00FB56F1">
        <w:rPr>
          <w:rFonts w:ascii="Times New Roman" w:eastAsia="Calibri" w:hAnsi="Times New Roman" w:cs="Times New Roman"/>
        </w:rPr>
        <w:t xml:space="preserve"> 2013 au 31 décembre 2017</w:t>
      </w:r>
      <w:r w:rsidR="008D3B40" w:rsidRPr="00FB56F1">
        <w:rPr>
          <w:rFonts w:ascii="Times New Roman" w:eastAsia="Calibri" w:hAnsi="Times New Roman" w:cs="Times New Roman"/>
        </w:rPr>
        <w:t>. L</w:t>
      </w:r>
      <w:r w:rsidRPr="00FB56F1">
        <w:rPr>
          <w:rFonts w:ascii="Times New Roman" w:eastAsia="Calibri" w:hAnsi="Times New Roman" w:cs="Times New Roman"/>
        </w:rPr>
        <w:t>es paramètres épidémiologiques</w:t>
      </w:r>
      <w:r w:rsidR="006A2C3C" w:rsidRPr="00FB56F1">
        <w:rPr>
          <w:rFonts w:ascii="Times New Roman" w:eastAsia="Calibri" w:hAnsi="Times New Roman" w:cs="Times New Roman"/>
        </w:rPr>
        <w:t xml:space="preserve">, cliniques, </w:t>
      </w:r>
      <w:r w:rsidRPr="00FB56F1">
        <w:rPr>
          <w:rFonts w:ascii="Times New Roman" w:eastAsia="Calibri" w:hAnsi="Times New Roman" w:cs="Times New Roman"/>
        </w:rPr>
        <w:t xml:space="preserve">paracliniques (anatomopathologie avec score de Gleason, volume prostatique à l’échographie, impact urinaire à l’échographie, taux d’urée, taux de créatinine et taux de PSA) et </w:t>
      </w:r>
      <w:r w:rsidR="008D3B40" w:rsidRPr="00FB56F1">
        <w:rPr>
          <w:rFonts w:ascii="Times New Roman" w:eastAsia="Calibri" w:hAnsi="Times New Roman" w:cs="Times New Roman"/>
        </w:rPr>
        <w:t>thérapeutiques ont</w:t>
      </w:r>
      <w:r w:rsidRPr="00FB56F1">
        <w:rPr>
          <w:rFonts w:ascii="Times New Roman" w:eastAsia="Calibri" w:hAnsi="Times New Roman" w:cs="Times New Roman"/>
        </w:rPr>
        <w:t xml:space="preserve"> été étudiés.</w:t>
      </w:r>
    </w:p>
    <w:p w14:paraId="0D6D721D"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rPr>
      </w:pPr>
    </w:p>
    <w:p w14:paraId="61387F11" w14:textId="491994D8" w:rsidR="00715412" w:rsidRPr="00FB56F1" w:rsidRDefault="00715412" w:rsidP="00FB56F1">
      <w:pPr>
        <w:spacing w:after="160" w:line="276" w:lineRule="auto"/>
        <w:jc w:val="both"/>
        <w:rPr>
          <w:rFonts w:ascii="Times New Roman" w:eastAsia="Calibri" w:hAnsi="Times New Roman" w:cs="Times New Roman"/>
        </w:rPr>
      </w:pPr>
      <w:r w:rsidRPr="00FB56F1">
        <w:rPr>
          <w:rFonts w:ascii="Times New Roman" w:eastAsia="Calibri" w:hAnsi="Times New Roman" w:cs="Times New Roman"/>
          <w:b/>
        </w:rPr>
        <w:t>Résultats</w:t>
      </w:r>
      <w:r w:rsidR="00FB56F1">
        <w:rPr>
          <w:rFonts w:ascii="Times New Roman" w:eastAsia="Calibri" w:hAnsi="Times New Roman" w:cs="Times New Roman"/>
          <w:b/>
        </w:rPr>
        <w:t> </w:t>
      </w:r>
      <w:r w:rsidR="00FB56F1">
        <w:rPr>
          <w:rFonts w:ascii="Times New Roman" w:eastAsia="Calibri" w:hAnsi="Times New Roman" w:cs="Times New Roman"/>
        </w:rPr>
        <w:t xml:space="preserve">: </w:t>
      </w:r>
      <w:r w:rsidRPr="00FB56F1">
        <w:rPr>
          <w:rFonts w:ascii="Times New Roman" w:eastAsia="Calibri" w:hAnsi="Times New Roman" w:cs="Times New Roman"/>
        </w:rPr>
        <w:t xml:space="preserve">Les tumeurs prostatiques représentent 3,84 </w:t>
      </w:r>
      <w:r w:rsidRPr="00FB56F1">
        <w:rPr>
          <w:rFonts w:ascii="Times New Roman" w:eastAsia="Calibri" w:hAnsi="Times New Roman" w:cs="Times New Roman"/>
          <w:bCs/>
          <w:color w:val="000000"/>
        </w:rPr>
        <w:t>% des pathologies chirurgicales.</w:t>
      </w:r>
      <w:r w:rsidRPr="00FB56F1">
        <w:rPr>
          <w:rFonts w:ascii="Times New Roman" w:eastAsia="Calibri" w:hAnsi="Times New Roman" w:cs="Times New Roman"/>
        </w:rPr>
        <w:t xml:space="preserve"> L’âge moyen des patients était de 6</w:t>
      </w:r>
      <w:r w:rsidR="001879B7" w:rsidRPr="00FB56F1">
        <w:rPr>
          <w:rFonts w:ascii="Times New Roman" w:eastAsia="Calibri" w:hAnsi="Times New Roman" w:cs="Times New Roman"/>
        </w:rPr>
        <w:t>8,2</w:t>
      </w:r>
      <w:r w:rsidRPr="00FB56F1">
        <w:rPr>
          <w:rFonts w:ascii="Times New Roman" w:eastAsia="Calibri" w:hAnsi="Times New Roman" w:cs="Times New Roman"/>
        </w:rPr>
        <w:t xml:space="preserve"> ans avec le</w:t>
      </w:r>
      <w:r w:rsidR="00FC4CAC" w:rsidRPr="00FB56F1">
        <w:rPr>
          <w:rFonts w:ascii="Times New Roman" w:eastAsia="Calibri" w:hAnsi="Times New Roman" w:cs="Times New Roman"/>
        </w:rPr>
        <w:t>s extrêmes de 47 ans et 90 ans,</w:t>
      </w:r>
      <w:r w:rsidR="003306D5" w:rsidRPr="00FB56F1">
        <w:rPr>
          <w:rFonts w:ascii="Times New Roman" w:eastAsia="Calibri" w:hAnsi="Times New Roman" w:cs="Times New Roman"/>
        </w:rPr>
        <w:t xml:space="preserve"> </w:t>
      </w:r>
      <w:r w:rsidRPr="00FB56F1">
        <w:rPr>
          <w:rFonts w:ascii="Times New Roman" w:eastAsia="Calibri" w:hAnsi="Times New Roman" w:cs="Times New Roman"/>
          <w:bCs/>
          <w:color w:val="000000"/>
        </w:rPr>
        <w:t>Les patients ont été transférés</w:t>
      </w:r>
      <w:r w:rsidRPr="00FB56F1">
        <w:rPr>
          <w:rFonts w:ascii="Times New Roman" w:eastAsia="Calibri" w:hAnsi="Times New Roman" w:cs="Times New Roman"/>
        </w:rPr>
        <w:t xml:space="preserve"> dans 78,6 </w:t>
      </w:r>
      <w:r w:rsidRPr="00FB56F1">
        <w:rPr>
          <w:rFonts w:ascii="Times New Roman" w:eastAsia="Calibri" w:hAnsi="Times New Roman" w:cs="Times New Roman"/>
          <w:bCs/>
          <w:color w:val="000000"/>
        </w:rPr>
        <w:t xml:space="preserve">% des cas. La </w:t>
      </w:r>
      <w:r w:rsidR="003306D5" w:rsidRPr="00FB56F1">
        <w:rPr>
          <w:rFonts w:ascii="Times New Roman" w:eastAsia="Calibri" w:hAnsi="Times New Roman" w:cs="Times New Roman"/>
          <w:bCs/>
          <w:color w:val="000000"/>
        </w:rPr>
        <w:t>rétention aigue d’urine</w:t>
      </w:r>
      <w:r w:rsidRPr="00FB56F1">
        <w:rPr>
          <w:rFonts w:ascii="Times New Roman" w:eastAsia="Calibri" w:hAnsi="Times New Roman" w:cs="Times New Roman"/>
          <w:bCs/>
          <w:color w:val="000000"/>
        </w:rPr>
        <w:t xml:space="preserve"> était le motif de consultation prépondérant avec 42,8 %. Le taux de PS</w:t>
      </w:r>
      <w:r w:rsidR="003306D5" w:rsidRPr="00FB56F1">
        <w:rPr>
          <w:rFonts w:ascii="Times New Roman" w:eastAsia="Calibri" w:hAnsi="Times New Roman" w:cs="Times New Roman"/>
          <w:bCs/>
          <w:color w:val="000000"/>
        </w:rPr>
        <w:t>A &gt; 4ηg dans 92,9 % des cas. L’hypertrophie bénigne de la prostate</w:t>
      </w:r>
      <w:r w:rsidRPr="00FB56F1">
        <w:rPr>
          <w:rFonts w:ascii="Times New Roman" w:eastAsia="Calibri" w:hAnsi="Times New Roman" w:cs="Times New Roman"/>
          <w:bCs/>
          <w:color w:val="000000"/>
        </w:rPr>
        <w:t xml:space="preserve"> a été retrouvée chez 62,8 % des patients contre 35,7 % d’adénocarcinome de la prostate et 41,7 % des cancers de prostate étai</w:t>
      </w:r>
      <w:r w:rsidR="00DA3ABB" w:rsidRPr="00FB56F1">
        <w:rPr>
          <w:rFonts w:ascii="Times New Roman" w:eastAsia="Calibri" w:hAnsi="Times New Roman" w:cs="Times New Roman"/>
          <w:bCs/>
          <w:color w:val="000000"/>
        </w:rPr>
        <w:t xml:space="preserve">ent moyennement différenciés. Le </w:t>
      </w:r>
      <w:r w:rsidRPr="00FB56F1">
        <w:rPr>
          <w:rFonts w:ascii="Times New Roman" w:eastAsia="Calibri" w:hAnsi="Times New Roman" w:cs="Times New Roman"/>
          <w:bCs/>
          <w:color w:val="000000"/>
        </w:rPr>
        <w:t>v</w:t>
      </w:r>
      <w:r w:rsidR="00DA3ABB" w:rsidRPr="00FB56F1">
        <w:rPr>
          <w:rFonts w:ascii="Times New Roman" w:eastAsia="Calibri" w:hAnsi="Times New Roman" w:cs="Times New Roman"/>
          <w:bCs/>
          <w:color w:val="000000"/>
        </w:rPr>
        <w:t xml:space="preserve">olume prostatique était de 41-60g </w:t>
      </w:r>
      <w:r w:rsidRPr="00FB56F1">
        <w:rPr>
          <w:rFonts w:ascii="Times New Roman" w:eastAsia="Calibri" w:hAnsi="Times New Roman" w:cs="Times New Roman"/>
          <w:bCs/>
          <w:color w:val="000000"/>
        </w:rPr>
        <w:t xml:space="preserve">dans 35,7 % des cas. </w:t>
      </w:r>
      <w:r w:rsidR="008D3B40" w:rsidRPr="00FB56F1">
        <w:rPr>
          <w:rFonts w:ascii="Times New Roman" w:eastAsia="Calibri" w:hAnsi="Times New Roman" w:cs="Times New Roman"/>
          <w:bCs/>
          <w:color w:val="000000"/>
        </w:rPr>
        <w:t>A</w:t>
      </w:r>
      <w:r w:rsidRPr="00FB56F1">
        <w:rPr>
          <w:rFonts w:ascii="Times New Roman" w:eastAsia="Calibri" w:hAnsi="Times New Roman" w:cs="Times New Roman"/>
          <w:bCs/>
          <w:color w:val="000000"/>
        </w:rPr>
        <w:t>ucun impact uri</w:t>
      </w:r>
      <w:r w:rsidR="00931BF9" w:rsidRPr="00FB56F1">
        <w:rPr>
          <w:rFonts w:ascii="Times New Roman" w:eastAsia="Calibri" w:hAnsi="Times New Roman" w:cs="Times New Roman"/>
          <w:bCs/>
          <w:color w:val="000000"/>
        </w:rPr>
        <w:t>naire chez 71,4 % des patients. L</w:t>
      </w:r>
      <w:r w:rsidRPr="00FB56F1">
        <w:rPr>
          <w:rFonts w:ascii="Times New Roman" w:eastAsia="Calibri" w:hAnsi="Times New Roman" w:cs="Times New Roman"/>
          <w:bCs/>
          <w:color w:val="000000"/>
        </w:rPr>
        <w:t xml:space="preserve">e traitement chirurgical était </w:t>
      </w:r>
      <w:r w:rsidR="002D1C1A" w:rsidRPr="00FB56F1">
        <w:rPr>
          <w:rFonts w:ascii="Times New Roman" w:eastAsia="Calibri" w:hAnsi="Times New Roman" w:cs="Times New Roman"/>
          <w:bCs/>
          <w:color w:val="000000"/>
        </w:rPr>
        <w:t xml:space="preserve">dans </w:t>
      </w:r>
      <w:r w:rsidR="00931BF9" w:rsidRPr="00FB56F1">
        <w:rPr>
          <w:rFonts w:ascii="Times New Roman" w:eastAsia="Calibri" w:hAnsi="Times New Roman" w:cs="Times New Roman"/>
          <w:bCs/>
          <w:color w:val="000000"/>
        </w:rPr>
        <w:t>85,7%</w:t>
      </w:r>
      <w:r w:rsidRPr="00FB56F1">
        <w:rPr>
          <w:rFonts w:ascii="Times New Roman" w:eastAsia="Calibri" w:hAnsi="Times New Roman" w:cs="Times New Roman"/>
          <w:bCs/>
          <w:color w:val="000000"/>
        </w:rPr>
        <w:t xml:space="preserve"> et la RTUP était la plus utilisée à 40 %. </w:t>
      </w:r>
      <w:r w:rsidR="003306D5" w:rsidRPr="00FB56F1">
        <w:rPr>
          <w:rFonts w:ascii="Times New Roman" w:eastAsia="Calibri" w:hAnsi="Times New Roman" w:cs="Times New Roman"/>
          <w:bCs/>
          <w:color w:val="000000"/>
        </w:rPr>
        <w:t xml:space="preserve">Un séjour à l’hôpital entre 15 et 21 jours dans 30 % des cas. </w:t>
      </w:r>
      <w:r w:rsidR="008D3B40" w:rsidRPr="00FB56F1">
        <w:rPr>
          <w:rFonts w:ascii="Times New Roman" w:eastAsia="Calibri" w:hAnsi="Times New Roman" w:cs="Times New Roman"/>
          <w:bCs/>
          <w:color w:val="000000"/>
        </w:rPr>
        <w:t>Le taux de</w:t>
      </w:r>
      <w:r w:rsidRPr="00FB56F1">
        <w:rPr>
          <w:rFonts w:ascii="Times New Roman" w:eastAsia="Calibri" w:hAnsi="Times New Roman" w:cs="Times New Roman"/>
          <w:bCs/>
          <w:color w:val="000000"/>
        </w:rPr>
        <w:t xml:space="preserve"> guéris</w:t>
      </w:r>
      <w:r w:rsidR="008D3B40" w:rsidRPr="00FB56F1">
        <w:rPr>
          <w:rFonts w:ascii="Times New Roman" w:eastAsia="Calibri" w:hAnsi="Times New Roman" w:cs="Times New Roman"/>
          <w:bCs/>
          <w:color w:val="000000"/>
        </w:rPr>
        <w:t>on</w:t>
      </w:r>
      <w:r w:rsidRPr="00FB56F1">
        <w:rPr>
          <w:rFonts w:ascii="Times New Roman" w:eastAsia="Calibri" w:hAnsi="Times New Roman" w:cs="Times New Roman"/>
          <w:bCs/>
          <w:color w:val="000000"/>
        </w:rPr>
        <w:t xml:space="preserve"> </w:t>
      </w:r>
      <w:r w:rsidR="003306D5" w:rsidRPr="00FB56F1">
        <w:rPr>
          <w:rFonts w:ascii="Times New Roman" w:eastAsia="Calibri" w:hAnsi="Times New Roman" w:cs="Times New Roman"/>
          <w:bCs/>
          <w:color w:val="000000"/>
        </w:rPr>
        <w:t>était 81</w:t>
      </w:r>
      <w:r w:rsidRPr="00FB56F1">
        <w:rPr>
          <w:rFonts w:ascii="Times New Roman" w:eastAsia="Calibri" w:hAnsi="Times New Roman" w:cs="Times New Roman"/>
          <w:bCs/>
          <w:color w:val="000000"/>
        </w:rPr>
        <w:t xml:space="preserve">,4 % et 14,3 % ont </w:t>
      </w:r>
      <w:r w:rsidR="008D3B40" w:rsidRPr="00FB56F1">
        <w:rPr>
          <w:rFonts w:ascii="Times New Roman" w:eastAsia="Calibri" w:hAnsi="Times New Roman" w:cs="Times New Roman"/>
          <w:bCs/>
          <w:color w:val="000000"/>
        </w:rPr>
        <w:t>développés une sténose urétrale</w:t>
      </w:r>
      <w:r w:rsidRPr="00FB56F1">
        <w:rPr>
          <w:rFonts w:ascii="Times New Roman" w:eastAsia="Calibri" w:hAnsi="Times New Roman" w:cs="Times New Roman"/>
          <w:bCs/>
          <w:color w:val="000000"/>
        </w:rPr>
        <w:t>.</w:t>
      </w:r>
    </w:p>
    <w:p w14:paraId="4F6F960D" w14:textId="77777777" w:rsidR="00715412" w:rsidRPr="00FB56F1" w:rsidRDefault="00715412" w:rsidP="00FB56F1">
      <w:pPr>
        <w:spacing w:after="160" w:line="276" w:lineRule="auto"/>
        <w:jc w:val="both"/>
        <w:rPr>
          <w:rFonts w:ascii="Times New Roman" w:eastAsia="Calibri" w:hAnsi="Times New Roman" w:cs="Times New Roman"/>
          <w:b/>
          <w:bCs/>
          <w:color w:val="000000"/>
        </w:rPr>
      </w:pPr>
      <w:r w:rsidRPr="00FB56F1">
        <w:rPr>
          <w:rFonts w:ascii="Times New Roman" w:eastAsia="Calibri" w:hAnsi="Times New Roman" w:cs="Times New Roman"/>
          <w:b/>
          <w:bCs/>
          <w:color w:val="000000"/>
        </w:rPr>
        <w:t xml:space="preserve">Conclusion  </w:t>
      </w:r>
    </w:p>
    <w:p w14:paraId="06DC59A0" w14:textId="11A43C4D" w:rsidR="00715412" w:rsidRPr="00FB56F1" w:rsidRDefault="00DA3ABB" w:rsidP="00FB56F1">
      <w:pPr>
        <w:spacing w:after="160" w:line="276" w:lineRule="auto"/>
        <w:jc w:val="both"/>
        <w:rPr>
          <w:rFonts w:ascii="Times New Roman" w:eastAsia="Calibri" w:hAnsi="Times New Roman" w:cs="Times New Roman"/>
        </w:rPr>
      </w:pPr>
      <w:r w:rsidRPr="00FB56F1">
        <w:rPr>
          <w:rFonts w:ascii="Times New Roman" w:eastAsia="Calibri" w:hAnsi="Times New Roman" w:cs="Times New Roman"/>
          <w:bCs/>
          <w:color w:val="000000"/>
        </w:rPr>
        <w:t xml:space="preserve">Les tumeurs prostatiques sont fréquentes </w:t>
      </w:r>
      <w:r w:rsidR="00273B01" w:rsidRPr="00FB56F1">
        <w:rPr>
          <w:rFonts w:ascii="Times New Roman" w:eastAsia="Calibri" w:hAnsi="Times New Roman" w:cs="Times New Roman"/>
          <w:bCs/>
          <w:color w:val="000000"/>
        </w:rPr>
        <w:t>chez les sujets de plus de 50 ans,</w:t>
      </w:r>
      <w:r w:rsidRPr="00FB56F1">
        <w:rPr>
          <w:rFonts w:ascii="Times New Roman" w:eastAsia="Calibri" w:hAnsi="Times New Roman" w:cs="Times New Roman"/>
          <w:bCs/>
          <w:color w:val="000000"/>
        </w:rPr>
        <w:t xml:space="preserve"> </w:t>
      </w:r>
      <w:r w:rsidR="00273B01" w:rsidRPr="00FB56F1">
        <w:rPr>
          <w:rFonts w:ascii="Times New Roman" w:eastAsia="Calibri" w:hAnsi="Times New Roman" w:cs="Times New Roman"/>
          <w:color w:val="000000"/>
        </w:rPr>
        <w:t>qui consultent</w:t>
      </w:r>
      <w:r w:rsidR="00715412" w:rsidRPr="00FB56F1">
        <w:rPr>
          <w:rFonts w:ascii="Times New Roman" w:eastAsia="Calibri" w:hAnsi="Times New Roman" w:cs="Times New Roman"/>
          <w:color w:val="000000"/>
        </w:rPr>
        <w:t xml:space="preserve"> pour </w:t>
      </w:r>
      <w:r w:rsidR="00273B01" w:rsidRPr="00FB56F1">
        <w:rPr>
          <w:rFonts w:ascii="Times New Roman" w:eastAsia="Calibri" w:hAnsi="Times New Roman" w:cs="Times New Roman"/>
          <w:color w:val="000000"/>
        </w:rPr>
        <w:t xml:space="preserve">la </w:t>
      </w:r>
      <w:r w:rsidR="00715412" w:rsidRPr="00FB56F1">
        <w:rPr>
          <w:rFonts w:ascii="Times New Roman" w:eastAsia="Calibri" w:hAnsi="Times New Roman" w:cs="Times New Roman"/>
          <w:color w:val="000000"/>
        </w:rPr>
        <w:t xml:space="preserve">rétention aigue d’urines. </w:t>
      </w:r>
      <w:r w:rsidR="00273B01" w:rsidRPr="00FB56F1">
        <w:rPr>
          <w:rFonts w:ascii="Times New Roman" w:eastAsia="Calibri" w:hAnsi="Times New Roman" w:cs="Times New Roman"/>
          <w:bCs/>
          <w:color w:val="000000"/>
        </w:rPr>
        <w:t>L’hypertrophie bénigne de la prostate</w:t>
      </w:r>
      <w:r w:rsidR="00715412" w:rsidRPr="00FB56F1">
        <w:rPr>
          <w:rFonts w:ascii="Times New Roman" w:eastAsia="Calibri" w:hAnsi="Times New Roman" w:cs="Times New Roman"/>
          <w:color w:val="000000"/>
        </w:rPr>
        <w:t xml:space="preserve"> </w:t>
      </w:r>
      <w:r w:rsidR="00273B01" w:rsidRPr="00FB56F1">
        <w:rPr>
          <w:rFonts w:ascii="Times New Roman" w:eastAsia="Calibri" w:hAnsi="Times New Roman" w:cs="Times New Roman"/>
          <w:color w:val="000000"/>
        </w:rPr>
        <w:t xml:space="preserve">est </w:t>
      </w:r>
      <w:r w:rsidR="00715412" w:rsidRPr="00FB56F1">
        <w:rPr>
          <w:rFonts w:ascii="Times New Roman" w:eastAsia="Calibri" w:hAnsi="Times New Roman" w:cs="Times New Roman"/>
          <w:color w:val="000000"/>
        </w:rPr>
        <w:t>la plus fréquente. Le traitement est codifié et en cas de tumeur prostatique compliquée</w:t>
      </w:r>
      <w:r w:rsidR="00715412" w:rsidRPr="00FB56F1">
        <w:rPr>
          <w:rFonts w:ascii="Times New Roman" w:eastAsia="Calibri" w:hAnsi="Times New Roman" w:cs="Times New Roman"/>
        </w:rPr>
        <w:t xml:space="preserve">, la chirurgie reste le choix pour le confort des malades et </w:t>
      </w:r>
      <w:r w:rsidR="00273B01" w:rsidRPr="00FB56F1">
        <w:rPr>
          <w:rFonts w:ascii="Times New Roman" w:eastAsia="Calibri" w:hAnsi="Times New Roman" w:cs="Times New Roman"/>
        </w:rPr>
        <w:t>la vulgarisation</w:t>
      </w:r>
      <w:r w:rsidR="00715412" w:rsidRPr="00FB56F1">
        <w:rPr>
          <w:rFonts w:ascii="Times New Roman" w:eastAsia="Calibri" w:hAnsi="Times New Roman" w:cs="Times New Roman"/>
        </w:rPr>
        <w:t xml:space="preserve"> </w:t>
      </w:r>
      <w:r w:rsidR="00273B01" w:rsidRPr="00FB56F1">
        <w:rPr>
          <w:rFonts w:ascii="Times New Roman" w:eastAsia="Calibri" w:hAnsi="Times New Roman" w:cs="Times New Roman"/>
        </w:rPr>
        <w:t>d’un</w:t>
      </w:r>
      <w:r w:rsidR="00715412" w:rsidRPr="00FB56F1">
        <w:rPr>
          <w:rFonts w:ascii="Times New Roman" w:eastAsia="Calibri" w:hAnsi="Times New Roman" w:cs="Times New Roman"/>
        </w:rPr>
        <w:t xml:space="preserve"> dépistage précoce de ces pathologies</w:t>
      </w:r>
      <w:r w:rsidR="00273B01" w:rsidRPr="00FB56F1">
        <w:rPr>
          <w:rFonts w:ascii="Times New Roman" w:eastAsia="Calibri" w:hAnsi="Times New Roman" w:cs="Times New Roman"/>
        </w:rPr>
        <w:t xml:space="preserve"> est nécessaire pour la prévention des complications</w:t>
      </w:r>
      <w:r w:rsidR="00715412" w:rsidRPr="00FB56F1">
        <w:rPr>
          <w:rFonts w:ascii="Times New Roman" w:eastAsia="Calibri" w:hAnsi="Times New Roman" w:cs="Times New Roman"/>
        </w:rPr>
        <w:t>.</w:t>
      </w:r>
    </w:p>
    <w:p w14:paraId="62908BF5" w14:textId="08E2ECD8" w:rsidR="00715412" w:rsidRPr="00FB56F1" w:rsidRDefault="00715412" w:rsidP="00FB56F1">
      <w:pPr>
        <w:spacing w:after="160" w:line="276" w:lineRule="auto"/>
        <w:jc w:val="both"/>
        <w:rPr>
          <w:rFonts w:ascii="Times New Roman" w:eastAsia="Calibri" w:hAnsi="Times New Roman" w:cs="Times New Roman"/>
          <w:b/>
        </w:rPr>
      </w:pPr>
      <w:r w:rsidRPr="00FB56F1">
        <w:rPr>
          <w:rFonts w:ascii="Times New Roman" w:eastAsia="Calibri" w:hAnsi="Times New Roman" w:cs="Times New Roman"/>
          <w:b/>
        </w:rPr>
        <w:t xml:space="preserve">Mots clés : </w:t>
      </w:r>
      <w:r w:rsidRPr="00FB56F1">
        <w:rPr>
          <w:rFonts w:ascii="Times New Roman" w:eastAsia="Calibri" w:hAnsi="Times New Roman" w:cs="Times New Roman"/>
        </w:rPr>
        <w:t>Prostate, hyperplasie, adénocarcinome, PSA, Panzi.</w:t>
      </w:r>
    </w:p>
    <w:p w14:paraId="5E56292B" w14:textId="77777777" w:rsidR="00715412" w:rsidRPr="00FB56F1" w:rsidRDefault="00715412" w:rsidP="00FB56F1">
      <w:pPr>
        <w:spacing w:after="160" w:line="259" w:lineRule="auto"/>
        <w:jc w:val="both"/>
        <w:rPr>
          <w:rFonts w:ascii="Times New Roman" w:eastAsia="Calibri" w:hAnsi="Times New Roman" w:cs="Times New Roman"/>
        </w:rPr>
      </w:pPr>
      <w:r w:rsidRPr="00FB56F1">
        <w:rPr>
          <w:rFonts w:ascii="Times New Roman" w:eastAsia="Calibri" w:hAnsi="Times New Roman" w:cs="Times New Roman"/>
        </w:rPr>
        <w:br w:type="page"/>
      </w:r>
    </w:p>
    <w:p w14:paraId="42BAADD6" w14:textId="386FFE6D" w:rsidR="00715412" w:rsidRPr="00FB56F1" w:rsidRDefault="00715412" w:rsidP="00FB56F1">
      <w:pPr>
        <w:spacing w:after="160" w:line="259" w:lineRule="auto"/>
        <w:jc w:val="both"/>
        <w:rPr>
          <w:rFonts w:ascii="Times New Roman" w:eastAsia="Calibri" w:hAnsi="Times New Roman" w:cs="Times New Roman"/>
          <w:lang w:val="fr-CD"/>
        </w:rPr>
      </w:pPr>
      <w:r w:rsidRPr="00FB56F1">
        <w:rPr>
          <w:rFonts w:ascii="Times New Roman" w:eastAsia="Calibri" w:hAnsi="Times New Roman" w:cs="Times New Roman"/>
          <w:b/>
        </w:rPr>
        <w:lastRenderedPageBreak/>
        <w:t>INTRODUCTION</w:t>
      </w:r>
      <w:r w:rsidR="001879B7" w:rsidRPr="00FB56F1">
        <w:rPr>
          <w:rFonts w:ascii="Times New Roman" w:eastAsia="Calibri" w:hAnsi="Times New Roman" w:cs="Times New Roman"/>
          <w:b/>
        </w:rPr>
        <w:t xml:space="preserve"> </w:t>
      </w:r>
    </w:p>
    <w:p w14:paraId="7835E93B" w14:textId="1C7E4226" w:rsidR="00715412" w:rsidRPr="00FB56F1" w:rsidRDefault="00715412" w:rsidP="00FB56F1">
      <w:pPr>
        <w:spacing w:line="276" w:lineRule="auto"/>
        <w:jc w:val="both"/>
        <w:rPr>
          <w:rFonts w:ascii="Times New Roman" w:eastAsia="Calibri" w:hAnsi="Times New Roman" w:cs="Times New Roman"/>
          <w:color w:val="000000"/>
        </w:rPr>
      </w:pPr>
      <w:r w:rsidRPr="00FB56F1">
        <w:rPr>
          <w:rFonts w:ascii="Times New Roman" w:eastAsia="Calibri" w:hAnsi="Times New Roman" w:cs="Times New Roman"/>
        </w:rPr>
        <w:t>Les pathologies tumorales de la glande prostatique sont représentées par la tumeur bénigne de la prostate et le cancer de la prostate.</w:t>
      </w:r>
      <w:r w:rsidR="00B65A50" w:rsidRPr="00FB56F1">
        <w:rPr>
          <w:rFonts w:ascii="Times New Roman" w:eastAsia="Calibri" w:hAnsi="Times New Roman" w:cs="Times New Roman"/>
          <w:color w:val="000000"/>
        </w:rPr>
        <w:t xml:space="preserve"> </w:t>
      </w:r>
      <w:r w:rsidRPr="00FB56F1">
        <w:rPr>
          <w:rFonts w:ascii="Times New Roman" w:eastAsia="Calibri" w:hAnsi="Times New Roman" w:cs="Times New Roman"/>
        </w:rPr>
        <w:t>L’</w:t>
      </w:r>
      <w:r w:rsidR="00B65A50" w:rsidRPr="00FB56F1">
        <w:rPr>
          <w:rFonts w:ascii="Times New Roman" w:eastAsia="Calibri" w:hAnsi="Times New Roman" w:cs="Times New Roman"/>
        </w:rPr>
        <w:t xml:space="preserve">IPSS </w:t>
      </w:r>
      <w:r w:rsidR="00A979E8" w:rsidRPr="00FB56F1">
        <w:rPr>
          <w:rFonts w:ascii="Times New Roman" w:eastAsia="Calibri" w:hAnsi="Times New Roman" w:cs="Times New Roman"/>
        </w:rPr>
        <w:t>(</w:t>
      </w:r>
      <w:r w:rsidR="00B65A50" w:rsidRPr="00FB56F1">
        <w:rPr>
          <w:rFonts w:ascii="Times New Roman" w:hAnsi="Times New Roman" w:cs="Times New Roman"/>
        </w:rPr>
        <w:t xml:space="preserve">International Prostate </w:t>
      </w:r>
      <w:proofErr w:type="spellStart"/>
      <w:r w:rsidR="00B65A50" w:rsidRPr="00FB56F1">
        <w:rPr>
          <w:rFonts w:ascii="Times New Roman" w:hAnsi="Times New Roman" w:cs="Times New Roman"/>
        </w:rPr>
        <w:t>Symptom</w:t>
      </w:r>
      <w:proofErr w:type="spellEnd"/>
      <w:r w:rsidR="00B65A50" w:rsidRPr="00FB56F1">
        <w:rPr>
          <w:rFonts w:ascii="Times New Roman" w:hAnsi="Times New Roman" w:cs="Times New Roman"/>
        </w:rPr>
        <w:t xml:space="preserve"> Score</w:t>
      </w:r>
      <w:r w:rsidR="00A979E8" w:rsidRPr="00FB56F1">
        <w:rPr>
          <w:rFonts w:ascii="Times New Roman" w:eastAsia="Calibri" w:hAnsi="Times New Roman" w:cs="Times New Roman"/>
        </w:rPr>
        <w:t>)</w:t>
      </w:r>
      <w:r w:rsidR="00B65A50" w:rsidRPr="00FB56F1">
        <w:rPr>
          <w:rFonts w:ascii="Times New Roman" w:eastAsia="Calibri" w:hAnsi="Times New Roman" w:cs="Times New Roman"/>
        </w:rPr>
        <w:t xml:space="preserve"> </w:t>
      </w:r>
      <w:r w:rsidRPr="00FB56F1">
        <w:rPr>
          <w:rFonts w:ascii="Times New Roman" w:eastAsia="Calibri" w:hAnsi="Times New Roman" w:cs="Times New Roman"/>
        </w:rPr>
        <w:t>permet le suivi des principales causes des symptômes du bas appareil urinaire qui sont les pathologies de la prostate, véritable problème de santé publique [1]. L’hypertrophie bénigne de la prostate est une pathologie fréquente favorisée par le vieillissement et liée au développement d’un adénome prostatique responsable d’un obstacle clinique à la vidange vésicale [2</w:t>
      </w:r>
      <w:r w:rsidR="003057BC" w:rsidRPr="00FB56F1">
        <w:rPr>
          <w:rFonts w:ascii="Times New Roman" w:eastAsia="Calibri" w:hAnsi="Times New Roman" w:cs="Times New Roman"/>
        </w:rPr>
        <w:t>].</w:t>
      </w:r>
      <w:r w:rsidRPr="00FB56F1">
        <w:rPr>
          <w:rFonts w:ascii="Times New Roman" w:eastAsia="Calibri" w:hAnsi="Times New Roman" w:cs="Times New Roman"/>
        </w:rPr>
        <w:t xml:space="preserve"> Le développement des caractéristiques histologiques de l’hypertrophie bénigne de la prostate dépend de la biodisponibilité de la testostérone et de son métabolite, la dihydrotestostérone [3]. Cette pathologie est extrêmement fréquente. Elle constitue la première cause d’obstruction cervico-urétrale chez l’homme âgé [4]. En Afrique, selon certaines études, l’adénomectomie prostatique vient au premier rang des activités chirurgicales des services d’urologie [5]. L’hypertrophie bénigne de la prostate touche plus de la moitié des hommes de plus de 60 ans et débute dès l’âge de 35 ans par l’apparition des nodules microscopiques dans le stroma autour des glandes péri-urétrales [6].</w:t>
      </w:r>
    </w:p>
    <w:p w14:paraId="3304713E" w14:textId="32BC64E7" w:rsidR="00715412" w:rsidRPr="00FB56F1" w:rsidRDefault="00715412" w:rsidP="00FB56F1">
      <w:pPr>
        <w:spacing w:after="160" w:line="276" w:lineRule="auto"/>
        <w:jc w:val="both"/>
        <w:rPr>
          <w:rFonts w:ascii="Times New Roman" w:eastAsia="Calibri" w:hAnsi="Times New Roman" w:cs="Times New Roman"/>
        </w:rPr>
      </w:pPr>
      <w:r w:rsidRPr="00FB56F1">
        <w:rPr>
          <w:rFonts w:ascii="Times New Roman" w:eastAsia="Calibri" w:hAnsi="Times New Roman" w:cs="Times New Roman"/>
        </w:rPr>
        <w:t xml:space="preserve">Le cancer de la prostate ne doit pas être confondu avec l’hypertrophie bénigne de la prostate qui correspond à une augmentation non cancéreuse de la taille de la prostate. Le cancer de la prostate est le cancer le plus fréquent chez les hommes. Au début, le cancer de la prostate ne cause généralement pas de symptômes. Des études suggèrent que le dépistage par le PSA pourrait réduire le nombre de décès liés au cancer de la prostate de 20 %, mais ceci est sujet à controverse [7]. Le cancer de la prostate est également le premier cancer affectant le sexe masculin en Afrique centrale et en RDC après le cancer du foie. Le cancer de la prostate est l’une des premières causes de décès dans le monde chez les hommes [8].                                                                                                                           </w:t>
      </w:r>
    </w:p>
    <w:p w14:paraId="4C793017" w14:textId="77777777" w:rsidR="00715412" w:rsidRPr="00FB56F1" w:rsidRDefault="00715412" w:rsidP="00FB56F1">
      <w:pPr>
        <w:spacing w:after="160" w:line="276" w:lineRule="auto"/>
        <w:jc w:val="both"/>
        <w:rPr>
          <w:rFonts w:ascii="Times New Roman" w:eastAsia="Calibri" w:hAnsi="Times New Roman" w:cs="Times New Roman"/>
        </w:rPr>
      </w:pPr>
      <w:r w:rsidRPr="00FB56F1">
        <w:rPr>
          <w:rFonts w:ascii="Times New Roman" w:eastAsia="Calibri" w:hAnsi="Times New Roman" w:cs="Times New Roman"/>
        </w:rPr>
        <w:t>C’est dans ce cadre que nous nous posons la question de savoir si un dépistage communautaire par le dosage de PSA et l’usage du traitement chirurgical pourrait réduire la morbidité et la survenue des complications des tumeurs prostatiques ?</w:t>
      </w:r>
    </w:p>
    <w:p w14:paraId="6036B0A7" w14:textId="77777777" w:rsidR="00715412" w:rsidRPr="00FB56F1" w:rsidRDefault="00715412" w:rsidP="00FB56F1">
      <w:pPr>
        <w:spacing w:after="160" w:line="259" w:lineRule="auto"/>
        <w:jc w:val="both"/>
        <w:rPr>
          <w:rFonts w:ascii="Times New Roman" w:eastAsia="Calibri" w:hAnsi="Times New Roman" w:cs="Times New Roman"/>
        </w:rPr>
      </w:pPr>
      <w:r w:rsidRPr="00FB56F1">
        <w:rPr>
          <w:rFonts w:ascii="Times New Roman" w:eastAsia="Calibri" w:hAnsi="Times New Roman" w:cs="Times New Roman"/>
        </w:rPr>
        <w:br w:type="page"/>
      </w:r>
    </w:p>
    <w:p w14:paraId="2D23EFC1" w14:textId="77777777" w:rsidR="00715412" w:rsidRPr="00FB56F1" w:rsidRDefault="00715412" w:rsidP="00FB56F1">
      <w:pPr>
        <w:keepNext/>
        <w:keepLines/>
        <w:spacing w:before="240" w:line="276" w:lineRule="auto"/>
        <w:jc w:val="both"/>
        <w:outlineLvl w:val="0"/>
        <w:rPr>
          <w:rFonts w:ascii="Times New Roman" w:eastAsia="Times New Roman" w:hAnsi="Times New Roman" w:cs="Times New Roman"/>
          <w:b/>
        </w:rPr>
      </w:pPr>
      <w:r w:rsidRPr="00FB56F1">
        <w:rPr>
          <w:rFonts w:ascii="Times New Roman" w:eastAsia="Times New Roman" w:hAnsi="Times New Roman" w:cs="Times New Roman"/>
          <w:b/>
        </w:rPr>
        <w:lastRenderedPageBreak/>
        <w:t>MATERIEL ET METHODES</w:t>
      </w:r>
    </w:p>
    <w:p w14:paraId="56B186F8" w14:textId="77777777" w:rsidR="00715412" w:rsidRPr="00FB56F1" w:rsidRDefault="00715412" w:rsidP="00FB56F1">
      <w:pPr>
        <w:spacing w:after="160" w:line="276" w:lineRule="auto"/>
        <w:jc w:val="both"/>
        <w:outlineLvl w:val="2"/>
        <w:rPr>
          <w:rFonts w:ascii="Times New Roman" w:eastAsia="Calibri" w:hAnsi="Times New Roman" w:cs="Times New Roman"/>
          <w:b/>
        </w:rPr>
      </w:pPr>
      <w:bookmarkStart w:id="0" w:name="_Toc14086518"/>
    </w:p>
    <w:p w14:paraId="7393B959" w14:textId="77777777" w:rsidR="00715412" w:rsidRPr="00FB56F1" w:rsidRDefault="00715412" w:rsidP="00FB56F1">
      <w:pPr>
        <w:spacing w:after="160" w:line="276" w:lineRule="auto"/>
        <w:jc w:val="both"/>
        <w:outlineLvl w:val="2"/>
        <w:rPr>
          <w:rFonts w:ascii="Times New Roman" w:eastAsia="Calibri" w:hAnsi="Times New Roman" w:cs="Times New Roman"/>
          <w:b/>
        </w:rPr>
      </w:pPr>
      <w:r w:rsidRPr="00FB56F1">
        <w:rPr>
          <w:rFonts w:ascii="Times New Roman" w:eastAsia="Calibri" w:hAnsi="Times New Roman" w:cs="Times New Roman"/>
          <w:b/>
        </w:rPr>
        <w:t>Cadre d’</w:t>
      </w:r>
      <w:bookmarkEnd w:id="0"/>
      <w:r w:rsidRPr="00FB56F1">
        <w:rPr>
          <w:rFonts w:ascii="Times New Roman" w:eastAsia="Calibri" w:hAnsi="Times New Roman" w:cs="Times New Roman"/>
          <w:b/>
        </w:rPr>
        <w:t>étude</w:t>
      </w:r>
    </w:p>
    <w:p w14:paraId="053A82B2" w14:textId="77777777" w:rsidR="00715412" w:rsidRPr="00FB56F1" w:rsidRDefault="00715412" w:rsidP="00FB56F1">
      <w:pPr>
        <w:spacing w:after="160" w:line="276" w:lineRule="auto"/>
        <w:jc w:val="both"/>
        <w:outlineLvl w:val="2"/>
        <w:rPr>
          <w:rFonts w:ascii="Times New Roman" w:eastAsia="Calibri" w:hAnsi="Times New Roman" w:cs="Times New Roman"/>
          <w:b/>
        </w:rPr>
      </w:pPr>
      <w:r w:rsidRPr="00FB56F1">
        <w:rPr>
          <w:rFonts w:ascii="Times New Roman" w:eastAsia="Calibri" w:hAnsi="Times New Roman" w:cs="Times New Roman"/>
        </w:rPr>
        <w:t>L’hôpital de Panzi (Est de la RDC) a servi de cadre à notre étude. C’est un hôpital général de référence avec une capacité de 450 lits dont 70 pour le service de chirurgie ; mais aussi un hôpital universitaire pour la formation des étudiants et des médecins en spécialisation.</w:t>
      </w:r>
    </w:p>
    <w:p w14:paraId="04596F3E" w14:textId="709AEFB8" w:rsidR="00715412" w:rsidRPr="00FB56F1" w:rsidRDefault="00F10928" w:rsidP="00FB56F1">
      <w:pPr>
        <w:autoSpaceDE w:val="0"/>
        <w:autoSpaceDN w:val="0"/>
        <w:adjustRightInd w:val="0"/>
        <w:spacing w:line="276" w:lineRule="auto"/>
        <w:jc w:val="both"/>
        <w:outlineLvl w:val="1"/>
        <w:rPr>
          <w:rFonts w:ascii="Times New Roman" w:eastAsia="Calibri" w:hAnsi="Times New Roman" w:cs="Times New Roman"/>
          <w:b/>
        </w:rPr>
      </w:pPr>
      <w:r w:rsidRPr="00FB56F1">
        <w:rPr>
          <w:rFonts w:ascii="Times New Roman" w:eastAsia="Calibri" w:hAnsi="Times New Roman" w:cs="Times New Roman"/>
          <w:b/>
        </w:rPr>
        <w:t>Méthodologie.</w:t>
      </w:r>
    </w:p>
    <w:p w14:paraId="702AD1D1" w14:textId="17AA66B7" w:rsidR="00715412" w:rsidRPr="00FB56F1" w:rsidRDefault="00715412" w:rsidP="00FB56F1">
      <w:pPr>
        <w:autoSpaceDE w:val="0"/>
        <w:autoSpaceDN w:val="0"/>
        <w:adjustRightInd w:val="0"/>
        <w:spacing w:line="360" w:lineRule="auto"/>
        <w:jc w:val="both"/>
        <w:rPr>
          <w:rFonts w:ascii="Times New Roman" w:eastAsia="Calibri" w:hAnsi="Times New Roman" w:cs="Times New Roman"/>
        </w:rPr>
      </w:pPr>
      <w:r w:rsidRPr="00FB56F1">
        <w:rPr>
          <w:rFonts w:ascii="Times New Roman" w:eastAsia="Calibri" w:hAnsi="Times New Roman" w:cs="Times New Roman"/>
        </w:rPr>
        <w:t>Notre travail, est une étude rétrospective type transversal portant sur 70 patients avec une tumeur prostatique ayant soit consulté d’eux-mêmes ou transférés pour investigations et meilleure prise en charge dans service d’urologie du département de chirurgie de l’Hôpital Général de Référence de Panzi, sur une période de 5 ans soit du 1</w:t>
      </w:r>
      <w:r w:rsidRPr="00FB56F1">
        <w:rPr>
          <w:rFonts w:ascii="Times New Roman" w:eastAsia="Calibri" w:hAnsi="Times New Roman" w:cs="Times New Roman"/>
          <w:vertAlign w:val="superscript"/>
        </w:rPr>
        <w:t>e</w:t>
      </w:r>
      <w:r w:rsidRPr="00FB56F1">
        <w:rPr>
          <w:rFonts w:ascii="Times New Roman" w:eastAsia="Calibri" w:hAnsi="Times New Roman" w:cs="Times New Roman"/>
        </w:rPr>
        <w:t xml:space="preserve"> </w:t>
      </w:r>
      <w:proofErr w:type="gramStart"/>
      <w:r w:rsidRPr="00FB56F1">
        <w:rPr>
          <w:rFonts w:ascii="Times New Roman" w:eastAsia="Calibri" w:hAnsi="Times New Roman" w:cs="Times New Roman"/>
        </w:rPr>
        <w:t>Janvier</w:t>
      </w:r>
      <w:proofErr w:type="gramEnd"/>
      <w:r w:rsidRPr="00FB56F1">
        <w:rPr>
          <w:rFonts w:ascii="Times New Roman" w:eastAsia="Calibri" w:hAnsi="Times New Roman" w:cs="Times New Roman"/>
        </w:rPr>
        <w:t xml:space="preserve"> 2013 au 31 Décembre 2017.</w:t>
      </w:r>
      <w:r w:rsidRPr="00FB56F1">
        <w:rPr>
          <w:rFonts w:ascii="Times New Roman" w:eastAsia="Calibri" w:hAnsi="Times New Roman" w:cs="Times New Roman"/>
          <w:b/>
        </w:rPr>
        <w:t xml:space="preserve"> </w:t>
      </w:r>
      <w:r w:rsidRPr="00FB56F1">
        <w:rPr>
          <w:rFonts w:ascii="Times New Roman" w:eastAsia="Calibri" w:hAnsi="Times New Roman" w:cs="Times New Roman"/>
        </w:rPr>
        <w:t>Nous avons inclus dans l’étude les patients ayant été suivis en hospitalisation ou en ambulatoire pour tumeur prostatique dont le diagnostic a été confirmé par les moyens cliniques et paracliniques pendant notre période d’étude, opéré ou pas, dans le service d’urologie du département de chirurgie de l’HGR/PANZI. Etaient non inclus de l’étude 106 patients hospitalisés pour tumeur prostatique pendant notre période d’étude mais qui n’avaient bénéficié d’un examen anatomo-pathologique et ceux-là dont les dossiers médicaux étaient incomplets.</w:t>
      </w:r>
      <w:r w:rsidR="002348A4" w:rsidRPr="00FB56F1">
        <w:rPr>
          <w:rFonts w:ascii="Times New Roman" w:eastAsia="Calibri" w:hAnsi="Times New Roman" w:cs="Times New Roman"/>
        </w:rPr>
        <w:t xml:space="preserve"> </w:t>
      </w:r>
      <w:r w:rsidRPr="00FB56F1">
        <w:rPr>
          <w:rFonts w:ascii="Times New Roman" w:eastAsia="Calibri" w:hAnsi="Times New Roman" w:cs="Times New Roman"/>
        </w:rPr>
        <w:t>Nous avons étudié les paramètres suivants : âge, profession, mode d’admission, lieu de provenance, motif de consultation, éléments du toucher rectal, antécédents chirurgicaux et antécédents médicaux, , volume prostatique à l’échographie, impact urinaire à l’échographie, taux d’urée, taux de créatinine et taux de PSA, anatomopathologie avec score de Gleason,  le traitement principal, les complications peropératoires, complications postopératoires, le séjour d’hospitalisation et les modalités de sortie.</w:t>
      </w:r>
      <w:r w:rsidR="002348A4" w:rsidRPr="00FB56F1">
        <w:rPr>
          <w:rFonts w:ascii="Times New Roman" w:eastAsia="Calibri" w:hAnsi="Times New Roman" w:cs="Times New Roman"/>
        </w:rPr>
        <w:t xml:space="preserve"> </w:t>
      </w:r>
      <w:r w:rsidRPr="00FB56F1">
        <w:rPr>
          <w:rFonts w:ascii="Times New Roman" w:eastAsia="Calibri" w:hAnsi="Times New Roman" w:cs="Times New Roman"/>
        </w:rPr>
        <w:t>Nous avons évalué la relation entre différents paramètres.</w:t>
      </w:r>
      <w:r w:rsidR="002348A4" w:rsidRPr="00FB56F1">
        <w:rPr>
          <w:rFonts w:ascii="Times New Roman" w:eastAsia="Calibri" w:hAnsi="Times New Roman" w:cs="Times New Roman"/>
        </w:rPr>
        <w:t xml:space="preserve"> </w:t>
      </w:r>
      <w:r w:rsidRPr="00FB56F1">
        <w:rPr>
          <w:rFonts w:ascii="Times New Roman" w:eastAsia="Calibri" w:hAnsi="Times New Roman" w:cs="Times New Roman"/>
        </w:rPr>
        <w:t>Toutes les données ont été collectées à l’aide du logiciel SPSS v20 et analysées à l’aide de ces derniers. Elles sont présentées sous forme des tableaux et textes le seuil de signification a été fixé à p ≤ 0.05.</w:t>
      </w:r>
    </w:p>
    <w:p w14:paraId="1B8E6DEB" w14:textId="77777777" w:rsidR="00F10928" w:rsidRPr="00FB56F1" w:rsidRDefault="00F10928" w:rsidP="00FB56F1">
      <w:pPr>
        <w:jc w:val="both"/>
        <w:rPr>
          <w:rFonts w:ascii="Times New Roman" w:eastAsia="Times New Roman" w:hAnsi="Times New Roman" w:cs="Times New Roman"/>
          <w:b/>
        </w:rPr>
      </w:pPr>
      <w:bookmarkStart w:id="1" w:name="_Toc14086530"/>
      <w:r w:rsidRPr="00FB56F1">
        <w:rPr>
          <w:rFonts w:ascii="Times New Roman" w:eastAsia="Times New Roman" w:hAnsi="Times New Roman" w:cs="Times New Roman"/>
          <w:b/>
        </w:rPr>
        <w:br w:type="page"/>
      </w:r>
    </w:p>
    <w:p w14:paraId="35C02833" w14:textId="02EB6500" w:rsidR="00715412" w:rsidRPr="00FB56F1" w:rsidRDefault="00715412" w:rsidP="00FB56F1">
      <w:pPr>
        <w:keepNext/>
        <w:keepLines/>
        <w:spacing w:before="240" w:line="276" w:lineRule="auto"/>
        <w:jc w:val="both"/>
        <w:outlineLvl w:val="0"/>
        <w:rPr>
          <w:rFonts w:ascii="Times New Roman" w:eastAsia="Times New Roman" w:hAnsi="Times New Roman" w:cs="Times New Roman"/>
          <w:b/>
        </w:rPr>
      </w:pPr>
      <w:r w:rsidRPr="00FB56F1">
        <w:rPr>
          <w:rFonts w:ascii="Times New Roman" w:eastAsia="Times New Roman" w:hAnsi="Times New Roman" w:cs="Times New Roman"/>
          <w:b/>
        </w:rPr>
        <w:lastRenderedPageBreak/>
        <w:t>RESULTATS</w:t>
      </w:r>
      <w:bookmarkEnd w:id="1"/>
    </w:p>
    <w:p w14:paraId="66D8C81C"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rPr>
      </w:pPr>
      <w:r w:rsidRPr="00FB56F1">
        <w:rPr>
          <w:rFonts w:ascii="Times New Roman" w:eastAsia="Calibri" w:hAnsi="Times New Roman" w:cs="Times New Roman"/>
          <w:b/>
        </w:rPr>
        <w:t>Aspects sociodémographiques</w:t>
      </w:r>
    </w:p>
    <w:p w14:paraId="7F5900ED" w14:textId="07E34DDD" w:rsidR="00715412" w:rsidRPr="00FB56F1" w:rsidRDefault="00715412" w:rsidP="00FB56F1">
      <w:pPr>
        <w:autoSpaceDE w:val="0"/>
        <w:autoSpaceDN w:val="0"/>
        <w:adjustRightInd w:val="0"/>
        <w:spacing w:line="276" w:lineRule="auto"/>
        <w:jc w:val="both"/>
        <w:rPr>
          <w:rFonts w:ascii="Times New Roman" w:eastAsia="Calibri" w:hAnsi="Times New Roman" w:cs="Times New Roman"/>
        </w:rPr>
      </w:pPr>
      <w:r w:rsidRPr="00FB56F1">
        <w:rPr>
          <w:rFonts w:ascii="Times New Roman" w:eastAsia="Calibri" w:hAnsi="Times New Roman" w:cs="Times New Roman"/>
        </w:rPr>
        <w:t xml:space="preserve">Dans cette </w:t>
      </w:r>
      <w:r w:rsidR="00352560" w:rsidRPr="00FB56F1">
        <w:rPr>
          <w:rFonts w:ascii="Times New Roman" w:eastAsia="Calibri" w:hAnsi="Times New Roman" w:cs="Times New Roman"/>
        </w:rPr>
        <w:t>étude,</w:t>
      </w:r>
      <w:r w:rsidRPr="00FB56F1">
        <w:rPr>
          <w:rFonts w:ascii="Times New Roman" w:eastAsia="Calibri" w:hAnsi="Times New Roman" w:cs="Times New Roman"/>
        </w:rPr>
        <w:t xml:space="preserve"> la fréquence globale des tumeurs prostatiqu</w:t>
      </w:r>
      <w:r w:rsidR="00863620" w:rsidRPr="00FB56F1">
        <w:rPr>
          <w:rFonts w:ascii="Times New Roman" w:eastAsia="Calibri" w:hAnsi="Times New Roman" w:cs="Times New Roman"/>
        </w:rPr>
        <w:t>es dans le service de Chirurgie</w:t>
      </w:r>
      <w:r w:rsidRPr="00FB56F1">
        <w:rPr>
          <w:rFonts w:ascii="Times New Roman" w:eastAsia="Calibri" w:hAnsi="Times New Roman" w:cs="Times New Roman"/>
        </w:rPr>
        <w:t xml:space="preserve"> était de 3,84 %. En considérant seulement les pathologies chirurgicales uro-génitales, les tumeurs prostatiques représentaient 35,6 % des cas. La plupart </w:t>
      </w:r>
      <w:r w:rsidRPr="00FB56F1">
        <w:rPr>
          <w:rFonts w:ascii="Times New Roman" w:eastAsia="Calibri" w:hAnsi="Times New Roman" w:cs="Times New Roman"/>
          <w:bCs/>
          <w:color w:val="000000"/>
        </w:rPr>
        <w:t>des patients ont été transférés pour meilleure prise en charge d’une tumeur prostatique (78,6 %). L</w:t>
      </w:r>
      <w:r w:rsidRPr="00FB56F1">
        <w:rPr>
          <w:rFonts w:ascii="Times New Roman" w:eastAsia="Calibri" w:hAnsi="Times New Roman" w:cs="Times New Roman"/>
        </w:rPr>
        <w:t>a tranche d’âge la plus touchée par la tumeur prostatique était</w:t>
      </w:r>
      <w:r w:rsidR="00F10928" w:rsidRPr="00FB56F1">
        <w:rPr>
          <w:rFonts w:ascii="Times New Roman" w:eastAsia="Calibri" w:hAnsi="Times New Roman" w:cs="Times New Roman"/>
        </w:rPr>
        <w:t xml:space="preserve"> </w:t>
      </w:r>
      <w:r w:rsidRPr="00FB56F1">
        <w:rPr>
          <w:rFonts w:ascii="Times New Roman" w:eastAsia="Calibri" w:hAnsi="Times New Roman" w:cs="Times New Roman"/>
        </w:rPr>
        <w:t>celle comprise entre 71-80 ans (35,7 %) et l’âge moyen des patients était de 68,2 ± 9,4 ans avec les extrêmes de 47 ans et 90 ans. La majorité de nos patients étaient chômeurs (54,3 %). 80 % des patients d’étude provenaient hors zone urbaine de Bukavu.</w:t>
      </w:r>
    </w:p>
    <w:p w14:paraId="1485808E"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rPr>
      </w:pPr>
    </w:p>
    <w:p w14:paraId="60A1962F"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rPr>
      </w:pPr>
      <w:r w:rsidRPr="00FB56F1">
        <w:rPr>
          <w:rFonts w:ascii="Times New Roman" w:eastAsia="Calibri" w:hAnsi="Times New Roman" w:cs="Times New Roman"/>
          <w:b/>
          <w:bCs/>
          <w:color w:val="000000"/>
        </w:rPr>
        <w:t>Tableau I : Distribution des patients selon les tranches d’âge</w:t>
      </w:r>
    </w:p>
    <w:tbl>
      <w:tblPr>
        <w:tblStyle w:val="TableauListe6Couleur1"/>
        <w:tblW w:w="0" w:type="auto"/>
        <w:jc w:val="center"/>
        <w:tblLook w:val="04A0" w:firstRow="1" w:lastRow="0" w:firstColumn="1" w:lastColumn="0" w:noHBand="0" w:noVBand="1"/>
      </w:tblPr>
      <w:tblGrid>
        <w:gridCol w:w="3003"/>
        <w:gridCol w:w="2989"/>
        <w:gridCol w:w="2998"/>
      </w:tblGrid>
      <w:tr w:rsidR="00715412" w:rsidRPr="00FB56F1" w14:paraId="461DC27D" w14:textId="77777777" w:rsidTr="006A2C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3" w:type="dxa"/>
            <w:tcBorders>
              <w:top w:val="thinThickSmallGap" w:sz="24" w:space="0" w:color="auto"/>
            </w:tcBorders>
            <w:shd w:val="clear" w:color="auto" w:fill="auto"/>
          </w:tcPr>
          <w:p w14:paraId="320B77AB" w14:textId="77777777" w:rsidR="00715412" w:rsidRPr="00FB56F1" w:rsidRDefault="00715412" w:rsidP="00FB56F1">
            <w:pPr>
              <w:autoSpaceDE w:val="0"/>
              <w:autoSpaceDN w:val="0"/>
              <w:adjustRightInd w:val="0"/>
              <w:spacing w:line="276" w:lineRule="auto"/>
              <w:ind w:right="60"/>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Tranches d’âge</w:t>
            </w:r>
          </w:p>
        </w:tc>
        <w:tc>
          <w:tcPr>
            <w:tcW w:w="2989" w:type="dxa"/>
            <w:tcBorders>
              <w:top w:val="thinThickSmallGap" w:sz="24" w:space="0" w:color="auto"/>
            </w:tcBorders>
            <w:shd w:val="clear" w:color="auto" w:fill="auto"/>
          </w:tcPr>
          <w:p w14:paraId="7CFAB8DA" w14:textId="77777777" w:rsidR="00715412" w:rsidRPr="00FB56F1" w:rsidRDefault="00715412" w:rsidP="00FB56F1">
            <w:pPr>
              <w:autoSpaceDE w:val="0"/>
              <w:autoSpaceDN w:val="0"/>
              <w:adjustRightInd w:val="0"/>
              <w:spacing w:line="276" w:lineRule="auto"/>
              <w:ind w:right="60"/>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Effectifs</w:t>
            </w:r>
          </w:p>
        </w:tc>
        <w:tc>
          <w:tcPr>
            <w:tcW w:w="2998" w:type="dxa"/>
            <w:tcBorders>
              <w:top w:val="thinThickSmallGap" w:sz="24" w:space="0" w:color="auto"/>
            </w:tcBorders>
            <w:shd w:val="clear" w:color="auto" w:fill="auto"/>
          </w:tcPr>
          <w:p w14:paraId="39928C51" w14:textId="77777777" w:rsidR="00715412" w:rsidRPr="00FB56F1" w:rsidRDefault="00715412" w:rsidP="00FB56F1">
            <w:pPr>
              <w:autoSpaceDE w:val="0"/>
              <w:autoSpaceDN w:val="0"/>
              <w:adjustRightInd w:val="0"/>
              <w:spacing w:line="276" w:lineRule="auto"/>
              <w:ind w:right="60"/>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Pourcentages</w:t>
            </w:r>
          </w:p>
        </w:tc>
      </w:tr>
      <w:tr w:rsidR="00715412" w:rsidRPr="00FB56F1" w14:paraId="2CA02AE9" w14:textId="77777777" w:rsidTr="006A2C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3" w:type="dxa"/>
            <w:shd w:val="clear" w:color="auto" w:fill="auto"/>
          </w:tcPr>
          <w:p w14:paraId="7EBAFEB0" w14:textId="77777777" w:rsidR="00715412" w:rsidRPr="00FB56F1" w:rsidRDefault="00715412" w:rsidP="00FB56F1">
            <w:pPr>
              <w:autoSpaceDE w:val="0"/>
              <w:autoSpaceDN w:val="0"/>
              <w:adjustRightInd w:val="0"/>
              <w:spacing w:line="276" w:lineRule="auto"/>
              <w:ind w:right="60"/>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&lt; 51</w:t>
            </w:r>
          </w:p>
        </w:tc>
        <w:tc>
          <w:tcPr>
            <w:tcW w:w="2989" w:type="dxa"/>
            <w:shd w:val="clear" w:color="auto" w:fill="auto"/>
          </w:tcPr>
          <w:p w14:paraId="66C99880" w14:textId="77777777" w:rsidR="00715412" w:rsidRPr="00FB56F1" w:rsidRDefault="00715412" w:rsidP="00FB56F1">
            <w:pPr>
              <w:autoSpaceDE w:val="0"/>
              <w:autoSpaceDN w:val="0"/>
              <w:adjustRightInd w:val="0"/>
              <w:spacing w:line="276" w:lineRule="auto"/>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FB56F1">
              <w:rPr>
                <w:rFonts w:ascii="Times New Roman" w:eastAsia="Calibri" w:hAnsi="Times New Roman" w:cs="Times New Roman"/>
                <w:sz w:val="24"/>
                <w:szCs w:val="24"/>
              </w:rPr>
              <w:t>1</w:t>
            </w:r>
          </w:p>
        </w:tc>
        <w:tc>
          <w:tcPr>
            <w:tcW w:w="2998" w:type="dxa"/>
            <w:shd w:val="clear" w:color="auto" w:fill="auto"/>
          </w:tcPr>
          <w:p w14:paraId="5EEC5C5C" w14:textId="77777777" w:rsidR="00715412" w:rsidRPr="00FB56F1" w:rsidRDefault="00715412" w:rsidP="00FB56F1">
            <w:pPr>
              <w:autoSpaceDE w:val="0"/>
              <w:autoSpaceDN w:val="0"/>
              <w:adjustRightInd w:val="0"/>
              <w:spacing w:line="276" w:lineRule="auto"/>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FB56F1">
              <w:rPr>
                <w:rFonts w:ascii="Times New Roman" w:eastAsia="Calibri" w:hAnsi="Times New Roman" w:cs="Times New Roman"/>
                <w:b/>
                <w:sz w:val="24"/>
                <w:szCs w:val="24"/>
              </w:rPr>
              <w:t xml:space="preserve">1,4 </w:t>
            </w:r>
          </w:p>
        </w:tc>
      </w:tr>
      <w:tr w:rsidR="00715412" w:rsidRPr="00FB56F1" w14:paraId="54DB288E" w14:textId="77777777" w:rsidTr="006A2C3C">
        <w:trPr>
          <w:jc w:val="center"/>
        </w:trPr>
        <w:tc>
          <w:tcPr>
            <w:cnfStyle w:val="001000000000" w:firstRow="0" w:lastRow="0" w:firstColumn="1" w:lastColumn="0" w:oddVBand="0" w:evenVBand="0" w:oddHBand="0" w:evenHBand="0" w:firstRowFirstColumn="0" w:firstRowLastColumn="0" w:lastRowFirstColumn="0" w:lastRowLastColumn="0"/>
            <w:tcW w:w="3003" w:type="dxa"/>
            <w:shd w:val="clear" w:color="auto" w:fill="auto"/>
          </w:tcPr>
          <w:p w14:paraId="179AFF4B" w14:textId="77777777" w:rsidR="00715412" w:rsidRPr="00FB56F1" w:rsidRDefault="00715412" w:rsidP="00FB56F1">
            <w:pPr>
              <w:autoSpaceDE w:val="0"/>
              <w:autoSpaceDN w:val="0"/>
              <w:adjustRightInd w:val="0"/>
              <w:spacing w:line="276" w:lineRule="auto"/>
              <w:ind w:right="60"/>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[51-60]</w:t>
            </w:r>
          </w:p>
        </w:tc>
        <w:tc>
          <w:tcPr>
            <w:tcW w:w="2989" w:type="dxa"/>
            <w:shd w:val="clear" w:color="auto" w:fill="auto"/>
          </w:tcPr>
          <w:p w14:paraId="3040A123" w14:textId="77777777" w:rsidR="00715412" w:rsidRPr="00FB56F1" w:rsidRDefault="00715412" w:rsidP="00FB56F1">
            <w:pPr>
              <w:autoSpaceDE w:val="0"/>
              <w:autoSpaceDN w:val="0"/>
              <w:adjustRightInd w:val="0"/>
              <w:spacing w:line="276" w:lineRule="auto"/>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FB56F1">
              <w:rPr>
                <w:rFonts w:ascii="Times New Roman" w:eastAsia="Calibri" w:hAnsi="Times New Roman" w:cs="Times New Roman"/>
                <w:sz w:val="24"/>
                <w:szCs w:val="24"/>
              </w:rPr>
              <w:t>17</w:t>
            </w:r>
          </w:p>
        </w:tc>
        <w:tc>
          <w:tcPr>
            <w:tcW w:w="2998" w:type="dxa"/>
            <w:shd w:val="clear" w:color="auto" w:fill="auto"/>
          </w:tcPr>
          <w:p w14:paraId="3A727ABB" w14:textId="77777777" w:rsidR="00715412" w:rsidRPr="00FB56F1" w:rsidRDefault="00715412" w:rsidP="00FB56F1">
            <w:pPr>
              <w:autoSpaceDE w:val="0"/>
              <w:autoSpaceDN w:val="0"/>
              <w:adjustRightInd w:val="0"/>
              <w:spacing w:line="276" w:lineRule="auto"/>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FB56F1">
              <w:rPr>
                <w:rFonts w:ascii="Times New Roman" w:eastAsia="Calibri" w:hAnsi="Times New Roman" w:cs="Times New Roman"/>
                <w:b/>
                <w:sz w:val="24"/>
                <w:szCs w:val="24"/>
              </w:rPr>
              <w:t>24,3</w:t>
            </w:r>
          </w:p>
        </w:tc>
      </w:tr>
      <w:tr w:rsidR="00715412" w:rsidRPr="00FB56F1" w14:paraId="14CCE0B4" w14:textId="77777777" w:rsidTr="006A2C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3" w:type="dxa"/>
            <w:shd w:val="clear" w:color="auto" w:fill="auto"/>
          </w:tcPr>
          <w:p w14:paraId="76AFBA81" w14:textId="77777777" w:rsidR="00715412" w:rsidRPr="00FB56F1" w:rsidRDefault="00715412" w:rsidP="00FB56F1">
            <w:pPr>
              <w:autoSpaceDE w:val="0"/>
              <w:autoSpaceDN w:val="0"/>
              <w:adjustRightInd w:val="0"/>
              <w:spacing w:line="276" w:lineRule="auto"/>
              <w:ind w:right="60"/>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[61-70]</w:t>
            </w:r>
          </w:p>
        </w:tc>
        <w:tc>
          <w:tcPr>
            <w:tcW w:w="2989" w:type="dxa"/>
            <w:shd w:val="clear" w:color="auto" w:fill="auto"/>
          </w:tcPr>
          <w:p w14:paraId="4E92EEC8" w14:textId="77777777" w:rsidR="00715412" w:rsidRPr="00FB56F1" w:rsidRDefault="00715412" w:rsidP="00FB56F1">
            <w:pPr>
              <w:autoSpaceDE w:val="0"/>
              <w:autoSpaceDN w:val="0"/>
              <w:adjustRightInd w:val="0"/>
              <w:spacing w:line="276" w:lineRule="auto"/>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FB56F1">
              <w:rPr>
                <w:rFonts w:ascii="Times New Roman" w:eastAsia="Calibri" w:hAnsi="Times New Roman" w:cs="Times New Roman"/>
                <w:sz w:val="24"/>
                <w:szCs w:val="24"/>
              </w:rPr>
              <w:t>22</w:t>
            </w:r>
          </w:p>
        </w:tc>
        <w:tc>
          <w:tcPr>
            <w:tcW w:w="2998" w:type="dxa"/>
            <w:shd w:val="clear" w:color="auto" w:fill="auto"/>
          </w:tcPr>
          <w:p w14:paraId="75DF5BAD" w14:textId="77777777" w:rsidR="00715412" w:rsidRPr="00FB56F1" w:rsidRDefault="00715412" w:rsidP="00FB56F1">
            <w:pPr>
              <w:autoSpaceDE w:val="0"/>
              <w:autoSpaceDN w:val="0"/>
              <w:adjustRightInd w:val="0"/>
              <w:spacing w:line="276" w:lineRule="auto"/>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FB56F1">
              <w:rPr>
                <w:rFonts w:ascii="Times New Roman" w:eastAsia="Calibri" w:hAnsi="Times New Roman" w:cs="Times New Roman"/>
                <w:b/>
                <w:sz w:val="24"/>
                <w:szCs w:val="24"/>
              </w:rPr>
              <w:t xml:space="preserve">31,4 </w:t>
            </w:r>
          </w:p>
        </w:tc>
      </w:tr>
      <w:tr w:rsidR="00715412" w:rsidRPr="00FB56F1" w14:paraId="687CDF08" w14:textId="77777777" w:rsidTr="006A2C3C">
        <w:trPr>
          <w:jc w:val="center"/>
        </w:trPr>
        <w:tc>
          <w:tcPr>
            <w:cnfStyle w:val="001000000000" w:firstRow="0" w:lastRow="0" w:firstColumn="1" w:lastColumn="0" w:oddVBand="0" w:evenVBand="0" w:oddHBand="0" w:evenHBand="0" w:firstRowFirstColumn="0" w:firstRowLastColumn="0" w:lastRowFirstColumn="0" w:lastRowLastColumn="0"/>
            <w:tcW w:w="3003" w:type="dxa"/>
            <w:shd w:val="clear" w:color="auto" w:fill="auto"/>
          </w:tcPr>
          <w:p w14:paraId="12D51FC0" w14:textId="77777777" w:rsidR="00715412" w:rsidRPr="00FB56F1" w:rsidRDefault="00715412" w:rsidP="00FB56F1">
            <w:pPr>
              <w:autoSpaceDE w:val="0"/>
              <w:autoSpaceDN w:val="0"/>
              <w:adjustRightInd w:val="0"/>
              <w:spacing w:line="276" w:lineRule="auto"/>
              <w:ind w:right="60"/>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[71-80]</w:t>
            </w:r>
          </w:p>
        </w:tc>
        <w:tc>
          <w:tcPr>
            <w:tcW w:w="2989" w:type="dxa"/>
            <w:shd w:val="clear" w:color="auto" w:fill="auto"/>
          </w:tcPr>
          <w:p w14:paraId="152FD1BC" w14:textId="77777777" w:rsidR="00715412" w:rsidRPr="00FB56F1" w:rsidRDefault="00715412" w:rsidP="00FB56F1">
            <w:pPr>
              <w:autoSpaceDE w:val="0"/>
              <w:autoSpaceDN w:val="0"/>
              <w:adjustRightInd w:val="0"/>
              <w:spacing w:line="276" w:lineRule="auto"/>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FB56F1">
              <w:rPr>
                <w:rFonts w:ascii="Times New Roman" w:eastAsia="Calibri" w:hAnsi="Times New Roman" w:cs="Times New Roman"/>
                <w:sz w:val="24"/>
                <w:szCs w:val="24"/>
              </w:rPr>
              <w:t>25</w:t>
            </w:r>
          </w:p>
        </w:tc>
        <w:tc>
          <w:tcPr>
            <w:tcW w:w="2998" w:type="dxa"/>
            <w:shd w:val="clear" w:color="auto" w:fill="auto"/>
          </w:tcPr>
          <w:p w14:paraId="668DC9A0" w14:textId="77777777" w:rsidR="00715412" w:rsidRPr="00FB56F1" w:rsidRDefault="00715412" w:rsidP="00FB56F1">
            <w:pPr>
              <w:autoSpaceDE w:val="0"/>
              <w:autoSpaceDN w:val="0"/>
              <w:adjustRightInd w:val="0"/>
              <w:spacing w:line="276" w:lineRule="auto"/>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FB56F1">
              <w:rPr>
                <w:rFonts w:ascii="Times New Roman" w:eastAsia="Calibri" w:hAnsi="Times New Roman" w:cs="Times New Roman"/>
                <w:b/>
                <w:sz w:val="24"/>
                <w:szCs w:val="24"/>
              </w:rPr>
              <w:t xml:space="preserve">35,7 </w:t>
            </w:r>
          </w:p>
        </w:tc>
      </w:tr>
      <w:tr w:rsidR="00715412" w:rsidRPr="00FB56F1" w14:paraId="04D0F63E" w14:textId="77777777" w:rsidTr="006A2C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3" w:type="dxa"/>
            <w:tcBorders>
              <w:bottom w:val="single" w:sz="4" w:space="0" w:color="auto"/>
            </w:tcBorders>
            <w:shd w:val="clear" w:color="auto" w:fill="auto"/>
          </w:tcPr>
          <w:p w14:paraId="198522EE" w14:textId="77777777" w:rsidR="00715412" w:rsidRPr="00FB56F1" w:rsidRDefault="00715412" w:rsidP="00FB56F1">
            <w:pPr>
              <w:autoSpaceDE w:val="0"/>
              <w:autoSpaceDN w:val="0"/>
              <w:adjustRightInd w:val="0"/>
              <w:spacing w:line="276" w:lineRule="auto"/>
              <w:ind w:right="60"/>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[81-90]</w:t>
            </w:r>
          </w:p>
        </w:tc>
        <w:tc>
          <w:tcPr>
            <w:tcW w:w="2989" w:type="dxa"/>
            <w:tcBorders>
              <w:bottom w:val="single" w:sz="4" w:space="0" w:color="auto"/>
            </w:tcBorders>
            <w:shd w:val="clear" w:color="auto" w:fill="auto"/>
          </w:tcPr>
          <w:p w14:paraId="2399C2F4" w14:textId="77777777" w:rsidR="00715412" w:rsidRPr="00FB56F1" w:rsidRDefault="00715412" w:rsidP="00FB56F1">
            <w:pPr>
              <w:tabs>
                <w:tab w:val="right" w:pos="2713"/>
              </w:tabs>
              <w:autoSpaceDE w:val="0"/>
              <w:autoSpaceDN w:val="0"/>
              <w:adjustRightInd w:val="0"/>
              <w:spacing w:line="276" w:lineRule="auto"/>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FB56F1">
              <w:rPr>
                <w:rFonts w:ascii="Times New Roman" w:eastAsia="Calibri" w:hAnsi="Times New Roman" w:cs="Times New Roman"/>
                <w:bCs/>
                <w:sz w:val="24"/>
                <w:szCs w:val="24"/>
              </w:rPr>
              <w:t>5</w:t>
            </w:r>
          </w:p>
        </w:tc>
        <w:tc>
          <w:tcPr>
            <w:tcW w:w="2998" w:type="dxa"/>
            <w:tcBorders>
              <w:bottom w:val="single" w:sz="4" w:space="0" w:color="auto"/>
            </w:tcBorders>
            <w:shd w:val="clear" w:color="auto" w:fill="auto"/>
          </w:tcPr>
          <w:p w14:paraId="5CD8D0D9" w14:textId="77777777" w:rsidR="00715412" w:rsidRPr="00FB56F1" w:rsidRDefault="00715412" w:rsidP="00FB56F1">
            <w:pPr>
              <w:autoSpaceDE w:val="0"/>
              <w:autoSpaceDN w:val="0"/>
              <w:adjustRightInd w:val="0"/>
              <w:spacing w:line="276" w:lineRule="auto"/>
              <w:ind w:right="60"/>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FB56F1">
              <w:rPr>
                <w:rFonts w:ascii="Times New Roman" w:eastAsia="Calibri" w:hAnsi="Times New Roman" w:cs="Times New Roman"/>
                <w:b/>
                <w:sz w:val="24"/>
                <w:szCs w:val="24"/>
              </w:rPr>
              <w:t xml:space="preserve">7,2 </w:t>
            </w:r>
          </w:p>
        </w:tc>
      </w:tr>
      <w:tr w:rsidR="00715412" w:rsidRPr="00FB56F1" w14:paraId="07E35564" w14:textId="77777777" w:rsidTr="006A2C3C">
        <w:trPr>
          <w:jc w:val="center"/>
        </w:trPr>
        <w:tc>
          <w:tcPr>
            <w:cnfStyle w:val="001000000000" w:firstRow="0" w:lastRow="0" w:firstColumn="1" w:lastColumn="0" w:oddVBand="0" w:evenVBand="0" w:oddHBand="0" w:evenHBand="0" w:firstRowFirstColumn="0" w:firstRowLastColumn="0" w:lastRowFirstColumn="0" w:lastRowLastColumn="0"/>
            <w:tcW w:w="3003" w:type="dxa"/>
            <w:tcBorders>
              <w:top w:val="single" w:sz="4" w:space="0" w:color="auto"/>
              <w:bottom w:val="thickThinSmallGap" w:sz="24" w:space="0" w:color="auto"/>
            </w:tcBorders>
            <w:shd w:val="clear" w:color="auto" w:fill="auto"/>
          </w:tcPr>
          <w:p w14:paraId="5F836118" w14:textId="77777777" w:rsidR="00715412" w:rsidRPr="00FB56F1" w:rsidRDefault="00715412" w:rsidP="00FB56F1">
            <w:pPr>
              <w:autoSpaceDE w:val="0"/>
              <w:autoSpaceDN w:val="0"/>
              <w:adjustRightInd w:val="0"/>
              <w:spacing w:line="276" w:lineRule="auto"/>
              <w:ind w:right="60"/>
              <w:jc w:val="both"/>
              <w:rPr>
                <w:rFonts w:ascii="Times New Roman" w:eastAsia="Calibri" w:hAnsi="Times New Roman" w:cs="Times New Roman"/>
                <w:sz w:val="24"/>
                <w:szCs w:val="24"/>
              </w:rPr>
            </w:pPr>
            <w:r w:rsidRPr="00FB56F1">
              <w:rPr>
                <w:rFonts w:ascii="Times New Roman" w:eastAsia="Calibri" w:hAnsi="Times New Roman" w:cs="Times New Roman"/>
                <w:i/>
                <w:sz w:val="24"/>
                <w:szCs w:val="24"/>
              </w:rPr>
              <w:t>TOTAL</w:t>
            </w:r>
          </w:p>
        </w:tc>
        <w:tc>
          <w:tcPr>
            <w:tcW w:w="2989" w:type="dxa"/>
            <w:tcBorders>
              <w:top w:val="single" w:sz="4" w:space="0" w:color="auto"/>
              <w:bottom w:val="thickThinSmallGap" w:sz="24" w:space="0" w:color="auto"/>
            </w:tcBorders>
            <w:shd w:val="clear" w:color="auto" w:fill="auto"/>
          </w:tcPr>
          <w:p w14:paraId="4E30B4E1" w14:textId="77777777" w:rsidR="00715412" w:rsidRPr="00FB56F1" w:rsidRDefault="00715412" w:rsidP="00FB56F1">
            <w:pPr>
              <w:autoSpaceDE w:val="0"/>
              <w:autoSpaceDN w:val="0"/>
              <w:adjustRightInd w:val="0"/>
              <w:spacing w:line="276" w:lineRule="auto"/>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r w:rsidRPr="00FB56F1">
              <w:rPr>
                <w:rFonts w:ascii="Times New Roman" w:eastAsia="Calibri" w:hAnsi="Times New Roman" w:cs="Times New Roman"/>
                <w:b/>
                <w:i/>
                <w:sz w:val="24"/>
                <w:szCs w:val="24"/>
              </w:rPr>
              <w:t>70</w:t>
            </w:r>
          </w:p>
        </w:tc>
        <w:tc>
          <w:tcPr>
            <w:tcW w:w="2998" w:type="dxa"/>
            <w:tcBorders>
              <w:top w:val="single" w:sz="4" w:space="0" w:color="auto"/>
              <w:bottom w:val="thickThinSmallGap" w:sz="24" w:space="0" w:color="auto"/>
            </w:tcBorders>
            <w:shd w:val="clear" w:color="auto" w:fill="auto"/>
          </w:tcPr>
          <w:p w14:paraId="3D97E970" w14:textId="77777777" w:rsidR="00715412" w:rsidRPr="00FB56F1" w:rsidRDefault="00715412" w:rsidP="00FB56F1">
            <w:pPr>
              <w:autoSpaceDE w:val="0"/>
              <w:autoSpaceDN w:val="0"/>
              <w:adjustRightInd w:val="0"/>
              <w:spacing w:line="276" w:lineRule="auto"/>
              <w:ind w:right="60"/>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rPr>
            </w:pPr>
            <w:r w:rsidRPr="00FB56F1">
              <w:rPr>
                <w:rFonts w:ascii="Times New Roman" w:eastAsia="Calibri" w:hAnsi="Times New Roman" w:cs="Times New Roman"/>
                <w:b/>
                <w:i/>
                <w:sz w:val="24"/>
                <w:szCs w:val="24"/>
              </w:rPr>
              <w:t xml:space="preserve">100 </w:t>
            </w:r>
          </w:p>
        </w:tc>
      </w:tr>
    </w:tbl>
    <w:p w14:paraId="374F9FCA"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rPr>
      </w:pPr>
    </w:p>
    <w:p w14:paraId="04B1E6A6" w14:textId="13DDCAD4" w:rsidR="00715412" w:rsidRPr="00FB56F1" w:rsidRDefault="00715412" w:rsidP="00FB56F1">
      <w:pPr>
        <w:autoSpaceDE w:val="0"/>
        <w:autoSpaceDN w:val="0"/>
        <w:adjustRightInd w:val="0"/>
        <w:spacing w:line="276" w:lineRule="auto"/>
        <w:jc w:val="both"/>
        <w:rPr>
          <w:rFonts w:ascii="Times New Roman" w:eastAsia="Calibri" w:hAnsi="Times New Roman" w:cs="Times New Roman"/>
        </w:rPr>
      </w:pPr>
      <w:r w:rsidRPr="00FB56F1">
        <w:rPr>
          <w:rFonts w:ascii="Times New Roman" w:eastAsia="Calibri" w:hAnsi="Times New Roman" w:cs="Times New Roman"/>
          <w:b/>
        </w:rPr>
        <w:t xml:space="preserve">Aspects cliniques : </w:t>
      </w:r>
      <w:r w:rsidRPr="00FB56F1">
        <w:rPr>
          <w:rFonts w:ascii="Times New Roman" w:eastAsia="Calibri" w:hAnsi="Times New Roman" w:cs="Times New Roman"/>
        </w:rPr>
        <w:t>Le diabète sucré type 2 (8,5%) était</w:t>
      </w:r>
      <w:r w:rsidRPr="00FB56F1">
        <w:rPr>
          <w:rFonts w:ascii="Times New Roman" w:eastAsia="Calibri" w:hAnsi="Times New Roman" w:cs="Times New Roman"/>
          <w:b/>
        </w:rPr>
        <w:t xml:space="preserve"> </w:t>
      </w:r>
      <w:r w:rsidRPr="00FB56F1">
        <w:rPr>
          <w:rFonts w:ascii="Times New Roman" w:eastAsia="Calibri" w:hAnsi="Times New Roman" w:cs="Times New Roman"/>
        </w:rPr>
        <w:t>la</w:t>
      </w:r>
      <w:r w:rsidR="00C948C1" w:rsidRPr="00FB56F1">
        <w:rPr>
          <w:rFonts w:ascii="Times New Roman" w:eastAsia="Calibri" w:hAnsi="Times New Roman" w:cs="Times New Roman"/>
        </w:rPr>
        <w:t xml:space="preserve"> pathologie </w:t>
      </w:r>
      <w:r w:rsidRPr="00FB56F1">
        <w:rPr>
          <w:rFonts w:ascii="Times New Roman" w:eastAsia="Calibri" w:hAnsi="Times New Roman" w:cs="Times New Roman"/>
        </w:rPr>
        <w:t xml:space="preserve">médicale </w:t>
      </w:r>
      <w:r w:rsidR="00C948C1" w:rsidRPr="00FB56F1">
        <w:rPr>
          <w:rFonts w:ascii="Times New Roman" w:eastAsia="Calibri" w:hAnsi="Times New Roman" w:cs="Times New Roman"/>
        </w:rPr>
        <w:t xml:space="preserve">associée </w:t>
      </w:r>
      <w:r w:rsidRPr="00FB56F1">
        <w:rPr>
          <w:rFonts w:ascii="Times New Roman" w:eastAsia="Calibri" w:hAnsi="Times New Roman" w:cs="Times New Roman"/>
        </w:rPr>
        <w:t>la plus représentée et la hernie inguinale (15,7 %) comme pathologie chirurgicale la plus rencontrée. La rétention aigue d’urine (42,9 %) et la dysurie (40 %) étaient les motifs de consultation prépondérants.</w:t>
      </w:r>
    </w:p>
    <w:p w14:paraId="2944A82E" w14:textId="47306AE4" w:rsidR="00715412" w:rsidRPr="00FB56F1" w:rsidRDefault="00715412" w:rsidP="00FB56F1">
      <w:pPr>
        <w:spacing w:line="276" w:lineRule="auto"/>
        <w:jc w:val="both"/>
        <w:rPr>
          <w:rFonts w:ascii="Times New Roman" w:eastAsia="Calibri" w:hAnsi="Times New Roman" w:cs="Times New Roman"/>
        </w:rPr>
      </w:pPr>
      <w:r w:rsidRPr="00FB56F1">
        <w:rPr>
          <w:rFonts w:ascii="Times New Roman" w:eastAsia="Calibri" w:hAnsi="Times New Roman" w:cs="Times New Roman"/>
          <w:b/>
        </w:rPr>
        <w:t xml:space="preserve">Toucher rectal : </w:t>
      </w:r>
      <w:r w:rsidRPr="00FB56F1">
        <w:rPr>
          <w:rFonts w:ascii="Times New Roman" w:eastAsia="Calibri" w:hAnsi="Times New Roman" w:cs="Times New Roman"/>
        </w:rPr>
        <w:t xml:space="preserve">Tous </w:t>
      </w:r>
      <w:r w:rsidR="0094541D" w:rsidRPr="00FB56F1">
        <w:rPr>
          <w:rFonts w:ascii="Times New Roman" w:eastAsia="Calibri" w:hAnsi="Times New Roman" w:cs="Times New Roman"/>
        </w:rPr>
        <w:t>les</w:t>
      </w:r>
      <w:r w:rsidR="0094541D" w:rsidRPr="00FB56F1">
        <w:rPr>
          <w:rFonts w:ascii="Times New Roman" w:eastAsia="Calibri" w:hAnsi="Times New Roman" w:cs="Times New Roman"/>
          <w:b/>
        </w:rPr>
        <w:t xml:space="preserve"> </w:t>
      </w:r>
      <w:r w:rsidR="0094541D" w:rsidRPr="00FB56F1">
        <w:rPr>
          <w:rFonts w:ascii="Times New Roman" w:eastAsia="Calibri" w:hAnsi="Times New Roman" w:cs="Times New Roman"/>
        </w:rPr>
        <w:t>patients</w:t>
      </w:r>
      <w:r w:rsidRPr="00FB56F1">
        <w:rPr>
          <w:rFonts w:ascii="Times New Roman" w:eastAsia="Calibri" w:hAnsi="Times New Roman" w:cs="Times New Roman"/>
        </w:rPr>
        <w:t xml:space="preserve"> avaient une augmentation de volume de la prostate. Les autres éléments du toucher rectal sont repris dans le tableau II. </w:t>
      </w:r>
    </w:p>
    <w:p w14:paraId="4A449101" w14:textId="39DEFD65" w:rsidR="00715412" w:rsidRPr="00FB56F1" w:rsidRDefault="00715412" w:rsidP="00FB56F1">
      <w:pPr>
        <w:spacing w:after="160" w:line="259" w:lineRule="auto"/>
        <w:jc w:val="both"/>
        <w:rPr>
          <w:rFonts w:ascii="Times New Roman" w:eastAsia="Calibri" w:hAnsi="Times New Roman" w:cs="Times New Roman"/>
        </w:rPr>
      </w:pPr>
      <w:r w:rsidRPr="00FB56F1">
        <w:rPr>
          <w:rFonts w:ascii="Times New Roman" w:eastAsia="Calibri" w:hAnsi="Times New Roman" w:cs="Times New Roman"/>
          <w:b/>
          <w:bCs/>
          <w:color w:val="000000"/>
        </w:rPr>
        <w:t>Tableau II : Distribution des patients selon les éléments trouvés au toucher rectal</w:t>
      </w:r>
    </w:p>
    <w:tbl>
      <w:tblPr>
        <w:tblStyle w:val="Tableausimple21"/>
        <w:tblW w:w="0" w:type="auto"/>
        <w:tblLook w:val="04A0" w:firstRow="1" w:lastRow="0" w:firstColumn="1" w:lastColumn="0" w:noHBand="0" w:noVBand="1"/>
      </w:tblPr>
      <w:tblGrid>
        <w:gridCol w:w="2694"/>
        <w:gridCol w:w="2126"/>
        <w:gridCol w:w="1276"/>
        <w:gridCol w:w="1842"/>
        <w:gridCol w:w="1416"/>
      </w:tblGrid>
      <w:tr w:rsidR="00715412" w:rsidRPr="00FB56F1" w14:paraId="2B491C78" w14:textId="77777777" w:rsidTr="006A2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thinThickSmallGap" w:sz="24" w:space="0" w:color="auto"/>
            </w:tcBorders>
          </w:tcPr>
          <w:p w14:paraId="437BAB41" w14:textId="77777777" w:rsidR="00715412" w:rsidRPr="00FB56F1" w:rsidRDefault="00715412" w:rsidP="00FB56F1">
            <w:pPr>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Toucher rectal</w:t>
            </w:r>
          </w:p>
        </w:tc>
        <w:tc>
          <w:tcPr>
            <w:tcW w:w="2126" w:type="dxa"/>
            <w:tcBorders>
              <w:top w:val="thinThickSmallGap" w:sz="24" w:space="0" w:color="auto"/>
            </w:tcBorders>
          </w:tcPr>
          <w:p w14:paraId="7A65B8EC" w14:textId="77777777" w:rsidR="00715412" w:rsidRPr="00FB56F1" w:rsidRDefault="00715412" w:rsidP="00FB56F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FB56F1">
              <w:rPr>
                <w:rFonts w:ascii="Times New Roman" w:eastAsia="Calibri" w:hAnsi="Times New Roman" w:cs="Times New Roman"/>
                <w:color w:val="000000"/>
                <w:sz w:val="24"/>
                <w:szCs w:val="24"/>
              </w:rPr>
              <w:t>Caractéristiques</w:t>
            </w:r>
          </w:p>
        </w:tc>
        <w:tc>
          <w:tcPr>
            <w:tcW w:w="1276" w:type="dxa"/>
            <w:tcBorders>
              <w:top w:val="thinThickSmallGap" w:sz="24" w:space="0" w:color="auto"/>
            </w:tcBorders>
          </w:tcPr>
          <w:p w14:paraId="2B742D8C" w14:textId="77777777" w:rsidR="00715412" w:rsidRPr="00FB56F1" w:rsidRDefault="00715412" w:rsidP="00FB56F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Effectifs</w:t>
            </w:r>
          </w:p>
        </w:tc>
        <w:tc>
          <w:tcPr>
            <w:tcW w:w="1842" w:type="dxa"/>
            <w:tcBorders>
              <w:top w:val="thinThickSmallGap" w:sz="24" w:space="0" w:color="auto"/>
            </w:tcBorders>
          </w:tcPr>
          <w:p w14:paraId="2304186C" w14:textId="77777777" w:rsidR="00715412" w:rsidRPr="00FB56F1" w:rsidRDefault="00715412" w:rsidP="00FB56F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Pourcentages</w:t>
            </w:r>
          </w:p>
        </w:tc>
        <w:tc>
          <w:tcPr>
            <w:tcW w:w="1416" w:type="dxa"/>
            <w:tcBorders>
              <w:top w:val="thinThickSmallGap" w:sz="24" w:space="0" w:color="auto"/>
            </w:tcBorders>
          </w:tcPr>
          <w:p w14:paraId="6F29A26D" w14:textId="77777777" w:rsidR="00715412" w:rsidRPr="00FB56F1" w:rsidRDefault="00715412" w:rsidP="00FB56F1">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i/>
                <w:color w:val="000000"/>
                <w:sz w:val="24"/>
                <w:szCs w:val="24"/>
              </w:rPr>
            </w:pPr>
            <w:r w:rsidRPr="00FB56F1">
              <w:rPr>
                <w:rFonts w:ascii="Times New Roman" w:eastAsia="Calibri" w:hAnsi="Times New Roman" w:cs="Times New Roman"/>
                <w:i/>
                <w:color w:val="000000"/>
                <w:sz w:val="24"/>
                <w:szCs w:val="24"/>
              </w:rPr>
              <w:t>TOTAL</w:t>
            </w:r>
          </w:p>
        </w:tc>
      </w:tr>
      <w:tr w:rsidR="00715412" w:rsidRPr="00FB56F1" w14:paraId="4BD29E10" w14:textId="77777777" w:rsidTr="006A2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auto"/>
          </w:tcPr>
          <w:p w14:paraId="2ED5FE96" w14:textId="77777777" w:rsidR="00715412" w:rsidRPr="00FB56F1" w:rsidRDefault="00715412" w:rsidP="00FB56F1">
            <w:pPr>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Consistance prostatique</w:t>
            </w:r>
          </w:p>
        </w:tc>
        <w:tc>
          <w:tcPr>
            <w:tcW w:w="2126" w:type="dxa"/>
            <w:shd w:val="clear" w:color="auto" w:fill="auto"/>
          </w:tcPr>
          <w:p w14:paraId="629495E9"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FB56F1">
              <w:rPr>
                <w:rFonts w:ascii="Times New Roman" w:eastAsia="Calibri" w:hAnsi="Times New Roman" w:cs="Times New Roman"/>
                <w:color w:val="000000"/>
                <w:sz w:val="24"/>
                <w:szCs w:val="24"/>
              </w:rPr>
              <w:t>Souple</w:t>
            </w:r>
          </w:p>
        </w:tc>
        <w:tc>
          <w:tcPr>
            <w:tcW w:w="1276" w:type="dxa"/>
            <w:shd w:val="clear" w:color="auto" w:fill="auto"/>
          </w:tcPr>
          <w:p w14:paraId="7947E82E"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46</w:t>
            </w:r>
          </w:p>
        </w:tc>
        <w:tc>
          <w:tcPr>
            <w:tcW w:w="1842" w:type="dxa"/>
            <w:shd w:val="clear" w:color="auto" w:fill="auto"/>
          </w:tcPr>
          <w:p w14:paraId="56A31310"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color w:val="000000"/>
                <w:sz w:val="24"/>
                <w:szCs w:val="24"/>
              </w:rPr>
              <w:t>65,7</w:t>
            </w:r>
          </w:p>
        </w:tc>
        <w:tc>
          <w:tcPr>
            <w:tcW w:w="1416" w:type="dxa"/>
            <w:vMerge w:val="restart"/>
            <w:shd w:val="clear" w:color="auto" w:fill="auto"/>
          </w:tcPr>
          <w:p w14:paraId="491F2B72"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000000"/>
                <w:sz w:val="24"/>
                <w:szCs w:val="24"/>
              </w:rPr>
            </w:pPr>
            <w:r w:rsidRPr="00FB56F1">
              <w:rPr>
                <w:rFonts w:ascii="Times New Roman" w:eastAsia="Calibri" w:hAnsi="Times New Roman" w:cs="Times New Roman"/>
                <w:b/>
                <w:i/>
                <w:color w:val="000000"/>
                <w:sz w:val="24"/>
                <w:szCs w:val="24"/>
              </w:rPr>
              <w:t xml:space="preserve">100 </w:t>
            </w:r>
            <w:r w:rsidRPr="00FB56F1">
              <w:rPr>
                <w:rFonts w:ascii="Times New Roman" w:eastAsia="Calibri" w:hAnsi="Times New Roman" w:cs="Times New Roman"/>
                <w:b/>
                <w:i/>
                <w:sz w:val="24"/>
                <w:szCs w:val="24"/>
              </w:rPr>
              <w:t>(70)</w:t>
            </w:r>
          </w:p>
        </w:tc>
      </w:tr>
      <w:tr w:rsidR="00715412" w:rsidRPr="00FB56F1" w14:paraId="4CD71D2F" w14:textId="77777777" w:rsidTr="006A2C3C">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14:paraId="6A06A9FF" w14:textId="77777777" w:rsidR="00715412" w:rsidRPr="00FB56F1" w:rsidRDefault="00715412" w:rsidP="00FB56F1">
            <w:pPr>
              <w:spacing w:line="276" w:lineRule="auto"/>
              <w:jc w:val="both"/>
              <w:rPr>
                <w:rFonts w:ascii="Times New Roman" w:eastAsia="Calibri" w:hAnsi="Times New Roman" w:cs="Times New Roman"/>
                <w:sz w:val="24"/>
                <w:szCs w:val="24"/>
              </w:rPr>
            </w:pPr>
          </w:p>
        </w:tc>
        <w:tc>
          <w:tcPr>
            <w:tcW w:w="2126" w:type="dxa"/>
            <w:shd w:val="clear" w:color="auto" w:fill="auto"/>
          </w:tcPr>
          <w:p w14:paraId="1CB481D7" w14:textId="77777777" w:rsidR="00715412" w:rsidRPr="00FB56F1" w:rsidRDefault="00715412" w:rsidP="00FB56F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FB56F1">
              <w:rPr>
                <w:rFonts w:ascii="Times New Roman" w:eastAsia="Calibri" w:hAnsi="Times New Roman" w:cs="Times New Roman"/>
                <w:color w:val="000000"/>
                <w:sz w:val="24"/>
                <w:szCs w:val="24"/>
              </w:rPr>
              <w:t>Dure</w:t>
            </w:r>
          </w:p>
        </w:tc>
        <w:tc>
          <w:tcPr>
            <w:tcW w:w="1276" w:type="dxa"/>
            <w:shd w:val="clear" w:color="auto" w:fill="auto"/>
          </w:tcPr>
          <w:p w14:paraId="53E5E5A7" w14:textId="77777777" w:rsidR="00715412" w:rsidRPr="00FB56F1" w:rsidRDefault="00715412" w:rsidP="00FB56F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24</w:t>
            </w:r>
          </w:p>
        </w:tc>
        <w:tc>
          <w:tcPr>
            <w:tcW w:w="1842" w:type="dxa"/>
            <w:shd w:val="clear" w:color="auto" w:fill="auto"/>
          </w:tcPr>
          <w:p w14:paraId="35A81BA0" w14:textId="77777777" w:rsidR="00715412" w:rsidRPr="00FB56F1" w:rsidRDefault="00715412" w:rsidP="00FB56F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color w:val="000000"/>
                <w:sz w:val="24"/>
                <w:szCs w:val="24"/>
              </w:rPr>
              <w:t xml:space="preserve">34,3 </w:t>
            </w:r>
          </w:p>
        </w:tc>
        <w:tc>
          <w:tcPr>
            <w:tcW w:w="1416" w:type="dxa"/>
            <w:vMerge/>
            <w:shd w:val="clear" w:color="auto" w:fill="auto"/>
          </w:tcPr>
          <w:p w14:paraId="0D388871" w14:textId="77777777" w:rsidR="00715412" w:rsidRPr="00FB56F1" w:rsidRDefault="00715412" w:rsidP="00FB56F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color w:val="000000"/>
                <w:sz w:val="24"/>
                <w:szCs w:val="24"/>
              </w:rPr>
            </w:pPr>
          </w:p>
        </w:tc>
      </w:tr>
      <w:tr w:rsidR="00715412" w:rsidRPr="00FB56F1" w14:paraId="1C58C51D" w14:textId="77777777" w:rsidTr="006A2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auto"/>
          </w:tcPr>
          <w:p w14:paraId="73876E83" w14:textId="77777777" w:rsidR="00715412" w:rsidRPr="00FB56F1" w:rsidRDefault="00715412" w:rsidP="00FB56F1">
            <w:pPr>
              <w:spacing w:line="276" w:lineRule="auto"/>
              <w:jc w:val="both"/>
              <w:rPr>
                <w:rFonts w:ascii="Times New Roman" w:eastAsia="Calibri" w:hAnsi="Times New Roman" w:cs="Times New Roman"/>
                <w:sz w:val="24"/>
                <w:szCs w:val="24"/>
              </w:rPr>
            </w:pPr>
          </w:p>
          <w:p w14:paraId="2DA77AA6" w14:textId="77777777" w:rsidR="00715412" w:rsidRPr="00FB56F1" w:rsidRDefault="00715412" w:rsidP="00FB56F1">
            <w:pPr>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Contour prostatique</w:t>
            </w:r>
          </w:p>
        </w:tc>
        <w:tc>
          <w:tcPr>
            <w:tcW w:w="2126" w:type="dxa"/>
            <w:shd w:val="clear" w:color="auto" w:fill="auto"/>
          </w:tcPr>
          <w:p w14:paraId="0D18EAE1"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p>
          <w:p w14:paraId="0FF7728A"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FB56F1">
              <w:rPr>
                <w:rFonts w:ascii="Times New Roman" w:eastAsia="Calibri" w:hAnsi="Times New Roman" w:cs="Times New Roman"/>
                <w:color w:val="000000"/>
                <w:sz w:val="24"/>
                <w:szCs w:val="24"/>
              </w:rPr>
              <w:t>Mal limité</w:t>
            </w:r>
          </w:p>
        </w:tc>
        <w:tc>
          <w:tcPr>
            <w:tcW w:w="1276" w:type="dxa"/>
            <w:shd w:val="clear" w:color="auto" w:fill="auto"/>
          </w:tcPr>
          <w:p w14:paraId="22F1BF79"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p>
          <w:p w14:paraId="2F4B464C"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FB56F1">
              <w:rPr>
                <w:rFonts w:ascii="Times New Roman" w:eastAsia="Calibri" w:hAnsi="Times New Roman" w:cs="Times New Roman"/>
                <w:color w:val="000000"/>
                <w:sz w:val="24"/>
                <w:szCs w:val="24"/>
              </w:rPr>
              <w:t>7</w:t>
            </w:r>
          </w:p>
        </w:tc>
        <w:tc>
          <w:tcPr>
            <w:tcW w:w="1842" w:type="dxa"/>
            <w:shd w:val="clear" w:color="auto" w:fill="auto"/>
          </w:tcPr>
          <w:p w14:paraId="75D49411"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sz w:val="24"/>
                <w:szCs w:val="24"/>
              </w:rPr>
            </w:pPr>
          </w:p>
          <w:p w14:paraId="774154CC"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sz w:val="24"/>
                <w:szCs w:val="24"/>
              </w:rPr>
            </w:pPr>
            <w:r w:rsidRPr="00FB56F1">
              <w:rPr>
                <w:rFonts w:ascii="Times New Roman" w:eastAsia="Calibri" w:hAnsi="Times New Roman" w:cs="Times New Roman"/>
                <w:b/>
                <w:color w:val="000000"/>
                <w:sz w:val="24"/>
                <w:szCs w:val="24"/>
              </w:rPr>
              <w:t xml:space="preserve">10 </w:t>
            </w:r>
          </w:p>
        </w:tc>
        <w:tc>
          <w:tcPr>
            <w:tcW w:w="1416" w:type="dxa"/>
            <w:vMerge w:val="restart"/>
            <w:shd w:val="clear" w:color="auto" w:fill="auto"/>
          </w:tcPr>
          <w:p w14:paraId="205F036F"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000000"/>
                <w:sz w:val="24"/>
                <w:szCs w:val="24"/>
              </w:rPr>
            </w:pPr>
          </w:p>
          <w:p w14:paraId="78136D65"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000000"/>
                <w:sz w:val="24"/>
                <w:szCs w:val="24"/>
              </w:rPr>
            </w:pPr>
            <w:r w:rsidRPr="00FB56F1">
              <w:rPr>
                <w:rFonts w:ascii="Times New Roman" w:eastAsia="Calibri" w:hAnsi="Times New Roman" w:cs="Times New Roman"/>
                <w:b/>
                <w:i/>
                <w:color w:val="000000"/>
                <w:sz w:val="24"/>
                <w:szCs w:val="24"/>
              </w:rPr>
              <w:t xml:space="preserve">100 </w:t>
            </w:r>
            <w:r w:rsidRPr="00FB56F1">
              <w:rPr>
                <w:rFonts w:ascii="Times New Roman" w:eastAsia="Calibri" w:hAnsi="Times New Roman" w:cs="Times New Roman"/>
                <w:b/>
                <w:i/>
                <w:sz w:val="24"/>
                <w:szCs w:val="24"/>
              </w:rPr>
              <w:t>(70)</w:t>
            </w:r>
          </w:p>
        </w:tc>
      </w:tr>
      <w:tr w:rsidR="00715412" w:rsidRPr="00FB56F1" w14:paraId="56E54A6B" w14:textId="77777777" w:rsidTr="006A2C3C">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14:paraId="148EA21C" w14:textId="77777777" w:rsidR="00715412" w:rsidRPr="00FB56F1" w:rsidRDefault="00715412" w:rsidP="00FB56F1">
            <w:pPr>
              <w:spacing w:line="276" w:lineRule="auto"/>
              <w:jc w:val="both"/>
              <w:rPr>
                <w:rFonts w:ascii="Times New Roman" w:eastAsia="Calibri" w:hAnsi="Times New Roman" w:cs="Times New Roman"/>
                <w:sz w:val="24"/>
                <w:szCs w:val="24"/>
              </w:rPr>
            </w:pPr>
          </w:p>
        </w:tc>
        <w:tc>
          <w:tcPr>
            <w:tcW w:w="2126" w:type="dxa"/>
            <w:shd w:val="clear" w:color="auto" w:fill="auto"/>
          </w:tcPr>
          <w:p w14:paraId="3EEDC4F8" w14:textId="77777777" w:rsidR="00715412" w:rsidRPr="00FB56F1" w:rsidRDefault="00715412" w:rsidP="00FB56F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color w:val="000000"/>
                <w:sz w:val="24"/>
                <w:szCs w:val="24"/>
              </w:rPr>
            </w:pPr>
            <w:r w:rsidRPr="00FB56F1">
              <w:rPr>
                <w:rFonts w:ascii="Times New Roman" w:eastAsia="Calibri" w:hAnsi="Times New Roman" w:cs="Times New Roman"/>
                <w:color w:val="000000"/>
                <w:sz w:val="24"/>
                <w:szCs w:val="24"/>
              </w:rPr>
              <w:t>Bien limité</w:t>
            </w:r>
          </w:p>
        </w:tc>
        <w:tc>
          <w:tcPr>
            <w:tcW w:w="1276" w:type="dxa"/>
            <w:shd w:val="clear" w:color="auto" w:fill="auto"/>
          </w:tcPr>
          <w:p w14:paraId="42AA2BCB" w14:textId="77777777" w:rsidR="00715412" w:rsidRPr="00FB56F1" w:rsidRDefault="00715412" w:rsidP="00FB56F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B56F1">
              <w:rPr>
                <w:rFonts w:ascii="Times New Roman" w:eastAsia="Calibri" w:hAnsi="Times New Roman" w:cs="Times New Roman"/>
                <w:color w:val="000000"/>
                <w:sz w:val="24"/>
                <w:szCs w:val="24"/>
              </w:rPr>
              <w:t>63</w:t>
            </w:r>
          </w:p>
        </w:tc>
        <w:tc>
          <w:tcPr>
            <w:tcW w:w="1842" w:type="dxa"/>
            <w:shd w:val="clear" w:color="auto" w:fill="auto"/>
          </w:tcPr>
          <w:p w14:paraId="155EF273" w14:textId="77777777" w:rsidR="00715412" w:rsidRPr="00FB56F1" w:rsidRDefault="00715412" w:rsidP="00FB56F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FB56F1">
              <w:rPr>
                <w:rFonts w:ascii="Times New Roman" w:eastAsia="Calibri" w:hAnsi="Times New Roman" w:cs="Times New Roman"/>
                <w:b/>
                <w:color w:val="000000"/>
                <w:sz w:val="24"/>
                <w:szCs w:val="24"/>
              </w:rPr>
              <w:t xml:space="preserve">90 </w:t>
            </w:r>
          </w:p>
        </w:tc>
        <w:tc>
          <w:tcPr>
            <w:tcW w:w="1416" w:type="dxa"/>
            <w:vMerge/>
            <w:shd w:val="clear" w:color="auto" w:fill="auto"/>
          </w:tcPr>
          <w:p w14:paraId="7687E83C" w14:textId="77777777" w:rsidR="00715412" w:rsidRPr="00FB56F1" w:rsidRDefault="00715412" w:rsidP="00FB56F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color w:val="000000"/>
                <w:sz w:val="24"/>
                <w:szCs w:val="24"/>
              </w:rPr>
            </w:pPr>
          </w:p>
        </w:tc>
      </w:tr>
      <w:tr w:rsidR="00715412" w:rsidRPr="00FB56F1" w14:paraId="429861F1" w14:textId="77777777" w:rsidTr="006A2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auto"/>
          </w:tcPr>
          <w:p w14:paraId="3564D831" w14:textId="77777777" w:rsidR="00715412" w:rsidRPr="00FB56F1" w:rsidRDefault="00715412" w:rsidP="00FB56F1">
            <w:pPr>
              <w:spacing w:line="276" w:lineRule="auto"/>
              <w:jc w:val="both"/>
              <w:rPr>
                <w:rFonts w:ascii="Times New Roman" w:eastAsia="Calibri" w:hAnsi="Times New Roman" w:cs="Times New Roman"/>
                <w:color w:val="000000"/>
                <w:sz w:val="24"/>
                <w:szCs w:val="24"/>
              </w:rPr>
            </w:pPr>
          </w:p>
          <w:p w14:paraId="78C6AA29" w14:textId="77777777" w:rsidR="00715412" w:rsidRPr="00FB56F1" w:rsidRDefault="00715412" w:rsidP="00FB56F1">
            <w:pPr>
              <w:spacing w:line="276" w:lineRule="auto"/>
              <w:jc w:val="both"/>
              <w:rPr>
                <w:rFonts w:ascii="Times New Roman" w:eastAsia="Calibri" w:hAnsi="Times New Roman" w:cs="Times New Roman"/>
                <w:color w:val="000000"/>
                <w:sz w:val="24"/>
                <w:szCs w:val="24"/>
              </w:rPr>
            </w:pPr>
            <w:r w:rsidRPr="00FB56F1">
              <w:rPr>
                <w:rFonts w:ascii="Times New Roman" w:eastAsia="Calibri" w:hAnsi="Times New Roman" w:cs="Times New Roman"/>
                <w:color w:val="000000"/>
                <w:sz w:val="24"/>
                <w:szCs w:val="24"/>
              </w:rPr>
              <w:t>Sensibilité prostatique</w:t>
            </w:r>
          </w:p>
        </w:tc>
        <w:tc>
          <w:tcPr>
            <w:tcW w:w="2126" w:type="dxa"/>
            <w:shd w:val="clear" w:color="auto" w:fill="auto"/>
          </w:tcPr>
          <w:p w14:paraId="787AE957"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p>
          <w:p w14:paraId="1E56B7F4"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FB56F1">
              <w:rPr>
                <w:rFonts w:ascii="Times New Roman" w:eastAsia="Calibri" w:hAnsi="Times New Roman" w:cs="Times New Roman"/>
                <w:color w:val="000000"/>
                <w:sz w:val="24"/>
                <w:szCs w:val="24"/>
              </w:rPr>
              <w:t>Douloureuse</w:t>
            </w:r>
          </w:p>
        </w:tc>
        <w:tc>
          <w:tcPr>
            <w:tcW w:w="1276" w:type="dxa"/>
            <w:shd w:val="clear" w:color="auto" w:fill="auto"/>
          </w:tcPr>
          <w:p w14:paraId="7FDBBD2A"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p>
          <w:p w14:paraId="2BF4F6EF"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FB56F1">
              <w:rPr>
                <w:rFonts w:ascii="Times New Roman" w:eastAsia="Calibri" w:hAnsi="Times New Roman" w:cs="Times New Roman"/>
                <w:color w:val="000000"/>
                <w:sz w:val="24"/>
                <w:szCs w:val="24"/>
              </w:rPr>
              <w:t>13</w:t>
            </w:r>
          </w:p>
        </w:tc>
        <w:tc>
          <w:tcPr>
            <w:tcW w:w="1842" w:type="dxa"/>
            <w:shd w:val="clear" w:color="auto" w:fill="auto"/>
          </w:tcPr>
          <w:p w14:paraId="6FB20045"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sz w:val="24"/>
                <w:szCs w:val="24"/>
              </w:rPr>
            </w:pPr>
          </w:p>
          <w:p w14:paraId="1AC141EB"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sz w:val="24"/>
                <w:szCs w:val="24"/>
              </w:rPr>
            </w:pPr>
            <w:r w:rsidRPr="00FB56F1">
              <w:rPr>
                <w:rFonts w:ascii="Times New Roman" w:eastAsia="Calibri" w:hAnsi="Times New Roman" w:cs="Times New Roman"/>
                <w:b/>
                <w:color w:val="000000"/>
                <w:sz w:val="24"/>
                <w:szCs w:val="24"/>
              </w:rPr>
              <w:t xml:space="preserve">18,6 </w:t>
            </w:r>
          </w:p>
        </w:tc>
        <w:tc>
          <w:tcPr>
            <w:tcW w:w="1416" w:type="dxa"/>
            <w:vMerge w:val="restart"/>
            <w:shd w:val="clear" w:color="auto" w:fill="auto"/>
          </w:tcPr>
          <w:p w14:paraId="030A88C0"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000000"/>
                <w:sz w:val="24"/>
                <w:szCs w:val="24"/>
              </w:rPr>
            </w:pPr>
          </w:p>
          <w:p w14:paraId="462CDFF4"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000000"/>
                <w:sz w:val="24"/>
                <w:szCs w:val="24"/>
              </w:rPr>
            </w:pPr>
            <w:r w:rsidRPr="00FB56F1">
              <w:rPr>
                <w:rFonts w:ascii="Times New Roman" w:eastAsia="Calibri" w:hAnsi="Times New Roman" w:cs="Times New Roman"/>
                <w:b/>
                <w:i/>
                <w:color w:val="000000"/>
                <w:sz w:val="24"/>
                <w:szCs w:val="24"/>
              </w:rPr>
              <w:t>100</w:t>
            </w:r>
            <w:r w:rsidRPr="00FB56F1">
              <w:rPr>
                <w:rFonts w:ascii="Times New Roman" w:eastAsia="Calibri" w:hAnsi="Times New Roman" w:cs="Times New Roman"/>
                <w:b/>
                <w:i/>
                <w:sz w:val="24"/>
                <w:szCs w:val="24"/>
              </w:rPr>
              <w:t xml:space="preserve"> (70)</w:t>
            </w:r>
          </w:p>
        </w:tc>
      </w:tr>
      <w:tr w:rsidR="00715412" w:rsidRPr="00FB56F1" w14:paraId="279937EB" w14:textId="77777777" w:rsidTr="006A2C3C">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14:paraId="6AF24446" w14:textId="77777777" w:rsidR="00715412" w:rsidRPr="00FB56F1" w:rsidRDefault="00715412" w:rsidP="00FB56F1">
            <w:pPr>
              <w:spacing w:line="276" w:lineRule="auto"/>
              <w:jc w:val="both"/>
              <w:rPr>
                <w:rFonts w:ascii="Times New Roman" w:eastAsia="Calibri" w:hAnsi="Times New Roman" w:cs="Times New Roman"/>
                <w:i/>
                <w:color w:val="000000"/>
                <w:sz w:val="24"/>
                <w:szCs w:val="24"/>
              </w:rPr>
            </w:pPr>
          </w:p>
        </w:tc>
        <w:tc>
          <w:tcPr>
            <w:tcW w:w="2126" w:type="dxa"/>
            <w:shd w:val="clear" w:color="auto" w:fill="auto"/>
          </w:tcPr>
          <w:p w14:paraId="6B321695" w14:textId="77777777" w:rsidR="00715412" w:rsidRPr="00FB56F1" w:rsidRDefault="00715412" w:rsidP="00FB56F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FB56F1">
              <w:rPr>
                <w:rFonts w:ascii="Times New Roman" w:eastAsia="Calibri" w:hAnsi="Times New Roman" w:cs="Times New Roman"/>
                <w:color w:val="000000"/>
                <w:sz w:val="24"/>
                <w:szCs w:val="24"/>
              </w:rPr>
              <w:t>Non douloureuse</w:t>
            </w:r>
          </w:p>
        </w:tc>
        <w:tc>
          <w:tcPr>
            <w:tcW w:w="1276" w:type="dxa"/>
            <w:shd w:val="clear" w:color="auto" w:fill="auto"/>
          </w:tcPr>
          <w:p w14:paraId="7B99345B" w14:textId="77777777" w:rsidR="00715412" w:rsidRPr="00FB56F1" w:rsidRDefault="00715412" w:rsidP="00FB56F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FB56F1">
              <w:rPr>
                <w:rFonts w:ascii="Times New Roman" w:eastAsia="Calibri" w:hAnsi="Times New Roman" w:cs="Times New Roman"/>
                <w:color w:val="000000"/>
                <w:sz w:val="24"/>
                <w:szCs w:val="24"/>
              </w:rPr>
              <w:t>57</w:t>
            </w:r>
          </w:p>
        </w:tc>
        <w:tc>
          <w:tcPr>
            <w:tcW w:w="1842" w:type="dxa"/>
            <w:shd w:val="clear" w:color="auto" w:fill="auto"/>
          </w:tcPr>
          <w:p w14:paraId="3F7A8C5B" w14:textId="77777777" w:rsidR="00715412" w:rsidRPr="00FB56F1" w:rsidRDefault="00715412" w:rsidP="00FB56F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0000"/>
                <w:sz w:val="24"/>
                <w:szCs w:val="24"/>
              </w:rPr>
            </w:pPr>
            <w:r w:rsidRPr="00FB56F1">
              <w:rPr>
                <w:rFonts w:ascii="Times New Roman" w:eastAsia="Calibri" w:hAnsi="Times New Roman" w:cs="Times New Roman"/>
                <w:b/>
                <w:color w:val="000000"/>
                <w:sz w:val="24"/>
                <w:szCs w:val="24"/>
              </w:rPr>
              <w:t xml:space="preserve">81,4 </w:t>
            </w:r>
          </w:p>
        </w:tc>
        <w:tc>
          <w:tcPr>
            <w:tcW w:w="1416" w:type="dxa"/>
            <w:vMerge/>
            <w:shd w:val="clear" w:color="auto" w:fill="auto"/>
          </w:tcPr>
          <w:p w14:paraId="5B675E4B" w14:textId="77777777" w:rsidR="00715412" w:rsidRPr="00FB56F1" w:rsidRDefault="00715412" w:rsidP="00FB56F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i/>
                <w:color w:val="000000"/>
                <w:sz w:val="24"/>
                <w:szCs w:val="24"/>
              </w:rPr>
            </w:pPr>
          </w:p>
        </w:tc>
      </w:tr>
      <w:tr w:rsidR="00715412" w:rsidRPr="00FB56F1" w14:paraId="39EE9E83" w14:textId="77777777" w:rsidTr="006A2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auto"/>
          </w:tcPr>
          <w:p w14:paraId="3C02EF97" w14:textId="77777777" w:rsidR="00715412" w:rsidRPr="00FB56F1" w:rsidRDefault="00715412" w:rsidP="00FB56F1">
            <w:pPr>
              <w:spacing w:line="276" w:lineRule="auto"/>
              <w:jc w:val="both"/>
              <w:rPr>
                <w:rFonts w:ascii="Times New Roman" w:eastAsia="Calibri" w:hAnsi="Times New Roman" w:cs="Times New Roman"/>
                <w:color w:val="000000"/>
                <w:sz w:val="24"/>
                <w:szCs w:val="24"/>
              </w:rPr>
            </w:pPr>
          </w:p>
          <w:p w14:paraId="57AE36B1" w14:textId="77777777" w:rsidR="00715412" w:rsidRPr="00FB56F1" w:rsidRDefault="00715412" w:rsidP="00FB56F1">
            <w:pPr>
              <w:spacing w:line="276" w:lineRule="auto"/>
              <w:jc w:val="both"/>
              <w:rPr>
                <w:rFonts w:ascii="Times New Roman" w:eastAsia="Calibri" w:hAnsi="Times New Roman" w:cs="Times New Roman"/>
                <w:color w:val="000000"/>
                <w:sz w:val="24"/>
                <w:szCs w:val="24"/>
              </w:rPr>
            </w:pPr>
            <w:r w:rsidRPr="00FB56F1">
              <w:rPr>
                <w:rFonts w:ascii="Times New Roman" w:eastAsia="Calibri" w:hAnsi="Times New Roman" w:cs="Times New Roman"/>
                <w:color w:val="000000"/>
                <w:sz w:val="24"/>
                <w:szCs w:val="24"/>
              </w:rPr>
              <w:t>Surface prostatique</w:t>
            </w:r>
          </w:p>
        </w:tc>
        <w:tc>
          <w:tcPr>
            <w:tcW w:w="2126" w:type="dxa"/>
            <w:shd w:val="clear" w:color="auto" w:fill="auto"/>
          </w:tcPr>
          <w:p w14:paraId="5174FF0A"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p>
          <w:p w14:paraId="1068FB34"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FB56F1">
              <w:rPr>
                <w:rFonts w:ascii="Times New Roman" w:eastAsia="Calibri" w:hAnsi="Times New Roman" w:cs="Times New Roman"/>
                <w:color w:val="000000"/>
                <w:sz w:val="24"/>
                <w:szCs w:val="24"/>
              </w:rPr>
              <w:t>Régulière</w:t>
            </w:r>
          </w:p>
        </w:tc>
        <w:tc>
          <w:tcPr>
            <w:tcW w:w="1276" w:type="dxa"/>
            <w:shd w:val="clear" w:color="auto" w:fill="auto"/>
          </w:tcPr>
          <w:p w14:paraId="2679A1D4"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p>
          <w:p w14:paraId="234214BD"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color w:val="000000"/>
                <w:sz w:val="24"/>
                <w:szCs w:val="24"/>
              </w:rPr>
            </w:pPr>
            <w:r w:rsidRPr="00FB56F1">
              <w:rPr>
                <w:rFonts w:ascii="Times New Roman" w:eastAsia="Calibri" w:hAnsi="Times New Roman" w:cs="Times New Roman"/>
                <w:color w:val="000000"/>
                <w:sz w:val="24"/>
                <w:szCs w:val="24"/>
              </w:rPr>
              <w:t>65</w:t>
            </w:r>
          </w:p>
        </w:tc>
        <w:tc>
          <w:tcPr>
            <w:tcW w:w="1842" w:type="dxa"/>
            <w:shd w:val="clear" w:color="auto" w:fill="auto"/>
          </w:tcPr>
          <w:p w14:paraId="39225E84"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sz w:val="24"/>
                <w:szCs w:val="24"/>
              </w:rPr>
            </w:pPr>
          </w:p>
          <w:p w14:paraId="7690CF35"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color w:val="000000"/>
                <w:sz w:val="24"/>
                <w:szCs w:val="24"/>
              </w:rPr>
            </w:pPr>
            <w:r w:rsidRPr="00FB56F1">
              <w:rPr>
                <w:rFonts w:ascii="Times New Roman" w:eastAsia="Calibri" w:hAnsi="Times New Roman" w:cs="Times New Roman"/>
                <w:b/>
                <w:color w:val="000000"/>
                <w:sz w:val="24"/>
                <w:szCs w:val="24"/>
              </w:rPr>
              <w:t xml:space="preserve">92,9 </w:t>
            </w:r>
          </w:p>
        </w:tc>
        <w:tc>
          <w:tcPr>
            <w:tcW w:w="1416" w:type="dxa"/>
            <w:shd w:val="clear" w:color="auto" w:fill="auto"/>
          </w:tcPr>
          <w:p w14:paraId="2C6A1B9E"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000000"/>
                <w:sz w:val="24"/>
                <w:szCs w:val="24"/>
              </w:rPr>
            </w:pPr>
          </w:p>
          <w:p w14:paraId="7DB23D82" w14:textId="77777777" w:rsidR="00715412" w:rsidRPr="00FB56F1" w:rsidRDefault="00715412" w:rsidP="00FB56F1">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i/>
                <w:color w:val="000000"/>
                <w:sz w:val="24"/>
                <w:szCs w:val="24"/>
              </w:rPr>
            </w:pPr>
            <w:r w:rsidRPr="00FB56F1">
              <w:rPr>
                <w:rFonts w:ascii="Times New Roman" w:eastAsia="Calibri" w:hAnsi="Times New Roman" w:cs="Times New Roman"/>
                <w:b/>
                <w:i/>
                <w:color w:val="000000"/>
                <w:sz w:val="24"/>
                <w:szCs w:val="24"/>
              </w:rPr>
              <w:t xml:space="preserve">100 </w:t>
            </w:r>
            <w:r w:rsidRPr="00FB56F1">
              <w:rPr>
                <w:rFonts w:ascii="Times New Roman" w:eastAsia="Calibri" w:hAnsi="Times New Roman" w:cs="Times New Roman"/>
                <w:b/>
                <w:i/>
                <w:sz w:val="24"/>
                <w:szCs w:val="24"/>
              </w:rPr>
              <w:t>(70)</w:t>
            </w:r>
          </w:p>
        </w:tc>
      </w:tr>
      <w:tr w:rsidR="00715412" w:rsidRPr="00FB56F1" w14:paraId="53792ADC" w14:textId="77777777" w:rsidTr="006A2C3C">
        <w:tc>
          <w:tcPr>
            <w:cnfStyle w:val="001000000000" w:firstRow="0" w:lastRow="0" w:firstColumn="1" w:lastColumn="0" w:oddVBand="0" w:evenVBand="0" w:oddHBand="0" w:evenHBand="0" w:firstRowFirstColumn="0" w:firstRowLastColumn="0" w:lastRowFirstColumn="0" w:lastRowLastColumn="0"/>
            <w:tcW w:w="2694" w:type="dxa"/>
            <w:vMerge/>
            <w:tcBorders>
              <w:bottom w:val="thickThinSmallGap" w:sz="24" w:space="0" w:color="auto"/>
            </w:tcBorders>
            <w:shd w:val="clear" w:color="auto" w:fill="auto"/>
          </w:tcPr>
          <w:p w14:paraId="1243CBDA" w14:textId="77777777" w:rsidR="00715412" w:rsidRPr="00FB56F1" w:rsidRDefault="00715412" w:rsidP="00FB56F1">
            <w:pPr>
              <w:spacing w:line="276" w:lineRule="auto"/>
              <w:jc w:val="both"/>
              <w:rPr>
                <w:rFonts w:ascii="Times New Roman" w:eastAsia="Calibri" w:hAnsi="Times New Roman" w:cs="Times New Roman"/>
                <w:i/>
                <w:color w:val="000000"/>
                <w:sz w:val="24"/>
                <w:szCs w:val="24"/>
              </w:rPr>
            </w:pPr>
          </w:p>
        </w:tc>
        <w:tc>
          <w:tcPr>
            <w:tcW w:w="2126" w:type="dxa"/>
            <w:tcBorders>
              <w:bottom w:val="thickThinSmallGap" w:sz="24" w:space="0" w:color="auto"/>
            </w:tcBorders>
            <w:shd w:val="clear" w:color="auto" w:fill="auto"/>
          </w:tcPr>
          <w:p w14:paraId="4DF02FE1" w14:textId="77777777" w:rsidR="00715412" w:rsidRPr="00FB56F1" w:rsidRDefault="00715412" w:rsidP="00FB56F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FB56F1">
              <w:rPr>
                <w:rFonts w:ascii="Times New Roman" w:eastAsia="Calibri" w:hAnsi="Times New Roman" w:cs="Times New Roman"/>
                <w:color w:val="000000"/>
                <w:sz w:val="24"/>
                <w:szCs w:val="24"/>
              </w:rPr>
              <w:t>Irrégulière</w:t>
            </w:r>
          </w:p>
        </w:tc>
        <w:tc>
          <w:tcPr>
            <w:tcW w:w="1276" w:type="dxa"/>
            <w:tcBorders>
              <w:bottom w:val="thickThinSmallGap" w:sz="24" w:space="0" w:color="auto"/>
            </w:tcBorders>
            <w:shd w:val="clear" w:color="auto" w:fill="auto"/>
          </w:tcPr>
          <w:p w14:paraId="1269A1BC" w14:textId="77777777" w:rsidR="00715412" w:rsidRPr="00FB56F1" w:rsidRDefault="00715412" w:rsidP="00FB56F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color w:val="000000"/>
                <w:sz w:val="24"/>
                <w:szCs w:val="24"/>
              </w:rPr>
            </w:pPr>
            <w:r w:rsidRPr="00FB56F1">
              <w:rPr>
                <w:rFonts w:ascii="Times New Roman" w:eastAsia="Calibri" w:hAnsi="Times New Roman" w:cs="Times New Roman"/>
                <w:color w:val="000000"/>
                <w:sz w:val="24"/>
                <w:szCs w:val="24"/>
              </w:rPr>
              <w:t>5</w:t>
            </w:r>
          </w:p>
        </w:tc>
        <w:tc>
          <w:tcPr>
            <w:tcW w:w="1842" w:type="dxa"/>
            <w:tcBorders>
              <w:bottom w:val="thickThinSmallGap" w:sz="24" w:space="0" w:color="auto"/>
            </w:tcBorders>
            <w:shd w:val="clear" w:color="auto" w:fill="auto"/>
          </w:tcPr>
          <w:p w14:paraId="796E5859" w14:textId="77777777" w:rsidR="00715412" w:rsidRPr="00FB56F1" w:rsidRDefault="00715412" w:rsidP="00FB56F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0000"/>
                <w:sz w:val="24"/>
                <w:szCs w:val="24"/>
              </w:rPr>
            </w:pPr>
            <w:r w:rsidRPr="00FB56F1">
              <w:rPr>
                <w:rFonts w:ascii="Times New Roman" w:eastAsia="Calibri" w:hAnsi="Times New Roman" w:cs="Times New Roman"/>
                <w:b/>
                <w:color w:val="000000"/>
                <w:sz w:val="24"/>
                <w:szCs w:val="24"/>
              </w:rPr>
              <w:t xml:space="preserve">7,1 </w:t>
            </w:r>
          </w:p>
        </w:tc>
        <w:tc>
          <w:tcPr>
            <w:tcW w:w="1416" w:type="dxa"/>
            <w:tcBorders>
              <w:bottom w:val="thickThinSmallGap" w:sz="24" w:space="0" w:color="auto"/>
            </w:tcBorders>
            <w:shd w:val="clear" w:color="auto" w:fill="auto"/>
          </w:tcPr>
          <w:p w14:paraId="1940513C" w14:textId="77777777" w:rsidR="00715412" w:rsidRPr="00FB56F1" w:rsidRDefault="00715412" w:rsidP="00FB56F1">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color w:val="000000"/>
                <w:sz w:val="24"/>
                <w:szCs w:val="24"/>
              </w:rPr>
            </w:pPr>
          </w:p>
        </w:tc>
      </w:tr>
    </w:tbl>
    <w:p w14:paraId="6A6E1F5F"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rPr>
      </w:pPr>
    </w:p>
    <w:p w14:paraId="6D1BE066" w14:textId="77777777" w:rsidR="002348A4" w:rsidRPr="00FB56F1" w:rsidRDefault="002348A4" w:rsidP="00FB56F1">
      <w:pPr>
        <w:spacing w:after="160" w:line="276" w:lineRule="auto"/>
        <w:jc w:val="both"/>
        <w:rPr>
          <w:rFonts w:ascii="Times New Roman" w:eastAsia="Calibri" w:hAnsi="Times New Roman" w:cs="Times New Roman"/>
          <w:b/>
        </w:rPr>
      </w:pPr>
    </w:p>
    <w:p w14:paraId="1DB67D78" w14:textId="3AABD51F" w:rsidR="00715412" w:rsidRPr="00FB56F1" w:rsidRDefault="00715412" w:rsidP="00FB56F1">
      <w:pPr>
        <w:spacing w:after="160" w:line="276" w:lineRule="auto"/>
        <w:jc w:val="both"/>
        <w:rPr>
          <w:rFonts w:ascii="Times New Roman" w:eastAsia="Calibri" w:hAnsi="Times New Roman" w:cs="Times New Roman"/>
          <w:b/>
        </w:rPr>
      </w:pPr>
      <w:r w:rsidRPr="00FB56F1">
        <w:rPr>
          <w:rFonts w:ascii="Times New Roman" w:eastAsia="Calibri" w:hAnsi="Times New Roman" w:cs="Times New Roman"/>
          <w:b/>
        </w:rPr>
        <w:t xml:space="preserve">Aspects paracliniques : </w:t>
      </w:r>
    </w:p>
    <w:p w14:paraId="7CF82507" w14:textId="77777777" w:rsidR="00715412" w:rsidRPr="00FB56F1" w:rsidRDefault="00715412" w:rsidP="00FB56F1">
      <w:pPr>
        <w:spacing w:after="160" w:line="276" w:lineRule="auto"/>
        <w:jc w:val="both"/>
        <w:rPr>
          <w:rFonts w:ascii="Times New Roman" w:eastAsia="Calibri" w:hAnsi="Times New Roman" w:cs="Times New Roman"/>
        </w:rPr>
      </w:pPr>
      <w:r w:rsidRPr="00FB56F1">
        <w:rPr>
          <w:rFonts w:ascii="Times New Roman" w:eastAsia="Calibri" w:hAnsi="Times New Roman" w:cs="Times New Roman"/>
          <w:b/>
        </w:rPr>
        <w:t>PSA</w:t>
      </w:r>
      <w:r w:rsidRPr="00FB56F1">
        <w:rPr>
          <w:rFonts w:ascii="Times New Roman" w:eastAsia="Calibri" w:hAnsi="Times New Roman" w:cs="Times New Roman"/>
        </w:rPr>
        <w:t xml:space="preserve"> : Le taux moyen était de 149,6 </w:t>
      </w:r>
      <w:proofErr w:type="spellStart"/>
      <w:r w:rsidRPr="00FB56F1">
        <w:rPr>
          <w:rFonts w:ascii="Times New Roman" w:eastAsia="Calibri" w:hAnsi="Times New Roman" w:cs="Times New Roman"/>
          <w:color w:val="000000"/>
        </w:rPr>
        <w:t>ηg</w:t>
      </w:r>
      <w:proofErr w:type="spellEnd"/>
      <w:r w:rsidRPr="00FB56F1">
        <w:rPr>
          <w:rFonts w:ascii="Times New Roman" w:eastAsia="Calibri" w:hAnsi="Times New Roman" w:cs="Times New Roman"/>
          <w:color w:val="000000"/>
        </w:rPr>
        <w:t>/ml</w:t>
      </w:r>
      <w:r w:rsidRPr="00FB56F1">
        <w:rPr>
          <w:rFonts w:ascii="Times New Roman" w:eastAsia="Calibri" w:hAnsi="Times New Roman" w:cs="Times New Roman"/>
        </w:rPr>
        <w:t xml:space="preserve"> avec des extrêmes de</w:t>
      </w:r>
      <w:r w:rsidRPr="00FB56F1">
        <w:rPr>
          <w:rFonts w:ascii="Times New Roman" w:eastAsia="Calibri" w:hAnsi="Times New Roman" w:cs="Times New Roman"/>
          <w:color w:val="000000"/>
        </w:rPr>
        <w:t xml:space="preserve"> 1,5 </w:t>
      </w:r>
      <w:proofErr w:type="spellStart"/>
      <w:r w:rsidRPr="00FB56F1">
        <w:rPr>
          <w:rFonts w:ascii="Times New Roman" w:eastAsia="Calibri" w:hAnsi="Times New Roman" w:cs="Times New Roman"/>
          <w:color w:val="000000"/>
        </w:rPr>
        <w:t>ηg</w:t>
      </w:r>
      <w:proofErr w:type="spellEnd"/>
      <w:r w:rsidRPr="00FB56F1">
        <w:rPr>
          <w:rFonts w:ascii="Times New Roman" w:eastAsia="Calibri" w:hAnsi="Times New Roman" w:cs="Times New Roman"/>
          <w:color w:val="000000"/>
        </w:rPr>
        <w:t xml:space="preserve">/ml et 2145 </w:t>
      </w:r>
      <w:proofErr w:type="spellStart"/>
      <w:r w:rsidRPr="00FB56F1">
        <w:rPr>
          <w:rFonts w:ascii="Times New Roman" w:eastAsia="Calibri" w:hAnsi="Times New Roman" w:cs="Times New Roman"/>
          <w:color w:val="000000"/>
        </w:rPr>
        <w:t>ηg</w:t>
      </w:r>
      <w:proofErr w:type="spellEnd"/>
      <w:r w:rsidRPr="00FB56F1">
        <w:rPr>
          <w:rFonts w:ascii="Times New Roman" w:eastAsia="Calibri" w:hAnsi="Times New Roman" w:cs="Times New Roman"/>
          <w:color w:val="000000"/>
        </w:rPr>
        <w:t xml:space="preserve">/ml et </w:t>
      </w:r>
      <w:r w:rsidRPr="00FB56F1">
        <w:rPr>
          <w:rFonts w:ascii="Times New Roman" w:eastAsia="Calibri" w:hAnsi="Times New Roman" w:cs="Times New Roman"/>
        </w:rPr>
        <w:t xml:space="preserve">l’écart type de </w:t>
      </w:r>
      <w:r w:rsidRPr="00FB56F1">
        <w:rPr>
          <w:rFonts w:ascii="Times New Roman" w:eastAsia="Calibri" w:hAnsi="Times New Roman" w:cs="Times New Roman"/>
          <w:color w:val="000000"/>
        </w:rPr>
        <w:t xml:space="preserve">421,5 </w:t>
      </w:r>
      <w:proofErr w:type="spellStart"/>
      <w:r w:rsidRPr="00FB56F1">
        <w:rPr>
          <w:rFonts w:ascii="Times New Roman" w:eastAsia="Calibri" w:hAnsi="Times New Roman" w:cs="Times New Roman"/>
          <w:color w:val="000000"/>
        </w:rPr>
        <w:t>ηg</w:t>
      </w:r>
      <w:proofErr w:type="spellEnd"/>
      <w:r w:rsidRPr="00FB56F1">
        <w:rPr>
          <w:rFonts w:ascii="Times New Roman" w:eastAsia="Calibri" w:hAnsi="Times New Roman" w:cs="Times New Roman"/>
          <w:color w:val="000000"/>
        </w:rPr>
        <w:t>/ml</w:t>
      </w:r>
      <w:r w:rsidRPr="00FB56F1">
        <w:rPr>
          <w:rFonts w:ascii="Times New Roman" w:eastAsia="Calibri" w:hAnsi="Times New Roman" w:cs="Times New Roman"/>
        </w:rPr>
        <w:t>.</w:t>
      </w:r>
    </w:p>
    <w:p w14:paraId="56B185D6" w14:textId="77777777" w:rsidR="00715412" w:rsidRPr="00FB56F1" w:rsidRDefault="00715412" w:rsidP="00FB56F1">
      <w:pPr>
        <w:keepNext/>
        <w:keepLines/>
        <w:spacing w:after="130" w:line="276" w:lineRule="auto"/>
        <w:jc w:val="both"/>
        <w:outlineLvl w:val="2"/>
        <w:rPr>
          <w:rFonts w:ascii="Times New Roman" w:eastAsia="Times New Roman" w:hAnsi="Times New Roman" w:cs="Times New Roman"/>
          <w:b/>
        </w:rPr>
      </w:pPr>
      <w:bookmarkStart w:id="2" w:name="_Toc14086543"/>
      <w:r w:rsidRPr="00FB56F1">
        <w:rPr>
          <w:rFonts w:ascii="Times New Roman" w:eastAsia="Times New Roman" w:hAnsi="Times New Roman" w:cs="Times New Roman"/>
          <w:b/>
        </w:rPr>
        <w:t xml:space="preserve">Tableau III : </w:t>
      </w:r>
      <w:r w:rsidRPr="00FB56F1">
        <w:rPr>
          <w:rFonts w:ascii="Times New Roman" w:eastAsia="Times New Roman" w:hAnsi="Times New Roman" w:cs="Times New Roman"/>
          <w:b/>
          <w:bCs/>
        </w:rPr>
        <w:t>Distribution des patients selon le taux d'antigène spécifique de la prostate</w:t>
      </w:r>
      <w:bookmarkEnd w:id="2"/>
      <w:r w:rsidRPr="00FB56F1">
        <w:rPr>
          <w:rFonts w:ascii="Times New Roman" w:eastAsia="Times New Roman" w:hAnsi="Times New Roman" w:cs="Times New Roman"/>
          <w:b/>
          <w:bCs/>
        </w:rPr>
        <w:t xml:space="preserve"> </w:t>
      </w:r>
    </w:p>
    <w:tbl>
      <w:tblPr>
        <w:tblStyle w:val="Tableausimple21"/>
        <w:tblW w:w="0" w:type="auto"/>
        <w:tblLook w:val="04A0" w:firstRow="1" w:lastRow="0" w:firstColumn="1" w:lastColumn="0" w:noHBand="0" w:noVBand="1"/>
      </w:tblPr>
      <w:tblGrid>
        <w:gridCol w:w="3116"/>
        <w:gridCol w:w="3117"/>
        <w:gridCol w:w="3117"/>
      </w:tblGrid>
      <w:tr w:rsidR="00715412" w:rsidRPr="00FB56F1" w14:paraId="1F60BC6F" w14:textId="77777777" w:rsidTr="006A2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thinThickSmallGap" w:sz="24" w:space="0" w:color="auto"/>
            </w:tcBorders>
            <w:shd w:val="clear" w:color="auto" w:fill="auto"/>
          </w:tcPr>
          <w:p w14:paraId="36A2DB4B" w14:textId="77777777" w:rsidR="004F1D8E" w:rsidRPr="00FB56F1" w:rsidRDefault="00715412" w:rsidP="00FB56F1">
            <w:pPr>
              <w:autoSpaceDE w:val="0"/>
              <w:autoSpaceDN w:val="0"/>
              <w:adjustRightInd w:val="0"/>
              <w:spacing w:line="276" w:lineRule="auto"/>
              <w:jc w:val="both"/>
              <w:rPr>
                <w:rFonts w:ascii="Times New Roman" w:eastAsia="Calibri" w:hAnsi="Times New Roman" w:cs="Times New Roman"/>
                <w:b w:val="0"/>
                <w:bCs w:val="0"/>
                <w:color w:val="000000"/>
                <w:sz w:val="24"/>
                <w:szCs w:val="24"/>
              </w:rPr>
            </w:pPr>
            <w:r w:rsidRPr="00FB56F1">
              <w:rPr>
                <w:rFonts w:ascii="Times New Roman" w:eastAsia="Calibri" w:hAnsi="Times New Roman" w:cs="Times New Roman"/>
                <w:sz w:val="24"/>
                <w:szCs w:val="24"/>
              </w:rPr>
              <w:t xml:space="preserve">Taux de </w:t>
            </w:r>
            <w:proofErr w:type="gramStart"/>
            <w:r w:rsidRPr="00FB56F1">
              <w:rPr>
                <w:rFonts w:ascii="Times New Roman" w:eastAsia="Calibri" w:hAnsi="Times New Roman" w:cs="Times New Roman"/>
                <w:sz w:val="24"/>
                <w:szCs w:val="24"/>
              </w:rPr>
              <w:t>PSA</w:t>
            </w:r>
            <w:r w:rsidR="002348A4" w:rsidRPr="00FB56F1">
              <w:rPr>
                <w:rFonts w:ascii="Times New Roman" w:eastAsia="Calibri" w:hAnsi="Times New Roman" w:cs="Times New Roman"/>
                <w:sz w:val="24"/>
                <w:szCs w:val="24"/>
              </w:rPr>
              <w:t>(</w:t>
            </w:r>
            <w:proofErr w:type="gramEnd"/>
            <w:r w:rsidR="002348A4" w:rsidRPr="00FB56F1">
              <w:rPr>
                <w:rFonts w:ascii="Times New Roman" w:eastAsia="Calibri" w:hAnsi="Times New Roman" w:cs="Times New Roman"/>
                <w:color w:val="000000"/>
                <w:sz w:val="24"/>
                <w:szCs w:val="24"/>
              </w:rPr>
              <w:t>η</w:t>
            </w:r>
          </w:p>
          <w:p w14:paraId="0D93997D" w14:textId="77777777" w:rsidR="004F1D8E" w:rsidRPr="00FB56F1" w:rsidRDefault="004F1D8E" w:rsidP="00FB56F1">
            <w:pPr>
              <w:autoSpaceDE w:val="0"/>
              <w:autoSpaceDN w:val="0"/>
              <w:adjustRightInd w:val="0"/>
              <w:spacing w:line="276" w:lineRule="auto"/>
              <w:jc w:val="both"/>
              <w:rPr>
                <w:rFonts w:ascii="Times New Roman" w:eastAsia="Calibri" w:hAnsi="Times New Roman" w:cs="Times New Roman"/>
                <w:b w:val="0"/>
                <w:bCs w:val="0"/>
                <w:color w:val="000000"/>
                <w:sz w:val="24"/>
                <w:szCs w:val="24"/>
              </w:rPr>
            </w:pPr>
          </w:p>
          <w:p w14:paraId="73684C2A" w14:textId="20C3AB69" w:rsidR="00715412" w:rsidRPr="00FB56F1" w:rsidRDefault="002348A4" w:rsidP="00FB56F1">
            <w:pPr>
              <w:autoSpaceDE w:val="0"/>
              <w:autoSpaceDN w:val="0"/>
              <w:adjustRightInd w:val="0"/>
              <w:spacing w:line="276" w:lineRule="auto"/>
              <w:jc w:val="both"/>
              <w:rPr>
                <w:rFonts w:ascii="Times New Roman" w:eastAsia="Calibri" w:hAnsi="Times New Roman" w:cs="Times New Roman"/>
                <w:sz w:val="24"/>
                <w:szCs w:val="24"/>
              </w:rPr>
            </w:pPr>
            <w:proofErr w:type="gramStart"/>
            <w:r w:rsidRPr="00FB56F1">
              <w:rPr>
                <w:rFonts w:ascii="Times New Roman" w:eastAsia="Calibri" w:hAnsi="Times New Roman" w:cs="Times New Roman"/>
                <w:color w:val="000000"/>
                <w:sz w:val="24"/>
                <w:szCs w:val="24"/>
              </w:rPr>
              <w:t>g</w:t>
            </w:r>
            <w:proofErr w:type="gramEnd"/>
            <w:r w:rsidRPr="00FB56F1">
              <w:rPr>
                <w:rFonts w:ascii="Times New Roman" w:eastAsia="Calibri" w:hAnsi="Times New Roman" w:cs="Times New Roman"/>
                <w:color w:val="000000"/>
                <w:sz w:val="24"/>
                <w:szCs w:val="24"/>
              </w:rPr>
              <w:t>/ml</w:t>
            </w:r>
            <w:r w:rsidRPr="00FB56F1">
              <w:rPr>
                <w:rFonts w:ascii="Times New Roman" w:eastAsia="Calibri" w:hAnsi="Times New Roman" w:cs="Times New Roman"/>
                <w:sz w:val="24"/>
                <w:szCs w:val="24"/>
              </w:rPr>
              <w:t>)</w:t>
            </w:r>
          </w:p>
        </w:tc>
        <w:tc>
          <w:tcPr>
            <w:tcW w:w="3117" w:type="dxa"/>
            <w:tcBorders>
              <w:top w:val="thinThickSmallGap" w:sz="24" w:space="0" w:color="auto"/>
            </w:tcBorders>
            <w:shd w:val="clear" w:color="auto" w:fill="auto"/>
          </w:tcPr>
          <w:p w14:paraId="033ED6E8" w14:textId="77777777" w:rsidR="00715412" w:rsidRPr="00FB56F1" w:rsidRDefault="00715412" w:rsidP="00FB56F1">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Effectifs</w:t>
            </w:r>
          </w:p>
        </w:tc>
        <w:tc>
          <w:tcPr>
            <w:tcW w:w="3117" w:type="dxa"/>
            <w:tcBorders>
              <w:top w:val="thinThickSmallGap" w:sz="24" w:space="0" w:color="auto"/>
            </w:tcBorders>
            <w:shd w:val="clear" w:color="auto" w:fill="auto"/>
          </w:tcPr>
          <w:p w14:paraId="1CC72846" w14:textId="77777777" w:rsidR="00715412" w:rsidRPr="00FB56F1" w:rsidRDefault="00715412" w:rsidP="00FB56F1">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Pourcentages</w:t>
            </w:r>
          </w:p>
        </w:tc>
      </w:tr>
      <w:tr w:rsidR="00715412" w:rsidRPr="00FB56F1" w14:paraId="25BC54B3" w14:textId="77777777" w:rsidTr="006A2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vAlign w:val="center"/>
          </w:tcPr>
          <w:p w14:paraId="5D299EE0"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 4</w:t>
            </w:r>
          </w:p>
        </w:tc>
        <w:tc>
          <w:tcPr>
            <w:tcW w:w="3117" w:type="dxa"/>
            <w:shd w:val="clear" w:color="auto" w:fill="auto"/>
            <w:vAlign w:val="center"/>
          </w:tcPr>
          <w:p w14:paraId="20C0EC31" w14:textId="77777777" w:rsidR="00715412" w:rsidRPr="00FB56F1" w:rsidRDefault="00715412" w:rsidP="00FB56F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5</w:t>
            </w:r>
          </w:p>
        </w:tc>
        <w:tc>
          <w:tcPr>
            <w:tcW w:w="3117" w:type="dxa"/>
            <w:shd w:val="clear" w:color="auto" w:fill="auto"/>
            <w:vAlign w:val="center"/>
          </w:tcPr>
          <w:p w14:paraId="2431CE19" w14:textId="77777777" w:rsidR="00715412" w:rsidRPr="00FB56F1" w:rsidRDefault="00715412" w:rsidP="00FB56F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color w:val="000000"/>
                <w:sz w:val="24"/>
                <w:szCs w:val="24"/>
              </w:rPr>
              <w:t xml:space="preserve">7,1 </w:t>
            </w:r>
          </w:p>
        </w:tc>
      </w:tr>
      <w:tr w:rsidR="00715412" w:rsidRPr="00FB56F1" w14:paraId="23655E39" w14:textId="77777777" w:rsidTr="006A2C3C">
        <w:tc>
          <w:tcPr>
            <w:cnfStyle w:val="001000000000" w:firstRow="0" w:lastRow="0" w:firstColumn="1" w:lastColumn="0" w:oddVBand="0" w:evenVBand="0" w:oddHBand="0" w:evenHBand="0" w:firstRowFirstColumn="0" w:firstRowLastColumn="0" w:lastRowFirstColumn="0" w:lastRowLastColumn="0"/>
            <w:tcW w:w="3116" w:type="dxa"/>
            <w:shd w:val="clear" w:color="auto" w:fill="auto"/>
            <w:vAlign w:val="center"/>
          </w:tcPr>
          <w:p w14:paraId="450A12AC"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[5-40]</w:t>
            </w:r>
          </w:p>
        </w:tc>
        <w:tc>
          <w:tcPr>
            <w:tcW w:w="3117" w:type="dxa"/>
            <w:shd w:val="clear" w:color="auto" w:fill="auto"/>
            <w:vAlign w:val="center"/>
          </w:tcPr>
          <w:p w14:paraId="2E7B1A71" w14:textId="77777777" w:rsidR="00715412" w:rsidRPr="00FB56F1" w:rsidRDefault="00715412" w:rsidP="00FB56F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39</w:t>
            </w:r>
          </w:p>
        </w:tc>
        <w:tc>
          <w:tcPr>
            <w:tcW w:w="3117" w:type="dxa"/>
            <w:shd w:val="clear" w:color="auto" w:fill="auto"/>
            <w:vAlign w:val="center"/>
          </w:tcPr>
          <w:p w14:paraId="43B21F3E" w14:textId="77777777" w:rsidR="00715412" w:rsidRPr="00FB56F1" w:rsidRDefault="00715412" w:rsidP="00FB56F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color w:val="000000"/>
                <w:sz w:val="24"/>
                <w:szCs w:val="24"/>
              </w:rPr>
              <w:t>55,8</w:t>
            </w:r>
          </w:p>
        </w:tc>
      </w:tr>
      <w:tr w:rsidR="00715412" w:rsidRPr="00FB56F1" w14:paraId="7C2D909B" w14:textId="77777777" w:rsidTr="006A2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vAlign w:val="center"/>
          </w:tcPr>
          <w:p w14:paraId="02DC7C3D"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[41-100]</w:t>
            </w:r>
          </w:p>
        </w:tc>
        <w:tc>
          <w:tcPr>
            <w:tcW w:w="3117" w:type="dxa"/>
            <w:shd w:val="clear" w:color="auto" w:fill="auto"/>
            <w:vAlign w:val="center"/>
          </w:tcPr>
          <w:p w14:paraId="5F96E73B" w14:textId="77777777" w:rsidR="00715412" w:rsidRPr="00FB56F1" w:rsidRDefault="00715412" w:rsidP="00FB56F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10</w:t>
            </w:r>
          </w:p>
        </w:tc>
        <w:tc>
          <w:tcPr>
            <w:tcW w:w="3117" w:type="dxa"/>
            <w:shd w:val="clear" w:color="auto" w:fill="auto"/>
            <w:vAlign w:val="center"/>
          </w:tcPr>
          <w:p w14:paraId="3B31AFAF" w14:textId="77777777" w:rsidR="00715412" w:rsidRPr="00FB56F1" w:rsidRDefault="00715412" w:rsidP="00FB56F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color w:val="000000"/>
                <w:sz w:val="24"/>
                <w:szCs w:val="24"/>
              </w:rPr>
              <w:t>14,3</w:t>
            </w:r>
          </w:p>
        </w:tc>
      </w:tr>
      <w:tr w:rsidR="00715412" w:rsidRPr="00FB56F1" w14:paraId="37424A9F" w14:textId="77777777" w:rsidTr="006A2C3C">
        <w:tc>
          <w:tcPr>
            <w:cnfStyle w:val="001000000000" w:firstRow="0" w:lastRow="0" w:firstColumn="1" w:lastColumn="0" w:oddVBand="0" w:evenVBand="0" w:oddHBand="0" w:evenHBand="0" w:firstRowFirstColumn="0" w:firstRowLastColumn="0" w:lastRowFirstColumn="0" w:lastRowLastColumn="0"/>
            <w:tcW w:w="3116" w:type="dxa"/>
            <w:shd w:val="clear" w:color="auto" w:fill="auto"/>
            <w:vAlign w:val="center"/>
          </w:tcPr>
          <w:p w14:paraId="7B1187CF"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[101-200]</w:t>
            </w:r>
          </w:p>
        </w:tc>
        <w:tc>
          <w:tcPr>
            <w:tcW w:w="3117" w:type="dxa"/>
            <w:shd w:val="clear" w:color="auto" w:fill="auto"/>
            <w:vAlign w:val="center"/>
          </w:tcPr>
          <w:p w14:paraId="6A9419FD" w14:textId="77777777" w:rsidR="00715412" w:rsidRPr="00FB56F1" w:rsidRDefault="00715412" w:rsidP="00FB56F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4</w:t>
            </w:r>
          </w:p>
        </w:tc>
        <w:tc>
          <w:tcPr>
            <w:tcW w:w="3117" w:type="dxa"/>
            <w:shd w:val="clear" w:color="auto" w:fill="auto"/>
            <w:vAlign w:val="center"/>
          </w:tcPr>
          <w:p w14:paraId="4EB6009C" w14:textId="77777777" w:rsidR="00715412" w:rsidRPr="00FB56F1" w:rsidRDefault="00715412" w:rsidP="00FB56F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color w:val="000000"/>
                <w:sz w:val="24"/>
                <w:szCs w:val="24"/>
              </w:rPr>
              <w:t xml:space="preserve">5,7 </w:t>
            </w:r>
          </w:p>
        </w:tc>
      </w:tr>
      <w:tr w:rsidR="00715412" w:rsidRPr="00FB56F1" w14:paraId="4DE5A90E" w14:textId="77777777" w:rsidTr="006A2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vAlign w:val="center"/>
          </w:tcPr>
          <w:p w14:paraId="05358976"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[201-300]</w:t>
            </w:r>
          </w:p>
        </w:tc>
        <w:tc>
          <w:tcPr>
            <w:tcW w:w="3117" w:type="dxa"/>
            <w:shd w:val="clear" w:color="auto" w:fill="auto"/>
            <w:vAlign w:val="center"/>
          </w:tcPr>
          <w:p w14:paraId="71E72338" w14:textId="77777777" w:rsidR="00715412" w:rsidRPr="00FB56F1" w:rsidRDefault="00715412" w:rsidP="00FB56F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2</w:t>
            </w:r>
          </w:p>
        </w:tc>
        <w:tc>
          <w:tcPr>
            <w:tcW w:w="3117" w:type="dxa"/>
            <w:shd w:val="clear" w:color="auto" w:fill="auto"/>
            <w:vAlign w:val="center"/>
          </w:tcPr>
          <w:p w14:paraId="4B3F13C1" w14:textId="77777777" w:rsidR="00715412" w:rsidRPr="00FB56F1" w:rsidRDefault="00715412" w:rsidP="00FB56F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color w:val="000000"/>
                <w:sz w:val="24"/>
                <w:szCs w:val="24"/>
              </w:rPr>
              <w:t xml:space="preserve">2,9 </w:t>
            </w:r>
          </w:p>
        </w:tc>
      </w:tr>
      <w:tr w:rsidR="00715412" w:rsidRPr="00FB56F1" w14:paraId="4143CEA9" w14:textId="77777777" w:rsidTr="006A2C3C">
        <w:tc>
          <w:tcPr>
            <w:cnfStyle w:val="001000000000" w:firstRow="0" w:lastRow="0" w:firstColumn="1" w:lastColumn="0" w:oddVBand="0" w:evenVBand="0" w:oddHBand="0" w:evenHBand="0" w:firstRowFirstColumn="0" w:firstRowLastColumn="0" w:lastRowFirstColumn="0" w:lastRowLastColumn="0"/>
            <w:tcW w:w="3116" w:type="dxa"/>
            <w:shd w:val="clear" w:color="auto" w:fill="auto"/>
            <w:vAlign w:val="center"/>
          </w:tcPr>
          <w:p w14:paraId="7E936509"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[301-400]</w:t>
            </w:r>
          </w:p>
        </w:tc>
        <w:tc>
          <w:tcPr>
            <w:tcW w:w="3117" w:type="dxa"/>
            <w:shd w:val="clear" w:color="auto" w:fill="auto"/>
            <w:vAlign w:val="center"/>
          </w:tcPr>
          <w:p w14:paraId="7797FA22" w14:textId="77777777" w:rsidR="00715412" w:rsidRPr="00FB56F1" w:rsidRDefault="00715412" w:rsidP="00FB56F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1</w:t>
            </w:r>
          </w:p>
        </w:tc>
        <w:tc>
          <w:tcPr>
            <w:tcW w:w="3117" w:type="dxa"/>
            <w:shd w:val="clear" w:color="auto" w:fill="auto"/>
            <w:vAlign w:val="center"/>
          </w:tcPr>
          <w:p w14:paraId="1C63F1E6" w14:textId="77777777" w:rsidR="00715412" w:rsidRPr="00FB56F1" w:rsidRDefault="00715412" w:rsidP="00FB56F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color w:val="000000"/>
                <w:sz w:val="24"/>
                <w:szCs w:val="24"/>
              </w:rPr>
              <w:t xml:space="preserve">1,4 </w:t>
            </w:r>
          </w:p>
        </w:tc>
      </w:tr>
      <w:tr w:rsidR="00715412" w:rsidRPr="00FB56F1" w14:paraId="3E66D6AB" w14:textId="77777777" w:rsidTr="006A2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vAlign w:val="center"/>
          </w:tcPr>
          <w:p w14:paraId="615BF585"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[401-500]</w:t>
            </w:r>
          </w:p>
        </w:tc>
        <w:tc>
          <w:tcPr>
            <w:tcW w:w="3117" w:type="dxa"/>
            <w:shd w:val="clear" w:color="auto" w:fill="auto"/>
            <w:vAlign w:val="center"/>
          </w:tcPr>
          <w:p w14:paraId="1FE6DE23" w14:textId="77777777" w:rsidR="00715412" w:rsidRPr="00FB56F1" w:rsidRDefault="00715412" w:rsidP="00FB56F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1</w:t>
            </w:r>
          </w:p>
        </w:tc>
        <w:tc>
          <w:tcPr>
            <w:tcW w:w="3117" w:type="dxa"/>
            <w:shd w:val="clear" w:color="auto" w:fill="auto"/>
            <w:vAlign w:val="center"/>
          </w:tcPr>
          <w:p w14:paraId="76E4B0FD" w14:textId="77777777" w:rsidR="00715412" w:rsidRPr="00FB56F1" w:rsidRDefault="00715412" w:rsidP="00FB56F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color w:val="000000"/>
                <w:sz w:val="24"/>
                <w:szCs w:val="24"/>
              </w:rPr>
              <w:t xml:space="preserve">1,4 </w:t>
            </w:r>
          </w:p>
        </w:tc>
      </w:tr>
      <w:tr w:rsidR="00715412" w:rsidRPr="00FB56F1" w14:paraId="5093A89A" w14:textId="77777777" w:rsidTr="006A2C3C">
        <w:tc>
          <w:tcPr>
            <w:cnfStyle w:val="001000000000" w:firstRow="0" w:lastRow="0" w:firstColumn="1" w:lastColumn="0" w:oddVBand="0" w:evenVBand="0" w:oddHBand="0" w:evenHBand="0" w:firstRowFirstColumn="0" w:firstRowLastColumn="0" w:lastRowFirstColumn="0" w:lastRowLastColumn="0"/>
            <w:tcW w:w="3116" w:type="dxa"/>
            <w:shd w:val="clear" w:color="auto" w:fill="auto"/>
            <w:vAlign w:val="center"/>
          </w:tcPr>
          <w:p w14:paraId="0A46223C"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[501-600]</w:t>
            </w:r>
          </w:p>
        </w:tc>
        <w:tc>
          <w:tcPr>
            <w:tcW w:w="3117" w:type="dxa"/>
            <w:shd w:val="clear" w:color="auto" w:fill="auto"/>
            <w:vAlign w:val="center"/>
          </w:tcPr>
          <w:p w14:paraId="3F9C0F8B" w14:textId="77777777" w:rsidR="00715412" w:rsidRPr="00FB56F1" w:rsidRDefault="00715412" w:rsidP="00FB56F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2</w:t>
            </w:r>
          </w:p>
        </w:tc>
        <w:tc>
          <w:tcPr>
            <w:tcW w:w="3117" w:type="dxa"/>
            <w:shd w:val="clear" w:color="auto" w:fill="auto"/>
            <w:vAlign w:val="center"/>
          </w:tcPr>
          <w:p w14:paraId="610D26BA" w14:textId="77777777" w:rsidR="00715412" w:rsidRPr="00FB56F1" w:rsidRDefault="00715412" w:rsidP="00FB56F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color w:val="000000"/>
                <w:sz w:val="24"/>
                <w:szCs w:val="24"/>
              </w:rPr>
              <w:t>2,9</w:t>
            </w:r>
          </w:p>
        </w:tc>
      </w:tr>
      <w:tr w:rsidR="00715412" w:rsidRPr="00FB56F1" w14:paraId="3635CAF6" w14:textId="77777777" w:rsidTr="006A2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shd w:val="clear" w:color="auto" w:fill="auto"/>
            <w:vAlign w:val="center"/>
          </w:tcPr>
          <w:p w14:paraId="4BB7FF86"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[701-800]</w:t>
            </w:r>
          </w:p>
        </w:tc>
        <w:tc>
          <w:tcPr>
            <w:tcW w:w="3117" w:type="dxa"/>
            <w:shd w:val="clear" w:color="auto" w:fill="auto"/>
            <w:vAlign w:val="center"/>
          </w:tcPr>
          <w:p w14:paraId="6CD2A0E0" w14:textId="77777777" w:rsidR="00715412" w:rsidRPr="00FB56F1" w:rsidRDefault="00715412" w:rsidP="00FB56F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1</w:t>
            </w:r>
          </w:p>
        </w:tc>
        <w:tc>
          <w:tcPr>
            <w:tcW w:w="3117" w:type="dxa"/>
            <w:shd w:val="clear" w:color="auto" w:fill="auto"/>
            <w:vAlign w:val="center"/>
          </w:tcPr>
          <w:p w14:paraId="6772B279" w14:textId="77777777" w:rsidR="00715412" w:rsidRPr="00FB56F1" w:rsidRDefault="00715412" w:rsidP="00FB56F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color w:val="000000"/>
                <w:sz w:val="24"/>
                <w:szCs w:val="24"/>
              </w:rPr>
              <w:t xml:space="preserve">1,4 </w:t>
            </w:r>
          </w:p>
        </w:tc>
      </w:tr>
      <w:tr w:rsidR="00715412" w:rsidRPr="00FB56F1" w14:paraId="0EF70545" w14:textId="77777777" w:rsidTr="006A2C3C">
        <w:tc>
          <w:tcPr>
            <w:cnfStyle w:val="001000000000" w:firstRow="0" w:lastRow="0" w:firstColumn="1" w:lastColumn="0" w:oddVBand="0" w:evenVBand="0" w:oddHBand="0" w:evenHBand="0" w:firstRowFirstColumn="0" w:firstRowLastColumn="0" w:lastRowFirstColumn="0" w:lastRowLastColumn="0"/>
            <w:tcW w:w="3116" w:type="dxa"/>
            <w:tcBorders>
              <w:bottom w:val="single" w:sz="4" w:space="0" w:color="auto"/>
            </w:tcBorders>
            <w:shd w:val="clear" w:color="auto" w:fill="auto"/>
            <w:vAlign w:val="center"/>
          </w:tcPr>
          <w:p w14:paraId="48B814A3"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&gt; 800</w:t>
            </w:r>
          </w:p>
        </w:tc>
        <w:tc>
          <w:tcPr>
            <w:tcW w:w="3117" w:type="dxa"/>
            <w:tcBorders>
              <w:bottom w:val="single" w:sz="4" w:space="0" w:color="auto"/>
            </w:tcBorders>
            <w:shd w:val="clear" w:color="auto" w:fill="auto"/>
            <w:vAlign w:val="center"/>
          </w:tcPr>
          <w:p w14:paraId="58FC7FD0" w14:textId="77777777" w:rsidR="00715412" w:rsidRPr="00FB56F1" w:rsidRDefault="00715412" w:rsidP="00FB56F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5</w:t>
            </w:r>
          </w:p>
        </w:tc>
        <w:tc>
          <w:tcPr>
            <w:tcW w:w="3117" w:type="dxa"/>
            <w:tcBorders>
              <w:bottom w:val="single" w:sz="4" w:space="0" w:color="auto"/>
            </w:tcBorders>
            <w:shd w:val="clear" w:color="auto" w:fill="auto"/>
            <w:vAlign w:val="center"/>
          </w:tcPr>
          <w:p w14:paraId="69C03D28" w14:textId="77777777" w:rsidR="00715412" w:rsidRPr="00FB56F1" w:rsidRDefault="00715412" w:rsidP="00FB56F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color w:val="000000"/>
                <w:sz w:val="24"/>
                <w:szCs w:val="24"/>
              </w:rPr>
              <w:t xml:space="preserve">7,1 </w:t>
            </w:r>
          </w:p>
        </w:tc>
      </w:tr>
      <w:tr w:rsidR="00715412" w:rsidRPr="00FB56F1" w14:paraId="55956571" w14:textId="77777777" w:rsidTr="006A2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Borders>
              <w:top w:val="single" w:sz="4" w:space="0" w:color="auto"/>
              <w:bottom w:val="thickThinSmallGap" w:sz="24" w:space="0" w:color="auto"/>
            </w:tcBorders>
            <w:shd w:val="clear" w:color="auto" w:fill="auto"/>
            <w:vAlign w:val="center"/>
          </w:tcPr>
          <w:p w14:paraId="3591E476"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i/>
                <w:color w:val="000000"/>
                <w:sz w:val="24"/>
                <w:szCs w:val="24"/>
              </w:rPr>
              <w:t>TOTAL</w:t>
            </w:r>
          </w:p>
        </w:tc>
        <w:tc>
          <w:tcPr>
            <w:tcW w:w="3117" w:type="dxa"/>
            <w:tcBorders>
              <w:top w:val="single" w:sz="4" w:space="0" w:color="auto"/>
              <w:bottom w:val="thickThinSmallGap" w:sz="24" w:space="0" w:color="auto"/>
            </w:tcBorders>
            <w:shd w:val="clear" w:color="auto" w:fill="auto"/>
            <w:vAlign w:val="center"/>
          </w:tcPr>
          <w:p w14:paraId="38F645C7" w14:textId="77777777" w:rsidR="00715412" w:rsidRPr="00FB56F1" w:rsidRDefault="00715412" w:rsidP="00FB56F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i/>
                <w:color w:val="000000"/>
                <w:sz w:val="24"/>
                <w:szCs w:val="24"/>
              </w:rPr>
              <w:t>70</w:t>
            </w:r>
          </w:p>
        </w:tc>
        <w:tc>
          <w:tcPr>
            <w:tcW w:w="3117" w:type="dxa"/>
            <w:tcBorders>
              <w:top w:val="single" w:sz="4" w:space="0" w:color="auto"/>
              <w:bottom w:val="thickThinSmallGap" w:sz="24" w:space="0" w:color="auto"/>
            </w:tcBorders>
            <w:shd w:val="clear" w:color="auto" w:fill="auto"/>
            <w:vAlign w:val="center"/>
          </w:tcPr>
          <w:p w14:paraId="5ADFC500" w14:textId="77777777" w:rsidR="00715412" w:rsidRPr="00FB56F1" w:rsidRDefault="00715412" w:rsidP="00FB56F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i/>
                <w:color w:val="000000"/>
                <w:sz w:val="24"/>
                <w:szCs w:val="24"/>
              </w:rPr>
              <w:t xml:space="preserve">100 </w:t>
            </w:r>
            <w:r w:rsidRPr="00FB56F1">
              <w:rPr>
                <w:rFonts w:ascii="Times New Roman" w:eastAsia="Calibri" w:hAnsi="Times New Roman" w:cs="Times New Roman"/>
                <w:b/>
                <w:sz w:val="24"/>
                <w:szCs w:val="24"/>
              </w:rPr>
              <w:t>%</w:t>
            </w:r>
          </w:p>
        </w:tc>
      </w:tr>
    </w:tbl>
    <w:p w14:paraId="3DA1628E" w14:textId="77777777" w:rsidR="00715412" w:rsidRPr="00FB56F1" w:rsidRDefault="00715412" w:rsidP="00FB56F1">
      <w:pPr>
        <w:spacing w:after="160" w:line="276" w:lineRule="auto"/>
        <w:jc w:val="both"/>
        <w:rPr>
          <w:rFonts w:ascii="Times New Roman" w:eastAsia="Calibri" w:hAnsi="Times New Roman" w:cs="Times New Roman"/>
          <w:color w:val="000000"/>
        </w:rPr>
      </w:pPr>
      <w:r w:rsidRPr="00FB56F1">
        <w:rPr>
          <w:rFonts w:ascii="Times New Roman" w:eastAsia="Calibri" w:hAnsi="Times New Roman" w:cs="Times New Roman"/>
          <w:b/>
          <w:color w:val="000000"/>
        </w:rPr>
        <w:t>Créatininémie</w:t>
      </w:r>
      <w:r w:rsidRPr="00FB56F1">
        <w:rPr>
          <w:rFonts w:ascii="Times New Roman" w:eastAsia="Calibri" w:hAnsi="Times New Roman" w:cs="Times New Roman"/>
          <w:color w:val="000000"/>
        </w:rPr>
        <w:t xml:space="preserve"> : la moyenne était de 149,6 </w:t>
      </w:r>
      <w:proofErr w:type="spellStart"/>
      <w:r w:rsidRPr="00FB56F1">
        <w:rPr>
          <w:rFonts w:ascii="Times New Roman" w:eastAsia="Calibri" w:hAnsi="Times New Roman" w:cs="Times New Roman"/>
          <w:color w:val="000000"/>
        </w:rPr>
        <w:t>μmol</w:t>
      </w:r>
      <w:proofErr w:type="spellEnd"/>
      <w:r w:rsidRPr="00FB56F1">
        <w:rPr>
          <w:rFonts w:ascii="Times New Roman" w:eastAsia="Calibri" w:hAnsi="Times New Roman" w:cs="Times New Roman"/>
          <w:color w:val="000000"/>
        </w:rPr>
        <w:t>/L</w:t>
      </w:r>
      <w:r w:rsidRPr="00FB56F1">
        <w:rPr>
          <w:rFonts w:ascii="Times New Roman" w:eastAsia="Calibri" w:hAnsi="Times New Roman" w:cs="Times New Roman"/>
        </w:rPr>
        <w:t> </w:t>
      </w:r>
      <w:r w:rsidRPr="00FB56F1">
        <w:rPr>
          <w:rFonts w:ascii="Times New Roman" w:eastAsia="Calibri" w:hAnsi="Times New Roman" w:cs="Times New Roman"/>
          <w:color w:val="000000"/>
        </w:rPr>
        <w:t xml:space="preserve">avec les extrêmes de 61,7 </w:t>
      </w:r>
      <w:proofErr w:type="spellStart"/>
      <w:r w:rsidRPr="00FB56F1">
        <w:rPr>
          <w:rFonts w:ascii="Times New Roman" w:eastAsia="Calibri" w:hAnsi="Times New Roman" w:cs="Times New Roman"/>
          <w:color w:val="000000"/>
        </w:rPr>
        <w:t>μmol</w:t>
      </w:r>
      <w:proofErr w:type="spellEnd"/>
      <w:r w:rsidRPr="00FB56F1">
        <w:rPr>
          <w:rFonts w:ascii="Times New Roman" w:eastAsia="Calibri" w:hAnsi="Times New Roman" w:cs="Times New Roman"/>
          <w:color w:val="000000"/>
        </w:rPr>
        <w:t xml:space="preserve">/L et 1415 </w:t>
      </w:r>
      <w:proofErr w:type="spellStart"/>
      <w:r w:rsidRPr="00FB56F1">
        <w:rPr>
          <w:rFonts w:ascii="Times New Roman" w:eastAsia="Calibri" w:hAnsi="Times New Roman" w:cs="Times New Roman"/>
          <w:color w:val="000000"/>
        </w:rPr>
        <w:t>μmol</w:t>
      </w:r>
      <w:proofErr w:type="spellEnd"/>
      <w:r w:rsidRPr="00FB56F1">
        <w:rPr>
          <w:rFonts w:ascii="Times New Roman" w:eastAsia="Calibri" w:hAnsi="Times New Roman" w:cs="Times New Roman"/>
          <w:color w:val="000000"/>
        </w:rPr>
        <w:t>/L et l</w:t>
      </w:r>
      <w:r w:rsidRPr="00FB56F1">
        <w:rPr>
          <w:rFonts w:ascii="Times New Roman" w:eastAsia="Calibri" w:hAnsi="Times New Roman" w:cs="Times New Roman"/>
        </w:rPr>
        <w:t xml:space="preserve">’écart type = </w:t>
      </w:r>
      <w:r w:rsidRPr="00FB56F1">
        <w:rPr>
          <w:rFonts w:ascii="Times New Roman" w:eastAsia="Calibri" w:hAnsi="Times New Roman" w:cs="Times New Roman"/>
          <w:color w:val="000000"/>
        </w:rPr>
        <w:t xml:space="preserve">183,9 </w:t>
      </w:r>
      <w:proofErr w:type="spellStart"/>
      <w:r w:rsidRPr="00FB56F1">
        <w:rPr>
          <w:rFonts w:ascii="Times New Roman" w:eastAsia="Calibri" w:hAnsi="Times New Roman" w:cs="Times New Roman"/>
          <w:color w:val="000000"/>
        </w:rPr>
        <w:t>μmol</w:t>
      </w:r>
      <w:proofErr w:type="spellEnd"/>
      <w:r w:rsidRPr="00FB56F1">
        <w:rPr>
          <w:rFonts w:ascii="Times New Roman" w:eastAsia="Calibri" w:hAnsi="Times New Roman" w:cs="Times New Roman"/>
          <w:color w:val="000000"/>
        </w:rPr>
        <w:t xml:space="preserve">/L. </w:t>
      </w:r>
    </w:p>
    <w:p w14:paraId="734EBB33" w14:textId="77777777" w:rsidR="00715412" w:rsidRPr="00FB56F1" w:rsidRDefault="00715412" w:rsidP="00FB56F1">
      <w:pPr>
        <w:spacing w:after="160" w:line="276" w:lineRule="auto"/>
        <w:jc w:val="both"/>
        <w:rPr>
          <w:rFonts w:ascii="Times New Roman" w:eastAsia="Calibri" w:hAnsi="Times New Roman" w:cs="Times New Roman"/>
        </w:rPr>
      </w:pPr>
      <w:r w:rsidRPr="00FB56F1">
        <w:rPr>
          <w:rFonts w:ascii="Times New Roman" w:eastAsia="Calibri" w:hAnsi="Times New Roman" w:cs="Times New Roman"/>
          <w:b/>
          <w:color w:val="000000"/>
        </w:rPr>
        <w:t>Urémie</w:t>
      </w:r>
      <w:r w:rsidRPr="00FB56F1">
        <w:rPr>
          <w:rFonts w:ascii="Times New Roman" w:eastAsia="Calibri" w:hAnsi="Times New Roman" w:cs="Times New Roman"/>
          <w:color w:val="000000"/>
        </w:rPr>
        <w:t xml:space="preserve"> : la moyenne était de 9 </w:t>
      </w:r>
      <w:proofErr w:type="spellStart"/>
      <w:r w:rsidRPr="00FB56F1">
        <w:rPr>
          <w:rFonts w:ascii="Times New Roman" w:eastAsia="Calibri" w:hAnsi="Times New Roman" w:cs="Times New Roman"/>
          <w:color w:val="000000"/>
        </w:rPr>
        <w:t>mmol</w:t>
      </w:r>
      <w:proofErr w:type="spellEnd"/>
      <w:r w:rsidRPr="00FB56F1">
        <w:rPr>
          <w:rFonts w:ascii="Times New Roman" w:eastAsia="Calibri" w:hAnsi="Times New Roman" w:cs="Times New Roman"/>
          <w:color w:val="000000"/>
        </w:rPr>
        <w:t xml:space="preserve">/L avec les extrêmes de 2,5 </w:t>
      </w:r>
      <w:proofErr w:type="spellStart"/>
      <w:r w:rsidRPr="00FB56F1">
        <w:rPr>
          <w:rFonts w:ascii="Times New Roman" w:eastAsia="Calibri" w:hAnsi="Times New Roman" w:cs="Times New Roman"/>
          <w:color w:val="000000"/>
        </w:rPr>
        <w:t>mmol</w:t>
      </w:r>
      <w:proofErr w:type="spellEnd"/>
      <w:r w:rsidRPr="00FB56F1">
        <w:rPr>
          <w:rFonts w:ascii="Times New Roman" w:eastAsia="Calibri" w:hAnsi="Times New Roman" w:cs="Times New Roman"/>
          <w:color w:val="000000"/>
        </w:rPr>
        <w:t xml:space="preserve">/L et 53,8 </w:t>
      </w:r>
      <w:proofErr w:type="spellStart"/>
      <w:r w:rsidRPr="00FB56F1">
        <w:rPr>
          <w:rFonts w:ascii="Times New Roman" w:eastAsia="Calibri" w:hAnsi="Times New Roman" w:cs="Times New Roman"/>
          <w:color w:val="000000"/>
        </w:rPr>
        <w:t>mmol</w:t>
      </w:r>
      <w:proofErr w:type="spellEnd"/>
      <w:r w:rsidRPr="00FB56F1">
        <w:rPr>
          <w:rFonts w:ascii="Times New Roman" w:eastAsia="Calibri" w:hAnsi="Times New Roman" w:cs="Times New Roman"/>
          <w:color w:val="000000"/>
        </w:rPr>
        <w:t>/L et l’</w:t>
      </w:r>
      <w:r w:rsidRPr="00FB56F1">
        <w:rPr>
          <w:rFonts w:ascii="Times New Roman" w:eastAsia="Calibri" w:hAnsi="Times New Roman" w:cs="Times New Roman"/>
        </w:rPr>
        <w:t>écart type = 9</w:t>
      </w:r>
      <w:r w:rsidRPr="00FB56F1">
        <w:rPr>
          <w:rFonts w:ascii="Times New Roman" w:eastAsia="Calibri" w:hAnsi="Times New Roman" w:cs="Times New Roman"/>
          <w:color w:val="000000"/>
        </w:rPr>
        <w:t xml:space="preserve">,7 </w:t>
      </w:r>
      <w:proofErr w:type="spellStart"/>
      <w:r w:rsidRPr="00FB56F1">
        <w:rPr>
          <w:rFonts w:ascii="Times New Roman" w:eastAsia="Calibri" w:hAnsi="Times New Roman" w:cs="Times New Roman"/>
          <w:color w:val="000000"/>
        </w:rPr>
        <w:t>mmol</w:t>
      </w:r>
      <w:proofErr w:type="spellEnd"/>
      <w:r w:rsidRPr="00FB56F1">
        <w:rPr>
          <w:rFonts w:ascii="Times New Roman" w:eastAsia="Calibri" w:hAnsi="Times New Roman" w:cs="Times New Roman"/>
          <w:color w:val="000000"/>
        </w:rPr>
        <w:t>/L</w:t>
      </w:r>
      <w:r w:rsidRPr="00FB56F1">
        <w:rPr>
          <w:rFonts w:ascii="Times New Roman" w:eastAsia="Calibri" w:hAnsi="Times New Roman" w:cs="Times New Roman"/>
        </w:rPr>
        <w:t xml:space="preserve">. </w:t>
      </w:r>
    </w:p>
    <w:p w14:paraId="2E7076A9" w14:textId="08FFF050" w:rsidR="00715412" w:rsidRPr="00FB56F1" w:rsidRDefault="00715412" w:rsidP="00FB56F1">
      <w:pPr>
        <w:autoSpaceDE w:val="0"/>
        <w:autoSpaceDN w:val="0"/>
        <w:adjustRightInd w:val="0"/>
        <w:spacing w:line="276" w:lineRule="auto"/>
        <w:jc w:val="both"/>
        <w:rPr>
          <w:rFonts w:ascii="Times New Roman" w:eastAsia="Calibri" w:hAnsi="Times New Roman" w:cs="Times New Roman"/>
        </w:rPr>
      </w:pPr>
      <w:r w:rsidRPr="00FB56F1">
        <w:rPr>
          <w:rFonts w:ascii="Times New Roman" w:eastAsia="Calibri" w:hAnsi="Times New Roman" w:cs="Times New Roman"/>
          <w:b/>
        </w:rPr>
        <w:t>Volume prostatique</w:t>
      </w:r>
      <w:r w:rsidR="00334C9A" w:rsidRPr="00FB56F1">
        <w:rPr>
          <w:rFonts w:ascii="Times New Roman" w:eastAsia="Calibri" w:hAnsi="Times New Roman" w:cs="Times New Roman"/>
          <w:b/>
        </w:rPr>
        <w:t xml:space="preserve"> à l’échographie</w:t>
      </w:r>
      <w:r w:rsidRPr="00FB56F1">
        <w:rPr>
          <w:rFonts w:ascii="Times New Roman" w:eastAsia="Calibri" w:hAnsi="Times New Roman" w:cs="Times New Roman"/>
        </w:rPr>
        <w:t xml:space="preserve"> : Le volume moyen était de58,9g avec les extrêmes de 29g et 185g et l’écart type de 27,6 g. </w:t>
      </w:r>
    </w:p>
    <w:p w14:paraId="2B84F0DC" w14:textId="1BA8001A" w:rsidR="00715412" w:rsidRPr="00FB56F1" w:rsidRDefault="00715412" w:rsidP="00FB56F1">
      <w:pPr>
        <w:autoSpaceDE w:val="0"/>
        <w:autoSpaceDN w:val="0"/>
        <w:adjustRightInd w:val="0"/>
        <w:spacing w:line="276" w:lineRule="auto"/>
        <w:ind w:left="60" w:right="60"/>
        <w:jc w:val="both"/>
        <w:rPr>
          <w:rFonts w:ascii="Times New Roman" w:eastAsia="Calibri" w:hAnsi="Times New Roman" w:cs="Times New Roman"/>
        </w:rPr>
      </w:pPr>
      <w:r w:rsidRPr="00FB56F1">
        <w:rPr>
          <w:rFonts w:ascii="Times New Roman" w:eastAsia="Calibri" w:hAnsi="Times New Roman" w:cs="Times New Roman"/>
          <w:b/>
        </w:rPr>
        <w:t xml:space="preserve">Anatomopathologie : le tableau IV ci-dessous classifie </w:t>
      </w:r>
      <w:proofErr w:type="gramStart"/>
      <w:r w:rsidRPr="00FB56F1">
        <w:rPr>
          <w:rFonts w:ascii="Times New Roman" w:eastAsia="Calibri" w:hAnsi="Times New Roman" w:cs="Times New Roman"/>
          <w:b/>
        </w:rPr>
        <w:t>les patient</w:t>
      </w:r>
      <w:proofErr w:type="gramEnd"/>
      <w:r w:rsidRPr="00FB56F1">
        <w:rPr>
          <w:rFonts w:ascii="Times New Roman" w:eastAsia="Calibri" w:hAnsi="Times New Roman" w:cs="Times New Roman"/>
          <w:b/>
        </w:rPr>
        <w:t xml:space="preserve"> selon </w:t>
      </w:r>
      <w:r w:rsidR="00F212E1" w:rsidRPr="00FB56F1">
        <w:rPr>
          <w:rFonts w:ascii="Times New Roman" w:eastAsia="Calibri" w:hAnsi="Times New Roman" w:cs="Times New Roman"/>
          <w:b/>
        </w:rPr>
        <w:t>les résultats anatomopathologiques.</w:t>
      </w:r>
    </w:p>
    <w:p w14:paraId="2618FBFE" w14:textId="77777777" w:rsidR="00715412" w:rsidRPr="00FB56F1" w:rsidRDefault="00715412" w:rsidP="00FB56F1">
      <w:pPr>
        <w:autoSpaceDE w:val="0"/>
        <w:autoSpaceDN w:val="0"/>
        <w:adjustRightInd w:val="0"/>
        <w:spacing w:line="276" w:lineRule="auto"/>
        <w:ind w:left="60" w:right="60"/>
        <w:jc w:val="both"/>
        <w:rPr>
          <w:rFonts w:ascii="Times New Roman" w:eastAsia="Calibri" w:hAnsi="Times New Roman" w:cs="Times New Roman"/>
          <w:b/>
        </w:rPr>
      </w:pPr>
      <w:r w:rsidRPr="00FB56F1">
        <w:rPr>
          <w:rFonts w:ascii="Times New Roman" w:eastAsia="Calibri" w:hAnsi="Times New Roman" w:cs="Times New Roman"/>
          <w:b/>
        </w:rPr>
        <w:t>Tableau IV :  </w:t>
      </w:r>
      <w:r w:rsidRPr="00FB56F1">
        <w:rPr>
          <w:rFonts w:ascii="Times New Roman" w:eastAsia="Calibri" w:hAnsi="Times New Roman" w:cs="Times New Roman"/>
        </w:rPr>
        <w:t xml:space="preserve"> </w:t>
      </w:r>
      <w:r w:rsidRPr="00FB56F1">
        <w:rPr>
          <w:rFonts w:ascii="Times New Roman" w:eastAsia="Calibri" w:hAnsi="Times New Roman" w:cs="Times New Roman"/>
          <w:b/>
        </w:rPr>
        <w:t>Distribution des patients selon les résultats de la biopsie prostatique</w:t>
      </w:r>
    </w:p>
    <w:tbl>
      <w:tblPr>
        <w:tblStyle w:val="Tableausimple21"/>
        <w:tblW w:w="0" w:type="auto"/>
        <w:tblLook w:val="04A0" w:firstRow="1" w:lastRow="0" w:firstColumn="1" w:lastColumn="0" w:noHBand="0" w:noVBand="1"/>
      </w:tblPr>
      <w:tblGrid>
        <w:gridCol w:w="4678"/>
        <w:gridCol w:w="1843"/>
        <w:gridCol w:w="2829"/>
      </w:tblGrid>
      <w:tr w:rsidR="00715412" w:rsidRPr="00FB56F1" w14:paraId="2DF36C7C" w14:textId="77777777" w:rsidTr="006A2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top w:val="thinThickSmallGap" w:sz="24" w:space="0" w:color="auto"/>
            </w:tcBorders>
            <w:shd w:val="clear" w:color="auto" w:fill="auto"/>
          </w:tcPr>
          <w:p w14:paraId="27881179"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Anatomopathologie</w:t>
            </w:r>
          </w:p>
        </w:tc>
        <w:tc>
          <w:tcPr>
            <w:tcW w:w="1843" w:type="dxa"/>
            <w:tcBorders>
              <w:top w:val="thinThickSmallGap" w:sz="24" w:space="0" w:color="auto"/>
            </w:tcBorders>
            <w:shd w:val="clear" w:color="auto" w:fill="auto"/>
          </w:tcPr>
          <w:p w14:paraId="2A130C66" w14:textId="77777777" w:rsidR="00715412" w:rsidRPr="00FB56F1" w:rsidRDefault="00715412" w:rsidP="00FB56F1">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Effectifs</w:t>
            </w:r>
          </w:p>
        </w:tc>
        <w:tc>
          <w:tcPr>
            <w:tcW w:w="2829" w:type="dxa"/>
            <w:tcBorders>
              <w:top w:val="thinThickSmallGap" w:sz="24" w:space="0" w:color="auto"/>
            </w:tcBorders>
            <w:shd w:val="clear" w:color="auto" w:fill="auto"/>
          </w:tcPr>
          <w:p w14:paraId="37CF7CCC" w14:textId="77777777" w:rsidR="00715412" w:rsidRPr="00FB56F1" w:rsidRDefault="00715412" w:rsidP="00FB56F1">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Pourcentages</w:t>
            </w:r>
          </w:p>
        </w:tc>
      </w:tr>
      <w:tr w:rsidR="00715412" w:rsidRPr="00FB56F1" w14:paraId="631B49B4" w14:textId="77777777" w:rsidTr="006A2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vAlign w:val="center"/>
          </w:tcPr>
          <w:p w14:paraId="6E95AABC"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HBP</w:t>
            </w:r>
          </w:p>
        </w:tc>
        <w:tc>
          <w:tcPr>
            <w:tcW w:w="1843" w:type="dxa"/>
            <w:shd w:val="clear" w:color="auto" w:fill="auto"/>
            <w:vAlign w:val="center"/>
          </w:tcPr>
          <w:p w14:paraId="7EC3D864" w14:textId="77777777" w:rsidR="00715412" w:rsidRPr="00FB56F1" w:rsidRDefault="00715412" w:rsidP="00FB56F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5</w:t>
            </w:r>
          </w:p>
        </w:tc>
        <w:tc>
          <w:tcPr>
            <w:tcW w:w="2829" w:type="dxa"/>
            <w:shd w:val="clear" w:color="auto" w:fill="auto"/>
            <w:vAlign w:val="center"/>
          </w:tcPr>
          <w:p w14:paraId="3A517C53" w14:textId="77777777" w:rsidR="00715412" w:rsidRPr="00FB56F1" w:rsidRDefault="00715412" w:rsidP="00FB56F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color w:val="000000"/>
                <w:sz w:val="24"/>
                <w:szCs w:val="24"/>
              </w:rPr>
              <w:t xml:space="preserve">7,2 </w:t>
            </w:r>
          </w:p>
        </w:tc>
      </w:tr>
      <w:tr w:rsidR="00715412" w:rsidRPr="00FB56F1" w14:paraId="58F4BC8C" w14:textId="77777777" w:rsidTr="006A2C3C">
        <w:tc>
          <w:tcPr>
            <w:cnfStyle w:val="001000000000" w:firstRow="0" w:lastRow="0" w:firstColumn="1" w:lastColumn="0" w:oddVBand="0" w:evenVBand="0" w:oddHBand="0" w:evenHBand="0" w:firstRowFirstColumn="0" w:firstRowLastColumn="0" w:lastRowFirstColumn="0" w:lastRowLastColumn="0"/>
            <w:tcW w:w="4678" w:type="dxa"/>
            <w:shd w:val="clear" w:color="auto" w:fill="auto"/>
            <w:vAlign w:val="center"/>
          </w:tcPr>
          <w:p w14:paraId="28E75828"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HBP + Prostatite Chronique</w:t>
            </w:r>
          </w:p>
        </w:tc>
        <w:tc>
          <w:tcPr>
            <w:tcW w:w="1843" w:type="dxa"/>
            <w:shd w:val="clear" w:color="auto" w:fill="auto"/>
            <w:vAlign w:val="center"/>
          </w:tcPr>
          <w:p w14:paraId="4E2DC13C" w14:textId="77777777" w:rsidR="00715412" w:rsidRPr="00FB56F1" w:rsidRDefault="00715412" w:rsidP="00FB56F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39</w:t>
            </w:r>
          </w:p>
        </w:tc>
        <w:tc>
          <w:tcPr>
            <w:tcW w:w="2829" w:type="dxa"/>
            <w:shd w:val="clear" w:color="auto" w:fill="auto"/>
            <w:vAlign w:val="center"/>
          </w:tcPr>
          <w:p w14:paraId="4C5AF84F" w14:textId="77777777" w:rsidR="00715412" w:rsidRPr="00FB56F1" w:rsidRDefault="00715412" w:rsidP="00FB56F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color w:val="000000"/>
                <w:sz w:val="24"/>
                <w:szCs w:val="24"/>
              </w:rPr>
              <w:t>55,7</w:t>
            </w:r>
          </w:p>
        </w:tc>
      </w:tr>
      <w:tr w:rsidR="00715412" w:rsidRPr="00FB56F1" w14:paraId="5E94F252" w14:textId="77777777" w:rsidTr="006A2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shd w:val="clear" w:color="auto" w:fill="auto"/>
            <w:vAlign w:val="center"/>
          </w:tcPr>
          <w:p w14:paraId="3FF23C7F"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Adénocarcinome de la Prostate</w:t>
            </w:r>
          </w:p>
        </w:tc>
        <w:tc>
          <w:tcPr>
            <w:tcW w:w="1843" w:type="dxa"/>
            <w:shd w:val="clear" w:color="auto" w:fill="auto"/>
            <w:vAlign w:val="center"/>
          </w:tcPr>
          <w:p w14:paraId="4B07B4B8" w14:textId="77777777" w:rsidR="00715412" w:rsidRPr="00FB56F1" w:rsidRDefault="00715412" w:rsidP="00FB56F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24</w:t>
            </w:r>
          </w:p>
        </w:tc>
        <w:tc>
          <w:tcPr>
            <w:tcW w:w="2829" w:type="dxa"/>
            <w:shd w:val="clear" w:color="auto" w:fill="auto"/>
            <w:vAlign w:val="center"/>
          </w:tcPr>
          <w:p w14:paraId="01ACD5DB" w14:textId="77777777" w:rsidR="00715412" w:rsidRPr="00FB56F1" w:rsidRDefault="00715412" w:rsidP="00FB56F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color w:val="000000"/>
                <w:sz w:val="24"/>
                <w:szCs w:val="24"/>
              </w:rPr>
              <w:t xml:space="preserve">34,3 </w:t>
            </w:r>
          </w:p>
        </w:tc>
      </w:tr>
      <w:tr w:rsidR="00715412" w:rsidRPr="00FB56F1" w14:paraId="5B8CB011" w14:textId="77777777" w:rsidTr="006A2C3C">
        <w:tc>
          <w:tcPr>
            <w:cnfStyle w:val="001000000000" w:firstRow="0" w:lastRow="0" w:firstColumn="1" w:lastColumn="0" w:oddVBand="0" w:evenVBand="0" w:oddHBand="0" w:evenHBand="0" w:firstRowFirstColumn="0" w:firstRowLastColumn="0" w:lastRowFirstColumn="0" w:lastRowLastColumn="0"/>
            <w:tcW w:w="4678" w:type="dxa"/>
            <w:shd w:val="clear" w:color="auto" w:fill="auto"/>
            <w:vAlign w:val="center"/>
          </w:tcPr>
          <w:p w14:paraId="132123BD"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Adénocarcinome de la Prostate + HBP</w:t>
            </w:r>
          </w:p>
        </w:tc>
        <w:tc>
          <w:tcPr>
            <w:tcW w:w="1843" w:type="dxa"/>
            <w:shd w:val="clear" w:color="auto" w:fill="auto"/>
            <w:vAlign w:val="center"/>
          </w:tcPr>
          <w:p w14:paraId="7964BC02" w14:textId="77777777" w:rsidR="00715412" w:rsidRPr="00FB56F1" w:rsidRDefault="00715412" w:rsidP="00FB56F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1</w:t>
            </w:r>
          </w:p>
        </w:tc>
        <w:tc>
          <w:tcPr>
            <w:tcW w:w="2829" w:type="dxa"/>
            <w:shd w:val="clear" w:color="auto" w:fill="auto"/>
            <w:vAlign w:val="center"/>
          </w:tcPr>
          <w:p w14:paraId="288D9B54" w14:textId="77777777" w:rsidR="00715412" w:rsidRPr="00FB56F1" w:rsidRDefault="00715412" w:rsidP="00FB56F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color w:val="000000"/>
                <w:sz w:val="24"/>
                <w:szCs w:val="24"/>
              </w:rPr>
              <w:t xml:space="preserve">1,4 </w:t>
            </w:r>
          </w:p>
        </w:tc>
      </w:tr>
      <w:tr w:rsidR="00715412" w:rsidRPr="00FB56F1" w14:paraId="57EE85B7" w14:textId="77777777" w:rsidTr="006A2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8" w:type="dxa"/>
            <w:tcBorders>
              <w:bottom w:val="single" w:sz="4" w:space="0" w:color="auto"/>
            </w:tcBorders>
            <w:shd w:val="clear" w:color="auto" w:fill="auto"/>
            <w:vAlign w:val="center"/>
          </w:tcPr>
          <w:p w14:paraId="3F4B721D"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Prostatite Chronique</w:t>
            </w:r>
          </w:p>
        </w:tc>
        <w:tc>
          <w:tcPr>
            <w:tcW w:w="1843" w:type="dxa"/>
            <w:tcBorders>
              <w:bottom w:val="single" w:sz="4" w:space="0" w:color="auto"/>
            </w:tcBorders>
            <w:shd w:val="clear" w:color="auto" w:fill="auto"/>
            <w:vAlign w:val="center"/>
          </w:tcPr>
          <w:p w14:paraId="4C6598A1" w14:textId="77777777" w:rsidR="00715412" w:rsidRPr="00FB56F1" w:rsidRDefault="00715412" w:rsidP="00FB56F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1</w:t>
            </w:r>
          </w:p>
        </w:tc>
        <w:tc>
          <w:tcPr>
            <w:tcW w:w="2829" w:type="dxa"/>
            <w:tcBorders>
              <w:bottom w:val="single" w:sz="4" w:space="0" w:color="auto"/>
            </w:tcBorders>
            <w:shd w:val="clear" w:color="auto" w:fill="auto"/>
            <w:vAlign w:val="center"/>
          </w:tcPr>
          <w:p w14:paraId="709D2703" w14:textId="77777777" w:rsidR="00715412" w:rsidRPr="00FB56F1" w:rsidRDefault="00715412" w:rsidP="00FB56F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color w:val="000000"/>
                <w:sz w:val="24"/>
                <w:szCs w:val="24"/>
              </w:rPr>
              <w:t xml:space="preserve">1,4 </w:t>
            </w:r>
          </w:p>
        </w:tc>
      </w:tr>
      <w:tr w:rsidR="00715412" w:rsidRPr="00FB56F1" w14:paraId="67F1D5D7" w14:textId="77777777" w:rsidTr="006A2C3C">
        <w:tc>
          <w:tcPr>
            <w:cnfStyle w:val="001000000000" w:firstRow="0" w:lastRow="0" w:firstColumn="1" w:lastColumn="0" w:oddVBand="0" w:evenVBand="0" w:oddHBand="0" w:evenHBand="0" w:firstRowFirstColumn="0" w:firstRowLastColumn="0" w:lastRowFirstColumn="0" w:lastRowLastColumn="0"/>
            <w:tcW w:w="4678" w:type="dxa"/>
            <w:tcBorders>
              <w:top w:val="single" w:sz="4" w:space="0" w:color="auto"/>
              <w:bottom w:val="thickThinSmallGap" w:sz="24" w:space="0" w:color="auto"/>
            </w:tcBorders>
            <w:shd w:val="clear" w:color="auto" w:fill="auto"/>
            <w:vAlign w:val="center"/>
          </w:tcPr>
          <w:p w14:paraId="748C9F69"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color w:val="000000"/>
                <w:sz w:val="24"/>
                <w:szCs w:val="24"/>
              </w:rPr>
            </w:pPr>
            <w:r w:rsidRPr="00FB56F1">
              <w:rPr>
                <w:rFonts w:ascii="Times New Roman" w:eastAsia="Calibri" w:hAnsi="Times New Roman" w:cs="Times New Roman"/>
                <w:i/>
                <w:color w:val="000000"/>
                <w:sz w:val="24"/>
                <w:szCs w:val="24"/>
              </w:rPr>
              <w:t>TOTAL</w:t>
            </w:r>
          </w:p>
        </w:tc>
        <w:tc>
          <w:tcPr>
            <w:tcW w:w="1843" w:type="dxa"/>
            <w:tcBorders>
              <w:top w:val="single" w:sz="4" w:space="0" w:color="auto"/>
              <w:bottom w:val="thickThinSmallGap" w:sz="24" w:space="0" w:color="auto"/>
            </w:tcBorders>
            <w:shd w:val="clear" w:color="auto" w:fill="auto"/>
            <w:vAlign w:val="center"/>
          </w:tcPr>
          <w:p w14:paraId="51CC687E" w14:textId="77777777" w:rsidR="00715412" w:rsidRPr="00FB56F1" w:rsidRDefault="00715412" w:rsidP="00FB56F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i/>
                <w:color w:val="000000"/>
                <w:sz w:val="24"/>
                <w:szCs w:val="24"/>
              </w:rPr>
              <w:t>70</w:t>
            </w:r>
          </w:p>
        </w:tc>
        <w:tc>
          <w:tcPr>
            <w:tcW w:w="2829" w:type="dxa"/>
            <w:tcBorders>
              <w:top w:val="single" w:sz="4" w:space="0" w:color="auto"/>
              <w:bottom w:val="thickThinSmallGap" w:sz="24" w:space="0" w:color="auto"/>
            </w:tcBorders>
            <w:shd w:val="clear" w:color="auto" w:fill="auto"/>
            <w:vAlign w:val="center"/>
          </w:tcPr>
          <w:p w14:paraId="29D1929A" w14:textId="77777777" w:rsidR="00715412" w:rsidRPr="00FB56F1" w:rsidRDefault="00715412" w:rsidP="00FB56F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i/>
                <w:color w:val="000000"/>
                <w:sz w:val="24"/>
                <w:szCs w:val="24"/>
              </w:rPr>
              <w:t xml:space="preserve">100 </w:t>
            </w:r>
          </w:p>
        </w:tc>
      </w:tr>
    </w:tbl>
    <w:p w14:paraId="1417F2D6" w14:textId="77777777" w:rsidR="00852BE1" w:rsidRPr="00FB56F1" w:rsidRDefault="00852BE1" w:rsidP="00FB56F1">
      <w:pPr>
        <w:autoSpaceDE w:val="0"/>
        <w:autoSpaceDN w:val="0"/>
        <w:adjustRightInd w:val="0"/>
        <w:spacing w:line="276" w:lineRule="auto"/>
        <w:ind w:right="60"/>
        <w:jc w:val="both"/>
        <w:rPr>
          <w:rFonts w:ascii="Times New Roman" w:eastAsia="Calibri" w:hAnsi="Times New Roman" w:cs="Times New Roman"/>
        </w:rPr>
      </w:pPr>
    </w:p>
    <w:p w14:paraId="43A58647" w14:textId="63216B22" w:rsidR="00715412" w:rsidRPr="00FB56F1" w:rsidRDefault="00715412" w:rsidP="00FB56F1">
      <w:pPr>
        <w:autoSpaceDE w:val="0"/>
        <w:autoSpaceDN w:val="0"/>
        <w:adjustRightInd w:val="0"/>
        <w:spacing w:line="276" w:lineRule="auto"/>
        <w:ind w:right="60"/>
        <w:jc w:val="both"/>
        <w:rPr>
          <w:rFonts w:ascii="Times New Roman" w:eastAsia="Calibri" w:hAnsi="Times New Roman" w:cs="Times New Roman"/>
        </w:rPr>
      </w:pPr>
      <w:r w:rsidRPr="00FB56F1">
        <w:rPr>
          <w:rFonts w:ascii="Times New Roman" w:eastAsia="Calibri" w:hAnsi="Times New Roman" w:cs="Times New Roman"/>
        </w:rPr>
        <w:lastRenderedPageBreak/>
        <w:t>La plupart des patients (41,7 %) avaient un adénocarcinome de la prostate moyennement différencié selon le score de Gleason.</w:t>
      </w:r>
    </w:p>
    <w:p w14:paraId="52945EA4" w14:textId="75CBBC67" w:rsidR="00715412" w:rsidRPr="00FB56F1" w:rsidRDefault="00715412" w:rsidP="00FB56F1">
      <w:pPr>
        <w:spacing w:after="160" w:line="360" w:lineRule="auto"/>
        <w:jc w:val="both"/>
        <w:outlineLvl w:val="2"/>
        <w:rPr>
          <w:rFonts w:ascii="Times New Roman" w:eastAsia="Calibri" w:hAnsi="Times New Roman" w:cs="Times New Roman"/>
          <w:b/>
        </w:rPr>
      </w:pPr>
      <w:r w:rsidRPr="00FB56F1">
        <w:rPr>
          <w:rFonts w:ascii="Times New Roman" w:eastAsia="Calibri" w:hAnsi="Times New Roman" w:cs="Times New Roman"/>
          <w:b/>
        </w:rPr>
        <w:t xml:space="preserve">Aspects thérapeutiques : </w:t>
      </w:r>
      <w:r w:rsidRPr="00FB56F1">
        <w:rPr>
          <w:rFonts w:ascii="Times New Roman" w:eastAsia="Calibri" w:hAnsi="Times New Roman" w:cs="Times New Roman"/>
        </w:rPr>
        <w:t>la majorité de nos patients avaient bénéficié un traitement chirurgical (85,7 %) et de tous opérés pour tumeur prostatique, 40 % ont bénéficié d’une Résection transurétrale de la Prostate. Il n’y a eu aucune complication peropératoire chez tous les 60 patients opérés pour tumeur prostatique.</w:t>
      </w:r>
      <w:r w:rsidRPr="00FB56F1">
        <w:rPr>
          <w:rFonts w:ascii="Times New Roman" w:eastAsia="Calibri" w:hAnsi="Times New Roman" w:cs="Times New Roman"/>
          <w:b/>
        </w:rPr>
        <w:t xml:space="preserve"> </w:t>
      </w:r>
    </w:p>
    <w:p w14:paraId="077C84E9" w14:textId="644565F9" w:rsidR="00715412" w:rsidRPr="00FB56F1" w:rsidRDefault="00715412" w:rsidP="00FB56F1">
      <w:pPr>
        <w:spacing w:after="160" w:line="259" w:lineRule="auto"/>
        <w:jc w:val="both"/>
        <w:rPr>
          <w:rFonts w:ascii="Times New Roman" w:eastAsia="Calibri" w:hAnsi="Times New Roman" w:cs="Times New Roman"/>
          <w:b/>
        </w:rPr>
      </w:pPr>
      <w:r w:rsidRPr="00FB56F1">
        <w:rPr>
          <w:rFonts w:ascii="Times New Roman" w:eastAsia="Calibri" w:hAnsi="Times New Roman" w:cs="Times New Roman"/>
          <w:b/>
        </w:rPr>
        <w:t>Tableau V : Association du type anatomopathologique avec le taux de PSA</w:t>
      </w:r>
    </w:p>
    <w:tbl>
      <w:tblPr>
        <w:tblStyle w:val="TableauListe6Couleur1"/>
        <w:tblW w:w="9360" w:type="dxa"/>
        <w:jc w:val="center"/>
        <w:tblLayout w:type="fixed"/>
        <w:tblLook w:val="04A0" w:firstRow="1" w:lastRow="0" w:firstColumn="1" w:lastColumn="0" w:noHBand="0" w:noVBand="1"/>
      </w:tblPr>
      <w:tblGrid>
        <w:gridCol w:w="1283"/>
        <w:gridCol w:w="1406"/>
        <w:gridCol w:w="1407"/>
        <w:gridCol w:w="1690"/>
        <w:gridCol w:w="1699"/>
        <w:gridCol w:w="933"/>
        <w:gridCol w:w="933"/>
        <w:gridCol w:w="9"/>
      </w:tblGrid>
      <w:tr w:rsidR="00715412" w:rsidRPr="00FB56F1" w14:paraId="1EF71390" w14:textId="77777777" w:rsidTr="006A2C3C">
        <w:trPr>
          <w:gridAfter w:val="1"/>
          <w:cnfStyle w:val="100000000000" w:firstRow="1" w:lastRow="0" w:firstColumn="0" w:lastColumn="0" w:oddVBand="0" w:evenVBand="0" w:oddHBand="0" w:evenHBand="0" w:firstRowFirstColumn="0" w:firstRowLastColumn="0" w:lastRowFirstColumn="0" w:lastRowLastColumn="0"/>
          <w:wAfter w:w="9" w:type="dxa"/>
          <w:jc w:val="center"/>
        </w:trPr>
        <w:tc>
          <w:tcPr>
            <w:cnfStyle w:val="001000000000" w:firstRow="0" w:lastRow="0" w:firstColumn="1" w:lastColumn="0" w:oddVBand="0" w:evenVBand="0" w:oddHBand="0" w:evenHBand="0" w:firstRowFirstColumn="0" w:firstRowLastColumn="0" w:lastRowFirstColumn="0" w:lastRowLastColumn="0"/>
            <w:tcW w:w="1283" w:type="dxa"/>
            <w:tcBorders>
              <w:top w:val="thinThickSmallGap" w:sz="24" w:space="0" w:color="auto"/>
            </w:tcBorders>
            <w:shd w:val="clear" w:color="auto" w:fill="auto"/>
          </w:tcPr>
          <w:p w14:paraId="4F0389BA"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Variables</w:t>
            </w:r>
          </w:p>
        </w:tc>
        <w:tc>
          <w:tcPr>
            <w:tcW w:w="1406" w:type="dxa"/>
            <w:tcBorders>
              <w:top w:val="thinThickSmallGap" w:sz="24" w:space="0" w:color="auto"/>
            </w:tcBorders>
            <w:shd w:val="clear" w:color="auto" w:fill="auto"/>
          </w:tcPr>
          <w:p w14:paraId="55C78F6B" w14:textId="77777777" w:rsidR="00715412" w:rsidRPr="00FB56F1" w:rsidRDefault="00715412" w:rsidP="00FB56F1">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HBP</w:t>
            </w:r>
          </w:p>
        </w:tc>
        <w:tc>
          <w:tcPr>
            <w:tcW w:w="1407" w:type="dxa"/>
            <w:tcBorders>
              <w:top w:val="thinThickSmallGap" w:sz="24" w:space="0" w:color="auto"/>
            </w:tcBorders>
            <w:shd w:val="clear" w:color="auto" w:fill="auto"/>
          </w:tcPr>
          <w:p w14:paraId="63D5D675" w14:textId="77777777" w:rsidR="00715412" w:rsidRPr="00FB56F1" w:rsidRDefault="00715412" w:rsidP="00FB56F1">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HBP + PC</w:t>
            </w:r>
          </w:p>
        </w:tc>
        <w:tc>
          <w:tcPr>
            <w:tcW w:w="1690" w:type="dxa"/>
            <w:tcBorders>
              <w:top w:val="thinThickSmallGap" w:sz="24" w:space="0" w:color="auto"/>
            </w:tcBorders>
            <w:shd w:val="clear" w:color="auto" w:fill="auto"/>
          </w:tcPr>
          <w:p w14:paraId="1D913780" w14:textId="77777777" w:rsidR="00715412" w:rsidRPr="00FB56F1" w:rsidRDefault="00715412" w:rsidP="00FB56F1">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Adénocarcinome</w:t>
            </w:r>
          </w:p>
        </w:tc>
        <w:tc>
          <w:tcPr>
            <w:tcW w:w="1699" w:type="dxa"/>
            <w:tcBorders>
              <w:top w:val="thinThickSmallGap" w:sz="24" w:space="0" w:color="auto"/>
            </w:tcBorders>
            <w:shd w:val="clear" w:color="auto" w:fill="auto"/>
          </w:tcPr>
          <w:p w14:paraId="670AD9AD" w14:textId="77777777" w:rsidR="00715412" w:rsidRPr="00FB56F1" w:rsidRDefault="00715412" w:rsidP="00FB56F1">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Adénocarcinome + HBP</w:t>
            </w:r>
          </w:p>
        </w:tc>
        <w:tc>
          <w:tcPr>
            <w:tcW w:w="933" w:type="dxa"/>
            <w:tcBorders>
              <w:top w:val="thinThickSmallGap" w:sz="24" w:space="0" w:color="auto"/>
            </w:tcBorders>
            <w:shd w:val="clear" w:color="auto" w:fill="auto"/>
          </w:tcPr>
          <w:p w14:paraId="264DBA2F" w14:textId="77777777" w:rsidR="00715412" w:rsidRPr="00FB56F1" w:rsidRDefault="00715412" w:rsidP="00FB56F1">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PC</w:t>
            </w:r>
          </w:p>
        </w:tc>
        <w:tc>
          <w:tcPr>
            <w:tcW w:w="933" w:type="dxa"/>
            <w:tcBorders>
              <w:top w:val="thinThickSmallGap" w:sz="24" w:space="0" w:color="auto"/>
            </w:tcBorders>
            <w:shd w:val="clear" w:color="auto" w:fill="auto"/>
          </w:tcPr>
          <w:p w14:paraId="0EEC6BFA" w14:textId="77777777" w:rsidR="00715412" w:rsidRPr="00FB56F1" w:rsidRDefault="00715412" w:rsidP="00FB56F1">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Total</w:t>
            </w:r>
          </w:p>
        </w:tc>
      </w:tr>
      <w:tr w:rsidR="00715412" w:rsidRPr="00FB56F1" w14:paraId="5A4FDF18" w14:textId="77777777" w:rsidTr="006A2C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14:paraId="07B64891"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proofErr w:type="gramStart"/>
            <w:r w:rsidRPr="00FB56F1">
              <w:rPr>
                <w:rFonts w:ascii="Times New Roman" w:eastAsia="Calibri" w:hAnsi="Times New Roman" w:cs="Times New Roman"/>
                <w:sz w:val="24"/>
                <w:szCs w:val="24"/>
              </w:rPr>
              <w:t>≤  4</w:t>
            </w:r>
            <w:proofErr w:type="gramEnd"/>
          </w:p>
        </w:tc>
        <w:tc>
          <w:tcPr>
            <w:tcW w:w="1406" w:type="dxa"/>
            <w:shd w:val="clear" w:color="auto" w:fill="auto"/>
          </w:tcPr>
          <w:p w14:paraId="770AA090"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1407" w:type="dxa"/>
            <w:shd w:val="clear" w:color="auto" w:fill="auto"/>
          </w:tcPr>
          <w:p w14:paraId="6DBEB5DC"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5</w:t>
            </w:r>
          </w:p>
        </w:tc>
        <w:tc>
          <w:tcPr>
            <w:tcW w:w="1690" w:type="dxa"/>
            <w:shd w:val="clear" w:color="auto" w:fill="auto"/>
          </w:tcPr>
          <w:p w14:paraId="4853BB5F"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1699" w:type="dxa"/>
            <w:shd w:val="clear" w:color="auto" w:fill="auto"/>
          </w:tcPr>
          <w:p w14:paraId="4F480E7E"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933" w:type="dxa"/>
            <w:shd w:val="clear" w:color="auto" w:fill="auto"/>
          </w:tcPr>
          <w:p w14:paraId="1A60CF98"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942" w:type="dxa"/>
            <w:gridSpan w:val="2"/>
            <w:shd w:val="clear" w:color="auto" w:fill="auto"/>
          </w:tcPr>
          <w:p w14:paraId="0F08A934"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5</w:t>
            </w:r>
          </w:p>
        </w:tc>
      </w:tr>
      <w:tr w:rsidR="00715412" w:rsidRPr="00FB56F1" w14:paraId="116831D4" w14:textId="77777777" w:rsidTr="006A2C3C">
        <w:trPr>
          <w:jc w:val="center"/>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14:paraId="452E8631"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[5-40]</w:t>
            </w:r>
          </w:p>
        </w:tc>
        <w:tc>
          <w:tcPr>
            <w:tcW w:w="1406" w:type="dxa"/>
            <w:shd w:val="clear" w:color="auto" w:fill="auto"/>
          </w:tcPr>
          <w:p w14:paraId="24DEE3EA"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3</w:t>
            </w:r>
          </w:p>
        </w:tc>
        <w:tc>
          <w:tcPr>
            <w:tcW w:w="1407" w:type="dxa"/>
            <w:shd w:val="clear" w:color="auto" w:fill="auto"/>
          </w:tcPr>
          <w:p w14:paraId="15DA40E2"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25</w:t>
            </w:r>
          </w:p>
        </w:tc>
        <w:tc>
          <w:tcPr>
            <w:tcW w:w="1690" w:type="dxa"/>
            <w:shd w:val="clear" w:color="auto" w:fill="auto"/>
          </w:tcPr>
          <w:p w14:paraId="70F7CC68"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10</w:t>
            </w:r>
          </w:p>
        </w:tc>
        <w:tc>
          <w:tcPr>
            <w:tcW w:w="1699" w:type="dxa"/>
            <w:shd w:val="clear" w:color="auto" w:fill="auto"/>
          </w:tcPr>
          <w:p w14:paraId="6D69955C"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933" w:type="dxa"/>
            <w:shd w:val="clear" w:color="auto" w:fill="auto"/>
          </w:tcPr>
          <w:p w14:paraId="0693D3B3"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c>
          <w:tcPr>
            <w:tcW w:w="942" w:type="dxa"/>
            <w:gridSpan w:val="2"/>
            <w:shd w:val="clear" w:color="auto" w:fill="auto"/>
          </w:tcPr>
          <w:p w14:paraId="702D3571"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39</w:t>
            </w:r>
          </w:p>
        </w:tc>
      </w:tr>
      <w:tr w:rsidR="00715412" w:rsidRPr="00FB56F1" w14:paraId="6E7FCF21" w14:textId="77777777" w:rsidTr="006A2C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14:paraId="654C5C91"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[41-100]</w:t>
            </w:r>
          </w:p>
        </w:tc>
        <w:tc>
          <w:tcPr>
            <w:tcW w:w="1406" w:type="dxa"/>
            <w:shd w:val="clear" w:color="auto" w:fill="auto"/>
          </w:tcPr>
          <w:p w14:paraId="3D881C9D"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2</w:t>
            </w:r>
          </w:p>
        </w:tc>
        <w:tc>
          <w:tcPr>
            <w:tcW w:w="1407" w:type="dxa"/>
            <w:shd w:val="clear" w:color="auto" w:fill="auto"/>
          </w:tcPr>
          <w:p w14:paraId="29BE8921"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7</w:t>
            </w:r>
          </w:p>
        </w:tc>
        <w:tc>
          <w:tcPr>
            <w:tcW w:w="1690" w:type="dxa"/>
            <w:shd w:val="clear" w:color="auto" w:fill="auto"/>
          </w:tcPr>
          <w:p w14:paraId="0D9F8584"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c>
          <w:tcPr>
            <w:tcW w:w="1699" w:type="dxa"/>
            <w:shd w:val="clear" w:color="auto" w:fill="auto"/>
          </w:tcPr>
          <w:p w14:paraId="3BD1DA37"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933" w:type="dxa"/>
            <w:shd w:val="clear" w:color="auto" w:fill="auto"/>
          </w:tcPr>
          <w:p w14:paraId="7CAD51D5"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942" w:type="dxa"/>
            <w:gridSpan w:val="2"/>
            <w:shd w:val="clear" w:color="auto" w:fill="auto"/>
          </w:tcPr>
          <w:p w14:paraId="20296120"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10</w:t>
            </w:r>
          </w:p>
        </w:tc>
      </w:tr>
      <w:tr w:rsidR="00715412" w:rsidRPr="00FB56F1" w14:paraId="6A4C016C" w14:textId="77777777" w:rsidTr="006A2C3C">
        <w:trPr>
          <w:jc w:val="center"/>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14:paraId="383A2245"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[101-200]</w:t>
            </w:r>
          </w:p>
        </w:tc>
        <w:tc>
          <w:tcPr>
            <w:tcW w:w="1406" w:type="dxa"/>
            <w:shd w:val="clear" w:color="auto" w:fill="auto"/>
          </w:tcPr>
          <w:p w14:paraId="29417F85"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1407" w:type="dxa"/>
            <w:shd w:val="clear" w:color="auto" w:fill="auto"/>
          </w:tcPr>
          <w:p w14:paraId="50C5CB9C"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c>
          <w:tcPr>
            <w:tcW w:w="1690" w:type="dxa"/>
            <w:shd w:val="clear" w:color="auto" w:fill="auto"/>
          </w:tcPr>
          <w:p w14:paraId="4F2105A6"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2</w:t>
            </w:r>
          </w:p>
        </w:tc>
        <w:tc>
          <w:tcPr>
            <w:tcW w:w="1699" w:type="dxa"/>
            <w:shd w:val="clear" w:color="auto" w:fill="auto"/>
          </w:tcPr>
          <w:p w14:paraId="40E29350"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c>
          <w:tcPr>
            <w:tcW w:w="933" w:type="dxa"/>
            <w:shd w:val="clear" w:color="auto" w:fill="auto"/>
          </w:tcPr>
          <w:p w14:paraId="4F3A2E04"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942" w:type="dxa"/>
            <w:gridSpan w:val="2"/>
            <w:shd w:val="clear" w:color="auto" w:fill="auto"/>
          </w:tcPr>
          <w:p w14:paraId="06043403"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4</w:t>
            </w:r>
          </w:p>
        </w:tc>
      </w:tr>
      <w:tr w:rsidR="00715412" w:rsidRPr="00FB56F1" w14:paraId="4B028986" w14:textId="77777777" w:rsidTr="006A2C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14:paraId="00DF7E21"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[201-300]</w:t>
            </w:r>
          </w:p>
        </w:tc>
        <w:tc>
          <w:tcPr>
            <w:tcW w:w="1406" w:type="dxa"/>
            <w:shd w:val="clear" w:color="auto" w:fill="auto"/>
          </w:tcPr>
          <w:p w14:paraId="18F66F10"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1407" w:type="dxa"/>
            <w:shd w:val="clear" w:color="auto" w:fill="auto"/>
          </w:tcPr>
          <w:p w14:paraId="410F7FB2"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c>
          <w:tcPr>
            <w:tcW w:w="1690" w:type="dxa"/>
            <w:shd w:val="clear" w:color="auto" w:fill="auto"/>
          </w:tcPr>
          <w:p w14:paraId="0AA2AE90"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c>
          <w:tcPr>
            <w:tcW w:w="1699" w:type="dxa"/>
            <w:shd w:val="clear" w:color="auto" w:fill="auto"/>
          </w:tcPr>
          <w:p w14:paraId="1E0F92D8"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933" w:type="dxa"/>
            <w:shd w:val="clear" w:color="auto" w:fill="auto"/>
          </w:tcPr>
          <w:p w14:paraId="56813BB7"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942" w:type="dxa"/>
            <w:gridSpan w:val="2"/>
            <w:shd w:val="clear" w:color="auto" w:fill="auto"/>
          </w:tcPr>
          <w:p w14:paraId="36DCADC1"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2</w:t>
            </w:r>
          </w:p>
        </w:tc>
      </w:tr>
      <w:tr w:rsidR="00715412" w:rsidRPr="00FB56F1" w14:paraId="67D9E1B2" w14:textId="77777777" w:rsidTr="006A2C3C">
        <w:trPr>
          <w:jc w:val="center"/>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14:paraId="3B62AD4D"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[301-400]</w:t>
            </w:r>
          </w:p>
        </w:tc>
        <w:tc>
          <w:tcPr>
            <w:tcW w:w="1406" w:type="dxa"/>
            <w:shd w:val="clear" w:color="auto" w:fill="auto"/>
          </w:tcPr>
          <w:p w14:paraId="539F31B9"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1407" w:type="dxa"/>
            <w:shd w:val="clear" w:color="auto" w:fill="auto"/>
          </w:tcPr>
          <w:p w14:paraId="1D435C61"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1690" w:type="dxa"/>
            <w:shd w:val="clear" w:color="auto" w:fill="auto"/>
          </w:tcPr>
          <w:p w14:paraId="3C3BA45E"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c>
          <w:tcPr>
            <w:tcW w:w="1699" w:type="dxa"/>
            <w:shd w:val="clear" w:color="auto" w:fill="auto"/>
          </w:tcPr>
          <w:p w14:paraId="571D8DA7"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933" w:type="dxa"/>
            <w:shd w:val="clear" w:color="auto" w:fill="auto"/>
          </w:tcPr>
          <w:p w14:paraId="23D021E7"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942" w:type="dxa"/>
            <w:gridSpan w:val="2"/>
            <w:shd w:val="clear" w:color="auto" w:fill="auto"/>
          </w:tcPr>
          <w:p w14:paraId="02B1536B"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r>
      <w:tr w:rsidR="00715412" w:rsidRPr="00FB56F1" w14:paraId="68BD8743" w14:textId="77777777" w:rsidTr="006A2C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14:paraId="2CB461DA"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[401-500]</w:t>
            </w:r>
          </w:p>
        </w:tc>
        <w:tc>
          <w:tcPr>
            <w:tcW w:w="1406" w:type="dxa"/>
            <w:shd w:val="clear" w:color="auto" w:fill="auto"/>
          </w:tcPr>
          <w:p w14:paraId="1F1AC02A"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1407" w:type="dxa"/>
            <w:shd w:val="clear" w:color="auto" w:fill="auto"/>
          </w:tcPr>
          <w:p w14:paraId="604AC82C"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1690" w:type="dxa"/>
            <w:shd w:val="clear" w:color="auto" w:fill="auto"/>
          </w:tcPr>
          <w:p w14:paraId="2FEE33AD"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c>
          <w:tcPr>
            <w:tcW w:w="1699" w:type="dxa"/>
            <w:shd w:val="clear" w:color="auto" w:fill="auto"/>
          </w:tcPr>
          <w:p w14:paraId="604138B5"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933" w:type="dxa"/>
            <w:shd w:val="clear" w:color="auto" w:fill="auto"/>
          </w:tcPr>
          <w:p w14:paraId="41294ED2"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942" w:type="dxa"/>
            <w:gridSpan w:val="2"/>
            <w:shd w:val="clear" w:color="auto" w:fill="auto"/>
          </w:tcPr>
          <w:p w14:paraId="68C1AAAC"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r>
      <w:tr w:rsidR="00715412" w:rsidRPr="00FB56F1" w14:paraId="3EDD2CF4" w14:textId="77777777" w:rsidTr="006A2C3C">
        <w:trPr>
          <w:jc w:val="center"/>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14:paraId="49FAFC11"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[501-600]</w:t>
            </w:r>
          </w:p>
        </w:tc>
        <w:tc>
          <w:tcPr>
            <w:tcW w:w="1406" w:type="dxa"/>
            <w:shd w:val="clear" w:color="auto" w:fill="auto"/>
          </w:tcPr>
          <w:p w14:paraId="3CA4F324"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1407" w:type="dxa"/>
            <w:shd w:val="clear" w:color="auto" w:fill="auto"/>
          </w:tcPr>
          <w:p w14:paraId="1F107330"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1690" w:type="dxa"/>
            <w:shd w:val="clear" w:color="auto" w:fill="auto"/>
          </w:tcPr>
          <w:p w14:paraId="551FBA60"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2</w:t>
            </w:r>
          </w:p>
        </w:tc>
        <w:tc>
          <w:tcPr>
            <w:tcW w:w="1699" w:type="dxa"/>
            <w:shd w:val="clear" w:color="auto" w:fill="auto"/>
          </w:tcPr>
          <w:p w14:paraId="3D3DC8B8"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933" w:type="dxa"/>
            <w:shd w:val="clear" w:color="auto" w:fill="auto"/>
          </w:tcPr>
          <w:p w14:paraId="064A1E81"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942" w:type="dxa"/>
            <w:gridSpan w:val="2"/>
            <w:shd w:val="clear" w:color="auto" w:fill="auto"/>
          </w:tcPr>
          <w:p w14:paraId="6480DE4D"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2</w:t>
            </w:r>
          </w:p>
        </w:tc>
      </w:tr>
      <w:tr w:rsidR="00715412" w:rsidRPr="00FB56F1" w14:paraId="32D6866C" w14:textId="77777777" w:rsidTr="006A2C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3" w:type="dxa"/>
            <w:shd w:val="clear" w:color="auto" w:fill="auto"/>
          </w:tcPr>
          <w:p w14:paraId="46126595"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[701-800]</w:t>
            </w:r>
          </w:p>
        </w:tc>
        <w:tc>
          <w:tcPr>
            <w:tcW w:w="1406" w:type="dxa"/>
            <w:shd w:val="clear" w:color="auto" w:fill="auto"/>
          </w:tcPr>
          <w:p w14:paraId="4ACFCFE8"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1407" w:type="dxa"/>
            <w:shd w:val="clear" w:color="auto" w:fill="auto"/>
          </w:tcPr>
          <w:p w14:paraId="2167DBC3"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1690" w:type="dxa"/>
            <w:shd w:val="clear" w:color="auto" w:fill="auto"/>
          </w:tcPr>
          <w:p w14:paraId="28669192"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c>
          <w:tcPr>
            <w:tcW w:w="1699" w:type="dxa"/>
            <w:shd w:val="clear" w:color="auto" w:fill="auto"/>
          </w:tcPr>
          <w:p w14:paraId="01EB5DB1"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933" w:type="dxa"/>
            <w:shd w:val="clear" w:color="auto" w:fill="auto"/>
          </w:tcPr>
          <w:p w14:paraId="3D760600"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942" w:type="dxa"/>
            <w:gridSpan w:val="2"/>
            <w:shd w:val="clear" w:color="auto" w:fill="auto"/>
          </w:tcPr>
          <w:p w14:paraId="73D0F867"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r>
      <w:tr w:rsidR="00715412" w:rsidRPr="00FB56F1" w14:paraId="26B90D65" w14:textId="77777777" w:rsidTr="006A2C3C">
        <w:trPr>
          <w:jc w:val="center"/>
        </w:trPr>
        <w:tc>
          <w:tcPr>
            <w:cnfStyle w:val="001000000000" w:firstRow="0" w:lastRow="0" w:firstColumn="1" w:lastColumn="0" w:oddVBand="0" w:evenVBand="0" w:oddHBand="0" w:evenHBand="0" w:firstRowFirstColumn="0" w:firstRowLastColumn="0" w:lastRowFirstColumn="0" w:lastRowLastColumn="0"/>
            <w:tcW w:w="1283" w:type="dxa"/>
            <w:tcBorders>
              <w:bottom w:val="single" w:sz="4" w:space="0" w:color="auto"/>
            </w:tcBorders>
            <w:shd w:val="clear" w:color="auto" w:fill="auto"/>
          </w:tcPr>
          <w:p w14:paraId="6AEFB293"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&gt; 800</w:t>
            </w:r>
          </w:p>
        </w:tc>
        <w:tc>
          <w:tcPr>
            <w:tcW w:w="1406" w:type="dxa"/>
            <w:tcBorders>
              <w:bottom w:val="single" w:sz="4" w:space="0" w:color="auto"/>
            </w:tcBorders>
            <w:shd w:val="clear" w:color="auto" w:fill="auto"/>
          </w:tcPr>
          <w:p w14:paraId="08A2AD56"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1407" w:type="dxa"/>
            <w:tcBorders>
              <w:bottom w:val="single" w:sz="4" w:space="0" w:color="auto"/>
            </w:tcBorders>
            <w:shd w:val="clear" w:color="auto" w:fill="auto"/>
          </w:tcPr>
          <w:p w14:paraId="63E08080"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1690" w:type="dxa"/>
            <w:tcBorders>
              <w:bottom w:val="single" w:sz="4" w:space="0" w:color="auto"/>
            </w:tcBorders>
            <w:shd w:val="clear" w:color="auto" w:fill="auto"/>
          </w:tcPr>
          <w:p w14:paraId="36AE9A8C"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5</w:t>
            </w:r>
          </w:p>
        </w:tc>
        <w:tc>
          <w:tcPr>
            <w:tcW w:w="1699" w:type="dxa"/>
            <w:tcBorders>
              <w:bottom w:val="single" w:sz="4" w:space="0" w:color="auto"/>
            </w:tcBorders>
            <w:shd w:val="clear" w:color="auto" w:fill="auto"/>
          </w:tcPr>
          <w:p w14:paraId="636BC3D9"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933" w:type="dxa"/>
            <w:tcBorders>
              <w:bottom w:val="single" w:sz="4" w:space="0" w:color="auto"/>
            </w:tcBorders>
            <w:shd w:val="clear" w:color="auto" w:fill="auto"/>
          </w:tcPr>
          <w:p w14:paraId="3845579D"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942" w:type="dxa"/>
            <w:gridSpan w:val="2"/>
            <w:tcBorders>
              <w:bottom w:val="single" w:sz="4" w:space="0" w:color="auto"/>
            </w:tcBorders>
            <w:shd w:val="clear" w:color="auto" w:fill="auto"/>
          </w:tcPr>
          <w:p w14:paraId="573EFE92"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5</w:t>
            </w:r>
          </w:p>
        </w:tc>
      </w:tr>
      <w:tr w:rsidR="00715412" w:rsidRPr="00FB56F1" w14:paraId="52F5122A" w14:textId="77777777" w:rsidTr="006A2C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3" w:type="dxa"/>
            <w:tcBorders>
              <w:top w:val="single" w:sz="4" w:space="0" w:color="auto"/>
              <w:bottom w:val="thickThinSmallGap" w:sz="24" w:space="0" w:color="auto"/>
            </w:tcBorders>
            <w:shd w:val="clear" w:color="auto" w:fill="auto"/>
          </w:tcPr>
          <w:p w14:paraId="244393D1"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Total</w:t>
            </w:r>
          </w:p>
        </w:tc>
        <w:tc>
          <w:tcPr>
            <w:tcW w:w="1406" w:type="dxa"/>
            <w:tcBorders>
              <w:top w:val="single" w:sz="4" w:space="0" w:color="auto"/>
              <w:bottom w:val="thickThinSmallGap" w:sz="24" w:space="0" w:color="auto"/>
            </w:tcBorders>
            <w:shd w:val="clear" w:color="auto" w:fill="auto"/>
          </w:tcPr>
          <w:p w14:paraId="4F8A6E46"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5</w:t>
            </w:r>
          </w:p>
        </w:tc>
        <w:tc>
          <w:tcPr>
            <w:tcW w:w="1407" w:type="dxa"/>
            <w:tcBorders>
              <w:top w:val="single" w:sz="4" w:space="0" w:color="auto"/>
              <w:bottom w:val="thickThinSmallGap" w:sz="24" w:space="0" w:color="auto"/>
            </w:tcBorders>
            <w:shd w:val="clear" w:color="auto" w:fill="auto"/>
          </w:tcPr>
          <w:p w14:paraId="0CB559DC"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39</w:t>
            </w:r>
          </w:p>
        </w:tc>
        <w:tc>
          <w:tcPr>
            <w:tcW w:w="1690" w:type="dxa"/>
            <w:tcBorders>
              <w:top w:val="single" w:sz="4" w:space="0" w:color="auto"/>
              <w:bottom w:val="thickThinSmallGap" w:sz="24" w:space="0" w:color="auto"/>
            </w:tcBorders>
            <w:shd w:val="clear" w:color="auto" w:fill="auto"/>
          </w:tcPr>
          <w:p w14:paraId="24450C03"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24</w:t>
            </w:r>
          </w:p>
        </w:tc>
        <w:tc>
          <w:tcPr>
            <w:tcW w:w="1699" w:type="dxa"/>
            <w:tcBorders>
              <w:top w:val="single" w:sz="4" w:space="0" w:color="auto"/>
              <w:bottom w:val="thickThinSmallGap" w:sz="24" w:space="0" w:color="auto"/>
            </w:tcBorders>
            <w:shd w:val="clear" w:color="auto" w:fill="auto"/>
          </w:tcPr>
          <w:p w14:paraId="07EAA6AF"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c>
          <w:tcPr>
            <w:tcW w:w="933" w:type="dxa"/>
            <w:tcBorders>
              <w:top w:val="single" w:sz="4" w:space="0" w:color="auto"/>
              <w:bottom w:val="thickThinSmallGap" w:sz="24" w:space="0" w:color="auto"/>
            </w:tcBorders>
            <w:shd w:val="clear" w:color="auto" w:fill="auto"/>
          </w:tcPr>
          <w:p w14:paraId="50094803"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c>
          <w:tcPr>
            <w:tcW w:w="942" w:type="dxa"/>
            <w:gridSpan w:val="2"/>
            <w:tcBorders>
              <w:top w:val="single" w:sz="4" w:space="0" w:color="auto"/>
              <w:bottom w:val="thickThinSmallGap" w:sz="24" w:space="0" w:color="auto"/>
            </w:tcBorders>
            <w:shd w:val="clear" w:color="auto" w:fill="auto"/>
          </w:tcPr>
          <w:p w14:paraId="0F1C7D06"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70</w:t>
            </w:r>
          </w:p>
        </w:tc>
      </w:tr>
    </w:tbl>
    <w:p w14:paraId="1EC6BDEF"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rPr>
      </w:pPr>
    </w:p>
    <w:tbl>
      <w:tblPr>
        <w:tblStyle w:val="TableauListe6Couleur1"/>
        <w:tblW w:w="0" w:type="auto"/>
        <w:jc w:val="center"/>
        <w:tblLook w:val="04A0" w:firstRow="1" w:lastRow="0" w:firstColumn="1" w:lastColumn="0" w:noHBand="0" w:noVBand="1"/>
      </w:tblPr>
      <w:tblGrid>
        <w:gridCol w:w="2552"/>
        <w:gridCol w:w="2122"/>
        <w:gridCol w:w="2338"/>
        <w:gridCol w:w="2338"/>
      </w:tblGrid>
      <w:tr w:rsidR="00715412" w:rsidRPr="00FB56F1" w14:paraId="1EF82AA0" w14:textId="77777777" w:rsidTr="006A2C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Borders>
              <w:top w:val="thinThickSmallGap" w:sz="24" w:space="0" w:color="auto"/>
            </w:tcBorders>
          </w:tcPr>
          <w:p w14:paraId="49714A26"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p>
        </w:tc>
        <w:tc>
          <w:tcPr>
            <w:tcW w:w="2122" w:type="dxa"/>
            <w:tcBorders>
              <w:top w:val="thinThickSmallGap" w:sz="24" w:space="0" w:color="auto"/>
            </w:tcBorders>
          </w:tcPr>
          <w:p w14:paraId="1A3662DB" w14:textId="77777777" w:rsidR="00715412" w:rsidRPr="00FB56F1" w:rsidRDefault="00715412" w:rsidP="00FB56F1">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Valeur</w:t>
            </w:r>
          </w:p>
        </w:tc>
        <w:tc>
          <w:tcPr>
            <w:tcW w:w="2338" w:type="dxa"/>
            <w:tcBorders>
              <w:top w:val="thinThickSmallGap" w:sz="24" w:space="0" w:color="auto"/>
            </w:tcBorders>
          </w:tcPr>
          <w:p w14:paraId="337B373D" w14:textId="77777777" w:rsidR="00715412" w:rsidRPr="00FB56F1" w:rsidRDefault="00715412" w:rsidP="00FB56F1">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gramStart"/>
            <w:r w:rsidRPr="00FB56F1">
              <w:rPr>
                <w:rFonts w:ascii="Times New Roman" w:eastAsia="Calibri" w:hAnsi="Times New Roman" w:cs="Times New Roman"/>
                <w:sz w:val="24"/>
                <w:szCs w:val="24"/>
              </w:rPr>
              <w:t>ddl</w:t>
            </w:r>
            <w:proofErr w:type="gramEnd"/>
          </w:p>
        </w:tc>
        <w:tc>
          <w:tcPr>
            <w:tcW w:w="2338" w:type="dxa"/>
            <w:tcBorders>
              <w:top w:val="thinThickSmallGap" w:sz="24" w:space="0" w:color="auto"/>
            </w:tcBorders>
          </w:tcPr>
          <w:p w14:paraId="1902E42C" w14:textId="77777777" w:rsidR="00715412" w:rsidRPr="00FB56F1" w:rsidRDefault="00715412" w:rsidP="00FB56F1">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P</w:t>
            </w:r>
          </w:p>
        </w:tc>
      </w:tr>
      <w:tr w:rsidR="00715412" w:rsidRPr="00FB56F1" w14:paraId="3BE4AE4F" w14:textId="77777777" w:rsidTr="006A2C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52" w:type="dxa"/>
            <w:tcBorders>
              <w:bottom w:val="thickThinSmallGap" w:sz="24" w:space="0" w:color="auto"/>
            </w:tcBorders>
            <w:shd w:val="clear" w:color="auto" w:fill="auto"/>
            <w:vAlign w:val="center"/>
          </w:tcPr>
          <w:p w14:paraId="31881045"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Khi-deux de Pearson</w:t>
            </w:r>
          </w:p>
        </w:tc>
        <w:tc>
          <w:tcPr>
            <w:tcW w:w="2122" w:type="dxa"/>
            <w:tcBorders>
              <w:bottom w:val="thickThinSmallGap" w:sz="24" w:space="0" w:color="auto"/>
            </w:tcBorders>
            <w:shd w:val="clear" w:color="auto" w:fill="auto"/>
            <w:vAlign w:val="center"/>
          </w:tcPr>
          <w:p w14:paraId="4BE5003B"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47,317</w:t>
            </w:r>
            <w:r w:rsidRPr="00FB56F1">
              <w:rPr>
                <w:rFonts w:ascii="Times New Roman" w:eastAsia="Calibri" w:hAnsi="Times New Roman" w:cs="Times New Roman"/>
                <w:sz w:val="24"/>
                <w:szCs w:val="24"/>
                <w:vertAlign w:val="superscript"/>
              </w:rPr>
              <w:t>a</w:t>
            </w:r>
          </w:p>
        </w:tc>
        <w:tc>
          <w:tcPr>
            <w:tcW w:w="2338" w:type="dxa"/>
            <w:tcBorders>
              <w:bottom w:val="thickThinSmallGap" w:sz="24" w:space="0" w:color="auto"/>
            </w:tcBorders>
            <w:shd w:val="clear" w:color="auto" w:fill="auto"/>
            <w:vAlign w:val="center"/>
          </w:tcPr>
          <w:p w14:paraId="2B46B71E"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36</w:t>
            </w:r>
          </w:p>
        </w:tc>
        <w:tc>
          <w:tcPr>
            <w:tcW w:w="2338" w:type="dxa"/>
            <w:tcBorders>
              <w:bottom w:val="thickThinSmallGap" w:sz="24" w:space="0" w:color="auto"/>
            </w:tcBorders>
            <w:shd w:val="clear" w:color="auto" w:fill="auto"/>
            <w:vAlign w:val="center"/>
          </w:tcPr>
          <w:p w14:paraId="52EBD203"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0,098</w:t>
            </w:r>
          </w:p>
        </w:tc>
      </w:tr>
    </w:tbl>
    <w:p w14:paraId="4EFFD1C8"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rPr>
      </w:pPr>
    </w:p>
    <w:p w14:paraId="30DBA4B5" w14:textId="7CC4B816" w:rsidR="00F60EF7" w:rsidRDefault="00715412" w:rsidP="00962138">
      <w:pPr>
        <w:spacing w:after="160" w:line="360" w:lineRule="auto"/>
        <w:jc w:val="both"/>
        <w:rPr>
          <w:rFonts w:ascii="Times New Roman" w:eastAsia="Calibri" w:hAnsi="Times New Roman" w:cs="Times New Roman"/>
          <w:color w:val="000000"/>
        </w:rPr>
      </w:pPr>
      <w:r w:rsidRPr="00FB56F1">
        <w:rPr>
          <w:rFonts w:ascii="Times New Roman" w:eastAsia="Calibri" w:hAnsi="Times New Roman" w:cs="Times New Roman"/>
        </w:rPr>
        <w:t xml:space="preserve">Ce tableau nous montre qu’il n’y a pas de corrélation significative entre le taux de PSA et le type anatomopathologique de la tumeur prostatique (p </w:t>
      </w:r>
      <w:r w:rsidRPr="00FB56F1">
        <w:rPr>
          <w:rFonts w:ascii="Times New Roman" w:eastAsia="Calibri" w:hAnsi="Times New Roman" w:cs="Times New Roman"/>
          <w:color w:val="000000"/>
        </w:rPr>
        <w:t>&gt; 0,05).</w:t>
      </w:r>
    </w:p>
    <w:p w14:paraId="21D713B6" w14:textId="531C005D" w:rsidR="00962138" w:rsidRDefault="00962138" w:rsidP="00962138">
      <w:pPr>
        <w:spacing w:after="160" w:line="360" w:lineRule="auto"/>
        <w:jc w:val="both"/>
        <w:rPr>
          <w:rFonts w:ascii="Times New Roman" w:eastAsia="Calibri" w:hAnsi="Times New Roman" w:cs="Times New Roman"/>
          <w:color w:val="000000"/>
        </w:rPr>
      </w:pPr>
    </w:p>
    <w:p w14:paraId="7446C20E" w14:textId="598F7DDC" w:rsidR="00962138" w:rsidRDefault="00962138" w:rsidP="00962138">
      <w:pPr>
        <w:spacing w:after="160" w:line="360" w:lineRule="auto"/>
        <w:jc w:val="both"/>
        <w:rPr>
          <w:rFonts w:ascii="Times New Roman" w:eastAsia="Calibri" w:hAnsi="Times New Roman" w:cs="Times New Roman"/>
          <w:color w:val="000000"/>
        </w:rPr>
      </w:pPr>
    </w:p>
    <w:p w14:paraId="70DC349D" w14:textId="77777777" w:rsidR="00962138" w:rsidRPr="00962138" w:rsidRDefault="00962138" w:rsidP="00962138">
      <w:pPr>
        <w:spacing w:after="160" w:line="360" w:lineRule="auto"/>
        <w:jc w:val="both"/>
        <w:rPr>
          <w:rFonts w:ascii="Times New Roman" w:eastAsia="Calibri" w:hAnsi="Times New Roman" w:cs="Times New Roman"/>
        </w:rPr>
      </w:pPr>
    </w:p>
    <w:p w14:paraId="44B73977" w14:textId="77777777" w:rsidR="00F60EF7" w:rsidRPr="00FB56F1" w:rsidRDefault="00F60EF7" w:rsidP="00FB56F1">
      <w:pPr>
        <w:autoSpaceDE w:val="0"/>
        <w:autoSpaceDN w:val="0"/>
        <w:adjustRightInd w:val="0"/>
        <w:spacing w:line="276" w:lineRule="auto"/>
        <w:jc w:val="both"/>
        <w:rPr>
          <w:rFonts w:ascii="Times New Roman" w:eastAsia="Calibri" w:hAnsi="Times New Roman" w:cs="Times New Roman"/>
          <w:b/>
        </w:rPr>
      </w:pPr>
    </w:p>
    <w:p w14:paraId="2AB9DD83" w14:textId="754A76A9" w:rsidR="00715412" w:rsidRPr="00FB56F1" w:rsidRDefault="00715412" w:rsidP="00FB56F1">
      <w:pPr>
        <w:autoSpaceDE w:val="0"/>
        <w:autoSpaceDN w:val="0"/>
        <w:adjustRightInd w:val="0"/>
        <w:spacing w:line="276" w:lineRule="auto"/>
        <w:jc w:val="both"/>
        <w:rPr>
          <w:rFonts w:ascii="Times New Roman" w:eastAsia="Calibri" w:hAnsi="Times New Roman" w:cs="Times New Roman"/>
          <w:b/>
          <w:bCs/>
          <w:color w:val="000000"/>
        </w:rPr>
      </w:pPr>
      <w:r w:rsidRPr="00FB56F1">
        <w:rPr>
          <w:rFonts w:ascii="Times New Roman" w:eastAsia="Calibri" w:hAnsi="Times New Roman" w:cs="Times New Roman"/>
          <w:b/>
        </w:rPr>
        <w:t>Tableau VI : Distribution des patients selon la spécificité</w:t>
      </w:r>
      <w:r w:rsidRPr="00FB56F1">
        <w:rPr>
          <w:rFonts w:ascii="Times New Roman" w:eastAsia="Calibri" w:hAnsi="Times New Roman" w:cs="Times New Roman"/>
          <w:b/>
          <w:bCs/>
          <w:color w:val="000000"/>
        </w:rPr>
        <w:t xml:space="preserve"> du traitement chirurgical</w:t>
      </w:r>
    </w:p>
    <w:tbl>
      <w:tblPr>
        <w:tblStyle w:val="Tableausimple21"/>
        <w:tblW w:w="0" w:type="auto"/>
        <w:tblLook w:val="04A0" w:firstRow="1" w:lastRow="0" w:firstColumn="1" w:lastColumn="0" w:noHBand="0" w:noVBand="1"/>
      </w:tblPr>
      <w:tblGrid>
        <w:gridCol w:w="5196"/>
        <w:gridCol w:w="1069"/>
        <w:gridCol w:w="3095"/>
      </w:tblGrid>
      <w:tr w:rsidR="00715412" w:rsidRPr="00FB56F1" w14:paraId="5E5EC103" w14:textId="77777777" w:rsidTr="006A2C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Borders>
              <w:top w:val="thinThickSmallGap" w:sz="24" w:space="0" w:color="auto"/>
            </w:tcBorders>
            <w:shd w:val="clear" w:color="auto" w:fill="auto"/>
          </w:tcPr>
          <w:p w14:paraId="3773C421"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Traitement chirurgical</w:t>
            </w:r>
          </w:p>
        </w:tc>
        <w:tc>
          <w:tcPr>
            <w:tcW w:w="988" w:type="dxa"/>
            <w:tcBorders>
              <w:top w:val="thinThickSmallGap" w:sz="24" w:space="0" w:color="auto"/>
            </w:tcBorders>
            <w:shd w:val="clear" w:color="auto" w:fill="auto"/>
          </w:tcPr>
          <w:p w14:paraId="6F380226" w14:textId="77777777" w:rsidR="00715412" w:rsidRPr="00FB56F1" w:rsidRDefault="00715412" w:rsidP="00FB56F1">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Effectifs</w:t>
            </w:r>
          </w:p>
        </w:tc>
        <w:tc>
          <w:tcPr>
            <w:tcW w:w="3117" w:type="dxa"/>
            <w:tcBorders>
              <w:top w:val="thinThickSmallGap" w:sz="24" w:space="0" w:color="auto"/>
            </w:tcBorders>
            <w:shd w:val="clear" w:color="auto" w:fill="auto"/>
          </w:tcPr>
          <w:p w14:paraId="52B755AD" w14:textId="77777777" w:rsidR="00715412" w:rsidRPr="00FB56F1" w:rsidRDefault="00715412" w:rsidP="00FB56F1">
            <w:pPr>
              <w:autoSpaceDE w:val="0"/>
              <w:autoSpaceDN w:val="0"/>
              <w:adjustRightInd w:val="0"/>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Pourcentages</w:t>
            </w:r>
          </w:p>
        </w:tc>
      </w:tr>
      <w:tr w:rsidR="00715412" w:rsidRPr="00FB56F1" w14:paraId="4F72400D" w14:textId="77777777" w:rsidTr="006A2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shd w:val="clear" w:color="auto" w:fill="auto"/>
            <w:vAlign w:val="center"/>
          </w:tcPr>
          <w:p w14:paraId="741F70E5" w14:textId="6EA5B739" w:rsidR="00715412" w:rsidRPr="00FB56F1" w:rsidRDefault="00715412" w:rsidP="00FB56F1">
            <w:pPr>
              <w:autoSpaceDE w:val="0"/>
              <w:autoSpaceDN w:val="0"/>
              <w:adjustRightInd w:val="0"/>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Adénomectomie trans</w:t>
            </w:r>
            <w:r w:rsidR="00852BE1" w:rsidRPr="00FB56F1">
              <w:rPr>
                <w:rFonts w:ascii="Times New Roman" w:eastAsia="Calibri" w:hAnsi="Times New Roman" w:cs="Times New Roman"/>
                <w:color w:val="000000"/>
                <w:sz w:val="24"/>
                <w:szCs w:val="24"/>
              </w:rPr>
              <w:t>-</w:t>
            </w:r>
            <w:r w:rsidRPr="00FB56F1">
              <w:rPr>
                <w:rFonts w:ascii="Times New Roman" w:eastAsia="Calibri" w:hAnsi="Times New Roman" w:cs="Times New Roman"/>
                <w:color w:val="000000"/>
                <w:sz w:val="24"/>
                <w:szCs w:val="24"/>
              </w:rPr>
              <w:t>vésicale de la prostate</w:t>
            </w:r>
          </w:p>
        </w:tc>
        <w:tc>
          <w:tcPr>
            <w:tcW w:w="988" w:type="dxa"/>
            <w:shd w:val="clear" w:color="auto" w:fill="auto"/>
            <w:vAlign w:val="center"/>
          </w:tcPr>
          <w:p w14:paraId="753AF51A" w14:textId="77777777" w:rsidR="00715412" w:rsidRPr="00FB56F1" w:rsidRDefault="00715412" w:rsidP="00FB56F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21</w:t>
            </w:r>
          </w:p>
        </w:tc>
        <w:tc>
          <w:tcPr>
            <w:tcW w:w="3117" w:type="dxa"/>
            <w:shd w:val="clear" w:color="auto" w:fill="auto"/>
            <w:vAlign w:val="center"/>
          </w:tcPr>
          <w:p w14:paraId="71D9E6A5" w14:textId="77777777" w:rsidR="00715412" w:rsidRPr="00FB56F1" w:rsidRDefault="00715412" w:rsidP="00FB56F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color w:val="000000"/>
                <w:sz w:val="24"/>
                <w:szCs w:val="24"/>
              </w:rPr>
              <w:t xml:space="preserve">35 </w:t>
            </w:r>
          </w:p>
        </w:tc>
      </w:tr>
      <w:tr w:rsidR="00715412" w:rsidRPr="00FB56F1" w14:paraId="3E3F4BFF" w14:textId="77777777" w:rsidTr="006A2C3C">
        <w:tc>
          <w:tcPr>
            <w:cnfStyle w:val="001000000000" w:firstRow="0" w:lastRow="0" w:firstColumn="1" w:lastColumn="0" w:oddVBand="0" w:evenVBand="0" w:oddHBand="0" w:evenHBand="0" w:firstRowFirstColumn="0" w:firstRowLastColumn="0" w:lastRowFirstColumn="0" w:lastRowLastColumn="0"/>
            <w:tcW w:w="5245" w:type="dxa"/>
            <w:shd w:val="clear" w:color="auto" w:fill="auto"/>
            <w:vAlign w:val="center"/>
          </w:tcPr>
          <w:p w14:paraId="6D101327" w14:textId="069A75CC" w:rsidR="00715412" w:rsidRPr="00FB56F1" w:rsidRDefault="00715412" w:rsidP="00FB56F1">
            <w:pPr>
              <w:autoSpaceDE w:val="0"/>
              <w:autoSpaceDN w:val="0"/>
              <w:adjustRightInd w:val="0"/>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Résection trans</w:t>
            </w:r>
            <w:r w:rsidR="00852BE1" w:rsidRPr="00FB56F1">
              <w:rPr>
                <w:rFonts w:ascii="Times New Roman" w:eastAsia="Calibri" w:hAnsi="Times New Roman" w:cs="Times New Roman"/>
                <w:color w:val="000000"/>
                <w:sz w:val="24"/>
                <w:szCs w:val="24"/>
              </w:rPr>
              <w:t>-</w:t>
            </w:r>
            <w:r w:rsidRPr="00FB56F1">
              <w:rPr>
                <w:rFonts w:ascii="Times New Roman" w:eastAsia="Calibri" w:hAnsi="Times New Roman" w:cs="Times New Roman"/>
                <w:color w:val="000000"/>
                <w:sz w:val="24"/>
                <w:szCs w:val="24"/>
              </w:rPr>
              <w:t>urétrale de la prostate</w:t>
            </w:r>
          </w:p>
        </w:tc>
        <w:tc>
          <w:tcPr>
            <w:tcW w:w="988" w:type="dxa"/>
            <w:shd w:val="clear" w:color="auto" w:fill="auto"/>
            <w:vAlign w:val="center"/>
          </w:tcPr>
          <w:p w14:paraId="1CBBB69B" w14:textId="77777777" w:rsidR="00715412" w:rsidRPr="00FB56F1" w:rsidRDefault="00715412" w:rsidP="00FB56F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24</w:t>
            </w:r>
          </w:p>
        </w:tc>
        <w:tc>
          <w:tcPr>
            <w:tcW w:w="3117" w:type="dxa"/>
            <w:shd w:val="clear" w:color="auto" w:fill="auto"/>
            <w:vAlign w:val="center"/>
          </w:tcPr>
          <w:p w14:paraId="68592076" w14:textId="77777777" w:rsidR="00715412" w:rsidRPr="00FB56F1" w:rsidRDefault="00715412" w:rsidP="00FB56F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color w:val="000000"/>
                <w:sz w:val="24"/>
                <w:szCs w:val="24"/>
              </w:rPr>
              <w:t>40</w:t>
            </w:r>
          </w:p>
        </w:tc>
      </w:tr>
      <w:tr w:rsidR="00715412" w:rsidRPr="00FB56F1" w14:paraId="76519C43" w14:textId="77777777" w:rsidTr="006A2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5" w:type="dxa"/>
            <w:tcBorders>
              <w:bottom w:val="single" w:sz="4" w:space="0" w:color="auto"/>
            </w:tcBorders>
            <w:shd w:val="clear" w:color="auto" w:fill="auto"/>
            <w:vAlign w:val="center"/>
          </w:tcPr>
          <w:p w14:paraId="1D535C84"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Orchidectomie bilatérale</w:t>
            </w:r>
          </w:p>
        </w:tc>
        <w:tc>
          <w:tcPr>
            <w:tcW w:w="988" w:type="dxa"/>
            <w:tcBorders>
              <w:bottom w:val="single" w:sz="4" w:space="0" w:color="auto"/>
            </w:tcBorders>
            <w:shd w:val="clear" w:color="auto" w:fill="auto"/>
            <w:vAlign w:val="center"/>
          </w:tcPr>
          <w:p w14:paraId="2210F67E" w14:textId="77777777" w:rsidR="00715412" w:rsidRPr="00FB56F1" w:rsidRDefault="00715412" w:rsidP="00FB56F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color w:val="000000"/>
                <w:sz w:val="24"/>
                <w:szCs w:val="24"/>
              </w:rPr>
              <w:t>15</w:t>
            </w:r>
          </w:p>
        </w:tc>
        <w:tc>
          <w:tcPr>
            <w:tcW w:w="3117" w:type="dxa"/>
            <w:tcBorders>
              <w:bottom w:val="single" w:sz="4" w:space="0" w:color="auto"/>
            </w:tcBorders>
            <w:shd w:val="clear" w:color="auto" w:fill="auto"/>
            <w:vAlign w:val="center"/>
          </w:tcPr>
          <w:p w14:paraId="7FCCFEA2" w14:textId="77777777" w:rsidR="00715412" w:rsidRPr="00FB56F1" w:rsidRDefault="00715412" w:rsidP="00FB56F1">
            <w:pPr>
              <w:autoSpaceDE w:val="0"/>
              <w:autoSpaceDN w:val="0"/>
              <w:adjustRightInd w:val="0"/>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color w:val="000000"/>
                <w:sz w:val="24"/>
                <w:szCs w:val="24"/>
              </w:rPr>
              <w:t xml:space="preserve">25 </w:t>
            </w:r>
          </w:p>
        </w:tc>
      </w:tr>
      <w:tr w:rsidR="00715412" w:rsidRPr="00FB56F1" w14:paraId="37D2EB55" w14:textId="77777777" w:rsidTr="006A2C3C">
        <w:tc>
          <w:tcPr>
            <w:cnfStyle w:val="001000000000" w:firstRow="0" w:lastRow="0" w:firstColumn="1" w:lastColumn="0" w:oddVBand="0" w:evenVBand="0" w:oddHBand="0" w:evenHBand="0" w:firstRowFirstColumn="0" w:firstRowLastColumn="0" w:lastRowFirstColumn="0" w:lastRowLastColumn="0"/>
            <w:tcW w:w="5245" w:type="dxa"/>
            <w:tcBorders>
              <w:top w:val="single" w:sz="4" w:space="0" w:color="auto"/>
              <w:bottom w:val="thickThinSmallGap" w:sz="24" w:space="0" w:color="auto"/>
            </w:tcBorders>
            <w:shd w:val="clear" w:color="auto" w:fill="auto"/>
            <w:vAlign w:val="center"/>
          </w:tcPr>
          <w:p w14:paraId="33E4A9A8"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sz w:val="24"/>
                <w:szCs w:val="24"/>
              </w:rPr>
            </w:pPr>
            <w:r w:rsidRPr="00FB56F1">
              <w:rPr>
                <w:rFonts w:ascii="Times New Roman" w:eastAsia="Calibri" w:hAnsi="Times New Roman" w:cs="Times New Roman"/>
                <w:i/>
                <w:color w:val="000000"/>
                <w:sz w:val="24"/>
                <w:szCs w:val="24"/>
              </w:rPr>
              <w:t>TOTAL</w:t>
            </w:r>
          </w:p>
        </w:tc>
        <w:tc>
          <w:tcPr>
            <w:tcW w:w="988" w:type="dxa"/>
            <w:tcBorders>
              <w:top w:val="single" w:sz="4" w:space="0" w:color="auto"/>
              <w:bottom w:val="thickThinSmallGap" w:sz="24" w:space="0" w:color="auto"/>
            </w:tcBorders>
            <w:shd w:val="clear" w:color="auto" w:fill="auto"/>
            <w:vAlign w:val="center"/>
          </w:tcPr>
          <w:p w14:paraId="664D5A7C" w14:textId="77777777" w:rsidR="00715412" w:rsidRPr="00FB56F1" w:rsidRDefault="00715412" w:rsidP="00FB56F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i/>
                <w:color w:val="000000"/>
                <w:sz w:val="24"/>
                <w:szCs w:val="24"/>
              </w:rPr>
              <w:t>60</w:t>
            </w:r>
          </w:p>
        </w:tc>
        <w:tc>
          <w:tcPr>
            <w:tcW w:w="3117" w:type="dxa"/>
            <w:tcBorders>
              <w:top w:val="single" w:sz="4" w:space="0" w:color="auto"/>
              <w:bottom w:val="thickThinSmallGap" w:sz="24" w:space="0" w:color="auto"/>
            </w:tcBorders>
            <w:shd w:val="clear" w:color="auto" w:fill="auto"/>
            <w:vAlign w:val="center"/>
          </w:tcPr>
          <w:p w14:paraId="409539B0" w14:textId="77777777" w:rsidR="00715412" w:rsidRPr="00FB56F1" w:rsidRDefault="00715412" w:rsidP="00FB56F1">
            <w:p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b/>
                <w:i/>
                <w:color w:val="000000"/>
                <w:sz w:val="24"/>
                <w:szCs w:val="24"/>
              </w:rPr>
              <w:t xml:space="preserve">100 </w:t>
            </w:r>
          </w:p>
        </w:tc>
      </w:tr>
    </w:tbl>
    <w:p w14:paraId="4225F429" w14:textId="33F3E8DE" w:rsidR="00715412" w:rsidRPr="00FB56F1" w:rsidRDefault="00F60EF7" w:rsidP="00FB56F1">
      <w:pPr>
        <w:autoSpaceDE w:val="0"/>
        <w:autoSpaceDN w:val="0"/>
        <w:adjustRightInd w:val="0"/>
        <w:spacing w:line="276" w:lineRule="auto"/>
        <w:jc w:val="both"/>
        <w:rPr>
          <w:rFonts w:ascii="Times New Roman" w:eastAsia="Calibri" w:hAnsi="Times New Roman" w:cs="Times New Roman"/>
          <w:b/>
        </w:rPr>
      </w:pPr>
      <w:r w:rsidRPr="00FB56F1">
        <w:rPr>
          <w:rFonts w:ascii="Times New Roman" w:eastAsia="Calibri" w:hAnsi="Times New Roman" w:cs="Times New Roman"/>
        </w:rPr>
        <w:t>C</w:t>
      </w:r>
      <w:r w:rsidR="00715412" w:rsidRPr="00FB56F1">
        <w:rPr>
          <w:rFonts w:ascii="Times New Roman" w:eastAsia="Calibri" w:hAnsi="Times New Roman" w:cs="Times New Roman"/>
        </w:rPr>
        <w:t>hez tous les patients admis pour tumeur prostatique et après prise en charge ; 14,3 % ont développés une sténose urétrale. Séjour d’hospitalisation moyen</w:t>
      </w:r>
      <w:r w:rsidR="00780593" w:rsidRPr="00FB56F1">
        <w:rPr>
          <w:rFonts w:ascii="Times New Roman" w:eastAsia="Calibri" w:hAnsi="Times New Roman" w:cs="Times New Roman"/>
        </w:rPr>
        <w:t xml:space="preserve"> </w:t>
      </w:r>
      <w:r w:rsidR="00715412" w:rsidRPr="00FB56F1">
        <w:rPr>
          <w:rFonts w:ascii="Times New Roman" w:eastAsia="Calibri" w:hAnsi="Times New Roman" w:cs="Times New Roman"/>
        </w:rPr>
        <w:t xml:space="preserve">était d’environ 3 jours avec les extrêmes de 3 jours et 111 jours et l’écart type de 17,8 jours. </w:t>
      </w:r>
      <w:proofErr w:type="gramStart"/>
      <w:r w:rsidR="00780593" w:rsidRPr="00FB56F1">
        <w:rPr>
          <w:rFonts w:ascii="Times New Roman" w:eastAsia="Calibri" w:hAnsi="Times New Roman" w:cs="Times New Roman"/>
        </w:rPr>
        <w:t>Trente pourcent</w:t>
      </w:r>
      <w:proofErr w:type="gramEnd"/>
      <w:r w:rsidR="00780593" w:rsidRPr="00FB56F1">
        <w:rPr>
          <w:rFonts w:ascii="Times New Roman" w:eastAsia="Calibri" w:hAnsi="Times New Roman" w:cs="Times New Roman"/>
        </w:rPr>
        <w:t xml:space="preserve"> </w:t>
      </w:r>
      <w:r w:rsidR="00715412" w:rsidRPr="00FB56F1">
        <w:rPr>
          <w:rFonts w:ascii="Times New Roman" w:eastAsia="Calibri" w:hAnsi="Times New Roman" w:cs="Times New Roman"/>
        </w:rPr>
        <w:t xml:space="preserve">des patients ont réalisé un séjour d’hospitalisation compris entre 15 – 21 jours. </w:t>
      </w:r>
      <w:r w:rsidR="0088402F" w:rsidRPr="00FB56F1">
        <w:rPr>
          <w:rFonts w:ascii="Times New Roman" w:eastAsia="Calibri" w:hAnsi="Times New Roman" w:cs="Times New Roman"/>
        </w:rPr>
        <w:t xml:space="preserve">Le taux de guérison était </w:t>
      </w:r>
      <w:proofErr w:type="gramStart"/>
      <w:r w:rsidR="0088402F" w:rsidRPr="00FB56F1">
        <w:rPr>
          <w:rFonts w:ascii="Times New Roman" w:eastAsia="Calibri" w:hAnsi="Times New Roman" w:cs="Times New Roman"/>
        </w:rPr>
        <w:t xml:space="preserve">de  </w:t>
      </w:r>
      <w:r w:rsidR="00715412" w:rsidRPr="00FB56F1">
        <w:rPr>
          <w:rFonts w:ascii="Times New Roman" w:eastAsia="Calibri" w:hAnsi="Times New Roman" w:cs="Times New Roman"/>
        </w:rPr>
        <w:t>81</w:t>
      </w:r>
      <w:proofErr w:type="gramEnd"/>
      <w:r w:rsidR="00715412" w:rsidRPr="00FB56F1">
        <w:rPr>
          <w:rFonts w:ascii="Times New Roman" w:eastAsia="Calibri" w:hAnsi="Times New Roman" w:cs="Times New Roman"/>
        </w:rPr>
        <w:t>,4 % . Le type de chirurgie était dicté par le taux de PSA et le volume prostatique des patients, les complications post-opératoires sont particulières à chaque type de chirurgie. Il n’y avait pas de corrélation significative entre le taux de PSA et le type anatomopathologique de la tumeur prostatique.</w:t>
      </w:r>
    </w:p>
    <w:p w14:paraId="42DF218A" w14:textId="4250E186" w:rsidR="00715412" w:rsidRPr="00FB56F1" w:rsidRDefault="00715412" w:rsidP="00FB56F1">
      <w:pPr>
        <w:spacing w:after="160" w:line="360" w:lineRule="auto"/>
        <w:jc w:val="both"/>
        <w:rPr>
          <w:rFonts w:ascii="Times New Roman" w:eastAsia="Calibri" w:hAnsi="Times New Roman" w:cs="Times New Roman"/>
          <w:b/>
        </w:rPr>
      </w:pPr>
      <w:r w:rsidRPr="00FB56F1">
        <w:rPr>
          <w:rFonts w:ascii="Times New Roman" w:eastAsia="Calibri" w:hAnsi="Times New Roman" w:cs="Times New Roman"/>
          <w:b/>
        </w:rPr>
        <w:t xml:space="preserve">Le tableau VII </w:t>
      </w:r>
      <w:r w:rsidR="009143CC" w:rsidRPr="00FB56F1">
        <w:rPr>
          <w:rFonts w:ascii="Times New Roman" w:eastAsia="Calibri" w:hAnsi="Times New Roman" w:cs="Times New Roman"/>
          <w:b/>
        </w:rPr>
        <w:t>association</w:t>
      </w:r>
      <w:r w:rsidRPr="00FB56F1">
        <w:rPr>
          <w:rFonts w:ascii="Times New Roman" w:eastAsia="Calibri" w:hAnsi="Times New Roman" w:cs="Times New Roman"/>
          <w:b/>
        </w:rPr>
        <w:t xml:space="preserve"> entre le type de chirurgie et le taux de PSA.</w:t>
      </w:r>
    </w:p>
    <w:tbl>
      <w:tblPr>
        <w:tblStyle w:val="TableauListe6Couleur1"/>
        <w:tblW w:w="0" w:type="auto"/>
        <w:jc w:val="center"/>
        <w:tblLook w:val="04A0" w:firstRow="1" w:lastRow="0" w:firstColumn="1" w:lastColumn="0" w:noHBand="0" w:noVBand="1"/>
      </w:tblPr>
      <w:tblGrid>
        <w:gridCol w:w="1546"/>
        <w:gridCol w:w="1869"/>
        <w:gridCol w:w="1576"/>
        <w:gridCol w:w="2097"/>
        <w:gridCol w:w="2126"/>
      </w:tblGrid>
      <w:tr w:rsidR="00715412" w:rsidRPr="00FB56F1" w14:paraId="2A518E85" w14:textId="77777777" w:rsidTr="006A2C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6" w:type="dxa"/>
            <w:tcBorders>
              <w:top w:val="thinThickSmallGap" w:sz="24" w:space="0" w:color="auto"/>
            </w:tcBorders>
            <w:shd w:val="clear" w:color="auto" w:fill="auto"/>
          </w:tcPr>
          <w:p w14:paraId="05168294"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Variables</w:t>
            </w:r>
          </w:p>
        </w:tc>
        <w:tc>
          <w:tcPr>
            <w:tcW w:w="1869" w:type="dxa"/>
            <w:tcBorders>
              <w:top w:val="thinThickSmallGap" w:sz="24" w:space="0" w:color="auto"/>
            </w:tcBorders>
            <w:shd w:val="clear" w:color="auto" w:fill="auto"/>
          </w:tcPr>
          <w:p w14:paraId="4B9C1A44" w14:textId="77777777" w:rsidR="00715412" w:rsidRPr="00FB56F1" w:rsidRDefault="00715412" w:rsidP="00FB56F1">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 xml:space="preserve">Adénomectomie </w:t>
            </w:r>
            <w:proofErr w:type="spellStart"/>
            <w:r w:rsidRPr="00FB56F1">
              <w:rPr>
                <w:rFonts w:ascii="Times New Roman" w:eastAsia="Calibri" w:hAnsi="Times New Roman" w:cs="Times New Roman"/>
                <w:sz w:val="24"/>
                <w:szCs w:val="24"/>
              </w:rPr>
              <w:t>transvésicale</w:t>
            </w:r>
            <w:proofErr w:type="spellEnd"/>
            <w:r w:rsidRPr="00FB56F1">
              <w:rPr>
                <w:rFonts w:ascii="Times New Roman" w:eastAsia="Calibri" w:hAnsi="Times New Roman" w:cs="Times New Roman"/>
                <w:sz w:val="24"/>
                <w:szCs w:val="24"/>
              </w:rPr>
              <w:t xml:space="preserve"> de la prostate</w:t>
            </w:r>
          </w:p>
        </w:tc>
        <w:tc>
          <w:tcPr>
            <w:tcW w:w="1576" w:type="dxa"/>
            <w:tcBorders>
              <w:top w:val="thinThickSmallGap" w:sz="24" w:space="0" w:color="auto"/>
            </w:tcBorders>
            <w:shd w:val="clear" w:color="auto" w:fill="auto"/>
          </w:tcPr>
          <w:p w14:paraId="3EA88CE0" w14:textId="77777777" w:rsidR="00715412" w:rsidRPr="00FB56F1" w:rsidRDefault="00715412" w:rsidP="00FB56F1">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RTUP</w:t>
            </w:r>
          </w:p>
        </w:tc>
        <w:tc>
          <w:tcPr>
            <w:tcW w:w="2097" w:type="dxa"/>
            <w:tcBorders>
              <w:top w:val="thinThickSmallGap" w:sz="24" w:space="0" w:color="auto"/>
            </w:tcBorders>
            <w:shd w:val="clear" w:color="auto" w:fill="auto"/>
          </w:tcPr>
          <w:p w14:paraId="633155F9" w14:textId="77777777" w:rsidR="00715412" w:rsidRPr="00FB56F1" w:rsidRDefault="00715412" w:rsidP="00FB56F1">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Orchidectomie bilatérale</w:t>
            </w:r>
          </w:p>
        </w:tc>
        <w:tc>
          <w:tcPr>
            <w:tcW w:w="2126" w:type="dxa"/>
            <w:tcBorders>
              <w:top w:val="thinThickSmallGap" w:sz="24" w:space="0" w:color="auto"/>
            </w:tcBorders>
            <w:shd w:val="clear" w:color="auto" w:fill="auto"/>
          </w:tcPr>
          <w:p w14:paraId="76BC212C" w14:textId="77777777" w:rsidR="00715412" w:rsidRPr="00FB56F1" w:rsidRDefault="00715412" w:rsidP="00FB56F1">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Total</w:t>
            </w:r>
          </w:p>
        </w:tc>
      </w:tr>
      <w:tr w:rsidR="00715412" w:rsidRPr="00FB56F1" w14:paraId="1F875214" w14:textId="77777777" w:rsidTr="006A2C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6" w:type="dxa"/>
            <w:shd w:val="clear" w:color="auto" w:fill="auto"/>
          </w:tcPr>
          <w:p w14:paraId="15D54FC6"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proofErr w:type="gramStart"/>
            <w:r w:rsidRPr="00FB56F1">
              <w:rPr>
                <w:rFonts w:ascii="Times New Roman" w:eastAsia="Calibri" w:hAnsi="Times New Roman" w:cs="Times New Roman"/>
                <w:sz w:val="24"/>
                <w:szCs w:val="24"/>
              </w:rPr>
              <w:t>≤  4</w:t>
            </w:r>
            <w:proofErr w:type="gramEnd"/>
          </w:p>
        </w:tc>
        <w:tc>
          <w:tcPr>
            <w:tcW w:w="1869" w:type="dxa"/>
            <w:shd w:val="clear" w:color="auto" w:fill="auto"/>
          </w:tcPr>
          <w:p w14:paraId="33620F09"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c>
          <w:tcPr>
            <w:tcW w:w="1576" w:type="dxa"/>
            <w:shd w:val="clear" w:color="auto" w:fill="auto"/>
          </w:tcPr>
          <w:p w14:paraId="53E79746"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3</w:t>
            </w:r>
          </w:p>
        </w:tc>
        <w:tc>
          <w:tcPr>
            <w:tcW w:w="2097" w:type="dxa"/>
            <w:shd w:val="clear" w:color="auto" w:fill="auto"/>
          </w:tcPr>
          <w:p w14:paraId="76A32B72"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2126" w:type="dxa"/>
            <w:shd w:val="clear" w:color="auto" w:fill="auto"/>
          </w:tcPr>
          <w:p w14:paraId="6CC6BE81"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4</w:t>
            </w:r>
          </w:p>
        </w:tc>
      </w:tr>
      <w:tr w:rsidR="00715412" w:rsidRPr="00FB56F1" w14:paraId="2C89ED47" w14:textId="77777777" w:rsidTr="006A2C3C">
        <w:trPr>
          <w:jc w:val="center"/>
        </w:trPr>
        <w:tc>
          <w:tcPr>
            <w:cnfStyle w:val="001000000000" w:firstRow="0" w:lastRow="0" w:firstColumn="1" w:lastColumn="0" w:oddVBand="0" w:evenVBand="0" w:oddHBand="0" w:evenHBand="0" w:firstRowFirstColumn="0" w:firstRowLastColumn="0" w:lastRowFirstColumn="0" w:lastRowLastColumn="0"/>
            <w:tcW w:w="1546" w:type="dxa"/>
            <w:shd w:val="clear" w:color="auto" w:fill="auto"/>
          </w:tcPr>
          <w:p w14:paraId="25647C72"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[5-40]</w:t>
            </w:r>
          </w:p>
        </w:tc>
        <w:tc>
          <w:tcPr>
            <w:tcW w:w="1869" w:type="dxa"/>
            <w:shd w:val="clear" w:color="auto" w:fill="auto"/>
          </w:tcPr>
          <w:p w14:paraId="1B06D737"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16</w:t>
            </w:r>
          </w:p>
        </w:tc>
        <w:tc>
          <w:tcPr>
            <w:tcW w:w="1576" w:type="dxa"/>
            <w:shd w:val="clear" w:color="auto" w:fill="auto"/>
          </w:tcPr>
          <w:p w14:paraId="707B1C7D"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17</w:t>
            </w:r>
          </w:p>
        </w:tc>
        <w:tc>
          <w:tcPr>
            <w:tcW w:w="2097" w:type="dxa"/>
            <w:shd w:val="clear" w:color="auto" w:fill="auto"/>
          </w:tcPr>
          <w:p w14:paraId="3E00DA80"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2</w:t>
            </w:r>
          </w:p>
        </w:tc>
        <w:tc>
          <w:tcPr>
            <w:tcW w:w="2126" w:type="dxa"/>
            <w:shd w:val="clear" w:color="auto" w:fill="auto"/>
          </w:tcPr>
          <w:p w14:paraId="41CB3A57"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35</w:t>
            </w:r>
          </w:p>
        </w:tc>
      </w:tr>
      <w:tr w:rsidR="00715412" w:rsidRPr="00FB56F1" w14:paraId="111CCF8C" w14:textId="77777777" w:rsidTr="006A2C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6" w:type="dxa"/>
            <w:shd w:val="clear" w:color="auto" w:fill="auto"/>
          </w:tcPr>
          <w:p w14:paraId="4260962F"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[41-100]</w:t>
            </w:r>
          </w:p>
        </w:tc>
        <w:tc>
          <w:tcPr>
            <w:tcW w:w="1869" w:type="dxa"/>
            <w:shd w:val="clear" w:color="auto" w:fill="auto"/>
          </w:tcPr>
          <w:p w14:paraId="0E6E574D"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4</w:t>
            </w:r>
          </w:p>
        </w:tc>
        <w:tc>
          <w:tcPr>
            <w:tcW w:w="1576" w:type="dxa"/>
            <w:shd w:val="clear" w:color="auto" w:fill="auto"/>
          </w:tcPr>
          <w:p w14:paraId="3A17F0BA"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3</w:t>
            </w:r>
          </w:p>
        </w:tc>
        <w:tc>
          <w:tcPr>
            <w:tcW w:w="2097" w:type="dxa"/>
            <w:shd w:val="clear" w:color="auto" w:fill="auto"/>
          </w:tcPr>
          <w:p w14:paraId="437ADB8C"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c>
          <w:tcPr>
            <w:tcW w:w="2126" w:type="dxa"/>
            <w:shd w:val="clear" w:color="auto" w:fill="auto"/>
          </w:tcPr>
          <w:p w14:paraId="5B456ABE"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8</w:t>
            </w:r>
          </w:p>
        </w:tc>
      </w:tr>
      <w:tr w:rsidR="00715412" w:rsidRPr="00FB56F1" w14:paraId="54A716DC" w14:textId="77777777" w:rsidTr="006A2C3C">
        <w:trPr>
          <w:jc w:val="center"/>
        </w:trPr>
        <w:tc>
          <w:tcPr>
            <w:cnfStyle w:val="001000000000" w:firstRow="0" w:lastRow="0" w:firstColumn="1" w:lastColumn="0" w:oddVBand="0" w:evenVBand="0" w:oddHBand="0" w:evenHBand="0" w:firstRowFirstColumn="0" w:firstRowLastColumn="0" w:lastRowFirstColumn="0" w:lastRowLastColumn="0"/>
            <w:tcW w:w="1546" w:type="dxa"/>
            <w:shd w:val="clear" w:color="auto" w:fill="auto"/>
          </w:tcPr>
          <w:p w14:paraId="1952DD24"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[101-200]</w:t>
            </w:r>
          </w:p>
        </w:tc>
        <w:tc>
          <w:tcPr>
            <w:tcW w:w="1869" w:type="dxa"/>
            <w:shd w:val="clear" w:color="auto" w:fill="auto"/>
          </w:tcPr>
          <w:p w14:paraId="1AFA7929"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1576" w:type="dxa"/>
            <w:shd w:val="clear" w:color="auto" w:fill="auto"/>
          </w:tcPr>
          <w:p w14:paraId="1606CD86"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c>
          <w:tcPr>
            <w:tcW w:w="2097" w:type="dxa"/>
            <w:shd w:val="clear" w:color="auto" w:fill="auto"/>
          </w:tcPr>
          <w:p w14:paraId="1E0746ED"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2</w:t>
            </w:r>
          </w:p>
        </w:tc>
        <w:tc>
          <w:tcPr>
            <w:tcW w:w="2126" w:type="dxa"/>
            <w:shd w:val="clear" w:color="auto" w:fill="auto"/>
          </w:tcPr>
          <w:p w14:paraId="1838C33F"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3</w:t>
            </w:r>
          </w:p>
        </w:tc>
      </w:tr>
      <w:tr w:rsidR="00715412" w:rsidRPr="00FB56F1" w14:paraId="426D9D03" w14:textId="77777777" w:rsidTr="006A2C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6" w:type="dxa"/>
            <w:shd w:val="clear" w:color="auto" w:fill="auto"/>
          </w:tcPr>
          <w:p w14:paraId="2924E0FF"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[201-300]</w:t>
            </w:r>
          </w:p>
        </w:tc>
        <w:tc>
          <w:tcPr>
            <w:tcW w:w="1869" w:type="dxa"/>
            <w:shd w:val="clear" w:color="auto" w:fill="auto"/>
          </w:tcPr>
          <w:p w14:paraId="06D85FC5"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1576" w:type="dxa"/>
            <w:shd w:val="clear" w:color="auto" w:fill="auto"/>
          </w:tcPr>
          <w:p w14:paraId="35DEC6D5"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2097" w:type="dxa"/>
            <w:shd w:val="clear" w:color="auto" w:fill="auto"/>
          </w:tcPr>
          <w:p w14:paraId="3E7EB10C"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2</w:t>
            </w:r>
          </w:p>
        </w:tc>
        <w:tc>
          <w:tcPr>
            <w:tcW w:w="2126" w:type="dxa"/>
            <w:shd w:val="clear" w:color="auto" w:fill="auto"/>
          </w:tcPr>
          <w:p w14:paraId="1D5AE0C5"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2</w:t>
            </w:r>
          </w:p>
        </w:tc>
      </w:tr>
      <w:tr w:rsidR="00715412" w:rsidRPr="00FB56F1" w14:paraId="3553AEF1" w14:textId="77777777" w:rsidTr="006A2C3C">
        <w:trPr>
          <w:jc w:val="center"/>
        </w:trPr>
        <w:tc>
          <w:tcPr>
            <w:cnfStyle w:val="001000000000" w:firstRow="0" w:lastRow="0" w:firstColumn="1" w:lastColumn="0" w:oddVBand="0" w:evenVBand="0" w:oddHBand="0" w:evenHBand="0" w:firstRowFirstColumn="0" w:firstRowLastColumn="0" w:lastRowFirstColumn="0" w:lastRowLastColumn="0"/>
            <w:tcW w:w="1546" w:type="dxa"/>
            <w:shd w:val="clear" w:color="auto" w:fill="auto"/>
          </w:tcPr>
          <w:p w14:paraId="022D65D1"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[301-400]</w:t>
            </w:r>
          </w:p>
        </w:tc>
        <w:tc>
          <w:tcPr>
            <w:tcW w:w="1869" w:type="dxa"/>
            <w:shd w:val="clear" w:color="auto" w:fill="auto"/>
          </w:tcPr>
          <w:p w14:paraId="22A7C1B8"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1576" w:type="dxa"/>
            <w:shd w:val="clear" w:color="auto" w:fill="auto"/>
          </w:tcPr>
          <w:p w14:paraId="18BF6B91"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2097" w:type="dxa"/>
            <w:shd w:val="clear" w:color="auto" w:fill="auto"/>
          </w:tcPr>
          <w:p w14:paraId="028E5B3E"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c>
          <w:tcPr>
            <w:tcW w:w="2126" w:type="dxa"/>
            <w:shd w:val="clear" w:color="auto" w:fill="auto"/>
          </w:tcPr>
          <w:p w14:paraId="2A4F0A87"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r>
      <w:tr w:rsidR="00715412" w:rsidRPr="00FB56F1" w14:paraId="5D0C3038" w14:textId="77777777" w:rsidTr="006A2C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6" w:type="dxa"/>
            <w:shd w:val="clear" w:color="auto" w:fill="auto"/>
          </w:tcPr>
          <w:p w14:paraId="666B327C"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[401-500]</w:t>
            </w:r>
          </w:p>
        </w:tc>
        <w:tc>
          <w:tcPr>
            <w:tcW w:w="1869" w:type="dxa"/>
            <w:shd w:val="clear" w:color="auto" w:fill="auto"/>
          </w:tcPr>
          <w:p w14:paraId="397C9E35"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1576" w:type="dxa"/>
            <w:shd w:val="clear" w:color="auto" w:fill="auto"/>
          </w:tcPr>
          <w:p w14:paraId="7CCE24F3"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2097" w:type="dxa"/>
            <w:shd w:val="clear" w:color="auto" w:fill="auto"/>
          </w:tcPr>
          <w:p w14:paraId="0B6C8C58"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c>
          <w:tcPr>
            <w:tcW w:w="2126" w:type="dxa"/>
            <w:shd w:val="clear" w:color="auto" w:fill="auto"/>
          </w:tcPr>
          <w:p w14:paraId="5E50CE6E"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r>
      <w:tr w:rsidR="00715412" w:rsidRPr="00FB56F1" w14:paraId="0F299246" w14:textId="77777777" w:rsidTr="006A2C3C">
        <w:trPr>
          <w:jc w:val="center"/>
        </w:trPr>
        <w:tc>
          <w:tcPr>
            <w:cnfStyle w:val="001000000000" w:firstRow="0" w:lastRow="0" w:firstColumn="1" w:lastColumn="0" w:oddVBand="0" w:evenVBand="0" w:oddHBand="0" w:evenHBand="0" w:firstRowFirstColumn="0" w:firstRowLastColumn="0" w:lastRowFirstColumn="0" w:lastRowLastColumn="0"/>
            <w:tcW w:w="1546" w:type="dxa"/>
            <w:shd w:val="clear" w:color="auto" w:fill="auto"/>
          </w:tcPr>
          <w:p w14:paraId="37A2C184"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[501-600]</w:t>
            </w:r>
          </w:p>
        </w:tc>
        <w:tc>
          <w:tcPr>
            <w:tcW w:w="1869" w:type="dxa"/>
            <w:shd w:val="clear" w:color="auto" w:fill="auto"/>
          </w:tcPr>
          <w:p w14:paraId="79E6B160"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1576" w:type="dxa"/>
            <w:shd w:val="clear" w:color="auto" w:fill="auto"/>
          </w:tcPr>
          <w:p w14:paraId="222FBA92"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2097" w:type="dxa"/>
            <w:shd w:val="clear" w:color="auto" w:fill="auto"/>
          </w:tcPr>
          <w:p w14:paraId="1C152EE9"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c>
          <w:tcPr>
            <w:tcW w:w="2126" w:type="dxa"/>
            <w:shd w:val="clear" w:color="auto" w:fill="auto"/>
          </w:tcPr>
          <w:p w14:paraId="73B55923"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r>
      <w:tr w:rsidR="00715412" w:rsidRPr="00FB56F1" w14:paraId="40C629B4" w14:textId="77777777" w:rsidTr="006A2C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6" w:type="dxa"/>
            <w:shd w:val="clear" w:color="auto" w:fill="auto"/>
          </w:tcPr>
          <w:p w14:paraId="48DD32F6"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[701-800]</w:t>
            </w:r>
          </w:p>
        </w:tc>
        <w:tc>
          <w:tcPr>
            <w:tcW w:w="1869" w:type="dxa"/>
            <w:shd w:val="clear" w:color="auto" w:fill="auto"/>
          </w:tcPr>
          <w:p w14:paraId="68F8F5A9"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1576" w:type="dxa"/>
            <w:shd w:val="clear" w:color="auto" w:fill="auto"/>
          </w:tcPr>
          <w:p w14:paraId="31F53C9F"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2097" w:type="dxa"/>
            <w:shd w:val="clear" w:color="auto" w:fill="auto"/>
          </w:tcPr>
          <w:p w14:paraId="28236CA4"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c>
          <w:tcPr>
            <w:tcW w:w="2126" w:type="dxa"/>
            <w:shd w:val="clear" w:color="auto" w:fill="auto"/>
          </w:tcPr>
          <w:p w14:paraId="720B90FD"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w:t>
            </w:r>
          </w:p>
        </w:tc>
      </w:tr>
      <w:tr w:rsidR="00715412" w:rsidRPr="00FB56F1" w14:paraId="10B6E341" w14:textId="77777777" w:rsidTr="006A2C3C">
        <w:trPr>
          <w:jc w:val="center"/>
        </w:trPr>
        <w:tc>
          <w:tcPr>
            <w:cnfStyle w:val="001000000000" w:firstRow="0" w:lastRow="0" w:firstColumn="1" w:lastColumn="0" w:oddVBand="0" w:evenVBand="0" w:oddHBand="0" w:evenHBand="0" w:firstRowFirstColumn="0" w:firstRowLastColumn="0" w:lastRowFirstColumn="0" w:lastRowLastColumn="0"/>
            <w:tcW w:w="1546" w:type="dxa"/>
            <w:tcBorders>
              <w:bottom w:val="single" w:sz="4" w:space="0" w:color="auto"/>
            </w:tcBorders>
            <w:shd w:val="clear" w:color="auto" w:fill="auto"/>
          </w:tcPr>
          <w:p w14:paraId="0D3AB888"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&gt; 800</w:t>
            </w:r>
          </w:p>
        </w:tc>
        <w:tc>
          <w:tcPr>
            <w:tcW w:w="1869" w:type="dxa"/>
            <w:tcBorders>
              <w:bottom w:val="single" w:sz="4" w:space="0" w:color="auto"/>
            </w:tcBorders>
            <w:shd w:val="clear" w:color="auto" w:fill="auto"/>
          </w:tcPr>
          <w:p w14:paraId="20C60097"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1576" w:type="dxa"/>
            <w:tcBorders>
              <w:bottom w:val="single" w:sz="4" w:space="0" w:color="auto"/>
            </w:tcBorders>
            <w:shd w:val="clear" w:color="auto" w:fill="auto"/>
          </w:tcPr>
          <w:p w14:paraId="671169C2"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w:t>
            </w:r>
          </w:p>
        </w:tc>
        <w:tc>
          <w:tcPr>
            <w:tcW w:w="2097" w:type="dxa"/>
            <w:tcBorders>
              <w:bottom w:val="single" w:sz="4" w:space="0" w:color="auto"/>
            </w:tcBorders>
            <w:shd w:val="clear" w:color="auto" w:fill="auto"/>
          </w:tcPr>
          <w:p w14:paraId="22132D91"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4</w:t>
            </w:r>
          </w:p>
        </w:tc>
        <w:tc>
          <w:tcPr>
            <w:tcW w:w="2126" w:type="dxa"/>
            <w:tcBorders>
              <w:bottom w:val="single" w:sz="4" w:space="0" w:color="auto"/>
            </w:tcBorders>
            <w:shd w:val="clear" w:color="auto" w:fill="auto"/>
          </w:tcPr>
          <w:p w14:paraId="54C7D157" w14:textId="77777777" w:rsidR="00715412" w:rsidRPr="00FB56F1" w:rsidRDefault="00715412" w:rsidP="00FB56F1">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4</w:t>
            </w:r>
          </w:p>
        </w:tc>
      </w:tr>
      <w:tr w:rsidR="00715412" w:rsidRPr="00FB56F1" w14:paraId="279C6A26" w14:textId="77777777" w:rsidTr="006A2C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6" w:type="dxa"/>
            <w:tcBorders>
              <w:top w:val="single" w:sz="4" w:space="0" w:color="auto"/>
              <w:bottom w:val="thickThinSmallGap" w:sz="24" w:space="0" w:color="auto"/>
            </w:tcBorders>
            <w:shd w:val="clear" w:color="auto" w:fill="auto"/>
          </w:tcPr>
          <w:p w14:paraId="5338F6A0"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Total</w:t>
            </w:r>
          </w:p>
        </w:tc>
        <w:tc>
          <w:tcPr>
            <w:tcW w:w="1869" w:type="dxa"/>
            <w:tcBorders>
              <w:top w:val="single" w:sz="4" w:space="0" w:color="auto"/>
              <w:bottom w:val="thickThinSmallGap" w:sz="24" w:space="0" w:color="auto"/>
            </w:tcBorders>
            <w:shd w:val="clear" w:color="auto" w:fill="auto"/>
          </w:tcPr>
          <w:p w14:paraId="4B5A32F0"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21</w:t>
            </w:r>
          </w:p>
        </w:tc>
        <w:tc>
          <w:tcPr>
            <w:tcW w:w="1576" w:type="dxa"/>
            <w:tcBorders>
              <w:top w:val="single" w:sz="4" w:space="0" w:color="auto"/>
              <w:bottom w:val="thickThinSmallGap" w:sz="24" w:space="0" w:color="auto"/>
            </w:tcBorders>
            <w:shd w:val="clear" w:color="auto" w:fill="auto"/>
          </w:tcPr>
          <w:p w14:paraId="5E6100B8"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24</w:t>
            </w:r>
          </w:p>
        </w:tc>
        <w:tc>
          <w:tcPr>
            <w:tcW w:w="2097" w:type="dxa"/>
            <w:tcBorders>
              <w:top w:val="single" w:sz="4" w:space="0" w:color="auto"/>
              <w:bottom w:val="thickThinSmallGap" w:sz="24" w:space="0" w:color="auto"/>
            </w:tcBorders>
            <w:shd w:val="clear" w:color="auto" w:fill="auto"/>
          </w:tcPr>
          <w:p w14:paraId="4A658363"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15</w:t>
            </w:r>
          </w:p>
        </w:tc>
        <w:tc>
          <w:tcPr>
            <w:tcW w:w="2126" w:type="dxa"/>
            <w:tcBorders>
              <w:top w:val="single" w:sz="4" w:space="0" w:color="auto"/>
              <w:bottom w:val="thickThinSmallGap" w:sz="24" w:space="0" w:color="auto"/>
            </w:tcBorders>
            <w:shd w:val="clear" w:color="auto" w:fill="auto"/>
          </w:tcPr>
          <w:p w14:paraId="336E4010"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60</w:t>
            </w:r>
          </w:p>
        </w:tc>
      </w:tr>
    </w:tbl>
    <w:p w14:paraId="36A10075" w14:textId="4ADB671E" w:rsidR="00715412" w:rsidRDefault="00715412" w:rsidP="00FB56F1">
      <w:pPr>
        <w:autoSpaceDE w:val="0"/>
        <w:autoSpaceDN w:val="0"/>
        <w:adjustRightInd w:val="0"/>
        <w:spacing w:line="360" w:lineRule="auto"/>
        <w:jc w:val="both"/>
        <w:rPr>
          <w:rFonts w:ascii="Times New Roman" w:eastAsia="Calibri" w:hAnsi="Times New Roman" w:cs="Times New Roman"/>
        </w:rPr>
      </w:pPr>
    </w:p>
    <w:p w14:paraId="5E0FBBF2" w14:textId="1CAA08C9" w:rsidR="00962138" w:rsidRDefault="00962138" w:rsidP="00FB56F1">
      <w:pPr>
        <w:autoSpaceDE w:val="0"/>
        <w:autoSpaceDN w:val="0"/>
        <w:adjustRightInd w:val="0"/>
        <w:spacing w:line="360" w:lineRule="auto"/>
        <w:jc w:val="both"/>
        <w:rPr>
          <w:rFonts w:ascii="Times New Roman" w:eastAsia="Calibri" w:hAnsi="Times New Roman" w:cs="Times New Roman"/>
        </w:rPr>
      </w:pPr>
    </w:p>
    <w:p w14:paraId="4646ACB6" w14:textId="205C8D46" w:rsidR="00962138" w:rsidRDefault="00962138" w:rsidP="00FB56F1">
      <w:pPr>
        <w:autoSpaceDE w:val="0"/>
        <w:autoSpaceDN w:val="0"/>
        <w:adjustRightInd w:val="0"/>
        <w:spacing w:line="360" w:lineRule="auto"/>
        <w:jc w:val="both"/>
        <w:rPr>
          <w:rFonts w:ascii="Times New Roman" w:eastAsia="Calibri" w:hAnsi="Times New Roman" w:cs="Times New Roman"/>
        </w:rPr>
      </w:pPr>
    </w:p>
    <w:p w14:paraId="19A47107" w14:textId="77777777" w:rsidR="00962138" w:rsidRPr="00FB56F1" w:rsidRDefault="00962138" w:rsidP="00FB56F1">
      <w:pPr>
        <w:autoSpaceDE w:val="0"/>
        <w:autoSpaceDN w:val="0"/>
        <w:adjustRightInd w:val="0"/>
        <w:spacing w:line="360" w:lineRule="auto"/>
        <w:jc w:val="both"/>
        <w:rPr>
          <w:rFonts w:ascii="Times New Roman" w:eastAsia="Calibri" w:hAnsi="Times New Roman" w:cs="Times New Roman"/>
        </w:rPr>
      </w:pPr>
    </w:p>
    <w:tbl>
      <w:tblPr>
        <w:tblStyle w:val="TableauListe6Couleur1"/>
        <w:tblW w:w="0" w:type="auto"/>
        <w:jc w:val="center"/>
        <w:tblLook w:val="04A0" w:firstRow="1" w:lastRow="0" w:firstColumn="1" w:lastColumn="0" w:noHBand="0" w:noVBand="1"/>
      </w:tblPr>
      <w:tblGrid>
        <w:gridCol w:w="2694"/>
        <w:gridCol w:w="1980"/>
        <w:gridCol w:w="2338"/>
        <w:gridCol w:w="2338"/>
      </w:tblGrid>
      <w:tr w:rsidR="00715412" w:rsidRPr="00FB56F1" w14:paraId="1B52C34D" w14:textId="77777777" w:rsidTr="006A2C3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Borders>
              <w:top w:val="thinThickSmallGap" w:sz="24" w:space="0" w:color="auto"/>
            </w:tcBorders>
          </w:tcPr>
          <w:p w14:paraId="599B5B60"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p>
        </w:tc>
        <w:tc>
          <w:tcPr>
            <w:tcW w:w="1980" w:type="dxa"/>
            <w:tcBorders>
              <w:top w:val="thinThickSmallGap" w:sz="24" w:space="0" w:color="auto"/>
            </w:tcBorders>
          </w:tcPr>
          <w:p w14:paraId="380D47AB" w14:textId="77777777" w:rsidR="00715412" w:rsidRPr="00FB56F1" w:rsidRDefault="00715412" w:rsidP="00FB56F1">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Valeur</w:t>
            </w:r>
          </w:p>
        </w:tc>
        <w:tc>
          <w:tcPr>
            <w:tcW w:w="2338" w:type="dxa"/>
            <w:tcBorders>
              <w:top w:val="thinThickSmallGap" w:sz="24" w:space="0" w:color="auto"/>
            </w:tcBorders>
          </w:tcPr>
          <w:p w14:paraId="70834422" w14:textId="77777777" w:rsidR="00715412" w:rsidRPr="00FB56F1" w:rsidRDefault="00715412" w:rsidP="00FB56F1">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roofErr w:type="gramStart"/>
            <w:r w:rsidRPr="00FB56F1">
              <w:rPr>
                <w:rFonts w:ascii="Times New Roman" w:eastAsia="Calibri" w:hAnsi="Times New Roman" w:cs="Times New Roman"/>
                <w:sz w:val="24"/>
                <w:szCs w:val="24"/>
              </w:rPr>
              <w:t>ddl</w:t>
            </w:r>
            <w:proofErr w:type="gramEnd"/>
          </w:p>
        </w:tc>
        <w:tc>
          <w:tcPr>
            <w:tcW w:w="2338" w:type="dxa"/>
            <w:tcBorders>
              <w:top w:val="thinThickSmallGap" w:sz="24" w:space="0" w:color="auto"/>
            </w:tcBorders>
          </w:tcPr>
          <w:p w14:paraId="76D9C475" w14:textId="77777777" w:rsidR="00715412" w:rsidRPr="00FB56F1" w:rsidRDefault="00715412" w:rsidP="00FB56F1">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P</w:t>
            </w:r>
          </w:p>
        </w:tc>
      </w:tr>
      <w:tr w:rsidR="00715412" w:rsidRPr="00FB56F1" w14:paraId="0D576BB6" w14:textId="77777777" w:rsidTr="006A2C3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94" w:type="dxa"/>
            <w:tcBorders>
              <w:bottom w:val="thickThinSmallGap" w:sz="24" w:space="0" w:color="auto"/>
            </w:tcBorders>
            <w:shd w:val="clear" w:color="auto" w:fill="auto"/>
            <w:vAlign w:val="center"/>
          </w:tcPr>
          <w:p w14:paraId="511B321F" w14:textId="77777777" w:rsidR="00715412" w:rsidRPr="00FB56F1" w:rsidRDefault="00715412" w:rsidP="00FB56F1">
            <w:pPr>
              <w:autoSpaceDE w:val="0"/>
              <w:autoSpaceDN w:val="0"/>
              <w:adjustRightInd w:val="0"/>
              <w:spacing w:line="360" w:lineRule="auto"/>
              <w:jc w:val="both"/>
              <w:rPr>
                <w:rFonts w:ascii="Times New Roman" w:eastAsia="Calibri" w:hAnsi="Times New Roman" w:cs="Times New Roman"/>
                <w:sz w:val="24"/>
                <w:szCs w:val="24"/>
              </w:rPr>
            </w:pPr>
            <w:r w:rsidRPr="00FB56F1">
              <w:rPr>
                <w:rFonts w:ascii="Times New Roman" w:eastAsia="Calibri" w:hAnsi="Times New Roman" w:cs="Times New Roman"/>
                <w:sz w:val="24"/>
                <w:szCs w:val="24"/>
              </w:rPr>
              <w:t>Khi-deux de Pearson</w:t>
            </w:r>
          </w:p>
        </w:tc>
        <w:tc>
          <w:tcPr>
            <w:tcW w:w="1980" w:type="dxa"/>
            <w:tcBorders>
              <w:bottom w:val="thickThinSmallGap" w:sz="24" w:space="0" w:color="auto"/>
            </w:tcBorders>
            <w:shd w:val="clear" w:color="auto" w:fill="auto"/>
            <w:vAlign w:val="center"/>
          </w:tcPr>
          <w:p w14:paraId="1B5E9E3D"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43,531</w:t>
            </w:r>
            <w:r w:rsidRPr="00FB56F1">
              <w:rPr>
                <w:rFonts w:ascii="Times New Roman" w:eastAsia="Calibri" w:hAnsi="Times New Roman" w:cs="Times New Roman"/>
                <w:sz w:val="24"/>
                <w:szCs w:val="24"/>
                <w:vertAlign w:val="superscript"/>
              </w:rPr>
              <w:t>a</w:t>
            </w:r>
          </w:p>
        </w:tc>
        <w:tc>
          <w:tcPr>
            <w:tcW w:w="2338" w:type="dxa"/>
            <w:tcBorders>
              <w:bottom w:val="thickThinSmallGap" w:sz="24" w:space="0" w:color="auto"/>
            </w:tcBorders>
            <w:shd w:val="clear" w:color="auto" w:fill="auto"/>
            <w:vAlign w:val="center"/>
          </w:tcPr>
          <w:p w14:paraId="17E94EDF"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18</w:t>
            </w:r>
          </w:p>
        </w:tc>
        <w:tc>
          <w:tcPr>
            <w:tcW w:w="2338" w:type="dxa"/>
            <w:tcBorders>
              <w:bottom w:val="thickThinSmallGap" w:sz="24" w:space="0" w:color="auto"/>
            </w:tcBorders>
            <w:shd w:val="clear" w:color="auto" w:fill="auto"/>
            <w:vAlign w:val="center"/>
          </w:tcPr>
          <w:p w14:paraId="6C838A24" w14:textId="77777777" w:rsidR="00715412" w:rsidRPr="00FB56F1" w:rsidRDefault="00715412" w:rsidP="00FB56F1">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FB56F1">
              <w:rPr>
                <w:rFonts w:ascii="Times New Roman" w:eastAsia="Calibri" w:hAnsi="Times New Roman" w:cs="Times New Roman"/>
                <w:sz w:val="24"/>
                <w:szCs w:val="24"/>
              </w:rPr>
              <w:t>0,001</w:t>
            </w:r>
          </w:p>
        </w:tc>
      </w:tr>
    </w:tbl>
    <w:p w14:paraId="3FF09483" w14:textId="1C3642C1" w:rsidR="00715412" w:rsidRPr="00FB56F1" w:rsidRDefault="00715412" w:rsidP="00FB56F1">
      <w:pPr>
        <w:autoSpaceDE w:val="0"/>
        <w:autoSpaceDN w:val="0"/>
        <w:adjustRightInd w:val="0"/>
        <w:spacing w:line="360" w:lineRule="auto"/>
        <w:jc w:val="both"/>
        <w:rPr>
          <w:rFonts w:ascii="Times New Roman" w:eastAsia="Calibri" w:hAnsi="Times New Roman" w:cs="Times New Roman"/>
        </w:rPr>
      </w:pPr>
      <w:proofErr w:type="gramStart"/>
      <w:r w:rsidRPr="00FB56F1">
        <w:rPr>
          <w:rFonts w:ascii="Times New Roman" w:eastAsia="Calibri" w:hAnsi="Times New Roman" w:cs="Times New Roman"/>
        </w:rPr>
        <w:t>le</w:t>
      </w:r>
      <w:proofErr w:type="gramEnd"/>
      <w:r w:rsidRPr="00FB56F1">
        <w:rPr>
          <w:rFonts w:ascii="Times New Roman" w:eastAsia="Calibri" w:hAnsi="Times New Roman" w:cs="Times New Roman"/>
        </w:rPr>
        <w:t xml:space="preserve"> type de chirurgie était également dicté par le taux de PSA des patients (p&lt;0,05). Plus le taux de PSA était significativement élevé, plus l’orchidectomie bilatérale était privilégiée.</w:t>
      </w:r>
    </w:p>
    <w:p w14:paraId="055430A3" w14:textId="7FA0946C" w:rsidR="00715412" w:rsidRPr="00FB56F1" w:rsidRDefault="00715412" w:rsidP="00FB56F1">
      <w:pPr>
        <w:spacing w:after="160" w:line="259" w:lineRule="auto"/>
        <w:jc w:val="both"/>
        <w:rPr>
          <w:rFonts w:ascii="Times New Roman" w:eastAsia="Calibri" w:hAnsi="Times New Roman" w:cs="Times New Roman"/>
        </w:rPr>
      </w:pPr>
      <w:r w:rsidRPr="00FB56F1">
        <w:rPr>
          <w:rFonts w:ascii="Times New Roman" w:eastAsia="Calibri" w:hAnsi="Times New Roman" w:cs="Times New Roman"/>
          <w:b/>
        </w:rPr>
        <w:t>DISCUSSIONS</w:t>
      </w:r>
    </w:p>
    <w:p w14:paraId="09DA903F" w14:textId="77777777" w:rsidR="00715412" w:rsidRPr="00FB56F1" w:rsidRDefault="00715412" w:rsidP="00FB56F1">
      <w:pPr>
        <w:spacing w:after="160" w:line="276" w:lineRule="auto"/>
        <w:jc w:val="both"/>
        <w:rPr>
          <w:rFonts w:ascii="Times New Roman" w:eastAsia="Calibri" w:hAnsi="Times New Roman" w:cs="Times New Roman"/>
        </w:rPr>
      </w:pPr>
      <w:r w:rsidRPr="00FB56F1">
        <w:rPr>
          <w:rFonts w:ascii="Times New Roman" w:eastAsia="Calibri" w:hAnsi="Times New Roman" w:cs="Times New Roman"/>
        </w:rPr>
        <w:t xml:space="preserve">La majorité de nos patients ont été transféré, soit 78,6 </w:t>
      </w:r>
      <w:r w:rsidRPr="00FB56F1">
        <w:rPr>
          <w:rFonts w:ascii="Times New Roman" w:eastAsia="Calibri" w:hAnsi="Times New Roman" w:cs="Times New Roman"/>
          <w:bCs/>
          <w:color w:val="000000"/>
        </w:rPr>
        <w:t xml:space="preserve">%. </w:t>
      </w:r>
      <w:r w:rsidRPr="00FB56F1">
        <w:rPr>
          <w:rFonts w:ascii="Times New Roman" w:eastAsia="Calibri" w:hAnsi="Times New Roman" w:cs="Times New Roman"/>
        </w:rPr>
        <w:t xml:space="preserve">Ceci s’explique par le fait que les signes urinaires dominent le tableau clinique des tumeurs prostatiques et paraissent généralement dans les stades avancés de ces maladies [1] où la chirurgie primerait </w:t>
      </w:r>
      <w:r w:rsidRPr="00FB56F1">
        <w:rPr>
          <w:rFonts w:ascii="Times New Roman" w:eastAsia="Calibri" w:hAnsi="Times New Roman" w:cs="Times New Roman"/>
          <w:color w:val="000000"/>
        </w:rPr>
        <w:t>[9]</w:t>
      </w:r>
      <w:r w:rsidRPr="00FB56F1">
        <w:rPr>
          <w:rFonts w:ascii="Times New Roman" w:eastAsia="Calibri" w:hAnsi="Times New Roman" w:cs="Times New Roman"/>
        </w:rPr>
        <w:t xml:space="preserve"> sur le traitement médical seul, ce qui oblige une complexité dans la meilleure prise en charge, ce qui ne pourra se faire que dans un hôpital bien équipé et spécialisé pour ces fins. Les patients consultent tardivement et nombreux viennent des milieux ruraux (</w:t>
      </w:r>
      <w:r w:rsidRPr="00FB56F1">
        <w:rPr>
          <w:rFonts w:ascii="Times New Roman" w:eastAsia="Calibri" w:hAnsi="Times New Roman" w:cs="Times New Roman"/>
          <w:color w:val="000000"/>
        </w:rPr>
        <w:t xml:space="preserve">80 </w:t>
      </w:r>
      <w:r w:rsidRPr="00FB56F1">
        <w:rPr>
          <w:rFonts w:ascii="Times New Roman" w:eastAsia="Calibri" w:hAnsi="Times New Roman" w:cs="Times New Roman"/>
        </w:rPr>
        <w:t>%) où l’on considère l’hôpital comme un dernier recours ; souvent ils viennent au stade des complications ou après échec des traitements indigènes.</w:t>
      </w:r>
    </w:p>
    <w:p w14:paraId="20DC68C0" w14:textId="77777777" w:rsidR="00715412" w:rsidRPr="00FB56F1" w:rsidRDefault="00715412" w:rsidP="00FB56F1">
      <w:pPr>
        <w:spacing w:after="160" w:line="276" w:lineRule="auto"/>
        <w:jc w:val="both"/>
        <w:rPr>
          <w:rFonts w:ascii="Times New Roman" w:eastAsia="Calibri" w:hAnsi="Times New Roman" w:cs="Times New Roman"/>
        </w:rPr>
      </w:pPr>
      <w:r w:rsidRPr="00FB56F1">
        <w:rPr>
          <w:rFonts w:ascii="Times New Roman" w:eastAsia="Calibri" w:hAnsi="Times New Roman" w:cs="Times New Roman"/>
        </w:rPr>
        <w:t xml:space="preserve">Dans notre étude, la tranche d’âge la plus touchée par la tumeur prostatique est celle de </w:t>
      </w:r>
      <w:r w:rsidRPr="00FB56F1">
        <w:rPr>
          <w:rFonts w:ascii="Times New Roman" w:eastAsia="Calibri" w:hAnsi="Times New Roman" w:cs="Times New Roman"/>
          <w:color w:val="000000"/>
        </w:rPr>
        <w:t xml:space="preserve">[71-80 ans] avec 35,7 % des cas contre 31,4 % pour [61-70 ans]. </w:t>
      </w:r>
      <w:r w:rsidRPr="00FB56F1">
        <w:rPr>
          <w:rFonts w:ascii="Times New Roman" w:eastAsia="Calibri" w:hAnsi="Times New Roman" w:cs="Times New Roman"/>
        </w:rPr>
        <w:t xml:space="preserve">La moyenne d’âge est de 68,2 ± 9,4 ans pour les extrêmes 47 - 91 ans. Nos résultats se rapprochent de ceux de </w:t>
      </w:r>
      <w:proofErr w:type="spellStart"/>
      <w:r w:rsidRPr="00FB56F1">
        <w:rPr>
          <w:rFonts w:ascii="Times New Roman" w:eastAsia="Calibri" w:hAnsi="Times New Roman" w:cs="Times New Roman"/>
        </w:rPr>
        <w:t>Daubisse</w:t>
      </w:r>
      <w:proofErr w:type="spellEnd"/>
      <w:r w:rsidRPr="00FB56F1">
        <w:rPr>
          <w:rFonts w:ascii="Times New Roman" w:eastAsia="Calibri" w:hAnsi="Times New Roman" w:cs="Times New Roman"/>
        </w:rPr>
        <w:t xml:space="preserve"> et al. </w:t>
      </w:r>
      <w:proofErr w:type="gramStart"/>
      <w:r w:rsidRPr="00FB56F1">
        <w:rPr>
          <w:rFonts w:ascii="Times New Roman" w:eastAsia="Calibri" w:hAnsi="Times New Roman" w:cs="Times New Roman"/>
        </w:rPr>
        <w:t>en</w:t>
      </w:r>
      <w:proofErr w:type="gramEnd"/>
      <w:r w:rsidRPr="00FB56F1">
        <w:rPr>
          <w:rFonts w:ascii="Times New Roman" w:eastAsia="Calibri" w:hAnsi="Times New Roman" w:cs="Times New Roman"/>
        </w:rPr>
        <w:t xml:space="preserve"> France </w:t>
      </w:r>
      <w:r w:rsidRPr="00FB56F1">
        <w:rPr>
          <w:rFonts w:ascii="Times New Roman" w:eastAsia="Calibri" w:hAnsi="Times New Roman" w:cs="Times New Roman"/>
          <w:color w:val="000000"/>
        </w:rPr>
        <w:t xml:space="preserve">[13], </w:t>
      </w:r>
      <w:proofErr w:type="spellStart"/>
      <w:r w:rsidRPr="00FB56F1">
        <w:rPr>
          <w:rFonts w:ascii="Times New Roman" w:eastAsia="Calibri" w:hAnsi="Times New Roman" w:cs="Times New Roman"/>
          <w:color w:val="000000"/>
        </w:rPr>
        <w:t>Benatta</w:t>
      </w:r>
      <w:proofErr w:type="spellEnd"/>
      <w:r w:rsidRPr="00FB56F1">
        <w:rPr>
          <w:rFonts w:ascii="Times New Roman" w:eastAsia="Calibri" w:hAnsi="Times New Roman" w:cs="Times New Roman"/>
          <w:color w:val="000000"/>
        </w:rPr>
        <w:t xml:space="preserve"> et al. </w:t>
      </w:r>
      <w:proofErr w:type="gramStart"/>
      <w:r w:rsidRPr="00FB56F1">
        <w:rPr>
          <w:rFonts w:ascii="Times New Roman" w:eastAsia="Calibri" w:hAnsi="Times New Roman" w:cs="Times New Roman"/>
          <w:color w:val="000000"/>
        </w:rPr>
        <w:t>en</w:t>
      </w:r>
      <w:proofErr w:type="gramEnd"/>
      <w:r w:rsidRPr="00FB56F1">
        <w:rPr>
          <w:rFonts w:ascii="Times New Roman" w:eastAsia="Calibri" w:hAnsi="Times New Roman" w:cs="Times New Roman"/>
          <w:color w:val="000000"/>
        </w:rPr>
        <w:t xml:space="preserve"> Algérie [14], </w:t>
      </w:r>
      <w:proofErr w:type="spellStart"/>
      <w:r w:rsidRPr="00FB56F1">
        <w:rPr>
          <w:rFonts w:ascii="Times New Roman" w:eastAsia="Calibri" w:hAnsi="Times New Roman" w:cs="Times New Roman"/>
          <w:color w:val="000000"/>
        </w:rPr>
        <w:t>Tengue</w:t>
      </w:r>
      <w:proofErr w:type="spellEnd"/>
      <w:r w:rsidRPr="00FB56F1">
        <w:rPr>
          <w:rFonts w:ascii="Times New Roman" w:eastAsia="Calibri" w:hAnsi="Times New Roman" w:cs="Times New Roman"/>
          <w:color w:val="000000"/>
        </w:rPr>
        <w:t xml:space="preserve"> et al. </w:t>
      </w:r>
      <w:proofErr w:type="gramStart"/>
      <w:r w:rsidRPr="00FB56F1">
        <w:rPr>
          <w:rFonts w:ascii="Times New Roman" w:eastAsia="Calibri" w:hAnsi="Times New Roman" w:cs="Times New Roman"/>
          <w:color w:val="000000"/>
        </w:rPr>
        <w:t>au</w:t>
      </w:r>
      <w:proofErr w:type="gramEnd"/>
      <w:r w:rsidRPr="00FB56F1">
        <w:rPr>
          <w:rFonts w:ascii="Times New Roman" w:eastAsia="Calibri" w:hAnsi="Times New Roman" w:cs="Times New Roman"/>
          <w:color w:val="000000"/>
        </w:rPr>
        <w:t xml:space="preserve"> Togo [15], </w:t>
      </w:r>
      <w:proofErr w:type="spellStart"/>
      <w:r w:rsidRPr="00FB56F1">
        <w:rPr>
          <w:rFonts w:ascii="Times New Roman" w:eastAsia="Calibri" w:hAnsi="Times New Roman" w:cs="Times New Roman"/>
          <w:color w:val="000000"/>
        </w:rPr>
        <w:t>Mubenga</w:t>
      </w:r>
      <w:proofErr w:type="spellEnd"/>
      <w:r w:rsidRPr="00FB56F1">
        <w:rPr>
          <w:rFonts w:ascii="Times New Roman" w:eastAsia="Calibri" w:hAnsi="Times New Roman" w:cs="Times New Roman"/>
          <w:color w:val="000000"/>
        </w:rPr>
        <w:t xml:space="preserve"> et al. </w:t>
      </w:r>
      <w:proofErr w:type="gramStart"/>
      <w:r w:rsidRPr="00FB56F1">
        <w:rPr>
          <w:rFonts w:ascii="Times New Roman" w:eastAsia="Calibri" w:hAnsi="Times New Roman" w:cs="Times New Roman"/>
          <w:color w:val="000000"/>
        </w:rPr>
        <w:t>en</w:t>
      </w:r>
      <w:proofErr w:type="gramEnd"/>
      <w:r w:rsidRPr="00FB56F1">
        <w:rPr>
          <w:rFonts w:ascii="Times New Roman" w:eastAsia="Calibri" w:hAnsi="Times New Roman" w:cs="Times New Roman"/>
          <w:color w:val="000000"/>
        </w:rPr>
        <w:t xml:space="preserve"> RDC [18] qui ont trouvé respectivement l’âge moyen de 69 ans pour les extrêmes de 48 – 93 ans, trouvé l’âge moyen de 70,4 </w:t>
      </w:r>
      <w:r w:rsidRPr="00FB56F1">
        <w:rPr>
          <w:rFonts w:ascii="Times New Roman" w:eastAsia="Calibri" w:hAnsi="Times New Roman" w:cs="Times New Roman"/>
        </w:rPr>
        <w:t>±</w:t>
      </w:r>
      <w:r w:rsidRPr="00FB56F1">
        <w:rPr>
          <w:rFonts w:ascii="Times New Roman" w:eastAsia="Calibri" w:hAnsi="Times New Roman" w:cs="Times New Roman"/>
          <w:color w:val="000000"/>
        </w:rPr>
        <w:t xml:space="preserve"> 8,7 avec une limite inférieure de 33 ans, l’âge moyen de 70,4 </w:t>
      </w:r>
      <w:r w:rsidRPr="00FB56F1">
        <w:rPr>
          <w:rFonts w:ascii="Times New Roman" w:eastAsia="Calibri" w:hAnsi="Times New Roman" w:cs="Times New Roman"/>
        </w:rPr>
        <w:t>±</w:t>
      </w:r>
      <w:r w:rsidRPr="00FB56F1">
        <w:rPr>
          <w:rFonts w:ascii="Times New Roman" w:eastAsia="Calibri" w:hAnsi="Times New Roman" w:cs="Times New Roman"/>
          <w:color w:val="000000"/>
        </w:rPr>
        <w:t xml:space="preserve"> 8,7 avec une limite inférieure de 33 ans et une limite supérieure de 94 ans, l’âge moyen de </w:t>
      </w:r>
      <w:r w:rsidRPr="00FB56F1">
        <w:rPr>
          <w:rFonts w:ascii="Times New Roman" w:eastAsia="Calibri" w:hAnsi="Times New Roman" w:cs="Times New Roman"/>
        </w:rPr>
        <w:t>68,5 ± 9,6 ans pour les extrêmes de 47 – 97 ans</w:t>
      </w:r>
      <w:r w:rsidRPr="00FB56F1">
        <w:rPr>
          <w:rFonts w:ascii="Times New Roman" w:eastAsia="Calibri" w:hAnsi="Times New Roman" w:cs="Times New Roman"/>
          <w:color w:val="000000"/>
        </w:rPr>
        <w:t xml:space="preserve"> et une limite supérieure de 94 ans</w:t>
      </w:r>
      <w:r w:rsidRPr="00FB56F1">
        <w:rPr>
          <w:rFonts w:ascii="Times New Roman" w:eastAsia="Calibri" w:hAnsi="Times New Roman" w:cs="Times New Roman"/>
        </w:rPr>
        <w:t xml:space="preserve"> et une moyenne d’âge de 68 ± 8,5 ans.</w:t>
      </w:r>
    </w:p>
    <w:p w14:paraId="42AB5981" w14:textId="77777777" w:rsidR="00715412" w:rsidRPr="00FB56F1" w:rsidRDefault="00715412" w:rsidP="00FB56F1">
      <w:pPr>
        <w:spacing w:after="160" w:line="276" w:lineRule="auto"/>
        <w:jc w:val="both"/>
        <w:rPr>
          <w:rFonts w:ascii="Times New Roman" w:eastAsia="Calibri" w:hAnsi="Times New Roman" w:cs="Times New Roman"/>
        </w:rPr>
      </w:pPr>
      <w:r w:rsidRPr="00FB56F1">
        <w:rPr>
          <w:rFonts w:ascii="Times New Roman" w:eastAsia="Calibri" w:hAnsi="Times New Roman" w:cs="Times New Roman"/>
        </w:rPr>
        <w:t>Nous avons trouvé que la majorité de nos patients sont chômeurs avec un effectif de 38 sur 70 ; soit 54,3 % de cas totaux. Ceci s’explique par le fait que la majorité de nos patients (</w:t>
      </w:r>
      <w:r w:rsidRPr="00FB56F1">
        <w:rPr>
          <w:rFonts w:ascii="Times New Roman" w:eastAsia="Calibri" w:hAnsi="Times New Roman" w:cs="Times New Roman"/>
          <w:color w:val="000000"/>
        </w:rPr>
        <w:t xml:space="preserve">80 </w:t>
      </w:r>
      <w:r w:rsidRPr="00FB56F1">
        <w:rPr>
          <w:rFonts w:ascii="Times New Roman" w:eastAsia="Calibri" w:hAnsi="Times New Roman" w:cs="Times New Roman"/>
        </w:rPr>
        <w:t>%) proviennent des milieux ruraux où l’on s’occupe essentiellement des travaux artisanaux.</w:t>
      </w:r>
    </w:p>
    <w:p w14:paraId="429575D7" w14:textId="77777777" w:rsidR="00715412" w:rsidRPr="00FB56F1" w:rsidRDefault="00715412" w:rsidP="00FB56F1">
      <w:pPr>
        <w:spacing w:after="160" w:line="276" w:lineRule="auto"/>
        <w:jc w:val="both"/>
        <w:rPr>
          <w:rFonts w:ascii="Times New Roman" w:eastAsia="Calibri" w:hAnsi="Times New Roman" w:cs="Times New Roman"/>
          <w:color w:val="000000"/>
        </w:rPr>
      </w:pPr>
      <w:r w:rsidRPr="00FB56F1">
        <w:rPr>
          <w:rFonts w:ascii="Times New Roman" w:eastAsia="Calibri" w:hAnsi="Times New Roman" w:cs="Times New Roman"/>
        </w:rPr>
        <w:t xml:space="preserve">La plupart de nos patients (42,9 </w:t>
      </w:r>
      <w:r w:rsidRPr="00FB56F1">
        <w:rPr>
          <w:rFonts w:ascii="Times New Roman" w:eastAsia="Calibri" w:hAnsi="Times New Roman" w:cs="Times New Roman"/>
          <w:color w:val="000000"/>
        </w:rPr>
        <w:t>%</w:t>
      </w:r>
      <w:r w:rsidRPr="00FB56F1">
        <w:rPr>
          <w:rFonts w:ascii="Times New Roman" w:eastAsia="Calibri" w:hAnsi="Times New Roman" w:cs="Times New Roman"/>
        </w:rPr>
        <w:t xml:space="preserve">) ont consulté pour rétention aigue d’urine, l’une des complications préopératoires des tumeurs prostatiques. Ceci s’explique par le fait que la rétention aigue d’urine domine le tableau clinique des tumeurs prostatiques dans leurs stades avancés ou compliqués </w:t>
      </w:r>
      <w:r w:rsidRPr="00FB56F1">
        <w:rPr>
          <w:rFonts w:ascii="Times New Roman" w:eastAsia="Calibri" w:hAnsi="Times New Roman" w:cs="Times New Roman"/>
          <w:color w:val="000000"/>
        </w:rPr>
        <w:t xml:space="preserve">[11] </w:t>
      </w:r>
      <w:r w:rsidRPr="00FB56F1">
        <w:rPr>
          <w:rFonts w:ascii="Times New Roman" w:eastAsia="Calibri" w:hAnsi="Times New Roman" w:cs="Times New Roman"/>
        </w:rPr>
        <w:t xml:space="preserve">et dans notre série beaucoup de patients ont été transféré pour une meilleure prise en charge, ce qui suppose un transfert pour le dernier et sévère signe de l’impact prostatique sur le bas appareil urinaire. </w:t>
      </w:r>
      <w:r w:rsidRPr="00FB56F1">
        <w:rPr>
          <w:rFonts w:ascii="Times New Roman" w:eastAsia="Calibri" w:hAnsi="Times New Roman" w:cs="Times New Roman"/>
          <w:color w:val="000000"/>
        </w:rPr>
        <w:t>Kanté au Mali [12] a trouvé que la pollakiurie était le signe le plus rencontré soit 37,3 %, suivi de la dysurie à 24,1 % et la rétention aigue d’urine à 19,9 %, ça s’explique du fait que plus de la moitié de ses patients ont consulté d’eux-mêmes et donc au stade de début des symptômes urinaires.</w:t>
      </w:r>
    </w:p>
    <w:p w14:paraId="7AD699FC" w14:textId="77777777" w:rsidR="00715412" w:rsidRPr="00FB56F1" w:rsidRDefault="00715412" w:rsidP="00FB56F1">
      <w:pPr>
        <w:spacing w:after="160" w:line="276" w:lineRule="auto"/>
        <w:jc w:val="both"/>
        <w:rPr>
          <w:rFonts w:ascii="Times New Roman" w:eastAsia="Calibri" w:hAnsi="Times New Roman" w:cs="Times New Roman"/>
        </w:rPr>
      </w:pPr>
      <w:r w:rsidRPr="00FB56F1">
        <w:rPr>
          <w:rFonts w:ascii="Times New Roman" w:eastAsia="Calibri" w:hAnsi="Times New Roman" w:cs="Times New Roman"/>
        </w:rPr>
        <w:lastRenderedPageBreak/>
        <w:t xml:space="preserve">D’après cette étude, </w:t>
      </w:r>
      <w:r w:rsidRPr="00FB56F1">
        <w:rPr>
          <w:rFonts w:ascii="Times New Roman" w:eastAsia="Calibri" w:hAnsi="Times New Roman" w:cs="Times New Roman"/>
          <w:color w:val="000000"/>
        </w:rPr>
        <w:t xml:space="preserve">34,3 </w:t>
      </w:r>
      <w:r w:rsidRPr="00FB56F1">
        <w:rPr>
          <w:rFonts w:ascii="Times New Roman" w:eastAsia="Calibri" w:hAnsi="Times New Roman" w:cs="Times New Roman"/>
        </w:rPr>
        <w:t>%</w:t>
      </w:r>
      <w:r w:rsidRPr="00FB56F1">
        <w:rPr>
          <w:rFonts w:ascii="Times New Roman" w:eastAsia="Calibri" w:hAnsi="Times New Roman" w:cs="Times New Roman"/>
          <w:b/>
        </w:rPr>
        <w:t xml:space="preserve"> </w:t>
      </w:r>
      <w:r w:rsidRPr="00FB56F1">
        <w:rPr>
          <w:rFonts w:ascii="Times New Roman" w:eastAsia="Calibri" w:hAnsi="Times New Roman" w:cs="Times New Roman"/>
        </w:rPr>
        <w:t xml:space="preserve">des prostates suspectes au TR étaient histologiquement malignes (surtout en ce qui concerne l’appréciation de la consistance prostatique). </w:t>
      </w:r>
      <w:proofErr w:type="spellStart"/>
      <w:r w:rsidRPr="00FB56F1">
        <w:rPr>
          <w:rFonts w:ascii="Times New Roman" w:eastAsia="Calibri" w:hAnsi="Times New Roman" w:cs="Times New Roman"/>
        </w:rPr>
        <w:t>Benatta</w:t>
      </w:r>
      <w:proofErr w:type="spellEnd"/>
      <w:r w:rsidRPr="00FB56F1">
        <w:rPr>
          <w:rFonts w:ascii="Times New Roman" w:eastAsia="Calibri" w:hAnsi="Times New Roman" w:cs="Times New Roman"/>
        </w:rPr>
        <w:t xml:space="preserve"> et al. </w:t>
      </w:r>
      <w:proofErr w:type="gramStart"/>
      <w:r w:rsidRPr="00FB56F1">
        <w:rPr>
          <w:rFonts w:ascii="Times New Roman" w:eastAsia="Calibri" w:hAnsi="Times New Roman" w:cs="Times New Roman"/>
        </w:rPr>
        <w:t>en</w:t>
      </w:r>
      <w:proofErr w:type="gramEnd"/>
      <w:r w:rsidRPr="00FB56F1">
        <w:rPr>
          <w:rFonts w:ascii="Times New Roman" w:eastAsia="Calibri" w:hAnsi="Times New Roman" w:cs="Times New Roman"/>
        </w:rPr>
        <w:t xml:space="preserve"> Algérie [14] ont trouvé que 44,2 % des prostates suspectes au TR étaient histologiquement malignes.</w:t>
      </w:r>
    </w:p>
    <w:p w14:paraId="15DE536F" w14:textId="77777777" w:rsidR="00715412" w:rsidRPr="00FB56F1" w:rsidRDefault="00715412" w:rsidP="00FB56F1">
      <w:pPr>
        <w:spacing w:after="160" w:line="276" w:lineRule="auto"/>
        <w:jc w:val="both"/>
        <w:rPr>
          <w:rFonts w:ascii="Times New Roman" w:eastAsia="Calibri" w:hAnsi="Times New Roman" w:cs="Times New Roman"/>
          <w:color w:val="000000"/>
        </w:rPr>
      </w:pPr>
      <w:r w:rsidRPr="00FB56F1">
        <w:rPr>
          <w:rFonts w:ascii="Times New Roman" w:eastAsia="Calibri" w:hAnsi="Times New Roman" w:cs="Times New Roman"/>
        </w:rPr>
        <w:t xml:space="preserve">Nous avons trouvé que 6 patients sur 70, admis pour tumeur prostatique sont diabétiques ; soit 8,5 %. Et 2,9 % avaient une hypertension artérielle. Ceci s’explique par le fait que les tumeurs prostatiques </w:t>
      </w:r>
      <w:r w:rsidRPr="00FB56F1">
        <w:rPr>
          <w:rFonts w:ascii="Times New Roman" w:eastAsia="Calibri" w:hAnsi="Times New Roman" w:cs="Times New Roman"/>
          <w:color w:val="000000"/>
        </w:rPr>
        <w:t>[2]</w:t>
      </w:r>
      <w:r w:rsidRPr="00FB56F1">
        <w:rPr>
          <w:rFonts w:ascii="Times New Roman" w:eastAsia="Calibri" w:hAnsi="Times New Roman" w:cs="Times New Roman"/>
        </w:rPr>
        <w:t xml:space="preserve">, le diabète et l’HTA demeurent jusqu’à preuve du contraire les pathologies du sujet âgé. Nous avons également trouvé que 11 patients sur 70 ont un antécédent personnel d’hernie inguinale ; soit 15,7 % de cas totaux et l’hydrocèle vaginale 2,9 </w:t>
      </w:r>
      <w:r w:rsidRPr="00FB56F1">
        <w:rPr>
          <w:rFonts w:ascii="Times New Roman" w:eastAsia="Calibri" w:hAnsi="Times New Roman" w:cs="Times New Roman"/>
          <w:color w:val="000000"/>
        </w:rPr>
        <w:t xml:space="preserve">% : les tumeurs prostatiques sont un facteur de risque des hernies inguinales </w:t>
      </w:r>
      <w:proofErr w:type="gramStart"/>
      <w:r w:rsidRPr="00FB56F1">
        <w:rPr>
          <w:rFonts w:ascii="Times New Roman" w:eastAsia="Calibri" w:hAnsi="Times New Roman" w:cs="Times New Roman"/>
          <w:color w:val="000000"/>
        </w:rPr>
        <w:t>suite à</w:t>
      </w:r>
      <w:proofErr w:type="gramEnd"/>
      <w:r w:rsidRPr="00FB56F1">
        <w:rPr>
          <w:rFonts w:ascii="Times New Roman" w:eastAsia="Calibri" w:hAnsi="Times New Roman" w:cs="Times New Roman"/>
          <w:color w:val="000000"/>
        </w:rPr>
        <w:t xml:space="preserve"> l’effort de miction. </w:t>
      </w:r>
      <w:proofErr w:type="spellStart"/>
      <w:r w:rsidRPr="00FB56F1">
        <w:rPr>
          <w:rFonts w:ascii="Times New Roman" w:eastAsia="Calibri" w:hAnsi="Times New Roman" w:cs="Times New Roman"/>
        </w:rPr>
        <w:t>Botcho</w:t>
      </w:r>
      <w:proofErr w:type="spellEnd"/>
      <w:r w:rsidRPr="00FB56F1">
        <w:rPr>
          <w:rFonts w:ascii="Times New Roman" w:eastAsia="Calibri" w:hAnsi="Times New Roman" w:cs="Times New Roman"/>
        </w:rPr>
        <w:t xml:space="preserve"> et al. </w:t>
      </w:r>
      <w:proofErr w:type="gramStart"/>
      <w:r w:rsidRPr="00FB56F1">
        <w:rPr>
          <w:rFonts w:ascii="Times New Roman" w:eastAsia="Calibri" w:hAnsi="Times New Roman" w:cs="Times New Roman"/>
        </w:rPr>
        <w:t>au</w:t>
      </w:r>
      <w:proofErr w:type="gramEnd"/>
      <w:r w:rsidRPr="00FB56F1">
        <w:rPr>
          <w:rFonts w:ascii="Times New Roman" w:eastAsia="Calibri" w:hAnsi="Times New Roman" w:cs="Times New Roman"/>
        </w:rPr>
        <w:t xml:space="preserve"> Togo </w:t>
      </w:r>
      <w:r w:rsidRPr="00FB56F1">
        <w:rPr>
          <w:rFonts w:ascii="Times New Roman" w:eastAsia="Calibri" w:hAnsi="Times New Roman" w:cs="Times New Roman"/>
          <w:color w:val="000000"/>
        </w:rPr>
        <w:t xml:space="preserve">[16] ont noté une HTA dans 43,21 % des cas, contre 25 % des cas pour le diabète, coexistence diabète – HTA dans 15,79 % et 3,95 % la BPCO. </w:t>
      </w:r>
      <w:r w:rsidRPr="00FB56F1">
        <w:rPr>
          <w:rFonts w:ascii="Times New Roman" w:eastAsia="Calibri" w:hAnsi="Times New Roman" w:cs="Times New Roman"/>
        </w:rPr>
        <w:t>Ils ont également</w:t>
      </w:r>
      <w:r w:rsidRPr="00FB56F1">
        <w:rPr>
          <w:rFonts w:ascii="Times New Roman" w:eastAsia="Calibri" w:hAnsi="Times New Roman" w:cs="Times New Roman"/>
          <w:color w:val="000000"/>
        </w:rPr>
        <w:t xml:space="preserve"> trouvé qu’une cure simultanée de hernie inguinale a été faite chez 26,3 </w:t>
      </w:r>
      <w:r w:rsidRPr="00FB56F1">
        <w:rPr>
          <w:rFonts w:ascii="Times New Roman" w:eastAsia="Calibri" w:hAnsi="Times New Roman" w:cs="Times New Roman"/>
        </w:rPr>
        <w:t xml:space="preserve">%. </w:t>
      </w:r>
      <w:proofErr w:type="spellStart"/>
      <w:r w:rsidRPr="00FB56F1">
        <w:rPr>
          <w:rFonts w:ascii="Times New Roman" w:eastAsia="Calibri" w:hAnsi="Times New Roman" w:cs="Times New Roman"/>
        </w:rPr>
        <w:t>Mubenga</w:t>
      </w:r>
      <w:proofErr w:type="spellEnd"/>
      <w:r w:rsidRPr="00FB56F1">
        <w:rPr>
          <w:rFonts w:ascii="Times New Roman" w:eastAsia="Calibri" w:hAnsi="Times New Roman" w:cs="Times New Roman"/>
        </w:rPr>
        <w:t xml:space="preserve"> et al. </w:t>
      </w:r>
      <w:proofErr w:type="gramStart"/>
      <w:r w:rsidRPr="00FB56F1">
        <w:rPr>
          <w:rFonts w:ascii="Times New Roman" w:eastAsia="Calibri" w:hAnsi="Times New Roman" w:cs="Times New Roman"/>
        </w:rPr>
        <w:t>en</w:t>
      </w:r>
      <w:proofErr w:type="gramEnd"/>
      <w:r w:rsidRPr="00FB56F1">
        <w:rPr>
          <w:rFonts w:ascii="Times New Roman" w:eastAsia="Calibri" w:hAnsi="Times New Roman" w:cs="Times New Roman"/>
        </w:rPr>
        <w:t xml:space="preserve"> RDC </w:t>
      </w:r>
      <w:r w:rsidRPr="00FB56F1">
        <w:rPr>
          <w:rFonts w:ascii="Times New Roman" w:eastAsia="Calibri" w:hAnsi="Times New Roman" w:cs="Times New Roman"/>
          <w:color w:val="000000"/>
        </w:rPr>
        <w:t>[18] ont trouvés que les comorbidités les plus fréquentes</w:t>
      </w:r>
      <w:r w:rsidRPr="00FB56F1">
        <w:rPr>
          <w:rFonts w:ascii="Times New Roman" w:eastAsia="Calibri" w:hAnsi="Times New Roman" w:cs="Times New Roman"/>
        </w:rPr>
        <w:t xml:space="preserve"> étaient l’HTA (42 </w:t>
      </w:r>
      <w:r w:rsidRPr="00FB56F1">
        <w:rPr>
          <w:rFonts w:ascii="Times New Roman" w:eastAsia="Calibri" w:hAnsi="Times New Roman" w:cs="Times New Roman"/>
          <w:color w:val="000000"/>
        </w:rPr>
        <w:t>%) et le diabète type 2 (41%).</w:t>
      </w:r>
    </w:p>
    <w:p w14:paraId="0D33789B" w14:textId="77777777" w:rsidR="00715412" w:rsidRPr="00FB56F1" w:rsidRDefault="00715412" w:rsidP="00FB56F1">
      <w:pPr>
        <w:spacing w:after="160" w:line="276" w:lineRule="auto"/>
        <w:jc w:val="both"/>
        <w:rPr>
          <w:rFonts w:ascii="Times New Roman" w:eastAsia="Calibri" w:hAnsi="Times New Roman" w:cs="Times New Roman"/>
          <w:color w:val="000000"/>
        </w:rPr>
      </w:pPr>
      <w:r w:rsidRPr="00FB56F1">
        <w:rPr>
          <w:rFonts w:ascii="Times New Roman" w:eastAsia="Calibri" w:hAnsi="Times New Roman" w:cs="Times New Roman"/>
          <w:color w:val="000000"/>
        </w:rPr>
        <w:t xml:space="preserve">Chez tous les patients, </w:t>
      </w:r>
      <w:r w:rsidRPr="00FB56F1">
        <w:rPr>
          <w:rFonts w:ascii="Times New Roman" w:eastAsia="Calibri" w:hAnsi="Times New Roman" w:cs="Times New Roman"/>
        </w:rPr>
        <w:t xml:space="preserve">prostate hypertrophiée ; parmi eux, 35,7 % ont un volume prostatique compris entre 41 – 60g. La moyenne était de 58,9 ± 27,6 g avec les extrêmes 29g et 185g. </w:t>
      </w:r>
      <w:proofErr w:type="spellStart"/>
      <w:r w:rsidRPr="00FB56F1">
        <w:rPr>
          <w:rFonts w:ascii="Times New Roman" w:eastAsia="Calibri" w:hAnsi="Times New Roman" w:cs="Times New Roman"/>
        </w:rPr>
        <w:t>Mubenga</w:t>
      </w:r>
      <w:proofErr w:type="spellEnd"/>
      <w:r w:rsidRPr="00FB56F1">
        <w:rPr>
          <w:rFonts w:ascii="Times New Roman" w:eastAsia="Calibri" w:hAnsi="Times New Roman" w:cs="Times New Roman"/>
        </w:rPr>
        <w:t xml:space="preserve"> et al. </w:t>
      </w:r>
      <w:proofErr w:type="gramStart"/>
      <w:r w:rsidRPr="00FB56F1">
        <w:rPr>
          <w:rFonts w:ascii="Times New Roman" w:eastAsia="Calibri" w:hAnsi="Times New Roman" w:cs="Times New Roman"/>
        </w:rPr>
        <w:t>en</w:t>
      </w:r>
      <w:proofErr w:type="gramEnd"/>
      <w:r w:rsidRPr="00FB56F1">
        <w:rPr>
          <w:rFonts w:ascii="Times New Roman" w:eastAsia="Calibri" w:hAnsi="Times New Roman" w:cs="Times New Roman"/>
        </w:rPr>
        <w:t xml:space="preserve"> RDC </w:t>
      </w:r>
      <w:r w:rsidRPr="00FB56F1">
        <w:rPr>
          <w:rFonts w:ascii="Times New Roman" w:eastAsia="Calibri" w:hAnsi="Times New Roman" w:cs="Times New Roman"/>
          <w:color w:val="000000"/>
        </w:rPr>
        <w:t>[18]</w:t>
      </w:r>
      <w:r w:rsidRPr="00FB56F1">
        <w:rPr>
          <w:rFonts w:ascii="Times New Roman" w:eastAsia="Calibri" w:hAnsi="Times New Roman" w:cs="Times New Roman"/>
        </w:rPr>
        <w:t xml:space="preserve"> ont trouvé un volume prostatique moyen de 53,2 ± 22 grammes. L’impact urinaire des tumeurs prostatiques le plus fréquent était la cystite aigue à 12,9 %. Ceci s’explique par le fait que la plupart des patients étaient venu à des stades compliqués avec des symptômes du bas appareil urinaire et la rétention aigue d’urine et donc il ne manquerait pas ceux-là avec l’impact urinaire à l’échographie </w:t>
      </w:r>
      <w:r w:rsidRPr="00FB56F1">
        <w:rPr>
          <w:rFonts w:ascii="Times New Roman" w:eastAsia="Calibri" w:hAnsi="Times New Roman" w:cs="Times New Roman"/>
          <w:color w:val="000000"/>
        </w:rPr>
        <w:t>[10].</w:t>
      </w:r>
    </w:p>
    <w:p w14:paraId="0AA69D64" w14:textId="77777777" w:rsidR="00715412" w:rsidRPr="00FB56F1" w:rsidRDefault="00715412" w:rsidP="00FB56F1">
      <w:pPr>
        <w:spacing w:after="160" w:line="276" w:lineRule="auto"/>
        <w:jc w:val="both"/>
        <w:rPr>
          <w:rFonts w:ascii="Times New Roman" w:eastAsia="Calibri" w:hAnsi="Times New Roman" w:cs="Times New Roman"/>
          <w:color w:val="000000"/>
        </w:rPr>
      </w:pPr>
      <w:r w:rsidRPr="00FB56F1">
        <w:rPr>
          <w:rFonts w:ascii="Times New Roman" w:eastAsia="Calibri" w:hAnsi="Times New Roman" w:cs="Times New Roman"/>
        </w:rPr>
        <w:t xml:space="preserve">Selon les résultats d’anatomopathologie, </w:t>
      </w:r>
      <w:r w:rsidRPr="00FB56F1">
        <w:rPr>
          <w:rFonts w:ascii="Times New Roman" w:eastAsia="Calibri" w:hAnsi="Times New Roman" w:cs="Times New Roman"/>
          <w:b/>
        </w:rPr>
        <w:t xml:space="preserve">: </w:t>
      </w:r>
      <w:r w:rsidRPr="00FB56F1">
        <w:rPr>
          <w:rFonts w:ascii="Times New Roman" w:eastAsia="Calibri" w:hAnsi="Times New Roman" w:cs="Times New Roman"/>
        </w:rPr>
        <w:t xml:space="preserve">55,7 % des patients avaient une hypertrophie bénigne de la prostate associée à une prostatite chronique. Dans </w:t>
      </w:r>
      <w:r w:rsidRPr="00FB56F1">
        <w:rPr>
          <w:rFonts w:ascii="Times New Roman" w:eastAsia="Calibri" w:hAnsi="Times New Roman" w:cs="Times New Roman"/>
          <w:color w:val="000000"/>
        </w:rPr>
        <w:t xml:space="preserve">34,3 </w:t>
      </w:r>
      <w:r w:rsidRPr="00FB56F1">
        <w:rPr>
          <w:rFonts w:ascii="Times New Roman" w:eastAsia="Calibri" w:hAnsi="Times New Roman" w:cs="Times New Roman"/>
        </w:rPr>
        <w:t xml:space="preserve">% des cas, c’était un adénocarcinome de la prostate. La plupart des patients (41,7 %) avaient un adénocarcinome de la prostate moyennement différencié selon le score de Gleason. </w:t>
      </w:r>
      <w:proofErr w:type="spellStart"/>
      <w:r w:rsidRPr="00FB56F1">
        <w:rPr>
          <w:rFonts w:ascii="Times New Roman" w:eastAsia="Calibri" w:hAnsi="Times New Roman" w:cs="Times New Roman"/>
          <w:color w:val="000000"/>
        </w:rPr>
        <w:t>Benatta</w:t>
      </w:r>
      <w:proofErr w:type="spellEnd"/>
      <w:r w:rsidRPr="00FB56F1">
        <w:rPr>
          <w:rFonts w:ascii="Times New Roman" w:eastAsia="Calibri" w:hAnsi="Times New Roman" w:cs="Times New Roman"/>
          <w:color w:val="000000"/>
        </w:rPr>
        <w:t xml:space="preserve"> et al. </w:t>
      </w:r>
      <w:proofErr w:type="gramStart"/>
      <w:r w:rsidRPr="00FB56F1">
        <w:rPr>
          <w:rFonts w:ascii="Times New Roman" w:eastAsia="Calibri" w:hAnsi="Times New Roman" w:cs="Times New Roman"/>
          <w:color w:val="000000"/>
        </w:rPr>
        <w:t>en</w:t>
      </w:r>
      <w:proofErr w:type="gramEnd"/>
      <w:r w:rsidRPr="00FB56F1">
        <w:rPr>
          <w:rFonts w:ascii="Times New Roman" w:eastAsia="Calibri" w:hAnsi="Times New Roman" w:cs="Times New Roman"/>
          <w:color w:val="000000"/>
        </w:rPr>
        <w:t xml:space="preserve"> Algérie [14], Rachida et al. </w:t>
      </w:r>
      <w:proofErr w:type="gramStart"/>
      <w:r w:rsidRPr="00FB56F1">
        <w:rPr>
          <w:rFonts w:ascii="Times New Roman" w:eastAsia="Calibri" w:hAnsi="Times New Roman" w:cs="Times New Roman"/>
          <w:color w:val="000000"/>
        </w:rPr>
        <w:t>en</w:t>
      </w:r>
      <w:proofErr w:type="gramEnd"/>
      <w:r w:rsidRPr="00FB56F1">
        <w:rPr>
          <w:rFonts w:ascii="Times New Roman" w:eastAsia="Calibri" w:hAnsi="Times New Roman" w:cs="Times New Roman"/>
          <w:color w:val="000000"/>
        </w:rPr>
        <w:t xml:space="preserve"> Algérie [19], </w:t>
      </w:r>
      <w:proofErr w:type="spellStart"/>
      <w:r w:rsidRPr="00FB56F1">
        <w:rPr>
          <w:rFonts w:ascii="Times New Roman" w:eastAsia="Calibri" w:hAnsi="Times New Roman" w:cs="Times New Roman"/>
          <w:color w:val="000000"/>
        </w:rPr>
        <w:t>Troh</w:t>
      </w:r>
      <w:proofErr w:type="spellEnd"/>
      <w:r w:rsidRPr="00FB56F1">
        <w:rPr>
          <w:rFonts w:ascii="Times New Roman" w:eastAsia="Calibri" w:hAnsi="Times New Roman" w:cs="Times New Roman"/>
          <w:color w:val="000000"/>
        </w:rPr>
        <w:t xml:space="preserve"> [20] et al. </w:t>
      </w:r>
      <w:proofErr w:type="gramStart"/>
      <w:r w:rsidRPr="00FB56F1">
        <w:rPr>
          <w:rFonts w:ascii="Times New Roman" w:eastAsia="Calibri" w:hAnsi="Times New Roman" w:cs="Times New Roman"/>
          <w:color w:val="000000"/>
        </w:rPr>
        <w:t>en</w:t>
      </w:r>
      <w:proofErr w:type="gramEnd"/>
      <w:r w:rsidRPr="00FB56F1">
        <w:rPr>
          <w:rFonts w:ascii="Times New Roman" w:eastAsia="Calibri" w:hAnsi="Times New Roman" w:cs="Times New Roman"/>
          <w:color w:val="000000"/>
        </w:rPr>
        <w:t xml:space="preserve"> Côte d’ivoire, </w:t>
      </w:r>
      <w:proofErr w:type="spellStart"/>
      <w:r w:rsidRPr="00FB56F1">
        <w:rPr>
          <w:rFonts w:ascii="Times New Roman" w:eastAsia="Calibri" w:hAnsi="Times New Roman" w:cs="Times New Roman"/>
          <w:color w:val="000000"/>
        </w:rPr>
        <w:t>Mugisho</w:t>
      </w:r>
      <w:proofErr w:type="spellEnd"/>
      <w:r w:rsidRPr="00FB56F1">
        <w:rPr>
          <w:rFonts w:ascii="Times New Roman" w:eastAsia="Calibri" w:hAnsi="Times New Roman" w:cs="Times New Roman"/>
          <w:color w:val="000000"/>
        </w:rPr>
        <w:t xml:space="preserve"> [17] </w:t>
      </w:r>
      <w:proofErr w:type="spellStart"/>
      <w:r w:rsidRPr="00FB56F1">
        <w:rPr>
          <w:rFonts w:ascii="Times New Roman" w:eastAsia="Calibri" w:hAnsi="Times New Roman" w:cs="Times New Roman"/>
          <w:color w:val="000000"/>
        </w:rPr>
        <w:t>Luhiriri</w:t>
      </w:r>
      <w:proofErr w:type="spellEnd"/>
      <w:r w:rsidRPr="00FB56F1">
        <w:rPr>
          <w:rFonts w:ascii="Times New Roman" w:eastAsia="Calibri" w:hAnsi="Times New Roman" w:cs="Times New Roman"/>
          <w:color w:val="000000"/>
        </w:rPr>
        <w:t xml:space="preserve"> et al. en RDC [22] ont trouvé respectivement que 49,2 </w:t>
      </w:r>
      <w:r w:rsidRPr="00FB56F1">
        <w:rPr>
          <w:rFonts w:ascii="Times New Roman" w:eastAsia="Calibri" w:hAnsi="Times New Roman" w:cs="Times New Roman"/>
        </w:rPr>
        <w:t xml:space="preserve">% des biopsies ont révélés un adénocarcinome de la prostate, alors que plus de la moitié des biopsies ont montré une tumeur bénigne dont 50,8 %, </w:t>
      </w:r>
      <w:r w:rsidRPr="00FB56F1">
        <w:rPr>
          <w:rFonts w:ascii="Times New Roman" w:eastAsia="Calibri" w:hAnsi="Times New Roman" w:cs="Times New Roman"/>
          <w:color w:val="000000"/>
        </w:rPr>
        <w:t xml:space="preserve">100 </w:t>
      </w:r>
      <w:r w:rsidRPr="00FB56F1">
        <w:rPr>
          <w:rFonts w:ascii="Times New Roman" w:eastAsia="Calibri" w:hAnsi="Times New Roman" w:cs="Times New Roman"/>
        </w:rPr>
        <w:t xml:space="preserve">% des cas de cancer de prostate étaient histologiquement des adénocarcinomes, </w:t>
      </w:r>
      <w:r w:rsidRPr="00FB56F1">
        <w:rPr>
          <w:rFonts w:ascii="Times New Roman" w:eastAsia="Calibri" w:hAnsi="Times New Roman" w:cs="Times New Roman"/>
          <w:color w:val="000000"/>
        </w:rPr>
        <w:t xml:space="preserve">93,67 </w:t>
      </w:r>
      <w:r w:rsidRPr="00FB56F1">
        <w:rPr>
          <w:rFonts w:ascii="Times New Roman" w:eastAsia="Calibri" w:hAnsi="Times New Roman" w:cs="Times New Roman"/>
        </w:rPr>
        <w:t xml:space="preserve">% des cas de cancer de prostate étaient histologiquement des adénocarcinomes, taux de détection d’hyperplasie </w:t>
      </w:r>
      <w:proofErr w:type="spellStart"/>
      <w:r w:rsidRPr="00FB56F1">
        <w:rPr>
          <w:rFonts w:ascii="Times New Roman" w:eastAsia="Calibri" w:hAnsi="Times New Roman" w:cs="Times New Roman"/>
        </w:rPr>
        <w:t>fibroléiomyoadénomateuse</w:t>
      </w:r>
      <w:proofErr w:type="spellEnd"/>
      <w:r w:rsidRPr="00FB56F1">
        <w:rPr>
          <w:rFonts w:ascii="Times New Roman" w:eastAsia="Calibri" w:hAnsi="Times New Roman" w:cs="Times New Roman"/>
        </w:rPr>
        <w:t xml:space="preserve"> seule à 18,3 % ; 32,3 % associée à la prostatique chronique, 33,9 % aux néoplasies épithéliales et 15,5 % au cancer de la prostate et sur 100 % des tumeurs bénignes ; 40 % des cas c’était une hyperplasie </w:t>
      </w:r>
      <w:proofErr w:type="spellStart"/>
      <w:r w:rsidRPr="00FB56F1">
        <w:rPr>
          <w:rFonts w:ascii="Times New Roman" w:eastAsia="Calibri" w:hAnsi="Times New Roman" w:cs="Times New Roman"/>
        </w:rPr>
        <w:t>adénofibroléiomyomateuse</w:t>
      </w:r>
      <w:proofErr w:type="spellEnd"/>
      <w:r w:rsidRPr="00FB56F1">
        <w:rPr>
          <w:rFonts w:ascii="Times New Roman" w:eastAsia="Calibri" w:hAnsi="Times New Roman" w:cs="Times New Roman"/>
        </w:rPr>
        <w:t xml:space="preserve"> pure, et associée à la prostatite dans 27 % des cas et avec des foyers PIN 1, PIN 2, PIN 3 respectivement avec 19,2%, 9,6 % et 3,8 %</w:t>
      </w:r>
      <w:r w:rsidRPr="00FB56F1">
        <w:rPr>
          <w:rFonts w:ascii="Times New Roman" w:eastAsia="Calibri" w:hAnsi="Times New Roman" w:cs="Times New Roman"/>
          <w:color w:val="000000"/>
        </w:rPr>
        <w:t>.</w:t>
      </w:r>
    </w:p>
    <w:p w14:paraId="34F0B8F4" w14:textId="7ACA39CD" w:rsidR="00715412" w:rsidRPr="00FB56F1" w:rsidRDefault="00715412" w:rsidP="00FB56F1">
      <w:pPr>
        <w:spacing w:after="160" w:line="276" w:lineRule="auto"/>
        <w:jc w:val="both"/>
        <w:rPr>
          <w:rFonts w:ascii="Times New Roman" w:eastAsia="Calibri" w:hAnsi="Times New Roman" w:cs="Times New Roman"/>
        </w:rPr>
      </w:pPr>
      <w:r w:rsidRPr="00FB56F1">
        <w:rPr>
          <w:rFonts w:ascii="Times New Roman" w:eastAsia="Calibri" w:hAnsi="Times New Roman" w:cs="Times New Roman"/>
        </w:rPr>
        <w:t>Selon le score de Gleason pour les adénocarcinomes de</w:t>
      </w:r>
      <w:r w:rsidR="00805006" w:rsidRPr="00FB56F1">
        <w:rPr>
          <w:rFonts w:ascii="Times New Roman" w:eastAsia="Calibri" w:hAnsi="Times New Roman" w:cs="Times New Roman"/>
        </w:rPr>
        <w:t xml:space="preserve"> la</w:t>
      </w:r>
      <w:r w:rsidRPr="00FB56F1">
        <w:rPr>
          <w:rFonts w:ascii="Times New Roman" w:eastAsia="Calibri" w:hAnsi="Times New Roman" w:cs="Times New Roman"/>
        </w:rPr>
        <w:t xml:space="preserve"> prostate retrouvés dans notre étude, 41,7 % des tumeurs moyennement différenciés (Gleason 7). </w:t>
      </w:r>
      <w:proofErr w:type="spellStart"/>
      <w:r w:rsidRPr="00FB56F1">
        <w:rPr>
          <w:rFonts w:ascii="Times New Roman" w:eastAsia="Calibri" w:hAnsi="Times New Roman" w:cs="Times New Roman"/>
        </w:rPr>
        <w:t>Benatta</w:t>
      </w:r>
      <w:proofErr w:type="spellEnd"/>
      <w:r w:rsidRPr="00FB56F1">
        <w:rPr>
          <w:rFonts w:ascii="Times New Roman" w:eastAsia="Calibri" w:hAnsi="Times New Roman" w:cs="Times New Roman"/>
        </w:rPr>
        <w:t xml:space="preserve"> et al. </w:t>
      </w:r>
      <w:proofErr w:type="gramStart"/>
      <w:r w:rsidRPr="00FB56F1">
        <w:rPr>
          <w:rFonts w:ascii="Times New Roman" w:eastAsia="Calibri" w:hAnsi="Times New Roman" w:cs="Times New Roman"/>
        </w:rPr>
        <w:t>en</w:t>
      </w:r>
      <w:proofErr w:type="gramEnd"/>
      <w:r w:rsidRPr="00FB56F1">
        <w:rPr>
          <w:rFonts w:ascii="Times New Roman" w:eastAsia="Calibri" w:hAnsi="Times New Roman" w:cs="Times New Roman"/>
        </w:rPr>
        <w:t xml:space="preserve"> Algérie </w:t>
      </w:r>
      <w:r w:rsidRPr="00FB56F1">
        <w:rPr>
          <w:rFonts w:ascii="Times New Roman" w:eastAsia="Calibri" w:hAnsi="Times New Roman" w:cs="Times New Roman"/>
          <w:color w:val="000000"/>
        </w:rPr>
        <w:t xml:space="preserve">[14], </w:t>
      </w:r>
      <w:proofErr w:type="spellStart"/>
      <w:r w:rsidRPr="00FB56F1">
        <w:rPr>
          <w:rFonts w:ascii="Times New Roman" w:eastAsia="Calibri" w:hAnsi="Times New Roman" w:cs="Times New Roman"/>
          <w:color w:val="000000"/>
        </w:rPr>
        <w:t>Tengue</w:t>
      </w:r>
      <w:proofErr w:type="spellEnd"/>
      <w:r w:rsidRPr="00FB56F1">
        <w:rPr>
          <w:rFonts w:ascii="Times New Roman" w:eastAsia="Calibri" w:hAnsi="Times New Roman" w:cs="Times New Roman"/>
          <w:color w:val="000000"/>
        </w:rPr>
        <w:t xml:space="preserve"> et al. [15], </w:t>
      </w:r>
      <w:proofErr w:type="spellStart"/>
      <w:r w:rsidRPr="00FB56F1">
        <w:rPr>
          <w:rFonts w:ascii="Times New Roman" w:eastAsia="Calibri" w:hAnsi="Times New Roman" w:cs="Times New Roman"/>
          <w:color w:val="000000"/>
        </w:rPr>
        <w:t>Darre</w:t>
      </w:r>
      <w:proofErr w:type="spellEnd"/>
      <w:r w:rsidRPr="00FB56F1">
        <w:rPr>
          <w:rFonts w:ascii="Times New Roman" w:eastAsia="Calibri" w:hAnsi="Times New Roman" w:cs="Times New Roman"/>
          <w:color w:val="000000"/>
        </w:rPr>
        <w:t xml:space="preserve"> et al. [21] au Togo ont trouvés respectivement 59,7 </w:t>
      </w:r>
      <w:r w:rsidRPr="00FB56F1">
        <w:rPr>
          <w:rFonts w:ascii="Times New Roman" w:eastAsia="Calibri" w:hAnsi="Times New Roman" w:cs="Times New Roman"/>
        </w:rPr>
        <w:t xml:space="preserve">%, 34,5 % et </w:t>
      </w:r>
      <w:r w:rsidRPr="00FB56F1">
        <w:rPr>
          <w:rFonts w:ascii="Times New Roman" w:eastAsia="Calibri" w:hAnsi="Times New Roman" w:cs="Times New Roman"/>
          <w:color w:val="000000"/>
        </w:rPr>
        <w:t xml:space="preserve">29,58 </w:t>
      </w:r>
      <w:r w:rsidRPr="00FB56F1">
        <w:rPr>
          <w:rFonts w:ascii="Times New Roman" w:eastAsia="Calibri" w:hAnsi="Times New Roman" w:cs="Times New Roman"/>
        </w:rPr>
        <w:t xml:space="preserve">% des tumeurs moyennement différenciées. </w:t>
      </w:r>
      <w:proofErr w:type="gramStart"/>
      <w:r w:rsidRPr="00FB56F1">
        <w:rPr>
          <w:rFonts w:ascii="Times New Roman" w:eastAsia="Calibri" w:hAnsi="Times New Roman" w:cs="Times New Roman"/>
        </w:rPr>
        <w:t>Par contre</w:t>
      </w:r>
      <w:proofErr w:type="gramEnd"/>
      <w:r w:rsidRPr="00FB56F1">
        <w:rPr>
          <w:rFonts w:ascii="Times New Roman" w:eastAsia="Calibri" w:hAnsi="Times New Roman" w:cs="Times New Roman"/>
          <w:color w:val="000000"/>
        </w:rPr>
        <w:t xml:space="preserve">, </w:t>
      </w:r>
      <w:proofErr w:type="spellStart"/>
      <w:r w:rsidRPr="00FB56F1">
        <w:rPr>
          <w:rFonts w:ascii="Times New Roman" w:eastAsia="Calibri" w:hAnsi="Times New Roman" w:cs="Times New Roman"/>
          <w:color w:val="000000"/>
        </w:rPr>
        <w:t>Hounasso</w:t>
      </w:r>
      <w:proofErr w:type="spellEnd"/>
      <w:r w:rsidRPr="00FB56F1">
        <w:rPr>
          <w:rFonts w:ascii="Times New Roman" w:eastAsia="Calibri" w:hAnsi="Times New Roman" w:cs="Times New Roman"/>
          <w:color w:val="000000"/>
        </w:rPr>
        <w:t xml:space="preserve"> et al. </w:t>
      </w:r>
      <w:proofErr w:type="gramStart"/>
      <w:r w:rsidRPr="00FB56F1">
        <w:rPr>
          <w:rFonts w:ascii="Times New Roman" w:eastAsia="Calibri" w:hAnsi="Times New Roman" w:cs="Times New Roman"/>
          <w:color w:val="000000"/>
        </w:rPr>
        <w:t>au</w:t>
      </w:r>
      <w:proofErr w:type="gramEnd"/>
      <w:r w:rsidRPr="00FB56F1">
        <w:rPr>
          <w:rFonts w:ascii="Times New Roman" w:eastAsia="Calibri" w:hAnsi="Times New Roman" w:cs="Times New Roman"/>
          <w:color w:val="000000"/>
        </w:rPr>
        <w:t xml:space="preserve"> Bénin [23], </w:t>
      </w:r>
      <w:proofErr w:type="spellStart"/>
      <w:r w:rsidRPr="00FB56F1">
        <w:rPr>
          <w:rFonts w:ascii="Times New Roman" w:eastAsia="Calibri" w:hAnsi="Times New Roman" w:cs="Times New Roman"/>
          <w:color w:val="000000"/>
        </w:rPr>
        <w:t>Dehayni</w:t>
      </w:r>
      <w:proofErr w:type="spellEnd"/>
      <w:r w:rsidRPr="00FB56F1">
        <w:rPr>
          <w:rFonts w:ascii="Times New Roman" w:eastAsia="Calibri" w:hAnsi="Times New Roman" w:cs="Times New Roman"/>
          <w:color w:val="000000"/>
        </w:rPr>
        <w:t xml:space="preserve"> et al. </w:t>
      </w:r>
      <w:proofErr w:type="gramStart"/>
      <w:r w:rsidRPr="00FB56F1">
        <w:rPr>
          <w:rFonts w:ascii="Times New Roman" w:eastAsia="Calibri" w:hAnsi="Times New Roman" w:cs="Times New Roman"/>
          <w:color w:val="000000"/>
        </w:rPr>
        <w:t>au</w:t>
      </w:r>
      <w:proofErr w:type="gramEnd"/>
      <w:r w:rsidRPr="00FB56F1">
        <w:rPr>
          <w:rFonts w:ascii="Times New Roman" w:eastAsia="Calibri" w:hAnsi="Times New Roman" w:cs="Times New Roman"/>
          <w:color w:val="000000"/>
        </w:rPr>
        <w:t xml:space="preserve"> </w:t>
      </w:r>
      <w:r w:rsidRPr="00FB56F1">
        <w:rPr>
          <w:rFonts w:ascii="Times New Roman" w:eastAsia="Calibri" w:hAnsi="Times New Roman" w:cs="Times New Roman"/>
          <w:color w:val="000000"/>
        </w:rPr>
        <w:lastRenderedPageBreak/>
        <w:t xml:space="preserve">Maroc [24] Kévin en France [25], ont trouvés respectivement 40 </w:t>
      </w:r>
      <w:r w:rsidRPr="00FB56F1">
        <w:rPr>
          <w:rFonts w:ascii="Times New Roman" w:eastAsia="Calibri" w:hAnsi="Times New Roman" w:cs="Times New Roman"/>
        </w:rPr>
        <w:t xml:space="preserve">%, </w:t>
      </w:r>
      <w:r w:rsidRPr="00FB56F1">
        <w:rPr>
          <w:rFonts w:ascii="Times New Roman" w:eastAsia="Calibri" w:hAnsi="Times New Roman" w:cs="Times New Roman"/>
          <w:color w:val="000000"/>
        </w:rPr>
        <w:t xml:space="preserve">57,4 </w:t>
      </w:r>
      <w:r w:rsidRPr="00FB56F1">
        <w:rPr>
          <w:rFonts w:ascii="Times New Roman" w:eastAsia="Calibri" w:hAnsi="Times New Roman" w:cs="Times New Roman"/>
        </w:rPr>
        <w:t xml:space="preserve">% et </w:t>
      </w:r>
      <w:r w:rsidRPr="00FB56F1">
        <w:rPr>
          <w:rFonts w:ascii="Times New Roman" w:eastAsia="Calibri" w:hAnsi="Times New Roman" w:cs="Times New Roman"/>
          <w:color w:val="000000"/>
        </w:rPr>
        <w:t xml:space="preserve">58 </w:t>
      </w:r>
      <w:r w:rsidRPr="00FB56F1">
        <w:rPr>
          <w:rFonts w:ascii="Times New Roman" w:eastAsia="Calibri" w:hAnsi="Times New Roman" w:cs="Times New Roman"/>
        </w:rPr>
        <w:t>% des tumeurs bien différenciées.</w:t>
      </w:r>
    </w:p>
    <w:p w14:paraId="11F44841"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rPr>
      </w:pPr>
      <w:r w:rsidRPr="00FB56F1">
        <w:rPr>
          <w:rFonts w:ascii="Times New Roman" w:eastAsia="Calibri" w:hAnsi="Times New Roman" w:cs="Times New Roman"/>
        </w:rPr>
        <w:t>Dans notre série, la majorité de nos patients ont bénéficié un traitement chirurgical, soit 85,7 %.</w:t>
      </w:r>
    </w:p>
    <w:p w14:paraId="63849065" w14:textId="77777777" w:rsidR="00715412" w:rsidRPr="00FB56F1" w:rsidRDefault="00715412" w:rsidP="00FB56F1">
      <w:pPr>
        <w:spacing w:after="160" w:line="276" w:lineRule="auto"/>
        <w:jc w:val="both"/>
        <w:rPr>
          <w:rFonts w:ascii="Times New Roman" w:eastAsia="Calibri" w:hAnsi="Times New Roman" w:cs="Times New Roman"/>
        </w:rPr>
      </w:pPr>
      <w:r w:rsidRPr="00FB56F1">
        <w:rPr>
          <w:rFonts w:ascii="Times New Roman" w:eastAsia="Calibri" w:hAnsi="Times New Roman" w:cs="Times New Roman"/>
        </w:rPr>
        <w:t xml:space="preserve">Ceci s’explique par le fait que la majorité de nos patients ont été transféré c.-à-d. à des stades de complications où seule la chirurgie </w:t>
      </w:r>
      <w:r w:rsidRPr="00FB56F1">
        <w:rPr>
          <w:rFonts w:ascii="Times New Roman" w:eastAsia="Calibri" w:hAnsi="Times New Roman" w:cs="Times New Roman"/>
          <w:color w:val="000000"/>
        </w:rPr>
        <w:t xml:space="preserve">[9] </w:t>
      </w:r>
      <w:r w:rsidRPr="00FB56F1">
        <w:rPr>
          <w:rFonts w:ascii="Times New Roman" w:eastAsia="Calibri" w:hAnsi="Times New Roman" w:cs="Times New Roman"/>
        </w:rPr>
        <w:t>demeurait la meilleure prise en charge pour le confort des malades.</w:t>
      </w:r>
    </w:p>
    <w:p w14:paraId="6FA46807" w14:textId="77777777" w:rsidR="00715412" w:rsidRPr="00FB56F1" w:rsidRDefault="00715412" w:rsidP="00FB56F1">
      <w:pPr>
        <w:spacing w:after="160" w:line="276" w:lineRule="auto"/>
        <w:jc w:val="both"/>
        <w:rPr>
          <w:rFonts w:ascii="Times New Roman" w:eastAsia="Calibri" w:hAnsi="Times New Roman" w:cs="Times New Roman"/>
          <w:color w:val="000000"/>
        </w:rPr>
      </w:pPr>
      <w:r w:rsidRPr="00FB56F1">
        <w:rPr>
          <w:rFonts w:ascii="Times New Roman" w:eastAsia="Calibri" w:hAnsi="Times New Roman" w:cs="Times New Roman"/>
        </w:rPr>
        <w:t xml:space="preserve">Aucune complication n’a été enregistrée chez tous les patients opérés pour tumeur prostatique. </w:t>
      </w:r>
      <w:proofErr w:type="spellStart"/>
      <w:r w:rsidRPr="00FB56F1">
        <w:rPr>
          <w:rFonts w:ascii="Times New Roman" w:eastAsia="Calibri" w:hAnsi="Times New Roman" w:cs="Times New Roman"/>
        </w:rPr>
        <w:t>Botcho</w:t>
      </w:r>
      <w:proofErr w:type="spellEnd"/>
      <w:r w:rsidRPr="00FB56F1">
        <w:rPr>
          <w:rFonts w:ascii="Times New Roman" w:eastAsia="Calibri" w:hAnsi="Times New Roman" w:cs="Times New Roman"/>
        </w:rPr>
        <w:t xml:space="preserve"> et al. </w:t>
      </w:r>
      <w:proofErr w:type="gramStart"/>
      <w:r w:rsidRPr="00FB56F1">
        <w:rPr>
          <w:rFonts w:ascii="Times New Roman" w:eastAsia="Calibri" w:hAnsi="Times New Roman" w:cs="Times New Roman"/>
        </w:rPr>
        <w:t>au</w:t>
      </w:r>
      <w:proofErr w:type="gramEnd"/>
      <w:r w:rsidRPr="00FB56F1">
        <w:rPr>
          <w:rFonts w:ascii="Times New Roman" w:eastAsia="Calibri" w:hAnsi="Times New Roman" w:cs="Times New Roman"/>
        </w:rPr>
        <w:t xml:space="preserve"> Togo </w:t>
      </w:r>
      <w:r w:rsidRPr="00FB56F1">
        <w:rPr>
          <w:rFonts w:ascii="Times New Roman" w:eastAsia="Calibri" w:hAnsi="Times New Roman" w:cs="Times New Roman"/>
          <w:color w:val="000000"/>
        </w:rPr>
        <w:t xml:space="preserve">[16] ont trouvé que dans 3 cas sur 76, des incidents peropératoires ont été notés notamment les brèches péritonéales réparées immédiatement et une hémorragie contrôlée rapidement par une hémostase et une transfusion. </w:t>
      </w:r>
    </w:p>
    <w:p w14:paraId="1137BF9E" w14:textId="77777777" w:rsidR="00715412" w:rsidRPr="00FB56F1" w:rsidRDefault="00715412" w:rsidP="00FB56F1">
      <w:pPr>
        <w:autoSpaceDE w:val="0"/>
        <w:autoSpaceDN w:val="0"/>
        <w:adjustRightInd w:val="0"/>
        <w:spacing w:line="276" w:lineRule="auto"/>
        <w:jc w:val="both"/>
        <w:rPr>
          <w:rFonts w:ascii="Times New Roman" w:eastAsia="Calibri" w:hAnsi="Times New Roman" w:cs="Times New Roman"/>
        </w:rPr>
      </w:pPr>
      <w:r w:rsidRPr="00FB56F1">
        <w:rPr>
          <w:rFonts w:ascii="Times New Roman" w:eastAsia="Calibri" w:hAnsi="Times New Roman" w:cs="Times New Roman"/>
        </w:rPr>
        <w:t xml:space="preserve">Après une prise en charge chirurgicale, 14,3 </w:t>
      </w:r>
      <w:r w:rsidRPr="00FB56F1">
        <w:rPr>
          <w:rFonts w:ascii="Times New Roman" w:eastAsia="Calibri" w:hAnsi="Times New Roman" w:cs="Times New Roman"/>
          <w:color w:val="000000"/>
        </w:rPr>
        <w:t xml:space="preserve">% de patients avaient développés une sténose urétrale. </w:t>
      </w:r>
      <w:r w:rsidRPr="00FB56F1">
        <w:rPr>
          <w:rFonts w:ascii="Times New Roman" w:eastAsia="Calibri" w:hAnsi="Times New Roman" w:cs="Times New Roman"/>
        </w:rPr>
        <w:t>Chez tous les patients admis à pour tumeur prostatique et après prise en charge : 81,4 % des patients étaient sortis déclarés guéris ; 17,2 % sortis avec clinique statuquo, et aucun décès n’a été enregistré dans le service.</w:t>
      </w:r>
    </w:p>
    <w:p w14:paraId="22BED99B" w14:textId="77777777" w:rsidR="00715412" w:rsidRPr="00FB56F1" w:rsidRDefault="00715412" w:rsidP="00FB56F1">
      <w:pPr>
        <w:spacing w:after="160" w:line="276" w:lineRule="auto"/>
        <w:jc w:val="both"/>
        <w:rPr>
          <w:rFonts w:ascii="Times New Roman" w:eastAsia="Calibri" w:hAnsi="Times New Roman" w:cs="Times New Roman"/>
          <w:color w:val="000000"/>
        </w:rPr>
      </w:pPr>
      <w:r w:rsidRPr="00FB56F1">
        <w:rPr>
          <w:rFonts w:ascii="Times New Roman" w:eastAsia="Calibri" w:hAnsi="Times New Roman" w:cs="Times New Roman"/>
          <w:color w:val="000000"/>
        </w:rPr>
        <w:t>Au stade tardif des tumeurs prostatiques, elles sont potentiellement invalidantes et nécessitent une prise en charge soutenue et adéquate quoi que des complications sont souvent inévitables soit après un traitement médical ou un traitement chirurgical du fait de la chronicité évolutive de ces pathologies [9].</w:t>
      </w:r>
    </w:p>
    <w:p w14:paraId="0EAED48C" w14:textId="77777777" w:rsidR="00715412" w:rsidRPr="00FB56F1" w:rsidRDefault="00715412" w:rsidP="00FB56F1">
      <w:pPr>
        <w:spacing w:after="160" w:line="276" w:lineRule="auto"/>
        <w:jc w:val="both"/>
        <w:rPr>
          <w:rFonts w:ascii="Times New Roman" w:eastAsia="Calibri" w:hAnsi="Times New Roman" w:cs="Times New Roman"/>
        </w:rPr>
      </w:pPr>
      <w:r w:rsidRPr="00FB56F1">
        <w:rPr>
          <w:rFonts w:ascii="Times New Roman" w:eastAsia="Calibri" w:hAnsi="Times New Roman" w:cs="Times New Roman"/>
        </w:rPr>
        <w:t>30 % des patients ont réalisé un séjour d’hospitalisation compris entre 15 – 21 jours (entre 2 et 3 semaines). Le séjour prolongé des patients s’explique par la complexité de la prise en charge des tumeurs prostatiques compliquées, plusieurs de nos patients proviennent des milieux ruraux et sont généralement démunis des moyens financiers et environ 20 % des patients ont présenté des complications après prise en charge, et aussi la présence des comorbidités.</w:t>
      </w:r>
    </w:p>
    <w:p w14:paraId="641CAC0A" w14:textId="77777777" w:rsidR="00715412" w:rsidRPr="00FB56F1" w:rsidRDefault="00715412" w:rsidP="00FB56F1">
      <w:pPr>
        <w:spacing w:after="160" w:line="276" w:lineRule="auto"/>
        <w:jc w:val="both"/>
        <w:rPr>
          <w:rFonts w:ascii="Times New Roman" w:eastAsia="Calibri" w:hAnsi="Times New Roman" w:cs="Times New Roman"/>
        </w:rPr>
      </w:pPr>
      <w:r w:rsidRPr="00FB56F1">
        <w:rPr>
          <w:rFonts w:ascii="Times New Roman" w:eastAsia="Calibri" w:hAnsi="Times New Roman" w:cs="Times New Roman"/>
        </w:rPr>
        <w:t>Le type de chirurgie était dicté par le taux de PSA et le volume prostatique des patients, les complications post-opératoires sont particulières à chaque type de chirurgie. Il n’y avait pas de corrélation significative entre le taux de PSA et le type anatomopathologique de la tumeur prostatique.</w:t>
      </w:r>
    </w:p>
    <w:p w14:paraId="3B00E9C7" w14:textId="77777777" w:rsidR="00715412" w:rsidRPr="00FB56F1" w:rsidRDefault="00715412" w:rsidP="00FB56F1">
      <w:pPr>
        <w:spacing w:after="160" w:line="276" w:lineRule="auto"/>
        <w:jc w:val="both"/>
        <w:rPr>
          <w:rFonts w:ascii="Times New Roman" w:eastAsia="Calibri" w:hAnsi="Times New Roman" w:cs="Times New Roman"/>
          <w:b/>
        </w:rPr>
      </w:pPr>
      <w:r w:rsidRPr="00FB56F1">
        <w:rPr>
          <w:rFonts w:ascii="Times New Roman" w:eastAsia="Calibri" w:hAnsi="Times New Roman" w:cs="Times New Roman"/>
          <w:b/>
        </w:rPr>
        <w:t>CONCLUSION</w:t>
      </w:r>
    </w:p>
    <w:p w14:paraId="2D155195" w14:textId="44188961" w:rsidR="00715412" w:rsidRPr="00FB56F1" w:rsidRDefault="00715412" w:rsidP="00FB56F1">
      <w:pPr>
        <w:tabs>
          <w:tab w:val="left" w:pos="2160"/>
          <w:tab w:val="left" w:pos="8647"/>
          <w:tab w:val="left" w:pos="9214"/>
          <w:tab w:val="left" w:pos="9356"/>
        </w:tabs>
        <w:spacing w:after="160" w:line="276" w:lineRule="auto"/>
        <w:ind w:right="1"/>
        <w:jc w:val="both"/>
        <w:rPr>
          <w:rFonts w:ascii="Times New Roman" w:eastAsia="Calibri" w:hAnsi="Times New Roman" w:cs="Times New Roman"/>
        </w:rPr>
      </w:pPr>
      <w:r w:rsidRPr="00FB56F1">
        <w:rPr>
          <w:rFonts w:ascii="Times New Roman" w:eastAsia="Calibri" w:hAnsi="Times New Roman" w:cs="Times New Roman"/>
        </w:rPr>
        <w:t xml:space="preserve">Les tumeurs prostatiques sont des pathologies chroniques se rencontrant généralement après 50 ans et constituent potentiellement les principales causes des symptômes du bas appareil urinaire. La plupart des patients consultent aux stades de complications causées par les tumeurs prostatiques, ce qui fait à ce que la rétention aigue d’urine soit le principal motif de consultation.  </w:t>
      </w:r>
      <w:r w:rsidRPr="00FB56F1">
        <w:rPr>
          <w:rFonts w:ascii="Times New Roman" w:eastAsia="Calibri" w:hAnsi="Times New Roman" w:cs="Times New Roman"/>
          <w:color w:val="000000"/>
        </w:rPr>
        <w:t xml:space="preserve">Les patients ont un taux de PSA élevé et le </w:t>
      </w:r>
      <w:r w:rsidRPr="00FB56F1">
        <w:rPr>
          <w:rFonts w:ascii="Times New Roman" w:eastAsia="Calibri" w:hAnsi="Times New Roman" w:cs="Times New Roman"/>
        </w:rPr>
        <w:t>toucher rectal reste le seul examen physique capital pour le dépistage précoce des tumeurs prostatiques. Seule l’anatomopathologie demeure l’examen de référence pour la distinction réelle entre une hypertrophie de la prostate et le cancer de la prostate. L’hypertrophie bénigne de la prostate est la plus fréquente et est fréquemment associée à la prostatite chronique</w:t>
      </w:r>
      <w:r w:rsidRPr="00FB56F1">
        <w:rPr>
          <w:rFonts w:ascii="Times New Roman" w:eastAsia="Calibri" w:hAnsi="Times New Roman" w:cs="Times New Roman"/>
          <w:color w:val="000000"/>
        </w:rPr>
        <w:t xml:space="preserve">. L’adénocarcinome de la prostate est la plus représentée des cancers de la </w:t>
      </w:r>
      <w:r w:rsidRPr="00FB56F1">
        <w:rPr>
          <w:rFonts w:ascii="Times New Roman" w:eastAsia="Calibri" w:hAnsi="Times New Roman" w:cs="Times New Roman"/>
          <w:color w:val="000000"/>
        </w:rPr>
        <w:lastRenderedPageBreak/>
        <w:t xml:space="preserve">prostate et le score de Gleason reste un outil </w:t>
      </w:r>
      <w:proofErr w:type="spellStart"/>
      <w:r w:rsidRPr="00FB56F1">
        <w:rPr>
          <w:rFonts w:ascii="Times New Roman" w:eastAsia="Calibri" w:hAnsi="Times New Roman" w:cs="Times New Roman"/>
          <w:color w:val="000000"/>
        </w:rPr>
        <w:t>histo</w:t>
      </w:r>
      <w:proofErr w:type="spellEnd"/>
      <w:r w:rsidR="00F60EF7" w:rsidRPr="00FB56F1">
        <w:rPr>
          <w:rFonts w:ascii="Times New Roman" w:eastAsia="Calibri" w:hAnsi="Times New Roman" w:cs="Times New Roman"/>
          <w:color w:val="000000"/>
        </w:rPr>
        <w:t>-</w:t>
      </w:r>
      <w:r w:rsidRPr="00FB56F1">
        <w:rPr>
          <w:rFonts w:ascii="Times New Roman" w:eastAsia="Calibri" w:hAnsi="Times New Roman" w:cs="Times New Roman"/>
          <w:color w:val="000000"/>
        </w:rPr>
        <w:t>pronostique. Le traitement des tumeurs prostatiques est codifié l</w:t>
      </w:r>
      <w:r w:rsidRPr="00FB56F1">
        <w:rPr>
          <w:rFonts w:ascii="Times New Roman" w:eastAsia="Calibri" w:hAnsi="Times New Roman" w:cs="Times New Roman"/>
        </w:rPr>
        <w:t>a majorité des patients avec TP sont pris en charge chirurgicalement pour l’amélioration des symptômes voire la qualité de la vie de ces patients.</w:t>
      </w:r>
    </w:p>
    <w:p w14:paraId="25E79640" w14:textId="77777777" w:rsidR="00715412" w:rsidRPr="00FB56F1" w:rsidRDefault="00715412" w:rsidP="00FB56F1">
      <w:pPr>
        <w:spacing w:after="160" w:line="276" w:lineRule="auto"/>
        <w:jc w:val="both"/>
        <w:rPr>
          <w:rFonts w:ascii="Times New Roman" w:eastAsia="Calibri" w:hAnsi="Times New Roman" w:cs="Times New Roman"/>
        </w:rPr>
      </w:pPr>
      <w:r w:rsidRPr="00FB56F1">
        <w:rPr>
          <w:rFonts w:ascii="Times New Roman" w:eastAsia="Calibri" w:hAnsi="Times New Roman" w:cs="Times New Roman"/>
        </w:rPr>
        <w:t>Pour faire face à leur morbi-mortalité, il est nécessaire de vulgariser des moyens pour la sensibilisation des populations masculines et de ce fait le dépistage précoce de ces maladies pour une prise en charge précoce et plus idéale. Dans la prise en charge chirurgicale, les techniques les moins invasives et moins invalidantes sont de plus en plus à envisager/privilégier pour rencontrer objectivement le confort des malades.</w:t>
      </w:r>
    </w:p>
    <w:p w14:paraId="407BD5EA" w14:textId="77777777" w:rsidR="00715412" w:rsidRPr="00FB56F1" w:rsidRDefault="00715412" w:rsidP="00FB56F1">
      <w:pPr>
        <w:spacing w:after="160" w:line="276" w:lineRule="auto"/>
        <w:jc w:val="both"/>
        <w:rPr>
          <w:rFonts w:ascii="Times New Roman" w:eastAsia="Calibri" w:hAnsi="Times New Roman" w:cs="Times New Roman"/>
          <w:b/>
        </w:rPr>
      </w:pPr>
      <w:r w:rsidRPr="00FB56F1">
        <w:rPr>
          <w:rFonts w:ascii="Times New Roman" w:eastAsia="Calibri" w:hAnsi="Times New Roman" w:cs="Times New Roman"/>
          <w:b/>
        </w:rPr>
        <w:t>BIBLIOGRAPHIE</w:t>
      </w:r>
    </w:p>
    <w:p w14:paraId="69CA427B" w14:textId="77777777" w:rsidR="00715412" w:rsidRPr="00FB56F1" w:rsidRDefault="00715412" w:rsidP="00FB56F1">
      <w:pPr>
        <w:numPr>
          <w:ilvl w:val="0"/>
          <w:numId w:val="31"/>
        </w:numPr>
        <w:spacing w:after="160" w:line="276" w:lineRule="auto"/>
        <w:contextualSpacing/>
        <w:jc w:val="both"/>
        <w:rPr>
          <w:rFonts w:ascii="Times New Roman" w:eastAsia="Calibri" w:hAnsi="Times New Roman" w:cs="Times New Roman"/>
        </w:rPr>
      </w:pPr>
      <w:proofErr w:type="spellStart"/>
      <w:r w:rsidRPr="00FB56F1">
        <w:rPr>
          <w:rFonts w:ascii="Times New Roman" w:eastAsia="Calibri" w:hAnsi="Times New Roman" w:cs="Times New Roman"/>
        </w:rPr>
        <w:t>Munyantwari</w:t>
      </w:r>
      <w:proofErr w:type="spellEnd"/>
      <w:r w:rsidRPr="00FB56F1">
        <w:rPr>
          <w:rFonts w:ascii="Times New Roman" w:eastAsia="Calibri" w:hAnsi="Times New Roman" w:cs="Times New Roman"/>
        </w:rPr>
        <w:t xml:space="preserve"> A, </w:t>
      </w:r>
      <w:proofErr w:type="spellStart"/>
      <w:r w:rsidRPr="00FB56F1">
        <w:rPr>
          <w:rFonts w:ascii="Times New Roman" w:eastAsia="Calibri" w:hAnsi="Times New Roman" w:cs="Times New Roman"/>
        </w:rPr>
        <w:t>Swedi</w:t>
      </w:r>
      <w:proofErr w:type="spellEnd"/>
      <w:r w:rsidRPr="00FB56F1">
        <w:rPr>
          <w:rFonts w:ascii="Times New Roman" w:eastAsia="Calibri" w:hAnsi="Times New Roman" w:cs="Times New Roman"/>
        </w:rPr>
        <w:t xml:space="preserve"> M ; Prévalence des troubles mictionnels chez les sujets âgés de 50 ans ou plus à Goma. </w:t>
      </w:r>
      <w:r w:rsidRPr="00FB56F1">
        <w:rPr>
          <w:rFonts w:ascii="Times New Roman" w:eastAsia="Calibri" w:hAnsi="Times New Roman" w:cs="Times New Roman"/>
          <w:i/>
        </w:rPr>
        <w:t>Revue Médicale des Grands Lacs </w:t>
      </w:r>
      <w:proofErr w:type="gramStart"/>
      <w:r w:rsidRPr="00FB56F1">
        <w:rPr>
          <w:rFonts w:ascii="Times New Roman" w:eastAsia="Calibri" w:hAnsi="Times New Roman" w:cs="Times New Roman"/>
        </w:rPr>
        <w:t>Décembre</w:t>
      </w:r>
      <w:proofErr w:type="gramEnd"/>
      <w:r w:rsidRPr="00FB56F1">
        <w:rPr>
          <w:rFonts w:ascii="Times New Roman" w:eastAsia="Calibri" w:hAnsi="Times New Roman" w:cs="Times New Roman"/>
        </w:rPr>
        <w:t xml:space="preserve"> 2017 ; Vol 8, nº4</w:t>
      </w:r>
    </w:p>
    <w:p w14:paraId="0F6545AC" w14:textId="77777777" w:rsidR="00715412" w:rsidRPr="00FB56F1" w:rsidRDefault="00715412" w:rsidP="00FB56F1">
      <w:pPr>
        <w:numPr>
          <w:ilvl w:val="0"/>
          <w:numId w:val="31"/>
        </w:numPr>
        <w:spacing w:after="160" w:line="276" w:lineRule="auto"/>
        <w:contextualSpacing/>
        <w:jc w:val="both"/>
        <w:rPr>
          <w:rFonts w:ascii="Times New Roman" w:eastAsia="Calibri" w:hAnsi="Times New Roman" w:cs="Times New Roman"/>
        </w:rPr>
      </w:pPr>
      <w:proofErr w:type="spellStart"/>
      <w:r w:rsidRPr="00FB56F1">
        <w:rPr>
          <w:rFonts w:ascii="Times New Roman" w:eastAsia="Calibri" w:hAnsi="Times New Roman" w:cs="Times New Roman"/>
        </w:rPr>
        <w:t>Seisen</w:t>
      </w:r>
      <w:proofErr w:type="spellEnd"/>
      <w:r w:rsidRPr="00FB56F1">
        <w:rPr>
          <w:rFonts w:ascii="Times New Roman" w:eastAsia="Calibri" w:hAnsi="Times New Roman" w:cs="Times New Roman"/>
        </w:rPr>
        <w:t xml:space="preserve"> T, </w:t>
      </w:r>
      <w:proofErr w:type="spellStart"/>
      <w:r w:rsidRPr="00FB56F1">
        <w:rPr>
          <w:rFonts w:ascii="Times New Roman" w:eastAsia="Calibri" w:hAnsi="Times New Roman" w:cs="Times New Roman"/>
        </w:rPr>
        <w:t>Evanguelos</w:t>
      </w:r>
      <w:proofErr w:type="spellEnd"/>
      <w:r w:rsidRPr="00FB56F1">
        <w:rPr>
          <w:rFonts w:ascii="Times New Roman" w:eastAsia="Calibri" w:hAnsi="Times New Roman" w:cs="Times New Roman"/>
        </w:rPr>
        <w:t xml:space="preserve"> X ; Hypertrophie Bénigne de la Prostate, Item 123/127. </w:t>
      </w:r>
      <w:hyperlink r:id="rId8" w:history="1">
        <w:r w:rsidRPr="00FB56F1">
          <w:rPr>
            <w:rFonts w:ascii="Times New Roman" w:eastAsia="Calibri" w:hAnsi="Times New Roman" w:cs="Times New Roman"/>
            <w:i/>
            <w:color w:val="0563C1"/>
            <w:u w:val="single"/>
          </w:rPr>
          <w:t>www.urofrance.org</w:t>
        </w:r>
      </w:hyperlink>
      <w:r w:rsidRPr="00FB56F1">
        <w:rPr>
          <w:rFonts w:ascii="Times New Roman" w:eastAsia="Calibri" w:hAnsi="Times New Roman" w:cs="Times New Roman"/>
        </w:rPr>
        <w:t> 2014/2015</w:t>
      </w:r>
    </w:p>
    <w:p w14:paraId="3B2E9AEC" w14:textId="77777777" w:rsidR="00715412" w:rsidRPr="00FB56F1" w:rsidRDefault="00715412" w:rsidP="00FB56F1">
      <w:pPr>
        <w:numPr>
          <w:ilvl w:val="0"/>
          <w:numId w:val="31"/>
        </w:numPr>
        <w:spacing w:after="160" w:line="276" w:lineRule="auto"/>
        <w:contextualSpacing/>
        <w:jc w:val="both"/>
        <w:rPr>
          <w:rFonts w:ascii="Times New Roman" w:eastAsia="Calibri" w:hAnsi="Times New Roman" w:cs="Times New Roman"/>
        </w:rPr>
      </w:pPr>
      <w:proofErr w:type="spellStart"/>
      <w:r w:rsidRPr="00FB56F1">
        <w:rPr>
          <w:rFonts w:ascii="Times New Roman" w:eastAsia="Calibri" w:hAnsi="Times New Roman" w:cs="Times New Roman"/>
          <w:lang w:val="en-US"/>
        </w:rPr>
        <w:t>Aruna</w:t>
      </w:r>
      <w:proofErr w:type="spellEnd"/>
      <w:r w:rsidRPr="00FB56F1">
        <w:rPr>
          <w:rFonts w:ascii="Times New Roman" w:eastAsia="Calibri" w:hAnsi="Times New Roman" w:cs="Times New Roman"/>
          <w:lang w:val="en-US"/>
        </w:rPr>
        <w:t xml:space="preserve"> V, John </w:t>
      </w:r>
      <w:proofErr w:type="gramStart"/>
      <w:r w:rsidRPr="00FB56F1">
        <w:rPr>
          <w:rFonts w:ascii="Times New Roman" w:eastAsia="Calibri" w:hAnsi="Times New Roman" w:cs="Times New Roman"/>
          <w:lang w:val="en-US"/>
        </w:rPr>
        <w:t>T ;</w:t>
      </w:r>
      <w:proofErr w:type="gramEnd"/>
      <w:r w:rsidRPr="00FB56F1">
        <w:rPr>
          <w:rFonts w:ascii="Times New Roman" w:eastAsia="Calibri" w:hAnsi="Times New Roman" w:cs="Times New Roman"/>
          <w:lang w:val="en-US"/>
        </w:rPr>
        <w:t xml:space="preserve"> Benign prostatic hyperplasia and lower urinary tract symptoms. </w:t>
      </w:r>
      <w:r w:rsidRPr="00FB56F1">
        <w:rPr>
          <w:rFonts w:ascii="Times New Roman" w:eastAsia="Calibri" w:hAnsi="Times New Roman" w:cs="Times New Roman"/>
          <w:i/>
        </w:rPr>
        <w:t xml:space="preserve">The New </w:t>
      </w:r>
      <w:proofErr w:type="spellStart"/>
      <w:r w:rsidRPr="00FB56F1">
        <w:rPr>
          <w:rFonts w:ascii="Times New Roman" w:eastAsia="Calibri" w:hAnsi="Times New Roman" w:cs="Times New Roman"/>
          <w:i/>
        </w:rPr>
        <w:t>England</w:t>
      </w:r>
      <w:proofErr w:type="spellEnd"/>
      <w:r w:rsidRPr="00FB56F1">
        <w:rPr>
          <w:rFonts w:ascii="Times New Roman" w:eastAsia="Calibri" w:hAnsi="Times New Roman" w:cs="Times New Roman"/>
          <w:i/>
        </w:rPr>
        <w:t xml:space="preserve"> Journal of </w:t>
      </w:r>
      <w:proofErr w:type="spellStart"/>
      <w:r w:rsidRPr="00FB56F1">
        <w:rPr>
          <w:rFonts w:ascii="Times New Roman" w:eastAsia="Calibri" w:hAnsi="Times New Roman" w:cs="Times New Roman"/>
          <w:i/>
        </w:rPr>
        <w:t>Medicine</w:t>
      </w:r>
      <w:proofErr w:type="spellEnd"/>
      <w:r w:rsidRPr="00FB56F1">
        <w:rPr>
          <w:rFonts w:ascii="Times New Roman" w:eastAsia="Calibri" w:hAnsi="Times New Roman" w:cs="Times New Roman"/>
          <w:i/>
        </w:rPr>
        <w:t xml:space="preserve"> </w:t>
      </w:r>
      <w:r w:rsidRPr="00FB56F1">
        <w:rPr>
          <w:rFonts w:ascii="Times New Roman" w:eastAsia="Calibri" w:hAnsi="Times New Roman" w:cs="Times New Roman"/>
        </w:rPr>
        <w:t xml:space="preserve">August 16, </w:t>
      </w:r>
      <w:proofErr w:type="gramStart"/>
      <w:r w:rsidRPr="00FB56F1">
        <w:rPr>
          <w:rFonts w:ascii="Times New Roman" w:eastAsia="Calibri" w:hAnsi="Times New Roman" w:cs="Times New Roman"/>
        </w:rPr>
        <w:t>2012;</w:t>
      </w:r>
      <w:proofErr w:type="gramEnd"/>
      <w:r w:rsidRPr="00FB56F1">
        <w:rPr>
          <w:rFonts w:ascii="Times New Roman" w:eastAsia="Calibri" w:hAnsi="Times New Roman" w:cs="Times New Roman"/>
        </w:rPr>
        <w:t>367:3</w:t>
      </w:r>
    </w:p>
    <w:p w14:paraId="05FA157F" w14:textId="77777777" w:rsidR="00715412" w:rsidRPr="00FB56F1" w:rsidRDefault="00715412" w:rsidP="00FB56F1">
      <w:pPr>
        <w:numPr>
          <w:ilvl w:val="0"/>
          <w:numId w:val="31"/>
        </w:numPr>
        <w:spacing w:after="160" w:line="276" w:lineRule="auto"/>
        <w:contextualSpacing/>
        <w:jc w:val="both"/>
        <w:rPr>
          <w:rFonts w:ascii="Times New Roman" w:eastAsia="Calibri" w:hAnsi="Times New Roman" w:cs="Times New Roman"/>
          <w:i/>
        </w:rPr>
      </w:pPr>
      <w:proofErr w:type="spellStart"/>
      <w:r w:rsidRPr="00FB56F1">
        <w:rPr>
          <w:rFonts w:ascii="Times New Roman" w:eastAsia="Calibri" w:hAnsi="Times New Roman" w:cs="Times New Roman"/>
        </w:rPr>
        <w:t>Debbagh</w:t>
      </w:r>
      <w:proofErr w:type="spellEnd"/>
      <w:r w:rsidRPr="00FB56F1">
        <w:rPr>
          <w:rFonts w:ascii="Times New Roman" w:eastAsia="Calibri" w:hAnsi="Times New Roman" w:cs="Times New Roman"/>
        </w:rPr>
        <w:t xml:space="preserve"> A, </w:t>
      </w:r>
      <w:proofErr w:type="spellStart"/>
      <w:r w:rsidRPr="00FB56F1">
        <w:rPr>
          <w:rFonts w:ascii="Times New Roman" w:eastAsia="Calibri" w:hAnsi="Times New Roman" w:cs="Times New Roman"/>
        </w:rPr>
        <w:t>Dahami</w:t>
      </w:r>
      <w:proofErr w:type="spellEnd"/>
      <w:r w:rsidRPr="00FB56F1">
        <w:rPr>
          <w:rFonts w:ascii="Times New Roman" w:eastAsia="Calibri" w:hAnsi="Times New Roman" w:cs="Times New Roman"/>
        </w:rPr>
        <w:t xml:space="preserve"> Z, </w:t>
      </w:r>
      <w:proofErr w:type="spellStart"/>
      <w:r w:rsidRPr="00FB56F1">
        <w:rPr>
          <w:rFonts w:ascii="Times New Roman" w:eastAsia="Calibri" w:hAnsi="Times New Roman" w:cs="Times New Roman"/>
        </w:rPr>
        <w:t>Fekak</w:t>
      </w:r>
      <w:proofErr w:type="spellEnd"/>
      <w:r w:rsidRPr="00FB56F1">
        <w:rPr>
          <w:rFonts w:ascii="Times New Roman" w:eastAsia="Calibri" w:hAnsi="Times New Roman" w:cs="Times New Roman"/>
        </w:rPr>
        <w:t xml:space="preserve"> H, Joual A, Bennani S, </w:t>
      </w:r>
      <w:proofErr w:type="spellStart"/>
      <w:r w:rsidRPr="00FB56F1">
        <w:rPr>
          <w:rFonts w:ascii="Times New Roman" w:eastAsia="Calibri" w:hAnsi="Times New Roman" w:cs="Times New Roman"/>
        </w:rPr>
        <w:t>Elmrini</w:t>
      </w:r>
      <w:proofErr w:type="spellEnd"/>
      <w:r w:rsidRPr="00FB56F1">
        <w:rPr>
          <w:rFonts w:ascii="Times New Roman" w:eastAsia="Calibri" w:hAnsi="Times New Roman" w:cs="Times New Roman"/>
        </w:rPr>
        <w:t xml:space="preserve"> M et al. ; Corrélations </w:t>
      </w:r>
      <w:proofErr w:type="spellStart"/>
      <w:r w:rsidRPr="00FB56F1">
        <w:rPr>
          <w:rFonts w:ascii="Times New Roman" w:eastAsia="Calibri" w:hAnsi="Times New Roman" w:cs="Times New Roman"/>
        </w:rPr>
        <w:t>anatomoradiologiques</w:t>
      </w:r>
      <w:proofErr w:type="spellEnd"/>
      <w:r w:rsidRPr="00FB56F1">
        <w:rPr>
          <w:rFonts w:ascii="Times New Roman" w:eastAsia="Calibri" w:hAnsi="Times New Roman" w:cs="Times New Roman"/>
        </w:rPr>
        <w:t xml:space="preserve"> dans l’hypertrophie bénigne de la prostate : à propos d’une série de 220 cas</w:t>
      </w:r>
      <w:r w:rsidRPr="00FB56F1">
        <w:rPr>
          <w:rFonts w:ascii="Times New Roman" w:eastAsia="Calibri" w:hAnsi="Times New Roman" w:cs="Times New Roman"/>
          <w:i/>
        </w:rPr>
        <w:t xml:space="preserve">.  Ann </w:t>
      </w:r>
      <w:proofErr w:type="spellStart"/>
      <w:r w:rsidRPr="00FB56F1">
        <w:rPr>
          <w:rFonts w:ascii="Times New Roman" w:eastAsia="Calibri" w:hAnsi="Times New Roman" w:cs="Times New Roman"/>
          <w:i/>
        </w:rPr>
        <w:t>Urol</w:t>
      </w:r>
      <w:proofErr w:type="spellEnd"/>
      <w:r w:rsidRPr="00FB56F1">
        <w:rPr>
          <w:rFonts w:ascii="Times New Roman" w:eastAsia="Calibri" w:hAnsi="Times New Roman" w:cs="Times New Roman"/>
          <w:i/>
        </w:rPr>
        <w:t xml:space="preserve"> </w:t>
      </w:r>
      <w:r w:rsidRPr="00FB56F1">
        <w:rPr>
          <w:rFonts w:ascii="Times New Roman" w:eastAsia="Calibri" w:hAnsi="Times New Roman" w:cs="Times New Roman"/>
        </w:rPr>
        <w:t>2002 ; 36 : 190-5</w:t>
      </w:r>
    </w:p>
    <w:p w14:paraId="661760BB" w14:textId="77777777" w:rsidR="00715412" w:rsidRPr="00FB56F1" w:rsidRDefault="00715412" w:rsidP="00FB56F1">
      <w:pPr>
        <w:numPr>
          <w:ilvl w:val="0"/>
          <w:numId w:val="31"/>
        </w:numPr>
        <w:spacing w:after="160" w:line="276" w:lineRule="auto"/>
        <w:contextualSpacing/>
        <w:jc w:val="both"/>
        <w:rPr>
          <w:rFonts w:ascii="Times New Roman" w:eastAsia="Calibri" w:hAnsi="Times New Roman" w:cs="Times New Roman"/>
        </w:rPr>
      </w:pPr>
      <w:proofErr w:type="spellStart"/>
      <w:r w:rsidRPr="00FB56F1">
        <w:rPr>
          <w:rFonts w:ascii="Times New Roman" w:eastAsia="Calibri" w:hAnsi="Times New Roman" w:cs="Times New Roman"/>
        </w:rPr>
        <w:t>Hoepffner</w:t>
      </w:r>
      <w:proofErr w:type="spellEnd"/>
      <w:r w:rsidRPr="00FB56F1">
        <w:rPr>
          <w:rFonts w:ascii="Times New Roman" w:eastAsia="Calibri" w:hAnsi="Times New Roman" w:cs="Times New Roman"/>
        </w:rPr>
        <w:t xml:space="preserve"> J, Fontaine E, </w:t>
      </w:r>
      <w:proofErr w:type="spellStart"/>
      <w:r w:rsidRPr="00FB56F1">
        <w:rPr>
          <w:rFonts w:ascii="Times New Roman" w:eastAsia="Calibri" w:hAnsi="Times New Roman" w:cs="Times New Roman"/>
        </w:rPr>
        <w:t>Enfadel</w:t>
      </w:r>
      <w:proofErr w:type="spellEnd"/>
      <w:r w:rsidRPr="00FB56F1">
        <w:rPr>
          <w:rFonts w:ascii="Times New Roman" w:eastAsia="Calibri" w:hAnsi="Times New Roman" w:cs="Times New Roman"/>
        </w:rPr>
        <w:t xml:space="preserve"> S ; Technique du sillon cervicoprostatique dans les adénomes du sujet jeune désirant conserver des éjaculations.  </w:t>
      </w:r>
      <w:r w:rsidRPr="00FB56F1">
        <w:rPr>
          <w:rFonts w:ascii="Times New Roman" w:eastAsia="Calibri" w:hAnsi="Times New Roman" w:cs="Times New Roman"/>
          <w:i/>
        </w:rPr>
        <w:t xml:space="preserve">Prog. </w:t>
      </w:r>
      <w:proofErr w:type="spellStart"/>
      <w:proofErr w:type="gramStart"/>
      <w:r w:rsidRPr="00FB56F1">
        <w:rPr>
          <w:rFonts w:ascii="Times New Roman" w:eastAsia="Calibri" w:hAnsi="Times New Roman" w:cs="Times New Roman"/>
          <w:i/>
        </w:rPr>
        <w:t>urol</w:t>
      </w:r>
      <w:proofErr w:type="spellEnd"/>
      <w:proofErr w:type="gramEnd"/>
      <w:r w:rsidRPr="00FB56F1">
        <w:rPr>
          <w:rFonts w:ascii="Times New Roman" w:eastAsia="Calibri" w:hAnsi="Times New Roman" w:cs="Times New Roman"/>
        </w:rPr>
        <w:t> 1994 ; 4 : 371- 377</w:t>
      </w:r>
    </w:p>
    <w:p w14:paraId="29E6DD99" w14:textId="77777777" w:rsidR="00715412" w:rsidRPr="00FB56F1" w:rsidRDefault="00715412" w:rsidP="00FB56F1">
      <w:pPr>
        <w:numPr>
          <w:ilvl w:val="0"/>
          <w:numId w:val="31"/>
        </w:numPr>
        <w:spacing w:after="160" w:line="276" w:lineRule="auto"/>
        <w:contextualSpacing/>
        <w:jc w:val="both"/>
        <w:rPr>
          <w:rFonts w:ascii="Times New Roman" w:eastAsia="Calibri" w:hAnsi="Times New Roman" w:cs="Times New Roman"/>
          <w:lang w:val="en-US"/>
        </w:rPr>
      </w:pPr>
      <w:r w:rsidRPr="00FB56F1">
        <w:rPr>
          <w:rFonts w:ascii="Times New Roman" w:eastAsia="Calibri" w:hAnsi="Times New Roman" w:cs="Times New Roman"/>
          <w:lang w:val="en-US"/>
        </w:rPr>
        <w:t xml:space="preserve">Eric </w:t>
      </w:r>
      <w:proofErr w:type="gramStart"/>
      <w:r w:rsidRPr="00FB56F1">
        <w:rPr>
          <w:rFonts w:ascii="Times New Roman" w:eastAsia="Calibri" w:hAnsi="Times New Roman" w:cs="Times New Roman"/>
          <w:lang w:val="en-US"/>
        </w:rPr>
        <w:t>C ;</w:t>
      </w:r>
      <w:proofErr w:type="gramEnd"/>
      <w:r w:rsidRPr="00FB56F1">
        <w:rPr>
          <w:rFonts w:ascii="Times New Roman" w:eastAsia="Calibri" w:hAnsi="Times New Roman" w:cs="Times New Roman"/>
          <w:lang w:val="en-US"/>
        </w:rPr>
        <w:t xml:space="preserve"> </w:t>
      </w:r>
      <w:proofErr w:type="spellStart"/>
      <w:r w:rsidRPr="00FB56F1">
        <w:rPr>
          <w:rFonts w:ascii="Times New Roman" w:eastAsia="Calibri" w:hAnsi="Times New Roman" w:cs="Times New Roman"/>
          <w:i/>
          <w:lang w:val="en-US"/>
        </w:rPr>
        <w:t>Urologie</w:t>
      </w:r>
      <w:proofErr w:type="spellEnd"/>
      <w:r w:rsidRPr="00FB56F1">
        <w:rPr>
          <w:rFonts w:ascii="Times New Roman" w:eastAsia="Calibri" w:hAnsi="Times New Roman" w:cs="Times New Roman"/>
          <w:i/>
          <w:lang w:val="en-US"/>
        </w:rPr>
        <w:t xml:space="preserve"> </w:t>
      </w:r>
      <w:r w:rsidRPr="00FB56F1">
        <w:rPr>
          <w:rFonts w:ascii="Times New Roman" w:eastAsia="Calibri" w:hAnsi="Times New Roman" w:cs="Times New Roman"/>
          <w:lang w:val="en-US"/>
        </w:rPr>
        <w:t>5</w:t>
      </w:r>
      <w:r w:rsidRPr="00FB56F1">
        <w:rPr>
          <w:rFonts w:ascii="Times New Roman" w:eastAsia="Calibri" w:hAnsi="Times New Roman" w:cs="Times New Roman"/>
          <w:vertAlign w:val="superscript"/>
          <w:lang w:val="en-US"/>
        </w:rPr>
        <w:t>e</w:t>
      </w:r>
      <w:r w:rsidRPr="00FB56F1">
        <w:rPr>
          <w:rFonts w:ascii="Times New Roman" w:eastAsia="Calibri" w:hAnsi="Times New Roman" w:cs="Times New Roman"/>
          <w:lang w:val="en-US"/>
        </w:rPr>
        <w:t xml:space="preserve"> edition, Collection Med Line ENC, 2006</w:t>
      </w:r>
    </w:p>
    <w:p w14:paraId="18CFED22" w14:textId="77777777" w:rsidR="00715412" w:rsidRPr="00FB56F1" w:rsidRDefault="00715412" w:rsidP="00FB56F1">
      <w:pPr>
        <w:numPr>
          <w:ilvl w:val="0"/>
          <w:numId w:val="31"/>
        </w:numPr>
        <w:spacing w:after="160" w:line="276" w:lineRule="auto"/>
        <w:contextualSpacing/>
        <w:jc w:val="both"/>
        <w:rPr>
          <w:rFonts w:ascii="Times New Roman" w:eastAsia="Calibri" w:hAnsi="Times New Roman" w:cs="Times New Roman"/>
          <w:i/>
        </w:rPr>
      </w:pPr>
      <w:r w:rsidRPr="00FB56F1">
        <w:rPr>
          <w:rFonts w:ascii="Times New Roman" w:eastAsia="Calibri" w:hAnsi="Times New Roman" w:cs="Times New Roman"/>
        </w:rPr>
        <w:t>ESMO</w:t>
      </w:r>
      <w:r w:rsidRPr="00FB56F1">
        <w:rPr>
          <w:rFonts w:ascii="Times New Roman" w:eastAsia="Calibri" w:hAnsi="Times New Roman" w:cs="Times New Roman"/>
          <w:b/>
        </w:rPr>
        <w:t> </w:t>
      </w:r>
      <w:r w:rsidRPr="00FB56F1">
        <w:rPr>
          <w:rFonts w:ascii="Times New Roman" w:eastAsia="Calibri" w:hAnsi="Times New Roman" w:cs="Times New Roman"/>
        </w:rPr>
        <w:t>;</w:t>
      </w:r>
      <w:r w:rsidRPr="00FB56F1">
        <w:rPr>
          <w:rFonts w:ascii="Times New Roman" w:eastAsia="Calibri" w:hAnsi="Times New Roman" w:cs="Times New Roman"/>
          <w:b/>
        </w:rPr>
        <w:t xml:space="preserve"> </w:t>
      </w:r>
      <w:r w:rsidRPr="00FB56F1">
        <w:rPr>
          <w:rFonts w:ascii="Times New Roman" w:eastAsia="Calibri" w:hAnsi="Times New Roman" w:cs="Times New Roman"/>
        </w:rPr>
        <w:t xml:space="preserve">Qu’est-ce que le cancer de la prostate ? Laissez-nous vous expliquer. </w:t>
      </w:r>
      <w:hyperlink r:id="rId9" w:history="1">
        <w:r w:rsidRPr="00FB56F1">
          <w:rPr>
            <w:rFonts w:ascii="Times New Roman" w:eastAsia="Calibri" w:hAnsi="Times New Roman" w:cs="Times New Roman"/>
            <w:i/>
            <w:color w:val="0563C1"/>
            <w:u w:val="single"/>
          </w:rPr>
          <w:t>www.esmo.org</w:t>
        </w:r>
      </w:hyperlink>
      <w:r w:rsidRPr="00FB56F1">
        <w:rPr>
          <w:rFonts w:ascii="Times New Roman" w:eastAsia="Calibri" w:hAnsi="Times New Roman" w:cs="Times New Roman"/>
          <w:i/>
        </w:rPr>
        <w:t> 2014</w:t>
      </w:r>
    </w:p>
    <w:p w14:paraId="7BC8EDD1" w14:textId="77777777" w:rsidR="00715412" w:rsidRPr="00FB56F1" w:rsidRDefault="00715412" w:rsidP="00FB56F1">
      <w:pPr>
        <w:numPr>
          <w:ilvl w:val="0"/>
          <w:numId w:val="31"/>
        </w:numPr>
        <w:spacing w:after="160" w:line="276" w:lineRule="auto"/>
        <w:contextualSpacing/>
        <w:jc w:val="both"/>
        <w:rPr>
          <w:rFonts w:ascii="Times New Roman" w:eastAsia="Calibri" w:hAnsi="Times New Roman" w:cs="Times New Roman"/>
          <w:b/>
          <w:i/>
        </w:rPr>
      </w:pPr>
      <w:proofErr w:type="spellStart"/>
      <w:r w:rsidRPr="00FB56F1">
        <w:rPr>
          <w:rFonts w:ascii="Times New Roman" w:eastAsia="Calibri" w:hAnsi="Times New Roman" w:cs="Times New Roman"/>
        </w:rPr>
        <w:t>Ngandu</w:t>
      </w:r>
      <w:proofErr w:type="spellEnd"/>
      <w:r w:rsidRPr="00FB56F1">
        <w:rPr>
          <w:rFonts w:ascii="Times New Roman" w:eastAsia="Calibri" w:hAnsi="Times New Roman" w:cs="Times New Roman"/>
        </w:rPr>
        <w:t xml:space="preserve"> T ; Cancer de la prostate dans une entreprise de Mbuji-Mayi : aspects épidémiologiques, biologiques et histopathologiques. </w:t>
      </w:r>
      <w:r w:rsidRPr="00FB56F1">
        <w:rPr>
          <w:rFonts w:ascii="Times New Roman" w:eastAsia="Calibri" w:hAnsi="Times New Roman" w:cs="Times New Roman"/>
          <w:i/>
        </w:rPr>
        <w:t xml:space="preserve">Revue Médicale des Grands Lacs </w:t>
      </w:r>
      <w:r w:rsidRPr="00FB56F1">
        <w:rPr>
          <w:rFonts w:ascii="Times New Roman" w:eastAsia="Calibri" w:hAnsi="Times New Roman" w:cs="Times New Roman"/>
        </w:rPr>
        <w:t>Mars 2018</w:t>
      </w:r>
      <w:r w:rsidRPr="00FB56F1">
        <w:rPr>
          <w:rFonts w:ascii="Times New Roman" w:eastAsia="Calibri" w:hAnsi="Times New Roman" w:cs="Times New Roman"/>
          <w:i/>
        </w:rPr>
        <w:t> ;</w:t>
      </w:r>
      <w:r w:rsidRPr="00FB56F1">
        <w:rPr>
          <w:rFonts w:ascii="Times New Roman" w:eastAsia="Calibri" w:hAnsi="Times New Roman" w:cs="Times New Roman"/>
          <w:b/>
          <w:i/>
        </w:rPr>
        <w:t xml:space="preserve"> </w:t>
      </w:r>
      <w:r w:rsidRPr="00FB56F1">
        <w:rPr>
          <w:rFonts w:ascii="Times New Roman" w:eastAsia="Calibri" w:hAnsi="Times New Roman" w:cs="Times New Roman"/>
        </w:rPr>
        <w:t>Vol 9, nº1</w:t>
      </w:r>
    </w:p>
    <w:p w14:paraId="66585B2B" w14:textId="77777777" w:rsidR="00715412" w:rsidRPr="00FB56F1" w:rsidRDefault="00715412" w:rsidP="00FB56F1">
      <w:pPr>
        <w:numPr>
          <w:ilvl w:val="0"/>
          <w:numId w:val="31"/>
        </w:numPr>
        <w:spacing w:after="160" w:line="276" w:lineRule="auto"/>
        <w:contextualSpacing/>
        <w:jc w:val="both"/>
        <w:rPr>
          <w:rFonts w:ascii="Times New Roman" w:eastAsia="Calibri" w:hAnsi="Times New Roman" w:cs="Times New Roman"/>
        </w:rPr>
      </w:pPr>
      <w:r w:rsidRPr="00FB56F1">
        <w:rPr>
          <w:rFonts w:ascii="Times New Roman" w:eastAsia="Calibri" w:hAnsi="Times New Roman" w:cs="Times New Roman"/>
        </w:rPr>
        <w:t xml:space="preserve">Chatelain C, Denis L, </w:t>
      </w:r>
      <w:proofErr w:type="spellStart"/>
      <w:r w:rsidRPr="00FB56F1">
        <w:rPr>
          <w:rFonts w:ascii="Times New Roman" w:eastAsia="Calibri" w:hAnsi="Times New Roman" w:cs="Times New Roman"/>
        </w:rPr>
        <w:t>Debruine</w:t>
      </w:r>
      <w:proofErr w:type="spellEnd"/>
      <w:r w:rsidRPr="00FB56F1">
        <w:rPr>
          <w:rFonts w:ascii="Times New Roman" w:eastAsia="Calibri" w:hAnsi="Times New Roman" w:cs="Times New Roman"/>
        </w:rPr>
        <w:t xml:space="preserve"> F, Murphy G ; Hypertrophie Bénigne de la Prostate </w:t>
      </w:r>
      <w:proofErr w:type="gramStart"/>
      <w:r w:rsidRPr="00FB56F1">
        <w:rPr>
          <w:rFonts w:ascii="Times New Roman" w:eastAsia="Calibri" w:hAnsi="Times New Roman" w:cs="Times New Roman"/>
        </w:rPr>
        <w:t>en questions</w:t>
      </w:r>
      <w:proofErr w:type="gramEnd"/>
      <w:r w:rsidRPr="00FB56F1">
        <w:rPr>
          <w:rFonts w:ascii="Times New Roman" w:eastAsia="Calibri" w:hAnsi="Times New Roman" w:cs="Times New Roman"/>
        </w:rPr>
        <w:t xml:space="preserve"> : mis au point. </w:t>
      </w:r>
      <w:r w:rsidRPr="00FB56F1">
        <w:rPr>
          <w:rFonts w:ascii="Times New Roman" w:eastAsia="Calibri" w:hAnsi="Times New Roman" w:cs="Times New Roman"/>
          <w:i/>
        </w:rPr>
        <w:t>Comité Scientifique S-Khoury </w:t>
      </w:r>
      <w:r w:rsidRPr="00FB56F1">
        <w:rPr>
          <w:rFonts w:ascii="Times New Roman" w:eastAsia="Calibri" w:hAnsi="Times New Roman" w:cs="Times New Roman"/>
        </w:rPr>
        <w:t>1991 ; ISBN 2 – 905744-10-3 France</w:t>
      </w:r>
    </w:p>
    <w:p w14:paraId="66AE5E5B" w14:textId="77777777" w:rsidR="00715412" w:rsidRPr="00FB56F1" w:rsidRDefault="00715412" w:rsidP="00FB56F1">
      <w:pPr>
        <w:numPr>
          <w:ilvl w:val="0"/>
          <w:numId w:val="31"/>
        </w:numPr>
        <w:spacing w:after="128" w:line="276" w:lineRule="auto"/>
        <w:ind w:right="668"/>
        <w:jc w:val="both"/>
        <w:rPr>
          <w:rFonts w:ascii="Times New Roman" w:eastAsia="Calibri" w:hAnsi="Times New Roman" w:cs="Times New Roman"/>
        </w:rPr>
      </w:pPr>
      <w:r w:rsidRPr="00FB56F1">
        <w:rPr>
          <w:rFonts w:ascii="Times New Roman" w:eastAsia="Calibri" w:hAnsi="Times New Roman" w:cs="Times New Roman"/>
        </w:rPr>
        <w:t xml:space="preserve">Rouvière H, Delmas A ; </w:t>
      </w:r>
      <w:r w:rsidRPr="00FB56F1">
        <w:rPr>
          <w:rFonts w:ascii="Times New Roman" w:eastAsia="Calibri" w:hAnsi="Times New Roman" w:cs="Times New Roman"/>
          <w:i/>
        </w:rPr>
        <w:t>Anatomie humaine, descriptive, topographique et fonctionnelle</w:t>
      </w:r>
      <w:r w:rsidRPr="00FB56F1">
        <w:rPr>
          <w:rFonts w:ascii="Times New Roman" w:eastAsia="Calibri" w:hAnsi="Times New Roman" w:cs="Times New Roman"/>
          <w:b/>
          <w:i/>
        </w:rPr>
        <w:t>.</w:t>
      </w:r>
      <w:r w:rsidRPr="00FB56F1">
        <w:rPr>
          <w:rFonts w:ascii="Times New Roman" w:eastAsia="Calibri" w:hAnsi="Times New Roman" w:cs="Times New Roman"/>
        </w:rPr>
        <w:t xml:space="preserve"> Tome II.  Paris : Masson 1992 </w:t>
      </w:r>
    </w:p>
    <w:p w14:paraId="4A66ABD0" w14:textId="5490CEAB" w:rsidR="00715412" w:rsidRPr="00FB56F1" w:rsidRDefault="00715412" w:rsidP="00FB56F1">
      <w:pPr>
        <w:numPr>
          <w:ilvl w:val="0"/>
          <w:numId w:val="31"/>
        </w:numPr>
        <w:spacing w:after="128" w:line="276" w:lineRule="auto"/>
        <w:ind w:right="668"/>
        <w:jc w:val="both"/>
        <w:rPr>
          <w:rFonts w:ascii="Times New Roman" w:eastAsia="Calibri" w:hAnsi="Times New Roman" w:cs="Times New Roman"/>
          <w:b/>
          <w:i/>
        </w:rPr>
      </w:pPr>
      <w:r w:rsidRPr="00FB56F1">
        <w:rPr>
          <w:rFonts w:ascii="Times New Roman" w:eastAsia="Calibri" w:hAnsi="Times New Roman" w:cs="Times New Roman"/>
        </w:rPr>
        <w:t xml:space="preserve">Motte T ; </w:t>
      </w:r>
      <w:r w:rsidRPr="00FB56F1">
        <w:rPr>
          <w:rFonts w:ascii="Times New Roman" w:eastAsia="Calibri" w:hAnsi="Times New Roman" w:cs="Times New Roman"/>
          <w:i/>
        </w:rPr>
        <w:t>Adénome de la prostate</w:t>
      </w:r>
      <w:r w:rsidRPr="00FB56F1">
        <w:rPr>
          <w:rFonts w:ascii="Times New Roman" w:eastAsia="Calibri" w:hAnsi="Times New Roman" w:cs="Times New Roman"/>
        </w:rPr>
        <w:t>. Collection Impact-Internat Urologie Août 1990 ; 103-118</w:t>
      </w:r>
    </w:p>
    <w:p w14:paraId="51037A73" w14:textId="3B80730A" w:rsidR="00715412" w:rsidRPr="00FB56F1" w:rsidRDefault="00715412" w:rsidP="00FB56F1">
      <w:pPr>
        <w:numPr>
          <w:ilvl w:val="0"/>
          <w:numId w:val="31"/>
        </w:numPr>
        <w:spacing w:after="160" w:line="276" w:lineRule="auto"/>
        <w:contextualSpacing/>
        <w:jc w:val="both"/>
        <w:rPr>
          <w:rFonts w:ascii="Times New Roman" w:eastAsia="Calibri" w:hAnsi="Times New Roman" w:cs="Times New Roman"/>
        </w:rPr>
      </w:pPr>
      <w:proofErr w:type="spellStart"/>
      <w:r w:rsidRPr="00FB56F1">
        <w:rPr>
          <w:rFonts w:ascii="Times New Roman" w:eastAsia="Calibri" w:hAnsi="Times New Roman" w:cs="Times New Roman"/>
        </w:rPr>
        <w:t>Daubisse</w:t>
      </w:r>
      <w:proofErr w:type="spellEnd"/>
      <w:r w:rsidRPr="00FB56F1">
        <w:rPr>
          <w:rFonts w:ascii="Times New Roman" w:eastAsia="Calibri" w:hAnsi="Times New Roman" w:cs="Times New Roman"/>
        </w:rPr>
        <w:t xml:space="preserve"> L, Lang S, </w:t>
      </w:r>
      <w:proofErr w:type="spellStart"/>
      <w:r w:rsidRPr="00FB56F1">
        <w:rPr>
          <w:rFonts w:ascii="Times New Roman" w:eastAsia="Calibri" w:hAnsi="Times New Roman" w:cs="Times New Roman"/>
        </w:rPr>
        <w:t>Lunardi</w:t>
      </w:r>
      <w:proofErr w:type="spellEnd"/>
      <w:r w:rsidRPr="00FB56F1">
        <w:rPr>
          <w:rFonts w:ascii="Times New Roman" w:eastAsia="Calibri" w:hAnsi="Times New Roman" w:cs="Times New Roman"/>
        </w:rPr>
        <w:t xml:space="preserve"> P, </w:t>
      </w:r>
      <w:proofErr w:type="spellStart"/>
      <w:r w:rsidRPr="00FB56F1">
        <w:rPr>
          <w:rFonts w:ascii="Times New Roman" w:eastAsia="Calibri" w:hAnsi="Times New Roman" w:cs="Times New Roman"/>
        </w:rPr>
        <w:t>Tollon</w:t>
      </w:r>
      <w:proofErr w:type="spellEnd"/>
      <w:r w:rsidRPr="00FB56F1">
        <w:rPr>
          <w:rFonts w:ascii="Times New Roman" w:eastAsia="Calibri" w:hAnsi="Times New Roman" w:cs="Times New Roman"/>
        </w:rPr>
        <w:t xml:space="preserve"> C, </w:t>
      </w:r>
      <w:proofErr w:type="spellStart"/>
      <w:r w:rsidRPr="00FB56F1">
        <w:rPr>
          <w:rFonts w:ascii="Times New Roman" w:eastAsia="Calibri" w:hAnsi="Times New Roman" w:cs="Times New Roman"/>
        </w:rPr>
        <w:t>Thoulouzan</w:t>
      </w:r>
      <w:proofErr w:type="spellEnd"/>
      <w:r w:rsidRPr="00FB56F1">
        <w:rPr>
          <w:rFonts w:ascii="Times New Roman" w:eastAsia="Calibri" w:hAnsi="Times New Roman" w:cs="Times New Roman"/>
        </w:rPr>
        <w:t xml:space="preserve"> M, </w:t>
      </w:r>
      <w:proofErr w:type="spellStart"/>
      <w:r w:rsidRPr="00FB56F1">
        <w:rPr>
          <w:rFonts w:ascii="Times New Roman" w:eastAsia="Calibri" w:hAnsi="Times New Roman" w:cs="Times New Roman"/>
        </w:rPr>
        <w:t>Latorzeff</w:t>
      </w:r>
      <w:proofErr w:type="spellEnd"/>
      <w:r w:rsidRPr="00FB56F1">
        <w:rPr>
          <w:rFonts w:ascii="Times New Roman" w:eastAsia="Calibri" w:hAnsi="Times New Roman" w:cs="Times New Roman"/>
        </w:rPr>
        <w:t xml:space="preserve"> E et al. ; Cancer de la Prostate, qualité de la prise en charge en Midi-Pyrénées en 2011. </w:t>
      </w:r>
      <w:r w:rsidRPr="00FB56F1">
        <w:rPr>
          <w:rFonts w:ascii="Times New Roman" w:eastAsia="Calibri" w:hAnsi="Times New Roman" w:cs="Times New Roman"/>
          <w:i/>
        </w:rPr>
        <w:t xml:space="preserve">Prog </w:t>
      </w:r>
      <w:proofErr w:type="spellStart"/>
      <w:r w:rsidRPr="00FB56F1">
        <w:rPr>
          <w:rFonts w:ascii="Times New Roman" w:eastAsia="Calibri" w:hAnsi="Times New Roman" w:cs="Times New Roman"/>
          <w:i/>
        </w:rPr>
        <w:t>Urol</w:t>
      </w:r>
      <w:proofErr w:type="spellEnd"/>
      <w:r w:rsidRPr="00FB56F1">
        <w:rPr>
          <w:rFonts w:ascii="Times New Roman" w:eastAsia="Calibri" w:hAnsi="Times New Roman" w:cs="Times New Roman"/>
          <w:i/>
        </w:rPr>
        <w:t xml:space="preserve"> </w:t>
      </w:r>
      <w:r w:rsidRPr="00FB56F1">
        <w:rPr>
          <w:rFonts w:ascii="Times New Roman" w:eastAsia="Calibri" w:hAnsi="Times New Roman" w:cs="Times New Roman"/>
        </w:rPr>
        <w:t>2017 ;</w:t>
      </w:r>
      <w:r w:rsidRPr="00FB56F1">
        <w:rPr>
          <w:rFonts w:ascii="Times New Roman" w:eastAsia="Calibri" w:hAnsi="Times New Roman" w:cs="Times New Roman"/>
          <w:i/>
        </w:rPr>
        <w:t xml:space="preserve"> </w:t>
      </w:r>
      <w:r w:rsidRPr="00FB56F1">
        <w:rPr>
          <w:rFonts w:ascii="Times New Roman" w:eastAsia="Calibri" w:hAnsi="Times New Roman" w:cs="Times New Roman"/>
        </w:rPr>
        <w:t>Vol 27, Issue 2, 02/P 69-79</w:t>
      </w:r>
    </w:p>
    <w:p w14:paraId="0D7D623A" w14:textId="77777777" w:rsidR="00715412" w:rsidRPr="00FB56F1" w:rsidRDefault="00715412" w:rsidP="00FB56F1">
      <w:pPr>
        <w:numPr>
          <w:ilvl w:val="0"/>
          <w:numId w:val="31"/>
        </w:numPr>
        <w:spacing w:after="160" w:line="276" w:lineRule="auto"/>
        <w:contextualSpacing/>
        <w:jc w:val="both"/>
        <w:rPr>
          <w:rFonts w:ascii="Times New Roman" w:eastAsia="Calibri" w:hAnsi="Times New Roman" w:cs="Times New Roman"/>
        </w:rPr>
      </w:pPr>
      <w:proofErr w:type="spellStart"/>
      <w:r w:rsidRPr="00FB56F1">
        <w:rPr>
          <w:rFonts w:ascii="Times New Roman" w:eastAsia="Calibri" w:hAnsi="Times New Roman" w:cs="Times New Roman"/>
        </w:rPr>
        <w:lastRenderedPageBreak/>
        <w:t>Benatta</w:t>
      </w:r>
      <w:proofErr w:type="spellEnd"/>
      <w:r w:rsidRPr="00FB56F1">
        <w:rPr>
          <w:rFonts w:ascii="Times New Roman" w:eastAsia="Calibri" w:hAnsi="Times New Roman" w:cs="Times New Roman"/>
        </w:rPr>
        <w:t xml:space="preserve"> M, </w:t>
      </w:r>
      <w:proofErr w:type="spellStart"/>
      <w:r w:rsidRPr="00FB56F1">
        <w:rPr>
          <w:rFonts w:ascii="Times New Roman" w:eastAsia="Calibri" w:hAnsi="Times New Roman" w:cs="Times New Roman"/>
        </w:rPr>
        <w:t>Mehdid</w:t>
      </w:r>
      <w:proofErr w:type="spellEnd"/>
      <w:r w:rsidRPr="00FB56F1">
        <w:rPr>
          <w:rFonts w:ascii="Times New Roman" w:eastAsia="Calibri" w:hAnsi="Times New Roman" w:cs="Times New Roman"/>
        </w:rPr>
        <w:t xml:space="preserve"> M, </w:t>
      </w:r>
      <w:proofErr w:type="spellStart"/>
      <w:r w:rsidRPr="00FB56F1">
        <w:rPr>
          <w:rFonts w:ascii="Times New Roman" w:eastAsia="Calibri" w:hAnsi="Times New Roman" w:cs="Times New Roman"/>
        </w:rPr>
        <w:t>Benhatchi</w:t>
      </w:r>
      <w:proofErr w:type="spellEnd"/>
      <w:r w:rsidRPr="00FB56F1">
        <w:rPr>
          <w:rFonts w:ascii="Times New Roman" w:eastAsia="Calibri" w:hAnsi="Times New Roman" w:cs="Times New Roman"/>
        </w:rPr>
        <w:t xml:space="preserve"> N, </w:t>
      </w:r>
      <w:proofErr w:type="spellStart"/>
      <w:r w:rsidRPr="00FB56F1">
        <w:rPr>
          <w:rFonts w:ascii="Times New Roman" w:eastAsia="Calibri" w:hAnsi="Times New Roman" w:cs="Times New Roman"/>
        </w:rPr>
        <w:t>Djazouli</w:t>
      </w:r>
      <w:proofErr w:type="spellEnd"/>
      <w:r w:rsidRPr="00FB56F1">
        <w:rPr>
          <w:rFonts w:ascii="Times New Roman" w:eastAsia="Calibri" w:hAnsi="Times New Roman" w:cs="Times New Roman"/>
        </w:rPr>
        <w:t xml:space="preserve"> M.A, </w:t>
      </w:r>
      <w:proofErr w:type="spellStart"/>
      <w:r w:rsidRPr="00FB56F1">
        <w:rPr>
          <w:rFonts w:ascii="Times New Roman" w:eastAsia="Calibri" w:hAnsi="Times New Roman" w:cs="Times New Roman"/>
        </w:rPr>
        <w:t>Boualga</w:t>
      </w:r>
      <w:proofErr w:type="spellEnd"/>
      <w:r w:rsidRPr="00FB56F1">
        <w:rPr>
          <w:rFonts w:ascii="Times New Roman" w:eastAsia="Calibri" w:hAnsi="Times New Roman" w:cs="Times New Roman"/>
        </w:rPr>
        <w:t xml:space="preserve"> K ; Résultats de la biopsie prostatique chez les patients algériens avec un PSA </w:t>
      </w:r>
      <w:proofErr w:type="spellStart"/>
      <w:r w:rsidRPr="00FB56F1">
        <w:rPr>
          <w:rFonts w:ascii="Times New Roman" w:eastAsia="Calibri" w:hAnsi="Times New Roman" w:cs="Times New Roman"/>
        </w:rPr>
        <w:t>élévé</w:t>
      </w:r>
      <w:proofErr w:type="spellEnd"/>
      <w:r w:rsidRPr="00FB56F1">
        <w:rPr>
          <w:rFonts w:ascii="Times New Roman" w:eastAsia="Calibri" w:hAnsi="Times New Roman" w:cs="Times New Roman"/>
        </w:rPr>
        <w:t xml:space="preserve"> et/ou un toucher rectal suspect. </w:t>
      </w:r>
      <w:proofErr w:type="spellStart"/>
      <w:r w:rsidRPr="00FB56F1">
        <w:rPr>
          <w:rFonts w:ascii="Times New Roman" w:eastAsia="Calibri" w:hAnsi="Times New Roman" w:cs="Times New Roman"/>
          <w:i/>
        </w:rPr>
        <w:t>African</w:t>
      </w:r>
      <w:proofErr w:type="spellEnd"/>
      <w:r w:rsidRPr="00FB56F1">
        <w:rPr>
          <w:rFonts w:ascii="Times New Roman" w:eastAsia="Calibri" w:hAnsi="Times New Roman" w:cs="Times New Roman"/>
          <w:i/>
        </w:rPr>
        <w:t xml:space="preserve"> Journal of </w:t>
      </w:r>
      <w:proofErr w:type="spellStart"/>
      <w:r w:rsidRPr="00FB56F1">
        <w:rPr>
          <w:rFonts w:ascii="Times New Roman" w:eastAsia="Calibri" w:hAnsi="Times New Roman" w:cs="Times New Roman"/>
          <w:i/>
        </w:rPr>
        <w:t>Urology</w:t>
      </w:r>
      <w:proofErr w:type="spellEnd"/>
      <w:r w:rsidRPr="00FB56F1">
        <w:rPr>
          <w:rFonts w:ascii="Times New Roman" w:eastAsia="Calibri" w:hAnsi="Times New Roman" w:cs="Times New Roman"/>
          <w:i/>
        </w:rPr>
        <w:t xml:space="preserve"> </w:t>
      </w:r>
      <w:r w:rsidRPr="00FB56F1">
        <w:rPr>
          <w:rFonts w:ascii="Times New Roman" w:eastAsia="Calibri" w:hAnsi="Times New Roman" w:cs="Times New Roman"/>
        </w:rPr>
        <w:t>2012 ; 18, 138-142</w:t>
      </w:r>
    </w:p>
    <w:p w14:paraId="1E2DF362" w14:textId="77777777" w:rsidR="00715412" w:rsidRPr="00FB56F1" w:rsidRDefault="00715412" w:rsidP="00FB56F1">
      <w:pPr>
        <w:numPr>
          <w:ilvl w:val="0"/>
          <w:numId w:val="31"/>
        </w:numPr>
        <w:spacing w:after="160" w:line="276" w:lineRule="auto"/>
        <w:contextualSpacing/>
        <w:jc w:val="both"/>
        <w:rPr>
          <w:rFonts w:ascii="Times New Roman" w:eastAsia="Calibri" w:hAnsi="Times New Roman" w:cs="Times New Roman"/>
        </w:rPr>
      </w:pPr>
      <w:proofErr w:type="spellStart"/>
      <w:r w:rsidRPr="00FB56F1">
        <w:rPr>
          <w:rFonts w:ascii="Times New Roman" w:eastAsia="Calibri" w:hAnsi="Times New Roman" w:cs="Times New Roman"/>
        </w:rPr>
        <w:t>Tengue</w:t>
      </w:r>
      <w:proofErr w:type="spellEnd"/>
      <w:r w:rsidRPr="00FB56F1">
        <w:rPr>
          <w:rFonts w:ascii="Times New Roman" w:eastAsia="Calibri" w:hAnsi="Times New Roman" w:cs="Times New Roman"/>
        </w:rPr>
        <w:t xml:space="preserve"> K, </w:t>
      </w:r>
      <w:proofErr w:type="spellStart"/>
      <w:r w:rsidRPr="00FB56F1">
        <w:rPr>
          <w:rFonts w:ascii="Times New Roman" w:eastAsia="Calibri" w:hAnsi="Times New Roman" w:cs="Times New Roman"/>
        </w:rPr>
        <w:t>Kpatcha</w:t>
      </w:r>
      <w:proofErr w:type="spellEnd"/>
      <w:r w:rsidRPr="00FB56F1">
        <w:rPr>
          <w:rFonts w:ascii="Times New Roman" w:eastAsia="Calibri" w:hAnsi="Times New Roman" w:cs="Times New Roman"/>
        </w:rPr>
        <w:t xml:space="preserve"> T, </w:t>
      </w:r>
      <w:proofErr w:type="spellStart"/>
      <w:r w:rsidRPr="00FB56F1">
        <w:rPr>
          <w:rFonts w:ascii="Times New Roman" w:eastAsia="Calibri" w:hAnsi="Times New Roman" w:cs="Times New Roman"/>
        </w:rPr>
        <w:t>Botcho</w:t>
      </w:r>
      <w:proofErr w:type="spellEnd"/>
      <w:r w:rsidRPr="00FB56F1">
        <w:rPr>
          <w:rFonts w:ascii="Times New Roman" w:eastAsia="Calibri" w:hAnsi="Times New Roman" w:cs="Times New Roman"/>
        </w:rPr>
        <w:t xml:space="preserve"> G, </w:t>
      </w:r>
      <w:proofErr w:type="spellStart"/>
      <w:r w:rsidRPr="00FB56F1">
        <w:rPr>
          <w:rFonts w:ascii="Times New Roman" w:eastAsia="Calibri" w:hAnsi="Times New Roman" w:cs="Times New Roman"/>
        </w:rPr>
        <w:t>Leloua</w:t>
      </w:r>
      <w:proofErr w:type="spellEnd"/>
      <w:r w:rsidRPr="00FB56F1">
        <w:rPr>
          <w:rFonts w:ascii="Times New Roman" w:eastAsia="Calibri" w:hAnsi="Times New Roman" w:cs="Times New Roman"/>
        </w:rPr>
        <w:t xml:space="preserve"> E, </w:t>
      </w:r>
      <w:proofErr w:type="spellStart"/>
      <w:r w:rsidRPr="00FB56F1">
        <w:rPr>
          <w:rFonts w:ascii="Times New Roman" w:eastAsia="Calibri" w:hAnsi="Times New Roman" w:cs="Times New Roman"/>
        </w:rPr>
        <w:t>Amavi</w:t>
      </w:r>
      <w:proofErr w:type="spellEnd"/>
      <w:r w:rsidRPr="00FB56F1">
        <w:rPr>
          <w:rFonts w:ascii="Times New Roman" w:eastAsia="Calibri" w:hAnsi="Times New Roman" w:cs="Times New Roman"/>
        </w:rPr>
        <w:t xml:space="preserve"> A, </w:t>
      </w:r>
      <w:proofErr w:type="spellStart"/>
      <w:r w:rsidRPr="00FB56F1">
        <w:rPr>
          <w:rFonts w:ascii="Times New Roman" w:eastAsia="Calibri" w:hAnsi="Times New Roman" w:cs="Times New Roman"/>
        </w:rPr>
        <w:t>Sikpa</w:t>
      </w:r>
      <w:proofErr w:type="spellEnd"/>
      <w:r w:rsidRPr="00FB56F1">
        <w:rPr>
          <w:rFonts w:ascii="Times New Roman" w:eastAsia="Calibri" w:hAnsi="Times New Roman" w:cs="Times New Roman"/>
        </w:rPr>
        <w:t xml:space="preserve"> K et al. ; Profil épidémiologique, diagnostique, thérapeutique et évolutif du cancer de la prostate au Togo. </w:t>
      </w:r>
      <w:proofErr w:type="spellStart"/>
      <w:r w:rsidRPr="00FB56F1">
        <w:rPr>
          <w:rFonts w:ascii="Times New Roman" w:eastAsia="Calibri" w:hAnsi="Times New Roman" w:cs="Times New Roman"/>
          <w:i/>
        </w:rPr>
        <w:t>African</w:t>
      </w:r>
      <w:proofErr w:type="spellEnd"/>
      <w:r w:rsidRPr="00FB56F1">
        <w:rPr>
          <w:rFonts w:ascii="Times New Roman" w:eastAsia="Calibri" w:hAnsi="Times New Roman" w:cs="Times New Roman"/>
          <w:i/>
        </w:rPr>
        <w:t xml:space="preserve"> Journal of </w:t>
      </w:r>
      <w:proofErr w:type="spellStart"/>
      <w:r w:rsidRPr="00FB56F1">
        <w:rPr>
          <w:rFonts w:ascii="Times New Roman" w:eastAsia="Calibri" w:hAnsi="Times New Roman" w:cs="Times New Roman"/>
          <w:i/>
        </w:rPr>
        <w:t>Urology</w:t>
      </w:r>
      <w:proofErr w:type="spellEnd"/>
      <w:r w:rsidRPr="00FB56F1">
        <w:rPr>
          <w:rFonts w:ascii="Times New Roman" w:eastAsia="Calibri" w:hAnsi="Times New Roman" w:cs="Times New Roman"/>
          <w:i/>
        </w:rPr>
        <w:t xml:space="preserve"> </w:t>
      </w:r>
      <w:r w:rsidRPr="00FB56F1">
        <w:rPr>
          <w:rFonts w:ascii="Times New Roman" w:eastAsia="Calibri" w:hAnsi="Times New Roman" w:cs="Times New Roman"/>
        </w:rPr>
        <w:t>2016 ; 22, 76-82</w:t>
      </w:r>
    </w:p>
    <w:p w14:paraId="63DEC5CD" w14:textId="77777777" w:rsidR="00715412" w:rsidRPr="00FB56F1" w:rsidRDefault="00715412" w:rsidP="00FB56F1">
      <w:pPr>
        <w:numPr>
          <w:ilvl w:val="0"/>
          <w:numId w:val="31"/>
        </w:numPr>
        <w:spacing w:after="160" w:line="276" w:lineRule="auto"/>
        <w:contextualSpacing/>
        <w:jc w:val="both"/>
        <w:rPr>
          <w:rFonts w:ascii="Times New Roman" w:eastAsia="Calibri" w:hAnsi="Times New Roman" w:cs="Times New Roman"/>
        </w:rPr>
      </w:pPr>
      <w:proofErr w:type="spellStart"/>
      <w:r w:rsidRPr="00FB56F1">
        <w:rPr>
          <w:rFonts w:ascii="Times New Roman" w:eastAsia="Calibri" w:hAnsi="Times New Roman" w:cs="Times New Roman"/>
        </w:rPr>
        <w:t>Botcho</w:t>
      </w:r>
      <w:proofErr w:type="spellEnd"/>
      <w:r w:rsidRPr="00FB56F1">
        <w:rPr>
          <w:rFonts w:ascii="Times New Roman" w:eastAsia="Calibri" w:hAnsi="Times New Roman" w:cs="Times New Roman"/>
        </w:rPr>
        <w:t xml:space="preserve"> G, </w:t>
      </w:r>
      <w:proofErr w:type="spellStart"/>
      <w:r w:rsidRPr="00FB56F1">
        <w:rPr>
          <w:rFonts w:ascii="Times New Roman" w:eastAsia="Calibri" w:hAnsi="Times New Roman" w:cs="Times New Roman"/>
        </w:rPr>
        <w:t>Kpatcha</w:t>
      </w:r>
      <w:proofErr w:type="spellEnd"/>
      <w:r w:rsidRPr="00FB56F1">
        <w:rPr>
          <w:rFonts w:ascii="Times New Roman" w:eastAsia="Calibri" w:hAnsi="Times New Roman" w:cs="Times New Roman"/>
        </w:rPr>
        <w:t xml:space="preserve"> T, </w:t>
      </w:r>
      <w:proofErr w:type="spellStart"/>
      <w:r w:rsidRPr="00FB56F1">
        <w:rPr>
          <w:rFonts w:ascii="Times New Roman" w:eastAsia="Calibri" w:hAnsi="Times New Roman" w:cs="Times New Roman"/>
        </w:rPr>
        <w:t>Tengue</w:t>
      </w:r>
      <w:proofErr w:type="spellEnd"/>
      <w:r w:rsidRPr="00FB56F1">
        <w:rPr>
          <w:rFonts w:ascii="Times New Roman" w:eastAsia="Calibri" w:hAnsi="Times New Roman" w:cs="Times New Roman"/>
        </w:rPr>
        <w:t xml:space="preserve"> K, </w:t>
      </w:r>
      <w:proofErr w:type="spellStart"/>
      <w:r w:rsidRPr="00FB56F1">
        <w:rPr>
          <w:rFonts w:ascii="Times New Roman" w:eastAsia="Calibri" w:hAnsi="Times New Roman" w:cs="Times New Roman"/>
        </w:rPr>
        <w:t>Dossouvi</w:t>
      </w:r>
      <w:proofErr w:type="spellEnd"/>
      <w:r w:rsidRPr="00FB56F1">
        <w:rPr>
          <w:rFonts w:ascii="Times New Roman" w:eastAsia="Calibri" w:hAnsi="Times New Roman" w:cs="Times New Roman"/>
        </w:rPr>
        <w:t xml:space="preserve"> T, </w:t>
      </w:r>
      <w:proofErr w:type="spellStart"/>
      <w:r w:rsidRPr="00FB56F1">
        <w:rPr>
          <w:rFonts w:ascii="Times New Roman" w:eastAsia="Calibri" w:hAnsi="Times New Roman" w:cs="Times New Roman"/>
        </w:rPr>
        <w:t>Sewa</w:t>
      </w:r>
      <w:proofErr w:type="spellEnd"/>
      <w:r w:rsidRPr="00FB56F1">
        <w:rPr>
          <w:rFonts w:ascii="Times New Roman" w:eastAsia="Calibri" w:hAnsi="Times New Roman" w:cs="Times New Roman"/>
        </w:rPr>
        <w:t xml:space="preserve"> E, </w:t>
      </w:r>
      <w:proofErr w:type="spellStart"/>
      <w:r w:rsidRPr="00FB56F1">
        <w:rPr>
          <w:rFonts w:ascii="Times New Roman" w:eastAsia="Calibri" w:hAnsi="Times New Roman" w:cs="Times New Roman"/>
        </w:rPr>
        <w:t>Simlawo</w:t>
      </w:r>
      <w:proofErr w:type="spellEnd"/>
      <w:r w:rsidRPr="00FB56F1">
        <w:rPr>
          <w:rFonts w:ascii="Times New Roman" w:eastAsia="Calibri" w:hAnsi="Times New Roman" w:cs="Times New Roman"/>
        </w:rPr>
        <w:t xml:space="preserve"> K et al. ; Morbidité et mortalité après adénomectomies prostatiques par voie </w:t>
      </w:r>
      <w:proofErr w:type="spellStart"/>
      <w:r w:rsidRPr="00FB56F1">
        <w:rPr>
          <w:rFonts w:ascii="Times New Roman" w:eastAsia="Calibri" w:hAnsi="Times New Roman" w:cs="Times New Roman"/>
        </w:rPr>
        <w:t>transvésicale</w:t>
      </w:r>
      <w:proofErr w:type="spellEnd"/>
      <w:r w:rsidRPr="00FB56F1">
        <w:rPr>
          <w:rFonts w:ascii="Times New Roman" w:eastAsia="Calibri" w:hAnsi="Times New Roman" w:cs="Times New Roman"/>
        </w:rPr>
        <w:t xml:space="preserve"> au CHU Kara Togo. </w:t>
      </w:r>
      <w:proofErr w:type="spellStart"/>
      <w:r w:rsidRPr="00FB56F1">
        <w:rPr>
          <w:rFonts w:ascii="Times New Roman" w:eastAsia="Calibri" w:hAnsi="Times New Roman" w:cs="Times New Roman"/>
          <w:i/>
        </w:rPr>
        <w:t>African</w:t>
      </w:r>
      <w:proofErr w:type="spellEnd"/>
      <w:r w:rsidRPr="00FB56F1">
        <w:rPr>
          <w:rFonts w:ascii="Times New Roman" w:eastAsia="Calibri" w:hAnsi="Times New Roman" w:cs="Times New Roman"/>
          <w:i/>
        </w:rPr>
        <w:t xml:space="preserve"> Journal of </w:t>
      </w:r>
      <w:proofErr w:type="spellStart"/>
      <w:r w:rsidRPr="00FB56F1">
        <w:rPr>
          <w:rFonts w:ascii="Times New Roman" w:eastAsia="Calibri" w:hAnsi="Times New Roman" w:cs="Times New Roman"/>
          <w:i/>
        </w:rPr>
        <w:t>Urology</w:t>
      </w:r>
      <w:proofErr w:type="spellEnd"/>
      <w:r w:rsidRPr="00FB56F1">
        <w:rPr>
          <w:rFonts w:ascii="Times New Roman" w:eastAsia="Calibri" w:hAnsi="Times New Roman" w:cs="Times New Roman"/>
          <w:i/>
        </w:rPr>
        <w:t xml:space="preserve"> </w:t>
      </w:r>
      <w:r w:rsidRPr="00FB56F1">
        <w:rPr>
          <w:rFonts w:ascii="Times New Roman" w:eastAsia="Calibri" w:hAnsi="Times New Roman" w:cs="Times New Roman"/>
        </w:rPr>
        <w:t>2018 ; 24, 353-358</w:t>
      </w:r>
    </w:p>
    <w:p w14:paraId="74572316" w14:textId="77777777" w:rsidR="00715412" w:rsidRPr="00FB56F1" w:rsidRDefault="00715412" w:rsidP="00FB56F1">
      <w:pPr>
        <w:numPr>
          <w:ilvl w:val="0"/>
          <w:numId w:val="31"/>
        </w:numPr>
        <w:spacing w:after="160" w:line="276" w:lineRule="auto"/>
        <w:contextualSpacing/>
        <w:jc w:val="both"/>
        <w:rPr>
          <w:rFonts w:ascii="Times New Roman" w:eastAsia="Calibri" w:hAnsi="Times New Roman" w:cs="Times New Roman"/>
        </w:rPr>
      </w:pPr>
      <w:proofErr w:type="spellStart"/>
      <w:r w:rsidRPr="00FB56F1">
        <w:rPr>
          <w:rFonts w:ascii="Times New Roman" w:eastAsia="Calibri" w:hAnsi="Times New Roman" w:cs="Times New Roman"/>
        </w:rPr>
        <w:t>Mugisho</w:t>
      </w:r>
      <w:proofErr w:type="spellEnd"/>
      <w:r w:rsidRPr="00FB56F1">
        <w:rPr>
          <w:rFonts w:ascii="Times New Roman" w:eastAsia="Calibri" w:hAnsi="Times New Roman" w:cs="Times New Roman"/>
        </w:rPr>
        <w:t xml:space="preserve"> B ; Caractéristiques des patients et profil histopathologique des pièces issues de l’adénomectomie de la prostate à Kinshasa. In les recherches, mémoires. </w:t>
      </w:r>
      <w:r w:rsidRPr="00FB56F1">
        <w:rPr>
          <w:rFonts w:ascii="Times New Roman" w:eastAsia="Calibri" w:hAnsi="Times New Roman" w:cs="Times New Roman"/>
          <w:i/>
        </w:rPr>
        <w:t xml:space="preserve">Annales Africaines de Médecine 2018,  </w:t>
      </w:r>
      <w:hyperlink r:id="rId10" w:history="1">
        <w:r w:rsidRPr="00FB56F1">
          <w:rPr>
            <w:rFonts w:ascii="Times New Roman" w:eastAsia="Calibri" w:hAnsi="Times New Roman" w:cs="Times New Roman"/>
            <w:i/>
            <w:color w:val="0563C1"/>
            <w:u w:val="single"/>
          </w:rPr>
          <w:t>www.facmed-unikin.net</w:t>
        </w:r>
      </w:hyperlink>
      <w:r w:rsidRPr="00FB56F1">
        <w:rPr>
          <w:rFonts w:ascii="Times New Roman" w:eastAsia="Calibri" w:hAnsi="Times New Roman" w:cs="Times New Roman"/>
          <w:i/>
        </w:rPr>
        <w:t xml:space="preserve">, </w:t>
      </w:r>
    </w:p>
    <w:p w14:paraId="4DE9E61F" w14:textId="77777777" w:rsidR="00715412" w:rsidRPr="00FB56F1" w:rsidRDefault="00715412" w:rsidP="00FB56F1">
      <w:pPr>
        <w:numPr>
          <w:ilvl w:val="0"/>
          <w:numId w:val="31"/>
        </w:numPr>
        <w:spacing w:after="160" w:line="276" w:lineRule="auto"/>
        <w:contextualSpacing/>
        <w:jc w:val="both"/>
        <w:rPr>
          <w:rFonts w:ascii="Times New Roman" w:eastAsia="Calibri" w:hAnsi="Times New Roman" w:cs="Times New Roman"/>
        </w:rPr>
      </w:pPr>
      <w:proofErr w:type="spellStart"/>
      <w:r w:rsidRPr="00FB56F1">
        <w:rPr>
          <w:rFonts w:ascii="Times New Roman" w:eastAsia="Calibri" w:hAnsi="Times New Roman" w:cs="Times New Roman"/>
        </w:rPr>
        <w:t>Mubenga</w:t>
      </w:r>
      <w:proofErr w:type="spellEnd"/>
      <w:r w:rsidRPr="00FB56F1">
        <w:rPr>
          <w:rFonts w:ascii="Times New Roman" w:eastAsia="Calibri" w:hAnsi="Times New Roman" w:cs="Times New Roman"/>
        </w:rPr>
        <w:t xml:space="preserve"> LM, </w:t>
      </w:r>
      <w:proofErr w:type="spellStart"/>
      <w:r w:rsidRPr="00FB56F1">
        <w:rPr>
          <w:rFonts w:ascii="Times New Roman" w:eastAsia="Calibri" w:hAnsi="Times New Roman" w:cs="Times New Roman"/>
        </w:rPr>
        <w:t>Burume</w:t>
      </w:r>
      <w:proofErr w:type="spellEnd"/>
      <w:r w:rsidRPr="00FB56F1">
        <w:rPr>
          <w:rFonts w:ascii="Times New Roman" w:eastAsia="Calibri" w:hAnsi="Times New Roman" w:cs="Times New Roman"/>
        </w:rPr>
        <w:t xml:space="preserve"> A, </w:t>
      </w:r>
      <w:proofErr w:type="spellStart"/>
      <w:r w:rsidRPr="00FB56F1">
        <w:rPr>
          <w:rFonts w:ascii="Times New Roman" w:eastAsia="Calibri" w:hAnsi="Times New Roman" w:cs="Times New Roman"/>
        </w:rPr>
        <w:t>Chimanuka</w:t>
      </w:r>
      <w:proofErr w:type="spellEnd"/>
      <w:r w:rsidRPr="00FB56F1">
        <w:rPr>
          <w:rFonts w:ascii="Times New Roman" w:eastAsia="Calibri" w:hAnsi="Times New Roman" w:cs="Times New Roman"/>
        </w:rPr>
        <w:t xml:space="preserve"> DM, </w:t>
      </w:r>
      <w:proofErr w:type="spellStart"/>
      <w:r w:rsidRPr="00FB56F1">
        <w:rPr>
          <w:rFonts w:ascii="Times New Roman" w:eastAsia="Calibri" w:hAnsi="Times New Roman" w:cs="Times New Roman"/>
        </w:rPr>
        <w:t>Muhindo</w:t>
      </w:r>
      <w:proofErr w:type="spellEnd"/>
      <w:r w:rsidRPr="00FB56F1">
        <w:rPr>
          <w:rFonts w:ascii="Times New Roman" w:eastAsia="Calibri" w:hAnsi="Times New Roman" w:cs="Times New Roman"/>
        </w:rPr>
        <w:t xml:space="preserve"> L, De Groote P ; Résection transurétrale : première </w:t>
      </w:r>
      <w:proofErr w:type="spellStart"/>
      <w:r w:rsidRPr="00FB56F1">
        <w:rPr>
          <w:rFonts w:ascii="Times New Roman" w:eastAsia="Calibri" w:hAnsi="Times New Roman" w:cs="Times New Roman"/>
        </w:rPr>
        <w:t>experience</w:t>
      </w:r>
      <w:proofErr w:type="spellEnd"/>
      <w:r w:rsidRPr="00FB56F1">
        <w:rPr>
          <w:rFonts w:ascii="Times New Roman" w:eastAsia="Calibri" w:hAnsi="Times New Roman" w:cs="Times New Roman"/>
        </w:rPr>
        <w:t xml:space="preserve"> à Bukavu, RD Congo. </w:t>
      </w:r>
      <w:r w:rsidRPr="00FB56F1">
        <w:rPr>
          <w:rFonts w:ascii="Times New Roman" w:eastAsia="Calibri" w:hAnsi="Times New Roman" w:cs="Times New Roman"/>
          <w:i/>
        </w:rPr>
        <w:t xml:space="preserve">Annales Africaines de Médecine </w:t>
      </w:r>
      <w:proofErr w:type="gramStart"/>
      <w:r w:rsidRPr="00FB56F1">
        <w:rPr>
          <w:rFonts w:ascii="Times New Roman" w:eastAsia="Calibri" w:hAnsi="Times New Roman" w:cs="Times New Roman"/>
        </w:rPr>
        <w:t>Juin</w:t>
      </w:r>
      <w:proofErr w:type="gramEnd"/>
      <w:r w:rsidRPr="00FB56F1">
        <w:rPr>
          <w:rFonts w:ascii="Times New Roman" w:eastAsia="Calibri" w:hAnsi="Times New Roman" w:cs="Times New Roman"/>
        </w:rPr>
        <w:t xml:space="preserve"> 2018 </w:t>
      </w:r>
      <w:r w:rsidRPr="00FB56F1">
        <w:rPr>
          <w:rFonts w:ascii="Times New Roman" w:eastAsia="Calibri" w:hAnsi="Times New Roman" w:cs="Times New Roman"/>
          <w:i/>
        </w:rPr>
        <w:t xml:space="preserve">; </w:t>
      </w:r>
      <w:r w:rsidRPr="00FB56F1">
        <w:rPr>
          <w:rFonts w:ascii="Times New Roman" w:eastAsia="Calibri" w:hAnsi="Times New Roman" w:cs="Times New Roman"/>
        </w:rPr>
        <w:t>vol. 11, nº3</w:t>
      </w:r>
    </w:p>
    <w:p w14:paraId="212E1917" w14:textId="77777777" w:rsidR="00715412" w:rsidRPr="00FB56F1" w:rsidRDefault="00715412" w:rsidP="00FB56F1">
      <w:pPr>
        <w:numPr>
          <w:ilvl w:val="0"/>
          <w:numId w:val="31"/>
        </w:numPr>
        <w:spacing w:after="160" w:line="276" w:lineRule="auto"/>
        <w:contextualSpacing/>
        <w:jc w:val="both"/>
        <w:rPr>
          <w:rFonts w:ascii="Times New Roman" w:eastAsia="Calibri" w:hAnsi="Times New Roman" w:cs="Times New Roman"/>
        </w:rPr>
      </w:pPr>
      <w:r w:rsidRPr="00FB56F1">
        <w:rPr>
          <w:rFonts w:ascii="Times New Roman" w:eastAsia="Calibri" w:hAnsi="Times New Roman" w:cs="Times New Roman"/>
        </w:rPr>
        <w:t xml:space="preserve">Rachida S, </w:t>
      </w:r>
      <w:proofErr w:type="spellStart"/>
      <w:r w:rsidRPr="00FB56F1">
        <w:rPr>
          <w:rFonts w:ascii="Times New Roman" w:eastAsia="Calibri" w:hAnsi="Times New Roman" w:cs="Times New Roman"/>
        </w:rPr>
        <w:t>Harir</w:t>
      </w:r>
      <w:proofErr w:type="spellEnd"/>
      <w:r w:rsidRPr="00FB56F1">
        <w:rPr>
          <w:rFonts w:ascii="Times New Roman" w:eastAsia="Calibri" w:hAnsi="Times New Roman" w:cs="Times New Roman"/>
        </w:rPr>
        <w:t xml:space="preserve"> N, Soumia Z, Feriel S ; Cancers urologiques en Algérie : profil </w:t>
      </w:r>
      <w:proofErr w:type="spellStart"/>
      <w:r w:rsidRPr="00FB56F1">
        <w:rPr>
          <w:rFonts w:ascii="Times New Roman" w:eastAsia="Calibri" w:hAnsi="Times New Roman" w:cs="Times New Roman"/>
        </w:rPr>
        <w:t>histoépidémiologique</w:t>
      </w:r>
      <w:proofErr w:type="spellEnd"/>
      <w:r w:rsidRPr="00FB56F1">
        <w:rPr>
          <w:rFonts w:ascii="Times New Roman" w:eastAsia="Calibri" w:hAnsi="Times New Roman" w:cs="Times New Roman"/>
        </w:rPr>
        <w:t xml:space="preserve"> à propos de 348 cas. </w:t>
      </w:r>
      <w:proofErr w:type="spellStart"/>
      <w:r w:rsidRPr="00FB56F1">
        <w:rPr>
          <w:rFonts w:ascii="Times New Roman" w:eastAsia="Calibri" w:hAnsi="Times New Roman" w:cs="Times New Roman"/>
          <w:i/>
        </w:rPr>
        <w:t>African</w:t>
      </w:r>
      <w:proofErr w:type="spellEnd"/>
      <w:r w:rsidRPr="00FB56F1">
        <w:rPr>
          <w:rFonts w:ascii="Times New Roman" w:eastAsia="Calibri" w:hAnsi="Times New Roman" w:cs="Times New Roman"/>
          <w:i/>
        </w:rPr>
        <w:t xml:space="preserve"> Journal of Cancer </w:t>
      </w:r>
      <w:r w:rsidRPr="00FB56F1">
        <w:rPr>
          <w:rFonts w:ascii="Times New Roman" w:eastAsia="Calibri" w:hAnsi="Times New Roman" w:cs="Times New Roman"/>
        </w:rPr>
        <w:t xml:space="preserve">May 2014 ; 7(2) </w:t>
      </w:r>
    </w:p>
    <w:p w14:paraId="00855B6E" w14:textId="77777777" w:rsidR="00715412" w:rsidRPr="00FB56F1" w:rsidRDefault="00715412" w:rsidP="00FB56F1">
      <w:pPr>
        <w:numPr>
          <w:ilvl w:val="0"/>
          <w:numId w:val="31"/>
        </w:numPr>
        <w:spacing w:after="160" w:line="276" w:lineRule="auto"/>
        <w:contextualSpacing/>
        <w:jc w:val="both"/>
        <w:rPr>
          <w:rFonts w:ascii="Times New Roman" w:eastAsia="Calibri" w:hAnsi="Times New Roman" w:cs="Times New Roman"/>
        </w:rPr>
      </w:pPr>
      <w:proofErr w:type="spellStart"/>
      <w:r w:rsidRPr="00FB56F1">
        <w:rPr>
          <w:rFonts w:ascii="Times New Roman" w:eastAsia="Calibri" w:hAnsi="Times New Roman" w:cs="Times New Roman"/>
        </w:rPr>
        <w:t>Troh</w:t>
      </w:r>
      <w:proofErr w:type="spellEnd"/>
      <w:r w:rsidRPr="00FB56F1">
        <w:rPr>
          <w:rFonts w:ascii="Times New Roman" w:eastAsia="Calibri" w:hAnsi="Times New Roman" w:cs="Times New Roman"/>
        </w:rPr>
        <w:t xml:space="preserve"> E, N’</w:t>
      </w:r>
      <w:proofErr w:type="spellStart"/>
      <w:r w:rsidRPr="00FB56F1">
        <w:rPr>
          <w:rFonts w:ascii="Times New Roman" w:eastAsia="Calibri" w:hAnsi="Times New Roman" w:cs="Times New Roman"/>
        </w:rPr>
        <w:t>Dah</w:t>
      </w:r>
      <w:proofErr w:type="spellEnd"/>
      <w:r w:rsidRPr="00FB56F1">
        <w:rPr>
          <w:rFonts w:ascii="Times New Roman" w:eastAsia="Calibri" w:hAnsi="Times New Roman" w:cs="Times New Roman"/>
        </w:rPr>
        <w:t xml:space="preserve"> K, </w:t>
      </w:r>
      <w:proofErr w:type="spellStart"/>
      <w:r w:rsidRPr="00FB56F1">
        <w:rPr>
          <w:rFonts w:ascii="Times New Roman" w:eastAsia="Calibri" w:hAnsi="Times New Roman" w:cs="Times New Roman"/>
        </w:rPr>
        <w:t>Doukoure</w:t>
      </w:r>
      <w:proofErr w:type="spellEnd"/>
      <w:r w:rsidRPr="00FB56F1">
        <w:rPr>
          <w:rFonts w:ascii="Times New Roman" w:eastAsia="Calibri" w:hAnsi="Times New Roman" w:cs="Times New Roman"/>
        </w:rPr>
        <w:t xml:space="preserve"> B, Kouamé B ; Cancers de la prostate en Côte-d’Ivoire : aspects épidémiologiques, cliniques et anatomopathologiques. </w:t>
      </w:r>
      <w:proofErr w:type="spellStart"/>
      <w:r w:rsidRPr="00FB56F1">
        <w:rPr>
          <w:rFonts w:ascii="Times New Roman" w:eastAsia="Calibri" w:hAnsi="Times New Roman" w:cs="Times New Roman"/>
          <w:i/>
        </w:rPr>
        <w:t>African</w:t>
      </w:r>
      <w:proofErr w:type="spellEnd"/>
      <w:r w:rsidRPr="00FB56F1">
        <w:rPr>
          <w:rFonts w:ascii="Times New Roman" w:eastAsia="Calibri" w:hAnsi="Times New Roman" w:cs="Times New Roman"/>
          <w:i/>
        </w:rPr>
        <w:t xml:space="preserve"> Journal of Cancer </w:t>
      </w:r>
      <w:proofErr w:type="spellStart"/>
      <w:r w:rsidRPr="00FB56F1">
        <w:rPr>
          <w:rFonts w:ascii="Times New Roman" w:eastAsia="Calibri" w:hAnsi="Times New Roman" w:cs="Times New Roman"/>
        </w:rPr>
        <w:t>November</w:t>
      </w:r>
      <w:proofErr w:type="spellEnd"/>
      <w:r w:rsidRPr="00FB56F1">
        <w:rPr>
          <w:rFonts w:ascii="Times New Roman" w:eastAsia="Calibri" w:hAnsi="Times New Roman" w:cs="Times New Roman"/>
        </w:rPr>
        <w:t xml:space="preserve"> 2014 ;</w:t>
      </w:r>
      <w:r w:rsidRPr="00FB56F1">
        <w:rPr>
          <w:rFonts w:ascii="Times New Roman" w:eastAsia="Calibri" w:hAnsi="Times New Roman" w:cs="Times New Roman"/>
          <w:i/>
        </w:rPr>
        <w:t xml:space="preserve"> </w:t>
      </w:r>
      <w:r w:rsidRPr="00FB56F1">
        <w:rPr>
          <w:rFonts w:ascii="Times New Roman" w:eastAsia="Calibri" w:hAnsi="Times New Roman" w:cs="Times New Roman"/>
        </w:rPr>
        <w:t xml:space="preserve">6(4) : 202-2018, </w:t>
      </w:r>
    </w:p>
    <w:p w14:paraId="171136CC" w14:textId="77777777" w:rsidR="00715412" w:rsidRPr="00FB56F1" w:rsidRDefault="00715412" w:rsidP="00FB56F1">
      <w:pPr>
        <w:numPr>
          <w:ilvl w:val="0"/>
          <w:numId w:val="31"/>
        </w:numPr>
        <w:spacing w:after="160" w:line="276" w:lineRule="auto"/>
        <w:contextualSpacing/>
        <w:jc w:val="both"/>
        <w:rPr>
          <w:rFonts w:ascii="Times New Roman" w:eastAsia="Calibri" w:hAnsi="Times New Roman" w:cs="Times New Roman"/>
        </w:rPr>
      </w:pPr>
      <w:proofErr w:type="spellStart"/>
      <w:r w:rsidRPr="00FB56F1">
        <w:rPr>
          <w:rFonts w:ascii="Times New Roman" w:eastAsia="Calibri" w:hAnsi="Times New Roman" w:cs="Times New Roman"/>
        </w:rPr>
        <w:t>Darre</w:t>
      </w:r>
      <w:proofErr w:type="spellEnd"/>
      <w:r w:rsidRPr="00FB56F1">
        <w:rPr>
          <w:rFonts w:ascii="Times New Roman" w:eastAsia="Calibri" w:hAnsi="Times New Roman" w:cs="Times New Roman"/>
        </w:rPr>
        <w:t xml:space="preserve"> T, </w:t>
      </w:r>
      <w:proofErr w:type="spellStart"/>
      <w:r w:rsidRPr="00FB56F1">
        <w:rPr>
          <w:rFonts w:ascii="Times New Roman" w:eastAsia="Calibri" w:hAnsi="Times New Roman" w:cs="Times New Roman"/>
        </w:rPr>
        <w:t>Amegbor</w:t>
      </w:r>
      <w:proofErr w:type="spellEnd"/>
      <w:r w:rsidRPr="00FB56F1">
        <w:rPr>
          <w:rFonts w:ascii="Times New Roman" w:eastAsia="Calibri" w:hAnsi="Times New Roman" w:cs="Times New Roman"/>
        </w:rPr>
        <w:t xml:space="preserve"> K, </w:t>
      </w:r>
      <w:proofErr w:type="spellStart"/>
      <w:r w:rsidRPr="00FB56F1">
        <w:rPr>
          <w:rFonts w:ascii="Times New Roman" w:eastAsia="Calibri" w:hAnsi="Times New Roman" w:cs="Times New Roman"/>
        </w:rPr>
        <w:t>Kpatcha</w:t>
      </w:r>
      <w:proofErr w:type="spellEnd"/>
      <w:r w:rsidRPr="00FB56F1">
        <w:rPr>
          <w:rFonts w:ascii="Times New Roman" w:eastAsia="Calibri" w:hAnsi="Times New Roman" w:cs="Times New Roman"/>
        </w:rPr>
        <w:t xml:space="preserve"> M, </w:t>
      </w:r>
      <w:proofErr w:type="spellStart"/>
      <w:r w:rsidRPr="00FB56F1">
        <w:rPr>
          <w:rFonts w:ascii="Times New Roman" w:eastAsia="Calibri" w:hAnsi="Times New Roman" w:cs="Times New Roman"/>
        </w:rPr>
        <w:t>Tengue</w:t>
      </w:r>
      <w:proofErr w:type="spellEnd"/>
      <w:r w:rsidRPr="00FB56F1">
        <w:rPr>
          <w:rFonts w:ascii="Times New Roman" w:eastAsia="Calibri" w:hAnsi="Times New Roman" w:cs="Times New Roman"/>
        </w:rPr>
        <w:t xml:space="preserve"> K, </w:t>
      </w:r>
      <w:proofErr w:type="spellStart"/>
      <w:r w:rsidRPr="00FB56F1">
        <w:rPr>
          <w:rFonts w:ascii="Times New Roman" w:eastAsia="Calibri" w:hAnsi="Times New Roman" w:cs="Times New Roman"/>
        </w:rPr>
        <w:t>Doh</w:t>
      </w:r>
      <w:proofErr w:type="spellEnd"/>
      <w:r w:rsidRPr="00FB56F1">
        <w:rPr>
          <w:rFonts w:ascii="Times New Roman" w:eastAsia="Calibri" w:hAnsi="Times New Roman" w:cs="Times New Roman"/>
        </w:rPr>
        <w:t xml:space="preserve"> K, </w:t>
      </w:r>
      <w:proofErr w:type="spellStart"/>
      <w:r w:rsidRPr="00FB56F1">
        <w:rPr>
          <w:rFonts w:ascii="Times New Roman" w:eastAsia="Calibri" w:hAnsi="Times New Roman" w:cs="Times New Roman"/>
        </w:rPr>
        <w:t>Tchaou</w:t>
      </w:r>
      <w:proofErr w:type="spellEnd"/>
      <w:r w:rsidRPr="00FB56F1">
        <w:rPr>
          <w:rFonts w:ascii="Times New Roman" w:eastAsia="Calibri" w:hAnsi="Times New Roman" w:cs="Times New Roman"/>
        </w:rPr>
        <w:t xml:space="preserve"> M et al. ; Cancers urologiques au Togo : profil </w:t>
      </w:r>
      <w:proofErr w:type="spellStart"/>
      <w:r w:rsidRPr="00FB56F1">
        <w:rPr>
          <w:rFonts w:ascii="Times New Roman" w:eastAsia="Calibri" w:hAnsi="Times New Roman" w:cs="Times New Roman"/>
        </w:rPr>
        <w:t>histoépidémiologique</w:t>
      </w:r>
      <w:proofErr w:type="spellEnd"/>
      <w:r w:rsidRPr="00FB56F1">
        <w:rPr>
          <w:rFonts w:ascii="Times New Roman" w:eastAsia="Calibri" w:hAnsi="Times New Roman" w:cs="Times New Roman"/>
        </w:rPr>
        <w:t xml:space="preserve"> à propos de 678 cas. </w:t>
      </w:r>
      <w:proofErr w:type="spellStart"/>
      <w:r w:rsidRPr="00FB56F1">
        <w:rPr>
          <w:rFonts w:ascii="Times New Roman" w:eastAsia="Calibri" w:hAnsi="Times New Roman" w:cs="Times New Roman"/>
          <w:i/>
        </w:rPr>
        <w:t>African</w:t>
      </w:r>
      <w:proofErr w:type="spellEnd"/>
      <w:r w:rsidRPr="00FB56F1">
        <w:rPr>
          <w:rFonts w:ascii="Times New Roman" w:eastAsia="Calibri" w:hAnsi="Times New Roman" w:cs="Times New Roman"/>
          <w:i/>
        </w:rPr>
        <w:t xml:space="preserve"> Journal of Cancer </w:t>
      </w:r>
      <w:proofErr w:type="spellStart"/>
      <w:r w:rsidRPr="00FB56F1">
        <w:rPr>
          <w:rFonts w:ascii="Times New Roman" w:eastAsia="Calibri" w:hAnsi="Times New Roman" w:cs="Times New Roman"/>
        </w:rPr>
        <w:t>February</w:t>
      </w:r>
      <w:proofErr w:type="spellEnd"/>
      <w:r w:rsidRPr="00FB56F1">
        <w:rPr>
          <w:rFonts w:ascii="Times New Roman" w:eastAsia="Calibri" w:hAnsi="Times New Roman" w:cs="Times New Roman"/>
        </w:rPr>
        <w:t xml:space="preserve"> 2014 ;</w:t>
      </w:r>
      <w:r w:rsidRPr="00FB56F1">
        <w:rPr>
          <w:rFonts w:ascii="Times New Roman" w:eastAsia="Calibri" w:hAnsi="Times New Roman" w:cs="Times New Roman"/>
          <w:i/>
        </w:rPr>
        <w:t xml:space="preserve"> </w:t>
      </w:r>
      <w:r w:rsidRPr="00FB56F1">
        <w:rPr>
          <w:rFonts w:ascii="Times New Roman" w:eastAsia="Calibri" w:hAnsi="Times New Roman" w:cs="Times New Roman"/>
        </w:rPr>
        <w:t>6 : 27-31</w:t>
      </w:r>
    </w:p>
    <w:p w14:paraId="0A6FED8E" w14:textId="77777777" w:rsidR="00715412" w:rsidRPr="00FB56F1" w:rsidRDefault="00715412" w:rsidP="00FB56F1">
      <w:pPr>
        <w:numPr>
          <w:ilvl w:val="0"/>
          <w:numId w:val="31"/>
        </w:numPr>
        <w:spacing w:after="160" w:line="276" w:lineRule="auto"/>
        <w:contextualSpacing/>
        <w:jc w:val="both"/>
        <w:rPr>
          <w:rFonts w:ascii="Times New Roman" w:eastAsia="Calibri" w:hAnsi="Times New Roman" w:cs="Times New Roman"/>
        </w:rPr>
      </w:pPr>
      <w:proofErr w:type="spellStart"/>
      <w:r w:rsidRPr="00FB56F1">
        <w:rPr>
          <w:rFonts w:ascii="Times New Roman" w:eastAsia="Calibri" w:hAnsi="Times New Roman" w:cs="Times New Roman"/>
        </w:rPr>
        <w:t>Luhiriri</w:t>
      </w:r>
      <w:proofErr w:type="spellEnd"/>
      <w:r w:rsidRPr="00FB56F1">
        <w:rPr>
          <w:rFonts w:ascii="Times New Roman" w:eastAsia="Calibri" w:hAnsi="Times New Roman" w:cs="Times New Roman"/>
        </w:rPr>
        <w:t xml:space="preserve"> Nd, </w:t>
      </w:r>
      <w:proofErr w:type="spellStart"/>
      <w:r w:rsidRPr="00FB56F1">
        <w:rPr>
          <w:rFonts w:ascii="Times New Roman" w:eastAsia="Calibri" w:hAnsi="Times New Roman" w:cs="Times New Roman"/>
        </w:rPr>
        <w:t>Alumeti</w:t>
      </w:r>
      <w:proofErr w:type="spellEnd"/>
      <w:r w:rsidRPr="00FB56F1">
        <w:rPr>
          <w:rFonts w:ascii="Times New Roman" w:eastAsia="Calibri" w:hAnsi="Times New Roman" w:cs="Times New Roman"/>
        </w:rPr>
        <w:t xml:space="preserve"> DM, </w:t>
      </w:r>
      <w:proofErr w:type="spellStart"/>
      <w:r w:rsidRPr="00FB56F1">
        <w:rPr>
          <w:rFonts w:ascii="Times New Roman" w:eastAsia="Calibri" w:hAnsi="Times New Roman" w:cs="Times New Roman"/>
        </w:rPr>
        <w:t>Cirimwami</w:t>
      </w:r>
      <w:proofErr w:type="spellEnd"/>
      <w:r w:rsidRPr="00FB56F1">
        <w:rPr>
          <w:rFonts w:ascii="Times New Roman" w:eastAsia="Calibri" w:hAnsi="Times New Roman" w:cs="Times New Roman"/>
        </w:rPr>
        <w:t xml:space="preserve"> P, </w:t>
      </w:r>
      <w:proofErr w:type="spellStart"/>
      <w:r w:rsidRPr="00FB56F1">
        <w:rPr>
          <w:rFonts w:ascii="Times New Roman" w:eastAsia="Calibri" w:hAnsi="Times New Roman" w:cs="Times New Roman"/>
        </w:rPr>
        <w:t>Ahuka</w:t>
      </w:r>
      <w:proofErr w:type="spellEnd"/>
      <w:r w:rsidRPr="00FB56F1">
        <w:rPr>
          <w:rFonts w:ascii="Times New Roman" w:eastAsia="Calibri" w:hAnsi="Times New Roman" w:cs="Times New Roman"/>
        </w:rPr>
        <w:t xml:space="preserve"> OL ; Prise en charge diagnostique et Chirurgicale de l’hypertrophie bénigne de la prostate à l’hôpital de Panzi/RDC. </w:t>
      </w:r>
      <w:proofErr w:type="spellStart"/>
      <w:r w:rsidRPr="00FB56F1">
        <w:rPr>
          <w:rFonts w:ascii="Times New Roman" w:eastAsia="Calibri" w:hAnsi="Times New Roman" w:cs="Times New Roman"/>
          <w:i/>
        </w:rPr>
        <w:t>Uro’Andro</w:t>
      </w:r>
      <w:proofErr w:type="spellEnd"/>
      <w:r w:rsidRPr="00FB56F1">
        <w:rPr>
          <w:rFonts w:ascii="Times New Roman" w:eastAsia="Calibri" w:hAnsi="Times New Roman" w:cs="Times New Roman"/>
          <w:i/>
        </w:rPr>
        <w:t xml:space="preserve"> </w:t>
      </w:r>
      <w:proofErr w:type="gramStart"/>
      <w:r w:rsidRPr="00FB56F1">
        <w:rPr>
          <w:rFonts w:ascii="Times New Roman" w:eastAsia="Calibri" w:hAnsi="Times New Roman" w:cs="Times New Roman"/>
        </w:rPr>
        <w:t>Juillet</w:t>
      </w:r>
      <w:proofErr w:type="gramEnd"/>
      <w:r w:rsidRPr="00FB56F1">
        <w:rPr>
          <w:rFonts w:ascii="Times New Roman" w:eastAsia="Calibri" w:hAnsi="Times New Roman" w:cs="Times New Roman"/>
        </w:rPr>
        <w:t xml:space="preserve"> 2016 ; Volume 1 nº6 </w:t>
      </w:r>
    </w:p>
    <w:p w14:paraId="02F91D78" w14:textId="77777777" w:rsidR="00715412" w:rsidRPr="00FB56F1" w:rsidRDefault="00715412" w:rsidP="00FB56F1">
      <w:pPr>
        <w:numPr>
          <w:ilvl w:val="0"/>
          <w:numId w:val="31"/>
        </w:numPr>
        <w:spacing w:after="160" w:line="276" w:lineRule="auto"/>
        <w:contextualSpacing/>
        <w:jc w:val="both"/>
        <w:rPr>
          <w:rFonts w:ascii="Times New Roman" w:eastAsia="Calibri" w:hAnsi="Times New Roman" w:cs="Times New Roman"/>
        </w:rPr>
      </w:pPr>
      <w:proofErr w:type="spellStart"/>
      <w:r w:rsidRPr="00FB56F1">
        <w:rPr>
          <w:rFonts w:ascii="Times New Roman" w:eastAsia="Calibri" w:hAnsi="Times New Roman" w:cs="Times New Roman"/>
        </w:rPr>
        <w:t>Hounasso</w:t>
      </w:r>
      <w:proofErr w:type="spellEnd"/>
      <w:r w:rsidRPr="00FB56F1">
        <w:rPr>
          <w:rFonts w:ascii="Times New Roman" w:eastAsia="Calibri" w:hAnsi="Times New Roman" w:cs="Times New Roman"/>
        </w:rPr>
        <w:t xml:space="preserve"> P, </w:t>
      </w:r>
      <w:proofErr w:type="spellStart"/>
      <w:r w:rsidRPr="00FB56F1">
        <w:rPr>
          <w:rFonts w:ascii="Times New Roman" w:eastAsia="Calibri" w:hAnsi="Times New Roman" w:cs="Times New Roman"/>
        </w:rPr>
        <w:t>Avakoudjo</w:t>
      </w:r>
      <w:proofErr w:type="spellEnd"/>
      <w:r w:rsidRPr="00FB56F1">
        <w:rPr>
          <w:rFonts w:ascii="Times New Roman" w:eastAsia="Calibri" w:hAnsi="Times New Roman" w:cs="Times New Roman"/>
        </w:rPr>
        <w:t xml:space="preserve"> J, </w:t>
      </w:r>
      <w:proofErr w:type="spellStart"/>
      <w:r w:rsidRPr="00FB56F1">
        <w:rPr>
          <w:rFonts w:ascii="Times New Roman" w:eastAsia="Calibri" w:hAnsi="Times New Roman" w:cs="Times New Roman"/>
        </w:rPr>
        <w:t>Aouagbe</w:t>
      </w:r>
      <w:proofErr w:type="spellEnd"/>
      <w:r w:rsidRPr="00FB56F1">
        <w:rPr>
          <w:rFonts w:ascii="Times New Roman" w:eastAsia="Calibri" w:hAnsi="Times New Roman" w:cs="Times New Roman"/>
        </w:rPr>
        <w:t xml:space="preserve"> H, </w:t>
      </w:r>
      <w:proofErr w:type="spellStart"/>
      <w:r w:rsidRPr="00FB56F1">
        <w:rPr>
          <w:rFonts w:ascii="Times New Roman" w:eastAsia="Calibri" w:hAnsi="Times New Roman" w:cs="Times New Roman"/>
        </w:rPr>
        <w:t>Tandje</w:t>
      </w:r>
      <w:proofErr w:type="spellEnd"/>
      <w:r w:rsidRPr="00FB56F1">
        <w:rPr>
          <w:rFonts w:ascii="Times New Roman" w:eastAsia="Calibri" w:hAnsi="Times New Roman" w:cs="Times New Roman"/>
        </w:rPr>
        <w:t xml:space="preserve"> Y, </w:t>
      </w:r>
      <w:proofErr w:type="spellStart"/>
      <w:r w:rsidRPr="00FB56F1">
        <w:rPr>
          <w:rFonts w:ascii="Times New Roman" w:eastAsia="Calibri" w:hAnsi="Times New Roman" w:cs="Times New Roman"/>
        </w:rPr>
        <w:t>Ouake</w:t>
      </w:r>
      <w:proofErr w:type="spellEnd"/>
      <w:r w:rsidRPr="00FB56F1">
        <w:rPr>
          <w:rFonts w:ascii="Times New Roman" w:eastAsia="Calibri" w:hAnsi="Times New Roman" w:cs="Times New Roman"/>
        </w:rPr>
        <w:t xml:space="preserve"> A, Alabi M et al. ; Aspects diagnostiques du cancer de la prostate dans le service d’urologie du CNHU-HKM Cotonou. </w:t>
      </w:r>
      <w:proofErr w:type="spellStart"/>
      <w:r w:rsidRPr="00FB56F1">
        <w:rPr>
          <w:rFonts w:ascii="Times New Roman" w:eastAsia="Calibri" w:hAnsi="Times New Roman" w:cs="Times New Roman"/>
          <w:i/>
        </w:rPr>
        <w:t>Uro’Andro</w:t>
      </w:r>
      <w:proofErr w:type="spellEnd"/>
      <w:r w:rsidRPr="00FB56F1">
        <w:rPr>
          <w:rFonts w:ascii="Times New Roman" w:eastAsia="Calibri" w:hAnsi="Times New Roman" w:cs="Times New Roman"/>
          <w:i/>
        </w:rPr>
        <w:t xml:space="preserve"> </w:t>
      </w:r>
      <w:proofErr w:type="gramStart"/>
      <w:r w:rsidRPr="00FB56F1">
        <w:rPr>
          <w:rFonts w:ascii="Times New Roman" w:eastAsia="Calibri" w:hAnsi="Times New Roman" w:cs="Times New Roman"/>
        </w:rPr>
        <w:t>Juillet</w:t>
      </w:r>
      <w:proofErr w:type="gramEnd"/>
      <w:r w:rsidRPr="00FB56F1">
        <w:rPr>
          <w:rFonts w:ascii="Times New Roman" w:eastAsia="Calibri" w:hAnsi="Times New Roman" w:cs="Times New Roman"/>
        </w:rPr>
        <w:t xml:space="preserve"> 2015 ; Volume 1 nº4 </w:t>
      </w:r>
    </w:p>
    <w:p w14:paraId="29EC3B41" w14:textId="77777777" w:rsidR="00715412" w:rsidRPr="00FB56F1" w:rsidRDefault="00715412" w:rsidP="00FB56F1">
      <w:pPr>
        <w:numPr>
          <w:ilvl w:val="0"/>
          <w:numId w:val="31"/>
        </w:numPr>
        <w:spacing w:after="160" w:line="276" w:lineRule="auto"/>
        <w:contextualSpacing/>
        <w:jc w:val="both"/>
        <w:rPr>
          <w:rFonts w:ascii="Times New Roman" w:eastAsia="Calibri" w:hAnsi="Times New Roman" w:cs="Times New Roman"/>
        </w:rPr>
      </w:pPr>
      <w:proofErr w:type="spellStart"/>
      <w:r w:rsidRPr="00FB56F1">
        <w:rPr>
          <w:rFonts w:ascii="Times New Roman" w:eastAsia="Calibri" w:hAnsi="Times New Roman" w:cs="Times New Roman"/>
        </w:rPr>
        <w:t>Dehayni</w:t>
      </w:r>
      <w:proofErr w:type="spellEnd"/>
      <w:r w:rsidRPr="00FB56F1">
        <w:rPr>
          <w:rFonts w:ascii="Times New Roman" w:eastAsia="Calibri" w:hAnsi="Times New Roman" w:cs="Times New Roman"/>
        </w:rPr>
        <w:t xml:space="preserve"> Y, </w:t>
      </w:r>
      <w:proofErr w:type="spellStart"/>
      <w:r w:rsidRPr="00FB56F1">
        <w:rPr>
          <w:rFonts w:ascii="Times New Roman" w:eastAsia="Calibri" w:hAnsi="Times New Roman" w:cs="Times New Roman"/>
        </w:rPr>
        <w:t>Habibi</w:t>
      </w:r>
      <w:proofErr w:type="spellEnd"/>
      <w:r w:rsidRPr="00FB56F1">
        <w:rPr>
          <w:rFonts w:ascii="Times New Roman" w:eastAsia="Calibri" w:hAnsi="Times New Roman" w:cs="Times New Roman"/>
        </w:rPr>
        <w:t xml:space="preserve"> H, Balla B, El </w:t>
      </w:r>
      <w:proofErr w:type="spellStart"/>
      <w:r w:rsidRPr="00FB56F1">
        <w:rPr>
          <w:rFonts w:ascii="Times New Roman" w:eastAsia="Calibri" w:hAnsi="Times New Roman" w:cs="Times New Roman"/>
        </w:rPr>
        <w:t>Abiad</w:t>
      </w:r>
      <w:proofErr w:type="spellEnd"/>
      <w:r w:rsidRPr="00FB56F1">
        <w:rPr>
          <w:rFonts w:ascii="Times New Roman" w:eastAsia="Calibri" w:hAnsi="Times New Roman" w:cs="Times New Roman"/>
        </w:rPr>
        <w:t xml:space="preserve"> Y, </w:t>
      </w:r>
      <w:proofErr w:type="spellStart"/>
      <w:r w:rsidRPr="00FB56F1">
        <w:rPr>
          <w:rFonts w:ascii="Times New Roman" w:eastAsia="Calibri" w:hAnsi="Times New Roman" w:cs="Times New Roman"/>
        </w:rPr>
        <w:t>Ammani</w:t>
      </w:r>
      <w:proofErr w:type="spellEnd"/>
      <w:r w:rsidRPr="00FB56F1">
        <w:rPr>
          <w:rFonts w:ascii="Times New Roman" w:eastAsia="Calibri" w:hAnsi="Times New Roman" w:cs="Times New Roman"/>
        </w:rPr>
        <w:t xml:space="preserve"> A, </w:t>
      </w:r>
      <w:proofErr w:type="spellStart"/>
      <w:r w:rsidRPr="00FB56F1">
        <w:rPr>
          <w:rFonts w:ascii="Times New Roman" w:eastAsia="Calibri" w:hAnsi="Times New Roman" w:cs="Times New Roman"/>
        </w:rPr>
        <w:t>Qarro</w:t>
      </w:r>
      <w:proofErr w:type="spellEnd"/>
      <w:r w:rsidRPr="00FB56F1">
        <w:rPr>
          <w:rFonts w:ascii="Times New Roman" w:eastAsia="Calibri" w:hAnsi="Times New Roman" w:cs="Times New Roman"/>
        </w:rPr>
        <w:t xml:space="preserve"> A et al. ; Capacité de la biopsie de la prostate à prédire le score réel du cancer de la prostate. </w:t>
      </w:r>
      <w:proofErr w:type="spellStart"/>
      <w:r w:rsidRPr="00FB56F1">
        <w:rPr>
          <w:rFonts w:ascii="Times New Roman" w:eastAsia="Calibri" w:hAnsi="Times New Roman" w:cs="Times New Roman"/>
          <w:i/>
        </w:rPr>
        <w:t>African</w:t>
      </w:r>
      <w:proofErr w:type="spellEnd"/>
      <w:r w:rsidRPr="00FB56F1">
        <w:rPr>
          <w:rFonts w:ascii="Times New Roman" w:eastAsia="Calibri" w:hAnsi="Times New Roman" w:cs="Times New Roman"/>
          <w:i/>
        </w:rPr>
        <w:t xml:space="preserve"> Journal of </w:t>
      </w:r>
      <w:proofErr w:type="spellStart"/>
      <w:r w:rsidRPr="00FB56F1">
        <w:rPr>
          <w:rFonts w:ascii="Times New Roman" w:eastAsia="Calibri" w:hAnsi="Times New Roman" w:cs="Times New Roman"/>
          <w:i/>
        </w:rPr>
        <w:t>Urology</w:t>
      </w:r>
      <w:proofErr w:type="spellEnd"/>
      <w:r w:rsidRPr="00FB56F1">
        <w:rPr>
          <w:rFonts w:ascii="Times New Roman" w:eastAsia="Calibri" w:hAnsi="Times New Roman" w:cs="Times New Roman"/>
          <w:i/>
        </w:rPr>
        <w:t xml:space="preserve"> </w:t>
      </w:r>
      <w:proofErr w:type="gramStart"/>
      <w:r w:rsidRPr="00FB56F1">
        <w:rPr>
          <w:rFonts w:ascii="Times New Roman" w:eastAsia="Calibri" w:hAnsi="Times New Roman" w:cs="Times New Roman"/>
        </w:rPr>
        <w:t>2016;</w:t>
      </w:r>
      <w:proofErr w:type="gramEnd"/>
      <w:r w:rsidRPr="00FB56F1">
        <w:rPr>
          <w:rFonts w:ascii="Times New Roman" w:eastAsia="Calibri" w:hAnsi="Times New Roman" w:cs="Times New Roman"/>
        </w:rPr>
        <w:t xml:space="preserve"> 22, 259-263</w:t>
      </w:r>
    </w:p>
    <w:p w14:paraId="66AA06B7" w14:textId="37EFA52E" w:rsidR="00715412" w:rsidRPr="00FB56F1" w:rsidRDefault="00715412" w:rsidP="00FB56F1">
      <w:pPr>
        <w:numPr>
          <w:ilvl w:val="0"/>
          <w:numId w:val="31"/>
        </w:numPr>
        <w:spacing w:after="160" w:line="276" w:lineRule="auto"/>
        <w:contextualSpacing/>
        <w:jc w:val="both"/>
        <w:rPr>
          <w:rFonts w:ascii="Times New Roman" w:eastAsia="Calibri" w:hAnsi="Times New Roman" w:cs="Times New Roman"/>
        </w:rPr>
      </w:pPr>
      <w:r w:rsidRPr="00FB56F1">
        <w:rPr>
          <w:rFonts w:ascii="Times New Roman" w:eastAsia="Calibri" w:hAnsi="Times New Roman" w:cs="Times New Roman"/>
        </w:rPr>
        <w:t>Kévin LV, Traitement de 1</w:t>
      </w:r>
      <w:r w:rsidRPr="00FB56F1">
        <w:rPr>
          <w:rFonts w:ascii="Times New Roman" w:eastAsia="Calibri" w:hAnsi="Times New Roman" w:cs="Times New Roman"/>
          <w:vertAlign w:val="superscript"/>
        </w:rPr>
        <w:t>ère</w:t>
      </w:r>
      <w:r w:rsidRPr="00FB56F1">
        <w:rPr>
          <w:rFonts w:ascii="Times New Roman" w:eastAsia="Calibri" w:hAnsi="Times New Roman" w:cs="Times New Roman"/>
        </w:rPr>
        <w:t xml:space="preserve"> intention du cancer de prostate localisé par ultrasons de haute intensité : efficacité et tolérance, thèse de Médecine-Aix Marseille Université, HAL </w:t>
      </w:r>
      <w:hyperlink r:id="rId11" w:history="1">
        <w:r w:rsidRPr="00FB56F1">
          <w:rPr>
            <w:rFonts w:ascii="Times New Roman" w:eastAsia="Calibri" w:hAnsi="Times New Roman" w:cs="Times New Roman"/>
            <w:color w:val="0563C1"/>
            <w:u w:val="single"/>
          </w:rPr>
          <w:t>www.archives-ouvertes.fr</w:t>
        </w:r>
      </w:hyperlink>
      <w:r w:rsidRPr="00FB56F1">
        <w:rPr>
          <w:rFonts w:ascii="Times New Roman" w:eastAsia="Calibri" w:hAnsi="Times New Roman" w:cs="Times New Roman"/>
        </w:rPr>
        <w:t xml:space="preserve">, https : //dumas.ccsd.cnrs.fr/dumas-02047743. </w:t>
      </w:r>
      <w:r w:rsidRPr="00FB56F1">
        <w:rPr>
          <w:rFonts w:ascii="Times New Roman" w:eastAsia="Calibri" w:hAnsi="Times New Roman" w:cs="Times New Roman"/>
          <w:i/>
        </w:rPr>
        <w:t xml:space="preserve">Journal of </w:t>
      </w:r>
      <w:proofErr w:type="spellStart"/>
      <w:r w:rsidRPr="00FB56F1">
        <w:rPr>
          <w:rFonts w:ascii="Times New Roman" w:eastAsia="Calibri" w:hAnsi="Times New Roman" w:cs="Times New Roman"/>
          <w:i/>
        </w:rPr>
        <w:t>Urology</w:t>
      </w:r>
      <w:proofErr w:type="spellEnd"/>
      <w:r w:rsidRPr="00FB56F1">
        <w:rPr>
          <w:rFonts w:ascii="Times New Roman" w:eastAsia="Calibri" w:hAnsi="Times New Roman" w:cs="Times New Roman"/>
          <w:i/>
        </w:rPr>
        <w:t xml:space="preserve"> 2019</w:t>
      </w:r>
      <w:r w:rsidR="00FB56F1">
        <w:rPr>
          <w:rFonts w:ascii="Times New Roman" w:eastAsia="Calibri" w:hAnsi="Times New Roman" w:cs="Times New Roman"/>
          <w:i/>
        </w:rPr>
        <w:t>.</w:t>
      </w:r>
    </w:p>
    <w:p w14:paraId="23D0885D" w14:textId="5B1BD189" w:rsidR="006A2C3C" w:rsidRPr="00FB56F1" w:rsidRDefault="006A2C3C" w:rsidP="00FB56F1">
      <w:pPr>
        <w:jc w:val="both"/>
        <w:rPr>
          <w:rFonts w:ascii="Times New Roman" w:hAnsi="Times New Roman" w:cs="Times New Roman"/>
        </w:rPr>
      </w:pPr>
    </w:p>
    <w:sectPr w:rsidR="006A2C3C" w:rsidRPr="00FB56F1">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5D663" w14:textId="77777777" w:rsidR="002B2EED" w:rsidRDefault="002B2EED">
      <w:r>
        <w:separator/>
      </w:r>
    </w:p>
  </w:endnote>
  <w:endnote w:type="continuationSeparator" w:id="0">
    <w:p w14:paraId="3C79C1F5" w14:textId="77777777" w:rsidR="002B2EED" w:rsidRDefault="002B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2B511" w14:textId="77777777" w:rsidR="002B2EED" w:rsidRDefault="002B2EED">
      <w:r>
        <w:separator/>
      </w:r>
    </w:p>
  </w:footnote>
  <w:footnote w:type="continuationSeparator" w:id="0">
    <w:p w14:paraId="71F3EC6D" w14:textId="77777777" w:rsidR="002B2EED" w:rsidRDefault="002B2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A2E8" w14:textId="7770A826" w:rsidR="00C948C1" w:rsidRDefault="00C948C1" w:rsidP="00FB56F1">
    <w:pPr>
      <w:pStyle w:val="stBilgi"/>
      <w:tabs>
        <w:tab w:val="clear" w:pos="4680"/>
        <w:tab w:val="clear" w:pos="9360"/>
        <w:tab w:val="left" w:pos="717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25pt;height:15.25pt" o:bullet="t">
        <v:imagedata r:id="rId1" o:title="msoD1E4"/>
      </v:shape>
    </w:pict>
  </w:numPicBullet>
  <w:abstractNum w:abstractNumId="0" w15:restartNumberingAfterBreak="0">
    <w:nsid w:val="0447527C"/>
    <w:multiLevelType w:val="hybridMultilevel"/>
    <w:tmpl w:val="29144E6C"/>
    <w:lvl w:ilvl="0" w:tplc="88F0CED4">
      <w:start w:val="1"/>
      <w:numFmt w:val="decimal"/>
      <w:lvlText w:val="%1."/>
      <w:lvlJc w:val="left"/>
      <w:pPr>
        <w:ind w:left="360" w:hanging="360"/>
      </w:pPr>
      <w:rPr>
        <w:rFonts w:hint="default"/>
        <w:b/>
        <w:color w:val="00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4B66FD8"/>
    <w:multiLevelType w:val="hybridMultilevel"/>
    <w:tmpl w:val="F0D0E376"/>
    <w:lvl w:ilvl="0" w:tplc="0409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05E6719F"/>
    <w:multiLevelType w:val="hybridMultilevel"/>
    <w:tmpl w:val="07AE191A"/>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B560E9"/>
    <w:multiLevelType w:val="hybridMultilevel"/>
    <w:tmpl w:val="46F20A0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8BF3689"/>
    <w:multiLevelType w:val="hybridMultilevel"/>
    <w:tmpl w:val="733C1E96"/>
    <w:lvl w:ilvl="0" w:tplc="9F82DA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9FB1CF8"/>
    <w:multiLevelType w:val="hybridMultilevel"/>
    <w:tmpl w:val="6326159E"/>
    <w:lvl w:ilvl="0" w:tplc="A64C4DEC">
      <w:start w:val="1"/>
      <w:numFmt w:val="decimal"/>
      <w:lvlText w:val="%1."/>
      <w:lvlJc w:val="left"/>
      <w:pPr>
        <w:ind w:left="720" w:hanging="360"/>
      </w:pPr>
      <w:rPr>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E2FBC"/>
    <w:multiLevelType w:val="hybridMultilevel"/>
    <w:tmpl w:val="12C0D7F2"/>
    <w:lvl w:ilvl="0" w:tplc="040C000F">
      <w:start w:val="1"/>
      <w:numFmt w:val="decimal"/>
      <w:lvlText w:val="%1."/>
      <w:lvlJc w:val="left"/>
      <w:pPr>
        <w:ind w:left="720" w:hanging="360"/>
      </w:pPr>
      <w:rPr>
        <w:rFonts w:hint="default"/>
      </w:rPr>
    </w:lvl>
    <w:lvl w:ilvl="1" w:tplc="EBB29A4C">
      <w:start w:val="1"/>
      <w:numFmt w:val="bullet"/>
      <w:lvlText w:val=""/>
      <w:lvlJc w:val="left"/>
      <w:pPr>
        <w:ind w:left="1440" w:hanging="360"/>
      </w:pPr>
      <w:rPr>
        <w:rFonts w:ascii="Wingdings" w:hAnsi="Wingdings" w:hint="default"/>
        <w:sz w:val="24"/>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31123A2"/>
    <w:multiLevelType w:val="hybridMultilevel"/>
    <w:tmpl w:val="4A8A113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885F78"/>
    <w:multiLevelType w:val="hybridMultilevel"/>
    <w:tmpl w:val="59E2BB42"/>
    <w:lvl w:ilvl="0" w:tplc="84DC614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6A480C"/>
    <w:multiLevelType w:val="hybridMultilevel"/>
    <w:tmpl w:val="6242EA8A"/>
    <w:lvl w:ilvl="0" w:tplc="04090007">
      <w:start w:val="1"/>
      <w:numFmt w:val="bullet"/>
      <w:lvlText w:val=""/>
      <w:lvlPicBulletId w:val="0"/>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DF2765D"/>
    <w:multiLevelType w:val="hybridMultilevel"/>
    <w:tmpl w:val="4B4ABAA4"/>
    <w:lvl w:ilvl="0" w:tplc="C6FE95AE">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8F539E"/>
    <w:multiLevelType w:val="hybridMultilevel"/>
    <w:tmpl w:val="A210BE4C"/>
    <w:lvl w:ilvl="0" w:tplc="04090013">
      <w:start w:val="1"/>
      <w:numFmt w:val="upperRoman"/>
      <w:lvlText w:val="%1."/>
      <w:lvlJc w:val="righ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C001B">
      <w:start w:val="1"/>
      <w:numFmt w:val="lowerRoman"/>
      <w:lvlText w:val="%3."/>
      <w:lvlJc w:val="right"/>
      <w:pPr>
        <w:ind w:left="2160" w:hanging="180"/>
      </w:pPr>
    </w:lvl>
    <w:lvl w:ilvl="3" w:tplc="55BA37AC">
      <w:start w:val="1"/>
      <w:numFmt w:val="upperRoman"/>
      <w:lvlText w:val="%4."/>
      <w:lvlJc w:val="left"/>
      <w:pPr>
        <w:ind w:left="3240" w:hanging="720"/>
      </w:pPr>
      <w:rPr>
        <w:rFonts w:hint="default"/>
        <w:b w:val="0"/>
      </w:r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9944479"/>
    <w:multiLevelType w:val="hybridMultilevel"/>
    <w:tmpl w:val="37CA9F90"/>
    <w:lvl w:ilvl="0" w:tplc="AFFA803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0D4A8D"/>
    <w:multiLevelType w:val="multilevel"/>
    <w:tmpl w:val="04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0766788"/>
    <w:multiLevelType w:val="hybridMultilevel"/>
    <w:tmpl w:val="5DB8DD64"/>
    <w:lvl w:ilvl="0" w:tplc="8F10FF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0BA7CB6"/>
    <w:multiLevelType w:val="hybridMultilevel"/>
    <w:tmpl w:val="3D88073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F95AAA"/>
    <w:multiLevelType w:val="hybridMultilevel"/>
    <w:tmpl w:val="044897F4"/>
    <w:lvl w:ilvl="0" w:tplc="0E728590">
      <w:start w:val="1"/>
      <w:numFmt w:val="bullet"/>
      <w:lvlText w:val="-"/>
      <w:lvlJc w:val="left"/>
      <w:pPr>
        <w:ind w:left="106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5FEA1CEC">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DB4BDEA">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BC80BFC">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36D8820C">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705617A2">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DC05334">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2AE4202">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94483144">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324426F3"/>
    <w:multiLevelType w:val="hybridMultilevel"/>
    <w:tmpl w:val="D8C45E68"/>
    <w:lvl w:ilvl="0" w:tplc="9D1245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4B42BFC"/>
    <w:multiLevelType w:val="hybridMultilevel"/>
    <w:tmpl w:val="9F8E71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5E8385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A923274"/>
    <w:multiLevelType w:val="hybridMultilevel"/>
    <w:tmpl w:val="8A90238C"/>
    <w:lvl w:ilvl="0" w:tplc="AFFA803A">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D00FA2"/>
    <w:multiLevelType w:val="multilevel"/>
    <w:tmpl w:val="C062F61E"/>
    <w:lvl w:ilvl="0">
      <w:start w:val="1"/>
      <w:numFmt w:val="upperRoman"/>
      <w:lvlText w:val="%1."/>
      <w:lvlJc w:val="right"/>
      <w:pPr>
        <w:ind w:left="1440" w:hanging="360"/>
      </w:pPr>
    </w:lvl>
    <w:lvl w:ilvl="1">
      <w:start w:val="2"/>
      <w:numFmt w:val="decimal"/>
      <w:isLgl/>
      <w:lvlText w:val="%1.%2"/>
      <w:lvlJc w:val="left"/>
      <w:pPr>
        <w:ind w:left="1680" w:hanging="6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15:restartNumberingAfterBreak="0">
    <w:nsid w:val="3E0C01A5"/>
    <w:multiLevelType w:val="multilevel"/>
    <w:tmpl w:val="784A12DE"/>
    <w:lvl w:ilvl="0">
      <w:start w:val="1"/>
      <w:numFmt w:val="decimal"/>
      <w:lvlText w:val="%1)"/>
      <w:lvlJc w:val="left"/>
      <w:pPr>
        <w:ind w:left="360" w:hanging="360"/>
      </w:pPr>
      <w:rPr>
        <w:rFonts w:ascii="Times New Roman" w:eastAsiaTheme="minorHAnsi" w:hAnsi="Times New Roman" w:cs="Times New Roman"/>
        <w:b/>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7136E0"/>
    <w:multiLevelType w:val="hybridMultilevel"/>
    <w:tmpl w:val="E52E9DCA"/>
    <w:lvl w:ilvl="0" w:tplc="2390A000">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3293EFC"/>
    <w:multiLevelType w:val="multilevel"/>
    <w:tmpl w:val="04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60B64A6"/>
    <w:multiLevelType w:val="multilevel"/>
    <w:tmpl w:val="04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BF4A95"/>
    <w:multiLevelType w:val="hybridMultilevel"/>
    <w:tmpl w:val="71F05F80"/>
    <w:lvl w:ilvl="0" w:tplc="1E748BE4">
      <w:start w:val="1"/>
      <w:numFmt w:val="bullet"/>
      <w:lvlText w:val="-"/>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4B2019E">
      <w:start w:val="1"/>
      <w:numFmt w:val="bullet"/>
      <w:lvlText w:val="o"/>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940EBA8">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2624B1B8">
      <w:start w:val="1"/>
      <w:numFmt w:val="bullet"/>
      <w:lvlText w:val="•"/>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092FE86">
      <w:start w:val="1"/>
      <w:numFmt w:val="bullet"/>
      <w:lvlText w:val="o"/>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602E122">
      <w:start w:val="1"/>
      <w:numFmt w:val="bullet"/>
      <w:lvlText w:val="▪"/>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25CB3D8">
      <w:start w:val="1"/>
      <w:numFmt w:val="bullet"/>
      <w:lvlText w:val="•"/>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2D04D4A">
      <w:start w:val="1"/>
      <w:numFmt w:val="bullet"/>
      <w:lvlText w:val="o"/>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6AE4E66">
      <w:start w:val="1"/>
      <w:numFmt w:val="bullet"/>
      <w:lvlText w:val="▪"/>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4B3B4842"/>
    <w:multiLevelType w:val="hybridMultilevel"/>
    <w:tmpl w:val="E0E4177C"/>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DF14D88"/>
    <w:multiLevelType w:val="hybridMultilevel"/>
    <w:tmpl w:val="59383D4E"/>
    <w:lvl w:ilvl="0" w:tplc="AFFA803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E74413"/>
    <w:multiLevelType w:val="hybridMultilevel"/>
    <w:tmpl w:val="CAB4EB8C"/>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5A635AC9"/>
    <w:multiLevelType w:val="hybridMultilevel"/>
    <w:tmpl w:val="C96230B4"/>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DB24653"/>
    <w:multiLevelType w:val="hybridMultilevel"/>
    <w:tmpl w:val="1FD22CA6"/>
    <w:lvl w:ilvl="0" w:tplc="0409000F">
      <w:start w:val="1"/>
      <w:numFmt w:val="decimal"/>
      <w:lvlText w:val="%1."/>
      <w:lvlJc w:val="left"/>
      <w:pPr>
        <w:ind w:left="720" w:hanging="360"/>
      </w:pPr>
    </w:lvl>
    <w:lvl w:ilvl="1" w:tplc="AFFA803A">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033EAD"/>
    <w:multiLevelType w:val="hybridMultilevel"/>
    <w:tmpl w:val="531027F6"/>
    <w:lvl w:ilvl="0" w:tplc="AFFA803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2A7A26"/>
    <w:multiLevelType w:val="hybridMultilevel"/>
    <w:tmpl w:val="C63A40C8"/>
    <w:lvl w:ilvl="0" w:tplc="C6FE95AE">
      <w:start w:val="1"/>
      <w:numFmt w:val="bullet"/>
      <w:lvlText w:val="-"/>
      <w:lvlJc w:val="left"/>
      <w:pPr>
        <w:ind w:left="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C32052F4">
      <w:start w:val="1"/>
      <w:numFmt w:val="bullet"/>
      <w:lvlText w:val="o"/>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0923DF4">
      <w:start w:val="1"/>
      <w:numFmt w:val="bullet"/>
      <w:lvlText w:val="▪"/>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D0603C0">
      <w:start w:val="1"/>
      <w:numFmt w:val="bullet"/>
      <w:lvlText w:val="•"/>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8D0BED6">
      <w:start w:val="1"/>
      <w:numFmt w:val="bullet"/>
      <w:lvlText w:val="o"/>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A7E46EB6">
      <w:start w:val="1"/>
      <w:numFmt w:val="bullet"/>
      <w:lvlText w:val="▪"/>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432545A">
      <w:start w:val="1"/>
      <w:numFmt w:val="bullet"/>
      <w:lvlText w:val="•"/>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61F22044">
      <w:start w:val="1"/>
      <w:numFmt w:val="bullet"/>
      <w:lvlText w:val="o"/>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2C4F066">
      <w:start w:val="1"/>
      <w:numFmt w:val="bullet"/>
      <w:lvlText w:val="▪"/>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4" w15:restartNumberingAfterBreak="0">
    <w:nsid w:val="663F52AC"/>
    <w:multiLevelType w:val="hybridMultilevel"/>
    <w:tmpl w:val="A3EC09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6674DB7"/>
    <w:multiLevelType w:val="hybridMultilevel"/>
    <w:tmpl w:val="3F90E066"/>
    <w:lvl w:ilvl="0" w:tplc="0409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6" w15:restartNumberingAfterBreak="0">
    <w:nsid w:val="71260257"/>
    <w:multiLevelType w:val="hybridMultilevel"/>
    <w:tmpl w:val="C1E0516E"/>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190747E"/>
    <w:multiLevelType w:val="hybridMultilevel"/>
    <w:tmpl w:val="BE6A9020"/>
    <w:lvl w:ilvl="0" w:tplc="040C000F">
      <w:start w:val="1"/>
      <w:numFmt w:val="decimal"/>
      <w:lvlText w:val="%1."/>
      <w:lvlJc w:val="left"/>
      <w:pPr>
        <w:ind w:left="720" w:hanging="360"/>
      </w:pPr>
      <w:rPr>
        <w:rFonts w:hint="default"/>
      </w:rPr>
    </w:lvl>
    <w:lvl w:ilvl="1" w:tplc="04090005">
      <w:start w:val="1"/>
      <w:numFmt w:val="bullet"/>
      <w:lvlText w:val=""/>
      <w:lvlJc w:val="left"/>
      <w:pPr>
        <w:ind w:left="1440" w:hanging="360"/>
      </w:pPr>
      <w:rPr>
        <w:rFonts w:ascii="Wingdings" w:hAnsi="Wingdings"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1976E18"/>
    <w:multiLevelType w:val="multilevel"/>
    <w:tmpl w:val="04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2533426"/>
    <w:multiLevelType w:val="hybridMultilevel"/>
    <w:tmpl w:val="59E2BB42"/>
    <w:lvl w:ilvl="0" w:tplc="84DC614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9D1216B"/>
    <w:multiLevelType w:val="hybridMultilevel"/>
    <w:tmpl w:val="6AE09078"/>
    <w:lvl w:ilvl="0" w:tplc="04090013">
      <w:start w:val="1"/>
      <w:numFmt w:val="upperRoman"/>
      <w:lvlText w:val="%1."/>
      <w:lvlJc w:val="righ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A5A297E"/>
    <w:multiLevelType w:val="multilevel"/>
    <w:tmpl w:val="C34A69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D707844"/>
    <w:multiLevelType w:val="hybridMultilevel"/>
    <w:tmpl w:val="ED72F596"/>
    <w:lvl w:ilvl="0" w:tplc="04090005">
      <w:start w:val="1"/>
      <w:numFmt w:val="bullet"/>
      <w:lvlText w:val=""/>
      <w:lvlJc w:val="left"/>
      <w:pPr>
        <w:ind w:left="783" w:hanging="360"/>
      </w:pPr>
      <w:rPr>
        <w:rFonts w:ascii="Wingdings" w:hAnsi="Wingdings"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43" w15:restartNumberingAfterBreak="0">
    <w:nsid w:val="7E0D7B82"/>
    <w:multiLevelType w:val="hybridMultilevel"/>
    <w:tmpl w:val="0D467DA0"/>
    <w:lvl w:ilvl="0" w:tplc="AFFA803A">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5555E0"/>
    <w:multiLevelType w:val="hybridMultilevel"/>
    <w:tmpl w:val="63D431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FC33972"/>
    <w:multiLevelType w:val="hybridMultilevel"/>
    <w:tmpl w:val="A4A613E4"/>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09130122">
    <w:abstractNumId w:val="2"/>
  </w:num>
  <w:num w:numId="2" w16cid:durableId="1749226218">
    <w:abstractNumId w:val="28"/>
  </w:num>
  <w:num w:numId="3" w16cid:durableId="1337417793">
    <w:abstractNumId w:val="31"/>
  </w:num>
  <w:num w:numId="4" w16cid:durableId="1969822211">
    <w:abstractNumId w:val="20"/>
  </w:num>
  <w:num w:numId="5" w16cid:durableId="1841776577">
    <w:abstractNumId w:val="21"/>
  </w:num>
  <w:num w:numId="6" w16cid:durableId="1413939215">
    <w:abstractNumId w:val="19"/>
  </w:num>
  <w:num w:numId="7" w16cid:durableId="1285963693">
    <w:abstractNumId w:val="30"/>
  </w:num>
  <w:num w:numId="8" w16cid:durableId="1804034995">
    <w:abstractNumId w:val="42"/>
  </w:num>
  <w:num w:numId="9" w16cid:durableId="728574904">
    <w:abstractNumId w:val="33"/>
  </w:num>
  <w:num w:numId="10" w16cid:durableId="1957134240">
    <w:abstractNumId w:val="4"/>
  </w:num>
  <w:num w:numId="11" w16cid:durableId="1503735780">
    <w:abstractNumId w:val="16"/>
  </w:num>
  <w:num w:numId="12" w16cid:durableId="1544442312">
    <w:abstractNumId w:val="26"/>
  </w:num>
  <w:num w:numId="13" w16cid:durableId="132021732">
    <w:abstractNumId w:val="10"/>
  </w:num>
  <w:num w:numId="14" w16cid:durableId="428551612">
    <w:abstractNumId w:val="40"/>
  </w:num>
  <w:num w:numId="15" w16cid:durableId="1220359640">
    <w:abstractNumId w:val="17"/>
  </w:num>
  <w:num w:numId="16" w16cid:durableId="1802729866">
    <w:abstractNumId w:val="23"/>
  </w:num>
  <w:num w:numId="17" w16cid:durableId="2131050337">
    <w:abstractNumId w:val="45"/>
  </w:num>
  <w:num w:numId="18" w16cid:durableId="449587093">
    <w:abstractNumId w:val="22"/>
  </w:num>
  <w:num w:numId="19" w16cid:durableId="1075319103">
    <w:abstractNumId w:val="13"/>
  </w:num>
  <w:num w:numId="20" w16cid:durableId="1211305679">
    <w:abstractNumId w:val="29"/>
  </w:num>
  <w:num w:numId="21" w16cid:durableId="730881019">
    <w:abstractNumId w:val="7"/>
  </w:num>
  <w:num w:numId="22" w16cid:durableId="1277829590">
    <w:abstractNumId w:val="15"/>
  </w:num>
  <w:num w:numId="23" w16cid:durableId="1991130933">
    <w:abstractNumId w:val="27"/>
  </w:num>
  <w:num w:numId="24" w16cid:durableId="259488746">
    <w:abstractNumId w:val="36"/>
  </w:num>
  <w:num w:numId="25" w16cid:durableId="1979874932">
    <w:abstractNumId w:val="9"/>
  </w:num>
  <w:num w:numId="26" w16cid:durableId="1211727397">
    <w:abstractNumId w:val="1"/>
  </w:num>
  <w:num w:numId="27" w16cid:durableId="208609815">
    <w:abstractNumId w:val="32"/>
  </w:num>
  <w:num w:numId="28" w16cid:durableId="1435441378">
    <w:abstractNumId w:val="0"/>
  </w:num>
  <w:num w:numId="29" w16cid:durableId="114639366">
    <w:abstractNumId w:val="12"/>
  </w:num>
  <w:num w:numId="30" w16cid:durableId="1615399567">
    <w:abstractNumId w:val="43"/>
  </w:num>
  <w:num w:numId="31" w16cid:durableId="842091977">
    <w:abstractNumId w:val="5"/>
  </w:num>
  <w:num w:numId="32" w16cid:durableId="1398018290">
    <w:abstractNumId w:val="35"/>
  </w:num>
  <w:num w:numId="33" w16cid:durableId="511451081">
    <w:abstractNumId w:val="3"/>
  </w:num>
  <w:num w:numId="34" w16cid:durableId="1425222507">
    <w:abstractNumId w:val="6"/>
  </w:num>
  <w:num w:numId="35" w16cid:durableId="1778595678">
    <w:abstractNumId w:val="37"/>
  </w:num>
  <w:num w:numId="36" w16cid:durableId="550309049">
    <w:abstractNumId w:val="11"/>
  </w:num>
  <w:num w:numId="37" w16cid:durableId="300888864">
    <w:abstractNumId w:val="14"/>
  </w:num>
  <w:num w:numId="38" w16cid:durableId="1866092546">
    <w:abstractNumId w:val="25"/>
  </w:num>
  <w:num w:numId="39" w16cid:durableId="1383406263">
    <w:abstractNumId w:val="41"/>
  </w:num>
  <w:num w:numId="40" w16cid:durableId="632827578">
    <w:abstractNumId w:val="24"/>
  </w:num>
  <w:num w:numId="41" w16cid:durableId="1337994286">
    <w:abstractNumId w:val="38"/>
  </w:num>
  <w:num w:numId="42" w16cid:durableId="1655640197">
    <w:abstractNumId w:val="8"/>
  </w:num>
  <w:num w:numId="43" w16cid:durableId="2057780709">
    <w:abstractNumId w:val="44"/>
  </w:num>
  <w:num w:numId="44" w16cid:durableId="1179733173">
    <w:abstractNumId w:val="34"/>
  </w:num>
  <w:num w:numId="45" w16cid:durableId="1461344485">
    <w:abstractNumId w:val="39"/>
  </w:num>
  <w:num w:numId="46" w16cid:durableId="13156397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12"/>
    <w:rsid w:val="00035886"/>
    <w:rsid w:val="001879B7"/>
    <w:rsid w:val="001F7ECC"/>
    <w:rsid w:val="002348A4"/>
    <w:rsid w:val="00273B01"/>
    <w:rsid w:val="002B2EED"/>
    <w:rsid w:val="002D1C1A"/>
    <w:rsid w:val="003057BC"/>
    <w:rsid w:val="003306D5"/>
    <w:rsid w:val="00334C9A"/>
    <w:rsid w:val="00352560"/>
    <w:rsid w:val="00391379"/>
    <w:rsid w:val="003B03DD"/>
    <w:rsid w:val="003B540E"/>
    <w:rsid w:val="00402F47"/>
    <w:rsid w:val="004C1F7B"/>
    <w:rsid w:val="004F1D8E"/>
    <w:rsid w:val="00540368"/>
    <w:rsid w:val="00565717"/>
    <w:rsid w:val="005963A7"/>
    <w:rsid w:val="005A3D1D"/>
    <w:rsid w:val="005A4219"/>
    <w:rsid w:val="005F2AE9"/>
    <w:rsid w:val="005F441C"/>
    <w:rsid w:val="006108E8"/>
    <w:rsid w:val="006A2C3C"/>
    <w:rsid w:val="006E3D30"/>
    <w:rsid w:val="006E7E12"/>
    <w:rsid w:val="006F1DF3"/>
    <w:rsid w:val="00715412"/>
    <w:rsid w:val="00723DE4"/>
    <w:rsid w:val="00774593"/>
    <w:rsid w:val="00780593"/>
    <w:rsid w:val="007D6ECC"/>
    <w:rsid w:val="007E5828"/>
    <w:rsid w:val="00805006"/>
    <w:rsid w:val="00852BE1"/>
    <w:rsid w:val="00863620"/>
    <w:rsid w:val="0088402F"/>
    <w:rsid w:val="008A251B"/>
    <w:rsid w:val="008D3B40"/>
    <w:rsid w:val="009143CC"/>
    <w:rsid w:val="00931BF9"/>
    <w:rsid w:val="0094541D"/>
    <w:rsid w:val="009545BA"/>
    <w:rsid w:val="00962138"/>
    <w:rsid w:val="00984654"/>
    <w:rsid w:val="009B2533"/>
    <w:rsid w:val="00A12C39"/>
    <w:rsid w:val="00A7761E"/>
    <w:rsid w:val="00A865E3"/>
    <w:rsid w:val="00A948AA"/>
    <w:rsid w:val="00A979E8"/>
    <w:rsid w:val="00AA52CA"/>
    <w:rsid w:val="00B452F4"/>
    <w:rsid w:val="00B65A50"/>
    <w:rsid w:val="00B65C5B"/>
    <w:rsid w:val="00B860D4"/>
    <w:rsid w:val="00C41575"/>
    <w:rsid w:val="00C53C6B"/>
    <w:rsid w:val="00C948C1"/>
    <w:rsid w:val="00D255CF"/>
    <w:rsid w:val="00D62D62"/>
    <w:rsid w:val="00D72176"/>
    <w:rsid w:val="00DA3ABB"/>
    <w:rsid w:val="00E75DB5"/>
    <w:rsid w:val="00EA4770"/>
    <w:rsid w:val="00ED1E74"/>
    <w:rsid w:val="00EE3A97"/>
    <w:rsid w:val="00F061DB"/>
    <w:rsid w:val="00F10928"/>
    <w:rsid w:val="00F212E1"/>
    <w:rsid w:val="00F60EF7"/>
    <w:rsid w:val="00FB56F1"/>
    <w:rsid w:val="00FC4CAC"/>
    <w:rsid w:val="00FE7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2F7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Balk1">
    <w:name w:val="heading 1"/>
    <w:basedOn w:val="Normal"/>
    <w:next w:val="Normal"/>
    <w:link w:val="Balk1Char"/>
    <w:uiPriority w:val="9"/>
    <w:qFormat/>
    <w:rsid w:val="0071541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715412"/>
    <w:pPr>
      <w:keepNext/>
      <w:keepLines/>
      <w:spacing w:before="40"/>
      <w:outlineLvl w:val="1"/>
    </w:pPr>
    <w:rPr>
      <w:rFonts w:ascii="Calibri Light" w:eastAsia="Times New Roman" w:hAnsi="Calibri Light" w:cs="Times New Roman"/>
      <w:color w:val="2F5496"/>
      <w:sz w:val="26"/>
      <w:szCs w:val="26"/>
    </w:rPr>
  </w:style>
  <w:style w:type="paragraph" w:styleId="Balk3">
    <w:name w:val="heading 3"/>
    <w:basedOn w:val="Normal"/>
    <w:next w:val="Normal"/>
    <w:link w:val="Balk3Char"/>
    <w:uiPriority w:val="9"/>
    <w:semiHidden/>
    <w:unhideWhenUsed/>
    <w:qFormat/>
    <w:rsid w:val="00715412"/>
    <w:pPr>
      <w:keepNext/>
      <w:keepLines/>
      <w:spacing w:before="40"/>
      <w:outlineLvl w:val="2"/>
    </w:pPr>
    <w:rPr>
      <w:rFonts w:ascii="Calibri Light" w:eastAsia="Times New Roman" w:hAnsi="Calibri Light" w:cs="Times New Roman"/>
      <w:color w:val="1F3763"/>
      <w:lang w:val="en-US"/>
    </w:rPr>
  </w:style>
  <w:style w:type="paragraph" w:styleId="Balk4">
    <w:name w:val="heading 4"/>
    <w:next w:val="Normal"/>
    <w:link w:val="Balk4Char"/>
    <w:uiPriority w:val="9"/>
    <w:unhideWhenUsed/>
    <w:qFormat/>
    <w:rsid w:val="00715412"/>
    <w:pPr>
      <w:keepNext/>
      <w:keepLines/>
      <w:spacing w:after="155" w:line="259" w:lineRule="auto"/>
      <w:ind w:left="720" w:hanging="10"/>
      <w:outlineLvl w:val="3"/>
    </w:pPr>
    <w:rPr>
      <w:rFonts w:ascii="Lucida Sans Unicode" w:eastAsia="Lucida Sans Unicode" w:hAnsi="Lucida Sans Unicode" w:cs="Lucida Sans Unicode"/>
      <w:b/>
      <w:color w:val="000000"/>
      <w:szCs w:val="22"/>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itre11">
    <w:name w:val="Titre 11"/>
    <w:basedOn w:val="Normal"/>
    <w:next w:val="Normal"/>
    <w:link w:val="Titre1Car"/>
    <w:uiPriority w:val="9"/>
    <w:qFormat/>
    <w:rsid w:val="00715412"/>
    <w:pPr>
      <w:keepNext/>
      <w:keepLines/>
      <w:spacing w:before="240" w:line="259" w:lineRule="auto"/>
      <w:outlineLvl w:val="0"/>
    </w:pPr>
    <w:rPr>
      <w:rFonts w:ascii="Calibri Light" w:eastAsia="Times New Roman" w:hAnsi="Calibri Light" w:cs="Times New Roman"/>
      <w:color w:val="2F5496"/>
      <w:sz w:val="32"/>
      <w:szCs w:val="32"/>
    </w:rPr>
  </w:style>
  <w:style w:type="paragraph" w:customStyle="1" w:styleId="Titre21">
    <w:name w:val="Titre 21"/>
    <w:basedOn w:val="Normal"/>
    <w:next w:val="Normal"/>
    <w:uiPriority w:val="9"/>
    <w:semiHidden/>
    <w:unhideWhenUsed/>
    <w:qFormat/>
    <w:rsid w:val="00715412"/>
    <w:pPr>
      <w:keepNext/>
      <w:keepLines/>
      <w:spacing w:before="40" w:line="259" w:lineRule="auto"/>
      <w:outlineLvl w:val="1"/>
    </w:pPr>
    <w:rPr>
      <w:rFonts w:ascii="Calibri Light" w:eastAsia="Times New Roman" w:hAnsi="Calibri Light" w:cs="Times New Roman"/>
      <w:color w:val="2F5496"/>
      <w:sz w:val="26"/>
      <w:szCs w:val="26"/>
    </w:rPr>
  </w:style>
  <w:style w:type="paragraph" w:customStyle="1" w:styleId="Titre31">
    <w:name w:val="Titre 31"/>
    <w:basedOn w:val="Normal"/>
    <w:next w:val="Normal"/>
    <w:uiPriority w:val="9"/>
    <w:unhideWhenUsed/>
    <w:qFormat/>
    <w:rsid w:val="00715412"/>
    <w:pPr>
      <w:keepNext/>
      <w:keepLines/>
      <w:spacing w:before="40" w:line="259" w:lineRule="auto"/>
      <w:outlineLvl w:val="2"/>
    </w:pPr>
    <w:rPr>
      <w:rFonts w:ascii="Calibri Light" w:eastAsia="Times New Roman" w:hAnsi="Calibri Light" w:cs="Times New Roman"/>
      <w:color w:val="1F3763"/>
    </w:rPr>
  </w:style>
  <w:style w:type="character" w:customStyle="1" w:styleId="Balk4Char">
    <w:name w:val="Başlık 4 Char"/>
    <w:basedOn w:val="VarsaylanParagrafYazTipi"/>
    <w:link w:val="Balk4"/>
    <w:uiPriority w:val="9"/>
    <w:rsid w:val="00715412"/>
    <w:rPr>
      <w:rFonts w:ascii="Lucida Sans Unicode" w:eastAsia="Lucida Sans Unicode" w:hAnsi="Lucida Sans Unicode" w:cs="Lucida Sans Unicode"/>
      <w:b/>
      <w:color w:val="000000"/>
      <w:szCs w:val="22"/>
      <w:u w:val="single" w:color="000000"/>
    </w:rPr>
  </w:style>
  <w:style w:type="numbering" w:customStyle="1" w:styleId="Aucuneliste1">
    <w:name w:val="Aucune liste1"/>
    <w:next w:val="ListeYok"/>
    <w:uiPriority w:val="99"/>
    <w:semiHidden/>
    <w:unhideWhenUsed/>
    <w:rsid w:val="00715412"/>
  </w:style>
  <w:style w:type="character" w:customStyle="1" w:styleId="Titre1Car">
    <w:name w:val="Titre 1 Car"/>
    <w:basedOn w:val="VarsaylanParagrafYazTipi"/>
    <w:link w:val="Titre11"/>
    <w:uiPriority w:val="9"/>
    <w:rsid w:val="00715412"/>
    <w:rPr>
      <w:rFonts w:ascii="Calibri Light" w:eastAsia="Times New Roman" w:hAnsi="Calibri Light" w:cs="Times New Roman"/>
      <w:color w:val="2F5496"/>
      <w:sz w:val="32"/>
      <w:szCs w:val="32"/>
      <w:lang w:val="fr-FR"/>
    </w:rPr>
  </w:style>
  <w:style w:type="character" w:customStyle="1" w:styleId="Balk2Char">
    <w:name w:val="Başlık 2 Char"/>
    <w:basedOn w:val="VarsaylanParagrafYazTipi"/>
    <w:link w:val="Balk2"/>
    <w:uiPriority w:val="9"/>
    <w:semiHidden/>
    <w:rsid w:val="00715412"/>
    <w:rPr>
      <w:rFonts w:ascii="Calibri Light" w:eastAsia="Times New Roman" w:hAnsi="Calibri Light" w:cs="Times New Roman"/>
      <w:color w:val="2F5496"/>
      <w:sz w:val="26"/>
      <w:szCs w:val="26"/>
      <w:lang w:val="fr-FR"/>
    </w:rPr>
  </w:style>
  <w:style w:type="character" w:customStyle="1" w:styleId="Balk3Char">
    <w:name w:val="Başlık 3 Char"/>
    <w:basedOn w:val="VarsaylanParagrafYazTipi"/>
    <w:link w:val="Balk3"/>
    <w:uiPriority w:val="9"/>
    <w:rsid w:val="00715412"/>
    <w:rPr>
      <w:rFonts w:ascii="Calibri Light" w:eastAsia="Times New Roman" w:hAnsi="Calibri Light" w:cs="Times New Roman"/>
      <w:color w:val="1F3763"/>
      <w:sz w:val="24"/>
      <w:szCs w:val="24"/>
    </w:rPr>
  </w:style>
  <w:style w:type="paragraph" w:styleId="ListeParagraf">
    <w:name w:val="List Paragraph"/>
    <w:basedOn w:val="Normal"/>
    <w:uiPriority w:val="34"/>
    <w:qFormat/>
    <w:rsid w:val="00715412"/>
    <w:pPr>
      <w:spacing w:after="160" w:line="259" w:lineRule="auto"/>
      <w:ind w:left="720"/>
      <w:contextualSpacing/>
    </w:pPr>
    <w:rPr>
      <w:sz w:val="22"/>
      <w:szCs w:val="22"/>
    </w:rPr>
  </w:style>
  <w:style w:type="paragraph" w:styleId="stBilgi">
    <w:name w:val="header"/>
    <w:basedOn w:val="Normal"/>
    <w:link w:val="stBilgiChar"/>
    <w:uiPriority w:val="99"/>
    <w:unhideWhenUsed/>
    <w:rsid w:val="00715412"/>
    <w:pPr>
      <w:tabs>
        <w:tab w:val="center" w:pos="4680"/>
        <w:tab w:val="right" w:pos="9360"/>
      </w:tabs>
    </w:pPr>
    <w:rPr>
      <w:sz w:val="22"/>
      <w:szCs w:val="22"/>
    </w:rPr>
  </w:style>
  <w:style w:type="character" w:customStyle="1" w:styleId="stBilgiChar">
    <w:name w:val="Üst Bilgi Char"/>
    <w:basedOn w:val="VarsaylanParagrafYazTipi"/>
    <w:link w:val="stBilgi"/>
    <w:uiPriority w:val="99"/>
    <w:rsid w:val="00715412"/>
    <w:rPr>
      <w:sz w:val="22"/>
      <w:szCs w:val="22"/>
      <w:lang w:val="fr-FR"/>
    </w:rPr>
  </w:style>
  <w:style w:type="paragraph" w:styleId="AltBilgi">
    <w:name w:val="footer"/>
    <w:basedOn w:val="Normal"/>
    <w:link w:val="AltBilgiChar"/>
    <w:uiPriority w:val="99"/>
    <w:unhideWhenUsed/>
    <w:rsid w:val="00715412"/>
    <w:pPr>
      <w:tabs>
        <w:tab w:val="center" w:pos="4680"/>
        <w:tab w:val="right" w:pos="9360"/>
      </w:tabs>
    </w:pPr>
    <w:rPr>
      <w:sz w:val="22"/>
      <w:szCs w:val="22"/>
    </w:rPr>
  </w:style>
  <w:style w:type="character" w:customStyle="1" w:styleId="AltBilgiChar">
    <w:name w:val="Alt Bilgi Char"/>
    <w:basedOn w:val="VarsaylanParagrafYazTipi"/>
    <w:link w:val="AltBilgi"/>
    <w:uiPriority w:val="99"/>
    <w:rsid w:val="00715412"/>
    <w:rPr>
      <w:sz w:val="22"/>
      <w:szCs w:val="22"/>
      <w:lang w:val="fr-FR"/>
    </w:rPr>
  </w:style>
  <w:style w:type="character" w:customStyle="1" w:styleId="Lienhypertexte1">
    <w:name w:val="Lien hypertexte1"/>
    <w:basedOn w:val="VarsaylanParagrafYazTipi"/>
    <w:uiPriority w:val="99"/>
    <w:unhideWhenUsed/>
    <w:rsid w:val="00715412"/>
    <w:rPr>
      <w:color w:val="0563C1"/>
      <w:u w:val="single"/>
    </w:rPr>
  </w:style>
  <w:style w:type="paragraph" w:styleId="AklamaMetni">
    <w:name w:val="annotation text"/>
    <w:basedOn w:val="Normal"/>
    <w:link w:val="AklamaMetniChar"/>
    <w:uiPriority w:val="99"/>
    <w:semiHidden/>
    <w:unhideWhenUsed/>
    <w:rsid w:val="00715412"/>
    <w:pPr>
      <w:spacing w:after="160"/>
    </w:pPr>
  </w:style>
  <w:style w:type="character" w:customStyle="1" w:styleId="AklamaMetniChar">
    <w:name w:val="Açıklama Metni Char"/>
    <w:basedOn w:val="VarsaylanParagrafYazTipi"/>
    <w:link w:val="AklamaMetni"/>
    <w:uiPriority w:val="99"/>
    <w:semiHidden/>
    <w:rsid w:val="00715412"/>
    <w:rPr>
      <w:lang w:val="fr-FR"/>
    </w:rPr>
  </w:style>
  <w:style w:type="character" w:customStyle="1" w:styleId="AklamaKonusuChar">
    <w:name w:val="Açıklama Konusu Char"/>
    <w:basedOn w:val="AklamaMetniChar"/>
    <w:link w:val="AklamaKonusu"/>
    <w:uiPriority w:val="99"/>
    <w:semiHidden/>
    <w:rsid w:val="00715412"/>
    <w:rPr>
      <w:b/>
      <w:bCs/>
      <w:sz w:val="20"/>
      <w:szCs w:val="20"/>
      <w:lang w:val="fr-FR"/>
    </w:rPr>
  </w:style>
  <w:style w:type="paragraph" w:styleId="AklamaKonusu">
    <w:name w:val="annotation subject"/>
    <w:basedOn w:val="AklamaMetni"/>
    <w:next w:val="AklamaMetni"/>
    <w:link w:val="AklamaKonusuChar"/>
    <w:uiPriority w:val="99"/>
    <w:semiHidden/>
    <w:unhideWhenUsed/>
    <w:rsid w:val="00715412"/>
    <w:rPr>
      <w:b/>
      <w:bCs/>
      <w:sz w:val="20"/>
      <w:szCs w:val="20"/>
    </w:rPr>
  </w:style>
  <w:style w:type="character" w:customStyle="1" w:styleId="ObjetducommentaireCar1">
    <w:name w:val="Objet du commentaire Car1"/>
    <w:basedOn w:val="AklamaMetniChar"/>
    <w:uiPriority w:val="99"/>
    <w:semiHidden/>
    <w:rsid w:val="00715412"/>
    <w:rPr>
      <w:b/>
      <w:bCs/>
      <w:sz w:val="20"/>
      <w:szCs w:val="20"/>
      <w:lang w:val="fr-FR"/>
    </w:rPr>
  </w:style>
  <w:style w:type="character" w:customStyle="1" w:styleId="BalonMetniChar">
    <w:name w:val="Balon Metni Char"/>
    <w:basedOn w:val="VarsaylanParagrafYazTipi"/>
    <w:link w:val="BalonMetni"/>
    <w:uiPriority w:val="99"/>
    <w:semiHidden/>
    <w:rsid w:val="00715412"/>
    <w:rPr>
      <w:rFonts w:ascii="Times New Roman" w:hAnsi="Times New Roman" w:cs="Times New Roman"/>
      <w:sz w:val="18"/>
      <w:szCs w:val="18"/>
      <w:lang w:val="fr-FR"/>
    </w:rPr>
  </w:style>
  <w:style w:type="paragraph" w:styleId="BalonMetni">
    <w:name w:val="Balloon Text"/>
    <w:basedOn w:val="Normal"/>
    <w:link w:val="BalonMetniChar"/>
    <w:uiPriority w:val="99"/>
    <w:semiHidden/>
    <w:unhideWhenUsed/>
    <w:rsid w:val="00715412"/>
    <w:rPr>
      <w:rFonts w:ascii="Times New Roman" w:hAnsi="Times New Roman" w:cs="Times New Roman"/>
      <w:sz w:val="18"/>
      <w:szCs w:val="18"/>
    </w:rPr>
  </w:style>
  <w:style w:type="character" w:customStyle="1" w:styleId="TextedebullesCar1">
    <w:name w:val="Texte de bulles Car1"/>
    <w:basedOn w:val="VarsaylanParagrafYazTipi"/>
    <w:uiPriority w:val="99"/>
    <w:semiHidden/>
    <w:rsid w:val="00715412"/>
    <w:rPr>
      <w:rFonts w:ascii="Times New Roman" w:hAnsi="Times New Roman" w:cs="Times New Roman"/>
      <w:sz w:val="18"/>
      <w:szCs w:val="18"/>
      <w:lang w:val="fr-FR"/>
    </w:rPr>
  </w:style>
  <w:style w:type="table" w:styleId="TabloKlavuzu">
    <w:name w:val="Table Grid"/>
    <w:basedOn w:val="NormalTablo"/>
    <w:uiPriority w:val="39"/>
    <w:rsid w:val="0071541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Liste6Couleur1">
    <w:name w:val="Tableau Liste 6 Couleur1"/>
    <w:basedOn w:val="NormalTablo"/>
    <w:uiPriority w:val="51"/>
    <w:rsid w:val="00715412"/>
    <w:rPr>
      <w:color w:val="000000"/>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simple21">
    <w:name w:val="Tableau simple 21"/>
    <w:basedOn w:val="NormalTablo"/>
    <w:uiPriority w:val="42"/>
    <w:rsid w:val="00715412"/>
    <w:rPr>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Vurgu">
    <w:name w:val="Emphasis"/>
    <w:basedOn w:val="VarsaylanParagrafYazTipi"/>
    <w:qFormat/>
    <w:rsid w:val="00715412"/>
    <w:rPr>
      <w:i/>
      <w:iCs/>
    </w:rPr>
  </w:style>
  <w:style w:type="character" w:customStyle="1" w:styleId="Balk1Char">
    <w:name w:val="Başlık 1 Char"/>
    <w:basedOn w:val="VarsaylanParagrafYazTipi"/>
    <w:link w:val="Balk1"/>
    <w:uiPriority w:val="9"/>
    <w:rsid w:val="00715412"/>
    <w:rPr>
      <w:rFonts w:asciiTheme="majorHAnsi" w:eastAsiaTheme="majorEastAsia" w:hAnsiTheme="majorHAnsi" w:cstheme="majorBidi"/>
      <w:color w:val="2E74B5" w:themeColor="accent1" w:themeShade="BF"/>
      <w:sz w:val="32"/>
      <w:szCs w:val="32"/>
      <w:lang w:val="fr-FR"/>
    </w:rPr>
  </w:style>
  <w:style w:type="paragraph" w:styleId="TBal">
    <w:name w:val="TOC Heading"/>
    <w:basedOn w:val="Balk1"/>
    <w:next w:val="Normal"/>
    <w:uiPriority w:val="39"/>
    <w:unhideWhenUsed/>
    <w:qFormat/>
    <w:rsid w:val="00715412"/>
    <w:pPr>
      <w:spacing w:line="259" w:lineRule="auto"/>
      <w:outlineLvl w:val="9"/>
    </w:pPr>
    <w:rPr>
      <w:lang w:eastAsia="fr-FR"/>
    </w:rPr>
  </w:style>
  <w:style w:type="paragraph" w:styleId="T1">
    <w:name w:val="toc 1"/>
    <w:basedOn w:val="Normal"/>
    <w:next w:val="Normal"/>
    <w:autoRedefine/>
    <w:uiPriority w:val="39"/>
    <w:unhideWhenUsed/>
    <w:rsid w:val="00715412"/>
    <w:pPr>
      <w:spacing w:after="100" w:line="259" w:lineRule="auto"/>
    </w:pPr>
    <w:rPr>
      <w:sz w:val="22"/>
      <w:szCs w:val="22"/>
    </w:rPr>
  </w:style>
  <w:style w:type="paragraph" w:styleId="T2">
    <w:name w:val="toc 2"/>
    <w:basedOn w:val="Normal"/>
    <w:next w:val="Normal"/>
    <w:autoRedefine/>
    <w:uiPriority w:val="39"/>
    <w:unhideWhenUsed/>
    <w:rsid w:val="00715412"/>
    <w:pPr>
      <w:spacing w:after="100" w:line="259" w:lineRule="auto"/>
      <w:ind w:left="220"/>
    </w:pPr>
    <w:rPr>
      <w:sz w:val="22"/>
      <w:szCs w:val="22"/>
    </w:rPr>
  </w:style>
  <w:style w:type="paragraph" w:styleId="T3">
    <w:name w:val="toc 3"/>
    <w:basedOn w:val="Normal"/>
    <w:next w:val="Normal"/>
    <w:autoRedefine/>
    <w:uiPriority w:val="39"/>
    <w:unhideWhenUsed/>
    <w:rsid w:val="00715412"/>
    <w:pPr>
      <w:spacing w:after="100" w:line="259" w:lineRule="auto"/>
      <w:ind w:left="440"/>
    </w:pPr>
    <w:rPr>
      <w:sz w:val="22"/>
      <w:szCs w:val="22"/>
    </w:rPr>
  </w:style>
  <w:style w:type="paragraph" w:customStyle="1" w:styleId="TM41">
    <w:name w:val="TM 41"/>
    <w:basedOn w:val="Normal"/>
    <w:next w:val="Normal"/>
    <w:autoRedefine/>
    <w:uiPriority w:val="39"/>
    <w:unhideWhenUsed/>
    <w:rsid w:val="00715412"/>
    <w:pPr>
      <w:spacing w:after="100" w:line="259" w:lineRule="auto"/>
      <w:ind w:left="660"/>
    </w:pPr>
    <w:rPr>
      <w:rFonts w:eastAsia="Times New Roman"/>
      <w:sz w:val="22"/>
      <w:szCs w:val="22"/>
      <w:lang w:eastAsia="fr-FR"/>
    </w:rPr>
  </w:style>
  <w:style w:type="paragraph" w:customStyle="1" w:styleId="TM51">
    <w:name w:val="TM 51"/>
    <w:basedOn w:val="Normal"/>
    <w:next w:val="Normal"/>
    <w:autoRedefine/>
    <w:uiPriority w:val="39"/>
    <w:unhideWhenUsed/>
    <w:rsid w:val="00715412"/>
    <w:pPr>
      <w:spacing w:after="100" w:line="259" w:lineRule="auto"/>
      <w:ind w:left="880"/>
    </w:pPr>
    <w:rPr>
      <w:rFonts w:eastAsia="Times New Roman"/>
      <w:sz w:val="22"/>
      <w:szCs w:val="22"/>
      <w:lang w:eastAsia="fr-FR"/>
    </w:rPr>
  </w:style>
  <w:style w:type="paragraph" w:customStyle="1" w:styleId="TM61">
    <w:name w:val="TM 61"/>
    <w:basedOn w:val="Normal"/>
    <w:next w:val="Normal"/>
    <w:autoRedefine/>
    <w:uiPriority w:val="39"/>
    <w:unhideWhenUsed/>
    <w:rsid w:val="00715412"/>
    <w:pPr>
      <w:spacing w:after="100" w:line="259" w:lineRule="auto"/>
      <w:ind w:left="1100"/>
    </w:pPr>
    <w:rPr>
      <w:rFonts w:eastAsia="Times New Roman"/>
      <w:sz w:val="22"/>
      <w:szCs w:val="22"/>
      <w:lang w:eastAsia="fr-FR"/>
    </w:rPr>
  </w:style>
  <w:style w:type="paragraph" w:customStyle="1" w:styleId="TM71">
    <w:name w:val="TM 71"/>
    <w:basedOn w:val="Normal"/>
    <w:next w:val="Normal"/>
    <w:autoRedefine/>
    <w:uiPriority w:val="39"/>
    <w:unhideWhenUsed/>
    <w:rsid w:val="00715412"/>
    <w:pPr>
      <w:spacing w:after="100" w:line="259" w:lineRule="auto"/>
      <w:ind w:left="1320"/>
    </w:pPr>
    <w:rPr>
      <w:rFonts w:eastAsia="Times New Roman"/>
      <w:sz w:val="22"/>
      <w:szCs w:val="22"/>
      <w:lang w:eastAsia="fr-FR"/>
    </w:rPr>
  </w:style>
  <w:style w:type="paragraph" w:customStyle="1" w:styleId="TM81">
    <w:name w:val="TM 81"/>
    <w:basedOn w:val="Normal"/>
    <w:next w:val="Normal"/>
    <w:autoRedefine/>
    <w:uiPriority w:val="39"/>
    <w:unhideWhenUsed/>
    <w:rsid w:val="00715412"/>
    <w:pPr>
      <w:spacing w:after="100" w:line="259" w:lineRule="auto"/>
      <w:ind w:left="1540"/>
    </w:pPr>
    <w:rPr>
      <w:rFonts w:eastAsia="Times New Roman"/>
      <w:sz w:val="22"/>
      <w:szCs w:val="22"/>
      <w:lang w:eastAsia="fr-FR"/>
    </w:rPr>
  </w:style>
  <w:style w:type="paragraph" w:customStyle="1" w:styleId="TM91">
    <w:name w:val="TM 91"/>
    <w:basedOn w:val="Normal"/>
    <w:next w:val="Normal"/>
    <w:autoRedefine/>
    <w:uiPriority w:val="39"/>
    <w:unhideWhenUsed/>
    <w:rsid w:val="00715412"/>
    <w:pPr>
      <w:spacing w:after="100" w:line="259" w:lineRule="auto"/>
      <w:ind w:left="1760"/>
    </w:pPr>
    <w:rPr>
      <w:rFonts w:eastAsia="Times New Roman"/>
      <w:sz w:val="22"/>
      <w:szCs w:val="22"/>
      <w:lang w:eastAsia="fr-FR"/>
    </w:rPr>
  </w:style>
  <w:style w:type="character" w:styleId="AklamaBavurusu">
    <w:name w:val="annotation reference"/>
    <w:basedOn w:val="VarsaylanParagrafYazTipi"/>
    <w:uiPriority w:val="99"/>
    <w:semiHidden/>
    <w:unhideWhenUsed/>
    <w:rsid w:val="00715412"/>
    <w:rPr>
      <w:sz w:val="18"/>
      <w:szCs w:val="18"/>
    </w:rPr>
  </w:style>
  <w:style w:type="character" w:customStyle="1" w:styleId="Titre2Car1">
    <w:name w:val="Titre 2 Car1"/>
    <w:basedOn w:val="VarsaylanParagrafYazTipi"/>
    <w:uiPriority w:val="9"/>
    <w:semiHidden/>
    <w:rsid w:val="00715412"/>
    <w:rPr>
      <w:rFonts w:asciiTheme="majorHAnsi" w:eastAsiaTheme="majorEastAsia" w:hAnsiTheme="majorHAnsi" w:cstheme="majorBidi"/>
      <w:color w:val="2E74B5" w:themeColor="accent1" w:themeShade="BF"/>
      <w:sz w:val="26"/>
      <w:szCs w:val="26"/>
      <w:lang w:val="fr-FR"/>
    </w:rPr>
  </w:style>
  <w:style w:type="character" w:customStyle="1" w:styleId="Titre3Car1">
    <w:name w:val="Titre 3 Car1"/>
    <w:basedOn w:val="VarsaylanParagrafYazTipi"/>
    <w:uiPriority w:val="9"/>
    <w:semiHidden/>
    <w:rsid w:val="00715412"/>
    <w:rPr>
      <w:rFonts w:asciiTheme="majorHAnsi" w:eastAsiaTheme="majorEastAsia" w:hAnsiTheme="majorHAnsi" w:cstheme="majorBidi"/>
      <w:color w:val="1F4D78" w:themeColor="accent1" w:themeShade="7F"/>
      <w:lang w:val="fr-FR"/>
    </w:rPr>
  </w:style>
  <w:style w:type="character" w:styleId="Kpr">
    <w:name w:val="Hyperlink"/>
    <w:basedOn w:val="VarsaylanParagrafYazTipi"/>
    <w:uiPriority w:val="99"/>
    <w:semiHidden/>
    <w:unhideWhenUsed/>
    <w:rsid w:val="007154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ofrance.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kitumaini@yahoo.fr"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hives-ouvertes.fr" TargetMode="External"/><Relationship Id="rId5" Type="http://schemas.openxmlformats.org/officeDocument/2006/relationships/footnotes" Target="footnotes.xml"/><Relationship Id="rId10" Type="http://schemas.openxmlformats.org/officeDocument/2006/relationships/hyperlink" Target="http://www.facmed-unikin.net" TargetMode="External"/><Relationship Id="rId4" Type="http://schemas.openxmlformats.org/officeDocument/2006/relationships/webSettings" Target="webSettings.xml"/><Relationship Id="rId9" Type="http://schemas.openxmlformats.org/officeDocument/2006/relationships/hyperlink" Target="http://www.esmo.org"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4372</Words>
  <Characters>24927</Characters>
  <Application>Microsoft Office Word</Application>
  <DocSecurity>0</DocSecurity>
  <Lines>207</Lines>
  <Paragraphs>58</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29241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Microsoft Office User</cp:lastModifiedBy>
  <cp:revision>4</cp:revision>
  <dcterms:created xsi:type="dcterms:W3CDTF">2022-03-17T11:12:00Z</dcterms:created>
  <dcterms:modified xsi:type="dcterms:W3CDTF">2023-03-04T21:00:00Z</dcterms:modified>
</cp:coreProperties>
</file>