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42557" w14:textId="77777777" w:rsidR="00713F8D" w:rsidRPr="00535C8A" w:rsidRDefault="00713F8D" w:rsidP="005E592E">
      <w:pPr>
        <w:spacing w:after="0" w:line="360" w:lineRule="auto"/>
        <w:jc w:val="center"/>
        <w:rPr>
          <w:rFonts w:ascii="Times New Roman" w:eastAsia="Calibri" w:hAnsi="Times New Roman"/>
          <w:b/>
          <w:spacing w:val="-2"/>
          <w:sz w:val="24"/>
          <w:szCs w:val="24"/>
        </w:rPr>
      </w:pPr>
      <w:r w:rsidRPr="00535C8A">
        <w:rPr>
          <w:rFonts w:ascii="Times New Roman" w:eastAsia="Calibri" w:hAnsi="Times New Roman"/>
          <w:b/>
          <w:spacing w:val="-2"/>
          <w:sz w:val="24"/>
          <w:szCs w:val="24"/>
        </w:rPr>
        <w:t>PSİKOLOJİK SAĞLIK, TÜKENMİŞLİK VE İŞTEN AYRILMA NİYETİ</w:t>
      </w:r>
      <w:r w:rsidRPr="00535C8A">
        <w:rPr>
          <w:rFonts w:ascii="Times New Roman" w:eastAsia="Calibri" w:hAnsi="Times New Roman"/>
          <w:spacing w:val="-2"/>
          <w:sz w:val="24"/>
          <w:szCs w:val="24"/>
        </w:rPr>
        <w:t xml:space="preserve"> </w:t>
      </w:r>
      <w:r w:rsidRPr="00535C8A">
        <w:rPr>
          <w:rFonts w:ascii="Times New Roman" w:eastAsia="Calibri" w:hAnsi="Times New Roman"/>
          <w:b/>
          <w:spacing w:val="-2"/>
          <w:sz w:val="24"/>
          <w:szCs w:val="24"/>
        </w:rPr>
        <w:t>İLİŞKİSİ: SAĞLIK ÇALIŞANLARI ÜZERİNE BİR ARAŞTIRMA</w:t>
      </w:r>
    </w:p>
    <w:p w14:paraId="19C0D761" w14:textId="77777777" w:rsidR="005000B6" w:rsidRPr="00535C8A" w:rsidRDefault="005000B6" w:rsidP="005E592E">
      <w:pPr>
        <w:spacing w:after="0" w:line="240" w:lineRule="auto"/>
        <w:jc w:val="both"/>
        <w:rPr>
          <w:rFonts w:ascii="Times New Roman" w:eastAsia="Calibri" w:hAnsi="Times New Roman"/>
          <w:i/>
          <w:iCs/>
          <w:spacing w:val="-2"/>
          <w:sz w:val="24"/>
          <w:szCs w:val="24"/>
        </w:rPr>
      </w:pPr>
    </w:p>
    <w:p w14:paraId="6CDB87E4" w14:textId="70792705" w:rsidR="005E592E" w:rsidRPr="00535C8A" w:rsidRDefault="00547E97" w:rsidP="005E592E">
      <w:pPr>
        <w:spacing w:line="240" w:lineRule="auto"/>
        <w:jc w:val="both"/>
        <w:rPr>
          <w:rFonts w:ascii="Times New Roman" w:eastAsia="Calibri" w:hAnsi="Times New Roman"/>
          <w:i/>
          <w:iCs/>
          <w:spacing w:val="-2"/>
          <w:sz w:val="24"/>
          <w:szCs w:val="24"/>
          <w:lang w:val="tr-TR"/>
        </w:rPr>
      </w:pPr>
      <w:r w:rsidRPr="00535C8A">
        <w:rPr>
          <w:rFonts w:ascii="Times New Roman" w:eastAsia="Arial" w:hAnsi="Times New Roman"/>
          <w:b/>
          <w:i/>
          <w:iCs/>
          <w:sz w:val="24"/>
          <w:szCs w:val="24"/>
          <w:lang w:val="tr-TR"/>
        </w:rPr>
        <w:t xml:space="preserve">Amaç: </w:t>
      </w:r>
      <w:r w:rsidR="00713F8D" w:rsidRPr="00535C8A">
        <w:rPr>
          <w:rFonts w:ascii="Times New Roman" w:eastAsia="Arial" w:hAnsi="Times New Roman"/>
          <w:i/>
          <w:iCs/>
          <w:sz w:val="24"/>
          <w:szCs w:val="24"/>
          <w:lang w:val="tr-TR"/>
        </w:rPr>
        <w:t>Dünya Sağlık Örgütü (DSÖ) sağlığı, yalnızca herhangi bir hastalık veya sakatlığın</w:t>
      </w:r>
      <w:r w:rsidR="0013628B" w:rsidRPr="00535C8A">
        <w:rPr>
          <w:rFonts w:ascii="Times New Roman" w:eastAsia="Arial" w:hAnsi="Times New Roman"/>
          <w:i/>
          <w:iCs/>
          <w:sz w:val="24"/>
          <w:szCs w:val="24"/>
          <w:lang w:val="tr-TR"/>
        </w:rPr>
        <w:t xml:space="preserve"> </w:t>
      </w:r>
      <w:r w:rsidR="00713F8D" w:rsidRPr="00535C8A">
        <w:rPr>
          <w:rFonts w:ascii="Times New Roman" w:eastAsia="Arial" w:hAnsi="Times New Roman"/>
          <w:i/>
          <w:iCs/>
          <w:sz w:val="24"/>
          <w:szCs w:val="24"/>
          <w:lang w:val="tr-TR"/>
        </w:rPr>
        <w:t xml:space="preserve">olmaması değil, aynı zamanda tam bir fiziksel, zihinsel ve sosyal refah durumu olarak tanımlamaktadır. Genel sağlık tanımından yola çıkarak psikolojik sağlık bireyin psikolojik olarak herhangi bir hastalığa sahip olmamasından çok daha fazlası olup “bireylerin kendi yeteneklerini gerçekleştirdiği, günlük hayatta karşılaştığı stresle baş edebildiği, üretken çalışabildiği ve topluma katkı sağlayabileceği iyi hal durumu” olarak ifade edilmektedir.  </w:t>
      </w:r>
      <w:r w:rsidR="00713F8D" w:rsidRPr="00535C8A">
        <w:rPr>
          <w:rFonts w:ascii="Times New Roman" w:eastAsia="Calibri" w:hAnsi="Times New Roman"/>
          <w:i/>
          <w:iCs/>
          <w:spacing w:val="-2"/>
          <w:sz w:val="24"/>
          <w:szCs w:val="24"/>
          <w:lang w:val="tr-TR"/>
        </w:rPr>
        <w:t xml:space="preserve">Bu araştırmanın amacı, sağlık çalışanlarının psikolojik sağlığının, tükenme ve işten ayrılma niyeti üzerindeki etkisini incelemektir. </w:t>
      </w:r>
      <w:r w:rsidRPr="00535C8A">
        <w:rPr>
          <w:rFonts w:ascii="Times New Roman" w:eastAsia="Calibri" w:hAnsi="Times New Roman"/>
          <w:b/>
          <w:i/>
          <w:iCs/>
          <w:spacing w:val="-2"/>
          <w:sz w:val="24"/>
          <w:szCs w:val="24"/>
          <w:lang w:val="tr-TR"/>
        </w:rPr>
        <w:t>Kapsam:</w:t>
      </w:r>
      <w:r w:rsidRPr="00535C8A">
        <w:rPr>
          <w:rFonts w:ascii="Times New Roman" w:eastAsia="Calibri" w:hAnsi="Times New Roman"/>
          <w:i/>
          <w:iCs/>
          <w:spacing w:val="-2"/>
          <w:sz w:val="24"/>
          <w:szCs w:val="24"/>
          <w:lang w:val="tr-TR"/>
        </w:rPr>
        <w:t xml:space="preserve"> </w:t>
      </w:r>
      <w:r w:rsidR="00713F8D" w:rsidRPr="00535C8A">
        <w:rPr>
          <w:rFonts w:ascii="Times New Roman" w:eastAsia="Calibri" w:hAnsi="Times New Roman"/>
          <w:i/>
          <w:iCs/>
          <w:spacing w:val="-2"/>
          <w:sz w:val="24"/>
          <w:szCs w:val="24"/>
          <w:lang w:val="tr-TR"/>
        </w:rPr>
        <w:t>Bir ilimizde</w:t>
      </w:r>
      <w:r w:rsidR="00730490" w:rsidRPr="00535C8A">
        <w:rPr>
          <w:rFonts w:ascii="Times New Roman" w:eastAsia="Calibri" w:hAnsi="Times New Roman"/>
          <w:i/>
          <w:iCs/>
          <w:spacing w:val="-2"/>
          <w:sz w:val="24"/>
          <w:szCs w:val="24"/>
          <w:lang w:val="tr-TR"/>
        </w:rPr>
        <w:t xml:space="preserve"> yer alan</w:t>
      </w:r>
      <w:r w:rsidR="00713F8D" w:rsidRPr="00535C8A">
        <w:rPr>
          <w:rFonts w:ascii="Times New Roman" w:eastAsia="Calibri" w:hAnsi="Times New Roman"/>
          <w:i/>
          <w:iCs/>
          <w:spacing w:val="-2"/>
          <w:sz w:val="24"/>
          <w:szCs w:val="24"/>
          <w:lang w:val="tr-TR"/>
        </w:rPr>
        <w:t xml:space="preserve"> bir hastanede</w:t>
      </w:r>
      <w:r w:rsidR="00730490" w:rsidRPr="00535C8A">
        <w:rPr>
          <w:rFonts w:ascii="Times New Roman" w:eastAsia="Calibri" w:hAnsi="Times New Roman"/>
          <w:i/>
          <w:iCs/>
          <w:spacing w:val="-2"/>
          <w:sz w:val="24"/>
          <w:szCs w:val="24"/>
          <w:lang w:val="tr-TR"/>
        </w:rPr>
        <w:t xml:space="preserve"> görev yapan </w:t>
      </w:r>
      <w:r w:rsidR="007D61D6" w:rsidRPr="00535C8A">
        <w:rPr>
          <w:rFonts w:ascii="Times New Roman" w:eastAsia="Calibri" w:hAnsi="Times New Roman"/>
          <w:i/>
          <w:iCs/>
          <w:spacing w:val="-2"/>
          <w:sz w:val="24"/>
          <w:szCs w:val="24"/>
          <w:lang w:val="tr-TR"/>
        </w:rPr>
        <w:t xml:space="preserve">ve rassal örnekleme yöntemi ile seçilen </w:t>
      </w:r>
      <w:r w:rsidR="00730490" w:rsidRPr="00535C8A">
        <w:rPr>
          <w:rFonts w:ascii="Times New Roman" w:eastAsia="Calibri" w:hAnsi="Times New Roman"/>
          <w:i/>
          <w:iCs/>
          <w:spacing w:val="-2"/>
          <w:sz w:val="24"/>
          <w:szCs w:val="24"/>
          <w:lang w:val="tr-TR"/>
        </w:rPr>
        <w:t>283 sağlık çalışanı, araştırmanın kapsamını oluşturmuştur.</w:t>
      </w:r>
      <w:r w:rsidRPr="00535C8A">
        <w:rPr>
          <w:rFonts w:ascii="Times New Roman" w:eastAsia="Calibri" w:hAnsi="Times New Roman"/>
          <w:i/>
          <w:iCs/>
          <w:spacing w:val="-2"/>
          <w:sz w:val="24"/>
          <w:szCs w:val="24"/>
          <w:lang w:val="tr-TR"/>
        </w:rPr>
        <w:t xml:space="preserve"> </w:t>
      </w:r>
      <w:r w:rsidRPr="00535C8A">
        <w:rPr>
          <w:rFonts w:ascii="Times New Roman" w:eastAsia="Calibri" w:hAnsi="Times New Roman"/>
          <w:b/>
          <w:i/>
          <w:iCs/>
          <w:spacing w:val="-2"/>
          <w:sz w:val="24"/>
          <w:szCs w:val="24"/>
          <w:lang w:val="tr-TR"/>
        </w:rPr>
        <w:t>Yöntem:</w:t>
      </w:r>
      <w:r w:rsidRPr="00535C8A">
        <w:rPr>
          <w:rFonts w:ascii="Times New Roman" w:eastAsia="Calibri" w:hAnsi="Times New Roman"/>
          <w:i/>
          <w:iCs/>
          <w:spacing w:val="-2"/>
          <w:sz w:val="24"/>
          <w:szCs w:val="24"/>
          <w:lang w:val="tr-TR"/>
        </w:rPr>
        <w:t xml:space="preserve"> </w:t>
      </w:r>
      <w:r w:rsidR="00BE1CF6" w:rsidRPr="00535C8A">
        <w:rPr>
          <w:rFonts w:ascii="Times New Roman" w:eastAsia="Calibri" w:hAnsi="Times New Roman"/>
          <w:i/>
          <w:iCs/>
          <w:spacing w:val="-2"/>
          <w:sz w:val="24"/>
          <w:szCs w:val="24"/>
          <w:lang w:val="tr-TR"/>
        </w:rPr>
        <w:t xml:space="preserve">Araştırmada </w:t>
      </w:r>
      <w:r w:rsidR="00730490" w:rsidRPr="00535C8A">
        <w:rPr>
          <w:rFonts w:ascii="Times New Roman" w:eastAsia="Calibri" w:hAnsi="Times New Roman"/>
          <w:i/>
          <w:iCs/>
          <w:spacing w:val="-2"/>
          <w:sz w:val="24"/>
          <w:szCs w:val="24"/>
          <w:lang w:val="tr-TR"/>
        </w:rPr>
        <w:t>veri toplama aracı olarak anket uygula</w:t>
      </w:r>
      <w:r w:rsidR="007D61D6" w:rsidRPr="00535C8A">
        <w:rPr>
          <w:rFonts w:ascii="Times New Roman" w:eastAsia="Calibri" w:hAnsi="Times New Roman"/>
          <w:i/>
          <w:iCs/>
          <w:spacing w:val="-2"/>
          <w:sz w:val="24"/>
          <w:szCs w:val="24"/>
          <w:lang w:val="tr-TR"/>
        </w:rPr>
        <w:t>nmış</w:t>
      </w:r>
      <w:r w:rsidR="003C0DDF">
        <w:rPr>
          <w:rFonts w:ascii="Times New Roman" w:eastAsia="Calibri" w:hAnsi="Times New Roman"/>
          <w:i/>
          <w:iCs/>
          <w:spacing w:val="-2"/>
          <w:sz w:val="24"/>
          <w:szCs w:val="24"/>
          <w:lang w:val="tr-TR"/>
        </w:rPr>
        <w:t xml:space="preserve">tır. </w:t>
      </w:r>
      <w:r w:rsidR="00D87232">
        <w:rPr>
          <w:rFonts w:ascii="Times New Roman" w:eastAsia="Calibri" w:hAnsi="Times New Roman"/>
          <w:i/>
          <w:iCs/>
          <w:spacing w:val="-2"/>
          <w:sz w:val="24"/>
          <w:szCs w:val="24"/>
          <w:lang w:val="tr-TR"/>
        </w:rPr>
        <w:t>A</w:t>
      </w:r>
      <w:r w:rsidR="007D61D6" w:rsidRPr="00535C8A">
        <w:rPr>
          <w:rFonts w:ascii="Times New Roman" w:eastAsia="Calibri" w:hAnsi="Times New Roman"/>
          <w:i/>
          <w:iCs/>
          <w:spacing w:val="-2"/>
          <w:sz w:val="24"/>
          <w:szCs w:val="24"/>
          <w:lang w:val="tr-TR"/>
        </w:rPr>
        <w:t xml:space="preserve">nkette </w:t>
      </w:r>
      <w:r w:rsidR="00BE1CF6" w:rsidRPr="00535C8A">
        <w:rPr>
          <w:rFonts w:ascii="Times New Roman" w:hAnsi="Times New Roman"/>
          <w:i/>
          <w:iCs/>
          <w:sz w:val="24"/>
          <w:szCs w:val="24"/>
          <w:lang w:val="tr-TR"/>
        </w:rPr>
        <w:t xml:space="preserve">tükenmişlik </w:t>
      </w:r>
      <w:r w:rsidR="00BE1CF6" w:rsidRPr="00A44815">
        <w:rPr>
          <w:rFonts w:ascii="Times New Roman" w:hAnsi="Times New Roman"/>
          <w:i/>
          <w:iCs/>
          <w:sz w:val="24"/>
          <w:szCs w:val="24"/>
          <w:lang w:val="tr-TR"/>
        </w:rPr>
        <w:t>envanteri, psikolojik sağlı</w:t>
      </w:r>
      <w:r w:rsidR="00CF4F1C" w:rsidRPr="00A44815">
        <w:rPr>
          <w:rFonts w:ascii="Times New Roman" w:hAnsi="Times New Roman"/>
          <w:i/>
          <w:iCs/>
          <w:sz w:val="24"/>
          <w:szCs w:val="24"/>
          <w:lang w:val="tr-TR"/>
        </w:rPr>
        <w:t>k sorununu</w:t>
      </w:r>
      <w:r w:rsidR="00BE1CF6" w:rsidRPr="00A44815">
        <w:rPr>
          <w:rFonts w:ascii="Times New Roman" w:hAnsi="Times New Roman"/>
          <w:i/>
          <w:iCs/>
          <w:sz w:val="24"/>
          <w:szCs w:val="24"/>
          <w:lang w:val="tr-TR"/>
        </w:rPr>
        <w:t xml:space="preserve"> ölçmek için kısa semptom envanteri ve işten ayrılma niyeti ölçekleri kullanılmıştır</w:t>
      </w:r>
      <w:r w:rsidR="00BE1CF6" w:rsidRPr="00A44815">
        <w:rPr>
          <w:rFonts w:ascii="Times New Roman" w:eastAsia="Calibri" w:hAnsi="Times New Roman"/>
          <w:i/>
          <w:iCs/>
          <w:spacing w:val="-2"/>
          <w:sz w:val="24"/>
          <w:szCs w:val="24"/>
          <w:lang w:val="tr-TR"/>
        </w:rPr>
        <w:t xml:space="preserve"> Verilerin analizinde </w:t>
      </w:r>
      <w:r w:rsidR="0013628B" w:rsidRPr="00A44815">
        <w:rPr>
          <w:rFonts w:ascii="Times New Roman" w:eastAsia="Calibri" w:hAnsi="Times New Roman"/>
          <w:i/>
          <w:iCs/>
          <w:spacing w:val="-2"/>
          <w:sz w:val="24"/>
          <w:szCs w:val="24"/>
          <w:lang w:val="tr-TR"/>
        </w:rPr>
        <w:t xml:space="preserve">değişkenler arasındaki ilişki için </w:t>
      </w:r>
      <w:r w:rsidR="00BE1CF6" w:rsidRPr="00A44815">
        <w:rPr>
          <w:rFonts w:ascii="Times New Roman" w:eastAsia="Calibri" w:hAnsi="Times New Roman"/>
          <w:i/>
          <w:iCs/>
          <w:spacing w:val="-2"/>
          <w:sz w:val="24"/>
          <w:szCs w:val="24"/>
          <w:lang w:val="tr-TR"/>
        </w:rPr>
        <w:t xml:space="preserve">pearson korelasyon analizi ve </w:t>
      </w:r>
      <w:r w:rsidR="0013628B" w:rsidRPr="00A44815">
        <w:rPr>
          <w:rFonts w:ascii="Times New Roman" w:eastAsia="Calibri" w:hAnsi="Times New Roman"/>
          <w:i/>
          <w:iCs/>
          <w:spacing w:val="-2"/>
          <w:sz w:val="24"/>
          <w:szCs w:val="24"/>
          <w:lang w:val="tr-TR"/>
        </w:rPr>
        <w:t xml:space="preserve">çoklu </w:t>
      </w:r>
      <w:r w:rsidR="00BE1CF6" w:rsidRPr="00A44815">
        <w:rPr>
          <w:rFonts w:ascii="Times New Roman" w:eastAsia="Calibri" w:hAnsi="Times New Roman"/>
          <w:i/>
          <w:iCs/>
          <w:spacing w:val="-2"/>
          <w:sz w:val="24"/>
          <w:szCs w:val="24"/>
          <w:lang w:val="tr-TR"/>
        </w:rPr>
        <w:t>regresyon analizi kullanılmıştır</w:t>
      </w:r>
      <w:r w:rsidR="0013628B" w:rsidRPr="00A44815">
        <w:rPr>
          <w:rFonts w:ascii="Times New Roman" w:eastAsia="Calibri" w:hAnsi="Times New Roman"/>
          <w:i/>
          <w:iCs/>
          <w:spacing w:val="-2"/>
          <w:sz w:val="24"/>
          <w:szCs w:val="24"/>
          <w:lang w:val="tr-TR"/>
        </w:rPr>
        <w:t>. C</w:t>
      </w:r>
      <w:r w:rsidR="00BE1CF6" w:rsidRPr="00A44815">
        <w:rPr>
          <w:rFonts w:ascii="Times New Roman" w:eastAsia="Calibri" w:hAnsi="Times New Roman"/>
          <w:i/>
          <w:iCs/>
          <w:spacing w:val="-2"/>
          <w:sz w:val="24"/>
          <w:szCs w:val="24"/>
          <w:lang w:val="tr-TR"/>
        </w:rPr>
        <w:t xml:space="preserve">insiyet </w:t>
      </w:r>
      <w:r w:rsidR="00653127" w:rsidRPr="00A44815">
        <w:rPr>
          <w:rFonts w:ascii="Times New Roman" w:eastAsia="Calibri" w:hAnsi="Times New Roman"/>
          <w:i/>
          <w:iCs/>
          <w:spacing w:val="-2"/>
          <w:sz w:val="24"/>
          <w:szCs w:val="24"/>
          <w:lang w:val="tr-TR"/>
        </w:rPr>
        <w:t>değişken</w:t>
      </w:r>
      <w:r w:rsidR="00BE1CF6" w:rsidRPr="00A44815">
        <w:rPr>
          <w:rFonts w:ascii="Times New Roman" w:eastAsia="Calibri" w:hAnsi="Times New Roman"/>
          <w:i/>
          <w:iCs/>
          <w:spacing w:val="-2"/>
          <w:sz w:val="24"/>
          <w:szCs w:val="24"/>
          <w:lang w:val="tr-TR"/>
        </w:rPr>
        <w:t xml:space="preserve">ine göre karşılaştırmasında ise bağımsız iki örneklem t testi (independent samples t test) </w:t>
      </w:r>
      <w:r w:rsidR="00BE1CF6" w:rsidRPr="00535C8A">
        <w:rPr>
          <w:rFonts w:ascii="Times New Roman" w:eastAsia="Calibri" w:hAnsi="Times New Roman"/>
          <w:i/>
          <w:iCs/>
          <w:spacing w:val="-2"/>
          <w:sz w:val="24"/>
          <w:szCs w:val="24"/>
          <w:lang w:val="tr-TR"/>
        </w:rPr>
        <w:t>uygulanmıştır.</w:t>
      </w:r>
      <w:r w:rsidR="0013628B" w:rsidRPr="00535C8A">
        <w:rPr>
          <w:rFonts w:ascii="Times New Roman" w:eastAsia="Calibri" w:hAnsi="Times New Roman"/>
          <w:i/>
          <w:iCs/>
          <w:spacing w:val="-2"/>
          <w:sz w:val="24"/>
          <w:szCs w:val="24"/>
          <w:lang w:val="tr-TR"/>
        </w:rPr>
        <w:t xml:space="preserve"> </w:t>
      </w:r>
      <w:r w:rsidRPr="00535C8A">
        <w:rPr>
          <w:rFonts w:ascii="Times New Roman" w:eastAsia="Calibri" w:hAnsi="Times New Roman"/>
          <w:b/>
          <w:i/>
          <w:iCs/>
          <w:spacing w:val="-2"/>
          <w:sz w:val="24"/>
          <w:szCs w:val="24"/>
          <w:lang w:val="tr-TR"/>
        </w:rPr>
        <w:t>Bulgular:</w:t>
      </w:r>
      <w:r w:rsidRPr="00535C8A">
        <w:rPr>
          <w:rFonts w:ascii="Times New Roman" w:eastAsia="Calibri" w:hAnsi="Times New Roman"/>
          <w:i/>
          <w:iCs/>
          <w:spacing w:val="-2"/>
          <w:sz w:val="24"/>
          <w:szCs w:val="24"/>
          <w:lang w:val="tr-TR"/>
        </w:rPr>
        <w:t xml:space="preserve"> </w:t>
      </w:r>
      <w:r w:rsidR="00713F8D" w:rsidRPr="00535C8A">
        <w:rPr>
          <w:rFonts w:ascii="Times New Roman" w:eastAsia="Calibri" w:hAnsi="Times New Roman"/>
          <w:i/>
          <w:iCs/>
          <w:spacing w:val="-2"/>
          <w:sz w:val="24"/>
          <w:szCs w:val="24"/>
          <w:lang w:val="tr-TR"/>
        </w:rPr>
        <w:t xml:space="preserve">Araştırma sonucunda elde edilen bulgular, psikolojik sağlıklarını olumsuz yönde etkileyen tükenmişliğin anksiyete ve depresyon tecrübe etme risklerini etkilediğini ve işten ayrılma eğilimlerini arttırdığı görülmektedir.  Örneklemden elde edilen bulgulara göre, sağlık çalışanlarındaki tükenmişlik ve psikolojik sağlık göstergesi olarak anksiyete, depresyon, olumsuz benlik, somatizasyon ve hostilite adını taşıyan beş ana semptom grubuna ilişkin verilerin işten ayrılma eğilimiyle olan ilişkide korelasyonların pozitif yönde ve istatistiksel açıdan anlamlı olduğu (p &gt; 0.001), en yüksek korelasyonun tükenmişlik ile </w:t>
      </w:r>
      <w:r w:rsidR="00713F8D" w:rsidRPr="00535C8A">
        <w:rPr>
          <w:rFonts w:ascii="Times New Roman" w:hAnsi="Times New Roman"/>
          <w:i/>
          <w:iCs/>
          <w:sz w:val="24"/>
          <w:szCs w:val="24"/>
          <w:lang w:val="tr-TR" w:eastAsia="tr-TR"/>
        </w:rPr>
        <w:t xml:space="preserve">öfke, kızgınlık olarak belirtilen </w:t>
      </w:r>
      <w:r w:rsidR="00713F8D" w:rsidRPr="00535C8A">
        <w:rPr>
          <w:rFonts w:ascii="Times New Roman" w:eastAsia="Calibri" w:hAnsi="Times New Roman"/>
          <w:i/>
          <w:iCs/>
          <w:spacing w:val="-2"/>
          <w:sz w:val="24"/>
          <w:szCs w:val="24"/>
          <w:lang w:val="tr-TR"/>
        </w:rPr>
        <w:t>hostilite semptom grubuyla elde edildiği (r= 0.</w:t>
      </w:r>
      <w:r w:rsidR="00CE1BEF">
        <w:rPr>
          <w:rFonts w:ascii="Times New Roman" w:eastAsia="Calibri" w:hAnsi="Times New Roman"/>
          <w:i/>
          <w:iCs/>
          <w:spacing w:val="-2"/>
          <w:sz w:val="24"/>
          <w:szCs w:val="24"/>
          <w:lang w:val="tr-TR"/>
        </w:rPr>
        <w:t>4</w:t>
      </w:r>
      <w:r w:rsidR="00713F8D" w:rsidRPr="00535C8A">
        <w:rPr>
          <w:rFonts w:ascii="Times New Roman" w:eastAsia="Calibri" w:hAnsi="Times New Roman"/>
          <w:i/>
          <w:iCs/>
          <w:spacing w:val="-2"/>
          <w:sz w:val="24"/>
          <w:szCs w:val="24"/>
          <w:lang w:val="tr-TR"/>
        </w:rPr>
        <w:t>2, p &gt; 0.001); bireylerin tükenmelerindeki artışın hostilite düzeylerini etkilediği ve işten ayrılma eğilimlerinin arttığı anlaşılmıştır (r=0,</w:t>
      </w:r>
      <w:r w:rsidR="00CE1BEF">
        <w:rPr>
          <w:rFonts w:ascii="Times New Roman" w:eastAsia="Calibri" w:hAnsi="Times New Roman"/>
          <w:i/>
          <w:iCs/>
          <w:spacing w:val="-2"/>
          <w:sz w:val="24"/>
          <w:szCs w:val="24"/>
          <w:lang w:val="tr-TR"/>
        </w:rPr>
        <w:t>21</w:t>
      </w:r>
      <w:r w:rsidR="00713F8D" w:rsidRPr="00535C8A">
        <w:rPr>
          <w:rFonts w:ascii="Times New Roman" w:eastAsia="Calibri" w:hAnsi="Times New Roman"/>
          <w:i/>
          <w:iCs/>
          <w:spacing w:val="-2"/>
          <w:sz w:val="24"/>
          <w:szCs w:val="24"/>
          <w:lang w:val="tr-TR"/>
        </w:rPr>
        <w:t xml:space="preserve">, p&gt;0,001). Ayrıca sağlık çalışanlarının psikolojik sağlıklarının hangi konularda riske gireceği kapsamında demografik özellikleri itibari ile incelendiğinde, özellikle cinsiyet faktörü açısından ayrışmakta olduğu bulgusuna da ulaşılmıştır. </w:t>
      </w:r>
    </w:p>
    <w:p w14:paraId="37F8114B" w14:textId="57623015" w:rsidR="005000B6" w:rsidRPr="00535C8A" w:rsidRDefault="00713F8D" w:rsidP="005E592E">
      <w:pPr>
        <w:spacing w:line="240" w:lineRule="auto"/>
        <w:jc w:val="both"/>
        <w:rPr>
          <w:rFonts w:ascii="Times New Roman" w:eastAsia="Calibri" w:hAnsi="Times New Roman"/>
          <w:i/>
          <w:iCs/>
          <w:spacing w:val="-2"/>
          <w:sz w:val="24"/>
          <w:szCs w:val="24"/>
          <w:lang w:val="tr-TR"/>
        </w:rPr>
      </w:pPr>
      <w:r w:rsidRPr="00535C8A">
        <w:rPr>
          <w:rFonts w:ascii="Times New Roman" w:eastAsia="Calibri" w:hAnsi="Times New Roman"/>
          <w:b/>
          <w:i/>
          <w:iCs/>
          <w:spacing w:val="-2"/>
          <w:sz w:val="24"/>
          <w:szCs w:val="24"/>
          <w:lang w:val="tr-TR"/>
        </w:rPr>
        <w:t>Anahtar Kelimeler:</w:t>
      </w:r>
      <w:r w:rsidRPr="00535C8A">
        <w:rPr>
          <w:rFonts w:ascii="Times New Roman" w:eastAsia="Calibri" w:hAnsi="Times New Roman"/>
          <w:i/>
          <w:iCs/>
          <w:spacing w:val="-2"/>
          <w:sz w:val="24"/>
          <w:szCs w:val="24"/>
          <w:lang w:val="tr-TR"/>
        </w:rPr>
        <w:t xml:space="preserve"> Psikolojik Sağlık, Tükenmişlik, Anksiyete, Depresyon, İşten Ayrılma Niyeti.</w:t>
      </w:r>
    </w:p>
    <w:p w14:paraId="68CBCAA8" w14:textId="147F3C6A" w:rsidR="00C33B92" w:rsidRPr="00535C8A" w:rsidRDefault="00713F8D" w:rsidP="005E592E">
      <w:pPr>
        <w:spacing w:line="360" w:lineRule="auto"/>
        <w:jc w:val="center"/>
        <w:rPr>
          <w:rFonts w:ascii="Times New Roman" w:hAnsi="Times New Roman"/>
          <w:b/>
          <w:i/>
          <w:iCs/>
          <w:sz w:val="24"/>
          <w:szCs w:val="24"/>
        </w:rPr>
      </w:pPr>
      <w:r w:rsidRPr="00535C8A">
        <w:rPr>
          <w:rFonts w:ascii="Times New Roman" w:hAnsi="Times New Roman"/>
          <w:b/>
          <w:i/>
          <w:iCs/>
          <w:sz w:val="24"/>
          <w:szCs w:val="24"/>
        </w:rPr>
        <w:t>THE RELATIONSHIP OF PSYCHOLOGICAL HEALTH, BURNOUT AND INTENT TO LEAVE: A RESEARCH ON HEALTHCARE WORKERS</w:t>
      </w:r>
    </w:p>
    <w:p w14:paraId="67D5CB34" w14:textId="710B06F1" w:rsidR="005E592E" w:rsidRPr="00535C8A" w:rsidRDefault="0013628B" w:rsidP="005E592E">
      <w:pPr>
        <w:spacing w:line="240" w:lineRule="auto"/>
        <w:jc w:val="both"/>
        <w:rPr>
          <w:rFonts w:ascii="Times New Roman" w:hAnsi="Times New Roman"/>
          <w:i/>
          <w:iCs/>
          <w:sz w:val="24"/>
          <w:szCs w:val="24"/>
        </w:rPr>
      </w:pPr>
      <w:r w:rsidRPr="00535C8A">
        <w:rPr>
          <w:rFonts w:ascii="Times New Roman" w:hAnsi="Times New Roman"/>
          <w:b/>
          <w:i/>
          <w:iCs/>
          <w:sz w:val="24"/>
          <w:szCs w:val="24"/>
        </w:rPr>
        <w:t xml:space="preserve">Objective: </w:t>
      </w:r>
      <w:r w:rsidRPr="00535C8A">
        <w:rPr>
          <w:rFonts w:ascii="Times New Roman" w:hAnsi="Times New Roman"/>
          <w:i/>
          <w:iCs/>
          <w:sz w:val="24"/>
          <w:szCs w:val="24"/>
        </w:rPr>
        <w:t>The World Health Organization (WHO) defines health as not only the absence of any disease or disability, but also a state of complete physical, mental and social well-being. Based on the definition of general health, psychological health is much more than the individual's not having any psychological illnesses; it is expressed as "the state of well-being where individuals can realize their own abilities, cope with the stress they face in daily life, work productively and contribute to the society". The aim of this study is to examine the impact of health care workers' psychological health and burnout on their intention to leave work.</w:t>
      </w:r>
      <w:r w:rsidR="00746B7C" w:rsidRPr="00535C8A">
        <w:rPr>
          <w:rFonts w:ascii="Times New Roman" w:hAnsi="Times New Roman"/>
          <w:i/>
          <w:iCs/>
          <w:sz w:val="24"/>
          <w:szCs w:val="24"/>
        </w:rPr>
        <w:t xml:space="preserve"> </w:t>
      </w:r>
      <w:r w:rsidR="007D61D6" w:rsidRPr="00535C8A">
        <w:rPr>
          <w:rFonts w:ascii="Times New Roman" w:hAnsi="Times New Roman"/>
          <w:b/>
          <w:i/>
          <w:iCs/>
          <w:sz w:val="24"/>
          <w:szCs w:val="24"/>
        </w:rPr>
        <w:t xml:space="preserve">Scope: </w:t>
      </w:r>
      <w:r w:rsidR="007D61D6" w:rsidRPr="00535C8A">
        <w:rPr>
          <w:rFonts w:ascii="Times New Roman" w:hAnsi="Times New Roman"/>
          <w:i/>
          <w:iCs/>
          <w:sz w:val="24"/>
          <w:szCs w:val="24"/>
        </w:rPr>
        <w:t>The scope of the study consisted of 283 healthcare workers selected by random sampling method and working in a hospital in one of our provinces.</w:t>
      </w:r>
      <w:r w:rsidR="00746B7C" w:rsidRPr="00535C8A">
        <w:rPr>
          <w:rFonts w:ascii="Times New Roman" w:hAnsi="Times New Roman"/>
          <w:i/>
          <w:iCs/>
          <w:sz w:val="24"/>
          <w:szCs w:val="24"/>
        </w:rPr>
        <w:t xml:space="preserve"> </w:t>
      </w:r>
      <w:r w:rsidR="007D61D6" w:rsidRPr="00535C8A">
        <w:rPr>
          <w:rFonts w:ascii="Times New Roman" w:hAnsi="Times New Roman"/>
          <w:b/>
          <w:i/>
          <w:iCs/>
          <w:sz w:val="24"/>
          <w:szCs w:val="24"/>
        </w:rPr>
        <w:t>Method</w:t>
      </w:r>
      <w:r w:rsidR="007D61D6" w:rsidRPr="00A44815">
        <w:rPr>
          <w:rFonts w:ascii="Times New Roman" w:hAnsi="Times New Roman"/>
          <w:b/>
          <w:i/>
          <w:iCs/>
          <w:sz w:val="24"/>
          <w:szCs w:val="24"/>
        </w:rPr>
        <w:t>:</w:t>
      </w:r>
      <w:r w:rsidR="00D87232" w:rsidRPr="00A44815">
        <w:t xml:space="preserve"> </w:t>
      </w:r>
      <w:r w:rsidR="00D87232" w:rsidRPr="00A44815">
        <w:rPr>
          <w:rFonts w:ascii="Times New Roman" w:hAnsi="Times New Roman"/>
          <w:i/>
          <w:iCs/>
          <w:sz w:val="24"/>
          <w:szCs w:val="24"/>
        </w:rPr>
        <w:t>Questionnaire was used as a data collection tool in the study. Burnout inventory, short symptom inventory to measure psychological health problem, and intention to leave scales were used in the questionnaire. Pearson correlation analysis and multiple regression analysis were used for the relationship between variables in the analysis of the data. In comparison according to gender variables, independent samples t test was used.</w:t>
      </w:r>
      <w:r w:rsidR="00746B7C" w:rsidRPr="00A44815">
        <w:rPr>
          <w:rFonts w:ascii="Times New Roman" w:hAnsi="Times New Roman"/>
          <w:i/>
          <w:iCs/>
          <w:sz w:val="24"/>
          <w:szCs w:val="24"/>
        </w:rPr>
        <w:t xml:space="preserve"> </w:t>
      </w:r>
      <w:r w:rsidR="00667861" w:rsidRPr="00535C8A">
        <w:rPr>
          <w:rFonts w:ascii="Times New Roman" w:hAnsi="Times New Roman"/>
          <w:b/>
          <w:i/>
          <w:iCs/>
          <w:sz w:val="24"/>
          <w:szCs w:val="24"/>
        </w:rPr>
        <w:t>Findings:</w:t>
      </w:r>
      <w:r w:rsidR="00667861" w:rsidRPr="00535C8A">
        <w:rPr>
          <w:rFonts w:ascii="Times New Roman" w:hAnsi="Times New Roman"/>
          <w:i/>
          <w:iCs/>
          <w:sz w:val="24"/>
          <w:szCs w:val="24"/>
        </w:rPr>
        <w:t xml:space="preserve"> The findings of the study show that burnout, </w:t>
      </w:r>
      <w:r w:rsidR="00667861" w:rsidRPr="00535C8A">
        <w:rPr>
          <w:rFonts w:ascii="Times New Roman" w:hAnsi="Times New Roman"/>
          <w:i/>
          <w:iCs/>
          <w:sz w:val="24"/>
          <w:szCs w:val="24"/>
        </w:rPr>
        <w:lastRenderedPageBreak/>
        <w:t>which negatively affects their psychological health, affects their risk of experiencing anxiety and depression and increases their tendency to leave work. According to the findings obtained from the sample, the data related to the five main symptom groups, namely anxiety, depression, negative self, somatization and hostility as indicators of burnout and psychological health in healthcare workers, were positively and statistically significant (p&gt; 0.001). The highest correlation was obtained with hostility symptom group (r = 0.</w:t>
      </w:r>
      <w:r w:rsidR="00CE1BEF">
        <w:rPr>
          <w:rFonts w:ascii="Times New Roman" w:hAnsi="Times New Roman"/>
          <w:i/>
          <w:iCs/>
          <w:sz w:val="24"/>
          <w:szCs w:val="24"/>
        </w:rPr>
        <w:t>4</w:t>
      </w:r>
      <w:r w:rsidR="00667861" w:rsidRPr="00535C8A">
        <w:rPr>
          <w:rFonts w:ascii="Times New Roman" w:hAnsi="Times New Roman"/>
          <w:i/>
          <w:iCs/>
          <w:sz w:val="24"/>
          <w:szCs w:val="24"/>
        </w:rPr>
        <w:t>2, p&gt; 0.001) with emotional exhaustion and anger and hostility; It was understood that the increase in emotional exhaustion of individuals affected their hostility levels and their tendency to leave their jobs increased (r = 0.</w:t>
      </w:r>
      <w:r w:rsidR="00CE1BEF">
        <w:rPr>
          <w:rFonts w:ascii="Times New Roman" w:hAnsi="Times New Roman"/>
          <w:i/>
          <w:iCs/>
          <w:sz w:val="24"/>
          <w:szCs w:val="24"/>
        </w:rPr>
        <w:t>21</w:t>
      </w:r>
      <w:r w:rsidR="00667861" w:rsidRPr="00535C8A">
        <w:rPr>
          <w:rFonts w:ascii="Times New Roman" w:hAnsi="Times New Roman"/>
          <w:i/>
          <w:iCs/>
          <w:sz w:val="24"/>
          <w:szCs w:val="24"/>
        </w:rPr>
        <w:t>, p&gt; 0.001). In addition, when the psychological health of healthcare workers is examined in terms of their demographic characteristics, it has been found that there is a difference especially in terms of gender factor.</w:t>
      </w:r>
    </w:p>
    <w:p w14:paraId="24EF8ED6" w14:textId="379D6A8E" w:rsidR="005E592E" w:rsidRDefault="00713F8D" w:rsidP="005E592E">
      <w:pPr>
        <w:spacing w:line="240" w:lineRule="auto"/>
        <w:jc w:val="both"/>
        <w:rPr>
          <w:rFonts w:ascii="Times New Roman" w:hAnsi="Times New Roman"/>
          <w:i/>
          <w:iCs/>
          <w:sz w:val="24"/>
          <w:szCs w:val="24"/>
        </w:rPr>
      </w:pPr>
      <w:r w:rsidRPr="00535C8A">
        <w:rPr>
          <w:rFonts w:ascii="Times New Roman" w:hAnsi="Times New Roman"/>
          <w:b/>
          <w:i/>
          <w:iCs/>
          <w:sz w:val="24"/>
          <w:szCs w:val="24"/>
        </w:rPr>
        <w:t>Keywords:</w:t>
      </w:r>
      <w:r w:rsidRPr="00535C8A">
        <w:rPr>
          <w:rFonts w:ascii="Times New Roman" w:hAnsi="Times New Roman"/>
          <w:i/>
          <w:iCs/>
          <w:sz w:val="24"/>
          <w:szCs w:val="24"/>
        </w:rPr>
        <w:t xml:space="preserve"> Psychological Health, Burnout, Anxie</w:t>
      </w:r>
      <w:r w:rsidR="005E69C6" w:rsidRPr="00535C8A">
        <w:rPr>
          <w:rFonts w:ascii="Times New Roman" w:hAnsi="Times New Roman"/>
          <w:i/>
          <w:iCs/>
          <w:sz w:val="24"/>
          <w:szCs w:val="24"/>
        </w:rPr>
        <w:t>ty, Depression, I</w:t>
      </w:r>
      <w:r w:rsidRPr="00535C8A">
        <w:rPr>
          <w:rFonts w:ascii="Times New Roman" w:hAnsi="Times New Roman"/>
          <w:i/>
          <w:iCs/>
          <w:sz w:val="24"/>
          <w:szCs w:val="24"/>
        </w:rPr>
        <w:t xml:space="preserve">ntention to </w:t>
      </w:r>
      <w:r w:rsidR="005E69C6" w:rsidRPr="00535C8A">
        <w:rPr>
          <w:rFonts w:ascii="Times New Roman" w:hAnsi="Times New Roman"/>
          <w:i/>
          <w:iCs/>
          <w:sz w:val="24"/>
          <w:szCs w:val="24"/>
        </w:rPr>
        <w:t>leave</w:t>
      </w:r>
      <w:r w:rsidRPr="00535C8A">
        <w:rPr>
          <w:rFonts w:ascii="Times New Roman" w:hAnsi="Times New Roman"/>
          <w:i/>
          <w:iCs/>
          <w:sz w:val="24"/>
          <w:szCs w:val="24"/>
        </w:rPr>
        <w:t>.</w:t>
      </w:r>
    </w:p>
    <w:p w14:paraId="2D0D945E" w14:textId="77777777" w:rsidR="00A44815" w:rsidRPr="00535C8A" w:rsidRDefault="00A44815" w:rsidP="005E592E">
      <w:pPr>
        <w:spacing w:line="240" w:lineRule="auto"/>
        <w:jc w:val="both"/>
        <w:rPr>
          <w:rFonts w:ascii="Times New Roman" w:hAnsi="Times New Roman"/>
          <w:i/>
          <w:iCs/>
          <w:sz w:val="24"/>
          <w:szCs w:val="24"/>
        </w:rPr>
      </w:pPr>
    </w:p>
    <w:p w14:paraId="6E959F88" w14:textId="2C766074" w:rsidR="005E592E" w:rsidRPr="00535C8A" w:rsidRDefault="00D4712C" w:rsidP="00FF31F9">
      <w:pPr>
        <w:pStyle w:val="ListeParagraf"/>
        <w:numPr>
          <w:ilvl w:val="0"/>
          <w:numId w:val="1"/>
        </w:numPr>
        <w:spacing w:before="120" w:after="120" w:line="240" w:lineRule="auto"/>
        <w:jc w:val="both"/>
        <w:rPr>
          <w:rFonts w:ascii="Times New Roman" w:hAnsi="Times New Roman"/>
          <w:b/>
          <w:bCs/>
          <w:sz w:val="24"/>
          <w:szCs w:val="24"/>
          <w:lang w:val="tr-TR"/>
        </w:rPr>
      </w:pPr>
      <w:r w:rsidRPr="00535C8A">
        <w:rPr>
          <w:rFonts w:ascii="Times New Roman" w:hAnsi="Times New Roman"/>
          <w:b/>
          <w:bCs/>
          <w:sz w:val="24"/>
          <w:szCs w:val="24"/>
          <w:lang w:val="tr-TR"/>
        </w:rPr>
        <w:t>G</w:t>
      </w:r>
      <w:r w:rsidR="00141087" w:rsidRPr="00535C8A">
        <w:rPr>
          <w:rFonts w:ascii="Times New Roman" w:hAnsi="Times New Roman"/>
          <w:b/>
          <w:bCs/>
          <w:sz w:val="24"/>
          <w:szCs w:val="24"/>
          <w:lang w:val="tr-TR"/>
        </w:rPr>
        <w:t>İRİ</w:t>
      </w:r>
      <w:r w:rsidRPr="00535C8A">
        <w:rPr>
          <w:rFonts w:ascii="Times New Roman" w:hAnsi="Times New Roman"/>
          <w:b/>
          <w:bCs/>
          <w:sz w:val="24"/>
          <w:szCs w:val="24"/>
          <w:lang w:val="tr-TR"/>
        </w:rPr>
        <w:t>Ş</w:t>
      </w:r>
    </w:p>
    <w:p w14:paraId="2C17AE3B" w14:textId="02791B71" w:rsidR="00012943" w:rsidRPr="00535C8A" w:rsidRDefault="00012943" w:rsidP="00012943">
      <w:pPr>
        <w:spacing w:before="120" w:after="120" w:line="240" w:lineRule="auto"/>
        <w:ind w:firstLine="360"/>
        <w:jc w:val="both"/>
        <w:rPr>
          <w:rFonts w:ascii="Times New Roman" w:eastAsia="Calibri" w:hAnsi="Times New Roman"/>
          <w:spacing w:val="-2"/>
          <w:sz w:val="24"/>
          <w:szCs w:val="24"/>
          <w:lang w:val="tr-TR"/>
        </w:rPr>
      </w:pPr>
      <w:r w:rsidRPr="00535C8A">
        <w:rPr>
          <w:rFonts w:ascii="Times New Roman" w:eastAsia="Calibri" w:hAnsi="Times New Roman"/>
          <w:spacing w:val="-2"/>
          <w:sz w:val="24"/>
          <w:szCs w:val="24"/>
          <w:lang w:val="tr-TR"/>
        </w:rPr>
        <w:t>Kurumlar</w:t>
      </w:r>
      <w:r w:rsidR="00232FD0" w:rsidRPr="00535C8A">
        <w:rPr>
          <w:rFonts w:ascii="Times New Roman" w:eastAsia="Calibri" w:hAnsi="Times New Roman"/>
          <w:spacing w:val="-2"/>
          <w:sz w:val="24"/>
          <w:szCs w:val="24"/>
          <w:lang w:val="tr-TR"/>
        </w:rPr>
        <w:t>, yalnızca kurum içinde yaşanan sorunlarla değil aynı zamanda küreselleşmeden ve teknolojik gelişmelerden de etkilenmektedir. Bu sebeple, sorunlarla mücadele edebilmek ve örgütsel dinamikleri canlı tutabilmek adına örgütü olumsuz etkileyen bazı faktörleri tespit etmeli ve olumsuzlukların giderilmesi için önlemler almalıdır. Son yıllarda örgütler, alışan mutluluğu ve çalışan tatminine önem vermektedir. Yapılan çalışmalar, aynı zamanda pozitif psikoloji biliminin önemine vurgu yapmaktadır</w:t>
      </w:r>
      <w:r w:rsidR="00091B7B" w:rsidRPr="00535C8A">
        <w:rPr>
          <w:rFonts w:ascii="Times New Roman" w:eastAsia="Calibri" w:hAnsi="Times New Roman"/>
          <w:spacing w:val="-2"/>
          <w:sz w:val="24"/>
          <w:szCs w:val="24"/>
          <w:lang w:val="tr-TR"/>
        </w:rPr>
        <w:t xml:space="preserve"> </w:t>
      </w:r>
      <w:r w:rsidRPr="00535C8A">
        <w:rPr>
          <w:rFonts w:ascii="Times New Roman" w:eastAsia="Calibri" w:hAnsi="Times New Roman"/>
          <w:spacing w:val="-2"/>
          <w:sz w:val="24"/>
          <w:szCs w:val="24"/>
          <w:lang w:val="tr-TR"/>
        </w:rPr>
        <w:t>(Koçak ve Boyalı, 2020:137).</w:t>
      </w:r>
    </w:p>
    <w:p w14:paraId="711C807A" w14:textId="77F26C03" w:rsidR="00BD1F60" w:rsidRPr="00535C8A" w:rsidRDefault="00091B7B" w:rsidP="00BD1F60">
      <w:pPr>
        <w:spacing w:before="120" w:after="120" w:line="240" w:lineRule="auto"/>
        <w:ind w:firstLine="360"/>
        <w:jc w:val="both"/>
        <w:rPr>
          <w:rFonts w:ascii="Times New Roman" w:hAnsi="Times New Roman"/>
          <w:sz w:val="24"/>
          <w:szCs w:val="24"/>
          <w:lang w:val="tr-TR"/>
        </w:rPr>
      </w:pPr>
      <w:r w:rsidRPr="00535C8A">
        <w:rPr>
          <w:rFonts w:ascii="Times New Roman" w:hAnsi="Times New Roman"/>
          <w:sz w:val="24"/>
          <w:szCs w:val="24"/>
          <w:lang w:val="tr-TR"/>
        </w:rPr>
        <w:t>Toplumun her kesiminde psikolojik sağlık ile ilgili tutum ve yaklaşımların birey davranışlarına yansıdığını söylemek mümkündür. Bireylerin sahip olduğu farklı statü ve rollere göre, psikolojik sağlık uzantısı değişkenlik göstermektedir. Bu durumu, anne rolünde olan bir kadın çalışanın davranışlarının sağlık çalışanı olduğunda aynı merhamet ve düşünceli davranışları sergilediği zaman görmek mümkündür. Ya da baba rolünden çıkamayan bir erkek çalışanın aynı otoriteyi sağlık hizmeti verirken de göstermesi örnek verilebilir. İşte bu sebepledir ki, bireylerin sahip olduğu roller üzerinde psikolojik sağlıklarının etkisi kaçınılmazdır.</w:t>
      </w:r>
      <w:r w:rsidR="003D61C5" w:rsidRPr="00535C8A">
        <w:rPr>
          <w:rFonts w:ascii="Times New Roman" w:hAnsi="Times New Roman"/>
          <w:sz w:val="24"/>
          <w:szCs w:val="24"/>
          <w:lang w:val="tr-TR"/>
        </w:rPr>
        <w:t xml:space="preserve"> </w:t>
      </w:r>
      <w:r w:rsidR="00650362" w:rsidRPr="00535C8A">
        <w:rPr>
          <w:rFonts w:ascii="Times New Roman" w:hAnsi="Times New Roman"/>
          <w:sz w:val="24"/>
          <w:szCs w:val="24"/>
          <w:lang w:val="tr-TR"/>
        </w:rPr>
        <w:t>Yapılan çalışmalar sağlıklı ilişkiler kurulan bir ortamda yetişen ve sosyal destek verilen bireylerin psikolojik sağlıklarının kuvvetli, bir başka ifade ile psikolojik yönden sağlıklı oldukları ifade edilmektedir (Uludağlı, 2017: 277).</w:t>
      </w:r>
      <w:r w:rsidR="00BD1F60" w:rsidRPr="00535C8A">
        <w:rPr>
          <w:rFonts w:ascii="Times New Roman" w:hAnsi="Times New Roman"/>
          <w:sz w:val="24"/>
          <w:szCs w:val="24"/>
          <w:lang w:val="tr-TR"/>
        </w:rPr>
        <w:t xml:space="preserve"> Çalışan sağlığının korunması ve devamlılığın sağlanması, mutlu ve dengeli bir iş yaşamını da beraberinde getirmektedir. Çalışanların işe ilişkin duyguları işe ilişkin iyilik hallerini de etkilemektedir. Bu sebeple, çalışanların işlerindeki memnuniyetsizlikleri örgüte işten ayrılma davranışı olarak</w:t>
      </w:r>
      <w:r w:rsidR="000346AD" w:rsidRPr="00535C8A">
        <w:rPr>
          <w:rFonts w:ascii="Times New Roman" w:hAnsi="Times New Roman"/>
          <w:sz w:val="24"/>
          <w:szCs w:val="24"/>
          <w:lang w:val="tr-TR"/>
        </w:rPr>
        <w:t xml:space="preserve"> </w:t>
      </w:r>
      <w:r w:rsidR="00BD1F60" w:rsidRPr="00535C8A">
        <w:rPr>
          <w:rFonts w:ascii="Times New Roman" w:hAnsi="Times New Roman"/>
          <w:sz w:val="24"/>
          <w:szCs w:val="24"/>
          <w:lang w:val="tr-TR"/>
        </w:rPr>
        <w:t>yansımaktadır (Öngen Bilir ve diğerleri, 2018: 55).</w:t>
      </w:r>
    </w:p>
    <w:p w14:paraId="739CF686" w14:textId="1A596C23" w:rsidR="003A3B40" w:rsidRPr="00535C8A" w:rsidRDefault="00D25476" w:rsidP="001A0354">
      <w:pPr>
        <w:spacing w:before="120" w:after="120" w:line="240" w:lineRule="auto"/>
        <w:ind w:firstLine="360"/>
        <w:jc w:val="both"/>
        <w:rPr>
          <w:rFonts w:ascii="Times New Roman" w:hAnsi="Times New Roman"/>
          <w:sz w:val="24"/>
          <w:szCs w:val="24"/>
          <w:lang w:val="tr-TR"/>
        </w:rPr>
      </w:pPr>
      <w:r w:rsidRPr="00535C8A">
        <w:rPr>
          <w:rFonts w:ascii="Times New Roman" w:hAnsi="Times New Roman"/>
          <w:sz w:val="24"/>
          <w:szCs w:val="24"/>
          <w:lang w:val="tr-TR"/>
        </w:rPr>
        <w:t xml:space="preserve">Sağlık sektörü oldukça dinamik bir yapıya sahiptir. Daha kaliteli hizmetin sunulabilmesi için çalışanların beklenti ve ihtiyaçları dikkate alınmalıdır. </w:t>
      </w:r>
      <w:r w:rsidR="003A3B40" w:rsidRPr="00535C8A">
        <w:rPr>
          <w:rFonts w:ascii="Times New Roman" w:hAnsi="Times New Roman"/>
          <w:sz w:val="24"/>
          <w:szCs w:val="24"/>
          <w:lang w:val="tr-TR"/>
        </w:rPr>
        <w:t xml:space="preserve">Bu çalışma, psikolojik </w:t>
      </w:r>
      <w:r w:rsidRPr="00535C8A">
        <w:rPr>
          <w:rFonts w:ascii="Times New Roman" w:hAnsi="Times New Roman"/>
          <w:sz w:val="24"/>
          <w:szCs w:val="24"/>
          <w:lang w:val="tr-TR"/>
        </w:rPr>
        <w:t xml:space="preserve">sağlığı, tükenmişlik </w:t>
      </w:r>
      <w:r w:rsidR="003A3B40" w:rsidRPr="00535C8A">
        <w:rPr>
          <w:rFonts w:ascii="Times New Roman" w:hAnsi="Times New Roman"/>
          <w:sz w:val="24"/>
          <w:szCs w:val="24"/>
          <w:lang w:val="tr-TR"/>
        </w:rPr>
        <w:t xml:space="preserve">ve </w:t>
      </w:r>
      <w:r w:rsidRPr="00535C8A">
        <w:rPr>
          <w:rFonts w:ascii="Times New Roman" w:hAnsi="Times New Roman"/>
          <w:sz w:val="24"/>
          <w:szCs w:val="24"/>
          <w:lang w:val="tr-TR"/>
        </w:rPr>
        <w:t>iş tatmini</w:t>
      </w:r>
      <w:r w:rsidR="003A3B40" w:rsidRPr="00535C8A">
        <w:rPr>
          <w:rFonts w:ascii="Times New Roman" w:hAnsi="Times New Roman"/>
          <w:sz w:val="24"/>
          <w:szCs w:val="24"/>
          <w:lang w:val="tr-TR"/>
        </w:rPr>
        <w:t xml:space="preserve"> üzerindeki etkisinin tespit edilmesi amacıyla yapılmıştır. Bir devlet hastanesinde yapılan bu araştırma ile psikolojik </w:t>
      </w:r>
      <w:r w:rsidR="001A0354" w:rsidRPr="00535C8A">
        <w:rPr>
          <w:rFonts w:ascii="Times New Roman" w:hAnsi="Times New Roman"/>
          <w:sz w:val="24"/>
          <w:szCs w:val="24"/>
          <w:lang w:val="tr-TR"/>
        </w:rPr>
        <w:t>sağlığın</w:t>
      </w:r>
      <w:r w:rsidR="003A3B40" w:rsidRPr="00535C8A">
        <w:rPr>
          <w:rFonts w:ascii="Times New Roman" w:hAnsi="Times New Roman"/>
          <w:sz w:val="24"/>
          <w:szCs w:val="24"/>
          <w:lang w:val="tr-TR"/>
        </w:rPr>
        <w:t xml:space="preserve">, </w:t>
      </w:r>
      <w:r w:rsidR="001A0354" w:rsidRPr="00535C8A">
        <w:rPr>
          <w:rFonts w:ascii="Times New Roman" w:hAnsi="Times New Roman"/>
          <w:sz w:val="24"/>
          <w:szCs w:val="24"/>
          <w:lang w:val="tr-TR"/>
        </w:rPr>
        <w:t>tükenmişlik</w:t>
      </w:r>
      <w:r w:rsidR="003A3B40" w:rsidRPr="00535C8A">
        <w:rPr>
          <w:rFonts w:ascii="Times New Roman" w:hAnsi="Times New Roman"/>
          <w:sz w:val="24"/>
          <w:szCs w:val="24"/>
          <w:lang w:val="tr-TR"/>
        </w:rPr>
        <w:t xml:space="preserve"> ve </w:t>
      </w:r>
      <w:r w:rsidR="001A0354" w:rsidRPr="00535C8A">
        <w:rPr>
          <w:rFonts w:ascii="Times New Roman" w:hAnsi="Times New Roman"/>
          <w:sz w:val="24"/>
          <w:szCs w:val="24"/>
          <w:lang w:val="tr-TR"/>
        </w:rPr>
        <w:t xml:space="preserve">işten ayrılma niyeti </w:t>
      </w:r>
      <w:r w:rsidR="003A3B40" w:rsidRPr="00535C8A">
        <w:rPr>
          <w:rFonts w:ascii="Times New Roman" w:hAnsi="Times New Roman"/>
          <w:sz w:val="24"/>
          <w:szCs w:val="24"/>
          <w:lang w:val="tr-TR"/>
        </w:rPr>
        <w:t>ilişkisinin ortaya konulması amaçlanmıştır. Bu bağlamda elde edilen bulguların ışığında literatüre katkı</w:t>
      </w:r>
      <w:r w:rsidR="001A0354" w:rsidRPr="00535C8A">
        <w:rPr>
          <w:rFonts w:ascii="Times New Roman" w:hAnsi="Times New Roman"/>
          <w:sz w:val="24"/>
          <w:szCs w:val="24"/>
          <w:lang w:val="tr-TR"/>
        </w:rPr>
        <w:t xml:space="preserve"> </w:t>
      </w:r>
      <w:r w:rsidR="003A3B40" w:rsidRPr="00535C8A">
        <w:rPr>
          <w:rFonts w:ascii="Times New Roman" w:hAnsi="Times New Roman"/>
          <w:sz w:val="24"/>
          <w:szCs w:val="24"/>
          <w:lang w:val="tr-TR"/>
        </w:rPr>
        <w:t>sağlaması ve sonuçlar ile sağlık sektörü yöneticilerine yol gösterici olması beklenmektedir.</w:t>
      </w:r>
    </w:p>
    <w:p w14:paraId="3DAF352B" w14:textId="29C80403" w:rsidR="00D4712C" w:rsidRPr="00535C8A" w:rsidRDefault="007B1CE6" w:rsidP="00FF31F9">
      <w:pPr>
        <w:pStyle w:val="ListeParagraf"/>
        <w:numPr>
          <w:ilvl w:val="0"/>
          <w:numId w:val="1"/>
        </w:numPr>
        <w:spacing w:before="120" w:after="120" w:line="240" w:lineRule="auto"/>
        <w:jc w:val="both"/>
        <w:rPr>
          <w:rFonts w:ascii="Times New Roman" w:hAnsi="Times New Roman"/>
          <w:b/>
          <w:bCs/>
          <w:sz w:val="24"/>
          <w:szCs w:val="24"/>
          <w:lang w:val="tr-TR"/>
        </w:rPr>
      </w:pPr>
      <w:r w:rsidRPr="00535C8A">
        <w:rPr>
          <w:rFonts w:ascii="Times New Roman" w:hAnsi="Times New Roman"/>
          <w:b/>
          <w:bCs/>
          <w:sz w:val="24"/>
          <w:szCs w:val="24"/>
          <w:lang w:val="tr-TR"/>
        </w:rPr>
        <w:t xml:space="preserve">PSİKOLOJİK SAĞLIK, </w:t>
      </w:r>
      <w:r w:rsidR="00D4712C" w:rsidRPr="00535C8A">
        <w:rPr>
          <w:rFonts w:ascii="Times New Roman" w:hAnsi="Times New Roman"/>
          <w:b/>
          <w:bCs/>
          <w:sz w:val="24"/>
          <w:szCs w:val="24"/>
          <w:lang w:val="tr-TR"/>
        </w:rPr>
        <w:t>TÜKENME</w:t>
      </w:r>
      <w:r w:rsidRPr="00535C8A">
        <w:rPr>
          <w:rFonts w:ascii="Times New Roman" w:hAnsi="Times New Roman"/>
          <w:b/>
          <w:bCs/>
          <w:sz w:val="24"/>
          <w:szCs w:val="24"/>
          <w:lang w:val="tr-TR"/>
        </w:rPr>
        <w:t xml:space="preserve"> </w:t>
      </w:r>
      <w:r w:rsidR="00D4712C" w:rsidRPr="00535C8A">
        <w:rPr>
          <w:rFonts w:ascii="Times New Roman" w:hAnsi="Times New Roman"/>
          <w:b/>
          <w:bCs/>
          <w:sz w:val="24"/>
          <w:szCs w:val="24"/>
          <w:lang w:val="tr-TR"/>
        </w:rPr>
        <w:t>VE İŞTEN AYRILMA</w:t>
      </w:r>
    </w:p>
    <w:p w14:paraId="547ED450" w14:textId="78311217" w:rsidR="00242541" w:rsidRPr="00A44815" w:rsidRDefault="00242541" w:rsidP="00CE1BC0">
      <w:pPr>
        <w:spacing w:before="120" w:after="120" w:line="240" w:lineRule="auto"/>
        <w:ind w:firstLine="360"/>
        <w:jc w:val="both"/>
        <w:rPr>
          <w:rFonts w:ascii="Times New Roman" w:eastAsia="Calibri" w:hAnsi="Times New Roman"/>
          <w:spacing w:val="-2"/>
          <w:sz w:val="24"/>
          <w:szCs w:val="24"/>
          <w:lang w:val="tr-TR"/>
        </w:rPr>
      </w:pPr>
      <w:r w:rsidRPr="00535C8A">
        <w:rPr>
          <w:rFonts w:ascii="Times New Roman" w:hAnsi="Times New Roman"/>
          <w:sz w:val="24"/>
          <w:szCs w:val="24"/>
          <w:lang w:val="tr-TR"/>
        </w:rPr>
        <w:t xml:space="preserve">Psikolojik sağlık, farklı değişkenleri içeren ve birbirinden </w:t>
      </w:r>
      <w:r w:rsidRPr="00A44815">
        <w:rPr>
          <w:rFonts w:ascii="Times New Roman" w:hAnsi="Times New Roman"/>
          <w:sz w:val="24"/>
          <w:szCs w:val="24"/>
          <w:lang w:val="tr-TR"/>
        </w:rPr>
        <w:t>farklı kavram</w:t>
      </w:r>
      <w:r w:rsidR="00846F1D" w:rsidRPr="00A44815">
        <w:rPr>
          <w:rFonts w:ascii="Times New Roman" w:hAnsi="Times New Roman"/>
          <w:sz w:val="24"/>
          <w:szCs w:val="24"/>
          <w:lang w:val="tr-TR"/>
        </w:rPr>
        <w:t>lar</w:t>
      </w:r>
      <w:r w:rsidRPr="00A44815">
        <w:rPr>
          <w:rFonts w:ascii="Times New Roman" w:hAnsi="Times New Roman"/>
          <w:sz w:val="24"/>
          <w:szCs w:val="24"/>
          <w:lang w:val="tr-TR"/>
        </w:rPr>
        <w:t xml:space="preserve"> ile ilişkilendirilen bir kavramdır.</w:t>
      </w:r>
      <w:r w:rsidR="00846F1D" w:rsidRPr="00A44815">
        <w:rPr>
          <w:rFonts w:ascii="Times New Roman" w:eastAsia="Arial" w:hAnsi="Times New Roman"/>
          <w:sz w:val="24"/>
          <w:szCs w:val="24"/>
          <w:lang w:val="tr-TR"/>
        </w:rPr>
        <w:t xml:space="preserve"> P</w:t>
      </w:r>
      <w:r w:rsidR="00846F1D" w:rsidRPr="00A44815">
        <w:rPr>
          <w:rFonts w:ascii="Times New Roman" w:hAnsi="Times New Roman"/>
          <w:sz w:val="24"/>
          <w:szCs w:val="24"/>
          <w:lang w:val="tr-TR"/>
        </w:rPr>
        <w:t xml:space="preserve">sikolojik sağlık, bireyin psikolojik olarak herhangi bir hastalığa sahip olmaması beraberinde, aynı zamanda günlük hayatta karşılaştığı stresle baş edebildiği ve </w:t>
      </w:r>
      <w:r w:rsidR="00846F1D" w:rsidRPr="00A44815">
        <w:rPr>
          <w:rFonts w:ascii="Times New Roman" w:hAnsi="Times New Roman"/>
          <w:sz w:val="24"/>
          <w:szCs w:val="24"/>
          <w:lang w:val="tr-TR"/>
        </w:rPr>
        <w:lastRenderedPageBreak/>
        <w:t>topluma katkı sağlayabileceği iyi hal durumudur</w:t>
      </w:r>
      <w:r w:rsidR="00524513" w:rsidRPr="00A44815">
        <w:rPr>
          <w:rFonts w:ascii="Times New Roman" w:hAnsi="Times New Roman"/>
          <w:sz w:val="24"/>
          <w:szCs w:val="24"/>
          <w:lang w:val="tr-TR"/>
        </w:rPr>
        <w:t xml:space="preserve"> (WHO)</w:t>
      </w:r>
      <w:r w:rsidR="00846F1D" w:rsidRPr="00A44815">
        <w:rPr>
          <w:rFonts w:ascii="Times New Roman" w:hAnsi="Times New Roman"/>
          <w:sz w:val="24"/>
          <w:szCs w:val="24"/>
          <w:lang w:val="tr-TR"/>
        </w:rPr>
        <w:t xml:space="preserve">. Bireyin </w:t>
      </w:r>
      <w:r w:rsidR="00524513" w:rsidRPr="00A44815">
        <w:rPr>
          <w:rFonts w:ascii="Times New Roman" w:hAnsi="Times New Roman"/>
          <w:sz w:val="24"/>
          <w:szCs w:val="24"/>
          <w:lang w:val="tr-TR"/>
        </w:rPr>
        <w:t>diğerleriyle i</w:t>
      </w:r>
      <w:r w:rsidR="00846F1D" w:rsidRPr="00A44815">
        <w:rPr>
          <w:rFonts w:ascii="Times New Roman" w:hAnsi="Times New Roman"/>
          <w:sz w:val="24"/>
          <w:szCs w:val="24"/>
          <w:lang w:val="tr-TR"/>
        </w:rPr>
        <w:t>letişimde ya da duygulanımda</w:t>
      </w:r>
      <w:r w:rsidR="00524513" w:rsidRPr="00A44815">
        <w:rPr>
          <w:rFonts w:ascii="Times New Roman" w:hAnsi="Times New Roman"/>
          <w:sz w:val="24"/>
          <w:szCs w:val="24"/>
          <w:lang w:val="tr-TR"/>
        </w:rPr>
        <w:t xml:space="preserve"> (duygu, düşünce ve davranışlarında) </w:t>
      </w:r>
      <w:r w:rsidR="00846F1D" w:rsidRPr="00A44815">
        <w:rPr>
          <w:rFonts w:ascii="Times New Roman" w:hAnsi="Times New Roman"/>
          <w:sz w:val="24"/>
          <w:szCs w:val="24"/>
          <w:lang w:val="tr-TR"/>
        </w:rPr>
        <w:t>ortaya çıkan sorunlar</w:t>
      </w:r>
      <w:r w:rsidR="00524513" w:rsidRPr="00A44815">
        <w:rPr>
          <w:rFonts w:ascii="Times New Roman" w:hAnsi="Times New Roman"/>
          <w:sz w:val="24"/>
          <w:szCs w:val="24"/>
          <w:lang w:val="tr-TR"/>
        </w:rPr>
        <w:t xml:space="preserve"> </w:t>
      </w:r>
      <w:r w:rsidR="00846F1D" w:rsidRPr="00A44815">
        <w:rPr>
          <w:rFonts w:ascii="Times New Roman" w:hAnsi="Times New Roman"/>
          <w:b/>
          <w:bCs/>
          <w:sz w:val="24"/>
          <w:szCs w:val="24"/>
          <w:lang w:val="tr-TR"/>
        </w:rPr>
        <w:t xml:space="preserve">psikolojik </w:t>
      </w:r>
      <w:r w:rsidR="00524513" w:rsidRPr="00A44815">
        <w:rPr>
          <w:rFonts w:ascii="Times New Roman" w:hAnsi="Times New Roman"/>
          <w:b/>
          <w:bCs/>
          <w:sz w:val="24"/>
          <w:szCs w:val="24"/>
          <w:lang w:val="tr-TR"/>
        </w:rPr>
        <w:t>sorun</w:t>
      </w:r>
      <w:r w:rsidR="00846F1D" w:rsidRPr="00A44815">
        <w:rPr>
          <w:rFonts w:ascii="Times New Roman" w:hAnsi="Times New Roman"/>
          <w:sz w:val="24"/>
          <w:szCs w:val="24"/>
          <w:lang w:val="tr-TR"/>
        </w:rPr>
        <w:t> olarak adlandırılır ve kişide </w:t>
      </w:r>
      <w:r w:rsidR="00846F1D" w:rsidRPr="00A44815">
        <w:rPr>
          <w:rFonts w:ascii="Times New Roman" w:hAnsi="Times New Roman"/>
          <w:b/>
          <w:bCs/>
          <w:sz w:val="24"/>
          <w:szCs w:val="24"/>
          <w:lang w:val="tr-TR"/>
        </w:rPr>
        <w:t>depresyon</w:t>
      </w:r>
      <w:r w:rsidR="00846F1D" w:rsidRPr="00A44815">
        <w:rPr>
          <w:rFonts w:ascii="Times New Roman" w:hAnsi="Times New Roman"/>
          <w:sz w:val="24"/>
          <w:szCs w:val="24"/>
          <w:lang w:val="tr-TR"/>
        </w:rPr>
        <w:t>, </w:t>
      </w:r>
      <w:r w:rsidR="00846F1D" w:rsidRPr="00A44815">
        <w:rPr>
          <w:rFonts w:ascii="Times New Roman" w:hAnsi="Times New Roman"/>
          <w:b/>
          <w:bCs/>
          <w:sz w:val="24"/>
          <w:szCs w:val="24"/>
          <w:lang w:val="tr-TR"/>
        </w:rPr>
        <w:t>anksiyete bozukluğu</w:t>
      </w:r>
      <w:r w:rsidR="00846F1D" w:rsidRPr="00A44815">
        <w:rPr>
          <w:rFonts w:ascii="Times New Roman" w:hAnsi="Times New Roman"/>
          <w:sz w:val="24"/>
          <w:szCs w:val="24"/>
          <w:lang w:val="tr-TR"/>
        </w:rPr>
        <w:t>,</w:t>
      </w:r>
      <w:r w:rsidR="00524513" w:rsidRPr="00A44815">
        <w:rPr>
          <w:rFonts w:ascii="Times New Roman" w:hAnsi="Times New Roman"/>
          <w:sz w:val="24"/>
          <w:szCs w:val="24"/>
          <w:lang w:val="tr-TR"/>
        </w:rPr>
        <w:t xml:space="preserve"> öfke, yoğun stres, </w:t>
      </w:r>
      <w:r w:rsidR="003249CD" w:rsidRPr="00A44815">
        <w:rPr>
          <w:rFonts w:ascii="Times New Roman" w:hAnsi="Times New Roman"/>
          <w:sz w:val="24"/>
          <w:szCs w:val="24"/>
          <w:lang w:val="tr-TR"/>
        </w:rPr>
        <w:t xml:space="preserve">kendini yetersiz görme </w:t>
      </w:r>
      <w:r w:rsidR="00846F1D" w:rsidRPr="00A44815">
        <w:rPr>
          <w:rFonts w:ascii="Times New Roman" w:hAnsi="Times New Roman"/>
          <w:sz w:val="24"/>
          <w:szCs w:val="24"/>
          <w:lang w:val="tr-TR"/>
        </w:rPr>
        <w:t xml:space="preserve">gibi davranışsal anomalilerin gelişmesine neden olur. Kişinin psikolojik sağlığında meydana gelen herhangi bir </w:t>
      </w:r>
      <w:r w:rsidR="003249CD" w:rsidRPr="00A44815">
        <w:rPr>
          <w:rFonts w:ascii="Times New Roman" w:hAnsi="Times New Roman"/>
          <w:sz w:val="24"/>
          <w:szCs w:val="24"/>
          <w:lang w:val="tr-TR"/>
        </w:rPr>
        <w:t>sorun</w:t>
      </w:r>
      <w:r w:rsidR="00846F1D" w:rsidRPr="00A44815">
        <w:rPr>
          <w:rFonts w:ascii="Times New Roman" w:hAnsi="Times New Roman"/>
          <w:sz w:val="24"/>
          <w:szCs w:val="24"/>
          <w:lang w:val="tr-TR"/>
        </w:rPr>
        <w:t xml:space="preserve">, başta kişilerarası iletişimi etkileyerek sosyal yaşamın bozulmasına, </w:t>
      </w:r>
      <w:r w:rsidR="00DF19D7" w:rsidRPr="00A44815">
        <w:rPr>
          <w:rFonts w:ascii="Times New Roman" w:hAnsi="Times New Roman"/>
          <w:sz w:val="24"/>
          <w:szCs w:val="24"/>
          <w:lang w:val="tr-TR"/>
        </w:rPr>
        <w:t xml:space="preserve">davranış sorunlarına, </w:t>
      </w:r>
      <w:r w:rsidR="00846F1D" w:rsidRPr="00A44815">
        <w:rPr>
          <w:rFonts w:ascii="Times New Roman" w:hAnsi="Times New Roman"/>
          <w:sz w:val="24"/>
          <w:szCs w:val="24"/>
          <w:lang w:val="tr-TR"/>
        </w:rPr>
        <w:t xml:space="preserve">daha sonra ise vücudun işleyişinde ortaya çıkan </w:t>
      </w:r>
      <w:r w:rsidR="003249CD" w:rsidRPr="00A44815">
        <w:rPr>
          <w:rFonts w:ascii="Times New Roman" w:hAnsi="Times New Roman"/>
          <w:sz w:val="24"/>
          <w:szCs w:val="24"/>
          <w:lang w:val="tr-TR"/>
        </w:rPr>
        <w:t xml:space="preserve">fizyolojik </w:t>
      </w:r>
      <w:r w:rsidR="00846F1D" w:rsidRPr="00A44815">
        <w:rPr>
          <w:rFonts w:ascii="Times New Roman" w:hAnsi="Times New Roman"/>
          <w:sz w:val="24"/>
          <w:szCs w:val="24"/>
          <w:lang w:val="tr-TR"/>
        </w:rPr>
        <w:t xml:space="preserve">aksaklılara </w:t>
      </w:r>
      <w:r w:rsidR="003249CD" w:rsidRPr="00A44815">
        <w:rPr>
          <w:rFonts w:ascii="Times New Roman" w:hAnsi="Times New Roman"/>
          <w:sz w:val="24"/>
          <w:szCs w:val="24"/>
          <w:lang w:val="tr-TR"/>
        </w:rPr>
        <w:t>yol açar.</w:t>
      </w:r>
      <w:r w:rsidR="00846F1D" w:rsidRPr="00A44815">
        <w:rPr>
          <w:rFonts w:ascii="Times New Roman" w:hAnsi="Times New Roman"/>
          <w:sz w:val="24"/>
          <w:szCs w:val="24"/>
          <w:lang w:val="tr-TR"/>
        </w:rPr>
        <w:t xml:space="preserve"> Bu fizyolojik aksaklıklar baş ağrısı, uyku düzensizliği</w:t>
      </w:r>
      <w:r w:rsidR="003249CD" w:rsidRPr="00A44815">
        <w:rPr>
          <w:rFonts w:ascii="Times New Roman" w:hAnsi="Times New Roman"/>
          <w:sz w:val="24"/>
          <w:szCs w:val="24"/>
          <w:lang w:val="tr-TR"/>
        </w:rPr>
        <w:t>, konsantrasyon güçlüğü,</w:t>
      </w:r>
      <w:r w:rsidR="00846F1D" w:rsidRPr="00A44815">
        <w:rPr>
          <w:rFonts w:ascii="Times New Roman" w:hAnsi="Times New Roman"/>
          <w:sz w:val="24"/>
          <w:szCs w:val="24"/>
          <w:lang w:val="tr-TR"/>
        </w:rPr>
        <w:t xml:space="preserve"> </w:t>
      </w:r>
      <w:r w:rsidR="003249CD" w:rsidRPr="00A44815">
        <w:rPr>
          <w:rFonts w:ascii="Times New Roman" w:hAnsi="Times New Roman"/>
          <w:sz w:val="24"/>
          <w:szCs w:val="24"/>
          <w:lang w:val="tr-TR"/>
        </w:rPr>
        <w:t xml:space="preserve">yeme bozukluğu </w:t>
      </w:r>
      <w:r w:rsidR="00846F1D" w:rsidRPr="00A44815">
        <w:rPr>
          <w:rFonts w:ascii="Times New Roman" w:hAnsi="Times New Roman"/>
          <w:sz w:val="24"/>
          <w:szCs w:val="24"/>
          <w:lang w:val="tr-TR"/>
        </w:rPr>
        <w:t>gibi birçok şekilde ortaya çıkabilece</w:t>
      </w:r>
      <w:r w:rsidR="00DF19D7" w:rsidRPr="00A44815">
        <w:rPr>
          <w:rFonts w:ascii="Times New Roman" w:hAnsi="Times New Roman"/>
          <w:sz w:val="24"/>
          <w:szCs w:val="24"/>
          <w:lang w:val="tr-TR"/>
        </w:rPr>
        <w:t>ktir. Bu nedenle de bireyin sağlığını etkileyen p</w:t>
      </w:r>
      <w:r w:rsidR="00846F1D" w:rsidRPr="00A44815">
        <w:rPr>
          <w:rFonts w:ascii="Times New Roman" w:hAnsi="Times New Roman"/>
          <w:sz w:val="24"/>
          <w:szCs w:val="24"/>
          <w:lang w:val="tr-TR"/>
        </w:rPr>
        <w:t xml:space="preserve">sikolojik </w:t>
      </w:r>
      <w:r w:rsidR="003249CD" w:rsidRPr="00A44815">
        <w:rPr>
          <w:rFonts w:ascii="Times New Roman" w:hAnsi="Times New Roman"/>
          <w:sz w:val="24"/>
          <w:szCs w:val="24"/>
          <w:lang w:val="tr-TR"/>
        </w:rPr>
        <w:t>sorun</w:t>
      </w:r>
      <w:r w:rsidR="00DF19D7" w:rsidRPr="00A44815">
        <w:rPr>
          <w:rFonts w:ascii="Times New Roman" w:hAnsi="Times New Roman"/>
          <w:sz w:val="24"/>
          <w:szCs w:val="24"/>
          <w:lang w:val="tr-TR"/>
        </w:rPr>
        <w:t>lar ve hastalıklar</w:t>
      </w:r>
      <w:r w:rsidR="00846F1D" w:rsidRPr="00A44815">
        <w:rPr>
          <w:rFonts w:ascii="Times New Roman" w:hAnsi="Times New Roman"/>
          <w:sz w:val="24"/>
          <w:szCs w:val="24"/>
          <w:lang w:val="tr-TR"/>
        </w:rPr>
        <w:t xml:space="preserve"> konusunda yeterli bilgi sahibi olmak </w:t>
      </w:r>
      <w:r w:rsidR="00DF19D7" w:rsidRPr="00A44815">
        <w:rPr>
          <w:rFonts w:ascii="Times New Roman" w:hAnsi="Times New Roman"/>
          <w:sz w:val="24"/>
          <w:szCs w:val="24"/>
          <w:lang w:val="tr-TR"/>
        </w:rPr>
        <w:t xml:space="preserve">oldukça </w:t>
      </w:r>
      <w:r w:rsidR="00846F1D" w:rsidRPr="00A44815">
        <w:rPr>
          <w:rFonts w:ascii="Times New Roman" w:hAnsi="Times New Roman"/>
          <w:sz w:val="24"/>
          <w:szCs w:val="24"/>
          <w:lang w:val="tr-TR"/>
        </w:rPr>
        <w:t>önemlidir. </w:t>
      </w:r>
      <w:r w:rsidR="00DF19D7" w:rsidRPr="00A44815">
        <w:rPr>
          <w:rFonts w:ascii="Times New Roman" w:hAnsi="Times New Roman"/>
          <w:sz w:val="24"/>
          <w:szCs w:val="24"/>
          <w:lang w:val="tr-TR"/>
        </w:rPr>
        <w:t>Psikolojik sorunlarla</w:t>
      </w:r>
      <w:r w:rsidRPr="00A44815">
        <w:rPr>
          <w:rFonts w:ascii="Times New Roman" w:hAnsi="Times New Roman"/>
          <w:sz w:val="24"/>
          <w:szCs w:val="24"/>
          <w:lang w:val="tr-TR"/>
        </w:rPr>
        <w:t xml:space="preserve"> kişilik yapısı</w:t>
      </w:r>
      <w:r w:rsidR="00DF19D7" w:rsidRPr="00A44815">
        <w:rPr>
          <w:rFonts w:ascii="Times New Roman" w:hAnsi="Times New Roman"/>
          <w:sz w:val="24"/>
          <w:szCs w:val="24"/>
          <w:lang w:val="tr-TR"/>
        </w:rPr>
        <w:t xml:space="preserve"> da ayrıca ilişki içindedir </w:t>
      </w:r>
      <w:r w:rsidRPr="00A44815">
        <w:rPr>
          <w:rFonts w:ascii="Times New Roman" w:hAnsi="Times New Roman"/>
          <w:sz w:val="24"/>
          <w:szCs w:val="24"/>
          <w:lang w:val="tr-TR"/>
        </w:rPr>
        <w:t>(Akdur ve Durak Batıgün, 2017: 2).</w:t>
      </w:r>
      <w:r w:rsidR="00032974" w:rsidRPr="00A44815">
        <w:rPr>
          <w:rFonts w:ascii="Times New Roman" w:hAnsi="Times New Roman"/>
          <w:sz w:val="24"/>
          <w:szCs w:val="24"/>
          <w:lang w:val="tr-TR"/>
        </w:rPr>
        <w:t xml:space="preserve"> Psikolojik sağlığı iyi olan bireylerin kişisel gelişimleri yüksek, olumlu benlik saygısına sahip ve çevresi ile pozitif ilişkiler içinde yaşamını sürdürmektedir. Bu düşünceden hareketle birey, mevcut potansiyelini üst düzeyde ve etkili bir biçimde kullanabilmektedir. İş performansı yüksek olan bireylerin başarıları, gelirleri ve örgüt aidiyetleri de artmaktadır </w:t>
      </w:r>
      <w:r w:rsidR="00032974" w:rsidRPr="00A44815">
        <w:rPr>
          <w:rFonts w:ascii="Times New Roman" w:eastAsia="Calibri" w:hAnsi="Times New Roman"/>
          <w:spacing w:val="-2"/>
          <w:sz w:val="24"/>
          <w:szCs w:val="24"/>
          <w:lang w:val="tr-TR"/>
        </w:rPr>
        <w:t>(Kılıç ve diğerleri, 2020: 86).</w:t>
      </w:r>
      <w:r w:rsidR="00846F1D" w:rsidRPr="00A44815">
        <w:rPr>
          <w:rFonts w:ascii="Times New Roman" w:eastAsia="Calibri" w:hAnsi="Times New Roman"/>
          <w:spacing w:val="-2"/>
          <w:sz w:val="24"/>
          <w:szCs w:val="24"/>
          <w:lang w:val="tr-TR"/>
        </w:rPr>
        <w:t xml:space="preserve"> </w:t>
      </w:r>
    </w:p>
    <w:p w14:paraId="0B061AE8" w14:textId="1243D038" w:rsidR="001B2878" w:rsidRPr="00535C8A" w:rsidRDefault="00753702" w:rsidP="00CE1BC0">
      <w:pPr>
        <w:spacing w:before="120" w:after="120" w:line="240" w:lineRule="auto"/>
        <w:ind w:firstLine="360"/>
        <w:jc w:val="both"/>
        <w:rPr>
          <w:rFonts w:ascii="Times New Roman" w:eastAsia="Calibri" w:hAnsi="Times New Roman"/>
          <w:spacing w:val="-2"/>
          <w:sz w:val="24"/>
          <w:szCs w:val="24"/>
          <w:lang w:val="tr-TR"/>
        </w:rPr>
      </w:pPr>
      <w:r w:rsidRPr="00535C8A">
        <w:rPr>
          <w:rFonts w:ascii="Times New Roman" w:eastAsia="Calibri" w:hAnsi="Times New Roman"/>
          <w:spacing w:val="-2"/>
          <w:sz w:val="24"/>
          <w:szCs w:val="24"/>
          <w:lang w:val="tr-TR"/>
        </w:rPr>
        <w:t xml:space="preserve">Tükenmişlik olgusu, daha önce psikolojik rahatsızlık geçirmemiş kişilerin işe ilişkin gösterdikleri tutum ve davranışları ile ilişkilendirilmektedir. </w:t>
      </w:r>
      <w:r w:rsidR="00E86022" w:rsidRPr="00535C8A">
        <w:rPr>
          <w:rFonts w:ascii="Times New Roman" w:eastAsia="Calibri" w:hAnsi="Times New Roman"/>
          <w:spacing w:val="-2"/>
          <w:sz w:val="24"/>
          <w:szCs w:val="24"/>
          <w:lang w:val="tr-TR"/>
        </w:rPr>
        <w:t>Tükenmişlik kavramı, yoğun çalışma, yönetici baskısı, yetersiz ve dengesiz yönetim şekli, çatışma gibi olumsuz davranışların bireylerde yarattığı yorgunluk, bitkinlik halidir. Duygusal tükenme, duyarsızlaşma ve kişisel başarı hissi olmak üzere üç faktörü kapsamaktadır. Tükenmişlik olgusu, özellikle de sağlık çalışanları üzerinde istenilmeyen sonuçlar yaratmaktadır (</w:t>
      </w:r>
      <w:r w:rsidRPr="00535C8A">
        <w:rPr>
          <w:rFonts w:ascii="Times New Roman" w:eastAsia="Calibri" w:hAnsi="Times New Roman"/>
          <w:spacing w:val="-2"/>
          <w:sz w:val="24"/>
          <w:szCs w:val="24"/>
          <w:lang w:val="tr-TR"/>
        </w:rPr>
        <w:t xml:space="preserve">Alan, 2020: 272; </w:t>
      </w:r>
      <w:r w:rsidR="002F27B5" w:rsidRPr="00535C8A">
        <w:rPr>
          <w:rFonts w:ascii="Times New Roman" w:eastAsia="Calibri" w:hAnsi="Times New Roman"/>
          <w:spacing w:val="-2"/>
          <w:sz w:val="24"/>
          <w:szCs w:val="24"/>
          <w:lang w:val="tr-TR"/>
        </w:rPr>
        <w:t xml:space="preserve">Maslach ve Jackson, 1986; </w:t>
      </w:r>
      <w:r w:rsidR="00E86022" w:rsidRPr="00535C8A">
        <w:rPr>
          <w:rFonts w:ascii="Times New Roman" w:eastAsia="Calibri" w:hAnsi="Times New Roman"/>
          <w:spacing w:val="-2"/>
          <w:sz w:val="24"/>
          <w:szCs w:val="24"/>
          <w:lang w:val="tr-TR"/>
        </w:rPr>
        <w:t xml:space="preserve">Başar, 2020: 304). </w:t>
      </w:r>
      <w:r w:rsidR="001B2878" w:rsidRPr="00535C8A">
        <w:rPr>
          <w:rFonts w:ascii="Times New Roman" w:eastAsia="Calibri" w:hAnsi="Times New Roman"/>
          <w:spacing w:val="-2"/>
          <w:sz w:val="24"/>
          <w:szCs w:val="24"/>
          <w:lang w:val="tr-TR"/>
        </w:rPr>
        <w:t>Çalışma yaşamında maruz kalınan stresin etkisi ile bireylerde meydana gelen tükenmişlik olgusu çalışanlarda hem fiziksel hem de duygusal bir tahribat duygusu yaratmaktadır. Tükenmişlik duygusu içerisinde olan bireyler kendilerini işe yaramaz, güçsüz ve yetersiz hissetmektedir. İşte bu sebepledir ki, tükenmişlik duygusu içinde olan bir bireyin çalıştığı kurumdan ayrılmak istemesi yaşadığı bu duygusal ve psikolojik yıpranmanın doğal sonucu olarak görülmektedir</w:t>
      </w:r>
      <w:r w:rsidR="00170CD7" w:rsidRPr="00535C8A">
        <w:rPr>
          <w:rFonts w:ascii="Times New Roman" w:eastAsia="Calibri" w:hAnsi="Times New Roman"/>
          <w:spacing w:val="-2"/>
          <w:sz w:val="24"/>
          <w:szCs w:val="24"/>
          <w:lang w:val="tr-TR"/>
        </w:rPr>
        <w:t xml:space="preserve">. Yapılan araştırmalar da bu görüşü destekler niteliktedir </w:t>
      </w:r>
      <w:r w:rsidR="001B2878" w:rsidRPr="00535C8A">
        <w:rPr>
          <w:rFonts w:ascii="Times New Roman" w:eastAsia="Calibri" w:hAnsi="Times New Roman"/>
          <w:spacing w:val="-2"/>
          <w:sz w:val="24"/>
          <w:szCs w:val="24"/>
          <w:lang w:val="tr-TR"/>
        </w:rPr>
        <w:t xml:space="preserve">(Dursun ve Başol, 2020: 11). </w:t>
      </w:r>
    </w:p>
    <w:p w14:paraId="719D0B95" w14:textId="263AE364" w:rsidR="00162965" w:rsidRPr="00535C8A" w:rsidRDefault="00162965" w:rsidP="00CE1BC0">
      <w:pPr>
        <w:spacing w:before="120" w:after="120" w:line="240" w:lineRule="auto"/>
        <w:ind w:firstLine="360"/>
        <w:jc w:val="both"/>
        <w:rPr>
          <w:rFonts w:ascii="Times New Roman" w:eastAsia="Calibri" w:hAnsi="Times New Roman"/>
          <w:spacing w:val="-2"/>
          <w:sz w:val="24"/>
          <w:szCs w:val="24"/>
          <w:lang w:val="tr-TR"/>
        </w:rPr>
      </w:pPr>
      <w:r w:rsidRPr="00535C8A">
        <w:rPr>
          <w:rFonts w:ascii="Times New Roman" w:eastAsia="Calibri" w:hAnsi="Times New Roman"/>
          <w:spacing w:val="-2"/>
          <w:sz w:val="24"/>
          <w:szCs w:val="24"/>
          <w:lang w:val="tr-TR"/>
        </w:rPr>
        <w:t>İşten ayrılma niyeti, çalışma hayatında yer alan bir bireyin çalıştığı kurumdan ayrılma ve işi bırakma isteğidir. Çalışanların bu niyeti genellikle işten ayrılma davranışı ile sonuçlanmaktadır. Örgütü oluşturan bireylerin işe başlaması kadar bir işten ayrılmaları da doğal bir durum olarak ifade edilmektedir. Ancak, bu durum gerek kurum gerekse diğer çalışanlar açısından olumsuz bir durum olarak algılanmaktadır. Kurum verilerinde iş gören devir hızının artması, bir yeteneğin kaybedilmesi ve çalışana işten ayrıldığı için kıdem, ihbar, yıllık izin ücreti gibi ödemelerin yapılması açısından bir maliyet kaybı olarak ifade edilmektedir.  Kurumda çalışan diğer çalışanlar açısından bakıldığında ise, motivasyon kaybı ve işten ayrılan çalışanın yerine yeni birinin alınmaması durumunda ise iş yükünün artması anlamına gelmektedir (Özyurt Kaptanoğlu, 2020: 163</w:t>
      </w:r>
      <w:r w:rsidR="00080412" w:rsidRPr="00535C8A">
        <w:rPr>
          <w:rFonts w:ascii="Times New Roman" w:eastAsia="Calibri" w:hAnsi="Times New Roman"/>
          <w:spacing w:val="-2"/>
          <w:sz w:val="24"/>
          <w:szCs w:val="24"/>
          <w:lang w:val="tr-TR"/>
        </w:rPr>
        <w:t>, Telli ve diğerleri, 2012;</w:t>
      </w:r>
      <w:r w:rsidR="00080412" w:rsidRPr="00535C8A">
        <w:rPr>
          <w:rFonts w:ascii="Times New Roman" w:hAnsi="Times New Roman"/>
          <w:sz w:val="24"/>
          <w:szCs w:val="24"/>
          <w:lang w:val="tr-TR"/>
        </w:rPr>
        <w:t xml:space="preserve"> </w:t>
      </w:r>
      <w:r w:rsidR="00080412" w:rsidRPr="00535C8A">
        <w:rPr>
          <w:rFonts w:ascii="Times New Roman" w:eastAsia="Calibri" w:hAnsi="Times New Roman"/>
          <w:spacing w:val="-2"/>
          <w:sz w:val="24"/>
          <w:szCs w:val="24"/>
          <w:lang w:val="tr-TR"/>
        </w:rPr>
        <w:t>Cıranoğlu, 2020</w:t>
      </w:r>
      <w:r w:rsidR="00CB09B6" w:rsidRPr="00535C8A">
        <w:rPr>
          <w:rFonts w:ascii="Times New Roman" w:eastAsia="Calibri" w:hAnsi="Times New Roman"/>
          <w:spacing w:val="-2"/>
          <w:sz w:val="24"/>
          <w:szCs w:val="24"/>
          <w:lang w:val="tr-TR"/>
        </w:rPr>
        <w:t>: 63</w:t>
      </w:r>
      <w:r w:rsidR="0018381A" w:rsidRPr="00535C8A">
        <w:rPr>
          <w:rFonts w:ascii="Times New Roman" w:eastAsia="Calibri" w:hAnsi="Times New Roman"/>
          <w:spacing w:val="-2"/>
          <w:sz w:val="24"/>
          <w:szCs w:val="24"/>
          <w:lang w:val="tr-TR"/>
        </w:rPr>
        <w:t>;</w:t>
      </w:r>
      <w:r w:rsidR="0018381A" w:rsidRPr="00535C8A">
        <w:rPr>
          <w:rFonts w:ascii="Times New Roman" w:hAnsi="Times New Roman"/>
          <w:sz w:val="24"/>
          <w:szCs w:val="24"/>
          <w:lang w:val="tr-TR"/>
        </w:rPr>
        <w:t xml:space="preserve"> </w:t>
      </w:r>
      <w:r w:rsidR="0018381A" w:rsidRPr="00535C8A">
        <w:rPr>
          <w:rFonts w:ascii="Times New Roman" w:eastAsia="Calibri" w:hAnsi="Times New Roman"/>
          <w:spacing w:val="-2"/>
          <w:sz w:val="24"/>
          <w:szCs w:val="24"/>
          <w:lang w:val="tr-TR"/>
        </w:rPr>
        <w:t xml:space="preserve">Pindek </w:t>
      </w:r>
      <w:r w:rsidR="0018381A" w:rsidRPr="00A44815">
        <w:rPr>
          <w:rFonts w:ascii="Times New Roman" w:eastAsia="Calibri" w:hAnsi="Times New Roman"/>
          <w:spacing w:val="-2"/>
          <w:sz w:val="24"/>
          <w:szCs w:val="24"/>
          <w:lang w:val="tr-TR"/>
        </w:rPr>
        <w:t>ve</w:t>
      </w:r>
      <w:r w:rsidR="00E34D90" w:rsidRPr="00A44815">
        <w:rPr>
          <w:rFonts w:ascii="Times New Roman" w:eastAsia="Calibri" w:hAnsi="Times New Roman"/>
          <w:spacing w:val="-2"/>
          <w:sz w:val="24"/>
          <w:szCs w:val="24"/>
          <w:lang w:val="tr-TR"/>
        </w:rPr>
        <w:t xml:space="preserve"> diğerleri</w:t>
      </w:r>
      <w:r w:rsidR="0018381A" w:rsidRPr="00A44815">
        <w:rPr>
          <w:rFonts w:ascii="Times New Roman" w:eastAsia="Calibri" w:hAnsi="Times New Roman"/>
          <w:spacing w:val="-2"/>
          <w:sz w:val="24"/>
          <w:szCs w:val="24"/>
          <w:lang w:val="tr-TR"/>
        </w:rPr>
        <w:t xml:space="preserve">, </w:t>
      </w:r>
      <w:r w:rsidR="0018381A" w:rsidRPr="00535C8A">
        <w:rPr>
          <w:rFonts w:ascii="Times New Roman" w:eastAsia="Calibri" w:hAnsi="Times New Roman"/>
          <w:spacing w:val="-2"/>
          <w:sz w:val="24"/>
          <w:szCs w:val="24"/>
          <w:lang w:val="tr-TR"/>
        </w:rPr>
        <w:t xml:space="preserve">2020: 2). </w:t>
      </w:r>
    </w:p>
    <w:p w14:paraId="4FB57474" w14:textId="413B326F" w:rsidR="006B52BD" w:rsidRPr="00A44815" w:rsidRDefault="00CE1BC0" w:rsidP="006B52BD">
      <w:pPr>
        <w:spacing w:before="120" w:after="120" w:line="240" w:lineRule="auto"/>
        <w:ind w:firstLine="360"/>
        <w:jc w:val="both"/>
        <w:rPr>
          <w:rFonts w:ascii="Times New Roman" w:eastAsia="Calibri" w:hAnsi="Times New Roman"/>
          <w:spacing w:val="-2"/>
          <w:sz w:val="24"/>
          <w:szCs w:val="24"/>
          <w:lang w:val="tr-TR"/>
        </w:rPr>
      </w:pPr>
      <w:r w:rsidRPr="00535C8A">
        <w:rPr>
          <w:rFonts w:ascii="Times New Roman" w:eastAsia="Calibri" w:hAnsi="Times New Roman"/>
          <w:spacing w:val="-2"/>
          <w:sz w:val="24"/>
          <w:szCs w:val="24"/>
          <w:lang w:val="tr-TR"/>
        </w:rPr>
        <w:t>Çalışma hayatında yer alan bir bireyin bağlı bulunduğu kurumda hizmet sunmaya devam etmeme isteği olarak ifade edilen işten ayrılma niyeti, çalışanın örgütü terk etmesi ya da başka iş arama sürecine girmesi ile sonuçlanmaktadır. Çalışma arkadaşları, örgüt kültürü, çevresel faktörler, kariyer imkanları gibi faktörler, bireyi işten ayrılma niyetine sürükleyen sebepler arasında yer almaktadır. İşten ayrılma niyeti içinde olan bir çalışan eğer ki işe devam etmek zorunda kalırsa, içinde bulunduğu duygu durumu sebebiyle yıkıcı ve aktif eylemler sergileyebilecektir. Bu ve buna benzer davranışların tekrarı işten ayrılma niyetinin psikolojik boyutunu oluşturduğu gibi aynı davranışların sosyolojik ve ekonomik boyutta da olumsuz sonuçları bulunmaktadır (Çankaya, 2020: 84).</w:t>
      </w:r>
      <w:r w:rsidR="00EF5F1B">
        <w:rPr>
          <w:rFonts w:ascii="Times New Roman" w:eastAsia="Calibri" w:hAnsi="Times New Roman"/>
          <w:spacing w:val="-2"/>
          <w:sz w:val="24"/>
          <w:szCs w:val="24"/>
          <w:lang w:val="tr-TR"/>
        </w:rPr>
        <w:t xml:space="preserve"> </w:t>
      </w:r>
      <w:r w:rsidR="00EF5F1B" w:rsidRPr="00A44815">
        <w:rPr>
          <w:rFonts w:ascii="Times New Roman" w:eastAsia="Calibri" w:hAnsi="Times New Roman"/>
          <w:spacing w:val="-2"/>
          <w:sz w:val="24"/>
          <w:szCs w:val="24"/>
          <w:lang w:val="tr-TR"/>
        </w:rPr>
        <w:t>Mealer ve arkadaşlarının (2012),</w:t>
      </w:r>
      <w:r w:rsidR="00A44815" w:rsidRPr="00A44815">
        <w:rPr>
          <w:rFonts w:ascii="Times New Roman" w:eastAsia="Calibri" w:hAnsi="Times New Roman"/>
          <w:spacing w:val="-2"/>
          <w:sz w:val="24"/>
          <w:szCs w:val="24"/>
          <w:lang w:val="tr-TR"/>
        </w:rPr>
        <w:t xml:space="preserve"> </w:t>
      </w:r>
      <w:r w:rsidR="00EF5F1B" w:rsidRPr="00A44815">
        <w:rPr>
          <w:rFonts w:ascii="Times New Roman" w:eastAsia="Calibri" w:hAnsi="Times New Roman"/>
          <w:spacing w:val="-2"/>
          <w:sz w:val="24"/>
          <w:szCs w:val="24"/>
          <w:lang w:val="tr-TR"/>
        </w:rPr>
        <w:t xml:space="preserve">yoğun bakım ünitesinde çalışan 744 hemşirede tükenmişlik, Post Travmatik Stres Bozukluğu (PTSB) ve ruhsal </w:t>
      </w:r>
      <w:r w:rsidR="00EF5F1B" w:rsidRPr="00A44815">
        <w:rPr>
          <w:rFonts w:ascii="Times New Roman" w:eastAsia="Calibri" w:hAnsi="Times New Roman"/>
          <w:spacing w:val="-2"/>
          <w:sz w:val="24"/>
          <w:szCs w:val="24"/>
          <w:lang w:val="tr-TR"/>
        </w:rPr>
        <w:lastRenderedPageBreak/>
        <w:t>bozukluklar ile psikolojik dayanıklılık arasındaki ilişkiyi inceledikleri çalışmada, Psikolojik dayanıklılığı düşük olan hemşirelerde;</w:t>
      </w:r>
      <w:r w:rsidR="004F7C61" w:rsidRPr="00A44815">
        <w:rPr>
          <w:rFonts w:ascii="Times New Roman" w:eastAsia="Calibri" w:hAnsi="Times New Roman"/>
          <w:spacing w:val="-2"/>
          <w:sz w:val="24"/>
          <w:szCs w:val="24"/>
          <w:lang w:val="tr-TR"/>
        </w:rPr>
        <w:t xml:space="preserve"> t</w:t>
      </w:r>
      <w:r w:rsidR="00EF5F1B" w:rsidRPr="00A44815">
        <w:rPr>
          <w:rFonts w:ascii="Times New Roman" w:eastAsia="Calibri" w:hAnsi="Times New Roman"/>
          <w:spacing w:val="-2"/>
          <w:sz w:val="24"/>
          <w:szCs w:val="24"/>
          <w:lang w:val="tr-TR"/>
        </w:rPr>
        <w:t xml:space="preserve">ükenmişlik sendromu belirtilerinin yüksek olduğu, anksiyete ve depresyon belirtilerinin arttığı, </w:t>
      </w:r>
      <w:r w:rsidR="004F7C61" w:rsidRPr="00A44815">
        <w:rPr>
          <w:rFonts w:ascii="Times New Roman" w:eastAsia="Calibri" w:hAnsi="Times New Roman"/>
          <w:spacing w:val="-2"/>
          <w:sz w:val="24"/>
          <w:szCs w:val="24"/>
          <w:lang w:val="tr-TR"/>
        </w:rPr>
        <w:t>p</w:t>
      </w:r>
      <w:r w:rsidR="00EF5F1B" w:rsidRPr="00A44815">
        <w:rPr>
          <w:rFonts w:ascii="Times New Roman" w:eastAsia="Calibri" w:hAnsi="Times New Roman"/>
          <w:spacing w:val="-2"/>
          <w:sz w:val="24"/>
          <w:szCs w:val="24"/>
          <w:lang w:val="tr-TR"/>
        </w:rPr>
        <w:t>sikolojik dayanıklılık ile ruhsal bozukluklar arasında</w:t>
      </w:r>
      <w:r w:rsidR="006B52BD" w:rsidRPr="00A44815">
        <w:rPr>
          <w:rFonts w:ascii="Times New Roman" w:eastAsia="Calibri" w:hAnsi="Times New Roman"/>
          <w:spacing w:val="-2"/>
          <w:sz w:val="24"/>
          <w:szCs w:val="24"/>
          <w:lang w:val="tr-TR"/>
        </w:rPr>
        <w:t xml:space="preserve"> </w:t>
      </w:r>
      <w:r w:rsidR="00EF5F1B" w:rsidRPr="00A44815">
        <w:rPr>
          <w:rFonts w:ascii="Times New Roman" w:eastAsia="Calibri" w:hAnsi="Times New Roman"/>
          <w:spacing w:val="-2"/>
          <w:sz w:val="24"/>
          <w:szCs w:val="24"/>
          <w:lang w:val="tr-TR"/>
        </w:rPr>
        <w:t>olumsuz yönde anlamlı ilişki olduğu bulunmuştur</w:t>
      </w:r>
      <w:r w:rsidR="006B52BD" w:rsidRPr="00A44815">
        <w:rPr>
          <w:rFonts w:ascii="Times New Roman" w:eastAsia="Calibri" w:hAnsi="Times New Roman"/>
          <w:spacing w:val="-2"/>
          <w:sz w:val="24"/>
          <w:szCs w:val="24"/>
          <w:lang w:val="tr-TR"/>
        </w:rPr>
        <w:t xml:space="preserve">. </w:t>
      </w:r>
    </w:p>
    <w:p w14:paraId="1AA9DBE2" w14:textId="7BAB4D7D" w:rsidR="00CE1BC0" w:rsidRPr="00A44815" w:rsidRDefault="006B52BD" w:rsidP="00A44815">
      <w:pPr>
        <w:spacing w:before="120" w:after="120" w:line="240" w:lineRule="auto"/>
        <w:ind w:firstLine="360"/>
        <w:jc w:val="both"/>
        <w:rPr>
          <w:rFonts w:ascii="Times New Roman" w:hAnsi="Times New Roman"/>
          <w:b/>
          <w:bCs/>
          <w:sz w:val="24"/>
          <w:szCs w:val="24"/>
          <w:lang w:val="tr-TR"/>
        </w:rPr>
      </w:pPr>
      <w:r w:rsidRPr="00A44815">
        <w:rPr>
          <w:rFonts w:ascii="Times New Roman" w:eastAsia="Calibri" w:hAnsi="Times New Roman"/>
          <w:spacing w:val="-2"/>
          <w:sz w:val="24"/>
          <w:szCs w:val="24"/>
          <w:lang w:val="tr-TR"/>
        </w:rPr>
        <w:t>Bu çalışmada, covid-19 pandemisi döneminde önemleri daha da artan bir meslek grubu olan sağlık çalışanlarının psikolojik sağlıkları</w:t>
      </w:r>
      <w:r w:rsidR="004F7C61" w:rsidRPr="00A44815">
        <w:rPr>
          <w:rFonts w:ascii="Times New Roman" w:eastAsia="Calibri" w:hAnsi="Times New Roman"/>
          <w:spacing w:val="-2"/>
          <w:sz w:val="24"/>
          <w:szCs w:val="24"/>
          <w:lang w:val="tr-TR"/>
        </w:rPr>
        <w:t xml:space="preserve">nı olumsuz etkileyen psikolojik </w:t>
      </w:r>
      <w:r w:rsidR="00E94BE1" w:rsidRPr="00A44815">
        <w:rPr>
          <w:rFonts w:ascii="Times New Roman" w:eastAsia="Calibri" w:hAnsi="Times New Roman"/>
          <w:spacing w:val="-2"/>
          <w:sz w:val="24"/>
          <w:szCs w:val="24"/>
          <w:lang w:val="tr-TR"/>
        </w:rPr>
        <w:t>semptomlarla,</w:t>
      </w:r>
      <w:r w:rsidRPr="00A44815">
        <w:rPr>
          <w:rFonts w:ascii="Times New Roman" w:eastAsia="Calibri" w:hAnsi="Times New Roman"/>
          <w:spacing w:val="-2"/>
          <w:sz w:val="24"/>
          <w:szCs w:val="24"/>
          <w:lang w:val="tr-TR"/>
        </w:rPr>
        <w:t xml:space="preserve"> tükenmişlik duygusu</w:t>
      </w:r>
      <w:r w:rsidR="00E94BE1" w:rsidRPr="00A44815">
        <w:rPr>
          <w:rFonts w:ascii="Times New Roman" w:eastAsia="Calibri" w:hAnsi="Times New Roman"/>
          <w:spacing w:val="-2"/>
          <w:sz w:val="24"/>
          <w:szCs w:val="24"/>
          <w:lang w:val="tr-TR"/>
        </w:rPr>
        <w:t xml:space="preserve"> ve</w:t>
      </w:r>
      <w:r w:rsidRPr="00A44815">
        <w:rPr>
          <w:rFonts w:ascii="Times New Roman" w:eastAsia="Calibri" w:hAnsi="Times New Roman"/>
          <w:spacing w:val="-2"/>
          <w:sz w:val="24"/>
          <w:szCs w:val="24"/>
          <w:lang w:val="tr-TR"/>
        </w:rPr>
        <w:t xml:space="preserve"> </w:t>
      </w:r>
      <w:r w:rsidR="00E94BE1" w:rsidRPr="00A44815">
        <w:rPr>
          <w:rFonts w:ascii="Times New Roman" w:eastAsia="Calibri" w:hAnsi="Times New Roman"/>
          <w:spacing w:val="-2"/>
          <w:sz w:val="24"/>
          <w:szCs w:val="24"/>
          <w:lang w:val="tr-TR"/>
        </w:rPr>
        <w:t>işten ayrılma eğilimini arasında ilişki var</w:t>
      </w:r>
      <w:r w:rsidRPr="00A44815">
        <w:rPr>
          <w:rFonts w:ascii="Times New Roman" w:eastAsia="Calibri" w:hAnsi="Times New Roman"/>
          <w:spacing w:val="-2"/>
          <w:sz w:val="24"/>
          <w:szCs w:val="24"/>
          <w:lang w:val="tr-TR"/>
        </w:rPr>
        <w:t xml:space="preserve"> mıdır?</w:t>
      </w:r>
      <w:r w:rsidR="00A44815">
        <w:rPr>
          <w:rFonts w:ascii="Times New Roman" w:eastAsia="Calibri" w:hAnsi="Times New Roman"/>
          <w:spacing w:val="-2"/>
          <w:sz w:val="24"/>
          <w:szCs w:val="24"/>
          <w:lang w:val="tr-TR"/>
        </w:rPr>
        <w:t xml:space="preserve"> </w:t>
      </w:r>
      <w:r w:rsidRPr="00A44815">
        <w:rPr>
          <w:rFonts w:ascii="Times New Roman" w:eastAsia="Calibri" w:hAnsi="Times New Roman"/>
          <w:spacing w:val="-2"/>
          <w:sz w:val="24"/>
          <w:szCs w:val="24"/>
          <w:lang w:val="tr-TR"/>
        </w:rPr>
        <w:t>sorusuna cevap aranmıştır.</w:t>
      </w:r>
    </w:p>
    <w:p w14:paraId="70F2301A" w14:textId="13543F20" w:rsidR="00D4712C" w:rsidRPr="00535C8A" w:rsidRDefault="00D4712C" w:rsidP="00FF31F9">
      <w:pPr>
        <w:pStyle w:val="ListeParagraf"/>
        <w:numPr>
          <w:ilvl w:val="0"/>
          <w:numId w:val="1"/>
        </w:numPr>
        <w:spacing w:before="120" w:after="120" w:line="240" w:lineRule="auto"/>
        <w:jc w:val="both"/>
        <w:rPr>
          <w:rFonts w:ascii="Times New Roman" w:hAnsi="Times New Roman"/>
          <w:b/>
          <w:bCs/>
          <w:sz w:val="24"/>
          <w:szCs w:val="24"/>
          <w:lang w:val="tr-TR"/>
        </w:rPr>
      </w:pPr>
      <w:r w:rsidRPr="00535C8A">
        <w:rPr>
          <w:rFonts w:ascii="Times New Roman" w:hAnsi="Times New Roman"/>
          <w:b/>
          <w:bCs/>
          <w:sz w:val="24"/>
          <w:szCs w:val="24"/>
          <w:lang w:val="tr-TR"/>
        </w:rPr>
        <w:t>AMAÇ</w:t>
      </w:r>
    </w:p>
    <w:p w14:paraId="2206578A" w14:textId="29573D3B" w:rsidR="00D4712C" w:rsidRPr="00A44815" w:rsidRDefault="00D4712C" w:rsidP="00D4712C">
      <w:pPr>
        <w:spacing w:before="120" w:after="120" w:line="240" w:lineRule="auto"/>
        <w:ind w:firstLine="360"/>
        <w:jc w:val="both"/>
        <w:rPr>
          <w:rFonts w:ascii="Times New Roman" w:eastAsia="Calibri" w:hAnsi="Times New Roman"/>
          <w:spacing w:val="-2"/>
          <w:sz w:val="24"/>
          <w:szCs w:val="24"/>
          <w:lang w:val="tr-TR"/>
        </w:rPr>
      </w:pPr>
      <w:r w:rsidRPr="00535C8A">
        <w:rPr>
          <w:rFonts w:ascii="Times New Roman" w:eastAsia="Arial" w:hAnsi="Times New Roman"/>
          <w:sz w:val="24"/>
          <w:szCs w:val="24"/>
          <w:lang w:val="tr-TR"/>
        </w:rPr>
        <w:t xml:space="preserve">Dünya Sağlık Örgütü (DSÖ) sağlığı, yalnızca herhangi bir hastalık veya sakatlığın olmaması değil, aynı zamanda tam bir fiziksel, zihinsel ve sosyal refah durumu olarak tanımlamaktadır. Genel sağlık tanımından yola çıkarak psikolojik sağlık bireyin psikolojik olarak herhangi bir hastalığa sahip olmamasından çok daha fazlası olup “bireylerin kendi yeteneklerini gerçekleştirdiği, günlük hayatta karşılaştığı stresle baş edebildiği, üretken çalışabildiği ve topluma katkı sağlayabileceği iyi hal durumu” olarak ifade edilmektedir.  </w:t>
      </w:r>
      <w:r w:rsidRPr="00535C8A">
        <w:rPr>
          <w:rFonts w:ascii="Times New Roman" w:eastAsia="Calibri" w:hAnsi="Times New Roman"/>
          <w:spacing w:val="-2"/>
          <w:sz w:val="24"/>
          <w:szCs w:val="24"/>
          <w:lang w:val="tr-TR"/>
        </w:rPr>
        <w:t xml:space="preserve">Bu araştırmanın amacı, sağlık çalışanlarının </w:t>
      </w:r>
      <w:r w:rsidRPr="00A44815">
        <w:rPr>
          <w:rFonts w:ascii="Times New Roman" w:eastAsia="Calibri" w:hAnsi="Times New Roman"/>
          <w:spacing w:val="-2"/>
          <w:sz w:val="24"/>
          <w:szCs w:val="24"/>
          <w:lang w:val="tr-TR"/>
        </w:rPr>
        <w:t>psikolojik sağlı</w:t>
      </w:r>
      <w:r w:rsidR="00643C6E" w:rsidRPr="00A44815">
        <w:rPr>
          <w:rFonts w:ascii="Times New Roman" w:eastAsia="Calibri" w:hAnsi="Times New Roman"/>
          <w:spacing w:val="-2"/>
          <w:sz w:val="24"/>
          <w:szCs w:val="24"/>
          <w:lang w:val="tr-TR"/>
        </w:rPr>
        <w:t>kları</w:t>
      </w:r>
      <w:r w:rsidRPr="00A44815">
        <w:rPr>
          <w:rFonts w:ascii="Times New Roman" w:eastAsia="Calibri" w:hAnsi="Times New Roman"/>
          <w:spacing w:val="-2"/>
          <w:sz w:val="24"/>
          <w:szCs w:val="24"/>
          <w:lang w:val="tr-TR"/>
        </w:rPr>
        <w:t>, tükenm</w:t>
      </w:r>
      <w:r w:rsidR="00643C6E" w:rsidRPr="00A44815">
        <w:rPr>
          <w:rFonts w:ascii="Times New Roman" w:eastAsia="Calibri" w:hAnsi="Times New Roman"/>
          <w:spacing w:val="-2"/>
          <w:sz w:val="24"/>
          <w:szCs w:val="24"/>
          <w:lang w:val="tr-TR"/>
        </w:rPr>
        <w:t>işlik</w:t>
      </w:r>
      <w:r w:rsidRPr="00A44815">
        <w:rPr>
          <w:rFonts w:ascii="Times New Roman" w:eastAsia="Calibri" w:hAnsi="Times New Roman"/>
          <w:spacing w:val="-2"/>
          <w:sz w:val="24"/>
          <w:szCs w:val="24"/>
          <w:lang w:val="tr-TR"/>
        </w:rPr>
        <w:t xml:space="preserve"> ve işten ayrılma niyeti </w:t>
      </w:r>
      <w:r w:rsidR="00643C6E" w:rsidRPr="00A44815">
        <w:rPr>
          <w:rFonts w:ascii="Times New Roman" w:eastAsia="Calibri" w:hAnsi="Times New Roman"/>
          <w:spacing w:val="-2"/>
          <w:sz w:val="24"/>
          <w:szCs w:val="24"/>
          <w:lang w:val="tr-TR"/>
        </w:rPr>
        <w:t>arasındaki ilişkilerini</w:t>
      </w:r>
      <w:r w:rsidRPr="00A44815">
        <w:rPr>
          <w:rFonts w:ascii="Times New Roman" w:eastAsia="Calibri" w:hAnsi="Times New Roman"/>
          <w:spacing w:val="-2"/>
          <w:sz w:val="24"/>
          <w:szCs w:val="24"/>
          <w:lang w:val="tr-TR"/>
        </w:rPr>
        <w:t xml:space="preserve"> incelemektir.</w:t>
      </w:r>
    </w:p>
    <w:p w14:paraId="273429CC" w14:textId="0B72C499" w:rsidR="005E592E" w:rsidRPr="00A44815" w:rsidRDefault="00D4712C" w:rsidP="00FF31F9">
      <w:pPr>
        <w:pStyle w:val="ListeParagraf"/>
        <w:numPr>
          <w:ilvl w:val="0"/>
          <w:numId w:val="1"/>
        </w:numPr>
        <w:spacing w:before="120" w:after="120" w:line="240" w:lineRule="auto"/>
        <w:jc w:val="both"/>
        <w:rPr>
          <w:rFonts w:ascii="Times New Roman" w:hAnsi="Times New Roman"/>
          <w:b/>
          <w:bCs/>
          <w:sz w:val="24"/>
          <w:szCs w:val="24"/>
          <w:lang w:val="tr-TR"/>
        </w:rPr>
      </w:pPr>
      <w:r w:rsidRPr="00A44815">
        <w:rPr>
          <w:rFonts w:ascii="Times New Roman" w:hAnsi="Times New Roman"/>
          <w:b/>
          <w:bCs/>
          <w:sz w:val="24"/>
          <w:szCs w:val="24"/>
          <w:lang w:val="tr-TR"/>
        </w:rPr>
        <w:t>YÖNTEM</w:t>
      </w:r>
    </w:p>
    <w:p w14:paraId="4CECD3A2" w14:textId="07B2693F" w:rsidR="00D4712C" w:rsidRPr="004548CA" w:rsidRDefault="00D4712C" w:rsidP="00D4712C">
      <w:pPr>
        <w:spacing w:before="120" w:after="120" w:line="240" w:lineRule="auto"/>
        <w:ind w:firstLine="360"/>
        <w:jc w:val="both"/>
        <w:rPr>
          <w:rFonts w:ascii="Times New Roman" w:hAnsi="Times New Roman"/>
          <w:b/>
          <w:bCs/>
          <w:sz w:val="24"/>
          <w:szCs w:val="24"/>
          <w:lang w:val="tr-TR"/>
        </w:rPr>
      </w:pPr>
      <w:r w:rsidRPr="00535C8A">
        <w:rPr>
          <w:rFonts w:ascii="Times New Roman" w:eastAsia="Calibri" w:hAnsi="Times New Roman"/>
          <w:spacing w:val="-2"/>
          <w:sz w:val="24"/>
          <w:szCs w:val="24"/>
          <w:lang w:val="tr-TR"/>
        </w:rPr>
        <w:t xml:space="preserve">Bir ilimizde yer alan bir hastanede görev yapan ve rassal örnekleme yöntemi ile seçilen 283 sağlık çalışanı, araştırmanın kapsamını oluşturmuştur. Araştırmada veri toplama aracı olarak anket </w:t>
      </w:r>
      <w:r w:rsidRPr="00A44815">
        <w:rPr>
          <w:rFonts w:ascii="Times New Roman" w:eastAsia="Calibri" w:hAnsi="Times New Roman"/>
          <w:spacing w:val="-2"/>
          <w:sz w:val="24"/>
          <w:szCs w:val="24"/>
          <w:lang w:val="tr-TR"/>
        </w:rPr>
        <w:t>uygulanmış</w:t>
      </w:r>
      <w:r w:rsidR="00643C6E" w:rsidRPr="00A44815">
        <w:rPr>
          <w:rFonts w:ascii="Times New Roman" w:eastAsia="Calibri" w:hAnsi="Times New Roman"/>
          <w:spacing w:val="-2"/>
          <w:sz w:val="24"/>
          <w:szCs w:val="24"/>
          <w:lang w:val="tr-TR"/>
        </w:rPr>
        <w:t>tır. Ankette demografik bilgi formu yanında,</w:t>
      </w:r>
      <w:r w:rsidRPr="00A44815">
        <w:rPr>
          <w:rFonts w:ascii="Times New Roman" w:eastAsia="Calibri" w:hAnsi="Times New Roman"/>
          <w:spacing w:val="-2"/>
          <w:sz w:val="24"/>
          <w:szCs w:val="24"/>
          <w:lang w:val="tr-TR"/>
        </w:rPr>
        <w:t xml:space="preserve"> </w:t>
      </w:r>
      <w:r w:rsidR="00643C6E" w:rsidRPr="00A44815">
        <w:rPr>
          <w:rFonts w:ascii="Times New Roman" w:eastAsia="Calibri" w:hAnsi="Times New Roman"/>
          <w:spacing w:val="-2"/>
          <w:sz w:val="24"/>
          <w:szCs w:val="24"/>
          <w:lang w:val="tr-TR"/>
        </w:rPr>
        <w:t>çalışanların</w:t>
      </w:r>
      <w:r w:rsidRPr="00A44815">
        <w:rPr>
          <w:rFonts w:ascii="Times New Roman" w:eastAsia="Calibri" w:hAnsi="Times New Roman"/>
          <w:spacing w:val="-2"/>
          <w:sz w:val="24"/>
          <w:szCs w:val="24"/>
          <w:lang w:val="tr-TR"/>
        </w:rPr>
        <w:t xml:space="preserve"> </w:t>
      </w:r>
      <w:r w:rsidR="00643C6E" w:rsidRPr="00A44815">
        <w:rPr>
          <w:rFonts w:ascii="Times New Roman" w:hAnsi="Times New Roman"/>
          <w:sz w:val="24"/>
          <w:szCs w:val="24"/>
          <w:lang w:val="tr-TR"/>
        </w:rPr>
        <w:t xml:space="preserve">psikolojik sağlığını ölçmek için </w:t>
      </w:r>
      <w:r w:rsidR="003B3E10" w:rsidRPr="00A44815">
        <w:rPr>
          <w:rFonts w:ascii="Times New Roman" w:hAnsi="Times New Roman"/>
          <w:sz w:val="24"/>
          <w:szCs w:val="24"/>
          <w:lang w:val="tr-TR"/>
        </w:rPr>
        <w:t>Derogatis (1992) tarafından geliştirilen ve Şahin &amp; Durak (1994) tarafından Türkçeye uyarlanan Kısa Semptom Envanteri,</w:t>
      </w:r>
      <w:r w:rsidR="00643C6E" w:rsidRPr="00A44815">
        <w:rPr>
          <w:rFonts w:ascii="Times New Roman" w:eastAsia="Calibri" w:hAnsi="Times New Roman"/>
          <w:spacing w:val="-2"/>
          <w:sz w:val="24"/>
          <w:szCs w:val="24"/>
          <w:lang w:val="tr-TR"/>
        </w:rPr>
        <w:t xml:space="preserve"> </w:t>
      </w:r>
      <w:r w:rsidRPr="00A44815">
        <w:rPr>
          <w:rFonts w:ascii="Times New Roman" w:hAnsi="Times New Roman"/>
          <w:sz w:val="24"/>
          <w:szCs w:val="24"/>
          <w:lang w:val="tr-TR"/>
        </w:rPr>
        <w:t xml:space="preserve">tükenmişlik </w:t>
      </w:r>
      <w:r w:rsidR="00974D11" w:rsidRPr="00A44815">
        <w:rPr>
          <w:rFonts w:ascii="Times New Roman" w:hAnsi="Times New Roman"/>
          <w:sz w:val="24"/>
          <w:szCs w:val="24"/>
          <w:lang w:val="tr-TR"/>
        </w:rPr>
        <w:t>durumlarını ölçmek için Maslach ve Jackson (1981) tarafından geliştirilen,</w:t>
      </w:r>
      <w:r w:rsidR="00312F1C" w:rsidRPr="00A44815">
        <w:rPr>
          <w:rFonts w:ascii="Times New Roman" w:hAnsi="Times New Roman"/>
          <w:sz w:val="24"/>
          <w:szCs w:val="24"/>
          <w:lang w:val="tr-TR"/>
        </w:rPr>
        <w:t xml:space="preserve"> </w:t>
      </w:r>
      <w:r w:rsidR="00974D11" w:rsidRPr="00A44815">
        <w:rPr>
          <w:rFonts w:ascii="Times New Roman" w:hAnsi="Times New Roman"/>
          <w:sz w:val="24"/>
          <w:szCs w:val="24"/>
          <w:lang w:val="tr-TR"/>
        </w:rPr>
        <w:t xml:space="preserve">Ergin (1992) tarafından </w:t>
      </w:r>
      <w:r w:rsidR="00312F1C" w:rsidRPr="00A44815">
        <w:rPr>
          <w:rFonts w:ascii="Times New Roman" w:hAnsi="Times New Roman"/>
          <w:sz w:val="24"/>
          <w:szCs w:val="24"/>
          <w:lang w:val="tr-TR"/>
        </w:rPr>
        <w:t>Türkçe’</w:t>
      </w:r>
      <w:r w:rsidR="00974D11" w:rsidRPr="00A44815">
        <w:rPr>
          <w:rFonts w:ascii="Times New Roman" w:hAnsi="Times New Roman"/>
          <w:sz w:val="24"/>
          <w:szCs w:val="24"/>
          <w:lang w:val="tr-TR"/>
        </w:rPr>
        <w:t>ye çevrilen Maslach Tükenmişlik Env</w:t>
      </w:r>
      <w:r w:rsidRPr="00A44815">
        <w:rPr>
          <w:rFonts w:ascii="Times New Roman" w:hAnsi="Times New Roman"/>
          <w:sz w:val="24"/>
          <w:szCs w:val="24"/>
          <w:lang w:val="tr-TR"/>
        </w:rPr>
        <w:t>anteri, ve</w:t>
      </w:r>
      <w:r w:rsidR="00643C6E" w:rsidRPr="00A44815">
        <w:rPr>
          <w:rFonts w:ascii="Times New Roman" w:hAnsi="Times New Roman"/>
          <w:sz w:val="24"/>
          <w:szCs w:val="24"/>
          <w:lang w:val="tr-TR"/>
        </w:rPr>
        <w:t>, Blau ve Boal (1989) tarafından geliştirilen, Türkçe uyarlaması Deliorman ve arkadaşları (2009) tarafından yapılan</w:t>
      </w:r>
      <w:r w:rsidR="00974D11" w:rsidRPr="00A44815">
        <w:rPr>
          <w:rFonts w:ascii="Times New Roman" w:hAnsi="Times New Roman"/>
          <w:sz w:val="24"/>
          <w:szCs w:val="24"/>
          <w:lang w:val="tr-TR"/>
        </w:rPr>
        <w:t xml:space="preserve"> İ</w:t>
      </w:r>
      <w:r w:rsidR="00312F1C" w:rsidRPr="00A44815">
        <w:rPr>
          <w:rFonts w:ascii="Times New Roman" w:hAnsi="Times New Roman"/>
          <w:sz w:val="24"/>
          <w:szCs w:val="24"/>
          <w:lang w:val="tr-TR"/>
        </w:rPr>
        <w:t>şten Ayrılma Niyeti</w:t>
      </w:r>
      <w:r w:rsidRPr="00A44815">
        <w:rPr>
          <w:rFonts w:ascii="Times New Roman" w:hAnsi="Times New Roman"/>
          <w:sz w:val="24"/>
          <w:szCs w:val="24"/>
          <w:lang w:val="tr-TR"/>
        </w:rPr>
        <w:t xml:space="preserve"> ölçekleri kullanılmıştır</w:t>
      </w:r>
      <w:r w:rsidR="00974D11" w:rsidRPr="00A44815">
        <w:rPr>
          <w:rFonts w:ascii="Times New Roman" w:hAnsi="Times New Roman"/>
          <w:sz w:val="24"/>
          <w:szCs w:val="24"/>
          <w:lang w:val="tr-TR"/>
        </w:rPr>
        <w:t>.</w:t>
      </w:r>
      <w:r w:rsidRPr="00535C8A">
        <w:rPr>
          <w:rFonts w:ascii="Times New Roman" w:eastAsia="Calibri" w:hAnsi="Times New Roman"/>
          <w:spacing w:val="-2"/>
          <w:sz w:val="24"/>
          <w:szCs w:val="24"/>
          <w:lang w:val="tr-TR"/>
        </w:rPr>
        <w:t xml:space="preserve"> Verilerin analizinde değişkenler arasındaki ilişki için </w:t>
      </w:r>
      <w:r w:rsidR="00CE480F" w:rsidRPr="00535C8A">
        <w:rPr>
          <w:rFonts w:ascii="Times New Roman" w:eastAsia="Calibri" w:hAnsi="Times New Roman"/>
          <w:spacing w:val="-2"/>
          <w:sz w:val="24"/>
          <w:szCs w:val="24"/>
          <w:lang w:val="tr-TR"/>
        </w:rPr>
        <w:t xml:space="preserve">Pearson Korelasyon Analizi </w:t>
      </w:r>
      <w:r w:rsidRPr="00535C8A">
        <w:rPr>
          <w:rFonts w:ascii="Times New Roman" w:eastAsia="Calibri" w:hAnsi="Times New Roman"/>
          <w:spacing w:val="-2"/>
          <w:sz w:val="24"/>
          <w:szCs w:val="24"/>
          <w:lang w:val="tr-TR"/>
        </w:rPr>
        <w:t xml:space="preserve">ve </w:t>
      </w:r>
      <w:r w:rsidR="00CE480F" w:rsidRPr="00535C8A">
        <w:rPr>
          <w:rFonts w:ascii="Times New Roman" w:eastAsia="Calibri" w:hAnsi="Times New Roman"/>
          <w:spacing w:val="-2"/>
          <w:sz w:val="24"/>
          <w:szCs w:val="24"/>
          <w:lang w:val="tr-TR"/>
        </w:rPr>
        <w:t xml:space="preserve">Çoklu Regresyon Analizi </w:t>
      </w:r>
      <w:r w:rsidRPr="00535C8A">
        <w:rPr>
          <w:rFonts w:ascii="Times New Roman" w:eastAsia="Calibri" w:hAnsi="Times New Roman"/>
          <w:spacing w:val="-2"/>
          <w:sz w:val="24"/>
          <w:szCs w:val="24"/>
          <w:lang w:val="tr-TR"/>
        </w:rPr>
        <w:t xml:space="preserve">kullanılmıştır. Cinsiyet ve medeni durum değişkenlerine göre </w:t>
      </w:r>
      <w:r w:rsidRPr="004548CA">
        <w:rPr>
          <w:rFonts w:ascii="Times New Roman" w:eastAsia="Calibri" w:hAnsi="Times New Roman"/>
          <w:spacing w:val="-2"/>
          <w:sz w:val="24"/>
          <w:szCs w:val="24"/>
          <w:lang w:val="tr-TR"/>
        </w:rPr>
        <w:t>karşılaştırmasında ise bağımsız iki örneklem t testi (</w:t>
      </w:r>
      <w:r w:rsidR="00CE480F" w:rsidRPr="004548CA">
        <w:rPr>
          <w:rFonts w:ascii="Times New Roman" w:eastAsia="Calibri" w:hAnsi="Times New Roman"/>
          <w:spacing w:val="-2"/>
          <w:sz w:val="24"/>
          <w:szCs w:val="24"/>
          <w:lang w:val="tr-TR"/>
        </w:rPr>
        <w:t xml:space="preserve">Independent Samples </w:t>
      </w:r>
      <w:r w:rsidR="00CE1BEF" w:rsidRPr="004548CA">
        <w:rPr>
          <w:rFonts w:ascii="Times New Roman" w:eastAsia="Calibri" w:hAnsi="Times New Roman"/>
          <w:spacing w:val="-2"/>
          <w:sz w:val="24"/>
          <w:szCs w:val="24"/>
          <w:lang w:val="tr-TR"/>
        </w:rPr>
        <w:t>t</w:t>
      </w:r>
      <w:r w:rsidR="00CE480F" w:rsidRPr="004548CA">
        <w:rPr>
          <w:rFonts w:ascii="Times New Roman" w:eastAsia="Calibri" w:hAnsi="Times New Roman"/>
          <w:spacing w:val="-2"/>
          <w:sz w:val="24"/>
          <w:szCs w:val="24"/>
          <w:lang w:val="tr-TR"/>
        </w:rPr>
        <w:t xml:space="preserve"> Test</w:t>
      </w:r>
      <w:r w:rsidRPr="004548CA">
        <w:rPr>
          <w:rFonts w:ascii="Times New Roman" w:eastAsia="Calibri" w:hAnsi="Times New Roman"/>
          <w:spacing w:val="-2"/>
          <w:sz w:val="24"/>
          <w:szCs w:val="24"/>
          <w:lang w:val="tr-TR"/>
        </w:rPr>
        <w:t>) uygulanmıştır.</w:t>
      </w:r>
    </w:p>
    <w:p w14:paraId="20E2514A" w14:textId="5C19431E" w:rsidR="005E592E" w:rsidRPr="004548CA" w:rsidRDefault="00D4712C" w:rsidP="00FF31F9">
      <w:pPr>
        <w:pStyle w:val="ListeParagraf"/>
        <w:numPr>
          <w:ilvl w:val="0"/>
          <w:numId w:val="1"/>
        </w:numPr>
        <w:spacing w:before="120" w:after="12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BULGULAR</w:t>
      </w:r>
    </w:p>
    <w:p w14:paraId="720E4822" w14:textId="582226C0" w:rsidR="00FB7DE2" w:rsidRPr="004548CA" w:rsidRDefault="00E80283" w:rsidP="00106CDE">
      <w:pPr>
        <w:spacing w:before="120" w:after="120" w:line="240" w:lineRule="auto"/>
        <w:ind w:firstLine="360"/>
        <w:jc w:val="both"/>
        <w:rPr>
          <w:rFonts w:ascii="Times New Roman" w:hAnsi="Times New Roman"/>
          <w:bCs/>
          <w:sz w:val="24"/>
          <w:szCs w:val="24"/>
          <w:lang w:val="tr-TR"/>
        </w:rPr>
      </w:pPr>
      <w:r w:rsidRPr="004548CA">
        <w:rPr>
          <w:rFonts w:ascii="Times New Roman" w:hAnsi="Times New Roman"/>
          <w:bCs/>
          <w:sz w:val="24"/>
          <w:szCs w:val="24"/>
          <w:lang w:val="tr-TR"/>
        </w:rPr>
        <w:t>Katılımcılara ait demografik bilgiler Tablo</w:t>
      </w:r>
      <w:r w:rsidR="00A44815" w:rsidRPr="004548CA">
        <w:rPr>
          <w:rFonts w:ascii="Times New Roman" w:hAnsi="Times New Roman"/>
          <w:bCs/>
          <w:sz w:val="24"/>
          <w:szCs w:val="24"/>
          <w:lang w:val="tr-TR"/>
        </w:rPr>
        <w:t>-</w:t>
      </w:r>
      <w:r w:rsidRPr="004548CA">
        <w:rPr>
          <w:rFonts w:ascii="Times New Roman" w:hAnsi="Times New Roman"/>
          <w:bCs/>
          <w:sz w:val="24"/>
          <w:szCs w:val="24"/>
          <w:lang w:val="tr-TR"/>
        </w:rPr>
        <w:t xml:space="preserve">1 de görülmektedir. </w:t>
      </w:r>
      <w:r w:rsidR="00FB7DE2" w:rsidRPr="004548CA">
        <w:rPr>
          <w:rFonts w:ascii="Times New Roman" w:hAnsi="Times New Roman"/>
          <w:bCs/>
          <w:sz w:val="24"/>
          <w:szCs w:val="24"/>
          <w:lang w:val="tr-TR"/>
        </w:rPr>
        <w:t>Anket</w:t>
      </w:r>
      <w:r w:rsidR="009012F3" w:rsidRPr="004548CA">
        <w:rPr>
          <w:rFonts w:ascii="Times New Roman" w:hAnsi="Times New Roman"/>
          <w:bCs/>
          <w:sz w:val="24"/>
          <w:szCs w:val="24"/>
          <w:lang w:val="tr-TR"/>
        </w:rPr>
        <w:t>e katılan</w:t>
      </w:r>
      <w:r w:rsidR="00FB7DE2" w:rsidRPr="004548CA">
        <w:rPr>
          <w:rFonts w:ascii="Times New Roman" w:hAnsi="Times New Roman"/>
          <w:bCs/>
          <w:sz w:val="24"/>
          <w:szCs w:val="24"/>
          <w:lang w:val="tr-TR"/>
        </w:rPr>
        <w:t xml:space="preserve"> </w:t>
      </w:r>
      <w:r w:rsidR="00C17841" w:rsidRPr="004548CA">
        <w:rPr>
          <w:rFonts w:ascii="Times New Roman" w:hAnsi="Times New Roman"/>
          <w:bCs/>
          <w:sz w:val="24"/>
          <w:szCs w:val="24"/>
          <w:lang w:val="tr-TR"/>
        </w:rPr>
        <w:t xml:space="preserve">sağlık çalışanlarının </w:t>
      </w:r>
      <w:r w:rsidR="009012F3" w:rsidRPr="004548CA">
        <w:rPr>
          <w:rFonts w:ascii="Times New Roman" w:hAnsi="Times New Roman"/>
          <w:bCs/>
          <w:sz w:val="24"/>
          <w:szCs w:val="24"/>
          <w:lang w:val="tr-TR"/>
        </w:rPr>
        <w:t>yaşları 20-55 yaş arasında değişmekte olup yaş ortalaması 32,6±8,11 dir.</w:t>
      </w:r>
      <w:r w:rsidRPr="004548CA">
        <w:rPr>
          <w:rFonts w:ascii="Times New Roman" w:hAnsi="Times New Roman"/>
          <w:bCs/>
          <w:sz w:val="24"/>
          <w:szCs w:val="24"/>
          <w:lang w:val="tr-TR"/>
        </w:rPr>
        <w:t xml:space="preserve"> Çalışma yılı ise</w:t>
      </w:r>
      <w:r w:rsidR="00DF4827" w:rsidRPr="004548CA">
        <w:rPr>
          <w:rFonts w:ascii="Times New Roman" w:hAnsi="Times New Roman"/>
          <w:bCs/>
          <w:sz w:val="24"/>
          <w:szCs w:val="24"/>
          <w:lang w:val="tr-TR"/>
        </w:rPr>
        <w:t xml:space="preserve"> ortalama</w:t>
      </w:r>
      <w:r w:rsidR="0095605D" w:rsidRPr="004548CA">
        <w:rPr>
          <w:rFonts w:ascii="Times New Roman" w:hAnsi="Times New Roman"/>
          <w:bCs/>
          <w:sz w:val="24"/>
          <w:szCs w:val="24"/>
          <w:lang w:val="tr-TR"/>
        </w:rPr>
        <w:t xml:space="preserve"> 6,7±6,92 olup 1-33 yıl arasında değişmektedir</w:t>
      </w:r>
    </w:p>
    <w:p w14:paraId="1EE90F5A" w14:textId="6DFEB441" w:rsidR="001E0E6C" w:rsidRPr="004548CA" w:rsidRDefault="0095605D" w:rsidP="001E0E6C">
      <w:pPr>
        <w:spacing w:before="120" w:after="120" w:line="240" w:lineRule="auto"/>
        <w:ind w:left="360"/>
        <w:jc w:val="both"/>
        <w:rPr>
          <w:rFonts w:ascii="Times New Roman" w:hAnsi="Times New Roman"/>
          <w:b/>
          <w:bCs/>
          <w:sz w:val="24"/>
          <w:szCs w:val="24"/>
          <w:lang w:val="tr-TR"/>
        </w:rPr>
      </w:pPr>
      <w:r w:rsidRPr="004548CA">
        <w:rPr>
          <w:rFonts w:ascii="Times New Roman" w:hAnsi="Times New Roman"/>
          <w:b/>
          <w:bCs/>
          <w:sz w:val="24"/>
          <w:szCs w:val="24"/>
          <w:lang w:val="tr-TR"/>
        </w:rPr>
        <w:t>Tablo:1. Demografik özellikler</w:t>
      </w:r>
    </w:p>
    <w:tbl>
      <w:tblPr>
        <w:tblStyle w:val="DzTablo4"/>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43"/>
        <w:gridCol w:w="3260"/>
        <w:gridCol w:w="851"/>
        <w:gridCol w:w="992"/>
      </w:tblGrid>
      <w:tr w:rsidR="004548CA" w:rsidRPr="004548CA" w14:paraId="32A46A3A" w14:textId="77777777" w:rsidTr="003F5D45">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1843" w:type="dxa"/>
          </w:tcPr>
          <w:p w14:paraId="63F9B710" w14:textId="77777777" w:rsidR="00E80283" w:rsidRPr="004548CA" w:rsidRDefault="00E80283" w:rsidP="00390E5C">
            <w:pPr>
              <w:spacing w:after="0"/>
              <w:rPr>
                <w:rFonts w:ascii="Times New Roman" w:hAnsi="Times New Roman"/>
                <w:bCs w:val="0"/>
                <w:sz w:val="24"/>
                <w:szCs w:val="24"/>
                <w:lang w:val="tr-TR"/>
              </w:rPr>
            </w:pPr>
          </w:p>
        </w:tc>
        <w:tc>
          <w:tcPr>
            <w:tcW w:w="3260" w:type="dxa"/>
          </w:tcPr>
          <w:p w14:paraId="7DF0D2DA" w14:textId="77777777" w:rsidR="00E80283" w:rsidRPr="004548CA" w:rsidRDefault="00E80283" w:rsidP="00390E5C">
            <w:pPr>
              <w:autoSpaceDE w:val="0"/>
              <w:autoSpaceDN w:val="0"/>
              <w:adjustRightInd w:val="0"/>
              <w:spacing w:after="0"/>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tr-TR"/>
              </w:rPr>
            </w:pPr>
            <w:r w:rsidRPr="004548CA">
              <w:rPr>
                <w:rFonts w:ascii="Times New Roman" w:eastAsia="Calibri" w:hAnsi="Times New Roman"/>
                <w:bCs w:val="0"/>
                <w:sz w:val="24"/>
                <w:szCs w:val="24"/>
                <w:lang w:val="tr-TR"/>
              </w:rPr>
              <w:t>Değişkenler</w:t>
            </w:r>
          </w:p>
        </w:tc>
        <w:tc>
          <w:tcPr>
            <w:tcW w:w="851" w:type="dxa"/>
          </w:tcPr>
          <w:p w14:paraId="1AD5E092" w14:textId="77777777" w:rsidR="00E80283" w:rsidRPr="004548CA" w:rsidRDefault="00E80283" w:rsidP="00390E5C">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tr-TR"/>
              </w:rPr>
            </w:pPr>
            <w:r w:rsidRPr="004548CA">
              <w:rPr>
                <w:rFonts w:ascii="Times New Roman" w:hAnsi="Times New Roman"/>
                <w:bCs w:val="0"/>
                <w:sz w:val="24"/>
                <w:szCs w:val="24"/>
                <w:lang w:val="tr-TR"/>
              </w:rPr>
              <w:t xml:space="preserve">n                 </w:t>
            </w:r>
          </w:p>
        </w:tc>
        <w:tc>
          <w:tcPr>
            <w:tcW w:w="992" w:type="dxa"/>
          </w:tcPr>
          <w:p w14:paraId="1A14FFC2" w14:textId="77777777" w:rsidR="00E80283" w:rsidRPr="004548CA" w:rsidRDefault="00E80283" w:rsidP="00390E5C">
            <w:pPr>
              <w:spacing w:after="0"/>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tr-TR"/>
              </w:rPr>
            </w:pPr>
            <w:r w:rsidRPr="004548CA">
              <w:rPr>
                <w:rFonts w:ascii="Times New Roman" w:hAnsi="Times New Roman"/>
                <w:bCs w:val="0"/>
                <w:sz w:val="24"/>
                <w:szCs w:val="24"/>
                <w:lang w:val="tr-TR"/>
              </w:rPr>
              <w:t>%</w:t>
            </w:r>
          </w:p>
        </w:tc>
      </w:tr>
      <w:tr w:rsidR="004548CA" w:rsidRPr="004548CA" w14:paraId="26FDE871" w14:textId="77777777" w:rsidTr="003F5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688C081D" w14:textId="77777777" w:rsidR="00E80283" w:rsidRPr="004548CA" w:rsidRDefault="00E80283" w:rsidP="00390E5C">
            <w:pPr>
              <w:spacing w:after="0"/>
              <w:rPr>
                <w:rFonts w:ascii="Times New Roman" w:hAnsi="Times New Roman"/>
                <w:bCs w:val="0"/>
                <w:sz w:val="24"/>
                <w:szCs w:val="24"/>
                <w:lang w:val="tr-TR"/>
              </w:rPr>
            </w:pPr>
            <w:r w:rsidRPr="004548CA">
              <w:rPr>
                <w:rFonts w:ascii="Times New Roman" w:hAnsi="Times New Roman"/>
                <w:bCs w:val="0"/>
                <w:sz w:val="24"/>
                <w:szCs w:val="24"/>
                <w:lang w:val="tr-TR"/>
              </w:rPr>
              <w:t>Cinsiyet</w:t>
            </w:r>
          </w:p>
        </w:tc>
        <w:tc>
          <w:tcPr>
            <w:tcW w:w="3260" w:type="dxa"/>
          </w:tcPr>
          <w:p w14:paraId="5F202097"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Kadın</w:t>
            </w:r>
          </w:p>
          <w:p w14:paraId="6E8F3BCF"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Erkek</w:t>
            </w:r>
          </w:p>
        </w:tc>
        <w:tc>
          <w:tcPr>
            <w:tcW w:w="851" w:type="dxa"/>
          </w:tcPr>
          <w:p w14:paraId="07F6772D"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210</w:t>
            </w:r>
          </w:p>
          <w:p w14:paraId="1546C04F"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53</w:t>
            </w:r>
          </w:p>
        </w:tc>
        <w:tc>
          <w:tcPr>
            <w:tcW w:w="992" w:type="dxa"/>
          </w:tcPr>
          <w:p w14:paraId="564C4AB3"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79,8</w:t>
            </w:r>
          </w:p>
          <w:p w14:paraId="47DA911D"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20,2</w:t>
            </w:r>
          </w:p>
        </w:tc>
      </w:tr>
      <w:tr w:rsidR="004548CA" w:rsidRPr="004548CA" w14:paraId="4ECBFB60" w14:textId="77777777" w:rsidTr="003F5D45">
        <w:tc>
          <w:tcPr>
            <w:cnfStyle w:val="001000000000" w:firstRow="0" w:lastRow="0" w:firstColumn="1" w:lastColumn="0" w:oddVBand="0" w:evenVBand="0" w:oddHBand="0" w:evenHBand="0" w:firstRowFirstColumn="0" w:firstRowLastColumn="0" w:lastRowFirstColumn="0" w:lastRowLastColumn="0"/>
            <w:tcW w:w="1843" w:type="dxa"/>
          </w:tcPr>
          <w:p w14:paraId="260BC861" w14:textId="77777777" w:rsidR="00CE1BEF" w:rsidRPr="004548CA" w:rsidRDefault="00CE1BEF" w:rsidP="00390E5C">
            <w:pPr>
              <w:spacing w:after="0"/>
              <w:rPr>
                <w:rFonts w:ascii="Times New Roman" w:hAnsi="Times New Roman"/>
                <w:sz w:val="24"/>
                <w:szCs w:val="24"/>
                <w:lang w:val="tr-TR"/>
              </w:rPr>
            </w:pPr>
          </w:p>
          <w:p w14:paraId="75CB07E5" w14:textId="77777777" w:rsidR="00E80283" w:rsidRPr="004548CA" w:rsidRDefault="00E80283" w:rsidP="00390E5C">
            <w:pPr>
              <w:spacing w:after="0"/>
              <w:rPr>
                <w:rFonts w:ascii="Times New Roman" w:hAnsi="Times New Roman"/>
                <w:bCs w:val="0"/>
                <w:sz w:val="24"/>
                <w:szCs w:val="24"/>
                <w:lang w:val="tr-TR"/>
              </w:rPr>
            </w:pPr>
            <w:r w:rsidRPr="004548CA">
              <w:rPr>
                <w:rFonts w:ascii="Times New Roman" w:hAnsi="Times New Roman"/>
                <w:sz w:val="24"/>
                <w:szCs w:val="24"/>
                <w:lang w:val="tr-TR"/>
              </w:rPr>
              <w:t>Çalıştığı Birim</w:t>
            </w:r>
          </w:p>
        </w:tc>
        <w:tc>
          <w:tcPr>
            <w:tcW w:w="3260" w:type="dxa"/>
          </w:tcPr>
          <w:p w14:paraId="08FADC06" w14:textId="77777777" w:rsidR="00E80283" w:rsidRPr="004548CA" w:rsidRDefault="00E80283" w:rsidP="00390E5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Cerrahi Birim</w:t>
            </w:r>
          </w:p>
          <w:p w14:paraId="1AD7812A" w14:textId="77777777" w:rsidR="00E80283" w:rsidRPr="004548CA" w:rsidRDefault="00E80283" w:rsidP="00390E5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Dahili Birim</w:t>
            </w:r>
          </w:p>
          <w:p w14:paraId="5882D776" w14:textId="77777777" w:rsidR="00E80283" w:rsidRPr="004548CA" w:rsidRDefault="00E80283" w:rsidP="00390E5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Yoğun Bakım-Acil-Ameliyathane</w:t>
            </w:r>
          </w:p>
          <w:p w14:paraId="2E90B457" w14:textId="77777777" w:rsidR="00E80283" w:rsidRPr="004548CA" w:rsidRDefault="00E80283" w:rsidP="00390E5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Poliklinik Birimi</w:t>
            </w:r>
          </w:p>
        </w:tc>
        <w:tc>
          <w:tcPr>
            <w:tcW w:w="851" w:type="dxa"/>
          </w:tcPr>
          <w:p w14:paraId="00634BB8" w14:textId="77777777" w:rsidR="00E80283" w:rsidRPr="004548CA" w:rsidRDefault="00E80283" w:rsidP="00390E5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69</w:t>
            </w:r>
          </w:p>
          <w:p w14:paraId="7C5C8AB6" w14:textId="77777777" w:rsidR="00E80283" w:rsidRPr="004548CA" w:rsidRDefault="00E80283" w:rsidP="00390E5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61</w:t>
            </w:r>
          </w:p>
          <w:p w14:paraId="05426328" w14:textId="77777777" w:rsidR="00E80283" w:rsidRPr="004548CA" w:rsidRDefault="00E80283" w:rsidP="00390E5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87</w:t>
            </w:r>
          </w:p>
          <w:p w14:paraId="5EE29AC5" w14:textId="77777777" w:rsidR="00E80283" w:rsidRPr="004548CA" w:rsidRDefault="00E80283" w:rsidP="00390E5C">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46</w:t>
            </w:r>
          </w:p>
        </w:tc>
        <w:tc>
          <w:tcPr>
            <w:tcW w:w="992" w:type="dxa"/>
          </w:tcPr>
          <w:p w14:paraId="36585BF9" w14:textId="77777777" w:rsidR="00E80283" w:rsidRPr="004548CA" w:rsidRDefault="00E80283" w:rsidP="00390E5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lang w:val="tr-TR"/>
              </w:rPr>
              <w:t>26,2</w:t>
            </w:r>
          </w:p>
          <w:p w14:paraId="76CD2237" w14:textId="77777777" w:rsidR="00E80283" w:rsidRPr="004548CA" w:rsidRDefault="00E80283" w:rsidP="00390E5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lang w:val="tr-TR"/>
              </w:rPr>
              <w:t>23,2</w:t>
            </w:r>
          </w:p>
          <w:p w14:paraId="36A6921D" w14:textId="77777777" w:rsidR="00E80283" w:rsidRPr="004548CA" w:rsidRDefault="00E80283" w:rsidP="00390E5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lang w:val="tr-TR"/>
              </w:rPr>
              <w:t>33,1</w:t>
            </w:r>
          </w:p>
          <w:p w14:paraId="2F403F5F" w14:textId="77777777" w:rsidR="00E80283" w:rsidRPr="004548CA" w:rsidRDefault="00E80283" w:rsidP="00390E5C">
            <w:pPr>
              <w:autoSpaceDE w:val="0"/>
              <w:autoSpaceDN w:val="0"/>
              <w:adjustRightInd w:val="0"/>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lang w:val="tr-TR"/>
              </w:rPr>
              <w:t>17,5</w:t>
            </w:r>
          </w:p>
        </w:tc>
      </w:tr>
      <w:tr w:rsidR="004548CA" w:rsidRPr="004548CA" w14:paraId="0334F668" w14:textId="77777777" w:rsidTr="003F5D45">
        <w:trPr>
          <w:cnfStyle w:val="000000100000" w:firstRow="0" w:lastRow="0" w:firstColumn="0" w:lastColumn="0" w:oddVBand="0" w:evenVBand="0" w:oddHBand="1" w:evenHBand="0" w:firstRowFirstColumn="0" w:firstRowLastColumn="0" w:lastRowFirstColumn="0" w:lastRowLastColumn="0"/>
          <w:trHeight w:val="475"/>
        </w:trPr>
        <w:tc>
          <w:tcPr>
            <w:cnfStyle w:val="001000000000" w:firstRow="0" w:lastRow="0" w:firstColumn="1" w:lastColumn="0" w:oddVBand="0" w:evenVBand="0" w:oddHBand="0" w:evenHBand="0" w:firstRowFirstColumn="0" w:firstRowLastColumn="0" w:lastRowFirstColumn="0" w:lastRowLastColumn="0"/>
            <w:tcW w:w="1843" w:type="dxa"/>
          </w:tcPr>
          <w:p w14:paraId="2D12E6BD" w14:textId="77777777" w:rsidR="00CE1BEF" w:rsidRPr="004548CA" w:rsidRDefault="00CE1BEF" w:rsidP="00390E5C">
            <w:pPr>
              <w:spacing w:after="0"/>
              <w:rPr>
                <w:rFonts w:ascii="Times New Roman" w:hAnsi="Times New Roman"/>
                <w:sz w:val="24"/>
                <w:szCs w:val="24"/>
                <w:lang w:val="tr-TR"/>
              </w:rPr>
            </w:pPr>
          </w:p>
          <w:p w14:paraId="02775FE1" w14:textId="77777777" w:rsidR="00E80283" w:rsidRPr="004548CA" w:rsidRDefault="00E80283" w:rsidP="00390E5C">
            <w:pPr>
              <w:spacing w:after="0"/>
              <w:rPr>
                <w:rFonts w:ascii="Times New Roman" w:hAnsi="Times New Roman"/>
                <w:bCs w:val="0"/>
                <w:sz w:val="24"/>
                <w:szCs w:val="24"/>
                <w:lang w:val="tr-TR"/>
              </w:rPr>
            </w:pPr>
            <w:r w:rsidRPr="004548CA">
              <w:rPr>
                <w:rFonts w:ascii="Times New Roman" w:hAnsi="Times New Roman"/>
                <w:sz w:val="24"/>
                <w:szCs w:val="24"/>
                <w:lang w:val="tr-TR"/>
              </w:rPr>
              <w:t>Medeni Durum</w:t>
            </w:r>
          </w:p>
        </w:tc>
        <w:tc>
          <w:tcPr>
            <w:tcW w:w="3260" w:type="dxa"/>
          </w:tcPr>
          <w:p w14:paraId="38A5F196"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Evli</w:t>
            </w:r>
          </w:p>
          <w:p w14:paraId="5131DFD6"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Bekar</w:t>
            </w:r>
          </w:p>
          <w:p w14:paraId="0164E525"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lastRenderedPageBreak/>
              <w:t>Dul ve Boşanmış</w:t>
            </w:r>
          </w:p>
        </w:tc>
        <w:tc>
          <w:tcPr>
            <w:tcW w:w="851" w:type="dxa"/>
          </w:tcPr>
          <w:p w14:paraId="16B76C19"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lastRenderedPageBreak/>
              <w:t>154</w:t>
            </w:r>
          </w:p>
          <w:p w14:paraId="15BAC2A5"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96</w:t>
            </w:r>
          </w:p>
          <w:p w14:paraId="38C9DE77"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lastRenderedPageBreak/>
              <w:t>13</w:t>
            </w:r>
          </w:p>
        </w:tc>
        <w:tc>
          <w:tcPr>
            <w:tcW w:w="992" w:type="dxa"/>
          </w:tcPr>
          <w:p w14:paraId="33684500"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lastRenderedPageBreak/>
              <w:t>58,6</w:t>
            </w:r>
          </w:p>
          <w:p w14:paraId="422BD0FD"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36,4</w:t>
            </w:r>
          </w:p>
          <w:p w14:paraId="25FD5866" w14:textId="77777777" w:rsidR="00E80283" w:rsidRPr="004548CA" w:rsidRDefault="00E80283" w:rsidP="00390E5C">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lastRenderedPageBreak/>
              <w:t xml:space="preserve">  5,0</w:t>
            </w:r>
          </w:p>
        </w:tc>
      </w:tr>
    </w:tbl>
    <w:p w14:paraId="2C141CC9" w14:textId="6921B261" w:rsidR="00FB7DE2" w:rsidRPr="004548CA" w:rsidRDefault="0036068D" w:rsidP="001E0E6C">
      <w:pPr>
        <w:spacing w:before="240" w:after="120" w:line="240" w:lineRule="auto"/>
        <w:ind w:firstLine="425"/>
        <w:jc w:val="both"/>
        <w:rPr>
          <w:rFonts w:ascii="Times New Roman" w:hAnsi="Times New Roman"/>
          <w:sz w:val="24"/>
          <w:szCs w:val="24"/>
          <w:lang w:val="tr-TR"/>
        </w:rPr>
      </w:pPr>
      <w:r w:rsidRPr="004548CA">
        <w:rPr>
          <w:rFonts w:ascii="Times New Roman" w:hAnsi="Times New Roman"/>
          <w:sz w:val="24"/>
          <w:szCs w:val="24"/>
          <w:lang w:val="tr-TR"/>
        </w:rPr>
        <w:lastRenderedPageBreak/>
        <w:t>Katılımcıların % 79,8’i kadın, % 20,2’si erkektir. Medeni durumlarına bakıldığında %58,6 sının evli, %36,4 ünün b</w:t>
      </w:r>
      <w:r w:rsidR="00045CB3" w:rsidRPr="004548CA">
        <w:rPr>
          <w:rFonts w:ascii="Times New Roman" w:hAnsi="Times New Roman"/>
          <w:sz w:val="24"/>
          <w:szCs w:val="24"/>
          <w:lang w:val="tr-TR"/>
        </w:rPr>
        <w:t>ekar, %5’inin</w:t>
      </w:r>
      <w:r w:rsidRPr="004548CA">
        <w:rPr>
          <w:rFonts w:ascii="Times New Roman" w:hAnsi="Times New Roman"/>
          <w:sz w:val="24"/>
          <w:szCs w:val="24"/>
          <w:lang w:val="tr-TR"/>
        </w:rPr>
        <w:t xml:space="preserve"> </w:t>
      </w:r>
      <w:r w:rsidR="0002482C" w:rsidRPr="004548CA">
        <w:rPr>
          <w:rFonts w:ascii="Times New Roman" w:hAnsi="Times New Roman"/>
          <w:sz w:val="24"/>
          <w:szCs w:val="24"/>
          <w:lang w:val="tr-TR"/>
        </w:rPr>
        <w:t>dul ve boşanmış</w:t>
      </w:r>
      <w:r w:rsidRPr="004548CA">
        <w:rPr>
          <w:rFonts w:ascii="Times New Roman" w:hAnsi="Times New Roman"/>
          <w:sz w:val="24"/>
          <w:szCs w:val="24"/>
          <w:lang w:val="tr-TR"/>
        </w:rPr>
        <w:t xml:space="preserve"> olduğu görülmektedir.</w:t>
      </w:r>
    </w:p>
    <w:p w14:paraId="16DB22E6" w14:textId="5D0656B9" w:rsidR="0056575A" w:rsidRPr="004548CA" w:rsidRDefault="00A22121" w:rsidP="00106CDE">
      <w:pPr>
        <w:spacing w:before="120" w:after="120" w:line="240" w:lineRule="auto"/>
        <w:ind w:firstLine="426"/>
        <w:jc w:val="both"/>
        <w:rPr>
          <w:rFonts w:ascii="Times New Roman" w:hAnsi="Times New Roman"/>
          <w:bCs/>
          <w:sz w:val="24"/>
          <w:szCs w:val="24"/>
          <w:highlight w:val="yellow"/>
          <w:lang w:val="tr-TR"/>
        </w:rPr>
      </w:pPr>
      <w:r w:rsidRPr="004548CA">
        <w:rPr>
          <w:rFonts w:ascii="Times New Roman" w:hAnsi="Times New Roman"/>
          <w:bCs/>
          <w:sz w:val="24"/>
          <w:szCs w:val="24"/>
          <w:lang w:val="tr-TR"/>
        </w:rPr>
        <w:t>Tablo-1 incelendiğinde, çalışmaya katılan hemşirelerin çalıştığı birimlere bakıldığında yoğunluklu olarak cerrahi birimlerde çalıştığı görülmektedir. Bu doğrultuda %26,2’sinin cerrahi biriminde, %23,2’sinin dahili biriminde, %33,1’inin yoğun bakım, acil servis ve ameliyathanede, %17,5’inin diğer poliklinik birimlerinde çalıştığı anlaşılmaktadır.</w:t>
      </w:r>
    </w:p>
    <w:p w14:paraId="47728EDF" w14:textId="4CC5273A" w:rsidR="00050321" w:rsidRPr="004548CA" w:rsidRDefault="00535C8A" w:rsidP="00A44815">
      <w:pPr>
        <w:spacing w:before="120" w:after="120" w:line="240" w:lineRule="auto"/>
        <w:ind w:firstLine="426"/>
        <w:jc w:val="both"/>
        <w:rPr>
          <w:rFonts w:ascii="Times New Roman" w:hAnsi="Times New Roman"/>
          <w:b/>
          <w:bCs/>
          <w:sz w:val="24"/>
          <w:szCs w:val="24"/>
          <w:highlight w:val="yellow"/>
          <w:lang w:val="tr-TR"/>
        </w:rPr>
      </w:pPr>
      <w:r w:rsidRPr="004548CA">
        <w:rPr>
          <w:rStyle w:val="A5"/>
          <w:rFonts w:ascii="Times New Roman" w:hAnsi="Times New Roman" w:cs="Times New Roman"/>
          <w:color w:val="auto"/>
          <w:sz w:val="24"/>
          <w:szCs w:val="24"/>
          <w:lang w:val="tr-TR"/>
        </w:rPr>
        <w:t>Gözlenen değişkenlere ait ilişkileri belirlemeye yönelik Pearson Mo</w:t>
      </w:r>
      <w:r w:rsidRPr="004548CA">
        <w:rPr>
          <w:rStyle w:val="A5"/>
          <w:rFonts w:ascii="Times New Roman" w:hAnsi="Times New Roman" w:cs="Times New Roman"/>
          <w:color w:val="auto"/>
          <w:sz w:val="24"/>
          <w:szCs w:val="24"/>
          <w:lang w:val="tr-TR"/>
        </w:rPr>
        <w:softHyphen/>
        <w:t>mentler Çarpım Korelasyon Katsayısı sonuçları, Cronbach alfa değerleri ve değişkenlere ilişkin tanım</w:t>
      </w:r>
      <w:r w:rsidRPr="004548CA">
        <w:rPr>
          <w:rStyle w:val="A5"/>
          <w:rFonts w:ascii="Times New Roman" w:hAnsi="Times New Roman" w:cs="Times New Roman"/>
          <w:color w:val="auto"/>
          <w:sz w:val="24"/>
          <w:szCs w:val="24"/>
          <w:lang w:val="tr-TR"/>
        </w:rPr>
        <w:softHyphen/>
        <w:t>layıcı istatistikler Tablo 2’de yer almıştır. Tabloda yer alan ölçeklerin Cronbach Alfa değerlerinin tümü sosyal bilimlerde kabul edilen 0,70 ölçütünü karşılamakta olup, ölçekler güvenilirdir (Kalaycı, 2009).</w:t>
      </w:r>
    </w:p>
    <w:p w14:paraId="657EF998" w14:textId="6024B722" w:rsidR="00A22121" w:rsidRPr="004548CA" w:rsidRDefault="00A22121" w:rsidP="00106CDE">
      <w:pPr>
        <w:spacing w:before="120" w:after="12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 xml:space="preserve">Tablo 2. </w:t>
      </w:r>
      <w:r w:rsidR="00050321" w:rsidRPr="004548CA">
        <w:rPr>
          <w:rFonts w:ascii="Times New Roman" w:hAnsi="Times New Roman"/>
          <w:b/>
          <w:bCs/>
          <w:sz w:val="24"/>
          <w:szCs w:val="24"/>
          <w:lang w:val="tr-TR"/>
        </w:rPr>
        <w:t>Değişkenler</w:t>
      </w:r>
      <w:r w:rsidRPr="004548CA">
        <w:rPr>
          <w:rFonts w:ascii="Times New Roman" w:hAnsi="Times New Roman"/>
          <w:b/>
          <w:bCs/>
          <w:sz w:val="24"/>
          <w:szCs w:val="24"/>
          <w:lang w:val="tr-TR"/>
        </w:rPr>
        <w:t xml:space="preserve"> Arasındaki İlişkiler</w:t>
      </w:r>
      <w:r w:rsidR="00535C8A" w:rsidRPr="004548CA">
        <w:rPr>
          <w:rFonts w:ascii="Times New Roman" w:hAnsi="Times New Roman"/>
          <w:b/>
          <w:bCs/>
          <w:sz w:val="24"/>
          <w:szCs w:val="24"/>
          <w:lang w:val="tr-TR"/>
        </w:rPr>
        <w:t xml:space="preserve"> ve </w:t>
      </w:r>
      <w:r w:rsidR="00AD0581" w:rsidRPr="004548CA">
        <w:rPr>
          <w:rFonts w:ascii="Times New Roman" w:hAnsi="Times New Roman"/>
          <w:b/>
          <w:bCs/>
          <w:sz w:val="24"/>
          <w:szCs w:val="24"/>
          <w:lang w:val="tr-TR"/>
        </w:rPr>
        <w:t>Tanımlayıcı İstatistikler (</w:t>
      </w:r>
      <w:r w:rsidR="00535C8A" w:rsidRPr="004548CA">
        <w:rPr>
          <w:rFonts w:ascii="Times New Roman" w:hAnsi="Times New Roman"/>
          <w:b/>
          <w:bCs/>
          <w:sz w:val="24"/>
          <w:szCs w:val="24"/>
          <w:lang w:val="tr-TR"/>
        </w:rPr>
        <w:t xml:space="preserve">C. Alpha </w:t>
      </w:r>
      <w:r w:rsidR="00AD0581" w:rsidRPr="004548CA">
        <w:rPr>
          <w:rFonts w:ascii="Times New Roman" w:hAnsi="Times New Roman"/>
          <w:b/>
          <w:bCs/>
          <w:sz w:val="24"/>
          <w:szCs w:val="24"/>
          <w:lang w:val="tr-TR"/>
        </w:rPr>
        <w:t xml:space="preserve">güvenilirlik </w:t>
      </w:r>
      <w:r w:rsidR="00535C8A" w:rsidRPr="004548CA">
        <w:rPr>
          <w:rFonts w:ascii="Times New Roman" w:hAnsi="Times New Roman"/>
          <w:b/>
          <w:bCs/>
          <w:sz w:val="24"/>
          <w:szCs w:val="24"/>
          <w:lang w:val="tr-TR"/>
        </w:rPr>
        <w:t>katsayıları</w:t>
      </w:r>
      <w:r w:rsidR="00AD0581" w:rsidRPr="004548CA">
        <w:rPr>
          <w:rFonts w:ascii="Times New Roman" w:hAnsi="Times New Roman"/>
          <w:b/>
          <w:bCs/>
          <w:sz w:val="24"/>
          <w:szCs w:val="24"/>
          <w:lang w:val="tr-TR"/>
        </w:rPr>
        <w:t>, ortalama ve standart sapma)</w:t>
      </w:r>
    </w:p>
    <w:tbl>
      <w:tblPr>
        <w:tblStyle w:val="DzTablo2"/>
        <w:tblW w:w="9498"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268"/>
        <w:gridCol w:w="851"/>
        <w:gridCol w:w="992"/>
        <w:gridCol w:w="851"/>
        <w:gridCol w:w="992"/>
        <w:gridCol w:w="992"/>
        <w:gridCol w:w="851"/>
        <w:gridCol w:w="992"/>
        <w:gridCol w:w="709"/>
      </w:tblGrid>
      <w:tr w:rsidR="004548CA" w:rsidRPr="004548CA" w14:paraId="345BEA76" w14:textId="77777777" w:rsidTr="003F5D45">
        <w:trPr>
          <w:trHeight w:val="433"/>
        </w:trPr>
        <w:tc>
          <w:tcPr>
            <w:tcW w:w="2268" w:type="dxa"/>
            <w:tcBorders>
              <w:top w:val="single" w:sz="4" w:space="0" w:color="auto"/>
              <w:bottom w:val="single" w:sz="4" w:space="0" w:color="auto"/>
              <w:right w:val="single" w:sz="4" w:space="0" w:color="auto"/>
            </w:tcBorders>
            <w:hideMark/>
          </w:tcPr>
          <w:p w14:paraId="5A7965FE" w14:textId="77777777" w:rsidR="004519DF" w:rsidRPr="004548CA" w:rsidRDefault="004519DF" w:rsidP="004519DF">
            <w:pPr>
              <w:spacing w:after="0"/>
              <w:jc w:val="center"/>
              <w:rPr>
                <w:rFonts w:ascii="Times New Roman" w:hAnsi="Times New Roman"/>
                <w:b/>
                <w:bCs/>
                <w:lang w:val="tr-TR"/>
              </w:rPr>
            </w:pPr>
          </w:p>
          <w:p w14:paraId="5120BE60" w14:textId="18E313C0" w:rsidR="00050321" w:rsidRPr="004548CA" w:rsidRDefault="004519DF" w:rsidP="004519DF">
            <w:pPr>
              <w:spacing w:after="0"/>
              <w:jc w:val="center"/>
              <w:rPr>
                <w:rFonts w:ascii="Times New Roman" w:hAnsi="Times New Roman"/>
                <w:b/>
                <w:bCs/>
                <w:lang w:val="tr-TR"/>
              </w:rPr>
            </w:pPr>
            <w:r w:rsidRPr="004548CA">
              <w:rPr>
                <w:rFonts w:ascii="Times New Roman" w:hAnsi="Times New Roman"/>
                <w:b/>
                <w:bCs/>
                <w:lang w:val="tr-TR"/>
              </w:rPr>
              <w:t>Değişkenler</w:t>
            </w:r>
          </w:p>
        </w:tc>
        <w:tc>
          <w:tcPr>
            <w:tcW w:w="851" w:type="dxa"/>
            <w:tcBorders>
              <w:top w:val="single" w:sz="4" w:space="0" w:color="auto"/>
              <w:left w:val="single" w:sz="4" w:space="0" w:color="auto"/>
              <w:bottom w:val="single" w:sz="4" w:space="0" w:color="auto"/>
            </w:tcBorders>
            <w:hideMark/>
          </w:tcPr>
          <w:p w14:paraId="7034549F" w14:textId="5B6F03A7" w:rsidR="00050321" w:rsidRPr="004548CA" w:rsidRDefault="008D1FD7" w:rsidP="00106CDE">
            <w:pPr>
              <w:spacing w:after="0"/>
              <w:jc w:val="center"/>
              <w:rPr>
                <w:rFonts w:ascii="Times New Roman" w:hAnsi="Times New Roman"/>
                <w:b/>
                <w:bCs/>
                <w:lang w:val="tr-TR"/>
              </w:rPr>
            </w:pPr>
            <w:r w:rsidRPr="004548CA">
              <w:rPr>
                <w:rFonts w:ascii="Times New Roman" w:hAnsi="Times New Roman"/>
                <w:b/>
                <w:bCs/>
                <w:lang w:val="tr-TR"/>
              </w:rPr>
              <w:t>1</w:t>
            </w:r>
          </w:p>
        </w:tc>
        <w:tc>
          <w:tcPr>
            <w:tcW w:w="992" w:type="dxa"/>
            <w:tcBorders>
              <w:top w:val="single" w:sz="4" w:space="0" w:color="auto"/>
              <w:bottom w:val="single" w:sz="4" w:space="0" w:color="auto"/>
            </w:tcBorders>
            <w:hideMark/>
          </w:tcPr>
          <w:p w14:paraId="229F5040" w14:textId="15E19B00" w:rsidR="00050321" w:rsidRPr="004548CA" w:rsidRDefault="008D1FD7" w:rsidP="00106CDE">
            <w:pPr>
              <w:spacing w:after="0"/>
              <w:jc w:val="center"/>
              <w:rPr>
                <w:rFonts w:ascii="Times New Roman" w:hAnsi="Times New Roman"/>
                <w:b/>
                <w:bCs/>
                <w:lang w:val="tr-TR"/>
              </w:rPr>
            </w:pPr>
            <w:r w:rsidRPr="004548CA">
              <w:rPr>
                <w:rFonts w:ascii="Times New Roman" w:hAnsi="Times New Roman"/>
                <w:b/>
                <w:bCs/>
                <w:lang w:val="tr-TR"/>
              </w:rPr>
              <w:t>2</w:t>
            </w:r>
          </w:p>
        </w:tc>
        <w:tc>
          <w:tcPr>
            <w:tcW w:w="851" w:type="dxa"/>
            <w:tcBorders>
              <w:top w:val="single" w:sz="4" w:space="0" w:color="auto"/>
              <w:bottom w:val="single" w:sz="4" w:space="0" w:color="auto"/>
            </w:tcBorders>
            <w:hideMark/>
          </w:tcPr>
          <w:p w14:paraId="54D65DB9" w14:textId="350226EE" w:rsidR="00050321" w:rsidRPr="004548CA" w:rsidRDefault="008D1FD7" w:rsidP="00106CDE">
            <w:pPr>
              <w:spacing w:after="0"/>
              <w:jc w:val="center"/>
              <w:rPr>
                <w:rFonts w:ascii="Times New Roman" w:hAnsi="Times New Roman"/>
                <w:b/>
                <w:bCs/>
                <w:lang w:val="tr-TR"/>
              </w:rPr>
            </w:pPr>
            <w:r w:rsidRPr="004548CA">
              <w:rPr>
                <w:rFonts w:ascii="Times New Roman" w:hAnsi="Times New Roman"/>
                <w:b/>
                <w:bCs/>
                <w:lang w:val="tr-TR"/>
              </w:rPr>
              <w:t>3</w:t>
            </w:r>
          </w:p>
        </w:tc>
        <w:tc>
          <w:tcPr>
            <w:tcW w:w="992" w:type="dxa"/>
            <w:tcBorders>
              <w:top w:val="single" w:sz="4" w:space="0" w:color="auto"/>
              <w:bottom w:val="single" w:sz="4" w:space="0" w:color="auto"/>
            </w:tcBorders>
            <w:hideMark/>
          </w:tcPr>
          <w:p w14:paraId="5EF75CB1" w14:textId="77777777" w:rsidR="004519DF"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 xml:space="preserve">KSE </w:t>
            </w:r>
          </w:p>
          <w:p w14:paraId="3ED65E12" w14:textId="52ABE6BD" w:rsidR="00050321"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(1)</w:t>
            </w:r>
          </w:p>
        </w:tc>
        <w:tc>
          <w:tcPr>
            <w:tcW w:w="992" w:type="dxa"/>
            <w:tcBorders>
              <w:top w:val="single" w:sz="4" w:space="0" w:color="auto"/>
              <w:bottom w:val="single" w:sz="4" w:space="0" w:color="auto"/>
            </w:tcBorders>
            <w:hideMark/>
          </w:tcPr>
          <w:p w14:paraId="1196B756" w14:textId="77777777" w:rsidR="004519DF"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KSE</w:t>
            </w:r>
          </w:p>
          <w:p w14:paraId="40E3A68A" w14:textId="5E041DC8" w:rsidR="00050321"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 xml:space="preserve"> (2)</w:t>
            </w:r>
          </w:p>
        </w:tc>
        <w:tc>
          <w:tcPr>
            <w:tcW w:w="851" w:type="dxa"/>
            <w:tcBorders>
              <w:top w:val="single" w:sz="4" w:space="0" w:color="auto"/>
              <w:bottom w:val="single" w:sz="4" w:space="0" w:color="auto"/>
            </w:tcBorders>
            <w:hideMark/>
          </w:tcPr>
          <w:p w14:paraId="7878D957" w14:textId="77777777" w:rsidR="00050321"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KSE (3)</w:t>
            </w:r>
          </w:p>
        </w:tc>
        <w:tc>
          <w:tcPr>
            <w:tcW w:w="992" w:type="dxa"/>
            <w:tcBorders>
              <w:top w:val="single" w:sz="4" w:space="0" w:color="auto"/>
              <w:bottom w:val="single" w:sz="4" w:space="0" w:color="auto"/>
            </w:tcBorders>
            <w:hideMark/>
          </w:tcPr>
          <w:p w14:paraId="27BFC4D7" w14:textId="77777777" w:rsidR="004519DF"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KSE</w:t>
            </w:r>
          </w:p>
          <w:p w14:paraId="4F36DD4F" w14:textId="02EF4054" w:rsidR="00050321"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 xml:space="preserve"> (4)</w:t>
            </w:r>
          </w:p>
        </w:tc>
        <w:tc>
          <w:tcPr>
            <w:tcW w:w="709" w:type="dxa"/>
            <w:tcBorders>
              <w:top w:val="single" w:sz="4" w:space="0" w:color="auto"/>
              <w:bottom w:val="single" w:sz="4" w:space="0" w:color="auto"/>
            </w:tcBorders>
            <w:hideMark/>
          </w:tcPr>
          <w:p w14:paraId="312EDA7C" w14:textId="77777777" w:rsidR="00106CDE"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 xml:space="preserve">KSE </w:t>
            </w:r>
          </w:p>
          <w:p w14:paraId="06D4FF89" w14:textId="6D808E9A" w:rsidR="00050321"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(5)</w:t>
            </w:r>
          </w:p>
        </w:tc>
      </w:tr>
      <w:tr w:rsidR="004548CA" w:rsidRPr="004548CA" w14:paraId="6CA76108" w14:textId="77777777" w:rsidTr="003F5D45">
        <w:trPr>
          <w:trHeight w:val="389"/>
        </w:trPr>
        <w:tc>
          <w:tcPr>
            <w:tcW w:w="2268" w:type="dxa"/>
            <w:tcBorders>
              <w:top w:val="single" w:sz="4" w:space="0" w:color="auto"/>
              <w:bottom w:val="nil"/>
              <w:right w:val="single" w:sz="4" w:space="0" w:color="auto"/>
            </w:tcBorders>
            <w:hideMark/>
          </w:tcPr>
          <w:p w14:paraId="453E737A" w14:textId="3C4C6755" w:rsidR="00050321" w:rsidRPr="004548CA" w:rsidRDefault="004519DF" w:rsidP="00390E5C">
            <w:pPr>
              <w:pStyle w:val="ListeParagraf"/>
              <w:spacing w:after="0"/>
              <w:ind w:left="0"/>
              <w:jc w:val="both"/>
              <w:rPr>
                <w:rFonts w:ascii="Times New Roman" w:hAnsi="Times New Roman"/>
                <w:b/>
                <w:bCs/>
                <w:lang w:val="tr-TR"/>
              </w:rPr>
            </w:pPr>
            <w:r w:rsidRPr="004548CA">
              <w:rPr>
                <w:rFonts w:ascii="Times New Roman" w:hAnsi="Times New Roman"/>
                <w:b/>
                <w:bCs/>
                <w:lang w:val="tr-TR"/>
              </w:rPr>
              <w:t>1.</w:t>
            </w:r>
            <w:r w:rsidR="00390E5C" w:rsidRPr="004548CA">
              <w:rPr>
                <w:rFonts w:ascii="Times New Roman" w:hAnsi="Times New Roman"/>
                <w:b/>
                <w:bCs/>
                <w:lang w:val="tr-TR"/>
              </w:rPr>
              <w:t xml:space="preserve"> </w:t>
            </w:r>
            <w:r w:rsidRPr="004548CA">
              <w:rPr>
                <w:rFonts w:ascii="Times New Roman" w:hAnsi="Times New Roman"/>
                <w:b/>
                <w:bCs/>
                <w:lang w:val="tr-TR"/>
              </w:rPr>
              <w:t>İşten Ayrılma   Niyeti</w:t>
            </w:r>
          </w:p>
        </w:tc>
        <w:tc>
          <w:tcPr>
            <w:tcW w:w="851" w:type="dxa"/>
            <w:tcBorders>
              <w:top w:val="single" w:sz="4" w:space="0" w:color="auto"/>
              <w:left w:val="single" w:sz="4" w:space="0" w:color="auto"/>
            </w:tcBorders>
            <w:hideMark/>
          </w:tcPr>
          <w:p w14:paraId="07E0FB85" w14:textId="77777777" w:rsidR="00050321" w:rsidRPr="004548CA" w:rsidRDefault="00050321" w:rsidP="00106CDE">
            <w:pPr>
              <w:spacing w:after="0"/>
              <w:jc w:val="center"/>
              <w:rPr>
                <w:rFonts w:ascii="Times New Roman" w:hAnsi="Times New Roman"/>
                <w:b/>
                <w:bCs/>
                <w:lang w:val="tr-TR"/>
              </w:rPr>
            </w:pPr>
            <w:r w:rsidRPr="004548CA">
              <w:rPr>
                <w:rFonts w:ascii="Times New Roman" w:hAnsi="Times New Roman"/>
                <w:b/>
                <w:bCs/>
                <w:lang w:val="tr-TR"/>
              </w:rPr>
              <w:t>1</w:t>
            </w:r>
          </w:p>
        </w:tc>
        <w:tc>
          <w:tcPr>
            <w:tcW w:w="992" w:type="dxa"/>
            <w:tcBorders>
              <w:top w:val="single" w:sz="4" w:space="0" w:color="auto"/>
            </w:tcBorders>
            <w:hideMark/>
          </w:tcPr>
          <w:p w14:paraId="5D1DDBE1" w14:textId="77777777" w:rsidR="00050321" w:rsidRPr="004548CA" w:rsidRDefault="00050321" w:rsidP="00106CDE">
            <w:pPr>
              <w:spacing w:after="0"/>
              <w:jc w:val="center"/>
              <w:rPr>
                <w:rFonts w:ascii="Times New Roman" w:hAnsi="Times New Roman"/>
                <w:b/>
                <w:bCs/>
                <w:lang w:val="tr-TR"/>
              </w:rPr>
            </w:pPr>
          </w:p>
        </w:tc>
        <w:tc>
          <w:tcPr>
            <w:tcW w:w="851" w:type="dxa"/>
            <w:tcBorders>
              <w:top w:val="single" w:sz="4" w:space="0" w:color="auto"/>
            </w:tcBorders>
            <w:hideMark/>
          </w:tcPr>
          <w:p w14:paraId="5D893A47" w14:textId="77777777" w:rsidR="00050321" w:rsidRPr="004548CA" w:rsidRDefault="00050321" w:rsidP="00106CDE">
            <w:pPr>
              <w:spacing w:after="0"/>
              <w:jc w:val="center"/>
              <w:rPr>
                <w:rFonts w:ascii="Times New Roman" w:hAnsi="Times New Roman"/>
                <w:b/>
                <w:bCs/>
                <w:lang w:val="tr-TR"/>
              </w:rPr>
            </w:pPr>
          </w:p>
        </w:tc>
        <w:tc>
          <w:tcPr>
            <w:tcW w:w="992" w:type="dxa"/>
            <w:tcBorders>
              <w:top w:val="single" w:sz="4" w:space="0" w:color="auto"/>
            </w:tcBorders>
            <w:hideMark/>
          </w:tcPr>
          <w:p w14:paraId="748D9313" w14:textId="77777777" w:rsidR="00050321" w:rsidRPr="004548CA" w:rsidRDefault="00050321" w:rsidP="00106CDE">
            <w:pPr>
              <w:spacing w:after="0"/>
              <w:jc w:val="center"/>
              <w:rPr>
                <w:rFonts w:ascii="Times New Roman" w:hAnsi="Times New Roman"/>
                <w:b/>
                <w:bCs/>
                <w:lang w:val="tr-TR"/>
              </w:rPr>
            </w:pPr>
          </w:p>
        </w:tc>
        <w:tc>
          <w:tcPr>
            <w:tcW w:w="992" w:type="dxa"/>
            <w:tcBorders>
              <w:top w:val="single" w:sz="4" w:space="0" w:color="auto"/>
            </w:tcBorders>
            <w:hideMark/>
          </w:tcPr>
          <w:p w14:paraId="76504592" w14:textId="77777777" w:rsidR="00050321" w:rsidRPr="004548CA" w:rsidRDefault="00050321" w:rsidP="00106CDE">
            <w:pPr>
              <w:spacing w:after="0"/>
              <w:jc w:val="center"/>
              <w:rPr>
                <w:rFonts w:ascii="Times New Roman" w:hAnsi="Times New Roman"/>
                <w:b/>
                <w:bCs/>
                <w:lang w:val="tr-TR"/>
              </w:rPr>
            </w:pPr>
          </w:p>
        </w:tc>
        <w:tc>
          <w:tcPr>
            <w:tcW w:w="851" w:type="dxa"/>
            <w:tcBorders>
              <w:top w:val="single" w:sz="4" w:space="0" w:color="auto"/>
            </w:tcBorders>
            <w:hideMark/>
          </w:tcPr>
          <w:p w14:paraId="0089F40B" w14:textId="77777777" w:rsidR="00050321" w:rsidRPr="004548CA" w:rsidRDefault="00050321" w:rsidP="00106CDE">
            <w:pPr>
              <w:spacing w:after="0"/>
              <w:jc w:val="center"/>
              <w:rPr>
                <w:rFonts w:ascii="Times New Roman" w:hAnsi="Times New Roman"/>
                <w:b/>
                <w:bCs/>
                <w:lang w:val="tr-TR"/>
              </w:rPr>
            </w:pPr>
          </w:p>
        </w:tc>
        <w:tc>
          <w:tcPr>
            <w:tcW w:w="992" w:type="dxa"/>
            <w:tcBorders>
              <w:top w:val="single" w:sz="4" w:space="0" w:color="auto"/>
            </w:tcBorders>
            <w:hideMark/>
          </w:tcPr>
          <w:p w14:paraId="4764032B" w14:textId="77777777" w:rsidR="00050321" w:rsidRPr="004548CA" w:rsidRDefault="00050321" w:rsidP="00106CDE">
            <w:pPr>
              <w:spacing w:after="0"/>
              <w:jc w:val="center"/>
              <w:rPr>
                <w:rFonts w:ascii="Times New Roman" w:hAnsi="Times New Roman"/>
                <w:b/>
                <w:bCs/>
                <w:lang w:val="tr-TR"/>
              </w:rPr>
            </w:pPr>
          </w:p>
        </w:tc>
        <w:tc>
          <w:tcPr>
            <w:tcW w:w="709" w:type="dxa"/>
            <w:tcBorders>
              <w:top w:val="single" w:sz="4" w:space="0" w:color="auto"/>
            </w:tcBorders>
            <w:hideMark/>
          </w:tcPr>
          <w:p w14:paraId="62DA52CD" w14:textId="77777777" w:rsidR="00050321" w:rsidRPr="004548CA" w:rsidRDefault="00050321" w:rsidP="00106CDE">
            <w:pPr>
              <w:spacing w:after="0"/>
              <w:jc w:val="center"/>
              <w:rPr>
                <w:rFonts w:ascii="Times New Roman" w:hAnsi="Times New Roman"/>
                <w:b/>
                <w:bCs/>
                <w:lang w:val="tr-TR"/>
              </w:rPr>
            </w:pPr>
          </w:p>
        </w:tc>
      </w:tr>
      <w:tr w:rsidR="004548CA" w:rsidRPr="004548CA" w14:paraId="59186920" w14:textId="77777777" w:rsidTr="003F5D45">
        <w:trPr>
          <w:trHeight w:val="123"/>
        </w:trPr>
        <w:tc>
          <w:tcPr>
            <w:tcW w:w="2268" w:type="dxa"/>
            <w:tcBorders>
              <w:top w:val="nil"/>
              <w:bottom w:val="nil"/>
              <w:right w:val="single" w:sz="4" w:space="0" w:color="auto"/>
            </w:tcBorders>
            <w:hideMark/>
          </w:tcPr>
          <w:p w14:paraId="6C425296" w14:textId="5259D182" w:rsidR="00050321" w:rsidRPr="004548CA" w:rsidRDefault="00390E5C" w:rsidP="00106CDE">
            <w:pPr>
              <w:pStyle w:val="ListeParagraf"/>
              <w:numPr>
                <w:ilvl w:val="0"/>
                <w:numId w:val="3"/>
              </w:numPr>
              <w:spacing w:after="0"/>
              <w:ind w:left="264" w:hanging="264"/>
              <w:jc w:val="both"/>
              <w:rPr>
                <w:rFonts w:ascii="Times New Roman" w:hAnsi="Times New Roman"/>
                <w:b/>
                <w:bCs/>
                <w:lang w:val="tr-TR"/>
              </w:rPr>
            </w:pPr>
            <w:r w:rsidRPr="004548CA">
              <w:rPr>
                <w:rFonts w:ascii="Times New Roman" w:hAnsi="Times New Roman"/>
                <w:b/>
                <w:bCs/>
                <w:lang w:val="tr-TR"/>
              </w:rPr>
              <w:t xml:space="preserve">   </w:t>
            </w:r>
            <w:r w:rsidR="004519DF" w:rsidRPr="004548CA">
              <w:rPr>
                <w:rFonts w:ascii="Times New Roman" w:hAnsi="Times New Roman"/>
                <w:b/>
                <w:bCs/>
                <w:lang w:val="tr-TR"/>
              </w:rPr>
              <w:t>Tükenme</w:t>
            </w:r>
          </w:p>
        </w:tc>
        <w:tc>
          <w:tcPr>
            <w:tcW w:w="851" w:type="dxa"/>
            <w:tcBorders>
              <w:left w:val="single" w:sz="4" w:space="0" w:color="auto"/>
            </w:tcBorders>
            <w:hideMark/>
          </w:tcPr>
          <w:p w14:paraId="476726DF" w14:textId="5984D3CE" w:rsidR="00050321" w:rsidRPr="004548CA" w:rsidRDefault="00DB657F" w:rsidP="00106CDE">
            <w:pPr>
              <w:spacing w:after="0"/>
              <w:jc w:val="center"/>
              <w:rPr>
                <w:rFonts w:ascii="Times New Roman" w:hAnsi="Times New Roman"/>
                <w:b/>
                <w:bCs/>
                <w:lang w:val="tr-TR"/>
              </w:rPr>
            </w:pPr>
            <w:r w:rsidRPr="004548CA">
              <w:rPr>
                <w:rFonts w:ascii="Times New Roman" w:hAnsi="Times New Roman"/>
                <w:b/>
                <w:bCs/>
                <w:lang w:val="tr-TR"/>
              </w:rPr>
              <w:t>0</w:t>
            </w:r>
            <w:r w:rsidR="00050321" w:rsidRPr="004548CA">
              <w:rPr>
                <w:rFonts w:ascii="Times New Roman" w:hAnsi="Times New Roman"/>
                <w:b/>
                <w:bCs/>
                <w:lang w:val="tr-TR"/>
              </w:rPr>
              <w:t>,404</w:t>
            </w:r>
            <w:r w:rsidR="00050321" w:rsidRPr="004548CA">
              <w:rPr>
                <w:rFonts w:ascii="Times New Roman" w:hAnsi="Times New Roman"/>
                <w:b/>
                <w:bCs/>
                <w:vertAlign w:val="superscript"/>
                <w:lang w:val="tr-TR"/>
              </w:rPr>
              <w:t>**</w:t>
            </w:r>
          </w:p>
        </w:tc>
        <w:tc>
          <w:tcPr>
            <w:tcW w:w="992" w:type="dxa"/>
            <w:hideMark/>
          </w:tcPr>
          <w:p w14:paraId="5B4B25E2" w14:textId="77777777" w:rsidR="00050321" w:rsidRPr="004548CA" w:rsidRDefault="00050321" w:rsidP="00106CDE">
            <w:pPr>
              <w:spacing w:after="0"/>
              <w:jc w:val="center"/>
              <w:rPr>
                <w:rFonts w:ascii="Times New Roman" w:hAnsi="Times New Roman"/>
                <w:bCs/>
                <w:lang w:val="tr-TR"/>
              </w:rPr>
            </w:pPr>
            <w:r w:rsidRPr="004548CA">
              <w:rPr>
                <w:rFonts w:ascii="Times New Roman" w:hAnsi="Times New Roman"/>
                <w:bCs/>
                <w:lang w:val="tr-TR"/>
              </w:rPr>
              <w:t>1</w:t>
            </w:r>
          </w:p>
        </w:tc>
        <w:tc>
          <w:tcPr>
            <w:tcW w:w="851" w:type="dxa"/>
            <w:hideMark/>
          </w:tcPr>
          <w:p w14:paraId="6CF92604" w14:textId="3DD5C9DB" w:rsidR="00050321" w:rsidRPr="004548CA" w:rsidRDefault="00050321" w:rsidP="00106CDE">
            <w:pPr>
              <w:spacing w:after="0"/>
              <w:jc w:val="center"/>
              <w:rPr>
                <w:rFonts w:ascii="Times New Roman" w:hAnsi="Times New Roman"/>
                <w:bCs/>
                <w:lang w:val="tr-TR"/>
              </w:rPr>
            </w:pPr>
          </w:p>
        </w:tc>
        <w:tc>
          <w:tcPr>
            <w:tcW w:w="992" w:type="dxa"/>
            <w:hideMark/>
          </w:tcPr>
          <w:p w14:paraId="2D345C45" w14:textId="4DAD9CEA" w:rsidR="00050321" w:rsidRPr="004548CA" w:rsidRDefault="00050321" w:rsidP="00106CDE">
            <w:pPr>
              <w:spacing w:after="0"/>
              <w:jc w:val="center"/>
              <w:rPr>
                <w:rFonts w:ascii="Times New Roman" w:hAnsi="Times New Roman"/>
                <w:bCs/>
                <w:lang w:val="tr-TR"/>
              </w:rPr>
            </w:pPr>
          </w:p>
        </w:tc>
        <w:tc>
          <w:tcPr>
            <w:tcW w:w="992" w:type="dxa"/>
            <w:hideMark/>
          </w:tcPr>
          <w:p w14:paraId="4CC47D6F" w14:textId="1869AC5B" w:rsidR="00050321" w:rsidRPr="004548CA" w:rsidRDefault="00050321" w:rsidP="00106CDE">
            <w:pPr>
              <w:spacing w:after="0"/>
              <w:jc w:val="center"/>
              <w:rPr>
                <w:rFonts w:ascii="Times New Roman" w:hAnsi="Times New Roman"/>
                <w:bCs/>
                <w:lang w:val="tr-TR"/>
              </w:rPr>
            </w:pPr>
          </w:p>
        </w:tc>
        <w:tc>
          <w:tcPr>
            <w:tcW w:w="851" w:type="dxa"/>
            <w:hideMark/>
          </w:tcPr>
          <w:p w14:paraId="290CF846" w14:textId="2905CF64" w:rsidR="00050321" w:rsidRPr="004548CA" w:rsidRDefault="00050321" w:rsidP="00106CDE">
            <w:pPr>
              <w:spacing w:after="0"/>
              <w:jc w:val="center"/>
              <w:rPr>
                <w:rFonts w:ascii="Times New Roman" w:hAnsi="Times New Roman"/>
                <w:bCs/>
                <w:lang w:val="tr-TR"/>
              </w:rPr>
            </w:pPr>
          </w:p>
        </w:tc>
        <w:tc>
          <w:tcPr>
            <w:tcW w:w="992" w:type="dxa"/>
            <w:hideMark/>
          </w:tcPr>
          <w:p w14:paraId="719D4CF3" w14:textId="5EF1E8DF" w:rsidR="00050321" w:rsidRPr="004548CA" w:rsidRDefault="00050321" w:rsidP="00106CDE">
            <w:pPr>
              <w:spacing w:after="0"/>
              <w:jc w:val="center"/>
              <w:rPr>
                <w:rFonts w:ascii="Times New Roman" w:hAnsi="Times New Roman"/>
                <w:bCs/>
                <w:lang w:val="tr-TR"/>
              </w:rPr>
            </w:pPr>
          </w:p>
        </w:tc>
        <w:tc>
          <w:tcPr>
            <w:tcW w:w="709" w:type="dxa"/>
            <w:hideMark/>
          </w:tcPr>
          <w:p w14:paraId="3A9DF6F8" w14:textId="017FA009" w:rsidR="00050321" w:rsidRPr="004548CA" w:rsidRDefault="00050321" w:rsidP="00106CDE">
            <w:pPr>
              <w:spacing w:after="0"/>
              <w:jc w:val="center"/>
              <w:rPr>
                <w:rFonts w:ascii="Times New Roman" w:hAnsi="Times New Roman"/>
                <w:bCs/>
                <w:lang w:val="tr-TR"/>
              </w:rPr>
            </w:pPr>
          </w:p>
        </w:tc>
      </w:tr>
      <w:tr w:rsidR="004548CA" w:rsidRPr="004548CA" w14:paraId="3EC2B374" w14:textId="77777777" w:rsidTr="003F5D45">
        <w:trPr>
          <w:trHeight w:val="606"/>
        </w:trPr>
        <w:tc>
          <w:tcPr>
            <w:tcW w:w="2268" w:type="dxa"/>
            <w:tcBorders>
              <w:top w:val="nil"/>
              <w:bottom w:val="nil"/>
              <w:right w:val="single" w:sz="4" w:space="0" w:color="auto"/>
            </w:tcBorders>
            <w:hideMark/>
          </w:tcPr>
          <w:p w14:paraId="1885D315" w14:textId="1220DBA3" w:rsidR="00050321" w:rsidRPr="004548CA" w:rsidRDefault="004519DF" w:rsidP="004519DF">
            <w:pPr>
              <w:pStyle w:val="ListeParagraf"/>
              <w:spacing w:after="0"/>
              <w:ind w:left="122" w:hanging="122"/>
              <w:jc w:val="both"/>
              <w:rPr>
                <w:rFonts w:ascii="Times New Roman" w:hAnsi="Times New Roman"/>
                <w:b/>
                <w:bCs/>
                <w:lang w:val="tr-TR"/>
              </w:rPr>
            </w:pPr>
            <w:r w:rsidRPr="004548CA">
              <w:rPr>
                <w:rFonts w:ascii="Times New Roman" w:hAnsi="Times New Roman"/>
                <w:b/>
                <w:bCs/>
                <w:lang w:val="tr-TR"/>
              </w:rPr>
              <w:t>3. Kısa Semptom  Envanteri.(KSE)</w:t>
            </w:r>
          </w:p>
        </w:tc>
        <w:tc>
          <w:tcPr>
            <w:tcW w:w="851" w:type="dxa"/>
            <w:tcBorders>
              <w:left w:val="single" w:sz="4" w:space="0" w:color="auto"/>
            </w:tcBorders>
            <w:hideMark/>
          </w:tcPr>
          <w:p w14:paraId="60FF9A07" w14:textId="57BE6A63"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,164</w:t>
            </w:r>
            <w:r w:rsidR="00050321" w:rsidRPr="004548CA">
              <w:rPr>
                <w:rFonts w:ascii="Times New Roman" w:hAnsi="Times New Roman"/>
                <w:bCs/>
                <w:vertAlign w:val="superscript"/>
                <w:lang w:val="tr-TR"/>
              </w:rPr>
              <w:t>**</w:t>
            </w:r>
          </w:p>
        </w:tc>
        <w:tc>
          <w:tcPr>
            <w:tcW w:w="992" w:type="dxa"/>
            <w:hideMark/>
          </w:tcPr>
          <w:p w14:paraId="48C4F0BC" w14:textId="3C9F463A" w:rsidR="00050321" w:rsidRPr="004548CA" w:rsidRDefault="00DB657F" w:rsidP="00106CDE">
            <w:pPr>
              <w:spacing w:after="0"/>
              <w:jc w:val="center"/>
              <w:rPr>
                <w:rFonts w:ascii="Times New Roman" w:hAnsi="Times New Roman"/>
                <w:b/>
                <w:bCs/>
                <w:lang w:val="tr-TR"/>
              </w:rPr>
            </w:pPr>
            <w:r w:rsidRPr="004548CA">
              <w:rPr>
                <w:rFonts w:ascii="Times New Roman" w:hAnsi="Times New Roman"/>
                <w:b/>
                <w:bCs/>
                <w:lang w:val="tr-TR"/>
              </w:rPr>
              <w:t>0</w:t>
            </w:r>
            <w:r w:rsidR="00050321" w:rsidRPr="004548CA">
              <w:rPr>
                <w:rFonts w:ascii="Times New Roman" w:hAnsi="Times New Roman"/>
                <w:b/>
                <w:bCs/>
                <w:lang w:val="tr-TR"/>
              </w:rPr>
              <w:t>,359</w:t>
            </w:r>
            <w:r w:rsidR="00050321" w:rsidRPr="004548CA">
              <w:rPr>
                <w:rFonts w:ascii="Times New Roman" w:hAnsi="Times New Roman"/>
                <w:b/>
                <w:bCs/>
                <w:vertAlign w:val="superscript"/>
                <w:lang w:val="tr-TR"/>
              </w:rPr>
              <w:t>**</w:t>
            </w:r>
          </w:p>
        </w:tc>
        <w:tc>
          <w:tcPr>
            <w:tcW w:w="851" w:type="dxa"/>
            <w:hideMark/>
          </w:tcPr>
          <w:p w14:paraId="46542F3E" w14:textId="77777777" w:rsidR="00050321" w:rsidRPr="004548CA" w:rsidRDefault="00050321" w:rsidP="00106CDE">
            <w:pPr>
              <w:spacing w:after="0"/>
              <w:jc w:val="center"/>
              <w:rPr>
                <w:rFonts w:ascii="Times New Roman" w:hAnsi="Times New Roman"/>
                <w:bCs/>
                <w:lang w:val="tr-TR"/>
              </w:rPr>
            </w:pPr>
            <w:r w:rsidRPr="004548CA">
              <w:rPr>
                <w:rFonts w:ascii="Times New Roman" w:hAnsi="Times New Roman"/>
                <w:bCs/>
                <w:lang w:val="tr-TR"/>
              </w:rPr>
              <w:t>1</w:t>
            </w:r>
          </w:p>
        </w:tc>
        <w:tc>
          <w:tcPr>
            <w:tcW w:w="992" w:type="dxa"/>
            <w:hideMark/>
          </w:tcPr>
          <w:p w14:paraId="26A53A49" w14:textId="182B37C3" w:rsidR="00050321" w:rsidRPr="004548CA" w:rsidRDefault="00050321" w:rsidP="00106CDE">
            <w:pPr>
              <w:spacing w:after="0"/>
              <w:jc w:val="center"/>
              <w:rPr>
                <w:rFonts w:ascii="Times New Roman" w:hAnsi="Times New Roman"/>
                <w:bCs/>
                <w:lang w:val="tr-TR"/>
              </w:rPr>
            </w:pPr>
          </w:p>
        </w:tc>
        <w:tc>
          <w:tcPr>
            <w:tcW w:w="992" w:type="dxa"/>
            <w:hideMark/>
          </w:tcPr>
          <w:p w14:paraId="2BB9D76A" w14:textId="4D06FA0C" w:rsidR="00050321" w:rsidRPr="004548CA" w:rsidRDefault="00050321" w:rsidP="00106CDE">
            <w:pPr>
              <w:spacing w:after="0"/>
              <w:jc w:val="center"/>
              <w:rPr>
                <w:rFonts w:ascii="Times New Roman" w:hAnsi="Times New Roman"/>
                <w:bCs/>
                <w:lang w:val="tr-TR"/>
              </w:rPr>
            </w:pPr>
          </w:p>
        </w:tc>
        <w:tc>
          <w:tcPr>
            <w:tcW w:w="851" w:type="dxa"/>
            <w:hideMark/>
          </w:tcPr>
          <w:p w14:paraId="1389CFA2" w14:textId="1FB38B45" w:rsidR="00050321" w:rsidRPr="004548CA" w:rsidRDefault="00050321" w:rsidP="00106CDE">
            <w:pPr>
              <w:spacing w:after="0"/>
              <w:jc w:val="center"/>
              <w:rPr>
                <w:rFonts w:ascii="Times New Roman" w:hAnsi="Times New Roman"/>
                <w:bCs/>
                <w:lang w:val="tr-TR"/>
              </w:rPr>
            </w:pPr>
          </w:p>
        </w:tc>
        <w:tc>
          <w:tcPr>
            <w:tcW w:w="992" w:type="dxa"/>
            <w:hideMark/>
          </w:tcPr>
          <w:p w14:paraId="28EF3053" w14:textId="45F29D40" w:rsidR="00050321" w:rsidRPr="004548CA" w:rsidRDefault="00050321" w:rsidP="00106CDE">
            <w:pPr>
              <w:spacing w:after="0"/>
              <w:jc w:val="center"/>
              <w:rPr>
                <w:rFonts w:ascii="Times New Roman" w:hAnsi="Times New Roman"/>
                <w:bCs/>
                <w:lang w:val="tr-TR"/>
              </w:rPr>
            </w:pPr>
          </w:p>
        </w:tc>
        <w:tc>
          <w:tcPr>
            <w:tcW w:w="709" w:type="dxa"/>
            <w:hideMark/>
          </w:tcPr>
          <w:p w14:paraId="7B1DBC03" w14:textId="07876929" w:rsidR="00050321" w:rsidRPr="004548CA" w:rsidRDefault="00050321" w:rsidP="00106CDE">
            <w:pPr>
              <w:spacing w:after="0"/>
              <w:jc w:val="center"/>
              <w:rPr>
                <w:rFonts w:ascii="Times New Roman" w:hAnsi="Times New Roman"/>
                <w:bCs/>
                <w:lang w:val="tr-TR"/>
              </w:rPr>
            </w:pPr>
          </w:p>
        </w:tc>
      </w:tr>
      <w:tr w:rsidR="004548CA" w:rsidRPr="004548CA" w14:paraId="081138FF" w14:textId="77777777" w:rsidTr="003F5D45">
        <w:trPr>
          <w:trHeight w:val="193"/>
        </w:trPr>
        <w:tc>
          <w:tcPr>
            <w:tcW w:w="2268" w:type="dxa"/>
            <w:tcBorders>
              <w:top w:val="nil"/>
              <w:bottom w:val="nil"/>
              <w:right w:val="single" w:sz="4" w:space="0" w:color="auto"/>
            </w:tcBorders>
            <w:hideMark/>
          </w:tcPr>
          <w:p w14:paraId="4E6B466D" w14:textId="75E3444C" w:rsidR="00050321" w:rsidRPr="004548CA" w:rsidRDefault="00050321" w:rsidP="00106CDE">
            <w:pPr>
              <w:spacing w:after="0"/>
              <w:ind w:left="360"/>
              <w:jc w:val="right"/>
              <w:rPr>
                <w:rFonts w:ascii="Times New Roman" w:hAnsi="Times New Roman"/>
                <w:bCs/>
                <w:lang w:val="tr-TR"/>
              </w:rPr>
            </w:pPr>
            <w:r w:rsidRPr="004548CA">
              <w:rPr>
                <w:rFonts w:ascii="Times New Roman" w:hAnsi="Times New Roman"/>
                <w:bCs/>
                <w:lang w:val="tr-TR"/>
              </w:rPr>
              <w:t>Anksiyete (1)</w:t>
            </w:r>
          </w:p>
        </w:tc>
        <w:tc>
          <w:tcPr>
            <w:tcW w:w="851" w:type="dxa"/>
            <w:tcBorders>
              <w:left w:val="single" w:sz="4" w:space="0" w:color="auto"/>
            </w:tcBorders>
            <w:hideMark/>
          </w:tcPr>
          <w:p w14:paraId="0479A2E9" w14:textId="3F044F07"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,149</w:t>
            </w:r>
            <w:r w:rsidR="00050321" w:rsidRPr="004548CA">
              <w:rPr>
                <w:rFonts w:ascii="Times New Roman" w:hAnsi="Times New Roman"/>
                <w:bCs/>
                <w:vertAlign w:val="superscript"/>
                <w:lang w:val="tr-TR"/>
              </w:rPr>
              <w:t>*</w:t>
            </w:r>
          </w:p>
        </w:tc>
        <w:tc>
          <w:tcPr>
            <w:tcW w:w="992" w:type="dxa"/>
            <w:hideMark/>
          </w:tcPr>
          <w:p w14:paraId="496B79EB" w14:textId="4556019A"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,316</w:t>
            </w:r>
            <w:r w:rsidR="00050321" w:rsidRPr="004548CA">
              <w:rPr>
                <w:rFonts w:ascii="Times New Roman" w:hAnsi="Times New Roman"/>
                <w:bCs/>
                <w:vertAlign w:val="superscript"/>
                <w:lang w:val="tr-TR"/>
              </w:rPr>
              <w:t>**</w:t>
            </w:r>
          </w:p>
        </w:tc>
        <w:tc>
          <w:tcPr>
            <w:tcW w:w="851" w:type="dxa"/>
            <w:hideMark/>
          </w:tcPr>
          <w:p w14:paraId="3B310BD5" w14:textId="5672D1EF"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,964</w:t>
            </w:r>
            <w:r w:rsidR="00050321" w:rsidRPr="004548CA">
              <w:rPr>
                <w:rFonts w:ascii="Times New Roman" w:hAnsi="Times New Roman"/>
                <w:bCs/>
                <w:vertAlign w:val="superscript"/>
                <w:lang w:val="tr-TR"/>
              </w:rPr>
              <w:t>**</w:t>
            </w:r>
          </w:p>
        </w:tc>
        <w:tc>
          <w:tcPr>
            <w:tcW w:w="992" w:type="dxa"/>
            <w:hideMark/>
          </w:tcPr>
          <w:p w14:paraId="639FAD96" w14:textId="77777777" w:rsidR="00050321" w:rsidRPr="004548CA" w:rsidRDefault="00050321" w:rsidP="00106CDE">
            <w:pPr>
              <w:spacing w:after="0"/>
              <w:jc w:val="center"/>
              <w:rPr>
                <w:rFonts w:ascii="Times New Roman" w:hAnsi="Times New Roman"/>
                <w:bCs/>
                <w:lang w:val="tr-TR"/>
              </w:rPr>
            </w:pPr>
            <w:r w:rsidRPr="004548CA">
              <w:rPr>
                <w:rFonts w:ascii="Times New Roman" w:hAnsi="Times New Roman"/>
                <w:bCs/>
                <w:lang w:val="tr-TR"/>
              </w:rPr>
              <w:t>1</w:t>
            </w:r>
          </w:p>
        </w:tc>
        <w:tc>
          <w:tcPr>
            <w:tcW w:w="992" w:type="dxa"/>
            <w:hideMark/>
          </w:tcPr>
          <w:p w14:paraId="7FD35112" w14:textId="70D9F341" w:rsidR="00050321" w:rsidRPr="004548CA" w:rsidRDefault="00050321" w:rsidP="00106CDE">
            <w:pPr>
              <w:spacing w:after="0"/>
              <w:jc w:val="center"/>
              <w:rPr>
                <w:rFonts w:ascii="Times New Roman" w:hAnsi="Times New Roman"/>
                <w:bCs/>
                <w:lang w:val="tr-TR"/>
              </w:rPr>
            </w:pPr>
          </w:p>
        </w:tc>
        <w:tc>
          <w:tcPr>
            <w:tcW w:w="851" w:type="dxa"/>
            <w:hideMark/>
          </w:tcPr>
          <w:p w14:paraId="68DA09DC" w14:textId="7455E8A4" w:rsidR="00050321" w:rsidRPr="004548CA" w:rsidRDefault="00050321" w:rsidP="00106CDE">
            <w:pPr>
              <w:spacing w:after="0"/>
              <w:jc w:val="center"/>
              <w:rPr>
                <w:rFonts w:ascii="Times New Roman" w:hAnsi="Times New Roman"/>
                <w:bCs/>
                <w:lang w:val="tr-TR"/>
              </w:rPr>
            </w:pPr>
          </w:p>
        </w:tc>
        <w:tc>
          <w:tcPr>
            <w:tcW w:w="992" w:type="dxa"/>
            <w:hideMark/>
          </w:tcPr>
          <w:p w14:paraId="0FB93389" w14:textId="1ECAC84D" w:rsidR="00050321" w:rsidRPr="004548CA" w:rsidRDefault="00050321" w:rsidP="00106CDE">
            <w:pPr>
              <w:spacing w:after="0"/>
              <w:jc w:val="center"/>
              <w:rPr>
                <w:rFonts w:ascii="Times New Roman" w:hAnsi="Times New Roman"/>
                <w:bCs/>
                <w:lang w:val="tr-TR"/>
              </w:rPr>
            </w:pPr>
          </w:p>
        </w:tc>
        <w:tc>
          <w:tcPr>
            <w:tcW w:w="709" w:type="dxa"/>
            <w:hideMark/>
          </w:tcPr>
          <w:p w14:paraId="4EFAD6DA" w14:textId="6472FB07" w:rsidR="00050321" w:rsidRPr="004548CA" w:rsidRDefault="00050321" w:rsidP="00106CDE">
            <w:pPr>
              <w:spacing w:after="0"/>
              <w:jc w:val="center"/>
              <w:rPr>
                <w:rFonts w:ascii="Times New Roman" w:hAnsi="Times New Roman"/>
                <w:bCs/>
                <w:lang w:val="tr-TR"/>
              </w:rPr>
            </w:pPr>
          </w:p>
        </w:tc>
      </w:tr>
      <w:tr w:rsidR="004548CA" w:rsidRPr="004548CA" w14:paraId="18242830" w14:textId="77777777" w:rsidTr="003F5D45">
        <w:trPr>
          <w:trHeight w:val="241"/>
        </w:trPr>
        <w:tc>
          <w:tcPr>
            <w:tcW w:w="2268" w:type="dxa"/>
            <w:tcBorders>
              <w:top w:val="nil"/>
              <w:bottom w:val="nil"/>
              <w:right w:val="single" w:sz="4" w:space="0" w:color="auto"/>
            </w:tcBorders>
            <w:hideMark/>
          </w:tcPr>
          <w:p w14:paraId="17C45346" w14:textId="2B0BD71A" w:rsidR="00050321" w:rsidRPr="004548CA" w:rsidRDefault="00050321" w:rsidP="00106CDE">
            <w:pPr>
              <w:spacing w:after="0"/>
              <w:ind w:left="360"/>
              <w:jc w:val="right"/>
              <w:rPr>
                <w:rFonts w:ascii="Times New Roman" w:hAnsi="Times New Roman"/>
                <w:bCs/>
                <w:lang w:val="tr-TR"/>
              </w:rPr>
            </w:pPr>
            <w:r w:rsidRPr="004548CA">
              <w:rPr>
                <w:rFonts w:ascii="Times New Roman" w:hAnsi="Times New Roman"/>
                <w:bCs/>
                <w:lang w:val="tr-TR"/>
              </w:rPr>
              <w:t>Depresyon (2)</w:t>
            </w:r>
          </w:p>
        </w:tc>
        <w:tc>
          <w:tcPr>
            <w:tcW w:w="851" w:type="dxa"/>
            <w:tcBorders>
              <w:left w:val="single" w:sz="4" w:space="0" w:color="auto"/>
            </w:tcBorders>
            <w:hideMark/>
          </w:tcPr>
          <w:p w14:paraId="61BB6697" w14:textId="23588B13"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,191</w:t>
            </w:r>
            <w:r w:rsidR="00050321" w:rsidRPr="004548CA">
              <w:rPr>
                <w:rFonts w:ascii="Times New Roman" w:hAnsi="Times New Roman"/>
                <w:bCs/>
                <w:vertAlign w:val="superscript"/>
                <w:lang w:val="tr-TR"/>
              </w:rPr>
              <w:t>**</w:t>
            </w:r>
          </w:p>
        </w:tc>
        <w:tc>
          <w:tcPr>
            <w:tcW w:w="992" w:type="dxa"/>
            <w:hideMark/>
          </w:tcPr>
          <w:p w14:paraId="6D5B979A" w14:textId="0F884551" w:rsidR="00050321" w:rsidRPr="004548CA" w:rsidRDefault="00DB657F" w:rsidP="00106CDE">
            <w:pPr>
              <w:spacing w:after="0"/>
              <w:jc w:val="center"/>
              <w:rPr>
                <w:rFonts w:ascii="Times New Roman" w:hAnsi="Times New Roman"/>
                <w:bCs/>
                <w:lang w:val="tr-TR"/>
              </w:rPr>
            </w:pPr>
            <w:r w:rsidRPr="004548CA">
              <w:rPr>
                <w:rFonts w:ascii="Times New Roman" w:hAnsi="Times New Roman"/>
                <w:b/>
                <w:bCs/>
                <w:lang w:val="tr-TR"/>
              </w:rPr>
              <w:t>0</w:t>
            </w:r>
            <w:r w:rsidR="00050321" w:rsidRPr="004548CA">
              <w:rPr>
                <w:rFonts w:ascii="Times New Roman" w:hAnsi="Times New Roman"/>
                <w:b/>
                <w:bCs/>
                <w:lang w:val="tr-TR"/>
              </w:rPr>
              <w:t>,345</w:t>
            </w:r>
            <w:r w:rsidR="00050321" w:rsidRPr="004548CA">
              <w:rPr>
                <w:rFonts w:ascii="Times New Roman" w:hAnsi="Times New Roman"/>
                <w:b/>
                <w:bCs/>
                <w:vertAlign w:val="superscript"/>
                <w:lang w:val="tr-TR"/>
              </w:rPr>
              <w:t>*</w:t>
            </w:r>
            <w:r w:rsidR="00050321" w:rsidRPr="004548CA">
              <w:rPr>
                <w:rFonts w:ascii="Times New Roman" w:hAnsi="Times New Roman"/>
                <w:bCs/>
                <w:vertAlign w:val="superscript"/>
                <w:lang w:val="tr-TR"/>
              </w:rPr>
              <w:t>*</w:t>
            </w:r>
          </w:p>
        </w:tc>
        <w:tc>
          <w:tcPr>
            <w:tcW w:w="851" w:type="dxa"/>
            <w:hideMark/>
          </w:tcPr>
          <w:p w14:paraId="6DD3EC99" w14:textId="0DEC98CA"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,953</w:t>
            </w:r>
            <w:r w:rsidR="00050321" w:rsidRPr="004548CA">
              <w:rPr>
                <w:rFonts w:ascii="Times New Roman" w:hAnsi="Times New Roman"/>
                <w:bCs/>
                <w:vertAlign w:val="superscript"/>
                <w:lang w:val="tr-TR"/>
              </w:rPr>
              <w:t>**</w:t>
            </w:r>
          </w:p>
        </w:tc>
        <w:tc>
          <w:tcPr>
            <w:tcW w:w="992" w:type="dxa"/>
            <w:hideMark/>
          </w:tcPr>
          <w:p w14:paraId="76289AF2" w14:textId="76113632"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,889</w:t>
            </w:r>
            <w:r w:rsidR="00050321" w:rsidRPr="004548CA">
              <w:rPr>
                <w:rFonts w:ascii="Times New Roman" w:hAnsi="Times New Roman"/>
                <w:bCs/>
                <w:vertAlign w:val="superscript"/>
                <w:lang w:val="tr-TR"/>
              </w:rPr>
              <w:t>**</w:t>
            </w:r>
          </w:p>
        </w:tc>
        <w:tc>
          <w:tcPr>
            <w:tcW w:w="992" w:type="dxa"/>
            <w:hideMark/>
          </w:tcPr>
          <w:p w14:paraId="0ECD2F60" w14:textId="77777777" w:rsidR="00050321" w:rsidRPr="004548CA" w:rsidRDefault="00050321" w:rsidP="00106CDE">
            <w:pPr>
              <w:spacing w:after="0"/>
              <w:jc w:val="center"/>
              <w:rPr>
                <w:rFonts w:ascii="Times New Roman" w:hAnsi="Times New Roman"/>
                <w:bCs/>
                <w:lang w:val="tr-TR"/>
              </w:rPr>
            </w:pPr>
            <w:r w:rsidRPr="004548CA">
              <w:rPr>
                <w:rFonts w:ascii="Times New Roman" w:hAnsi="Times New Roman"/>
                <w:bCs/>
                <w:lang w:val="tr-TR"/>
              </w:rPr>
              <w:t>1</w:t>
            </w:r>
          </w:p>
        </w:tc>
        <w:tc>
          <w:tcPr>
            <w:tcW w:w="851" w:type="dxa"/>
            <w:hideMark/>
          </w:tcPr>
          <w:p w14:paraId="709F3A48" w14:textId="2A151934" w:rsidR="00050321" w:rsidRPr="004548CA" w:rsidRDefault="00050321" w:rsidP="00106CDE">
            <w:pPr>
              <w:spacing w:after="0"/>
              <w:jc w:val="center"/>
              <w:rPr>
                <w:rFonts w:ascii="Times New Roman" w:hAnsi="Times New Roman"/>
                <w:bCs/>
                <w:lang w:val="tr-TR"/>
              </w:rPr>
            </w:pPr>
          </w:p>
        </w:tc>
        <w:tc>
          <w:tcPr>
            <w:tcW w:w="992" w:type="dxa"/>
            <w:hideMark/>
          </w:tcPr>
          <w:p w14:paraId="278BD624" w14:textId="0674BBAE" w:rsidR="00050321" w:rsidRPr="004548CA" w:rsidRDefault="00050321" w:rsidP="00106CDE">
            <w:pPr>
              <w:spacing w:after="0"/>
              <w:jc w:val="center"/>
              <w:rPr>
                <w:rFonts w:ascii="Times New Roman" w:hAnsi="Times New Roman"/>
                <w:bCs/>
                <w:lang w:val="tr-TR"/>
              </w:rPr>
            </w:pPr>
          </w:p>
        </w:tc>
        <w:tc>
          <w:tcPr>
            <w:tcW w:w="709" w:type="dxa"/>
            <w:hideMark/>
          </w:tcPr>
          <w:p w14:paraId="3AA2F1D4" w14:textId="4750C93E" w:rsidR="00050321" w:rsidRPr="004548CA" w:rsidRDefault="00050321" w:rsidP="00106CDE">
            <w:pPr>
              <w:spacing w:after="0"/>
              <w:jc w:val="center"/>
              <w:rPr>
                <w:rFonts w:ascii="Times New Roman" w:hAnsi="Times New Roman"/>
                <w:bCs/>
                <w:lang w:val="tr-TR"/>
              </w:rPr>
            </w:pPr>
          </w:p>
        </w:tc>
      </w:tr>
      <w:tr w:rsidR="004548CA" w:rsidRPr="004548CA" w14:paraId="2F4E1F5C" w14:textId="77777777" w:rsidTr="003F5D45">
        <w:trPr>
          <w:trHeight w:val="275"/>
        </w:trPr>
        <w:tc>
          <w:tcPr>
            <w:tcW w:w="2268" w:type="dxa"/>
            <w:tcBorders>
              <w:top w:val="nil"/>
              <w:bottom w:val="nil"/>
              <w:right w:val="single" w:sz="4" w:space="0" w:color="auto"/>
            </w:tcBorders>
            <w:hideMark/>
          </w:tcPr>
          <w:p w14:paraId="3E266891" w14:textId="77777777" w:rsidR="00050321" w:rsidRPr="004548CA" w:rsidRDefault="00050321" w:rsidP="00106CDE">
            <w:pPr>
              <w:spacing w:after="0"/>
              <w:jc w:val="right"/>
              <w:rPr>
                <w:rFonts w:ascii="Times New Roman" w:hAnsi="Times New Roman"/>
                <w:bCs/>
                <w:lang w:val="tr-TR"/>
              </w:rPr>
            </w:pPr>
            <w:r w:rsidRPr="004548CA">
              <w:rPr>
                <w:rFonts w:ascii="Times New Roman" w:hAnsi="Times New Roman"/>
                <w:bCs/>
                <w:lang w:val="tr-TR"/>
              </w:rPr>
              <w:t>Olumsuz Benlik (3)</w:t>
            </w:r>
          </w:p>
        </w:tc>
        <w:tc>
          <w:tcPr>
            <w:tcW w:w="851" w:type="dxa"/>
            <w:tcBorders>
              <w:left w:val="single" w:sz="4" w:space="0" w:color="auto"/>
            </w:tcBorders>
            <w:hideMark/>
          </w:tcPr>
          <w:p w14:paraId="6286662E" w14:textId="16DC0EFA"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,110</w:t>
            </w:r>
          </w:p>
        </w:tc>
        <w:tc>
          <w:tcPr>
            <w:tcW w:w="992" w:type="dxa"/>
            <w:hideMark/>
          </w:tcPr>
          <w:p w14:paraId="590AD4F1" w14:textId="79D7FC21"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,322</w:t>
            </w:r>
            <w:r w:rsidR="00050321" w:rsidRPr="004548CA">
              <w:rPr>
                <w:rFonts w:ascii="Times New Roman" w:hAnsi="Times New Roman"/>
                <w:bCs/>
                <w:vertAlign w:val="superscript"/>
                <w:lang w:val="tr-TR"/>
              </w:rPr>
              <w:t>**</w:t>
            </w:r>
          </w:p>
        </w:tc>
        <w:tc>
          <w:tcPr>
            <w:tcW w:w="851" w:type="dxa"/>
            <w:hideMark/>
          </w:tcPr>
          <w:p w14:paraId="0F98006A" w14:textId="48AE447D"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,957</w:t>
            </w:r>
            <w:r w:rsidR="00050321" w:rsidRPr="004548CA">
              <w:rPr>
                <w:rFonts w:ascii="Times New Roman" w:hAnsi="Times New Roman"/>
                <w:bCs/>
                <w:vertAlign w:val="superscript"/>
                <w:lang w:val="tr-TR"/>
              </w:rPr>
              <w:t>**</w:t>
            </w:r>
          </w:p>
        </w:tc>
        <w:tc>
          <w:tcPr>
            <w:tcW w:w="992" w:type="dxa"/>
            <w:hideMark/>
          </w:tcPr>
          <w:p w14:paraId="55549456" w14:textId="3CB13A2A"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,922</w:t>
            </w:r>
            <w:r w:rsidR="00050321" w:rsidRPr="004548CA">
              <w:rPr>
                <w:rFonts w:ascii="Times New Roman" w:hAnsi="Times New Roman"/>
                <w:bCs/>
                <w:vertAlign w:val="superscript"/>
                <w:lang w:val="tr-TR"/>
              </w:rPr>
              <w:t>**</w:t>
            </w:r>
          </w:p>
        </w:tc>
        <w:tc>
          <w:tcPr>
            <w:tcW w:w="992" w:type="dxa"/>
            <w:hideMark/>
          </w:tcPr>
          <w:p w14:paraId="28CB7911" w14:textId="0D590D4F"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,885</w:t>
            </w:r>
            <w:r w:rsidR="00050321" w:rsidRPr="004548CA">
              <w:rPr>
                <w:rFonts w:ascii="Times New Roman" w:hAnsi="Times New Roman"/>
                <w:bCs/>
                <w:vertAlign w:val="superscript"/>
                <w:lang w:val="tr-TR"/>
              </w:rPr>
              <w:t>**</w:t>
            </w:r>
          </w:p>
        </w:tc>
        <w:tc>
          <w:tcPr>
            <w:tcW w:w="851" w:type="dxa"/>
            <w:hideMark/>
          </w:tcPr>
          <w:p w14:paraId="20F04224" w14:textId="77777777" w:rsidR="00050321" w:rsidRPr="004548CA" w:rsidRDefault="00050321" w:rsidP="00106CDE">
            <w:pPr>
              <w:spacing w:after="0"/>
              <w:jc w:val="center"/>
              <w:rPr>
                <w:rFonts w:ascii="Times New Roman" w:hAnsi="Times New Roman"/>
                <w:bCs/>
                <w:lang w:val="tr-TR"/>
              </w:rPr>
            </w:pPr>
            <w:r w:rsidRPr="004548CA">
              <w:rPr>
                <w:rFonts w:ascii="Times New Roman" w:hAnsi="Times New Roman"/>
                <w:bCs/>
                <w:lang w:val="tr-TR"/>
              </w:rPr>
              <w:t>1</w:t>
            </w:r>
          </w:p>
        </w:tc>
        <w:tc>
          <w:tcPr>
            <w:tcW w:w="992" w:type="dxa"/>
            <w:hideMark/>
          </w:tcPr>
          <w:p w14:paraId="3C262510" w14:textId="014530DC" w:rsidR="00050321" w:rsidRPr="004548CA" w:rsidRDefault="00050321" w:rsidP="00106CDE">
            <w:pPr>
              <w:spacing w:after="0"/>
              <w:jc w:val="center"/>
              <w:rPr>
                <w:rFonts w:ascii="Times New Roman" w:hAnsi="Times New Roman"/>
                <w:bCs/>
                <w:lang w:val="tr-TR"/>
              </w:rPr>
            </w:pPr>
          </w:p>
        </w:tc>
        <w:tc>
          <w:tcPr>
            <w:tcW w:w="709" w:type="dxa"/>
            <w:hideMark/>
          </w:tcPr>
          <w:p w14:paraId="1E68A351" w14:textId="56701986" w:rsidR="00050321" w:rsidRPr="004548CA" w:rsidRDefault="00050321" w:rsidP="00106CDE">
            <w:pPr>
              <w:spacing w:after="0"/>
              <w:jc w:val="center"/>
              <w:rPr>
                <w:rFonts w:ascii="Times New Roman" w:hAnsi="Times New Roman"/>
                <w:bCs/>
                <w:lang w:val="tr-TR"/>
              </w:rPr>
            </w:pPr>
          </w:p>
        </w:tc>
      </w:tr>
      <w:tr w:rsidR="004548CA" w:rsidRPr="004548CA" w14:paraId="7155E66B" w14:textId="77777777" w:rsidTr="003F5D45">
        <w:trPr>
          <w:trHeight w:val="281"/>
        </w:trPr>
        <w:tc>
          <w:tcPr>
            <w:tcW w:w="2268" w:type="dxa"/>
            <w:tcBorders>
              <w:top w:val="nil"/>
              <w:bottom w:val="nil"/>
              <w:right w:val="single" w:sz="4" w:space="0" w:color="auto"/>
            </w:tcBorders>
            <w:hideMark/>
          </w:tcPr>
          <w:p w14:paraId="6315EA74" w14:textId="77777777" w:rsidR="00050321" w:rsidRPr="004548CA" w:rsidRDefault="00050321" w:rsidP="00106CDE">
            <w:pPr>
              <w:spacing w:after="0"/>
              <w:jc w:val="right"/>
              <w:rPr>
                <w:rFonts w:ascii="Times New Roman" w:hAnsi="Times New Roman"/>
                <w:bCs/>
                <w:lang w:val="tr-TR"/>
              </w:rPr>
            </w:pPr>
            <w:r w:rsidRPr="004548CA">
              <w:rPr>
                <w:rFonts w:ascii="Times New Roman" w:hAnsi="Times New Roman"/>
                <w:bCs/>
                <w:lang w:val="tr-TR"/>
              </w:rPr>
              <w:t>Somatizasyon (4)</w:t>
            </w:r>
          </w:p>
        </w:tc>
        <w:tc>
          <w:tcPr>
            <w:tcW w:w="851" w:type="dxa"/>
            <w:tcBorders>
              <w:left w:val="single" w:sz="4" w:space="0" w:color="auto"/>
            </w:tcBorders>
            <w:hideMark/>
          </w:tcPr>
          <w:p w14:paraId="5AD062C5" w14:textId="133753B5"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,121</w:t>
            </w:r>
            <w:r w:rsidR="00050321" w:rsidRPr="004548CA">
              <w:rPr>
                <w:rFonts w:ascii="Times New Roman" w:hAnsi="Times New Roman"/>
                <w:bCs/>
                <w:vertAlign w:val="superscript"/>
                <w:lang w:val="tr-TR"/>
              </w:rPr>
              <w:t>*</w:t>
            </w:r>
          </w:p>
        </w:tc>
        <w:tc>
          <w:tcPr>
            <w:tcW w:w="992" w:type="dxa"/>
            <w:hideMark/>
          </w:tcPr>
          <w:p w14:paraId="0769F85C" w14:textId="6DF077AB"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,314</w:t>
            </w:r>
            <w:r w:rsidR="00050321" w:rsidRPr="004548CA">
              <w:rPr>
                <w:rFonts w:ascii="Times New Roman" w:hAnsi="Times New Roman"/>
                <w:bCs/>
                <w:vertAlign w:val="superscript"/>
                <w:lang w:val="tr-TR"/>
              </w:rPr>
              <w:t>**</w:t>
            </w:r>
          </w:p>
        </w:tc>
        <w:tc>
          <w:tcPr>
            <w:tcW w:w="851" w:type="dxa"/>
            <w:hideMark/>
          </w:tcPr>
          <w:p w14:paraId="07699E44" w14:textId="608657B5"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,906</w:t>
            </w:r>
            <w:r w:rsidR="00050321" w:rsidRPr="004548CA">
              <w:rPr>
                <w:rFonts w:ascii="Times New Roman" w:hAnsi="Times New Roman"/>
                <w:bCs/>
                <w:vertAlign w:val="superscript"/>
                <w:lang w:val="tr-TR"/>
              </w:rPr>
              <w:t>**</w:t>
            </w:r>
          </w:p>
        </w:tc>
        <w:tc>
          <w:tcPr>
            <w:tcW w:w="992" w:type="dxa"/>
            <w:hideMark/>
          </w:tcPr>
          <w:p w14:paraId="79E95D0F" w14:textId="7E4F20FB"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,844</w:t>
            </w:r>
            <w:r w:rsidR="00050321" w:rsidRPr="004548CA">
              <w:rPr>
                <w:rFonts w:ascii="Times New Roman" w:hAnsi="Times New Roman"/>
                <w:bCs/>
                <w:vertAlign w:val="superscript"/>
                <w:lang w:val="tr-TR"/>
              </w:rPr>
              <w:t>**</w:t>
            </w:r>
          </w:p>
        </w:tc>
        <w:tc>
          <w:tcPr>
            <w:tcW w:w="992" w:type="dxa"/>
            <w:hideMark/>
          </w:tcPr>
          <w:p w14:paraId="08A3F7CC" w14:textId="2C604DF7"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,831</w:t>
            </w:r>
            <w:r w:rsidR="00050321" w:rsidRPr="004548CA">
              <w:rPr>
                <w:rFonts w:ascii="Times New Roman" w:hAnsi="Times New Roman"/>
                <w:bCs/>
                <w:vertAlign w:val="superscript"/>
                <w:lang w:val="tr-TR"/>
              </w:rPr>
              <w:t>**</w:t>
            </w:r>
          </w:p>
        </w:tc>
        <w:tc>
          <w:tcPr>
            <w:tcW w:w="851" w:type="dxa"/>
            <w:hideMark/>
          </w:tcPr>
          <w:p w14:paraId="1565FD97" w14:textId="3D8DD0AE"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,819</w:t>
            </w:r>
            <w:r w:rsidR="00050321" w:rsidRPr="004548CA">
              <w:rPr>
                <w:rFonts w:ascii="Times New Roman" w:hAnsi="Times New Roman"/>
                <w:bCs/>
                <w:vertAlign w:val="superscript"/>
                <w:lang w:val="tr-TR"/>
              </w:rPr>
              <w:t>**</w:t>
            </w:r>
          </w:p>
        </w:tc>
        <w:tc>
          <w:tcPr>
            <w:tcW w:w="992" w:type="dxa"/>
            <w:hideMark/>
          </w:tcPr>
          <w:p w14:paraId="04BE5157" w14:textId="77777777" w:rsidR="00050321" w:rsidRPr="004548CA" w:rsidRDefault="00050321" w:rsidP="00106CDE">
            <w:pPr>
              <w:spacing w:after="0"/>
              <w:jc w:val="center"/>
              <w:rPr>
                <w:rFonts w:ascii="Times New Roman" w:hAnsi="Times New Roman"/>
                <w:bCs/>
                <w:lang w:val="tr-TR"/>
              </w:rPr>
            </w:pPr>
            <w:r w:rsidRPr="004548CA">
              <w:rPr>
                <w:rFonts w:ascii="Times New Roman" w:hAnsi="Times New Roman"/>
                <w:bCs/>
                <w:lang w:val="tr-TR"/>
              </w:rPr>
              <w:t>1</w:t>
            </w:r>
          </w:p>
        </w:tc>
        <w:tc>
          <w:tcPr>
            <w:tcW w:w="709" w:type="dxa"/>
            <w:hideMark/>
          </w:tcPr>
          <w:p w14:paraId="14433506" w14:textId="36200D37" w:rsidR="00050321" w:rsidRPr="004548CA" w:rsidRDefault="00050321" w:rsidP="00106CDE">
            <w:pPr>
              <w:spacing w:after="0"/>
              <w:jc w:val="center"/>
              <w:rPr>
                <w:rFonts w:ascii="Times New Roman" w:hAnsi="Times New Roman"/>
                <w:bCs/>
                <w:lang w:val="tr-TR"/>
              </w:rPr>
            </w:pPr>
          </w:p>
        </w:tc>
      </w:tr>
      <w:tr w:rsidR="004548CA" w:rsidRPr="004548CA" w14:paraId="428EC170" w14:textId="77777777" w:rsidTr="003F5D45">
        <w:trPr>
          <w:trHeight w:val="273"/>
        </w:trPr>
        <w:tc>
          <w:tcPr>
            <w:tcW w:w="2268" w:type="dxa"/>
            <w:tcBorders>
              <w:top w:val="nil"/>
              <w:bottom w:val="nil"/>
              <w:right w:val="single" w:sz="4" w:space="0" w:color="auto"/>
            </w:tcBorders>
            <w:hideMark/>
          </w:tcPr>
          <w:p w14:paraId="07757C67" w14:textId="77777777" w:rsidR="00050321" w:rsidRPr="004548CA" w:rsidRDefault="00050321" w:rsidP="00106CDE">
            <w:pPr>
              <w:spacing w:after="0"/>
              <w:jc w:val="right"/>
              <w:rPr>
                <w:rFonts w:ascii="Times New Roman" w:hAnsi="Times New Roman"/>
                <w:bCs/>
                <w:lang w:val="tr-TR"/>
              </w:rPr>
            </w:pPr>
            <w:r w:rsidRPr="004548CA">
              <w:rPr>
                <w:rFonts w:ascii="Times New Roman" w:hAnsi="Times New Roman"/>
                <w:bCs/>
                <w:lang w:val="tr-TR"/>
              </w:rPr>
              <w:t>Hostilite (5)</w:t>
            </w:r>
          </w:p>
        </w:tc>
        <w:tc>
          <w:tcPr>
            <w:tcW w:w="851" w:type="dxa"/>
            <w:tcBorders>
              <w:left w:val="single" w:sz="4" w:space="0" w:color="auto"/>
            </w:tcBorders>
            <w:hideMark/>
          </w:tcPr>
          <w:p w14:paraId="413233B0" w14:textId="4C92F3C9" w:rsidR="00050321" w:rsidRPr="004548CA" w:rsidRDefault="00DB657F" w:rsidP="00106CDE">
            <w:pPr>
              <w:spacing w:after="0"/>
              <w:jc w:val="center"/>
              <w:rPr>
                <w:rFonts w:ascii="Times New Roman" w:hAnsi="Times New Roman"/>
                <w:b/>
                <w:bCs/>
                <w:lang w:val="tr-TR"/>
              </w:rPr>
            </w:pPr>
            <w:r w:rsidRPr="004548CA">
              <w:rPr>
                <w:rFonts w:ascii="Times New Roman" w:hAnsi="Times New Roman"/>
                <w:b/>
                <w:bCs/>
                <w:lang w:val="tr-TR"/>
              </w:rPr>
              <w:t>0</w:t>
            </w:r>
            <w:r w:rsidR="00050321" w:rsidRPr="004548CA">
              <w:rPr>
                <w:rFonts w:ascii="Times New Roman" w:hAnsi="Times New Roman"/>
                <w:b/>
                <w:bCs/>
                <w:lang w:val="tr-TR"/>
              </w:rPr>
              <w:t>,210</w:t>
            </w:r>
            <w:r w:rsidR="00050321" w:rsidRPr="004548CA">
              <w:rPr>
                <w:rFonts w:ascii="Times New Roman" w:hAnsi="Times New Roman"/>
                <w:b/>
                <w:bCs/>
                <w:vertAlign w:val="superscript"/>
                <w:lang w:val="tr-TR"/>
              </w:rPr>
              <w:t>**</w:t>
            </w:r>
          </w:p>
        </w:tc>
        <w:tc>
          <w:tcPr>
            <w:tcW w:w="992" w:type="dxa"/>
            <w:hideMark/>
          </w:tcPr>
          <w:p w14:paraId="3DF5D096" w14:textId="3D2BDAB9" w:rsidR="00050321" w:rsidRPr="004548CA" w:rsidRDefault="00DB657F" w:rsidP="00106CDE">
            <w:pPr>
              <w:spacing w:after="0"/>
              <w:jc w:val="center"/>
              <w:rPr>
                <w:rFonts w:ascii="Times New Roman" w:hAnsi="Times New Roman"/>
                <w:bCs/>
                <w:lang w:val="tr-TR"/>
              </w:rPr>
            </w:pPr>
            <w:r w:rsidRPr="004548CA">
              <w:rPr>
                <w:rFonts w:ascii="Times New Roman" w:hAnsi="Times New Roman"/>
                <w:b/>
                <w:bCs/>
                <w:lang w:val="tr-TR"/>
              </w:rPr>
              <w:t>0</w:t>
            </w:r>
            <w:r w:rsidR="00050321" w:rsidRPr="004548CA">
              <w:rPr>
                <w:rFonts w:ascii="Times New Roman" w:hAnsi="Times New Roman"/>
                <w:b/>
                <w:bCs/>
                <w:lang w:val="tr-TR"/>
              </w:rPr>
              <w:t>,418</w:t>
            </w:r>
            <w:r w:rsidR="00050321" w:rsidRPr="004548CA">
              <w:rPr>
                <w:rFonts w:ascii="Times New Roman" w:hAnsi="Times New Roman"/>
                <w:b/>
                <w:bCs/>
                <w:vertAlign w:val="superscript"/>
                <w:lang w:val="tr-TR"/>
              </w:rPr>
              <w:t>*</w:t>
            </w:r>
            <w:r w:rsidR="00050321" w:rsidRPr="004548CA">
              <w:rPr>
                <w:rFonts w:ascii="Times New Roman" w:hAnsi="Times New Roman"/>
                <w:bCs/>
                <w:vertAlign w:val="superscript"/>
                <w:lang w:val="tr-TR"/>
              </w:rPr>
              <w:t>*</w:t>
            </w:r>
          </w:p>
        </w:tc>
        <w:tc>
          <w:tcPr>
            <w:tcW w:w="851" w:type="dxa"/>
            <w:hideMark/>
          </w:tcPr>
          <w:p w14:paraId="1A4FE8AE" w14:textId="1CDFB4F7"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,861</w:t>
            </w:r>
            <w:r w:rsidR="00050321" w:rsidRPr="004548CA">
              <w:rPr>
                <w:rFonts w:ascii="Times New Roman" w:hAnsi="Times New Roman"/>
                <w:bCs/>
                <w:vertAlign w:val="superscript"/>
                <w:lang w:val="tr-TR"/>
              </w:rPr>
              <w:t>**</w:t>
            </w:r>
          </w:p>
        </w:tc>
        <w:tc>
          <w:tcPr>
            <w:tcW w:w="992" w:type="dxa"/>
            <w:hideMark/>
          </w:tcPr>
          <w:p w14:paraId="069E1B0E" w14:textId="4D2E2505"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,785</w:t>
            </w:r>
            <w:r w:rsidR="00050321" w:rsidRPr="004548CA">
              <w:rPr>
                <w:rFonts w:ascii="Times New Roman" w:hAnsi="Times New Roman"/>
                <w:bCs/>
                <w:vertAlign w:val="superscript"/>
                <w:lang w:val="tr-TR"/>
              </w:rPr>
              <w:t>**</w:t>
            </w:r>
          </w:p>
        </w:tc>
        <w:tc>
          <w:tcPr>
            <w:tcW w:w="992" w:type="dxa"/>
            <w:hideMark/>
          </w:tcPr>
          <w:p w14:paraId="7A809244" w14:textId="059BD467"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,782</w:t>
            </w:r>
            <w:r w:rsidR="00050321" w:rsidRPr="004548CA">
              <w:rPr>
                <w:rFonts w:ascii="Times New Roman" w:hAnsi="Times New Roman"/>
                <w:bCs/>
                <w:vertAlign w:val="superscript"/>
                <w:lang w:val="tr-TR"/>
              </w:rPr>
              <w:t>**</w:t>
            </w:r>
          </w:p>
        </w:tc>
        <w:tc>
          <w:tcPr>
            <w:tcW w:w="851" w:type="dxa"/>
            <w:hideMark/>
          </w:tcPr>
          <w:p w14:paraId="31784506" w14:textId="46301476"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,783</w:t>
            </w:r>
            <w:r w:rsidR="00050321" w:rsidRPr="004548CA">
              <w:rPr>
                <w:rFonts w:ascii="Times New Roman" w:hAnsi="Times New Roman"/>
                <w:bCs/>
                <w:vertAlign w:val="superscript"/>
                <w:lang w:val="tr-TR"/>
              </w:rPr>
              <w:t>**</w:t>
            </w:r>
          </w:p>
        </w:tc>
        <w:tc>
          <w:tcPr>
            <w:tcW w:w="992" w:type="dxa"/>
            <w:hideMark/>
          </w:tcPr>
          <w:p w14:paraId="6DFCB6A4" w14:textId="048B6693" w:rsidR="00050321" w:rsidRPr="004548CA" w:rsidRDefault="00DB657F" w:rsidP="00106CDE">
            <w:pPr>
              <w:spacing w:after="0"/>
              <w:jc w:val="center"/>
              <w:rPr>
                <w:rFonts w:ascii="Times New Roman" w:hAnsi="Times New Roman"/>
                <w:bCs/>
                <w:lang w:val="tr-TR"/>
              </w:rPr>
            </w:pPr>
            <w:r w:rsidRPr="004548CA">
              <w:rPr>
                <w:rFonts w:ascii="Times New Roman" w:hAnsi="Times New Roman"/>
                <w:bCs/>
                <w:lang w:val="tr-TR"/>
              </w:rPr>
              <w:t>0</w:t>
            </w:r>
            <w:r w:rsidR="00050321" w:rsidRPr="004548CA">
              <w:rPr>
                <w:rFonts w:ascii="Times New Roman" w:hAnsi="Times New Roman"/>
                <w:bCs/>
                <w:lang w:val="tr-TR"/>
              </w:rPr>
              <w:t>,768</w:t>
            </w:r>
            <w:r w:rsidR="00050321" w:rsidRPr="004548CA">
              <w:rPr>
                <w:rFonts w:ascii="Times New Roman" w:hAnsi="Times New Roman"/>
                <w:bCs/>
                <w:vertAlign w:val="superscript"/>
                <w:lang w:val="tr-TR"/>
              </w:rPr>
              <w:t>**</w:t>
            </w:r>
          </w:p>
        </w:tc>
        <w:tc>
          <w:tcPr>
            <w:tcW w:w="709" w:type="dxa"/>
            <w:hideMark/>
          </w:tcPr>
          <w:p w14:paraId="12F7AC04" w14:textId="77777777" w:rsidR="00050321" w:rsidRPr="004548CA" w:rsidRDefault="00050321" w:rsidP="00106CDE">
            <w:pPr>
              <w:spacing w:after="0"/>
              <w:jc w:val="center"/>
              <w:rPr>
                <w:rFonts w:ascii="Times New Roman" w:hAnsi="Times New Roman"/>
                <w:bCs/>
                <w:lang w:val="tr-TR"/>
              </w:rPr>
            </w:pPr>
            <w:r w:rsidRPr="004548CA">
              <w:rPr>
                <w:rFonts w:ascii="Times New Roman" w:hAnsi="Times New Roman"/>
                <w:bCs/>
                <w:lang w:val="tr-TR"/>
              </w:rPr>
              <w:t>1</w:t>
            </w:r>
          </w:p>
        </w:tc>
      </w:tr>
      <w:tr w:rsidR="004548CA" w:rsidRPr="004548CA" w14:paraId="276DA6EE" w14:textId="77777777" w:rsidTr="003F5D45">
        <w:trPr>
          <w:trHeight w:val="251"/>
        </w:trPr>
        <w:tc>
          <w:tcPr>
            <w:tcW w:w="2268" w:type="dxa"/>
            <w:tcBorders>
              <w:top w:val="nil"/>
              <w:bottom w:val="nil"/>
              <w:right w:val="single" w:sz="4" w:space="0" w:color="auto"/>
            </w:tcBorders>
          </w:tcPr>
          <w:p w14:paraId="2D226498" w14:textId="34A9AE8F" w:rsidR="002A45CD" w:rsidRPr="004548CA" w:rsidRDefault="002A45CD" w:rsidP="004519DF">
            <w:pPr>
              <w:spacing w:after="0"/>
              <w:rPr>
                <w:rFonts w:ascii="Times New Roman" w:hAnsi="Times New Roman"/>
                <w:b/>
                <w:bCs/>
                <w:lang w:val="tr-TR"/>
              </w:rPr>
            </w:pPr>
            <w:r w:rsidRPr="004548CA">
              <w:rPr>
                <w:rFonts w:ascii="Times New Roman" w:hAnsi="Times New Roman"/>
                <w:b/>
                <w:bCs/>
                <w:lang w:val="tr-TR"/>
              </w:rPr>
              <w:t>Ortalama</w:t>
            </w:r>
          </w:p>
        </w:tc>
        <w:tc>
          <w:tcPr>
            <w:tcW w:w="851" w:type="dxa"/>
            <w:tcBorders>
              <w:left w:val="single" w:sz="4" w:space="0" w:color="auto"/>
            </w:tcBorders>
          </w:tcPr>
          <w:p w14:paraId="1B79EE64" w14:textId="6C9A8355"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2,79</w:t>
            </w:r>
          </w:p>
        </w:tc>
        <w:tc>
          <w:tcPr>
            <w:tcW w:w="992" w:type="dxa"/>
          </w:tcPr>
          <w:p w14:paraId="2FBB3DA2" w14:textId="7EAD367B"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1,92</w:t>
            </w:r>
          </w:p>
        </w:tc>
        <w:tc>
          <w:tcPr>
            <w:tcW w:w="851" w:type="dxa"/>
          </w:tcPr>
          <w:p w14:paraId="3D383862" w14:textId="56100E62"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1,03</w:t>
            </w:r>
          </w:p>
        </w:tc>
        <w:tc>
          <w:tcPr>
            <w:tcW w:w="992" w:type="dxa"/>
          </w:tcPr>
          <w:p w14:paraId="30D7DAD9" w14:textId="4104AFA0"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0,97</w:t>
            </w:r>
          </w:p>
        </w:tc>
        <w:tc>
          <w:tcPr>
            <w:tcW w:w="992" w:type="dxa"/>
          </w:tcPr>
          <w:p w14:paraId="63F3891A" w14:textId="6BD267C9"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1,16</w:t>
            </w:r>
          </w:p>
        </w:tc>
        <w:tc>
          <w:tcPr>
            <w:tcW w:w="851" w:type="dxa"/>
          </w:tcPr>
          <w:p w14:paraId="10DF9539" w14:textId="01E481FC"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0,99</w:t>
            </w:r>
          </w:p>
        </w:tc>
        <w:tc>
          <w:tcPr>
            <w:tcW w:w="992" w:type="dxa"/>
          </w:tcPr>
          <w:p w14:paraId="6C6C58F6" w14:textId="365B4CAE"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0,91</w:t>
            </w:r>
          </w:p>
        </w:tc>
        <w:tc>
          <w:tcPr>
            <w:tcW w:w="709" w:type="dxa"/>
          </w:tcPr>
          <w:p w14:paraId="139DCA7C" w14:textId="67998887"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1,14</w:t>
            </w:r>
          </w:p>
        </w:tc>
      </w:tr>
      <w:tr w:rsidR="004548CA" w:rsidRPr="004548CA" w14:paraId="71C39FB1" w14:textId="77777777" w:rsidTr="003F5D45">
        <w:trPr>
          <w:trHeight w:val="241"/>
        </w:trPr>
        <w:tc>
          <w:tcPr>
            <w:tcW w:w="2268" w:type="dxa"/>
            <w:tcBorders>
              <w:top w:val="nil"/>
              <w:bottom w:val="nil"/>
              <w:right w:val="single" w:sz="4" w:space="0" w:color="auto"/>
            </w:tcBorders>
          </w:tcPr>
          <w:p w14:paraId="33E6EF48" w14:textId="78D2448E" w:rsidR="002A45CD" w:rsidRPr="004548CA" w:rsidRDefault="002A45CD" w:rsidP="004519DF">
            <w:pPr>
              <w:spacing w:after="0"/>
              <w:rPr>
                <w:rFonts w:ascii="Times New Roman" w:hAnsi="Times New Roman"/>
                <w:b/>
                <w:bCs/>
                <w:lang w:val="tr-TR"/>
              </w:rPr>
            </w:pPr>
            <w:r w:rsidRPr="004548CA">
              <w:rPr>
                <w:rFonts w:ascii="Times New Roman" w:hAnsi="Times New Roman"/>
                <w:b/>
                <w:bCs/>
                <w:lang w:val="tr-TR"/>
              </w:rPr>
              <w:t>Standart Sapma</w:t>
            </w:r>
          </w:p>
        </w:tc>
        <w:tc>
          <w:tcPr>
            <w:tcW w:w="851" w:type="dxa"/>
            <w:tcBorders>
              <w:left w:val="single" w:sz="4" w:space="0" w:color="auto"/>
            </w:tcBorders>
          </w:tcPr>
          <w:p w14:paraId="3D766444" w14:textId="359CF426"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0,73</w:t>
            </w:r>
          </w:p>
        </w:tc>
        <w:tc>
          <w:tcPr>
            <w:tcW w:w="992" w:type="dxa"/>
          </w:tcPr>
          <w:p w14:paraId="01F146A5" w14:textId="614F1352"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0,55</w:t>
            </w:r>
          </w:p>
        </w:tc>
        <w:tc>
          <w:tcPr>
            <w:tcW w:w="851" w:type="dxa"/>
          </w:tcPr>
          <w:p w14:paraId="202FD56D" w14:textId="3C42A52D"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0,82</w:t>
            </w:r>
          </w:p>
        </w:tc>
        <w:tc>
          <w:tcPr>
            <w:tcW w:w="992" w:type="dxa"/>
          </w:tcPr>
          <w:p w14:paraId="661B73E4" w14:textId="63C795EC"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0,87</w:t>
            </w:r>
          </w:p>
        </w:tc>
        <w:tc>
          <w:tcPr>
            <w:tcW w:w="992" w:type="dxa"/>
          </w:tcPr>
          <w:p w14:paraId="4639D2A3" w14:textId="7ACF721F"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0,97</w:t>
            </w:r>
          </w:p>
        </w:tc>
        <w:tc>
          <w:tcPr>
            <w:tcW w:w="851" w:type="dxa"/>
          </w:tcPr>
          <w:p w14:paraId="335284C4" w14:textId="035A04FA"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0,89</w:t>
            </w:r>
          </w:p>
        </w:tc>
        <w:tc>
          <w:tcPr>
            <w:tcW w:w="992" w:type="dxa"/>
          </w:tcPr>
          <w:p w14:paraId="7FBC2CF7" w14:textId="2F7DAC16"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0,79</w:t>
            </w:r>
          </w:p>
        </w:tc>
        <w:tc>
          <w:tcPr>
            <w:tcW w:w="709" w:type="dxa"/>
          </w:tcPr>
          <w:p w14:paraId="7115F0CB" w14:textId="033F837D" w:rsidR="002A45CD" w:rsidRPr="004548CA" w:rsidRDefault="002A45CD" w:rsidP="00106CDE">
            <w:pPr>
              <w:spacing w:after="0"/>
              <w:jc w:val="center"/>
              <w:rPr>
                <w:rFonts w:ascii="Times New Roman" w:hAnsi="Times New Roman"/>
                <w:bCs/>
                <w:lang w:val="tr-TR"/>
              </w:rPr>
            </w:pPr>
            <w:r w:rsidRPr="004548CA">
              <w:rPr>
                <w:rFonts w:ascii="Times New Roman" w:hAnsi="Times New Roman"/>
                <w:bCs/>
                <w:lang w:val="tr-TR"/>
              </w:rPr>
              <w:t>0,82</w:t>
            </w:r>
          </w:p>
        </w:tc>
      </w:tr>
      <w:tr w:rsidR="004548CA" w:rsidRPr="004548CA" w14:paraId="418515FE" w14:textId="77777777" w:rsidTr="003F5D45">
        <w:trPr>
          <w:trHeight w:val="418"/>
        </w:trPr>
        <w:tc>
          <w:tcPr>
            <w:tcW w:w="2268" w:type="dxa"/>
            <w:tcBorders>
              <w:top w:val="nil"/>
              <w:bottom w:val="single" w:sz="4" w:space="0" w:color="auto"/>
              <w:right w:val="single" w:sz="4" w:space="0" w:color="auto"/>
            </w:tcBorders>
          </w:tcPr>
          <w:p w14:paraId="13B97BED" w14:textId="6FF8ABD1" w:rsidR="00535C8A" w:rsidRPr="004548CA" w:rsidRDefault="002A45CD" w:rsidP="004519DF">
            <w:pPr>
              <w:spacing w:after="0"/>
              <w:rPr>
                <w:rFonts w:ascii="Times New Roman" w:hAnsi="Times New Roman"/>
                <w:b/>
                <w:bCs/>
                <w:lang w:val="tr-TR"/>
              </w:rPr>
            </w:pPr>
            <w:r w:rsidRPr="004548CA">
              <w:rPr>
                <w:rFonts w:ascii="Times New Roman" w:hAnsi="Times New Roman"/>
                <w:b/>
                <w:bCs/>
                <w:lang w:val="tr-TR"/>
              </w:rPr>
              <w:t>Cronbach Alpha</w:t>
            </w:r>
          </w:p>
        </w:tc>
        <w:tc>
          <w:tcPr>
            <w:tcW w:w="851" w:type="dxa"/>
            <w:tcBorders>
              <w:left w:val="single" w:sz="4" w:space="0" w:color="auto"/>
            </w:tcBorders>
          </w:tcPr>
          <w:p w14:paraId="4DD3F735" w14:textId="31E45854" w:rsidR="00535C8A" w:rsidRPr="004548CA" w:rsidRDefault="002A45CD" w:rsidP="00106CDE">
            <w:pPr>
              <w:spacing w:after="0"/>
              <w:jc w:val="center"/>
              <w:rPr>
                <w:rFonts w:ascii="Times New Roman" w:hAnsi="Times New Roman"/>
                <w:b/>
                <w:bCs/>
                <w:lang w:val="tr-TR"/>
              </w:rPr>
            </w:pPr>
            <w:r w:rsidRPr="004548CA">
              <w:rPr>
                <w:rFonts w:ascii="Times New Roman" w:hAnsi="Times New Roman"/>
                <w:b/>
                <w:bCs/>
                <w:lang w:val="tr-TR"/>
              </w:rPr>
              <w:t>0,79</w:t>
            </w:r>
          </w:p>
        </w:tc>
        <w:tc>
          <w:tcPr>
            <w:tcW w:w="992" w:type="dxa"/>
          </w:tcPr>
          <w:p w14:paraId="57BF8A5D" w14:textId="201D5B78" w:rsidR="00535C8A" w:rsidRPr="004548CA" w:rsidRDefault="002A45CD" w:rsidP="00106CDE">
            <w:pPr>
              <w:spacing w:after="0"/>
              <w:jc w:val="center"/>
              <w:rPr>
                <w:rFonts w:ascii="Times New Roman" w:hAnsi="Times New Roman"/>
                <w:b/>
                <w:bCs/>
                <w:lang w:val="tr-TR"/>
              </w:rPr>
            </w:pPr>
            <w:r w:rsidRPr="004548CA">
              <w:rPr>
                <w:rFonts w:ascii="Times New Roman" w:hAnsi="Times New Roman"/>
                <w:b/>
                <w:bCs/>
                <w:lang w:val="tr-TR"/>
              </w:rPr>
              <w:t>0,84</w:t>
            </w:r>
          </w:p>
        </w:tc>
        <w:tc>
          <w:tcPr>
            <w:tcW w:w="851" w:type="dxa"/>
          </w:tcPr>
          <w:p w14:paraId="6A2BF104" w14:textId="214AD2FA" w:rsidR="00535C8A" w:rsidRPr="004548CA" w:rsidRDefault="002A45CD" w:rsidP="00106CDE">
            <w:pPr>
              <w:spacing w:after="0"/>
              <w:jc w:val="center"/>
              <w:rPr>
                <w:rFonts w:ascii="Times New Roman" w:hAnsi="Times New Roman"/>
                <w:b/>
                <w:bCs/>
                <w:lang w:val="tr-TR"/>
              </w:rPr>
            </w:pPr>
            <w:r w:rsidRPr="004548CA">
              <w:rPr>
                <w:rFonts w:ascii="Times New Roman" w:hAnsi="Times New Roman"/>
                <w:b/>
                <w:bCs/>
                <w:lang w:val="tr-TR"/>
              </w:rPr>
              <w:t>0,98</w:t>
            </w:r>
          </w:p>
        </w:tc>
        <w:tc>
          <w:tcPr>
            <w:tcW w:w="992" w:type="dxa"/>
          </w:tcPr>
          <w:p w14:paraId="32CA217D" w14:textId="4E8C8621" w:rsidR="00535C8A" w:rsidRPr="004548CA" w:rsidRDefault="002A45CD" w:rsidP="00106CDE">
            <w:pPr>
              <w:spacing w:after="0"/>
              <w:jc w:val="center"/>
              <w:rPr>
                <w:rFonts w:ascii="Times New Roman" w:hAnsi="Times New Roman"/>
                <w:b/>
                <w:bCs/>
                <w:lang w:val="tr-TR"/>
              </w:rPr>
            </w:pPr>
            <w:r w:rsidRPr="004548CA">
              <w:rPr>
                <w:rFonts w:ascii="Times New Roman" w:hAnsi="Times New Roman"/>
                <w:b/>
                <w:bCs/>
                <w:lang w:val="tr-TR"/>
              </w:rPr>
              <w:t>0,93</w:t>
            </w:r>
          </w:p>
        </w:tc>
        <w:tc>
          <w:tcPr>
            <w:tcW w:w="992" w:type="dxa"/>
          </w:tcPr>
          <w:p w14:paraId="0F7375A1" w14:textId="00027A82" w:rsidR="00535C8A" w:rsidRPr="004548CA" w:rsidRDefault="002A45CD" w:rsidP="00106CDE">
            <w:pPr>
              <w:spacing w:after="0"/>
              <w:jc w:val="center"/>
              <w:rPr>
                <w:rFonts w:ascii="Times New Roman" w:hAnsi="Times New Roman"/>
                <w:b/>
                <w:bCs/>
                <w:lang w:val="tr-TR"/>
              </w:rPr>
            </w:pPr>
            <w:r w:rsidRPr="004548CA">
              <w:rPr>
                <w:rFonts w:ascii="Times New Roman" w:hAnsi="Times New Roman"/>
                <w:b/>
                <w:bCs/>
                <w:lang w:val="tr-TR"/>
              </w:rPr>
              <w:t>0,94</w:t>
            </w:r>
          </w:p>
        </w:tc>
        <w:tc>
          <w:tcPr>
            <w:tcW w:w="851" w:type="dxa"/>
          </w:tcPr>
          <w:p w14:paraId="5B746453" w14:textId="7A226A85" w:rsidR="00535C8A" w:rsidRPr="004548CA" w:rsidRDefault="002A45CD" w:rsidP="00106CDE">
            <w:pPr>
              <w:spacing w:after="0"/>
              <w:jc w:val="center"/>
              <w:rPr>
                <w:rFonts w:ascii="Times New Roman" w:hAnsi="Times New Roman"/>
                <w:b/>
                <w:bCs/>
                <w:lang w:val="tr-TR"/>
              </w:rPr>
            </w:pPr>
            <w:r w:rsidRPr="004548CA">
              <w:rPr>
                <w:rFonts w:ascii="Times New Roman" w:hAnsi="Times New Roman"/>
                <w:b/>
                <w:bCs/>
                <w:lang w:val="tr-TR"/>
              </w:rPr>
              <w:t>0,93</w:t>
            </w:r>
          </w:p>
        </w:tc>
        <w:tc>
          <w:tcPr>
            <w:tcW w:w="992" w:type="dxa"/>
          </w:tcPr>
          <w:p w14:paraId="1B399EE5" w14:textId="155D7159" w:rsidR="00535C8A" w:rsidRPr="004548CA" w:rsidRDefault="002A45CD" w:rsidP="00106CDE">
            <w:pPr>
              <w:spacing w:after="0"/>
              <w:jc w:val="center"/>
              <w:rPr>
                <w:rFonts w:ascii="Times New Roman" w:hAnsi="Times New Roman"/>
                <w:b/>
                <w:bCs/>
                <w:lang w:val="tr-TR"/>
              </w:rPr>
            </w:pPr>
            <w:r w:rsidRPr="004548CA">
              <w:rPr>
                <w:rFonts w:ascii="Times New Roman" w:hAnsi="Times New Roman"/>
                <w:b/>
                <w:bCs/>
                <w:lang w:val="tr-TR"/>
              </w:rPr>
              <w:t>0,88</w:t>
            </w:r>
          </w:p>
        </w:tc>
        <w:tc>
          <w:tcPr>
            <w:tcW w:w="709" w:type="dxa"/>
          </w:tcPr>
          <w:p w14:paraId="0C916966" w14:textId="3CD21C81" w:rsidR="00535C8A" w:rsidRPr="004548CA" w:rsidRDefault="002A45CD" w:rsidP="00106CDE">
            <w:pPr>
              <w:spacing w:after="0"/>
              <w:jc w:val="center"/>
              <w:rPr>
                <w:rFonts w:ascii="Times New Roman" w:hAnsi="Times New Roman"/>
                <w:b/>
                <w:bCs/>
                <w:lang w:val="tr-TR"/>
              </w:rPr>
            </w:pPr>
            <w:r w:rsidRPr="004548CA">
              <w:rPr>
                <w:rFonts w:ascii="Times New Roman" w:hAnsi="Times New Roman"/>
                <w:b/>
                <w:bCs/>
                <w:lang w:val="tr-TR"/>
              </w:rPr>
              <w:t>0,83</w:t>
            </w:r>
          </w:p>
        </w:tc>
      </w:tr>
    </w:tbl>
    <w:p w14:paraId="62415321" w14:textId="77777777" w:rsidR="008D1FD7" w:rsidRPr="004548CA" w:rsidRDefault="008D1FD7" w:rsidP="00106CDE">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 xml:space="preserve">**. Correlation is significant at the 0.01 level (2-tailed). </w:t>
      </w:r>
    </w:p>
    <w:p w14:paraId="7F1F161D" w14:textId="77777777" w:rsidR="008D1FD7" w:rsidRPr="004548CA" w:rsidRDefault="008D1FD7" w:rsidP="00106CDE">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 Correlation is significant at the 0.05 level (2-tailed).</w:t>
      </w:r>
    </w:p>
    <w:p w14:paraId="1BB236D0" w14:textId="77777777" w:rsidR="00106CDE" w:rsidRPr="004548CA" w:rsidRDefault="00106CDE" w:rsidP="00106CDE">
      <w:pPr>
        <w:spacing w:before="120" w:after="120" w:line="240" w:lineRule="auto"/>
        <w:ind w:firstLine="567"/>
        <w:jc w:val="both"/>
        <w:rPr>
          <w:rFonts w:ascii="Times New Roman" w:eastAsia="+mn-ea" w:hAnsi="Times New Roman"/>
          <w:kern w:val="24"/>
          <w:sz w:val="24"/>
          <w:szCs w:val="24"/>
          <w:lang w:val="tr-TR"/>
        </w:rPr>
      </w:pPr>
    </w:p>
    <w:p w14:paraId="10DFE831" w14:textId="5064F6DE" w:rsidR="00050321" w:rsidRPr="004548CA" w:rsidRDefault="00106CDE" w:rsidP="00106CDE">
      <w:pPr>
        <w:spacing w:before="120" w:after="120" w:line="240" w:lineRule="auto"/>
        <w:ind w:firstLine="567"/>
        <w:jc w:val="both"/>
        <w:rPr>
          <w:rFonts w:ascii="Times New Roman" w:eastAsia="+mn-ea" w:hAnsi="Times New Roman"/>
          <w:kern w:val="24"/>
          <w:sz w:val="24"/>
          <w:szCs w:val="24"/>
          <w:lang w:val="tr-TR"/>
        </w:rPr>
      </w:pPr>
      <w:r w:rsidRPr="004548CA">
        <w:rPr>
          <w:rFonts w:ascii="Times New Roman" w:eastAsia="+mn-ea" w:hAnsi="Times New Roman"/>
          <w:kern w:val="24"/>
          <w:sz w:val="24"/>
          <w:szCs w:val="24"/>
          <w:lang w:val="tr-TR"/>
        </w:rPr>
        <w:t>K</w:t>
      </w:r>
      <w:r w:rsidR="00535C8A" w:rsidRPr="004548CA">
        <w:rPr>
          <w:rFonts w:ascii="Times New Roman" w:eastAsia="+mn-ea" w:hAnsi="Times New Roman"/>
          <w:kern w:val="24"/>
          <w:sz w:val="24"/>
          <w:szCs w:val="24"/>
          <w:lang w:val="tr-TR"/>
        </w:rPr>
        <w:t xml:space="preserve">orelasyonlar incelendiğinde işten ayrılma niyeti, Tükenme ve kısa semptom envanteri ve alt boyutlarıyla pozitif yönde </w:t>
      </w:r>
      <w:r w:rsidR="00173B21" w:rsidRPr="004548CA">
        <w:rPr>
          <w:rFonts w:ascii="Times New Roman" w:eastAsia="+mn-ea" w:hAnsi="Times New Roman"/>
          <w:kern w:val="24"/>
          <w:sz w:val="24"/>
          <w:szCs w:val="24"/>
          <w:lang w:val="tr-TR"/>
        </w:rPr>
        <w:t xml:space="preserve">ve istatistiksel açıdan </w:t>
      </w:r>
      <w:r w:rsidR="00535C8A" w:rsidRPr="004548CA">
        <w:rPr>
          <w:rFonts w:ascii="Times New Roman" w:eastAsia="+mn-ea" w:hAnsi="Times New Roman"/>
          <w:kern w:val="24"/>
          <w:sz w:val="24"/>
          <w:szCs w:val="24"/>
          <w:lang w:val="tr-TR"/>
        </w:rPr>
        <w:t>anlamlı ilişki olduğu görülmektedir.</w:t>
      </w:r>
      <w:r w:rsidR="00A44815" w:rsidRPr="004548CA">
        <w:rPr>
          <w:rFonts w:ascii="Times New Roman" w:eastAsia="+mn-ea" w:hAnsi="Times New Roman"/>
          <w:kern w:val="24"/>
          <w:sz w:val="24"/>
          <w:szCs w:val="24"/>
          <w:lang w:val="tr-TR"/>
        </w:rPr>
        <w:t xml:space="preserve"> </w:t>
      </w:r>
      <w:r w:rsidR="00535C8A" w:rsidRPr="004548CA">
        <w:rPr>
          <w:rFonts w:ascii="Times New Roman" w:eastAsia="+mn-ea" w:hAnsi="Times New Roman"/>
          <w:kern w:val="24"/>
          <w:sz w:val="24"/>
          <w:szCs w:val="24"/>
          <w:lang w:val="tr-TR"/>
        </w:rPr>
        <w:t>(%1 anlamlılık düzeyi ile)</w:t>
      </w:r>
      <w:r w:rsidRPr="004548CA">
        <w:rPr>
          <w:rFonts w:ascii="Times New Roman" w:eastAsia="+mn-ea" w:hAnsi="Times New Roman"/>
          <w:kern w:val="24"/>
          <w:sz w:val="24"/>
          <w:szCs w:val="24"/>
          <w:lang w:val="tr-TR"/>
        </w:rPr>
        <w:t>.</w:t>
      </w:r>
      <w:r w:rsidR="00535C8A" w:rsidRPr="004548CA">
        <w:rPr>
          <w:rFonts w:ascii="Times New Roman" w:eastAsia="+mn-ea" w:hAnsi="Times New Roman"/>
          <w:kern w:val="24"/>
          <w:sz w:val="24"/>
          <w:szCs w:val="24"/>
          <w:lang w:val="tr-TR"/>
        </w:rPr>
        <w:t xml:space="preserve"> Ancak, işten ayrılma niyeti toplam puanı ile </w:t>
      </w:r>
      <w:r w:rsidRPr="004548CA">
        <w:rPr>
          <w:rFonts w:ascii="Times New Roman" w:eastAsia="+mn-ea" w:hAnsi="Times New Roman"/>
          <w:kern w:val="24"/>
          <w:sz w:val="24"/>
          <w:szCs w:val="24"/>
          <w:lang w:val="tr-TR"/>
        </w:rPr>
        <w:t>Psikolojik</w:t>
      </w:r>
      <w:r w:rsidR="00535C8A" w:rsidRPr="004548CA">
        <w:rPr>
          <w:rFonts w:ascii="Times New Roman" w:eastAsia="+mn-ea" w:hAnsi="Times New Roman"/>
          <w:kern w:val="24"/>
          <w:sz w:val="24"/>
          <w:szCs w:val="24"/>
          <w:lang w:val="tr-TR"/>
        </w:rPr>
        <w:t xml:space="preserve"> Semptom</w:t>
      </w:r>
      <w:r w:rsidRPr="004548CA">
        <w:rPr>
          <w:rFonts w:ascii="Times New Roman" w:eastAsia="+mn-ea" w:hAnsi="Times New Roman"/>
          <w:kern w:val="24"/>
          <w:sz w:val="24"/>
          <w:szCs w:val="24"/>
          <w:lang w:val="tr-TR"/>
        </w:rPr>
        <w:t>ları gösteren Kısa Semptom</w:t>
      </w:r>
      <w:r w:rsidR="00535C8A" w:rsidRPr="004548CA">
        <w:rPr>
          <w:rFonts w:ascii="Times New Roman" w:eastAsia="+mn-ea" w:hAnsi="Times New Roman"/>
          <w:kern w:val="24"/>
          <w:sz w:val="24"/>
          <w:szCs w:val="24"/>
          <w:lang w:val="tr-TR"/>
        </w:rPr>
        <w:t xml:space="preserve"> Envanteri’nin alt boy</w:t>
      </w:r>
      <w:r w:rsidRPr="004548CA">
        <w:rPr>
          <w:rFonts w:ascii="Times New Roman" w:eastAsia="+mn-ea" w:hAnsi="Times New Roman"/>
          <w:kern w:val="24"/>
          <w:sz w:val="24"/>
          <w:szCs w:val="24"/>
          <w:lang w:val="tr-TR"/>
        </w:rPr>
        <w:t>utları arasındaki korelasyonlar</w:t>
      </w:r>
      <w:r w:rsidR="008A53C4" w:rsidRPr="004548CA">
        <w:rPr>
          <w:rFonts w:ascii="Times New Roman" w:eastAsia="+mn-ea" w:hAnsi="Times New Roman"/>
          <w:kern w:val="24"/>
          <w:sz w:val="24"/>
          <w:szCs w:val="24"/>
          <w:lang w:val="tr-TR"/>
        </w:rPr>
        <w:t xml:space="preserve"> pozitif yönde ve “</w:t>
      </w:r>
      <w:r w:rsidR="00535C8A" w:rsidRPr="004548CA">
        <w:rPr>
          <w:rFonts w:ascii="Times New Roman" w:eastAsia="+mn-ea" w:hAnsi="Times New Roman"/>
          <w:kern w:val="24"/>
          <w:sz w:val="24"/>
          <w:szCs w:val="24"/>
          <w:lang w:val="tr-TR"/>
        </w:rPr>
        <w:t>olumsuz benlik</w:t>
      </w:r>
      <w:r w:rsidR="008A53C4" w:rsidRPr="004548CA">
        <w:rPr>
          <w:rFonts w:ascii="Times New Roman" w:eastAsia="+mn-ea" w:hAnsi="Times New Roman"/>
          <w:kern w:val="24"/>
          <w:sz w:val="24"/>
          <w:szCs w:val="24"/>
          <w:lang w:val="tr-TR"/>
        </w:rPr>
        <w:t>”</w:t>
      </w:r>
      <w:r w:rsidR="00535C8A" w:rsidRPr="004548CA">
        <w:rPr>
          <w:rFonts w:ascii="Times New Roman" w:eastAsia="+mn-ea" w:hAnsi="Times New Roman"/>
          <w:kern w:val="24"/>
          <w:sz w:val="24"/>
          <w:szCs w:val="24"/>
          <w:lang w:val="tr-TR"/>
        </w:rPr>
        <w:t xml:space="preserve"> alt semptomu hariç diğerleriyle istatistiksel açıdan anlamlı olmakla birlikte, en yüksek korelasyon “hostilite” semptom grubuyla elde edilmiştir (r= 0.21, p&gt; 0.001). Bireylerin hostilite yani öfke, düşmanlık, kızgınlık, düzeyleri arttıkça, işten ayrılma niyetleri de artmaktadır.</w:t>
      </w:r>
    </w:p>
    <w:p w14:paraId="66367910" w14:textId="7EC373C1" w:rsidR="00C124BA" w:rsidRPr="004548CA" w:rsidRDefault="00C124BA" w:rsidP="00AB610E">
      <w:pPr>
        <w:spacing w:before="120" w:after="120" w:line="240" w:lineRule="auto"/>
        <w:ind w:firstLine="567"/>
        <w:jc w:val="both"/>
        <w:rPr>
          <w:rFonts w:ascii="Times New Roman" w:eastAsia="+mn-ea" w:hAnsi="Times New Roman"/>
          <w:kern w:val="24"/>
          <w:sz w:val="24"/>
          <w:szCs w:val="24"/>
          <w:lang w:val="tr-TR"/>
        </w:rPr>
      </w:pPr>
      <w:r w:rsidRPr="004548CA">
        <w:rPr>
          <w:rFonts w:ascii="Times New Roman" w:eastAsia="+mn-ea" w:hAnsi="Times New Roman"/>
          <w:kern w:val="24"/>
          <w:sz w:val="24"/>
          <w:szCs w:val="24"/>
          <w:lang w:val="tr-TR"/>
        </w:rPr>
        <w:t xml:space="preserve">Altboyutlar incelendiğinde, </w:t>
      </w:r>
      <w:r w:rsidR="00173B21" w:rsidRPr="004548CA">
        <w:rPr>
          <w:rFonts w:ascii="Times New Roman" w:eastAsia="+mn-ea" w:hAnsi="Times New Roman"/>
          <w:kern w:val="24"/>
          <w:sz w:val="24"/>
          <w:szCs w:val="24"/>
          <w:lang w:val="tr-TR"/>
        </w:rPr>
        <w:t>tükenmişlik</w:t>
      </w:r>
      <w:r w:rsidRPr="004548CA">
        <w:rPr>
          <w:rFonts w:ascii="Times New Roman" w:eastAsia="+mn-ea" w:hAnsi="Times New Roman"/>
          <w:kern w:val="24"/>
          <w:sz w:val="24"/>
          <w:szCs w:val="24"/>
          <w:lang w:val="tr-TR"/>
        </w:rPr>
        <w:t xml:space="preserve"> değişkenlerinin tüm </w:t>
      </w:r>
      <w:r w:rsidR="00E27E1F" w:rsidRPr="004548CA">
        <w:rPr>
          <w:rFonts w:ascii="Times New Roman" w:eastAsia="+mn-ea" w:hAnsi="Times New Roman"/>
          <w:kern w:val="24"/>
          <w:sz w:val="24"/>
          <w:szCs w:val="24"/>
          <w:lang w:val="tr-TR"/>
        </w:rPr>
        <w:t xml:space="preserve">psikolojik </w:t>
      </w:r>
      <w:r w:rsidRPr="004548CA">
        <w:rPr>
          <w:rFonts w:ascii="Times New Roman" w:eastAsia="+mn-ea" w:hAnsi="Times New Roman"/>
          <w:kern w:val="24"/>
          <w:sz w:val="24"/>
          <w:szCs w:val="24"/>
          <w:lang w:val="tr-TR"/>
        </w:rPr>
        <w:t xml:space="preserve">semptom gruplarıyla </w:t>
      </w:r>
      <w:r w:rsidR="00173B21" w:rsidRPr="004548CA">
        <w:rPr>
          <w:rFonts w:ascii="Times New Roman" w:eastAsia="+mn-ea" w:hAnsi="Times New Roman"/>
          <w:kern w:val="24"/>
          <w:sz w:val="24"/>
          <w:szCs w:val="24"/>
          <w:lang w:val="tr-TR"/>
        </w:rPr>
        <w:t xml:space="preserve">pozitif </w:t>
      </w:r>
      <w:r w:rsidRPr="004548CA">
        <w:rPr>
          <w:rFonts w:ascii="Times New Roman" w:eastAsia="+mn-ea" w:hAnsi="Times New Roman"/>
          <w:kern w:val="24"/>
          <w:sz w:val="24"/>
          <w:szCs w:val="24"/>
          <w:lang w:val="tr-TR"/>
        </w:rPr>
        <w:t>ilişkiler içinde olduğu görülmektedir</w:t>
      </w:r>
      <w:r w:rsidR="00DB657F" w:rsidRPr="004548CA">
        <w:rPr>
          <w:rFonts w:ascii="Times New Roman" w:eastAsia="+mn-ea" w:hAnsi="Times New Roman"/>
          <w:kern w:val="24"/>
          <w:sz w:val="24"/>
          <w:szCs w:val="24"/>
          <w:lang w:val="tr-TR"/>
        </w:rPr>
        <w:t xml:space="preserve"> (r=0,36, p&gt; 0.001)</w:t>
      </w:r>
      <w:r w:rsidR="008A53C4" w:rsidRPr="004548CA">
        <w:rPr>
          <w:rFonts w:ascii="Times New Roman" w:eastAsia="+mn-ea" w:hAnsi="Times New Roman"/>
          <w:kern w:val="24"/>
          <w:sz w:val="24"/>
          <w:szCs w:val="24"/>
          <w:lang w:val="tr-TR"/>
        </w:rPr>
        <w:t>. Diğer taraftan tükenmişliğin psikolojik sağlı</w:t>
      </w:r>
      <w:r w:rsidR="00DB657F" w:rsidRPr="004548CA">
        <w:rPr>
          <w:rFonts w:ascii="Times New Roman" w:eastAsia="+mn-ea" w:hAnsi="Times New Roman"/>
          <w:kern w:val="24"/>
          <w:sz w:val="24"/>
          <w:szCs w:val="24"/>
          <w:lang w:val="tr-TR"/>
        </w:rPr>
        <w:t>ğı etkileyen</w:t>
      </w:r>
      <w:r w:rsidR="008A53C4" w:rsidRPr="004548CA">
        <w:rPr>
          <w:rFonts w:ascii="Times New Roman" w:eastAsia="+mn-ea" w:hAnsi="Times New Roman"/>
          <w:kern w:val="24"/>
          <w:sz w:val="24"/>
          <w:szCs w:val="24"/>
          <w:lang w:val="tr-TR"/>
        </w:rPr>
        <w:t xml:space="preserve"> semptomlarla aynı yönde anlamlı bir ilişkisi olduğu, tükenmedeki artışın anksiyete, depresyon, olumsuz benik, somatizasyon ve Hostiiteyi arttırdığı </w:t>
      </w:r>
      <w:r w:rsidR="008A53C4" w:rsidRPr="004548CA">
        <w:rPr>
          <w:rFonts w:ascii="Times New Roman" w:eastAsia="+mn-ea" w:hAnsi="Times New Roman"/>
          <w:kern w:val="24"/>
          <w:sz w:val="24"/>
          <w:szCs w:val="24"/>
          <w:lang w:val="tr-TR"/>
        </w:rPr>
        <w:lastRenderedPageBreak/>
        <w:t xml:space="preserve">görülmektedir. Burda da en yüksek korelasyon yine hostilite semptom grubuyla elde edilmiş, (r=0,42, p&gt;0.001) ikinci sırada depresyon semptom grubu yer almıştır (r=0,35 p&gt;0.001). </w:t>
      </w:r>
      <w:r w:rsidR="00173B21" w:rsidRPr="004548CA">
        <w:rPr>
          <w:rFonts w:ascii="Times New Roman" w:eastAsia="+mn-ea" w:hAnsi="Times New Roman"/>
          <w:kern w:val="24"/>
          <w:sz w:val="24"/>
          <w:szCs w:val="24"/>
          <w:lang w:val="tr-TR"/>
        </w:rPr>
        <w:t>B</w:t>
      </w:r>
      <w:r w:rsidRPr="004548CA">
        <w:rPr>
          <w:rFonts w:ascii="Times New Roman" w:eastAsia="+mn-ea" w:hAnsi="Times New Roman"/>
          <w:kern w:val="24"/>
          <w:sz w:val="24"/>
          <w:szCs w:val="24"/>
          <w:lang w:val="tr-TR"/>
        </w:rPr>
        <w:t xml:space="preserve">ireyin </w:t>
      </w:r>
      <w:r w:rsidR="00E27E1F" w:rsidRPr="004548CA">
        <w:rPr>
          <w:rFonts w:ascii="Times New Roman" w:eastAsia="+mn-ea" w:hAnsi="Times New Roman"/>
          <w:kern w:val="24"/>
          <w:sz w:val="24"/>
          <w:szCs w:val="24"/>
          <w:lang w:val="tr-TR"/>
        </w:rPr>
        <w:t>tükenme düzeyindeki</w:t>
      </w:r>
      <w:r w:rsidRPr="004548CA">
        <w:rPr>
          <w:rFonts w:ascii="Times New Roman" w:eastAsia="+mn-ea" w:hAnsi="Times New Roman"/>
          <w:kern w:val="24"/>
          <w:sz w:val="24"/>
          <w:szCs w:val="24"/>
          <w:lang w:val="tr-TR"/>
        </w:rPr>
        <w:t xml:space="preserve"> artışlarla </w:t>
      </w:r>
      <w:r w:rsidR="00E27E1F" w:rsidRPr="004548CA">
        <w:rPr>
          <w:rFonts w:ascii="Times New Roman" w:eastAsia="+mn-ea" w:hAnsi="Times New Roman"/>
          <w:kern w:val="24"/>
          <w:sz w:val="24"/>
          <w:szCs w:val="24"/>
          <w:lang w:val="tr-TR"/>
        </w:rPr>
        <w:t>hostilite</w:t>
      </w:r>
      <w:r w:rsidR="00173B21" w:rsidRPr="004548CA">
        <w:rPr>
          <w:rFonts w:ascii="Times New Roman" w:eastAsia="+mn-ea" w:hAnsi="Times New Roman"/>
          <w:kern w:val="24"/>
          <w:sz w:val="24"/>
          <w:szCs w:val="24"/>
          <w:lang w:val="tr-TR"/>
        </w:rPr>
        <w:t xml:space="preserve"> ve depresyon </w:t>
      </w:r>
      <w:r w:rsidRPr="004548CA">
        <w:rPr>
          <w:rFonts w:ascii="Times New Roman" w:eastAsia="+mn-ea" w:hAnsi="Times New Roman"/>
          <w:kern w:val="24"/>
          <w:sz w:val="24"/>
          <w:szCs w:val="24"/>
          <w:lang w:val="tr-TR"/>
        </w:rPr>
        <w:t xml:space="preserve">olasılığı da artmaktadır. </w:t>
      </w:r>
    </w:p>
    <w:p w14:paraId="3D393F3B" w14:textId="279A2572" w:rsidR="00AD0581" w:rsidRPr="004548CA" w:rsidRDefault="00C124BA" w:rsidP="00A44815">
      <w:pPr>
        <w:spacing w:before="120" w:after="120" w:line="240" w:lineRule="auto"/>
        <w:ind w:firstLine="567"/>
        <w:jc w:val="both"/>
        <w:rPr>
          <w:rFonts w:ascii="Times New Roman" w:eastAsia="+mn-ea" w:hAnsi="Times New Roman"/>
          <w:kern w:val="24"/>
          <w:sz w:val="24"/>
          <w:szCs w:val="24"/>
          <w:lang w:val="tr-TR"/>
        </w:rPr>
      </w:pPr>
      <w:r w:rsidRPr="004548CA">
        <w:rPr>
          <w:rFonts w:ascii="Times New Roman" w:eastAsia="+mn-ea" w:hAnsi="Times New Roman"/>
          <w:kern w:val="24"/>
          <w:sz w:val="24"/>
          <w:szCs w:val="24"/>
          <w:lang w:val="tr-TR"/>
        </w:rPr>
        <w:t>Korelasyonel analizler iki grup değişken arasındaki bağlantılara ilişkin önemli bilgi sağlamakla birlikte, hangi</w:t>
      </w:r>
      <w:r w:rsidR="00DB657F" w:rsidRPr="004548CA">
        <w:rPr>
          <w:rFonts w:ascii="Times New Roman" w:eastAsia="+mn-ea" w:hAnsi="Times New Roman"/>
          <w:kern w:val="24"/>
          <w:sz w:val="24"/>
          <w:szCs w:val="24"/>
          <w:lang w:val="tr-TR"/>
        </w:rPr>
        <w:t xml:space="preserve"> </w:t>
      </w:r>
      <w:r w:rsidR="00E27E1F" w:rsidRPr="004548CA">
        <w:rPr>
          <w:rFonts w:ascii="Times New Roman" w:eastAsia="+mn-ea" w:hAnsi="Times New Roman"/>
          <w:kern w:val="24"/>
          <w:sz w:val="24"/>
          <w:szCs w:val="24"/>
          <w:lang w:val="tr-TR"/>
        </w:rPr>
        <w:t>psikolo</w:t>
      </w:r>
      <w:r w:rsidR="00AB610E" w:rsidRPr="004548CA">
        <w:rPr>
          <w:rFonts w:ascii="Times New Roman" w:eastAsia="+mn-ea" w:hAnsi="Times New Roman"/>
          <w:kern w:val="24"/>
          <w:sz w:val="24"/>
          <w:szCs w:val="24"/>
          <w:lang w:val="tr-TR"/>
        </w:rPr>
        <w:t>jik semptomların</w:t>
      </w:r>
      <w:r w:rsidR="00106CDE" w:rsidRPr="004548CA">
        <w:rPr>
          <w:rFonts w:ascii="Times New Roman" w:eastAsia="+mn-ea" w:hAnsi="Times New Roman"/>
          <w:kern w:val="24"/>
          <w:sz w:val="24"/>
          <w:szCs w:val="24"/>
          <w:lang w:val="tr-TR"/>
        </w:rPr>
        <w:t xml:space="preserve"> tükenme ve </w:t>
      </w:r>
      <w:r w:rsidRPr="004548CA">
        <w:rPr>
          <w:rFonts w:ascii="Times New Roman" w:eastAsia="+mn-ea" w:hAnsi="Times New Roman"/>
          <w:kern w:val="24"/>
          <w:sz w:val="24"/>
          <w:szCs w:val="24"/>
          <w:lang w:val="tr-TR"/>
        </w:rPr>
        <w:t xml:space="preserve">katılımcıların </w:t>
      </w:r>
      <w:r w:rsidR="00E27E1F" w:rsidRPr="004548CA">
        <w:rPr>
          <w:rFonts w:ascii="Times New Roman" w:eastAsia="+mn-ea" w:hAnsi="Times New Roman"/>
          <w:kern w:val="24"/>
          <w:sz w:val="24"/>
          <w:szCs w:val="24"/>
          <w:lang w:val="tr-TR"/>
        </w:rPr>
        <w:t xml:space="preserve">işten ayrılma niyetini </w:t>
      </w:r>
      <w:r w:rsidR="00AB610E" w:rsidRPr="004548CA">
        <w:rPr>
          <w:rFonts w:ascii="Times New Roman" w:eastAsia="+mn-ea" w:hAnsi="Times New Roman"/>
          <w:kern w:val="24"/>
          <w:sz w:val="24"/>
          <w:szCs w:val="24"/>
          <w:lang w:val="tr-TR"/>
        </w:rPr>
        <w:t>daha</w:t>
      </w:r>
      <w:r w:rsidR="00DB657F" w:rsidRPr="004548CA">
        <w:rPr>
          <w:rFonts w:ascii="Times New Roman" w:eastAsia="+mn-ea" w:hAnsi="Times New Roman"/>
          <w:kern w:val="24"/>
          <w:sz w:val="24"/>
          <w:szCs w:val="24"/>
          <w:lang w:val="tr-TR"/>
        </w:rPr>
        <w:t xml:space="preserve"> fazla e</w:t>
      </w:r>
      <w:r w:rsidR="00106CDE" w:rsidRPr="004548CA">
        <w:rPr>
          <w:rFonts w:ascii="Times New Roman" w:eastAsia="+mn-ea" w:hAnsi="Times New Roman"/>
          <w:kern w:val="24"/>
          <w:sz w:val="24"/>
          <w:szCs w:val="24"/>
          <w:lang w:val="tr-TR"/>
        </w:rPr>
        <w:t>tkile</w:t>
      </w:r>
      <w:r w:rsidR="00DB657F" w:rsidRPr="004548CA">
        <w:rPr>
          <w:rFonts w:ascii="Times New Roman" w:eastAsia="+mn-ea" w:hAnsi="Times New Roman"/>
          <w:kern w:val="24"/>
          <w:sz w:val="24"/>
          <w:szCs w:val="24"/>
          <w:lang w:val="tr-TR"/>
        </w:rPr>
        <w:t>diği</w:t>
      </w:r>
      <w:r w:rsidRPr="004548CA">
        <w:rPr>
          <w:rFonts w:ascii="Times New Roman" w:eastAsia="+mn-ea" w:hAnsi="Times New Roman"/>
          <w:kern w:val="24"/>
          <w:sz w:val="24"/>
          <w:szCs w:val="24"/>
          <w:lang w:val="tr-TR"/>
        </w:rPr>
        <w:t xml:space="preserve"> sorusunun yanıtlanması</w:t>
      </w:r>
      <w:r w:rsidR="00E27E1F" w:rsidRPr="004548CA">
        <w:rPr>
          <w:rFonts w:ascii="Times New Roman" w:eastAsia="+mn-ea" w:hAnsi="Times New Roman"/>
          <w:kern w:val="24"/>
          <w:sz w:val="24"/>
          <w:szCs w:val="24"/>
          <w:lang w:val="tr-TR"/>
        </w:rPr>
        <w:t xml:space="preserve"> için</w:t>
      </w:r>
      <w:r w:rsidR="00AB610E" w:rsidRPr="004548CA">
        <w:rPr>
          <w:rFonts w:ascii="Times New Roman" w:eastAsia="+mn-ea" w:hAnsi="Times New Roman"/>
          <w:kern w:val="24"/>
          <w:sz w:val="24"/>
          <w:szCs w:val="24"/>
          <w:lang w:val="tr-TR"/>
        </w:rPr>
        <w:t>,</w:t>
      </w:r>
      <w:r w:rsidR="00E27E1F" w:rsidRPr="004548CA">
        <w:rPr>
          <w:rFonts w:ascii="Times New Roman" w:eastAsia="+mn-ea" w:hAnsi="Times New Roman"/>
          <w:kern w:val="24"/>
          <w:sz w:val="24"/>
          <w:szCs w:val="24"/>
          <w:lang w:val="tr-TR"/>
        </w:rPr>
        <w:t xml:space="preserve"> </w:t>
      </w:r>
      <w:r w:rsidR="00AB610E" w:rsidRPr="004548CA">
        <w:rPr>
          <w:rFonts w:ascii="Times New Roman" w:eastAsia="+mn-ea" w:hAnsi="Times New Roman"/>
          <w:kern w:val="24"/>
          <w:sz w:val="24"/>
          <w:szCs w:val="24"/>
          <w:lang w:val="tr-TR"/>
        </w:rPr>
        <w:t xml:space="preserve">çalışma süresi ve yaş değişkeninin de dahil edildiği </w:t>
      </w:r>
      <w:r w:rsidR="00E27E1F" w:rsidRPr="004548CA">
        <w:rPr>
          <w:rFonts w:ascii="Times New Roman" w:eastAsia="+mn-ea" w:hAnsi="Times New Roman"/>
          <w:kern w:val="24"/>
          <w:sz w:val="24"/>
          <w:szCs w:val="24"/>
          <w:lang w:val="tr-TR"/>
        </w:rPr>
        <w:t xml:space="preserve">çoklu </w:t>
      </w:r>
      <w:r w:rsidRPr="004548CA">
        <w:rPr>
          <w:rFonts w:ascii="Times New Roman" w:eastAsia="+mn-ea" w:hAnsi="Times New Roman"/>
          <w:kern w:val="24"/>
          <w:sz w:val="24"/>
          <w:szCs w:val="24"/>
          <w:lang w:val="tr-TR"/>
        </w:rPr>
        <w:t xml:space="preserve">regresyon analiziyle bu sorunun yanıtı aranmıştır. </w:t>
      </w:r>
      <w:r w:rsidR="00AB610E" w:rsidRPr="004548CA">
        <w:rPr>
          <w:rFonts w:ascii="Times New Roman" w:eastAsia="+mn-ea" w:hAnsi="Times New Roman"/>
          <w:kern w:val="24"/>
          <w:sz w:val="24"/>
          <w:szCs w:val="24"/>
          <w:lang w:val="tr-TR"/>
        </w:rPr>
        <w:t>Ö</w:t>
      </w:r>
      <w:r w:rsidRPr="004548CA">
        <w:rPr>
          <w:rFonts w:ascii="Times New Roman" w:eastAsia="+mn-ea" w:hAnsi="Times New Roman"/>
          <w:kern w:val="24"/>
          <w:sz w:val="24"/>
          <w:szCs w:val="24"/>
          <w:lang w:val="tr-TR"/>
        </w:rPr>
        <w:t xml:space="preserve">zellikle semptom gruplarının açıklanan varyansa katkı miktarlarının da saptanması hedeflenmiştir. Tablo </w:t>
      </w:r>
      <w:r w:rsidR="00AB610E" w:rsidRPr="004548CA">
        <w:rPr>
          <w:rFonts w:ascii="Times New Roman" w:eastAsia="+mn-ea" w:hAnsi="Times New Roman"/>
          <w:kern w:val="24"/>
          <w:sz w:val="24"/>
          <w:szCs w:val="24"/>
          <w:lang w:val="tr-TR"/>
        </w:rPr>
        <w:t>3</w:t>
      </w:r>
      <w:r w:rsidRPr="004548CA">
        <w:rPr>
          <w:rFonts w:ascii="Times New Roman" w:eastAsia="+mn-ea" w:hAnsi="Times New Roman"/>
          <w:kern w:val="24"/>
          <w:sz w:val="24"/>
          <w:szCs w:val="24"/>
          <w:lang w:val="tr-TR"/>
        </w:rPr>
        <w:t>’</w:t>
      </w:r>
      <w:r w:rsidR="00A44815" w:rsidRPr="004548CA">
        <w:rPr>
          <w:rFonts w:ascii="Times New Roman" w:eastAsia="+mn-ea" w:hAnsi="Times New Roman"/>
          <w:kern w:val="24"/>
          <w:sz w:val="24"/>
          <w:szCs w:val="24"/>
          <w:lang w:val="tr-TR"/>
        </w:rPr>
        <w:t>t</w:t>
      </w:r>
      <w:r w:rsidR="00AB610E" w:rsidRPr="004548CA">
        <w:rPr>
          <w:rFonts w:ascii="Times New Roman" w:eastAsia="+mn-ea" w:hAnsi="Times New Roman"/>
          <w:kern w:val="24"/>
          <w:sz w:val="24"/>
          <w:szCs w:val="24"/>
          <w:lang w:val="tr-TR"/>
        </w:rPr>
        <w:t>e</w:t>
      </w:r>
      <w:r w:rsidRPr="004548CA">
        <w:rPr>
          <w:rFonts w:ascii="Times New Roman" w:eastAsia="+mn-ea" w:hAnsi="Times New Roman"/>
          <w:kern w:val="24"/>
          <w:sz w:val="24"/>
          <w:szCs w:val="24"/>
          <w:lang w:val="tr-TR"/>
        </w:rPr>
        <w:t xml:space="preserve"> d</w:t>
      </w:r>
      <w:r w:rsidR="00AB610E" w:rsidRPr="004548CA">
        <w:rPr>
          <w:rFonts w:ascii="Times New Roman" w:eastAsia="+mn-ea" w:hAnsi="Times New Roman"/>
          <w:kern w:val="24"/>
          <w:sz w:val="24"/>
          <w:szCs w:val="24"/>
          <w:lang w:val="tr-TR"/>
        </w:rPr>
        <w:t>e</w:t>
      </w:r>
      <w:r w:rsidRPr="004548CA">
        <w:rPr>
          <w:rFonts w:ascii="Times New Roman" w:eastAsia="+mn-ea" w:hAnsi="Times New Roman"/>
          <w:kern w:val="24"/>
          <w:sz w:val="24"/>
          <w:szCs w:val="24"/>
          <w:lang w:val="tr-TR"/>
        </w:rPr>
        <w:t xml:space="preserve"> görülebileceği gibi, analizlerin sonuçları </w:t>
      </w:r>
      <w:r w:rsidR="000C2538" w:rsidRPr="004548CA">
        <w:rPr>
          <w:rFonts w:ascii="Times New Roman" w:eastAsia="+mn-ea" w:hAnsi="Times New Roman"/>
          <w:kern w:val="24"/>
          <w:sz w:val="24"/>
          <w:szCs w:val="24"/>
          <w:lang w:val="tr-TR"/>
        </w:rPr>
        <w:t>işten ayrılma eğilimi üzerinde t</w:t>
      </w:r>
      <w:r w:rsidR="0034722E" w:rsidRPr="004548CA">
        <w:rPr>
          <w:rFonts w:ascii="Times New Roman" w:eastAsia="+mn-ea" w:hAnsi="Times New Roman"/>
          <w:kern w:val="24"/>
          <w:sz w:val="24"/>
          <w:szCs w:val="24"/>
          <w:lang w:val="tr-TR"/>
        </w:rPr>
        <w:t>ükenmiş</w:t>
      </w:r>
      <w:r w:rsidR="000C2538" w:rsidRPr="004548CA">
        <w:rPr>
          <w:rFonts w:ascii="Times New Roman" w:eastAsia="+mn-ea" w:hAnsi="Times New Roman"/>
          <w:kern w:val="24"/>
          <w:sz w:val="24"/>
          <w:szCs w:val="24"/>
          <w:lang w:val="tr-TR"/>
        </w:rPr>
        <w:t>l</w:t>
      </w:r>
      <w:r w:rsidR="0034722E" w:rsidRPr="004548CA">
        <w:rPr>
          <w:rFonts w:ascii="Times New Roman" w:eastAsia="+mn-ea" w:hAnsi="Times New Roman"/>
          <w:kern w:val="24"/>
          <w:sz w:val="24"/>
          <w:szCs w:val="24"/>
          <w:lang w:val="tr-TR"/>
        </w:rPr>
        <w:t>iğin önemli etkisi olduğu, tükenmeyle birlikte semptomların tümü ve yaş ile çalışma süresi gruba katıldığında</w:t>
      </w:r>
      <w:r w:rsidR="000C2538" w:rsidRPr="004548CA">
        <w:rPr>
          <w:rFonts w:ascii="Times New Roman" w:eastAsia="+mn-ea" w:hAnsi="Times New Roman"/>
          <w:kern w:val="24"/>
          <w:sz w:val="24"/>
          <w:szCs w:val="24"/>
          <w:lang w:val="tr-TR"/>
        </w:rPr>
        <w:t xml:space="preserve"> yordayıcılık düzeyinin arttığı anlaşılmıştır</w:t>
      </w:r>
    </w:p>
    <w:p w14:paraId="3CF5F775" w14:textId="77777777" w:rsidR="001F3DA9" w:rsidRPr="004548CA" w:rsidRDefault="00AD0581" w:rsidP="0056575A">
      <w:pPr>
        <w:spacing w:before="120" w:after="12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Tablo 3: İşten Ayrılma Niyeti Üzerinde Etkide Bulunan Değişkenlerin Çoklu Regresyon Analizi</w:t>
      </w:r>
    </w:p>
    <w:tbl>
      <w:tblPr>
        <w:tblStyle w:val="DzTablo4"/>
        <w:tblW w:w="906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30"/>
        <w:gridCol w:w="1223"/>
        <w:gridCol w:w="1246"/>
        <w:gridCol w:w="1256"/>
        <w:gridCol w:w="1241"/>
        <w:gridCol w:w="1241"/>
        <w:gridCol w:w="1225"/>
      </w:tblGrid>
      <w:tr w:rsidR="004548CA" w:rsidRPr="004548CA" w14:paraId="5ACE668E" w14:textId="77777777" w:rsidTr="003F5D45">
        <w:trPr>
          <w:cnfStyle w:val="100000000000" w:firstRow="1" w:lastRow="0"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630" w:type="dxa"/>
            <w:tcBorders>
              <w:top w:val="single" w:sz="4" w:space="0" w:color="auto"/>
              <w:bottom w:val="single" w:sz="4" w:space="0" w:color="auto"/>
              <w:right w:val="single" w:sz="4" w:space="0" w:color="auto"/>
            </w:tcBorders>
            <w:hideMark/>
          </w:tcPr>
          <w:p w14:paraId="007ACF34" w14:textId="77777777" w:rsidR="00B32B7C" w:rsidRPr="004548CA" w:rsidRDefault="00B32B7C" w:rsidP="000E2F20">
            <w:pPr>
              <w:spacing w:after="0" w:line="240" w:lineRule="auto"/>
              <w:jc w:val="both"/>
              <w:rPr>
                <w:rFonts w:ascii="Times New Roman" w:hAnsi="Times New Roman"/>
                <w:sz w:val="24"/>
                <w:szCs w:val="24"/>
                <w:lang w:val="tr-TR"/>
              </w:rPr>
            </w:pPr>
            <w:r w:rsidRPr="004548CA">
              <w:rPr>
                <w:rFonts w:ascii="Times New Roman" w:hAnsi="Times New Roman"/>
                <w:sz w:val="24"/>
                <w:szCs w:val="24"/>
                <w:lang w:val="tr-TR"/>
              </w:rPr>
              <w:t>Model</w:t>
            </w:r>
          </w:p>
        </w:tc>
        <w:tc>
          <w:tcPr>
            <w:tcW w:w="1223" w:type="dxa"/>
            <w:tcBorders>
              <w:top w:val="single" w:sz="4" w:space="0" w:color="auto"/>
              <w:left w:val="single" w:sz="4" w:space="0" w:color="auto"/>
              <w:bottom w:val="single" w:sz="4" w:space="0" w:color="auto"/>
            </w:tcBorders>
            <w:hideMark/>
          </w:tcPr>
          <w:p w14:paraId="026BB8B7" w14:textId="77777777" w:rsidR="00B32B7C" w:rsidRPr="004548CA" w:rsidRDefault="00B32B7C" w:rsidP="000E2F2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lang w:val="tr-TR"/>
              </w:rPr>
              <w:t> B</w:t>
            </w:r>
          </w:p>
        </w:tc>
        <w:tc>
          <w:tcPr>
            <w:tcW w:w="1246" w:type="dxa"/>
            <w:tcBorders>
              <w:top w:val="single" w:sz="4" w:space="0" w:color="auto"/>
              <w:bottom w:val="single" w:sz="4" w:space="0" w:color="auto"/>
            </w:tcBorders>
            <w:hideMark/>
          </w:tcPr>
          <w:p w14:paraId="7999E825" w14:textId="77777777" w:rsidR="00B32B7C" w:rsidRPr="004548CA" w:rsidRDefault="00B32B7C" w:rsidP="000E2F2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lang w:val="tr-TR"/>
              </w:rPr>
              <w:t> St. Sapma</w:t>
            </w:r>
          </w:p>
        </w:tc>
        <w:tc>
          <w:tcPr>
            <w:tcW w:w="1256" w:type="dxa"/>
            <w:tcBorders>
              <w:top w:val="single" w:sz="4" w:space="0" w:color="auto"/>
              <w:bottom w:val="single" w:sz="4" w:space="0" w:color="auto"/>
            </w:tcBorders>
            <w:hideMark/>
          </w:tcPr>
          <w:p w14:paraId="206BCA77" w14:textId="77777777" w:rsidR="00B32B7C" w:rsidRPr="004548CA" w:rsidRDefault="00B32B7C" w:rsidP="000E2F2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rPr>
              <w:t> β</w:t>
            </w:r>
          </w:p>
        </w:tc>
        <w:tc>
          <w:tcPr>
            <w:tcW w:w="1241" w:type="dxa"/>
            <w:tcBorders>
              <w:top w:val="single" w:sz="4" w:space="0" w:color="auto"/>
              <w:bottom w:val="single" w:sz="4" w:space="0" w:color="auto"/>
            </w:tcBorders>
            <w:hideMark/>
          </w:tcPr>
          <w:p w14:paraId="6242FB7D" w14:textId="77777777" w:rsidR="00B32B7C" w:rsidRPr="004548CA" w:rsidRDefault="00B32B7C" w:rsidP="000E2F2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rPr>
              <w:t> F</w:t>
            </w:r>
          </w:p>
        </w:tc>
        <w:tc>
          <w:tcPr>
            <w:tcW w:w="1241" w:type="dxa"/>
            <w:tcBorders>
              <w:top w:val="single" w:sz="4" w:space="0" w:color="auto"/>
              <w:bottom w:val="single" w:sz="4" w:space="0" w:color="auto"/>
            </w:tcBorders>
            <w:hideMark/>
          </w:tcPr>
          <w:p w14:paraId="3EB6D675" w14:textId="77777777" w:rsidR="00B32B7C" w:rsidRPr="004548CA" w:rsidRDefault="00B32B7C" w:rsidP="000E2F2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rPr>
              <w:t> P</w:t>
            </w:r>
          </w:p>
        </w:tc>
        <w:tc>
          <w:tcPr>
            <w:tcW w:w="1225" w:type="dxa"/>
            <w:tcBorders>
              <w:top w:val="single" w:sz="4" w:space="0" w:color="auto"/>
              <w:bottom w:val="single" w:sz="4" w:space="0" w:color="auto"/>
            </w:tcBorders>
            <w:hideMark/>
          </w:tcPr>
          <w:p w14:paraId="074E1D80" w14:textId="77777777" w:rsidR="00B32B7C" w:rsidRPr="004548CA" w:rsidRDefault="00B32B7C" w:rsidP="000E2F2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tr-TR"/>
              </w:rPr>
            </w:pPr>
            <w:r w:rsidRPr="004548CA">
              <w:rPr>
                <w:rFonts w:ascii="Times New Roman" w:hAnsi="Times New Roman"/>
                <w:sz w:val="24"/>
                <w:szCs w:val="24"/>
              </w:rPr>
              <w:t> VIF</w:t>
            </w:r>
          </w:p>
        </w:tc>
      </w:tr>
      <w:tr w:rsidR="004548CA" w:rsidRPr="004548CA" w14:paraId="70620452" w14:textId="77777777" w:rsidTr="003F5D4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1630" w:type="dxa"/>
            <w:tcBorders>
              <w:top w:val="single" w:sz="4" w:space="0" w:color="auto"/>
              <w:bottom w:val="nil"/>
              <w:right w:val="single" w:sz="4" w:space="0" w:color="auto"/>
            </w:tcBorders>
            <w:hideMark/>
          </w:tcPr>
          <w:p w14:paraId="430E304A" w14:textId="77777777" w:rsidR="000E2F20" w:rsidRPr="004548CA" w:rsidRDefault="000E2F20" w:rsidP="000E2F20">
            <w:pPr>
              <w:spacing w:after="0" w:line="240" w:lineRule="auto"/>
              <w:jc w:val="both"/>
              <w:rPr>
                <w:rFonts w:ascii="Times New Roman" w:hAnsi="Times New Roman"/>
                <w:sz w:val="24"/>
                <w:szCs w:val="24"/>
                <w:lang w:val="tr-TR"/>
              </w:rPr>
            </w:pPr>
            <w:r w:rsidRPr="004548CA">
              <w:rPr>
                <w:rFonts w:ascii="Times New Roman" w:hAnsi="Times New Roman"/>
                <w:sz w:val="24"/>
                <w:szCs w:val="24"/>
                <w:lang w:val="tr-TR"/>
              </w:rPr>
              <w:t>Model 1</w:t>
            </w:r>
          </w:p>
        </w:tc>
        <w:tc>
          <w:tcPr>
            <w:tcW w:w="1223" w:type="dxa"/>
            <w:tcBorders>
              <w:top w:val="single" w:sz="4" w:space="0" w:color="auto"/>
              <w:left w:val="single" w:sz="4" w:space="0" w:color="auto"/>
            </w:tcBorders>
            <w:hideMark/>
          </w:tcPr>
          <w:p w14:paraId="125F6F69"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 </w:t>
            </w:r>
          </w:p>
        </w:tc>
        <w:tc>
          <w:tcPr>
            <w:tcW w:w="1246" w:type="dxa"/>
            <w:tcBorders>
              <w:top w:val="single" w:sz="4" w:space="0" w:color="auto"/>
            </w:tcBorders>
            <w:hideMark/>
          </w:tcPr>
          <w:p w14:paraId="7241D187"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 </w:t>
            </w:r>
          </w:p>
        </w:tc>
        <w:tc>
          <w:tcPr>
            <w:tcW w:w="1256" w:type="dxa"/>
            <w:tcBorders>
              <w:top w:val="single" w:sz="4" w:space="0" w:color="auto"/>
            </w:tcBorders>
            <w:hideMark/>
          </w:tcPr>
          <w:p w14:paraId="621025B2"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 </w:t>
            </w:r>
          </w:p>
        </w:tc>
        <w:tc>
          <w:tcPr>
            <w:tcW w:w="1241" w:type="dxa"/>
            <w:vMerge w:val="restart"/>
            <w:tcBorders>
              <w:top w:val="single" w:sz="4" w:space="0" w:color="auto"/>
            </w:tcBorders>
            <w:hideMark/>
          </w:tcPr>
          <w:p w14:paraId="20830F08"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 </w:t>
            </w:r>
          </w:p>
          <w:p w14:paraId="5EE478ED" w14:textId="316BE950" w:rsidR="000E2F20" w:rsidRPr="004548CA" w:rsidRDefault="00F17FBC"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50,97</w:t>
            </w:r>
          </w:p>
        </w:tc>
        <w:tc>
          <w:tcPr>
            <w:tcW w:w="1241" w:type="dxa"/>
            <w:vMerge w:val="restart"/>
            <w:tcBorders>
              <w:top w:val="single" w:sz="4" w:space="0" w:color="auto"/>
            </w:tcBorders>
            <w:hideMark/>
          </w:tcPr>
          <w:p w14:paraId="7DFFFFD3"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 </w:t>
            </w:r>
          </w:p>
          <w:p w14:paraId="610638C9"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0,00**</w:t>
            </w:r>
          </w:p>
        </w:tc>
        <w:tc>
          <w:tcPr>
            <w:tcW w:w="1225" w:type="dxa"/>
            <w:vMerge w:val="restart"/>
            <w:tcBorders>
              <w:top w:val="single" w:sz="4" w:space="0" w:color="auto"/>
            </w:tcBorders>
            <w:hideMark/>
          </w:tcPr>
          <w:p w14:paraId="46BD7007"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 </w:t>
            </w:r>
          </w:p>
          <w:p w14:paraId="77BB881F" w14:textId="63EFE6B0"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1,000</w:t>
            </w:r>
          </w:p>
        </w:tc>
      </w:tr>
      <w:tr w:rsidR="004548CA" w:rsidRPr="004548CA" w14:paraId="60B5D0E9" w14:textId="77777777" w:rsidTr="003F5D45">
        <w:trPr>
          <w:trHeight w:val="356"/>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7B4CAFC0" w14:textId="77777777" w:rsidR="000E2F20" w:rsidRPr="004548CA" w:rsidRDefault="000E2F20" w:rsidP="000E2F20">
            <w:pPr>
              <w:spacing w:after="0" w:line="240" w:lineRule="auto"/>
              <w:jc w:val="center"/>
              <w:rPr>
                <w:rFonts w:ascii="Times New Roman" w:hAnsi="Times New Roman"/>
                <w:b w:val="0"/>
                <w:sz w:val="24"/>
                <w:szCs w:val="24"/>
                <w:lang w:val="tr-TR"/>
              </w:rPr>
            </w:pPr>
            <w:r w:rsidRPr="004548CA">
              <w:rPr>
                <w:rFonts w:ascii="Times New Roman" w:hAnsi="Times New Roman"/>
                <w:b w:val="0"/>
                <w:sz w:val="24"/>
                <w:szCs w:val="24"/>
                <w:lang w:val="tr-TR"/>
              </w:rPr>
              <w:t>Sabit</w:t>
            </w:r>
          </w:p>
        </w:tc>
        <w:tc>
          <w:tcPr>
            <w:tcW w:w="1223" w:type="dxa"/>
            <w:tcBorders>
              <w:left w:val="single" w:sz="4" w:space="0" w:color="auto"/>
            </w:tcBorders>
            <w:hideMark/>
          </w:tcPr>
          <w:p w14:paraId="47FF6398" w14:textId="7505A5D8" w:rsidR="000E2F20" w:rsidRPr="004548CA" w:rsidRDefault="00F17FBC"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1,76</w:t>
            </w:r>
          </w:p>
        </w:tc>
        <w:tc>
          <w:tcPr>
            <w:tcW w:w="1246" w:type="dxa"/>
            <w:hideMark/>
          </w:tcPr>
          <w:p w14:paraId="2B9C8806" w14:textId="476D8DF0" w:rsidR="000E2F20" w:rsidRPr="004548CA" w:rsidRDefault="00F17FBC"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0,15</w:t>
            </w:r>
          </w:p>
        </w:tc>
        <w:tc>
          <w:tcPr>
            <w:tcW w:w="1256" w:type="dxa"/>
            <w:hideMark/>
          </w:tcPr>
          <w:p w14:paraId="2F1B24CC" w14:textId="77777777" w:rsidR="000E2F20" w:rsidRPr="004548CA" w:rsidRDefault="000E2F20"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 </w:t>
            </w:r>
          </w:p>
        </w:tc>
        <w:tc>
          <w:tcPr>
            <w:tcW w:w="0" w:type="auto"/>
            <w:vMerge/>
            <w:hideMark/>
          </w:tcPr>
          <w:p w14:paraId="3F5F7F0D" w14:textId="77777777" w:rsidR="000E2F20" w:rsidRPr="004548CA" w:rsidRDefault="000E2F20"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4D99E080" w14:textId="77777777" w:rsidR="000E2F20" w:rsidRPr="004548CA" w:rsidRDefault="000E2F20"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234672FB" w14:textId="77777777" w:rsidR="000E2F20" w:rsidRPr="004548CA" w:rsidRDefault="000E2F20"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p>
        </w:tc>
      </w:tr>
      <w:tr w:rsidR="004548CA" w:rsidRPr="004548CA" w14:paraId="3BFC3209" w14:textId="77777777" w:rsidTr="003F5D45">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3A1C70A8" w14:textId="48EFBDC5" w:rsidR="000E2F20" w:rsidRPr="004548CA" w:rsidRDefault="000E2F20" w:rsidP="000E2F20">
            <w:pPr>
              <w:spacing w:after="0" w:line="240" w:lineRule="auto"/>
              <w:jc w:val="center"/>
              <w:rPr>
                <w:rFonts w:ascii="Times New Roman" w:hAnsi="Times New Roman"/>
                <w:b w:val="0"/>
                <w:sz w:val="24"/>
                <w:szCs w:val="24"/>
                <w:lang w:val="tr-TR"/>
              </w:rPr>
            </w:pPr>
            <w:r w:rsidRPr="004548CA">
              <w:rPr>
                <w:rFonts w:ascii="Times New Roman" w:hAnsi="Times New Roman"/>
                <w:b w:val="0"/>
                <w:bCs w:val="0"/>
                <w:sz w:val="24"/>
                <w:szCs w:val="24"/>
                <w:lang w:val="tr-TR"/>
              </w:rPr>
              <w:t xml:space="preserve">       </w:t>
            </w:r>
            <w:r w:rsidRPr="004548CA">
              <w:rPr>
                <w:rFonts w:ascii="Times New Roman" w:hAnsi="Times New Roman"/>
                <w:b w:val="0"/>
                <w:sz w:val="24"/>
                <w:szCs w:val="24"/>
                <w:lang w:val="tr-TR"/>
              </w:rPr>
              <w:t>Tükenme</w:t>
            </w:r>
          </w:p>
        </w:tc>
        <w:tc>
          <w:tcPr>
            <w:tcW w:w="1223" w:type="dxa"/>
            <w:tcBorders>
              <w:left w:val="single" w:sz="4" w:space="0" w:color="auto"/>
            </w:tcBorders>
            <w:hideMark/>
          </w:tcPr>
          <w:p w14:paraId="701ABA17" w14:textId="5EC3E092" w:rsidR="000E2F20" w:rsidRPr="004548CA" w:rsidRDefault="000E2F20" w:rsidP="00F17FB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0,5</w:t>
            </w:r>
            <w:r w:rsidR="00F17FBC" w:rsidRPr="004548CA">
              <w:rPr>
                <w:rFonts w:ascii="Times New Roman" w:hAnsi="Times New Roman"/>
                <w:bCs/>
                <w:sz w:val="24"/>
                <w:szCs w:val="24"/>
                <w:lang w:val="tr-TR"/>
              </w:rPr>
              <w:t>4</w:t>
            </w:r>
          </w:p>
        </w:tc>
        <w:tc>
          <w:tcPr>
            <w:tcW w:w="1246" w:type="dxa"/>
            <w:hideMark/>
          </w:tcPr>
          <w:p w14:paraId="4C61F51F" w14:textId="7D4C02EF" w:rsidR="000E2F20" w:rsidRPr="004548CA" w:rsidRDefault="000E2F20" w:rsidP="00F17FB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0,0</w:t>
            </w:r>
            <w:r w:rsidR="00F17FBC" w:rsidRPr="004548CA">
              <w:rPr>
                <w:rFonts w:ascii="Times New Roman" w:hAnsi="Times New Roman"/>
                <w:bCs/>
                <w:sz w:val="24"/>
                <w:szCs w:val="24"/>
                <w:lang w:val="tr-TR"/>
              </w:rPr>
              <w:t>8</w:t>
            </w:r>
          </w:p>
        </w:tc>
        <w:tc>
          <w:tcPr>
            <w:tcW w:w="1256" w:type="dxa"/>
            <w:hideMark/>
          </w:tcPr>
          <w:p w14:paraId="65058E56" w14:textId="7DACCC31"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rPr>
              <w:t>0,</w:t>
            </w:r>
            <w:r w:rsidR="00F17FBC" w:rsidRPr="004548CA">
              <w:rPr>
                <w:rFonts w:ascii="Times New Roman" w:hAnsi="Times New Roman"/>
                <w:b/>
                <w:bCs/>
                <w:sz w:val="24"/>
                <w:szCs w:val="24"/>
                <w:lang w:val="tr-TR"/>
              </w:rPr>
              <w:t>40</w:t>
            </w:r>
            <w:r w:rsidRPr="004548CA">
              <w:rPr>
                <w:rFonts w:ascii="Times New Roman" w:hAnsi="Times New Roman"/>
                <w:b/>
                <w:bCs/>
                <w:sz w:val="24"/>
                <w:szCs w:val="24"/>
                <w:lang w:val="tr-TR"/>
              </w:rPr>
              <w:t>**</w:t>
            </w:r>
          </w:p>
        </w:tc>
        <w:tc>
          <w:tcPr>
            <w:tcW w:w="0" w:type="auto"/>
            <w:vMerge/>
            <w:hideMark/>
          </w:tcPr>
          <w:p w14:paraId="21325E8C"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2461EA84"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5B6E92A2" w14:textId="77777777" w:rsidR="000E2F20" w:rsidRPr="004548CA" w:rsidRDefault="000E2F20"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p>
        </w:tc>
      </w:tr>
      <w:tr w:rsidR="004548CA" w:rsidRPr="004548CA" w14:paraId="6C2B1EDA" w14:textId="77777777" w:rsidTr="003F5D45">
        <w:trPr>
          <w:trHeight w:val="364"/>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3F8939DD" w14:textId="77777777" w:rsidR="0077051E" w:rsidRPr="004548CA" w:rsidRDefault="0077051E" w:rsidP="000E2F20">
            <w:pPr>
              <w:spacing w:after="0" w:line="240" w:lineRule="auto"/>
              <w:jc w:val="both"/>
              <w:rPr>
                <w:rFonts w:ascii="Times New Roman" w:hAnsi="Times New Roman"/>
                <w:sz w:val="24"/>
                <w:szCs w:val="24"/>
                <w:lang w:val="tr-TR"/>
              </w:rPr>
            </w:pPr>
            <w:r w:rsidRPr="004548CA">
              <w:rPr>
                <w:rFonts w:ascii="Times New Roman" w:hAnsi="Times New Roman"/>
                <w:sz w:val="24"/>
                <w:szCs w:val="24"/>
                <w:lang w:val="tr-TR"/>
              </w:rPr>
              <w:t>Model 2</w:t>
            </w:r>
          </w:p>
        </w:tc>
        <w:tc>
          <w:tcPr>
            <w:tcW w:w="1223" w:type="dxa"/>
            <w:tcBorders>
              <w:left w:val="single" w:sz="4" w:space="0" w:color="auto"/>
            </w:tcBorders>
            <w:hideMark/>
          </w:tcPr>
          <w:p w14:paraId="0E7D9AD8"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 </w:t>
            </w:r>
          </w:p>
        </w:tc>
        <w:tc>
          <w:tcPr>
            <w:tcW w:w="1246" w:type="dxa"/>
            <w:hideMark/>
          </w:tcPr>
          <w:p w14:paraId="03AA15DB"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 </w:t>
            </w:r>
          </w:p>
        </w:tc>
        <w:tc>
          <w:tcPr>
            <w:tcW w:w="1256" w:type="dxa"/>
            <w:hideMark/>
          </w:tcPr>
          <w:p w14:paraId="2F152DAE"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 </w:t>
            </w:r>
          </w:p>
        </w:tc>
        <w:tc>
          <w:tcPr>
            <w:tcW w:w="1241" w:type="dxa"/>
            <w:vMerge w:val="restart"/>
            <w:hideMark/>
          </w:tcPr>
          <w:p w14:paraId="77BB6FCA" w14:textId="4A4CD88D"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363E97FB"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1A594A28"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6E7EAF6E"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0D1CF312"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6CBC9EE0" w14:textId="1339E2A4" w:rsidR="0077051E" w:rsidRPr="004548CA" w:rsidRDefault="00DA412C" w:rsidP="00DA412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9</w:t>
            </w:r>
            <w:r w:rsidR="0077051E" w:rsidRPr="004548CA">
              <w:rPr>
                <w:rFonts w:ascii="Times New Roman" w:hAnsi="Times New Roman"/>
                <w:b/>
                <w:bCs/>
                <w:sz w:val="24"/>
                <w:szCs w:val="24"/>
                <w:lang w:val="tr-TR"/>
              </w:rPr>
              <w:t>,</w:t>
            </w:r>
            <w:r w:rsidRPr="004548CA">
              <w:rPr>
                <w:rFonts w:ascii="Times New Roman" w:hAnsi="Times New Roman"/>
                <w:b/>
                <w:bCs/>
                <w:sz w:val="24"/>
                <w:szCs w:val="24"/>
                <w:lang w:val="tr-TR"/>
              </w:rPr>
              <w:t>64</w:t>
            </w:r>
          </w:p>
        </w:tc>
        <w:tc>
          <w:tcPr>
            <w:tcW w:w="1241" w:type="dxa"/>
            <w:vMerge w:val="restart"/>
            <w:hideMark/>
          </w:tcPr>
          <w:p w14:paraId="1F727B96" w14:textId="4F3C4CB1"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2AA5A06E"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2F0859DA"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6E6BDB61"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3ACC1A9D"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p w14:paraId="05FBF626"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0,00**</w:t>
            </w:r>
          </w:p>
        </w:tc>
        <w:tc>
          <w:tcPr>
            <w:tcW w:w="1225" w:type="dxa"/>
            <w:vMerge w:val="restart"/>
          </w:tcPr>
          <w:p w14:paraId="26B7513A"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14:paraId="2E1EBC50" w14:textId="1BE50868"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1,</w:t>
            </w:r>
            <w:r w:rsidRPr="004548CA">
              <w:rPr>
                <w:rFonts w:ascii="Times New Roman" w:hAnsi="Times New Roman"/>
                <w:bCs/>
                <w:sz w:val="24"/>
                <w:szCs w:val="24"/>
                <w:lang w:val="tr-TR"/>
              </w:rPr>
              <w:t>218</w:t>
            </w:r>
          </w:p>
        </w:tc>
      </w:tr>
      <w:tr w:rsidR="004548CA" w:rsidRPr="004548CA" w14:paraId="5255269E" w14:textId="77777777" w:rsidTr="003F5D45">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4D4B9093" w14:textId="77777777" w:rsidR="0077051E" w:rsidRPr="004548CA" w:rsidRDefault="0077051E" w:rsidP="000E2F20">
            <w:pPr>
              <w:spacing w:after="0" w:line="240" w:lineRule="auto"/>
              <w:jc w:val="center"/>
              <w:rPr>
                <w:rFonts w:ascii="Times New Roman" w:hAnsi="Times New Roman"/>
                <w:b w:val="0"/>
                <w:sz w:val="24"/>
                <w:szCs w:val="24"/>
                <w:lang w:val="tr-TR"/>
              </w:rPr>
            </w:pPr>
            <w:r w:rsidRPr="004548CA">
              <w:rPr>
                <w:rFonts w:ascii="Times New Roman" w:hAnsi="Times New Roman"/>
                <w:b w:val="0"/>
                <w:sz w:val="24"/>
                <w:szCs w:val="24"/>
                <w:lang w:val="tr-TR"/>
              </w:rPr>
              <w:t>Sabit</w:t>
            </w:r>
          </w:p>
        </w:tc>
        <w:tc>
          <w:tcPr>
            <w:tcW w:w="1223" w:type="dxa"/>
            <w:tcBorders>
              <w:left w:val="single" w:sz="4" w:space="0" w:color="auto"/>
            </w:tcBorders>
            <w:hideMark/>
          </w:tcPr>
          <w:p w14:paraId="66F62926" w14:textId="29D8F0B5" w:rsidR="0077051E" w:rsidRPr="004548CA" w:rsidRDefault="00F17FBC" w:rsidP="00F17FB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2</w:t>
            </w:r>
            <w:r w:rsidR="0077051E" w:rsidRPr="004548CA">
              <w:rPr>
                <w:rFonts w:ascii="Times New Roman" w:hAnsi="Times New Roman"/>
                <w:bCs/>
                <w:sz w:val="24"/>
                <w:szCs w:val="24"/>
              </w:rPr>
              <w:t>,</w:t>
            </w:r>
            <w:r w:rsidRPr="004548CA">
              <w:rPr>
                <w:rFonts w:ascii="Times New Roman" w:hAnsi="Times New Roman"/>
                <w:bCs/>
                <w:sz w:val="24"/>
                <w:szCs w:val="24"/>
                <w:lang w:val="tr-TR"/>
              </w:rPr>
              <w:t>39</w:t>
            </w:r>
          </w:p>
        </w:tc>
        <w:tc>
          <w:tcPr>
            <w:tcW w:w="1246" w:type="dxa"/>
            <w:hideMark/>
          </w:tcPr>
          <w:p w14:paraId="0C95772A" w14:textId="130E998D" w:rsidR="0077051E" w:rsidRPr="004548CA" w:rsidRDefault="0077051E" w:rsidP="00F17FB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w:t>
            </w:r>
            <w:r w:rsidR="00F17FBC" w:rsidRPr="004548CA">
              <w:rPr>
                <w:rFonts w:ascii="Times New Roman" w:hAnsi="Times New Roman"/>
                <w:bCs/>
                <w:sz w:val="24"/>
                <w:szCs w:val="24"/>
                <w:lang w:val="tr-TR"/>
              </w:rPr>
              <w:t>23</w:t>
            </w:r>
          </w:p>
        </w:tc>
        <w:tc>
          <w:tcPr>
            <w:tcW w:w="1256" w:type="dxa"/>
            <w:hideMark/>
          </w:tcPr>
          <w:p w14:paraId="5D09505C" w14:textId="77777777" w:rsidR="0077051E" w:rsidRPr="004548CA" w:rsidRDefault="0077051E"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lang w:val="tr-TR"/>
              </w:rPr>
              <w:t> </w:t>
            </w:r>
          </w:p>
        </w:tc>
        <w:tc>
          <w:tcPr>
            <w:tcW w:w="0" w:type="auto"/>
            <w:vMerge/>
            <w:hideMark/>
          </w:tcPr>
          <w:p w14:paraId="495CCBE9" w14:textId="77777777" w:rsidR="0077051E" w:rsidRPr="004548CA" w:rsidRDefault="0077051E"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08079878" w14:textId="77777777" w:rsidR="0077051E" w:rsidRPr="004548CA" w:rsidRDefault="0077051E"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2670D982" w14:textId="6363E408" w:rsidR="0077051E" w:rsidRPr="004548CA" w:rsidRDefault="0077051E"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p>
        </w:tc>
      </w:tr>
      <w:tr w:rsidR="004548CA" w:rsidRPr="004548CA" w14:paraId="24872F8F" w14:textId="77777777" w:rsidTr="003F5D45">
        <w:trPr>
          <w:trHeight w:val="81"/>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25AA391C" w14:textId="2B43C6D5" w:rsidR="0077051E" w:rsidRPr="004548CA" w:rsidRDefault="0077051E" w:rsidP="000E2F20">
            <w:pPr>
              <w:spacing w:after="0" w:line="240" w:lineRule="auto"/>
              <w:jc w:val="center"/>
              <w:rPr>
                <w:rFonts w:ascii="Times New Roman" w:hAnsi="Times New Roman"/>
                <w:b w:val="0"/>
                <w:sz w:val="24"/>
                <w:szCs w:val="24"/>
                <w:lang w:val="tr-TR"/>
              </w:rPr>
            </w:pPr>
            <w:r w:rsidRPr="004548CA">
              <w:rPr>
                <w:rFonts w:ascii="Times New Roman" w:hAnsi="Times New Roman"/>
                <w:b w:val="0"/>
                <w:bCs w:val="0"/>
                <w:sz w:val="24"/>
                <w:szCs w:val="24"/>
                <w:lang w:val="tr-TR"/>
              </w:rPr>
              <w:t xml:space="preserve">    </w:t>
            </w:r>
            <w:r w:rsidRPr="004548CA">
              <w:rPr>
                <w:rFonts w:ascii="Times New Roman" w:hAnsi="Times New Roman"/>
                <w:b w:val="0"/>
                <w:sz w:val="24"/>
                <w:szCs w:val="24"/>
                <w:lang w:val="tr-TR"/>
              </w:rPr>
              <w:t>Tükenme</w:t>
            </w:r>
          </w:p>
        </w:tc>
        <w:tc>
          <w:tcPr>
            <w:tcW w:w="1223" w:type="dxa"/>
            <w:tcBorders>
              <w:left w:val="single" w:sz="4" w:space="0" w:color="auto"/>
            </w:tcBorders>
            <w:hideMark/>
          </w:tcPr>
          <w:p w14:paraId="0E5DB088" w14:textId="60380AFE" w:rsidR="0077051E" w:rsidRPr="004548CA" w:rsidRDefault="0077051E" w:rsidP="00F17FB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w:t>
            </w:r>
            <w:r w:rsidR="00F17FBC" w:rsidRPr="004548CA">
              <w:rPr>
                <w:rFonts w:ascii="Times New Roman" w:hAnsi="Times New Roman"/>
                <w:bCs/>
                <w:sz w:val="24"/>
                <w:szCs w:val="24"/>
                <w:lang w:val="tr-TR"/>
              </w:rPr>
              <w:t>52</w:t>
            </w:r>
          </w:p>
        </w:tc>
        <w:tc>
          <w:tcPr>
            <w:tcW w:w="1246" w:type="dxa"/>
            <w:hideMark/>
          </w:tcPr>
          <w:p w14:paraId="3B49FE37" w14:textId="4EE7D7CC"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0,0</w:t>
            </w:r>
            <w:r w:rsidR="00F17FBC" w:rsidRPr="004548CA">
              <w:rPr>
                <w:rFonts w:ascii="Times New Roman" w:hAnsi="Times New Roman"/>
                <w:bCs/>
                <w:sz w:val="24"/>
                <w:szCs w:val="24"/>
                <w:lang w:val="tr-TR"/>
              </w:rPr>
              <w:t>8</w:t>
            </w:r>
          </w:p>
        </w:tc>
        <w:tc>
          <w:tcPr>
            <w:tcW w:w="1256" w:type="dxa"/>
            <w:hideMark/>
          </w:tcPr>
          <w:p w14:paraId="20AA4F49" w14:textId="6E25B2E8" w:rsidR="0077051E" w:rsidRPr="004548CA" w:rsidRDefault="0077051E" w:rsidP="00F17FB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rPr>
              <w:t>0,</w:t>
            </w:r>
            <w:r w:rsidR="00F17FBC" w:rsidRPr="004548CA">
              <w:rPr>
                <w:rFonts w:ascii="Times New Roman" w:hAnsi="Times New Roman"/>
                <w:b/>
                <w:bCs/>
                <w:sz w:val="24"/>
                <w:szCs w:val="24"/>
                <w:lang w:val="tr-TR"/>
              </w:rPr>
              <w:t>39</w:t>
            </w:r>
            <w:r w:rsidRPr="004548CA">
              <w:rPr>
                <w:rFonts w:ascii="Times New Roman" w:hAnsi="Times New Roman"/>
                <w:b/>
                <w:bCs/>
                <w:sz w:val="24"/>
                <w:szCs w:val="24"/>
                <w:lang w:val="tr-TR"/>
              </w:rPr>
              <w:t>**</w:t>
            </w:r>
          </w:p>
        </w:tc>
        <w:tc>
          <w:tcPr>
            <w:tcW w:w="0" w:type="auto"/>
            <w:vMerge/>
            <w:hideMark/>
          </w:tcPr>
          <w:p w14:paraId="40B06C0D"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4B2E01F8" w14:textId="77777777"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3F0E595E" w14:textId="55CB9BAB" w:rsidR="0077051E"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p>
        </w:tc>
      </w:tr>
      <w:tr w:rsidR="004548CA" w:rsidRPr="004548CA" w14:paraId="3D065485" w14:textId="77777777" w:rsidTr="003F5D4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4A468C66" w14:textId="3753FA2F" w:rsidR="00181D69" w:rsidRPr="004548CA" w:rsidRDefault="00181D69" w:rsidP="000E2F20">
            <w:pPr>
              <w:spacing w:after="0" w:line="240" w:lineRule="auto"/>
              <w:jc w:val="center"/>
              <w:rPr>
                <w:rFonts w:ascii="Times New Roman" w:hAnsi="Times New Roman"/>
                <w:b w:val="0"/>
                <w:sz w:val="24"/>
                <w:szCs w:val="24"/>
                <w:lang w:val="tr-TR"/>
              </w:rPr>
            </w:pPr>
            <w:r w:rsidRPr="004548CA">
              <w:rPr>
                <w:rFonts w:ascii="Times New Roman" w:hAnsi="Times New Roman"/>
                <w:b w:val="0"/>
                <w:bCs w:val="0"/>
                <w:sz w:val="24"/>
                <w:szCs w:val="24"/>
                <w:lang w:val="tr-TR"/>
              </w:rPr>
              <w:t xml:space="preserve">   </w:t>
            </w:r>
            <w:r w:rsidR="0077051E" w:rsidRPr="004548CA">
              <w:rPr>
                <w:rFonts w:ascii="Times New Roman" w:hAnsi="Times New Roman"/>
                <w:b w:val="0"/>
                <w:bCs w:val="0"/>
                <w:sz w:val="24"/>
                <w:szCs w:val="24"/>
                <w:lang w:val="tr-TR"/>
              </w:rPr>
              <w:t xml:space="preserve">  </w:t>
            </w:r>
            <w:r w:rsidRPr="004548CA">
              <w:rPr>
                <w:rFonts w:ascii="Times New Roman" w:hAnsi="Times New Roman"/>
                <w:b w:val="0"/>
                <w:sz w:val="24"/>
                <w:szCs w:val="24"/>
                <w:lang w:val="tr-TR"/>
              </w:rPr>
              <w:t>Anksiyete</w:t>
            </w:r>
          </w:p>
        </w:tc>
        <w:tc>
          <w:tcPr>
            <w:tcW w:w="1223" w:type="dxa"/>
            <w:tcBorders>
              <w:left w:val="single" w:sz="4" w:space="0" w:color="auto"/>
            </w:tcBorders>
            <w:hideMark/>
          </w:tcPr>
          <w:p w14:paraId="0F84FAC7" w14:textId="33FE3525" w:rsidR="00181D69" w:rsidRPr="004548CA" w:rsidRDefault="00181D69" w:rsidP="00F17FB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w:t>
            </w:r>
            <w:r w:rsidR="00F17FBC" w:rsidRPr="004548CA">
              <w:rPr>
                <w:rFonts w:ascii="Times New Roman" w:hAnsi="Times New Roman"/>
                <w:bCs/>
                <w:sz w:val="24"/>
                <w:szCs w:val="24"/>
              </w:rPr>
              <w:t>09</w:t>
            </w:r>
          </w:p>
        </w:tc>
        <w:tc>
          <w:tcPr>
            <w:tcW w:w="1246" w:type="dxa"/>
            <w:hideMark/>
          </w:tcPr>
          <w:p w14:paraId="7B954FF9" w14:textId="73A73DEB" w:rsidR="00181D69" w:rsidRPr="004548CA" w:rsidRDefault="00181D69" w:rsidP="00F17FB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0,1</w:t>
            </w:r>
            <w:r w:rsidR="00F17FBC" w:rsidRPr="004548CA">
              <w:rPr>
                <w:rFonts w:ascii="Times New Roman" w:hAnsi="Times New Roman"/>
                <w:bCs/>
                <w:sz w:val="24"/>
                <w:szCs w:val="24"/>
                <w:lang w:val="tr-TR"/>
              </w:rPr>
              <w:t>4</w:t>
            </w:r>
          </w:p>
        </w:tc>
        <w:tc>
          <w:tcPr>
            <w:tcW w:w="1256" w:type="dxa"/>
            <w:hideMark/>
          </w:tcPr>
          <w:p w14:paraId="2A29FFB1" w14:textId="30D399F3"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0,1</w:t>
            </w:r>
            <w:r w:rsidR="00F17FBC" w:rsidRPr="004548CA">
              <w:rPr>
                <w:rFonts w:ascii="Times New Roman" w:hAnsi="Times New Roman"/>
                <w:bCs/>
                <w:sz w:val="24"/>
                <w:szCs w:val="24"/>
                <w:lang w:val="tr-TR"/>
              </w:rPr>
              <w:t>1</w:t>
            </w:r>
          </w:p>
        </w:tc>
        <w:tc>
          <w:tcPr>
            <w:tcW w:w="0" w:type="auto"/>
            <w:vMerge/>
            <w:hideMark/>
          </w:tcPr>
          <w:p w14:paraId="2842E313" w14:textId="77777777"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290E051A" w14:textId="77777777"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hideMark/>
          </w:tcPr>
          <w:p w14:paraId="19E68EF0" w14:textId="7F1FD03A" w:rsidR="00181D69" w:rsidRPr="004548CA" w:rsidRDefault="0077051E"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8,711</w:t>
            </w:r>
          </w:p>
        </w:tc>
      </w:tr>
      <w:tr w:rsidR="004548CA" w:rsidRPr="004548CA" w14:paraId="63F3DB41" w14:textId="77777777" w:rsidTr="003F5D45">
        <w:trPr>
          <w:trHeight w:val="350"/>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7357F9F6" w14:textId="2BB19CFD" w:rsidR="00181D69" w:rsidRPr="004548CA" w:rsidRDefault="00181D69" w:rsidP="000E2F20">
            <w:pPr>
              <w:spacing w:after="0" w:line="240" w:lineRule="auto"/>
              <w:jc w:val="center"/>
              <w:rPr>
                <w:rFonts w:ascii="Times New Roman" w:hAnsi="Times New Roman"/>
                <w:b w:val="0"/>
                <w:sz w:val="24"/>
                <w:szCs w:val="24"/>
                <w:lang w:val="tr-TR"/>
              </w:rPr>
            </w:pPr>
            <w:r w:rsidRPr="004548CA">
              <w:rPr>
                <w:rFonts w:ascii="Times New Roman" w:hAnsi="Times New Roman"/>
                <w:b w:val="0"/>
                <w:bCs w:val="0"/>
                <w:sz w:val="24"/>
                <w:szCs w:val="24"/>
                <w:lang w:val="tr-TR"/>
              </w:rPr>
              <w:t xml:space="preserve">    </w:t>
            </w:r>
            <w:r w:rsidR="0077051E" w:rsidRPr="004548CA">
              <w:rPr>
                <w:rFonts w:ascii="Times New Roman" w:hAnsi="Times New Roman"/>
                <w:b w:val="0"/>
                <w:bCs w:val="0"/>
                <w:sz w:val="24"/>
                <w:szCs w:val="24"/>
                <w:lang w:val="tr-TR"/>
              </w:rPr>
              <w:t xml:space="preserve">  </w:t>
            </w:r>
            <w:r w:rsidRPr="004548CA">
              <w:rPr>
                <w:rFonts w:ascii="Times New Roman" w:hAnsi="Times New Roman"/>
                <w:b w:val="0"/>
                <w:sz w:val="24"/>
                <w:szCs w:val="24"/>
                <w:lang w:val="tr-TR"/>
              </w:rPr>
              <w:t>Depresyon</w:t>
            </w:r>
          </w:p>
        </w:tc>
        <w:tc>
          <w:tcPr>
            <w:tcW w:w="1223" w:type="dxa"/>
            <w:tcBorders>
              <w:left w:val="single" w:sz="4" w:space="0" w:color="auto"/>
            </w:tcBorders>
            <w:hideMark/>
          </w:tcPr>
          <w:p w14:paraId="111D4DA1" w14:textId="368E290E" w:rsidR="00181D69" w:rsidRPr="004548CA" w:rsidRDefault="00181D69" w:rsidP="00F17FB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0,2</w:t>
            </w:r>
            <w:r w:rsidR="00F17FBC" w:rsidRPr="004548CA">
              <w:rPr>
                <w:rFonts w:ascii="Times New Roman" w:hAnsi="Times New Roman"/>
                <w:bCs/>
                <w:sz w:val="24"/>
                <w:szCs w:val="24"/>
              </w:rPr>
              <w:t>0</w:t>
            </w:r>
          </w:p>
        </w:tc>
        <w:tc>
          <w:tcPr>
            <w:tcW w:w="1246" w:type="dxa"/>
            <w:hideMark/>
          </w:tcPr>
          <w:p w14:paraId="2C37C553" w14:textId="4BA2EC67" w:rsidR="00181D69" w:rsidRPr="004548CA" w:rsidRDefault="00F17FBC" w:rsidP="00F17FB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0,10</w:t>
            </w:r>
          </w:p>
        </w:tc>
        <w:tc>
          <w:tcPr>
            <w:tcW w:w="1256" w:type="dxa"/>
            <w:hideMark/>
          </w:tcPr>
          <w:p w14:paraId="7299BE97" w14:textId="309E3841" w:rsidR="00181D69" w:rsidRPr="004548CA" w:rsidRDefault="00181D69" w:rsidP="00F17FB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rPr>
              <w:t>0,</w:t>
            </w:r>
            <w:r w:rsidR="00F17FBC" w:rsidRPr="004548CA">
              <w:rPr>
                <w:rFonts w:ascii="Times New Roman" w:hAnsi="Times New Roman"/>
                <w:b/>
                <w:bCs/>
                <w:sz w:val="24"/>
                <w:szCs w:val="24"/>
              </w:rPr>
              <w:t>26</w:t>
            </w:r>
            <w:r w:rsidRPr="004548CA">
              <w:rPr>
                <w:rFonts w:ascii="Times New Roman" w:hAnsi="Times New Roman"/>
                <w:b/>
                <w:bCs/>
                <w:sz w:val="24"/>
                <w:szCs w:val="24"/>
                <w:lang w:val="tr-TR"/>
              </w:rPr>
              <w:t>*</w:t>
            </w:r>
            <w:r w:rsidR="0034722E" w:rsidRPr="004548CA">
              <w:rPr>
                <w:rFonts w:ascii="Times New Roman" w:hAnsi="Times New Roman"/>
                <w:b/>
                <w:bCs/>
                <w:sz w:val="24"/>
                <w:szCs w:val="24"/>
                <w:lang w:val="tr-TR"/>
              </w:rPr>
              <w:t>*</w:t>
            </w:r>
          </w:p>
        </w:tc>
        <w:tc>
          <w:tcPr>
            <w:tcW w:w="0" w:type="auto"/>
            <w:vMerge/>
            <w:hideMark/>
          </w:tcPr>
          <w:p w14:paraId="0F31A4F7" w14:textId="77777777" w:rsidR="00181D69" w:rsidRPr="004548CA" w:rsidRDefault="00181D69"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7E923FD0" w14:textId="77777777" w:rsidR="00181D69" w:rsidRPr="004548CA" w:rsidRDefault="00181D69"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hideMark/>
          </w:tcPr>
          <w:p w14:paraId="4BA71595" w14:textId="601BF9F4" w:rsidR="00181D69"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lang w:val="tr-TR"/>
              </w:rPr>
              <w:t>6,171</w:t>
            </w:r>
          </w:p>
        </w:tc>
      </w:tr>
      <w:tr w:rsidR="004548CA" w:rsidRPr="004548CA" w14:paraId="4BA54B61" w14:textId="77777777" w:rsidTr="003F5D45">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7CCB0BA0" w14:textId="7A524FA7" w:rsidR="00181D69" w:rsidRPr="004548CA" w:rsidRDefault="00181D69" w:rsidP="004519DF">
            <w:pPr>
              <w:spacing w:after="0" w:line="240" w:lineRule="auto"/>
              <w:jc w:val="center"/>
              <w:rPr>
                <w:rFonts w:ascii="Times New Roman" w:hAnsi="Times New Roman"/>
                <w:b w:val="0"/>
                <w:sz w:val="24"/>
                <w:szCs w:val="24"/>
                <w:lang w:val="tr-TR"/>
              </w:rPr>
            </w:pPr>
            <w:r w:rsidRPr="004548CA">
              <w:rPr>
                <w:rFonts w:ascii="Times New Roman" w:hAnsi="Times New Roman"/>
                <w:b w:val="0"/>
                <w:bCs w:val="0"/>
                <w:sz w:val="24"/>
                <w:szCs w:val="24"/>
                <w:lang w:val="tr-TR"/>
              </w:rPr>
              <w:t xml:space="preserve">   </w:t>
            </w:r>
            <w:r w:rsidR="004519DF" w:rsidRPr="004548CA">
              <w:rPr>
                <w:rFonts w:ascii="Times New Roman" w:hAnsi="Times New Roman"/>
                <w:b w:val="0"/>
                <w:bCs w:val="0"/>
                <w:sz w:val="24"/>
                <w:szCs w:val="24"/>
                <w:lang w:val="tr-TR"/>
              </w:rPr>
              <w:t xml:space="preserve"> </w:t>
            </w:r>
            <w:r w:rsidRPr="004548CA">
              <w:rPr>
                <w:rFonts w:ascii="Times New Roman" w:hAnsi="Times New Roman"/>
                <w:b w:val="0"/>
                <w:sz w:val="24"/>
                <w:szCs w:val="24"/>
                <w:lang w:val="tr-TR"/>
              </w:rPr>
              <w:t>Olumsuz Benlik</w:t>
            </w:r>
          </w:p>
        </w:tc>
        <w:tc>
          <w:tcPr>
            <w:tcW w:w="1223" w:type="dxa"/>
            <w:tcBorders>
              <w:left w:val="single" w:sz="4" w:space="0" w:color="auto"/>
            </w:tcBorders>
            <w:hideMark/>
          </w:tcPr>
          <w:p w14:paraId="1489EBC5" w14:textId="04A79C3A" w:rsidR="00181D69" w:rsidRPr="004548CA" w:rsidRDefault="00181D69" w:rsidP="00F17FB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-0,3</w:t>
            </w:r>
            <w:r w:rsidR="00F17FBC" w:rsidRPr="004548CA">
              <w:rPr>
                <w:rFonts w:ascii="Times New Roman" w:hAnsi="Times New Roman"/>
                <w:bCs/>
                <w:sz w:val="24"/>
                <w:szCs w:val="24"/>
                <w:lang w:val="tr-TR"/>
              </w:rPr>
              <w:t>1</w:t>
            </w:r>
          </w:p>
        </w:tc>
        <w:tc>
          <w:tcPr>
            <w:tcW w:w="1246" w:type="dxa"/>
            <w:hideMark/>
          </w:tcPr>
          <w:p w14:paraId="0A2694C0" w14:textId="03CE5E83"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0,1</w:t>
            </w:r>
            <w:r w:rsidR="00F17FBC" w:rsidRPr="004548CA">
              <w:rPr>
                <w:rFonts w:ascii="Times New Roman" w:hAnsi="Times New Roman"/>
                <w:bCs/>
                <w:sz w:val="24"/>
                <w:szCs w:val="24"/>
                <w:lang w:val="tr-TR"/>
              </w:rPr>
              <w:t>3</w:t>
            </w:r>
          </w:p>
        </w:tc>
        <w:tc>
          <w:tcPr>
            <w:tcW w:w="1256" w:type="dxa"/>
            <w:hideMark/>
          </w:tcPr>
          <w:p w14:paraId="0525355D" w14:textId="0183DF78"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rPr>
              <w:t>-0,3</w:t>
            </w:r>
            <w:r w:rsidR="00DA412C" w:rsidRPr="004548CA">
              <w:rPr>
                <w:rFonts w:ascii="Times New Roman" w:hAnsi="Times New Roman"/>
                <w:b/>
                <w:bCs/>
                <w:sz w:val="24"/>
                <w:szCs w:val="24"/>
                <w:lang w:val="tr-TR"/>
              </w:rPr>
              <w:t>7</w:t>
            </w:r>
            <w:r w:rsidRPr="004548CA">
              <w:rPr>
                <w:rFonts w:ascii="Times New Roman" w:hAnsi="Times New Roman"/>
                <w:b/>
                <w:bCs/>
                <w:sz w:val="24"/>
                <w:szCs w:val="24"/>
                <w:lang w:val="tr-TR"/>
              </w:rPr>
              <w:t>*</w:t>
            </w:r>
            <w:r w:rsidR="0034722E" w:rsidRPr="004548CA">
              <w:rPr>
                <w:rFonts w:ascii="Times New Roman" w:hAnsi="Times New Roman"/>
                <w:b/>
                <w:bCs/>
                <w:sz w:val="24"/>
                <w:szCs w:val="24"/>
                <w:lang w:val="tr-TR"/>
              </w:rPr>
              <w:t>*</w:t>
            </w:r>
          </w:p>
        </w:tc>
        <w:tc>
          <w:tcPr>
            <w:tcW w:w="0" w:type="auto"/>
            <w:vMerge/>
            <w:hideMark/>
          </w:tcPr>
          <w:p w14:paraId="7F7CD951" w14:textId="77777777"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73AA02E4" w14:textId="77777777"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hideMark/>
          </w:tcPr>
          <w:p w14:paraId="5C3DD871" w14:textId="37C5136D" w:rsidR="00181D69" w:rsidRPr="004548CA" w:rsidRDefault="0077051E" w:rsidP="0077051E">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7,90</w:t>
            </w:r>
            <w:r w:rsidRPr="004548CA">
              <w:rPr>
                <w:rFonts w:ascii="Times New Roman" w:hAnsi="Times New Roman"/>
                <w:bCs/>
                <w:sz w:val="24"/>
                <w:szCs w:val="24"/>
                <w:lang w:val="tr-TR"/>
              </w:rPr>
              <w:t>7</w:t>
            </w:r>
          </w:p>
        </w:tc>
      </w:tr>
      <w:tr w:rsidR="004548CA" w:rsidRPr="004548CA" w14:paraId="3D400384" w14:textId="77777777" w:rsidTr="003F5D45">
        <w:trPr>
          <w:trHeight w:val="404"/>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17EED6F8" w14:textId="04CD59FF" w:rsidR="00181D69" w:rsidRPr="004548CA" w:rsidRDefault="00181D69" w:rsidP="00181D69">
            <w:pPr>
              <w:spacing w:after="0" w:line="240" w:lineRule="auto"/>
              <w:jc w:val="center"/>
              <w:rPr>
                <w:rFonts w:ascii="Times New Roman" w:hAnsi="Times New Roman"/>
                <w:b w:val="0"/>
                <w:sz w:val="24"/>
                <w:szCs w:val="24"/>
                <w:lang w:val="tr-TR"/>
              </w:rPr>
            </w:pPr>
            <w:r w:rsidRPr="004548CA">
              <w:rPr>
                <w:rFonts w:ascii="Times New Roman" w:hAnsi="Times New Roman"/>
                <w:b w:val="0"/>
                <w:bCs w:val="0"/>
                <w:sz w:val="24"/>
                <w:szCs w:val="24"/>
                <w:lang w:val="tr-TR"/>
              </w:rPr>
              <w:t xml:space="preserve"> S</w:t>
            </w:r>
            <w:r w:rsidRPr="004548CA">
              <w:rPr>
                <w:rFonts w:ascii="Times New Roman" w:hAnsi="Times New Roman"/>
                <w:b w:val="0"/>
                <w:sz w:val="24"/>
                <w:szCs w:val="24"/>
                <w:lang w:val="tr-TR"/>
              </w:rPr>
              <w:t>omatizasyon</w:t>
            </w:r>
          </w:p>
        </w:tc>
        <w:tc>
          <w:tcPr>
            <w:tcW w:w="1223" w:type="dxa"/>
            <w:tcBorders>
              <w:left w:val="single" w:sz="4" w:space="0" w:color="auto"/>
            </w:tcBorders>
            <w:hideMark/>
          </w:tcPr>
          <w:p w14:paraId="40B9AFF3" w14:textId="5A034634" w:rsidR="00181D69" w:rsidRPr="004548CA" w:rsidRDefault="00181D69" w:rsidP="00F17FB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w:t>
            </w:r>
            <w:r w:rsidR="00F17FBC" w:rsidRPr="004548CA">
              <w:rPr>
                <w:rFonts w:ascii="Times New Roman" w:hAnsi="Times New Roman"/>
                <w:bCs/>
                <w:sz w:val="24"/>
                <w:szCs w:val="24"/>
              </w:rPr>
              <w:t>09</w:t>
            </w:r>
          </w:p>
        </w:tc>
        <w:tc>
          <w:tcPr>
            <w:tcW w:w="1246" w:type="dxa"/>
            <w:hideMark/>
          </w:tcPr>
          <w:p w14:paraId="2E9FDE89" w14:textId="69B5FFFA" w:rsidR="00181D69" w:rsidRPr="004548CA" w:rsidRDefault="00F17FBC"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0,10</w:t>
            </w:r>
          </w:p>
        </w:tc>
        <w:tc>
          <w:tcPr>
            <w:tcW w:w="1256" w:type="dxa"/>
            <w:hideMark/>
          </w:tcPr>
          <w:p w14:paraId="4628FEC4" w14:textId="0BF057C0" w:rsidR="00181D69" w:rsidRPr="004548CA" w:rsidRDefault="00181D69" w:rsidP="00DA412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w:t>
            </w:r>
            <w:r w:rsidR="00DA412C" w:rsidRPr="004548CA">
              <w:rPr>
                <w:rFonts w:ascii="Times New Roman" w:hAnsi="Times New Roman"/>
                <w:bCs/>
                <w:sz w:val="24"/>
                <w:szCs w:val="24"/>
              </w:rPr>
              <w:t>01</w:t>
            </w:r>
          </w:p>
        </w:tc>
        <w:tc>
          <w:tcPr>
            <w:tcW w:w="0" w:type="auto"/>
            <w:vMerge/>
            <w:hideMark/>
          </w:tcPr>
          <w:p w14:paraId="2DC28C9B" w14:textId="77777777" w:rsidR="00181D69" w:rsidRPr="004548CA" w:rsidRDefault="00181D69"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1B98E343" w14:textId="77777777" w:rsidR="00181D69" w:rsidRPr="004548CA" w:rsidRDefault="00181D69"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hideMark/>
          </w:tcPr>
          <w:p w14:paraId="535349B8" w14:textId="702CF3C3" w:rsidR="00181D69"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4,</w:t>
            </w:r>
            <w:r w:rsidRPr="004548CA">
              <w:rPr>
                <w:rFonts w:ascii="Times New Roman" w:hAnsi="Times New Roman"/>
                <w:bCs/>
                <w:sz w:val="24"/>
                <w:szCs w:val="24"/>
                <w:lang w:val="tr-TR"/>
              </w:rPr>
              <w:t>152</w:t>
            </w:r>
          </w:p>
        </w:tc>
      </w:tr>
      <w:tr w:rsidR="004548CA" w:rsidRPr="004548CA" w14:paraId="75A40D2E" w14:textId="77777777" w:rsidTr="003F5D45">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0AE17FD9" w14:textId="0F958F21" w:rsidR="00181D69" w:rsidRPr="004548CA" w:rsidRDefault="00181D69" w:rsidP="000E2F20">
            <w:pPr>
              <w:spacing w:after="0" w:line="240" w:lineRule="auto"/>
              <w:jc w:val="center"/>
              <w:rPr>
                <w:rFonts w:ascii="Times New Roman" w:hAnsi="Times New Roman"/>
                <w:b w:val="0"/>
                <w:sz w:val="24"/>
                <w:szCs w:val="24"/>
                <w:lang w:val="tr-TR"/>
              </w:rPr>
            </w:pPr>
            <w:r w:rsidRPr="004548CA">
              <w:rPr>
                <w:rFonts w:ascii="Times New Roman" w:hAnsi="Times New Roman"/>
                <w:b w:val="0"/>
                <w:bCs w:val="0"/>
                <w:sz w:val="24"/>
                <w:szCs w:val="24"/>
                <w:lang w:val="tr-TR"/>
              </w:rPr>
              <w:t xml:space="preserve">   </w:t>
            </w:r>
            <w:r w:rsidRPr="004548CA">
              <w:rPr>
                <w:rFonts w:ascii="Times New Roman" w:hAnsi="Times New Roman"/>
                <w:b w:val="0"/>
                <w:sz w:val="24"/>
                <w:szCs w:val="24"/>
                <w:lang w:val="tr-TR"/>
              </w:rPr>
              <w:t>Hostilite</w:t>
            </w:r>
          </w:p>
        </w:tc>
        <w:tc>
          <w:tcPr>
            <w:tcW w:w="1223" w:type="dxa"/>
            <w:tcBorders>
              <w:left w:val="single" w:sz="4" w:space="0" w:color="auto"/>
            </w:tcBorders>
            <w:hideMark/>
          </w:tcPr>
          <w:p w14:paraId="07F2625B" w14:textId="53DE7A7E" w:rsidR="00181D69" w:rsidRPr="004548CA" w:rsidRDefault="00181D69" w:rsidP="00F17FB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0,1</w:t>
            </w:r>
            <w:r w:rsidR="00F17FBC" w:rsidRPr="004548CA">
              <w:rPr>
                <w:rFonts w:ascii="Times New Roman" w:hAnsi="Times New Roman"/>
                <w:bCs/>
                <w:sz w:val="24"/>
                <w:szCs w:val="24"/>
                <w:lang w:val="tr-TR"/>
              </w:rPr>
              <w:t>1</w:t>
            </w:r>
          </w:p>
        </w:tc>
        <w:tc>
          <w:tcPr>
            <w:tcW w:w="1246" w:type="dxa"/>
            <w:hideMark/>
          </w:tcPr>
          <w:p w14:paraId="78B3EB36" w14:textId="3A7AFFFC"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0,09</w:t>
            </w:r>
          </w:p>
        </w:tc>
        <w:tc>
          <w:tcPr>
            <w:tcW w:w="1256" w:type="dxa"/>
            <w:hideMark/>
          </w:tcPr>
          <w:p w14:paraId="295372A0" w14:textId="59BB4A5D"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0,1</w:t>
            </w:r>
            <w:r w:rsidR="00DA412C" w:rsidRPr="004548CA">
              <w:rPr>
                <w:rFonts w:ascii="Times New Roman" w:hAnsi="Times New Roman"/>
                <w:bCs/>
                <w:sz w:val="24"/>
                <w:szCs w:val="24"/>
                <w:lang w:val="tr-TR"/>
              </w:rPr>
              <w:t>2</w:t>
            </w:r>
          </w:p>
        </w:tc>
        <w:tc>
          <w:tcPr>
            <w:tcW w:w="0" w:type="auto"/>
            <w:vMerge/>
            <w:hideMark/>
          </w:tcPr>
          <w:p w14:paraId="01612F48" w14:textId="77777777"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085F97C1" w14:textId="77777777"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hideMark/>
          </w:tcPr>
          <w:p w14:paraId="564D7C3D" w14:textId="18549FDD" w:rsidR="00181D69" w:rsidRPr="004548CA" w:rsidRDefault="0077051E"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3,</w:t>
            </w:r>
            <w:r w:rsidRPr="004548CA">
              <w:rPr>
                <w:rFonts w:ascii="Times New Roman" w:hAnsi="Times New Roman"/>
                <w:bCs/>
                <w:sz w:val="24"/>
                <w:szCs w:val="24"/>
                <w:lang w:val="tr-TR"/>
              </w:rPr>
              <w:t>314</w:t>
            </w:r>
          </w:p>
        </w:tc>
      </w:tr>
      <w:tr w:rsidR="004548CA" w:rsidRPr="004548CA" w14:paraId="163DB408" w14:textId="77777777" w:rsidTr="003F5D45">
        <w:trPr>
          <w:trHeight w:val="571"/>
        </w:trPr>
        <w:tc>
          <w:tcPr>
            <w:cnfStyle w:val="001000000000" w:firstRow="0" w:lastRow="0" w:firstColumn="1" w:lastColumn="0" w:oddVBand="0" w:evenVBand="0" w:oddHBand="0" w:evenHBand="0" w:firstRowFirstColumn="0" w:firstRowLastColumn="0" w:lastRowFirstColumn="0" w:lastRowLastColumn="0"/>
            <w:tcW w:w="1630" w:type="dxa"/>
            <w:tcBorders>
              <w:top w:val="nil"/>
              <w:bottom w:val="nil"/>
              <w:right w:val="single" w:sz="4" w:space="0" w:color="auto"/>
            </w:tcBorders>
            <w:hideMark/>
          </w:tcPr>
          <w:p w14:paraId="311B4F92" w14:textId="532539CD" w:rsidR="00181D69" w:rsidRPr="004548CA" w:rsidRDefault="00181D69" w:rsidP="004519DF">
            <w:pPr>
              <w:spacing w:after="0" w:line="240" w:lineRule="auto"/>
              <w:jc w:val="center"/>
              <w:rPr>
                <w:rFonts w:ascii="Times New Roman" w:hAnsi="Times New Roman"/>
                <w:b w:val="0"/>
                <w:sz w:val="24"/>
                <w:szCs w:val="24"/>
                <w:lang w:val="tr-TR"/>
              </w:rPr>
            </w:pPr>
            <w:r w:rsidRPr="004548CA">
              <w:rPr>
                <w:rFonts w:ascii="Times New Roman" w:hAnsi="Times New Roman"/>
                <w:b w:val="0"/>
                <w:bCs w:val="0"/>
                <w:sz w:val="24"/>
                <w:szCs w:val="24"/>
                <w:lang w:val="tr-TR"/>
              </w:rPr>
              <w:t xml:space="preserve">  </w:t>
            </w:r>
            <w:r w:rsidR="004519DF" w:rsidRPr="004548CA">
              <w:rPr>
                <w:rFonts w:ascii="Times New Roman" w:hAnsi="Times New Roman"/>
                <w:b w:val="0"/>
                <w:sz w:val="24"/>
                <w:szCs w:val="24"/>
                <w:lang w:val="tr-TR"/>
              </w:rPr>
              <w:t>Çalışma S</w:t>
            </w:r>
            <w:r w:rsidRPr="004548CA">
              <w:rPr>
                <w:rFonts w:ascii="Times New Roman" w:hAnsi="Times New Roman"/>
                <w:b w:val="0"/>
                <w:sz w:val="24"/>
                <w:szCs w:val="24"/>
                <w:lang w:val="tr-TR"/>
              </w:rPr>
              <w:t>üresi</w:t>
            </w:r>
          </w:p>
        </w:tc>
        <w:tc>
          <w:tcPr>
            <w:tcW w:w="1223" w:type="dxa"/>
            <w:tcBorders>
              <w:left w:val="single" w:sz="4" w:space="0" w:color="auto"/>
            </w:tcBorders>
            <w:hideMark/>
          </w:tcPr>
          <w:p w14:paraId="7FC864BC" w14:textId="4C517BE2" w:rsidR="00181D69" w:rsidRPr="004548CA" w:rsidRDefault="00F17FBC"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0,01</w:t>
            </w:r>
          </w:p>
        </w:tc>
        <w:tc>
          <w:tcPr>
            <w:tcW w:w="1246" w:type="dxa"/>
            <w:hideMark/>
          </w:tcPr>
          <w:p w14:paraId="45CD7230" w14:textId="774642CB" w:rsidR="00181D69" w:rsidRPr="004548CA" w:rsidRDefault="00F17FBC"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0,01</w:t>
            </w:r>
          </w:p>
        </w:tc>
        <w:tc>
          <w:tcPr>
            <w:tcW w:w="1256" w:type="dxa"/>
            <w:hideMark/>
          </w:tcPr>
          <w:p w14:paraId="75A278DF" w14:textId="6983E9CC" w:rsidR="00181D69" w:rsidRPr="004548CA" w:rsidRDefault="00DA412C" w:rsidP="00DA412C">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0,10</w:t>
            </w:r>
          </w:p>
        </w:tc>
        <w:tc>
          <w:tcPr>
            <w:tcW w:w="0" w:type="auto"/>
            <w:vMerge/>
            <w:hideMark/>
          </w:tcPr>
          <w:p w14:paraId="7503F041" w14:textId="77777777" w:rsidR="00181D69" w:rsidRPr="004548CA" w:rsidRDefault="00181D69"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3324E786" w14:textId="77777777" w:rsidR="00181D69" w:rsidRPr="004548CA" w:rsidRDefault="00181D69"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tr-TR"/>
              </w:rPr>
            </w:pPr>
          </w:p>
        </w:tc>
        <w:tc>
          <w:tcPr>
            <w:tcW w:w="0" w:type="auto"/>
            <w:hideMark/>
          </w:tcPr>
          <w:p w14:paraId="29D2C78A" w14:textId="40F7A212" w:rsidR="00181D69" w:rsidRPr="004548CA" w:rsidRDefault="0077051E" w:rsidP="000E2F20">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1,852</w:t>
            </w:r>
          </w:p>
        </w:tc>
      </w:tr>
      <w:tr w:rsidR="004548CA" w:rsidRPr="004548CA" w14:paraId="574B7325" w14:textId="77777777" w:rsidTr="003F5D45">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1630" w:type="dxa"/>
            <w:tcBorders>
              <w:top w:val="nil"/>
              <w:bottom w:val="single" w:sz="4" w:space="0" w:color="auto"/>
              <w:right w:val="single" w:sz="4" w:space="0" w:color="auto"/>
            </w:tcBorders>
            <w:hideMark/>
          </w:tcPr>
          <w:p w14:paraId="226C4FEA" w14:textId="42C6AD35" w:rsidR="00181D69" w:rsidRPr="004548CA" w:rsidRDefault="004519DF" w:rsidP="004519DF">
            <w:pPr>
              <w:spacing w:after="0" w:line="240" w:lineRule="auto"/>
              <w:rPr>
                <w:rFonts w:ascii="Times New Roman" w:hAnsi="Times New Roman"/>
                <w:b w:val="0"/>
                <w:sz w:val="24"/>
                <w:szCs w:val="24"/>
                <w:lang w:val="tr-TR"/>
              </w:rPr>
            </w:pPr>
            <w:r w:rsidRPr="004548CA">
              <w:rPr>
                <w:rFonts w:ascii="Times New Roman" w:hAnsi="Times New Roman"/>
                <w:b w:val="0"/>
                <w:sz w:val="24"/>
                <w:szCs w:val="24"/>
                <w:lang w:val="tr-TR"/>
              </w:rPr>
              <w:t xml:space="preserve">      </w:t>
            </w:r>
            <w:r w:rsidR="00181D69" w:rsidRPr="004548CA">
              <w:rPr>
                <w:rFonts w:ascii="Times New Roman" w:hAnsi="Times New Roman"/>
                <w:b w:val="0"/>
                <w:sz w:val="24"/>
                <w:szCs w:val="24"/>
                <w:lang w:val="tr-TR"/>
              </w:rPr>
              <w:t>Yaş</w:t>
            </w:r>
          </w:p>
        </w:tc>
        <w:tc>
          <w:tcPr>
            <w:tcW w:w="1223" w:type="dxa"/>
            <w:tcBorders>
              <w:left w:val="single" w:sz="4" w:space="0" w:color="auto"/>
            </w:tcBorders>
            <w:hideMark/>
          </w:tcPr>
          <w:p w14:paraId="3042966E" w14:textId="463279A8" w:rsidR="00181D69" w:rsidRPr="004548CA" w:rsidRDefault="00F17FBC"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-0,02</w:t>
            </w:r>
          </w:p>
        </w:tc>
        <w:tc>
          <w:tcPr>
            <w:tcW w:w="1246" w:type="dxa"/>
            <w:hideMark/>
          </w:tcPr>
          <w:p w14:paraId="0591CC50" w14:textId="5369E524" w:rsidR="00181D69" w:rsidRPr="004548CA" w:rsidRDefault="00DA412C" w:rsidP="00DA412C">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0,01</w:t>
            </w:r>
          </w:p>
        </w:tc>
        <w:tc>
          <w:tcPr>
            <w:tcW w:w="1256" w:type="dxa"/>
            <w:hideMark/>
          </w:tcPr>
          <w:p w14:paraId="4557BE14" w14:textId="2CF55F26" w:rsidR="00181D69" w:rsidRPr="004548CA" w:rsidRDefault="00F17FBC"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r w:rsidRPr="004548CA">
              <w:rPr>
                <w:rFonts w:ascii="Times New Roman" w:hAnsi="Times New Roman"/>
                <w:b/>
                <w:bCs/>
                <w:sz w:val="24"/>
                <w:szCs w:val="24"/>
              </w:rPr>
              <w:t>-</w:t>
            </w:r>
            <w:r w:rsidR="00DA412C" w:rsidRPr="004548CA">
              <w:rPr>
                <w:rFonts w:ascii="Times New Roman" w:hAnsi="Times New Roman"/>
                <w:b/>
                <w:bCs/>
                <w:sz w:val="24"/>
                <w:szCs w:val="24"/>
              </w:rPr>
              <w:t>0,24</w:t>
            </w:r>
            <w:r w:rsidR="00181D69" w:rsidRPr="004548CA">
              <w:rPr>
                <w:rFonts w:ascii="Times New Roman" w:hAnsi="Times New Roman"/>
                <w:b/>
                <w:bCs/>
                <w:sz w:val="24"/>
                <w:szCs w:val="24"/>
                <w:lang w:val="tr-TR"/>
              </w:rPr>
              <w:t>*</w:t>
            </w:r>
            <w:r w:rsidR="0034722E" w:rsidRPr="004548CA">
              <w:rPr>
                <w:rFonts w:ascii="Times New Roman" w:hAnsi="Times New Roman"/>
                <w:b/>
                <w:bCs/>
                <w:sz w:val="24"/>
                <w:szCs w:val="24"/>
                <w:lang w:val="tr-TR"/>
              </w:rPr>
              <w:t>*</w:t>
            </w:r>
          </w:p>
        </w:tc>
        <w:tc>
          <w:tcPr>
            <w:tcW w:w="0" w:type="auto"/>
            <w:vMerge/>
            <w:hideMark/>
          </w:tcPr>
          <w:p w14:paraId="5223D4C4" w14:textId="77777777"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vMerge/>
            <w:hideMark/>
          </w:tcPr>
          <w:p w14:paraId="43A63254" w14:textId="77777777" w:rsidR="00181D69" w:rsidRPr="004548CA" w:rsidRDefault="00181D69"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4"/>
                <w:szCs w:val="24"/>
                <w:lang w:val="tr-TR"/>
              </w:rPr>
            </w:pPr>
          </w:p>
        </w:tc>
        <w:tc>
          <w:tcPr>
            <w:tcW w:w="0" w:type="auto"/>
            <w:hideMark/>
          </w:tcPr>
          <w:p w14:paraId="59E59329" w14:textId="6E595C22" w:rsidR="00181D69" w:rsidRPr="004548CA" w:rsidRDefault="0077051E" w:rsidP="000E2F20">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tr-TR"/>
              </w:rPr>
            </w:pPr>
            <w:r w:rsidRPr="004548CA">
              <w:rPr>
                <w:rFonts w:ascii="Times New Roman" w:hAnsi="Times New Roman"/>
                <w:bCs/>
                <w:sz w:val="24"/>
                <w:szCs w:val="24"/>
              </w:rPr>
              <w:t>1,863</w:t>
            </w:r>
          </w:p>
        </w:tc>
      </w:tr>
    </w:tbl>
    <w:p w14:paraId="009EF627" w14:textId="498F1237" w:rsidR="007545C1" w:rsidRPr="004548CA" w:rsidRDefault="007545C1" w:rsidP="007545C1">
      <w:pPr>
        <w:spacing w:before="120" w:after="120" w:line="240" w:lineRule="auto"/>
        <w:jc w:val="both"/>
        <w:rPr>
          <w:rFonts w:ascii="Times New Roman" w:hAnsi="Times New Roman"/>
          <w:bCs/>
          <w:sz w:val="24"/>
          <w:szCs w:val="24"/>
          <w:lang w:val="tr-TR"/>
        </w:rPr>
      </w:pPr>
      <w:r w:rsidRPr="004548CA">
        <w:rPr>
          <w:rFonts w:ascii="Times New Roman" w:hAnsi="Times New Roman"/>
          <w:bCs/>
          <w:sz w:val="24"/>
          <w:szCs w:val="24"/>
        </w:rPr>
        <w:t xml:space="preserve">Not: Model 1 için </w:t>
      </w:r>
      <w:r w:rsidRPr="004548CA">
        <w:rPr>
          <w:rFonts w:ascii="Times New Roman" w:hAnsi="Times New Roman"/>
          <w:bCs/>
          <w:sz w:val="24"/>
          <w:szCs w:val="24"/>
          <w:lang w:val="tr-TR"/>
        </w:rPr>
        <w:t>R</w:t>
      </w:r>
      <w:r w:rsidRPr="004548CA">
        <w:rPr>
          <w:rFonts w:ascii="Times New Roman" w:hAnsi="Times New Roman"/>
          <w:bCs/>
          <w:sz w:val="24"/>
          <w:szCs w:val="24"/>
          <w:vertAlign w:val="superscript"/>
          <w:lang w:val="tr-TR"/>
        </w:rPr>
        <w:t>2</w:t>
      </w:r>
      <w:r w:rsidRPr="004548CA">
        <w:rPr>
          <w:rFonts w:ascii="Times New Roman" w:hAnsi="Times New Roman"/>
          <w:bCs/>
          <w:sz w:val="24"/>
          <w:szCs w:val="24"/>
        </w:rPr>
        <w:t xml:space="preserve"> = 0,1</w:t>
      </w:r>
      <w:r w:rsidRPr="004548CA">
        <w:rPr>
          <w:rFonts w:ascii="Times New Roman" w:hAnsi="Times New Roman"/>
          <w:bCs/>
          <w:sz w:val="24"/>
          <w:szCs w:val="24"/>
          <w:lang w:val="tr-TR"/>
        </w:rPr>
        <w:t>6</w:t>
      </w:r>
      <w:r w:rsidRPr="004548CA">
        <w:rPr>
          <w:rFonts w:ascii="Times New Roman" w:hAnsi="Times New Roman"/>
          <w:bCs/>
          <w:sz w:val="24"/>
          <w:szCs w:val="24"/>
        </w:rPr>
        <w:t xml:space="preserve"> (p &lt;0,001); Model 2 için </w:t>
      </w:r>
      <w:r w:rsidRPr="004548CA">
        <w:rPr>
          <w:rFonts w:ascii="Times New Roman" w:hAnsi="Times New Roman"/>
          <w:bCs/>
          <w:sz w:val="24"/>
          <w:szCs w:val="24"/>
          <w:lang w:val="tr-TR"/>
        </w:rPr>
        <w:t>R</w:t>
      </w:r>
      <w:r w:rsidRPr="004548CA">
        <w:rPr>
          <w:rFonts w:ascii="Times New Roman" w:hAnsi="Times New Roman"/>
          <w:bCs/>
          <w:sz w:val="24"/>
          <w:szCs w:val="24"/>
          <w:vertAlign w:val="superscript"/>
          <w:lang w:val="tr-TR"/>
        </w:rPr>
        <w:t>2</w:t>
      </w:r>
      <w:r w:rsidRPr="004548CA">
        <w:rPr>
          <w:rFonts w:ascii="Times New Roman" w:hAnsi="Times New Roman"/>
          <w:bCs/>
          <w:sz w:val="24"/>
          <w:szCs w:val="24"/>
        </w:rPr>
        <w:t>=0,</w:t>
      </w:r>
      <w:r w:rsidRPr="004548CA">
        <w:rPr>
          <w:rFonts w:ascii="Times New Roman" w:hAnsi="Times New Roman"/>
          <w:bCs/>
          <w:sz w:val="24"/>
          <w:szCs w:val="24"/>
          <w:lang w:val="tr-TR"/>
        </w:rPr>
        <w:t>2</w:t>
      </w:r>
      <w:r w:rsidR="0034722E" w:rsidRPr="004548CA">
        <w:rPr>
          <w:rFonts w:ascii="Times New Roman" w:hAnsi="Times New Roman"/>
          <w:bCs/>
          <w:sz w:val="24"/>
          <w:szCs w:val="24"/>
          <w:lang w:val="tr-TR"/>
        </w:rPr>
        <w:t>3</w:t>
      </w:r>
      <w:r w:rsidRPr="004548CA">
        <w:rPr>
          <w:rFonts w:ascii="Times New Roman" w:hAnsi="Times New Roman"/>
          <w:bCs/>
          <w:sz w:val="24"/>
          <w:szCs w:val="24"/>
        </w:rPr>
        <w:t xml:space="preserve"> (p &lt; 0,001) **, p &lt; 0,05*</w:t>
      </w:r>
    </w:p>
    <w:p w14:paraId="2EE8DDE6" w14:textId="65BFFB2E" w:rsidR="007545C1" w:rsidRPr="004548CA" w:rsidRDefault="007545C1" w:rsidP="00AB610E">
      <w:pPr>
        <w:spacing w:before="120" w:after="120" w:line="240" w:lineRule="auto"/>
        <w:jc w:val="both"/>
        <w:rPr>
          <w:rFonts w:ascii="Times New Roman" w:hAnsi="Times New Roman"/>
          <w:bCs/>
          <w:sz w:val="24"/>
          <w:szCs w:val="24"/>
          <w:lang w:val="tr-TR"/>
        </w:rPr>
      </w:pPr>
      <w:r w:rsidRPr="004548CA">
        <w:rPr>
          <w:rFonts w:ascii="Times New Roman" w:hAnsi="Times New Roman"/>
          <w:bCs/>
          <w:sz w:val="24"/>
          <w:szCs w:val="24"/>
          <w:lang w:val="tr-TR"/>
        </w:rPr>
        <w:t>Durbin Watson= 1,9</w:t>
      </w:r>
      <w:r w:rsidR="00B32B7C" w:rsidRPr="004548CA">
        <w:rPr>
          <w:rFonts w:ascii="Times New Roman" w:hAnsi="Times New Roman"/>
          <w:bCs/>
          <w:sz w:val="24"/>
          <w:szCs w:val="24"/>
          <w:lang w:val="tr-TR"/>
        </w:rPr>
        <w:t>77</w:t>
      </w:r>
    </w:p>
    <w:p w14:paraId="11140EF9" w14:textId="77777777" w:rsidR="00A44815" w:rsidRPr="004548CA" w:rsidRDefault="00A44815" w:rsidP="00AB610E">
      <w:pPr>
        <w:spacing w:before="120" w:after="120" w:line="240" w:lineRule="auto"/>
        <w:jc w:val="both"/>
        <w:rPr>
          <w:rFonts w:ascii="Times New Roman" w:hAnsi="Times New Roman"/>
          <w:bCs/>
          <w:sz w:val="24"/>
          <w:szCs w:val="24"/>
          <w:lang w:val="tr-TR"/>
        </w:rPr>
      </w:pPr>
    </w:p>
    <w:p w14:paraId="428E3738" w14:textId="3440FCD0" w:rsidR="00AB610E" w:rsidRPr="004548CA" w:rsidRDefault="00AB610E" w:rsidP="00AB610E">
      <w:pPr>
        <w:spacing w:before="120" w:after="120" w:line="240" w:lineRule="auto"/>
        <w:jc w:val="both"/>
        <w:rPr>
          <w:rFonts w:ascii="Times New Roman" w:hAnsi="Times New Roman"/>
          <w:bCs/>
          <w:sz w:val="24"/>
          <w:szCs w:val="24"/>
          <w:lang w:val="tr-TR"/>
        </w:rPr>
      </w:pPr>
      <w:r w:rsidRPr="004548CA">
        <w:rPr>
          <w:rFonts w:ascii="Times New Roman" w:hAnsi="Times New Roman"/>
          <w:bCs/>
          <w:sz w:val="24"/>
          <w:szCs w:val="24"/>
          <w:lang w:val="tr-TR"/>
        </w:rPr>
        <w:t>Model 1, işten ayrılma niyetini tükenmişlik değişkeni tek başına varyansın %16</w:t>
      </w:r>
      <w:r w:rsidR="00A44815" w:rsidRPr="004548CA">
        <w:rPr>
          <w:rFonts w:ascii="Times New Roman" w:hAnsi="Times New Roman"/>
          <w:bCs/>
          <w:sz w:val="24"/>
          <w:szCs w:val="24"/>
          <w:lang w:val="tr-TR"/>
        </w:rPr>
        <w:t>’</w:t>
      </w:r>
      <w:r w:rsidRPr="004548CA">
        <w:rPr>
          <w:rFonts w:ascii="Times New Roman" w:hAnsi="Times New Roman"/>
          <w:bCs/>
          <w:sz w:val="24"/>
          <w:szCs w:val="24"/>
          <w:lang w:val="tr-TR"/>
        </w:rPr>
        <w:t>sını açıklarken, Model 2 de Tükenme, yaş, çalışma süresi ve psikolojik semptomların tümü modele eklendiğinde varyansın %2</w:t>
      </w:r>
      <w:r w:rsidR="00B32B7C" w:rsidRPr="004548CA">
        <w:rPr>
          <w:rFonts w:ascii="Times New Roman" w:hAnsi="Times New Roman"/>
          <w:bCs/>
          <w:sz w:val="24"/>
          <w:szCs w:val="24"/>
          <w:lang w:val="tr-TR"/>
        </w:rPr>
        <w:t>3</w:t>
      </w:r>
      <w:r w:rsidRPr="004548CA">
        <w:rPr>
          <w:rFonts w:ascii="Times New Roman" w:hAnsi="Times New Roman"/>
          <w:bCs/>
          <w:sz w:val="24"/>
          <w:szCs w:val="24"/>
          <w:lang w:val="tr-TR"/>
        </w:rPr>
        <w:t xml:space="preserve"> </w:t>
      </w:r>
      <w:r w:rsidR="00B32B7C" w:rsidRPr="004548CA">
        <w:rPr>
          <w:rFonts w:ascii="Times New Roman" w:hAnsi="Times New Roman"/>
          <w:bCs/>
          <w:sz w:val="24"/>
          <w:szCs w:val="24"/>
          <w:lang w:val="tr-TR"/>
        </w:rPr>
        <w:t>ünü</w:t>
      </w:r>
      <w:r w:rsidRPr="004548CA">
        <w:rPr>
          <w:rFonts w:ascii="Times New Roman" w:hAnsi="Times New Roman"/>
          <w:bCs/>
          <w:sz w:val="24"/>
          <w:szCs w:val="24"/>
          <w:lang w:val="tr-TR"/>
        </w:rPr>
        <w:t xml:space="preserve"> açıklamaktadır. Kurulan bu çoklu regresyon modeli istatistiksel olarak anlamlıdır. Model 2 de tükenme, Depresyon, Olumsuz benlik ve Yaş değişkenlerinin istatistiksel açıdan anlamlı bir ilişki içinde olduğu anlaşılmaktadır. Diğer bir ifade ile işten ayrılma niyeti üzerinde tükenme değişkeninin önemli bir etkisi olduğu, diğer taraftan psikolojik sağlık semptomlarından depresyon ve olumsuz benlik değişkenleri ile birlikte yaş değişkeninin de yordayıcı etkisi olduğu anlaşılmaktadır. </w:t>
      </w:r>
    </w:p>
    <w:p w14:paraId="30B7C6CD" w14:textId="3C2F8FE7" w:rsidR="000C2538" w:rsidRPr="004548CA" w:rsidRDefault="000C2538" w:rsidP="0056575A">
      <w:pPr>
        <w:spacing w:before="120" w:after="120" w:line="240" w:lineRule="auto"/>
        <w:jc w:val="both"/>
        <w:rPr>
          <w:rFonts w:ascii="Times New Roman" w:hAnsi="Times New Roman"/>
          <w:bCs/>
          <w:sz w:val="24"/>
          <w:szCs w:val="24"/>
          <w:lang w:val="tr-TR"/>
        </w:rPr>
      </w:pPr>
      <w:r w:rsidRPr="004548CA">
        <w:rPr>
          <w:rFonts w:ascii="Times New Roman" w:hAnsi="Times New Roman"/>
          <w:bCs/>
          <w:sz w:val="24"/>
          <w:szCs w:val="24"/>
          <w:lang w:val="tr-TR"/>
        </w:rPr>
        <w:lastRenderedPageBreak/>
        <w:t xml:space="preserve">Ayrıca sağlık çalışanlarının psikolojik sağlıklarının hangi konularda riske gireceği kapsamında demografik özellikleri itibari ile incelendiğinde, özellikle cinsiyet faktörü açısından ayrışmakta olduğu bulgusuna da ulaşılmıştır. </w:t>
      </w:r>
    </w:p>
    <w:p w14:paraId="546FA72B" w14:textId="59E7FD78" w:rsidR="000C2538" w:rsidRPr="004548CA" w:rsidRDefault="00CE1BEF" w:rsidP="0056575A">
      <w:pPr>
        <w:spacing w:before="120" w:after="12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Tablo 4: Cinsiyete göre bağımsız örneklem t testi</w:t>
      </w:r>
    </w:p>
    <w:tbl>
      <w:tblPr>
        <w:tblStyle w:val="DzTablo5"/>
        <w:tblW w:w="9020" w:type="dxa"/>
        <w:tblLook w:val="0600" w:firstRow="0" w:lastRow="0" w:firstColumn="0" w:lastColumn="0" w:noHBand="1" w:noVBand="1"/>
      </w:tblPr>
      <w:tblGrid>
        <w:gridCol w:w="1563"/>
        <w:gridCol w:w="1116"/>
        <w:gridCol w:w="807"/>
        <w:gridCol w:w="1216"/>
        <w:gridCol w:w="1123"/>
        <w:gridCol w:w="1250"/>
        <w:gridCol w:w="906"/>
        <w:gridCol w:w="1039"/>
      </w:tblGrid>
      <w:tr w:rsidR="004548CA" w:rsidRPr="004548CA" w14:paraId="7903E44E" w14:textId="77777777" w:rsidTr="003F5D45">
        <w:trPr>
          <w:trHeight w:val="669"/>
        </w:trPr>
        <w:tc>
          <w:tcPr>
            <w:tcW w:w="1563" w:type="dxa"/>
            <w:tcBorders>
              <w:top w:val="single" w:sz="4" w:space="0" w:color="auto"/>
              <w:left w:val="single" w:sz="4" w:space="0" w:color="auto"/>
              <w:bottom w:val="single" w:sz="4" w:space="0" w:color="auto"/>
            </w:tcBorders>
            <w:hideMark/>
          </w:tcPr>
          <w:p w14:paraId="08B1851F" w14:textId="77777777" w:rsidR="000C2538" w:rsidRPr="004548CA" w:rsidRDefault="000C2538" w:rsidP="000C2538">
            <w:pPr>
              <w:spacing w:after="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Değişkenler</w:t>
            </w:r>
          </w:p>
        </w:tc>
        <w:tc>
          <w:tcPr>
            <w:tcW w:w="1134" w:type="dxa"/>
            <w:tcBorders>
              <w:top w:val="single" w:sz="4" w:space="0" w:color="auto"/>
              <w:bottom w:val="single" w:sz="4" w:space="0" w:color="auto"/>
            </w:tcBorders>
            <w:hideMark/>
          </w:tcPr>
          <w:p w14:paraId="1D4CBCC6" w14:textId="77777777" w:rsidR="000C2538" w:rsidRPr="004548CA" w:rsidRDefault="000C2538" w:rsidP="000C2538">
            <w:pPr>
              <w:spacing w:after="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Cinsiyet</w:t>
            </w:r>
          </w:p>
        </w:tc>
        <w:tc>
          <w:tcPr>
            <w:tcW w:w="851" w:type="dxa"/>
            <w:tcBorders>
              <w:top w:val="single" w:sz="4" w:space="0" w:color="auto"/>
              <w:bottom w:val="single" w:sz="4" w:space="0" w:color="auto"/>
            </w:tcBorders>
            <w:hideMark/>
          </w:tcPr>
          <w:p w14:paraId="23F2B3FD" w14:textId="77777777" w:rsidR="000C2538" w:rsidRPr="004548CA" w:rsidRDefault="000C2538" w:rsidP="000C2538">
            <w:pPr>
              <w:spacing w:after="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Sayı</w:t>
            </w:r>
          </w:p>
        </w:tc>
        <w:tc>
          <w:tcPr>
            <w:tcW w:w="1120" w:type="dxa"/>
            <w:tcBorders>
              <w:top w:val="single" w:sz="4" w:space="0" w:color="auto"/>
              <w:bottom w:val="single" w:sz="4" w:space="0" w:color="auto"/>
            </w:tcBorders>
            <w:hideMark/>
          </w:tcPr>
          <w:p w14:paraId="30EFA7A6" w14:textId="77777777" w:rsidR="000C2538" w:rsidRPr="004548CA" w:rsidRDefault="000C2538" w:rsidP="000C2538">
            <w:pPr>
              <w:spacing w:after="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Ortalama</w:t>
            </w:r>
          </w:p>
        </w:tc>
        <w:tc>
          <w:tcPr>
            <w:tcW w:w="1016" w:type="dxa"/>
            <w:tcBorders>
              <w:top w:val="single" w:sz="4" w:space="0" w:color="auto"/>
              <w:bottom w:val="single" w:sz="4" w:space="0" w:color="auto"/>
            </w:tcBorders>
            <w:hideMark/>
          </w:tcPr>
          <w:p w14:paraId="74FF4602" w14:textId="2C2A93FA" w:rsidR="000C2538" w:rsidRPr="004548CA" w:rsidRDefault="000C2538" w:rsidP="000C2538">
            <w:pPr>
              <w:spacing w:after="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Standart Sapma</w:t>
            </w:r>
          </w:p>
        </w:tc>
        <w:tc>
          <w:tcPr>
            <w:tcW w:w="1252" w:type="dxa"/>
            <w:tcBorders>
              <w:top w:val="single" w:sz="4" w:space="0" w:color="auto"/>
              <w:bottom w:val="single" w:sz="4" w:space="0" w:color="auto"/>
            </w:tcBorders>
            <w:hideMark/>
          </w:tcPr>
          <w:p w14:paraId="002DB3DA" w14:textId="77777777" w:rsidR="000C2538" w:rsidRPr="004548CA" w:rsidRDefault="000C2538" w:rsidP="000C2538">
            <w:pPr>
              <w:spacing w:after="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Serbestlik D.</w:t>
            </w:r>
          </w:p>
        </w:tc>
        <w:tc>
          <w:tcPr>
            <w:tcW w:w="950" w:type="dxa"/>
            <w:tcBorders>
              <w:top w:val="single" w:sz="4" w:space="0" w:color="auto"/>
              <w:bottom w:val="single" w:sz="4" w:space="0" w:color="auto"/>
            </w:tcBorders>
            <w:hideMark/>
          </w:tcPr>
          <w:p w14:paraId="74596A77" w14:textId="708BC788" w:rsidR="000C2538" w:rsidRPr="004548CA" w:rsidRDefault="000839C4" w:rsidP="000C2538">
            <w:pPr>
              <w:spacing w:after="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 xml:space="preserve">  t</w:t>
            </w:r>
          </w:p>
        </w:tc>
        <w:tc>
          <w:tcPr>
            <w:tcW w:w="1134" w:type="dxa"/>
            <w:tcBorders>
              <w:top w:val="single" w:sz="4" w:space="0" w:color="auto"/>
              <w:bottom w:val="single" w:sz="4" w:space="0" w:color="auto"/>
              <w:right w:val="single" w:sz="4" w:space="0" w:color="auto"/>
            </w:tcBorders>
            <w:hideMark/>
          </w:tcPr>
          <w:p w14:paraId="255640E2" w14:textId="77777777" w:rsidR="000C2538" w:rsidRPr="004548CA" w:rsidRDefault="000C2538" w:rsidP="000C2538">
            <w:pPr>
              <w:spacing w:after="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P</w:t>
            </w:r>
          </w:p>
        </w:tc>
      </w:tr>
      <w:tr w:rsidR="004548CA" w:rsidRPr="004548CA" w14:paraId="70659A6D" w14:textId="77777777" w:rsidTr="003F5D45">
        <w:trPr>
          <w:trHeight w:val="396"/>
        </w:trPr>
        <w:tc>
          <w:tcPr>
            <w:tcW w:w="1563" w:type="dxa"/>
            <w:vMerge w:val="restart"/>
            <w:tcBorders>
              <w:top w:val="single" w:sz="4" w:space="0" w:color="auto"/>
              <w:left w:val="single" w:sz="4" w:space="0" w:color="auto"/>
            </w:tcBorders>
            <w:hideMark/>
          </w:tcPr>
          <w:p w14:paraId="255A8C1C"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 </w:t>
            </w:r>
          </w:p>
          <w:p w14:paraId="1DBDC6BF"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 xml:space="preserve"> TÜKENME</w:t>
            </w:r>
          </w:p>
        </w:tc>
        <w:tc>
          <w:tcPr>
            <w:tcW w:w="1134" w:type="dxa"/>
            <w:tcBorders>
              <w:top w:val="single" w:sz="4" w:space="0" w:color="auto"/>
            </w:tcBorders>
            <w:hideMark/>
          </w:tcPr>
          <w:p w14:paraId="147E462F"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Erkek</w:t>
            </w:r>
          </w:p>
        </w:tc>
        <w:tc>
          <w:tcPr>
            <w:tcW w:w="851" w:type="dxa"/>
            <w:tcBorders>
              <w:top w:val="single" w:sz="4" w:space="0" w:color="auto"/>
            </w:tcBorders>
            <w:hideMark/>
          </w:tcPr>
          <w:p w14:paraId="4B5746C6"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53</w:t>
            </w:r>
          </w:p>
        </w:tc>
        <w:tc>
          <w:tcPr>
            <w:tcW w:w="1120" w:type="dxa"/>
            <w:tcBorders>
              <w:top w:val="single" w:sz="4" w:space="0" w:color="auto"/>
            </w:tcBorders>
            <w:hideMark/>
          </w:tcPr>
          <w:p w14:paraId="6E4301A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1,766</w:t>
            </w:r>
          </w:p>
        </w:tc>
        <w:tc>
          <w:tcPr>
            <w:tcW w:w="1016" w:type="dxa"/>
            <w:tcBorders>
              <w:top w:val="single" w:sz="4" w:space="0" w:color="auto"/>
            </w:tcBorders>
            <w:hideMark/>
          </w:tcPr>
          <w:p w14:paraId="1BA2665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0,566</w:t>
            </w:r>
          </w:p>
        </w:tc>
        <w:tc>
          <w:tcPr>
            <w:tcW w:w="1252" w:type="dxa"/>
            <w:tcBorders>
              <w:top w:val="single" w:sz="4" w:space="0" w:color="auto"/>
            </w:tcBorders>
            <w:hideMark/>
          </w:tcPr>
          <w:p w14:paraId="403BE966"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261</w:t>
            </w:r>
          </w:p>
        </w:tc>
        <w:tc>
          <w:tcPr>
            <w:tcW w:w="950" w:type="dxa"/>
            <w:vMerge w:val="restart"/>
            <w:tcBorders>
              <w:top w:val="single" w:sz="4" w:space="0" w:color="auto"/>
            </w:tcBorders>
            <w:hideMark/>
          </w:tcPr>
          <w:p w14:paraId="5575BBD4"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-2,291</w:t>
            </w:r>
          </w:p>
          <w:p w14:paraId="20B3A2B0"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 </w:t>
            </w:r>
          </w:p>
        </w:tc>
        <w:tc>
          <w:tcPr>
            <w:tcW w:w="1134" w:type="dxa"/>
            <w:vMerge w:val="restart"/>
            <w:tcBorders>
              <w:top w:val="single" w:sz="4" w:space="0" w:color="auto"/>
              <w:right w:val="single" w:sz="4" w:space="0" w:color="auto"/>
            </w:tcBorders>
            <w:hideMark/>
          </w:tcPr>
          <w:p w14:paraId="2674F848" w14:textId="77777777" w:rsidR="000C2538" w:rsidRPr="004548CA" w:rsidRDefault="000C2538" w:rsidP="000C2538">
            <w:pPr>
              <w:spacing w:after="0" w:line="240" w:lineRule="auto"/>
              <w:jc w:val="both"/>
              <w:rPr>
                <w:rFonts w:ascii="Times New Roman" w:hAnsi="Times New Roman"/>
                <w:b/>
                <w:bCs/>
                <w:sz w:val="24"/>
                <w:szCs w:val="24"/>
                <w:lang w:val="tr-TR"/>
              </w:rPr>
            </w:pPr>
            <w:r w:rsidRPr="004548CA">
              <w:rPr>
                <w:rFonts w:ascii="Times New Roman" w:hAnsi="Times New Roman"/>
                <w:b/>
                <w:bCs/>
                <w:sz w:val="24"/>
                <w:szCs w:val="24"/>
                <w:lang w:val="tr-TR"/>
              </w:rPr>
              <w:t>0,01; ** </w:t>
            </w:r>
          </w:p>
        </w:tc>
      </w:tr>
      <w:tr w:rsidR="004548CA" w:rsidRPr="004548CA" w14:paraId="2CC49D29" w14:textId="77777777" w:rsidTr="003F5D45">
        <w:trPr>
          <w:trHeight w:val="347"/>
        </w:trPr>
        <w:tc>
          <w:tcPr>
            <w:tcW w:w="1563" w:type="dxa"/>
            <w:vMerge/>
            <w:tcBorders>
              <w:left w:val="single" w:sz="4" w:space="0" w:color="auto"/>
            </w:tcBorders>
            <w:hideMark/>
          </w:tcPr>
          <w:p w14:paraId="04E23140"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hideMark/>
          </w:tcPr>
          <w:p w14:paraId="74881C38"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Kadın</w:t>
            </w:r>
          </w:p>
        </w:tc>
        <w:tc>
          <w:tcPr>
            <w:tcW w:w="851" w:type="dxa"/>
            <w:hideMark/>
          </w:tcPr>
          <w:p w14:paraId="24AF847C"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210</w:t>
            </w:r>
          </w:p>
        </w:tc>
        <w:tc>
          <w:tcPr>
            <w:tcW w:w="1120" w:type="dxa"/>
            <w:hideMark/>
          </w:tcPr>
          <w:p w14:paraId="7C7A5180"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1,964</w:t>
            </w:r>
          </w:p>
        </w:tc>
        <w:tc>
          <w:tcPr>
            <w:tcW w:w="1016" w:type="dxa"/>
            <w:hideMark/>
          </w:tcPr>
          <w:p w14:paraId="7B958E23"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0,537</w:t>
            </w:r>
          </w:p>
        </w:tc>
        <w:tc>
          <w:tcPr>
            <w:tcW w:w="1252" w:type="dxa"/>
            <w:hideMark/>
          </w:tcPr>
          <w:p w14:paraId="337AD19F"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77,274</w:t>
            </w:r>
          </w:p>
        </w:tc>
        <w:tc>
          <w:tcPr>
            <w:tcW w:w="950" w:type="dxa"/>
            <w:vMerge/>
            <w:hideMark/>
          </w:tcPr>
          <w:p w14:paraId="09C892D0"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vMerge/>
            <w:tcBorders>
              <w:right w:val="single" w:sz="4" w:space="0" w:color="auto"/>
            </w:tcBorders>
            <w:hideMark/>
          </w:tcPr>
          <w:p w14:paraId="6EB4E511" w14:textId="77777777" w:rsidR="000C2538" w:rsidRPr="004548CA" w:rsidRDefault="000C2538" w:rsidP="000C2538">
            <w:pPr>
              <w:spacing w:after="0" w:line="240" w:lineRule="auto"/>
              <w:jc w:val="both"/>
              <w:rPr>
                <w:rFonts w:ascii="Times New Roman" w:hAnsi="Times New Roman"/>
                <w:bCs/>
                <w:sz w:val="24"/>
                <w:szCs w:val="24"/>
                <w:lang w:val="tr-TR"/>
              </w:rPr>
            </w:pPr>
          </w:p>
        </w:tc>
      </w:tr>
      <w:tr w:rsidR="004548CA" w:rsidRPr="004548CA" w14:paraId="1E18DC45" w14:textId="77777777" w:rsidTr="003F5D45">
        <w:trPr>
          <w:trHeight w:val="413"/>
        </w:trPr>
        <w:tc>
          <w:tcPr>
            <w:tcW w:w="1563" w:type="dxa"/>
            <w:vMerge w:val="restart"/>
            <w:tcBorders>
              <w:left w:val="single" w:sz="4" w:space="0" w:color="auto"/>
            </w:tcBorders>
            <w:hideMark/>
          </w:tcPr>
          <w:p w14:paraId="0DCDFB99"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 </w:t>
            </w:r>
          </w:p>
          <w:p w14:paraId="3239DDEC"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Anksiyete</w:t>
            </w:r>
          </w:p>
        </w:tc>
        <w:tc>
          <w:tcPr>
            <w:tcW w:w="1134" w:type="dxa"/>
            <w:hideMark/>
          </w:tcPr>
          <w:p w14:paraId="7103693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Erkek</w:t>
            </w:r>
          </w:p>
        </w:tc>
        <w:tc>
          <w:tcPr>
            <w:tcW w:w="851" w:type="dxa"/>
            <w:hideMark/>
          </w:tcPr>
          <w:p w14:paraId="2AE7816D"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53</w:t>
            </w:r>
          </w:p>
        </w:tc>
        <w:tc>
          <w:tcPr>
            <w:tcW w:w="1120" w:type="dxa"/>
            <w:hideMark/>
          </w:tcPr>
          <w:p w14:paraId="0E5CF98F"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1,058</w:t>
            </w:r>
          </w:p>
        </w:tc>
        <w:tc>
          <w:tcPr>
            <w:tcW w:w="1016" w:type="dxa"/>
            <w:hideMark/>
          </w:tcPr>
          <w:p w14:paraId="1FDE96F4"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0,864</w:t>
            </w:r>
          </w:p>
        </w:tc>
        <w:tc>
          <w:tcPr>
            <w:tcW w:w="1252" w:type="dxa"/>
            <w:hideMark/>
          </w:tcPr>
          <w:p w14:paraId="3951C45D"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261</w:t>
            </w:r>
          </w:p>
        </w:tc>
        <w:tc>
          <w:tcPr>
            <w:tcW w:w="950" w:type="dxa"/>
            <w:vMerge w:val="restart"/>
            <w:hideMark/>
          </w:tcPr>
          <w:p w14:paraId="10E706B2"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0,797</w:t>
            </w:r>
          </w:p>
        </w:tc>
        <w:tc>
          <w:tcPr>
            <w:tcW w:w="1134" w:type="dxa"/>
            <w:vMerge w:val="restart"/>
            <w:tcBorders>
              <w:right w:val="single" w:sz="4" w:space="0" w:color="auto"/>
            </w:tcBorders>
            <w:hideMark/>
          </w:tcPr>
          <w:p w14:paraId="09F88527"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0,42</w:t>
            </w:r>
          </w:p>
        </w:tc>
      </w:tr>
      <w:tr w:rsidR="004548CA" w:rsidRPr="004548CA" w14:paraId="04F8BB0B" w14:textId="77777777" w:rsidTr="003F5D45">
        <w:trPr>
          <w:trHeight w:val="358"/>
        </w:trPr>
        <w:tc>
          <w:tcPr>
            <w:tcW w:w="1563" w:type="dxa"/>
            <w:vMerge/>
            <w:tcBorders>
              <w:left w:val="single" w:sz="4" w:space="0" w:color="auto"/>
            </w:tcBorders>
            <w:hideMark/>
          </w:tcPr>
          <w:p w14:paraId="3AC71843"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hideMark/>
          </w:tcPr>
          <w:p w14:paraId="02FA89FA"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Kadın</w:t>
            </w:r>
          </w:p>
        </w:tc>
        <w:tc>
          <w:tcPr>
            <w:tcW w:w="851" w:type="dxa"/>
            <w:hideMark/>
          </w:tcPr>
          <w:p w14:paraId="608BE1CF"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210</w:t>
            </w:r>
          </w:p>
        </w:tc>
        <w:tc>
          <w:tcPr>
            <w:tcW w:w="1120" w:type="dxa"/>
            <w:hideMark/>
          </w:tcPr>
          <w:p w14:paraId="71629F8F"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,950</w:t>
            </w:r>
          </w:p>
        </w:tc>
        <w:tc>
          <w:tcPr>
            <w:tcW w:w="1016" w:type="dxa"/>
            <w:hideMark/>
          </w:tcPr>
          <w:p w14:paraId="6F902E3A"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0,877</w:t>
            </w:r>
          </w:p>
        </w:tc>
        <w:tc>
          <w:tcPr>
            <w:tcW w:w="1252" w:type="dxa"/>
            <w:hideMark/>
          </w:tcPr>
          <w:p w14:paraId="094A5BE3"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81,204</w:t>
            </w:r>
          </w:p>
        </w:tc>
        <w:tc>
          <w:tcPr>
            <w:tcW w:w="950" w:type="dxa"/>
            <w:vMerge/>
            <w:hideMark/>
          </w:tcPr>
          <w:p w14:paraId="04B3CDD7"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vMerge/>
            <w:tcBorders>
              <w:right w:val="single" w:sz="4" w:space="0" w:color="auto"/>
            </w:tcBorders>
            <w:hideMark/>
          </w:tcPr>
          <w:p w14:paraId="00EC5154" w14:textId="77777777" w:rsidR="000C2538" w:rsidRPr="004548CA" w:rsidRDefault="000C2538" w:rsidP="000C2538">
            <w:pPr>
              <w:spacing w:after="0" w:line="240" w:lineRule="auto"/>
              <w:jc w:val="both"/>
              <w:rPr>
                <w:rFonts w:ascii="Times New Roman" w:hAnsi="Times New Roman"/>
                <w:bCs/>
                <w:sz w:val="24"/>
                <w:szCs w:val="24"/>
                <w:lang w:val="tr-TR"/>
              </w:rPr>
            </w:pPr>
          </w:p>
        </w:tc>
      </w:tr>
      <w:tr w:rsidR="004548CA" w:rsidRPr="004548CA" w14:paraId="5D6F9D82" w14:textId="77777777" w:rsidTr="003F5D45">
        <w:trPr>
          <w:trHeight w:val="215"/>
        </w:trPr>
        <w:tc>
          <w:tcPr>
            <w:tcW w:w="1563" w:type="dxa"/>
            <w:vMerge w:val="restart"/>
            <w:tcBorders>
              <w:left w:val="single" w:sz="4" w:space="0" w:color="auto"/>
            </w:tcBorders>
            <w:hideMark/>
          </w:tcPr>
          <w:p w14:paraId="552C38F6"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 </w:t>
            </w:r>
          </w:p>
          <w:p w14:paraId="1C9221E6"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Depresyon</w:t>
            </w:r>
          </w:p>
        </w:tc>
        <w:tc>
          <w:tcPr>
            <w:tcW w:w="1134" w:type="dxa"/>
            <w:hideMark/>
          </w:tcPr>
          <w:p w14:paraId="2D2B37B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Erkek</w:t>
            </w:r>
          </w:p>
        </w:tc>
        <w:tc>
          <w:tcPr>
            <w:tcW w:w="851" w:type="dxa"/>
            <w:hideMark/>
          </w:tcPr>
          <w:p w14:paraId="6E04518C"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53</w:t>
            </w:r>
          </w:p>
        </w:tc>
        <w:tc>
          <w:tcPr>
            <w:tcW w:w="1120" w:type="dxa"/>
            <w:hideMark/>
          </w:tcPr>
          <w:p w14:paraId="36B9564E"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1,139</w:t>
            </w:r>
          </w:p>
        </w:tc>
        <w:tc>
          <w:tcPr>
            <w:tcW w:w="1016" w:type="dxa"/>
            <w:hideMark/>
          </w:tcPr>
          <w:p w14:paraId="7F30BE48"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0,934</w:t>
            </w:r>
          </w:p>
        </w:tc>
        <w:tc>
          <w:tcPr>
            <w:tcW w:w="1252" w:type="dxa"/>
            <w:hideMark/>
          </w:tcPr>
          <w:p w14:paraId="0C00C918"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261</w:t>
            </w:r>
          </w:p>
        </w:tc>
        <w:tc>
          <w:tcPr>
            <w:tcW w:w="950" w:type="dxa"/>
            <w:vMerge w:val="restart"/>
            <w:hideMark/>
          </w:tcPr>
          <w:p w14:paraId="152F57CB"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-0,190</w:t>
            </w:r>
          </w:p>
        </w:tc>
        <w:tc>
          <w:tcPr>
            <w:tcW w:w="1134" w:type="dxa"/>
            <w:vMerge w:val="restart"/>
            <w:tcBorders>
              <w:right w:val="single" w:sz="4" w:space="0" w:color="auto"/>
            </w:tcBorders>
            <w:hideMark/>
          </w:tcPr>
          <w:p w14:paraId="5447B174"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0,84</w:t>
            </w:r>
          </w:p>
        </w:tc>
      </w:tr>
      <w:tr w:rsidR="004548CA" w:rsidRPr="004548CA" w14:paraId="70D3F0DD" w14:textId="77777777" w:rsidTr="003F5D45">
        <w:trPr>
          <w:trHeight w:val="278"/>
        </w:trPr>
        <w:tc>
          <w:tcPr>
            <w:tcW w:w="1563" w:type="dxa"/>
            <w:vMerge/>
            <w:tcBorders>
              <w:left w:val="single" w:sz="4" w:space="0" w:color="auto"/>
            </w:tcBorders>
            <w:hideMark/>
          </w:tcPr>
          <w:p w14:paraId="1DFA736C"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hideMark/>
          </w:tcPr>
          <w:p w14:paraId="2C2ABEFE"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Kadın</w:t>
            </w:r>
          </w:p>
        </w:tc>
        <w:tc>
          <w:tcPr>
            <w:tcW w:w="851" w:type="dxa"/>
            <w:hideMark/>
          </w:tcPr>
          <w:p w14:paraId="7EEDD80F"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210</w:t>
            </w:r>
          </w:p>
        </w:tc>
        <w:tc>
          <w:tcPr>
            <w:tcW w:w="1120" w:type="dxa"/>
            <w:hideMark/>
          </w:tcPr>
          <w:p w14:paraId="0586A3B9"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1,168</w:t>
            </w:r>
          </w:p>
        </w:tc>
        <w:tc>
          <w:tcPr>
            <w:tcW w:w="1016" w:type="dxa"/>
            <w:hideMark/>
          </w:tcPr>
          <w:p w14:paraId="1943B5D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0,976</w:t>
            </w:r>
          </w:p>
        </w:tc>
        <w:tc>
          <w:tcPr>
            <w:tcW w:w="1252" w:type="dxa"/>
            <w:hideMark/>
          </w:tcPr>
          <w:p w14:paraId="55A2E2F3"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83,097</w:t>
            </w:r>
          </w:p>
        </w:tc>
        <w:tc>
          <w:tcPr>
            <w:tcW w:w="950" w:type="dxa"/>
            <w:vMerge/>
            <w:hideMark/>
          </w:tcPr>
          <w:p w14:paraId="64E95DD1"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vMerge/>
            <w:tcBorders>
              <w:right w:val="single" w:sz="4" w:space="0" w:color="auto"/>
            </w:tcBorders>
            <w:hideMark/>
          </w:tcPr>
          <w:p w14:paraId="67C0F716" w14:textId="77777777" w:rsidR="000C2538" w:rsidRPr="004548CA" w:rsidRDefault="000C2538" w:rsidP="000C2538">
            <w:pPr>
              <w:spacing w:after="0" w:line="240" w:lineRule="auto"/>
              <w:jc w:val="both"/>
              <w:rPr>
                <w:rFonts w:ascii="Times New Roman" w:hAnsi="Times New Roman"/>
                <w:bCs/>
                <w:sz w:val="24"/>
                <w:szCs w:val="24"/>
                <w:lang w:val="tr-TR"/>
              </w:rPr>
            </w:pPr>
          </w:p>
        </w:tc>
      </w:tr>
      <w:tr w:rsidR="004548CA" w:rsidRPr="004548CA" w14:paraId="5382083B" w14:textId="77777777" w:rsidTr="003F5D45">
        <w:trPr>
          <w:trHeight w:val="413"/>
        </w:trPr>
        <w:tc>
          <w:tcPr>
            <w:tcW w:w="1563" w:type="dxa"/>
            <w:vMerge w:val="restart"/>
            <w:tcBorders>
              <w:left w:val="single" w:sz="4" w:space="0" w:color="auto"/>
            </w:tcBorders>
            <w:hideMark/>
          </w:tcPr>
          <w:p w14:paraId="0DCC416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Olumsuz benlik</w:t>
            </w:r>
          </w:p>
        </w:tc>
        <w:tc>
          <w:tcPr>
            <w:tcW w:w="1134" w:type="dxa"/>
            <w:hideMark/>
          </w:tcPr>
          <w:p w14:paraId="6FF4D9B6"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Erkek</w:t>
            </w:r>
          </w:p>
        </w:tc>
        <w:tc>
          <w:tcPr>
            <w:tcW w:w="851" w:type="dxa"/>
            <w:hideMark/>
          </w:tcPr>
          <w:p w14:paraId="1F511328"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53</w:t>
            </w:r>
          </w:p>
        </w:tc>
        <w:tc>
          <w:tcPr>
            <w:tcW w:w="1120" w:type="dxa"/>
            <w:hideMark/>
          </w:tcPr>
          <w:p w14:paraId="045898B6"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1,116</w:t>
            </w:r>
          </w:p>
        </w:tc>
        <w:tc>
          <w:tcPr>
            <w:tcW w:w="1016" w:type="dxa"/>
            <w:hideMark/>
          </w:tcPr>
          <w:p w14:paraId="55E733EA"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0,878</w:t>
            </w:r>
          </w:p>
        </w:tc>
        <w:tc>
          <w:tcPr>
            <w:tcW w:w="1252" w:type="dxa"/>
            <w:hideMark/>
          </w:tcPr>
          <w:p w14:paraId="21BF81E2"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261</w:t>
            </w:r>
          </w:p>
        </w:tc>
        <w:tc>
          <w:tcPr>
            <w:tcW w:w="950" w:type="dxa"/>
            <w:vMerge w:val="restart"/>
            <w:hideMark/>
          </w:tcPr>
          <w:p w14:paraId="4AE687D4"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1,065</w:t>
            </w:r>
          </w:p>
        </w:tc>
        <w:tc>
          <w:tcPr>
            <w:tcW w:w="1134" w:type="dxa"/>
            <w:vMerge w:val="restart"/>
            <w:tcBorders>
              <w:right w:val="single" w:sz="4" w:space="0" w:color="auto"/>
            </w:tcBorders>
            <w:hideMark/>
          </w:tcPr>
          <w:p w14:paraId="08F5A9DC"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0,28</w:t>
            </w:r>
          </w:p>
        </w:tc>
      </w:tr>
      <w:tr w:rsidR="004548CA" w:rsidRPr="004548CA" w14:paraId="2DEA8566" w14:textId="77777777" w:rsidTr="003F5D45">
        <w:trPr>
          <w:trHeight w:val="373"/>
        </w:trPr>
        <w:tc>
          <w:tcPr>
            <w:tcW w:w="1563" w:type="dxa"/>
            <w:vMerge/>
            <w:tcBorders>
              <w:left w:val="single" w:sz="4" w:space="0" w:color="auto"/>
            </w:tcBorders>
            <w:hideMark/>
          </w:tcPr>
          <w:p w14:paraId="3E8298D3"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hideMark/>
          </w:tcPr>
          <w:p w14:paraId="332DA4E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Kadın</w:t>
            </w:r>
          </w:p>
        </w:tc>
        <w:tc>
          <w:tcPr>
            <w:tcW w:w="851" w:type="dxa"/>
            <w:hideMark/>
          </w:tcPr>
          <w:p w14:paraId="791B177D"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210</w:t>
            </w:r>
          </w:p>
        </w:tc>
        <w:tc>
          <w:tcPr>
            <w:tcW w:w="1120" w:type="dxa"/>
            <w:hideMark/>
          </w:tcPr>
          <w:p w14:paraId="1F6108C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0,970</w:t>
            </w:r>
          </w:p>
        </w:tc>
        <w:tc>
          <w:tcPr>
            <w:tcW w:w="1016" w:type="dxa"/>
            <w:hideMark/>
          </w:tcPr>
          <w:p w14:paraId="68998EC8"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0,895</w:t>
            </w:r>
          </w:p>
        </w:tc>
        <w:tc>
          <w:tcPr>
            <w:tcW w:w="1252" w:type="dxa"/>
            <w:hideMark/>
          </w:tcPr>
          <w:p w14:paraId="6607711C"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81,439</w:t>
            </w:r>
          </w:p>
        </w:tc>
        <w:tc>
          <w:tcPr>
            <w:tcW w:w="950" w:type="dxa"/>
            <w:vMerge/>
            <w:hideMark/>
          </w:tcPr>
          <w:p w14:paraId="468B32F0"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vMerge/>
            <w:tcBorders>
              <w:right w:val="single" w:sz="4" w:space="0" w:color="auto"/>
            </w:tcBorders>
            <w:hideMark/>
          </w:tcPr>
          <w:p w14:paraId="652DED03" w14:textId="77777777" w:rsidR="000C2538" w:rsidRPr="004548CA" w:rsidRDefault="000C2538" w:rsidP="000C2538">
            <w:pPr>
              <w:spacing w:after="0" w:line="240" w:lineRule="auto"/>
              <w:jc w:val="both"/>
              <w:rPr>
                <w:rFonts w:ascii="Times New Roman" w:hAnsi="Times New Roman"/>
                <w:bCs/>
                <w:sz w:val="24"/>
                <w:szCs w:val="24"/>
                <w:lang w:val="tr-TR"/>
              </w:rPr>
            </w:pPr>
          </w:p>
        </w:tc>
      </w:tr>
      <w:tr w:rsidR="004548CA" w:rsidRPr="004548CA" w14:paraId="4F9A8CB5" w14:textId="77777777" w:rsidTr="003F5D45">
        <w:trPr>
          <w:trHeight w:val="413"/>
        </w:trPr>
        <w:tc>
          <w:tcPr>
            <w:tcW w:w="1563" w:type="dxa"/>
            <w:vMerge w:val="restart"/>
            <w:tcBorders>
              <w:left w:val="single" w:sz="4" w:space="0" w:color="auto"/>
            </w:tcBorders>
            <w:hideMark/>
          </w:tcPr>
          <w:p w14:paraId="190C76D2"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Somatizasyon</w:t>
            </w:r>
          </w:p>
        </w:tc>
        <w:tc>
          <w:tcPr>
            <w:tcW w:w="1134" w:type="dxa"/>
            <w:hideMark/>
          </w:tcPr>
          <w:p w14:paraId="0E3704D3"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Erkek</w:t>
            </w:r>
          </w:p>
        </w:tc>
        <w:tc>
          <w:tcPr>
            <w:tcW w:w="851" w:type="dxa"/>
            <w:hideMark/>
          </w:tcPr>
          <w:p w14:paraId="6FC0BE68"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53</w:t>
            </w:r>
          </w:p>
        </w:tc>
        <w:tc>
          <w:tcPr>
            <w:tcW w:w="1120" w:type="dxa"/>
            <w:hideMark/>
          </w:tcPr>
          <w:p w14:paraId="50559EFB"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0,975</w:t>
            </w:r>
          </w:p>
        </w:tc>
        <w:tc>
          <w:tcPr>
            <w:tcW w:w="1016" w:type="dxa"/>
            <w:hideMark/>
          </w:tcPr>
          <w:p w14:paraId="7FC0DF1E"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0,785</w:t>
            </w:r>
          </w:p>
        </w:tc>
        <w:tc>
          <w:tcPr>
            <w:tcW w:w="1252" w:type="dxa"/>
            <w:hideMark/>
          </w:tcPr>
          <w:p w14:paraId="253C7D3B"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261</w:t>
            </w:r>
          </w:p>
        </w:tc>
        <w:tc>
          <w:tcPr>
            <w:tcW w:w="950" w:type="dxa"/>
            <w:vMerge w:val="restart"/>
            <w:hideMark/>
          </w:tcPr>
          <w:p w14:paraId="1C9D19AD"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0,712</w:t>
            </w:r>
          </w:p>
        </w:tc>
        <w:tc>
          <w:tcPr>
            <w:tcW w:w="1134" w:type="dxa"/>
            <w:vMerge w:val="restart"/>
            <w:tcBorders>
              <w:right w:val="single" w:sz="4" w:space="0" w:color="auto"/>
            </w:tcBorders>
            <w:hideMark/>
          </w:tcPr>
          <w:p w14:paraId="51EEC223"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0,47</w:t>
            </w:r>
          </w:p>
        </w:tc>
      </w:tr>
      <w:tr w:rsidR="004548CA" w:rsidRPr="004548CA" w14:paraId="7EB8E9FD" w14:textId="77777777" w:rsidTr="003F5D45">
        <w:trPr>
          <w:trHeight w:val="259"/>
        </w:trPr>
        <w:tc>
          <w:tcPr>
            <w:tcW w:w="1563" w:type="dxa"/>
            <w:vMerge/>
            <w:tcBorders>
              <w:left w:val="single" w:sz="4" w:space="0" w:color="auto"/>
            </w:tcBorders>
            <w:hideMark/>
          </w:tcPr>
          <w:p w14:paraId="7714ED58"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hideMark/>
          </w:tcPr>
          <w:p w14:paraId="78E230E4"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Kadın</w:t>
            </w:r>
          </w:p>
        </w:tc>
        <w:tc>
          <w:tcPr>
            <w:tcW w:w="851" w:type="dxa"/>
            <w:hideMark/>
          </w:tcPr>
          <w:p w14:paraId="187A98A3"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210</w:t>
            </w:r>
          </w:p>
        </w:tc>
        <w:tc>
          <w:tcPr>
            <w:tcW w:w="1120" w:type="dxa"/>
            <w:hideMark/>
          </w:tcPr>
          <w:p w14:paraId="323E57CB"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0,888</w:t>
            </w:r>
          </w:p>
        </w:tc>
        <w:tc>
          <w:tcPr>
            <w:tcW w:w="1016" w:type="dxa"/>
            <w:hideMark/>
          </w:tcPr>
          <w:p w14:paraId="1CBAD187"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0,797</w:t>
            </w:r>
          </w:p>
        </w:tc>
        <w:tc>
          <w:tcPr>
            <w:tcW w:w="1252" w:type="dxa"/>
            <w:hideMark/>
          </w:tcPr>
          <w:p w14:paraId="4604E629"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81,212</w:t>
            </w:r>
          </w:p>
        </w:tc>
        <w:tc>
          <w:tcPr>
            <w:tcW w:w="950" w:type="dxa"/>
            <w:vMerge/>
            <w:hideMark/>
          </w:tcPr>
          <w:p w14:paraId="44FE7CA0"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vMerge/>
            <w:tcBorders>
              <w:right w:val="single" w:sz="4" w:space="0" w:color="auto"/>
            </w:tcBorders>
            <w:hideMark/>
          </w:tcPr>
          <w:p w14:paraId="71FFD5C5" w14:textId="77777777" w:rsidR="000C2538" w:rsidRPr="004548CA" w:rsidRDefault="000C2538" w:rsidP="000C2538">
            <w:pPr>
              <w:spacing w:after="0" w:line="240" w:lineRule="auto"/>
              <w:jc w:val="both"/>
              <w:rPr>
                <w:rFonts w:ascii="Times New Roman" w:hAnsi="Times New Roman"/>
                <w:bCs/>
                <w:sz w:val="24"/>
                <w:szCs w:val="24"/>
                <w:lang w:val="tr-TR"/>
              </w:rPr>
            </w:pPr>
          </w:p>
        </w:tc>
      </w:tr>
      <w:tr w:rsidR="004548CA" w:rsidRPr="004548CA" w14:paraId="03C0366F" w14:textId="77777777" w:rsidTr="003F5D45">
        <w:trPr>
          <w:trHeight w:val="413"/>
        </w:trPr>
        <w:tc>
          <w:tcPr>
            <w:tcW w:w="1563" w:type="dxa"/>
            <w:vMerge w:val="restart"/>
            <w:tcBorders>
              <w:left w:val="single" w:sz="4" w:space="0" w:color="auto"/>
            </w:tcBorders>
            <w:hideMark/>
          </w:tcPr>
          <w:p w14:paraId="16F57FD4"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Hostilite</w:t>
            </w:r>
          </w:p>
        </w:tc>
        <w:tc>
          <w:tcPr>
            <w:tcW w:w="1134" w:type="dxa"/>
            <w:hideMark/>
          </w:tcPr>
          <w:p w14:paraId="6335B7AA"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Erkek</w:t>
            </w:r>
          </w:p>
        </w:tc>
        <w:tc>
          <w:tcPr>
            <w:tcW w:w="851" w:type="dxa"/>
            <w:hideMark/>
          </w:tcPr>
          <w:p w14:paraId="1ED3D1D2"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53</w:t>
            </w:r>
          </w:p>
        </w:tc>
        <w:tc>
          <w:tcPr>
            <w:tcW w:w="1120" w:type="dxa"/>
            <w:hideMark/>
          </w:tcPr>
          <w:p w14:paraId="3F252FB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1,326</w:t>
            </w:r>
          </w:p>
        </w:tc>
        <w:tc>
          <w:tcPr>
            <w:tcW w:w="1016" w:type="dxa"/>
            <w:hideMark/>
          </w:tcPr>
          <w:p w14:paraId="10A3814E"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0,888</w:t>
            </w:r>
          </w:p>
        </w:tc>
        <w:tc>
          <w:tcPr>
            <w:tcW w:w="1252" w:type="dxa"/>
            <w:hideMark/>
          </w:tcPr>
          <w:p w14:paraId="6BA4454E"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261</w:t>
            </w:r>
          </w:p>
        </w:tc>
        <w:tc>
          <w:tcPr>
            <w:tcW w:w="950" w:type="dxa"/>
            <w:vMerge w:val="restart"/>
            <w:hideMark/>
          </w:tcPr>
          <w:p w14:paraId="1803B57A"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1,829</w:t>
            </w:r>
          </w:p>
        </w:tc>
        <w:tc>
          <w:tcPr>
            <w:tcW w:w="1134" w:type="dxa"/>
            <w:vMerge w:val="restart"/>
            <w:tcBorders>
              <w:right w:val="single" w:sz="4" w:space="0" w:color="auto"/>
            </w:tcBorders>
            <w:hideMark/>
          </w:tcPr>
          <w:p w14:paraId="6155D1C6"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0,06</w:t>
            </w:r>
          </w:p>
          <w:p w14:paraId="345D8B92"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 </w:t>
            </w:r>
          </w:p>
        </w:tc>
      </w:tr>
      <w:tr w:rsidR="004548CA" w:rsidRPr="004548CA" w14:paraId="75BF74BB" w14:textId="77777777" w:rsidTr="003F5D45">
        <w:trPr>
          <w:trHeight w:val="188"/>
        </w:trPr>
        <w:tc>
          <w:tcPr>
            <w:tcW w:w="1563" w:type="dxa"/>
            <w:vMerge/>
            <w:tcBorders>
              <w:left w:val="single" w:sz="4" w:space="0" w:color="auto"/>
            </w:tcBorders>
            <w:hideMark/>
          </w:tcPr>
          <w:p w14:paraId="7FF5045B"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hideMark/>
          </w:tcPr>
          <w:p w14:paraId="75B5148F"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Kadın</w:t>
            </w:r>
          </w:p>
        </w:tc>
        <w:tc>
          <w:tcPr>
            <w:tcW w:w="851" w:type="dxa"/>
            <w:hideMark/>
          </w:tcPr>
          <w:p w14:paraId="3EE2BBBE"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210</w:t>
            </w:r>
          </w:p>
        </w:tc>
        <w:tc>
          <w:tcPr>
            <w:tcW w:w="1120" w:type="dxa"/>
            <w:hideMark/>
          </w:tcPr>
          <w:p w14:paraId="1B49435D"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1,098</w:t>
            </w:r>
          </w:p>
        </w:tc>
        <w:tc>
          <w:tcPr>
            <w:tcW w:w="1016" w:type="dxa"/>
            <w:hideMark/>
          </w:tcPr>
          <w:p w14:paraId="64AA0A5E"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0,793</w:t>
            </w:r>
          </w:p>
        </w:tc>
        <w:tc>
          <w:tcPr>
            <w:tcW w:w="1252" w:type="dxa"/>
            <w:hideMark/>
          </w:tcPr>
          <w:p w14:paraId="6A5CB234"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74,749</w:t>
            </w:r>
          </w:p>
        </w:tc>
        <w:tc>
          <w:tcPr>
            <w:tcW w:w="950" w:type="dxa"/>
            <w:vMerge/>
            <w:hideMark/>
          </w:tcPr>
          <w:p w14:paraId="012D70FA"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vMerge/>
            <w:tcBorders>
              <w:right w:val="single" w:sz="4" w:space="0" w:color="auto"/>
            </w:tcBorders>
            <w:hideMark/>
          </w:tcPr>
          <w:p w14:paraId="4753D281" w14:textId="77777777" w:rsidR="000C2538" w:rsidRPr="004548CA" w:rsidRDefault="000C2538" w:rsidP="000C2538">
            <w:pPr>
              <w:spacing w:after="0" w:line="240" w:lineRule="auto"/>
              <w:jc w:val="both"/>
              <w:rPr>
                <w:rFonts w:ascii="Times New Roman" w:hAnsi="Times New Roman"/>
                <w:bCs/>
                <w:sz w:val="24"/>
                <w:szCs w:val="24"/>
                <w:lang w:val="tr-TR"/>
              </w:rPr>
            </w:pPr>
          </w:p>
        </w:tc>
      </w:tr>
      <w:tr w:rsidR="004548CA" w:rsidRPr="004548CA" w14:paraId="60268048" w14:textId="77777777" w:rsidTr="003F5D45">
        <w:trPr>
          <w:trHeight w:val="413"/>
        </w:trPr>
        <w:tc>
          <w:tcPr>
            <w:tcW w:w="1563" w:type="dxa"/>
            <w:vMerge w:val="restart"/>
            <w:tcBorders>
              <w:left w:val="single" w:sz="4" w:space="0" w:color="auto"/>
            </w:tcBorders>
            <w:hideMark/>
          </w:tcPr>
          <w:p w14:paraId="4CEE156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İşten Ayrılma Niyeti</w:t>
            </w:r>
          </w:p>
        </w:tc>
        <w:tc>
          <w:tcPr>
            <w:tcW w:w="1134" w:type="dxa"/>
            <w:hideMark/>
          </w:tcPr>
          <w:p w14:paraId="64B7165C"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Erkek</w:t>
            </w:r>
          </w:p>
        </w:tc>
        <w:tc>
          <w:tcPr>
            <w:tcW w:w="851" w:type="dxa"/>
            <w:hideMark/>
          </w:tcPr>
          <w:p w14:paraId="5EE1A56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53</w:t>
            </w:r>
          </w:p>
        </w:tc>
        <w:tc>
          <w:tcPr>
            <w:tcW w:w="1120" w:type="dxa"/>
            <w:hideMark/>
          </w:tcPr>
          <w:p w14:paraId="119271E7"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2,887</w:t>
            </w:r>
          </w:p>
        </w:tc>
        <w:tc>
          <w:tcPr>
            <w:tcW w:w="1016" w:type="dxa"/>
            <w:hideMark/>
          </w:tcPr>
          <w:p w14:paraId="3A286177"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0,731</w:t>
            </w:r>
          </w:p>
        </w:tc>
        <w:tc>
          <w:tcPr>
            <w:tcW w:w="1252" w:type="dxa"/>
            <w:hideMark/>
          </w:tcPr>
          <w:p w14:paraId="3A2FF510"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261</w:t>
            </w:r>
          </w:p>
        </w:tc>
        <w:tc>
          <w:tcPr>
            <w:tcW w:w="950" w:type="dxa"/>
            <w:vMerge w:val="restart"/>
            <w:hideMark/>
          </w:tcPr>
          <w:p w14:paraId="5CD930B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1,031</w:t>
            </w:r>
          </w:p>
        </w:tc>
        <w:tc>
          <w:tcPr>
            <w:tcW w:w="1134" w:type="dxa"/>
            <w:vMerge w:val="restart"/>
            <w:tcBorders>
              <w:right w:val="single" w:sz="4" w:space="0" w:color="auto"/>
            </w:tcBorders>
            <w:hideMark/>
          </w:tcPr>
          <w:p w14:paraId="132DD3E4"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0,30</w:t>
            </w:r>
          </w:p>
        </w:tc>
      </w:tr>
      <w:tr w:rsidR="004548CA" w:rsidRPr="004548CA" w14:paraId="306737E9" w14:textId="77777777" w:rsidTr="003F5D45">
        <w:trPr>
          <w:trHeight w:val="244"/>
        </w:trPr>
        <w:tc>
          <w:tcPr>
            <w:tcW w:w="1563" w:type="dxa"/>
            <w:vMerge/>
            <w:tcBorders>
              <w:left w:val="single" w:sz="4" w:space="0" w:color="auto"/>
              <w:bottom w:val="single" w:sz="4" w:space="0" w:color="auto"/>
            </w:tcBorders>
            <w:hideMark/>
          </w:tcPr>
          <w:p w14:paraId="40143BAC"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tcBorders>
              <w:bottom w:val="single" w:sz="4" w:space="0" w:color="auto"/>
            </w:tcBorders>
            <w:hideMark/>
          </w:tcPr>
          <w:p w14:paraId="63421671"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Kadın</w:t>
            </w:r>
          </w:p>
        </w:tc>
        <w:tc>
          <w:tcPr>
            <w:tcW w:w="851" w:type="dxa"/>
            <w:tcBorders>
              <w:bottom w:val="single" w:sz="4" w:space="0" w:color="auto"/>
            </w:tcBorders>
            <w:hideMark/>
          </w:tcPr>
          <w:p w14:paraId="7963C889"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210</w:t>
            </w:r>
          </w:p>
        </w:tc>
        <w:tc>
          <w:tcPr>
            <w:tcW w:w="1120" w:type="dxa"/>
            <w:tcBorders>
              <w:bottom w:val="single" w:sz="4" w:space="0" w:color="auto"/>
            </w:tcBorders>
            <w:hideMark/>
          </w:tcPr>
          <w:p w14:paraId="041127A9"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2,771</w:t>
            </w:r>
          </w:p>
        </w:tc>
        <w:tc>
          <w:tcPr>
            <w:tcW w:w="1016" w:type="dxa"/>
            <w:tcBorders>
              <w:bottom w:val="single" w:sz="4" w:space="0" w:color="auto"/>
            </w:tcBorders>
            <w:hideMark/>
          </w:tcPr>
          <w:p w14:paraId="212B237C"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0,727</w:t>
            </w:r>
          </w:p>
        </w:tc>
        <w:tc>
          <w:tcPr>
            <w:tcW w:w="1252" w:type="dxa"/>
            <w:tcBorders>
              <w:bottom w:val="single" w:sz="4" w:space="0" w:color="auto"/>
            </w:tcBorders>
            <w:hideMark/>
          </w:tcPr>
          <w:p w14:paraId="0EFD2284" w14:textId="77777777" w:rsidR="000C2538" w:rsidRPr="004548CA" w:rsidRDefault="000C2538" w:rsidP="000C2538">
            <w:pPr>
              <w:spacing w:after="0" w:line="240" w:lineRule="auto"/>
              <w:jc w:val="both"/>
              <w:rPr>
                <w:rFonts w:ascii="Times New Roman" w:hAnsi="Times New Roman"/>
                <w:bCs/>
                <w:sz w:val="24"/>
                <w:szCs w:val="24"/>
                <w:lang w:val="tr-TR"/>
              </w:rPr>
            </w:pPr>
            <w:r w:rsidRPr="004548CA">
              <w:rPr>
                <w:rFonts w:ascii="Times New Roman" w:hAnsi="Times New Roman"/>
                <w:bCs/>
                <w:sz w:val="24"/>
                <w:szCs w:val="24"/>
                <w:lang w:val="tr-TR"/>
              </w:rPr>
              <w:t>79,910</w:t>
            </w:r>
          </w:p>
        </w:tc>
        <w:tc>
          <w:tcPr>
            <w:tcW w:w="950" w:type="dxa"/>
            <w:vMerge/>
            <w:tcBorders>
              <w:bottom w:val="single" w:sz="4" w:space="0" w:color="auto"/>
            </w:tcBorders>
            <w:hideMark/>
          </w:tcPr>
          <w:p w14:paraId="2021ECF5" w14:textId="77777777" w:rsidR="000C2538" w:rsidRPr="004548CA" w:rsidRDefault="000C2538" w:rsidP="000C2538">
            <w:pPr>
              <w:spacing w:after="0" w:line="240" w:lineRule="auto"/>
              <w:jc w:val="both"/>
              <w:rPr>
                <w:rFonts w:ascii="Times New Roman" w:hAnsi="Times New Roman"/>
                <w:bCs/>
                <w:sz w:val="24"/>
                <w:szCs w:val="24"/>
                <w:lang w:val="tr-TR"/>
              </w:rPr>
            </w:pPr>
          </w:p>
        </w:tc>
        <w:tc>
          <w:tcPr>
            <w:tcW w:w="1134" w:type="dxa"/>
            <w:vMerge/>
            <w:tcBorders>
              <w:bottom w:val="single" w:sz="4" w:space="0" w:color="auto"/>
              <w:right w:val="single" w:sz="4" w:space="0" w:color="auto"/>
            </w:tcBorders>
            <w:hideMark/>
          </w:tcPr>
          <w:p w14:paraId="508C4606" w14:textId="77777777" w:rsidR="000C2538" w:rsidRPr="004548CA" w:rsidRDefault="000C2538" w:rsidP="000C2538">
            <w:pPr>
              <w:spacing w:after="0" w:line="240" w:lineRule="auto"/>
              <w:jc w:val="both"/>
              <w:rPr>
                <w:rFonts w:ascii="Times New Roman" w:hAnsi="Times New Roman"/>
                <w:bCs/>
                <w:sz w:val="24"/>
                <w:szCs w:val="24"/>
                <w:lang w:val="tr-TR"/>
              </w:rPr>
            </w:pPr>
          </w:p>
        </w:tc>
      </w:tr>
    </w:tbl>
    <w:p w14:paraId="533A3873" w14:textId="4F50AE97" w:rsidR="00A22121" w:rsidRPr="004548CA" w:rsidRDefault="000839C4" w:rsidP="0056575A">
      <w:pPr>
        <w:spacing w:before="120" w:after="120" w:line="240" w:lineRule="auto"/>
        <w:jc w:val="both"/>
        <w:rPr>
          <w:rFonts w:ascii="Times New Roman" w:hAnsi="Times New Roman"/>
          <w:bCs/>
          <w:sz w:val="24"/>
          <w:szCs w:val="24"/>
          <w:lang w:val="tr-TR"/>
        </w:rPr>
      </w:pPr>
      <w:r w:rsidRPr="004548CA">
        <w:rPr>
          <w:rFonts w:ascii="Times New Roman" w:hAnsi="Times New Roman"/>
          <w:bCs/>
          <w:sz w:val="24"/>
          <w:szCs w:val="24"/>
          <w:lang w:val="tr-TR"/>
        </w:rPr>
        <w:t xml:space="preserve">Tablodan da görüldüğü gibi, </w:t>
      </w:r>
      <w:r w:rsidR="004548CA">
        <w:rPr>
          <w:rFonts w:ascii="Times New Roman" w:hAnsi="Times New Roman"/>
          <w:bCs/>
          <w:sz w:val="24"/>
          <w:szCs w:val="24"/>
          <w:lang w:val="tr-TR"/>
        </w:rPr>
        <w:t>y</w:t>
      </w:r>
      <w:r w:rsidRPr="004548CA">
        <w:rPr>
          <w:rFonts w:ascii="Times New Roman" w:hAnsi="Times New Roman"/>
          <w:bCs/>
          <w:sz w:val="24"/>
          <w:szCs w:val="24"/>
          <w:lang w:val="tr-TR"/>
        </w:rPr>
        <w:t xml:space="preserve">apılan analiz sonucunda tükenmişlik hariç, diğer değişkenlerde cinsiyete göre bir farklılık görülmemiştir. Kadın ve erkekler arasında sadece tükenmişlik düzeyinde farklılık olduğu,  ortalamalara bakıldığında özellikle kadınların daha fazla etkilendiği anlaşılmaktadır (p &lt; 0.01). Ancak her ne kadar istatistiksel fark çıkmasa da, anksiyete boyutu ortalamalarına bakıldığında, erkeklerin ortalamalarının kadınlardan fazla olduğu görülmüştür. </w:t>
      </w:r>
    </w:p>
    <w:p w14:paraId="4201E847" w14:textId="1218EF56" w:rsidR="005E592E" w:rsidRPr="00535C8A" w:rsidRDefault="00D4712C" w:rsidP="00FF31F9">
      <w:pPr>
        <w:pStyle w:val="ListeParagraf"/>
        <w:numPr>
          <w:ilvl w:val="0"/>
          <w:numId w:val="1"/>
        </w:numPr>
        <w:spacing w:before="120" w:after="120" w:line="240" w:lineRule="auto"/>
        <w:jc w:val="both"/>
        <w:rPr>
          <w:rFonts w:ascii="Times New Roman" w:hAnsi="Times New Roman"/>
          <w:b/>
          <w:bCs/>
          <w:sz w:val="24"/>
          <w:szCs w:val="24"/>
          <w:lang w:val="tr-TR"/>
        </w:rPr>
      </w:pPr>
      <w:r w:rsidRPr="00535C8A">
        <w:rPr>
          <w:rFonts w:ascii="Times New Roman" w:hAnsi="Times New Roman"/>
          <w:b/>
          <w:bCs/>
          <w:sz w:val="24"/>
          <w:szCs w:val="24"/>
          <w:lang w:val="tr-TR"/>
        </w:rPr>
        <w:t xml:space="preserve">TARTIŞMA VE </w:t>
      </w:r>
      <w:r w:rsidRPr="00A44815">
        <w:rPr>
          <w:rFonts w:ascii="Times New Roman" w:hAnsi="Times New Roman"/>
          <w:b/>
          <w:bCs/>
          <w:sz w:val="24"/>
          <w:szCs w:val="24"/>
          <w:lang w:val="tr-TR"/>
        </w:rPr>
        <w:t>SONUÇ</w:t>
      </w:r>
    </w:p>
    <w:p w14:paraId="5F4EC240" w14:textId="06E45113" w:rsidR="0088507D" w:rsidRPr="00535C8A" w:rsidRDefault="006976E8" w:rsidP="00D709CD">
      <w:pPr>
        <w:spacing w:before="120" w:after="120" w:line="240" w:lineRule="auto"/>
        <w:ind w:firstLine="360"/>
        <w:jc w:val="both"/>
        <w:rPr>
          <w:rFonts w:ascii="Times New Roman" w:eastAsia="Calibri" w:hAnsi="Times New Roman"/>
          <w:spacing w:val="-2"/>
          <w:sz w:val="24"/>
          <w:szCs w:val="24"/>
          <w:lang w:val="tr-TR"/>
        </w:rPr>
      </w:pPr>
      <w:r w:rsidRPr="00535C8A">
        <w:rPr>
          <w:rFonts w:ascii="Times New Roman" w:eastAsia="Calibri" w:hAnsi="Times New Roman"/>
          <w:spacing w:val="-2"/>
          <w:sz w:val="24"/>
          <w:szCs w:val="24"/>
          <w:lang w:val="tr-TR"/>
        </w:rPr>
        <w:t xml:space="preserve">Literatür incelendiğinde çalışmada elde edilen bulguların yapılan diğer çalışmalar ile benzerlik gösterdiği sonucuna ulaşılmıştır. Örneğin, </w:t>
      </w:r>
      <w:r w:rsidR="00C6290A" w:rsidRPr="00535C8A">
        <w:rPr>
          <w:rFonts w:ascii="Times New Roman" w:eastAsia="Calibri" w:hAnsi="Times New Roman"/>
          <w:spacing w:val="-2"/>
          <w:sz w:val="24"/>
          <w:szCs w:val="24"/>
          <w:lang w:val="tr-TR"/>
        </w:rPr>
        <w:t xml:space="preserve">Trabzon ilinde 412 sağlık çalışanı ile yapılan çalışmada, </w:t>
      </w:r>
      <w:r w:rsidR="00E3469E" w:rsidRPr="00535C8A">
        <w:rPr>
          <w:rFonts w:ascii="Times New Roman" w:eastAsia="Calibri" w:hAnsi="Times New Roman"/>
          <w:spacing w:val="-2"/>
          <w:sz w:val="24"/>
          <w:szCs w:val="24"/>
          <w:lang w:val="tr-TR"/>
        </w:rPr>
        <w:t xml:space="preserve">çalışanların algılanan örgütsel destek ve psikolojik iyi oluş düzeylerinin işten ayrılma niyetleri üzerinde </w:t>
      </w:r>
      <w:r w:rsidR="00C6290A" w:rsidRPr="00535C8A">
        <w:rPr>
          <w:rFonts w:ascii="Times New Roman" w:eastAsia="Calibri" w:hAnsi="Times New Roman"/>
          <w:spacing w:val="-2"/>
          <w:sz w:val="24"/>
          <w:szCs w:val="24"/>
          <w:lang w:val="tr-TR"/>
        </w:rPr>
        <w:t xml:space="preserve">zayıf düzeyde ve </w:t>
      </w:r>
      <w:r w:rsidR="00E3469E" w:rsidRPr="00535C8A">
        <w:rPr>
          <w:rFonts w:ascii="Times New Roman" w:eastAsia="Calibri" w:hAnsi="Times New Roman"/>
          <w:spacing w:val="-2"/>
          <w:sz w:val="24"/>
          <w:szCs w:val="24"/>
          <w:lang w:val="tr-TR"/>
        </w:rPr>
        <w:t>negatif yönde anlamlı etkilerinin olduğu sonucuna ulaşılmıştır</w:t>
      </w:r>
      <w:r w:rsidR="0088507D" w:rsidRPr="00535C8A">
        <w:rPr>
          <w:rFonts w:ascii="Times New Roman" w:eastAsia="Calibri" w:hAnsi="Times New Roman"/>
          <w:spacing w:val="-2"/>
          <w:sz w:val="24"/>
          <w:szCs w:val="24"/>
          <w:lang w:val="tr-TR"/>
        </w:rPr>
        <w:t xml:space="preserve"> (Çankaya, 2020</w:t>
      </w:r>
      <w:r w:rsidR="00C6290A" w:rsidRPr="00535C8A">
        <w:rPr>
          <w:rFonts w:ascii="Times New Roman" w:eastAsia="Calibri" w:hAnsi="Times New Roman"/>
          <w:spacing w:val="-2"/>
          <w:sz w:val="24"/>
          <w:szCs w:val="24"/>
          <w:lang w:val="tr-TR"/>
        </w:rPr>
        <w:t>: 92</w:t>
      </w:r>
      <w:r w:rsidR="0046067B" w:rsidRPr="00535C8A">
        <w:rPr>
          <w:rFonts w:ascii="Times New Roman" w:eastAsia="Calibri" w:hAnsi="Times New Roman"/>
          <w:spacing w:val="-2"/>
          <w:sz w:val="24"/>
          <w:szCs w:val="24"/>
          <w:lang w:val="tr-TR"/>
        </w:rPr>
        <w:t xml:space="preserve">). </w:t>
      </w:r>
      <w:r w:rsidR="00983CDF" w:rsidRPr="00535C8A">
        <w:rPr>
          <w:rFonts w:ascii="Times New Roman" w:eastAsia="Calibri" w:hAnsi="Times New Roman"/>
          <w:spacing w:val="-2"/>
          <w:sz w:val="24"/>
          <w:szCs w:val="24"/>
          <w:lang w:val="tr-TR"/>
        </w:rPr>
        <w:t>Sağlık çalışanları ile yapılan bir başka çalışmada, çalışanların örgüte olan bağlılıklarının psikolojik iyi oluş üzerinde istatistiksel olarak anlamlı ve pozitif yönde bir etkisinin olduğu ifade edilmiştir. Örgütsel bağlılık ölçeği alt boyutlarından olan devam bağlılığının psikolojik iyi oluş üzerinde pozitif ve anlamlı bir etkisinin olduğu ifade edilmiştir</w:t>
      </w:r>
      <w:r w:rsidR="00E606D2" w:rsidRPr="00535C8A">
        <w:rPr>
          <w:rFonts w:ascii="Times New Roman" w:eastAsia="Calibri" w:hAnsi="Times New Roman"/>
          <w:spacing w:val="-2"/>
          <w:sz w:val="24"/>
          <w:szCs w:val="24"/>
          <w:lang w:val="tr-TR"/>
        </w:rPr>
        <w:t>. Elde edilen bu bulgu örgütsel bağlılığın yüksek olması halinde psikolojik sağlığın yüksek ve işten ayrılma eğiliminin düşük olması anlamına gelmektedir</w:t>
      </w:r>
      <w:r w:rsidR="00983CDF" w:rsidRPr="00535C8A">
        <w:rPr>
          <w:rFonts w:ascii="Times New Roman" w:eastAsia="Calibri" w:hAnsi="Times New Roman"/>
          <w:spacing w:val="-2"/>
          <w:sz w:val="24"/>
          <w:szCs w:val="24"/>
          <w:lang w:val="tr-TR"/>
        </w:rPr>
        <w:t xml:space="preserve"> </w:t>
      </w:r>
      <w:r w:rsidR="0046067B" w:rsidRPr="00535C8A">
        <w:rPr>
          <w:rFonts w:ascii="Times New Roman" w:eastAsia="Calibri" w:hAnsi="Times New Roman"/>
          <w:spacing w:val="-2"/>
          <w:sz w:val="24"/>
          <w:szCs w:val="24"/>
          <w:lang w:val="tr-TR"/>
        </w:rPr>
        <w:t xml:space="preserve">(Kılıç ve diğerleri, 2020: </w:t>
      </w:r>
      <w:r w:rsidR="00E606D2" w:rsidRPr="00535C8A">
        <w:rPr>
          <w:rFonts w:ascii="Times New Roman" w:eastAsia="Calibri" w:hAnsi="Times New Roman"/>
          <w:spacing w:val="-2"/>
          <w:sz w:val="24"/>
          <w:szCs w:val="24"/>
          <w:lang w:val="tr-TR"/>
        </w:rPr>
        <w:t>83).</w:t>
      </w:r>
      <w:r w:rsidR="00D776F6" w:rsidRPr="00535C8A">
        <w:rPr>
          <w:rFonts w:ascii="Times New Roman" w:eastAsia="Calibri" w:hAnsi="Times New Roman"/>
          <w:spacing w:val="-2"/>
          <w:sz w:val="24"/>
          <w:szCs w:val="24"/>
          <w:lang w:val="tr-TR"/>
        </w:rPr>
        <w:t xml:space="preserve"> Gaziantep ilinde bulunan hastanelere çalışan toplam 667 sağlık çalışanı üzerinde yapılan bir araştırmada hemşirelerde mesleki bağlılığın örgütsel özdeşleşme ve işten ayrılma niyeti üzerindeki etkisini ölçmek amaçlanmıştır. Çalışmada mesleki bağlılığın ve özdeşleşmenin işten ayrılma niyetini negatif yönde ve anlamlı etkilediği sonucuna ulaşılmıştır (Çelik ve Yıldız, 2018).</w:t>
      </w:r>
    </w:p>
    <w:p w14:paraId="68C28A76" w14:textId="59A4D491" w:rsidR="00032974" w:rsidRPr="00535C8A" w:rsidRDefault="000D18F4" w:rsidP="001B4D93">
      <w:pPr>
        <w:spacing w:before="120" w:after="120" w:line="240" w:lineRule="auto"/>
        <w:ind w:firstLine="360"/>
        <w:jc w:val="both"/>
        <w:rPr>
          <w:rFonts w:ascii="Times New Roman" w:eastAsia="Calibri" w:hAnsi="Times New Roman"/>
          <w:spacing w:val="-2"/>
          <w:sz w:val="24"/>
          <w:szCs w:val="24"/>
          <w:lang w:val="tr-TR"/>
        </w:rPr>
      </w:pPr>
      <w:r w:rsidRPr="00535C8A">
        <w:rPr>
          <w:rFonts w:ascii="Times New Roman" w:eastAsia="Calibri" w:hAnsi="Times New Roman"/>
          <w:spacing w:val="-2"/>
          <w:sz w:val="24"/>
          <w:szCs w:val="24"/>
          <w:lang w:val="tr-TR"/>
        </w:rPr>
        <w:t xml:space="preserve">Psikolojik sermaye ve çalışan performansı üzerine yapılan bir çalışmada, iki değişken arasında </w:t>
      </w:r>
      <w:r w:rsidR="001E2A09" w:rsidRPr="00535C8A">
        <w:rPr>
          <w:rFonts w:ascii="Times New Roman" w:eastAsia="Calibri" w:hAnsi="Times New Roman"/>
          <w:spacing w:val="-2"/>
          <w:sz w:val="24"/>
          <w:szCs w:val="24"/>
          <w:lang w:val="tr-TR"/>
        </w:rPr>
        <w:t xml:space="preserve">yüksek ve anlamlı bir ilişki olduğu sonucuna ulaşılmıştır. Psikolojik dayanıklılığın, </w:t>
      </w:r>
      <w:r w:rsidR="001E2A09" w:rsidRPr="00535C8A">
        <w:rPr>
          <w:rFonts w:ascii="Times New Roman" w:eastAsia="Calibri" w:hAnsi="Times New Roman"/>
          <w:spacing w:val="-2"/>
          <w:sz w:val="24"/>
          <w:szCs w:val="24"/>
          <w:lang w:val="tr-TR"/>
        </w:rPr>
        <w:lastRenderedPageBreak/>
        <w:t>pozitif psikolojik sermayenin boyutlarından biri olmakla birlikte çalışanların işteki performansını en yüksek düzeyde açıklayan faktör olduğu tespit edilmiştir</w:t>
      </w:r>
      <w:r w:rsidR="00EE22EB" w:rsidRPr="00535C8A">
        <w:rPr>
          <w:rFonts w:ascii="Times New Roman" w:eastAsia="Calibri" w:hAnsi="Times New Roman"/>
          <w:spacing w:val="-2"/>
          <w:sz w:val="24"/>
          <w:szCs w:val="24"/>
          <w:lang w:val="tr-TR"/>
        </w:rPr>
        <w:t xml:space="preserve">. Bu sebeple, bir çalışanın psikolojik dayanıklılığının yüksek olması, aynı zamanda işteki performansını da pozitif yönde etkileyecektir. </w:t>
      </w:r>
      <w:r w:rsidR="00325E9E" w:rsidRPr="00535C8A">
        <w:rPr>
          <w:rFonts w:ascii="Times New Roman" w:eastAsia="Calibri" w:hAnsi="Times New Roman"/>
          <w:spacing w:val="-2"/>
          <w:sz w:val="24"/>
          <w:szCs w:val="24"/>
          <w:lang w:val="tr-TR"/>
        </w:rPr>
        <w:t>Bulunduğu sektör ve yoğun çalışma temposuna sahip sağlık çalışanlarının psikolojik dayanıklılığının yüksek olması gerekmektedir</w:t>
      </w:r>
      <w:r w:rsidR="004F686E" w:rsidRPr="00535C8A">
        <w:rPr>
          <w:rFonts w:ascii="Times New Roman" w:eastAsia="Calibri" w:hAnsi="Times New Roman"/>
          <w:spacing w:val="-2"/>
          <w:sz w:val="24"/>
          <w:szCs w:val="24"/>
          <w:lang w:val="tr-TR"/>
        </w:rPr>
        <w:t xml:space="preserve">. Psikolojik sermaye ile ilgili özel hastane sağlık çalışanları ile yapılan başka bir </w:t>
      </w:r>
      <w:r w:rsidR="001B4D93">
        <w:rPr>
          <w:rFonts w:ascii="Times New Roman" w:eastAsia="Calibri" w:hAnsi="Times New Roman"/>
          <w:spacing w:val="-2"/>
          <w:sz w:val="24"/>
          <w:szCs w:val="24"/>
          <w:lang w:val="tr-TR"/>
        </w:rPr>
        <w:t xml:space="preserve">diğer </w:t>
      </w:r>
      <w:r w:rsidR="004F686E" w:rsidRPr="00535C8A">
        <w:rPr>
          <w:rFonts w:ascii="Times New Roman" w:eastAsia="Calibri" w:hAnsi="Times New Roman"/>
          <w:spacing w:val="-2"/>
          <w:sz w:val="24"/>
          <w:szCs w:val="24"/>
          <w:lang w:val="tr-TR"/>
        </w:rPr>
        <w:t>çalışmada</w:t>
      </w:r>
      <w:r w:rsidR="00325E9E" w:rsidRPr="00535C8A">
        <w:rPr>
          <w:rFonts w:ascii="Times New Roman" w:eastAsia="Calibri" w:hAnsi="Times New Roman"/>
          <w:spacing w:val="-2"/>
          <w:sz w:val="24"/>
          <w:szCs w:val="24"/>
          <w:lang w:val="tr-TR"/>
        </w:rPr>
        <w:t xml:space="preserve"> </w:t>
      </w:r>
      <w:r w:rsidR="004F686E" w:rsidRPr="00535C8A">
        <w:rPr>
          <w:rFonts w:ascii="Times New Roman" w:eastAsia="Calibri" w:hAnsi="Times New Roman"/>
          <w:spacing w:val="-2"/>
          <w:sz w:val="24"/>
          <w:szCs w:val="24"/>
          <w:lang w:val="tr-TR"/>
        </w:rPr>
        <w:t>psikolojik sermayenin iş tatmini ile ilişkisi incelenmiştir. Değişkenlerin birbirini ve psikolojik dayanıklılığı etkilediği sonucuna ulaşılmıştır</w:t>
      </w:r>
      <w:r w:rsidR="00D25476" w:rsidRPr="00535C8A">
        <w:rPr>
          <w:rFonts w:ascii="Times New Roman" w:eastAsia="Calibri" w:hAnsi="Times New Roman"/>
          <w:spacing w:val="-2"/>
          <w:sz w:val="24"/>
          <w:szCs w:val="24"/>
          <w:lang w:val="tr-TR"/>
        </w:rPr>
        <w:t xml:space="preserve">. Sağlık çalışanları üzerinde yapılan başka bir çalışmada psikolojik sermayenin iş performansına etkisi araştırılmıştır. Çalışmada, psikolojik sermayenin iş performansı üzerinde istatistiksel olarak anlamlı ve pozitif bir etkisi olduğu sonucuna ulaşılmıştır </w:t>
      </w:r>
      <w:r w:rsidR="001E2A09" w:rsidRPr="00535C8A">
        <w:rPr>
          <w:rFonts w:ascii="Times New Roman" w:eastAsia="Calibri" w:hAnsi="Times New Roman"/>
          <w:spacing w:val="-2"/>
          <w:sz w:val="24"/>
          <w:szCs w:val="24"/>
          <w:lang w:val="tr-TR"/>
        </w:rPr>
        <w:t>(</w:t>
      </w:r>
      <w:r w:rsidRPr="00535C8A">
        <w:rPr>
          <w:rFonts w:ascii="Times New Roman" w:eastAsia="Calibri" w:hAnsi="Times New Roman"/>
          <w:spacing w:val="-2"/>
          <w:sz w:val="24"/>
          <w:szCs w:val="24"/>
          <w:lang w:val="tr-TR"/>
        </w:rPr>
        <w:t>Çavmak ve Acar, 2020</w:t>
      </w:r>
      <w:r w:rsidR="0033703C" w:rsidRPr="00535C8A">
        <w:rPr>
          <w:rFonts w:ascii="Times New Roman" w:eastAsia="Calibri" w:hAnsi="Times New Roman"/>
          <w:spacing w:val="-2"/>
          <w:sz w:val="24"/>
          <w:szCs w:val="24"/>
          <w:lang w:val="tr-TR"/>
        </w:rPr>
        <w:t>: 203</w:t>
      </w:r>
      <w:r w:rsidR="004F686E" w:rsidRPr="00535C8A">
        <w:rPr>
          <w:rFonts w:ascii="Times New Roman" w:eastAsia="Calibri" w:hAnsi="Times New Roman"/>
          <w:spacing w:val="-2"/>
          <w:sz w:val="24"/>
          <w:szCs w:val="24"/>
          <w:lang w:val="tr-TR"/>
        </w:rPr>
        <w:t>; Koçak ve Boyalı, 2020:136</w:t>
      </w:r>
      <w:r w:rsidR="00D25476" w:rsidRPr="00535C8A">
        <w:rPr>
          <w:rFonts w:ascii="Times New Roman" w:eastAsia="Calibri" w:hAnsi="Times New Roman"/>
          <w:spacing w:val="-2"/>
          <w:sz w:val="24"/>
          <w:szCs w:val="24"/>
          <w:lang w:val="tr-TR"/>
        </w:rPr>
        <w:t>; Karaman ve diğerleri, 2020: 127</w:t>
      </w:r>
      <w:r w:rsidRPr="00535C8A">
        <w:rPr>
          <w:rFonts w:ascii="Times New Roman" w:eastAsia="Calibri" w:hAnsi="Times New Roman"/>
          <w:spacing w:val="-2"/>
          <w:sz w:val="24"/>
          <w:szCs w:val="24"/>
          <w:lang w:val="tr-TR"/>
        </w:rPr>
        <w:t>)</w:t>
      </w:r>
      <w:r w:rsidR="00EE22EB" w:rsidRPr="00535C8A">
        <w:rPr>
          <w:rFonts w:ascii="Times New Roman" w:eastAsia="Calibri" w:hAnsi="Times New Roman"/>
          <w:spacing w:val="-2"/>
          <w:sz w:val="24"/>
          <w:szCs w:val="24"/>
          <w:lang w:val="tr-TR"/>
        </w:rPr>
        <w:t>.</w:t>
      </w:r>
      <w:r w:rsidR="001B4D93">
        <w:rPr>
          <w:rFonts w:ascii="Times New Roman" w:eastAsia="Calibri" w:hAnsi="Times New Roman"/>
          <w:spacing w:val="-2"/>
          <w:sz w:val="24"/>
          <w:szCs w:val="24"/>
          <w:lang w:val="tr-TR"/>
        </w:rPr>
        <w:t xml:space="preserve"> </w:t>
      </w:r>
      <w:r w:rsidR="001B4D93" w:rsidRPr="001B4D93">
        <w:rPr>
          <w:rFonts w:ascii="Times New Roman" w:eastAsia="Calibri" w:hAnsi="Times New Roman"/>
          <w:spacing w:val="-2"/>
          <w:sz w:val="24"/>
          <w:szCs w:val="24"/>
          <w:lang w:val="tr-TR"/>
        </w:rPr>
        <w:t>Özellikle sıkıntılı, stresli iş yaşamında, birçok travmatik</w:t>
      </w:r>
      <w:r w:rsidR="001B4D93">
        <w:rPr>
          <w:rFonts w:ascii="Times New Roman" w:eastAsia="Calibri" w:hAnsi="Times New Roman"/>
          <w:spacing w:val="-2"/>
          <w:sz w:val="24"/>
          <w:szCs w:val="24"/>
          <w:lang w:val="tr-TR"/>
        </w:rPr>
        <w:t xml:space="preserve"> </w:t>
      </w:r>
      <w:r w:rsidR="001B4D93" w:rsidRPr="001B4D93">
        <w:rPr>
          <w:rFonts w:ascii="Times New Roman" w:eastAsia="Calibri" w:hAnsi="Times New Roman"/>
          <w:spacing w:val="-2"/>
          <w:sz w:val="24"/>
          <w:szCs w:val="24"/>
          <w:lang w:val="tr-TR"/>
        </w:rPr>
        <w:t>durumla karşılaşan hemşirelerin psikolojik dayanıklılığın geliştirilmesinin</w:t>
      </w:r>
      <w:r w:rsidR="001B4D93">
        <w:rPr>
          <w:rFonts w:ascii="Times New Roman" w:eastAsia="Calibri" w:hAnsi="Times New Roman"/>
          <w:spacing w:val="-2"/>
          <w:sz w:val="24"/>
          <w:szCs w:val="24"/>
          <w:lang w:val="tr-TR"/>
        </w:rPr>
        <w:t xml:space="preserve"> </w:t>
      </w:r>
      <w:r w:rsidR="001B4D93" w:rsidRPr="001B4D93">
        <w:rPr>
          <w:rFonts w:ascii="Times New Roman" w:eastAsia="Calibri" w:hAnsi="Times New Roman"/>
          <w:spacing w:val="-2"/>
          <w:sz w:val="24"/>
          <w:szCs w:val="24"/>
          <w:lang w:val="tr-TR"/>
        </w:rPr>
        <w:t>sonucu olarak; hemşirelerde iş doyumunun artacağı, duygusal</w:t>
      </w:r>
      <w:r w:rsidR="001B4D93">
        <w:rPr>
          <w:rFonts w:ascii="Times New Roman" w:eastAsia="Calibri" w:hAnsi="Times New Roman"/>
          <w:spacing w:val="-2"/>
          <w:sz w:val="24"/>
          <w:szCs w:val="24"/>
          <w:lang w:val="tr-TR"/>
        </w:rPr>
        <w:t xml:space="preserve"> </w:t>
      </w:r>
      <w:r w:rsidR="001B4D93" w:rsidRPr="001B4D93">
        <w:rPr>
          <w:rFonts w:ascii="Times New Roman" w:eastAsia="Calibri" w:hAnsi="Times New Roman"/>
          <w:spacing w:val="-2"/>
          <w:sz w:val="24"/>
          <w:szCs w:val="24"/>
          <w:lang w:val="tr-TR"/>
        </w:rPr>
        <w:t>tükenmenin ve işten ayrılmanın azalacağı belirtilmektedir</w:t>
      </w:r>
      <w:r w:rsidR="001B4D93">
        <w:rPr>
          <w:rFonts w:ascii="Times New Roman" w:eastAsia="Calibri" w:hAnsi="Times New Roman"/>
          <w:spacing w:val="-2"/>
          <w:sz w:val="24"/>
          <w:szCs w:val="24"/>
          <w:lang w:val="tr-TR"/>
        </w:rPr>
        <w:t xml:space="preserve"> (Çam ve Büyükbayram, 2020:118).</w:t>
      </w:r>
    </w:p>
    <w:p w14:paraId="6EA9FE17" w14:textId="00DBA2AF" w:rsidR="00580BC1" w:rsidRPr="003B4DAF" w:rsidRDefault="00367B2C" w:rsidP="00580BC1">
      <w:pPr>
        <w:spacing w:before="120" w:after="120" w:line="240" w:lineRule="auto"/>
        <w:ind w:firstLine="360"/>
        <w:jc w:val="both"/>
        <w:rPr>
          <w:rFonts w:ascii="Times New Roman" w:eastAsia="Calibri" w:hAnsi="Times New Roman"/>
          <w:color w:val="FF0000"/>
          <w:spacing w:val="-2"/>
          <w:sz w:val="24"/>
          <w:szCs w:val="24"/>
          <w:lang w:val="tr-TR"/>
        </w:rPr>
      </w:pPr>
      <w:r w:rsidRPr="00535C8A">
        <w:rPr>
          <w:rFonts w:ascii="Times New Roman" w:eastAsia="Calibri" w:hAnsi="Times New Roman"/>
          <w:spacing w:val="-2"/>
          <w:sz w:val="24"/>
          <w:szCs w:val="24"/>
          <w:lang w:val="tr-TR"/>
        </w:rPr>
        <w:t xml:space="preserve">Özsoylu ve arkadaşlarının (2017:104), çocuk hastanesinde çalışan hemşireler ile yaptıkları çalışmada hemşirelerin tükenmişlik düzeyinin yüksek olduğu sonucuna ulaşılmıştır. Bu sonuç çalıştıkları birim bazında değerlendirildiğinde özellikle yoğun bakım servisinde çalışan hemşirelerin diğer servislerde çalışan hemşirelere oranla daha yüksek tükenmişlik düzeyine ulaştıkları sonucu elde edilmiştir. </w:t>
      </w:r>
      <w:r w:rsidR="00580BC1" w:rsidRPr="00535C8A">
        <w:rPr>
          <w:rFonts w:ascii="Times New Roman" w:eastAsia="Calibri" w:hAnsi="Times New Roman"/>
          <w:spacing w:val="-2"/>
          <w:sz w:val="24"/>
          <w:szCs w:val="24"/>
          <w:lang w:val="tr-TR"/>
        </w:rPr>
        <w:t>Başka bir çalışma da acil servis çalışanları üzerinde yapılmıştır. Çalışmada, hastanelerin acil servis biriminde çalışanların duygusal tükenme ve içsel doyum algıları arasındaki ilişki incelenmiş olup, bu ilişkinin zayıf ve negatif ilişki olduğu sonucuna ulaşılmıştır. Çalışmada, çalışanların içsel iş tatmini düzeyleri arttıkça duygusal tükenme düzeylerinin azaldığını ifade edilmektedir. Benzer sonucu tükenmişliğin duyarsızlaşma boyutu için de söylemek mümkündür. Sonuç olarak çalışmada, acil servis çalışanlarının işteki doyumlarının artmasının, çalışanların işte</w:t>
      </w:r>
      <w:r w:rsidR="000839C4">
        <w:rPr>
          <w:rFonts w:ascii="Times New Roman" w:eastAsia="Calibri" w:hAnsi="Times New Roman"/>
          <w:spacing w:val="-2"/>
          <w:sz w:val="24"/>
          <w:szCs w:val="24"/>
          <w:lang w:val="tr-TR"/>
        </w:rPr>
        <w:t>ki başarılarını da arttıran bir</w:t>
      </w:r>
      <w:r w:rsidR="00580BC1" w:rsidRPr="00535C8A">
        <w:rPr>
          <w:rFonts w:ascii="Times New Roman" w:eastAsia="Calibri" w:hAnsi="Times New Roman"/>
          <w:spacing w:val="-2"/>
          <w:sz w:val="24"/>
          <w:szCs w:val="24"/>
          <w:lang w:val="tr-TR"/>
        </w:rPr>
        <w:t xml:space="preserve"> faktör olduğu belirtilmektedir (Akpınar ve Taş, 2011:163-164).</w:t>
      </w:r>
      <w:r w:rsidR="0089524C">
        <w:rPr>
          <w:rFonts w:ascii="Times New Roman" w:eastAsia="Calibri" w:hAnsi="Times New Roman"/>
          <w:spacing w:val="-2"/>
          <w:sz w:val="24"/>
          <w:szCs w:val="24"/>
          <w:lang w:val="tr-TR"/>
        </w:rPr>
        <w:t xml:space="preserve"> </w:t>
      </w:r>
      <w:r w:rsidR="003B4DAF" w:rsidRPr="00A44815">
        <w:rPr>
          <w:rFonts w:ascii="Times New Roman" w:eastAsia="Calibri" w:hAnsi="Times New Roman"/>
          <w:spacing w:val="-2"/>
          <w:sz w:val="24"/>
          <w:szCs w:val="24"/>
          <w:lang w:val="tr-TR"/>
        </w:rPr>
        <w:t>Bir diğer çalışmada, Covid-19 ile ilgili 169 sağlık çalışanının tükenmişlik düzeyleri ölçülmüş, çalışanların iyimserlik düzeylerinin düşük, duygusal tükenme ve stres düzeylerinin yüksek olduğu tespit edilmiştir (Özdemir ve Kerse, 2020: 187-188).</w:t>
      </w:r>
    </w:p>
    <w:p w14:paraId="3386D8AB" w14:textId="3B9E4870" w:rsidR="005436A2" w:rsidRDefault="00F17C8A" w:rsidP="00580BC1">
      <w:pPr>
        <w:spacing w:before="120" w:after="120" w:line="240" w:lineRule="auto"/>
        <w:ind w:firstLine="360"/>
        <w:jc w:val="both"/>
        <w:rPr>
          <w:rFonts w:ascii="Times New Roman" w:eastAsia="Calibri" w:hAnsi="Times New Roman"/>
          <w:spacing w:val="-2"/>
          <w:sz w:val="24"/>
          <w:szCs w:val="24"/>
          <w:lang w:val="tr-TR"/>
        </w:rPr>
      </w:pPr>
      <w:r w:rsidRPr="00535C8A">
        <w:rPr>
          <w:rFonts w:ascii="Times New Roman" w:eastAsia="Calibri" w:hAnsi="Times New Roman"/>
          <w:spacing w:val="-2"/>
          <w:sz w:val="24"/>
          <w:szCs w:val="24"/>
          <w:lang w:val="tr-TR"/>
        </w:rPr>
        <w:t>Başar</w:t>
      </w:r>
      <w:r w:rsidR="00FB7FED" w:rsidRPr="00535C8A">
        <w:rPr>
          <w:rFonts w:ascii="Times New Roman" w:eastAsia="Calibri" w:hAnsi="Times New Roman"/>
          <w:spacing w:val="-2"/>
          <w:sz w:val="24"/>
          <w:szCs w:val="24"/>
          <w:lang w:val="tr-TR"/>
        </w:rPr>
        <w:t xml:space="preserve"> (</w:t>
      </w:r>
      <w:r w:rsidRPr="00535C8A">
        <w:rPr>
          <w:rFonts w:ascii="Times New Roman" w:eastAsia="Calibri" w:hAnsi="Times New Roman"/>
          <w:spacing w:val="-2"/>
          <w:sz w:val="24"/>
          <w:szCs w:val="24"/>
          <w:lang w:val="tr-TR"/>
        </w:rPr>
        <w:t>2020)</w:t>
      </w:r>
      <w:r w:rsidR="00FB7FED" w:rsidRPr="00535C8A">
        <w:rPr>
          <w:rFonts w:ascii="Times New Roman" w:eastAsia="Calibri" w:hAnsi="Times New Roman"/>
          <w:spacing w:val="-2"/>
          <w:sz w:val="24"/>
          <w:szCs w:val="24"/>
          <w:lang w:val="tr-TR"/>
        </w:rPr>
        <w:t xml:space="preserve"> </w:t>
      </w:r>
      <w:r w:rsidR="00C813C5" w:rsidRPr="00535C8A">
        <w:rPr>
          <w:rFonts w:ascii="Times New Roman" w:eastAsia="Calibri" w:hAnsi="Times New Roman"/>
          <w:spacing w:val="-2"/>
          <w:sz w:val="24"/>
          <w:szCs w:val="24"/>
          <w:lang w:val="tr-TR"/>
        </w:rPr>
        <w:t xml:space="preserve">hemşirelerin tükenmişlik sendromunu konu olan çalışmaları incelediği çalışmasında, hemşirelerde tükenmişliğin yaygın görüldüğüne, tükenmişliğe neden olan faktörlere, tükenmişliği hızlandıran etkenlere, tükenmişliğin sonuçlarına ve tükenmişlik ile baş etme yöntemlerine ilişkin değerlendirmelerde bulunmuştur. </w:t>
      </w:r>
      <w:r w:rsidR="00E86022" w:rsidRPr="00535C8A">
        <w:rPr>
          <w:rFonts w:ascii="Times New Roman" w:eastAsia="Calibri" w:hAnsi="Times New Roman"/>
          <w:spacing w:val="-2"/>
          <w:sz w:val="24"/>
          <w:szCs w:val="24"/>
          <w:lang w:val="tr-TR"/>
        </w:rPr>
        <w:t xml:space="preserve">Çalışmada, tükenmişlik eğilimi içinde olan hemşirelerin işten ayrılma niyetlerinin olduğu sonucu elde edilmiştir. </w:t>
      </w:r>
      <w:r w:rsidR="006976E8" w:rsidRPr="00535C8A">
        <w:rPr>
          <w:rFonts w:ascii="Times New Roman" w:eastAsia="Calibri" w:hAnsi="Times New Roman"/>
          <w:spacing w:val="-2"/>
          <w:sz w:val="24"/>
          <w:szCs w:val="24"/>
          <w:lang w:val="tr-TR"/>
        </w:rPr>
        <w:t xml:space="preserve"> </w:t>
      </w:r>
      <w:r w:rsidR="0006308D" w:rsidRPr="00535C8A">
        <w:rPr>
          <w:rFonts w:ascii="Times New Roman" w:eastAsia="Calibri" w:hAnsi="Times New Roman"/>
          <w:spacing w:val="-2"/>
          <w:sz w:val="24"/>
          <w:szCs w:val="24"/>
          <w:lang w:val="tr-TR"/>
        </w:rPr>
        <w:t xml:space="preserve">Duygusal tükenmenin işten ayrılma niyeti üzerinde aracılık etkisine sahip olduğu yapılan çalışmalar ile desteklenmektedir. </w:t>
      </w:r>
      <w:r w:rsidR="00D60342" w:rsidRPr="00535C8A">
        <w:rPr>
          <w:rFonts w:ascii="Times New Roman" w:eastAsia="Calibri" w:hAnsi="Times New Roman"/>
          <w:spacing w:val="-2"/>
          <w:sz w:val="24"/>
          <w:szCs w:val="24"/>
          <w:lang w:val="tr-TR"/>
        </w:rPr>
        <w:t xml:space="preserve">Toplam </w:t>
      </w:r>
      <w:r w:rsidR="0006308D" w:rsidRPr="00535C8A">
        <w:rPr>
          <w:rFonts w:ascii="Times New Roman" w:eastAsia="Calibri" w:hAnsi="Times New Roman"/>
          <w:spacing w:val="-2"/>
          <w:sz w:val="24"/>
          <w:szCs w:val="24"/>
          <w:lang w:val="tr-TR"/>
        </w:rPr>
        <w:t xml:space="preserve">351 </w:t>
      </w:r>
      <w:r w:rsidR="00D60342" w:rsidRPr="00535C8A">
        <w:rPr>
          <w:rFonts w:ascii="Times New Roman" w:eastAsia="Calibri" w:hAnsi="Times New Roman"/>
          <w:spacing w:val="-2"/>
          <w:sz w:val="24"/>
          <w:szCs w:val="24"/>
          <w:lang w:val="tr-TR"/>
        </w:rPr>
        <w:t>çalışan</w:t>
      </w:r>
      <w:r w:rsidR="0006308D" w:rsidRPr="00535C8A">
        <w:rPr>
          <w:rFonts w:ascii="Times New Roman" w:eastAsia="Calibri" w:hAnsi="Times New Roman"/>
          <w:spacing w:val="-2"/>
          <w:sz w:val="24"/>
          <w:szCs w:val="24"/>
          <w:lang w:val="tr-TR"/>
        </w:rPr>
        <w:t xml:space="preserve"> üzerinde yapılan </w:t>
      </w:r>
      <w:r w:rsidR="00580BC1" w:rsidRPr="00535C8A">
        <w:rPr>
          <w:rFonts w:ascii="Times New Roman" w:eastAsia="Calibri" w:hAnsi="Times New Roman"/>
          <w:spacing w:val="-2"/>
          <w:sz w:val="24"/>
          <w:szCs w:val="24"/>
          <w:lang w:val="tr-TR"/>
        </w:rPr>
        <w:t xml:space="preserve">bir diğer </w:t>
      </w:r>
      <w:r w:rsidR="00D60342" w:rsidRPr="00535C8A">
        <w:rPr>
          <w:rFonts w:ascii="Times New Roman" w:eastAsia="Calibri" w:hAnsi="Times New Roman"/>
          <w:spacing w:val="-2"/>
          <w:sz w:val="24"/>
          <w:szCs w:val="24"/>
          <w:lang w:val="tr-TR"/>
        </w:rPr>
        <w:t>araştırmada</w:t>
      </w:r>
      <w:r w:rsidR="0006308D" w:rsidRPr="00535C8A">
        <w:rPr>
          <w:rFonts w:ascii="Times New Roman" w:eastAsia="Calibri" w:hAnsi="Times New Roman"/>
          <w:spacing w:val="-2"/>
          <w:sz w:val="24"/>
          <w:szCs w:val="24"/>
          <w:lang w:val="tr-TR"/>
        </w:rPr>
        <w:t xml:space="preserve"> duygusal tükenmenin işten ayrılma niyeti üzerinde anlamlı ve pozitif bir etkisi olduğu sonucuna ulaşılmıştır (Dursun ve Başol, 2020: 11). </w:t>
      </w:r>
      <w:r w:rsidR="009C5EE4" w:rsidRPr="00535C8A">
        <w:rPr>
          <w:rFonts w:ascii="Times New Roman" w:eastAsia="Calibri" w:hAnsi="Times New Roman"/>
          <w:spacing w:val="-2"/>
          <w:sz w:val="24"/>
          <w:szCs w:val="24"/>
          <w:lang w:val="tr-TR"/>
        </w:rPr>
        <w:t xml:space="preserve">Sağlık çalışanlarından </w:t>
      </w:r>
      <w:r w:rsidR="00032974" w:rsidRPr="00535C8A">
        <w:rPr>
          <w:rFonts w:ascii="Times New Roman" w:eastAsia="Calibri" w:hAnsi="Times New Roman"/>
          <w:spacing w:val="-2"/>
          <w:sz w:val="24"/>
          <w:szCs w:val="24"/>
          <w:lang w:val="tr-TR"/>
        </w:rPr>
        <w:t xml:space="preserve">177 hemşire </w:t>
      </w:r>
      <w:r w:rsidR="009C5EE4" w:rsidRPr="00535C8A">
        <w:rPr>
          <w:rFonts w:ascii="Times New Roman" w:eastAsia="Calibri" w:hAnsi="Times New Roman"/>
          <w:spacing w:val="-2"/>
          <w:sz w:val="24"/>
          <w:szCs w:val="24"/>
          <w:lang w:val="tr-TR"/>
        </w:rPr>
        <w:t xml:space="preserve">üzerinde yapılan bir başka çalışmada, </w:t>
      </w:r>
      <w:r w:rsidR="00032974" w:rsidRPr="00535C8A">
        <w:rPr>
          <w:rFonts w:ascii="Times New Roman" w:eastAsia="Calibri" w:hAnsi="Times New Roman"/>
          <w:spacing w:val="-2"/>
          <w:sz w:val="24"/>
          <w:szCs w:val="24"/>
          <w:lang w:val="tr-TR"/>
        </w:rPr>
        <w:t>örgütsel ve mesleki bağlılığın örgütsel vatandaşlık ve performansı arttırdığı işten ayrılma niyetini ise azalttığı belirlenmiştir (Chang</w:t>
      </w:r>
      <w:r w:rsidR="009C5EE4" w:rsidRPr="00535C8A">
        <w:rPr>
          <w:rFonts w:ascii="Times New Roman" w:eastAsia="Calibri" w:hAnsi="Times New Roman"/>
          <w:spacing w:val="-2"/>
          <w:sz w:val="24"/>
          <w:szCs w:val="24"/>
          <w:lang w:val="tr-TR"/>
        </w:rPr>
        <w:t xml:space="preserve"> </w:t>
      </w:r>
      <w:r w:rsidR="00E34D90" w:rsidRPr="00A44815">
        <w:rPr>
          <w:rFonts w:ascii="Times New Roman" w:eastAsia="Calibri" w:hAnsi="Times New Roman"/>
          <w:spacing w:val="-2"/>
          <w:sz w:val="24"/>
          <w:szCs w:val="24"/>
          <w:lang w:val="tr-TR"/>
        </w:rPr>
        <w:t>ve diğerleri</w:t>
      </w:r>
      <w:r w:rsidR="00032974" w:rsidRPr="00A44815">
        <w:rPr>
          <w:rFonts w:ascii="Times New Roman" w:eastAsia="Calibri" w:hAnsi="Times New Roman"/>
          <w:spacing w:val="-2"/>
          <w:sz w:val="24"/>
          <w:szCs w:val="24"/>
          <w:lang w:val="tr-TR"/>
        </w:rPr>
        <w:t>, 2007</w:t>
      </w:r>
      <w:r w:rsidR="009C5EE4" w:rsidRPr="00A44815">
        <w:rPr>
          <w:rFonts w:ascii="Times New Roman" w:eastAsia="Calibri" w:hAnsi="Times New Roman"/>
          <w:spacing w:val="-2"/>
          <w:sz w:val="24"/>
          <w:szCs w:val="24"/>
          <w:lang w:val="tr-TR"/>
        </w:rPr>
        <w:t>: 352</w:t>
      </w:r>
      <w:r w:rsidR="00032974" w:rsidRPr="00A44815">
        <w:rPr>
          <w:rFonts w:ascii="Times New Roman" w:eastAsia="Calibri" w:hAnsi="Times New Roman"/>
          <w:spacing w:val="-2"/>
          <w:sz w:val="24"/>
          <w:szCs w:val="24"/>
          <w:lang w:val="tr-TR"/>
        </w:rPr>
        <w:t>).</w:t>
      </w:r>
      <w:r w:rsidR="000346AD" w:rsidRPr="00A44815">
        <w:rPr>
          <w:rFonts w:ascii="Times New Roman" w:eastAsia="Calibri" w:hAnsi="Times New Roman"/>
          <w:spacing w:val="-2"/>
          <w:sz w:val="24"/>
          <w:szCs w:val="24"/>
          <w:lang w:val="tr-TR"/>
        </w:rPr>
        <w:t xml:space="preserve"> Farklı bir sektör olan bankacılık sektöründe </w:t>
      </w:r>
      <w:r w:rsidR="005436A2" w:rsidRPr="00A44815">
        <w:rPr>
          <w:rFonts w:ascii="Times New Roman" w:eastAsia="Calibri" w:hAnsi="Times New Roman"/>
          <w:spacing w:val="-2"/>
          <w:sz w:val="24"/>
          <w:szCs w:val="24"/>
          <w:lang w:val="tr-TR"/>
        </w:rPr>
        <w:t xml:space="preserve">tükenmişlik ve işten ayrılma niyetini </w:t>
      </w:r>
      <w:r w:rsidR="005436A2" w:rsidRPr="00535C8A">
        <w:rPr>
          <w:rFonts w:ascii="Times New Roman" w:eastAsia="Calibri" w:hAnsi="Times New Roman"/>
          <w:spacing w:val="-2"/>
          <w:sz w:val="24"/>
          <w:szCs w:val="24"/>
          <w:lang w:val="tr-TR"/>
        </w:rPr>
        <w:t xml:space="preserve">ölçmek üzere </w:t>
      </w:r>
      <w:r w:rsidR="000346AD" w:rsidRPr="00535C8A">
        <w:rPr>
          <w:rFonts w:ascii="Times New Roman" w:eastAsia="Calibri" w:hAnsi="Times New Roman"/>
          <w:spacing w:val="-2"/>
          <w:sz w:val="24"/>
          <w:szCs w:val="24"/>
          <w:lang w:val="tr-TR"/>
        </w:rPr>
        <w:t>yapılan çalışmada da tükenmişlik ve işten ayrılma niyeti</w:t>
      </w:r>
      <w:r w:rsidR="005436A2" w:rsidRPr="00535C8A">
        <w:rPr>
          <w:rFonts w:ascii="Times New Roman" w:eastAsia="Calibri" w:hAnsi="Times New Roman"/>
          <w:spacing w:val="-2"/>
          <w:sz w:val="24"/>
          <w:szCs w:val="24"/>
          <w:lang w:val="tr-TR"/>
        </w:rPr>
        <w:t xml:space="preserve"> arasında </w:t>
      </w:r>
      <w:r w:rsidR="000346AD" w:rsidRPr="00535C8A">
        <w:rPr>
          <w:rFonts w:ascii="Times New Roman" w:eastAsia="Calibri" w:hAnsi="Times New Roman"/>
          <w:spacing w:val="-2"/>
          <w:sz w:val="24"/>
          <w:szCs w:val="24"/>
          <w:lang w:val="tr-TR"/>
        </w:rPr>
        <w:t xml:space="preserve">istatistiki olarak anlamlı ve </w:t>
      </w:r>
      <w:r w:rsidR="005436A2" w:rsidRPr="00535C8A">
        <w:rPr>
          <w:rFonts w:ascii="Times New Roman" w:eastAsia="Calibri" w:hAnsi="Times New Roman"/>
          <w:spacing w:val="-2"/>
          <w:sz w:val="24"/>
          <w:szCs w:val="24"/>
          <w:lang w:val="tr-TR"/>
        </w:rPr>
        <w:t>pozitif yönde ilişki olduğu</w:t>
      </w:r>
      <w:r w:rsidR="000346AD" w:rsidRPr="00535C8A">
        <w:rPr>
          <w:rFonts w:ascii="Times New Roman" w:eastAsia="Calibri" w:hAnsi="Times New Roman"/>
          <w:spacing w:val="-2"/>
          <w:sz w:val="24"/>
          <w:szCs w:val="24"/>
          <w:lang w:val="tr-TR"/>
        </w:rPr>
        <w:t xml:space="preserve"> ifade edilmiştir (Yıldırım ve diğerleri, 2014: 34).</w:t>
      </w:r>
    </w:p>
    <w:p w14:paraId="6C7ED323" w14:textId="337FE837" w:rsidR="0050351D" w:rsidRPr="00A44815" w:rsidRDefault="001044DA" w:rsidP="00580BC1">
      <w:pPr>
        <w:spacing w:before="120" w:after="120" w:line="240" w:lineRule="auto"/>
        <w:ind w:firstLine="360"/>
        <w:jc w:val="both"/>
        <w:rPr>
          <w:rFonts w:ascii="Times New Roman" w:eastAsia="Calibri" w:hAnsi="Times New Roman"/>
          <w:spacing w:val="-2"/>
          <w:sz w:val="24"/>
          <w:szCs w:val="24"/>
          <w:lang w:val="tr-TR"/>
        </w:rPr>
      </w:pPr>
      <w:r w:rsidRPr="00A44815">
        <w:rPr>
          <w:rFonts w:ascii="Times New Roman" w:eastAsia="Calibri" w:hAnsi="Times New Roman"/>
          <w:spacing w:val="-2"/>
          <w:sz w:val="24"/>
          <w:szCs w:val="24"/>
          <w:lang w:val="tr-TR"/>
        </w:rPr>
        <w:t>Şahin ve arkadaşlarının Nisan Mayıs 2020 de pandemi hastanelerinde görev yapan 9</w:t>
      </w:r>
      <w:r w:rsidR="00B24A3B" w:rsidRPr="00A44815">
        <w:rPr>
          <w:rFonts w:ascii="Times New Roman" w:eastAsia="Calibri" w:hAnsi="Times New Roman"/>
          <w:spacing w:val="-2"/>
          <w:sz w:val="24"/>
          <w:szCs w:val="24"/>
          <w:lang w:val="tr-TR"/>
        </w:rPr>
        <w:t>2</w:t>
      </w:r>
      <w:r w:rsidRPr="00A44815">
        <w:rPr>
          <w:rFonts w:ascii="Times New Roman" w:eastAsia="Calibri" w:hAnsi="Times New Roman"/>
          <w:spacing w:val="-2"/>
          <w:sz w:val="24"/>
          <w:szCs w:val="24"/>
          <w:lang w:val="tr-TR"/>
        </w:rPr>
        <w:t>0 sağlık çalışanı üzerinde yaptıkları çalışmada,</w:t>
      </w:r>
      <w:r w:rsidR="00B24A3B" w:rsidRPr="00A44815">
        <w:rPr>
          <w:rFonts w:ascii="Times New Roman" w:eastAsia="Calibri" w:hAnsi="Times New Roman"/>
          <w:spacing w:val="-2"/>
          <w:sz w:val="24"/>
          <w:szCs w:val="24"/>
          <w:lang w:val="tr-TR"/>
        </w:rPr>
        <w:t xml:space="preserve"> salgının sağlıkçıların</w:t>
      </w:r>
      <w:r w:rsidRPr="00A44815">
        <w:rPr>
          <w:rFonts w:ascii="Times New Roman" w:eastAsia="Calibri" w:hAnsi="Times New Roman"/>
          <w:spacing w:val="-2"/>
          <w:sz w:val="24"/>
          <w:szCs w:val="24"/>
          <w:lang w:val="tr-TR"/>
        </w:rPr>
        <w:t xml:space="preserve"> </w:t>
      </w:r>
      <w:r w:rsidR="00B24A3B" w:rsidRPr="00A44815">
        <w:rPr>
          <w:rFonts w:ascii="Times New Roman" w:eastAsia="Calibri" w:hAnsi="Times New Roman"/>
          <w:spacing w:val="-2"/>
          <w:sz w:val="24"/>
          <w:szCs w:val="24"/>
          <w:lang w:val="tr-TR"/>
        </w:rPr>
        <w:t>tükenmişlik anksiyete</w:t>
      </w:r>
      <w:r w:rsidRPr="00A44815">
        <w:rPr>
          <w:rFonts w:ascii="Times New Roman" w:eastAsia="Calibri" w:hAnsi="Times New Roman"/>
          <w:spacing w:val="-2"/>
          <w:sz w:val="24"/>
          <w:szCs w:val="24"/>
          <w:lang w:val="tr-TR"/>
        </w:rPr>
        <w:t xml:space="preserve"> </w:t>
      </w:r>
      <w:r w:rsidR="00B24A3B" w:rsidRPr="00A44815">
        <w:rPr>
          <w:rFonts w:ascii="Times New Roman" w:eastAsia="Calibri" w:hAnsi="Times New Roman"/>
          <w:spacing w:val="-2"/>
          <w:sz w:val="24"/>
          <w:szCs w:val="24"/>
          <w:lang w:val="tr-TR"/>
        </w:rPr>
        <w:t>depresyon düzeylerinde artışa yol açtığı, özellikle acil ve yoğun bakım çalışanlarında tükenmenin daha yüksek olduğu</w:t>
      </w:r>
      <w:r w:rsidR="00CA5B3A" w:rsidRPr="00A44815">
        <w:rPr>
          <w:rFonts w:ascii="Times New Roman" w:eastAsia="Calibri" w:hAnsi="Times New Roman"/>
          <w:spacing w:val="-2"/>
          <w:sz w:val="24"/>
          <w:szCs w:val="24"/>
          <w:lang w:val="tr-TR"/>
        </w:rPr>
        <w:t xml:space="preserve"> tespit edilmiştir (Şahin ve diğerleri</w:t>
      </w:r>
      <w:r w:rsidR="00B24A3B" w:rsidRPr="00A44815">
        <w:rPr>
          <w:rFonts w:ascii="Times New Roman" w:eastAsia="Calibri" w:hAnsi="Times New Roman"/>
          <w:spacing w:val="-2"/>
          <w:sz w:val="24"/>
          <w:szCs w:val="24"/>
          <w:lang w:val="tr-TR"/>
        </w:rPr>
        <w:t xml:space="preserve">, 2020:11). </w:t>
      </w:r>
      <w:r w:rsidRPr="00A44815">
        <w:rPr>
          <w:rFonts w:ascii="Times New Roman" w:eastAsia="Calibri" w:hAnsi="Times New Roman"/>
          <w:spacing w:val="-2"/>
          <w:sz w:val="24"/>
          <w:szCs w:val="24"/>
          <w:lang w:val="tr-TR"/>
        </w:rPr>
        <w:t xml:space="preserve"> </w:t>
      </w:r>
    </w:p>
    <w:p w14:paraId="61A2716F" w14:textId="3AD27BBD" w:rsidR="00FF5520" w:rsidRDefault="00E34D90" w:rsidP="00FF5520">
      <w:pPr>
        <w:spacing w:before="120" w:after="120" w:line="240" w:lineRule="auto"/>
        <w:ind w:firstLine="360"/>
        <w:jc w:val="both"/>
        <w:rPr>
          <w:rFonts w:ascii="Times New Roman" w:eastAsia="Calibri" w:hAnsi="Times New Roman"/>
          <w:spacing w:val="-2"/>
          <w:sz w:val="24"/>
          <w:szCs w:val="24"/>
          <w:lang w:val="tr-TR"/>
        </w:rPr>
      </w:pPr>
      <w:r w:rsidRPr="00A44815">
        <w:rPr>
          <w:rFonts w:ascii="Times New Roman" w:eastAsia="Calibri" w:hAnsi="Times New Roman"/>
          <w:spacing w:val="-2"/>
          <w:sz w:val="24"/>
          <w:szCs w:val="24"/>
          <w:lang w:val="tr-TR"/>
        </w:rPr>
        <w:lastRenderedPageBreak/>
        <w:t>Bu a</w:t>
      </w:r>
      <w:r w:rsidR="00FF5520" w:rsidRPr="00A44815">
        <w:rPr>
          <w:rFonts w:ascii="Times New Roman" w:eastAsia="Calibri" w:hAnsi="Times New Roman"/>
          <w:spacing w:val="-2"/>
          <w:sz w:val="24"/>
          <w:szCs w:val="24"/>
          <w:lang w:val="tr-TR"/>
        </w:rPr>
        <w:t>raştırma sonucunda</w:t>
      </w:r>
      <w:r w:rsidRPr="00A44815">
        <w:rPr>
          <w:rFonts w:ascii="Times New Roman" w:eastAsia="Calibri" w:hAnsi="Times New Roman"/>
          <w:spacing w:val="-2"/>
          <w:sz w:val="24"/>
          <w:szCs w:val="24"/>
          <w:lang w:val="tr-TR"/>
        </w:rPr>
        <w:t xml:space="preserve"> da</w:t>
      </w:r>
      <w:r w:rsidR="00FF5520" w:rsidRPr="00A44815">
        <w:rPr>
          <w:rFonts w:ascii="Times New Roman" w:eastAsia="Calibri" w:hAnsi="Times New Roman"/>
          <w:spacing w:val="-2"/>
          <w:sz w:val="24"/>
          <w:szCs w:val="24"/>
          <w:lang w:val="tr-TR"/>
        </w:rPr>
        <w:t xml:space="preserve"> elde edilen bulgular, </w:t>
      </w:r>
      <w:r w:rsidRPr="00A44815">
        <w:rPr>
          <w:rFonts w:ascii="Times New Roman" w:eastAsia="Calibri" w:hAnsi="Times New Roman"/>
          <w:spacing w:val="-2"/>
          <w:sz w:val="24"/>
          <w:szCs w:val="24"/>
          <w:lang w:val="tr-TR"/>
        </w:rPr>
        <w:t xml:space="preserve">sağlık çalışanlarının </w:t>
      </w:r>
      <w:r w:rsidR="00FF5520" w:rsidRPr="00535C8A">
        <w:rPr>
          <w:rFonts w:ascii="Times New Roman" w:eastAsia="Calibri" w:hAnsi="Times New Roman"/>
          <w:spacing w:val="-2"/>
          <w:sz w:val="24"/>
          <w:szCs w:val="24"/>
          <w:lang w:val="tr-TR"/>
        </w:rPr>
        <w:t>psikolojik sağlıklarını olumsuz yönde etkileyen tükenmişliğin anksiyete ve depresyon tecrübe etme risklerini etkilediğini ve işten ayrılma eğilimlerini arttırdığı görülmektedir.</w:t>
      </w:r>
      <w:r w:rsidR="000D18F4" w:rsidRPr="00535C8A">
        <w:rPr>
          <w:rFonts w:ascii="Times New Roman" w:eastAsia="Calibri" w:hAnsi="Times New Roman"/>
          <w:spacing w:val="-2"/>
          <w:sz w:val="24"/>
          <w:szCs w:val="24"/>
          <w:lang w:val="tr-TR"/>
        </w:rPr>
        <w:t xml:space="preserve"> </w:t>
      </w:r>
      <w:r w:rsidR="00FF5520" w:rsidRPr="00535C8A">
        <w:rPr>
          <w:rFonts w:ascii="Times New Roman" w:eastAsia="Calibri" w:hAnsi="Times New Roman"/>
          <w:spacing w:val="-2"/>
          <w:sz w:val="24"/>
          <w:szCs w:val="24"/>
          <w:lang w:val="tr-TR"/>
        </w:rPr>
        <w:t xml:space="preserve">Örneklemden elde edilen bulgulara göre, sağlık çalışanlarındaki tükenmişlik ve psikolojik sağlık göstergesi olarak anksiyete, depresyon, olumsuz benlik, somatizasyon ve hostilite adını taşıyan beş ana semptom grubuna ilişkin verilerin işten ayrılma eğilimiyle olan ilişkide korelasyonların pozitif yönde ve istatistiksel açıdan anlamlı olduğu (p &gt; 0.001), en yüksek korelasyonun tükenmişlik ile </w:t>
      </w:r>
      <w:r w:rsidR="00FF5520" w:rsidRPr="00535C8A">
        <w:rPr>
          <w:rFonts w:ascii="Times New Roman" w:hAnsi="Times New Roman"/>
          <w:sz w:val="24"/>
          <w:szCs w:val="24"/>
          <w:lang w:val="tr-TR" w:eastAsia="tr-TR"/>
        </w:rPr>
        <w:t xml:space="preserve">öfke, kızgınlık olarak belirtilen </w:t>
      </w:r>
      <w:r w:rsidR="00FF5520" w:rsidRPr="00535C8A">
        <w:rPr>
          <w:rFonts w:ascii="Times New Roman" w:eastAsia="Calibri" w:hAnsi="Times New Roman"/>
          <w:spacing w:val="-2"/>
          <w:sz w:val="24"/>
          <w:szCs w:val="24"/>
          <w:lang w:val="tr-TR"/>
        </w:rPr>
        <w:t>hostilite semptom grubuyla elde edildiği (r= 0</w:t>
      </w:r>
      <w:r w:rsidR="000839C4">
        <w:rPr>
          <w:rFonts w:ascii="Times New Roman" w:eastAsia="Calibri" w:hAnsi="Times New Roman"/>
          <w:spacing w:val="-2"/>
          <w:sz w:val="24"/>
          <w:szCs w:val="24"/>
          <w:lang w:val="tr-TR"/>
        </w:rPr>
        <w:t>42, p&gt;</w:t>
      </w:r>
      <w:r w:rsidR="00FF5520" w:rsidRPr="00535C8A">
        <w:rPr>
          <w:rFonts w:ascii="Times New Roman" w:eastAsia="Calibri" w:hAnsi="Times New Roman"/>
          <w:spacing w:val="-2"/>
          <w:sz w:val="24"/>
          <w:szCs w:val="24"/>
          <w:lang w:val="tr-TR"/>
        </w:rPr>
        <w:t>0.001); bireylerin tükenmelerindeki artışın hostilite düzeylerini etkilediği ve işten ayrılma eğilimlerinin arttığı anlaşılmıştır</w:t>
      </w:r>
      <w:r w:rsidR="00983CDF" w:rsidRPr="00535C8A">
        <w:rPr>
          <w:rFonts w:ascii="Times New Roman" w:eastAsia="Calibri" w:hAnsi="Times New Roman"/>
          <w:spacing w:val="-2"/>
          <w:sz w:val="24"/>
          <w:szCs w:val="24"/>
          <w:lang w:val="tr-TR"/>
        </w:rPr>
        <w:t xml:space="preserve"> </w:t>
      </w:r>
      <w:r w:rsidR="00FF5520" w:rsidRPr="00535C8A">
        <w:rPr>
          <w:rFonts w:ascii="Times New Roman" w:eastAsia="Calibri" w:hAnsi="Times New Roman"/>
          <w:spacing w:val="-2"/>
          <w:sz w:val="24"/>
          <w:szCs w:val="24"/>
          <w:lang w:val="tr-TR"/>
        </w:rPr>
        <w:t>(r=0,</w:t>
      </w:r>
      <w:r w:rsidR="000839C4">
        <w:rPr>
          <w:rFonts w:ascii="Times New Roman" w:eastAsia="Calibri" w:hAnsi="Times New Roman"/>
          <w:spacing w:val="-2"/>
          <w:sz w:val="24"/>
          <w:szCs w:val="24"/>
          <w:lang w:val="tr-TR"/>
        </w:rPr>
        <w:t>21</w:t>
      </w:r>
      <w:r w:rsidR="00FF5520" w:rsidRPr="00535C8A">
        <w:rPr>
          <w:rFonts w:ascii="Times New Roman" w:eastAsia="Calibri" w:hAnsi="Times New Roman"/>
          <w:spacing w:val="-2"/>
          <w:sz w:val="24"/>
          <w:szCs w:val="24"/>
          <w:lang w:val="tr-TR"/>
        </w:rPr>
        <w:t>, p&gt;0,001). Ayrıca sağlık çalışanlarının psikolojik sağlıklarının hangi konularda riske gireceği kapsamında demografik özellikleri itibari ile incelendiğinde, özellikle cinsiyet faktörü açısından ayrışmakta olduğu bulgusuna da ulaşılmıştır.</w:t>
      </w:r>
    </w:p>
    <w:p w14:paraId="25EE587C" w14:textId="4CFC6164" w:rsidR="00D91ABE" w:rsidRPr="00A44815" w:rsidRDefault="00D91ABE" w:rsidP="00D91ABE">
      <w:pPr>
        <w:spacing w:before="120" w:after="120" w:line="240" w:lineRule="auto"/>
        <w:ind w:firstLine="360"/>
        <w:jc w:val="both"/>
        <w:rPr>
          <w:rFonts w:ascii="Times New Roman" w:hAnsi="Times New Roman"/>
          <w:bCs/>
          <w:sz w:val="24"/>
          <w:szCs w:val="24"/>
          <w:lang w:val="tr-TR"/>
        </w:rPr>
      </w:pPr>
      <w:r w:rsidRPr="00A44815">
        <w:rPr>
          <w:rFonts w:ascii="Times New Roman" w:hAnsi="Times New Roman"/>
          <w:bCs/>
          <w:sz w:val="24"/>
          <w:szCs w:val="24"/>
          <w:lang w:val="tr-TR"/>
        </w:rPr>
        <w:t>E</w:t>
      </w:r>
      <w:r w:rsidR="00A44815" w:rsidRPr="00A44815">
        <w:rPr>
          <w:rFonts w:ascii="Times New Roman" w:hAnsi="Times New Roman"/>
          <w:bCs/>
          <w:sz w:val="24"/>
          <w:szCs w:val="24"/>
          <w:lang w:val="tr-TR"/>
        </w:rPr>
        <w:t>l</w:t>
      </w:r>
      <w:r w:rsidRPr="00A44815">
        <w:rPr>
          <w:rFonts w:ascii="Times New Roman" w:hAnsi="Times New Roman"/>
          <w:bCs/>
          <w:sz w:val="24"/>
          <w:szCs w:val="24"/>
          <w:lang w:val="tr-TR"/>
        </w:rPr>
        <w:t>de edilen bulguların, literatürde sağlık çalışanları üzerinde yapılan araştırmalarla benzerlik gösterdiği anlaşılmıştır. İçinde bulunduğumuz Covid-19 pandemi sürecinde tükenmişlik içinde yer alan sağlık çalışanlarının çalışma koşularının iyileştirilmesi, bu süreçte ek sağlık elemanları ile desteklenerek iş yüklerinin hafifletilmesi ayrı bir öneme sahiptir. Özellikle psikolojik sağlıklarının korunması, önemli bir görevi ifa eden sağlık çalışanlarının hizmet götürdüğü kesim için de önemlidir.</w:t>
      </w:r>
    </w:p>
    <w:p w14:paraId="08108E48" w14:textId="77777777" w:rsidR="00D91ABE" w:rsidRPr="00D51DA4" w:rsidRDefault="00D91ABE" w:rsidP="00D91ABE">
      <w:pPr>
        <w:spacing w:before="120" w:after="120" w:line="240" w:lineRule="auto"/>
        <w:ind w:firstLine="360"/>
        <w:jc w:val="both"/>
        <w:rPr>
          <w:rFonts w:ascii="Times New Roman" w:hAnsi="Times New Roman"/>
          <w:bCs/>
          <w:color w:val="FF0000"/>
          <w:sz w:val="24"/>
          <w:szCs w:val="24"/>
          <w:lang w:val="tr-TR"/>
        </w:rPr>
      </w:pPr>
    </w:p>
    <w:p w14:paraId="6F34F953" w14:textId="6EDD210C" w:rsidR="005E592E" w:rsidRPr="00535C8A" w:rsidRDefault="00D4712C" w:rsidP="00FF31F9">
      <w:pPr>
        <w:spacing w:before="120" w:after="120" w:line="240" w:lineRule="auto"/>
        <w:jc w:val="both"/>
        <w:rPr>
          <w:rFonts w:ascii="Times New Roman" w:hAnsi="Times New Roman"/>
          <w:b/>
          <w:bCs/>
          <w:sz w:val="24"/>
          <w:szCs w:val="24"/>
          <w:lang w:val="tr-TR"/>
        </w:rPr>
      </w:pPr>
      <w:r w:rsidRPr="00535C8A">
        <w:rPr>
          <w:rFonts w:ascii="Times New Roman" w:hAnsi="Times New Roman"/>
          <w:b/>
          <w:bCs/>
          <w:sz w:val="24"/>
          <w:szCs w:val="24"/>
          <w:lang w:val="tr-TR"/>
        </w:rPr>
        <w:t>KAYNAKLAR</w:t>
      </w:r>
    </w:p>
    <w:p w14:paraId="07D65C99" w14:textId="46B85491" w:rsidR="00DB324F" w:rsidRPr="00535C8A" w:rsidRDefault="00DB324F" w:rsidP="00DB324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AKDUR, S., DURAK BATIGÜN, A. (2017), Mizah Tarzları ile Kişilik Özellikleri, Kişilerarası İlişki Tarzları ve Psikolojik Sağlık Arasındaki İlişkiler, </w:t>
      </w:r>
      <w:r w:rsidRPr="00535C8A">
        <w:rPr>
          <w:rFonts w:ascii="Times New Roman" w:hAnsi="Times New Roman"/>
          <w:i/>
          <w:iCs/>
          <w:sz w:val="24"/>
          <w:szCs w:val="24"/>
          <w:lang w:val="tr-TR"/>
        </w:rPr>
        <w:t>Türk Psikoloji Yazıları</w:t>
      </w:r>
      <w:r w:rsidRPr="00535C8A">
        <w:rPr>
          <w:rFonts w:ascii="Times New Roman" w:hAnsi="Times New Roman"/>
          <w:sz w:val="24"/>
          <w:szCs w:val="24"/>
          <w:lang w:val="tr-TR"/>
        </w:rPr>
        <w:t>, 20 (39), 1-10.</w:t>
      </w:r>
    </w:p>
    <w:p w14:paraId="289122A2" w14:textId="5C9BE8F2" w:rsidR="00580BC1" w:rsidRPr="00535C8A" w:rsidRDefault="00580BC1" w:rsidP="00DB324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AKPINAR T., TAŞ Y. (2011), Acil Servis Çalışanlarının Tükenmişlik ile İş Doyum Düzeyleri Arasındaki İlişkiyi Belirlemeye Yönelik Bir Araştırma, </w:t>
      </w:r>
      <w:r w:rsidRPr="00535C8A">
        <w:rPr>
          <w:rFonts w:ascii="Times New Roman" w:hAnsi="Times New Roman"/>
          <w:i/>
          <w:iCs/>
          <w:sz w:val="24"/>
          <w:szCs w:val="24"/>
          <w:lang w:val="tr-TR"/>
        </w:rPr>
        <w:t>Türkiye Acil Tıp Dergisi,</w:t>
      </w:r>
      <w:r w:rsidRPr="00535C8A">
        <w:rPr>
          <w:rFonts w:ascii="Times New Roman" w:hAnsi="Times New Roman"/>
          <w:sz w:val="24"/>
          <w:szCs w:val="24"/>
          <w:lang w:val="tr-TR"/>
        </w:rPr>
        <w:t xml:space="preserve"> Sayı: 11 (4), 161-165.</w:t>
      </w:r>
    </w:p>
    <w:p w14:paraId="118813F5" w14:textId="2473CAEB" w:rsidR="000346AD" w:rsidRPr="00535C8A" w:rsidRDefault="000346AD" w:rsidP="00DB324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ALAN, H. (2020). Çalışanlarda Sinizm ve Tükenmişlik Sendromu, İşletme Yönetimi (Ed. Nilüfer Rüzgâr), Nobel Yayınları, 265-288.</w:t>
      </w:r>
    </w:p>
    <w:p w14:paraId="033C00D1" w14:textId="7E2543F0" w:rsidR="00F17C8A" w:rsidRPr="00535C8A" w:rsidRDefault="00F17C8A" w:rsidP="00DB324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BAŞAR, U. (2020), Hemşirelerde Tükenmişlik Sendromu: Nedenleri, Sonuçları ve Önleyici Stratejiler, </w:t>
      </w:r>
      <w:r w:rsidRPr="00535C8A">
        <w:rPr>
          <w:rFonts w:ascii="Times New Roman" w:hAnsi="Times New Roman"/>
          <w:i/>
          <w:iCs/>
          <w:sz w:val="24"/>
          <w:szCs w:val="24"/>
          <w:lang w:val="tr-TR"/>
        </w:rPr>
        <w:t>Sağlık ve Hemşirelik Yönetimi Dergisi</w:t>
      </w:r>
      <w:r w:rsidRPr="00535C8A">
        <w:rPr>
          <w:rFonts w:ascii="Times New Roman" w:hAnsi="Times New Roman"/>
          <w:sz w:val="24"/>
          <w:szCs w:val="24"/>
          <w:lang w:val="tr-TR"/>
        </w:rPr>
        <w:t>, Sayı: 2, Cilt: 7, 303-309.</w:t>
      </w:r>
    </w:p>
    <w:p w14:paraId="59055723" w14:textId="13C4539C" w:rsidR="009C5EE4" w:rsidRPr="00535C8A" w:rsidRDefault="009C5EE4" w:rsidP="009C5EE4">
      <w:pPr>
        <w:spacing w:line="240" w:lineRule="auto"/>
        <w:jc w:val="both"/>
        <w:rPr>
          <w:rFonts w:ascii="Times New Roman" w:hAnsi="Times New Roman"/>
          <w:sz w:val="24"/>
          <w:szCs w:val="24"/>
        </w:rPr>
      </w:pPr>
      <w:r w:rsidRPr="00535C8A">
        <w:rPr>
          <w:rFonts w:ascii="Times New Roman" w:hAnsi="Times New Roman"/>
          <w:sz w:val="24"/>
          <w:szCs w:val="24"/>
        </w:rPr>
        <w:t xml:space="preserve">CHANG HT, CHI NW, MIAO MC., (2007), Testing the Relationship Between Three-Component Organizational/Occupational Commitment and Organizational/Occupational Turnover Intention Using A Non-Recursive Model, </w:t>
      </w:r>
      <w:r w:rsidRPr="00535C8A">
        <w:rPr>
          <w:rFonts w:ascii="Times New Roman" w:hAnsi="Times New Roman"/>
          <w:i/>
          <w:iCs/>
          <w:sz w:val="24"/>
          <w:szCs w:val="24"/>
        </w:rPr>
        <w:t>Journal of Vocational Behavior</w:t>
      </w:r>
      <w:r w:rsidRPr="00535C8A">
        <w:rPr>
          <w:rFonts w:ascii="Times New Roman" w:hAnsi="Times New Roman"/>
          <w:sz w:val="24"/>
          <w:szCs w:val="24"/>
        </w:rPr>
        <w:t>, 70 (2), 352–368.</w:t>
      </w:r>
    </w:p>
    <w:p w14:paraId="6DC836F3" w14:textId="6FF6DD05" w:rsidR="00684C06" w:rsidRDefault="00684C06" w:rsidP="009C5EE4">
      <w:pPr>
        <w:spacing w:line="240" w:lineRule="auto"/>
        <w:jc w:val="both"/>
        <w:rPr>
          <w:rFonts w:ascii="Times New Roman" w:hAnsi="Times New Roman"/>
          <w:sz w:val="24"/>
          <w:szCs w:val="24"/>
          <w:lang w:val="tr-TR"/>
        </w:rPr>
      </w:pPr>
      <w:r w:rsidRPr="00535C8A">
        <w:rPr>
          <w:rFonts w:ascii="Times New Roman" w:hAnsi="Times New Roman"/>
          <w:sz w:val="24"/>
          <w:szCs w:val="24"/>
        </w:rPr>
        <w:t xml:space="preserve">CIRANOĞLU M. (2020), </w:t>
      </w:r>
      <w:r w:rsidRPr="00535C8A">
        <w:rPr>
          <w:rFonts w:ascii="Times New Roman" w:hAnsi="Times New Roman"/>
          <w:sz w:val="24"/>
          <w:szCs w:val="24"/>
          <w:lang w:val="tr-TR"/>
        </w:rPr>
        <w:t xml:space="preserve">Etkileşimci Liderlik Yaklaşımının Hemşirelerin İşten Ayrılma Niyetlerine Etkisi </w:t>
      </w:r>
      <w:r w:rsidR="00C41C93" w:rsidRPr="00535C8A">
        <w:rPr>
          <w:rFonts w:ascii="Times New Roman" w:hAnsi="Times New Roman"/>
          <w:sz w:val="24"/>
          <w:szCs w:val="24"/>
          <w:lang w:val="tr-TR"/>
        </w:rPr>
        <w:t>v</w:t>
      </w:r>
      <w:r w:rsidRPr="00535C8A">
        <w:rPr>
          <w:rFonts w:ascii="Times New Roman" w:hAnsi="Times New Roman"/>
          <w:sz w:val="24"/>
          <w:szCs w:val="24"/>
          <w:lang w:val="tr-TR"/>
        </w:rPr>
        <w:t>e İşten Ayrılma Niyetinin Demografik Faktörlerle İlişkisi: Bursa İlinde Özel Hastanelerde Bir Alan Araştırması</w:t>
      </w:r>
      <w:r w:rsidR="00C41C93" w:rsidRPr="00535C8A">
        <w:rPr>
          <w:rFonts w:ascii="Times New Roman" w:hAnsi="Times New Roman"/>
          <w:sz w:val="24"/>
          <w:szCs w:val="24"/>
          <w:lang w:val="tr-TR"/>
        </w:rPr>
        <w:t>,</w:t>
      </w:r>
      <w:r w:rsidRPr="00535C8A">
        <w:rPr>
          <w:rFonts w:ascii="Times New Roman" w:hAnsi="Times New Roman"/>
          <w:sz w:val="24"/>
          <w:szCs w:val="24"/>
          <w:lang w:val="tr-TR"/>
        </w:rPr>
        <w:t xml:space="preserve"> </w:t>
      </w:r>
      <w:r w:rsidRPr="00535C8A">
        <w:rPr>
          <w:rFonts w:ascii="Times New Roman" w:hAnsi="Times New Roman"/>
          <w:i/>
          <w:iCs/>
          <w:sz w:val="24"/>
          <w:szCs w:val="24"/>
          <w:lang w:val="tr-TR"/>
        </w:rPr>
        <w:t>Eskişehir Osmangazi Üniversitesi İİBF Dergisi</w:t>
      </w:r>
      <w:r w:rsidRPr="00535C8A">
        <w:rPr>
          <w:rFonts w:ascii="Times New Roman" w:hAnsi="Times New Roman"/>
          <w:sz w:val="24"/>
          <w:szCs w:val="24"/>
          <w:lang w:val="tr-TR"/>
        </w:rPr>
        <w:t>, Cilt: 15, Sayı: 1, 61-80.</w:t>
      </w:r>
    </w:p>
    <w:p w14:paraId="4F894D1F" w14:textId="4CCE7412" w:rsidR="001B4D93" w:rsidRPr="004548CA" w:rsidRDefault="001B4D93" w:rsidP="009C5EE4">
      <w:pPr>
        <w:spacing w:line="240" w:lineRule="auto"/>
        <w:jc w:val="both"/>
        <w:rPr>
          <w:rFonts w:ascii="Times New Roman" w:hAnsi="Times New Roman"/>
          <w:sz w:val="24"/>
          <w:szCs w:val="24"/>
          <w:lang w:val="tr-TR"/>
        </w:rPr>
      </w:pPr>
      <w:r w:rsidRPr="004548CA">
        <w:rPr>
          <w:rFonts w:ascii="Times New Roman" w:hAnsi="Times New Roman"/>
          <w:sz w:val="24"/>
          <w:szCs w:val="24"/>
          <w:lang w:val="tr-TR"/>
        </w:rPr>
        <w:t>ÇAM O., BÜYÜKBAYRAM A.</w:t>
      </w:r>
      <w:r w:rsidR="00A44815" w:rsidRPr="004548CA">
        <w:rPr>
          <w:rFonts w:ascii="Times New Roman" w:hAnsi="Times New Roman"/>
          <w:sz w:val="24"/>
          <w:szCs w:val="24"/>
          <w:lang w:val="tr-TR"/>
        </w:rPr>
        <w:t xml:space="preserve"> </w:t>
      </w:r>
      <w:r w:rsidRPr="004548CA">
        <w:rPr>
          <w:rFonts w:ascii="Times New Roman" w:hAnsi="Times New Roman"/>
          <w:sz w:val="24"/>
          <w:szCs w:val="24"/>
          <w:lang w:val="tr-TR"/>
        </w:rPr>
        <w:t>(2017)</w:t>
      </w:r>
      <w:r w:rsidR="00A44815" w:rsidRPr="004548CA">
        <w:rPr>
          <w:rFonts w:ascii="Times New Roman" w:hAnsi="Times New Roman"/>
          <w:sz w:val="24"/>
          <w:szCs w:val="24"/>
          <w:lang w:val="tr-TR"/>
        </w:rPr>
        <w:t>,</w:t>
      </w:r>
      <w:r w:rsidRPr="004548CA">
        <w:rPr>
          <w:rFonts w:ascii="Times New Roman" w:hAnsi="Times New Roman"/>
          <w:sz w:val="24"/>
          <w:szCs w:val="24"/>
          <w:lang w:val="tr-TR"/>
        </w:rPr>
        <w:t xml:space="preserve"> </w:t>
      </w:r>
      <w:r w:rsidRPr="004548CA">
        <w:rPr>
          <w:rFonts w:ascii="Times New Roman" w:hAnsi="Times New Roman"/>
          <w:bCs/>
          <w:sz w:val="24"/>
          <w:szCs w:val="24"/>
          <w:lang w:val="tr-TR"/>
        </w:rPr>
        <w:t>Hemşirelerde Psikolojik Dayanıklılık ve Etkileyen Faktörler, Psikiyatri Hemşireliği Dergisi</w:t>
      </w:r>
      <w:r w:rsidR="00A44815" w:rsidRPr="004548CA">
        <w:rPr>
          <w:rFonts w:ascii="Times New Roman" w:hAnsi="Times New Roman"/>
          <w:bCs/>
          <w:sz w:val="24"/>
          <w:szCs w:val="24"/>
          <w:lang w:val="tr-TR"/>
        </w:rPr>
        <w:t xml:space="preserve">, </w:t>
      </w:r>
      <w:r w:rsidRPr="004548CA">
        <w:rPr>
          <w:rFonts w:ascii="Times New Roman" w:hAnsi="Times New Roman"/>
          <w:bCs/>
          <w:i/>
          <w:iCs/>
          <w:sz w:val="24"/>
          <w:szCs w:val="24"/>
          <w:lang w:val="tr-TR"/>
        </w:rPr>
        <w:t>Journal of Psychiatric Nursing</w:t>
      </w:r>
      <w:r w:rsidRPr="004548CA">
        <w:rPr>
          <w:rFonts w:ascii="Times New Roman" w:hAnsi="Times New Roman"/>
          <w:bCs/>
          <w:sz w:val="24"/>
          <w:szCs w:val="24"/>
          <w:lang w:val="tr-TR"/>
        </w:rPr>
        <w:t>; 8(2):118–126</w:t>
      </w:r>
      <w:r w:rsidR="00A44815" w:rsidRPr="004548CA">
        <w:rPr>
          <w:rFonts w:ascii="Times New Roman" w:hAnsi="Times New Roman"/>
          <w:bCs/>
          <w:sz w:val="24"/>
          <w:szCs w:val="24"/>
          <w:lang w:val="tr-TR"/>
        </w:rPr>
        <w:t>.</w:t>
      </w:r>
    </w:p>
    <w:p w14:paraId="29A0D123" w14:textId="0477C6E9" w:rsidR="002C0CE4" w:rsidRPr="00535C8A" w:rsidRDefault="002C0CE4" w:rsidP="005E592E">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ÇANKAYA</w:t>
      </w:r>
      <w:r w:rsidR="00CE25CF" w:rsidRPr="00535C8A">
        <w:rPr>
          <w:rFonts w:ascii="Times New Roman" w:hAnsi="Times New Roman"/>
          <w:sz w:val="24"/>
          <w:szCs w:val="24"/>
          <w:lang w:val="tr-TR"/>
        </w:rPr>
        <w:t>,</w:t>
      </w:r>
      <w:r w:rsidRPr="00535C8A">
        <w:rPr>
          <w:rFonts w:ascii="Times New Roman" w:hAnsi="Times New Roman"/>
          <w:sz w:val="24"/>
          <w:szCs w:val="24"/>
          <w:lang w:val="tr-TR"/>
        </w:rPr>
        <w:t xml:space="preserve"> M. (2020), Sağlık Çalışanlarında Algılanan Örgütsel Destek ve Psikolojik İyi Oluşun İşten Ayrılma Niyeti Üzerindeki Etkisi, </w:t>
      </w:r>
      <w:r w:rsidRPr="00535C8A">
        <w:rPr>
          <w:rFonts w:ascii="Times New Roman" w:hAnsi="Times New Roman"/>
          <w:i/>
          <w:iCs/>
          <w:sz w:val="24"/>
          <w:szCs w:val="24"/>
          <w:lang w:val="tr-TR"/>
        </w:rPr>
        <w:t>ASEAD</w:t>
      </w:r>
      <w:r w:rsidRPr="00535C8A">
        <w:rPr>
          <w:rFonts w:ascii="Times New Roman" w:hAnsi="Times New Roman"/>
          <w:sz w:val="24"/>
          <w:szCs w:val="24"/>
          <w:lang w:val="tr-TR"/>
        </w:rPr>
        <w:t>, Cilt: 7, Sayı: 8, 79-98.</w:t>
      </w:r>
    </w:p>
    <w:p w14:paraId="0B3B6B5E" w14:textId="41250B19" w:rsidR="00CE25CF" w:rsidRPr="00535C8A" w:rsidRDefault="00CE25CF" w:rsidP="00CE25C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lastRenderedPageBreak/>
        <w:t>ÇAVMAK D., ACAR, F. (2020), Pozitif Psikolojik Sermaye ile Performans Algısı Arasındaki İlişki: Sağlık Çalışanları Üzerine Bir Araştırma,</w:t>
      </w:r>
      <w:r w:rsidRPr="00535C8A">
        <w:rPr>
          <w:rFonts w:ascii="Times New Roman" w:hAnsi="Times New Roman"/>
          <w:i/>
          <w:iCs/>
          <w:sz w:val="24"/>
          <w:szCs w:val="24"/>
          <w:lang w:val="tr-TR"/>
        </w:rPr>
        <w:t xml:space="preserve"> İş ve İnsan Dergisi</w:t>
      </w:r>
      <w:r w:rsidRPr="00535C8A">
        <w:rPr>
          <w:rFonts w:ascii="Times New Roman" w:hAnsi="Times New Roman"/>
          <w:sz w:val="24"/>
          <w:szCs w:val="24"/>
          <w:lang w:val="tr-TR"/>
        </w:rPr>
        <w:t>, 7 (2), 203-212.</w:t>
      </w:r>
    </w:p>
    <w:p w14:paraId="45279C6B" w14:textId="3BD6D3D7" w:rsidR="00D709CD" w:rsidRPr="00535C8A" w:rsidRDefault="00D709CD" w:rsidP="00CE25C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ÇELİK, M., YILDIZ, B., (2018), Hemşirelerde Mesleki Bağlılık, Özdeşleşme ve İşten Ayrılma Niyeti İlişkisi: Kamu Sektörü ve Özel Sektör Karşılaştırması, </w:t>
      </w:r>
      <w:r w:rsidRPr="00535C8A">
        <w:rPr>
          <w:rFonts w:ascii="Times New Roman" w:hAnsi="Times New Roman"/>
          <w:i/>
          <w:iCs/>
          <w:sz w:val="24"/>
          <w:szCs w:val="24"/>
          <w:lang w:val="tr-TR"/>
        </w:rPr>
        <w:t>Kastamonu Üniversitesi İİBF Dergisi</w:t>
      </w:r>
      <w:r w:rsidRPr="00535C8A">
        <w:rPr>
          <w:rFonts w:ascii="Times New Roman" w:hAnsi="Times New Roman"/>
          <w:sz w:val="24"/>
          <w:szCs w:val="24"/>
          <w:lang w:val="tr-TR"/>
        </w:rPr>
        <w:t>, 20 (2), 47-75.</w:t>
      </w:r>
    </w:p>
    <w:p w14:paraId="1E0C73D0" w14:textId="41143FB6" w:rsidR="001B2878" w:rsidRPr="00535C8A" w:rsidRDefault="001B2878" w:rsidP="002C51F5">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DURSUN, S., BAŞOL, O. (2020), </w:t>
      </w:r>
      <w:r w:rsidR="002C51F5" w:rsidRPr="00535C8A">
        <w:rPr>
          <w:rFonts w:ascii="Times New Roman" w:hAnsi="Times New Roman"/>
          <w:sz w:val="24"/>
          <w:szCs w:val="24"/>
          <w:lang w:val="tr-TR"/>
        </w:rPr>
        <w:t xml:space="preserve">Müşteri Sözlü Saldırganlığının Çalışanların İşten Ayrılma Niyeti Üzerine Etkisi: Duygusal Tükenmenin Aracılık Rolü, </w:t>
      </w:r>
      <w:r w:rsidR="002C51F5" w:rsidRPr="00535C8A">
        <w:rPr>
          <w:rFonts w:ascii="Times New Roman" w:hAnsi="Times New Roman"/>
          <w:i/>
          <w:iCs/>
          <w:sz w:val="24"/>
          <w:szCs w:val="24"/>
          <w:lang w:val="tr-TR"/>
        </w:rPr>
        <w:t>Sosyal Siyaset Konferansları Dergisi</w:t>
      </w:r>
      <w:r w:rsidR="002C51F5" w:rsidRPr="00535C8A">
        <w:rPr>
          <w:rFonts w:ascii="Times New Roman" w:hAnsi="Times New Roman"/>
          <w:sz w:val="24"/>
          <w:szCs w:val="24"/>
          <w:lang w:val="tr-TR"/>
        </w:rPr>
        <w:t>, Sayı: 78, 147- 169.</w:t>
      </w:r>
    </w:p>
    <w:p w14:paraId="58D7751D" w14:textId="52A9633F" w:rsidR="00082438" w:rsidRPr="00535C8A" w:rsidRDefault="00082438" w:rsidP="00CE25C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KARAMAN, M., MACİT, M., KUŞÇU KARATEPE, H. (2020),</w:t>
      </w:r>
      <w:r w:rsidR="00D25476" w:rsidRPr="00535C8A">
        <w:rPr>
          <w:rFonts w:ascii="Times New Roman" w:hAnsi="Times New Roman"/>
          <w:sz w:val="24"/>
          <w:szCs w:val="24"/>
          <w:lang w:val="tr-TR"/>
        </w:rPr>
        <w:t xml:space="preserve"> Psikolojik Sermayenin İş Performansına Etkisi: Sağlık Çalışanlarında Bir Uygulama, </w:t>
      </w:r>
      <w:r w:rsidR="00D25476" w:rsidRPr="00535C8A">
        <w:rPr>
          <w:rFonts w:ascii="Times New Roman" w:hAnsi="Times New Roman"/>
          <w:i/>
          <w:iCs/>
          <w:sz w:val="24"/>
          <w:szCs w:val="24"/>
          <w:lang w:val="tr-TR"/>
        </w:rPr>
        <w:t>Optimum Ekonomi ve Yönetim Bilimleri Dergisi</w:t>
      </w:r>
      <w:r w:rsidR="00D25476" w:rsidRPr="00535C8A">
        <w:rPr>
          <w:rFonts w:ascii="Times New Roman" w:hAnsi="Times New Roman"/>
          <w:sz w:val="24"/>
          <w:szCs w:val="24"/>
          <w:lang w:val="tr-TR"/>
        </w:rPr>
        <w:t xml:space="preserve">, 7 (1), 127-146. </w:t>
      </w:r>
    </w:p>
    <w:p w14:paraId="3AD97135" w14:textId="160E8D20" w:rsidR="00DE6A17" w:rsidRPr="00535C8A" w:rsidRDefault="00DE6A17" w:rsidP="00CE25C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KILIÇ, B., KARAMAN, M., YOLDAŞ, A. (2020), Örgütsel Bağlılığın Psikolojik İyi Oluş Üzerindeki Etkisi: Sağlık Çalışanlarında Bir Araştırma, </w:t>
      </w:r>
      <w:r w:rsidRPr="00535C8A">
        <w:rPr>
          <w:rFonts w:ascii="Times New Roman" w:hAnsi="Times New Roman"/>
          <w:i/>
          <w:iCs/>
          <w:sz w:val="24"/>
          <w:szCs w:val="24"/>
          <w:lang w:val="tr-TR"/>
        </w:rPr>
        <w:t>İnönü Üniversitesi Sağlık Hizmetleri Meslek Yüksek Okulu Dergisi</w:t>
      </w:r>
      <w:r w:rsidRPr="00535C8A">
        <w:rPr>
          <w:rFonts w:ascii="Times New Roman" w:hAnsi="Times New Roman"/>
          <w:sz w:val="24"/>
          <w:szCs w:val="24"/>
          <w:lang w:val="tr-TR"/>
        </w:rPr>
        <w:t>, Cilt: 8, Sayı: 1, 83-100.</w:t>
      </w:r>
    </w:p>
    <w:p w14:paraId="293FACC4" w14:textId="7ED91513" w:rsidR="00974308" w:rsidRPr="00535C8A" w:rsidRDefault="00974308" w:rsidP="00CE25C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KOÇAK, R. D., ELÇİÇEK BOYALI, G. A. (2020), Sağlık Çalışanlarında Psikolojik Sermaye, İş Tatmini ve Örgütsel Sinizm İlişkisi, </w:t>
      </w:r>
      <w:r w:rsidRPr="00535C8A">
        <w:rPr>
          <w:rFonts w:ascii="Times New Roman" w:hAnsi="Times New Roman"/>
          <w:i/>
          <w:iCs/>
          <w:sz w:val="24"/>
          <w:szCs w:val="24"/>
          <w:lang w:val="tr-TR"/>
        </w:rPr>
        <w:t>Süleyman Demirel Üniversitesi Vizyoner Dergisi</w:t>
      </w:r>
      <w:r w:rsidRPr="00535C8A">
        <w:rPr>
          <w:rFonts w:ascii="Times New Roman" w:hAnsi="Times New Roman"/>
          <w:sz w:val="24"/>
          <w:szCs w:val="24"/>
          <w:lang w:val="tr-TR"/>
        </w:rPr>
        <w:t>, Yıl: 2020, Cilt: 11, Sayı: 26, 136-153.</w:t>
      </w:r>
    </w:p>
    <w:p w14:paraId="690A64AC" w14:textId="63DC36DD" w:rsidR="000A5935" w:rsidRPr="004548CA" w:rsidRDefault="000A5935" w:rsidP="000A5935">
      <w:pPr>
        <w:spacing w:line="240" w:lineRule="auto"/>
        <w:jc w:val="both"/>
        <w:rPr>
          <w:rFonts w:ascii="Times New Roman" w:hAnsi="Times New Roman"/>
          <w:sz w:val="24"/>
          <w:szCs w:val="24"/>
          <w:lang w:val="tr-TR"/>
        </w:rPr>
      </w:pPr>
      <w:r w:rsidRPr="004548CA">
        <w:rPr>
          <w:rFonts w:ascii="Times New Roman" w:hAnsi="Times New Roman"/>
          <w:sz w:val="24"/>
          <w:szCs w:val="24"/>
          <w:lang w:val="tr-TR"/>
        </w:rPr>
        <w:t xml:space="preserve">MASLACH, C., JACKSON, S. E. (1986), </w:t>
      </w:r>
      <w:r w:rsidRPr="004548CA">
        <w:rPr>
          <w:rFonts w:ascii="Times New Roman" w:hAnsi="Times New Roman"/>
          <w:i/>
          <w:iCs/>
          <w:sz w:val="24"/>
          <w:szCs w:val="24"/>
          <w:lang w:val="tr-TR"/>
        </w:rPr>
        <w:t>Maslach Burnout Inventory Manual</w:t>
      </w:r>
      <w:r w:rsidRPr="004548CA">
        <w:rPr>
          <w:rFonts w:ascii="Times New Roman" w:hAnsi="Times New Roman"/>
          <w:sz w:val="24"/>
          <w:szCs w:val="24"/>
          <w:lang w:val="tr-TR"/>
        </w:rPr>
        <w:t>, Second Edition, Palo Alto (CA): Consulting Psychologists Press.</w:t>
      </w:r>
    </w:p>
    <w:p w14:paraId="7807C463" w14:textId="55C218FF" w:rsidR="000346AD" w:rsidRPr="004548CA" w:rsidRDefault="00D93B44" w:rsidP="000A5935">
      <w:pPr>
        <w:spacing w:line="240" w:lineRule="auto"/>
        <w:jc w:val="both"/>
        <w:rPr>
          <w:rFonts w:ascii="Times New Roman" w:hAnsi="Times New Roman"/>
          <w:sz w:val="24"/>
          <w:szCs w:val="24"/>
          <w:lang w:val="tr-TR"/>
        </w:rPr>
      </w:pPr>
      <w:r w:rsidRPr="004548CA">
        <w:rPr>
          <w:rFonts w:ascii="Times New Roman" w:hAnsi="Times New Roman"/>
          <w:sz w:val="24"/>
          <w:szCs w:val="24"/>
          <w:lang w:val="tr-TR"/>
        </w:rPr>
        <w:t xml:space="preserve">ÖNGEN BİLİR, B., </w:t>
      </w:r>
      <w:r w:rsidR="000346AD" w:rsidRPr="004548CA">
        <w:rPr>
          <w:rFonts w:ascii="Times New Roman" w:hAnsi="Times New Roman"/>
          <w:sz w:val="24"/>
          <w:szCs w:val="24"/>
          <w:lang w:val="tr-TR"/>
        </w:rPr>
        <w:t>YAMAN TÜFEKÇİ, U., AYTAÇ S., (2018)</w:t>
      </w:r>
      <w:r w:rsidR="007165ED" w:rsidRPr="004548CA">
        <w:rPr>
          <w:rFonts w:ascii="Times New Roman" w:hAnsi="Times New Roman"/>
          <w:sz w:val="24"/>
          <w:szCs w:val="24"/>
          <w:lang w:val="tr-TR"/>
        </w:rPr>
        <w:t>,</w:t>
      </w:r>
      <w:r w:rsidR="000346AD" w:rsidRPr="004548CA">
        <w:rPr>
          <w:rFonts w:ascii="Times New Roman" w:hAnsi="Times New Roman"/>
          <w:sz w:val="24"/>
          <w:szCs w:val="24"/>
          <w:lang w:val="tr-TR"/>
        </w:rPr>
        <w:t xml:space="preserve"> İşe İlişkin Duyguların İşten Ayrılma Niyetine Etkisinin Yapısal Eşitlik Modeli ile İncelenmesi, </w:t>
      </w:r>
      <w:r w:rsidR="000346AD" w:rsidRPr="004548CA">
        <w:rPr>
          <w:rFonts w:ascii="Times New Roman" w:hAnsi="Times New Roman"/>
          <w:i/>
          <w:iCs/>
          <w:sz w:val="24"/>
          <w:szCs w:val="24"/>
          <w:lang w:val="tr-TR"/>
        </w:rPr>
        <w:t>İş-Güç Endüstri İlişkileri ve İnsan Kaynakları Dergisi</w:t>
      </w:r>
      <w:r w:rsidR="000346AD" w:rsidRPr="004548CA">
        <w:rPr>
          <w:rFonts w:ascii="Times New Roman" w:hAnsi="Times New Roman"/>
          <w:sz w:val="24"/>
          <w:szCs w:val="24"/>
          <w:lang w:val="tr-TR"/>
        </w:rPr>
        <w:t>, (3), 53-71.</w:t>
      </w:r>
    </w:p>
    <w:p w14:paraId="3C324D3E" w14:textId="7324BCBF" w:rsidR="00E34D90" w:rsidRPr="004548CA" w:rsidRDefault="00E34D90" w:rsidP="000A5935">
      <w:pPr>
        <w:spacing w:line="240" w:lineRule="auto"/>
        <w:jc w:val="both"/>
        <w:rPr>
          <w:rFonts w:ascii="Times New Roman" w:hAnsi="Times New Roman"/>
          <w:sz w:val="24"/>
          <w:szCs w:val="24"/>
          <w:lang w:val="tr-TR"/>
        </w:rPr>
      </w:pPr>
      <w:r w:rsidRPr="004548CA">
        <w:rPr>
          <w:rFonts w:ascii="Times New Roman" w:hAnsi="Times New Roman"/>
          <w:bCs/>
          <w:sz w:val="24"/>
          <w:szCs w:val="24"/>
          <w:lang w:val="tr-TR"/>
        </w:rPr>
        <w:t>ÖZDEMİR Ş., KERSE G. (2020)</w:t>
      </w:r>
      <w:r w:rsidR="004548CA" w:rsidRPr="004548CA">
        <w:rPr>
          <w:rFonts w:ascii="Times New Roman" w:hAnsi="Times New Roman"/>
          <w:bCs/>
          <w:sz w:val="24"/>
          <w:szCs w:val="24"/>
          <w:lang w:val="tr-TR"/>
        </w:rPr>
        <w:t>,</w:t>
      </w:r>
      <w:r w:rsidRPr="004548CA">
        <w:rPr>
          <w:rFonts w:ascii="Times New Roman" w:hAnsi="Times New Roman"/>
          <w:bCs/>
          <w:sz w:val="24"/>
          <w:szCs w:val="24"/>
          <w:lang w:val="tr-TR"/>
        </w:rPr>
        <w:t xml:space="preserve"> The Effects of COVID-19 Process on Health Care Workers: Analysing of the Relationships between Optimism, Job Stress and Emotional Exhaustion, </w:t>
      </w:r>
      <w:r w:rsidRPr="004548CA">
        <w:rPr>
          <w:rFonts w:ascii="Times New Roman" w:hAnsi="Times New Roman"/>
          <w:bCs/>
          <w:iCs/>
          <w:sz w:val="24"/>
          <w:szCs w:val="24"/>
          <w:lang w:val="tr-TR"/>
        </w:rPr>
        <w:t>RIMCIS</w:t>
      </w:r>
      <w:r w:rsidR="00A44815" w:rsidRPr="004548CA">
        <w:rPr>
          <w:rFonts w:ascii="Times New Roman" w:hAnsi="Times New Roman"/>
          <w:bCs/>
          <w:iCs/>
          <w:sz w:val="24"/>
          <w:szCs w:val="24"/>
          <w:lang w:val="tr-TR"/>
        </w:rPr>
        <w:t xml:space="preserve">, </w:t>
      </w:r>
      <w:r w:rsidRPr="004548CA">
        <w:rPr>
          <w:rFonts w:ascii="Times New Roman" w:hAnsi="Times New Roman"/>
          <w:bCs/>
          <w:i/>
          <w:sz w:val="24"/>
          <w:szCs w:val="24"/>
          <w:lang w:val="tr-TR"/>
        </w:rPr>
        <w:t>International and Multidisciplinary Journal of Social Sciences</w:t>
      </w:r>
      <w:r w:rsidR="00A44815" w:rsidRPr="004548CA">
        <w:rPr>
          <w:rFonts w:ascii="Times New Roman" w:hAnsi="Times New Roman"/>
          <w:bCs/>
          <w:iCs/>
          <w:sz w:val="24"/>
          <w:szCs w:val="24"/>
          <w:lang w:val="tr-TR"/>
        </w:rPr>
        <w:t>,</w:t>
      </w:r>
      <w:r w:rsidR="003B4DAF" w:rsidRPr="004548CA">
        <w:rPr>
          <w:rFonts w:ascii="Times New Roman" w:hAnsi="Times New Roman"/>
          <w:bCs/>
          <w:iCs/>
          <w:sz w:val="24"/>
          <w:szCs w:val="24"/>
          <w:lang w:val="tr-TR"/>
        </w:rPr>
        <w:t xml:space="preserve"> </w:t>
      </w:r>
      <w:r w:rsidRPr="004548CA">
        <w:rPr>
          <w:rFonts w:ascii="Times New Roman" w:hAnsi="Times New Roman"/>
          <w:bCs/>
          <w:iCs/>
          <w:sz w:val="24"/>
          <w:szCs w:val="24"/>
          <w:lang w:val="tr-TR"/>
        </w:rPr>
        <w:t>Vol. 9 No</w:t>
      </w:r>
      <w:r w:rsidR="00A44815" w:rsidRPr="004548CA">
        <w:rPr>
          <w:rFonts w:ascii="Times New Roman" w:hAnsi="Times New Roman"/>
          <w:bCs/>
          <w:iCs/>
          <w:sz w:val="24"/>
          <w:szCs w:val="24"/>
          <w:lang w:val="tr-TR"/>
        </w:rPr>
        <w:t>:</w:t>
      </w:r>
      <w:r w:rsidRPr="004548CA">
        <w:rPr>
          <w:rFonts w:ascii="Times New Roman" w:hAnsi="Times New Roman"/>
          <w:bCs/>
          <w:iCs/>
          <w:sz w:val="24"/>
          <w:szCs w:val="24"/>
          <w:lang w:val="tr-TR"/>
        </w:rPr>
        <w:t xml:space="preserve"> 2,</w:t>
      </w:r>
      <w:r w:rsidR="004548CA" w:rsidRPr="004548CA">
        <w:rPr>
          <w:rFonts w:ascii="Times New Roman" w:hAnsi="Times New Roman"/>
          <w:bCs/>
          <w:iCs/>
          <w:sz w:val="24"/>
          <w:szCs w:val="24"/>
          <w:lang w:val="tr-TR"/>
        </w:rPr>
        <w:t xml:space="preserve"> </w:t>
      </w:r>
      <w:r w:rsidR="003B4DAF" w:rsidRPr="004548CA">
        <w:rPr>
          <w:rFonts w:ascii="Times New Roman" w:hAnsi="Times New Roman"/>
          <w:bCs/>
          <w:iCs/>
          <w:sz w:val="24"/>
          <w:szCs w:val="24"/>
          <w:lang w:val="tr-TR"/>
        </w:rPr>
        <w:t>July.</w:t>
      </w:r>
      <w:r w:rsidRPr="004548CA">
        <w:rPr>
          <w:rFonts w:ascii="Times New Roman" w:hAnsi="Times New Roman"/>
          <w:bCs/>
          <w:iCs/>
          <w:sz w:val="24"/>
          <w:szCs w:val="24"/>
          <w:lang w:val="tr-TR"/>
        </w:rPr>
        <w:t xml:space="preserve"> 178-201</w:t>
      </w:r>
      <w:r w:rsidR="004548CA" w:rsidRPr="004548CA">
        <w:rPr>
          <w:rFonts w:ascii="Times New Roman" w:hAnsi="Times New Roman"/>
          <w:bCs/>
          <w:iCs/>
          <w:sz w:val="24"/>
          <w:szCs w:val="24"/>
          <w:lang w:val="tr-TR"/>
        </w:rPr>
        <w:t>.</w:t>
      </w:r>
    </w:p>
    <w:p w14:paraId="1245DBBC" w14:textId="0814E76B" w:rsidR="00D16718" w:rsidRPr="00535C8A" w:rsidRDefault="00D16718" w:rsidP="000A5935">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ÖZSOYLU S., AKYILDIZ B., DURSUN A. (2017), Bir Üniversite Hastanesinde Çalışan Hemşirelerin Tükenmişlik Düzeyi ve Etkileyen Faktörler, Çocuk Acil ve Yoğun Bakım Dergisi, Sayı: 4, Galenos Yayınevi, 104-109.</w:t>
      </w:r>
    </w:p>
    <w:p w14:paraId="71C17182" w14:textId="76403CE8" w:rsidR="00162965" w:rsidRPr="00535C8A" w:rsidRDefault="00162965" w:rsidP="00CE25C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ÖZYURT KAPTANOĞLU, R. (2020), İşten Ayrılma Niyeti ve Toksik Liderliğin Etkisi, </w:t>
      </w:r>
      <w:r w:rsidRPr="00535C8A">
        <w:rPr>
          <w:rFonts w:ascii="Times New Roman" w:hAnsi="Times New Roman"/>
          <w:i/>
          <w:iCs/>
          <w:sz w:val="24"/>
          <w:szCs w:val="24"/>
          <w:lang w:val="tr-TR"/>
        </w:rPr>
        <w:t>IBAD</w:t>
      </w:r>
      <w:r w:rsidRPr="00535C8A">
        <w:rPr>
          <w:rFonts w:ascii="Times New Roman" w:hAnsi="Times New Roman"/>
          <w:sz w:val="24"/>
          <w:szCs w:val="24"/>
          <w:lang w:val="tr-TR"/>
        </w:rPr>
        <w:t>, (6): 161-173.</w:t>
      </w:r>
    </w:p>
    <w:p w14:paraId="07959912" w14:textId="4EAA5DBD" w:rsidR="007165ED" w:rsidRDefault="007165ED" w:rsidP="00CE25C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PINDEK S., ZHOU E. Z., KESSLER S. R., KRAJCEVSKA A., SPECTOR P. E. (2020), Workdays Are Not Created Equal: Job Saticfaction and Job Stressors Across The Workweek, </w:t>
      </w:r>
      <w:r w:rsidRPr="00535C8A">
        <w:rPr>
          <w:rFonts w:ascii="Times New Roman" w:hAnsi="Times New Roman"/>
          <w:i/>
          <w:iCs/>
          <w:sz w:val="24"/>
          <w:szCs w:val="24"/>
          <w:lang w:val="tr-TR"/>
        </w:rPr>
        <w:t>Human Relations</w:t>
      </w:r>
      <w:r w:rsidRPr="00535C8A">
        <w:rPr>
          <w:rFonts w:ascii="Times New Roman" w:hAnsi="Times New Roman"/>
          <w:sz w:val="24"/>
          <w:szCs w:val="24"/>
          <w:lang w:val="tr-TR"/>
        </w:rPr>
        <w:t>, DOI: 10.1177/0018726720924444, 1-26.</w:t>
      </w:r>
    </w:p>
    <w:p w14:paraId="703ED1F1" w14:textId="1A1D9610" w:rsidR="00D91ABE" w:rsidRPr="004548CA" w:rsidRDefault="00D91ABE" w:rsidP="0050351D">
      <w:pPr>
        <w:spacing w:line="240" w:lineRule="auto"/>
        <w:jc w:val="both"/>
        <w:rPr>
          <w:rFonts w:ascii="Times New Roman" w:hAnsi="Times New Roman"/>
          <w:sz w:val="24"/>
          <w:szCs w:val="24"/>
          <w:lang w:val="tr-TR"/>
        </w:rPr>
      </w:pPr>
      <w:r w:rsidRPr="004548CA">
        <w:rPr>
          <w:rFonts w:ascii="Times New Roman" w:hAnsi="Times New Roman"/>
          <w:sz w:val="24"/>
          <w:szCs w:val="24"/>
          <w:lang w:val="tr-TR"/>
        </w:rPr>
        <w:t>ŞAHİN T</w:t>
      </w:r>
      <w:r w:rsidR="004548CA" w:rsidRPr="004548CA">
        <w:rPr>
          <w:rFonts w:ascii="Times New Roman" w:hAnsi="Times New Roman"/>
          <w:sz w:val="24"/>
          <w:szCs w:val="24"/>
          <w:lang w:val="tr-TR"/>
        </w:rPr>
        <w:t>.</w:t>
      </w:r>
      <w:r w:rsidRPr="004548CA">
        <w:rPr>
          <w:rFonts w:ascii="Times New Roman" w:hAnsi="Times New Roman"/>
          <w:sz w:val="24"/>
          <w:szCs w:val="24"/>
          <w:lang w:val="tr-TR"/>
        </w:rPr>
        <w:t>, ASLANER H</w:t>
      </w:r>
      <w:r w:rsidR="004548CA" w:rsidRPr="004548CA">
        <w:rPr>
          <w:rFonts w:ascii="Times New Roman" w:hAnsi="Times New Roman"/>
          <w:sz w:val="24"/>
          <w:szCs w:val="24"/>
          <w:lang w:val="tr-TR"/>
        </w:rPr>
        <w:t>.</w:t>
      </w:r>
      <w:r w:rsidR="0050351D" w:rsidRPr="004548CA">
        <w:rPr>
          <w:rFonts w:ascii="Times New Roman" w:hAnsi="Times New Roman"/>
          <w:sz w:val="24"/>
          <w:szCs w:val="24"/>
          <w:lang w:val="tr-TR"/>
        </w:rPr>
        <w:t>, EKER Ö.</w:t>
      </w:r>
      <w:r w:rsidR="004548CA" w:rsidRPr="004548CA">
        <w:rPr>
          <w:rFonts w:ascii="Times New Roman" w:hAnsi="Times New Roman"/>
          <w:sz w:val="24"/>
          <w:szCs w:val="24"/>
          <w:lang w:val="tr-TR"/>
        </w:rPr>
        <w:t xml:space="preserve"> </w:t>
      </w:r>
      <w:r w:rsidR="0050351D" w:rsidRPr="004548CA">
        <w:rPr>
          <w:rFonts w:ascii="Times New Roman" w:hAnsi="Times New Roman"/>
          <w:sz w:val="24"/>
          <w:szCs w:val="24"/>
          <w:lang w:val="tr-TR"/>
        </w:rPr>
        <w:t>O</w:t>
      </w:r>
      <w:r w:rsidR="004548CA" w:rsidRPr="004548CA">
        <w:rPr>
          <w:rFonts w:ascii="Times New Roman" w:hAnsi="Times New Roman"/>
          <w:sz w:val="24"/>
          <w:szCs w:val="24"/>
          <w:lang w:val="tr-TR"/>
        </w:rPr>
        <w:t>.</w:t>
      </w:r>
      <w:r w:rsidR="0050351D" w:rsidRPr="004548CA">
        <w:rPr>
          <w:rFonts w:ascii="Times New Roman" w:hAnsi="Times New Roman"/>
          <w:sz w:val="24"/>
          <w:szCs w:val="24"/>
          <w:lang w:val="tr-TR"/>
        </w:rPr>
        <w:t>, GÖKÇEK M</w:t>
      </w:r>
      <w:r w:rsidR="004548CA" w:rsidRPr="004548CA">
        <w:rPr>
          <w:rFonts w:ascii="Times New Roman" w:hAnsi="Times New Roman"/>
          <w:sz w:val="24"/>
          <w:szCs w:val="24"/>
          <w:lang w:val="tr-TR"/>
        </w:rPr>
        <w:t>.</w:t>
      </w:r>
      <w:r w:rsidR="0050351D" w:rsidRPr="004548CA">
        <w:rPr>
          <w:rFonts w:ascii="Times New Roman" w:hAnsi="Times New Roman"/>
          <w:sz w:val="24"/>
          <w:szCs w:val="24"/>
          <w:lang w:val="tr-TR"/>
        </w:rPr>
        <w:t xml:space="preserve"> B.,</w:t>
      </w:r>
      <w:r w:rsidR="004548CA" w:rsidRPr="004548CA">
        <w:rPr>
          <w:rFonts w:ascii="Times New Roman" w:hAnsi="Times New Roman"/>
          <w:sz w:val="24"/>
          <w:szCs w:val="24"/>
          <w:lang w:val="tr-TR"/>
        </w:rPr>
        <w:t xml:space="preserve"> </w:t>
      </w:r>
      <w:r w:rsidR="0050351D" w:rsidRPr="004548CA">
        <w:rPr>
          <w:rFonts w:ascii="Times New Roman" w:hAnsi="Times New Roman"/>
          <w:sz w:val="24"/>
          <w:szCs w:val="24"/>
          <w:lang w:val="tr-TR"/>
        </w:rPr>
        <w:t>DOĞAN M. (2020)</w:t>
      </w:r>
      <w:r w:rsidR="004548CA" w:rsidRPr="004548CA">
        <w:rPr>
          <w:rFonts w:ascii="Times New Roman" w:hAnsi="Times New Roman"/>
          <w:sz w:val="24"/>
          <w:szCs w:val="24"/>
          <w:lang w:val="tr-TR"/>
        </w:rPr>
        <w:t>,</w:t>
      </w:r>
      <w:r w:rsidR="0050351D" w:rsidRPr="004548CA">
        <w:rPr>
          <w:rFonts w:ascii="Times New Roman" w:hAnsi="Times New Roman"/>
          <w:sz w:val="24"/>
          <w:szCs w:val="24"/>
          <w:lang w:val="tr-TR"/>
        </w:rPr>
        <w:t xml:space="preserve"> Effect of COVID-</w:t>
      </w:r>
      <w:r w:rsidR="004548CA" w:rsidRPr="004548CA">
        <w:rPr>
          <w:rFonts w:ascii="Times New Roman" w:hAnsi="Times New Roman"/>
          <w:sz w:val="24"/>
          <w:szCs w:val="24"/>
          <w:lang w:val="tr-TR"/>
        </w:rPr>
        <w:t>19 Pandemic on Anxiety and Burnout Levels in Emergency Healthcare Workers: A Questionnaire Study</w:t>
      </w:r>
      <w:r w:rsidR="0050351D" w:rsidRPr="004548CA">
        <w:rPr>
          <w:rFonts w:ascii="Times New Roman" w:hAnsi="Times New Roman"/>
          <w:sz w:val="24"/>
          <w:szCs w:val="24"/>
          <w:lang w:val="tr-TR"/>
        </w:rPr>
        <w:t>.</w:t>
      </w:r>
      <w:r w:rsidR="0050351D" w:rsidRPr="004548CA">
        <w:rPr>
          <w:rFonts w:ascii="Times New Roman" w:hAnsi="Times New Roman"/>
          <w:sz w:val="24"/>
          <w:szCs w:val="24"/>
        </w:rPr>
        <w:t xml:space="preserve"> </w:t>
      </w:r>
      <w:r w:rsidR="0050351D" w:rsidRPr="004548CA">
        <w:rPr>
          <w:rFonts w:ascii="Times New Roman" w:hAnsi="Times New Roman"/>
          <w:i/>
          <w:iCs/>
          <w:sz w:val="24"/>
          <w:szCs w:val="24"/>
          <w:lang w:val="tr-TR"/>
        </w:rPr>
        <w:t xml:space="preserve">International Journal of Medical Science and Clinical invention an Open Access Publication </w:t>
      </w:r>
      <w:r w:rsidR="0050351D" w:rsidRPr="004548CA">
        <w:rPr>
          <w:rFonts w:ascii="Times New Roman" w:hAnsi="Times New Roman"/>
          <w:sz w:val="24"/>
          <w:szCs w:val="24"/>
          <w:lang w:val="tr-TR"/>
        </w:rPr>
        <w:t>Vol</w:t>
      </w:r>
      <w:r w:rsidR="004548CA" w:rsidRPr="004548CA">
        <w:rPr>
          <w:rFonts w:ascii="Times New Roman" w:hAnsi="Times New Roman"/>
          <w:sz w:val="24"/>
          <w:szCs w:val="24"/>
          <w:lang w:val="tr-TR"/>
        </w:rPr>
        <w:t>:</w:t>
      </w:r>
      <w:r w:rsidR="0050351D" w:rsidRPr="004548CA">
        <w:rPr>
          <w:rFonts w:ascii="Times New Roman" w:hAnsi="Times New Roman"/>
          <w:sz w:val="24"/>
          <w:szCs w:val="24"/>
          <w:lang w:val="tr-TR"/>
        </w:rPr>
        <w:t xml:space="preserve"> 7</w:t>
      </w:r>
      <w:r w:rsidR="004548CA" w:rsidRPr="004548CA">
        <w:rPr>
          <w:rFonts w:ascii="Times New Roman" w:hAnsi="Times New Roman"/>
          <w:sz w:val="24"/>
          <w:szCs w:val="24"/>
          <w:lang w:val="tr-TR"/>
        </w:rPr>
        <w:t>,</w:t>
      </w:r>
      <w:r w:rsidR="0050351D" w:rsidRPr="004548CA">
        <w:rPr>
          <w:rFonts w:ascii="Times New Roman" w:hAnsi="Times New Roman"/>
          <w:sz w:val="24"/>
          <w:szCs w:val="24"/>
          <w:lang w:val="tr-TR"/>
        </w:rPr>
        <w:t xml:space="preserve"> No</w:t>
      </w:r>
      <w:r w:rsidR="004548CA" w:rsidRPr="004548CA">
        <w:rPr>
          <w:rFonts w:ascii="Times New Roman" w:hAnsi="Times New Roman"/>
          <w:sz w:val="24"/>
          <w:szCs w:val="24"/>
          <w:lang w:val="tr-TR"/>
        </w:rPr>
        <w:t xml:space="preserve">: </w:t>
      </w:r>
      <w:r w:rsidR="0050351D" w:rsidRPr="004548CA">
        <w:rPr>
          <w:rFonts w:ascii="Times New Roman" w:hAnsi="Times New Roman"/>
          <w:sz w:val="24"/>
          <w:szCs w:val="24"/>
          <w:lang w:val="tr-TR"/>
        </w:rPr>
        <w:t>09</w:t>
      </w:r>
      <w:r w:rsidR="004548CA" w:rsidRPr="004548CA">
        <w:rPr>
          <w:rFonts w:ascii="Times New Roman" w:hAnsi="Times New Roman"/>
          <w:sz w:val="24"/>
          <w:szCs w:val="24"/>
          <w:lang w:val="tr-TR"/>
        </w:rPr>
        <w:t>,</w:t>
      </w:r>
      <w:r w:rsidR="0050351D" w:rsidRPr="004548CA">
        <w:rPr>
          <w:rFonts w:ascii="Times New Roman" w:hAnsi="Times New Roman"/>
          <w:sz w:val="24"/>
          <w:szCs w:val="24"/>
          <w:lang w:val="tr-TR"/>
        </w:rPr>
        <w:t xml:space="preserve"> ISSN: 2348-991X | 2454-9576.</w:t>
      </w:r>
      <w:r w:rsidR="0050351D" w:rsidRPr="004548CA">
        <w:rPr>
          <w:rFonts w:ascii="Times New Roman" w:hAnsi="Times New Roman"/>
          <w:b/>
          <w:bCs/>
          <w:sz w:val="24"/>
          <w:szCs w:val="24"/>
          <w:lang w:val="tr-TR"/>
        </w:rPr>
        <w:t xml:space="preserve"> </w:t>
      </w:r>
      <w:r w:rsidR="0050351D" w:rsidRPr="004548CA">
        <w:rPr>
          <w:rFonts w:ascii="Times New Roman" w:hAnsi="Times New Roman"/>
          <w:sz w:val="24"/>
          <w:szCs w:val="24"/>
        </w:rPr>
        <w:t xml:space="preserve">Research Square. </w:t>
      </w:r>
      <w:r w:rsidR="0050351D" w:rsidRPr="004548CA">
        <w:rPr>
          <w:rFonts w:ascii="Times New Roman" w:hAnsi="Times New Roman"/>
          <w:sz w:val="24"/>
          <w:szCs w:val="24"/>
          <w:lang w:val="tr-TR"/>
        </w:rPr>
        <w:t>https://www.researchsquare.com/. DOI: https://doi.org/10.21203/rs.3.rs-32073/v1</w:t>
      </w:r>
      <w:r w:rsidR="004548CA" w:rsidRPr="004548CA">
        <w:rPr>
          <w:rFonts w:ascii="Times New Roman" w:hAnsi="Times New Roman"/>
          <w:sz w:val="24"/>
          <w:szCs w:val="24"/>
          <w:lang w:val="tr-TR"/>
        </w:rPr>
        <w:t>.</w:t>
      </w:r>
    </w:p>
    <w:p w14:paraId="2A2C741B" w14:textId="5D6D283B" w:rsidR="00C41C93" w:rsidRPr="00535C8A" w:rsidRDefault="00C41C93" w:rsidP="00CE25CF">
      <w:pPr>
        <w:spacing w:line="240" w:lineRule="auto"/>
        <w:jc w:val="both"/>
        <w:rPr>
          <w:rFonts w:ascii="Times New Roman" w:hAnsi="Times New Roman"/>
          <w:sz w:val="24"/>
          <w:szCs w:val="24"/>
          <w:lang w:val="tr-TR"/>
        </w:rPr>
      </w:pPr>
      <w:r w:rsidRPr="00535C8A">
        <w:rPr>
          <w:rFonts w:ascii="Times New Roman" w:hAnsi="Times New Roman"/>
          <w:sz w:val="24"/>
          <w:szCs w:val="24"/>
          <w:lang w:val="tr-TR"/>
        </w:rPr>
        <w:lastRenderedPageBreak/>
        <w:t xml:space="preserve">TELLİ E., ÜNSAR, A. S., OĞUZHAN, A. (2012), Liderlik Davranış Tarzlarının Çalışanların Örgütsel Tükenmişlik ve İşten Ayrılma Eğilimleri Üzerine Etkisi: Konuyla İlgili Bir Uygulama, </w:t>
      </w:r>
      <w:r w:rsidRPr="00535C8A">
        <w:rPr>
          <w:rFonts w:ascii="Times New Roman" w:hAnsi="Times New Roman"/>
          <w:i/>
          <w:iCs/>
          <w:sz w:val="24"/>
          <w:szCs w:val="24"/>
          <w:lang w:val="tr-TR"/>
        </w:rPr>
        <w:t>Electronic Journal of Vocational Colleges</w:t>
      </w:r>
      <w:r w:rsidRPr="00535C8A">
        <w:rPr>
          <w:rFonts w:ascii="Times New Roman" w:hAnsi="Times New Roman"/>
          <w:sz w:val="24"/>
          <w:szCs w:val="24"/>
          <w:lang w:val="tr-TR"/>
        </w:rPr>
        <w:t>, 2, 135-150.</w:t>
      </w:r>
    </w:p>
    <w:p w14:paraId="42CC99A1" w14:textId="12DFCF92" w:rsidR="00294035" w:rsidRPr="00535C8A" w:rsidRDefault="00294035" w:rsidP="005E592E">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ULUDAĞLI, N. (2017), Psikolojik Sağlık Açısından Yetişkin Olma, </w:t>
      </w:r>
      <w:r w:rsidRPr="00535C8A">
        <w:rPr>
          <w:rFonts w:ascii="Times New Roman" w:hAnsi="Times New Roman"/>
          <w:i/>
          <w:iCs/>
          <w:sz w:val="24"/>
          <w:szCs w:val="24"/>
          <w:lang w:val="tr-TR"/>
        </w:rPr>
        <w:t>Psikiyatride Güncel Yaklaşımlar</w:t>
      </w:r>
      <w:r w:rsidRPr="00535C8A">
        <w:rPr>
          <w:rFonts w:ascii="Times New Roman" w:hAnsi="Times New Roman"/>
          <w:sz w:val="24"/>
          <w:szCs w:val="24"/>
          <w:lang w:val="tr-TR"/>
        </w:rPr>
        <w:t>, 9 (3), 263-283.</w:t>
      </w:r>
    </w:p>
    <w:p w14:paraId="2F2ABCCD" w14:textId="0763BE5F" w:rsidR="007165ED" w:rsidRPr="00535C8A" w:rsidRDefault="007165ED" w:rsidP="005E592E">
      <w:pPr>
        <w:spacing w:line="240" w:lineRule="auto"/>
        <w:jc w:val="both"/>
        <w:rPr>
          <w:rFonts w:ascii="Times New Roman" w:hAnsi="Times New Roman"/>
          <w:sz w:val="24"/>
          <w:szCs w:val="24"/>
          <w:lang w:val="tr-TR"/>
        </w:rPr>
      </w:pPr>
      <w:r w:rsidRPr="00535C8A">
        <w:rPr>
          <w:rFonts w:ascii="Times New Roman" w:hAnsi="Times New Roman"/>
          <w:sz w:val="24"/>
          <w:szCs w:val="24"/>
          <w:lang w:val="tr-TR"/>
        </w:rPr>
        <w:t xml:space="preserve">YILDIRIM, M. H., ERUL E. E., KELEBEK P. (2014), Tükenmişlik ile İşten Ayrılma Niyeti Arasındaki İlişki: Banka Çalışanları Üzerine Bir Araştırma, </w:t>
      </w:r>
      <w:r w:rsidRPr="00535C8A">
        <w:rPr>
          <w:rFonts w:ascii="Times New Roman" w:hAnsi="Times New Roman"/>
          <w:i/>
          <w:iCs/>
          <w:sz w:val="24"/>
          <w:szCs w:val="24"/>
          <w:lang w:val="tr-TR"/>
        </w:rPr>
        <w:t>Organizasyon ve Yönetim Bilimleri Dergisi</w:t>
      </w:r>
      <w:r w:rsidRPr="00535C8A">
        <w:rPr>
          <w:rFonts w:ascii="Times New Roman" w:hAnsi="Times New Roman"/>
          <w:sz w:val="24"/>
          <w:szCs w:val="24"/>
          <w:lang w:val="tr-TR"/>
        </w:rPr>
        <w:t>, Cilt: 6, Sayı: 1, 34-44.</w:t>
      </w:r>
    </w:p>
    <w:p w14:paraId="170EC643" w14:textId="77777777" w:rsidR="00B035FA" w:rsidRPr="00535C8A" w:rsidRDefault="00B035FA" w:rsidP="005E592E">
      <w:pPr>
        <w:spacing w:line="240" w:lineRule="auto"/>
        <w:jc w:val="both"/>
        <w:rPr>
          <w:rFonts w:ascii="Times New Roman" w:hAnsi="Times New Roman"/>
          <w:sz w:val="24"/>
          <w:szCs w:val="24"/>
          <w:lang w:val="tr-TR"/>
        </w:rPr>
      </w:pPr>
    </w:p>
    <w:sectPr w:rsidR="00B035FA" w:rsidRPr="00535C8A" w:rsidSect="00535C8A">
      <w:pgSz w:w="11906" w:h="16838"/>
      <w:pgMar w:top="1417"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dobe Garamond Pro">
    <w:altName w:val="Adobe Garamond Pro"/>
    <w:panose1 w:val="00000000000000000000"/>
    <w:charset w:val="A2"/>
    <w:family w:val="roman"/>
    <w:notTrueType/>
    <w:pitch w:val="default"/>
    <w:sig w:usb0="00000005" w:usb1="00000000" w:usb2="00000000" w:usb3="00000000" w:csb0="0000001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E26FB"/>
    <w:multiLevelType w:val="hybridMultilevel"/>
    <w:tmpl w:val="B942A6D2"/>
    <w:lvl w:ilvl="0" w:tplc="4A1806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A52A97"/>
    <w:multiLevelType w:val="hybridMultilevel"/>
    <w:tmpl w:val="B8FC32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C1D1D92"/>
    <w:multiLevelType w:val="hybridMultilevel"/>
    <w:tmpl w:val="298EA598"/>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EDF4D16"/>
    <w:multiLevelType w:val="multilevel"/>
    <w:tmpl w:val="557E4D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bAwMDM1MDc3NDEwNDVQ0lEKTi0uzszPAykwNKoFANqW5GstAAAA"/>
  </w:docVars>
  <w:rsids>
    <w:rsidRoot w:val="00713F8D"/>
    <w:rsid w:val="00001613"/>
    <w:rsid w:val="00012943"/>
    <w:rsid w:val="0002482C"/>
    <w:rsid w:val="00032974"/>
    <w:rsid w:val="000346AD"/>
    <w:rsid w:val="00045CB3"/>
    <w:rsid w:val="00050321"/>
    <w:rsid w:val="0006308D"/>
    <w:rsid w:val="00080412"/>
    <w:rsid w:val="00082438"/>
    <w:rsid w:val="000839C4"/>
    <w:rsid w:val="00091B7B"/>
    <w:rsid w:val="000A5935"/>
    <w:rsid w:val="000C2538"/>
    <w:rsid w:val="000D18F4"/>
    <w:rsid w:val="000E2F20"/>
    <w:rsid w:val="001044DA"/>
    <w:rsid w:val="00106CDE"/>
    <w:rsid w:val="0013628B"/>
    <w:rsid w:val="00141087"/>
    <w:rsid w:val="00162441"/>
    <w:rsid w:val="00162965"/>
    <w:rsid w:val="00170CD7"/>
    <w:rsid w:val="00173B21"/>
    <w:rsid w:val="00181D69"/>
    <w:rsid w:val="0018381A"/>
    <w:rsid w:val="001912D8"/>
    <w:rsid w:val="001A0354"/>
    <w:rsid w:val="001B2878"/>
    <w:rsid w:val="001B4D93"/>
    <w:rsid w:val="001E0E6C"/>
    <w:rsid w:val="001E2A09"/>
    <w:rsid w:val="001F3DA9"/>
    <w:rsid w:val="00232FD0"/>
    <w:rsid w:val="00242541"/>
    <w:rsid w:val="00282340"/>
    <w:rsid w:val="00294035"/>
    <w:rsid w:val="002A45CD"/>
    <w:rsid w:val="002A74CE"/>
    <w:rsid w:val="002C0CE4"/>
    <w:rsid w:val="002C51F5"/>
    <w:rsid w:val="002F27B5"/>
    <w:rsid w:val="00312F1C"/>
    <w:rsid w:val="003249CD"/>
    <w:rsid w:val="00325E9E"/>
    <w:rsid w:val="0033703C"/>
    <w:rsid w:val="0034722E"/>
    <w:rsid w:val="0036068D"/>
    <w:rsid w:val="00367B2C"/>
    <w:rsid w:val="00390E5C"/>
    <w:rsid w:val="003A3B40"/>
    <w:rsid w:val="003A7394"/>
    <w:rsid w:val="003B3E10"/>
    <w:rsid w:val="003B4DAF"/>
    <w:rsid w:val="003C0DDF"/>
    <w:rsid w:val="003D61C5"/>
    <w:rsid w:val="003F5D45"/>
    <w:rsid w:val="00434FD0"/>
    <w:rsid w:val="004519DF"/>
    <w:rsid w:val="004548CA"/>
    <w:rsid w:val="0046067B"/>
    <w:rsid w:val="004D0CFB"/>
    <w:rsid w:val="004F686E"/>
    <w:rsid w:val="004F7C61"/>
    <w:rsid w:val="005000B6"/>
    <w:rsid w:val="0050351D"/>
    <w:rsid w:val="00524513"/>
    <w:rsid w:val="00535C8A"/>
    <w:rsid w:val="00542C6D"/>
    <w:rsid w:val="005436A2"/>
    <w:rsid w:val="00547E97"/>
    <w:rsid w:val="0056575A"/>
    <w:rsid w:val="00580BC1"/>
    <w:rsid w:val="00596DD8"/>
    <w:rsid w:val="005E592E"/>
    <w:rsid w:val="005E69C6"/>
    <w:rsid w:val="00643C6E"/>
    <w:rsid w:val="00650362"/>
    <w:rsid w:val="00653127"/>
    <w:rsid w:val="00667861"/>
    <w:rsid w:val="00684C06"/>
    <w:rsid w:val="00694CB9"/>
    <w:rsid w:val="006976E8"/>
    <w:rsid w:val="006B52BD"/>
    <w:rsid w:val="00713F8D"/>
    <w:rsid w:val="007165ED"/>
    <w:rsid w:val="00730490"/>
    <w:rsid w:val="00746B7C"/>
    <w:rsid w:val="00753702"/>
    <w:rsid w:val="007545C1"/>
    <w:rsid w:val="0077051E"/>
    <w:rsid w:val="007B1CE6"/>
    <w:rsid w:val="007C445D"/>
    <w:rsid w:val="007D61D6"/>
    <w:rsid w:val="00835B59"/>
    <w:rsid w:val="00846F1D"/>
    <w:rsid w:val="0088507D"/>
    <w:rsid w:val="0089524C"/>
    <w:rsid w:val="008A53C4"/>
    <w:rsid w:val="008D1FD7"/>
    <w:rsid w:val="009012F3"/>
    <w:rsid w:val="00911099"/>
    <w:rsid w:val="0095605D"/>
    <w:rsid w:val="00974308"/>
    <w:rsid w:val="00974D11"/>
    <w:rsid w:val="00983CDF"/>
    <w:rsid w:val="009C5EE4"/>
    <w:rsid w:val="009F4D2B"/>
    <w:rsid w:val="00A009D8"/>
    <w:rsid w:val="00A01F45"/>
    <w:rsid w:val="00A22121"/>
    <w:rsid w:val="00A44815"/>
    <w:rsid w:val="00A518D0"/>
    <w:rsid w:val="00A523C8"/>
    <w:rsid w:val="00AB610E"/>
    <w:rsid w:val="00AD0581"/>
    <w:rsid w:val="00B035FA"/>
    <w:rsid w:val="00B24A3B"/>
    <w:rsid w:val="00B32B7C"/>
    <w:rsid w:val="00BD1F60"/>
    <w:rsid w:val="00BE1CF6"/>
    <w:rsid w:val="00BF0FFD"/>
    <w:rsid w:val="00C124BA"/>
    <w:rsid w:val="00C17841"/>
    <w:rsid w:val="00C33B92"/>
    <w:rsid w:val="00C35A94"/>
    <w:rsid w:val="00C41C93"/>
    <w:rsid w:val="00C624B1"/>
    <w:rsid w:val="00C6290A"/>
    <w:rsid w:val="00C813C5"/>
    <w:rsid w:val="00CA5B3A"/>
    <w:rsid w:val="00CB09B6"/>
    <w:rsid w:val="00CC5075"/>
    <w:rsid w:val="00CC671E"/>
    <w:rsid w:val="00CE1BC0"/>
    <w:rsid w:val="00CE1BEF"/>
    <w:rsid w:val="00CE25CF"/>
    <w:rsid w:val="00CE480F"/>
    <w:rsid w:val="00CE4A7E"/>
    <w:rsid w:val="00CF4F1C"/>
    <w:rsid w:val="00D16718"/>
    <w:rsid w:val="00D25476"/>
    <w:rsid w:val="00D4712C"/>
    <w:rsid w:val="00D51DA4"/>
    <w:rsid w:val="00D520DB"/>
    <w:rsid w:val="00D60342"/>
    <w:rsid w:val="00D709CD"/>
    <w:rsid w:val="00D776F6"/>
    <w:rsid w:val="00D87232"/>
    <w:rsid w:val="00D91ABE"/>
    <w:rsid w:val="00D93B44"/>
    <w:rsid w:val="00DA412C"/>
    <w:rsid w:val="00DB324F"/>
    <w:rsid w:val="00DB657F"/>
    <w:rsid w:val="00DD533B"/>
    <w:rsid w:val="00DE6A17"/>
    <w:rsid w:val="00DF19D7"/>
    <w:rsid w:val="00DF4827"/>
    <w:rsid w:val="00E1289D"/>
    <w:rsid w:val="00E13D06"/>
    <w:rsid w:val="00E23F22"/>
    <w:rsid w:val="00E27E1F"/>
    <w:rsid w:val="00E3469E"/>
    <w:rsid w:val="00E34D90"/>
    <w:rsid w:val="00E41E2E"/>
    <w:rsid w:val="00E606D2"/>
    <w:rsid w:val="00E80283"/>
    <w:rsid w:val="00E86022"/>
    <w:rsid w:val="00E86076"/>
    <w:rsid w:val="00E94BE1"/>
    <w:rsid w:val="00EE22EB"/>
    <w:rsid w:val="00EF5F1B"/>
    <w:rsid w:val="00F17C8A"/>
    <w:rsid w:val="00F17FBC"/>
    <w:rsid w:val="00F90969"/>
    <w:rsid w:val="00FA2526"/>
    <w:rsid w:val="00FB7DE2"/>
    <w:rsid w:val="00FB7FED"/>
    <w:rsid w:val="00FF31F9"/>
    <w:rsid w:val="00FF55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E780"/>
  <w15:chartTrackingRefBased/>
  <w15:docId w15:val="{F19465D4-A4B2-4722-8ECD-A96A1A8D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F8D"/>
    <w:pPr>
      <w:spacing w:after="200" w:line="276" w:lineRule="auto"/>
    </w:pPr>
    <w:rPr>
      <w:rFonts w:ascii="Calibri" w:eastAsia="Times New Roman" w:hAnsi="Calibri" w:cs="Times New Roman"/>
      <w:lang w:val="en-US"/>
    </w:rPr>
  </w:style>
  <w:style w:type="paragraph" w:styleId="Balk3">
    <w:name w:val="heading 3"/>
    <w:basedOn w:val="Normal"/>
    <w:next w:val="Normal"/>
    <w:link w:val="Balk3Char"/>
    <w:uiPriority w:val="9"/>
    <w:semiHidden/>
    <w:unhideWhenUsed/>
    <w:qFormat/>
    <w:rsid w:val="005035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unhideWhenUsed/>
    <w:rsid w:val="002A74CE"/>
    <w:rPr>
      <w:color w:val="0000FF"/>
      <w:u w:val="single"/>
    </w:rPr>
  </w:style>
  <w:style w:type="paragraph" w:customStyle="1" w:styleId="OCERINT-Affiliation">
    <w:name w:val="OCERINT-Affiliation"/>
    <w:qFormat/>
    <w:rsid w:val="002A74CE"/>
    <w:pPr>
      <w:spacing w:after="0" w:line="240" w:lineRule="auto"/>
      <w:jc w:val="center"/>
    </w:pPr>
    <w:rPr>
      <w:rFonts w:ascii="Arial" w:eastAsia="Times New Roman" w:hAnsi="Arial" w:cs="Arial"/>
      <w:szCs w:val="24"/>
      <w:lang w:val="en-US" w:eastAsia="es-ES"/>
    </w:rPr>
  </w:style>
  <w:style w:type="paragraph" w:customStyle="1" w:styleId="OCERINT-Authors">
    <w:name w:val="OCERINT-Authors"/>
    <w:next w:val="OCERINT-Affiliation"/>
    <w:qFormat/>
    <w:rsid w:val="002A74CE"/>
    <w:pPr>
      <w:spacing w:before="120" w:after="120" w:line="240" w:lineRule="auto"/>
      <w:jc w:val="center"/>
    </w:pPr>
    <w:rPr>
      <w:rFonts w:ascii="Arial" w:eastAsia="Times New Roman" w:hAnsi="Arial" w:cs="Arial"/>
      <w:b/>
      <w:bCs/>
      <w:sz w:val="24"/>
      <w:szCs w:val="24"/>
      <w:lang w:val="en-US" w:eastAsia="es-ES"/>
    </w:rPr>
  </w:style>
  <w:style w:type="paragraph" w:styleId="ListeParagraf">
    <w:name w:val="List Paragraph"/>
    <w:basedOn w:val="Normal"/>
    <w:uiPriority w:val="34"/>
    <w:qFormat/>
    <w:rsid w:val="005E592E"/>
    <w:pPr>
      <w:ind w:left="720"/>
      <w:contextualSpacing/>
    </w:pPr>
  </w:style>
  <w:style w:type="paragraph" w:customStyle="1" w:styleId="OCERINT-References">
    <w:name w:val="OCERINT-References"/>
    <w:basedOn w:val="Normal"/>
    <w:autoRedefine/>
    <w:qFormat/>
    <w:rsid w:val="00684C06"/>
    <w:pPr>
      <w:widowControl w:val="0"/>
      <w:tabs>
        <w:tab w:val="left" w:pos="284"/>
        <w:tab w:val="left" w:pos="567"/>
        <w:tab w:val="left" w:pos="709"/>
      </w:tabs>
      <w:spacing w:before="120" w:after="120" w:line="240" w:lineRule="auto"/>
      <w:ind w:left="810" w:hanging="810"/>
      <w:jc w:val="both"/>
    </w:pPr>
    <w:rPr>
      <w:rFonts w:ascii="Cambria" w:hAnsi="Cambria" w:cs="Arial"/>
      <w:sz w:val="20"/>
      <w:szCs w:val="24"/>
      <w:lang w:val="tr-TR" w:eastAsia="es-ES"/>
    </w:rPr>
  </w:style>
  <w:style w:type="table" w:styleId="TabloKlavuzu">
    <w:name w:val="Table Grid"/>
    <w:basedOn w:val="NormalTablo"/>
    <w:uiPriority w:val="59"/>
    <w:rsid w:val="00E80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A5"/>
    <w:uiPriority w:val="99"/>
    <w:rsid w:val="00A22121"/>
    <w:rPr>
      <w:rFonts w:cs="Adobe Garamond Pro"/>
      <w:color w:val="000000"/>
      <w:sz w:val="23"/>
      <w:szCs w:val="23"/>
    </w:rPr>
  </w:style>
  <w:style w:type="table" w:styleId="DzTablo1">
    <w:name w:val="Plain Table 1"/>
    <w:basedOn w:val="NormalTablo"/>
    <w:uiPriority w:val="41"/>
    <w:rsid w:val="00C124B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DzTablo2">
    <w:name w:val="Plain Table 2"/>
    <w:basedOn w:val="NormalTablo"/>
    <w:uiPriority w:val="42"/>
    <w:rsid w:val="00C124B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0E2F20"/>
    <w:pPr>
      <w:spacing w:before="100" w:beforeAutospacing="1" w:after="100" w:afterAutospacing="1" w:line="240" w:lineRule="auto"/>
    </w:pPr>
    <w:rPr>
      <w:rFonts w:ascii="Times New Roman" w:hAnsi="Times New Roman"/>
      <w:sz w:val="24"/>
      <w:szCs w:val="24"/>
      <w:lang w:val="tr-TR" w:eastAsia="tr-TR"/>
    </w:rPr>
  </w:style>
  <w:style w:type="table" w:styleId="DzTablo3">
    <w:name w:val="Plain Table 3"/>
    <w:basedOn w:val="NormalTablo"/>
    <w:uiPriority w:val="43"/>
    <w:rsid w:val="007705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DzTablo4">
    <w:name w:val="Plain Table 4"/>
    <w:basedOn w:val="NormalTablo"/>
    <w:uiPriority w:val="44"/>
    <w:rsid w:val="007705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alk3Char">
    <w:name w:val="Başlık 3 Char"/>
    <w:basedOn w:val="VarsaylanParagrafYazTipi"/>
    <w:link w:val="Balk3"/>
    <w:uiPriority w:val="9"/>
    <w:semiHidden/>
    <w:rsid w:val="0050351D"/>
    <w:rPr>
      <w:rFonts w:asciiTheme="majorHAnsi" w:eastAsiaTheme="majorEastAsia" w:hAnsiTheme="majorHAnsi" w:cstheme="majorBidi"/>
      <w:color w:val="1F4D78" w:themeColor="accent1" w:themeShade="7F"/>
      <w:sz w:val="24"/>
      <w:szCs w:val="24"/>
      <w:lang w:val="en-US"/>
    </w:rPr>
  </w:style>
  <w:style w:type="table" w:styleId="DzTablo5">
    <w:name w:val="Plain Table 5"/>
    <w:basedOn w:val="NormalTablo"/>
    <w:uiPriority w:val="45"/>
    <w:rsid w:val="003F5D4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573">
      <w:bodyDiv w:val="1"/>
      <w:marLeft w:val="0"/>
      <w:marRight w:val="0"/>
      <w:marTop w:val="0"/>
      <w:marBottom w:val="0"/>
      <w:divBdr>
        <w:top w:val="none" w:sz="0" w:space="0" w:color="auto"/>
        <w:left w:val="none" w:sz="0" w:space="0" w:color="auto"/>
        <w:bottom w:val="none" w:sz="0" w:space="0" w:color="auto"/>
        <w:right w:val="none" w:sz="0" w:space="0" w:color="auto"/>
      </w:divBdr>
    </w:div>
    <w:div w:id="259217542">
      <w:bodyDiv w:val="1"/>
      <w:marLeft w:val="0"/>
      <w:marRight w:val="0"/>
      <w:marTop w:val="0"/>
      <w:marBottom w:val="0"/>
      <w:divBdr>
        <w:top w:val="none" w:sz="0" w:space="0" w:color="auto"/>
        <w:left w:val="none" w:sz="0" w:space="0" w:color="auto"/>
        <w:bottom w:val="none" w:sz="0" w:space="0" w:color="auto"/>
        <w:right w:val="none" w:sz="0" w:space="0" w:color="auto"/>
      </w:divBdr>
      <w:divsChild>
        <w:div w:id="552158506">
          <w:marLeft w:val="0"/>
          <w:marRight w:val="0"/>
          <w:marTop w:val="0"/>
          <w:marBottom w:val="0"/>
          <w:divBdr>
            <w:top w:val="none" w:sz="0" w:space="0" w:color="auto"/>
            <w:left w:val="single" w:sz="24" w:space="14" w:color="FFFFFF"/>
            <w:bottom w:val="none" w:sz="0" w:space="0" w:color="auto"/>
            <w:right w:val="none" w:sz="0" w:space="0" w:color="auto"/>
          </w:divBdr>
        </w:div>
        <w:div w:id="58791941">
          <w:marLeft w:val="0"/>
          <w:marRight w:val="0"/>
          <w:marTop w:val="0"/>
          <w:marBottom w:val="0"/>
          <w:divBdr>
            <w:top w:val="none" w:sz="0" w:space="0" w:color="auto"/>
            <w:left w:val="single" w:sz="24" w:space="14" w:color="FFFFFF"/>
            <w:bottom w:val="none" w:sz="0" w:space="0" w:color="auto"/>
            <w:right w:val="none" w:sz="0" w:space="0" w:color="auto"/>
          </w:divBdr>
        </w:div>
      </w:divsChild>
    </w:div>
    <w:div w:id="386994445">
      <w:bodyDiv w:val="1"/>
      <w:marLeft w:val="0"/>
      <w:marRight w:val="0"/>
      <w:marTop w:val="0"/>
      <w:marBottom w:val="0"/>
      <w:divBdr>
        <w:top w:val="none" w:sz="0" w:space="0" w:color="auto"/>
        <w:left w:val="none" w:sz="0" w:space="0" w:color="auto"/>
        <w:bottom w:val="none" w:sz="0" w:space="0" w:color="auto"/>
        <w:right w:val="none" w:sz="0" w:space="0" w:color="auto"/>
      </w:divBdr>
    </w:div>
    <w:div w:id="509375657">
      <w:bodyDiv w:val="1"/>
      <w:marLeft w:val="0"/>
      <w:marRight w:val="0"/>
      <w:marTop w:val="0"/>
      <w:marBottom w:val="0"/>
      <w:divBdr>
        <w:top w:val="none" w:sz="0" w:space="0" w:color="auto"/>
        <w:left w:val="none" w:sz="0" w:space="0" w:color="auto"/>
        <w:bottom w:val="none" w:sz="0" w:space="0" w:color="auto"/>
        <w:right w:val="none" w:sz="0" w:space="0" w:color="auto"/>
      </w:divBdr>
    </w:div>
    <w:div w:id="559560544">
      <w:bodyDiv w:val="1"/>
      <w:marLeft w:val="0"/>
      <w:marRight w:val="0"/>
      <w:marTop w:val="0"/>
      <w:marBottom w:val="0"/>
      <w:divBdr>
        <w:top w:val="none" w:sz="0" w:space="0" w:color="auto"/>
        <w:left w:val="none" w:sz="0" w:space="0" w:color="auto"/>
        <w:bottom w:val="none" w:sz="0" w:space="0" w:color="auto"/>
        <w:right w:val="none" w:sz="0" w:space="0" w:color="auto"/>
      </w:divBdr>
    </w:div>
    <w:div w:id="763764555">
      <w:bodyDiv w:val="1"/>
      <w:marLeft w:val="0"/>
      <w:marRight w:val="0"/>
      <w:marTop w:val="0"/>
      <w:marBottom w:val="0"/>
      <w:divBdr>
        <w:top w:val="none" w:sz="0" w:space="0" w:color="auto"/>
        <w:left w:val="none" w:sz="0" w:space="0" w:color="auto"/>
        <w:bottom w:val="none" w:sz="0" w:space="0" w:color="auto"/>
        <w:right w:val="none" w:sz="0" w:space="0" w:color="auto"/>
      </w:divBdr>
    </w:div>
    <w:div w:id="909772621">
      <w:bodyDiv w:val="1"/>
      <w:marLeft w:val="0"/>
      <w:marRight w:val="0"/>
      <w:marTop w:val="0"/>
      <w:marBottom w:val="0"/>
      <w:divBdr>
        <w:top w:val="none" w:sz="0" w:space="0" w:color="auto"/>
        <w:left w:val="none" w:sz="0" w:space="0" w:color="auto"/>
        <w:bottom w:val="none" w:sz="0" w:space="0" w:color="auto"/>
        <w:right w:val="none" w:sz="0" w:space="0" w:color="auto"/>
      </w:divBdr>
    </w:div>
    <w:div w:id="961765787">
      <w:bodyDiv w:val="1"/>
      <w:marLeft w:val="0"/>
      <w:marRight w:val="0"/>
      <w:marTop w:val="0"/>
      <w:marBottom w:val="0"/>
      <w:divBdr>
        <w:top w:val="none" w:sz="0" w:space="0" w:color="auto"/>
        <w:left w:val="none" w:sz="0" w:space="0" w:color="auto"/>
        <w:bottom w:val="none" w:sz="0" w:space="0" w:color="auto"/>
        <w:right w:val="none" w:sz="0" w:space="0" w:color="auto"/>
      </w:divBdr>
      <w:divsChild>
        <w:div w:id="1046757795">
          <w:marLeft w:val="0"/>
          <w:marRight w:val="0"/>
          <w:marTop w:val="0"/>
          <w:marBottom w:val="0"/>
          <w:divBdr>
            <w:top w:val="none" w:sz="0" w:space="0" w:color="auto"/>
            <w:left w:val="single" w:sz="24" w:space="14" w:color="FFFFFF"/>
            <w:bottom w:val="none" w:sz="0" w:space="0" w:color="auto"/>
            <w:right w:val="none" w:sz="0" w:space="0" w:color="auto"/>
          </w:divBdr>
        </w:div>
        <w:div w:id="311982900">
          <w:marLeft w:val="0"/>
          <w:marRight w:val="0"/>
          <w:marTop w:val="0"/>
          <w:marBottom w:val="0"/>
          <w:divBdr>
            <w:top w:val="none" w:sz="0" w:space="0" w:color="auto"/>
            <w:left w:val="single" w:sz="24" w:space="14" w:color="FFFFFF"/>
            <w:bottom w:val="none" w:sz="0" w:space="0" w:color="auto"/>
            <w:right w:val="none" w:sz="0" w:space="0" w:color="auto"/>
          </w:divBdr>
        </w:div>
      </w:divsChild>
    </w:div>
    <w:div w:id="1180967717">
      <w:bodyDiv w:val="1"/>
      <w:marLeft w:val="0"/>
      <w:marRight w:val="0"/>
      <w:marTop w:val="0"/>
      <w:marBottom w:val="0"/>
      <w:divBdr>
        <w:top w:val="none" w:sz="0" w:space="0" w:color="auto"/>
        <w:left w:val="none" w:sz="0" w:space="0" w:color="auto"/>
        <w:bottom w:val="none" w:sz="0" w:space="0" w:color="auto"/>
        <w:right w:val="none" w:sz="0" w:space="0" w:color="auto"/>
      </w:divBdr>
    </w:div>
    <w:div w:id="1193956492">
      <w:bodyDiv w:val="1"/>
      <w:marLeft w:val="0"/>
      <w:marRight w:val="0"/>
      <w:marTop w:val="0"/>
      <w:marBottom w:val="0"/>
      <w:divBdr>
        <w:top w:val="none" w:sz="0" w:space="0" w:color="auto"/>
        <w:left w:val="none" w:sz="0" w:space="0" w:color="auto"/>
        <w:bottom w:val="none" w:sz="0" w:space="0" w:color="auto"/>
        <w:right w:val="none" w:sz="0" w:space="0" w:color="auto"/>
      </w:divBdr>
    </w:div>
    <w:div w:id="1260482999">
      <w:bodyDiv w:val="1"/>
      <w:marLeft w:val="0"/>
      <w:marRight w:val="0"/>
      <w:marTop w:val="0"/>
      <w:marBottom w:val="0"/>
      <w:divBdr>
        <w:top w:val="none" w:sz="0" w:space="0" w:color="auto"/>
        <w:left w:val="none" w:sz="0" w:space="0" w:color="auto"/>
        <w:bottom w:val="none" w:sz="0" w:space="0" w:color="auto"/>
        <w:right w:val="none" w:sz="0" w:space="0" w:color="auto"/>
      </w:divBdr>
    </w:div>
    <w:div w:id="1312250906">
      <w:bodyDiv w:val="1"/>
      <w:marLeft w:val="0"/>
      <w:marRight w:val="0"/>
      <w:marTop w:val="0"/>
      <w:marBottom w:val="0"/>
      <w:divBdr>
        <w:top w:val="none" w:sz="0" w:space="0" w:color="auto"/>
        <w:left w:val="none" w:sz="0" w:space="0" w:color="auto"/>
        <w:bottom w:val="none" w:sz="0" w:space="0" w:color="auto"/>
        <w:right w:val="none" w:sz="0" w:space="0" w:color="auto"/>
      </w:divBdr>
    </w:div>
    <w:div w:id="1317149528">
      <w:bodyDiv w:val="1"/>
      <w:marLeft w:val="0"/>
      <w:marRight w:val="0"/>
      <w:marTop w:val="0"/>
      <w:marBottom w:val="0"/>
      <w:divBdr>
        <w:top w:val="none" w:sz="0" w:space="0" w:color="auto"/>
        <w:left w:val="none" w:sz="0" w:space="0" w:color="auto"/>
        <w:bottom w:val="none" w:sz="0" w:space="0" w:color="auto"/>
        <w:right w:val="none" w:sz="0" w:space="0" w:color="auto"/>
      </w:divBdr>
    </w:div>
    <w:div w:id="1418862904">
      <w:bodyDiv w:val="1"/>
      <w:marLeft w:val="0"/>
      <w:marRight w:val="0"/>
      <w:marTop w:val="0"/>
      <w:marBottom w:val="0"/>
      <w:divBdr>
        <w:top w:val="none" w:sz="0" w:space="0" w:color="auto"/>
        <w:left w:val="none" w:sz="0" w:space="0" w:color="auto"/>
        <w:bottom w:val="none" w:sz="0" w:space="0" w:color="auto"/>
        <w:right w:val="none" w:sz="0" w:space="0" w:color="auto"/>
      </w:divBdr>
    </w:div>
    <w:div w:id="1563180460">
      <w:bodyDiv w:val="1"/>
      <w:marLeft w:val="0"/>
      <w:marRight w:val="0"/>
      <w:marTop w:val="0"/>
      <w:marBottom w:val="0"/>
      <w:divBdr>
        <w:top w:val="none" w:sz="0" w:space="0" w:color="auto"/>
        <w:left w:val="none" w:sz="0" w:space="0" w:color="auto"/>
        <w:bottom w:val="none" w:sz="0" w:space="0" w:color="auto"/>
        <w:right w:val="none" w:sz="0" w:space="0" w:color="auto"/>
      </w:divBdr>
    </w:div>
    <w:div w:id="1571966916">
      <w:bodyDiv w:val="1"/>
      <w:marLeft w:val="0"/>
      <w:marRight w:val="0"/>
      <w:marTop w:val="0"/>
      <w:marBottom w:val="0"/>
      <w:divBdr>
        <w:top w:val="none" w:sz="0" w:space="0" w:color="auto"/>
        <w:left w:val="none" w:sz="0" w:space="0" w:color="auto"/>
        <w:bottom w:val="none" w:sz="0" w:space="0" w:color="auto"/>
        <w:right w:val="none" w:sz="0" w:space="0" w:color="auto"/>
      </w:divBdr>
    </w:div>
    <w:div w:id="1747918199">
      <w:bodyDiv w:val="1"/>
      <w:marLeft w:val="0"/>
      <w:marRight w:val="0"/>
      <w:marTop w:val="0"/>
      <w:marBottom w:val="0"/>
      <w:divBdr>
        <w:top w:val="none" w:sz="0" w:space="0" w:color="auto"/>
        <w:left w:val="none" w:sz="0" w:space="0" w:color="auto"/>
        <w:bottom w:val="none" w:sz="0" w:space="0" w:color="auto"/>
        <w:right w:val="none" w:sz="0" w:space="0" w:color="auto"/>
      </w:divBdr>
    </w:div>
    <w:div w:id="1840847652">
      <w:bodyDiv w:val="1"/>
      <w:marLeft w:val="0"/>
      <w:marRight w:val="0"/>
      <w:marTop w:val="0"/>
      <w:marBottom w:val="0"/>
      <w:divBdr>
        <w:top w:val="none" w:sz="0" w:space="0" w:color="auto"/>
        <w:left w:val="none" w:sz="0" w:space="0" w:color="auto"/>
        <w:bottom w:val="none" w:sz="0" w:space="0" w:color="auto"/>
        <w:right w:val="none" w:sz="0" w:space="0" w:color="auto"/>
      </w:divBdr>
    </w:div>
    <w:div w:id="1897543109">
      <w:bodyDiv w:val="1"/>
      <w:marLeft w:val="0"/>
      <w:marRight w:val="0"/>
      <w:marTop w:val="0"/>
      <w:marBottom w:val="0"/>
      <w:divBdr>
        <w:top w:val="none" w:sz="0" w:space="0" w:color="auto"/>
        <w:left w:val="none" w:sz="0" w:space="0" w:color="auto"/>
        <w:bottom w:val="none" w:sz="0" w:space="0" w:color="auto"/>
        <w:right w:val="none" w:sz="0" w:space="0" w:color="auto"/>
      </w:divBdr>
    </w:div>
    <w:div w:id="1934975446">
      <w:bodyDiv w:val="1"/>
      <w:marLeft w:val="0"/>
      <w:marRight w:val="0"/>
      <w:marTop w:val="0"/>
      <w:marBottom w:val="0"/>
      <w:divBdr>
        <w:top w:val="none" w:sz="0" w:space="0" w:color="auto"/>
        <w:left w:val="none" w:sz="0" w:space="0" w:color="auto"/>
        <w:bottom w:val="none" w:sz="0" w:space="0" w:color="auto"/>
        <w:right w:val="none" w:sz="0" w:space="0" w:color="auto"/>
      </w:divBdr>
    </w:div>
    <w:div w:id="2013407519">
      <w:bodyDiv w:val="1"/>
      <w:marLeft w:val="0"/>
      <w:marRight w:val="0"/>
      <w:marTop w:val="0"/>
      <w:marBottom w:val="0"/>
      <w:divBdr>
        <w:top w:val="none" w:sz="0" w:space="0" w:color="auto"/>
        <w:left w:val="none" w:sz="0" w:space="0" w:color="auto"/>
        <w:bottom w:val="none" w:sz="0" w:space="0" w:color="auto"/>
        <w:right w:val="none" w:sz="0" w:space="0" w:color="auto"/>
      </w:divBdr>
      <w:divsChild>
        <w:div w:id="1133714303">
          <w:marLeft w:val="360"/>
          <w:marRight w:val="0"/>
          <w:marTop w:val="200"/>
          <w:marBottom w:val="0"/>
          <w:divBdr>
            <w:top w:val="none" w:sz="0" w:space="0" w:color="auto"/>
            <w:left w:val="none" w:sz="0" w:space="0" w:color="auto"/>
            <w:bottom w:val="none" w:sz="0" w:space="0" w:color="auto"/>
            <w:right w:val="none" w:sz="0" w:space="0" w:color="auto"/>
          </w:divBdr>
        </w:div>
        <w:div w:id="1009333676">
          <w:marLeft w:val="360"/>
          <w:marRight w:val="0"/>
          <w:marTop w:val="200"/>
          <w:marBottom w:val="0"/>
          <w:divBdr>
            <w:top w:val="none" w:sz="0" w:space="0" w:color="auto"/>
            <w:left w:val="none" w:sz="0" w:space="0" w:color="auto"/>
            <w:bottom w:val="none" w:sz="0" w:space="0" w:color="auto"/>
            <w:right w:val="none" w:sz="0" w:space="0" w:color="auto"/>
          </w:divBdr>
        </w:div>
        <w:div w:id="70781252">
          <w:marLeft w:val="360"/>
          <w:marRight w:val="0"/>
          <w:marTop w:val="200"/>
          <w:marBottom w:val="0"/>
          <w:divBdr>
            <w:top w:val="none" w:sz="0" w:space="0" w:color="auto"/>
            <w:left w:val="none" w:sz="0" w:space="0" w:color="auto"/>
            <w:bottom w:val="none" w:sz="0" w:space="0" w:color="auto"/>
            <w:right w:val="none" w:sz="0" w:space="0" w:color="auto"/>
          </w:divBdr>
        </w:div>
        <w:div w:id="541014844">
          <w:marLeft w:val="360"/>
          <w:marRight w:val="0"/>
          <w:marTop w:val="200"/>
          <w:marBottom w:val="0"/>
          <w:divBdr>
            <w:top w:val="none" w:sz="0" w:space="0" w:color="auto"/>
            <w:left w:val="none" w:sz="0" w:space="0" w:color="auto"/>
            <w:bottom w:val="none" w:sz="0" w:space="0" w:color="auto"/>
            <w:right w:val="none" w:sz="0" w:space="0" w:color="auto"/>
          </w:divBdr>
        </w:div>
      </w:divsChild>
    </w:div>
    <w:div w:id="20386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5037</Words>
  <Characters>28715</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33685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Gülşen Çetin</cp:lastModifiedBy>
  <cp:revision>3</cp:revision>
  <dcterms:created xsi:type="dcterms:W3CDTF">2020-11-29T10:15:00Z</dcterms:created>
  <dcterms:modified xsi:type="dcterms:W3CDTF">2020-11-29T10:31:00Z</dcterms:modified>
</cp:coreProperties>
</file>