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6E63" w:rsidRDefault="00E33046" w:rsidP="00E33046">
      <w:pPr>
        <w:spacing w:after="200" w:line="240" w:lineRule="auto"/>
        <w:jc w:val="center"/>
        <w:rPr>
          <w:rFonts w:ascii="Times New Roman" w:hAnsi="Times New Roman" w:cs="Times New Roman"/>
          <w:b/>
          <w:bCs/>
          <w:sz w:val="28"/>
          <w:szCs w:val="28"/>
        </w:rPr>
      </w:pPr>
      <w:r w:rsidRPr="00E33046">
        <w:rPr>
          <w:rFonts w:ascii="Times New Roman" w:hAnsi="Times New Roman" w:cs="Times New Roman"/>
          <w:b/>
          <w:bCs/>
          <w:sz w:val="28"/>
          <w:szCs w:val="28"/>
        </w:rPr>
        <w:t>ÖĞRETMENLERİN VE OKUL MÜDÜRLERİNİN DERS DENETİMİNE İLİŞKİN GÖRÜŞLERİ MUĞLA-BODRUM ÖRNEĞİ</w:t>
      </w:r>
    </w:p>
    <w:p w:rsidR="00E33046" w:rsidRDefault="00E33046" w:rsidP="00E33046">
      <w:pPr>
        <w:spacing w:after="200" w:line="240" w:lineRule="auto"/>
        <w:jc w:val="right"/>
        <w:rPr>
          <w:rFonts w:ascii="Times New Roman" w:hAnsi="Times New Roman" w:cs="Times New Roman"/>
          <w:b/>
          <w:bCs/>
          <w:sz w:val="28"/>
          <w:szCs w:val="28"/>
        </w:rPr>
      </w:pPr>
      <w:r>
        <w:rPr>
          <w:rFonts w:ascii="Times New Roman" w:hAnsi="Times New Roman" w:cs="Times New Roman"/>
          <w:b/>
          <w:bCs/>
          <w:sz w:val="28"/>
          <w:szCs w:val="28"/>
        </w:rPr>
        <w:t>İlyas YILMAZ</w:t>
      </w:r>
      <w:r w:rsidR="002010C0" w:rsidRPr="002010C0">
        <w:rPr>
          <w:rFonts w:ascii="Times New Roman" w:hAnsi="Times New Roman" w:cs="Times New Roman"/>
          <w:b/>
          <w:bCs/>
          <w:sz w:val="28"/>
          <w:szCs w:val="28"/>
          <w:vertAlign w:val="superscript"/>
        </w:rPr>
        <w:t>1</w:t>
      </w:r>
    </w:p>
    <w:p w:rsidR="002010C0" w:rsidRDefault="002010C0" w:rsidP="00E33046">
      <w:pPr>
        <w:spacing w:after="200" w:line="240" w:lineRule="auto"/>
        <w:jc w:val="right"/>
        <w:rPr>
          <w:rFonts w:ascii="Times New Roman" w:hAnsi="Times New Roman" w:cs="Times New Roman"/>
          <w:b/>
          <w:bCs/>
          <w:sz w:val="28"/>
          <w:szCs w:val="28"/>
        </w:rPr>
      </w:pPr>
      <w:r>
        <w:rPr>
          <w:rFonts w:ascii="Times New Roman" w:hAnsi="Times New Roman" w:cs="Times New Roman"/>
          <w:b/>
          <w:bCs/>
          <w:sz w:val="28"/>
          <w:szCs w:val="28"/>
        </w:rPr>
        <w:t>Prof. Dr. Aycan Çiçek SAĞLAM</w:t>
      </w:r>
      <w:r w:rsidRPr="002010C0">
        <w:rPr>
          <w:rFonts w:ascii="Times New Roman" w:hAnsi="Times New Roman" w:cs="Times New Roman"/>
          <w:b/>
          <w:bCs/>
          <w:sz w:val="28"/>
          <w:szCs w:val="28"/>
          <w:vertAlign w:val="superscript"/>
        </w:rPr>
        <w:t>2</w:t>
      </w:r>
    </w:p>
    <w:p w:rsidR="00E33046" w:rsidRPr="00B04B48" w:rsidRDefault="00B04B48" w:rsidP="002010C0">
      <w:pPr>
        <w:spacing w:after="200" w:line="240" w:lineRule="auto"/>
        <w:rPr>
          <w:rFonts w:ascii="Times New Roman" w:hAnsi="Times New Roman" w:cs="Times New Roman"/>
          <w:b/>
          <w:bCs/>
          <w:sz w:val="24"/>
          <w:szCs w:val="24"/>
        </w:rPr>
      </w:pPr>
      <w:r w:rsidRPr="00B04B48">
        <w:rPr>
          <w:rFonts w:ascii="Times New Roman" w:hAnsi="Times New Roman" w:cs="Times New Roman"/>
          <w:b/>
          <w:bCs/>
          <w:sz w:val="24"/>
          <w:szCs w:val="24"/>
          <w:vertAlign w:val="superscript"/>
        </w:rPr>
        <w:t>1</w:t>
      </w:r>
      <w:r w:rsidRPr="00B04B48">
        <w:rPr>
          <w:rFonts w:ascii="Times New Roman" w:hAnsi="Times New Roman" w:cs="Times New Roman"/>
          <w:b/>
          <w:bCs/>
          <w:sz w:val="24"/>
          <w:szCs w:val="24"/>
        </w:rPr>
        <w:t xml:space="preserve"> Muğla Sıtkı Koçman Üniversitesi Eğitim Bilimleri Enstitüsü Eğitim Yönetimi Ana</w:t>
      </w:r>
      <w:r>
        <w:rPr>
          <w:rFonts w:ascii="Times New Roman" w:hAnsi="Times New Roman" w:cs="Times New Roman"/>
          <w:b/>
          <w:bCs/>
          <w:sz w:val="24"/>
          <w:szCs w:val="24"/>
        </w:rPr>
        <w:t xml:space="preserve"> B</w:t>
      </w:r>
      <w:r w:rsidRPr="00B04B48">
        <w:rPr>
          <w:rFonts w:ascii="Times New Roman" w:hAnsi="Times New Roman" w:cs="Times New Roman"/>
          <w:b/>
          <w:bCs/>
          <w:sz w:val="24"/>
          <w:szCs w:val="24"/>
        </w:rPr>
        <w:t>ilim Dalı</w:t>
      </w:r>
      <w:r>
        <w:rPr>
          <w:rFonts w:ascii="Times New Roman" w:hAnsi="Times New Roman" w:cs="Times New Roman"/>
          <w:b/>
          <w:bCs/>
          <w:sz w:val="24"/>
          <w:szCs w:val="24"/>
        </w:rPr>
        <w:t xml:space="preserve"> Muğla/TÜRKİYE e-posta: ilyasylmaz@gmail.com</w:t>
      </w:r>
    </w:p>
    <w:p w:rsidR="00B04B48" w:rsidRPr="00B04B48" w:rsidRDefault="00B04B48" w:rsidP="00B04B48">
      <w:pPr>
        <w:pStyle w:val="Balk3"/>
        <w:shd w:val="clear" w:color="auto" w:fill="FFFFFF"/>
        <w:spacing w:line="300" w:lineRule="atLeast"/>
        <w:rPr>
          <w:color w:val="5F6368"/>
          <w:spacing w:val="5"/>
          <w:sz w:val="24"/>
          <w:szCs w:val="24"/>
        </w:rPr>
      </w:pPr>
      <w:r w:rsidRPr="00B04B48">
        <w:rPr>
          <w:sz w:val="24"/>
          <w:szCs w:val="24"/>
          <w:vertAlign w:val="superscript"/>
        </w:rPr>
        <w:t>2</w:t>
      </w:r>
      <w:r w:rsidRPr="00B04B48">
        <w:rPr>
          <w:sz w:val="24"/>
          <w:szCs w:val="24"/>
        </w:rPr>
        <w:t xml:space="preserve"> Muğla Sıtkı Koçman Üniversitesi Eğitim Bilimleri Enstitüsü Eğitim Yönetimi Ana</w:t>
      </w:r>
      <w:r>
        <w:rPr>
          <w:sz w:val="24"/>
          <w:szCs w:val="24"/>
        </w:rPr>
        <w:t xml:space="preserve"> B</w:t>
      </w:r>
      <w:r w:rsidRPr="00B04B48">
        <w:rPr>
          <w:sz w:val="24"/>
          <w:szCs w:val="24"/>
        </w:rPr>
        <w:t>ilim Dalı</w:t>
      </w:r>
      <w:r w:rsidRPr="00B04B48">
        <w:rPr>
          <w:sz w:val="24"/>
          <w:szCs w:val="24"/>
        </w:rPr>
        <w:t xml:space="preserve"> </w:t>
      </w:r>
      <w:r w:rsidRPr="00B04B48">
        <w:rPr>
          <w:sz w:val="24"/>
          <w:szCs w:val="24"/>
        </w:rPr>
        <w:t>Muğla/TÜRKİYE</w:t>
      </w:r>
      <w:r w:rsidRPr="00B04B48">
        <w:rPr>
          <w:sz w:val="24"/>
          <w:szCs w:val="24"/>
        </w:rPr>
        <w:t xml:space="preserve"> e-posta: </w:t>
      </w:r>
      <w:r w:rsidRPr="00B04B48">
        <w:rPr>
          <w:spacing w:val="5"/>
          <w:sz w:val="24"/>
          <w:szCs w:val="24"/>
        </w:rPr>
        <w:t>aycancicek@mu.edu.tr</w:t>
      </w:r>
    </w:p>
    <w:p w:rsidR="00E33046" w:rsidRDefault="00E33046" w:rsidP="00E33046">
      <w:pPr>
        <w:spacing w:after="200" w:line="240" w:lineRule="auto"/>
        <w:rPr>
          <w:rFonts w:ascii="Times New Roman" w:hAnsi="Times New Roman" w:cs="Times New Roman"/>
          <w:b/>
          <w:bCs/>
          <w:sz w:val="24"/>
          <w:szCs w:val="24"/>
        </w:rPr>
      </w:pPr>
      <w:r w:rsidRPr="00E33046">
        <w:rPr>
          <w:rFonts w:ascii="Times New Roman" w:hAnsi="Times New Roman" w:cs="Times New Roman"/>
          <w:b/>
          <w:bCs/>
          <w:sz w:val="24"/>
          <w:szCs w:val="24"/>
        </w:rPr>
        <w:t>GİRİŞ</w:t>
      </w:r>
    </w:p>
    <w:p w:rsidR="0087633B" w:rsidRDefault="00E33046" w:rsidP="00E33046">
      <w:pPr>
        <w:autoSpaceDE w:val="0"/>
        <w:autoSpaceDN w:val="0"/>
        <w:adjustRightInd w:val="0"/>
        <w:spacing w:after="200" w:line="240" w:lineRule="auto"/>
        <w:jc w:val="both"/>
        <w:rPr>
          <w:rFonts w:ascii="Times New Roman" w:hAnsi="Times New Roman"/>
          <w:sz w:val="24"/>
          <w:szCs w:val="24"/>
        </w:rPr>
      </w:pPr>
      <w:r w:rsidRPr="00E33046">
        <w:rPr>
          <w:rFonts w:ascii="Times New Roman" w:hAnsi="Times New Roman" w:cs="Times New Roman"/>
          <w:iCs/>
          <w:sz w:val="24"/>
          <w:szCs w:val="24"/>
        </w:rPr>
        <w:t xml:space="preserve">Eğitim geleceğin inşasına yönelik hayati rollere sahiptir. Bu durum eğitimin bir alt sistemi olan denetimin de önemini ortaya çıkarmaktadır. Eğitim kurumlarının kendilerine yüklenen toplumsal yükümlülüklerini yerine getirme ve varlık nedenlerini oluşturan amaçlarını gerçekleştirme düzeylerinin belirlenmesi ise denetim süreciyle olanaklıdır (Memduhoğlu, 2012 akt. Konan, Bozanoğlu, Çetin, 2019). </w:t>
      </w:r>
      <w:r>
        <w:rPr>
          <w:rFonts w:ascii="Times New Roman" w:hAnsi="Times New Roman" w:cs="Times New Roman"/>
          <w:iCs/>
          <w:sz w:val="24"/>
          <w:szCs w:val="24"/>
        </w:rPr>
        <w:t>D</w:t>
      </w:r>
      <w:r w:rsidRPr="00B56129">
        <w:rPr>
          <w:rFonts w:ascii="Times New Roman" w:hAnsi="Times New Roman"/>
          <w:sz w:val="24"/>
          <w:szCs w:val="24"/>
        </w:rPr>
        <w:t>ers denetimi, bir eğitim kurumunda, öğretici olarak görev alan öğretmenlerin öğretim ve eğitim etkinliklerindeki çalışmalarının gözlenmesi, incelenmesi ve değerlendirilmesidir</w:t>
      </w:r>
      <w:r>
        <w:rPr>
          <w:rFonts w:ascii="Times New Roman" w:hAnsi="Times New Roman"/>
          <w:sz w:val="24"/>
          <w:szCs w:val="24"/>
        </w:rPr>
        <w:t xml:space="preserve"> (Taymaz, 1993)</w:t>
      </w:r>
      <w:r w:rsidRPr="00B56129">
        <w:rPr>
          <w:rFonts w:ascii="Times New Roman" w:hAnsi="Times New Roman"/>
          <w:sz w:val="24"/>
          <w:szCs w:val="24"/>
        </w:rPr>
        <w:t xml:space="preserve">. Ders denetimi, genel anlamıyla </w:t>
      </w:r>
      <w:r>
        <w:rPr>
          <w:rFonts w:ascii="Times New Roman" w:hAnsi="Times New Roman"/>
          <w:sz w:val="24"/>
          <w:szCs w:val="24"/>
        </w:rPr>
        <w:t xml:space="preserve">dersin işleniş sürecinde öğretmenin </w:t>
      </w:r>
      <w:r w:rsidR="002A2D08">
        <w:rPr>
          <w:rFonts w:ascii="Times New Roman" w:hAnsi="Times New Roman"/>
          <w:sz w:val="24"/>
          <w:szCs w:val="24"/>
        </w:rPr>
        <w:t xml:space="preserve">ders işleyişine ilişkin faaliyetlerinin denetlenmesi olarak tanımlanabilir. </w:t>
      </w:r>
      <w:r w:rsidR="0087633B">
        <w:rPr>
          <w:rFonts w:ascii="Times New Roman" w:hAnsi="Times New Roman"/>
          <w:sz w:val="24"/>
          <w:szCs w:val="24"/>
        </w:rPr>
        <w:t xml:space="preserve">Okulun ve okuldaki eğitimin yöneticisi olan okul müdürüne okulun işleyişi ile ilgili büyük sorumluluk düşmektedir. Okuldaki eğitim faaliyetlerinin yürütülmesinin yanı sıra denetim görevi de okul müdürünün temel görevleri arasında yer almaktadır. 2014 tarihli </w:t>
      </w:r>
      <w:r w:rsidR="0087633B" w:rsidRPr="00B56129">
        <w:rPr>
          <w:rFonts w:ascii="Times New Roman" w:hAnsi="Times New Roman"/>
          <w:sz w:val="24"/>
          <w:szCs w:val="24"/>
        </w:rPr>
        <w:t>“Millî Eğitim Bakanlığı Rehberlik ve Denetim Başkanlığı İle Maarif Müfettişleri Başkanlıkları Yönetmeliği”nin 57. Maddesinde ise müfettiş ve müfettiş yardımcılarının görev ve yetkilerinde “652 sayılı Kanun Hükmünde Kararnamenin 17’nci maddesinde belirtilen görevleri yapar” ifadesi geçmektedir.</w:t>
      </w:r>
      <w:r w:rsidR="0087633B">
        <w:rPr>
          <w:rFonts w:ascii="Times New Roman" w:hAnsi="Times New Roman"/>
          <w:sz w:val="24"/>
          <w:szCs w:val="24"/>
        </w:rPr>
        <w:t xml:space="preserve"> Bu maddede maarif müfettişlerinin öğretmen teftişine ilişkin herhangi bir ibare bulunmamaktadır. Kurum denetimi müfettişler tarafından yapılacak olup öğretmen denetimine ilişkin </w:t>
      </w:r>
      <w:r w:rsidR="00807028">
        <w:rPr>
          <w:rFonts w:ascii="Times New Roman" w:hAnsi="Times New Roman"/>
          <w:sz w:val="24"/>
          <w:szCs w:val="24"/>
        </w:rPr>
        <w:t>okul müdürünün sorumluluğu doğal olarak öne çıkmıştır. Denetim yapısında meydana gelen bu değişimin okul müdürünün sorumluluğunu ve iş yükünü artıracağı düşünülmekte ve sürecin işleyişi ile ilgili öğretmenlerin ve okul müdürlerinin görüşlerinin değerlendirilmesi bu çalışmanın çıkış noktasını oluşturmaktadır.</w:t>
      </w:r>
    </w:p>
    <w:p w:rsidR="007E6E63" w:rsidRDefault="007E6E63" w:rsidP="00E33046">
      <w:pPr>
        <w:spacing w:after="200" w:line="240" w:lineRule="auto"/>
        <w:jc w:val="both"/>
        <w:rPr>
          <w:rFonts w:ascii="Times New Roman" w:hAnsi="Times New Roman" w:cs="Times New Roman"/>
          <w:sz w:val="24"/>
          <w:szCs w:val="24"/>
        </w:rPr>
      </w:pPr>
      <w:r w:rsidRPr="007E6E63">
        <w:rPr>
          <w:rFonts w:ascii="Times New Roman" w:hAnsi="Times New Roman" w:cs="Times New Roman"/>
          <w:sz w:val="24"/>
          <w:szCs w:val="24"/>
        </w:rPr>
        <w:t xml:space="preserve">Bu çalışmada, Muğla ili, Bodrum ilçesindeki okullarda görev yapan ortaokul ve lise müdürlerinin yürüttükleri ders denetimi uygulamalarıyla ilgili okul müdürlerinin ve öğretmenlerin görüşlerini almak ve ders denetimine ilişkin sorunları ortaya çıkarmak, çıkan bulgular ışığında gerekli öneriler sunmak amaçlanmıştır. </w:t>
      </w:r>
    </w:p>
    <w:p w:rsidR="002A2D08" w:rsidRPr="007E6E63" w:rsidRDefault="002A2D08" w:rsidP="00E33046">
      <w:pPr>
        <w:spacing w:after="200" w:line="240" w:lineRule="auto"/>
        <w:jc w:val="both"/>
        <w:rPr>
          <w:rFonts w:ascii="Times New Roman" w:hAnsi="Times New Roman" w:cs="Times New Roman"/>
          <w:b/>
          <w:bCs/>
          <w:sz w:val="24"/>
          <w:szCs w:val="24"/>
        </w:rPr>
      </w:pPr>
      <w:r w:rsidRPr="002A2D08">
        <w:rPr>
          <w:rFonts w:ascii="Times New Roman" w:hAnsi="Times New Roman" w:cs="Times New Roman"/>
          <w:b/>
          <w:bCs/>
          <w:sz w:val="24"/>
          <w:szCs w:val="24"/>
        </w:rPr>
        <w:t>YÖNTEM</w:t>
      </w:r>
    </w:p>
    <w:p w:rsidR="007E6E63" w:rsidRDefault="007E6E63" w:rsidP="00E33046">
      <w:pPr>
        <w:spacing w:after="200" w:line="240" w:lineRule="auto"/>
        <w:jc w:val="both"/>
        <w:rPr>
          <w:rFonts w:ascii="Times New Roman" w:hAnsi="Times New Roman" w:cs="Times New Roman"/>
          <w:iCs/>
          <w:sz w:val="24"/>
          <w:szCs w:val="24"/>
        </w:rPr>
      </w:pPr>
      <w:r w:rsidRPr="007E6E63">
        <w:rPr>
          <w:rFonts w:ascii="Times New Roman" w:hAnsi="Times New Roman" w:cs="Times New Roman"/>
          <w:sz w:val="24"/>
          <w:szCs w:val="24"/>
        </w:rPr>
        <w:t>Araştırma</w:t>
      </w:r>
      <w:r w:rsidRPr="00E33046">
        <w:rPr>
          <w:rFonts w:ascii="Times New Roman" w:hAnsi="Times New Roman" w:cs="Times New Roman"/>
          <w:sz w:val="24"/>
          <w:szCs w:val="24"/>
        </w:rPr>
        <w:t>da</w:t>
      </w:r>
      <w:r w:rsidRPr="007E6E63">
        <w:rPr>
          <w:rFonts w:ascii="Times New Roman" w:hAnsi="Times New Roman" w:cs="Times New Roman"/>
          <w:sz w:val="24"/>
          <w:szCs w:val="24"/>
        </w:rPr>
        <w:t xml:space="preserve"> 24 okul müdürü ile 149 öğretmen</w:t>
      </w:r>
      <w:r w:rsidRPr="00E33046">
        <w:rPr>
          <w:rFonts w:ascii="Times New Roman" w:hAnsi="Times New Roman" w:cs="Times New Roman"/>
          <w:sz w:val="24"/>
          <w:szCs w:val="24"/>
        </w:rPr>
        <w:t>in görülerine başvurulmuştur.</w:t>
      </w:r>
      <w:r w:rsidRPr="007E6E63">
        <w:rPr>
          <w:rFonts w:ascii="Times New Roman" w:hAnsi="Times New Roman" w:cs="Times New Roman"/>
          <w:sz w:val="24"/>
          <w:szCs w:val="24"/>
        </w:rPr>
        <w:t xml:space="preserve"> Görüşme, sözlü iletişim yoluyla veri toplama tekniğidir. Çoğu zaman yüz yüze yapılsa da telefon ya da görüntülü telefon gibi görüntü ileticilerle de yapılabilmektedir (Karasar, 2020).</w:t>
      </w:r>
      <w:r w:rsidRPr="00E33046">
        <w:rPr>
          <w:rFonts w:ascii="Times New Roman" w:hAnsi="Times New Roman" w:cs="Times New Roman"/>
          <w:sz w:val="24"/>
          <w:szCs w:val="24"/>
        </w:rPr>
        <w:t xml:space="preserve"> </w:t>
      </w:r>
      <w:r w:rsidRPr="007E6E63">
        <w:rPr>
          <w:rFonts w:ascii="Times New Roman" w:hAnsi="Times New Roman" w:cs="Times New Roman"/>
          <w:sz w:val="24"/>
          <w:szCs w:val="24"/>
        </w:rPr>
        <w:t>Görüşme tekniğinin yanı sıra daha geniş kitlelere ulaş</w:t>
      </w:r>
      <w:r w:rsidRPr="00E33046">
        <w:rPr>
          <w:rFonts w:ascii="Times New Roman" w:hAnsi="Times New Roman" w:cs="Times New Roman"/>
          <w:sz w:val="24"/>
          <w:szCs w:val="24"/>
        </w:rPr>
        <w:t>a</w:t>
      </w:r>
      <w:r w:rsidRPr="007E6E63">
        <w:rPr>
          <w:rFonts w:ascii="Times New Roman" w:hAnsi="Times New Roman" w:cs="Times New Roman"/>
          <w:sz w:val="24"/>
          <w:szCs w:val="24"/>
        </w:rPr>
        <w:t>bilmek için bir yazışma tekniği olan anket ile veri toplanmıştır. Soru listesi GOOGLE form</w:t>
      </w:r>
      <w:r w:rsidRPr="00E33046">
        <w:rPr>
          <w:rFonts w:ascii="Times New Roman" w:hAnsi="Times New Roman" w:cs="Times New Roman"/>
          <w:sz w:val="24"/>
          <w:szCs w:val="24"/>
        </w:rPr>
        <w:t>lar</w:t>
      </w:r>
      <w:r w:rsidRPr="007E6E63">
        <w:rPr>
          <w:rFonts w:ascii="Times New Roman" w:hAnsi="Times New Roman" w:cs="Times New Roman"/>
          <w:sz w:val="24"/>
          <w:szCs w:val="24"/>
        </w:rPr>
        <w:t xml:space="preserve"> uygulaması aracılığı ile katılımcılara iletilmiş ve uzaktan cevaplandırmaları istenmiştir.</w:t>
      </w:r>
      <w:r w:rsidRPr="00E33046">
        <w:rPr>
          <w:rFonts w:ascii="Times New Roman" w:eastAsiaTheme="minorEastAsia" w:hAnsi="Times New Roman" w:cs="Times New Roman"/>
          <w:color w:val="000000" w:themeColor="text1"/>
          <w:kern w:val="24"/>
          <w:sz w:val="48"/>
          <w:szCs w:val="48"/>
          <w:lang w:eastAsia="tr-TR"/>
        </w:rPr>
        <w:t xml:space="preserve"> </w:t>
      </w:r>
      <w:r w:rsidRPr="00E33046">
        <w:rPr>
          <w:rFonts w:ascii="Times New Roman" w:hAnsi="Times New Roman" w:cs="Times New Roman"/>
          <w:sz w:val="24"/>
          <w:szCs w:val="24"/>
        </w:rPr>
        <w:t>Toplanan veriler Microsoft Excel programı aracılığıyla tasnif edilmiş, soru türüne göre aynı anlamı ifade eden cevaplar sayısal olarak gruplanmıştır.</w:t>
      </w:r>
      <w:r w:rsidRPr="00E33046">
        <w:rPr>
          <w:rFonts w:ascii="Times New Roman" w:hAnsi="Times New Roman" w:cs="Times New Roman"/>
          <w:i/>
          <w:sz w:val="24"/>
          <w:szCs w:val="24"/>
        </w:rPr>
        <w:t xml:space="preserve"> </w:t>
      </w:r>
      <w:r w:rsidRPr="00E33046">
        <w:rPr>
          <w:rFonts w:ascii="Times New Roman" w:hAnsi="Times New Roman" w:cs="Times New Roman"/>
          <w:iCs/>
          <w:sz w:val="24"/>
          <w:szCs w:val="24"/>
        </w:rPr>
        <w:lastRenderedPageBreak/>
        <w:t>Elde edilen veriler sınıflanarak katılımcılara kod verilmiş, veriler tasnif edilerek temalandırılmış ve tablolaştırılarak analiz edilip yorumlanmıştır.</w:t>
      </w:r>
    </w:p>
    <w:p w:rsidR="00E33046" w:rsidRDefault="002A2D08" w:rsidP="00E33046">
      <w:pPr>
        <w:spacing w:after="200" w:line="240" w:lineRule="auto"/>
        <w:jc w:val="both"/>
        <w:rPr>
          <w:rFonts w:ascii="Times New Roman" w:hAnsi="Times New Roman" w:cs="Times New Roman"/>
          <w:b/>
          <w:bCs/>
          <w:iCs/>
          <w:sz w:val="24"/>
          <w:szCs w:val="24"/>
        </w:rPr>
      </w:pPr>
      <w:r w:rsidRPr="002A2D08">
        <w:rPr>
          <w:rFonts w:ascii="Times New Roman" w:hAnsi="Times New Roman" w:cs="Times New Roman"/>
          <w:b/>
          <w:bCs/>
          <w:iCs/>
          <w:sz w:val="24"/>
          <w:szCs w:val="24"/>
        </w:rPr>
        <w:t>BULGULAR</w:t>
      </w:r>
    </w:p>
    <w:p w:rsidR="002A2D08" w:rsidRDefault="002A2D08" w:rsidP="00E33046">
      <w:pPr>
        <w:spacing w:after="20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Çalışma sonucu ortaya çıkan bulgulara göre öğretmenlerin ve okul müdürlerinin büyük çoğunluğu ders denetim görevini okul müdürlerinin yapmasını daha etkili ve uygun bulmaktadır. Bunun sebebi olarak büyük oranda okul müdürlerinin öğretmenleri ve dersi sürekli olarak gözlemleyebilme imkanının olmasıdır. Ders denetim görevi okul müdürleri tarafından yılda bir veya yılda iki defa yapılmaktadır. Okul müdürünün farklı branştan olması ders denetiminde sorun oluşturmamaktadır. Okul müdürleri genellikle denetim öncesi öğretmenlere bilgi vermekte; denetim sonrası da öğretmenlere rehberlik yapmaktadır. Okul müdürleri genellikle internetten </w:t>
      </w:r>
      <w:r w:rsidR="00FF3882">
        <w:rPr>
          <w:rFonts w:ascii="Times New Roman" w:hAnsi="Times New Roman" w:cs="Times New Roman"/>
          <w:iCs/>
          <w:sz w:val="24"/>
          <w:szCs w:val="24"/>
        </w:rPr>
        <w:t xml:space="preserve">sitelerinden indirdikleri hazır denetim formunu ya da kendi oluşturdukları denetim formunu kullanmaktadır. </w:t>
      </w:r>
    </w:p>
    <w:p w:rsidR="00FF3882" w:rsidRDefault="00FF3882" w:rsidP="00E33046">
      <w:pPr>
        <w:spacing w:after="200" w:line="240" w:lineRule="auto"/>
        <w:jc w:val="both"/>
        <w:rPr>
          <w:rFonts w:ascii="Times New Roman" w:hAnsi="Times New Roman" w:cs="Times New Roman"/>
          <w:b/>
          <w:bCs/>
          <w:iCs/>
          <w:sz w:val="24"/>
          <w:szCs w:val="24"/>
        </w:rPr>
      </w:pPr>
      <w:r w:rsidRPr="00FF3882">
        <w:rPr>
          <w:rFonts w:ascii="Times New Roman" w:hAnsi="Times New Roman" w:cs="Times New Roman"/>
          <w:b/>
          <w:bCs/>
          <w:iCs/>
          <w:sz w:val="24"/>
          <w:szCs w:val="24"/>
        </w:rPr>
        <w:t>KAYNAKÇA</w:t>
      </w:r>
    </w:p>
    <w:p w:rsidR="00FF3882" w:rsidRPr="00FF3882" w:rsidRDefault="00FF3882" w:rsidP="00E33046">
      <w:pPr>
        <w:spacing w:after="200" w:line="240" w:lineRule="auto"/>
        <w:jc w:val="both"/>
        <w:rPr>
          <w:rFonts w:ascii="Times New Roman" w:hAnsi="Times New Roman" w:cs="Times New Roman"/>
          <w:iCs/>
          <w:sz w:val="24"/>
          <w:szCs w:val="24"/>
        </w:rPr>
      </w:pPr>
      <w:r w:rsidRPr="00FF3882">
        <w:rPr>
          <w:rFonts w:ascii="Times New Roman" w:hAnsi="Times New Roman" w:cs="Times New Roman"/>
          <w:iCs/>
          <w:sz w:val="24"/>
          <w:szCs w:val="24"/>
        </w:rPr>
        <w:t xml:space="preserve">Karasar, N. (2020). </w:t>
      </w:r>
      <w:r w:rsidRPr="00FF3882">
        <w:rPr>
          <w:rFonts w:ascii="Times New Roman" w:hAnsi="Times New Roman" w:cs="Times New Roman"/>
          <w:i/>
          <w:sz w:val="24"/>
          <w:szCs w:val="24"/>
        </w:rPr>
        <w:t>Bilimsel araştırma yöntemi.</w:t>
      </w:r>
      <w:r>
        <w:rPr>
          <w:rFonts w:ascii="Times New Roman" w:hAnsi="Times New Roman" w:cs="Times New Roman"/>
          <w:i/>
          <w:sz w:val="24"/>
          <w:szCs w:val="24"/>
        </w:rPr>
        <w:t xml:space="preserve"> </w:t>
      </w:r>
      <w:r w:rsidRPr="00FF3882">
        <w:rPr>
          <w:rFonts w:ascii="Times New Roman" w:hAnsi="Times New Roman" w:cs="Times New Roman"/>
          <w:iCs/>
          <w:sz w:val="24"/>
          <w:szCs w:val="24"/>
        </w:rPr>
        <w:t>(35. Baskı) Ankara: Nobel Yayınevi</w:t>
      </w:r>
    </w:p>
    <w:p w:rsidR="00FF3882" w:rsidRPr="00FF3882" w:rsidRDefault="00FF3882" w:rsidP="00FF3882">
      <w:pPr>
        <w:spacing w:after="200" w:line="240" w:lineRule="auto"/>
        <w:jc w:val="both"/>
        <w:rPr>
          <w:rFonts w:ascii="Times New Roman" w:hAnsi="Times New Roman" w:cs="Times New Roman"/>
          <w:iCs/>
          <w:sz w:val="24"/>
          <w:szCs w:val="24"/>
        </w:rPr>
      </w:pPr>
      <w:r w:rsidRPr="00FF3882">
        <w:rPr>
          <w:rFonts w:ascii="Times New Roman" w:hAnsi="Times New Roman" w:cs="Times New Roman"/>
          <w:iCs/>
          <w:sz w:val="24"/>
          <w:szCs w:val="24"/>
        </w:rPr>
        <w:t xml:space="preserve">Konan, N., Bozanoğlu, B. ve Çetin, R.B. (2019). </w:t>
      </w:r>
      <w:r w:rsidRPr="00FF3882">
        <w:rPr>
          <w:rFonts w:ascii="Times New Roman" w:hAnsi="Times New Roman" w:cs="Times New Roman"/>
          <w:i/>
          <w:iCs/>
          <w:sz w:val="24"/>
          <w:szCs w:val="24"/>
        </w:rPr>
        <w:t>Milli Eğitim Bakanlığı teftiş politikalarına ilişkin okul yöneticileri ve öğretmen</w:t>
      </w:r>
      <w:r>
        <w:rPr>
          <w:rFonts w:ascii="Times New Roman" w:hAnsi="Times New Roman" w:cs="Times New Roman"/>
          <w:i/>
          <w:iCs/>
          <w:sz w:val="24"/>
          <w:szCs w:val="24"/>
        </w:rPr>
        <w:t xml:space="preserve"> </w:t>
      </w:r>
      <w:r w:rsidRPr="00FF3882">
        <w:rPr>
          <w:rFonts w:ascii="Times New Roman" w:hAnsi="Times New Roman" w:cs="Times New Roman"/>
          <w:i/>
          <w:iCs/>
          <w:sz w:val="24"/>
          <w:szCs w:val="24"/>
        </w:rPr>
        <w:t>görüşleri</w:t>
      </w:r>
      <w:r w:rsidRPr="00FF3882">
        <w:rPr>
          <w:rFonts w:ascii="Times New Roman" w:hAnsi="Times New Roman" w:cs="Times New Roman"/>
          <w:iCs/>
          <w:sz w:val="24"/>
          <w:szCs w:val="24"/>
        </w:rPr>
        <w:t xml:space="preserve">. Egitimde Nitel Araştırmalar Dergisi – Journal of Qualitative Research in Education, 7(4), 1449-1474. doi: 10.14689/issn.2148- 624.1.7c.4s.7m </w:t>
      </w:r>
    </w:p>
    <w:p w:rsidR="00FF3882" w:rsidRDefault="00FF3882" w:rsidP="00FF3882">
      <w:pPr>
        <w:spacing w:after="20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MEB </w:t>
      </w:r>
      <w:r w:rsidRPr="00FF3882">
        <w:rPr>
          <w:rFonts w:ascii="Times New Roman" w:hAnsi="Times New Roman" w:cs="Times New Roman"/>
          <w:iCs/>
          <w:sz w:val="24"/>
          <w:szCs w:val="24"/>
        </w:rPr>
        <w:t xml:space="preserve">https://tkb.meb.gov.tr </w:t>
      </w:r>
    </w:p>
    <w:p w:rsidR="00807028" w:rsidRPr="00FF3882" w:rsidRDefault="00807028" w:rsidP="00FF3882">
      <w:pPr>
        <w:spacing w:after="20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MEB </w:t>
      </w:r>
      <w:r w:rsidRPr="00807028">
        <w:rPr>
          <w:rFonts w:ascii="Times New Roman" w:hAnsi="Times New Roman" w:cs="Times New Roman"/>
          <w:iCs/>
          <w:sz w:val="24"/>
          <w:szCs w:val="24"/>
        </w:rPr>
        <w:t>https://www.resmigazete.gov.tr/eskiler/2011/09/20110914-1.htm</w:t>
      </w:r>
    </w:p>
    <w:p w:rsidR="00FF3882" w:rsidRPr="00B56129" w:rsidRDefault="00FF3882" w:rsidP="00FF3882">
      <w:pPr>
        <w:spacing w:after="0" w:line="360" w:lineRule="auto"/>
        <w:ind w:left="709" w:hanging="709"/>
        <w:jc w:val="both"/>
        <w:rPr>
          <w:rFonts w:ascii="Times New Roman" w:hAnsi="Times New Roman"/>
          <w:sz w:val="24"/>
          <w:szCs w:val="24"/>
        </w:rPr>
      </w:pPr>
      <w:r w:rsidRPr="00B56129">
        <w:rPr>
          <w:rFonts w:ascii="Times New Roman" w:hAnsi="Times New Roman"/>
          <w:sz w:val="24"/>
          <w:szCs w:val="24"/>
        </w:rPr>
        <w:t xml:space="preserve">Taymaz, H. (1993). </w:t>
      </w:r>
      <w:r w:rsidRPr="00B56129">
        <w:rPr>
          <w:rFonts w:ascii="Times New Roman" w:hAnsi="Times New Roman"/>
          <w:i/>
          <w:sz w:val="24"/>
          <w:szCs w:val="24"/>
        </w:rPr>
        <w:t>Teftiş kavramlar ilkeler yöntemler (</w:t>
      </w:r>
      <w:r w:rsidRPr="00B56129">
        <w:rPr>
          <w:rFonts w:ascii="Times New Roman" w:hAnsi="Times New Roman"/>
          <w:sz w:val="24"/>
          <w:szCs w:val="24"/>
        </w:rPr>
        <w:t>3.Baskı). Ankara: Kadıoğlu Matbaası.</w:t>
      </w:r>
    </w:p>
    <w:p w:rsidR="00E33046" w:rsidRPr="007E6E63" w:rsidRDefault="00E33046" w:rsidP="00E33046">
      <w:pPr>
        <w:spacing w:after="200" w:line="240" w:lineRule="auto"/>
        <w:jc w:val="both"/>
        <w:rPr>
          <w:rFonts w:ascii="Times New Roman" w:hAnsi="Times New Roman" w:cs="Times New Roman"/>
          <w:iCs/>
          <w:sz w:val="24"/>
          <w:szCs w:val="24"/>
        </w:rPr>
      </w:pPr>
    </w:p>
    <w:sectPr w:rsidR="00E33046" w:rsidRPr="007E6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63"/>
    <w:rsid w:val="00072AF2"/>
    <w:rsid w:val="002010C0"/>
    <w:rsid w:val="002A2D08"/>
    <w:rsid w:val="007E6E63"/>
    <w:rsid w:val="00807028"/>
    <w:rsid w:val="0087633B"/>
    <w:rsid w:val="00B04B48"/>
    <w:rsid w:val="00E33046"/>
    <w:rsid w:val="00F37E7F"/>
    <w:rsid w:val="00FF38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AA29"/>
  <w15:chartTrackingRefBased/>
  <w15:docId w15:val="{21A2C8FE-A780-4917-975B-E7BBF817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B04B4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6E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7E6E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E63"/>
    <w:rPr>
      <w:rFonts w:ascii="Segoe UI" w:hAnsi="Segoe UI" w:cs="Segoe UI"/>
      <w:sz w:val="18"/>
      <w:szCs w:val="18"/>
    </w:rPr>
  </w:style>
  <w:style w:type="character" w:styleId="Kpr">
    <w:name w:val="Hyperlink"/>
    <w:basedOn w:val="VarsaylanParagrafYazTipi"/>
    <w:uiPriority w:val="99"/>
    <w:unhideWhenUsed/>
    <w:rsid w:val="00FF3882"/>
    <w:rPr>
      <w:color w:val="0563C1" w:themeColor="hyperlink"/>
      <w:u w:val="single"/>
    </w:rPr>
  </w:style>
  <w:style w:type="character" w:styleId="zmlenmeyenBahsetme">
    <w:name w:val="Unresolved Mention"/>
    <w:basedOn w:val="VarsaylanParagrafYazTipi"/>
    <w:uiPriority w:val="99"/>
    <w:semiHidden/>
    <w:unhideWhenUsed/>
    <w:rsid w:val="00FF3882"/>
    <w:rPr>
      <w:color w:val="605E5C"/>
      <w:shd w:val="clear" w:color="auto" w:fill="E1DFDD"/>
    </w:rPr>
  </w:style>
  <w:style w:type="character" w:customStyle="1" w:styleId="Balk3Char">
    <w:name w:val="Başlık 3 Char"/>
    <w:basedOn w:val="VarsaylanParagrafYazTipi"/>
    <w:link w:val="Balk3"/>
    <w:uiPriority w:val="9"/>
    <w:rsid w:val="00B04B48"/>
    <w:rPr>
      <w:rFonts w:ascii="Times New Roman" w:eastAsia="Times New Roman" w:hAnsi="Times New Roman" w:cs="Times New Roman"/>
      <w:b/>
      <w:bCs/>
      <w:sz w:val="27"/>
      <w:szCs w:val="27"/>
      <w:lang w:eastAsia="tr-TR"/>
    </w:rPr>
  </w:style>
  <w:style w:type="character" w:customStyle="1" w:styleId="go">
    <w:name w:val="go"/>
    <w:basedOn w:val="VarsaylanParagrafYazTipi"/>
    <w:rsid w:val="00B0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054681">
      <w:bodyDiv w:val="1"/>
      <w:marLeft w:val="0"/>
      <w:marRight w:val="0"/>
      <w:marTop w:val="0"/>
      <w:marBottom w:val="0"/>
      <w:divBdr>
        <w:top w:val="none" w:sz="0" w:space="0" w:color="auto"/>
        <w:left w:val="none" w:sz="0" w:space="0" w:color="auto"/>
        <w:bottom w:val="none" w:sz="0" w:space="0" w:color="auto"/>
        <w:right w:val="none" w:sz="0" w:space="0" w:color="auto"/>
      </w:divBdr>
    </w:div>
    <w:div w:id="483815341">
      <w:bodyDiv w:val="1"/>
      <w:marLeft w:val="0"/>
      <w:marRight w:val="0"/>
      <w:marTop w:val="0"/>
      <w:marBottom w:val="0"/>
      <w:divBdr>
        <w:top w:val="none" w:sz="0" w:space="0" w:color="auto"/>
        <w:left w:val="none" w:sz="0" w:space="0" w:color="auto"/>
        <w:bottom w:val="none" w:sz="0" w:space="0" w:color="auto"/>
        <w:right w:val="none" w:sz="0" w:space="0" w:color="auto"/>
      </w:divBdr>
    </w:div>
    <w:div w:id="855465068">
      <w:bodyDiv w:val="1"/>
      <w:marLeft w:val="0"/>
      <w:marRight w:val="0"/>
      <w:marTop w:val="0"/>
      <w:marBottom w:val="0"/>
      <w:divBdr>
        <w:top w:val="none" w:sz="0" w:space="0" w:color="auto"/>
        <w:left w:val="none" w:sz="0" w:space="0" w:color="auto"/>
        <w:bottom w:val="none" w:sz="0" w:space="0" w:color="auto"/>
        <w:right w:val="none" w:sz="0" w:space="0" w:color="auto"/>
      </w:divBdr>
    </w:div>
    <w:div w:id="994994821">
      <w:bodyDiv w:val="1"/>
      <w:marLeft w:val="0"/>
      <w:marRight w:val="0"/>
      <w:marTop w:val="0"/>
      <w:marBottom w:val="0"/>
      <w:divBdr>
        <w:top w:val="none" w:sz="0" w:space="0" w:color="auto"/>
        <w:left w:val="none" w:sz="0" w:space="0" w:color="auto"/>
        <w:bottom w:val="none" w:sz="0" w:space="0" w:color="auto"/>
        <w:right w:val="none" w:sz="0" w:space="0" w:color="auto"/>
      </w:divBdr>
    </w:div>
    <w:div w:id="1793472073">
      <w:bodyDiv w:val="1"/>
      <w:marLeft w:val="0"/>
      <w:marRight w:val="0"/>
      <w:marTop w:val="0"/>
      <w:marBottom w:val="0"/>
      <w:divBdr>
        <w:top w:val="none" w:sz="0" w:space="0" w:color="auto"/>
        <w:left w:val="none" w:sz="0" w:space="0" w:color="auto"/>
        <w:bottom w:val="none" w:sz="0" w:space="0" w:color="auto"/>
        <w:right w:val="none" w:sz="0" w:space="0" w:color="auto"/>
      </w:divBdr>
    </w:div>
    <w:div w:id="1975334089">
      <w:bodyDiv w:val="1"/>
      <w:marLeft w:val="0"/>
      <w:marRight w:val="0"/>
      <w:marTop w:val="0"/>
      <w:marBottom w:val="0"/>
      <w:divBdr>
        <w:top w:val="none" w:sz="0" w:space="0" w:color="auto"/>
        <w:left w:val="none" w:sz="0" w:space="0" w:color="auto"/>
        <w:bottom w:val="none" w:sz="0" w:space="0" w:color="auto"/>
        <w:right w:val="none" w:sz="0" w:space="0" w:color="auto"/>
      </w:divBdr>
    </w:div>
    <w:div w:id="20659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690</Words>
  <Characters>3936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ilyas yilmaz</dc:creator>
  <cp:keywords/>
  <dc:description/>
  <cp:lastModifiedBy>ilyas yilmaz</cp:lastModifiedBy>
  <cp:revision>3</cp:revision>
  <dcterms:created xsi:type="dcterms:W3CDTF">2021-08-09T10:32:00Z</dcterms:created>
  <dcterms:modified xsi:type="dcterms:W3CDTF">2021-08-09T12:27:00Z</dcterms:modified>
</cp:coreProperties>
</file>