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EFD1B" w14:textId="38756D91" w:rsidR="001A6B65" w:rsidRPr="00926ACF" w:rsidRDefault="001A6B65" w:rsidP="00FE49EF">
      <w:pPr>
        <w:pStyle w:val="Balk1"/>
        <w:jc w:val="center"/>
        <w:rPr>
          <w:sz w:val="32"/>
          <w:szCs w:val="36"/>
        </w:rPr>
      </w:pPr>
      <w:bookmarkStart w:id="0" w:name="_Toc101455689"/>
      <w:bookmarkStart w:id="1" w:name="_Toc514861694"/>
      <w:bookmarkStart w:id="2" w:name="_Toc514862269"/>
      <w:r w:rsidRPr="00926ACF">
        <w:rPr>
          <w:sz w:val="32"/>
          <w:szCs w:val="36"/>
        </w:rPr>
        <w:t>SINIR İLİ EDİRNE’DE İŞLETMELERİN SINIR-ÖTESİ TİCARİ FAALİYET</w:t>
      </w:r>
      <w:r w:rsidR="00FE49EF">
        <w:rPr>
          <w:sz w:val="32"/>
          <w:szCs w:val="36"/>
        </w:rPr>
        <w:t xml:space="preserve"> </w:t>
      </w:r>
      <w:r w:rsidRPr="00926ACF">
        <w:rPr>
          <w:sz w:val="32"/>
          <w:szCs w:val="36"/>
        </w:rPr>
        <w:t>STRATEJİLERİ</w:t>
      </w:r>
    </w:p>
    <w:p w14:paraId="7F10D8D6" w14:textId="77777777" w:rsidR="001A6B65" w:rsidRPr="00926ACF" w:rsidRDefault="001A6B65" w:rsidP="001A6B65">
      <w:pPr>
        <w:rPr>
          <w:sz w:val="24"/>
          <w:szCs w:val="28"/>
        </w:rPr>
      </w:pPr>
    </w:p>
    <w:p w14:paraId="445B7663" w14:textId="6ACBE214" w:rsidR="001A6B65" w:rsidRPr="00FE49EF" w:rsidRDefault="001A6B65" w:rsidP="002E1274">
      <w:pPr>
        <w:ind w:firstLine="0"/>
        <w:rPr>
          <w:sz w:val="24"/>
          <w:szCs w:val="28"/>
        </w:rPr>
      </w:pPr>
      <w:r w:rsidRPr="00FE49EF">
        <w:rPr>
          <w:sz w:val="24"/>
          <w:szCs w:val="28"/>
        </w:rPr>
        <w:t xml:space="preserve">Özgür TEZEL </w:t>
      </w:r>
      <w:r w:rsidR="002E1274" w:rsidRPr="00FE49EF">
        <w:rPr>
          <w:sz w:val="24"/>
          <w:szCs w:val="28"/>
        </w:rPr>
        <w:tab/>
      </w:r>
      <w:r w:rsidR="002E1274" w:rsidRPr="00FE49EF">
        <w:rPr>
          <w:sz w:val="24"/>
          <w:szCs w:val="28"/>
        </w:rPr>
        <w:tab/>
      </w:r>
      <w:r w:rsidR="002E1274" w:rsidRPr="00FE49EF">
        <w:rPr>
          <w:sz w:val="24"/>
          <w:szCs w:val="28"/>
        </w:rPr>
        <w:tab/>
      </w:r>
      <w:r w:rsidR="002E1274" w:rsidRPr="00FE49EF">
        <w:rPr>
          <w:sz w:val="24"/>
          <w:szCs w:val="28"/>
        </w:rPr>
        <w:tab/>
      </w:r>
      <w:r w:rsidR="00B83A8F">
        <w:rPr>
          <w:sz w:val="24"/>
          <w:szCs w:val="28"/>
        </w:rPr>
        <w:t xml:space="preserve">        </w:t>
      </w:r>
      <w:r w:rsidR="00A9035E" w:rsidRPr="00FE49EF">
        <w:rPr>
          <w:sz w:val="24"/>
          <w:szCs w:val="28"/>
        </w:rPr>
        <w:t xml:space="preserve">       </w:t>
      </w:r>
      <w:r w:rsidRPr="00FE49EF">
        <w:rPr>
          <w:sz w:val="24"/>
          <w:szCs w:val="28"/>
        </w:rPr>
        <w:t>Prof.</w:t>
      </w:r>
      <w:r w:rsidR="00126933" w:rsidRPr="00FE49EF">
        <w:rPr>
          <w:sz w:val="24"/>
          <w:szCs w:val="28"/>
        </w:rPr>
        <w:t xml:space="preserve"> </w:t>
      </w:r>
      <w:r w:rsidRPr="00FE49EF">
        <w:rPr>
          <w:sz w:val="24"/>
          <w:szCs w:val="28"/>
        </w:rPr>
        <w:t>Dr.</w:t>
      </w:r>
      <w:r w:rsidR="00126933" w:rsidRPr="00FE49EF">
        <w:rPr>
          <w:sz w:val="24"/>
          <w:szCs w:val="28"/>
        </w:rPr>
        <w:t xml:space="preserve"> </w:t>
      </w:r>
      <w:r w:rsidRPr="00FE49EF">
        <w:rPr>
          <w:sz w:val="24"/>
          <w:szCs w:val="28"/>
        </w:rPr>
        <w:t>İlknur KUMKALE</w:t>
      </w:r>
    </w:p>
    <w:p w14:paraId="03D99C7E" w14:textId="27267CF1" w:rsidR="001A6B65" w:rsidRPr="00FE49EF" w:rsidRDefault="001A6B65" w:rsidP="002E1274">
      <w:pPr>
        <w:ind w:firstLine="0"/>
        <w:rPr>
          <w:sz w:val="24"/>
          <w:szCs w:val="28"/>
        </w:rPr>
      </w:pPr>
      <w:r w:rsidRPr="00FE49EF">
        <w:rPr>
          <w:sz w:val="24"/>
          <w:szCs w:val="28"/>
        </w:rPr>
        <w:t xml:space="preserve">Trakya Üniversitesi </w:t>
      </w:r>
      <w:r w:rsidR="002E1274" w:rsidRPr="00FE49EF">
        <w:rPr>
          <w:sz w:val="24"/>
          <w:szCs w:val="28"/>
        </w:rPr>
        <w:tab/>
      </w:r>
      <w:r w:rsidR="002E1274" w:rsidRPr="00FE49EF">
        <w:rPr>
          <w:sz w:val="24"/>
          <w:szCs w:val="28"/>
        </w:rPr>
        <w:tab/>
      </w:r>
      <w:r w:rsidR="002E1274" w:rsidRPr="00FE49EF">
        <w:rPr>
          <w:sz w:val="24"/>
          <w:szCs w:val="28"/>
        </w:rPr>
        <w:tab/>
      </w:r>
      <w:r w:rsidR="002E1274" w:rsidRPr="00FE49EF">
        <w:rPr>
          <w:sz w:val="24"/>
          <w:szCs w:val="28"/>
        </w:rPr>
        <w:tab/>
      </w:r>
      <w:r w:rsidR="002B001A" w:rsidRPr="00FE49EF">
        <w:rPr>
          <w:sz w:val="24"/>
          <w:szCs w:val="28"/>
        </w:rPr>
        <w:t xml:space="preserve">        </w:t>
      </w:r>
      <w:r w:rsidR="00A9035E" w:rsidRPr="00FE49EF">
        <w:rPr>
          <w:sz w:val="24"/>
          <w:szCs w:val="28"/>
        </w:rPr>
        <w:t xml:space="preserve">     </w:t>
      </w:r>
      <w:r w:rsidR="003050A6">
        <w:rPr>
          <w:sz w:val="24"/>
          <w:szCs w:val="28"/>
        </w:rPr>
        <w:t xml:space="preserve"> </w:t>
      </w:r>
      <w:r w:rsidR="00A9035E" w:rsidRPr="00FE49EF">
        <w:rPr>
          <w:sz w:val="24"/>
          <w:szCs w:val="28"/>
        </w:rPr>
        <w:t xml:space="preserve"> </w:t>
      </w:r>
      <w:r w:rsidRPr="00FE49EF">
        <w:rPr>
          <w:sz w:val="24"/>
          <w:szCs w:val="28"/>
        </w:rPr>
        <w:t>Trakya Üniversitesi</w:t>
      </w:r>
    </w:p>
    <w:p w14:paraId="4E555029" w14:textId="056DD562" w:rsidR="001A6B65" w:rsidRPr="00FE49EF" w:rsidRDefault="001A6B65" w:rsidP="0098744C">
      <w:pPr>
        <w:ind w:firstLine="0"/>
        <w:rPr>
          <w:sz w:val="24"/>
          <w:szCs w:val="28"/>
        </w:rPr>
      </w:pPr>
      <w:r w:rsidRPr="00FE49EF">
        <w:rPr>
          <w:sz w:val="24"/>
          <w:szCs w:val="28"/>
        </w:rPr>
        <w:t xml:space="preserve">SBE Yönetim ve Organizasyon BD </w:t>
      </w:r>
      <w:r w:rsidR="00126933" w:rsidRPr="00FE49EF">
        <w:rPr>
          <w:sz w:val="24"/>
          <w:szCs w:val="28"/>
        </w:rPr>
        <w:t xml:space="preserve">                           </w:t>
      </w:r>
      <w:r w:rsidR="00101C72">
        <w:rPr>
          <w:sz w:val="24"/>
          <w:szCs w:val="28"/>
        </w:rPr>
        <w:t xml:space="preserve"> </w:t>
      </w:r>
      <w:r w:rsidRPr="00FE49EF">
        <w:rPr>
          <w:sz w:val="24"/>
          <w:szCs w:val="28"/>
        </w:rPr>
        <w:t>İ.İ.B.F. İşletme Bölümü</w:t>
      </w:r>
    </w:p>
    <w:p w14:paraId="39F10C30" w14:textId="0258E3C4" w:rsidR="001A6B65" w:rsidRPr="00FE49EF" w:rsidRDefault="001A6B65" w:rsidP="00126933">
      <w:pPr>
        <w:ind w:firstLine="0"/>
        <w:rPr>
          <w:sz w:val="24"/>
          <w:szCs w:val="28"/>
        </w:rPr>
      </w:pPr>
      <w:r w:rsidRPr="00FE49EF">
        <w:rPr>
          <w:sz w:val="24"/>
          <w:szCs w:val="28"/>
        </w:rPr>
        <w:t>Doktora Öğrencisi</w:t>
      </w:r>
      <w:r w:rsidR="00D9491B">
        <w:rPr>
          <w:sz w:val="24"/>
          <w:szCs w:val="28"/>
        </w:rPr>
        <w:tab/>
      </w:r>
      <w:r w:rsidR="00D9491B">
        <w:rPr>
          <w:sz w:val="24"/>
          <w:szCs w:val="28"/>
        </w:rPr>
        <w:tab/>
      </w:r>
      <w:r w:rsidR="00D9491B">
        <w:rPr>
          <w:sz w:val="24"/>
          <w:szCs w:val="28"/>
        </w:rPr>
        <w:tab/>
      </w:r>
      <w:r w:rsidR="00D9491B">
        <w:rPr>
          <w:sz w:val="24"/>
          <w:szCs w:val="28"/>
        </w:rPr>
        <w:tab/>
      </w:r>
      <w:r w:rsidR="003050A6">
        <w:rPr>
          <w:sz w:val="24"/>
          <w:szCs w:val="28"/>
        </w:rPr>
        <w:tab/>
        <w:t xml:space="preserve">   Yönetim</w:t>
      </w:r>
      <w:r w:rsidRPr="00FE49EF">
        <w:rPr>
          <w:sz w:val="24"/>
          <w:szCs w:val="28"/>
        </w:rPr>
        <w:t xml:space="preserve"> ve Organizasyon ABD</w:t>
      </w:r>
    </w:p>
    <w:p w14:paraId="6F6D585D" w14:textId="445D4EDE" w:rsidR="001A6B65" w:rsidRPr="00FE49EF" w:rsidRDefault="001A6B65" w:rsidP="002B001A">
      <w:pPr>
        <w:ind w:firstLine="0"/>
        <w:rPr>
          <w:sz w:val="24"/>
          <w:szCs w:val="28"/>
        </w:rPr>
      </w:pPr>
      <w:r w:rsidRPr="00FE49EF">
        <w:rPr>
          <w:sz w:val="24"/>
          <w:szCs w:val="28"/>
        </w:rPr>
        <w:t xml:space="preserve">Orcid id: 0000-0003-2572-4980 </w:t>
      </w:r>
      <w:r w:rsidR="002B001A" w:rsidRPr="00FE49EF">
        <w:rPr>
          <w:sz w:val="24"/>
          <w:szCs w:val="28"/>
        </w:rPr>
        <w:tab/>
      </w:r>
      <w:r w:rsidR="002B001A" w:rsidRPr="00FE49EF">
        <w:rPr>
          <w:sz w:val="24"/>
          <w:szCs w:val="28"/>
        </w:rPr>
        <w:tab/>
      </w:r>
      <w:r w:rsidR="00D9491B">
        <w:rPr>
          <w:sz w:val="24"/>
          <w:szCs w:val="28"/>
        </w:rPr>
        <w:tab/>
        <w:t xml:space="preserve">   </w:t>
      </w:r>
      <w:r w:rsidRPr="00FE49EF">
        <w:rPr>
          <w:sz w:val="24"/>
          <w:szCs w:val="28"/>
        </w:rPr>
        <w:t>Orcid id: 0000-0001-7950-7389</w:t>
      </w:r>
    </w:p>
    <w:p w14:paraId="50E3DA33" w14:textId="04F722A4" w:rsidR="001A6B65" w:rsidRDefault="00000000" w:rsidP="002B001A">
      <w:pPr>
        <w:ind w:firstLine="0"/>
      </w:pPr>
      <w:hyperlink r:id="rId8" w:history="1">
        <w:r w:rsidR="002B001A" w:rsidRPr="00FE49EF">
          <w:rPr>
            <w:rStyle w:val="Kpr"/>
            <w:sz w:val="24"/>
            <w:szCs w:val="28"/>
          </w:rPr>
          <w:t>ozgurtezel@trakya.edu.tr</w:t>
        </w:r>
      </w:hyperlink>
      <w:r w:rsidR="001A6B65" w:rsidRPr="00FE49EF">
        <w:rPr>
          <w:sz w:val="24"/>
          <w:szCs w:val="28"/>
        </w:rPr>
        <w:t xml:space="preserve"> </w:t>
      </w:r>
      <w:r w:rsidR="002B001A" w:rsidRPr="00FE49EF">
        <w:rPr>
          <w:sz w:val="24"/>
          <w:szCs w:val="28"/>
        </w:rPr>
        <w:tab/>
      </w:r>
      <w:r w:rsidR="002B001A" w:rsidRPr="00FE49EF">
        <w:rPr>
          <w:sz w:val="24"/>
          <w:szCs w:val="28"/>
        </w:rPr>
        <w:tab/>
      </w:r>
      <w:r w:rsidR="002B001A" w:rsidRPr="00FE49EF">
        <w:rPr>
          <w:sz w:val="24"/>
          <w:szCs w:val="28"/>
        </w:rPr>
        <w:tab/>
      </w:r>
      <w:r w:rsidR="002B001A" w:rsidRPr="00FE49EF">
        <w:rPr>
          <w:sz w:val="24"/>
          <w:szCs w:val="28"/>
        </w:rPr>
        <w:tab/>
      </w:r>
      <w:r w:rsidR="00101C72">
        <w:rPr>
          <w:sz w:val="24"/>
          <w:szCs w:val="28"/>
        </w:rPr>
        <w:t xml:space="preserve">    </w:t>
      </w:r>
      <w:hyperlink r:id="rId9" w:history="1">
        <w:r w:rsidR="00101C72" w:rsidRPr="00B92637">
          <w:rPr>
            <w:rStyle w:val="Kpr"/>
            <w:sz w:val="24"/>
            <w:szCs w:val="28"/>
          </w:rPr>
          <w:t>ilknurkumkale@trakya.edu.tr</w:t>
        </w:r>
      </w:hyperlink>
      <w:r w:rsidR="002B001A">
        <w:t xml:space="preserve"> </w:t>
      </w:r>
    </w:p>
    <w:p w14:paraId="5036BE74" w14:textId="77777777" w:rsidR="001A6B65" w:rsidRDefault="001A6B65" w:rsidP="001A6B65"/>
    <w:p w14:paraId="5F353F81" w14:textId="77777777" w:rsidR="001A6B65" w:rsidRDefault="001A6B65" w:rsidP="008644AA">
      <w:pPr>
        <w:pStyle w:val="Balk1"/>
        <w:ind w:firstLine="708"/>
      </w:pPr>
      <w:r>
        <w:t>ÖZET</w:t>
      </w:r>
    </w:p>
    <w:p w14:paraId="2D430FDC" w14:textId="763A00C3" w:rsidR="00017105" w:rsidRDefault="001A6B65" w:rsidP="008644AA">
      <w:r>
        <w:t>İşletmeler, gerek büyüme amaçlarının bir yansıması olarak, gerekse yerel pazarlardaki talep</w:t>
      </w:r>
      <w:r w:rsidR="00442A64">
        <w:t xml:space="preserve"> </w:t>
      </w:r>
      <w:r>
        <w:t>daralmasının</w:t>
      </w:r>
      <w:r w:rsidR="00442A64">
        <w:t xml:space="preserve"> </w:t>
      </w:r>
      <w:r>
        <w:t>olumsuz etkilerinden kaçınmak için küreselleşmenin getirdiği fırsatlardan yararlanarak</w:t>
      </w:r>
      <w:r w:rsidR="00315327">
        <w:t xml:space="preserve"> </w:t>
      </w:r>
      <w:r>
        <w:t>kendilerine</w:t>
      </w:r>
      <w:r w:rsidR="00315327">
        <w:t xml:space="preserve"> </w:t>
      </w:r>
      <w:r>
        <w:t>uygun</w:t>
      </w:r>
      <w:r w:rsidR="008644AA">
        <w:t xml:space="preserve"> </w:t>
      </w:r>
      <w:r>
        <w:t>stratejiyi seçip uluslararası pazarlara girmektedirler. Strateji seçimlerinde pazar yapısı, işletme durumu, kültür,</w:t>
      </w:r>
      <w:r w:rsidR="008644AA">
        <w:t xml:space="preserve"> </w:t>
      </w:r>
      <w:r>
        <w:t>çevresel koşullar vb. etkili olmaktadırlar.</w:t>
      </w:r>
      <w:r w:rsidR="008644AA">
        <w:t xml:space="preserve"> </w:t>
      </w:r>
    </w:p>
    <w:p w14:paraId="6F7E6BF3" w14:textId="18F94119" w:rsidR="001A6B65" w:rsidRDefault="001A6B65" w:rsidP="008644AA">
      <w:r>
        <w:t>Bu çalışmada amaçlanan, önemli bir sınır ili olan Edirne’de uluslararası pazarlara girmiş olan işletmelerin</w:t>
      </w:r>
      <w:r w:rsidR="008644AA">
        <w:t xml:space="preserve"> </w:t>
      </w:r>
      <w:r>
        <w:t>uyguladıkları uluslararası pazarlara giriş stratejilerini ortaya koymak ve literatürde daha önce bu konuda yapılan</w:t>
      </w:r>
      <w:r w:rsidR="008644AA">
        <w:t xml:space="preserve"> </w:t>
      </w:r>
      <w:r>
        <w:t>bir çalışmaya rastlanmadığından, farklı örgüt ve yöneticilerin yanı sıra araştırmacılara da temel bilgiler</w:t>
      </w:r>
      <w:r w:rsidR="008644AA">
        <w:t xml:space="preserve"> </w:t>
      </w:r>
      <w:r>
        <w:t>sağlamaktır.</w:t>
      </w:r>
    </w:p>
    <w:p w14:paraId="48DF5F11" w14:textId="1A23C480" w:rsidR="001A6B65" w:rsidRDefault="001A6B65" w:rsidP="00017105">
      <w:r>
        <w:t>Bu amaçla, nitel araştırma desenlerinden keşifsel araştırma tasarımı, veri toplama yöntemi olarak yarı</w:t>
      </w:r>
      <w:r w:rsidR="00017105">
        <w:t xml:space="preserve"> </w:t>
      </w:r>
      <w:r>
        <w:t>yapılandırılmış mülakat yöntemi kullanılmıştır. Araştırmada Edirne Ticaret ve Sanayi Odası (ETSO)’ndan alınan</w:t>
      </w:r>
      <w:r w:rsidR="00017105">
        <w:t xml:space="preserve"> </w:t>
      </w:r>
      <w:r>
        <w:t>ve uluslararası faaliyet gösteren 56 firmayı gösteren listeden ulaşılamayan ve kapanmış olanlar dışındaki</w:t>
      </w:r>
      <w:r w:rsidR="00017105">
        <w:t xml:space="preserve"> </w:t>
      </w:r>
      <w:r>
        <w:t xml:space="preserve">işletmelerin tamamına görüşme talebinde bulunulmuş ancak, </w:t>
      </w:r>
      <w:r w:rsidR="00F11C83">
        <w:t>20</w:t>
      </w:r>
      <w:r>
        <w:t xml:space="preserve"> firma görüşme talebini kabul etmiştir.</w:t>
      </w:r>
    </w:p>
    <w:p w14:paraId="6579F21D" w14:textId="194E3FD6" w:rsidR="001A6B65" w:rsidRDefault="001A6B65" w:rsidP="00017105">
      <w:r>
        <w:t>Araştırmada, Edirne’de uluslararası pazarlara açılan işletmelerin genel olarak doğrudan ya da dolaylı olarak</w:t>
      </w:r>
      <w:r w:rsidR="00017105">
        <w:t xml:space="preserve"> </w:t>
      </w:r>
      <w:r>
        <w:t xml:space="preserve">ihracat stratejisi uyguladıkları, </w:t>
      </w:r>
      <w:r w:rsidR="00BB29EE">
        <w:t xml:space="preserve">bunun </w:t>
      </w:r>
      <w:r>
        <w:t>yanı sıra az da olsa doğrudan yatırım yaptıkları görülmüştür. Ortaklık</w:t>
      </w:r>
      <w:r w:rsidR="00017105">
        <w:t xml:space="preserve"> </w:t>
      </w:r>
      <w:r>
        <w:t xml:space="preserve">stratejilerinin (stratejik ortaklık, ortak girişim, montaj operasyonları vb.) ise </w:t>
      </w:r>
      <w:r w:rsidR="008248F8">
        <w:t>risk</w:t>
      </w:r>
      <w:r w:rsidR="006403C3">
        <w:t>ten kaçınmak</w:t>
      </w:r>
      <w:r w:rsidR="008248F8">
        <w:t xml:space="preserve"> adına </w:t>
      </w:r>
      <w:r>
        <w:t>tercih edilmediği anlaşılmış</w:t>
      </w:r>
      <w:r w:rsidR="006403C3">
        <w:t>tır</w:t>
      </w:r>
      <w:r>
        <w:t>. Uluslararası faaliyete başlayan işletmelerin karlılıklarını ve</w:t>
      </w:r>
      <w:r w:rsidR="00017105">
        <w:t xml:space="preserve"> </w:t>
      </w:r>
      <w:r>
        <w:t>işlem hacimlerini artırdıkları, uluslararası pazarlarda tanındıkları, uluslararası arenadaki gelişmeleri ve fırsatları</w:t>
      </w:r>
      <w:r w:rsidR="00017105">
        <w:t xml:space="preserve"> </w:t>
      </w:r>
      <w:r>
        <w:t>yakalayabildikleri ifade edilmiştir. Bunun yanında, Edirne’deki uluslararası işletmelerin yöneticilerden yasal</w:t>
      </w:r>
      <w:r w:rsidR="00017105">
        <w:t xml:space="preserve"> </w:t>
      </w:r>
      <w:r>
        <w:t>garantiler, kur farkından daha az etkilenmek için finansal istikrar düzenlemeleri, uluslararası fırsatlara dair ETSO</w:t>
      </w:r>
      <w:r w:rsidR="00017105">
        <w:t xml:space="preserve"> </w:t>
      </w:r>
      <w:r>
        <w:t>ve diğer kamu kuruluşlarından bilgilendirmeler ve Edirne’nin Avrupa’ya olan coğrafi yakınlığının bölgeye ve</w:t>
      </w:r>
      <w:r w:rsidR="00017105">
        <w:t xml:space="preserve"> </w:t>
      </w:r>
      <w:r>
        <w:t>ülkeye daha fazla fayda sağlaması adına düzenlemeler yapılması şeklinde beklentilerinin olduğu görülmüştür.</w:t>
      </w:r>
    </w:p>
    <w:p w14:paraId="3B3909EE" w14:textId="77777777" w:rsidR="00C16CBC" w:rsidRDefault="00C16CBC" w:rsidP="00017105"/>
    <w:p w14:paraId="124A1CFB" w14:textId="3AEDA6F7" w:rsidR="001A6B65" w:rsidRPr="00017105" w:rsidRDefault="001A6B65" w:rsidP="008644AA">
      <w:pPr>
        <w:rPr>
          <w:i/>
          <w:iCs/>
        </w:rPr>
      </w:pPr>
      <w:r w:rsidRPr="00017105">
        <w:rPr>
          <w:b/>
          <w:bCs/>
          <w:i/>
          <w:iCs/>
        </w:rPr>
        <w:t>Anahtar Kelimeler:</w:t>
      </w:r>
      <w:r w:rsidRPr="00017105">
        <w:rPr>
          <w:i/>
          <w:iCs/>
        </w:rPr>
        <w:t xml:space="preserve"> Uluslararası İşletmeler, Stratejik Yönetim, Uluslararası Ticaret</w:t>
      </w:r>
      <w:r w:rsidR="00836754">
        <w:rPr>
          <w:i/>
          <w:iCs/>
        </w:rPr>
        <w:t xml:space="preserve"> St</w:t>
      </w:r>
      <w:r w:rsidR="00C4251C">
        <w:rPr>
          <w:i/>
          <w:iCs/>
        </w:rPr>
        <w:t>ratejileri</w:t>
      </w:r>
      <w:r w:rsidRPr="00017105">
        <w:rPr>
          <w:i/>
          <w:iCs/>
        </w:rPr>
        <w:t>, Edirne</w:t>
      </w:r>
      <w:r w:rsidR="00017105">
        <w:rPr>
          <w:i/>
          <w:iCs/>
        </w:rPr>
        <w:t>.</w:t>
      </w:r>
    </w:p>
    <w:p w14:paraId="40467684" w14:textId="77777777" w:rsidR="001A6B65" w:rsidRDefault="001A6B65" w:rsidP="001A6B65"/>
    <w:p w14:paraId="27141E93" w14:textId="77777777" w:rsidR="004F27F6" w:rsidRDefault="004F27F6" w:rsidP="001A6B65"/>
    <w:p w14:paraId="0D19BE38" w14:textId="77777777" w:rsidR="004F27F6" w:rsidRDefault="004F27F6" w:rsidP="001A6B65"/>
    <w:p w14:paraId="45CB0246" w14:textId="1D1776AF" w:rsidR="001A6B65" w:rsidRPr="00796743" w:rsidRDefault="001A6B65" w:rsidP="008A0996">
      <w:pPr>
        <w:pStyle w:val="Balk1"/>
        <w:jc w:val="center"/>
        <w:rPr>
          <w:sz w:val="32"/>
          <w:szCs w:val="36"/>
        </w:rPr>
      </w:pPr>
      <w:r w:rsidRPr="00796743">
        <w:rPr>
          <w:sz w:val="32"/>
          <w:szCs w:val="36"/>
        </w:rPr>
        <w:lastRenderedPageBreak/>
        <w:t>CROSS-BORDER COMMERCIAL ACTIVITY STRATEGIES OF BUSINESSES IN</w:t>
      </w:r>
      <w:r w:rsidR="008A0996" w:rsidRPr="00796743">
        <w:rPr>
          <w:sz w:val="32"/>
          <w:szCs w:val="36"/>
        </w:rPr>
        <w:t xml:space="preserve"> </w:t>
      </w:r>
      <w:r w:rsidRPr="00796743">
        <w:rPr>
          <w:sz w:val="32"/>
          <w:szCs w:val="36"/>
        </w:rPr>
        <w:t>THE BORDER PROVINCE EDİRNE</w:t>
      </w:r>
    </w:p>
    <w:p w14:paraId="1823176A" w14:textId="77777777" w:rsidR="001A6B65" w:rsidRDefault="001A6B65" w:rsidP="008A0996">
      <w:pPr>
        <w:pStyle w:val="Balk1"/>
      </w:pPr>
    </w:p>
    <w:p w14:paraId="15460B23" w14:textId="77777777" w:rsidR="001A6B65" w:rsidRDefault="001A6B65" w:rsidP="008A0996">
      <w:pPr>
        <w:pStyle w:val="Balk1"/>
        <w:ind w:firstLine="708"/>
      </w:pPr>
      <w:r>
        <w:t>ABSTRACT</w:t>
      </w:r>
    </w:p>
    <w:p w14:paraId="69290C36" w14:textId="19EBA751" w:rsidR="001A6B65" w:rsidRDefault="001A6B65" w:rsidP="00ED147B">
      <w:r>
        <w:t>Businesses enter international markets by choosing the appropriate strategy for themselves by taking advantage</w:t>
      </w:r>
      <w:r w:rsidR="00ED147B">
        <w:t xml:space="preserve"> </w:t>
      </w:r>
      <w:r>
        <w:t>of the opportunities brought by globalization, both as a reflection of their growth goals and to avoid the negative</w:t>
      </w:r>
      <w:r w:rsidR="00ED147B">
        <w:t xml:space="preserve"> </w:t>
      </w:r>
      <w:r>
        <w:t>effects of the contraction in demand in local markets. Market structure, business situation, culture, environmental</w:t>
      </w:r>
      <w:r w:rsidR="00ED147B">
        <w:t xml:space="preserve"> </w:t>
      </w:r>
      <w:r>
        <w:t>conditions, etc. are effective</w:t>
      </w:r>
      <w:r w:rsidR="00474CC6">
        <w:t xml:space="preserve"> on s</w:t>
      </w:r>
      <w:r w:rsidR="00AA5B9D">
        <w:t>elect strategy.</w:t>
      </w:r>
    </w:p>
    <w:p w14:paraId="549D3A5A" w14:textId="1E0C43BE" w:rsidR="001A6B65" w:rsidRDefault="001A6B65" w:rsidP="00ED147B">
      <w:r>
        <w:t>The aim of this study is to reveal the strategies to enter the international markets applied by the enterprises that</w:t>
      </w:r>
      <w:r w:rsidR="00ED147B">
        <w:t xml:space="preserve"> </w:t>
      </w:r>
      <w:r>
        <w:t>entered the international markets in Edirne, which is an important border province, and to provide basic</w:t>
      </w:r>
      <w:r w:rsidR="00ED147B">
        <w:t xml:space="preserve"> </w:t>
      </w:r>
      <w:r>
        <w:t>information to researchers as well as different organizations and managers, since there is no previous study on</w:t>
      </w:r>
      <w:r w:rsidR="00ED147B">
        <w:t xml:space="preserve"> </w:t>
      </w:r>
      <w:r>
        <w:t>this subject in the literature.</w:t>
      </w:r>
    </w:p>
    <w:p w14:paraId="1D9F5F9A" w14:textId="7DF8BCD6" w:rsidR="001A6B65" w:rsidRDefault="001A6B65" w:rsidP="00FC3BEF">
      <w:r>
        <w:t>For this purpose, exploratory research design, one of the qualitative research designs, and semi-structured</w:t>
      </w:r>
      <w:r w:rsidR="00FC3BEF">
        <w:t xml:space="preserve"> </w:t>
      </w:r>
      <w:r>
        <w:t>interview method as data collection method were used. In the research, interview requests were made for all of</w:t>
      </w:r>
      <w:r w:rsidR="00FC3BEF">
        <w:t xml:space="preserve"> </w:t>
      </w:r>
      <w:r>
        <w:t>the businesses, except the closed ones, which could not be reached from the list of 56 companies operating</w:t>
      </w:r>
      <w:r w:rsidR="00FC3BEF">
        <w:t xml:space="preserve"> </w:t>
      </w:r>
      <w:r>
        <w:t xml:space="preserve">internationally and obtained from the Edirne Chamber of Commerce and Industry (ECCI), but </w:t>
      </w:r>
      <w:r w:rsidR="00FE0CAE">
        <w:t>20</w:t>
      </w:r>
      <w:r>
        <w:t xml:space="preserve"> companies</w:t>
      </w:r>
      <w:r w:rsidR="00FC3BEF">
        <w:t xml:space="preserve"> </w:t>
      </w:r>
      <w:r>
        <w:t>accepted the interview request.</w:t>
      </w:r>
    </w:p>
    <w:p w14:paraId="4ED7B248" w14:textId="5C90DCC8" w:rsidR="00C16CBC" w:rsidRPr="00670318" w:rsidRDefault="00C16CBC" w:rsidP="00C16CBC">
      <w:pPr>
        <w:rPr>
          <w:lang w:eastAsia="tr-TR"/>
        </w:rPr>
      </w:pPr>
      <w:r w:rsidRPr="00D74928">
        <w:rPr>
          <w:lang w:val="en" w:eastAsia="tr-TR"/>
        </w:rPr>
        <w:t xml:space="preserve">In the research, it has been seen that the enterprises that opened to international markets in Edirne generally apply export strategy directly or indirectly, as well as make a little direct investment. It has been understood that partnership strategies (strategic partnership, joint venture, assembly operations, etc.) are not preferred </w:t>
      </w:r>
      <w:r w:rsidR="00B42672" w:rsidRPr="00D74928">
        <w:rPr>
          <w:lang w:val="en" w:eastAsia="tr-TR"/>
        </w:rPr>
        <w:t>to</w:t>
      </w:r>
      <w:r w:rsidRPr="00D74928">
        <w:rPr>
          <w:lang w:val="en" w:eastAsia="tr-TR"/>
        </w:rPr>
        <w:t xml:space="preserve"> avoid risk. It has been stated that businesses that have started their international operations have increased their profitability and transaction volumes, they have been recognized in international markets, and they have been able to catch up with developments and opportunities in the international arena.</w:t>
      </w:r>
      <w:r>
        <w:rPr>
          <w:lang w:eastAsia="tr-TR"/>
        </w:rPr>
        <w:t xml:space="preserve"> </w:t>
      </w:r>
      <w:r w:rsidRPr="00437331">
        <w:rPr>
          <w:lang w:val="en" w:eastAsia="tr-TR"/>
        </w:rPr>
        <w:t>In addition, it has been observed that international businesses in Edirne have expectations from managers</w:t>
      </w:r>
      <w:r>
        <w:rPr>
          <w:lang w:val="en" w:eastAsia="tr-TR"/>
        </w:rPr>
        <w:t xml:space="preserve"> such as </w:t>
      </w:r>
      <w:r w:rsidRPr="00670318">
        <w:rPr>
          <w:lang w:val="en" w:eastAsia="tr-TR"/>
        </w:rPr>
        <w:t xml:space="preserve">legal guarantees, financial stability arrangements to be less affected by the exchange rate difference, informing ETSO and other public institutions about international opportunities, and </w:t>
      </w:r>
      <w:r w:rsidR="00B42672" w:rsidRPr="00670318">
        <w:rPr>
          <w:lang w:val="en" w:eastAsia="tr-TR"/>
        </w:rPr>
        <w:t>deciding</w:t>
      </w:r>
      <w:r w:rsidRPr="00670318">
        <w:rPr>
          <w:lang w:val="en" w:eastAsia="tr-TR"/>
        </w:rPr>
        <w:t xml:space="preserve"> for Edirne's geographical proximity to Europe to provide more benefits to the region and the country.</w:t>
      </w:r>
    </w:p>
    <w:p w14:paraId="41C29F27" w14:textId="70CDCD96" w:rsidR="001A6B65" w:rsidRDefault="001A6B65" w:rsidP="00C16CBC">
      <w:pPr>
        <w:ind w:firstLine="0"/>
      </w:pPr>
    </w:p>
    <w:p w14:paraId="30CF9981" w14:textId="751AFE17" w:rsidR="004F27F6" w:rsidRPr="006B40E5" w:rsidRDefault="001A6B65" w:rsidP="006B40E5">
      <w:pPr>
        <w:rPr>
          <w:i/>
          <w:iCs/>
        </w:rPr>
      </w:pPr>
      <w:r w:rsidRPr="004F27F6">
        <w:rPr>
          <w:b/>
          <w:bCs/>
          <w:i/>
          <w:iCs/>
        </w:rPr>
        <w:t>Keywords</w:t>
      </w:r>
      <w:r w:rsidRPr="004F27F6">
        <w:rPr>
          <w:i/>
          <w:iCs/>
        </w:rPr>
        <w:t xml:space="preserve">: International Businesses, Strategic Management, </w:t>
      </w:r>
      <w:r w:rsidR="006B40E5">
        <w:rPr>
          <w:i/>
          <w:iCs/>
        </w:rPr>
        <w:t xml:space="preserve">Strategies of </w:t>
      </w:r>
      <w:r w:rsidRPr="004F27F6">
        <w:rPr>
          <w:i/>
          <w:iCs/>
        </w:rPr>
        <w:t>International Trade, Edirne</w:t>
      </w:r>
      <w:r w:rsidR="004F27F6">
        <w:rPr>
          <w:i/>
          <w:iCs/>
        </w:rPr>
        <w:t>.</w:t>
      </w:r>
    </w:p>
    <w:p w14:paraId="7919B3A6" w14:textId="77777777" w:rsidR="004F27F6" w:rsidRDefault="004F27F6" w:rsidP="00A8532A">
      <w:pPr>
        <w:pStyle w:val="Balk1"/>
        <w:ind w:firstLine="708"/>
      </w:pPr>
    </w:p>
    <w:p w14:paraId="3027129E" w14:textId="77777777" w:rsidR="004F27F6" w:rsidRDefault="004F27F6" w:rsidP="00A8532A">
      <w:pPr>
        <w:pStyle w:val="Balk1"/>
        <w:ind w:firstLine="708"/>
      </w:pPr>
    </w:p>
    <w:p w14:paraId="74543142" w14:textId="77777777" w:rsidR="004F27F6" w:rsidRDefault="004F27F6" w:rsidP="00A8532A">
      <w:pPr>
        <w:pStyle w:val="Balk1"/>
        <w:ind w:firstLine="708"/>
      </w:pPr>
    </w:p>
    <w:p w14:paraId="26EA76F3" w14:textId="77777777" w:rsidR="004F27F6" w:rsidRDefault="004F27F6" w:rsidP="00A8532A">
      <w:pPr>
        <w:pStyle w:val="Balk1"/>
        <w:ind w:firstLine="708"/>
      </w:pPr>
    </w:p>
    <w:p w14:paraId="064D2566" w14:textId="77777777" w:rsidR="004F27F6" w:rsidRDefault="004F27F6" w:rsidP="004F27F6"/>
    <w:p w14:paraId="1FF550CB" w14:textId="77777777" w:rsidR="004F27F6" w:rsidRDefault="004F27F6" w:rsidP="004F27F6"/>
    <w:p w14:paraId="45DFBA0A" w14:textId="77777777" w:rsidR="004F27F6" w:rsidRDefault="004F27F6" w:rsidP="004F27F6"/>
    <w:p w14:paraId="610A612B" w14:textId="77777777" w:rsidR="004F27F6" w:rsidRDefault="004F27F6" w:rsidP="004F27F6"/>
    <w:p w14:paraId="0AD1A857" w14:textId="77777777" w:rsidR="004F27F6" w:rsidRDefault="004F27F6" w:rsidP="004F27F6"/>
    <w:p w14:paraId="41992BFB" w14:textId="77777777" w:rsidR="004F27F6" w:rsidRPr="004F27F6" w:rsidRDefault="004F27F6" w:rsidP="00EA2EC8">
      <w:pPr>
        <w:ind w:firstLine="0"/>
      </w:pPr>
    </w:p>
    <w:p w14:paraId="44EE987E" w14:textId="40736B5C" w:rsidR="00F81FCA" w:rsidRDefault="002201E0" w:rsidP="00A8532A">
      <w:pPr>
        <w:pStyle w:val="Balk1"/>
        <w:ind w:firstLine="708"/>
      </w:pPr>
      <w:r w:rsidRPr="009D701D">
        <w:lastRenderedPageBreak/>
        <w:t>GİRİŞ</w:t>
      </w:r>
      <w:bookmarkStart w:id="3" w:name="_Toc11349766"/>
      <w:bookmarkEnd w:id="0"/>
    </w:p>
    <w:p w14:paraId="3FBA0B5F" w14:textId="7C806A47" w:rsidR="00E575D7" w:rsidRDefault="00E575D7" w:rsidP="00E575D7">
      <w:r>
        <w:t>Günümüz dünyasında meydana gelen ve tüm sektörleri etkileyen değişimler baş döndürücü bir etkiye ulaşmıştır. Bu değişimlerin bir sonucu da işletmelerin faaliyetlerini sadece ulusal sınırlar içerisinde gerçekleştirmesinin neredeyse imkânsız hale</w:t>
      </w:r>
      <w:r w:rsidR="006517A6">
        <w:t xml:space="preserve"> </w:t>
      </w:r>
      <w:r>
        <w:t>gelmesidir. Bu bağlamda, küresel hale gelmiş olan dünyada uluslararası aktivitelere ya da bunların etkilerini ulusal nitelikteki bölgesel işletmelerin faaliyetlerinde dahi görmek mümkündür (Wild ve Wild, 2017:</w:t>
      </w:r>
      <w:r w:rsidR="00DE4632">
        <w:t xml:space="preserve"> </w:t>
      </w:r>
      <w:r>
        <w:t>4).</w:t>
      </w:r>
    </w:p>
    <w:p w14:paraId="5F530098" w14:textId="47FA0795" w:rsidR="00E575D7" w:rsidRDefault="00E575D7" w:rsidP="00E575D7">
      <w:r>
        <w:t>Uluslararası ticaret çalışmalarının son zamanlarda ortaya çıkan bir kavram olmadığı bilinmektedir. Eski çağlarda, genel olarak birbirlerine komşu olan ülke işletmeleri arasında ortaya çıkan mal takasları, ulaşım olanaklarının gelişmesiyle daha da uzakta bulunan ülke işletmeleri arasında da yapılmaya başlanmıştır. Bu bağlamda uluslararası ticaret faaliyetlerinin binlerce yıllık bir geçmişe dayandığı ve öneminin her geçen gün arttığı anlaşılmaktadır (Mirze, 2018:</w:t>
      </w:r>
      <w:r w:rsidR="00363D02">
        <w:t xml:space="preserve"> </w:t>
      </w:r>
      <w:r>
        <w:t>7).</w:t>
      </w:r>
    </w:p>
    <w:p w14:paraId="2A84B254" w14:textId="5D331AF3" w:rsidR="00E575D7" w:rsidRDefault="00E575D7" w:rsidP="00D6138C">
      <w:r>
        <w:t>Uluslararası işletmeciliği ulusal işletmecilikten ayıran yönler vardır. Bu yönler uluslararası işletmeciliği üzerine daha fazla çalışılması gereken bir konu haline getirmektedir. Bunun yanında, son dönemde ortaya çıkan bazı gelişmelerle beraber uluslararası işletmecilik daha çok önem kazanmıştır. Bu gelişmeler; teknoloji, rekabet, standardizasyon, iş çevresi, uluslararası işletmeciliğin siyasi etkisi, ekonomik entegrasyon ve globalleşme alanındaki gelişmelerdir (Özalp, 2004:</w:t>
      </w:r>
      <w:r w:rsidR="006C7DA1">
        <w:t xml:space="preserve"> </w:t>
      </w:r>
      <w:r>
        <w:t>5-6).</w:t>
      </w:r>
    </w:p>
    <w:p w14:paraId="1151C5D3" w14:textId="6A968A73" w:rsidR="0075426C" w:rsidRPr="0075426C" w:rsidRDefault="0079197B" w:rsidP="0075426C">
      <w:r>
        <w:t>Bu araştırma</w:t>
      </w:r>
      <w:r w:rsidR="00AF5908">
        <w:t xml:space="preserve">nın amacı, Edirne İlinde uluslararası pazarlara açılmış olan işletmelerin </w:t>
      </w:r>
      <w:r w:rsidR="00313F4C">
        <w:t>uyguladıkları</w:t>
      </w:r>
      <w:r w:rsidR="00AF5908">
        <w:t xml:space="preserve"> </w:t>
      </w:r>
      <w:r w:rsidR="00313F4C">
        <w:t>stratejileri, sebepleri ve sonuçları ile birlikte ortaya koy</w:t>
      </w:r>
      <w:r w:rsidR="009C52EE">
        <w:t xml:space="preserve">arak literatürdeki bir boşluğu doldurmak ve </w:t>
      </w:r>
      <w:r w:rsidR="00E15191">
        <w:t>b</w:t>
      </w:r>
      <w:r w:rsidR="00ED7D6A">
        <w:t>u konuda daha sonra yapışacak çalışmalara ışık tutmaktır</w:t>
      </w:r>
      <w:r w:rsidR="00AD2F8A">
        <w:t>.</w:t>
      </w:r>
    </w:p>
    <w:p w14:paraId="1BFC7257" w14:textId="29ED941E" w:rsidR="007C6325" w:rsidRDefault="00BF6009" w:rsidP="00656A44">
      <w:pPr>
        <w:pStyle w:val="Balk1"/>
        <w:numPr>
          <w:ilvl w:val="0"/>
          <w:numId w:val="25"/>
        </w:numPr>
        <w:rPr>
          <w:lang w:eastAsia="tr-TR"/>
        </w:rPr>
      </w:pPr>
      <w:r>
        <w:rPr>
          <w:lang w:eastAsia="tr-TR"/>
        </w:rPr>
        <w:t>ULUSLARARASI İŞLETMELER</w:t>
      </w:r>
    </w:p>
    <w:p w14:paraId="6B95BCEA" w14:textId="0C9DBE83" w:rsidR="001461B9" w:rsidRDefault="001461B9" w:rsidP="00535551">
      <w:r>
        <w:t>İşletmeler faaliyetlerine genellikle ulusal sınırlar dahilindeki pazarlarda başlamaktadırlar. Ancak belirli bir zaman sonra, işletmelerin içinde bulunduğu rekabet ortamı işletmeleri bu ulusal sınırların dışına çıkmaya zorlamaktadır. Uluslararası ticaret faaliyetleri, sınır ötesindeki ticari işlemlerin toplamı olarak tanımlanmakla birlikte; yeni ortaya konmuş bir kavram değildir. Tarihsel süreçte, komşu ülkeler arasında mal takasları yapılmıştır. Ulaşım olanaklarının artmasıyla bu mal takasları, daha uzak mesafelerdeki ülkeler arasında da yapılmaya başlamıştır. Bu karşılıklı alışverişler ülkelerin refah seviyelerinde artışa sebep olmuştur. Bu bakımdan uluslararası ticaret faaliyetlerinin binlerce yıllık bir geçmişe sahip olduğunu söylemek mümkündür (Ülgen ve Mirze, 2020:</w:t>
      </w:r>
      <w:r w:rsidR="006C7DA1">
        <w:t xml:space="preserve"> </w:t>
      </w:r>
      <w:r>
        <w:t>286).</w:t>
      </w:r>
    </w:p>
    <w:p w14:paraId="6A7D4ED2" w14:textId="0A318FE1" w:rsidR="001461B9" w:rsidRDefault="001461B9" w:rsidP="001461B9">
      <w:r>
        <w:t xml:space="preserve">Fayerweather’e </w:t>
      </w:r>
      <w:r w:rsidR="003D61DA">
        <w:t>(</w:t>
      </w:r>
      <w:r w:rsidR="000D3A0A">
        <w:t>Özalp, 1995</w:t>
      </w:r>
      <w:r w:rsidR="00234A67">
        <w:t xml:space="preserve">: </w:t>
      </w:r>
      <w:r w:rsidR="000D3A0A">
        <w:t>61</w:t>
      </w:r>
      <w:r w:rsidR="00234A67">
        <w:t xml:space="preserve">) </w:t>
      </w:r>
      <w:r>
        <w:t>göre, iki veya daha çok ülkede dolaysız bir biçimde faaliyetlerini gerçekleştiren işletmeler uluslararası işletmeler olarak ifade edilmektedir (Kabar, 2011:</w:t>
      </w:r>
      <w:r w:rsidR="006C7DA1">
        <w:t xml:space="preserve"> </w:t>
      </w:r>
      <w:r>
        <w:t>18; Wild ve Wild, 2017:</w:t>
      </w:r>
      <w:r w:rsidR="006C7DA1">
        <w:t xml:space="preserve"> </w:t>
      </w:r>
      <w:r>
        <w:t>4). Koparal</w:t>
      </w:r>
      <w:r w:rsidR="003D5C90">
        <w:t xml:space="preserve"> v</w:t>
      </w:r>
      <w:r w:rsidR="00317A17">
        <w:t>e diğerlerine</w:t>
      </w:r>
      <w:r>
        <w:t xml:space="preserve"> göre ise, uluslararası işletmecilik, işletmeler tarafından ulusal sınırlar dışında yapılan faaliyetlerin tümüdür ve uluslararası ticaret ve yatırım olarak ikiye ayrılmaktadır (Koparal, </w:t>
      </w:r>
      <w:r w:rsidR="00317A17">
        <w:t xml:space="preserve">Tonus, Ersoy, </w:t>
      </w:r>
      <w:r w:rsidR="00A66D14">
        <w:t xml:space="preserve">Aydın, Güllüpınar ve Önce </w:t>
      </w:r>
      <w:r>
        <w:t>2004:</w:t>
      </w:r>
      <w:r w:rsidR="006C7DA1">
        <w:t xml:space="preserve"> </w:t>
      </w:r>
      <w:r>
        <w:t>3). Mutlu (1999:</w:t>
      </w:r>
      <w:r w:rsidR="006C7DA1">
        <w:t xml:space="preserve"> </w:t>
      </w:r>
      <w:r>
        <w:t>9)’a göre de kendi ülkesi haricinde bir ya da daha çok sayıda ülke dahilinde faaliyetlerini devam ettiren işletmeler uluslararası işletmeler olarak ifade edilmektedir.</w:t>
      </w:r>
    </w:p>
    <w:p w14:paraId="66C0E8C5" w14:textId="36C869B9" w:rsidR="00BF6009" w:rsidRPr="00BF6009" w:rsidRDefault="001461B9" w:rsidP="00EA5018">
      <w:r>
        <w:t>Uluslararası işletmeciliğin tarihsel gelişimi beş ana bölümde ele alınmaktadır. Bunlar, ticaret öncesi dönem, ticaret dönemi, sömürgecilik dönemi, imtiyazlar dönemi ve uluslararası dönemdir</w:t>
      </w:r>
      <w:r w:rsidR="00582DD9">
        <w:t>.</w:t>
      </w:r>
      <w:r w:rsidR="00200BF1">
        <w:t xml:space="preserve"> </w:t>
      </w:r>
      <w:r w:rsidR="00200BF1" w:rsidRPr="00200BF1">
        <w:t xml:space="preserve">Ticaret </w:t>
      </w:r>
      <w:r w:rsidR="00200BF1">
        <w:t>ö</w:t>
      </w:r>
      <w:r w:rsidR="00200BF1" w:rsidRPr="00200BF1">
        <w:t xml:space="preserve">ncesi </w:t>
      </w:r>
      <w:r w:rsidR="00FE03AE">
        <w:t>d</w:t>
      </w:r>
      <w:r w:rsidR="00200BF1" w:rsidRPr="00200BF1">
        <w:t>önem (1500 öncesi)</w:t>
      </w:r>
      <w:r w:rsidR="00FE03AE">
        <w:t>,</w:t>
      </w:r>
      <w:r w:rsidR="00200BF1">
        <w:t xml:space="preserve"> Avrupa’dan Çin ve Hindistan’a kadar olan coğrafyada ipek ve baharat ticaretini kapsayan dönemdir</w:t>
      </w:r>
      <w:r w:rsidR="00EE486D">
        <w:t xml:space="preserve">. </w:t>
      </w:r>
      <w:r w:rsidR="00D12887" w:rsidRPr="00FD399F">
        <w:t xml:space="preserve">Ticaret </w:t>
      </w:r>
      <w:r w:rsidR="00FD399F">
        <w:t>d</w:t>
      </w:r>
      <w:r w:rsidR="00D12887" w:rsidRPr="00FD399F">
        <w:t>önemi</w:t>
      </w:r>
      <w:r w:rsidR="00D12887" w:rsidRPr="00D12887">
        <w:rPr>
          <w:b/>
          <w:bCs/>
        </w:rPr>
        <w:t xml:space="preserve"> </w:t>
      </w:r>
      <w:r w:rsidR="00D12887" w:rsidRPr="00FD399F">
        <w:t>(1500-1850)</w:t>
      </w:r>
      <w:r w:rsidR="00FD399F" w:rsidRPr="00FD399F">
        <w:t>,</w:t>
      </w:r>
      <w:r w:rsidR="00D12887">
        <w:t xml:space="preserve"> Sanayi </w:t>
      </w:r>
      <w:r w:rsidR="00FD399F">
        <w:t>D</w:t>
      </w:r>
      <w:r w:rsidR="00D12887">
        <w:t>evrimi</w:t>
      </w:r>
      <w:r w:rsidR="0058256E">
        <w:t>’</w:t>
      </w:r>
      <w:r w:rsidR="00D12887">
        <w:t xml:space="preserve">ne kadar olan dönemdir. Deniz ulaşımı ve coğrafi keşiflerdeki gelişmelerle beraber zengin hammadde, esir ve diğer mamullerin daha geniş coğrafyalara pazarlandığı dönemdir. </w:t>
      </w:r>
      <w:r w:rsidR="00D12887" w:rsidRPr="0058256E">
        <w:t xml:space="preserve">Sömürgecilik </w:t>
      </w:r>
      <w:r w:rsidR="0058256E">
        <w:t>d</w:t>
      </w:r>
      <w:r w:rsidR="00D12887" w:rsidRPr="0058256E">
        <w:t>önemi (1850-1914)</w:t>
      </w:r>
      <w:r w:rsidR="0058256E">
        <w:t>,</w:t>
      </w:r>
      <w:r w:rsidR="00D12887">
        <w:t xml:space="preserve"> Sanayi </w:t>
      </w:r>
      <w:r w:rsidR="0058256E">
        <w:t>D</w:t>
      </w:r>
      <w:r w:rsidR="00D12887">
        <w:t>evrimi ile 1. Dünya Savaşı başlangıcı arasındaki dönemdir. Bu dönemde, coğrafi keşifler bitmiş, ticaret hacmi genişlemiş</w:t>
      </w:r>
      <w:r w:rsidR="009F508A">
        <w:t>tir.</w:t>
      </w:r>
      <w:r w:rsidR="00D12887">
        <w:t xml:space="preserve"> Sanayi Devrimi sonrası büyük işletmeler kurulmuş</w:t>
      </w:r>
      <w:r w:rsidR="009F508A">
        <w:t>tur.</w:t>
      </w:r>
      <w:r w:rsidR="009F31CD">
        <w:t xml:space="preserve"> Amerika Birleşik Devletleri</w:t>
      </w:r>
      <w:r w:rsidR="00D12887">
        <w:t xml:space="preserve"> </w:t>
      </w:r>
      <w:r w:rsidR="009F31CD">
        <w:t>(</w:t>
      </w:r>
      <w:r w:rsidR="00D12887">
        <w:t>ABD</w:t>
      </w:r>
      <w:r w:rsidR="009F31CD">
        <w:t>)</w:t>
      </w:r>
      <w:r w:rsidR="00D12887">
        <w:t xml:space="preserve"> alt yapı eksikliğinden dolayı pasiftir</w:t>
      </w:r>
      <w:r w:rsidR="0065616E" w:rsidRPr="0065616E">
        <w:t xml:space="preserve">. </w:t>
      </w:r>
      <w:r w:rsidR="00D12887" w:rsidRPr="0065616E">
        <w:t>İmtiyazlar Dönemi (1914-1945)</w:t>
      </w:r>
      <w:r w:rsidR="0065616E">
        <w:t xml:space="preserve">, </w:t>
      </w:r>
      <w:r w:rsidR="00D12887">
        <w:t>1. Dünya Savaşı başlangıcından 2. Dünya Savaşı bitimine kadar olan dönemdir. Bu dönemde, uluslararası alanda otomobil sektöründe yapılan yatırımlar dikkat çekmektedir. Modern olarak ilk uluslararası işletme İngiltere’deki Lever Brothers’ın girişimidir. Ticaret hacminde genişleme olmuştur. Coca-Cola ve Woolworth gibi ABD şirketlerinin uluslararası atılımları dikkat çekmektedir. 1929 yılındaki ekonomik buhranın ekonomiye ciddi zarar verdiği görülmüştür. Almanya’nın ülkelerle birlikte uluslararası işletmeleri de işgal etmesi uluslararası ticareti olumsuz anlamda etkilemiştir.</w:t>
      </w:r>
      <w:r w:rsidR="004E6BEF">
        <w:t xml:space="preserve"> </w:t>
      </w:r>
      <w:r w:rsidR="00D12887" w:rsidRPr="004E6BEF">
        <w:t xml:space="preserve">Uluslararası </w:t>
      </w:r>
      <w:r w:rsidR="004E6BEF">
        <w:t>d</w:t>
      </w:r>
      <w:r w:rsidR="00D12887" w:rsidRPr="004E6BEF">
        <w:t>önem (1945 sonrası)</w:t>
      </w:r>
      <w:r w:rsidR="004E6BEF">
        <w:t>,</w:t>
      </w:r>
      <w:r w:rsidR="00D12887">
        <w:t xml:space="preserve"> 2. Dünya Savaşı bitiminden günümüze kadar olan dön</w:t>
      </w:r>
      <w:r w:rsidR="008925CD">
        <w:t>e</w:t>
      </w:r>
      <w:r w:rsidR="00D12887">
        <w:t xml:space="preserve">mdir. 1945-1970 arası dönemde uluslararası işletmelerin pazar ve kaynak olarak arayışları sebebiyle bu dönem </w:t>
      </w:r>
      <w:r w:rsidR="00935739">
        <w:t>“</w:t>
      </w:r>
      <w:r w:rsidR="00D12887">
        <w:t>global genişleme</w:t>
      </w:r>
      <w:r w:rsidR="00935739">
        <w:t>”</w:t>
      </w:r>
      <w:r w:rsidR="00D12887">
        <w:t xml:space="preserve"> </w:t>
      </w:r>
      <w:r w:rsidR="00D12887">
        <w:lastRenderedPageBreak/>
        <w:t xml:space="preserve">olarak da ifade edilmektedir. Bu dönemde, globalleşme ve iletişim teknolojilerindeki gelişmelerle ABD uluslararasılaşmada lider duruma gelmiştir. Bu dönemde rekabetin yoğun olması sebebiyle ABD’nin öncülüğü riske girmiştir </w:t>
      </w:r>
      <w:r w:rsidR="00582DD9">
        <w:t>(Koparal</w:t>
      </w:r>
      <w:r w:rsidR="000F4017">
        <w:t xml:space="preserve"> vd.,</w:t>
      </w:r>
      <w:r w:rsidR="00582DD9">
        <w:t xml:space="preserve"> 2004:</w:t>
      </w:r>
      <w:r w:rsidR="006C7DA1">
        <w:t xml:space="preserve"> </w:t>
      </w:r>
      <w:r w:rsidR="00582DD9">
        <w:t>8; Can, 2012:</w:t>
      </w:r>
      <w:r w:rsidR="006C7DA1">
        <w:t xml:space="preserve"> </w:t>
      </w:r>
      <w:r w:rsidR="00582DD9">
        <w:t>14; Aktaş, 2015:</w:t>
      </w:r>
      <w:r w:rsidR="006C7DA1">
        <w:t xml:space="preserve"> </w:t>
      </w:r>
      <w:r w:rsidR="00582DD9">
        <w:t>7; Mirze, 2017:</w:t>
      </w:r>
      <w:r w:rsidR="006C7DA1">
        <w:t xml:space="preserve"> </w:t>
      </w:r>
      <w:r w:rsidR="00582DD9">
        <w:t>14-15)</w:t>
      </w:r>
      <w:r w:rsidR="00D12887">
        <w:t>.</w:t>
      </w:r>
    </w:p>
    <w:p w14:paraId="667AE916" w14:textId="36323223" w:rsidR="00E8532B" w:rsidRDefault="00EB1F34" w:rsidP="00E8532B">
      <w:pPr>
        <w:pStyle w:val="Balk2"/>
        <w:numPr>
          <w:ilvl w:val="1"/>
          <w:numId w:val="25"/>
        </w:numPr>
        <w:rPr>
          <w:lang w:eastAsia="tr-TR"/>
        </w:rPr>
      </w:pPr>
      <w:r>
        <w:rPr>
          <w:lang w:eastAsia="tr-TR"/>
        </w:rPr>
        <w:t>Uluslararası Strat</w:t>
      </w:r>
      <w:r w:rsidR="00934E9B">
        <w:rPr>
          <w:lang w:eastAsia="tr-TR"/>
        </w:rPr>
        <w:t>ejik Yönetim</w:t>
      </w:r>
    </w:p>
    <w:p w14:paraId="04B8A9E5" w14:textId="0B844A94" w:rsidR="007514D9" w:rsidRDefault="007514D9" w:rsidP="00F409E0">
      <w:r>
        <w:t>Stratejik yönetim, işletmelerin uzun vadede varlıklarını devam ettirebilmeleri</w:t>
      </w:r>
      <w:r w:rsidR="00440B2D">
        <w:t>ni</w:t>
      </w:r>
      <w:r>
        <w:t xml:space="preserve"> sağlayacak, onlara rekabet üstünlüğü ve bunun yanında ortalama</w:t>
      </w:r>
      <w:r w:rsidR="00A129CE">
        <w:t>nın üzerinde</w:t>
      </w:r>
      <w:r>
        <w:t xml:space="preserve"> bir kar getirecek olan faaliyetler bütünüdür (Ülgen ve Mirze, 2020:</w:t>
      </w:r>
      <w:r w:rsidR="000514CA">
        <w:t xml:space="preserve"> </w:t>
      </w:r>
      <w:r>
        <w:t>7). İşletmeler, stratejik anlamda alt yapıya sahip yöneticiler eliyle stratejik yönetim sürecini oluşturacak stratejilerini oluşturmakta ve işletmenin misyon, vizyon ve amaçlarına hizmet edecek şekilde işletmenin iç ve dış çevre faktörlerine dair çalışmalarına başlamaktadırlar. Stratejik yönetimde atılacak adımlar</w:t>
      </w:r>
      <w:r w:rsidR="00F64D41">
        <w:t>, stratejik analiz, stratejik yönlendirme, strateji oluşturma, strateji uygulama ve stratejik kontr</w:t>
      </w:r>
      <w:r w:rsidR="00C410A4">
        <w:t>oldür</w:t>
      </w:r>
      <w:r>
        <w:t xml:space="preserve"> (Rugman ve Collinson, 2009:</w:t>
      </w:r>
      <w:r w:rsidR="000514CA">
        <w:t xml:space="preserve"> </w:t>
      </w:r>
      <w:r>
        <w:t>458-459)</w:t>
      </w:r>
      <w:r w:rsidR="00C410A4">
        <w:t>.</w:t>
      </w:r>
      <w:r w:rsidR="00F409E0">
        <w:t xml:space="preserve"> </w:t>
      </w:r>
      <w:r>
        <w:t xml:space="preserve">Uluslararası stratejik yönetim ise, ifade edilen </w:t>
      </w:r>
      <w:r w:rsidR="00F409E0">
        <w:t xml:space="preserve">bu </w:t>
      </w:r>
      <w:r>
        <w:t>stratejik yönetim işlev ve süreçlerinin işletmenin faaliyet göstermekte olduğu ana ülke haricinde işletme faaliyetlerini yürüttüğü yabancı ülke ve uluslararası çevrede bulunan kavramlar, kurumlar ve gelişmeler dahilinde ortaya koyması ve uygulaması olarak tanımlanmaktadır (Mirze, 2018:</w:t>
      </w:r>
      <w:r w:rsidR="000514CA">
        <w:t xml:space="preserve"> </w:t>
      </w:r>
      <w:r>
        <w:t>25).</w:t>
      </w:r>
    </w:p>
    <w:p w14:paraId="299C201F" w14:textId="7B176DAE" w:rsidR="00934E9B" w:rsidRDefault="006C1247" w:rsidP="00E76209">
      <w:r>
        <w:t>Uluslararası işletmeler genel olarak, yereldeki ürünlerini uluslararası anlamda faaliyet gösterecekleri ülkelere uyarlamaya odaklanmaktadırlar. Bu işletmeler, koordinasyon ve idare anlamında ana şirkete bağlı olsalar da yereldeki firmaların davranışlarını örnek almakta ve onlar gibi davranmaktadırlar. İşletmeler yerel pazarlara odaklı rekabet stratejileri oluşturmak durumundadırlar. Uluslararası işletme stratejisinde, sözü edilen bu yerel faaliyetler en güçlü rekabet avantajına temel oluşturmaktadır. Genelde ana ülke dahilinde oturmuş yetenekler ve kaynaklar, işletmenin uluslararası stratejisine yön vermektedir (Çalışkan, 2011:</w:t>
      </w:r>
      <w:r w:rsidR="001C1559">
        <w:t xml:space="preserve"> </w:t>
      </w:r>
      <w:r>
        <w:t>25; Hitt,</w:t>
      </w:r>
      <w:r w:rsidR="00281878">
        <w:t xml:space="preserve"> Ireland and Hoskisson</w:t>
      </w:r>
      <w:r>
        <w:t xml:space="preserve"> 2009:</w:t>
      </w:r>
      <w:r w:rsidR="001C1559">
        <w:t xml:space="preserve"> </w:t>
      </w:r>
      <w:r>
        <w:t xml:space="preserve">331). Fakat, araştırmalar göstermektedir ki, uluslararası arenada büyüdükçe ana ülkedeki rekabet avantajına verdikleri önem azalmaktadır. Bu </w:t>
      </w:r>
      <w:r w:rsidR="00163BD0">
        <w:t>sebeple</w:t>
      </w:r>
      <w:r>
        <w:t xml:space="preserve"> ülkeler </w:t>
      </w:r>
      <w:r w:rsidR="00B9300C">
        <w:t>kendilerine özgü davranış</w:t>
      </w:r>
      <w:r w:rsidR="00114BCC">
        <w:t>lar göstermektedirler.</w:t>
      </w:r>
      <w:r>
        <w:t xml:space="preserve"> Bu duruma</w:t>
      </w:r>
      <w:r w:rsidR="00D7205B">
        <w:t xml:space="preserve"> şöyle bir</w:t>
      </w:r>
      <w:r>
        <w:t xml:space="preserve"> örnek </w:t>
      </w:r>
      <w:r w:rsidR="00D7205B">
        <w:t xml:space="preserve">verilebilir: </w:t>
      </w:r>
      <w:r>
        <w:t>Güney Kore benzeri bazı Asya ülkeleri, geniş doğal kaynaklardan yoksundur. Fakat bunun yanında bu ülkeler iş ahlakı anlamında oldukça güçlü görülmektedirler. Bu sayede çok sayıda mühendis ve küresel ölçekte üretim yapma imkânı olan firmalar ortaya çıkmaktadır (Hitt vd., 2009:</w:t>
      </w:r>
      <w:r w:rsidR="001C1559">
        <w:t xml:space="preserve"> </w:t>
      </w:r>
      <w:r>
        <w:t>213).</w:t>
      </w:r>
    </w:p>
    <w:p w14:paraId="0747BB08" w14:textId="3F235AD6" w:rsidR="009317D5" w:rsidRDefault="009317D5" w:rsidP="00E76209">
      <w:r>
        <w:t>İşletmeler</w:t>
      </w:r>
      <w:r w:rsidR="008D5550">
        <w:t xml:space="preserve">in uluslararası pazarlara girme sebeplerinin ilki yereldeki talep daralmasıdır. Yerelde </w:t>
      </w:r>
      <w:r w:rsidR="000F52FB">
        <w:t xml:space="preserve">arz ettikleri ürün ya da hizmetin talebindeki azalma ya da üretilen ürünlerin ürün yaşam eğrisindeki </w:t>
      </w:r>
      <w:r w:rsidR="003278B3">
        <w:t>olgunlaşma ile talebin aşağı yönde evrilmesi</w:t>
      </w:r>
      <w:r w:rsidR="00C40DE7">
        <w:t xml:space="preserve">, işletmeleri uluslararası pazarlara yönlendirebilmektedir. </w:t>
      </w:r>
      <w:r w:rsidR="00E234C7">
        <w:t>İşletmeler</w:t>
      </w:r>
      <w:r w:rsidR="006D4AA8">
        <w:t xml:space="preserve">, mavi okyanus stratejisinde de ifade edildiği üzere, </w:t>
      </w:r>
      <w:r w:rsidR="00284136">
        <w:t xml:space="preserve">kendi alanlarında daha az rekabet ve daha fazla alıcının bulunduğu </w:t>
      </w:r>
      <w:r w:rsidR="005F11CF">
        <w:t>uluslararası pazarlara girmektedirler.</w:t>
      </w:r>
      <w:r w:rsidR="00CE1A70">
        <w:t xml:space="preserve"> </w:t>
      </w:r>
      <w:r w:rsidR="00DF200A">
        <w:t>M</w:t>
      </w:r>
      <w:r w:rsidR="00CE1A70">
        <w:t xml:space="preserve">avi okyanus pazarları yakın çevrelerinden uzağa doğru olacak </w:t>
      </w:r>
      <w:r w:rsidR="00C52DD8">
        <w:t>şekilde ara</w:t>
      </w:r>
      <w:r w:rsidR="003F7ABB">
        <w:t>n</w:t>
      </w:r>
      <w:r w:rsidR="00C52DD8">
        <w:t>maktadırlar</w:t>
      </w:r>
      <w:r w:rsidR="00B356E8">
        <w:t xml:space="preserve"> </w:t>
      </w:r>
      <w:r w:rsidR="00C76FCD">
        <w:t>(</w:t>
      </w:r>
      <w:r w:rsidR="00B356E8">
        <w:rPr>
          <w:lang w:eastAsia="tr-TR"/>
        </w:rPr>
        <w:t>Kim ve Mauborgne, 200</w:t>
      </w:r>
      <w:r w:rsidR="0021646F">
        <w:rPr>
          <w:lang w:eastAsia="tr-TR"/>
        </w:rPr>
        <w:t>5</w:t>
      </w:r>
      <w:r w:rsidR="00B356E8">
        <w:rPr>
          <w:lang w:eastAsia="tr-TR"/>
        </w:rPr>
        <w:t>:</w:t>
      </w:r>
      <w:r w:rsidR="001C1559">
        <w:rPr>
          <w:lang w:eastAsia="tr-TR"/>
        </w:rPr>
        <w:t xml:space="preserve"> </w:t>
      </w:r>
      <w:r w:rsidR="00B356E8">
        <w:rPr>
          <w:lang w:eastAsia="tr-TR"/>
        </w:rPr>
        <w:t>77</w:t>
      </w:r>
      <w:r w:rsidR="0021646F">
        <w:rPr>
          <w:lang w:eastAsia="tr-TR"/>
        </w:rPr>
        <w:t>-78</w:t>
      </w:r>
      <w:r w:rsidR="00C76FCD">
        <w:rPr>
          <w:lang w:eastAsia="tr-TR"/>
        </w:rPr>
        <w:t>)</w:t>
      </w:r>
      <w:r w:rsidR="00C52DD8">
        <w:t xml:space="preserve">. </w:t>
      </w:r>
      <w:r w:rsidR="008638FA">
        <w:t xml:space="preserve">Firmalar, uluslararası pazarlara girmeden önce </w:t>
      </w:r>
      <w:r w:rsidR="00E3181D">
        <w:t xml:space="preserve">PEST </w:t>
      </w:r>
      <w:r w:rsidR="00613FC5">
        <w:t>(politik, ekonomik, siyasi</w:t>
      </w:r>
      <w:r w:rsidR="00FB7CE0">
        <w:t xml:space="preserve"> ve</w:t>
      </w:r>
      <w:r w:rsidR="001C4BA9">
        <w:t xml:space="preserve"> </w:t>
      </w:r>
      <w:r w:rsidR="00613FC5">
        <w:t>teknolojik</w:t>
      </w:r>
      <w:r w:rsidR="00FB7CE0">
        <w:t xml:space="preserve"> unsurlara dair</w:t>
      </w:r>
      <w:r w:rsidR="00E54B78">
        <w:t>)</w:t>
      </w:r>
      <w:r w:rsidR="00613FC5">
        <w:t xml:space="preserve"> </w:t>
      </w:r>
      <w:r w:rsidR="00E3181D">
        <w:t xml:space="preserve">ve </w:t>
      </w:r>
      <w:r w:rsidR="00761A72">
        <w:t>CAGE</w:t>
      </w:r>
      <w:r w:rsidR="008D0FEA">
        <w:t xml:space="preserve"> (kültür, idari, coğrafi ve ekonomik boyutlar açısından uzaklığ</w:t>
      </w:r>
      <w:r w:rsidR="00FB7CE0">
        <w:t>a dair)</w:t>
      </w:r>
      <w:r w:rsidR="00761A72">
        <w:t xml:space="preserve"> analizleri kullanarak uluslararası pazarlara </w:t>
      </w:r>
      <w:r w:rsidR="00D12B6F">
        <w:t>girme kararlarını vermektedirler (Ülgen ve Mirze, 2020:</w:t>
      </w:r>
      <w:r w:rsidR="001C1559">
        <w:t xml:space="preserve"> </w:t>
      </w:r>
      <w:r w:rsidR="00B061FC">
        <w:t>307-308).</w:t>
      </w:r>
    </w:p>
    <w:p w14:paraId="7D2172D0" w14:textId="2600480E" w:rsidR="00EE153C" w:rsidRDefault="00EE153C" w:rsidP="00AE7048">
      <w:pPr>
        <w:pStyle w:val="Balk2"/>
        <w:numPr>
          <w:ilvl w:val="1"/>
          <w:numId w:val="25"/>
        </w:numPr>
      </w:pPr>
      <w:r w:rsidRPr="001B2270">
        <w:t>İşletmelerin Uluslara</w:t>
      </w:r>
      <w:r w:rsidR="001A3B1B" w:rsidRPr="001B2270">
        <w:t xml:space="preserve">rası </w:t>
      </w:r>
      <w:r w:rsidR="001B2270" w:rsidRPr="001B2270">
        <w:t>Giriş Yöntemleri</w:t>
      </w:r>
    </w:p>
    <w:p w14:paraId="69B4D030" w14:textId="2CCB2CB2" w:rsidR="001B2270" w:rsidRDefault="001B2270" w:rsidP="001B2270">
      <w:r>
        <w:t xml:space="preserve">Uluslararası işletmeler, uluslararası pazarlara girmek için Şekil </w:t>
      </w:r>
      <w:r w:rsidR="00AC2C88">
        <w:t>1</w:t>
      </w:r>
      <w:r>
        <w:t>’d</w:t>
      </w:r>
      <w:r w:rsidR="00AC2C88">
        <w:t>e</w:t>
      </w:r>
      <w:r>
        <w:t xml:space="preserve"> gösterilen yöntemlerde</w:t>
      </w:r>
      <w:r w:rsidR="00335ED4">
        <w:t>n</w:t>
      </w:r>
      <w:r>
        <w:t xml:space="preserve"> bir ya da birkaçını kullanmaktadırlar. Bu seçimi yaparken içinde bulundukları dış çevre</w:t>
      </w:r>
      <w:r w:rsidR="00047C35">
        <w:t>nin</w:t>
      </w:r>
      <w:r>
        <w:t xml:space="preserve"> analizi önem arz etmektedir (McCarthy ve Perreault,1987; aktaran: Can, 2012:</w:t>
      </w:r>
      <w:r w:rsidR="001A0798">
        <w:t xml:space="preserve"> </w:t>
      </w:r>
      <w:r>
        <w:t>13).</w:t>
      </w:r>
    </w:p>
    <w:p w14:paraId="068B21F0" w14:textId="77777777" w:rsidR="00B0379B" w:rsidRDefault="001B2270" w:rsidP="00B0379B">
      <w:pPr>
        <w:keepNext/>
        <w:ind w:firstLine="0"/>
      </w:pPr>
      <w:r>
        <w:rPr>
          <w:noProof/>
        </w:rPr>
        <w:drawing>
          <wp:inline distT="0" distB="0" distL="0" distR="0" wp14:anchorId="4D09AD22" wp14:editId="6C4871B9">
            <wp:extent cx="4581525" cy="15049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33029" t="32792" r="31387" b="28247"/>
                    <a:stretch/>
                  </pic:blipFill>
                  <pic:spPr bwMode="auto">
                    <a:xfrm>
                      <a:off x="0" y="0"/>
                      <a:ext cx="4581525" cy="1504950"/>
                    </a:xfrm>
                    <a:prstGeom prst="rect">
                      <a:avLst/>
                    </a:prstGeom>
                    <a:noFill/>
                    <a:ln>
                      <a:noFill/>
                    </a:ln>
                    <a:extLst>
                      <a:ext uri="{53640926-AAD7-44D8-BBD7-CCE9431645EC}">
                        <a14:shadowObscured xmlns:a14="http://schemas.microsoft.com/office/drawing/2010/main"/>
                      </a:ext>
                    </a:extLst>
                  </pic:spPr>
                </pic:pic>
              </a:graphicData>
            </a:graphic>
          </wp:inline>
        </w:drawing>
      </w:r>
    </w:p>
    <w:p w14:paraId="1885B916" w14:textId="65AC5E3F" w:rsidR="001B2270" w:rsidRPr="00462203" w:rsidRDefault="00B0379B" w:rsidP="00462203">
      <w:pPr>
        <w:rPr>
          <w:b/>
          <w:bCs/>
        </w:rPr>
      </w:pPr>
      <w:r w:rsidRPr="00462203">
        <w:rPr>
          <w:b/>
          <w:bCs/>
        </w:rPr>
        <w:t xml:space="preserve">Şekil </w:t>
      </w:r>
      <w:r w:rsidRPr="00462203">
        <w:rPr>
          <w:b/>
          <w:bCs/>
        </w:rPr>
        <w:fldChar w:fldCharType="begin"/>
      </w:r>
      <w:r w:rsidRPr="00462203">
        <w:rPr>
          <w:b/>
          <w:bCs/>
        </w:rPr>
        <w:instrText xml:space="preserve"> SEQ Şekil \* ARABIC </w:instrText>
      </w:r>
      <w:r w:rsidRPr="00462203">
        <w:rPr>
          <w:b/>
          <w:bCs/>
        </w:rPr>
        <w:fldChar w:fldCharType="separate"/>
      </w:r>
      <w:r w:rsidR="00CA7B6D">
        <w:rPr>
          <w:b/>
          <w:bCs/>
          <w:noProof/>
        </w:rPr>
        <w:t>1</w:t>
      </w:r>
      <w:r w:rsidRPr="00462203">
        <w:rPr>
          <w:b/>
          <w:bCs/>
        </w:rPr>
        <w:fldChar w:fldCharType="end"/>
      </w:r>
      <w:r w:rsidR="001B2270" w:rsidRPr="00462203">
        <w:rPr>
          <w:b/>
          <w:bCs/>
        </w:rPr>
        <w:t>: Uluslararası Pazarlara Giriş Yöntemleri</w:t>
      </w:r>
    </w:p>
    <w:p w14:paraId="5D1A48FF" w14:textId="19ECE0A0" w:rsidR="001B2270" w:rsidRDefault="001B2270" w:rsidP="001B2270">
      <w:pPr>
        <w:rPr>
          <w:i/>
          <w:iCs/>
        </w:rPr>
      </w:pPr>
      <w:r w:rsidRPr="00563860">
        <w:rPr>
          <w:b/>
          <w:bCs/>
          <w:i/>
          <w:iCs/>
        </w:rPr>
        <w:lastRenderedPageBreak/>
        <w:t>Kaynak</w:t>
      </w:r>
      <w:r w:rsidRPr="00563860">
        <w:rPr>
          <w:i/>
          <w:iCs/>
        </w:rPr>
        <w:t>: McCarthy ve Perreault,1987; aktaran: Can, 2012:</w:t>
      </w:r>
      <w:r w:rsidR="001A0798">
        <w:rPr>
          <w:i/>
          <w:iCs/>
        </w:rPr>
        <w:t xml:space="preserve"> </w:t>
      </w:r>
      <w:r w:rsidRPr="00563860">
        <w:rPr>
          <w:i/>
          <w:iCs/>
        </w:rPr>
        <w:t>13.</w:t>
      </w:r>
    </w:p>
    <w:p w14:paraId="546F4DD4" w14:textId="2E660AA9" w:rsidR="001B2270" w:rsidRDefault="001B2270" w:rsidP="001B2270">
      <w:r>
        <w:t>İşletmeler, kendi şartları ve çevre şartlarını analiz ederek ortaya koyacakları uluslararası stratejilerini oluşturmakta ve bu stratejiler ile uluslararası pazarlara girme yöntemlerinden bir ya da birkaçını seçmektedirler. Burada dikkat edilmesi gereken husus, girilmek istenen pazardaki riskler ve işletmenin durumu arasındaki dengeyi sağlayacak ve işletmeye fayda sağlayacak en doğru yöntemin seçilerek uygulamaya konmasıdır (Koparal</w:t>
      </w:r>
      <w:r w:rsidR="000F4017">
        <w:t xml:space="preserve"> vd., </w:t>
      </w:r>
      <w:r>
        <w:t>2004:</w:t>
      </w:r>
      <w:r w:rsidR="001A0798">
        <w:t xml:space="preserve"> </w:t>
      </w:r>
      <w:r>
        <w:t>89).</w:t>
      </w:r>
    </w:p>
    <w:p w14:paraId="34E90014" w14:textId="62A71DB7" w:rsidR="001B2270" w:rsidRDefault="007508D6" w:rsidP="00CF5A22">
      <w:pPr>
        <w:pStyle w:val="Balk2"/>
        <w:numPr>
          <w:ilvl w:val="1"/>
          <w:numId w:val="25"/>
        </w:numPr>
      </w:pPr>
      <w:r>
        <w:t xml:space="preserve">Uluslararası İşletmecilikte Karşılaşılan </w:t>
      </w:r>
      <w:r w:rsidR="00CF5A22">
        <w:t>Riskler</w:t>
      </w:r>
    </w:p>
    <w:p w14:paraId="7E279054" w14:textId="0569A510" w:rsidR="00EB66DD" w:rsidRDefault="00EB66DD" w:rsidP="00AC2C88">
      <w:r>
        <w:t>İşletmeciliğe dair tüm faaliyetlerin risk içerdiği bilinmektedir. Bunun yanında, uluslararası işletmecilik faaliyetleri yerel işletme faaliyetlerinden çok daha fazla siyasi, ekonomik ve finansal risk barındırmaktadır (Musonera, 2008:</w:t>
      </w:r>
      <w:r w:rsidR="001A0798">
        <w:t xml:space="preserve"> </w:t>
      </w:r>
      <w:r>
        <w:t>2). Uluslararasılaşan işletmeler içi</w:t>
      </w:r>
      <w:r w:rsidR="008A7C35">
        <w:t>n</w:t>
      </w:r>
      <w:r>
        <w:t xml:space="preserve"> dört temel risk unsuru bulunmaktadır. Bunlar, kültürlerarası risk, politik risk, finansal risk ve ticari risktir. İşletmeler mali açıdan zarar etmemek veya ürün bazında başarısız olmamak adına bu riskleri iyi yönetmek zorundadır (Çavuşgil,</w:t>
      </w:r>
      <w:r w:rsidR="000B2810">
        <w:t xml:space="preserve"> Knight, Riesenberger, Rammal &amp; Rose,</w:t>
      </w:r>
      <w:r>
        <w:t xml:space="preserve"> 20</w:t>
      </w:r>
      <w:r w:rsidR="000B2810">
        <w:t>14</w:t>
      </w:r>
      <w:r>
        <w:t>:</w:t>
      </w:r>
      <w:r w:rsidR="001A0798">
        <w:t xml:space="preserve"> </w:t>
      </w:r>
      <w:r>
        <w:t xml:space="preserve">11). Söz konusu bu riskler Şekil </w:t>
      </w:r>
      <w:r w:rsidR="00AC2C88">
        <w:t>2</w:t>
      </w:r>
      <w:r>
        <w:t>’</w:t>
      </w:r>
      <w:r w:rsidR="00AC2C88">
        <w:t>d</w:t>
      </w:r>
      <w:r>
        <w:t>e gösterilmektedir.</w:t>
      </w:r>
    </w:p>
    <w:p w14:paraId="64774826" w14:textId="77777777" w:rsidR="00462203" w:rsidRDefault="001D7299" w:rsidP="00462203">
      <w:pPr>
        <w:keepNext/>
        <w:ind w:firstLine="0"/>
      </w:pPr>
      <w:r>
        <w:rPr>
          <w:noProof/>
        </w:rPr>
        <w:drawing>
          <wp:inline distT="0" distB="0" distL="0" distR="0" wp14:anchorId="55ED8F4E" wp14:editId="523048C8">
            <wp:extent cx="5276850" cy="2362200"/>
            <wp:effectExtent l="0" t="0" r="0" b="0"/>
            <wp:docPr id="4" name="Resim 4"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metin içeren bir resim&#10;&#10;Açıklama otomatik olarak oluşturuldu"/>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650" t="17857" r="28285" b="16883"/>
                    <a:stretch/>
                  </pic:blipFill>
                  <pic:spPr bwMode="auto">
                    <a:xfrm>
                      <a:off x="0" y="0"/>
                      <a:ext cx="5294444" cy="2370076"/>
                    </a:xfrm>
                    <a:prstGeom prst="rect">
                      <a:avLst/>
                    </a:prstGeom>
                    <a:noFill/>
                    <a:ln>
                      <a:noFill/>
                    </a:ln>
                    <a:extLst>
                      <a:ext uri="{53640926-AAD7-44D8-BBD7-CCE9431645EC}">
                        <a14:shadowObscured xmlns:a14="http://schemas.microsoft.com/office/drawing/2010/main"/>
                      </a:ext>
                    </a:extLst>
                  </pic:spPr>
                </pic:pic>
              </a:graphicData>
            </a:graphic>
          </wp:inline>
        </w:drawing>
      </w:r>
    </w:p>
    <w:p w14:paraId="1FD769FB" w14:textId="35579EF1" w:rsidR="001D7299" w:rsidRPr="00462203" w:rsidRDefault="00462203" w:rsidP="00462203">
      <w:pPr>
        <w:rPr>
          <w:b/>
          <w:bCs/>
        </w:rPr>
      </w:pPr>
      <w:r w:rsidRPr="00462203">
        <w:rPr>
          <w:b/>
          <w:bCs/>
        </w:rPr>
        <w:t xml:space="preserve">Şekil </w:t>
      </w:r>
      <w:r w:rsidRPr="00462203">
        <w:rPr>
          <w:b/>
          <w:bCs/>
        </w:rPr>
        <w:fldChar w:fldCharType="begin"/>
      </w:r>
      <w:r w:rsidRPr="00462203">
        <w:rPr>
          <w:b/>
          <w:bCs/>
        </w:rPr>
        <w:instrText xml:space="preserve"> SEQ Şekil \* ARABIC </w:instrText>
      </w:r>
      <w:r w:rsidRPr="00462203">
        <w:rPr>
          <w:b/>
          <w:bCs/>
        </w:rPr>
        <w:fldChar w:fldCharType="separate"/>
      </w:r>
      <w:r w:rsidR="00CA7B6D">
        <w:rPr>
          <w:b/>
          <w:bCs/>
          <w:noProof/>
        </w:rPr>
        <w:t>2</w:t>
      </w:r>
      <w:r w:rsidRPr="00462203">
        <w:rPr>
          <w:b/>
          <w:bCs/>
        </w:rPr>
        <w:fldChar w:fldCharType="end"/>
      </w:r>
      <w:r w:rsidR="001D7299" w:rsidRPr="00462203">
        <w:rPr>
          <w:b/>
          <w:bCs/>
        </w:rPr>
        <w:t>: Uluslararası İşletmecilikteki Temel Riskler</w:t>
      </w:r>
    </w:p>
    <w:p w14:paraId="260982D9" w14:textId="52AA7B89" w:rsidR="001D7299" w:rsidRDefault="001D7299" w:rsidP="001D7299">
      <w:pPr>
        <w:rPr>
          <w:i/>
          <w:iCs/>
        </w:rPr>
      </w:pPr>
      <w:r w:rsidRPr="00D23D47">
        <w:rPr>
          <w:b/>
          <w:bCs/>
          <w:i/>
          <w:iCs/>
        </w:rPr>
        <w:t>Kaynak:</w:t>
      </w:r>
      <w:r w:rsidRPr="00D23D47">
        <w:rPr>
          <w:i/>
          <w:iCs/>
        </w:rPr>
        <w:t xml:space="preserve"> Çavuşgil vd., 2014:</w:t>
      </w:r>
      <w:r w:rsidR="002E626E">
        <w:rPr>
          <w:i/>
          <w:iCs/>
        </w:rPr>
        <w:t xml:space="preserve"> </w:t>
      </w:r>
      <w:r w:rsidRPr="00D23D47">
        <w:rPr>
          <w:i/>
          <w:iCs/>
        </w:rPr>
        <w:t>45.</w:t>
      </w:r>
    </w:p>
    <w:p w14:paraId="10112E3D" w14:textId="2DF1702A" w:rsidR="00EB66DD" w:rsidRDefault="00DC7AFF" w:rsidP="00DC7AFF">
      <w:r>
        <w:t>İşletmeler belirtilen bu riskleri göz önünde bulundurarak stratejilerini oluşturmalı ve uygulamaya koymalıdırlar. Aksi halde, başarısız sonuçlarla karşılaşmaları kaçınılmazdır (Çavuşgil</w:t>
      </w:r>
      <w:r w:rsidR="00E34B0B">
        <w:t xml:space="preserve"> vd., </w:t>
      </w:r>
      <w:r>
        <w:t>20</w:t>
      </w:r>
      <w:r w:rsidR="008D5DCE">
        <w:t>14</w:t>
      </w:r>
      <w:r>
        <w:t>:</w:t>
      </w:r>
      <w:r w:rsidR="002E626E">
        <w:t xml:space="preserve"> </w:t>
      </w:r>
      <w:r>
        <w:t xml:space="preserve">14). </w:t>
      </w:r>
    </w:p>
    <w:p w14:paraId="06D8E99A" w14:textId="5E200C1D" w:rsidR="00203622" w:rsidRDefault="00675A2E" w:rsidP="00675A2E">
      <w:pPr>
        <w:pStyle w:val="Balk2"/>
        <w:numPr>
          <w:ilvl w:val="1"/>
          <w:numId w:val="25"/>
        </w:numPr>
      </w:pPr>
      <w:r>
        <w:t>Uluslararası Pazar Seçiminde Dikkat Edilmesi Gereken Unsurlar</w:t>
      </w:r>
    </w:p>
    <w:p w14:paraId="0F958FCE" w14:textId="46C9C0E9" w:rsidR="00675A2E" w:rsidRDefault="00675A2E" w:rsidP="00675A2E">
      <w:r>
        <w:t>İşletmeler, uluslararası alanda başarı olasılıklarını arttırmak adına iyi bir pazar analizi yapmalıdırlar. İlk olarak, ülke seçiminde dikkat edilecek faktörler belirlenmektedir. Daha sonra, belirlenen ülkeler bu faktörlere göre analiz edilir. Üçüncü aşamada, uluslararasılaşma sürecinin işletme açısından fayda maliyet analizi yapılmaktadır. Son aşamada ise, belirlenen kriterlere en uygun olan ülke seçilmektedir (Ülgen ve Mirze, 2018:</w:t>
      </w:r>
      <w:r w:rsidR="00A51826">
        <w:t xml:space="preserve"> </w:t>
      </w:r>
      <w:r>
        <w:t>306). Söz konusu değerlendirme faktörlerinden bazıları şunlardır (Griffin ve Pustay, 2010:</w:t>
      </w:r>
      <w:r w:rsidR="00A51826">
        <w:t xml:space="preserve"> </w:t>
      </w:r>
      <w:r>
        <w:t>356-358):</w:t>
      </w:r>
    </w:p>
    <w:p w14:paraId="77BA9964" w14:textId="77777777" w:rsidR="00675A2E" w:rsidRDefault="00675A2E" w:rsidP="0054497E">
      <w:pPr>
        <w:pStyle w:val="ListeParagraf"/>
        <w:numPr>
          <w:ilvl w:val="0"/>
          <w:numId w:val="27"/>
        </w:numPr>
        <w:ind w:hanging="357"/>
      </w:pPr>
      <w:r>
        <w:t>Yabancı pazar ve ürün,</w:t>
      </w:r>
    </w:p>
    <w:p w14:paraId="4C9B7D13" w14:textId="77777777" w:rsidR="00675A2E" w:rsidRDefault="00675A2E" w:rsidP="0054497E">
      <w:pPr>
        <w:pStyle w:val="ListeParagraf"/>
        <w:numPr>
          <w:ilvl w:val="0"/>
          <w:numId w:val="27"/>
        </w:numPr>
        <w:ind w:hanging="357"/>
      </w:pPr>
      <w:r>
        <w:t>Yabancı pazarlarda ürün ve pazar özellikleri ve yerel pazarlardan farkları,</w:t>
      </w:r>
    </w:p>
    <w:p w14:paraId="041A238A" w14:textId="77777777" w:rsidR="00675A2E" w:rsidRDefault="00675A2E" w:rsidP="0054497E">
      <w:pPr>
        <w:pStyle w:val="ListeParagraf"/>
        <w:numPr>
          <w:ilvl w:val="0"/>
          <w:numId w:val="27"/>
        </w:numPr>
        <w:ind w:hanging="357"/>
      </w:pPr>
      <w:r>
        <w:t>Yerel pazarda rakiplerin hedef pazara girme olasılığı,</w:t>
      </w:r>
    </w:p>
    <w:p w14:paraId="79D20C3E" w14:textId="77777777" w:rsidR="00675A2E" w:rsidRDefault="00675A2E" w:rsidP="0054497E">
      <w:pPr>
        <w:pStyle w:val="ListeParagraf"/>
        <w:numPr>
          <w:ilvl w:val="0"/>
          <w:numId w:val="27"/>
        </w:numPr>
        <w:ind w:hanging="357"/>
      </w:pPr>
      <w:r>
        <w:t>Yabancı pazardaki rakiplerin analizi,</w:t>
      </w:r>
    </w:p>
    <w:p w14:paraId="0A2C9FB0" w14:textId="77777777" w:rsidR="00675A2E" w:rsidRDefault="00675A2E" w:rsidP="0054497E">
      <w:pPr>
        <w:pStyle w:val="ListeParagraf"/>
        <w:numPr>
          <w:ilvl w:val="0"/>
          <w:numId w:val="27"/>
        </w:numPr>
        <w:ind w:hanging="357"/>
      </w:pPr>
      <w:r>
        <w:t>Hedef pazarın yapısal özellikleri,</w:t>
      </w:r>
    </w:p>
    <w:p w14:paraId="6CF6CB79" w14:textId="77777777" w:rsidR="00675A2E" w:rsidRDefault="00675A2E" w:rsidP="0054497E">
      <w:pPr>
        <w:pStyle w:val="ListeParagraf"/>
        <w:numPr>
          <w:ilvl w:val="0"/>
          <w:numId w:val="27"/>
        </w:numPr>
        <w:ind w:hanging="357"/>
      </w:pPr>
      <w:r>
        <w:t>Yabancı pazarda trendler,</w:t>
      </w:r>
    </w:p>
    <w:p w14:paraId="52E8C50F" w14:textId="77777777" w:rsidR="00675A2E" w:rsidRDefault="00675A2E" w:rsidP="0054497E">
      <w:pPr>
        <w:pStyle w:val="ListeParagraf"/>
        <w:numPr>
          <w:ilvl w:val="0"/>
          <w:numId w:val="27"/>
        </w:numPr>
        <w:ind w:hanging="357"/>
      </w:pPr>
      <w:r>
        <w:t>Yabancı pazarda başarı faktörleri,</w:t>
      </w:r>
    </w:p>
    <w:p w14:paraId="46DCC410" w14:textId="77777777" w:rsidR="00675A2E" w:rsidRDefault="00675A2E" w:rsidP="0054497E">
      <w:pPr>
        <w:pStyle w:val="ListeParagraf"/>
        <w:numPr>
          <w:ilvl w:val="0"/>
          <w:numId w:val="27"/>
        </w:numPr>
        <w:ind w:hanging="357"/>
      </w:pPr>
      <w:r>
        <w:t>Yabancı pazarda stratejik açılımlar.</w:t>
      </w:r>
    </w:p>
    <w:p w14:paraId="52A84775" w14:textId="413C2782" w:rsidR="00395129" w:rsidRDefault="00395129" w:rsidP="00724ECC">
      <w:pPr>
        <w:pStyle w:val="AklamaMetni"/>
      </w:pPr>
      <w:r>
        <w:lastRenderedPageBreak/>
        <w:t xml:space="preserve">İşletmelerin uluslararası pazarlara girme sebeplerinin ilki yereldeki talep daralmasıdır. Yerelde arz ettikleri ürün ya da hizmetin talebindeki azalma ya da üretilen ürünlerin ürün yaşam eğrisindeki olgunlaşması ile talebinin aşağı yönde evrilmesi, işletmeleri uluslararası pazarlara yönlendirebilmektedir. </w:t>
      </w:r>
      <w:r w:rsidR="0056449B">
        <w:t xml:space="preserve">Uluslararası pazarlara girime sebeplerinden ikincisi ise, </w:t>
      </w:r>
      <w:r w:rsidR="00071025">
        <w:t xml:space="preserve">her geçen </w:t>
      </w:r>
      <w:r w:rsidR="009735A7">
        <w:t xml:space="preserve">gün </w:t>
      </w:r>
      <w:r w:rsidR="00071025">
        <w:t xml:space="preserve">önemi artan küreselleşme olgusudur. İşletmeler, dünyanın bir </w:t>
      </w:r>
      <w:r w:rsidR="00657A9E">
        <w:t>p</w:t>
      </w:r>
      <w:r w:rsidR="00071025">
        <w:t>azar olarak görüldüğü, sınırların adeta ortadan kaldırıldığı</w:t>
      </w:r>
      <w:r w:rsidR="00657A9E">
        <w:t xml:space="preserve">, küreselleşme ile işletmeler </w:t>
      </w:r>
      <w:r w:rsidR="00CA5B8D">
        <w:t xml:space="preserve">faaliyetlerine uluslararası arenada devam etmeye </w:t>
      </w:r>
      <w:r w:rsidR="00A6446A">
        <w:t>yönelmekte, daha az rekabetin ya da mümkünse hiç rekabetin olmadığı pazar arayışına girmektedirler</w:t>
      </w:r>
      <w:r w:rsidR="00E74C42">
        <w:t xml:space="preserve">. </w:t>
      </w:r>
      <w:r>
        <w:t>Firmalar, uluslararası pazarlara girmeden önce PEST ve CAGE analizler</w:t>
      </w:r>
      <w:r w:rsidR="000F5B67">
        <w:t>ini</w:t>
      </w:r>
      <w:r>
        <w:t xml:space="preserve"> kullanarak uluslararası pazarlara girme kararlarını vermektedirler (Ülgen ve Mirze, 2020:</w:t>
      </w:r>
      <w:r w:rsidR="00A51826">
        <w:t xml:space="preserve"> </w:t>
      </w:r>
      <w:r>
        <w:t>307-308).</w:t>
      </w:r>
    </w:p>
    <w:p w14:paraId="664D5CEC" w14:textId="5595F836" w:rsidR="00AE7048" w:rsidRDefault="00D96498" w:rsidP="00854CF8">
      <w:pPr>
        <w:pStyle w:val="Balk2"/>
        <w:numPr>
          <w:ilvl w:val="1"/>
          <w:numId w:val="25"/>
        </w:numPr>
      </w:pPr>
      <w:r>
        <w:t>Uluslararası Pazarlara Giriş</w:t>
      </w:r>
      <w:r w:rsidR="00854CF8">
        <w:t>te Teorik Alt Yapı</w:t>
      </w:r>
    </w:p>
    <w:p w14:paraId="23DAE525" w14:textId="079C169A" w:rsidR="009A3DE1" w:rsidRDefault="006E2439" w:rsidP="00854CF8">
      <w:r>
        <w:t>Araştırma kapsamında, u</w:t>
      </w:r>
      <w:r w:rsidR="009B11F4">
        <w:t>luslararası pazarlara giriş</w:t>
      </w:r>
      <w:r w:rsidR="005D54A0">
        <w:t xml:space="preserve">, teorik anlamda </w:t>
      </w:r>
      <w:r>
        <w:t>koşul bağımlılık</w:t>
      </w:r>
      <w:r w:rsidR="0054438F">
        <w:t xml:space="preserve"> ve örgütsel ekoloji kuramlarına </w:t>
      </w:r>
      <w:r w:rsidR="005C4675">
        <w:t xml:space="preserve">dayandırılacaktır. </w:t>
      </w:r>
    </w:p>
    <w:p w14:paraId="7F776942" w14:textId="7467B6CA" w:rsidR="00854CF8" w:rsidRDefault="00924FE5" w:rsidP="00E128C2">
      <w:r>
        <w:t xml:space="preserve">İşletmeler, uluslararası pazara girme kararını vermek adına yukarıda ifade edilen </w:t>
      </w:r>
      <w:r w:rsidR="00902F50">
        <w:t>analizleri yaparak içinde bulundukları duruma ve girmek istedikleri pazara göre uygun kararı vermektedirler. Bu durum</w:t>
      </w:r>
      <w:r w:rsidR="008F238C">
        <w:t>,</w:t>
      </w:r>
      <w:r w:rsidR="00902F50">
        <w:t xml:space="preserve"> koşul bağımlılığı kuramı </w:t>
      </w:r>
      <w:r w:rsidR="00E128C2">
        <w:t>(</w:t>
      </w:r>
      <w:r w:rsidR="003F08D9">
        <w:t>Pfeffer ve Salancik, 1978:</w:t>
      </w:r>
      <w:r w:rsidR="00AD5C8E">
        <w:t xml:space="preserve"> </w:t>
      </w:r>
      <w:r w:rsidR="003F08D9">
        <w:t>373-388)</w:t>
      </w:r>
      <w:r w:rsidR="00B75932">
        <w:t xml:space="preserve"> </w:t>
      </w:r>
      <w:r w:rsidR="00902F50">
        <w:t xml:space="preserve">ile açıklanabilmektedir. </w:t>
      </w:r>
      <w:r w:rsidR="00F254E7">
        <w:t xml:space="preserve">Örneğin işletme, coğrafi açıdan yakınlığı ve ürün </w:t>
      </w:r>
      <w:r w:rsidR="00EB313A">
        <w:t xml:space="preserve">grubuna olan talep sebebiyle, bir </w:t>
      </w:r>
      <w:r w:rsidR="00A90827">
        <w:t xml:space="preserve">uluslararası pazara girebilecekken; </w:t>
      </w:r>
      <w:r w:rsidR="00FA2568">
        <w:t xml:space="preserve">kendisine daha uzak konumda, </w:t>
      </w:r>
      <w:r w:rsidR="00AD00A9">
        <w:t>politik anlamda kendi ülkesi ile ilişkilerin</w:t>
      </w:r>
      <w:r w:rsidR="007A20E4">
        <w:t xml:space="preserve"> iyi olduğu, daha rahat ticaret yapabildiği ulusl</w:t>
      </w:r>
      <w:r w:rsidR="00EB485D">
        <w:t xml:space="preserve">ararası </w:t>
      </w:r>
      <w:r w:rsidR="009D71BE">
        <w:t xml:space="preserve">pazarlara da girmek </w:t>
      </w:r>
      <w:r w:rsidR="00746DF1">
        <w:t>isteyebilirler. Bu hususta, işletmeler, içerisinde bulundukları duruma</w:t>
      </w:r>
      <w:r w:rsidR="00EC4D1D">
        <w:t xml:space="preserve"> ve </w:t>
      </w:r>
      <w:r w:rsidR="009A3DE1">
        <w:t xml:space="preserve">seçeneklerin kendilerine </w:t>
      </w:r>
      <w:r w:rsidR="008E240C">
        <w:t xml:space="preserve">sağlayacakları </w:t>
      </w:r>
      <w:r w:rsidR="009A3DE1">
        <w:t>getir</w:t>
      </w:r>
      <w:r w:rsidR="003E0959">
        <w:t>i</w:t>
      </w:r>
      <w:r w:rsidR="009A3DE1">
        <w:t xml:space="preserve">lerine göre karar vermektedirler. </w:t>
      </w:r>
    </w:p>
    <w:p w14:paraId="46F2AE01" w14:textId="49DC5533" w:rsidR="009A3DE1" w:rsidRDefault="00285516" w:rsidP="00854CF8">
      <w:r>
        <w:t>Uluslararası işletmeler, uluslararası pazarlara girdikten sonra</w:t>
      </w:r>
      <w:r w:rsidR="00E94E84">
        <w:t xml:space="preserve">, </w:t>
      </w:r>
      <w:r>
        <w:t xml:space="preserve">bu pazardaki varlıklarını devam ettirebilmek </w:t>
      </w:r>
      <w:r w:rsidR="00E94E84">
        <w:t>ve karlılıklarını sürdürmek iste</w:t>
      </w:r>
      <w:r w:rsidR="00495B50">
        <w:t xml:space="preserve">ğindedirler. Pazar şartlarına uygun davranmayan işletmelerin </w:t>
      </w:r>
      <w:r w:rsidR="00614894">
        <w:t xml:space="preserve">söz konusu pazarlardaki varlıklarını sürdürebilmeleri mümkün değildir. Bu </w:t>
      </w:r>
      <w:r w:rsidR="00905C48">
        <w:t>durum ise, örgütsel ekoloji kuramı</w:t>
      </w:r>
      <w:r w:rsidR="00A06D1D">
        <w:t xml:space="preserve"> (Hannan</w:t>
      </w:r>
      <w:r w:rsidR="00E82DC4">
        <w:t xml:space="preserve"> ve Freemann, 1977</w:t>
      </w:r>
      <w:r w:rsidR="00D61922">
        <w:t>:</w:t>
      </w:r>
      <w:r w:rsidR="00AD5C8E">
        <w:t xml:space="preserve"> </w:t>
      </w:r>
      <w:r w:rsidR="00D61922">
        <w:t>929-964</w:t>
      </w:r>
      <w:r w:rsidR="00E82DC4">
        <w:t>)</w:t>
      </w:r>
      <w:r w:rsidR="00905C48">
        <w:t xml:space="preserve"> ile açıklanmaktadır. </w:t>
      </w:r>
      <w:r w:rsidR="00D4131B">
        <w:t xml:space="preserve">İşletmelerin girdikleri ya da girecekleri pazarlardaki kültürel, siyasi, ekonomik ve hukuki </w:t>
      </w:r>
      <w:r w:rsidR="00AE0BC6">
        <w:t xml:space="preserve">unsurları çok iyi analiz ederek faaliyetlerine devam etmeleri, </w:t>
      </w:r>
      <w:r w:rsidR="00F0397B">
        <w:t xml:space="preserve">uluslararası pazarlardaki varlıklarını devam ettirebilmelerinde son derece önemlidir. Örneğin, </w:t>
      </w:r>
      <w:r w:rsidR="00240E51">
        <w:t>işletmenin faaliyette bulunduğu uluslararası pazardaki kültürel değerleri</w:t>
      </w:r>
      <w:r w:rsidR="000D0E93">
        <w:t>n içerdiği, inanç ve dil gibi unsurlar ve bunların getirdiği hassa</w:t>
      </w:r>
      <w:r w:rsidR="004939F2">
        <w:t>si</w:t>
      </w:r>
      <w:r w:rsidR="000D0E93">
        <w:t>yetlerin gözetilmesi işletmeleri</w:t>
      </w:r>
      <w:r w:rsidR="004939F2">
        <w:t>n bu pazardaki varlıklarını devam ettirebilmeleri açısından oldukça önemlidir.</w:t>
      </w:r>
    </w:p>
    <w:p w14:paraId="5CED3C43" w14:textId="1E28BB06" w:rsidR="00E45211" w:rsidRDefault="00EA4BE1" w:rsidP="00E32233">
      <w:pPr>
        <w:pStyle w:val="Balk2"/>
        <w:numPr>
          <w:ilvl w:val="1"/>
          <w:numId w:val="25"/>
        </w:numPr>
      </w:pPr>
      <w:r>
        <w:t xml:space="preserve">Sınır İli </w:t>
      </w:r>
      <w:r w:rsidR="00E45211">
        <w:t>Edirne</w:t>
      </w:r>
      <w:r>
        <w:t>’de</w:t>
      </w:r>
      <w:r w:rsidR="005601BE">
        <w:t xml:space="preserve"> Ticaret</w:t>
      </w:r>
    </w:p>
    <w:p w14:paraId="363524DD" w14:textId="5DDBDAA7" w:rsidR="004E30D7" w:rsidRDefault="00435B5B" w:rsidP="00361C1F">
      <w:r>
        <w:t xml:space="preserve">Edirne, Türkiye’nin </w:t>
      </w:r>
      <w:r w:rsidR="00F91A8B">
        <w:t xml:space="preserve">Avrupa ve Balkanlar’a açılan sınır kenti konumundadır. </w:t>
      </w:r>
      <w:r w:rsidR="005C7682">
        <w:t>Osmanlı Devleti</w:t>
      </w:r>
      <w:r w:rsidR="0046511F">
        <w:t>’ne en güçlü döneminde 96 yıl başkentlik yapmıştır.</w:t>
      </w:r>
      <w:r w:rsidR="00226E5A">
        <w:t xml:space="preserve"> </w:t>
      </w:r>
      <w:r w:rsidR="00012DDF">
        <w:t>Meriç ve Tunca köprüleri</w:t>
      </w:r>
      <w:r w:rsidR="00040549">
        <w:t xml:space="preserve">, Karaağaç </w:t>
      </w:r>
      <w:r w:rsidR="005F603F">
        <w:t>Semti, Selimiye</w:t>
      </w:r>
      <w:r w:rsidR="00D30614">
        <w:t xml:space="preserve"> Camii </w:t>
      </w:r>
      <w:r w:rsidR="005F603F">
        <w:t xml:space="preserve">başta olmak üzere mimari yapıları </w:t>
      </w:r>
      <w:r w:rsidR="00012DDF">
        <w:t xml:space="preserve">ve Kırkpınar Şenlikleri ile </w:t>
      </w:r>
      <w:r w:rsidR="00ED7EFF">
        <w:t>gerek ulusal gerekse de uluslararası anlamda çok sayıda turist</w:t>
      </w:r>
      <w:r w:rsidR="00F60E26">
        <w:t>ik ziyarete ev sahipliği etmektedir</w:t>
      </w:r>
      <w:r w:rsidR="00AC7784">
        <w:t xml:space="preserve">. </w:t>
      </w:r>
      <w:r w:rsidR="0089631D">
        <w:t xml:space="preserve"> </w:t>
      </w:r>
      <w:r w:rsidR="002E6749">
        <w:t xml:space="preserve">Edirne, asırlardır bir tarım kenti olarak bilinmektedir. </w:t>
      </w:r>
      <w:r w:rsidR="00411498">
        <w:t xml:space="preserve">Yaşanan savaşlar ve göç hareketleri </w:t>
      </w:r>
      <w:r w:rsidR="00CA5E6D">
        <w:t xml:space="preserve">önemli nüfus değişimlerine yol açmıştır. </w:t>
      </w:r>
      <w:r w:rsidR="003D3658">
        <w:t xml:space="preserve">Bulgar ve </w:t>
      </w:r>
      <w:r w:rsidR="00131F5D">
        <w:t xml:space="preserve">Rum halklarının Batıya göç etmeleri sonrası </w:t>
      </w:r>
      <w:r w:rsidR="0089292F">
        <w:t xml:space="preserve">bölgeye yerleşen halka birlikte </w:t>
      </w:r>
      <w:r w:rsidR="00131F5D">
        <w:t>şarapçılık, bağcılık</w:t>
      </w:r>
      <w:r w:rsidR="002D6108">
        <w:t xml:space="preserve"> ve ipek böcekciliği gibi işler </w:t>
      </w:r>
      <w:r w:rsidR="0089292F">
        <w:t>önemli ölçüde azalarak bölgede ay çiçeği</w:t>
      </w:r>
      <w:r w:rsidR="002D6108">
        <w:t xml:space="preserve"> </w:t>
      </w:r>
      <w:r w:rsidR="0089292F">
        <w:t xml:space="preserve">ve çeltik üretimi hızlanmıştır. </w:t>
      </w:r>
      <w:r w:rsidR="006970CB">
        <w:t xml:space="preserve">1950’lerde traktör kullanımının yaygınlaşması sonucu </w:t>
      </w:r>
      <w:r w:rsidR="00E200CA">
        <w:t xml:space="preserve">bölgede hayvancılık ve mandıracılık faaliyetleri de azalmıştır. </w:t>
      </w:r>
      <w:r w:rsidR="00676AF2">
        <w:t xml:space="preserve">1969 yılında </w:t>
      </w:r>
      <w:r w:rsidR="00506C50">
        <w:t>“</w:t>
      </w:r>
      <w:r w:rsidR="00676AF2">
        <w:t>Kalkınma Öncelikli Şehirler</w:t>
      </w:r>
      <w:r w:rsidR="00506C50">
        <w:t>”</w:t>
      </w:r>
      <w:r w:rsidR="00676AF2">
        <w:t xml:space="preserve"> </w:t>
      </w:r>
      <w:r w:rsidR="005C43F3">
        <w:t>kapsamında olan Edirne, 1976 yılında bu kapsamdan çık</w:t>
      </w:r>
      <w:r w:rsidR="00BD680E">
        <w:t xml:space="preserve">arılmıştır. </w:t>
      </w:r>
      <w:r w:rsidR="007C2A4F">
        <w:t xml:space="preserve">İlin ekonomik yapısı ağırlıklı olarak tarım sektörüne dayanmaktadır. </w:t>
      </w:r>
      <w:r w:rsidR="00D033DF">
        <w:t xml:space="preserve">Avrupa’dan İstanbul’a ve Orta Doğu’ya geçiş noktasında yer akması sebebi ile </w:t>
      </w:r>
      <w:r w:rsidR="00844AA6">
        <w:t>diğer faaliyetlerinde geliştiği görülmektedir</w:t>
      </w:r>
      <w:r w:rsidR="00F60486">
        <w:t xml:space="preserve"> (ETSO-1, </w:t>
      </w:r>
      <w:hyperlink r:id="rId12" w:history="1">
        <w:r w:rsidR="00F60486" w:rsidRPr="00B92637">
          <w:rPr>
            <w:rStyle w:val="Kpr"/>
          </w:rPr>
          <w:t>https://etso.org.tr/site/edirne/edirnenin-tarihi</w:t>
        </w:r>
      </w:hyperlink>
      <w:r w:rsidR="00F60486">
        <w:t xml:space="preserve">, E.T.: 19.06.2022). </w:t>
      </w:r>
      <w:r w:rsidR="004D5D77">
        <w:t>Edirne İlin</w:t>
      </w:r>
      <w:r w:rsidR="009A707A">
        <w:t>in 20</w:t>
      </w:r>
      <w:r w:rsidR="00FA637F">
        <w:t>0</w:t>
      </w:r>
      <w:r w:rsidR="009A707A">
        <w:t>2-2019 yılları arasındaki</w:t>
      </w:r>
      <w:r w:rsidR="004D5D77">
        <w:t xml:space="preserve"> </w:t>
      </w:r>
      <w:r w:rsidR="009A707A">
        <w:t xml:space="preserve">dış ticaret grafiği </w:t>
      </w:r>
      <w:r w:rsidR="002422AE">
        <w:t>aşağıda gösterilmektedir</w:t>
      </w:r>
      <w:r w:rsidR="00F60486">
        <w:t>.</w:t>
      </w:r>
    </w:p>
    <w:p w14:paraId="50F38ECD" w14:textId="77777777" w:rsidR="002422AE" w:rsidRDefault="00435F48" w:rsidP="002422AE">
      <w:pPr>
        <w:keepNext/>
        <w:ind w:firstLine="0"/>
      </w:pPr>
      <w:r>
        <w:rPr>
          <w:noProof/>
        </w:rPr>
        <w:lastRenderedPageBreak/>
        <w:drawing>
          <wp:inline distT="0" distB="0" distL="0" distR="0" wp14:anchorId="122E74B8" wp14:editId="320F52A4">
            <wp:extent cx="5133975" cy="184785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511" t="37900" r="18796" b="24691"/>
                    <a:stretch/>
                  </pic:blipFill>
                  <pic:spPr bwMode="auto">
                    <a:xfrm>
                      <a:off x="0" y="0"/>
                      <a:ext cx="5133975" cy="1847850"/>
                    </a:xfrm>
                    <a:prstGeom prst="rect">
                      <a:avLst/>
                    </a:prstGeom>
                    <a:ln>
                      <a:noFill/>
                    </a:ln>
                    <a:extLst>
                      <a:ext uri="{53640926-AAD7-44D8-BBD7-CCE9431645EC}">
                        <a14:shadowObscured xmlns:a14="http://schemas.microsoft.com/office/drawing/2010/main"/>
                      </a:ext>
                    </a:extLst>
                  </pic:spPr>
                </pic:pic>
              </a:graphicData>
            </a:graphic>
          </wp:inline>
        </w:drawing>
      </w:r>
    </w:p>
    <w:p w14:paraId="757A5271" w14:textId="151157B4" w:rsidR="004E30D7" w:rsidRPr="002134A8" w:rsidRDefault="002134A8" w:rsidP="002134A8">
      <w:pPr>
        <w:rPr>
          <w:b/>
          <w:bCs/>
        </w:rPr>
      </w:pPr>
      <w:r>
        <w:rPr>
          <w:b/>
          <w:bCs/>
        </w:rPr>
        <w:t>Grafik</w:t>
      </w:r>
      <w:r w:rsidR="00E739D4" w:rsidRPr="002134A8">
        <w:rPr>
          <w:b/>
          <w:bCs/>
        </w:rPr>
        <w:t xml:space="preserve"> </w:t>
      </w:r>
      <w:r w:rsidR="00324B1E">
        <w:rPr>
          <w:b/>
          <w:bCs/>
        </w:rPr>
        <w:fldChar w:fldCharType="begin"/>
      </w:r>
      <w:r w:rsidR="00324B1E">
        <w:rPr>
          <w:b/>
          <w:bCs/>
        </w:rPr>
        <w:instrText xml:space="preserve"> SEQ Denklem \* ARABIC </w:instrText>
      </w:r>
      <w:r w:rsidR="00324B1E">
        <w:rPr>
          <w:b/>
          <w:bCs/>
        </w:rPr>
        <w:fldChar w:fldCharType="separate"/>
      </w:r>
      <w:r w:rsidR="00324B1E">
        <w:rPr>
          <w:b/>
          <w:bCs/>
          <w:noProof/>
        </w:rPr>
        <w:t>1</w:t>
      </w:r>
      <w:r w:rsidR="00324B1E">
        <w:rPr>
          <w:b/>
          <w:bCs/>
        </w:rPr>
        <w:fldChar w:fldCharType="end"/>
      </w:r>
      <w:r w:rsidR="00E739D4" w:rsidRPr="002134A8">
        <w:rPr>
          <w:b/>
          <w:bCs/>
        </w:rPr>
        <w:t>:</w:t>
      </w:r>
      <w:r w:rsidR="002422AE" w:rsidRPr="002134A8">
        <w:rPr>
          <w:b/>
          <w:bCs/>
        </w:rPr>
        <w:t xml:space="preserve"> Edirne İli Dış Ticareti</w:t>
      </w:r>
      <w:r w:rsidR="00FA637F" w:rsidRPr="002134A8">
        <w:rPr>
          <w:b/>
          <w:bCs/>
        </w:rPr>
        <w:t xml:space="preserve"> (2002-2019)</w:t>
      </w:r>
    </w:p>
    <w:p w14:paraId="54DA6E7F" w14:textId="230A2AAC" w:rsidR="00D03DDC" w:rsidRPr="006C66A3" w:rsidRDefault="00D03DDC" w:rsidP="006C66A3">
      <w:pPr>
        <w:spacing w:before="0" w:after="0"/>
        <w:rPr>
          <w:i/>
          <w:iCs/>
        </w:rPr>
      </w:pPr>
      <w:r w:rsidRPr="006C66A3">
        <w:rPr>
          <w:b/>
          <w:bCs/>
          <w:i/>
          <w:iCs/>
        </w:rPr>
        <w:t xml:space="preserve">Kaynak: </w:t>
      </w:r>
      <w:r w:rsidR="00DA25C9" w:rsidRPr="006C66A3">
        <w:rPr>
          <w:i/>
          <w:iCs/>
        </w:rPr>
        <w:t>TÜİK, Dış Ticaret İstatistikleri (Özel Ticaret Sistemi).</w:t>
      </w:r>
    </w:p>
    <w:p w14:paraId="0AEC0AE4" w14:textId="77D9784E" w:rsidR="00A02020" w:rsidRDefault="00D8341E" w:rsidP="00DE692E">
      <w:pPr>
        <w:ind w:firstLine="360"/>
      </w:pPr>
      <w:r>
        <w:t>Grafik</w:t>
      </w:r>
      <w:r w:rsidR="00682753">
        <w:t xml:space="preserve"> 1’den hareketle</w:t>
      </w:r>
      <w:r w:rsidR="00C47AC1">
        <w:t xml:space="preserve">, </w:t>
      </w:r>
      <w:r w:rsidR="00403E9F">
        <w:t xml:space="preserve">Edirne’deki dış ticaretin dalgalanmalar gösterdiği görülmektedir. </w:t>
      </w:r>
      <w:r w:rsidR="00E54E57">
        <w:t>Araştırma konus</w:t>
      </w:r>
      <w:r w:rsidR="00112D6E">
        <w:t xml:space="preserve">u gereği ihracat verilerine odaklanıldığında, </w:t>
      </w:r>
      <w:r w:rsidR="006A7470">
        <w:t xml:space="preserve">Edirne’de 2002 yılından kriz yılı 2008’e kadar olan dönemde </w:t>
      </w:r>
      <w:r w:rsidR="001E7435">
        <w:t xml:space="preserve">bir artış görülürken; 2008 sonrası </w:t>
      </w:r>
      <w:r w:rsidR="00080310">
        <w:t>2013 yılına kadar bir düşüş görülmektedir. 2013 sonrasında ise yine bir artışın başladığı ve devam ettiği görülmektedir.</w:t>
      </w:r>
      <w:r w:rsidR="00F46347">
        <w:t xml:space="preserve"> </w:t>
      </w:r>
      <w:r w:rsidR="00BA1E7A">
        <w:t>TÜİK 2019 verilerine göre Edirne İli</w:t>
      </w:r>
      <w:r w:rsidR="004B7450">
        <w:t>,</w:t>
      </w:r>
      <w:r w:rsidR="00695004">
        <w:t xml:space="preserve"> %0,035 pay </w:t>
      </w:r>
      <w:r w:rsidR="003E20A9">
        <w:t>ile</w:t>
      </w:r>
      <w:r w:rsidR="008D44A2">
        <w:t xml:space="preserve"> </w:t>
      </w:r>
      <w:r w:rsidR="004B7450">
        <w:t xml:space="preserve">ihracatta </w:t>
      </w:r>
      <w:r w:rsidR="008D44A2">
        <w:t xml:space="preserve">56. sırada; </w:t>
      </w:r>
      <w:r w:rsidR="004B7450">
        <w:t>%0</w:t>
      </w:r>
      <w:r w:rsidR="00F04DB0">
        <w:t>,</w:t>
      </w:r>
      <w:r w:rsidR="004B7450">
        <w:t>044</w:t>
      </w:r>
      <w:r w:rsidR="000A2005">
        <w:t xml:space="preserve"> pay </w:t>
      </w:r>
      <w:r w:rsidR="003E20A9">
        <w:t xml:space="preserve">ile ithalatta 41. sırada </w:t>
      </w:r>
      <w:r w:rsidR="00F04DB0">
        <w:t xml:space="preserve">yer almaktadır. </w:t>
      </w:r>
      <w:r w:rsidR="003018BB">
        <w:t>Bulgaristan ve Yunanistan’a sınır komşu olması Edirne İlini</w:t>
      </w:r>
      <w:r w:rsidR="004F5A83">
        <w:t>n</w:t>
      </w:r>
      <w:r w:rsidR="003018BB">
        <w:t xml:space="preserve"> ekonomik olarak hareketli </w:t>
      </w:r>
      <w:r w:rsidR="004F5A83">
        <w:t xml:space="preserve">olmasına sebep olmaktadır. </w:t>
      </w:r>
      <w:r w:rsidR="00A3384F">
        <w:t xml:space="preserve">Edirne’de ihracat yapılan ülkelerin başında </w:t>
      </w:r>
      <w:r w:rsidR="00661916">
        <w:t>10.503.019</w:t>
      </w:r>
      <w:r w:rsidR="004C7E1D">
        <w:t xml:space="preserve"> </w:t>
      </w:r>
      <w:r w:rsidR="00521D91">
        <w:t>D</w:t>
      </w:r>
      <w:r w:rsidR="004C7E1D">
        <w:t>olar</w:t>
      </w:r>
      <w:r w:rsidR="00661916">
        <w:t xml:space="preserve"> </w:t>
      </w:r>
      <w:r w:rsidR="004C7E1D">
        <w:t xml:space="preserve">(%17,68) </w:t>
      </w:r>
      <w:r w:rsidR="00661916">
        <w:t xml:space="preserve">ile </w:t>
      </w:r>
      <w:r w:rsidR="003E657C">
        <w:t xml:space="preserve">Bulgaristan </w:t>
      </w:r>
      <w:r w:rsidR="00FD1763">
        <w:t xml:space="preserve">yer almaktadır. </w:t>
      </w:r>
      <w:r w:rsidR="0074512C">
        <w:t xml:space="preserve">Edirne’de </w:t>
      </w:r>
      <w:r w:rsidR="003D7A32">
        <w:t xml:space="preserve">sanayi faaliyetleri tarımsal faaliyetlere bağlı olarak gelişmiştir. Bu sebeple, </w:t>
      </w:r>
      <w:r w:rsidR="0056149D">
        <w:t xml:space="preserve">kentte imalat sanayinde, </w:t>
      </w:r>
      <w:r w:rsidR="00DE692E">
        <w:t xml:space="preserve">gıda, tekstil, metal sanayi ve madencilik faaliyetleri </w:t>
      </w:r>
      <w:r w:rsidR="00997C61">
        <w:t xml:space="preserve">gelişmiştir. </w:t>
      </w:r>
      <w:r w:rsidR="00573E95">
        <w:t xml:space="preserve">2014-2019 yılları arasındaki TÜİK verilerine göre, </w:t>
      </w:r>
      <w:r w:rsidR="00C83B51">
        <w:t>ildeki ihracat verilerinde imalat sanayisinin payı %</w:t>
      </w:r>
      <w:r w:rsidR="00971878">
        <w:t>83</w:t>
      </w:r>
      <w:r w:rsidR="005F4A44">
        <w:t>’ten %96’ya çıkmıştır</w:t>
      </w:r>
      <w:r w:rsidR="00676E31">
        <w:t xml:space="preserve"> (TÜİK</w:t>
      </w:r>
      <w:r w:rsidR="00122DAA">
        <w:t>,</w:t>
      </w:r>
      <w:r w:rsidR="00BC49A0">
        <w:t xml:space="preserve"> </w:t>
      </w:r>
      <w:hyperlink r:id="rId14" w:history="1">
        <w:r w:rsidR="00122DAA" w:rsidRPr="00FC373E">
          <w:rPr>
            <w:rStyle w:val="Kpr"/>
            <w:lang w:eastAsia="tr-TR"/>
          </w:rPr>
          <w:t>https://data.tuik.gov.tr/Search/Search?text=d%C4%B1%C5%9F%20ticaret</w:t>
        </w:r>
      </w:hyperlink>
      <w:r w:rsidR="00122DAA">
        <w:rPr>
          <w:lang w:eastAsia="tr-TR"/>
        </w:rPr>
        <w:t>, E</w:t>
      </w:r>
      <w:r w:rsidR="00BC49A0">
        <w:rPr>
          <w:lang w:eastAsia="tr-TR"/>
        </w:rPr>
        <w:t>.</w:t>
      </w:r>
      <w:r w:rsidR="00122DAA">
        <w:rPr>
          <w:lang w:eastAsia="tr-TR"/>
        </w:rPr>
        <w:t xml:space="preserve"> T</w:t>
      </w:r>
      <w:r w:rsidR="00BC49A0">
        <w:rPr>
          <w:lang w:eastAsia="tr-TR"/>
        </w:rPr>
        <w:t>.</w:t>
      </w:r>
      <w:r w:rsidR="00122DAA">
        <w:rPr>
          <w:lang w:eastAsia="tr-TR"/>
        </w:rPr>
        <w:t>: 12.09.2022</w:t>
      </w:r>
      <w:r w:rsidR="00BC49A0">
        <w:rPr>
          <w:lang w:eastAsia="tr-TR"/>
        </w:rPr>
        <w:t>.</w:t>
      </w:r>
      <w:r w:rsidR="00676E31">
        <w:t>)</w:t>
      </w:r>
      <w:r w:rsidR="005F4A44">
        <w:t xml:space="preserve">. </w:t>
      </w:r>
    </w:p>
    <w:p w14:paraId="4493F3CA" w14:textId="289933A1" w:rsidR="004A1BEC" w:rsidRPr="00E32233" w:rsidRDefault="0022556E" w:rsidP="00DE692E">
      <w:pPr>
        <w:ind w:firstLine="360"/>
      </w:pPr>
      <w:r>
        <w:t>D-100 Karayolu’nun Orta Doğu</w:t>
      </w:r>
      <w:r w:rsidR="003629C4">
        <w:t xml:space="preserve"> ülkelerine </w:t>
      </w:r>
      <w:r w:rsidR="00E317A6">
        <w:t xml:space="preserve">bağlanması ile </w:t>
      </w:r>
      <w:r w:rsidR="00A10658">
        <w:t>kentteki ticaret</w:t>
      </w:r>
      <w:r w:rsidR="00AB746A">
        <w:t xml:space="preserve"> de</w:t>
      </w:r>
      <w:r w:rsidR="00A10658">
        <w:t xml:space="preserve"> artmıştır. </w:t>
      </w:r>
      <w:r w:rsidR="000D44C9">
        <w:t xml:space="preserve">19 Mart 1997 yılında </w:t>
      </w:r>
      <w:r w:rsidR="008A4C49">
        <w:t xml:space="preserve">Kapıkule Sınır Kapısı’nda Bulgaristan ve Türkiye arasında sınır ticareti yapılmasına yönelik </w:t>
      </w:r>
      <w:r w:rsidR="00BC3682">
        <w:t xml:space="preserve">karar alınmış ve </w:t>
      </w:r>
      <w:r w:rsidR="003842AA">
        <w:t>Resmî</w:t>
      </w:r>
      <w:r w:rsidR="00BC3682">
        <w:t xml:space="preserve"> </w:t>
      </w:r>
      <w:r w:rsidR="003842AA">
        <w:t>G</w:t>
      </w:r>
      <w:r w:rsidR="00BC3682">
        <w:t>azete</w:t>
      </w:r>
      <w:r w:rsidR="003842AA">
        <w:t>’</w:t>
      </w:r>
      <w:r w:rsidR="00BC3682">
        <w:t xml:space="preserve">de yayınlanmıştır. </w:t>
      </w:r>
      <w:r w:rsidR="003842AA">
        <w:t xml:space="preserve">Bu kapsamda </w:t>
      </w:r>
      <w:r w:rsidR="0086615C">
        <w:t>158 gerçek ve tüzel kişi</w:t>
      </w:r>
      <w:r w:rsidR="00685185">
        <w:t xml:space="preserve"> </w:t>
      </w:r>
      <w:r w:rsidR="0086615C">
        <w:t xml:space="preserve">sınır ticareti belgesi </w:t>
      </w:r>
      <w:r w:rsidR="00685185">
        <w:t>almıştır. Edirne Valiliği</w:t>
      </w:r>
      <w:r w:rsidR="00751E53">
        <w:t>’ne 321 ithalat başvurusu yapılmış ve bunlardan 285</w:t>
      </w:r>
      <w:r w:rsidR="00D401B4">
        <w:t>’</w:t>
      </w:r>
      <w:r w:rsidR="008A313B">
        <w:t>i uygun görülerek belgelendirilmiştir.</w:t>
      </w:r>
      <w:r w:rsidR="009226D0">
        <w:t xml:space="preserve"> Bu uygulama 28.04.2000 tarih ve </w:t>
      </w:r>
      <w:r w:rsidR="00FD2279">
        <w:t xml:space="preserve">2000/364 sayılı Bakanlar Kurulu kararı ile sonlandırılmıştır. </w:t>
      </w:r>
      <w:r w:rsidR="00525389">
        <w:t xml:space="preserve">Bu süreçte </w:t>
      </w:r>
      <w:r w:rsidR="006E3DA1">
        <w:t xml:space="preserve">22.927.924 </w:t>
      </w:r>
      <w:r w:rsidR="00EC5E1B">
        <w:t>D</w:t>
      </w:r>
      <w:r w:rsidR="000534B9">
        <w:t>olar değerinde ithalat yapılmıştır.</w:t>
      </w:r>
      <w:r w:rsidR="0024352A">
        <w:t xml:space="preserve"> Kentteki </w:t>
      </w:r>
      <w:r w:rsidR="00926491">
        <w:t xml:space="preserve">fabrikalarda üretilen ürünler hem yurt içine hem de yurt dışına satılmaktadır. </w:t>
      </w:r>
      <w:r w:rsidR="00963948">
        <w:t>Bunun yanı sıra ay çiçeği, buğday unu ve pirinç gibi tarım ürünleri satıl</w:t>
      </w:r>
      <w:r w:rsidR="00A21FE9">
        <w:t xml:space="preserve">makta ve dayanaklı tüketim malları alınmaktadır. </w:t>
      </w:r>
      <w:r w:rsidR="00DD7AFF">
        <w:t xml:space="preserve">Bilinen en önemli madenleri linyit </w:t>
      </w:r>
      <w:r w:rsidR="00DA39C7">
        <w:t xml:space="preserve">kömürü </w:t>
      </w:r>
      <w:r w:rsidR="00DD7AFF">
        <w:t>ve bento</w:t>
      </w:r>
      <w:r w:rsidR="00DA39C7">
        <w:t>n</w:t>
      </w:r>
      <w:r w:rsidR="00DD7AFF">
        <w:t xml:space="preserve">itdir. </w:t>
      </w:r>
      <w:r w:rsidR="00AC00ED">
        <w:t>Önemli işletmelerin linyit rezervleri değeri 106 milyon ton civarındadır (</w:t>
      </w:r>
      <w:r w:rsidR="00714E1B">
        <w:t xml:space="preserve">ETSO-2, </w:t>
      </w:r>
      <w:hyperlink r:id="rId15" w:history="1">
        <w:r w:rsidR="00714E1B" w:rsidRPr="00B92637">
          <w:rPr>
            <w:rStyle w:val="Kpr"/>
          </w:rPr>
          <w:t>https://etso.org.tr/site/edirne/edirnede-sanayi-ve-ticaret</w:t>
        </w:r>
      </w:hyperlink>
      <w:r w:rsidR="00C7572D">
        <w:t xml:space="preserve">, E.T.: 19.06.2022). </w:t>
      </w:r>
    </w:p>
    <w:p w14:paraId="080A39F3" w14:textId="661E19BC" w:rsidR="007B6705" w:rsidRDefault="004B1012" w:rsidP="001777AA">
      <w:pPr>
        <w:pStyle w:val="Balk1"/>
        <w:numPr>
          <w:ilvl w:val="0"/>
          <w:numId w:val="25"/>
        </w:numPr>
        <w:rPr>
          <w:lang w:eastAsia="tr-TR"/>
        </w:rPr>
      </w:pPr>
      <w:bookmarkStart w:id="4" w:name="_Toc101455694"/>
      <w:r>
        <w:rPr>
          <w:lang w:eastAsia="tr-TR"/>
        </w:rPr>
        <w:t xml:space="preserve">EDİRNE’DEKİ İŞLETMELERİN ULUSLARARASI PAZARLARA </w:t>
      </w:r>
      <w:r w:rsidR="00783AD6">
        <w:rPr>
          <w:lang w:eastAsia="tr-TR"/>
        </w:rPr>
        <w:t>GİRİŞ STRATEJİLERİNİN ARAŞTIRILMASI</w:t>
      </w:r>
    </w:p>
    <w:p w14:paraId="1A774E87" w14:textId="11587F65" w:rsidR="00B10D9F" w:rsidRDefault="00B006E8" w:rsidP="00783AD6">
      <w:pPr>
        <w:pStyle w:val="Balk2"/>
        <w:numPr>
          <w:ilvl w:val="1"/>
          <w:numId w:val="25"/>
        </w:numPr>
        <w:rPr>
          <w:lang w:eastAsia="tr-TR"/>
        </w:rPr>
      </w:pPr>
      <w:r>
        <w:rPr>
          <w:lang w:eastAsia="tr-TR"/>
        </w:rPr>
        <w:t>Y</w:t>
      </w:r>
      <w:bookmarkEnd w:id="4"/>
      <w:r w:rsidR="00783AD6">
        <w:rPr>
          <w:lang w:eastAsia="tr-TR"/>
        </w:rPr>
        <w:t>öntem</w:t>
      </w:r>
    </w:p>
    <w:p w14:paraId="784BEDFD" w14:textId="094C750F" w:rsidR="00D3320E" w:rsidRDefault="00041F20" w:rsidP="003A63AE">
      <w:pPr>
        <w:rPr>
          <w:lang w:eastAsia="tr-TR"/>
        </w:rPr>
      </w:pPr>
      <w:r>
        <w:rPr>
          <w:lang w:eastAsia="tr-TR"/>
        </w:rPr>
        <w:t>Araştırmanın keşifsel nitelikte olması sebebi ile a</w:t>
      </w:r>
      <w:r w:rsidR="0076496F">
        <w:rPr>
          <w:lang w:eastAsia="tr-TR"/>
        </w:rPr>
        <w:t xml:space="preserve">raştırmada nitel araştırma yöntemi kullanılmıştır. </w:t>
      </w:r>
      <w:r w:rsidR="001A4DC0">
        <w:rPr>
          <w:lang w:eastAsia="tr-TR"/>
        </w:rPr>
        <w:t xml:space="preserve">Zira, nitel araştırmanın doğası gereği, sorular ve cevaplar arasında sebep sonuç ilişkileri kurarak </w:t>
      </w:r>
      <w:r w:rsidR="00192F2C">
        <w:rPr>
          <w:lang w:eastAsia="tr-TR"/>
        </w:rPr>
        <w:t>“</w:t>
      </w:r>
      <w:r w:rsidR="003A63AE">
        <w:rPr>
          <w:lang w:eastAsia="tr-TR"/>
        </w:rPr>
        <w:t>neden, nasıl</w:t>
      </w:r>
      <w:r w:rsidR="00192F2C">
        <w:rPr>
          <w:lang w:eastAsia="tr-TR"/>
        </w:rPr>
        <w:t>”</w:t>
      </w:r>
      <w:r w:rsidR="003A63AE">
        <w:rPr>
          <w:lang w:eastAsia="tr-TR"/>
        </w:rPr>
        <w:t xml:space="preserve"> gibi sorulara cevap aranmaya </w:t>
      </w:r>
      <w:r w:rsidR="00B802FD">
        <w:rPr>
          <w:lang w:eastAsia="tr-TR"/>
        </w:rPr>
        <w:t xml:space="preserve">çalışılmıştır. </w:t>
      </w:r>
      <w:r w:rsidR="008B463E">
        <w:rPr>
          <w:lang w:eastAsia="tr-TR"/>
        </w:rPr>
        <w:t>Araştırmanın mevcut olan bir durumu ortaya koyma amacı</w:t>
      </w:r>
      <w:r w:rsidR="005E48ED">
        <w:rPr>
          <w:lang w:eastAsia="tr-TR"/>
        </w:rPr>
        <w:t>,</w:t>
      </w:r>
      <w:r w:rsidR="008B463E">
        <w:rPr>
          <w:lang w:eastAsia="tr-TR"/>
        </w:rPr>
        <w:t xml:space="preserve"> araştırma</w:t>
      </w:r>
      <w:r w:rsidR="006A7999">
        <w:rPr>
          <w:lang w:eastAsia="tr-TR"/>
        </w:rPr>
        <w:t>nın</w:t>
      </w:r>
      <w:r w:rsidR="008B463E">
        <w:rPr>
          <w:lang w:eastAsia="tr-TR"/>
        </w:rPr>
        <w:t xml:space="preserve"> </w:t>
      </w:r>
      <w:r w:rsidR="00B10152">
        <w:rPr>
          <w:lang w:eastAsia="tr-TR"/>
        </w:rPr>
        <w:t>keşifsel bir durum çalışması deseni olarak ele alınmasını gerekli kılmıştır</w:t>
      </w:r>
      <w:r w:rsidR="00436E26">
        <w:rPr>
          <w:lang w:eastAsia="tr-TR"/>
        </w:rPr>
        <w:t xml:space="preserve"> </w:t>
      </w:r>
      <w:r w:rsidR="00436E26">
        <w:t>(Davey, 1991</w:t>
      </w:r>
      <w:r w:rsidR="00690D6B">
        <w:t>:</w:t>
      </w:r>
      <w:r w:rsidR="001C2560">
        <w:t xml:space="preserve"> </w:t>
      </w:r>
      <w:r w:rsidR="00690D6B">
        <w:t>1-3</w:t>
      </w:r>
      <w:r w:rsidR="0002041B">
        <w:t>;</w:t>
      </w:r>
      <w:r w:rsidR="00D11C7C">
        <w:rPr>
          <w:lang w:eastAsia="tr-TR"/>
        </w:rPr>
        <w:t xml:space="preserve"> </w:t>
      </w:r>
      <w:r w:rsidR="00C8788E">
        <w:rPr>
          <w:shd w:val="clear" w:color="auto" w:fill="FFFFFF"/>
        </w:rPr>
        <w:t>Mills, Durepos and Wiebe,</w:t>
      </w:r>
      <w:r w:rsidR="00D11C7C">
        <w:t xml:space="preserve"> 2010</w:t>
      </w:r>
      <w:r w:rsidR="007E5A31">
        <w:t>:</w:t>
      </w:r>
      <w:r w:rsidR="001C2560">
        <w:t xml:space="preserve"> </w:t>
      </w:r>
      <w:r w:rsidR="007E5A31">
        <w:t>582-583</w:t>
      </w:r>
      <w:r w:rsidR="00D11C7C">
        <w:t>)</w:t>
      </w:r>
      <w:r w:rsidR="00B64F6E">
        <w:t>.</w:t>
      </w:r>
      <w:r w:rsidR="00B10152">
        <w:rPr>
          <w:lang w:eastAsia="tr-TR"/>
        </w:rPr>
        <w:t xml:space="preserve"> </w:t>
      </w:r>
      <w:r w:rsidR="00294181">
        <w:rPr>
          <w:lang w:eastAsia="tr-TR"/>
        </w:rPr>
        <w:t>Veri toplama yöntemi</w:t>
      </w:r>
      <w:r w:rsidR="008B463E">
        <w:rPr>
          <w:lang w:eastAsia="tr-TR"/>
        </w:rPr>
        <w:t xml:space="preserve"> olarak ise</w:t>
      </w:r>
      <w:r w:rsidR="00294181">
        <w:rPr>
          <w:lang w:eastAsia="tr-TR"/>
        </w:rPr>
        <w:t xml:space="preserve"> görüşme yöntemi </w:t>
      </w:r>
      <w:r w:rsidR="0028318E">
        <w:rPr>
          <w:lang w:eastAsia="tr-TR"/>
        </w:rPr>
        <w:t>uygulan</w:t>
      </w:r>
      <w:r w:rsidR="00294181">
        <w:rPr>
          <w:lang w:eastAsia="tr-TR"/>
        </w:rPr>
        <w:t xml:space="preserve">mıştır. </w:t>
      </w:r>
      <w:r w:rsidR="0028318E">
        <w:rPr>
          <w:lang w:eastAsia="tr-TR"/>
        </w:rPr>
        <w:t>Katılımcıların bilgi ve görüşlerinden daha fazla faydalanmak adına görüşmeler yarı yapılandırılmış görüşmeler şeklinde yapılmış</w:t>
      </w:r>
      <w:r w:rsidR="0089165F">
        <w:rPr>
          <w:lang w:eastAsia="tr-TR"/>
        </w:rPr>
        <w:t xml:space="preserve"> ve katılımcıların hazırlanan sorular dışındaki bilgi ve görüşlerine de yer verilmiştir. </w:t>
      </w:r>
    </w:p>
    <w:p w14:paraId="7124C07F" w14:textId="14CB90FC" w:rsidR="00153115" w:rsidRDefault="00310266" w:rsidP="005E0F91">
      <w:pPr>
        <w:rPr>
          <w:lang w:eastAsia="tr-TR"/>
        </w:rPr>
      </w:pPr>
      <w:r>
        <w:rPr>
          <w:lang w:eastAsia="tr-TR"/>
        </w:rPr>
        <w:t>Araştırmaya Edirne Ticaret Odası</w:t>
      </w:r>
      <w:r w:rsidR="00002305">
        <w:rPr>
          <w:lang w:eastAsia="tr-TR"/>
        </w:rPr>
        <w:t xml:space="preserve"> </w:t>
      </w:r>
      <w:r w:rsidR="002F1022">
        <w:rPr>
          <w:lang w:eastAsia="tr-TR"/>
        </w:rPr>
        <w:t>(ETSO)</w:t>
      </w:r>
      <w:r>
        <w:rPr>
          <w:lang w:eastAsia="tr-TR"/>
        </w:rPr>
        <w:t>’ndan alınan bilgilerle başlanmış</w:t>
      </w:r>
      <w:r w:rsidR="00F34FF6">
        <w:rPr>
          <w:lang w:eastAsia="tr-TR"/>
        </w:rPr>
        <w:t xml:space="preserve"> olup </w:t>
      </w:r>
      <w:r w:rsidR="00002305">
        <w:rPr>
          <w:lang w:eastAsia="tr-TR"/>
        </w:rPr>
        <w:t>E</w:t>
      </w:r>
      <w:r w:rsidR="002F1022">
        <w:rPr>
          <w:lang w:eastAsia="tr-TR"/>
        </w:rPr>
        <w:t>TSO</w:t>
      </w:r>
      <w:r w:rsidR="0044709D">
        <w:rPr>
          <w:lang w:eastAsia="tr-TR"/>
        </w:rPr>
        <w:t xml:space="preserve"> yetkilisi ile yapılan görüşmede Edirne İlinde faaliyet gösteren</w:t>
      </w:r>
      <w:r w:rsidR="00BC3586">
        <w:rPr>
          <w:lang w:eastAsia="tr-TR"/>
        </w:rPr>
        <w:t xml:space="preserve"> ve uluslararası pazarlara açılmış olan 56 firma olduğu ve bu firma</w:t>
      </w:r>
      <w:r w:rsidR="006C1C06">
        <w:rPr>
          <w:lang w:eastAsia="tr-TR"/>
        </w:rPr>
        <w:t xml:space="preserve"> listesinin ETSO’nun resmi internet sitesinde yer alığı ifade edilmiştir</w:t>
      </w:r>
      <w:r w:rsidR="001C4215">
        <w:rPr>
          <w:lang w:eastAsia="tr-TR"/>
        </w:rPr>
        <w:t xml:space="preserve"> (</w:t>
      </w:r>
      <w:r w:rsidR="00714E1B">
        <w:rPr>
          <w:lang w:eastAsia="tr-TR"/>
        </w:rPr>
        <w:t xml:space="preserve">ETSO-3, </w:t>
      </w:r>
      <w:hyperlink r:id="rId16" w:history="1">
        <w:r w:rsidR="00120261" w:rsidRPr="00B92637">
          <w:rPr>
            <w:rStyle w:val="Kpr"/>
            <w:lang w:eastAsia="tr-TR"/>
          </w:rPr>
          <w:t>https://etso.org.tr/site/uyelerimiz/ETSO_ihracatci_uyeler</w:t>
        </w:r>
      </w:hyperlink>
      <w:r w:rsidR="001C4215">
        <w:rPr>
          <w:lang w:eastAsia="tr-TR"/>
        </w:rPr>
        <w:t>, E.T.:</w:t>
      </w:r>
      <w:r w:rsidR="00935523">
        <w:rPr>
          <w:lang w:eastAsia="tr-TR"/>
        </w:rPr>
        <w:t xml:space="preserve"> 03.06.2022)</w:t>
      </w:r>
      <w:r w:rsidR="006C1C06">
        <w:rPr>
          <w:lang w:eastAsia="tr-TR"/>
        </w:rPr>
        <w:t xml:space="preserve">. </w:t>
      </w:r>
      <w:r w:rsidR="005F2839">
        <w:rPr>
          <w:lang w:eastAsia="tr-TR"/>
        </w:rPr>
        <w:t xml:space="preserve">İfade </w:t>
      </w:r>
      <w:r w:rsidR="00FD31CF">
        <w:rPr>
          <w:lang w:eastAsia="tr-TR"/>
        </w:rPr>
        <w:t xml:space="preserve">edilen </w:t>
      </w:r>
      <w:r w:rsidR="000E5C63">
        <w:rPr>
          <w:lang w:eastAsia="tr-TR"/>
        </w:rPr>
        <w:t xml:space="preserve">bu listedeki </w:t>
      </w:r>
      <w:r w:rsidR="000E5C63">
        <w:rPr>
          <w:lang w:eastAsia="tr-TR"/>
        </w:rPr>
        <w:lastRenderedPageBreak/>
        <w:t xml:space="preserve">56 firma araştırmanın ana kütlesini oluşturmaktadır. Bu 56 firmadan </w:t>
      </w:r>
      <w:r w:rsidR="00D162E7">
        <w:rPr>
          <w:lang w:eastAsia="tr-TR"/>
        </w:rPr>
        <w:t>ulaşılamayan ve görüşmeyi kabul etmeyen</w:t>
      </w:r>
      <w:r w:rsidR="00E75B37">
        <w:rPr>
          <w:lang w:eastAsia="tr-TR"/>
        </w:rPr>
        <w:t xml:space="preserve"> firmalar</w:t>
      </w:r>
      <w:r w:rsidR="008B72A6">
        <w:rPr>
          <w:lang w:eastAsia="tr-TR"/>
        </w:rPr>
        <w:t xml:space="preserve"> haricinde 20 firmaya ulaşılarak görüşmeler yapılmıştır. </w:t>
      </w:r>
      <w:r w:rsidR="00733D22">
        <w:rPr>
          <w:lang w:eastAsia="tr-TR"/>
        </w:rPr>
        <w:t xml:space="preserve">Ulaşılan ve araştırmaya katılmayı kabul eden 20 firma araştırmanın örneklemini oluşturmaktadır. </w:t>
      </w:r>
      <w:r w:rsidR="004527CC">
        <w:rPr>
          <w:lang w:eastAsia="tr-TR"/>
        </w:rPr>
        <w:t>Görüşmeler, firmaların üst düzey yetkilileri</w:t>
      </w:r>
      <w:r w:rsidR="00A21B88">
        <w:rPr>
          <w:lang w:eastAsia="tr-TR"/>
        </w:rPr>
        <w:t xml:space="preserve"> ya da firma sahipleri</w:t>
      </w:r>
      <w:r w:rsidR="004527CC">
        <w:rPr>
          <w:lang w:eastAsia="tr-TR"/>
        </w:rPr>
        <w:t xml:space="preserve"> ile yapılmıştır. </w:t>
      </w:r>
      <w:r w:rsidR="001F3468">
        <w:rPr>
          <w:lang w:eastAsia="tr-TR"/>
        </w:rPr>
        <w:t>Araştırma</w:t>
      </w:r>
      <w:r w:rsidR="00501AAA">
        <w:rPr>
          <w:lang w:eastAsia="tr-TR"/>
        </w:rPr>
        <w:t xml:space="preserve">da kullanılan görüşme formu, araştırmaya başlamadan önce </w:t>
      </w:r>
      <w:r w:rsidR="008B4DEB">
        <w:rPr>
          <w:lang w:eastAsia="tr-TR"/>
        </w:rPr>
        <w:t>araştırmacılar tarafından hazırlan</w:t>
      </w:r>
      <w:r w:rsidR="005B1E4A">
        <w:rPr>
          <w:lang w:eastAsia="tr-TR"/>
        </w:rPr>
        <w:t xml:space="preserve">mıştır. </w:t>
      </w:r>
      <w:r w:rsidR="00FA53C7">
        <w:rPr>
          <w:lang w:eastAsia="tr-TR"/>
        </w:rPr>
        <w:t>Görüşmeler çoğunlukla yüz yüze yapılmıştır. İş yoğunluğu olan</w:t>
      </w:r>
      <w:r w:rsidR="00E30618">
        <w:rPr>
          <w:lang w:eastAsia="tr-TR"/>
        </w:rPr>
        <w:t>lar</w:t>
      </w:r>
      <w:r w:rsidR="00FA53C7">
        <w:rPr>
          <w:lang w:eastAsia="tr-TR"/>
        </w:rPr>
        <w:t xml:space="preserve"> veya üst</w:t>
      </w:r>
      <w:r w:rsidR="0038135B">
        <w:rPr>
          <w:lang w:eastAsia="tr-TR"/>
        </w:rPr>
        <w:t xml:space="preserve"> pozi</w:t>
      </w:r>
      <w:r w:rsidR="0005408E">
        <w:rPr>
          <w:lang w:eastAsia="tr-TR"/>
        </w:rPr>
        <w:t>syon</w:t>
      </w:r>
      <w:r w:rsidR="0038135B">
        <w:rPr>
          <w:lang w:eastAsia="tr-TR"/>
        </w:rPr>
        <w:t xml:space="preserve">lardaki yetkililerinden izin almak isteyen firmalar görüşme formunu doldurmak üzere istemişler ve </w:t>
      </w:r>
      <w:r w:rsidR="00D41B2F">
        <w:rPr>
          <w:lang w:eastAsia="tr-TR"/>
        </w:rPr>
        <w:t xml:space="preserve">sonrasında mail ya da </w:t>
      </w:r>
      <w:r w:rsidR="00E30618">
        <w:rPr>
          <w:lang w:eastAsia="tr-TR"/>
        </w:rPr>
        <w:t>W</w:t>
      </w:r>
      <w:r w:rsidR="00D41B2F">
        <w:rPr>
          <w:lang w:eastAsia="tr-TR"/>
        </w:rPr>
        <w:t>hats</w:t>
      </w:r>
      <w:r w:rsidR="00E30618">
        <w:rPr>
          <w:lang w:eastAsia="tr-TR"/>
        </w:rPr>
        <w:t>A</w:t>
      </w:r>
      <w:r w:rsidR="00D41B2F">
        <w:rPr>
          <w:lang w:eastAsia="tr-TR"/>
        </w:rPr>
        <w:t xml:space="preserve">pp uygulaması üzerinden dönüş yapmışlardır. </w:t>
      </w:r>
      <w:r w:rsidR="00BC18BD">
        <w:rPr>
          <w:lang w:eastAsia="tr-TR"/>
        </w:rPr>
        <w:t>Araştırmaya katılan firma yöneticileri</w:t>
      </w:r>
      <w:r w:rsidR="007302B9">
        <w:rPr>
          <w:lang w:eastAsia="tr-TR"/>
        </w:rPr>
        <w:t>ne görüşme başın</w:t>
      </w:r>
      <w:r w:rsidR="00C06A4E">
        <w:rPr>
          <w:lang w:eastAsia="tr-TR"/>
        </w:rPr>
        <w:t xml:space="preserve">da kendilerine ve firmaya dair </w:t>
      </w:r>
      <w:r w:rsidR="003807DD">
        <w:rPr>
          <w:lang w:eastAsia="tr-TR"/>
        </w:rPr>
        <w:t xml:space="preserve">bilgilerin (katılımcının ismi, firma ismi gibi) </w:t>
      </w:r>
      <w:r w:rsidR="00153115">
        <w:rPr>
          <w:lang w:eastAsia="tr-TR"/>
        </w:rPr>
        <w:t>kesinlikle kullanılmayacağına</w:t>
      </w:r>
      <w:r w:rsidR="00784C61">
        <w:rPr>
          <w:lang w:eastAsia="tr-TR"/>
        </w:rPr>
        <w:t xml:space="preserve"> dair</w:t>
      </w:r>
      <w:r w:rsidR="00153115">
        <w:rPr>
          <w:lang w:eastAsia="tr-TR"/>
        </w:rPr>
        <w:t xml:space="preserve"> bilgilendirme yapılmıştır. </w:t>
      </w:r>
      <w:r w:rsidR="00FD27BD">
        <w:rPr>
          <w:lang w:eastAsia="tr-TR"/>
        </w:rPr>
        <w:t>A</w:t>
      </w:r>
      <w:r w:rsidR="003D27FA">
        <w:rPr>
          <w:lang w:eastAsia="tr-TR"/>
        </w:rPr>
        <w:t>r</w:t>
      </w:r>
      <w:r w:rsidR="00FD27BD">
        <w:rPr>
          <w:lang w:eastAsia="tr-TR"/>
        </w:rPr>
        <w:t>a</w:t>
      </w:r>
      <w:r w:rsidR="003D27FA">
        <w:rPr>
          <w:lang w:eastAsia="tr-TR"/>
        </w:rPr>
        <w:t>ş</w:t>
      </w:r>
      <w:r w:rsidR="00FD27BD">
        <w:rPr>
          <w:lang w:eastAsia="tr-TR"/>
        </w:rPr>
        <w:t xml:space="preserve">tırma dahilinde katılımcı firmalardan </w:t>
      </w:r>
      <w:r w:rsidR="003D27FA">
        <w:rPr>
          <w:lang w:eastAsia="tr-TR"/>
        </w:rPr>
        <w:t>k-01, k-02, k-12</w:t>
      </w:r>
      <w:r w:rsidR="00FE1B3E">
        <w:rPr>
          <w:lang w:eastAsia="tr-TR"/>
        </w:rPr>
        <w:t xml:space="preserve"> vb.</w:t>
      </w:r>
      <w:r w:rsidR="003D27FA">
        <w:rPr>
          <w:lang w:eastAsia="tr-TR"/>
        </w:rPr>
        <w:t xml:space="preserve"> şeklinde bahsedilecektir. </w:t>
      </w:r>
      <w:r w:rsidR="00031391">
        <w:rPr>
          <w:lang w:eastAsia="tr-TR"/>
        </w:rPr>
        <w:t>Araştırmada elde edilen veriler</w:t>
      </w:r>
      <w:r w:rsidR="00F27C93">
        <w:rPr>
          <w:lang w:eastAsia="tr-TR"/>
        </w:rPr>
        <w:t xml:space="preserve"> </w:t>
      </w:r>
      <w:r w:rsidR="00031391">
        <w:rPr>
          <w:lang w:eastAsia="tr-TR"/>
        </w:rPr>
        <w:t>içerik analizi</w:t>
      </w:r>
      <w:r w:rsidR="00F27C93">
        <w:rPr>
          <w:lang w:eastAsia="tr-TR"/>
        </w:rPr>
        <w:t>ne tabi tutulmuş</w:t>
      </w:r>
      <w:r w:rsidR="0075500C">
        <w:rPr>
          <w:lang w:eastAsia="tr-TR"/>
        </w:rPr>
        <w:t>, b</w:t>
      </w:r>
      <w:r w:rsidR="00031391">
        <w:rPr>
          <w:lang w:eastAsia="tr-TR"/>
        </w:rPr>
        <w:t xml:space="preserve">u analizde </w:t>
      </w:r>
      <w:r w:rsidR="00D45C1C">
        <w:rPr>
          <w:lang w:eastAsia="tr-TR"/>
        </w:rPr>
        <w:t xml:space="preserve">MAXQDA programından faydalanılmıştır. </w:t>
      </w:r>
    </w:p>
    <w:p w14:paraId="3237693D" w14:textId="267795DD" w:rsidR="00101DA7" w:rsidRDefault="00101DA7" w:rsidP="008D0607">
      <w:pPr>
        <w:pStyle w:val="Balk2"/>
        <w:numPr>
          <w:ilvl w:val="1"/>
          <w:numId w:val="25"/>
        </w:numPr>
        <w:rPr>
          <w:lang w:eastAsia="tr-TR"/>
        </w:rPr>
      </w:pPr>
      <w:r w:rsidRPr="00101DA7">
        <w:rPr>
          <w:lang w:eastAsia="tr-TR"/>
        </w:rPr>
        <w:t>Araştırma Soruları</w:t>
      </w:r>
    </w:p>
    <w:p w14:paraId="0830DD30" w14:textId="4D8CA490" w:rsidR="00196685" w:rsidRDefault="00334C05" w:rsidP="00EE79D8">
      <w:pPr>
        <w:rPr>
          <w:lang w:eastAsia="tr-TR"/>
        </w:rPr>
      </w:pPr>
      <w:r>
        <w:rPr>
          <w:lang w:eastAsia="tr-TR"/>
        </w:rPr>
        <w:t>Araştırma</w:t>
      </w:r>
      <w:r w:rsidR="00E06760">
        <w:rPr>
          <w:lang w:eastAsia="tr-TR"/>
        </w:rPr>
        <w:t xml:space="preserve"> kapsamında katılımcılara,</w:t>
      </w:r>
      <w:r>
        <w:rPr>
          <w:lang w:eastAsia="tr-TR"/>
        </w:rPr>
        <w:t xml:space="preserve"> literatürden yola çıkarak ve </w:t>
      </w:r>
      <w:r w:rsidR="00A039C8">
        <w:rPr>
          <w:lang w:eastAsia="tr-TR"/>
        </w:rPr>
        <w:t xml:space="preserve">ortaya koyulmak istenen sonuçlara ulaşabilmek adına </w:t>
      </w:r>
      <w:r w:rsidR="00192F2C">
        <w:rPr>
          <w:lang w:eastAsia="tr-TR"/>
        </w:rPr>
        <w:t>sekiz</w:t>
      </w:r>
      <w:r w:rsidR="003C3636">
        <w:rPr>
          <w:lang w:eastAsia="tr-TR"/>
        </w:rPr>
        <w:t xml:space="preserve"> </w:t>
      </w:r>
      <w:r w:rsidR="00A039C8">
        <w:rPr>
          <w:lang w:eastAsia="tr-TR"/>
        </w:rPr>
        <w:t>soru yöneltilmiştir</w:t>
      </w:r>
      <w:r w:rsidR="00EE79D8">
        <w:rPr>
          <w:lang w:eastAsia="tr-TR"/>
        </w:rPr>
        <w:t>.</w:t>
      </w:r>
      <w:r w:rsidR="00BC11F4">
        <w:rPr>
          <w:lang w:eastAsia="tr-TR"/>
        </w:rPr>
        <w:t xml:space="preserve"> Söz konusu araştırma soruları araştırmaya başlamadan önce uzman görüşleri alınarak ve odak grup çalışması yapılarak gözden geçirilmiş ve son hali verilerek araştırmada kullanılmıştır. Araştırma soruları şu şekilde sırlanmaktadır:</w:t>
      </w:r>
    </w:p>
    <w:p w14:paraId="70021F88" w14:textId="6EB36F73" w:rsidR="003C3636" w:rsidRPr="003C3636" w:rsidRDefault="003C3636" w:rsidP="003C3636">
      <w:pPr>
        <w:pStyle w:val="ListeParagraf"/>
        <w:numPr>
          <w:ilvl w:val="0"/>
          <w:numId w:val="29"/>
        </w:numPr>
        <w:spacing w:before="0" w:after="160" w:line="259" w:lineRule="auto"/>
        <w:rPr>
          <w:rFonts w:cs="Times New Roman"/>
          <w:szCs w:val="24"/>
        </w:rPr>
      </w:pPr>
      <w:r>
        <w:rPr>
          <w:rFonts w:cs="Times New Roman"/>
          <w:szCs w:val="24"/>
        </w:rPr>
        <w:t>Firmanız hakkında kısaca bilgi verir misiniz?</w:t>
      </w:r>
    </w:p>
    <w:p w14:paraId="355198F9" w14:textId="11E12505" w:rsidR="003C3636" w:rsidRPr="003C3636" w:rsidRDefault="003C3636" w:rsidP="003C3636">
      <w:pPr>
        <w:pStyle w:val="ListeParagraf"/>
        <w:numPr>
          <w:ilvl w:val="0"/>
          <w:numId w:val="29"/>
        </w:numPr>
        <w:spacing w:before="0" w:after="160" w:line="259" w:lineRule="auto"/>
        <w:rPr>
          <w:rFonts w:cs="Times New Roman"/>
          <w:szCs w:val="24"/>
        </w:rPr>
      </w:pPr>
      <w:r>
        <w:rPr>
          <w:rFonts w:cs="Times New Roman"/>
          <w:szCs w:val="24"/>
        </w:rPr>
        <w:t>Uluslararası pazarlara açılma kararını vermenizde etkili olan faktörler ve sebepleri nelerdir?</w:t>
      </w:r>
    </w:p>
    <w:p w14:paraId="7E33579E" w14:textId="4AD154BC" w:rsidR="003C3636" w:rsidRPr="003C3636" w:rsidRDefault="003C3636" w:rsidP="003C3636">
      <w:pPr>
        <w:pStyle w:val="ListeParagraf"/>
        <w:numPr>
          <w:ilvl w:val="0"/>
          <w:numId w:val="29"/>
        </w:numPr>
        <w:spacing w:before="0" w:after="160" w:line="259" w:lineRule="auto"/>
        <w:rPr>
          <w:rFonts w:cs="Times New Roman"/>
          <w:szCs w:val="24"/>
        </w:rPr>
      </w:pPr>
      <w:r>
        <w:rPr>
          <w:rFonts w:cs="Times New Roman"/>
          <w:szCs w:val="24"/>
        </w:rPr>
        <w:t>Uluslararası pazarlara girmeden önce yapmış olduğunuz analizlere dair bilgi verir misiniz?</w:t>
      </w:r>
    </w:p>
    <w:p w14:paraId="7FFBFBFF" w14:textId="20F084A2" w:rsidR="003C3636" w:rsidRPr="003C3636" w:rsidRDefault="003C3636" w:rsidP="003C3636">
      <w:pPr>
        <w:pStyle w:val="ListeParagraf"/>
        <w:numPr>
          <w:ilvl w:val="0"/>
          <w:numId w:val="29"/>
        </w:numPr>
        <w:spacing w:before="0" w:after="160" w:line="259" w:lineRule="auto"/>
        <w:rPr>
          <w:rFonts w:cs="Times New Roman"/>
          <w:szCs w:val="24"/>
        </w:rPr>
      </w:pPr>
      <w:r>
        <w:rPr>
          <w:rFonts w:cs="Times New Roman"/>
          <w:szCs w:val="24"/>
        </w:rPr>
        <w:t>Uluslararası pazara girişte uygulamış olduğunuz stratejiler nelerdir?</w:t>
      </w:r>
    </w:p>
    <w:p w14:paraId="2F8B69E3" w14:textId="3EE2D254" w:rsidR="003C3636" w:rsidRPr="003C3636" w:rsidRDefault="003C3636" w:rsidP="003C3636">
      <w:pPr>
        <w:pStyle w:val="ListeParagraf"/>
        <w:numPr>
          <w:ilvl w:val="0"/>
          <w:numId w:val="29"/>
        </w:numPr>
        <w:spacing w:before="0" w:after="160" w:line="259" w:lineRule="auto"/>
        <w:rPr>
          <w:rFonts w:cs="Times New Roman"/>
          <w:szCs w:val="24"/>
        </w:rPr>
      </w:pPr>
      <w:r>
        <w:rPr>
          <w:rFonts w:cs="Times New Roman"/>
          <w:szCs w:val="24"/>
        </w:rPr>
        <w:t>Bu stratejileri uygulama sebepleriniz nelerdir?</w:t>
      </w:r>
    </w:p>
    <w:p w14:paraId="3DA251B2" w14:textId="0CA03EBE" w:rsidR="003C3636" w:rsidRPr="003C3636" w:rsidRDefault="003C3636" w:rsidP="003C3636">
      <w:pPr>
        <w:pStyle w:val="ListeParagraf"/>
        <w:numPr>
          <w:ilvl w:val="0"/>
          <w:numId w:val="29"/>
        </w:numPr>
        <w:spacing w:before="0" w:after="160" w:line="259" w:lineRule="auto"/>
        <w:rPr>
          <w:rFonts w:cs="Times New Roman"/>
          <w:szCs w:val="24"/>
        </w:rPr>
      </w:pPr>
      <w:r>
        <w:rPr>
          <w:rFonts w:cs="Times New Roman"/>
          <w:szCs w:val="24"/>
        </w:rPr>
        <w:t>Uygulamış olduğunuz stratejiler nasıl sonuç vermiştir?</w:t>
      </w:r>
    </w:p>
    <w:p w14:paraId="4DA2327A" w14:textId="34184E6D" w:rsidR="003C3636" w:rsidRPr="003C3636" w:rsidRDefault="003C3636" w:rsidP="003C3636">
      <w:pPr>
        <w:pStyle w:val="ListeParagraf"/>
        <w:numPr>
          <w:ilvl w:val="0"/>
          <w:numId w:val="29"/>
        </w:numPr>
        <w:spacing w:before="0" w:after="160" w:line="259" w:lineRule="auto"/>
        <w:rPr>
          <w:rFonts w:cs="Times New Roman"/>
          <w:szCs w:val="24"/>
        </w:rPr>
      </w:pPr>
      <w:r>
        <w:rPr>
          <w:rFonts w:cs="Times New Roman"/>
          <w:szCs w:val="24"/>
        </w:rPr>
        <w:t xml:space="preserve">Uyguladığınız stratejiler sonucunda yaptığınız analizlerde girmeyi düşündüğünüz yeni uluslararası pazarlara dair geliştirdiğiniz yeni stratejiler ve sebepleri nelerdir? </w:t>
      </w:r>
    </w:p>
    <w:p w14:paraId="62775719" w14:textId="77777777" w:rsidR="003C3636" w:rsidRPr="00266D23" w:rsidRDefault="003C3636" w:rsidP="003C3636">
      <w:pPr>
        <w:pStyle w:val="ListeParagraf"/>
        <w:numPr>
          <w:ilvl w:val="0"/>
          <w:numId w:val="29"/>
        </w:numPr>
        <w:spacing w:before="0" w:after="160" w:line="259" w:lineRule="auto"/>
        <w:rPr>
          <w:rFonts w:cs="Times New Roman"/>
          <w:szCs w:val="24"/>
        </w:rPr>
      </w:pPr>
      <w:r>
        <w:rPr>
          <w:rFonts w:cs="Times New Roman"/>
          <w:szCs w:val="24"/>
        </w:rPr>
        <w:t>Uluslararası arenada varlığınızı devam ettirebilmek adına uyguladığınız rekabet stratejileri ve sebepleri nelerdir?</w:t>
      </w:r>
    </w:p>
    <w:p w14:paraId="1BD2FCA0" w14:textId="2E32B43F" w:rsidR="00993D1C" w:rsidRDefault="00B37F0C" w:rsidP="00EE79D8">
      <w:pPr>
        <w:rPr>
          <w:lang w:eastAsia="tr-TR"/>
        </w:rPr>
      </w:pPr>
      <w:r>
        <w:rPr>
          <w:lang w:eastAsia="tr-TR"/>
        </w:rPr>
        <w:t>Görüşmelerin yarı yapılandırılmış şekilde yapılması sebebi ile katılımcılar</w:t>
      </w:r>
      <w:r w:rsidR="00267DBF">
        <w:rPr>
          <w:lang w:eastAsia="tr-TR"/>
        </w:rPr>
        <w:t>ın</w:t>
      </w:r>
      <w:r>
        <w:rPr>
          <w:lang w:eastAsia="tr-TR"/>
        </w:rPr>
        <w:t xml:space="preserve"> yukarıdaki sorular dışında</w:t>
      </w:r>
      <w:r w:rsidR="00267DBF">
        <w:rPr>
          <w:lang w:eastAsia="tr-TR"/>
        </w:rPr>
        <w:t xml:space="preserve">ki fikirlerini de ifade etmeleri istenmiştir. </w:t>
      </w:r>
      <w:r w:rsidR="00FF0B23">
        <w:rPr>
          <w:lang w:eastAsia="tr-TR"/>
        </w:rPr>
        <w:t>Bu sayede katılımcıların görüşlerinden maksimum şekilde faydalanmak amaçlanmıştır.</w:t>
      </w:r>
    </w:p>
    <w:p w14:paraId="0CE95751" w14:textId="0DCC9026" w:rsidR="00993D1C" w:rsidRDefault="00993D1C" w:rsidP="008D0607">
      <w:pPr>
        <w:pStyle w:val="Balk2"/>
        <w:numPr>
          <w:ilvl w:val="1"/>
          <w:numId w:val="25"/>
        </w:numPr>
        <w:rPr>
          <w:lang w:eastAsia="tr-TR"/>
        </w:rPr>
      </w:pPr>
      <w:r w:rsidRPr="00993D1C">
        <w:rPr>
          <w:lang w:eastAsia="tr-TR"/>
        </w:rPr>
        <w:t>Bulgular</w:t>
      </w:r>
    </w:p>
    <w:p w14:paraId="184EF5EB" w14:textId="2E4FFD0E" w:rsidR="00661E26" w:rsidRDefault="00162372" w:rsidP="003C5C68">
      <w:pPr>
        <w:rPr>
          <w:lang w:eastAsia="tr-TR"/>
        </w:rPr>
      </w:pPr>
      <w:r>
        <w:rPr>
          <w:lang w:eastAsia="tr-TR"/>
        </w:rPr>
        <w:t>Araştırma</w:t>
      </w:r>
      <w:r w:rsidR="00AB1352">
        <w:rPr>
          <w:lang w:eastAsia="tr-TR"/>
        </w:rPr>
        <w:t xml:space="preserve"> kapsamında görüşülen 20 firma</w:t>
      </w:r>
      <w:r w:rsidR="003C5C68">
        <w:rPr>
          <w:lang w:eastAsia="tr-TR"/>
        </w:rPr>
        <w:t>nın farklı sektörlerde faaliyet gösterdiği görülmüştür. Söz konusu</w:t>
      </w:r>
      <w:r w:rsidR="00AB1352">
        <w:rPr>
          <w:lang w:eastAsia="tr-TR"/>
        </w:rPr>
        <w:t xml:space="preserve"> sektörel </w:t>
      </w:r>
      <w:r w:rsidR="00815178">
        <w:rPr>
          <w:lang w:eastAsia="tr-TR"/>
        </w:rPr>
        <w:t>dağılım</w:t>
      </w:r>
      <w:r w:rsidR="003C5C68">
        <w:rPr>
          <w:lang w:eastAsia="tr-TR"/>
        </w:rPr>
        <w:t xml:space="preserve"> Tablo </w:t>
      </w:r>
      <w:r w:rsidR="00AF0DAF">
        <w:rPr>
          <w:lang w:eastAsia="tr-TR"/>
        </w:rPr>
        <w:t>1’</w:t>
      </w:r>
      <w:r w:rsidR="003C5C68">
        <w:rPr>
          <w:lang w:eastAsia="tr-TR"/>
        </w:rPr>
        <w:t>d</w:t>
      </w:r>
      <w:r w:rsidR="00815178">
        <w:rPr>
          <w:lang w:eastAsia="tr-TR"/>
        </w:rPr>
        <w:t>e</w:t>
      </w:r>
      <w:r w:rsidR="003C5C68">
        <w:rPr>
          <w:lang w:eastAsia="tr-TR"/>
        </w:rPr>
        <w:t xml:space="preserve"> gösterilmektedir.</w:t>
      </w:r>
    </w:p>
    <w:p w14:paraId="1920863E" w14:textId="76EA5806" w:rsidR="000852C8" w:rsidRPr="00CC3099" w:rsidRDefault="000852C8" w:rsidP="000852C8">
      <w:pPr>
        <w:pStyle w:val="ResimYazs"/>
        <w:keepNext/>
        <w:rPr>
          <w:color w:val="auto"/>
          <w:sz w:val="20"/>
          <w:szCs w:val="20"/>
        </w:rPr>
      </w:pPr>
      <w:r w:rsidRPr="00CC3099">
        <w:rPr>
          <w:color w:val="auto"/>
          <w:sz w:val="20"/>
          <w:szCs w:val="20"/>
        </w:rPr>
        <w:t xml:space="preserve">Tablo </w:t>
      </w:r>
      <w:r w:rsidRPr="00CC3099">
        <w:rPr>
          <w:color w:val="auto"/>
          <w:sz w:val="20"/>
          <w:szCs w:val="20"/>
        </w:rPr>
        <w:fldChar w:fldCharType="begin"/>
      </w:r>
      <w:r w:rsidRPr="00CC3099">
        <w:rPr>
          <w:color w:val="auto"/>
          <w:sz w:val="20"/>
          <w:szCs w:val="20"/>
        </w:rPr>
        <w:instrText xml:space="preserve"> SEQ Tablo \* ARABIC </w:instrText>
      </w:r>
      <w:r w:rsidRPr="00CC3099">
        <w:rPr>
          <w:color w:val="auto"/>
          <w:sz w:val="20"/>
          <w:szCs w:val="20"/>
        </w:rPr>
        <w:fldChar w:fldCharType="separate"/>
      </w:r>
      <w:r w:rsidR="008761B4" w:rsidRPr="00CC3099">
        <w:rPr>
          <w:noProof/>
          <w:color w:val="auto"/>
          <w:sz w:val="20"/>
          <w:szCs w:val="20"/>
        </w:rPr>
        <w:t>1</w:t>
      </w:r>
      <w:r w:rsidRPr="00CC3099">
        <w:rPr>
          <w:color w:val="auto"/>
          <w:sz w:val="20"/>
          <w:szCs w:val="20"/>
        </w:rPr>
        <w:fldChar w:fldCharType="end"/>
      </w:r>
      <w:r w:rsidRPr="00CC3099">
        <w:rPr>
          <w:color w:val="auto"/>
          <w:sz w:val="20"/>
          <w:szCs w:val="20"/>
        </w:rPr>
        <w:t>: Görüşülen Firmaların Sektörel Dağılımı</w:t>
      </w:r>
    </w:p>
    <w:tbl>
      <w:tblPr>
        <w:tblStyle w:val="DzTablo4"/>
        <w:tblW w:w="8144" w:type="dxa"/>
        <w:tblLook w:val="04A0" w:firstRow="1" w:lastRow="0" w:firstColumn="1" w:lastColumn="0" w:noHBand="0" w:noVBand="1"/>
      </w:tblPr>
      <w:tblGrid>
        <w:gridCol w:w="4634"/>
        <w:gridCol w:w="3510"/>
      </w:tblGrid>
      <w:tr w:rsidR="00216087" w:rsidRPr="00FC19FF" w14:paraId="56CE22B0" w14:textId="77777777" w:rsidTr="002F7D67">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34" w:type="dxa"/>
          </w:tcPr>
          <w:p w14:paraId="1F414324" w14:textId="1E8CC173" w:rsidR="00B0209D" w:rsidRPr="00FC19FF" w:rsidRDefault="00B0209D" w:rsidP="00FA632E">
            <w:pPr>
              <w:pStyle w:val="AralkYok"/>
              <w:rPr>
                <w:sz w:val="20"/>
                <w:szCs w:val="18"/>
              </w:rPr>
            </w:pPr>
            <w:r w:rsidRPr="00FC19FF">
              <w:rPr>
                <w:sz w:val="20"/>
                <w:szCs w:val="18"/>
              </w:rPr>
              <w:t>Sek</w:t>
            </w:r>
            <w:r w:rsidR="00EC545A" w:rsidRPr="00FC19FF">
              <w:rPr>
                <w:sz w:val="20"/>
                <w:szCs w:val="18"/>
              </w:rPr>
              <w:t>tör</w:t>
            </w:r>
          </w:p>
        </w:tc>
        <w:tc>
          <w:tcPr>
            <w:tcW w:w="3510" w:type="dxa"/>
          </w:tcPr>
          <w:p w14:paraId="25B9751A" w14:textId="409DDBD0" w:rsidR="00B0209D" w:rsidRPr="00FC19FF" w:rsidRDefault="00EC545A" w:rsidP="00266F87">
            <w:pPr>
              <w:pStyle w:val="AralkYok"/>
              <w:jc w:val="center"/>
              <w:cnfStyle w:val="100000000000" w:firstRow="1" w:lastRow="0" w:firstColumn="0" w:lastColumn="0" w:oddVBand="0" w:evenVBand="0" w:oddHBand="0" w:evenHBand="0" w:firstRowFirstColumn="0" w:firstRowLastColumn="0" w:lastRowFirstColumn="0" w:lastRowLastColumn="0"/>
              <w:rPr>
                <w:sz w:val="20"/>
                <w:szCs w:val="18"/>
              </w:rPr>
            </w:pPr>
            <w:r w:rsidRPr="00FC19FF">
              <w:rPr>
                <w:sz w:val="20"/>
                <w:szCs w:val="18"/>
              </w:rPr>
              <w:t>Sayı</w:t>
            </w:r>
          </w:p>
        </w:tc>
      </w:tr>
      <w:tr w:rsidR="00216087" w:rsidRPr="00FC19FF" w14:paraId="7BD8C4EE" w14:textId="77777777" w:rsidTr="002F7D6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34" w:type="dxa"/>
          </w:tcPr>
          <w:p w14:paraId="3D159547" w14:textId="4996EBF0" w:rsidR="00B0209D" w:rsidRPr="00FC19FF" w:rsidRDefault="004A20E5" w:rsidP="00FA632E">
            <w:pPr>
              <w:pStyle w:val="AralkYok"/>
              <w:rPr>
                <w:b w:val="0"/>
                <w:bCs w:val="0"/>
                <w:sz w:val="20"/>
                <w:szCs w:val="18"/>
              </w:rPr>
            </w:pPr>
            <w:r w:rsidRPr="00FC19FF">
              <w:rPr>
                <w:b w:val="0"/>
                <w:bCs w:val="0"/>
                <w:sz w:val="20"/>
                <w:szCs w:val="18"/>
              </w:rPr>
              <w:t>Mermer Sanayi</w:t>
            </w:r>
          </w:p>
        </w:tc>
        <w:tc>
          <w:tcPr>
            <w:tcW w:w="3510" w:type="dxa"/>
          </w:tcPr>
          <w:p w14:paraId="000C8862" w14:textId="3DE6210B" w:rsidR="00B0209D" w:rsidRPr="00FC19FF" w:rsidRDefault="004A20E5" w:rsidP="00266F87">
            <w:pPr>
              <w:pStyle w:val="AralkYok"/>
              <w:jc w:val="center"/>
              <w:cnfStyle w:val="000000100000" w:firstRow="0" w:lastRow="0" w:firstColumn="0" w:lastColumn="0" w:oddVBand="0" w:evenVBand="0" w:oddHBand="1" w:evenHBand="0" w:firstRowFirstColumn="0" w:firstRowLastColumn="0" w:lastRowFirstColumn="0" w:lastRowLastColumn="0"/>
              <w:rPr>
                <w:sz w:val="20"/>
                <w:szCs w:val="18"/>
              </w:rPr>
            </w:pPr>
            <w:r w:rsidRPr="00FC19FF">
              <w:rPr>
                <w:sz w:val="20"/>
                <w:szCs w:val="18"/>
              </w:rPr>
              <w:t>1</w:t>
            </w:r>
          </w:p>
        </w:tc>
      </w:tr>
      <w:tr w:rsidR="00216087" w:rsidRPr="00FC19FF" w14:paraId="652C0A91" w14:textId="77777777" w:rsidTr="002F7D67">
        <w:trPr>
          <w:trHeight w:val="270"/>
        </w:trPr>
        <w:tc>
          <w:tcPr>
            <w:cnfStyle w:val="001000000000" w:firstRow="0" w:lastRow="0" w:firstColumn="1" w:lastColumn="0" w:oddVBand="0" w:evenVBand="0" w:oddHBand="0" w:evenHBand="0" w:firstRowFirstColumn="0" w:firstRowLastColumn="0" w:lastRowFirstColumn="0" w:lastRowLastColumn="0"/>
            <w:tcW w:w="4634" w:type="dxa"/>
          </w:tcPr>
          <w:p w14:paraId="4607DA8B" w14:textId="444772B2" w:rsidR="00B0209D" w:rsidRPr="00FC19FF" w:rsidRDefault="004A20E5" w:rsidP="00FA632E">
            <w:pPr>
              <w:pStyle w:val="AralkYok"/>
              <w:rPr>
                <w:b w:val="0"/>
                <w:bCs w:val="0"/>
                <w:sz w:val="20"/>
                <w:szCs w:val="18"/>
              </w:rPr>
            </w:pPr>
            <w:r w:rsidRPr="00FC19FF">
              <w:rPr>
                <w:b w:val="0"/>
                <w:bCs w:val="0"/>
                <w:sz w:val="20"/>
                <w:szCs w:val="18"/>
              </w:rPr>
              <w:t>Metal Sanayi</w:t>
            </w:r>
          </w:p>
        </w:tc>
        <w:tc>
          <w:tcPr>
            <w:tcW w:w="3510" w:type="dxa"/>
          </w:tcPr>
          <w:p w14:paraId="3657E655" w14:textId="0407ED0F" w:rsidR="00B0209D" w:rsidRPr="00FC19FF" w:rsidRDefault="004A20E5" w:rsidP="00266F87">
            <w:pPr>
              <w:pStyle w:val="AralkYok"/>
              <w:jc w:val="center"/>
              <w:cnfStyle w:val="000000000000" w:firstRow="0" w:lastRow="0" w:firstColumn="0" w:lastColumn="0" w:oddVBand="0" w:evenVBand="0" w:oddHBand="0" w:evenHBand="0" w:firstRowFirstColumn="0" w:firstRowLastColumn="0" w:lastRowFirstColumn="0" w:lastRowLastColumn="0"/>
              <w:rPr>
                <w:sz w:val="20"/>
                <w:szCs w:val="18"/>
              </w:rPr>
            </w:pPr>
            <w:r w:rsidRPr="00FC19FF">
              <w:rPr>
                <w:sz w:val="20"/>
                <w:szCs w:val="18"/>
              </w:rPr>
              <w:t>2</w:t>
            </w:r>
          </w:p>
        </w:tc>
      </w:tr>
      <w:tr w:rsidR="00216087" w:rsidRPr="00FC19FF" w14:paraId="31585C6E" w14:textId="77777777" w:rsidTr="002F7D6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34" w:type="dxa"/>
          </w:tcPr>
          <w:p w14:paraId="659E45A6" w14:textId="45542D78" w:rsidR="00B0209D" w:rsidRPr="00FC19FF" w:rsidRDefault="004A20E5" w:rsidP="00FA632E">
            <w:pPr>
              <w:pStyle w:val="AralkYok"/>
              <w:rPr>
                <w:b w:val="0"/>
                <w:bCs w:val="0"/>
                <w:sz w:val="20"/>
                <w:szCs w:val="18"/>
              </w:rPr>
            </w:pPr>
            <w:r w:rsidRPr="00FC19FF">
              <w:rPr>
                <w:b w:val="0"/>
                <w:bCs w:val="0"/>
                <w:sz w:val="20"/>
                <w:szCs w:val="18"/>
              </w:rPr>
              <w:t>Çelik San. İnşaat Taah</w:t>
            </w:r>
            <w:r w:rsidR="008C2B20" w:rsidRPr="00FC19FF">
              <w:rPr>
                <w:b w:val="0"/>
                <w:bCs w:val="0"/>
                <w:sz w:val="20"/>
                <w:szCs w:val="18"/>
              </w:rPr>
              <w:t>hüt Hizmetleri</w:t>
            </w:r>
          </w:p>
        </w:tc>
        <w:tc>
          <w:tcPr>
            <w:tcW w:w="3510" w:type="dxa"/>
          </w:tcPr>
          <w:p w14:paraId="03E2DD81" w14:textId="496123A5" w:rsidR="00B0209D" w:rsidRPr="00FC19FF" w:rsidRDefault="008C2B20" w:rsidP="00266F87">
            <w:pPr>
              <w:pStyle w:val="AralkYok"/>
              <w:jc w:val="center"/>
              <w:cnfStyle w:val="000000100000" w:firstRow="0" w:lastRow="0" w:firstColumn="0" w:lastColumn="0" w:oddVBand="0" w:evenVBand="0" w:oddHBand="1" w:evenHBand="0" w:firstRowFirstColumn="0" w:firstRowLastColumn="0" w:lastRowFirstColumn="0" w:lastRowLastColumn="0"/>
              <w:rPr>
                <w:sz w:val="20"/>
                <w:szCs w:val="18"/>
              </w:rPr>
            </w:pPr>
            <w:r w:rsidRPr="00FC19FF">
              <w:rPr>
                <w:sz w:val="20"/>
                <w:szCs w:val="18"/>
              </w:rPr>
              <w:t>1</w:t>
            </w:r>
          </w:p>
        </w:tc>
      </w:tr>
      <w:tr w:rsidR="00216087" w:rsidRPr="00FC19FF" w14:paraId="5346284F" w14:textId="77777777" w:rsidTr="002F7D67">
        <w:trPr>
          <w:trHeight w:val="270"/>
        </w:trPr>
        <w:tc>
          <w:tcPr>
            <w:cnfStyle w:val="001000000000" w:firstRow="0" w:lastRow="0" w:firstColumn="1" w:lastColumn="0" w:oddVBand="0" w:evenVBand="0" w:oddHBand="0" w:evenHBand="0" w:firstRowFirstColumn="0" w:firstRowLastColumn="0" w:lastRowFirstColumn="0" w:lastRowLastColumn="0"/>
            <w:tcW w:w="4634" w:type="dxa"/>
          </w:tcPr>
          <w:p w14:paraId="25DEB524" w14:textId="11E33C65" w:rsidR="00B0209D" w:rsidRPr="00FC19FF" w:rsidRDefault="008C2B20" w:rsidP="00FA632E">
            <w:pPr>
              <w:pStyle w:val="AralkYok"/>
              <w:rPr>
                <w:b w:val="0"/>
                <w:bCs w:val="0"/>
                <w:sz w:val="20"/>
                <w:szCs w:val="18"/>
              </w:rPr>
            </w:pPr>
            <w:r w:rsidRPr="00FC19FF">
              <w:rPr>
                <w:b w:val="0"/>
                <w:bCs w:val="0"/>
                <w:sz w:val="20"/>
                <w:szCs w:val="18"/>
              </w:rPr>
              <w:t>Tekstil Sanayi</w:t>
            </w:r>
          </w:p>
        </w:tc>
        <w:tc>
          <w:tcPr>
            <w:tcW w:w="3510" w:type="dxa"/>
          </w:tcPr>
          <w:p w14:paraId="6BD7DD00" w14:textId="5590B892" w:rsidR="00B0209D" w:rsidRPr="00FC19FF" w:rsidRDefault="008C2B20" w:rsidP="00266F87">
            <w:pPr>
              <w:pStyle w:val="AralkYok"/>
              <w:jc w:val="center"/>
              <w:cnfStyle w:val="000000000000" w:firstRow="0" w:lastRow="0" w:firstColumn="0" w:lastColumn="0" w:oddVBand="0" w:evenVBand="0" w:oddHBand="0" w:evenHBand="0" w:firstRowFirstColumn="0" w:firstRowLastColumn="0" w:lastRowFirstColumn="0" w:lastRowLastColumn="0"/>
              <w:rPr>
                <w:sz w:val="20"/>
                <w:szCs w:val="18"/>
              </w:rPr>
            </w:pPr>
            <w:r w:rsidRPr="00FC19FF">
              <w:rPr>
                <w:sz w:val="20"/>
                <w:szCs w:val="18"/>
              </w:rPr>
              <w:t>2</w:t>
            </w:r>
          </w:p>
        </w:tc>
      </w:tr>
      <w:tr w:rsidR="00216087" w:rsidRPr="00FC19FF" w14:paraId="7DBBC099" w14:textId="77777777" w:rsidTr="002F7D6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34" w:type="dxa"/>
          </w:tcPr>
          <w:p w14:paraId="45853A56" w14:textId="680440A6" w:rsidR="00B0209D" w:rsidRPr="00FC19FF" w:rsidRDefault="008C2B20" w:rsidP="00FA632E">
            <w:pPr>
              <w:pStyle w:val="AralkYok"/>
              <w:rPr>
                <w:b w:val="0"/>
                <w:bCs w:val="0"/>
                <w:sz w:val="20"/>
                <w:szCs w:val="18"/>
              </w:rPr>
            </w:pPr>
            <w:r w:rsidRPr="00FC19FF">
              <w:rPr>
                <w:b w:val="0"/>
                <w:bCs w:val="0"/>
                <w:sz w:val="20"/>
                <w:szCs w:val="18"/>
              </w:rPr>
              <w:t>Geleneksel Süpürge İmalatı</w:t>
            </w:r>
          </w:p>
        </w:tc>
        <w:tc>
          <w:tcPr>
            <w:tcW w:w="3510" w:type="dxa"/>
          </w:tcPr>
          <w:p w14:paraId="231BD4B4" w14:textId="69EF80BD" w:rsidR="00B0209D" w:rsidRPr="00FC19FF" w:rsidRDefault="00614A98" w:rsidP="00266F87">
            <w:pPr>
              <w:pStyle w:val="AralkYok"/>
              <w:jc w:val="center"/>
              <w:cnfStyle w:val="000000100000" w:firstRow="0" w:lastRow="0" w:firstColumn="0" w:lastColumn="0" w:oddVBand="0" w:evenVBand="0" w:oddHBand="1" w:evenHBand="0" w:firstRowFirstColumn="0" w:firstRowLastColumn="0" w:lastRowFirstColumn="0" w:lastRowLastColumn="0"/>
              <w:rPr>
                <w:sz w:val="20"/>
                <w:szCs w:val="18"/>
              </w:rPr>
            </w:pPr>
            <w:r w:rsidRPr="00FC19FF">
              <w:rPr>
                <w:sz w:val="20"/>
                <w:szCs w:val="18"/>
              </w:rPr>
              <w:t>1</w:t>
            </w:r>
          </w:p>
        </w:tc>
      </w:tr>
      <w:tr w:rsidR="00216087" w:rsidRPr="00FC19FF" w14:paraId="5098EA84" w14:textId="77777777" w:rsidTr="002F7D67">
        <w:trPr>
          <w:trHeight w:val="270"/>
        </w:trPr>
        <w:tc>
          <w:tcPr>
            <w:cnfStyle w:val="001000000000" w:firstRow="0" w:lastRow="0" w:firstColumn="1" w:lastColumn="0" w:oddVBand="0" w:evenVBand="0" w:oddHBand="0" w:evenHBand="0" w:firstRowFirstColumn="0" w:firstRowLastColumn="0" w:lastRowFirstColumn="0" w:lastRowLastColumn="0"/>
            <w:tcW w:w="4634" w:type="dxa"/>
          </w:tcPr>
          <w:p w14:paraId="26D8AB2A" w14:textId="34B3BE2B" w:rsidR="00B0209D" w:rsidRPr="00FC19FF" w:rsidRDefault="00614A98" w:rsidP="00FA632E">
            <w:pPr>
              <w:pStyle w:val="AralkYok"/>
              <w:rPr>
                <w:b w:val="0"/>
                <w:bCs w:val="0"/>
                <w:sz w:val="20"/>
                <w:szCs w:val="18"/>
              </w:rPr>
            </w:pPr>
            <w:r w:rsidRPr="00FC19FF">
              <w:rPr>
                <w:b w:val="0"/>
                <w:bCs w:val="0"/>
                <w:sz w:val="20"/>
                <w:szCs w:val="18"/>
              </w:rPr>
              <w:t>PVC-Mobilya-</w:t>
            </w:r>
            <w:r w:rsidR="008327C9" w:rsidRPr="00FC19FF">
              <w:rPr>
                <w:b w:val="0"/>
                <w:bCs w:val="0"/>
                <w:sz w:val="20"/>
                <w:szCs w:val="18"/>
              </w:rPr>
              <w:t>Cam Sanayi</w:t>
            </w:r>
          </w:p>
        </w:tc>
        <w:tc>
          <w:tcPr>
            <w:tcW w:w="3510" w:type="dxa"/>
          </w:tcPr>
          <w:p w14:paraId="612B2E37" w14:textId="6E9346AB" w:rsidR="00B0209D" w:rsidRPr="00FC19FF" w:rsidRDefault="008327C9" w:rsidP="00266F87">
            <w:pPr>
              <w:pStyle w:val="AralkYok"/>
              <w:jc w:val="center"/>
              <w:cnfStyle w:val="000000000000" w:firstRow="0" w:lastRow="0" w:firstColumn="0" w:lastColumn="0" w:oddVBand="0" w:evenVBand="0" w:oddHBand="0" w:evenHBand="0" w:firstRowFirstColumn="0" w:firstRowLastColumn="0" w:lastRowFirstColumn="0" w:lastRowLastColumn="0"/>
              <w:rPr>
                <w:sz w:val="20"/>
                <w:szCs w:val="18"/>
              </w:rPr>
            </w:pPr>
            <w:r w:rsidRPr="00FC19FF">
              <w:rPr>
                <w:sz w:val="20"/>
                <w:szCs w:val="18"/>
              </w:rPr>
              <w:t>3</w:t>
            </w:r>
          </w:p>
        </w:tc>
      </w:tr>
      <w:tr w:rsidR="00216087" w:rsidRPr="00FC19FF" w14:paraId="35374E5D" w14:textId="77777777" w:rsidTr="002F7D6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634" w:type="dxa"/>
          </w:tcPr>
          <w:p w14:paraId="1569B16F" w14:textId="438E750A" w:rsidR="00B0209D" w:rsidRPr="00FC19FF" w:rsidRDefault="008327C9" w:rsidP="00FA632E">
            <w:pPr>
              <w:pStyle w:val="AralkYok"/>
              <w:rPr>
                <w:b w:val="0"/>
                <w:bCs w:val="0"/>
                <w:sz w:val="20"/>
                <w:szCs w:val="18"/>
              </w:rPr>
            </w:pPr>
            <w:r w:rsidRPr="00FC19FF">
              <w:rPr>
                <w:b w:val="0"/>
                <w:bCs w:val="0"/>
                <w:sz w:val="20"/>
                <w:szCs w:val="18"/>
              </w:rPr>
              <w:t>Mobilya Dek</w:t>
            </w:r>
            <w:r w:rsidR="00255EA9" w:rsidRPr="00FC19FF">
              <w:rPr>
                <w:b w:val="0"/>
                <w:bCs w:val="0"/>
                <w:sz w:val="20"/>
                <w:szCs w:val="18"/>
              </w:rPr>
              <w:t>o</w:t>
            </w:r>
            <w:r w:rsidRPr="00FC19FF">
              <w:rPr>
                <w:b w:val="0"/>
                <w:bCs w:val="0"/>
                <w:sz w:val="20"/>
                <w:szCs w:val="18"/>
              </w:rPr>
              <w:t>rasyon</w:t>
            </w:r>
          </w:p>
        </w:tc>
        <w:tc>
          <w:tcPr>
            <w:tcW w:w="3510" w:type="dxa"/>
          </w:tcPr>
          <w:p w14:paraId="12C89CE2" w14:textId="53D46783" w:rsidR="00B0209D" w:rsidRPr="00FC19FF" w:rsidRDefault="00255EA9" w:rsidP="00266F87">
            <w:pPr>
              <w:pStyle w:val="AralkYok"/>
              <w:jc w:val="center"/>
              <w:cnfStyle w:val="000000100000" w:firstRow="0" w:lastRow="0" w:firstColumn="0" w:lastColumn="0" w:oddVBand="0" w:evenVBand="0" w:oddHBand="1" w:evenHBand="0" w:firstRowFirstColumn="0" w:firstRowLastColumn="0" w:lastRowFirstColumn="0" w:lastRowLastColumn="0"/>
              <w:rPr>
                <w:sz w:val="20"/>
                <w:szCs w:val="18"/>
              </w:rPr>
            </w:pPr>
            <w:r w:rsidRPr="00FC19FF">
              <w:rPr>
                <w:sz w:val="20"/>
                <w:szCs w:val="18"/>
              </w:rPr>
              <w:t>1</w:t>
            </w:r>
          </w:p>
        </w:tc>
      </w:tr>
      <w:tr w:rsidR="00216087" w:rsidRPr="00FC19FF" w14:paraId="1C1F3CEA" w14:textId="77777777" w:rsidTr="002F7D67">
        <w:trPr>
          <w:trHeight w:val="270"/>
        </w:trPr>
        <w:tc>
          <w:tcPr>
            <w:cnfStyle w:val="001000000000" w:firstRow="0" w:lastRow="0" w:firstColumn="1" w:lastColumn="0" w:oddVBand="0" w:evenVBand="0" w:oddHBand="0" w:evenHBand="0" w:firstRowFirstColumn="0" w:firstRowLastColumn="0" w:lastRowFirstColumn="0" w:lastRowLastColumn="0"/>
            <w:tcW w:w="4634" w:type="dxa"/>
          </w:tcPr>
          <w:p w14:paraId="25C60B78" w14:textId="0E7AAEA3" w:rsidR="00B0209D" w:rsidRPr="00FC19FF" w:rsidRDefault="00255EA9" w:rsidP="00FA632E">
            <w:pPr>
              <w:pStyle w:val="AralkYok"/>
              <w:rPr>
                <w:b w:val="0"/>
                <w:bCs w:val="0"/>
                <w:sz w:val="20"/>
                <w:szCs w:val="18"/>
              </w:rPr>
            </w:pPr>
            <w:r w:rsidRPr="00FC19FF">
              <w:rPr>
                <w:b w:val="0"/>
                <w:bCs w:val="0"/>
                <w:sz w:val="20"/>
                <w:szCs w:val="18"/>
              </w:rPr>
              <w:t>Yağ Sanayi</w:t>
            </w:r>
          </w:p>
        </w:tc>
        <w:tc>
          <w:tcPr>
            <w:tcW w:w="3510" w:type="dxa"/>
          </w:tcPr>
          <w:p w14:paraId="39B2D196" w14:textId="138A544C" w:rsidR="00B0209D" w:rsidRPr="00FC19FF" w:rsidRDefault="00255EA9" w:rsidP="00266F87">
            <w:pPr>
              <w:pStyle w:val="AralkYok"/>
              <w:jc w:val="center"/>
              <w:cnfStyle w:val="000000000000" w:firstRow="0" w:lastRow="0" w:firstColumn="0" w:lastColumn="0" w:oddVBand="0" w:evenVBand="0" w:oddHBand="0" w:evenHBand="0" w:firstRowFirstColumn="0" w:firstRowLastColumn="0" w:lastRowFirstColumn="0" w:lastRowLastColumn="0"/>
              <w:rPr>
                <w:sz w:val="20"/>
                <w:szCs w:val="18"/>
              </w:rPr>
            </w:pPr>
            <w:r w:rsidRPr="00FC19FF">
              <w:rPr>
                <w:sz w:val="20"/>
                <w:szCs w:val="18"/>
              </w:rPr>
              <w:t>1</w:t>
            </w:r>
          </w:p>
        </w:tc>
      </w:tr>
      <w:tr w:rsidR="00216087" w:rsidRPr="00FC19FF" w14:paraId="604C6E72" w14:textId="77777777" w:rsidTr="002F7D6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34" w:type="dxa"/>
          </w:tcPr>
          <w:p w14:paraId="7570932E" w14:textId="413E4404" w:rsidR="00B0209D" w:rsidRPr="00FC19FF" w:rsidRDefault="00255EA9" w:rsidP="00FA632E">
            <w:pPr>
              <w:pStyle w:val="AralkYok"/>
              <w:rPr>
                <w:b w:val="0"/>
                <w:bCs w:val="0"/>
                <w:sz w:val="20"/>
                <w:szCs w:val="18"/>
              </w:rPr>
            </w:pPr>
            <w:r w:rsidRPr="00FC19FF">
              <w:rPr>
                <w:b w:val="0"/>
                <w:bCs w:val="0"/>
                <w:sz w:val="20"/>
                <w:szCs w:val="18"/>
              </w:rPr>
              <w:t>Yapı ve İnşaat Malzemeleri</w:t>
            </w:r>
          </w:p>
        </w:tc>
        <w:tc>
          <w:tcPr>
            <w:tcW w:w="3510" w:type="dxa"/>
          </w:tcPr>
          <w:p w14:paraId="7ACB320F" w14:textId="16074E79" w:rsidR="00B0209D" w:rsidRPr="00FC19FF" w:rsidRDefault="00565BF8" w:rsidP="00266F87">
            <w:pPr>
              <w:pStyle w:val="AralkYok"/>
              <w:jc w:val="center"/>
              <w:cnfStyle w:val="000000100000" w:firstRow="0" w:lastRow="0" w:firstColumn="0" w:lastColumn="0" w:oddVBand="0" w:evenVBand="0" w:oddHBand="1" w:evenHBand="0" w:firstRowFirstColumn="0" w:firstRowLastColumn="0" w:lastRowFirstColumn="0" w:lastRowLastColumn="0"/>
              <w:rPr>
                <w:sz w:val="20"/>
                <w:szCs w:val="18"/>
              </w:rPr>
            </w:pPr>
            <w:r w:rsidRPr="00FC19FF">
              <w:rPr>
                <w:sz w:val="20"/>
                <w:szCs w:val="18"/>
              </w:rPr>
              <w:t>4</w:t>
            </w:r>
          </w:p>
        </w:tc>
      </w:tr>
      <w:tr w:rsidR="00565BF8" w:rsidRPr="00FC19FF" w14:paraId="283F6A61" w14:textId="77777777" w:rsidTr="002F7D67">
        <w:trPr>
          <w:trHeight w:val="270"/>
        </w:trPr>
        <w:tc>
          <w:tcPr>
            <w:cnfStyle w:val="001000000000" w:firstRow="0" w:lastRow="0" w:firstColumn="1" w:lastColumn="0" w:oddVBand="0" w:evenVBand="0" w:oddHBand="0" w:evenHBand="0" w:firstRowFirstColumn="0" w:firstRowLastColumn="0" w:lastRowFirstColumn="0" w:lastRowLastColumn="0"/>
            <w:tcW w:w="4634" w:type="dxa"/>
          </w:tcPr>
          <w:p w14:paraId="4A1711DC" w14:textId="1E0FD1BC" w:rsidR="00565BF8" w:rsidRPr="00FC19FF" w:rsidRDefault="00565BF8" w:rsidP="00FA632E">
            <w:pPr>
              <w:pStyle w:val="AralkYok"/>
              <w:rPr>
                <w:b w:val="0"/>
                <w:bCs w:val="0"/>
                <w:sz w:val="20"/>
                <w:szCs w:val="18"/>
              </w:rPr>
            </w:pPr>
            <w:r w:rsidRPr="00FC19FF">
              <w:rPr>
                <w:b w:val="0"/>
                <w:bCs w:val="0"/>
                <w:sz w:val="20"/>
                <w:szCs w:val="18"/>
              </w:rPr>
              <w:t>Gıda ve İhtiyaç Malzemeleri</w:t>
            </w:r>
          </w:p>
        </w:tc>
        <w:tc>
          <w:tcPr>
            <w:tcW w:w="3510" w:type="dxa"/>
          </w:tcPr>
          <w:p w14:paraId="7214EFC6" w14:textId="71010D8F" w:rsidR="00565BF8" w:rsidRPr="00FC19FF" w:rsidRDefault="00D111F7" w:rsidP="00266F87">
            <w:pPr>
              <w:pStyle w:val="AralkYok"/>
              <w:jc w:val="center"/>
              <w:cnfStyle w:val="000000000000" w:firstRow="0" w:lastRow="0" w:firstColumn="0" w:lastColumn="0" w:oddVBand="0" w:evenVBand="0" w:oddHBand="0" w:evenHBand="0" w:firstRowFirstColumn="0" w:firstRowLastColumn="0" w:lastRowFirstColumn="0" w:lastRowLastColumn="0"/>
              <w:rPr>
                <w:sz w:val="20"/>
                <w:szCs w:val="18"/>
              </w:rPr>
            </w:pPr>
            <w:r w:rsidRPr="00FC19FF">
              <w:rPr>
                <w:sz w:val="20"/>
                <w:szCs w:val="18"/>
              </w:rPr>
              <w:t>2</w:t>
            </w:r>
          </w:p>
        </w:tc>
      </w:tr>
      <w:tr w:rsidR="00216087" w:rsidRPr="00FC19FF" w14:paraId="14353AE2" w14:textId="77777777" w:rsidTr="002F7D6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34" w:type="dxa"/>
          </w:tcPr>
          <w:p w14:paraId="6F35F523" w14:textId="443A4C86" w:rsidR="00B0209D" w:rsidRPr="00FC19FF" w:rsidRDefault="00D111F7" w:rsidP="00FA632E">
            <w:pPr>
              <w:pStyle w:val="AralkYok"/>
              <w:rPr>
                <w:b w:val="0"/>
                <w:bCs w:val="0"/>
                <w:sz w:val="20"/>
                <w:szCs w:val="18"/>
              </w:rPr>
            </w:pPr>
            <w:r w:rsidRPr="00FC19FF">
              <w:rPr>
                <w:b w:val="0"/>
                <w:bCs w:val="0"/>
                <w:sz w:val="20"/>
                <w:szCs w:val="18"/>
              </w:rPr>
              <w:t>Makine Sanayi</w:t>
            </w:r>
          </w:p>
        </w:tc>
        <w:tc>
          <w:tcPr>
            <w:tcW w:w="3510" w:type="dxa"/>
          </w:tcPr>
          <w:p w14:paraId="040A24DF" w14:textId="0B967970" w:rsidR="00B0209D" w:rsidRPr="00FC19FF" w:rsidRDefault="00D111F7" w:rsidP="00266F87">
            <w:pPr>
              <w:pStyle w:val="AralkYok"/>
              <w:jc w:val="center"/>
              <w:cnfStyle w:val="000000100000" w:firstRow="0" w:lastRow="0" w:firstColumn="0" w:lastColumn="0" w:oddVBand="0" w:evenVBand="0" w:oddHBand="1" w:evenHBand="0" w:firstRowFirstColumn="0" w:firstRowLastColumn="0" w:lastRowFirstColumn="0" w:lastRowLastColumn="0"/>
              <w:rPr>
                <w:sz w:val="20"/>
                <w:szCs w:val="18"/>
              </w:rPr>
            </w:pPr>
            <w:r w:rsidRPr="00FC19FF">
              <w:rPr>
                <w:sz w:val="20"/>
                <w:szCs w:val="18"/>
              </w:rPr>
              <w:t>1</w:t>
            </w:r>
          </w:p>
        </w:tc>
      </w:tr>
      <w:tr w:rsidR="00216087" w:rsidRPr="00FC19FF" w14:paraId="3512F6C1" w14:textId="77777777" w:rsidTr="002F7D67">
        <w:trPr>
          <w:trHeight w:val="270"/>
        </w:trPr>
        <w:tc>
          <w:tcPr>
            <w:cnfStyle w:val="001000000000" w:firstRow="0" w:lastRow="0" w:firstColumn="1" w:lastColumn="0" w:oddVBand="0" w:evenVBand="0" w:oddHBand="0" w:evenHBand="0" w:firstRowFirstColumn="0" w:firstRowLastColumn="0" w:lastRowFirstColumn="0" w:lastRowLastColumn="0"/>
            <w:tcW w:w="4634" w:type="dxa"/>
          </w:tcPr>
          <w:p w14:paraId="5920A899" w14:textId="4DDAC1F1" w:rsidR="00B0209D" w:rsidRPr="00FC19FF" w:rsidRDefault="00D111F7" w:rsidP="00FA632E">
            <w:pPr>
              <w:pStyle w:val="AralkYok"/>
              <w:rPr>
                <w:b w:val="0"/>
                <w:bCs w:val="0"/>
                <w:sz w:val="20"/>
                <w:szCs w:val="18"/>
              </w:rPr>
            </w:pPr>
            <w:r w:rsidRPr="00FC19FF">
              <w:rPr>
                <w:b w:val="0"/>
                <w:bCs w:val="0"/>
                <w:sz w:val="20"/>
                <w:szCs w:val="18"/>
              </w:rPr>
              <w:t>Traktör ve Yedek Parça Satışı</w:t>
            </w:r>
          </w:p>
        </w:tc>
        <w:tc>
          <w:tcPr>
            <w:tcW w:w="3510" w:type="dxa"/>
          </w:tcPr>
          <w:p w14:paraId="54F0CDC6" w14:textId="5C4F1B35" w:rsidR="00B0209D" w:rsidRPr="00FC19FF" w:rsidRDefault="00D111F7" w:rsidP="00266F87">
            <w:pPr>
              <w:pStyle w:val="AralkYok"/>
              <w:jc w:val="center"/>
              <w:cnfStyle w:val="000000000000" w:firstRow="0" w:lastRow="0" w:firstColumn="0" w:lastColumn="0" w:oddVBand="0" w:evenVBand="0" w:oddHBand="0" w:evenHBand="0" w:firstRowFirstColumn="0" w:firstRowLastColumn="0" w:lastRowFirstColumn="0" w:lastRowLastColumn="0"/>
              <w:rPr>
                <w:sz w:val="20"/>
                <w:szCs w:val="18"/>
              </w:rPr>
            </w:pPr>
            <w:r w:rsidRPr="00FC19FF">
              <w:rPr>
                <w:sz w:val="20"/>
                <w:szCs w:val="18"/>
              </w:rPr>
              <w:t>1</w:t>
            </w:r>
          </w:p>
        </w:tc>
      </w:tr>
      <w:tr w:rsidR="00216087" w:rsidRPr="00FC19FF" w14:paraId="0E0F97C1" w14:textId="77777777" w:rsidTr="002F7D6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34" w:type="dxa"/>
          </w:tcPr>
          <w:p w14:paraId="33910B14" w14:textId="78719410" w:rsidR="00B0209D" w:rsidRPr="005F0746" w:rsidRDefault="00D111F7" w:rsidP="00FA632E">
            <w:pPr>
              <w:pStyle w:val="AralkYok"/>
              <w:rPr>
                <w:i/>
                <w:iCs/>
                <w:sz w:val="20"/>
                <w:szCs w:val="18"/>
              </w:rPr>
            </w:pPr>
            <w:r w:rsidRPr="005F0746">
              <w:rPr>
                <w:i/>
                <w:iCs/>
                <w:sz w:val="20"/>
                <w:szCs w:val="18"/>
              </w:rPr>
              <w:t>Toplam</w:t>
            </w:r>
          </w:p>
        </w:tc>
        <w:tc>
          <w:tcPr>
            <w:tcW w:w="3510" w:type="dxa"/>
          </w:tcPr>
          <w:p w14:paraId="5E62C43F" w14:textId="10C4A6FF" w:rsidR="00B0209D" w:rsidRPr="005F0746" w:rsidRDefault="00D111F7" w:rsidP="00266F87">
            <w:pPr>
              <w:pStyle w:val="AralkYok"/>
              <w:jc w:val="center"/>
              <w:cnfStyle w:val="000000100000" w:firstRow="0" w:lastRow="0" w:firstColumn="0" w:lastColumn="0" w:oddVBand="0" w:evenVBand="0" w:oddHBand="1" w:evenHBand="0" w:firstRowFirstColumn="0" w:firstRowLastColumn="0" w:lastRowFirstColumn="0" w:lastRowLastColumn="0"/>
              <w:rPr>
                <w:b/>
                <w:bCs/>
                <w:i/>
                <w:iCs/>
                <w:sz w:val="20"/>
                <w:szCs w:val="18"/>
              </w:rPr>
            </w:pPr>
            <w:r w:rsidRPr="005F0746">
              <w:rPr>
                <w:b/>
                <w:bCs/>
                <w:i/>
                <w:iCs/>
                <w:sz w:val="20"/>
                <w:szCs w:val="18"/>
              </w:rPr>
              <w:t>20</w:t>
            </w:r>
          </w:p>
        </w:tc>
      </w:tr>
    </w:tbl>
    <w:p w14:paraId="1B59F2F4" w14:textId="4AD818BA" w:rsidR="003B0122" w:rsidRDefault="007115F0" w:rsidP="007C6557">
      <w:pPr>
        <w:rPr>
          <w:lang w:eastAsia="tr-TR"/>
        </w:rPr>
      </w:pPr>
      <w:r>
        <w:rPr>
          <w:lang w:eastAsia="tr-TR"/>
        </w:rPr>
        <w:lastRenderedPageBreak/>
        <w:t>T</w:t>
      </w:r>
      <w:r w:rsidR="00815178">
        <w:rPr>
          <w:lang w:eastAsia="tr-TR"/>
        </w:rPr>
        <w:t>ablo</w:t>
      </w:r>
      <w:r>
        <w:rPr>
          <w:lang w:eastAsia="tr-TR"/>
        </w:rPr>
        <w:t xml:space="preserve"> 1 incelendiğinde, görüşmeye katılan firmaların </w:t>
      </w:r>
      <w:r w:rsidR="001F3856">
        <w:rPr>
          <w:lang w:eastAsia="tr-TR"/>
        </w:rPr>
        <w:t>en fazla oranda yapı ve inşaat malzemeleri</w:t>
      </w:r>
      <w:r w:rsidR="00B61BFB">
        <w:rPr>
          <w:lang w:eastAsia="tr-TR"/>
        </w:rPr>
        <w:t xml:space="preserve"> (</w:t>
      </w:r>
      <w:r w:rsidR="005A72CA">
        <w:rPr>
          <w:lang w:eastAsia="tr-TR"/>
        </w:rPr>
        <w:t>dört</w:t>
      </w:r>
      <w:r w:rsidR="00B61BFB">
        <w:rPr>
          <w:lang w:eastAsia="tr-TR"/>
        </w:rPr>
        <w:t xml:space="preserve"> firma)</w:t>
      </w:r>
      <w:r w:rsidR="001F3856">
        <w:rPr>
          <w:lang w:eastAsia="tr-TR"/>
        </w:rPr>
        <w:t xml:space="preserve"> ile </w:t>
      </w:r>
      <w:r w:rsidR="00AA5B8A">
        <w:rPr>
          <w:lang w:eastAsia="tr-TR"/>
        </w:rPr>
        <w:t xml:space="preserve">PVC-mobilya-cam sanayi </w:t>
      </w:r>
      <w:r w:rsidR="00B61BFB">
        <w:rPr>
          <w:lang w:eastAsia="tr-TR"/>
        </w:rPr>
        <w:t>(</w:t>
      </w:r>
      <w:r w:rsidR="005A72CA">
        <w:rPr>
          <w:lang w:eastAsia="tr-TR"/>
        </w:rPr>
        <w:t>üç</w:t>
      </w:r>
      <w:r w:rsidR="00B61BFB">
        <w:rPr>
          <w:lang w:eastAsia="tr-TR"/>
        </w:rPr>
        <w:t xml:space="preserve"> firma) </w:t>
      </w:r>
      <w:r w:rsidR="00AA5B8A">
        <w:rPr>
          <w:lang w:eastAsia="tr-TR"/>
        </w:rPr>
        <w:t xml:space="preserve">sektörlerinde faaliyet gösterdikleri görülmektedir. </w:t>
      </w:r>
      <w:r w:rsidR="005671E3">
        <w:rPr>
          <w:lang w:eastAsia="tr-TR"/>
        </w:rPr>
        <w:t xml:space="preserve">Onları </w:t>
      </w:r>
      <w:r w:rsidR="00553D25">
        <w:rPr>
          <w:lang w:eastAsia="tr-TR"/>
        </w:rPr>
        <w:t>metal sanayi, tekstil sanayi ve gıda ve ihtiyaç malzemeleri (</w:t>
      </w:r>
      <w:r w:rsidR="005A72CA">
        <w:rPr>
          <w:lang w:eastAsia="tr-TR"/>
        </w:rPr>
        <w:t>iki</w:t>
      </w:r>
      <w:r w:rsidR="00553D25">
        <w:rPr>
          <w:lang w:eastAsia="tr-TR"/>
        </w:rPr>
        <w:t xml:space="preserve">şer firma) sektörleri takip etmektedir. </w:t>
      </w:r>
      <w:r w:rsidR="00A3498C">
        <w:rPr>
          <w:lang w:eastAsia="tr-TR"/>
        </w:rPr>
        <w:t>Mermer sanayi, Ç</w:t>
      </w:r>
      <w:r w:rsidR="00FA305C">
        <w:rPr>
          <w:lang w:eastAsia="tr-TR"/>
        </w:rPr>
        <w:t>e</w:t>
      </w:r>
      <w:r w:rsidR="00A3498C">
        <w:rPr>
          <w:lang w:eastAsia="tr-TR"/>
        </w:rPr>
        <w:t>lik sanayi</w:t>
      </w:r>
      <w:r w:rsidR="00FA305C">
        <w:rPr>
          <w:lang w:eastAsia="tr-TR"/>
        </w:rPr>
        <w:t xml:space="preserve"> inşaat taahhüt hizmetleri, geleneksel süpürge imalatı</w:t>
      </w:r>
      <w:r w:rsidR="00EE6818">
        <w:rPr>
          <w:lang w:eastAsia="tr-TR"/>
        </w:rPr>
        <w:t xml:space="preserve">, mobilya dekorasyon, yağ sanayi, </w:t>
      </w:r>
      <w:r w:rsidR="00AF1E56">
        <w:rPr>
          <w:lang w:eastAsia="tr-TR"/>
        </w:rPr>
        <w:t>makine sanayi ve traktör ve yedek pa</w:t>
      </w:r>
      <w:r w:rsidR="00194300">
        <w:rPr>
          <w:lang w:eastAsia="tr-TR"/>
        </w:rPr>
        <w:t xml:space="preserve">rça satışı sektörlerinde ise </w:t>
      </w:r>
      <w:r w:rsidR="005A72CA">
        <w:rPr>
          <w:lang w:eastAsia="tr-TR"/>
        </w:rPr>
        <w:t>bir</w:t>
      </w:r>
      <w:r w:rsidR="00194300">
        <w:rPr>
          <w:lang w:eastAsia="tr-TR"/>
        </w:rPr>
        <w:t xml:space="preserve">er firma ile görüşülmüştür. </w:t>
      </w:r>
      <w:r w:rsidR="00324148">
        <w:rPr>
          <w:lang w:eastAsia="tr-TR"/>
        </w:rPr>
        <w:t>Ö</w:t>
      </w:r>
      <w:r w:rsidR="00B05A3A">
        <w:rPr>
          <w:lang w:eastAsia="tr-TR"/>
        </w:rPr>
        <w:t>zellikle</w:t>
      </w:r>
      <w:r w:rsidR="00324148">
        <w:rPr>
          <w:lang w:eastAsia="tr-TR"/>
        </w:rPr>
        <w:t xml:space="preserve"> tekstil alanında uluslararası faaliyet gösteren </w:t>
      </w:r>
      <w:r w:rsidR="005A72CA">
        <w:rPr>
          <w:lang w:eastAsia="tr-TR"/>
        </w:rPr>
        <w:t>iki</w:t>
      </w:r>
      <w:r w:rsidR="00324148">
        <w:rPr>
          <w:lang w:eastAsia="tr-TR"/>
        </w:rPr>
        <w:t xml:space="preserve"> firmanın </w:t>
      </w:r>
      <w:r w:rsidR="00E854ED">
        <w:rPr>
          <w:lang w:eastAsia="tr-TR"/>
        </w:rPr>
        <w:t>Türkiye’nin önde gelen tekstil firmalarından olduğu</w:t>
      </w:r>
      <w:r w:rsidR="0097672A">
        <w:rPr>
          <w:lang w:eastAsia="tr-TR"/>
        </w:rPr>
        <w:t xml:space="preserve"> </w:t>
      </w:r>
      <w:r w:rsidR="00F309C8">
        <w:rPr>
          <w:lang w:eastAsia="tr-TR"/>
        </w:rPr>
        <w:t>ve ülkemizin tekstil sanayii a</w:t>
      </w:r>
      <w:r w:rsidR="007C5419">
        <w:rPr>
          <w:lang w:eastAsia="tr-TR"/>
        </w:rPr>
        <w:t>lanında önde gelen ülkeler arasında bulunması durumu</w:t>
      </w:r>
      <w:r w:rsidR="0097672A">
        <w:rPr>
          <w:lang w:eastAsia="tr-TR"/>
        </w:rPr>
        <w:t>nu yansıttıkları görülmüştür. Görüşülen firmaların her ikisi</w:t>
      </w:r>
      <w:r w:rsidR="00DC69E7">
        <w:rPr>
          <w:lang w:eastAsia="tr-TR"/>
        </w:rPr>
        <w:t>nin</w:t>
      </w:r>
      <w:r w:rsidR="0097672A">
        <w:rPr>
          <w:lang w:eastAsia="tr-TR"/>
        </w:rPr>
        <w:t xml:space="preserve"> de dünyanın önde gelen markalarına üretim </w:t>
      </w:r>
      <w:r w:rsidR="00DC69E7">
        <w:rPr>
          <w:lang w:eastAsia="tr-TR"/>
        </w:rPr>
        <w:t>yaptıkları ve</w:t>
      </w:r>
      <w:r w:rsidR="0014740E">
        <w:rPr>
          <w:lang w:eastAsia="tr-TR"/>
        </w:rPr>
        <w:t xml:space="preserve"> </w:t>
      </w:r>
      <w:r w:rsidR="00C27676">
        <w:rPr>
          <w:lang w:eastAsia="tr-TR"/>
        </w:rPr>
        <w:t>kalite ve uzmanlık sebebi ile</w:t>
      </w:r>
      <w:r w:rsidR="00DC69E7">
        <w:rPr>
          <w:lang w:eastAsia="tr-TR"/>
        </w:rPr>
        <w:t xml:space="preserve"> </w:t>
      </w:r>
      <w:r w:rsidR="0014740E">
        <w:rPr>
          <w:lang w:eastAsia="tr-TR"/>
        </w:rPr>
        <w:t>pazarları</w:t>
      </w:r>
      <w:r w:rsidR="00C27676">
        <w:rPr>
          <w:lang w:eastAsia="tr-TR"/>
        </w:rPr>
        <w:t>nı</w:t>
      </w:r>
      <w:r w:rsidR="0014740E">
        <w:rPr>
          <w:lang w:eastAsia="tr-TR"/>
        </w:rPr>
        <w:t xml:space="preserve"> sürekli </w:t>
      </w:r>
      <w:r w:rsidR="00C27676">
        <w:rPr>
          <w:lang w:eastAsia="tr-TR"/>
        </w:rPr>
        <w:t xml:space="preserve">olarak </w:t>
      </w:r>
      <w:r w:rsidR="0014740E">
        <w:rPr>
          <w:lang w:eastAsia="tr-TR"/>
        </w:rPr>
        <w:t>genişlettikleri</w:t>
      </w:r>
      <w:r w:rsidR="00C27676">
        <w:rPr>
          <w:lang w:eastAsia="tr-TR"/>
        </w:rPr>
        <w:t xml:space="preserve"> saptanmıştır. Firmalardan birine, </w:t>
      </w:r>
      <w:r w:rsidR="00717E55">
        <w:rPr>
          <w:lang w:eastAsia="tr-TR"/>
        </w:rPr>
        <w:t xml:space="preserve">2021 yılında </w:t>
      </w:r>
      <w:r w:rsidR="00C27676">
        <w:rPr>
          <w:lang w:eastAsia="tr-TR"/>
        </w:rPr>
        <w:t xml:space="preserve">dünyaca ünlü bir </w:t>
      </w:r>
      <w:r w:rsidR="00717E55">
        <w:rPr>
          <w:lang w:eastAsia="tr-TR"/>
        </w:rPr>
        <w:t xml:space="preserve">firma tarafından </w:t>
      </w:r>
      <w:r w:rsidR="00324B1E">
        <w:rPr>
          <w:i/>
          <w:iCs/>
          <w:lang w:eastAsia="tr-TR"/>
        </w:rPr>
        <w:t>“</w:t>
      </w:r>
      <w:r w:rsidR="00717E55" w:rsidRPr="0042015D">
        <w:rPr>
          <w:i/>
          <w:iCs/>
          <w:lang w:eastAsia="tr-TR"/>
        </w:rPr>
        <w:t>En Kaliteli Üretici</w:t>
      </w:r>
      <w:r w:rsidR="0042015D" w:rsidRPr="0042015D">
        <w:rPr>
          <w:i/>
          <w:iCs/>
          <w:lang w:eastAsia="tr-TR"/>
        </w:rPr>
        <w:t xml:space="preserve"> Ödülü</w:t>
      </w:r>
      <w:r w:rsidR="00324B1E">
        <w:rPr>
          <w:i/>
          <w:iCs/>
          <w:lang w:eastAsia="tr-TR"/>
        </w:rPr>
        <w:t>”</w:t>
      </w:r>
      <w:r w:rsidR="0042015D">
        <w:rPr>
          <w:lang w:eastAsia="tr-TR"/>
        </w:rPr>
        <w:t xml:space="preserve"> verilmiştir.</w:t>
      </w:r>
      <w:r w:rsidR="00356C57">
        <w:rPr>
          <w:lang w:eastAsia="tr-TR"/>
        </w:rPr>
        <w:t xml:space="preserve"> </w:t>
      </w:r>
      <w:r w:rsidR="000E121A">
        <w:rPr>
          <w:lang w:eastAsia="tr-TR"/>
        </w:rPr>
        <w:t>Benzer şekilde, görüşülen yağ sanayii firmasının da ülkemizin önemli yağ tedarikçi firmalarından olduğu ve uluslararası anlamda</w:t>
      </w:r>
      <w:r w:rsidR="009E2683">
        <w:rPr>
          <w:lang w:eastAsia="tr-TR"/>
        </w:rPr>
        <w:t>ki gelişmeleri takip ederek Uzak Doğu, Avrupa, Balkanlar ve Türki Cumhuriyetler’ de faaliyet gösterdiği görülmüştür.</w:t>
      </w:r>
      <w:r w:rsidR="00EA4C55">
        <w:rPr>
          <w:lang w:eastAsia="tr-TR"/>
        </w:rPr>
        <w:t xml:space="preserve"> Bir başka dikkat çeken husus ise Edirne’nin geleneksel </w:t>
      </w:r>
      <w:r w:rsidR="00785507">
        <w:rPr>
          <w:lang w:eastAsia="tr-TR"/>
        </w:rPr>
        <w:t xml:space="preserve">mesleklerinden olan süpürge imalatının </w:t>
      </w:r>
      <w:r w:rsidR="000426DE">
        <w:rPr>
          <w:lang w:eastAsia="tr-TR"/>
        </w:rPr>
        <w:t xml:space="preserve">uluslararası pazarlara taşınması ve halen devam ettirilmesidir. Süpürge imalatçısı olarak </w:t>
      </w:r>
      <w:r w:rsidR="00BF48F9">
        <w:rPr>
          <w:lang w:eastAsia="tr-TR"/>
        </w:rPr>
        <w:t xml:space="preserve">uluslararası pazarlara açılan, pazarlardaki başka iş fırsatlarını görerek </w:t>
      </w:r>
      <w:r w:rsidR="002C0A7E">
        <w:rPr>
          <w:lang w:eastAsia="tr-TR"/>
        </w:rPr>
        <w:t xml:space="preserve">gıda ve ihtiyaç malzemeleri satışı ihracatı yapan bir firmanın da olduğu görülmüştür. </w:t>
      </w:r>
      <w:r w:rsidR="0084098B">
        <w:rPr>
          <w:lang w:eastAsia="tr-TR"/>
        </w:rPr>
        <w:t xml:space="preserve">Makine sanayi alanında görüşülen firmanın ise, </w:t>
      </w:r>
      <w:r w:rsidR="004E7F00">
        <w:rPr>
          <w:lang w:eastAsia="tr-TR"/>
        </w:rPr>
        <w:t>tıbbi atık bertaraf cihazları üretmek amacıyla</w:t>
      </w:r>
      <w:r w:rsidR="00A84785">
        <w:rPr>
          <w:lang w:eastAsia="tr-TR"/>
        </w:rPr>
        <w:t xml:space="preserve">, </w:t>
      </w:r>
      <w:r w:rsidR="0040591F">
        <w:rPr>
          <w:lang w:eastAsia="tr-TR"/>
        </w:rPr>
        <w:t xml:space="preserve">Trakya Üniversitesi Makine Mühendisliği </w:t>
      </w:r>
      <w:r w:rsidR="00D635C9">
        <w:rPr>
          <w:lang w:eastAsia="tr-TR"/>
        </w:rPr>
        <w:t xml:space="preserve">Bölümü’ndeki </w:t>
      </w:r>
      <w:r w:rsidR="008308BD">
        <w:rPr>
          <w:lang w:eastAsia="tr-TR"/>
        </w:rPr>
        <w:t>bir yüksek lisans öğrencisi tarafından</w:t>
      </w:r>
      <w:r w:rsidR="00D635C9">
        <w:rPr>
          <w:lang w:eastAsia="tr-TR"/>
        </w:rPr>
        <w:t xml:space="preserve"> KOSGEP </w:t>
      </w:r>
      <w:r w:rsidR="002A4AC1">
        <w:rPr>
          <w:lang w:eastAsia="tr-TR"/>
        </w:rPr>
        <w:t xml:space="preserve">Ar-Ge İnovasyon desteği ile kurulduğu ve uluslararası anlamda tercih edilir bir firma haline geldiği </w:t>
      </w:r>
      <w:r w:rsidR="004E7F00">
        <w:rPr>
          <w:lang w:eastAsia="tr-TR"/>
        </w:rPr>
        <w:t xml:space="preserve">ifade edilmiştir. </w:t>
      </w:r>
      <w:r w:rsidR="00A84785">
        <w:rPr>
          <w:lang w:eastAsia="tr-TR"/>
        </w:rPr>
        <w:t>Bu bulgular ışığında, Edirne’</w:t>
      </w:r>
      <w:r w:rsidR="00C61F3C">
        <w:rPr>
          <w:lang w:eastAsia="tr-TR"/>
        </w:rPr>
        <w:t>de farklı faaliyet alanlarında önemli uluslararası işletmeler olduğu ve bu işletmelerin faaliyetlerine devam ettiği</w:t>
      </w:r>
      <w:r w:rsidR="00EF6CE5">
        <w:rPr>
          <w:lang w:eastAsia="tr-TR"/>
        </w:rPr>
        <w:t xml:space="preserve"> ve bu bölgede ortaya konu</w:t>
      </w:r>
      <w:r w:rsidR="007C6557">
        <w:rPr>
          <w:lang w:eastAsia="tr-TR"/>
        </w:rPr>
        <w:t>l</w:t>
      </w:r>
      <w:r w:rsidR="00EF6CE5">
        <w:rPr>
          <w:lang w:eastAsia="tr-TR"/>
        </w:rPr>
        <w:t>acak araştırma ve projelerin</w:t>
      </w:r>
      <w:r w:rsidR="00C61F3C">
        <w:rPr>
          <w:lang w:eastAsia="tr-TR"/>
        </w:rPr>
        <w:t xml:space="preserve"> </w:t>
      </w:r>
      <w:r w:rsidR="007C6557">
        <w:rPr>
          <w:lang w:eastAsia="tr-TR"/>
        </w:rPr>
        <w:t xml:space="preserve">önem arz ettiği </w:t>
      </w:r>
      <w:r w:rsidR="00C61F3C">
        <w:rPr>
          <w:lang w:eastAsia="tr-TR"/>
        </w:rPr>
        <w:t xml:space="preserve">görülmüştür. </w:t>
      </w:r>
    </w:p>
    <w:p w14:paraId="5A6C14FA" w14:textId="0B918B95" w:rsidR="001A1B00" w:rsidRDefault="001A1B00" w:rsidP="00815178">
      <w:pPr>
        <w:rPr>
          <w:lang w:eastAsia="tr-TR"/>
        </w:rPr>
      </w:pPr>
      <w:r>
        <w:rPr>
          <w:lang w:eastAsia="tr-TR"/>
        </w:rPr>
        <w:t>Araştırmada görüşülen 20 Edirne firması</w:t>
      </w:r>
      <w:r w:rsidR="00957C57">
        <w:rPr>
          <w:lang w:eastAsia="tr-TR"/>
        </w:rPr>
        <w:t>nın toplam</w:t>
      </w:r>
      <w:r w:rsidR="009848C3">
        <w:rPr>
          <w:lang w:eastAsia="tr-TR"/>
        </w:rPr>
        <w:t xml:space="preserve"> 19 </w:t>
      </w:r>
      <w:r w:rsidR="00957C57">
        <w:rPr>
          <w:lang w:eastAsia="tr-TR"/>
        </w:rPr>
        <w:t xml:space="preserve">uluslararası pazarda faaliyet gösterdiği </w:t>
      </w:r>
      <w:r w:rsidR="008726E0">
        <w:rPr>
          <w:lang w:eastAsia="tr-TR"/>
        </w:rPr>
        <w:t xml:space="preserve">bilgisine erişilmiştir. Bu pazarların adları ve bu pazarlarda faaliyet gösteren </w:t>
      </w:r>
      <w:r w:rsidR="00BF7791">
        <w:rPr>
          <w:lang w:eastAsia="tr-TR"/>
        </w:rPr>
        <w:t xml:space="preserve">firma sayısı </w:t>
      </w:r>
      <w:r w:rsidR="009D26EF">
        <w:rPr>
          <w:lang w:eastAsia="tr-TR"/>
        </w:rPr>
        <w:t xml:space="preserve">Grafik </w:t>
      </w:r>
      <w:r w:rsidR="005C0FEA">
        <w:rPr>
          <w:lang w:eastAsia="tr-TR"/>
        </w:rPr>
        <w:t>2</w:t>
      </w:r>
      <w:r w:rsidR="00BF7791">
        <w:rPr>
          <w:lang w:eastAsia="tr-TR"/>
        </w:rPr>
        <w:t>’de gösterilmektedir.</w:t>
      </w:r>
    </w:p>
    <w:p w14:paraId="7F4AA459" w14:textId="77777777" w:rsidR="00324B1E" w:rsidRDefault="0095462B" w:rsidP="00324B1E">
      <w:pPr>
        <w:keepNext/>
        <w:ind w:firstLine="0"/>
      </w:pPr>
      <w:r>
        <w:rPr>
          <w:noProof/>
          <w:lang w:eastAsia="tr-TR"/>
        </w:rPr>
        <w:drawing>
          <wp:inline distT="0" distB="0" distL="0" distR="0" wp14:anchorId="579E1D03" wp14:editId="3BECDFAD">
            <wp:extent cx="5219700" cy="1619250"/>
            <wp:effectExtent l="0" t="0" r="0"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0BB1DD" w14:textId="1EA387A3" w:rsidR="0095462B" w:rsidRPr="00324B1E" w:rsidRDefault="00B0379B" w:rsidP="00324B1E">
      <w:pPr>
        <w:rPr>
          <w:b/>
          <w:bCs/>
        </w:rPr>
      </w:pPr>
      <w:r>
        <w:rPr>
          <w:b/>
          <w:bCs/>
        </w:rPr>
        <w:t>Grafik</w:t>
      </w:r>
      <w:r w:rsidR="00324B1E" w:rsidRPr="00324B1E">
        <w:rPr>
          <w:b/>
          <w:bCs/>
        </w:rPr>
        <w:t xml:space="preserve"> </w:t>
      </w:r>
      <w:r w:rsidR="00324B1E" w:rsidRPr="00324B1E">
        <w:rPr>
          <w:b/>
          <w:bCs/>
        </w:rPr>
        <w:fldChar w:fldCharType="begin"/>
      </w:r>
      <w:r w:rsidR="00324B1E" w:rsidRPr="00324B1E">
        <w:rPr>
          <w:b/>
          <w:bCs/>
        </w:rPr>
        <w:instrText xml:space="preserve"> SEQ Denklem \* ARABIC </w:instrText>
      </w:r>
      <w:r w:rsidR="00324B1E" w:rsidRPr="00324B1E">
        <w:rPr>
          <w:b/>
          <w:bCs/>
        </w:rPr>
        <w:fldChar w:fldCharType="separate"/>
      </w:r>
      <w:r w:rsidR="00324B1E" w:rsidRPr="00324B1E">
        <w:rPr>
          <w:b/>
          <w:bCs/>
          <w:noProof/>
        </w:rPr>
        <w:t>2</w:t>
      </w:r>
      <w:r w:rsidR="00324B1E" w:rsidRPr="00324B1E">
        <w:rPr>
          <w:b/>
          <w:bCs/>
        </w:rPr>
        <w:fldChar w:fldCharType="end"/>
      </w:r>
      <w:r w:rsidR="00324B1E" w:rsidRPr="00324B1E">
        <w:rPr>
          <w:b/>
          <w:bCs/>
        </w:rPr>
        <w:t>:</w:t>
      </w:r>
      <w:r w:rsidR="005D2245" w:rsidRPr="00324B1E">
        <w:rPr>
          <w:b/>
          <w:bCs/>
        </w:rPr>
        <w:t xml:space="preserve"> Edirneli Firmaların Faaliyet </w:t>
      </w:r>
      <w:r w:rsidR="00B7355F" w:rsidRPr="00324B1E">
        <w:rPr>
          <w:b/>
          <w:bCs/>
        </w:rPr>
        <w:t>Gösterdikleri</w:t>
      </w:r>
      <w:r w:rsidR="005D2245" w:rsidRPr="00324B1E">
        <w:rPr>
          <w:b/>
          <w:bCs/>
        </w:rPr>
        <w:t xml:space="preserve"> Uluslararası Pazarlar</w:t>
      </w:r>
    </w:p>
    <w:p w14:paraId="79F35497" w14:textId="764C5E61" w:rsidR="007E60A0" w:rsidRPr="008A37FF" w:rsidRDefault="00083123" w:rsidP="005E7C9C">
      <w:r>
        <w:t xml:space="preserve">Görüşme yapılan 20 firmanın uluslararası anlamda </w:t>
      </w:r>
      <w:r w:rsidR="00E50421">
        <w:t>19</w:t>
      </w:r>
      <w:r w:rsidR="0077653F">
        <w:t xml:space="preserve"> farklı ülke pazarında faaliyet gösterdikleri görülmüştür. </w:t>
      </w:r>
      <w:r w:rsidR="00A2054B">
        <w:t xml:space="preserve">Bunlardan en yoğun faaliyet gösterilen pazarın </w:t>
      </w:r>
      <w:r w:rsidR="002216B0">
        <w:t xml:space="preserve">Edirne’nin sınır kenti konumunda olduğu Bulgaristan pazarıdır. Görüşülen </w:t>
      </w:r>
      <w:r w:rsidR="006725CC">
        <w:t>20 firmadan 16’sının Bulgaristan pazarında yer aldığı</w:t>
      </w:r>
      <w:r w:rsidR="00982144">
        <w:t xml:space="preserve"> görülmüştür. Edirne ile sınırı bir diğer </w:t>
      </w:r>
      <w:r w:rsidR="00A2746E">
        <w:t>p</w:t>
      </w:r>
      <w:r w:rsidR="00982144">
        <w:t>azar olan Yunanistan</w:t>
      </w:r>
      <w:r w:rsidR="00A2746E">
        <w:t xml:space="preserve"> pazarında ise aynı durumun olmadığı saptamıştır.</w:t>
      </w:r>
      <w:r w:rsidR="001E5DD5">
        <w:t xml:space="preserve"> Görüşülen 20 firmadan sadece </w:t>
      </w:r>
      <w:r w:rsidR="005C0FEA">
        <w:t>iki</w:t>
      </w:r>
      <w:r w:rsidR="001E5DD5">
        <w:t xml:space="preserve"> tanesi Yunanistan pazarında faaliyet gösterdiklerini ifade etmişlerdir. </w:t>
      </w:r>
      <w:r w:rsidR="00F750A2">
        <w:t>Bunun yanında Romanya</w:t>
      </w:r>
      <w:r w:rsidR="003D5B0C">
        <w:t xml:space="preserve">’da 4, Makedonya ve Almanya’da </w:t>
      </w:r>
      <w:r w:rsidR="005C0FEA">
        <w:t>üç</w:t>
      </w:r>
      <w:r w:rsidR="003D5B0C">
        <w:t>er, Sırbistan, Moldova</w:t>
      </w:r>
      <w:r w:rsidR="00DA6656">
        <w:t>, Arnavutluk</w:t>
      </w:r>
      <w:r w:rsidR="003D5B0C">
        <w:t xml:space="preserve"> ve Kosova’da </w:t>
      </w:r>
      <w:r w:rsidR="005C0FEA">
        <w:t>iki</w:t>
      </w:r>
      <w:r w:rsidR="003D5B0C">
        <w:t xml:space="preserve">şer, Arnavutluk, </w:t>
      </w:r>
      <w:r w:rsidR="00712BAC">
        <w:t xml:space="preserve">Avustralya, İngiltere, Somali, Türkmenistan, KKTC, </w:t>
      </w:r>
      <w:r w:rsidR="00E725FC">
        <w:t xml:space="preserve">Hırvatistan, Irak, Peru ve Litvanya’da </w:t>
      </w:r>
      <w:r w:rsidR="005C0FEA">
        <w:t>bir</w:t>
      </w:r>
      <w:r w:rsidR="00E725FC">
        <w:t>er firmanın faaliyet gösterdiği</w:t>
      </w:r>
      <w:r w:rsidR="003E7454">
        <w:t xml:space="preserve"> görüşmüştür. </w:t>
      </w:r>
    </w:p>
    <w:p w14:paraId="6777D5A3" w14:textId="7DA6A3C5" w:rsidR="009F63BB" w:rsidRDefault="006E152F" w:rsidP="00815178">
      <w:pPr>
        <w:rPr>
          <w:lang w:eastAsia="tr-TR"/>
        </w:rPr>
      </w:pPr>
      <w:r>
        <w:rPr>
          <w:lang w:eastAsia="tr-TR"/>
        </w:rPr>
        <w:t xml:space="preserve">Araştırma kapsamında yapılan görüşmelerin analizinde MAXQDA </w:t>
      </w:r>
      <w:r w:rsidR="00A23EA3">
        <w:rPr>
          <w:lang w:eastAsia="tr-TR"/>
        </w:rPr>
        <w:t xml:space="preserve">programı kullanılmıştır. MAXQDA programında araştırmaya dair ana tema, kod ve alt kodlar oluşturularak </w:t>
      </w:r>
      <w:r w:rsidR="00935A18">
        <w:rPr>
          <w:lang w:eastAsia="tr-TR"/>
        </w:rPr>
        <w:t xml:space="preserve">kodlamalar yapılmış ve </w:t>
      </w:r>
      <w:r w:rsidR="008969C6">
        <w:rPr>
          <w:lang w:eastAsia="tr-TR"/>
        </w:rPr>
        <w:t>bu kodlamalara dayalı olarak kod matris tarayıcısı, tek vaka modeli</w:t>
      </w:r>
      <w:r w:rsidR="00A33689">
        <w:rPr>
          <w:lang w:eastAsia="tr-TR"/>
        </w:rPr>
        <w:t xml:space="preserve"> ve</w:t>
      </w:r>
      <w:r w:rsidR="008969C6">
        <w:rPr>
          <w:lang w:eastAsia="tr-TR"/>
        </w:rPr>
        <w:t xml:space="preserve"> </w:t>
      </w:r>
      <w:r w:rsidR="00A33689">
        <w:rPr>
          <w:lang w:eastAsia="tr-TR"/>
        </w:rPr>
        <w:t>kodlar arası ilişkiler</w:t>
      </w:r>
      <w:r w:rsidR="00607865">
        <w:rPr>
          <w:lang w:eastAsia="tr-TR"/>
        </w:rPr>
        <w:t xml:space="preserve"> gibi</w:t>
      </w:r>
      <w:r w:rsidR="00A33689">
        <w:rPr>
          <w:lang w:eastAsia="tr-TR"/>
        </w:rPr>
        <w:t xml:space="preserve"> </w:t>
      </w:r>
      <w:r w:rsidR="00607865">
        <w:rPr>
          <w:lang w:eastAsia="tr-TR"/>
        </w:rPr>
        <w:t xml:space="preserve">analizler yapılmıştır. </w:t>
      </w:r>
      <w:r w:rsidR="00021A9C">
        <w:rPr>
          <w:lang w:eastAsia="tr-TR"/>
        </w:rPr>
        <w:t>Araştırmaya</w:t>
      </w:r>
      <w:r w:rsidR="0041021B">
        <w:rPr>
          <w:lang w:eastAsia="tr-TR"/>
        </w:rPr>
        <w:t xml:space="preserve"> </w:t>
      </w:r>
      <w:r w:rsidR="00A8767B">
        <w:rPr>
          <w:lang w:eastAsia="tr-TR"/>
        </w:rPr>
        <w:t>dair</w:t>
      </w:r>
      <w:r w:rsidR="00021A9C">
        <w:rPr>
          <w:lang w:eastAsia="tr-TR"/>
        </w:rPr>
        <w:t xml:space="preserve"> kod sistemi Şekil</w:t>
      </w:r>
      <w:r w:rsidR="00D43756">
        <w:rPr>
          <w:lang w:eastAsia="tr-TR"/>
        </w:rPr>
        <w:t xml:space="preserve"> </w:t>
      </w:r>
      <w:r w:rsidR="00462203">
        <w:rPr>
          <w:lang w:eastAsia="tr-TR"/>
        </w:rPr>
        <w:t>3</w:t>
      </w:r>
      <w:r w:rsidR="00D43756">
        <w:rPr>
          <w:lang w:eastAsia="tr-TR"/>
        </w:rPr>
        <w:t>’</w:t>
      </w:r>
      <w:r w:rsidR="00462203">
        <w:rPr>
          <w:lang w:eastAsia="tr-TR"/>
        </w:rPr>
        <w:t>t</w:t>
      </w:r>
      <w:r w:rsidR="00021A9C">
        <w:rPr>
          <w:lang w:eastAsia="tr-TR"/>
        </w:rPr>
        <w:t xml:space="preserve">e gösterilmektedir. </w:t>
      </w:r>
    </w:p>
    <w:p w14:paraId="016EEDA9" w14:textId="0366A565" w:rsidR="00462203" w:rsidRDefault="006E40C9" w:rsidP="00462203">
      <w:pPr>
        <w:keepNext/>
        <w:ind w:firstLine="0"/>
      </w:pPr>
      <w:r>
        <w:rPr>
          <w:noProof/>
          <w:lang w:eastAsia="tr-TR"/>
        </w:rPr>
        <w:lastRenderedPageBreak/>
        <w:drawing>
          <wp:inline distT="0" distB="0" distL="0" distR="0" wp14:anchorId="69D5E65A" wp14:editId="1B714DAA">
            <wp:extent cx="5391150" cy="50673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1150" cy="5067300"/>
                    </a:xfrm>
                    <a:prstGeom prst="rect">
                      <a:avLst/>
                    </a:prstGeom>
                    <a:noFill/>
                    <a:ln>
                      <a:noFill/>
                    </a:ln>
                  </pic:spPr>
                </pic:pic>
              </a:graphicData>
            </a:graphic>
          </wp:inline>
        </w:drawing>
      </w:r>
    </w:p>
    <w:p w14:paraId="39690FA1" w14:textId="6DBBE9E8" w:rsidR="00021A9C" w:rsidRPr="00462203" w:rsidRDefault="00462203" w:rsidP="00462203">
      <w:pPr>
        <w:rPr>
          <w:b/>
          <w:bCs/>
          <w:szCs w:val="20"/>
          <w:lang w:eastAsia="tr-TR"/>
        </w:rPr>
      </w:pPr>
      <w:r w:rsidRPr="00462203">
        <w:rPr>
          <w:b/>
          <w:bCs/>
        </w:rPr>
        <w:t xml:space="preserve">Şekil </w:t>
      </w:r>
      <w:r w:rsidRPr="00462203">
        <w:rPr>
          <w:b/>
          <w:bCs/>
        </w:rPr>
        <w:fldChar w:fldCharType="begin"/>
      </w:r>
      <w:r w:rsidRPr="00462203">
        <w:rPr>
          <w:b/>
          <w:bCs/>
        </w:rPr>
        <w:instrText xml:space="preserve"> SEQ Şekil \* ARABIC </w:instrText>
      </w:r>
      <w:r w:rsidRPr="00462203">
        <w:rPr>
          <w:b/>
          <w:bCs/>
        </w:rPr>
        <w:fldChar w:fldCharType="separate"/>
      </w:r>
      <w:r w:rsidR="00CA7B6D">
        <w:rPr>
          <w:b/>
          <w:bCs/>
          <w:noProof/>
        </w:rPr>
        <w:t>3</w:t>
      </w:r>
      <w:r w:rsidRPr="00462203">
        <w:rPr>
          <w:b/>
          <w:bCs/>
        </w:rPr>
        <w:fldChar w:fldCharType="end"/>
      </w:r>
      <w:r w:rsidR="002F7DED" w:rsidRPr="00462203">
        <w:rPr>
          <w:b/>
          <w:bCs/>
          <w:szCs w:val="20"/>
        </w:rPr>
        <w:t>: Araştırma</w:t>
      </w:r>
      <w:r w:rsidR="007F663B" w:rsidRPr="00462203">
        <w:rPr>
          <w:b/>
          <w:bCs/>
          <w:szCs w:val="20"/>
        </w:rPr>
        <w:t>ya Dair</w:t>
      </w:r>
      <w:r w:rsidR="002F7DED" w:rsidRPr="00462203">
        <w:rPr>
          <w:b/>
          <w:bCs/>
          <w:szCs w:val="20"/>
        </w:rPr>
        <w:t xml:space="preserve"> Kod Sistemi</w:t>
      </w:r>
    </w:p>
    <w:p w14:paraId="220253A9" w14:textId="7A0B1F82" w:rsidR="00331CC5" w:rsidRDefault="00607865" w:rsidP="009B51F8">
      <w:pPr>
        <w:rPr>
          <w:lang w:eastAsia="tr-TR"/>
        </w:rPr>
      </w:pPr>
      <w:r>
        <w:rPr>
          <w:lang w:eastAsia="tr-TR"/>
        </w:rPr>
        <w:t>Araştırmanın ana teması</w:t>
      </w:r>
      <w:r w:rsidR="00F56386">
        <w:rPr>
          <w:lang w:eastAsia="tr-TR"/>
        </w:rPr>
        <w:t>,</w:t>
      </w:r>
      <w:r>
        <w:rPr>
          <w:lang w:eastAsia="tr-TR"/>
        </w:rPr>
        <w:t xml:space="preserve"> </w:t>
      </w:r>
      <w:r w:rsidR="00F56386" w:rsidRPr="00F56386">
        <w:rPr>
          <w:i/>
          <w:iCs/>
          <w:lang w:eastAsia="tr-TR"/>
        </w:rPr>
        <w:t>‘’</w:t>
      </w:r>
      <w:r w:rsidRPr="00F56386">
        <w:rPr>
          <w:i/>
          <w:iCs/>
          <w:lang w:eastAsia="tr-TR"/>
        </w:rPr>
        <w:t>Edirne İlinde</w:t>
      </w:r>
      <w:r w:rsidR="00B05C4D" w:rsidRPr="00F56386">
        <w:rPr>
          <w:i/>
          <w:iCs/>
          <w:lang w:eastAsia="tr-TR"/>
        </w:rPr>
        <w:t>ki İşletmelerin Uluslararası Pazarlara Açılma Stratejileri</w:t>
      </w:r>
      <w:r w:rsidR="00F56386" w:rsidRPr="00F56386">
        <w:rPr>
          <w:i/>
          <w:iCs/>
          <w:lang w:eastAsia="tr-TR"/>
        </w:rPr>
        <w:t xml:space="preserve">’’ </w:t>
      </w:r>
      <w:r w:rsidR="00F56386">
        <w:rPr>
          <w:lang w:eastAsia="tr-TR"/>
        </w:rPr>
        <w:t xml:space="preserve">dir. </w:t>
      </w:r>
      <w:r w:rsidR="0088194F">
        <w:rPr>
          <w:lang w:eastAsia="tr-TR"/>
        </w:rPr>
        <w:t xml:space="preserve">Bu tema altında </w:t>
      </w:r>
      <w:r w:rsidR="00CD211B" w:rsidRPr="00C64ACF">
        <w:rPr>
          <w:i/>
          <w:iCs/>
          <w:lang w:eastAsia="tr-TR"/>
        </w:rPr>
        <w:t xml:space="preserve">uluslararası pazarlara girme kararını vermede etkili faktörler, </w:t>
      </w:r>
      <w:r w:rsidR="00FC67F6" w:rsidRPr="00C64ACF">
        <w:rPr>
          <w:i/>
          <w:iCs/>
          <w:lang w:eastAsia="tr-TR"/>
        </w:rPr>
        <w:t xml:space="preserve">uluslararası pazarlara giriş stratejileri, giriş stratejilerini tercih etme sebepleri, </w:t>
      </w:r>
      <w:r w:rsidR="000A4E0D" w:rsidRPr="00C64ACF">
        <w:rPr>
          <w:i/>
          <w:iCs/>
          <w:lang w:eastAsia="tr-TR"/>
        </w:rPr>
        <w:t xml:space="preserve">uluslararası pazarlara girmeden önce yapılan analizler, </w:t>
      </w:r>
      <w:r w:rsidR="006B6859" w:rsidRPr="00C64ACF">
        <w:rPr>
          <w:i/>
          <w:iCs/>
          <w:lang w:eastAsia="tr-TR"/>
        </w:rPr>
        <w:t xml:space="preserve">alınan sonuçlar, sonraki uluslararası pazarlara dair stratejik düşünceler, </w:t>
      </w:r>
      <w:r w:rsidR="004D1E79" w:rsidRPr="00C64ACF">
        <w:rPr>
          <w:i/>
          <w:iCs/>
          <w:lang w:eastAsia="tr-TR"/>
        </w:rPr>
        <w:t>uluslararası pazarlarda uygulanan rekabet stratejileri, öneri ve beklentiler</w:t>
      </w:r>
      <w:r w:rsidR="00C64ACF">
        <w:rPr>
          <w:lang w:eastAsia="tr-TR"/>
        </w:rPr>
        <w:t xml:space="preserve"> şeklinde sıralanan </w:t>
      </w:r>
      <w:r w:rsidR="00201E84">
        <w:rPr>
          <w:lang w:eastAsia="tr-TR"/>
        </w:rPr>
        <w:t>sekiz</w:t>
      </w:r>
      <w:r w:rsidR="00C64ACF">
        <w:rPr>
          <w:lang w:eastAsia="tr-TR"/>
        </w:rPr>
        <w:t xml:space="preserve"> ana kod belirlenmiştir. </w:t>
      </w:r>
      <w:r w:rsidR="00EA746A">
        <w:rPr>
          <w:lang w:eastAsia="tr-TR"/>
        </w:rPr>
        <w:t xml:space="preserve">Belirlenen bu </w:t>
      </w:r>
      <w:r w:rsidR="00201E84">
        <w:rPr>
          <w:lang w:eastAsia="tr-TR"/>
        </w:rPr>
        <w:t>sekiz</w:t>
      </w:r>
      <w:r w:rsidR="00EA746A">
        <w:rPr>
          <w:lang w:eastAsia="tr-TR"/>
        </w:rPr>
        <w:t xml:space="preserve"> ana kod altında da toplam</w:t>
      </w:r>
      <w:r w:rsidR="00E40534">
        <w:rPr>
          <w:lang w:eastAsia="tr-TR"/>
        </w:rPr>
        <w:t xml:space="preserve"> 27 alt kod </w:t>
      </w:r>
      <w:r w:rsidR="009F63BB">
        <w:rPr>
          <w:lang w:eastAsia="tr-TR"/>
        </w:rPr>
        <w:t>oluşturularak kodlamalar yapılmıştır.</w:t>
      </w:r>
      <w:r w:rsidR="009B51F8">
        <w:rPr>
          <w:lang w:eastAsia="tr-TR"/>
        </w:rPr>
        <w:t xml:space="preserve"> </w:t>
      </w:r>
      <w:r w:rsidR="00D057F4">
        <w:rPr>
          <w:lang w:eastAsia="tr-TR"/>
        </w:rPr>
        <w:t xml:space="preserve">Şekil </w:t>
      </w:r>
      <w:r w:rsidR="00462203">
        <w:rPr>
          <w:lang w:eastAsia="tr-TR"/>
        </w:rPr>
        <w:t>3</w:t>
      </w:r>
      <w:r w:rsidR="00D057F4">
        <w:rPr>
          <w:lang w:eastAsia="tr-TR"/>
        </w:rPr>
        <w:t>’</w:t>
      </w:r>
      <w:r w:rsidR="00462203">
        <w:rPr>
          <w:lang w:eastAsia="tr-TR"/>
        </w:rPr>
        <w:t>t</w:t>
      </w:r>
      <w:r w:rsidR="00D057F4">
        <w:rPr>
          <w:lang w:eastAsia="tr-TR"/>
        </w:rPr>
        <w:t xml:space="preserve">e gösterilen kodların yapılan görüşmelerde </w:t>
      </w:r>
      <w:r w:rsidR="00C62E22">
        <w:rPr>
          <w:lang w:eastAsia="tr-TR"/>
        </w:rPr>
        <w:t xml:space="preserve">ne </w:t>
      </w:r>
      <w:r w:rsidR="005A7362">
        <w:rPr>
          <w:lang w:eastAsia="tr-TR"/>
        </w:rPr>
        <w:t>sıklıkta yer aldığı MAXQDA programındaki Tek Vaka Modeli</w:t>
      </w:r>
      <w:r w:rsidR="00091770">
        <w:rPr>
          <w:lang w:eastAsia="tr-TR"/>
        </w:rPr>
        <w:t xml:space="preserve"> ile analiz edilmiş</w:t>
      </w:r>
      <w:r w:rsidR="00BE518D">
        <w:rPr>
          <w:lang w:eastAsia="tr-TR"/>
        </w:rPr>
        <w:t xml:space="preserve">tir. Araştırmadaki kod sıklıklarının tek görselde </w:t>
      </w:r>
      <w:r w:rsidR="00B0034B">
        <w:rPr>
          <w:lang w:eastAsia="tr-TR"/>
        </w:rPr>
        <w:t>ve daha anlaşılabilir olarak görülmesi için</w:t>
      </w:r>
      <w:r w:rsidR="00C62E22">
        <w:rPr>
          <w:lang w:eastAsia="tr-TR"/>
        </w:rPr>
        <w:t xml:space="preserve"> Şekil </w:t>
      </w:r>
      <w:r w:rsidR="00CA7B6D">
        <w:rPr>
          <w:lang w:eastAsia="tr-TR"/>
        </w:rPr>
        <w:t>4</w:t>
      </w:r>
      <w:r w:rsidR="00C62E22">
        <w:rPr>
          <w:lang w:eastAsia="tr-TR"/>
        </w:rPr>
        <w:t>’</w:t>
      </w:r>
      <w:r w:rsidR="00CA7B6D">
        <w:rPr>
          <w:lang w:eastAsia="tr-TR"/>
        </w:rPr>
        <w:t>t</w:t>
      </w:r>
      <w:r w:rsidR="00C62E22">
        <w:rPr>
          <w:lang w:eastAsia="tr-TR"/>
        </w:rPr>
        <w:t xml:space="preserve">eki </w:t>
      </w:r>
      <w:r w:rsidR="00FE0DE0">
        <w:rPr>
          <w:lang w:eastAsia="tr-TR"/>
        </w:rPr>
        <w:t>tek vaka modeli</w:t>
      </w:r>
      <w:r w:rsidR="00B0379B">
        <w:rPr>
          <w:lang w:eastAsia="tr-TR"/>
        </w:rPr>
        <w:t xml:space="preserve"> oluşturulmuştur.</w:t>
      </w:r>
    </w:p>
    <w:p w14:paraId="3BBF89FE" w14:textId="77777777" w:rsidR="00A7557C" w:rsidRDefault="00A7557C" w:rsidP="00B1438F">
      <w:pPr>
        <w:ind w:firstLine="0"/>
        <w:rPr>
          <w:lang w:eastAsia="tr-TR"/>
        </w:rPr>
        <w:sectPr w:rsidR="00A7557C" w:rsidSect="004275D9">
          <w:headerReference w:type="even" r:id="rId19"/>
          <w:footerReference w:type="default" r:id="rId20"/>
          <w:pgSz w:w="11906" w:h="16838"/>
          <w:pgMar w:top="2268" w:right="1418" w:bottom="1418" w:left="2268" w:header="708" w:footer="708" w:gutter="0"/>
          <w:pgNumType w:start="1"/>
          <w:cols w:space="708"/>
          <w:docGrid w:linePitch="360"/>
        </w:sectPr>
      </w:pPr>
    </w:p>
    <w:p w14:paraId="207AB71D" w14:textId="02D4EFD2" w:rsidR="00B1438F" w:rsidRDefault="00093C46" w:rsidP="00B1438F">
      <w:pPr>
        <w:ind w:firstLine="0"/>
        <w:rPr>
          <w:lang w:eastAsia="tr-TR"/>
        </w:rPr>
      </w:pPr>
      <w:r>
        <w:rPr>
          <w:noProof/>
          <w:lang w:eastAsia="tr-TR"/>
        </w:rPr>
        <w:lastRenderedPageBreak/>
        <w:drawing>
          <wp:inline distT="0" distB="0" distL="0" distR="0" wp14:anchorId="3E00FD0B" wp14:editId="0A09BBC5">
            <wp:extent cx="8029575" cy="4972050"/>
            <wp:effectExtent l="0" t="0" r="9525" b="0"/>
            <wp:docPr id="9" name="Resim 9" descr="açık hava nesn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açık hava nesnesi içeren bir resim&#10;&#10;Açıklama otomatik olarak oluşturuldu"/>
                    <pic:cNvPicPr/>
                  </pic:nvPicPr>
                  <pic:blipFill rotWithShape="1">
                    <a:blip r:embed="rId21" cstate="print">
                      <a:extLst>
                        <a:ext uri="{28A0092B-C50C-407E-A947-70E740481C1C}">
                          <a14:useLocalDpi xmlns:a14="http://schemas.microsoft.com/office/drawing/2010/main" val="0"/>
                        </a:ext>
                      </a:extLst>
                    </a:blip>
                    <a:srcRect t="7284"/>
                    <a:stretch/>
                  </pic:blipFill>
                  <pic:spPr bwMode="auto">
                    <a:xfrm>
                      <a:off x="0" y="0"/>
                      <a:ext cx="8029575" cy="4972050"/>
                    </a:xfrm>
                    <a:prstGeom prst="rect">
                      <a:avLst/>
                    </a:prstGeom>
                    <a:ln>
                      <a:noFill/>
                    </a:ln>
                    <a:extLst>
                      <a:ext uri="{53640926-AAD7-44D8-BBD7-CCE9431645EC}">
                        <a14:shadowObscured xmlns:a14="http://schemas.microsoft.com/office/drawing/2010/main"/>
                      </a:ext>
                    </a:extLst>
                  </pic:spPr>
                </pic:pic>
              </a:graphicData>
            </a:graphic>
          </wp:inline>
        </w:drawing>
      </w:r>
    </w:p>
    <w:p w14:paraId="044A3229" w14:textId="47426C72" w:rsidR="00453858" w:rsidRPr="00CA7B6D" w:rsidRDefault="00CA7B6D" w:rsidP="000D01C6">
      <w:pPr>
        <w:ind w:firstLine="708"/>
        <w:rPr>
          <w:b/>
          <w:bCs/>
        </w:rPr>
      </w:pPr>
      <w:r w:rsidRPr="00CA7B6D">
        <w:rPr>
          <w:b/>
          <w:bCs/>
        </w:rPr>
        <w:t xml:space="preserve">Şekil </w:t>
      </w:r>
      <w:r w:rsidRPr="00CA7B6D">
        <w:rPr>
          <w:b/>
          <w:bCs/>
        </w:rPr>
        <w:fldChar w:fldCharType="begin"/>
      </w:r>
      <w:r w:rsidRPr="00CA7B6D">
        <w:rPr>
          <w:b/>
          <w:bCs/>
        </w:rPr>
        <w:instrText xml:space="preserve"> SEQ Şekil \* ARABIC </w:instrText>
      </w:r>
      <w:r w:rsidRPr="00CA7B6D">
        <w:rPr>
          <w:b/>
          <w:bCs/>
        </w:rPr>
        <w:fldChar w:fldCharType="separate"/>
      </w:r>
      <w:r w:rsidRPr="00CA7B6D">
        <w:rPr>
          <w:b/>
          <w:bCs/>
          <w:noProof/>
        </w:rPr>
        <w:t>4</w:t>
      </w:r>
      <w:r w:rsidRPr="00CA7B6D">
        <w:rPr>
          <w:b/>
          <w:bCs/>
        </w:rPr>
        <w:fldChar w:fldCharType="end"/>
      </w:r>
      <w:r w:rsidR="00C32AF0" w:rsidRPr="00CA7B6D">
        <w:rPr>
          <w:b/>
          <w:bCs/>
        </w:rPr>
        <w:t>: Görüşm</w:t>
      </w:r>
      <w:r w:rsidR="00A52673" w:rsidRPr="00CA7B6D">
        <w:rPr>
          <w:b/>
          <w:bCs/>
        </w:rPr>
        <w:t>e</w:t>
      </w:r>
      <w:r w:rsidR="00C32AF0" w:rsidRPr="00CA7B6D">
        <w:rPr>
          <w:b/>
          <w:bCs/>
        </w:rPr>
        <w:t>lerdeki Kod Dağılımı (Tek Vaka Modeli)</w:t>
      </w:r>
    </w:p>
    <w:p w14:paraId="260BBAE5" w14:textId="77777777" w:rsidR="004670D9" w:rsidRDefault="004670D9" w:rsidP="00453858">
      <w:pPr>
        <w:rPr>
          <w:noProof/>
          <w:lang w:eastAsia="tr-TR"/>
        </w:rPr>
        <w:sectPr w:rsidR="004670D9" w:rsidSect="00A7557C">
          <w:pgSz w:w="16838" w:h="11906" w:orient="landscape"/>
          <w:pgMar w:top="1418" w:right="1418" w:bottom="2268" w:left="2268" w:header="708" w:footer="708" w:gutter="0"/>
          <w:pgNumType w:start="1"/>
          <w:cols w:space="708"/>
          <w:docGrid w:linePitch="360"/>
        </w:sectPr>
      </w:pPr>
    </w:p>
    <w:p w14:paraId="51DA2CD5" w14:textId="4A44C20B" w:rsidR="00E036F4" w:rsidRPr="00E036F4" w:rsidRDefault="008E29B7" w:rsidP="00453858">
      <w:pPr>
        <w:rPr>
          <w:noProof/>
          <w:lang w:eastAsia="tr-TR"/>
        </w:rPr>
      </w:pPr>
      <w:r>
        <w:rPr>
          <w:noProof/>
          <w:lang w:eastAsia="tr-TR"/>
        </w:rPr>
        <w:lastRenderedPageBreak/>
        <w:t xml:space="preserve">Şekil </w:t>
      </w:r>
      <w:r w:rsidR="004E1C52">
        <w:rPr>
          <w:noProof/>
          <w:lang w:eastAsia="tr-TR"/>
        </w:rPr>
        <w:t>4</w:t>
      </w:r>
      <w:r w:rsidR="00BF02D4">
        <w:rPr>
          <w:noProof/>
          <w:lang w:eastAsia="tr-TR"/>
        </w:rPr>
        <w:t>’</w:t>
      </w:r>
      <w:r w:rsidR="004E1C52">
        <w:rPr>
          <w:noProof/>
          <w:lang w:eastAsia="tr-TR"/>
        </w:rPr>
        <w:t>t</w:t>
      </w:r>
      <w:r w:rsidR="00BF02D4">
        <w:rPr>
          <w:noProof/>
          <w:lang w:eastAsia="tr-TR"/>
        </w:rPr>
        <w:t xml:space="preserve">eki  modelde </w:t>
      </w:r>
      <w:r w:rsidR="002960F6">
        <w:rPr>
          <w:noProof/>
          <w:lang w:eastAsia="tr-TR"/>
        </w:rPr>
        <w:t>ç</w:t>
      </w:r>
      <w:r w:rsidR="00947795">
        <w:rPr>
          <w:noProof/>
          <w:lang w:eastAsia="tr-TR"/>
        </w:rPr>
        <w:t xml:space="preserve">izgi kalınlıkları kodların sıklığını göstermektedir. Kodlardan </w:t>
      </w:r>
      <w:r w:rsidR="00483CB0">
        <w:rPr>
          <w:noProof/>
          <w:lang w:eastAsia="tr-TR"/>
        </w:rPr>
        <w:t>sonraki k-01,13</w:t>
      </w:r>
      <w:r w:rsidR="00857458">
        <w:rPr>
          <w:noProof/>
          <w:lang w:eastAsia="tr-TR"/>
        </w:rPr>
        <w:t xml:space="preserve"> gibi ifadeler ise görüşme </w:t>
      </w:r>
      <w:r w:rsidR="009660E8">
        <w:rPr>
          <w:noProof/>
          <w:lang w:eastAsia="tr-TR"/>
        </w:rPr>
        <w:t xml:space="preserve">içerisindeki kodlu bölüme dair adresleme örneğini ifade etmektedir. </w:t>
      </w:r>
      <w:r w:rsidR="00840E2A">
        <w:rPr>
          <w:noProof/>
          <w:lang w:eastAsia="tr-TR"/>
        </w:rPr>
        <w:t>Örneğin, karlılık artışı kodunun</w:t>
      </w:r>
      <w:r w:rsidR="00CA4137">
        <w:rPr>
          <w:noProof/>
          <w:lang w:eastAsia="tr-TR"/>
        </w:rPr>
        <w:t xml:space="preserve"> 1.</w:t>
      </w:r>
      <w:r w:rsidR="00C3590E">
        <w:rPr>
          <w:noProof/>
          <w:lang w:eastAsia="tr-TR"/>
        </w:rPr>
        <w:t>,</w:t>
      </w:r>
      <w:r w:rsidR="00D50671">
        <w:rPr>
          <w:noProof/>
          <w:lang w:eastAsia="tr-TR"/>
        </w:rPr>
        <w:t xml:space="preserve"> </w:t>
      </w:r>
      <w:r w:rsidR="00EC086D">
        <w:rPr>
          <w:noProof/>
          <w:lang w:eastAsia="tr-TR"/>
        </w:rPr>
        <w:t xml:space="preserve">2. </w:t>
      </w:r>
      <w:r w:rsidR="00D50671">
        <w:rPr>
          <w:noProof/>
          <w:lang w:eastAsia="tr-TR"/>
        </w:rPr>
        <w:t xml:space="preserve">ve 3. </w:t>
      </w:r>
      <w:r w:rsidR="00894A9B">
        <w:rPr>
          <w:noProof/>
          <w:lang w:eastAsia="tr-TR"/>
        </w:rPr>
        <w:t>g</w:t>
      </w:r>
      <w:r w:rsidR="00CA4137">
        <w:rPr>
          <w:noProof/>
          <w:lang w:eastAsia="tr-TR"/>
        </w:rPr>
        <w:t>örüşme</w:t>
      </w:r>
      <w:r w:rsidR="00EC086D">
        <w:rPr>
          <w:noProof/>
          <w:lang w:eastAsia="tr-TR"/>
        </w:rPr>
        <w:t>ler</w:t>
      </w:r>
      <w:r w:rsidR="00CA4137">
        <w:rPr>
          <w:noProof/>
          <w:lang w:eastAsia="tr-TR"/>
        </w:rPr>
        <w:t xml:space="preserve">in </w:t>
      </w:r>
      <w:r w:rsidR="00894A9B">
        <w:rPr>
          <w:noProof/>
          <w:lang w:eastAsia="tr-TR"/>
        </w:rPr>
        <w:t xml:space="preserve">19. </w:t>
      </w:r>
      <w:r w:rsidR="00CA1152">
        <w:rPr>
          <w:noProof/>
          <w:lang w:eastAsia="tr-TR"/>
        </w:rPr>
        <w:t>s</w:t>
      </w:r>
      <w:r w:rsidR="00894A9B">
        <w:rPr>
          <w:noProof/>
          <w:lang w:eastAsia="tr-TR"/>
        </w:rPr>
        <w:t>atır</w:t>
      </w:r>
      <w:r w:rsidR="00EC086D">
        <w:rPr>
          <w:noProof/>
          <w:lang w:eastAsia="tr-TR"/>
        </w:rPr>
        <w:t>lar</w:t>
      </w:r>
      <w:r w:rsidR="00894A9B">
        <w:rPr>
          <w:noProof/>
          <w:lang w:eastAsia="tr-TR"/>
        </w:rPr>
        <w:t>ında (k-01</w:t>
      </w:r>
      <w:r w:rsidR="00CA1152">
        <w:rPr>
          <w:noProof/>
          <w:lang w:eastAsia="tr-TR"/>
        </w:rPr>
        <w:t>,19</w:t>
      </w:r>
      <w:r w:rsidR="00D50671">
        <w:rPr>
          <w:noProof/>
          <w:lang w:eastAsia="tr-TR"/>
        </w:rPr>
        <w:t>;</w:t>
      </w:r>
      <w:r w:rsidR="0008312F">
        <w:rPr>
          <w:noProof/>
          <w:lang w:eastAsia="tr-TR"/>
        </w:rPr>
        <w:t xml:space="preserve"> k-02,19</w:t>
      </w:r>
      <w:r w:rsidR="001F5057">
        <w:rPr>
          <w:noProof/>
          <w:lang w:eastAsia="tr-TR"/>
        </w:rPr>
        <w:t xml:space="preserve"> ve k-03,19</w:t>
      </w:r>
      <w:r w:rsidR="00CA1152">
        <w:rPr>
          <w:noProof/>
          <w:lang w:eastAsia="tr-TR"/>
        </w:rPr>
        <w:t>)</w:t>
      </w:r>
      <w:r w:rsidR="0008312F">
        <w:rPr>
          <w:noProof/>
          <w:lang w:eastAsia="tr-TR"/>
        </w:rPr>
        <w:t xml:space="preserve"> </w:t>
      </w:r>
      <w:r w:rsidR="001F5057">
        <w:rPr>
          <w:noProof/>
          <w:lang w:eastAsia="tr-TR"/>
        </w:rPr>
        <w:t>yer aldığı</w:t>
      </w:r>
      <w:r w:rsidR="00657994">
        <w:rPr>
          <w:noProof/>
          <w:lang w:eastAsia="tr-TR"/>
        </w:rPr>
        <w:t>na dair örnekleme</w:t>
      </w:r>
      <w:r w:rsidR="004F3653">
        <w:rPr>
          <w:noProof/>
          <w:lang w:eastAsia="tr-TR"/>
        </w:rPr>
        <w:t>ler</w:t>
      </w:r>
      <w:r w:rsidR="00657994">
        <w:rPr>
          <w:noProof/>
          <w:lang w:eastAsia="tr-TR"/>
        </w:rPr>
        <w:t xml:space="preserve"> yapılmıştır.</w:t>
      </w:r>
      <w:r w:rsidR="00241B5C">
        <w:rPr>
          <w:noProof/>
          <w:lang w:eastAsia="tr-TR"/>
        </w:rPr>
        <w:t xml:space="preserve"> </w:t>
      </w:r>
      <w:r w:rsidR="0072583C">
        <w:rPr>
          <w:noProof/>
          <w:lang w:eastAsia="tr-TR"/>
        </w:rPr>
        <w:t xml:space="preserve">Bu bilgilerden hareketle, en sık ifade edilen kodun </w:t>
      </w:r>
      <w:r w:rsidR="0072583C" w:rsidRPr="0072583C">
        <w:rPr>
          <w:i/>
          <w:iCs/>
          <w:noProof/>
          <w:lang w:eastAsia="tr-TR"/>
        </w:rPr>
        <w:t>ihracat</w:t>
      </w:r>
      <w:r w:rsidR="0072583C">
        <w:rPr>
          <w:noProof/>
          <w:lang w:eastAsia="tr-TR"/>
        </w:rPr>
        <w:t xml:space="preserve"> ve </w:t>
      </w:r>
      <w:r w:rsidR="0072583C" w:rsidRPr="0072583C">
        <w:rPr>
          <w:i/>
          <w:iCs/>
          <w:noProof/>
          <w:lang w:eastAsia="tr-TR"/>
        </w:rPr>
        <w:t>karlıklık artışı kodları</w:t>
      </w:r>
      <w:r w:rsidR="0072583C">
        <w:rPr>
          <w:noProof/>
          <w:lang w:eastAsia="tr-TR"/>
        </w:rPr>
        <w:t xml:space="preserve"> olduğu görülmektedir. </w:t>
      </w:r>
      <w:r w:rsidR="00404BB1">
        <w:rPr>
          <w:noProof/>
          <w:lang w:eastAsia="tr-TR"/>
        </w:rPr>
        <w:t xml:space="preserve">Bunların yanı sıra, </w:t>
      </w:r>
      <w:r w:rsidR="00404BB1" w:rsidRPr="0020102E">
        <w:rPr>
          <w:i/>
          <w:iCs/>
          <w:noProof/>
          <w:lang w:eastAsia="tr-TR"/>
        </w:rPr>
        <w:t>maliyet liderliği</w:t>
      </w:r>
      <w:r w:rsidR="00F63C04" w:rsidRPr="0020102E">
        <w:rPr>
          <w:i/>
          <w:iCs/>
          <w:noProof/>
          <w:lang w:eastAsia="tr-TR"/>
        </w:rPr>
        <w:t xml:space="preserve">, risten kaçınma, coğrafi konum, </w:t>
      </w:r>
      <w:r w:rsidR="00FE7DFA" w:rsidRPr="0020102E">
        <w:rPr>
          <w:i/>
          <w:iCs/>
          <w:noProof/>
          <w:lang w:eastAsia="tr-TR"/>
        </w:rPr>
        <w:t>uluslararası fırsatları yakalama isteği</w:t>
      </w:r>
      <w:r w:rsidR="003D4937" w:rsidRPr="0020102E">
        <w:rPr>
          <w:i/>
          <w:iCs/>
          <w:noProof/>
          <w:lang w:eastAsia="tr-TR"/>
        </w:rPr>
        <w:t xml:space="preserve">, ulaşım maliyetleri, yasal mevzuat, </w:t>
      </w:r>
      <w:r w:rsidR="003C3FFE" w:rsidRPr="0020102E">
        <w:rPr>
          <w:i/>
          <w:iCs/>
          <w:noProof/>
          <w:lang w:eastAsia="tr-TR"/>
        </w:rPr>
        <w:t>ürün standartları</w:t>
      </w:r>
      <w:r w:rsidR="00A803C5" w:rsidRPr="0020102E">
        <w:rPr>
          <w:i/>
          <w:iCs/>
          <w:noProof/>
          <w:lang w:eastAsia="tr-TR"/>
        </w:rPr>
        <w:t>, uluslararası tanınırlık</w:t>
      </w:r>
      <w:r w:rsidR="00EE0FC7" w:rsidRPr="0020102E">
        <w:rPr>
          <w:i/>
          <w:iCs/>
          <w:noProof/>
          <w:lang w:eastAsia="tr-TR"/>
        </w:rPr>
        <w:t xml:space="preserve"> ve aynı stratejilerle devam</w:t>
      </w:r>
      <w:r w:rsidR="00EE0FC7">
        <w:rPr>
          <w:noProof/>
          <w:lang w:eastAsia="tr-TR"/>
        </w:rPr>
        <w:t xml:space="preserve"> kodlarının da sık</w:t>
      </w:r>
      <w:r w:rsidR="0020102E">
        <w:rPr>
          <w:noProof/>
          <w:lang w:eastAsia="tr-TR"/>
        </w:rPr>
        <w:t xml:space="preserve">ça ifade edildiği görülmektedir. </w:t>
      </w:r>
      <w:r w:rsidR="00AE03E2" w:rsidRPr="0095659E">
        <w:rPr>
          <w:i/>
          <w:iCs/>
          <w:noProof/>
          <w:lang w:eastAsia="tr-TR"/>
        </w:rPr>
        <w:t xml:space="preserve">Odaklanma, farklılaşma, </w:t>
      </w:r>
      <w:r w:rsidR="00994483" w:rsidRPr="0095659E">
        <w:rPr>
          <w:i/>
          <w:iCs/>
          <w:noProof/>
          <w:lang w:eastAsia="tr-TR"/>
        </w:rPr>
        <w:t xml:space="preserve">karını arttırma, pazar yapısı ve müşteri güvenirliği, </w:t>
      </w:r>
      <w:r w:rsidR="00EE7322" w:rsidRPr="0095659E">
        <w:rPr>
          <w:i/>
          <w:iCs/>
          <w:noProof/>
          <w:lang w:eastAsia="tr-TR"/>
        </w:rPr>
        <w:t>sübvansiyonlar, ürün grubu fiyatları</w:t>
      </w:r>
      <w:r w:rsidR="00215686" w:rsidRPr="0095659E">
        <w:rPr>
          <w:i/>
          <w:iCs/>
          <w:noProof/>
          <w:lang w:eastAsia="tr-TR"/>
        </w:rPr>
        <w:t xml:space="preserve">, farklı stratejiler deneme </w:t>
      </w:r>
      <w:r w:rsidR="00A45263" w:rsidRPr="0095659E">
        <w:rPr>
          <w:i/>
          <w:iCs/>
          <w:noProof/>
          <w:lang w:eastAsia="tr-TR"/>
        </w:rPr>
        <w:t>eğiilimi, yeni pazarlar keşfetme ve müşteri ta</w:t>
      </w:r>
      <w:r w:rsidR="0095659E" w:rsidRPr="0095659E">
        <w:rPr>
          <w:i/>
          <w:iCs/>
          <w:noProof/>
          <w:lang w:eastAsia="tr-TR"/>
        </w:rPr>
        <w:t>lepleri</w:t>
      </w:r>
      <w:r w:rsidR="0095659E">
        <w:rPr>
          <w:noProof/>
          <w:lang w:eastAsia="tr-TR"/>
        </w:rPr>
        <w:t xml:space="preserve"> kodlarının sıklıklarının daha az olduğu görülmektedir.</w:t>
      </w:r>
      <w:r w:rsidR="00D50900">
        <w:rPr>
          <w:noProof/>
          <w:lang w:eastAsia="tr-TR"/>
        </w:rPr>
        <w:t xml:space="preserve"> Tek vaka modelinde maksimum 20 koda yer verilebildiğinden </w:t>
      </w:r>
      <w:r w:rsidR="009C3CEC">
        <w:rPr>
          <w:noProof/>
          <w:lang w:eastAsia="tr-TR"/>
        </w:rPr>
        <w:t xml:space="preserve">sıklığı  en az olan </w:t>
      </w:r>
      <w:r w:rsidR="00F77BC1">
        <w:rPr>
          <w:noProof/>
          <w:lang w:eastAsia="tr-TR"/>
        </w:rPr>
        <w:t>kodlar</w:t>
      </w:r>
      <w:r w:rsidR="00355AAE">
        <w:rPr>
          <w:noProof/>
          <w:lang w:eastAsia="tr-TR"/>
        </w:rPr>
        <w:t xml:space="preserve"> bu </w:t>
      </w:r>
      <w:r w:rsidR="000D0BF8">
        <w:rPr>
          <w:noProof/>
          <w:lang w:eastAsia="tr-TR"/>
        </w:rPr>
        <w:t>m</w:t>
      </w:r>
      <w:r w:rsidR="00355AAE">
        <w:rPr>
          <w:noProof/>
          <w:lang w:eastAsia="tr-TR"/>
        </w:rPr>
        <w:t xml:space="preserve">odelde yer almamıştır. Görüşmelerde belirlenen kodların </w:t>
      </w:r>
      <w:r w:rsidR="00B8236E">
        <w:rPr>
          <w:noProof/>
          <w:lang w:eastAsia="tr-TR"/>
        </w:rPr>
        <w:t xml:space="preserve">sıklığı Şekil </w:t>
      </w:r>
      <w:r w:rsidR="007C6557">
        <w:rPr>
          <w:noProof/>
          <w:lang w:eastAsia="tr-TR"/>
        </w:rPr>
        <w:t>5</w:t>
      </w:r>
      <w:r w:rsidR="00B8236E">
        <w:rPr>
          <w:noProof/>
          <w:lang w:eastAsia="tr-TR"/>
        </w:rPr>
        <w:t xml:space="preserve">’teki kod matris </w:t>
      </w:r>
      <w:r w:rsidR="000D42E3">
        <w:rPr>
          <w:noProof/>
          <w:lang w:eastAsia="tr-TR"/>
        </w:rPr>
        <w:t>tarayıcısında da göterilmektedir.</w:t>
      </w:r>
      <w:r w:rsidR="00E036F4">
        <w:rPr>
          <w:lang w:eastAsia="tr-TR"/>
        </w:rPr>
        <w:tab/>
      </w:r>
    </w:p>
    <w:p w14:paraId="4EDC3A97" w14:textId="77777777" w:rsidR="00A836D0" w:rsidRDefault="00195665" w:rsidP="00A836D0">
      <w:pPr>
        <w:keepNext/>
        <w:ind w:firstLine="0"/>
      </w:pPr>
      <w:r>
        <w:rPr>
          <w:noProof/>
          <w:lang w:eastAsia="tr-TR"/>
        </w:rPr>
        <w:drawing>
          <wp:inline distT="0" distB="0" distL="0" distR="0" wp14:anchorId="1291C125" wp14:editId="5172C5AB">
            <wp:extent cx="5314315" cy="5000625"/>
            <wp:effectExtent l="0" t="0" r="63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0831" cy="5006757"/>
                    </a:xfrm>
                    <a:prstGeom prst="rect">
                      <a:avLst/>
                    </a:prstGeom>
                    <a:noFill/>
                    <a:ln>
                      <a:noFill/>
                    </a:ln>
                  </pic:spPr>
                </pic:pic>
              </a:graphicData>
            </a:graphic>
          </wp:inline>
        </w:drawing>
      </w:r>
    </w:p>
    <w:p w14:paraId="5FE495D4" w14:textId="4AD4FD5B" w:rsidR="009E7562" w:rsidRPr="00031D30" w:rsidRDefault="00A836D0" w:rsidP="00A836D0">
      <w:pPr>
        <w:pStyle w:val="ResimYazs"/>
        <w:rPr>
          <w:color w:val="auto"/>
          <w:sz w:val="20"/>
          <w:szCs w:val="20"/>
        </w:rPr>
      </w:pPr>
      <w:r w:rsidRPr="00031D30">
        <w:rPr>
          <w:color w:val="auto"/>
          <w:sz w:val="20"/>
          <w:szCs w:val="20"/>
        </w:rPr>
        <w:t xml:space="preserve">Şekil </w:t>
      </w:r>
      <w:r w:rsidR="001270F4" w:rsidRPr="00031D30">
        <w:rPr>
          <w:color w:val="auto"/>
          <w:sz w:val="20"/>
          <w:szCs w:val="20"/>
        </w:rPr>
        <w:t>5</w:t>
      </w:r>
      <w:r w:rsidRPr="00031D30">
        <w:rPr>
          <w:color w:val="auto"/>
          <w:sz w:val="20"/>
          <w:szCs w:val="20"/>
        </w:rPr>
        <w:t>: Kod Matris Tarayıcısı</w:t>
      </w:r>
    </w:p>
    <w:p w14:paraId="215C4C82" w14:textId="77777777" w:rsidR="00197CFB" w:rsidRDefault="00B83D53" w:rsidP="00A836D0">
      <w:r>
        <w:t xml:space="preserve">Şekil </w:t>
      </w:r>
      <w:r w:rsidR="001270F4">
        <w:t>5</w:t>
      </w:r>
      <w:r>
        <w:t>’</w:t>
      </w:r>
      <w:r w:rsidR="000D42E3">
        <w:t>t</w:t>
      </w:r>
      <w:r>
        <w:t>e gösterilen dairelerin büyüklüğü söz konusu kodun görüşmelerdeki sıklığını göstermektedir. Buradan hareketler,</w:t>
      </w:r>
      <w:r w:rsidR="00F307CF">
        <w:t xml:space="preserve"> </w:t>
      </w:r>
      <w:r w:rsidR="00F307CF" w:rsidRPr="00ED32BA">
        <w:rPr>
          <w:i/>
          <w:iCs/>
        </w:rPr>
        <w:t>Uluslararası pazarlara girme kararını vermede etkili olan faktörler</w:t>
      </w:r>
      <w:r w:rsidR="00F307CF">
        <w:t xml:space="preserve"> kodun altında </w:t>
      </w:r>
      <w:r w:rsidR="00F307CF" w:rsidRPr="00ED32BA">
        <w:rPr>
          <w:i/>
          <w:iCs/>
        </w:rPr>
        <w:t>coğrafi yakınlık</w:t>
      </w:r>
      <w:r w:rsidR="00F307CF">
        <w:t xml:space="preserve"> ve </w:t>
      </w:r>
      <w:r w:rsidR="00F307CF" w:rsidRPr="00ED32BA">
        <w:rPr>
          <w:i/>
          <w:iCs/>
        </w:rPr>
        <w:t>uluslararası fırsatları yakalama isteği</w:t>
      </w:r>
      <w:r w:rsidR="00F307CF">
        <w:t xml:space="preserve"> alt kodlarının </w:t>
      </w:r>
      <w:r w:rsidR="00F307CF" w:rsidRPr="00ED32BA">
        <w:rPr>
          <w:i/>
          <w:iCs/>
        </w:rPr>
        <w:t>iç piyasadaki daralma</w:t>
      </w:r>
      <w:r w:rsidR="00F307CF">
        <w:t xml:space="preserve"> ve </w:t>
      </w:r>
      <w:r w:rsidR="00F307CF" w:rsidRPr="00ED32BA">
        <w:rPr>
          <w:i/>
          <w:iCs/>
        </w:rPr>
        <w:t>müşteri talepleri</w:t>
      </w:r>
      <w:r w:rsidR="00F307CF">
        <w:t xml:space="preserve"> alt kodlarına göre daha sık bahsedildiği görülmektedir.</w:t>
      </w:r>
      <w:r w:rsidR="00F71FF0">
        <w:t xml:space="preserve"> </w:t>
      </w:r>
      <w:r w:rsidR="00117ADF">
        <w:t>Söz konusu</w:t>
      </w:r>
      <w:r w:rsidR="00B037A2">
        <w:t xml:space="preserve"> kodların sıklık frekansları Tablo </w:t>
      </w:r>
      <w:r w:rsidR="00197CFB">
        <w:t>2’de gösterilmektedir.</w:t>
      </w:r>
    </w:p>
    <w:p w14:paraId="696FB4AB" w14:textId="32127343" w:rsidR="000C5F3F" w:rsidRPr="000C5F3F" w:rsidRDefault="000C5F3F" w:rsidP="000C5F3F">
      <w:pPr>
        <w:pStyle w:val="ResimYazs"/>
        <w:keepNext/>
        <w:rPr>
          <w:color w:val="auto"/>
          <w:sz w:val="20"/>
          <w:szCs w:val="20"/>
        </w:rPr>
      </w:pPr>
      <w:r w:rsidRPr="000C5F3F">
        <w:rPr>
          <w:color w:val="auto"/>
          <w:sz w:val="20"/>
          <w:szCs w:val="20"/>
        </w:rPr>
        <w:lastRenderedPageBreak/>
        <w:t xml:space="preserve">Tablo </w:t>
      </w:r>
      <w:r w:rsidRPr="000C5F3F">
        <w:rPr>
          <w:color w:val="auto"/>
          <w:sz w:val="20"/>
          <w:szCs w:val="20"/>
        </w:rPr>
        <w:fldChar w:fldCharType="begin"/>
      </w:r>
      <w:r w:rsidRPr="000C5F3F">
        <w:rPr>
          <w:color w:val="auto"/>
          <w:sz w:val="20"/>
          <w:szCs w:val="20"/>
        </w:rPr>
        <w:instrText xml:space="preserve"> SEQ Tablo \* ARABIC </w:instrText>
      </w:r>
      <w:r w:rsidRPr="000C5F3F">
        <w:rPr>
          <w:color w:val="auto"/>
          <w:sz w:val="20"/>
          <w:szCs w:val="20"/>
        </w:rPr>
        <w:fldChar w:fldCharType="separate"/>
      </w:r>
      <w:r w:rsidR="008761B4">
        <w:rPr>
          <w:noProof/>
          <w:color w:val="auto"/>
          <w:sz w:val="20"/>
          <w:szCs w:val="20"/>
        </w:rPr>
        <w:t>2</w:t>
      </w:r>
      <w:r w:rsidRPr="000C5F3F">
        <w:rPr>
          <w:color w:val="auto"/>
          <w:sz w:val="20"/>
          <w:szCs w:val="20"/>
        </w:rPr>
        <w:fldChar w:fldCharType="end"/>
      </w:r>
      <w:r w:rsidRPr="000C5F3F">
        <w:rPr>
          <w:color w:val="auto"/>
          <w:sz w:val="20"/>
          <w:szCs w:val="20"/>
        </w:rPr>
        <w:t>: Uluslararası Pazarlara Girme Kararını Vermede Etkili Olan Faktörler Koduna Dair Alt Kodların Sıklığı</w:t>
      </w:r>
    </w:p>
    <w:tbl>
      <w:tblPr>
        <w:tblStyle w:val="DzTablo4"/>
        <w:tblW w:w="6041" w:type="dxa"/>
        <w:tblLook w:val="04A0" w:firstRow="1" w:lastRow="0" w:firstColumn="1" w:lastColumn="0" w:noHBand="0" w:noVBand="1"/>
      </w:tblPr>
      <w:tblGrid>
        <w:gridCol w:w="5324"/>
        <w:gridCol w:w="717"/>
      </w:tblGrid>
      <w:tr w:rsidR="00FF5E7D" w:rsidRPr="00DF3D73" w14:paraId="540F4CB4" w14:textId="77777777" w:rsidTr="00DF3D73">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802" w:type="dxa"/>
          </w:tcPr>
          <w:p w14:paraId="3ABFC072" w14:textId="369C7B1C" w:rsidR="00FF5E7D" w:rsidRPr="00DF3D73" w:rsidRDefault="00834FD7" w:rsidP="00DF3D73">
            <w:pPr>
              <w:pStyle w:val="AralkYok"/>
              <w:rPr>
                <w:sz w:val="20"/>
                <w:szCs w:val="18"/>
              </w:rPr>
            </w:pPr>
            <w:r w:rsidRPr="00DF3D73">
              <w:rPr>
                <w:sz w:val="20"/>
                <w:szCs w:val="18"/>
              </w:rPr>
              <w:t>Kod</w:t>
            </w:r>
          </w:p>
        </w:tc>
        <w:tc>
          <w:tcPr>
            <w:tcW w:w="239" w:type="dxa"/>
          </w:tcPr>
          <w:p w14:paraId="694696AD" w14:textId="325A2325" w:rsidR="00FF5E7D" w:rsidRPr="00DF3D73" w:rsidRDefault="00834FD7" w:rsidP="00DF3D73">
            <w:pPr>
              <w:pStyle w:val="AralkYok"/>
              <w:jc w:val="center"/>
              <w:cnfStyle w:val="100000000000" w:firstRow="1" w:lastRow="0" w:firstColumn="0" w:lastColumn="0" w:oddVBand="0" w:evenVBand="0" w:oddHBand="0" w:evenHBand="0" w:firstRowFirstColumn="0" w:firstRowLastColumn="0" w:lastRowFirstColumn="0" w:lastRowLastColumn="0"/>
              <w:rPr>
                <w:sz w:val="20"/>
                <w:szCs w:val="18"/>
              </w:rPr>
            </w:pPr>
            <w:r w:rsidRPr="00DF3D73">
              <w:rPr>
                <w:sz w:val="20"/>
                <w:szCs w:val="18"/>
              </w:rPr>
              <w:t>Sıklık</w:t>
            </w:r>
          </w:p>
        </w:tc>
      </w:tr>
      <w:tr w:rsidR="0026463A" w:rsidRPr="00DF3D73" w14:paraId="261898BC" w14:textId="77777777" w:rsidTr="00DF3D73">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802" w:type="dxa"/>
          </w:tcPr>
          <w:p w14:paraId="69FE77C5" w14:textId="53116346" w:rsidR="00FF5E7D" w:rsidRPr="00DF3D73" w:rsidRDefault="00834FD7" w:rsidP="00DF3D73">
            <w:pPr>
              <w:pStyle w:val="AralkYok"/>
              <w:rPr>
                <w:b w:val="0"/>
                <w:bCs w:val="0"/>
                <w:sz w:val="20"/>
                <w:szCs w:val="18"/>
              </w:rPr>
            </w:pPr>
            <w:r w:rsidRPr="00DF3D73">
              <w:rPr>
                <w:b w:val="0"/>
                <w:bCs w:val="0"/>
                <w:sz w:val="20"/>
                <w:szCs w:val="18"/>
              </w:rPr>
              <w:t>Coğrafi Yakınlık</w:t>
            </w:r>
          </w:p>
        </w:tc>
        <w:tc>
          <w:tcPr>
            <w:tcW w:w="239" w:type="dxa"/>
          </w:tcPr>
          <w:p w14:paraId="6245AD5C" w14:textId="55A999B2" w:rsidR="00FF5E7D" w:rsidRPr="00DF3D73" w:rsidRDefault="00834FD7" w:rsidP="00DF3D73">
            <w:pPr>
              <w:pStyle w:val="AralkYok"/>
              <w:jc w:val="center"/>
              <w:cnfStyle w:val="000000100000" w:firstRow="0" w:lastRow="0" w:firstColumn="0" w:lastColumn="0" w:oddVBand="0" w:evenVBand="0" w:oddHBand="1" w:evenHBand="0" w:firstRowFirstColumn="0" w:firstRowLastColumn="0" w:lastRowFirstColumn="0" w:lastRowLastColumn="0"/>
              <w:rPr>
                <w:sz w:val="20"/>
                <w:szCs w:val="18"/>
              </w:rPr>
            </w:pPr>
            <w:r w:rsidRPr="00DF3D73">
              <w:rPr>
                <w:sz w:val="20"/>
                <w:szCs w:val="18"/>
              </w:rPr>
              <w:t>17</w:t>
            </w:r>
          </w:p>
        </w:tc>
      </w:tr>
      <w:tr w:rsidR="00FF5E7D" w:rsidRPr="00DF3D73" w14:paraId="2A3C0DF6" w14:textId="77777777" w:rsidTr="00DF3D73">
        <w:trPr>
          <w:trHeight w:val="306"/>
        </w:trPr>
        <w:tc>
          <w:tcPr>
            <w:cnfStyle w:val="001000000000" w:firstRow="0" w:lastRow="0" w:firstColumn="1" w:lastColumn="0" w:oddVBand="0" w:evenVBand="0" w:oddHBand="0" w:evenHBand="0" w:firstRowFirstColumn="0" w:firstRowLastColumn="0" w:lastRowFirstColumn="0" w:lastRowLastColumn="0"/>
            <w:tcW w:w="5802" w:type="dxa"/>
          </w:tcPr>
          <w:p w14:paraId="18A836DF" w14:textId="50BE290E" w:rsidR="00FF5E7D" w:rsidRPr="00DF3D73" w:rsidRDefault="002F56D0" w:rsidP="00DF3D73">
            <w:pPr>
              <w:pStyle w:val="AralkYok"/>
              <w:rPr>
                <w:b w:val="0"/>
                <w:bCs w:val="0"/>
                <w:sz w:val="20"/>
                <w:szCs w:val="18"/>
              </w:rPr>
            </w:pPr>
            <w:r w:rsidRPr="00DF3D73">
              <w:rPr>
                <w:b w:val="0"/>
                <w:bCs w:val="0"/>
                <w:sz w:val="20"/>
                <w:szCs w:val="18"/>
              </w:rPr>
              <w:t>Uluslararası Fırsatları Yakalama İsteği</w:t>
            </w:r>
          </w:p>
        </w:tc>
        <w:tc>
          <w:tcPr>
            <w:tcW w:w="239" w:type="dxa"/>
          </w:tcPr>
          <w:p w14:paraId="084DC2EF" w14:textId="35CC2D52" w:rsidR="00FF5E7D" w:rsidRPr="00DF3D73" w:rsidRDefault="00981D75" w:rsidP="00DF3D73">
            <w:pPr>
              <w:pStyle w:val="AralkYok"/>
              <w:jc w:val="center"/>
              <w:cnfStyle w:val="000000000000" w:firstRow="0" w:lastRow="0" w:firstColumn="0" w:lastColumn="0" w:oddVBand="0" w:evenVBand="0" w:oddHBand="0" w:evenHBand="0" w:firstRowFirstColumn="0" w:firstRowLastColumn="0" w:lastRowFirstColumn="0" w:lastRowLastColumn="0"/>
              <w:rPr>
                <w:sz w:val="20"/>
                <w:szCs w:val="18"/>
              </w:rPr>
            </w:pPr>
            <w:r w:rsidRPr="00DF3D73">
              <w:rPr>
                <w:sz w:val="20"/>
                <w:szCs w:val="18"/>
              </w:rPr>
              <w:t>16</w:t>
            </w:r>
          </w:p>
        </w:tc>
      </w:tr>
      <w:tr w:rsidR="0026463A" w:rsidRPr="00DF3D73" w14:paraId="6EC9D57B" w14:textId="77777777" w:rsidTr="00DF3D7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802" w:type="dxa"/>
          </w:tcPr>
          <w:p w14:paraId="5CF0669D" w14:textId="76B0CDFD" w:rsidR="00FF5E7D" w:rsidRPr="00DF3D73" w:rsidRDefault="004F73C8" w:rsidP="00DF3D73">
            <w:pPr>
              <w:pStyle w:val="AralkYok"/>
              <w:rPr>
                <w:b w:val="0"/>
                <w:bCs w:val="0"/>
                <w:sz w:val="20"/>
                <w:szCs w:val="18"/>
              </w:rPr>
            </w:pPr>
            <w:r w:rsidRPr="00DF3D73">
              <w:rPr>
                <w:b w:val="0"/>
                <w:bCs w:val="0"/>
                <w:sz w:val="20"/>
                <w:szCs w:val="18"/>
              </w:rPr>
              <w:t>İç Piyasadaki Daralma</w:t>
            </w:r>
          </w:p>
        </w:tc>
        <w:tc>
          <w:tcPr>
            <w:tcW w:w="239" w:type="dxa"/>
          </w:tcPr>
          <w:p w14:paraId="0D9D837C" w14:textId="357EB9AE" w:rsidR="00FF5E7D" w:rsidRPr="00DF3D73" w:rsidRDefault="00EF55AE" w:rsidP="00DF3D73">
            <w:pPr>
              <w:pStyle w:val="AralkYok"/>
              <w:jc w:val="center"/>
              <w:cnfStyle w:val="000000100000" w:firstRow="0" w:lastRow="0" w:firstColumn="0" w:lastColumn="0" w:oddVBand="0" w:evenVBand="0" w:oddHBand="1" w:evenHBand="0" w:firstRowFirstColumn="0" w:firstRowLastColumn="0" w:lastRowFirstColumn="0" w:lastRowLastColumn="0"/>
              <w:rPr>
                <w:sz w:val="20"/>
                <w:szCs w:val="18"/>
              </w:rPr>
            </w:pPr>
            <w:r w:rsidRPr="00DF3D73">
              <w:rPr>
                <w:sz w:val="20"/>
                <w:szCs w:val="18"/>
              </w:rPr>
              <w:t>6</w:t>
            </w:r>
          </w:p>
        </w:tc>
      </w:tr>
      <w:tr w:rsidR="00FF5E7D" w:rsidRPr="00DF3D73" w14:paraId="003F4E0D" w14:textId="77777777" w:rsidTr="00DF3D73">
        <w:trPr>
          <w:trHeight w:val="316"/>
        </w:trPr>
        <w:tc>
          <w:tcPr>
            <w:cnfStyle w:val="001000000000" w:firstRow="0" w:lastRow="0" w:firstColumn="1" w:lastColumn="0" w:oddVBand="0" w:evenVBand="0" w:oddHBand="0" w:evenHBand="0" w:firstRowFirstColumn="0" w:firstRowLastColumn="0" w:lastRowFirstColumn="0" w:lastRowLastColumn="0"/>
            <w:tcW w:w="5802" w:type="dxa"/>
          </w:tcPr>
          <w:p w14:paraId="500FBAAE" w14:textId="66C63298" w:rsidR="00FF5E7D" w:rsidRPr="00DF3D73" w:rsidRDefault="00C1205C" w:rsidP="00DF3D73">
            <w:pPr>
              <w:pStyle w:val="AralkYok"/>
              <w:rPr>
                <w:b w:val="0"/>
                <w:bCs w:val="0"/>
                <w:sz w:val="20"/>
                <w:szCs w:val="18"/>
              </w:rPr>
            </w:pPr>
            <w:r w:rsidRPr="00DF3D73">
              <w:rPr>
                <w:b w:val="0"/>
                <w:bCs w:val="0"/>
                <w:sz w:val="20"/>
                <w:szCs w:val="18"/>
              </w:rPr>
              <w:t>Müşteri Talepleri</w:t>
            </w:r>
          </w:p>
        </w:tc>
        <w:tc>
          <w:tcPr>
            <w:tcW w:w="239" w:type="dxa"/>
          </w:tcPr>
          <w:p w14:paraId="06798DBD" w14:textId="5C8FD240" w:rsidR="00FF5E7D" w:rsidRPr="00DF3D73" w:rsidRDefault="00C1205C" w:rsidP="00DF3D73">
            <w:pPr>
              <w:pStyle w:val="AralkYok"/>
              <w:jc w:val="center"/>
              <w:cnfStyle w:val="000000000000" w:firstRow="0" w:lastRow="0" w:firstColumn="0" w:lastColumn="0" w:oddVBand="0" w:evenVBand="0" w:oddHBand="0" w:evenHBand="0" w:firstRowFirstColumn="0" w:firstRowLastColumn="0" w:lastRowFirstColumn="0" w:lastRowLastColumn="0"/>
              <w:rPr>
                <w:sz w:val="20"/>
                <w:szCs w:val="18"/>
              </w:rPr>
            </w:pPr>
            <w:r w:rsidRPr="00DF3D73">
              <w:rPr>
                <w:sz w:val="20"/>
                <w:szCs w:val="18"/>
              </w:rPr>
              <w:t>6</w:t>
            </w:r>
          </w:p>
        </w:tc>
      </w:tr>
      <w:tr w:rsidR="001C1041" w:rsidRPr="00DF3D73" w14:paraId="1F778BDB" w14:textId="77777777" w:rsidTr="00DF3D73">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802" w:type="dxa"/>
          </w:tcPr>
          <w:p w14:paraId="6126C2B8" w14:textId="15D932C6" w:rsidR="001C1041" w:rsidRPr="00EC7A1C" w:rsidRDefault="001C1041" w:rsidP="00DF3D73">
            <w:pPr>
              <w:pStyle w:val="AralkYok"/>
              <w:rPr>
                <w:i/>
                <w:iCs/>
                <w:sz w:val="20"/>
                <w:szCs w:val="18"/>
              </w:rPr>
            </w:pPr>
            <w:r w:rsidRPr="00EC7A1C">
              <w:rPr>
                <w:i/>
                <w:iCs/>
                <w:sz w:val="20"/>
                <w:szCs w:val="18"/>
              </w:rPr>
              <w:t>Toplam</w:t>
            </w:r>
          </w:p>
        </w:tc>
        <w:tc>
          <w:tcPr>
            <w:tcW w:w="239" w:type="dxa"/>
          </w:tcPr>
          <w:p w14:paraId="270900FC" w14:textId="79960BF0" w:rsidR="001C1041" w:rsidRPr="00EC7A1C" w:rsidRDefault="004D717C" w:rsidP="00DF3D73">
            <w:pPr>
              <w:pStyle w:val="AralkYok"/>
              <w:jc w:val="center"/>
              <w:cnfStyle w:val="000000100000" w:firstRow="0" w:lastRow="0" w:firstColumn="0" w:lastColumn="0" w:oddVBand="0" w:evenVBand="0" w:oddHBand="1" w:evenHBand="0" w:firstRowFirstColumn="0" w:firstRowLastColumn="0" w:lastRowFirstColumn="0" w:lastRowLastColumn="0"/>
              <w:rPr>
                <w:b/>
                <w:bCs/>
                <w:i/>
                <w:iCs/>
                <w:sz w:val="20"/>
                <w:szCs w:val="18"/>
              </w:rPr>
            </w:pPr>
            <w:r w:rsidRPr="00EC7A1C">
              <w:rPr>
                <w:b/>
                <w:bCs/>
                <w:i/>
                <w:iCs/>
                <w:sz w:val="20"/>
                <w:szCs w:val="18"/>
              </w:rPr>
              <w:t>45</w:t>
            </w:r>
          </w:p>
        </w:tc>
      </w:tr>
    </w:tbl>
    <w:p w14:paraId="12EA747D" w14:textId="62A66771" w:rsidR="00DE2235" w:rsidRDefault="009800E8" w:rsidP="00A836D0">
      <w:r>
        <w:t>Edirne’den uluslararası pazarlara açılan işletmelerin çoğunlukla</w:t>
      </w:r>
      <w:r w:rsidR="00F71FF0">
        <w:t xml:space="preserve"> </w:t>
      </w:r>
      <w:r>
        <w:t>coğra</w:t>
      </w:r>
      <w:r w:rsidR="00190E42">
        <w:t>fi konum ve uluslararası fırsatları yakalama iste</w:t>
      </w:r>
      <w:r w:rsidR="003453E3">
        <w:t>klerini</w:t>
      </w:r>
      <w:r w:rsidR="006D405B">
        <w:t>,</w:t>
      </w:r>
      <w:r w:rsidR="00E07833">
        <w:t xml:space="preserve"> uluslararası piyasalara gir</w:t>
      </w:r>
      <w:r w:rsidR="006D405B">
        <w:t>me nedenleri olarak</w:t>
      </w:r>
      <w:r w:rsidR="008D173C">
        <w:t xml:space="preserve"> ifade ettikleri görülmüştür. </w:t>
      </w:r>
      <w:r w:rsidR="006A6499">
        <w:t>Y</w:t>
      </w:r>
      <w:r w:rsidR="00F71FF0">
        <w:t xml:space="preserve">apılan görüşmelerden birinde </w:t>
      </w:r>
      <w:r w:rsidR="006A6499">
        <w:t xml:space="preserve">bu durum </w:t>
      </w:r>
      <w:r w:rsidR="00F71FF0">
        <w:t>görüşülen firma yetkilisi tarafından şu şekilde ifade edilmiştir</w:t>
      </w:r>
      <w:r w:rsidR="006A6499">
        <w:t>:</w:t>
      </w:r>
    </w:p>
    <w:p w14:paraId="1C17B4F8" w14:textId="3A516343" w:rsidR="002242DF" w:rsidRDefault="00C15EBA" w:rsidP="00C14179">
      <w:pPr>
        <w:rPr>
          <w:i/>
          <w:iCs/>
          <w:lang w:eastAsia="tr-TR"/>
        </w:rPr>
      </w:pPr>
      <w:r>
        <w:rPr>
          <w:i/>
          <w:iCs/>
          <w:lang w:eastAsia="tr-TR"/>
        </w:rPr>
        <w:t>“</w:t>
      </w:r>
      <w:r w:rsidR="002242DF" w:rsidRPr="00C14179">
        <w:rPr>
          <w:i/>
          <w:iCs/>
          <w:lang w:eastAsia="tr-TR"/>
        </w:rPr>
        <w:t>Kuruluş amacımız dış ticaret yapmak. Uluslararası alanda Almanya’ya yatırım yapmayı düşündük. Sonrasında bundan vazgeçerek Edirne’de bu fabrikayı kurduk. Edirne’nin sınır kenti olması, Avrupa’ya yakınlığı ve maliyetler gibi sebepler bu durumda etkili oldu (k-05, Konum 11)</w:t>
      </w:r>
      <w:r w:rsidR="00C14179" w:rsidRPr="00C14179">
        <w:rPr>
          <w:i/>
          <w:iCs/>
          <w:lang w:eastAsia="tr-TR"/>
        </w:rPr>
        <w:t>.</w:t>
      </w:r>
      <w:r>
        <w:rPr>
          <w:i/>
          <w:iCs/>
          <w:lang w:eastAsia="tr-TR"/>
        </w:rPr>
        <w:t>”</w:t>
      </w:r>
    </w:p>
    <w:p w14:paraId="5D0DECCB" w14:textId="0BD6DA57" w:rsidR="00BB0612" w:rsidRDefault="005C6B55" w:rsidP="00C14179">
      <w:pPr>
        <w:rPr>
          <w:lang w:eastAsia="tr-TR"/>
        </w:rPr>
      </w:pPr>
      <w:r>
        <w:rPr>
          <w:lang w:eastAsia="tr-TR"/>
        </w:rPr>
        <w:t xml:space="preserve">Coğrafi konum ve uluslararası fırsatları yakalama sebepleri dışında iç piyasadaki daralmanın da </w:t>
      </w:r>
      <w:r w:rsidR="00C91226">
        <w:rPr>
          <w:lang w:eastAsia="tr-TR"/>
        </w:rPr>
        <w:t>uluslararası pazarlara açılma kararının verilmesinde etkili olan sebeplerden olduğu ifade edilmiştir. Bu durum görüşmelerden birinde şöyle ifade edilmiştir:</w:t>
      </w:r>
    </w:p>
    <w:p w14:paraId="14F273D5" w14:textId="5FCAAF02" w:rsidR="006A6499" w:rsidRDefault="00C15EBA" w:rsidP="000A1AD6">
      <w:pPr>
        <w:rPr>
          <w:i/>
          <w:iCs/>
          <w:lang w:eastAsia="tr-TR"/>
        </w:rPr>
      </w:pPr>
      <w:r>
        <w:rPr>
          <w:i/>
          <w:iCs/>
          <w:lang w:eastAsia="tr-TR"/>
        </w:rPr>
        <w:t>“</w:t>
      </w:r>
      <w:r w:rsidR="008E3252" w:rsidRPr="008E3252">
        <w:rPr>
          <w:i/>
          <w:iCs/>
          <w:lang w:eastAsia="tr-TR"/>
        </w:rPr>
        <w:t>İç piyasada faaliyete başladık. Fakat iç piyasada müşteri anlamında beklentimizi karşılayamadık. Bu yüzden Edirne’nin de sınır kenti olmasının avantajı ile dış ülkelerdeki fırsatları yakalamak istedik (k-01, Konum 11)</w:t>
      </w:r>
      <w:r w:rsidR="008E3252">
        <w:rPr>
          <w:i/>
          <w:iCs/>
          <w:lang w:eastAsia="tr-TR"/>
        </w:rPr>
        <w:t>.</w:t>
      </w:r>
      <w:r>
        <w:rPr>
          <w:i/>
          <w:iCs/>
          <w:lang w:eastAsia="tr-TR"/>
        </w:rPr>
        <w:t>”</w:t>
      </w:r>
    </w:p>
    <w:p w14:paraId="335A9105" w14:textId="175573C1" w:rsidR="00415C99" w:rsidRDefault="000E0696" w:rsidP="00415C99">
      <w:pPr>
        <w:rPr>
          <w:lang w:eastAsia="tr-TR"/>
        </w:rPr>
      </w:pPr>
      <w:r w:rsidRPr="00415C99">
        <w:rPr>
          <w:lang w:eastAsia="tr-TR"/>
        </w:rPr>
        <w:t>Görüşülen firmalardan yağ sanayi alanında faaliyet gösteren bir firma</w:t>
      </w:r>
      <w:r w:rsidR="007A34EE" w:rsidRPr="00415C99">
        <w:rPr>
          <w:lang w:eastAsia="tr-TR"/>
        </w:rPr>
        <w:t xml:space="preserve"> kuruluş amaçlarını ve uluslararası alandaki gelişmelerle beraber </w:t>
      </w:r>
      <w:r w:rsidR="00415C99" w:rsidRPr="00415C99">
        <w:rPr>
          <w:lang w:eastAsia="tr-TR"/>
        </w:rPr>
        <w:t>bu alandaki fırsatları nasıl değerlendirdiklerini şu şekilde ifade etmiştir:</w:t>
      </w:r>
    </w:p>
    <w:p w14:paraId="5B8FC3E3" w14:textId="2191F657" w:rsidR="00415C99" w:rsidRDefault="003C0EF4" w:rsidP="00400F69">
      <w:pPr>
        <w:rPr>
          <w:rFonts w:ascii="Calibri" w:hAnsi="Calibri" w:cs="Calibri"/>
          <w:i/>
          <w:iCs/>
          <w:sz w:val="22"/>
          <w:lang w:eastAsia="tr-TR"/>
        </w:rPr>
      </w:pPr>
      <w:r>
        <w:rPr>
          <w:i/>
          <w:iCs/>
          <w:lang w:eastAsia="tr-TR"/>
        </w:rPr>
        <w:t>“</w:t>
      </w:r>
      <w:r w:rsidR="00415C99" w:rsidRPr="00415C99">
        <w:rPr>
          <w:i/>
          <w:iCs/>
          <w:lang w:eastAsia="tr-TR"/>
        </w:rPr>
        <w:t>1972 yılında Aile şirketi olarak kurulmuştur. Faaliyet alanımız yağ sanayidir. Edirne bölgesinde sık ekilen ürünlerden olan ay çiçeği ürünün bulunması kuruluşumuzda etkili olmuştur. Hem iç hem dış piyasada faaliyet göstermekteyiz. 1990-2000 yılları arasındaki dönemde Uzak Doğu (Japonya, Tayvan, Güney Kore), Türki Cumhuriyetler, Rusya, Ukrayna ve Balkan ülkeleri gibi ülkelerle ticaret yaptık. Bu dönemde, Sovyetler Birliği’nin ve Yugoslavya’nın dağılması sonucunda bu bölgelerde ortaya çıkan talepleri fırsata çevirdik ve pazar payımızı arttırdık. 2000’ler sonrasında özellikle Amerika ile bu bölge ülkeleri arasında yapılan ticaret anlaşmaları sonucunda buradaki bazı pazarları kaybettik. 2000 sonrasında, Makedonya, Arnavutluk, Romanya, Sırbistan, Kosova ve Bulgaristan gibi Balkan ülkeleri, Almanya ve Avustralya gibi Avrupa ülkeleri ve KKTC gibi ülke pazarlarında faaliyet göstermekteyiz. Bugün itibari ile yaklaşık 200 çalışanımız var. Önceliğimiz her zaman iç piyasa. Zira iç piyasa müşterimiz devamlılık arz ediyor. (k-09, Konum 9)</w:t>
      </w:r>
      <w:r w:rsidR="00415C99">
        <w:rPr>
          <w:i/>
          <w:iCs/>
          <w:lang w:eastAsia="tr-TR"/>
        </w:rPr>
        <w:t>.</w:t>
      </w:r>
      <w:r>
        <w:rPr>
          <w:i/>
          <w:iCs/>
          <w:lang w:eastAsia="tr-TR"/>
        </w:rPr>
        <w:t>”</w:t>
      </w:r>
    </w:p>
    <w:p w14:paraId="1059229E" w14:textId="0C4AC5ED" w:rsidR="00687F2D" w:rsidRDefault="00687F2D" w:rsidP="009C289E">
      <w:pPr>
        <w:rPr>
          <w:lang w:eastAsia="tr-TR"/>
        </w:rPr>
      </w:pPr>
      <w:r>
        <w:rPr>
          <w:lang w:eastAsia="tr-TR"/>
        </w:rPr>
        <w:t xml:space="preserve">Uluslararası alandaki fırsatları akademik eğitimi esnasında gören ve </w:t>
      </w:r>
      <w:r w:rsidR="00F3050F">
        <w:rPr>
          <w:lang w:eastAsia="tr-TR"/>
        </w:rPr>
        <w:t xml:space="preserve">makine sanayi alanında </w:t>
      </w:r>
      <w:r w:rsidR="009C289E">
        <w:rPr>
          <w:lang w:eastAsia="tr-TR"/>
        </w:rPr>
        <w:t>tıbbi atık bertaraf cihazı üretimine başlamak amacıyla KOSGEP Ar-Ge ve inovasyon desteği ile işletmesini kuran firma sahibi ise kuruluş amacını ve uluslararası pazarlara girişini şöyle ifade etmiştir:</w:t>
      </w:r>
    </w:p>
    <w:p w14:paraId="05B0D524" w14:textId="1ED7792E" w:rsidR="009C289E" w:rsidRPr="00953469" w:rsidRDefault="003C0EF4" w:rsidP="00953469">
      <w:pPr>
        <w:rPr>
          <w:rFonts w:ascii="Calibri" w:hAnsi="Calibri" w:cs="Calibri"/>
          <w:i/>
          <w:iCs/>
          <w:sz w:val="22"/>
          <w:lang w:eastAsia="tr-TR"/>
        </w:rPr>
      </w:pPr>
      <w:r>
        <w:rPr>
          <w:i/>
          <w:iCs/>
          <w:lang w:eastAsia="tr-TR"/>
        </w:rPr>
        <w:t>“</w:t>
      </w:r>
      <w:r w:rsidR="009C289E" w:rsidRPr="009C289E">
        <w:rPr>
          <w:i/>
          <w:iCs/>
          <w:lang w:eastAsia="tr-TR"/>
        </w:rPr>
        <w:t>2011 yılında yüksek lisans eğitimim TUBİTAK Ar-Ge İnovasyon Projesinden destek alarak şirketi kurdum. Şu anda da Trakya Üniversitesi’nde Makine Mühendisliği Bölümü’nde Doktora yapmaktayım. Tıbbi atık, sterilizasyon ve bertaraf cihazları üretiyoruz. Bu cihazları hem ülke içine hem de Romanya, Hırvatistan, Bulgaristan, Moldova, Irak ve Peru gibi ülkelere satıyoruz. Cihazlarımız Alman Akreditasyon Kurulu onaylı. Bu yüzden uluslararası firmalar bizi tercih ediyo</w:t>
      </w:r>
      <w:r w:rsidR="00953469">
        <w:rPr>
          <w:i/>
          <w:iCs/>
          <w:lang w:eastAsia="tr-TR"/>
        </w:rPr>
        <w:t>r</w:t>
      </w:r>
      <w:r w:rsidR="009C289E" w:rsidRPr="009C289E">
        <w:rPr>
          <w:i/>
          <w:iCs/>
          <w:lang w:eastAsia="tr-TR"/>
        </w:rPr>
        <w:t xml:space="preserve"> (k-17, Konum 9)</w:t>
      </w:r>
      <w:r w:rsidR="009C289E">
        <w:rPr>
          <w:i/>
          <w:iCs/>
          <w:lang w:eastAsia="tr-TR"/>
        </w:rPr>
        <w:t>.</w:t>
      </w:r>
      <w:r>
        <w:rPr>
          <w:i/>
          <w:iCs/>
          <w:lang w:eastAsia="tr-TR"/>
        </w:rPr>
        <w:t>”</w:t>
      </w:r>
    </w:p>
    <w:p w14:paraId="31462373" w14:textId="100E63CB" w:rsidR="0079020A" w:rsidRDefault="000A1AD6" w:rsidP="007E5918">
      <w:pPr>
        <w:rPr>
          <w:lang w:eastAsia="tr-TR"/>
        </w:rPr>
      </w:pPr>
      <w:r>
        <w:rPr>
          <w:lang w:eastAsia="tr-TR"/>
        </w:rPr>
        <w:t xml:space="preserve">Edirne’nin sınır kenti olması sebebiyle </w:t>
      </w:r>
      <w:r w:rsidR="007140E7">
        <w:rPr>
          <w:lang w:eastAsia="tr-TR"/>
        </w:rPr>
        <w:t xml:space="preserve">dış firmalardaki müşterilerden gelen taleplerin de </w:t>
      </w:r>
      <w:r w:rsidR="00CB56FC">
        <w:rPr>
          <w:lang w:eastAsia="tr-TR"/>
        </w:rPr>
        <w:t xml:space="preserve">Edirneli firmaların uluslararası pazarlara açılma sebeplerinden biri olduğu görülmüştür. </w:t>
      </w:r>
      <w:r w:rsidR="0079020A">
        <w:rPr>
          <w:lang w:eastAsia="tr-TR"/>
        </w:rPr>
        <w:t>Bu durum görüşülen bir firma yetkilisi tarafından şu şekilde ifade edilmiştir:</w:t>
      </w:r>
    </w:p>
    <w:p w14:paraId="7AF55542" w14:textId="6A5A8DC8" w:rsidR="007E5918" w:rsidRPr="000C024D" w:rsidRDefault="003C0EF4" w:rsidP="000C024D">
      <w:pPr>
        <w:rPr>
          <w:rFonts w:ascii="Calibri" w:hAnsi="Calibri" w:cs="Calibri"/>
          <w:i/>
          <w:iCs/>
          <w:sz w:val="22"/>
          <w:lang w:eastAsia="tr-TR"/>
        </w:rPr>
      </w:pPr>
      <w:r>
        <w:rPr>
          <w:i/>
          <w:iCs/>
          <w:lang w:eastAsia="tr-TR"/>
        </w:rPr>
        <w:t>“</w:t>
      </w:r>
      <w:r w:rsidR="007E5918" w:rsidRPr="007E5918">
        <w:rPr>
          <w:i/>
          <w:iCs/>
          <w:lang w:eastAsia="tr-TR"/>
        </w:rPr>
        <w:t>Sınır kenti olmamızın etkisiyle yurt dışındaki firmaların bize ilettikleri talepler doğrultusunda ihracat yapmaya başladık (k-20, Konum 11)</w:t>
      </w:r>
      <w:r w:rsidR="007E5918">
        <w:rPr>
          <w:i/>
          <w:iCs/>
          <w:lang w:eastAsia="tr-TR"/>
        </w:rPr>
        <w:t>.</w:t>
      </w:r>
      <w:r>
        <w:rPr>
          <w:i/>
          <w:iCs/>
          <w:lang w:eastAsia="tr-TR"/>
        </w:rPr>
        <w:t>”</w:t>
      </w:r>
    </w:p>
    <w:p w14:paraId="0D2AB094" w14:textId="4F36AB36" w:rsidR="00AB6214" w:rsidRDefault="00AD4A47" w:rsidP="00A836D0">
      <w:r w:rsidRPr="006E3EE4">
        <w:rPr>
          <w:i/>
          <w:iCs/>
        </w:rPr>
        <w:lastRenderedPageBreak/>
        <w:t>Uluslararası pazarlara girmeden önce yapılan analizler</w:t>
      </w:r>
      <w:r>
        <w:t xml:space="preserve"> kodu altında en sık bahsedilen alt kodların </w:t>
      </w:r>
      <w:r w:rsidRPr="006E3EE4">
        <w:rPr>
          <w:i/>
          <w:iCs/>
        </w:rPr>
        <w:t>yasal mevzuat</w:t>
      </w:r>
      <w:r>
        <w:t xml:space="preserve"> ve </w:t>
      </w:r>
      <w:r w:rsidRPr="006E3EE4">
        <w:rPr>
          <w:i/>
          <w:iCs/>
        </w:rPr>
        <w:t>ulaşım maliyetler</w:t>
      </w:r>
      <w:r>
        <w:t xml:space="preserve">i olduğu ve onları sırasıyla </w:t>
      </w:r>
      <w:r w:rsidRPr="006E3EE4">
        <w:rPr>
          <w:i/>
          <w:iCs/>
        </w:rPr>
        <w:t>ürün standartları, ürün grubu fiyatları</w:t>
      </w:r>
      <w:r>
        <w:t xml:space="preserve"> ve </w:t>
      </w:r>
      <w:r w:rsidRPr="006E3EE4">
        <w:rPr>
          <w:i/>
          <w:iCs/>
        </w:rPr>
        <w:t>pazar yapısı ve müşteri güvenilirliği</w:t>
      </w:r>
      <w:r>
        <w:t xml:space="preserve"> alt kodlarının takip ettiği görülmektedir. </w:t>
      </w:r>
      <w:r w:rsidR="00623903">
        <w:t xml:space="preserve">Bu durum Tablo 3’te gösterilmektedir. </w:t>
      </w:r>
    </w:p>
    <w:p w14:paraId="2704F893" w14:textId="20E0546C" w:rsidR="00A36977" w:rsidRPr="008E0034" w:rsidRDefault="00A36977" w:rsidP="00A36977">
      <w:pPr>
        <w:pStyle w:val="ResimYazs"/>
        <w:keepNext/>
        <w:rPr>
          <w:color w:val="auto"/>
          <w:sz w:val="20"/>
          <w:szCs w:val="20"/>
        </w:rPr>
      </w:pPr>
      <w:r w:rsidRPr="008E0034">
        <w:rPr>
          <w:color w:val="auto"/>
          <w:sz w:val="20"/>
          <w:szCs w:val="20"/>
        </w:rPr>
        <w:t xml:space="preserve">Tablo </w:t>
      </w:r>
      <w:r w:rsidRPr="008E0034">
        <w:rPr>
          <w:color w:val="auto"/>
          <w:sz w:val="20"/>
          <w:szCs w:val="20"/>
        </w:rPr>
        <w:fldChar w:fldCharType="begin"/>
      </w:r>
      <w:r w:rsidRPr="008E0034">
        <w:rPr>
          <w:color w:val="auto"/>
          <w:sz w:val="20"/>
          <w:szCs w:val="20"/>
        </w:rPr>
        <w:instrText xml:space="preserve"> SEQ Tablo \* ARABIC </w:instrText>
      </w:r>
      <w:r w:rsidRPr="008E0034">
        <w:rPr>
          <w:color w:val="auto"/>
          <w:sz w:val="20"/>
          <w:szCs w:val="20"/>
        </w:rPr>
        <w:fldChar w:fldCharType="separate"/>
      </w:r>
      <w:r w:rsidR="008761B4">
        <w:rPr>
          <w:noProof/>
          <w:color w:val="auto"/>
          <w:sz w:val="20"/>
          <w:szCs w:val="20"/>
        </w:rPr>
        <w:t>3</w:t>
      </w:r>
      <w:r w:rsidRPr="008E0034">
        <w:rPr>
          <w:color w:val="auto"/>
          <w:sz w:val="20"/>
          <w:szCs w:val="20"/>
        </w:rPr>
        <w:fldChar w:fldCharType="end"/>
      </w:r>
      <w:r w:rsidRPr="008E0034">
        <w:rPr>
          <w:color w:val="auto"/>
          <w:sz w:val="20"/>
          <w:szCs w:val="20"/>
        </w:rPr>
        <w:t>: Uluslararası Pazarlara Girmeden Önce Analizlere Dair Kodların Sıklığı</w:t>
      </w:r>
    </w:p>
    <w:tbl>
      <w:tblPr>
        <w:tblStyle w:val="DzTablo4"/>
        <w:tblW w:w="7242" w:type="dxa"/>
        <w:tblLook w:val="04A0" w:firstRow="1" w:lastRow="0" w:firstColumn="1" w:lastColumn="0" w:noHBand="0" w:noVBand="1"/>
      </w:tblPr>
      <w:tblGrid>
        <w:gridCol w:w="6256"/>
        <w:gridCol w:w="986"/>
      </w:tblGrid>
      <w:tr w:rsidR="00C9123B" w:rsidRPr="00DF3D73" w14:paraId="4628694B" w14:textId="77777777" w:rsidTr="00DF3D73">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256" w:type="dxa"/>
          </w:tcPr>
          <w:p w14:paraId="6633277D" w14:textId="77777777" w:rsidR="00C9123B" w:rsidRPr="00DF3D73" w:rsidRDefault="00C9123B" w:rsidP="00DF3D73">
            <w:pPr>
              <w:pStyle w:val="AralkYok"/>
              <w:rPr>
                <w:sz w:val="20"/>
                <w:szCs w:val="18"/>
              </w:rPr>
            </w:pPr>
            <w:r w:rsidRPr="00DF3D73">
              <w:rPr>
                <w:sz w:val="20"/>
                <w:szCs w:val="18"/>
              </w:rPr>
              <w:t>Kod</w:t>
            </w:r>
          </w:p>
        </w:tc>
        <w:tc>
          <w:tcPr>
            <w:tcW w:w="986" w:type="dxa"/>
          </w:tcPr>
          <w:p w14:paraId="537EE51D" w14:textId="77777777" w:rsidR="00C9123B" w:rsidRPr="00DF3D73" w:rsidRDefault="00C9123B" w:rsidP="00DF3D73">
            <w:pPr>
              <w:pStyle w:val="AralkYok"/>
              <w:jc w:val="center"/>
              <w:cnfStyle w:val="100000000000" w:firstRow="1" w:lastRow="0" w:firstColumn="0" w:lastColumn="0" w:oddVBand="0" w:evenVBand="0" w:oddHBand="0" w:evenHBand="0" w:firstRowFirstColumn="0" w:firstRowLastColumn="0" w:lastRowFirstColumn="0" w:lastRowLastColumn="0"/>
              <w:rPr>
                <w:sz w:val="20"/>
                <w:szCs w:val="18"/>
              </w:rPr>
            </w:pPr>
            <w:r w:rsidRPr="00DF3D73">
              <w:rPr>
                <w:sz w:val="20"/>
                <w:szCs w:val="18"/>
              </w:rPr>
              <w:t>Sıklık</w:t>
            </w:r>
          </w:p>
        </w:tc>
      </w:tr>
      <w:tr w:rsidR="00C9123B" w:rsidRPr="00DF3D73" w14:paraId="2F46EC7F" w14:textId="77777777" w:rsidTr="00DF3D7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6256" w:type="dxa"/>
          </w:tcPr>
          <w:p w14:paraId="175C4155" w14:textId="4CBF34B5" w:rsidR="00C9123B" w:rsidRPr="00DF3D73" w:rsidRDefault="00D23E8A" w:rsidP="00DF3D73">
            <w:pPr>
              <w:pStyle w:val="AralkYok"/>
              <w:rPr>
                <w:b w:val="0"/>
                <w:bCs w:val="0"/>
                <w:sz w:val="20"/>
                <w:szCs w:val="18"/>
              </w:rPr>
            </w:pPr>
            <w:r w:rsidRPr="00DF3D73">
              <w:rPr>
                <w:b w:val="0"/>
                <w:bCs w:val="0"/>
                <w:sz w:val="20"/>
                <w:szCs w:val="18"/>
              </w:rPr>
              <w:t>Yasal Mevzuat</w:t>
            </w:r>
          </w:p>
        </w:tc>
        <w:tc>
          <w:tcPr>
            <w:tcW w:w="986" w:type="dxa"/>
          </w:tcPr>
          <w:p w14:paraId="4943209C" w14:textId="1C21DA4F" w:rsidR="00C9123B" w:rsidRPr="00DF3D73" w:rsidRDefault="00C9123B" w:rsidP="00DF3D73">
            <w:pPr>
              <w:pStyle w:val="AralkYok"/>
              <w:jc w:val="center"/>
              <w:cnfStyle w:val="000000100000" w:firstRow="0" w:lastRow="0" w:firstColumn="0" w:lastColumn="0" w:oddVBand="0" w:evenVBand="0" w:oddHBand="1" w:evenHBand="0" w:firstRowFirstColumn="0" w:firstRowLastColumn="0" w:lastRowFirstColumn="0" w:lastRowLastColumn="0"/>
              <w:rPr>
                <w:sz w:val="20"/>
                <w:szCs w:val="18"/>
              </w:rPr>
            </w:pPr>
            <w:r w:rsidRPr="00DF3D73">
              <w:rPr>
                <w:sz w:val="20"/>
                <w:szCs w:val="18"/>
              </w:rPr>
              <w:t>1</w:t>
            </w:r>
            <w:r w:rsidR="00943D14" w:rsidRPr="00DF3D73">
              <w:rPr>
                <w:sz w:val="20"/>
                <w:szCs w:val="18"/>
              </w:rPr>
              <w:t>6</w:t>
            </w:r>
          </w:p>
        </w:tc>
      </w:tr>
      <w:tr w:rsidR="00C9123B" w:rsidRPr="00DF3D73" w14:paraId="72CA08D2" w14:textId="77777777" w:rsidTr="00DF3D73">
        <w:trPr>
          <w:trHeight w:val="269"/>
        </w:trPr>
        <w:tc>
          <w:tcPr>
            <w:cnfStyle w:val="001000000000" w:firstRow="0" w:lastRow="0" w:firstColumn="1" w:lastColumn="0" w:oddVBand="0" w:evenVBand="0" w:oddHBand="0" w:evenHBand="0" w:firstRowFirstColumn="0" w:firstRowLastColumn="0" w:lastRowFirstColumn="0" w:lastRowLastColumn="0"/>
            <w:tcW w:w="6256" w:type="dxa"/>
          </w:tcPr>
          <w:p w14:paraId="4EEB8639" w14:textId="364C99DA" w:rsidR="00C9123B" w:rsidRPr="00DF3D73" w:rsidRDefault="00A2627F" w:rsidP="00DF3D73">
            <w:pPr>
              <w:pStyle w:val="AralkYok"/>
              <w:rPr>
                <w:b w:val="0"/>
                <w:bCs w:val="0"/>
                <w:sz w:val="20"/>
                <w:szCs w:val="18"/>
              </w:rPr>
            </w:pPr>
            <w:r w:rsidRPr="00DF3D73">
              <w:rPr>
                <w:b w:val="0"/>
                <w:bCs w:val="0"/>
                <w:sz w:val="20"/>
                <w:szCs w:val="18"/>
              </w:rPr>
              <w:t>Ulaşım Maliyetleri</w:t>
            </w:r>
          </w:p>
        </w:tc>
        <w:tc>
          <w:tcPr>
            <w:tcW w:w="986" w:type="dxa"/>
          </w:tcPr>
          <w:p w14:paraId="3C891A7D" w14:textId="77777777" w:rsidR="00C9123B" w:rsidRPr="00DF3D73" w:rsidRDefault="00C9123B" w:rsidP="00DF3D73">
            <w:pPr>
              <w:pStyle w:val="AralkYok"/>
              <w:jc w:val="center"/>
              <w:cnfStyle w:val="000000000000" w:firstRow="0" w:lastRow="0" w:firstColumn="0" w:lastColumn="0" w:oddVBand="0" w:evenVBand="0" w:oddHBand="0" w:evenHBand="0" w:firstRowFirstColumn="0" w:firstRowLastColumn="0" w:lastRowFirstColumn="0" w:lastRowLastColumn="0"/>
              <w:rPr>
                <w:sz w:val="20"/>
                <w:szCs w:val="18"/>
              </w:rPr>
            </w:pPr>
            <w:r w:rsidRPr="00DF3D73">
              <w:rPr>
                <w:sz w:val="20"/>
                <w:szCs w:val="18"/>
              </w:rPr>
              <w:t>16</w:t>
            </w:r>
          </w:p>
        </w:tc>
      </w:tr>
      <w:tr w:rsidR="00C9123B" w:rsidRPr="00DF3D73" w14:paraId="28CED3FB" w14:textId="77777777" w:rsidTr="00DF3D73">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256" w:type="dxa"/>
          </w:tcPr>
          <w:p w14:paraId="4BC15135" w14:textId="67784AB1" w:rsidR="00C9123B" w:rsidRPr="00DF3D73" w:rsidRDefault="00EB398A" w:rsidP="00DF3D73">
            <w:pPr>
              <w:pStyle w:val="AralkYok"/>
              <w:rPr>
                <w:b w:val="0"/>
                <w:bCs w:val="0"/>
                <w:sz w:val="20"/>
                <w:szCs w:val="18"/>
              </w:rPr>
            </w:pPr>
            <w:r w:rsidRPr="00DF3D73">
              <w:rPr>
                <w:b w:val="0"/>
                <w:bCs w:val="0"/>
                <w:sz w:val="20"/>
                <w:szCs w:val="18"/>
              </w:rPr>
              <w:t>Ürün Standartları</w:t>
            </w:r>
          </w:p>
        </w:tc>
        <w:tc>
          <w:tcPr>
            <w:tcW w:w="986" w:type="dxa"/>
          </w:tcPr>
          <w:p w14:paraId="52552DE7" w14:textId="29EF928C" w:rsidR="00C9123B" w:rsidRPr="00DF3D73" w:rsidRDefault="00ED0F4E" w:rsidP="00DF3D73">
            <w:pPr>
              <w:pStyle w:val="AralkYok"/>
              <w:jc w:val="center"/>
              <w:cnfStyle w:val="000000100000" w:firstRow="0" w:lastRow="0" w:firstColumn="0" w:lastColumn="0" w:oddVBand="0" w:evenVBand="0" w:oddHBand="1" w:evenHBand="0" w:firstRowFirstColumn="0" w:firstRowLastColumn="0" w:lastRowFirstColumn="0" w:lastRowLastColumn="0"/>
              <w:rPr>
                <w:sz w:val="20"/>
                <w:szCs w:val="18"/>
              </w:rPr>
            </w:pPr>
            <w:r w:rsidRPr="00DF3D73">
              <w:rPr>
                <w:sz w:val="20"/>
                <w:szCs w:val="18"/>
              </w:rPr>
              <w:t>15</w:t>
            </w:r>
          </w:p>
        </w:tc>
      </w:tr>
      <w:tr w:rsidR="00C9123B" w:rsidRPr="00DF3D73" w14:paraId="6B06581B" w14:textId="77777777" w:rsidTr="00DF3D73">
        <w:trPr>
          <w:trHeight w:val="278"/>
        </w:trPr>
        <w:tc>
          <w:tcPr>
            <w:cnfStyle w:val="001000000000" w:firstRow="0" w:lastRow="0" w:firstColumn="1" w:lastColumn="0" w:oddVBand="0" w:evenVBand="0" w:oddHBand="0" w:evenHBand="0" w:firstRowFirstColumn="0" w:firstRowLastColumn="0" w:lastRowFirstColumn="0" w:lastRowLastColumn="0"/>
            <w:tcW w:w="6256" w:type="dxa"/>
          </w:tcPr>
          <w:p w14:paraId="21A70E97" w14:textId="3A62DB49" w:rsidR="00C9123B" w:rsidRPr="00DF3D73" w:rsidRDefault="00EB398A" w:rsidP="00DF3D73">
            <w:pPr>
              <w:pStyle w:val="AralkYok"/>
              <w:rPr>
                <w:b w:val="0"/>
                <w:bCs w:val="0"/>
                <w:sz w:val="20"/>
                <w:szCs w:val="18"/>
              </w:rPr>
            </w:pPr>
            <w:r w:rsidRPr="00DF3D73">
              <w:rPr>
                <w:b w:val="0"/>
                <w:bCs w:val="0"/>
                <w:sz w:val="20"/>
                <w:szCs w:val="18"/>
              </w:rPr>
              <w:t>Ürün Gr</w:t>
            </w:r>
            <w:r w:rsidR="008A6699" w:rsidRPr="00DF3D73">
              <w:rPr>
                <w:b w:val="0"/>
                <w:bCs w:val="0"/>
                <w:sz w:val="20"/>
                <w:szCs w:val="18"/>
              </w:rPr>
              <w:t>ubu Fiyatları</w:t>
            </w:r>
          </w:p>
        </w:tc>
        <w:tc>
          <w:tcPr>
            <w:tcW w:w="986" w:type="dxa"/>
          </w:tcPr>
          <w:p w14:paraId="20E7787F" w14:textId="77777777" w:rsidR="00C9123B" w:rsidRPr="00DF3D73" w:rsidRDefault="00C9123B" w:rsidP="00DF3D73">
            <w:pPr>
              <w:pStyle w:val="AralkYok"/>
              <w:jc w:val="center"/>
              <w:cnfStyle w:val="000000000000" w:firstRow="0" w:lastRow="0" w:firstColumn="0" w:lastColumn="0" w:oddVBand="0" w:evenVBand="0" w:oddHBand="0" w:evenHBand="0" w:firstRowFirstColumn="0" w:firstRowLastColumn="0" w:lastRowFirstColumn="0" w:lastRowLastColumn="0"/>
              <w:rPr>
                <w:sz w:val="20"/>
                <w:szCs w:val="18"/>
              </w:rPr>
            </w:pPr>
            <w:r w:rsidRPr="00DF3D73">
              <w:rPr>
                <w:sz w:val="20"/>
                <w:szCs w:val="18"/>
              </w:rPr>
              <w:t>6</w:t>
            </w:r>
          </w:p>
        </w:tc>
      </w:tr>
      <w:tr w:rsidR="008A6699" w:rsidRPr="00DF3D73" w14:paraId="66686A6A" w14:textId="77777777" w:rsidTr="00DF3D7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6256" w:type="dxa"/>
          </w:tcPr>
          <w:p w14:paraId="1421A5C1" w14:textId="68A07552" w:rsidR="008A6699" w:rsidRPr="00DF3D73" w:rsidRDefault="008A6699" w:rsidP="00DF3D73">
            <w:pPr>
              <w:pStyle w:val="AralkYok"/>
              <w:rPr>
                <w:b w:val="0"/>
                <w:bCs w:val="0"/>
                <w:sz w:val="20"/>
                <w:szCs w:val="18"/>
              </w:rPr>
            </w:pPr>
            <w:r w:rsidRPr="00DF3D73">
              <w:rPr>
                <w:b w:val="0"/>
                <w:bCs w:val="0"/>
                <w:sz w:val="20"/>
                <w:szCs w:val="18"/>
              </w:rPr>
              <w:t>Pazar Yapısı ve Müşteri Güvenirliği</w:t>
            </w:r>
          </w:p>
        </w:tc>
        <w:tc>
          <w:tcPr>
            <w:tcW w:w="986" w:type="dxa"/>
          </w:tcPr>
          <w:p w14:paraId="69E08C04" w14:textId="56149856" w:rsidR="008A6699" w:rsidRPr="00DF3D73" w:rsidRDefault="00A327B4" w:rsidP="00DF3D73">
            <w:pPr>
              <w:pStyle w:val="AralkYok"/>
              <w:jc w:val="center"/>
              <w:cnfStyle w:val="000000100000" w:firstRow="0" w:lastRow="0" w:firstColumn="0" w:lastColumn="0" w:oddVBand="0" w:evenVBand="0" w:oddHBand="1" w:evenHBand="0" w:firstRowFirstColumn="0" w:firstRowLastColumn="0" w:lastRowFirstColumn="0" w:lastRowLastColumn="0"/>
              <w:rPr>
                <w:sz w:val="20"/>
                <w:szCs w:val="18"/>
              </w:rPr>
            </w:pPr>
            <w:r w:rsidRPr="00DF3D73">
              <w:rPr>
                <w:sz w:val="20"/>
                <w:szCs w:val="18"/>
              </w:rPr>
              <w:t>12</w:t>
            </w:r>
          </w:p>
        </w:tc>
      </w:tr>
      <w:tr w:rsidR="00C9123B" w:rsidRPr="00DF3D73" w14:paraId="6AEF11A6" w14:textId="77777777" w:rsidTr="00DF3D73">
        <w:trPr>
          <w:trHeight w:val="278"/>
        </w:trPr>
        <w:tc>
          <w:tcPr>
            <w:cnfStyle w:val="001000000000" w:firstRow="0" w:lastRow="0" w:firstColumn="1" w:lastColumn="0" w:oddVBand="0" w:evenVBand="0" w:oddHBand="0" w:evenHBand="0" w:firstRowFirstColumn="0" w:firstRowLastColumn="0" w:lastRowFirstColumn="0" w:lastRowLastColumn="0"/>
            <w:tcW w:w="6256" w:type="dxa"/>
          </w:tcPr>
          <w:p w14:paraId="6D6EF7F2" w14:textId="77777777" w:rsidR="00C9123B" w:rsidRPr="00EC7A1C" w:rsidRDefault="00C9123B" w:rsidP="00DF3D73">
            <w:pPr>
              <w:pStyle w:val="AralkYok"/>
              <w:rPr>
                <w:i/>
                <w:iCs/>
                <w:sz w:val="20"/>
                <w:szCs w:val="18"/>
              </w:rPr>
            </w:pPr>
            <w:r w:rsidRPr="00EC7A1C">
              <w:rPr>
                <w:i/>
                <w:iCs/>
                <w:sz w:val="20"/>
                <w:szCs w:val="18"/>
              </w:rPr>
              <w:t>Toplam</w:t>
            </w:r>
          </w:p>
        </w:tc>
        <w:tc>
          <w:tcPr>
            <w:tcW w:w="986" w:type="dxa"/>
          </w:tcPr>
          <w:p w14:paraId="552AEDBB" w14:textId="49CB78BC" w:rsidR="00C9123B" w:rsidRPr="00EC7A1C" w:rsidRDefault="00CB49B8" w:rsidP="00DF3D73">
            <w:pPr>
              <w:pStyle w:val="AralkYok"/>
              <w:jc w:val="center"/>
              <w:cnfStyle w:val="000000000000" w:firstRow="0" w:lastRow="0" w:firstColumn="0" w:lastColumn="0" w:oddVBand="0" w:evenVBand="0" w:oddHBand="0" w:evenHBand="0" w:firstRowFirstColumn="0" w:firstRowLastColumn="0" w:lastRowFirstColumn="0" w:lastRowLastColumn="0"/>
              <w:rPr>
                <w:b/>
                <w:bCs/>
                <w:i/>
                <w:iCs/>
                <w:sz w:val="20"/>
                <w:szCs w:val="18"/>
              </w:rPr>
            </w:pPr>
            <w:r w:rsidRPr="00EC7A1C">
              <w:rPr>
                <w:b/>
                <w:bCs/>
                <w:i/>
                <w:iCs/>
                <w:sz w:val="20"/>
                <w:szCs w:val="18"/>
              </w:rPr>
              <w:t>50</w:t>
            </w:r>
          </w:p>
        </w:tc>
      </w:tr>
    </w:tbl>
    <w:p w14:paraId="0D21DF7B" w14:textId="39C4C674" w:rsidR="0004082A" w:rsidRDefault="0004082A" w:rsidP="00A836D0">
      <w:r>
        <w:t>Buradan hareketle, Edirneli firmaların uluslararası pazarlara açılmadan önce yaptıkları analizler</w:t>
      </w:r>
      <w:r w:rsidR="000B0C41">
        <w:t xml:space="preserve">in başında yasal mevzuatlar ve </w:t>
      </w:r>
      <w:r w:rsidR="00E373CA">
        <w:t>ulaşım maliyetleri gibi analizlerin geldiği görülmüştür. Bu durum görüşmelerde şu şekilde ifade edilmiştir:</w:t>
      </w:r>
    </w:p>
    <w:p w14:paraId="365C4F3E" w14:textId="4BFA40D7" w:rsidR="0056405F" w:rsidRDefault="0030550C" w:rsidP="0056405F">
      <w:pPr>
        <w:rPr>
          <w:i/>
          <w:iCs/>
          <w:lang w:eastAsia="tr-TR"/>
        </w:rPr>
      </w:pPr>
      <w:r>
        <w:rPr>
          <w:i/>
          <w:iCs/>
          <w:lang w:eastAsia="tr-TR"/>
        </w:rPr>
        <w:t>“</w:t>
      </w:r>
      <w:r w:rsidR="0056405F">
        <w:rPr>
          <w:i/>
          <w:iCs/>
          <w:lang w:eastAsia="tr-TR"/>
        </w:rPr>
        <w:t>…</w:t>
      </w:r>
      <w:r w:rsidR="0056405F" w:rsidRPr="0056405F">
        <w:rPr>
          <w:i/>
          <w:iCs/>
          <w:lang w:eastAsia="tr-TR"/>
        </w:rPr>
        <w:t>Bizlerde uluslararası pazarlara girmeden önce politik gelişmeleri, yasal yapıyı ve ekonomik şartları değerlendiriyoruz (k-05, Konum 13)</w:t>
      </w:r>
      <w:r w:rsidR="0056405F">
        <w:rPr>
          <w:i/>
          <w:iCs/>
          <w:lang w:eastAsia="tr-TR"/>
        </w:rPr>
        <w:t>.</w:t>
      </w:r>
      <w:r>
        <w:rPr>
          <w:i/>
          <w:iCs/>
          <w:lang w:eastAsia="tr-TR"/>
        </w:rPr>
        <w:t>”</w:t>
      </w:r>
    </w:p>
    <w:p w14:paraId="1E751BC3" w14:textId="73EB16DA" w:rsidR="00523467" w:rsidRPr="00523467" w:rsidRDefault="0030550C" w:rsidP="00523467">
      <w:pPr>
        <w:rPr>
          <w:rFonts w:ascii="Calibri" w:hAnsi="Calibri" w:cs="Calibri"/>
          <w:i/>
          <w:iCs/>
          <w:sz w:val="22"/>
          <w:lang w:eastAsia="tr-TR"/>
        </w:rPr>
      </w:pPr>
      <w:r>
        <w:rPr>
          <w:i/>
          <w:iCs/>
          <w:lang w:eastAsia="tr-TR"/>
        </w:rPr>
        <w:t>“</w:t>
      </w:r>
      <w:r w:rsidR="00523467" w:rsidRPr="00523467">
        <w:rPr>
          <w:i/>
          <w:iCs/>
          <w:lang w:eastAsia="tr-TR"/>
        </w:rPr>
        <w:t>Çalıştığımız ürünlerin yurt dışı fiyatları, nakliye ücretleri ve kalite standartları araştırılmıştır (k-19, Konum 13)</w:t>
      </w:r>
      <w:r w:rsidR="009E23BD">
        <w:rPr>
          <w:i/>
          <w:iCs/>
          <w:lang w:eastAsia="tr-TR"/>
        </w:rPr>
        <w:t>.</w:t>
      </w:r>
      <w:r>
        <w:rPr>
          <w:i/>
          <w:iCs/>
          <w:lang w:eastAsia="tr-TR"/>
        </w:rPr>
        <w:t>”</w:t>
      </w:r>
    </w:p>
    <w:p w14:paraId="4D9A03AF" w14:textId="2A0F4BF8" w:rsidR="00E373CA" w:rsidRDefault="009E23BD" w:rsidP="00A836D0">
      <w:r>
        <w:t xml:space="preserve">Uluslararası pazarlara açılmadan önce yapılan bir diğer analizin de söz konusu ülke pazarındaki ürün grubuna dair standartlar olduğu görülmüştür. </w:t>
      </w:r>
      <w:r w:rsidR="00F80CEE">
        <w:t>Bu durum görüşmelerde şöyle ifade edilmiştir:</w:t>
      </w:r>
    </w:p>
    <w:p w14:paraId="020C6421" w14:textId="1696120A" w:rsidR="006E635C" w:rsidRPr="006E635C" w:rsidRDefault="0030550C" w:rsidP="006E635C">
      <w:pPr>
        <w:rPr>
          <w:rFonts w:ascii="Calibri" w:hAnsi="Calibri" w:cs="Calibri"/>
          <w:i/>
          <w:iCs/>
          <w:sz w:val="22"/>
          <w:lang w:eastAsia="tr-TR"/>
        </w:rPr>
      </w:pPr>
      <w:r>
        <w:rPr>
          <w:i/>
          <w:iCs/>
          <w:lang w:eastAsia="tr-TR"/>
        </w:rPr>
        <w:t>“</w:t>
      </w:r>
      <w:r w:rsidR="006E635C" w:rsidRPr="006E635C">
        <w:rPr>
          <w:i/>
          <w:iCs/>
          <w:lang w:eastAsia="tr-TR"/>
        </w:rPr>
        <w:t>Alıcı ülkelerdeki yağ standartlarını inceledik. Biz Avrupa standartlarında üretim yapıyoruz. Bu da bizim tercih edilme sebeplerimizden</w:t>
      </w:r>
      <w:r w:rsidR="008D616A">
        <w:rPr>
          <w:i/>
          <w:iCs/>
          <w:lang w:eastAsia="tr-TR"/>
        </w:rPr>
        <w:t xml:space="preserve"> </w:t>
      </w:r>
      <w:r w:rsidR="006E635C" w:rsidRPr="006E635C">
        <w:rPr>
          <w:i/>
          <w:iCs/>
          <w:lang w:eastAsia="tr-TR"/>
        </w:rPr>
        <w:t>(k-09, Konum 13)</w:t>
      </w:r>
      <w:r w:rsidR="008D616A">
        <w:rPr>
          <w:i/>
          <w:iCs/>
          <w:lang w:eastAsia="tr-TR"/>
        </w:rPr>
        <w:t>…</w:t>
      </w:r>
      <w:r>
        <w:rPr>
          <w:i/>
          <w:iCs/>
          <w:lang w:eastAsia="tr-TR"/>
        </w:rPr>
        <w:t>”</w:t>
      </w:r>
    </w:p>
    <w:p w14:paraId="2CB04DB3" w14:textId="4082293D" w:rsidR="00F80CEE" w:rsidRDefault="007C2EFE" w:rsidP="00A836D0">
      <w:r>
        <w:t>Firmaların söz konusu ülkelerdeki ürün standartları ile birlikte ürünün o pazardaki fiyatına dair analizler de yaptıkları ifade edilmiştir:</w:t>
      </w:r>
    </w:p>
    <w:p w14:paraId="2C4F9B71" w14:textId="0CB2AC0C" w:rsidR="00B53F5A" w:rsidRDefault="0030550C" w:rsidP="00B53F5A">
      <w:pPr>
        <w:rPr>
          <w:i/>
          <w:iCs/>
          <w:lang w:eastAsia="tr-TR"/>
        </w:rPr>
      </w:pPr>
      <w:r>
        <w:rPr>
          <w:i/>
          <w:iCs/>
          <w:lang w:eastAsia="tr-TR"/>
        </w:rPr>
        <w:t>“</w:t>
      </w:r>
      <w:r w:rsidR="00B53F5A" w:rsidRPr="00B53F5A">
        <w:rPr>
          <w:i/>
          <w:iCs/>
          <w:lang w:eastAsia="tr-TR"/>
        </w:rPr>
        <w:t>Çalıştığımız ürünlerin yurt dışı fiyatları, nakliye ücretleri ve kalite standartları araştırılmıştır. (k-19, Konum 13)</w:t>
      </w:r>
      <w:r w:rsidR="00B53F5A">
        <w:rPr>
          <w:i/>
          <w:iCs/>
          <w:lang w:eastAsia="tr-TR"/>
        </w:rPr>
        <w:t>.</w:t>
      </w:r>
      <w:r>
        <w:rPr>
          <w:i/>
          <w:iCs/>
          <w:lang w:eastAsia="tr-TR"/>
        </w:rPr>
        <w:t>”</w:t>
      </w:r>
    </w:p>
    <w:p w14:paraId="2EE6FCE6" w14:textId="26C4F72F" w:rsidR="00BA6C8D" w:rsidRDefault="00F64923" w:rsidP="00BA6C8D">
      <w:pPr>
        <w:rPr>
          <w:lang w:eastAsia="tr-TR"/>
        </w:rPr>
      </w:pPr>
      <w:r>
        <w:rPr>
          <w:lang w:eastAsia="tr-TR"/>
        </w:rPr>
        <w:t>Firmaların yaptığı diğer bir analiz ise girilme</w:t>
      </w:r>
      <w:r w:rsidR="00C31270">
        <w:rPr>
          <w:lang w:eastAsia="tr-TR"/>
        </w:rPr>
        <w:t>s</w:t>
      </w:r>
      <w:r>
        <w:rPr>
          <w:lang w:eastAsia="tr-TR"/>
        </w:rPr>
        <w:t>i düşünülen pazar</w:t>
      </w:r>
      <w:r w:rsidR="00BA6C8D">
        <w:rPr>
          <w:lang w:eastAsia="tr-TR"/>
        </w:rPr>
        <w:t>ın yapısına ve pazardaki müşterilere dair güvenirlik analizidir. Bu durum şu şekilde ifade edilmiştir:</w:t>
      </w:r>
    </w:p>
    <w:p w14:paraId="0C4649CF" w14:textId="332F8A5C" w:rsidR="00C66427" w:rsidRPr="00C66427" w:rsidRDefault="0030550C" w:rsidP="00C66427">
      <w:pPr>
        <w:rPr>
          <w:rFonts w:ascii="Calibri" w:hAnsi="Calibri" w:cs="Calibri"/>
          <w:i/>
          <w:iCs/>
          <w:sz w:val="22"/>
        </w:rPr>
      </w:pPr>
      <w:r>
        <w:rPr>
          <w:i/>
          <w:iCs/>
          <w:lang w:eastAsia="tr-TR"/>
        </w:rPr>
        <w:t>“</w:t>
      </w:r>
      <w:r w:rsidR="00C66427" w:rsidRPr="00C66427">
        <w:rPr>
          <w:i/>
          <w:iCs/>
        </w:rPr>
        <w:t>Önemli ticaret hacmine sahip bir firmayız. Çalıştığımız firmaların da böyle olması ve aramızdaki ticaretin devamlılık arz etmesi gerekir. Dünyanın önde gelen markaları ile çalışıyoruz. Bunun yanında, tekstil sektöründeki uluslararası rakiplerimiz Uzak Doğu firmalarıdır. Avrupalı firmalar lokasyon avantajı ile bizi tercih ediyorlar. Bizlerde uluslararası pazarlara girmeden önce politik gelişmeleri, yasal yapıyı ve ekonomik şartları değerlendiriyoruz (k-05, Konum 13)</w:t>
      </w:r>
      <w:r w:rsidR="00C66427">
        <w:rPr>
          <w:i/>
          <w:iCs/>
        </w:rPr>
        <w:t>.</w:t>
      </w:r>
      <w:r>
        <w:rPr>
          <w:i/>
          <w:iCs/>
        </w:rPr>
        <w:t>”</w:t>
      </w:r>
    </w:p>
    <w:p w14:paraId="09CD7F98" w14:textId="7C647172" w:rsidR="00342024" w:rsidRDefault="00A97D3C" w:rsidP="008C65AC">
      <w:r w:rsidRPr="00651C94">
        <w:rPr>
          <w:i/>
          <w:iCs/>
        </w:rPr>
        <w:t xml:space="preserve">Uluslararası pazarlara </w:t>
      </w:r>
      <w:r>
        <w:rPr>
          <w:i/>
          <w:iCs/>
        </w:rPr>
        <w:t>giriş</w:t>
      </w:r>
      <w:r w:rsidRPr="00651C94">
        <w:rPr>
          <w:i/>
          <w:iCs/>
        </w:rPr>
        <w:t xml:space="preserve"> stratejileri</w:t>
      </w:r>
      <w:r>
        <w:t xml:space="preserve"> ana kodu altında en sık ifade edilen alt kodun </w:t>
      </w:r>
      <w:r w:rsidRPr="0086148E">
        <w:rPr>
          <w:i/>
          <w:iCs/>
        </w:rPr>
        <w:t>ihracat</w:t>
      </w:r>
      <w:r>
        <w:t xml:space="preserve"> olduğu, onu sırasıyla </w:t>
      </w:r>
      <w:r w:rsidRPr="0086148E">
        <w:rPr>
          <w:i/>
          <w:iCs/>
        </w:rPr>
        <w:t>doğrudan yabancı yatırım</w:t>
      </w:r>
      <w:r>
        <w:t xml:space="preserve"> ve </w:t>
      </w:r>
      <w:r w:rsidRPr="0086148E">
        <w:rPr>
          <w:i/>
          <w:iCs/>
        </w:rPr>
        <w:t>ortaklıklar</w:t>
      </w:r>
      <w:r>
        <w:t xml:space="preserve"> alt kodlarının takip ettiği görülmektedir</w:t>
      </w:r>
      <w:r w:rsidRPr="00ED32BA">
        <w:rPr>
          <w:i/>
          <w:iCs/>
        </w:rPr>
        <w:t>.</w:t>
      </w:r>
      <w:r w:rsidR="008C65AC">
        <w:t xml:space="preserve"> </w:t>
      </w:r>
      <w:r w:rsidR="00342024">
        <w:t xml:space="preserve">Bu durum Tablo </w:t>
      </w:r>
      <w:r w:rsidR="00FC133F">
        <w:t>4</w:t>
      </w:r>
      <w:r w:rsidR="00FF41E9">
        <w:t>’</w:t>
      </w:r>
      <w:r w:rsidR="00342024">
        <w:t>te gösterilmektedir.</w:t>
      </w:r>
    </w:p>
    <w:p w14:paraId="084E1C0A" w14:textId="47FBFA2B" w:rsidR="00FC133F" w:rsidRPr="00FC133F" w:rsidRDefault="00FC133F" w:rsidP="00FC133F">
      <w:pPr>
        <w:pStyle w:val="ResimYazs"/>
        <w:keepNext/>
        <w:rPr>
          <w:color w:val="auto"/>
          <w:sz w:val="20"/>
          <w:szCs w:val="20"/>
        </w:rPr>
      </w:pPr>
      <w:r w:rsidRPr="00FC133F">
        <w:rPr>
          <w:color w:val="auto"/>
          <w:sz w:val="20"/>
          <w:szCs w:val="20"/>
        </w:rPr>
        <w:t xml:space="preserve">Tablo </w:t>
      </w:r>
      <w:r w:rsidRPr="00FC133F">
        <w:rPr>
          <w:color w:val="auto"/>
          <w:sz w:val="20"/>
          <w:szCs w:val="20"/>
        </w:rPr>
        <w:fldChar w:fldCharType="begin"/>
      </w:r>
      <w:r w:rsidRPr="00FC133F">
        <w:rPr>
          <w:color w:val="auto"/>
          <w:sz w:val="20"/>
          <w:szCs w:val="20"/>
        </w:rPr>
        <w:instrText xml:space="preserve"> SEQ Tablo \* ARABIC </w:instrText>
      </w:r>
      <w:r w:rsidRPr="00FC133F">
        <w:rPr>
          <w:color w:val="auto"/>
          <w:sz w:val="20"/>
          <w:szCs w:val="20"/>
        </w:rPr>
        <w:fldChar w:fldCharType="separate"/>
      </w:r>
      <w:r w:rsidR="008761B4">
        <w:rPr>
          <w:noProof/>
          <w:color w:val="auto"/>
          <w:sz w:val="20"/>
          <w:szCs w:val="20"/>
        </w:rPr>
        <w:t>4</w:t>
      </w:r>
      <w:r w:rsidRPr="00FC133F">
        <w:rPr>
          <w:color w:val="auto"/>
          <w:sz w:val="20"/>
          <w:szCs w:val="20"/>
        </w:rPr>
        <w:fldChar w:fldCharType="end"/>
      </w:r>
      <w:r w:rsidRPr="00FC133F">
        <w:rPr>
          <w:color w:val="auto"/>
          <w:sz w:val="20"/>
          <w:szCs w:val="20"/>
        </w:rPr>
        <w:t>:</w:t>
      </w:r>
      <w:r w:rsidR="00B30917">
        <w:rPr>
          <w:color w:val="auto"/>
          <w:sz w:val="20"/>
          <w:szCs w:val="20"/>
        </w:rPr>
        <w:t xml:space="preserve"> </w:t>
      </w:r>
      <w:r w:rsidRPr="00FC133F">
        <w:rPr>
          <w:color w:val="auto"/>
          <w:sz w:val="20"/>
          <w:szCs w:val="20"/>
        </w:rPr>
        <w:t>Firmaların Uluslararası Pazarlara Açılma Stratejileri</w:t>
      </w:r>
      <w:r w:rsidR="00C4785F">
        <w:rPr>
          <w:color w:val="auto"/>
          <w:sz w:val="20"/>
          <w:szCs w:val="20"/>
        </w:rPr>
        <w:t xml:space="preserve">ne Dair </w:t>
      </w:r>
      <w:r w:rsidR="00B30917">
        <w:rPr>
          <w:color w:val="auto"/>
          <w:sz w:val="20"/>
          <w:szCs w:val="20"/>
        </w:rPr>
        <w:t>Kodlarının Sıklığı</w:t>
      </w:r>
    </w:p>
    <w:tbl>
      <w:tblPr>
        <w:tblStyle w:val="DzTablo4"/>
        <w:tblW w:w="7089" w:type="dxa"/>
        <w:tblLook w:val="04A0" w:firstRow="1" w:lastRow="0" w:firstColumn="1" w:lastColumn="0" w:noHBand="0" w:noVBand="1"/>
      </w:tblPr>
      <w:tblGrid>
        <w:gridCol w:w="6126"/>
        <w:gridCol w:w="963"/>
      </w:tblGrid>
      <w:tr w:rsidR="00FF41E9" w:rsidRPr="00EC7A1C" w14:paraId="3EC1885D" w14:textId="77777777" w:rsidTr="00EC7A1C">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126" w:type="dxa"/>
          </w:tcPr>
          <w:p w14:paraId="4D6EFC76" w14:textId="77777777" w:rsidR="00FF41E9" w:rsidRPr="00EC7A1C" w:rsidRDefault="00FF41E9" w:rsidP="00EC7A1C">
            <w:pPr>
              <w:pStyle w:val="AralkYok"/>
              <w:rPr>
                <w:sz w:val="20"/>
                <w:szCs w:val="18"/>
              </w:rPr>
            </w:pPr>
            <w:r w:rsidRPr="00EC7A1C">
              <w:rPr>
                <w:sz w:val="20"/>
                <w:szCs w:val="18"/>
              </w:rPr>
              <w:t>Kod</w:t>
            </w:r>
          </w:p>
        </w:tc>
        <w:tc>
          <w:tcPr>
            <w:tcW w:w="963" w:type="dxa"/>
          </w:tcPr>
          <w:p w14:paraId="35D81C46" w14:textId="77777777" w:rsidR="00FF41E9" w:rsidRPr="00EC7A1C" w:rsidRDefault="00FF41E9" w:rsidP="00EC7A1C">
            <w:pPr>
              <w:pStyle w:val="AralkYok"/>
              <w:jc w:val="center"/>
              <w:cnfStyle w:val="100000000000" w:firstRow="1" w:lastRow="0" w:firstColumn="0" w:lastColumn="0" w:oddVBand="0" w:evenVBand="0" w:oddHBand="0" w:evenHBand="0" w:firstRowFirstColumn="0" w:firstRowLastColumn="0" w:lastRowFirstColumn="0" w:lastRowLastColumn="0"/>
              <w:rPr>
                <w:sz w:val="20"/>
                <w:szCs w:val="18"/>
              </w:rPr>
            </w:pPr>
            <w:r w:rsidRPr="00EC7A1C">
              <w:rPr>
                <w:sz w:val="20"/>
                <w:szCs w:val="18"/>
              </w:rPr>
              <w:t>Sıklık</w:t>
            </w:r>
          </w:p>
        </w:tc>
      </w:tr>
      <w:tr w:rsidR="00FF41E9" w:rsidRPr="00EC7A1C" w14:paraId="0CA701BD" w14:textId="77777777" w:rsidTr="00EC7A1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6126" w:type="dxa"/>
          </w:tcPr>
          <w:p w14:paraId="219936F2" w14:textId="5BC6BA13" w:rsidR="00FF41E9" w:rsidRPr="00EC7A1C" w:rsidRDefault="005F0753" w:rsidP="00EC7A1C">
            <w:pPr>
              <w:pStyle w:val="AralkYok"/>
              <w:rPr>
                <w:b w:val="0"/>
                <w:bCs w:val="0"/>
                <w:sz w:val="20"/>
                <w:szCs w:val="18"/>
              </w:rPr>
            </w:pPr>
            <w:r w:rsidRPr="00EC7A1C">
              <w:rPr>
                <w:b w:val="0"/>
                <w:bCs w:val="0"/>
                <w:sz w:val="20"/>
                <w:szCs w:val="18"/>
              </w:rPr>
              <w:t>İhracat</w:t>
            </w:r>
          </w:p>
        </w:tc>
        <w:tc>
          <w:tcPr>
            <w:tcW w:w="963" w:type="dxa"/>
          </w:tcPr>
          <w:p w14:paraId="0DDDAF9E" w14:textId="544D2F01" w:rsidR="00FF41E9" w:rsidRPr="00EC7A1C" w:rsidRDefault="00633DD3" w:rsidP="00EC7A1C">
            <w:pPr>
              <w:pStyle w:val="AralkYok"/>
              <w:jc w:val="center"/>
              <w:cnfStyle w:val="000000100000" w:firstRow="0" w:lastRow="0" w:firstColumn="0" w:lastColumn="0" w:oddVBand="0" w:evenVBand="0" w:oddHBand="1" w:evenHBand="0" w:firstRowFirstColumn="0" w:firstRowLastColumn="0" w:lastRowFirstColumn="0" w:lastRowLastColumn="0"/>
              <w:rPr>
                <w:sz w:val="20"/>
                <w:szCs w:val="18"/>
              </w:rPr>
            </w:pPr>
            <w:r w:rsidRPr="00EC7A1C">
              <w:rPr>
                <w:sz w:val="20"/>
                <w:szCs w:val="18"/>
              </w:rPr>
              <w:t>20</w:t>
            </w:r>
          </w:p>
        </w:tc>
      </w:tr>
      <w:tr w:rsidR="00FF41E9" w:rsidRPr="00EC7A1C" w14:paraId="67BCF4A2" w14:textId="77777777" w:rsidTr="00EC7A1C">
        <w:trPr>
          <w:trHeight w:val="268"/>
        </w:trPr>
        <w:tc>
          <w:tcPr>
            <w:cnfStyle w:val="001000000000" w:firstRow="0" w:lastRow="0" w:firstColumn="1" w:lastColumn="0" w:oddVBand="0" w:evenVBand="0" w:oddHBand="0" w:evenHBand="0" w:firstRowFirstColumn="0" w:firstRowLastColumn="0" w:lastRowFirstColumn="0" w:lastRowLastColumn="0"/>
            <w:tcW w:w="6126" w:type="dxa"/>
          </w:tcPr>
          <w:p w14:paraId="7DFA721E" w14:textId="6869DA4B" w:rsidR="00FF41E9" w:rsidRPr="00EC7A1C" w:rsidRDefault="00EE0E6A" w:rsidP="00EC7A1C">
            <w:pPr>
              <w:pStyle w:val="AralkYok"/>
              <w:rPr>
                <w:b w:val="0"/>
                <w:bCs w:val="0"/>
                <w:sz w:val="20"/>
                <w:szCs w:val="18"/>
              </w:rPr>
            </w:pPr>
            <w:r w:rsidRPr="00EC7A1C">
              <w:rPr>
                <w:b w:val="0"/>
                <w:bCs w:val="0"/>
                <w:sz w:val="20"/>
                <w:szCs w:val="18"/>
              </w:rPr>
              <w:t>Doğrudan Yabancı Yatırım</w:t>
            </w:r>
            <w:r w:rsidR="00633DD3" w:rsidRPr="00EC7A1C">
              <w:rPr>
                <w:b w:val="0"/>
                <w:bCs w:val="0"/>
                <w:sz w:val="20"/>
                <w:szCs w:val="18"/>
              </w:rPr>
              <w:t xml:space="preserve"> (</w:t>
            </w:r>
            <w:r w:rsidR="003C5073" w:rsidRPr="00EC7A1C">
              <w:rPr>
                <w:b w:val="0"/>
                <w:bCs w:val="0"/>
                <w:sz w:val="20"/>
                <w:szCs w:val="18"/>
              </w:rPr>
              <w:t>+ İhracat)</w:t>
            </w:r>
          </w:p>
        </w:tc>
        <w:tc>
          <w:tcPr>
            <w:tcW w:w="963" w:type="dxa"/>
          </w:tcPr>
          <w:p w14:paraId="0BF8ED86" w14:textId="655F6189" w:rsidR="00FF41E9" w:rsidRPr="00EC7A1C" w:rsidRDefault="0088200B" w:rsidP="00EC7A1C">
            <w:pPr>
              <w:pStyle w:val="AralkYok"/>
              <w:jc w:val="center"/>
              <w:cnfStyle w:val="000000000000" w:firstRow="0" w:lastRow="0" w:firstColumn="0" w:lastColumn="0" w:oddVBand="0" w:evenVBand="0" w:oddHBand="0" w:evenHBand="0" w:firstRowFirstColumn="0" w:firstRowLastColumn="0" w:lastRowFirstColumn="0" w:lastRowLastColumn="0"/>
              <w:rPr>
                <w:sz w:val="20"/>
                <w:szCs w:val="18"/>
              </w:rPr>
            </w:pPr>
            <w:r w:rsidRPr="00EC7A1C">
              <w:rPr>
                <w:sz w:val="20"/>
                <w:szCs w:val="18"/>
              </w:rPr>
              <w:t>4</w:t>
            </w:r>
          </w:p>
        </w:tc>
      </w:tr>
      <w:tr w:rsidR="00FF41E9" w:rsidRPr="00EC7A1C" w14:paraId="3A3E561A" w14:textId="77777777" w:rsidTr="00EC7A1C">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126" w:type="dxa"/>
          </w:tcPr>
          <w:p w14:paraId="5701EB94" w14:textId="0B402F14" w:rsidR="00FF41E9" w:rsidRPr="00EC7A1C" w:rsidRDefault="00EE0E6A" w:rsidP="00EC7A1C">
            <w:pPr>
              <w:pStyle w:val="AralkYok"/>
              <w:rPr>
                <w:b w:val="0"/>
                <w:bCs w:val="0"/>
                <w:sz w:val="20"/>
                <w:szCs w:val="18"/>
              </w:rPr>
            </w:pPr>
            <w:r w:rsidRPr="00EC7A1C">
              <w:rPr>
                <w:b w:val="0"/>
                <w:bCs w:val="0"/>
                <w:sz w:val="20"/>
                <w:szCs w:val="18"/>
              </w:rPr>
              <w:t>Ortaklıklar</w:t>
            </w:r>
            <w:r w:rsidR="003C5073" w:rsidRPr="00EC7A1C">
              <w:rPr>
                <w:b w:val="0"/>
                <w:bCs w:val="0"/>
                <w:sz w:val="20"/>
                <w:szCs w:val="18"/>
              </w:rPr>
              <w:t xml:space="preserve"> (+ ihracat)</w:t>
            </w:r>
          </w:p>
        </w:tc>
        <w:tc>
          <w:tcPr>
            <w:tcW w:w="963" w:type="dxa"/>
          </w:tcPr>
          <w:p w14:paraId="7FB768D9" w14:textId="5012EB56" w:rsidR="00FF41E9" w:rsidRPr="00EC7A1C" w:rsidRDefault="0088200B" w:rsidP="00EC7A1C">
            <w:pPr>
              <w:pStyle w:val="AralkYok"/>
              <w:jc w:val="center"/>
              <w:cnfStyle w:val="000000100000" w:firstRow="0" w:lastRow="0" w:firstColumn="0" w:lastColumn="0" w:oddVBand="0" w:evenVBand="0" w:oddHBand="1" w:evenHBand="0" w:firstRowFirstColumn="0" w:firstRowLastColumn="0" w:lastRowFirstColumn="0" w:lastRowLastColumn="0"/>
              <w:rPr>
                <w:sz w:val="20"/>
                <w:szCs w:val="18"/>
              </w:rPr>
            </w:pPr>
            <w:r w:rsidRPr="00EC7A1C">
              <w:rPr>
                <w:sz w:val="20"/>
                <w:szCs w:val="18"/>
              </w:rPr>
              <w:t>1</w:t>
            </w:r>
          </w:p>
        </w:tc>
      </w:tr>
      <w:tr w:rsidR="00FF41E9" w:rsidRPr="00EC7A1C" w14:paraId="264DEF99" w14:textId="77777777" w:rsidTr="00EC7A1C">
        <w:trPr>
          <w:trHeight w:val="278"/>
        </w:trPr>
        <w:tc>
          <w:tcPr>
            <w:cnfStyle w:val="001000000000" w:firstRow="0" w:lastRow="0" w:firstColumn="1" w:lastColumn="0" w:oddVBand="0" w:evenVBand="0" w:oddHBand="0" w:evenHBand="0" w:firstRowFirstColumn="0" w:firstRowLastColumn="0" w:lastRowFirstColumn="0" w:lastRowLastColumn="0"/>
            <w:tcW w:w="6126" w:type="dxa"/>
          </w:tcPr>
          <w:p w14:paraId="4ABB01D7" w14:textId="77777777" w:rsidR="00FF41E9" w:rsidRPr="00EC7A1C" w:rsidRDefault="00FF41E9" w:rsidP="00EC7A1C">
            <w:pPr>
              <w:pStyle w:val="AralkYok"/>
              <w:rPr>
                <w:i/>
                <w:iCs/>
                <w:sz w:val="20"/>
                <w:szCs w:val="18"/>
              </w:rPr>
            </w:pPr>
            <w:r w:rsidRPr="00EC7A1C">
              <w:rPr>
                <w:i/>
                <w:iCs/>
                <w:sz w:val="20"/>
                <w:szCs w:val="18"/>
              </w:rPr>
              <w:t>Toplam</w:t>
            </w:r>
          </w:p>
        </w:tc>
        <w:tc>
          <w:tcPr>
            <w:tcW w:w="963" w:type="dxa"/>
          </w:tcPr>
          <w:p w14:paraId="03426CA0" w14:textId="62C2D87B" w:rsidR="00FF41E9" w:rsidRPr="00EC7A1C" w:rsidRDefault="00633DD3" w:rsidP="00EC7A1C">
            <w:pPr>
              <w:pStyle w:val="AralkYok"/>
              <w:jc w:val="center"/>
              <w:cnfStyle w:val="000000000000" w:firstRow="0" w:lastRow="0" w:firstColumn="0" w:lastColumn="0" w:oddVBand="0" w:evenVBand="0" w:oddHBand="0" w:evenHBand="0" w:firstRowFirstColumn="0" w:firstRowLastColumn="0" w:lastRowFirstColumn="0" w:lastRowLastColumn="0"/>
              <w:rPr>
                <w:b/>
                <w:bCs/>
                <w:i/>
                <w:iCs/>
                <w:sz w:val="20"/>
                <w:szCs w:val="18"/>
              </w:rPr>
            </w:pPr>
            <w:r w:rsidRPr="00EC7A1C">
              <w:rPr>
                <w:b/>
                <w:bCs/>
                <w:i/>
                <w:iCs/>
                <w:sz w:val="20"/>
                <w:szCs w:val="18"/>
              </w:rPr>
              <w:t>25</w:t>
            </w:r>
          </w:p>
        </w:tc>
      </w:tr>
    </w:tbl>
    <w:p w14:paraId="7DC2A991" w14:textId="7885920D" w:rsidR="00F80CEE" w:rsidRDefault="008C65AC" w:rsidP="008C65AC">
      <w:r>
        <w:t xml:space="preserve">Edirne’den uluslararası pazarlara açılan firmaların </w:t>
      </w:r>
      <w:r w:rsidR="00A033E1">
        <w:t>tama</w:t>
      </w:r>
      <w:r w:rsidR="005857F2">
        <w:t xml:space="preserve">mının </w:t>
      </w:r>
      <w:r>
        <w:t>ihracatı tercih ettiği gö</w:t>
      </w:r>
      <w:r w:rsidR="005857F2">
        <w:t>rülmüştür</w:t>
      </w:r>
      <w:r>
        <w:t xml:space="preserve">. Söz konusu ihracatın doğrudan ya da dolaylı ihracat şeklinde yapıldığı görülmüştür. </w:t>
      </w:r>
      <w:r w:rsidR="009C6F74">
        <w:t xml:space="preserve">İhracat yapan </w:t>
      </w:r>
      <w:r w:rsidR="009C6F74">
        <w:lastRenderedPageBreak/>
        <w:t xml:space="preserve">firmalardan </w:t>
      </w:r>
      <w:r w:rsidR="00026EEC">
        <w:t>4</w:t>
      </w:r>
      <w:r w:rsidR="00510AA6">
        <w:t>’ü ihracatın yanında söz konusu pazarlarda doğrudan yabancı yatırı</w:t>
      </w:r>
      <w:r w:rsidR="00041BD6">
        <w:t xml:space="preserve">m da yaptıklarını ifade etmişlerdir. </w:t>
      </w:r>
      <w:r w:rsidR="002A426E">
        <w:t xml:space="preserve">Yurt dışında kurulan şirketlerini </w:t>
      </w:r>
      <w:r w:rsidR="00655268">
        <w:t>köprü olarak kullanıp bölge pazarlarına ihracat yaptıklarını ifade etmişlerdir.</w:t>
      </w:r>
      <w:r w:rsidR="00417FB2">
        <w:t xml:space="preserve"> Bu köprü şirketlerin de </w:t>
      </w:r>
      <w:r w:rsidR="00595871">
        <w:t>coğrafi yakınlığı sebebi ile genellikle Bulgaristan’da kurulduğu görülmüştür.</w:t>
      </w:r>
      <w:r w:rsidR="00655268">
        <w:t xml:space="preserve"> </w:t>
      </w:r>
      <w:r w:rsidR="00413006">
        <w:t>Bu durum şu şekilde ifade edilmiştir:</w:t>
      </w:r>
    </w:p>
    <w:p w14:paraId="0555A9D4" w14:textId="6F51E6D4" w:rsidR="00614785" w:rsidRDefault="006B62D0" w:rsidP="00614785">
      <w:pPr>
        <w:rPr>
          <w:i/>
          <w:iCs/>
          <w:lang w:eastAsia="tr-TR"/>
        </w:rPr>
      </w:pPr>
      <w:r>
        <w:rPr>
          <w:i/>
          <w:iCs/>
          <w:lang w:eastAsia="tr-TR"/>
        </w:rPr>
        <w:t>“</w:t>
      </w:r>
      <w:r w:rsidR="00614785" w:rsidRPr="00614785">
        <w:rPr>
          <w:i/>
          <w:iCs/>
          <w:lang w:eastAsia="tr-TR"/>
        </w:rPr>
        <w:t>Bulgaristan’daki bir aracı firmaya satış yapıyoruz. Firma o pazara hâkim (k-03, Konum 15)</w:t>
      </w:r>
      <w:r w:rsidR="00614785">
        <w:rPr>
          <w:i/>
          <w:iCs/>
          <w:lang w:eastAsia="tr-TR"/>
        </w:rPr>
        <w:t>.</w:t>
      </w:r>
      <w:r>
        <w:rPr>
          <w:i/>
          <w:iCs/>
          <w:lang w:eastAsia="tr-TR"/>
        </w:rPr>
        <w:t>”</w:t>
      </w:r>
    </w:p>
    <w:p w14:paraId="2D543311" w14:textId="7B9DB018" w:rsidR="00CB6C65" w:rsidRPr="005B59D4" w:rsidRDefault="006B62D0" w:rsidP="00CB6C65">
      <w:pPr>
        <w:rPr>
          <w:i/>
          <w:iCs/>
        </w:rPr>
      </w:pPr>
      <w:r>
        <w:rPr>
          <w:i/>
          <w:iCs/>
          <w:lang w:eastAsia="tr-TR"/>
        </w:rPr>
        <w:t>“</w:t>
      </w:r>
      <w:r w:rsidR="00CB6C65" w:rsidRPr="005B59D4">
        <w:rPr>
          <w:i/>
          <w:iCs/>
        </w:rPr>
        <w:t>Bu şirketimizden Bulgaristan’daki şirketimize ihracat yapıyoruz. (k-07, Konum 15).</w:t>
      </w:r>
      <w:r>
        <w:rPr>
          <w:i/>
          <w:iCs/>
        </w:rPr>
        <w:t>”</w:t>
      </w:r>
    </w:p>
    <w:p w14:paraId="550E1AB5" w14:textId="49A2ADA8" w:rsidR="005B59D4" w:rsidRDefault="006B62D0" w:rsidP="005B59D4">
      <w:pPr>
        <w:rPr>
          <w:i/>
          <w:iCs/>
          <w:lang w:eastAsia="tr-TR"/>
        </w:rPr>
      </w:pPr>
      <w:r>
        <w:rPr>
          <w:i/>
          <w:iCs/>
          <w:lang w:eastAsia="tr-TR"/>
        </w:rPr>
        <w:t>“</w:t>
      </w:r>
      <w:r w:rsidR="005B59D4" w:rsidRPr="005B59D4">
        <w:rPr>
          <w:i/>
          <w:iCs/>
          <w:lang w:eastAsia="tr-TR"/>
        </w:rPr>
        <w:t>Biz ürünlerimizi toptan olarak Bulgaristan’daki iş yaptığımız firmalara satmaktayız. Onlarda oradaki pazarda satış yapmaktalar (k-20, Konum 15).</w:t>
      </w:r>
      <w:r>
        <w:rPr>
          <w:i/>
          <w:iCs/>
          <w:lang w:eastAsia="tr-TR"/>
        </w:rPr>
        <w:t>”</w:t>
      </w:r>
    </w:p>
    <w:p w14:paraId="260461E4" w14:textId="51E3C348" w:rsidR="00416671" w:rsidRDefault="00416671" w:rsidP="00416671">
      <w:pPr>
        <w:rPr>
          <w:lang w:eastAsia="tr-TR"/>
        </w:rPr>
      </w:pPr>
      <w:r>
        <w:rPr>
          <w:lang w:eastAsia="tr-TR"/>
        </w:rPr>
        <w:t xml:space="preserve">Görüşülen 20 firmadan sadece 1 tanesinin </w:t>
      </w:r>
      <w:r w:rsidR="00D31691">
        <w:rPr>
          <w:lang w:eastAsia="tr-TR"/>
        </w:rPr>
        <w:t xml:space="preserve">Bulgaristan’da stratejik ortağı olduğu bir firması olduğu ifade edilmiştir. </w:t>
      </w:r>
      <w:r w:rsidR="00FA29BB">
        <w:rPr>
          <w:lang w:eastAsia="tr-TR"/>
        </w:rPr>
        <w:t>Firma yetkilisi bu durumu şu şekilde ifade etmiştir:</w:t>
      </w:r>
    </w:p>
    <w:p w14:paraId="0577E64A" w14:textId="29AD8282" w:rsidR="00D96A8E" w:rsidRPr="00D96A8E" w:rsidRDefault="006B62D0" w:rsidP="00D96A8E">
      <w:pPr>
        <w:rPr>
          <w:rFonts w:ascii="Calibri" w:hAnsi="Calibri" w:cs="Calibri"/>
          <w:i/>
          <w:iCs/>
          <w:sz w:val="22"/>
          <w:lang w:eastAsia="tr-TR"/>
        </w:rPr>
      </w:pPr>
      <w:r>
        <w:rPr>
          <w:i/>
          <w:iCs/>
          <w:lang w:eastAsia="tr-TR"/>
        </w:rPr>
        <w:t>“</w:t>
      </w:r>
      <w:r w:rsidR="00D96A8E" w:rsidRPr="00D96A8E">
        <w:rPr>
          <w:i/>
          <w:iCs/>
          <w:lang w:eastAsia="tr-TR"/>
        </w:rPr>
        <w:t>İhracat yapıyoruz. Bulgaristan’da üç farklı şehirde satış ofisimiz var. Firmalardan biri ile de ortaklığımız var (k-14, Konum 15)</w:t>
      </w:r>
      <w:r w:rsidR="00D96A8E">
        <w:rPr>
          <w:i/>
          <w:iCs/>
          <w:lang w:eastAsia="tr-TR"/>
        </w:rPr>
        <w:t>.</w:t>
      </w:r>
      <w:r>
        <w:rPr>
          <w:i/>
          <w:iCs/>
          <w:lang w:eastAsia="tr-TR"/>
        </w:rPr>
        <w:t>”</w:t>
      </w:r>
    </w:p>
    <w:p w14:paraId="4F4008B7" w14:textId="77777777" w:rsidR="009B5E84" w:rsidRDefault="00FB676C" w:rsidP="00416671">
      <w:r w:rsidRPr="00C46AFA">
        <w:rPr>
          <w:i/>
          <w:iCs/>
        </w:rPr>
        <w:t>Giriş stratejilerini tercih etme sebepleri</w:t>
      </w:r>
      <w:r>
        <w:t xml:space="preserve"> ana kodunun altında yer alan </w:t>
      </w:r>
      <w:r w:rsidRPr="002C7295">
        <w:rPr>
          <w:i/>
          <w:iCs/>
        </w:rPr>
        <w:t>riskten kaçınma</w:t>
      </w:r>
      <w:r>
        <w:t xml:space="preserve"> alt kodunun </w:t>
      </w:r>
      <w:r w:rsidRPr="002C7295">
        <w:rPr>
          <w:i/>
          <w:iCs/>
        </w:rPr>
        <w:t xml:space="preserve">karını arttırma </w:t>
      </w:r>
      <w:r>
        <w:t>koduna göre daha sık bahsedildiği görülmektedir.</w:t>
      </w:r>
      <w:r w:rsidR="00D91D5B">
        <w:t xml:space="preserve"> </w:t>
      </w:r>
      <w:r w:rsidR="009B5E84">
        <w:t>Tablo 5’te bu durum gösterilmektedir.</w:t>
      </w:r>
    </w:p>
    <w:p w14:paraId="5CF5405B" w14:textId="3DD1B944" w:rsidR="00B30917" w:rsidRPr="00B30917" w:rsidRDefault="00B30917" w:rsidP="00B30917">
      <w:pPr>
        <w:pStyle w:val="ResimYazs"/>
        <w:keepNext/>
        <w:rPr>
          <w:color w:val="auto"/>
          <w:sz w:val="20"/>
          <w:szCs w:val="20"/>
        </w:rPr>
      </w:pPr>
      <w:r w:rsidRPr="00B30917">
        <w:rPr>
          <w:color w:val="auto"/>
          <w:sz w:val="20"/>
          <w:szCs w:val="20"/>
        </w:rPr>
        <w:t xml:space="preserve">Tablo </w:t>
      </w:r>
      <w:r w:rsidRPr="00B30917">
        <w:rPr>
          <w:color w:val="auto"/>
          <w:sz w:val="20"/>
          <w:szCs w:val="20"/>
        </w:rPr>
        <w:fldChar w:fldCharType="begin"/>
      </w:r>
      <w:r w:rsidRPr="00B30917">
        <w:rPr>
          <w:color w:val="auto"/>
          <w:sz w:val="20"/>
          <w:szCs w:val="20"/>
        </w:rPr>
        <w:instrText xml:space="preserve"> SEQ Tablo \* ARABIC </w:instrText>
      </w:r>
      <w:r w:rsidRPr="00B30917">
        <w:rPr>
          <w:color w:val="auto"/>
          <w:sz w:val="20"/>
          <w:szCs w:val="20"/>
        </w:rPr>
        <w:fldChar w:fldCharType="separate"/>
      </w:r>
      <w:r w:rsidR="008761B4">
        <w:rPr>
          <w:noProof/>
          <w:color w:val="auto"/>
          <w:sz w:val="20"/>
          <w:szCs w:val="20"/>
        </w:rPr>
        <w:t>5</w:t>
      </w:r>
      <w:r w:rsidRPr="00B30917">
        <w:rPr>
          <w:color w:val="auto"/>
          <w:sz w:val="20"/>
          <w:szCs w:val="20"/>
        </w:rPr>
        <w:fldChar w:fldCharType="end"/>
      </w:r>
      <w:r w:rsidRPr="00B30917">
        <w:rPr>
          <w:color w:val="auto"/>
          <w:sz w:val="20"/>
          <w:szCs w:val="20"/>
        </w:rPr>
        <w:t>: Firmaların Uluslararası Pazarlara Açılma Stratejilerini Tercih Etme Sebepleri</w:t>
      </w:r>
      <w:r w:rsidR="00C4785F">
        <w:rPr>
          <w:color w:val="auto"/>
          <w:sz w:val="20"/>
          <w:szCs w:val="20"/>
        </w:rPr>
        <w:t xml:space="preserve">ne Dair </w:t>
      </w:r>
      <w:r w:rsidRPr="00B30917">
        <w:rPr>
          <w:color w:val="auto"/>
          <w:sz w:val="20"/>
          <w:szCs w:val="20"/>
        </w:rPr>
        <w:t>Kodların Sıklığı</w:t>
      </w:r>
    </w:p>
    <w:tbl>
      <w:tblPr>
        <w:tblStyle w:val="DzTablo4"/>
        <w:tblW w:w="6893" w:type="dxa"/>
        <w:tblLook w:val="04A0" w:firstRow="1" w:lastRow="0" w:firstColumn="1" w:lastColumn="0" w:noHBand="0" w:noVBand="1"/>
      </w:tblPr>
      <w:tblGrid>
        <w:gridCol w:w="5957"/>
        <w:gridCol w:w="936"/>
      </w:tblGrid>
      <w:tr w:rsidR="00CC10B1" w:rsidRPr="00EC7A1C" w14:paraId="2AFE268D" w14:textId="77777777" w:rsidTr="00EC7A1C">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957" w:type="dxa"/>
          </w:tcPr>
          <w:p w14:paraId="11F58486" w14:textId="77777777" w:rsidR="00CC10B1" w:rsidRPr="00EC7A1C" w:rsidRDefault="00CC10B1" w:rsidP="00EC7A1C">
            <w:pPr>
              <w:pStyle w:val="AralkYok"/>
              <w:rPr>
                <w:sz w:val="20"/>
                <w:szCs w:val="18"/>
              </w:rPr>
            </w:pPr>
            <w:r w:rsidRPr="00EC7A1C">
              <w:rPr>
                <w:sz w:val="20"/>
                <w:szCs w:val="18"/>
              </w:rPr>
              <w:t>Kod</w:t>
            </w:r>
          </w:p>
        </w:tc>
        <w:tc>
          <w:tcPr>
            <w:tcW w:w="936" w:type="dxa"/>
          </w:tcPr>
          <w:p w14:paraId="12E9B62A" w14:textId="77777777" w:rsidR="00CC10B1" w:rsidRPr="00EC7A1C" w:rsidRDefault="00CC10B1" w:rsidP="00EC7A1C">
            <w:pPr>
              <w:pStyle w:val="AralkYok"/>
              <w:jc w:val="center"/>
              <w:cnfStyle w:val="100000000000" w:firstRow="1" w:lastRow="0" w:firstColumn="0" w:lastColumn="0" w:oddVBand="0" w:evenVBand="0" w:oddHBand="0" w:evenHBand="0" w:firstRowFirstColumn="0" w:firstRowLastColumn="0" w:lastRowFirstColumn="0" w:lastRowLastColumn="0"/>
              <w:rPr>
                <w:sz w:val="20"/>
                <w:szCs w:val="18"/>
              </w:rPr>
            </w:pPr>
            <w:r w:rsidRPr="00EC7A1C">
              <w:rPr>
                <w:sz w:val="20"/>
                <w:szCs w:val="18"/>
              </w:rPr>
              <w:t>Sıklık</w:t>
            </w:r>
          </w:p>
        </w:tc>
      </w:tr>
      <w:tr w:rsidR="00CC10B1" w:rsidRPr="00EC7A1C" w14:paraId="6297B5D5" w14:textId="77777777" w:rsidTr="00EC7A1C">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957" w:type="dxa"/>
          </w:tcPr>
          <w:p w14:paraId="7319B906" w14:textId="0DD7A139" w:rsidR="00CC10B1" w:rsidRPr="00EC7A1C" w:rsidRDefault="00CC10B1" w:rsidP="00EC7A1C">
            <w:pPr>
              <w:pStyle w:val="AralkYok"/>
              <w:rPr>
                <w:b w:val="0"/>
                <w:bCs w:val="0"/>
                <w:sz w:val="20"/>
                <w:szCs w:val="18"/>
              </w:rPr>
            </w:pPr>
            <w:r w:rsidRPr="00EC7A1C">
              <w:rPr>
                <w:b w:val="0"/>
                <w:bCs w:val="0"/>
                <w:sz w:val="20"/>
                <w:szCs w:val="18"/>
              </w:rPr>
              <w:t>Riskten Kaçınma</w:t>
            </w:r>
          </w:p>
        </w:tc>
        <w:tc>
          <w:tcPr>
            <w:tcW w:w="936" w:type="dxa"/>
          </w:tcPr>
          <w:p w14:paraId="3CDC1829" w14:textId="5B393AF6" w:rsidR="00CC10B1" w:rsidRPr="00EC7A1C" w:rsidRDefault="00B715E6" w:rsidP="00EC7A1C">
            <w:pPr>
              <w:pStyle w:val="AralkYok"/>
              <w:jc w:val="center"/>
              <w:cnfStyle w:val="000000100000" w:firstRow="0" w:lastRow="0" w:firstColumn="0" w:lastColumn="0" w:oddVBand="0" w:evenVBand="0" w:oddHBand="1" w:evenHBand="0" w:firstRowFirstColumn="0" w:firstRowLastColumn="0" w:lastRowFirstColumn="0" w:lastRowLastColumn="0"/>
              <w:rPr>
                <w:sz w:val="20"/>
                <w:szCs w:val="18"/>
              </w:rPr>
            </w:pPr>
            <w:r w:rsidRPr="00EC7A1C">
              <w:rPr>
                <w:sz w:val="20"/>
                <w:szCs w:val="18"/>
              </w:rPr>
              <w:t>17</w:t>
            </w:r>
          </w:p>
        </w:tc>
      </w:tr>
      <w:tr w:rsidR="00CC10B1" w:rsidRPr="00EC7A1C" w14:paraId="0F46EAEB" w14:textId="77777777" w:rsidTr="00EC7A1C">
        <w:trPr>
          <w:trHeight w:val="265"/>
        </w:trPr>
        <w:tc>
          <w:tcPr>
            <w:cnfStyle w:val="001000000000" w:firstRow="0" w:lastRow="0" w:firstColumn="1" w:lastColumn="0" w:oddVBand="0" w:evenVBand="0" w:oddHBand="0" w:evenHBand="0" w:firstRowFirstColumn="0" w:firstRowLastColumn="0" w:lastRowFirstColumn="0" w:lastRowLastColumn="0"/>
            <w:tcW w:w="5957" w:type="dxa"/>
          </w:tcPr>
          <w:p w14:paraId="71279D85" w14:textId="1BC4CE66" w:rsidR="00CC10B1" w:rsidRPr="00EC7A1C" w:rsidRDefault="009B63F9" w:rsidP="00EC7A1C">
            <w:pPr>
              <w:pStyle w:val="AralkYok"/>
              <w:rPr>
                <w:b w:val="0"/>
                <w:bCs w:val="0"/>
                <w:sz w:val="20"/>
                <w:szCs w:val="18"/>
              </w:rPr>
            </w:pPr>
            <w:r w:rsidRPr="00EC7A1C">
              <w:rPr>
                <w:b w:val="0"/>
                <w:bCs w:val="0"/>
                <w:sz w:val="20"/>
                <w:szCs w:val="18"/>
              </w:rPr>
              <w:t>Karını Arttırma</w:t>
            </w:r>
          </w:p>
        </w:tc>
        <w:tc>
          <w:tcPr>
            <w:tcW w:w="936" w:type="dxa"/>
          </w:tcPr>
          <w:p w14:paraId="17D2DBCC" w14:textId="723A668E" w:rsidR="00CC10B1" w:rsidRPr="00EC7A1C" w:rsidRDefault="00424FB4" w:rsidP="00EC7A1C">
            <w:pPr>
              <w:pStyle w:val="AralkYok"/>
              <w:jc w:val="center"/>
              <w:cnfStyle w:val="000000000000" w:firstRow="0" w:lastRow="0" w:firstColumn="0" w:lastColumn="0" w:oddVBand="0" w:evenVBand="0" w:oddHBand="0" w:evenHBand="0" w:firstRowFirstColumn="0" w:firstRowLastColumn="0" w:lastRowFirstColumn="0" w:lastRowLastColumn="0"/>
              <w:rPr>
                <w:sz w:val="20"/>
                <w:szCs w:val="18"/>
              </w:rPr>
            </w:pPr>
            <w:r w:rsidRPr="00EC7A1C">
              <w:rPr>
                <w:sz w:val="20"/>
                <w:szCs w:val="18"/>
              </w:rPr>
              <w:t>12</w:t>
            </w:r>
          </w:p>
        </w:tc>
      </w:tr>
      <w:tr w:rsidR="00CC10B1" w:rsidRPr="00EC7A1C" w14:paraId="768D58EB" w14:textId="77777777" w:rsidTr="00EC7A1C">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957" w:type="dxa"/>
          </w:tcPr>
          <w:p w14:paraId="3DAAEB1F" w14:textId="77777777" w:rsidR="00CC10B1" w:rsidRPr="00EC7A1C" w:rsidRDefault="00CC10B1" w:rsidP="00EC7A1C">
            <w:pPr>
              <w:pStyle w:val="AralkYok"/>
              <w:rPr>
                <w:i/>
                <w:iCs/>
                <w:sz w:val="20"/>
                <w:szCs w:val="18"/>
              </w:rPr>
            </w:pPr>
            <w:r w:rsidRPr="00EC7A1C">
              <w:rPr>
                <w:i/>
                <w:iCs/>
                <w:sz w:val="20"/>
                <w:szCs w:val="18"/>
              </w:rPr>
              <w:t>Toplam</w:t>
            </w:r>
          </w:p>
        </w:tc>
        <w:tc>
          <w:tcPr>
            <w:tcW w:w="936" w:type="dxa"/>
          </w:tcPr>
          <w:p w14:paraId="610ACDFD" w14:textId="766F73CF" w:rsidR="00CC10B1" w:rsidRPr="00EC7A1C" w:rsidRDefault="00424FB4" w:rsidP="00EC7A1C">
            <w:pPr>
              <w:pStyle w:val="AralkYok"/>
              <w:jc w:val="center"/>
              <w:cnfStyle w:val="000000100000" w:firstRow="0" w:lastRow="0" w:firstColumn="0" w:lastColumn="0" w:oddVBand="0" w:evenVBand="0" w:oddHBand="1" w:evenHBand="0" w:firstRowFirstColumn="0" w:firstRowLastColumn="0" w:lastRowFirstColumn="0" w:lastRowLastColumn="0"/>
              <w:rPr>
                <w:b/>
                <w:bCs/>
                <w:i/>
                <w:iCs/>
                <w:sz w:val="20"/>
                <w:szCs w:val="18"/>
              </w:rPr>
            </w:pPr>
            <w:r w:rsidRPr="00EC7A1C">
              <w:rPr>
                <w:b/>
                <w:bCs/>
                <w:i/>
                <w:iCs/>
                <w:sz w:val="20"/>
                <w:szCs w:val="18"/>
              </w:rPr>
              <w:t>29</w:t>
            </w:r>
          </w:p>
        </w:tc>
      </w:tr>
    </w:tbl>
    <w:p w14:paraId="65D1AE47" w14:textId="2788E868" w:rsidR="00FA29BB" w:rsidRDefault="006F5ACC" w:rsidP="00416671">
      <w:r>
        <w:t xml:space="preserve">Firmaların risk almaktan kaçınma </w:t>
      </w:r>
      <w:r w:rsidR="001B0BD3">
        <w:t xml:space="preserve">ve </w:t>
      </w:r>
      <w:r w:rsidR="008B017B">
        <w:t xml:space="preserve">kaynak bağımlılığı yaratmak istememeleri </w:t>
      </w:r>
      <w:r>
        <w:t>sebebi ile ihracata yöneldikleri ifade edilmiştir. Bu durum görüşmelerde şu şekilde ifade edilmiştir:</w:t>
      </w:r>
    </w:p>
    <w:p w14:paraId="6DBDBD89" w14:textId="3CED515C" w:rsidR="00910AF1" w:rsidRDefault="000C1CCA" w:rsidP="00910AF1">
      <w:pPr>
        <w:rPr>
          <w:i/>
          <w:iCs/>
        </w:rPr>
      </w:pPr>
      <w:r>
        <w:rPr>
          <w:i/>
          <w:iCs/>
        </w:rPr>
        <w:t>“</w:t>
      </w:r>
      <w:r w:rsidR="00910AF1" w:rsidRPr="002A0492">
        <w:rPr>
          <w:i/>
          <w:iCs/>
        </w:rPr>
        <w:t>En önemlisi risk almamak. Yatırıma gerek olmaması (k-11, Konum 17).</w:t>
      </w:r>
      <w:r>
        <w:rPr>
          <w:i/>
          <w:iCs/>
        </w:rPr>
        <w:t>”</w:t>
      </w:r>
    </w:p>
    <w:p w14:paraId="6DC8CB98" w14:textId="73DC0577" w:rsidR="008D0087" w:rsidRDefault="000C1CCA" w:rsidP="008D0087">
      <w:pPr>
        <w:rPr>
          <w:i/>
          <w:iCs/>
          <w:lang w:eastAsia="tr-TR"/>
        </w:rPr>
      </w:pPr>
      <w:r>
        <w:rPr>
          <w:i/>
          <w:iCs/>
          <w:lang w:eastAsia="tr-TR"/>
        </w:rPr>
        <w:t>“</w:t>
      </w:r>
      <w:r w:rsidR="008D0087" w:rsidRPr="008D0087">
        <w:rPr>
          <w:i/>
          <w:iCs/>
          <w:lang w:eastAsia="tr-TR"/>
        </w:rPr>
        <w:t>Riski azalmak istedik. Biz bunu öğrendik ve bunu yapıyoruz (k-14, Konum 17)</w:t>
      </w:r>
      <w:r w:rsidR="008D0087">
        <w:rPr>
          <w:i/>
          <w:iCs/>
          <w:lang w:eastAsia="tr-TR"/>
        </w:rPr>
        <w:t>.</w:t>
      </w:r>
      <w:r>
        <w:rPr>
          <w:i/>
          <w:iCs/>
          <w:lang w:eastAsia="tr-TR"/>
        </w:rPr>
        <w:t>”</w:t>
      </w:r>
    </w:p>
    <w:p w14:paraId="5184A28C" w14:textId="03AA998E" w:rsidR="00AF733C" w:rsidRDefault="000C1CCA" w:rsidP="00AF733C">
      <w:pPr>
        <w:rPr>
          <w:i/>
          <w:iCs/>
          <w:lang w:eastAsia="tr-TR"/>
        </w:rPr>
      </w:pPr>
      <w:r>
        <w:rPr>
          <w:i/>
          <w:iCs/>
          <w:lang w:eastAsia="tr-TR"/>
        </w:rPr>
        <w:t>“</w:t>
      </w:r>
      <w:r w:rsidR="00AF733C" w:rsidRPr="00AF733C">
        <w:rPr>
          <w:i/>
          <w:iCs/>
          <w:lang w:eastAsia="tr-TR"/>
        </w:rPr>
        <w:t>Bir şirkete bağlı olmak istemiyoruz. Karlılığımız daha çok oluyor ve riski azaltıyoruz (k-17, Konum 17)</w:t>
      </w:r>
      <w:r w:rsidR="001B0BD3">
        <w:rPr>
          <w:i/>
          <w:iCs/>
          <w:lang w:eastAsia="tr-TR"/>
        </w:rPr>
        <w:t>.</w:t>
      </w:r>
      <w:r>
        <w:rPr>
          <w:i/>
          <w:iCs/>
          <w:lang w:eastAsia="tr-TR"/>
        </w:rPr>
        <w:t>”</w:t>
      </w:r>
    </w:p>
    <w:p w14:paraId="6A6BAD5E" w14:textId="0314DE65" w:rsidR="008B017B" w:rsidRDefault="001B449F" w:rsidP="008B017B">
      <w:pPr>
        <w:rPr>
          <w:lang w:eastAsia="tr-TR"/>
        </w:rPr>
      </w:pPr>
      <w:r>
        <w:rPr>
          <w:lang w:eastAsia="tr-TR"/>
        </w:rPr>
        <w:t xml:space="preserve">İhracat yapan firmalardan </w:t>
      </w:r>
      <w:r w:rsidR="00244BF9">
        <w:rPr>
          <w:lang w:eastAsia="tr-TR"/>
        </w:rPr>
        <w:t xml:space="preserve">doğrudan yabancı yatırım ile dış pazarlarda yatırım yapan firmalar, karlılıklarını </w:t>
      </w:r>
      <w:r w:rsidR="00F20F8D">
        <w:rPr>
          <w:lang w:eastAsia="tr-TR"/>
        </w:rPr>
        <w:t>arttırmak,</w:t>
      </w:r>
      <w:r w:rsidR="00244BF9">
        <w:rPr>
          <w:lang w:eastAsia="tr-TR"/>
        </w:rPr>
        <w:t xml:space="preserve"> dış pazarda firmalara bağlı olmamak </w:t>
      </w:r>
      <w:r w:rsidR="00BE778B">
        <w:rPr>
          <w:lang w:eastAsia="tr-TR"/>
        </w:rPr>
        <w:t xml:space="preserve">ve </w:t>
      </w:r>
      <w:r w:rsidR="00F20F8D">
        <w:rPr>
          <w:lang w:eastAsia="tr-TR"/>
        </w:rPr>
        <w:t xml:space="preserve">bu yabancı yatırım şirketlerini köprü olarak kullanarak diğer pazarlara ulaşabilmek </w:t>
      </w:r>
      <w:r w:rsidR="00244BF9">
        <w:rPr>
          <w:lang w:eastAsia="tr-TR"/>
        </w:rPr>
        <w:t>adına bu stratejiyi uyguladıklarını ifade etmişlerdir. Bu durumu görüşmelerde şu şekilde dile getirmişlerdir:</w:t>
      </w:r>
    </w:p>
    <w:p w14:paraId="6F2DCB5E" w14:textId="75D3A145" w:rsidR="00BE778B" w:rsidRDefault="000C1CCA" w:rsidP="00BE778B">
      <w:pPr>
        <w:rPr>
          <w:i/>
          <w:iCs/>
        </w:rPr>
      </w:pPr>
      <w:r>
        <w:rPr>
          <w:i/>
          <w:iCs/>
          <w:lang w:eastAsia="tr-TR"/>
        </w:rPr>
        <w:t>“</w:t>
      </w:r>
      <w:r w:rsidR="00BE778B" w:rsidRPr="00BE778B">
        <w:rPr>
          <w:i/>
          <w:iCs/>
        </w:rPr>
        <w:t>Aracıları ortadan kaldırmak. Kaliteyi daha ucuz fiyata tüketici ile buluşturmak ve dış pazardaki şirketlere bağımlı olmamak. Ayrıca oradaki şirketi köprü olarak kullanarak Balkanlar ve Avrupa’ya açılmak (k-07, Konum 17)</w:t>
      </w:r>
      <w:r w:rsidR="00BE778B">
        <w:rPr>
          <w:i/>
          <w:iCs/>
        </w:rPr>
        <w:t>.</w:t>
      </w:r>
      <w:r>
        <w:rPr>
          <w:i/>
          <w:iCs/>
        </w:rPr>
        <w:t>”</w:t>
      </w:r>
    </w:p>
    <w:p w14:paraId="6AA7E444" w14:textId="1E3ED225" w:rsidR="00A427FE" w:rsidRPr="00242000" w:rsidRDefault="00A427FE" w:rsidP="00242000">
      <w:pPr>
        <w:pStyle w:val="NormalWeb"/>
        <w:spacing w:before="0" w:beforeAutospacing="0" w:after="0" w:afterAutospacing="0"/>
      </w:pPr>
      <w:r w:rsidRPr="00A427FE">
        <w:rPr>
          <w:rFonts w:ascii="Calibri" w:hAnsi="Calibri" w:cs="Calibri"/>
          <w:i/>
          <w:iCs/>
          <w:sz w:val="22"/>
        </w:rPr>
        <w:t>‘’</w:t>
      </w:r>
      <w:r w:rsidRPr="00A427FE">
        <w:rPr>
          <w:i/>
          <w:iCs/>
        </w:rPr>
        <w:t>Bulgaristan’da kurulan bir firmamız var. Bu firmamızdan oradaki firmamıza ihracat yapıyoruz</w:t>
      </w:r>
      <w:r>
        <w:rPr>
          <w:i/>
          <w:iCs/>
        </w:rPr>
        <w:t>.</w:t>
      </w:r>
      <w:r w:rsidR="00FA0FF5">
        <w:rPr>
          <w:i/>
          <w:iCs/>
        </w:rPr>
        <w:t xml:space="preserve"> </w:t>
      </w:r>
      <w:r w:rsidR="007E24B5" w:rsidRPr="007E24B5">
        <w:t>Riski azaltmak ve karımızı arttırmak için bu uygulamaları yapıyoruz</w:t>
      </w:r>
      <w:r w:rsidR="007E24B5">
        <w:t xml:space="preserve"> </w:t>
      </w:r>
      <w:r w:rsidR="007E24B5" w:rsidRPr="007E24B5">
        <w:t xml:space="preserve">(k-04, Konum </w:t>
      </w:r>
      <w:r w:rsidR="00242000">
        <w:t>15-</w:t>
      </w:r>
      <w:r w:rsidR="007E24B5" w:rsidRPr="007E24B5">
        <w:t>17)</w:t>
      </w:r>
      <w:r w:rsidR="007E24B5">
        <w:t>.</w:t>
      </w:r>
      <w:r w:rsidR="00543939">
        <w:t>”</w:t>
      </w:r>
    </w:p>
    <w:p w14:paraId="0D38720E" w14:textId="72FB8E90" w:rsidR="00620EDB" w:rsidRPr="00E01912" w:rsidRDefault="00543939" w:rsidP="004276A4">
      <w:pPr>
        <w:rPr>
          <w:rFonts w:ascii="Calibri" w:hAnsi="Calibri" w:cs="Calibri"/>
          <w:i/>
          <w:iCs/>
          <w:sz w:val="22"/>
        </w:rPr>
      </w:pPr>
      <w:r>
        <w:rPr>
          <w:i/>
          <w:iCs/>
          <w:lang w:eastAsia="tr-TR"/>
        </w:rPr>
        <w:t>“</w:t>
      </w:r>
      <w:r w:rsidR="00620EDB" w:rsidRPr="00E01912">
        <w:rPr>
          <w:i/>
          <w:iCs/>
          <w:lang w:eastAsia="tr-TR"/>
        </w:rPr>
        <w:t>Uluslararası arenada holdingimize bağlı dış ticaret firmaları aracılığıyla ihracat yapmaktayız.</w:t>
      </w:r>
      <w:r w:rsidR="004276A4" w:rsidRPr="00E01912">
        <w:rPr>
          <w:i/>
          <w:iCs/>
          <w:lang w:eastAsia="tr-TR"/>
        </w:rPr>
        <w:t xml:space="preserve"> </w:t>
      </w:r>
      <w:r w:rsidR="004276A4" w:rsidRPr="00E01912">
        <w:rPr>
          <w:i/>
          <w:iCs/>
        </w:rPr>
        <w:t>Bu, müşteri kitlemizle ilgili. Müşteri portföyümüz gereği sadece ihracat yapıyoruz. Zaten dış ticaret şirketlerimiz var. Ortaklıklara ise yönetim olarak sıcak bakmıyoruz ve gerek de duymuyoruz. (k-05, Konum 15-17)</w:t>
      </w:r>
      <w:r w:rsidR="004276A4" w:rsidRPr="00E01912">
        <w:rPr>
          <w:rFonts w:ascii="Calibri" w:hAnsi="Calibri" w:cs="Calibri"/>
          <w:i/>
          <w:iCs/>
          <w:sz w:val="22"/>
        </w:rPr>
        <w:t>.</w:t>
      </w:r>
      <w:r>
        <w:rPr>
          <w:i/>
          <w:iCs/>
          <w:lang w:eastAsia="tr-TR"/>
        </w:rPr>
        <w:t>”</w:t>
      </w:r>
    </w:p>
    <w:p w14:paraId="5AA9868C" w14:textId="5728E8D8" w:rsidR="00441912" w:rsidRPr="00441912" w:rsidRDefault="00543939" w:rsidP="00441912">
      <w:r>
        <w:rPr>
          <w:i/>
          <w:iCs/>
          <w:lang w:eastAsia="tr-TR"/>
        </w:rPr>
        <w:t>“</w:t>
      </w:r>
      <w:r w:rsidR="00140986" w:rsidRPr="009F0F4E">
        <w:rPr>
          <w:i/>
          <w:iCs/>
          <w:lang w:eastAsia="tr-TR"/>
        </w:rPr>
        <w:t>Doğrudan yatırım olarak bir şirketimiz var. Bunun aynı sıra ihracat da yapmaktayız</w:t>
      </w:r>
      <w:r w:rsidR="00FF61C2" w:rsidRPr="009F0F4E">
        <w:rPr>
          <w:i/>
          <w:iCs/>
        </w:rPr>
        <w:t>.</w:t>
      </w:r>
      <w:r w:rsidR="009F0F4E" w:rsidRPr="009F0F4E">
        <w:rPr>
          <w:i/>
          <w:iCs/>
        </w:rPr>
        <w:t xml:space="preserve"> Risk alamdan karlılığımızı arttırmak ve aracıları ortadan kaldırmak. (k-12, Konum </w:t>
      </w:r>
      <w:r w:rsidR="009F0F4E">
        <w:rPr>
          <w:i/>
          <w:iCs/>
        </w:rPr>
        <w:t>15-</w:t>
      </w:r>
      <w:r w:rsidR="009F0F4E" w:rsidRPr="009F0F4E">
        <w:rPr>
          <w:i/>
          <w:iCs/>
        </w:rPr>
        <w:t>17)</w:t>
      </w:r>
      <w:r w:rsidR="009F0F4E">
        <w:rPr>
          <w:i/>
          <w:iCs/>
        </w:rPr>
        <w:t>.</w:t>
      </w:r>
      <w:r>
        <w:t>”</w:t>
      </w:r>
    </w:p>
    <w:p w14:paraId="2754B74E" w14:textId="77777777" w:rsidR="005734D1" w:rsidRDefault="00441912" w:rsidP="00140986">
      <w:r w:rsidRPr="00441338">
        <w:rPr>
          <w:i/>
          <w:iCs/>
        </w:rPr>
        <w:t>Alınan sonuçlar</w:t>
      </w:r>
      <w:r>
        <w:t xml:space="preserve"> ana kodu altındaki en sık bahsedilen alt kodun </w:t>
      </w:r>
      <w:r w:rsidRPr="00343B2E">
        <w:rPr>
          <w:i/>
          <w:iCs/>
        </w:rPr>
        <w:t>karlılık artışı</w:t>
      </w:r>
      <w:r>
        <w:t xml:space="preserve"> olduğu ve onu sırasıyla </w:t>
      </w:r>
      <w:r w:rsidRPr="000D4C0A">
        <w:rPr>
          <w:i/>
          <w:iCs/>
        </w:rPr>
        <w:t>uluslararası tanınırlık, yeni pazarlar keşfetme</w:t>
      </w:r>
      <w:r>
        <w:t xml:space="preserve"> ve </w:t>
      </w:r>
      <w:r w:rsidRPr="000D4C0A">
        <w:rPr>
          <w:i/>
          <w:iCs/>
        </w:rPr>
        <w:t>istihdam artışı</w:t>
      </w:r>
      <w:r>
        <w:t xml:space="preserve"> alt kodlarının takip ettiği görülmektedir.</w:t>
      </w:r>
      <w:r w:rsidR="00B210D3">
        <w:t xml:space="preserve"> </w:t>
      </w:r>
      <w:r w:rsidR="007F7455">
        <w:t>Söz konusu kodların sıklık</w:t>
      </w:r>
      <w:r w:rsidR="005734D1">
        <w:t>ları Tablo 6’da gösterilmektedir.</w:t>
      </w:r>
    </w:p>
    <w:p w14:paraId="3709BAED" w14:textId="102CD218" w:rsidR="00717204" w:rsidRPr="00717204" w:rsidRDefault="00717204" w:rsidP="00717204">
      <w:pPr>
        <w:pStyle w:val="ResimYazs"/>
        <w:keepNext/>
        <w:rPr>
          <w:color w:val="auto"/>
          <w:sz w:val="20"/>
          <w:szCs w:val="20"/>
        </w:rPr>
      </w:pPr>
      <w:r w:rsidRPr="00717204">
        <w:rPr>
          <w:color w:val="auto"/>
          <w:sz w:val="20"/>
          <w:szCs w:val="20"/>
        </w:rPr>
        <w:lastRenderedPageBreak/>
        <w:t xml:space="preserve">Tablo </w:t>
      </w:r>
      <w:r w:rsidRPr="00717204">
        <w:rPr>
          <w:color w:val="auto"/>
          <w:sz w:val="20"/>
          <w:szCs w:val="20"/>
        </w:rPr>
        <w:fldChar w:fldCharType="begin"/>
      </w:r>
      <w:r w:rsidRPr="00717204">
        <w:rPr>
          <w:color w:val="auto"/>
          <w:sz w:val="20"/>
          <w:szCs w:val="20"/>
        </w:rPr>
        <w:instrText xml:space="preserve"> SEQ Tablo \* ARABIC </w:instrText>
      </w:r>
      <w:r w:rsidRPr="00717204">
        <w:rPr>
          <w:color w:val="auto"/>
          <w:sz w:val="20"/>
          <w:szCs w:val="20"/>
        </w:rPr>
        <w:fldChar w:fldCharType="separate"/>
      </w:r>
      <w:r w:rsidR="008761B4">
        <w:rPr>
          <w:noProof/>
          <w:color w:val="auto"/>
          <w:sz w:val="20"/>
          <w:szCs w:val="20"/>
        </w:rPr>
        <w:t>6</w:t>
      </w:r>
      <w:r w:rsidRPr="00717204">
        <w:rPr>
          <w:color w:val="auto"/>
          <w:sz w:val="20"/>
          <w:szCs w:val="20"/>
        </w:rPr>
        <w:fldChar w:fldCharType="end"/>
      </w:r>
      <w:r w:rsidRPr="00717204">
        <w:rPr>
          <w:color w:val="auto"/>
          <w:sz w:val="20"/>
          <w:szCs w:val="20"/>
        </w:rPr>
        <w:t>: Alınan Sonuçlara Dair Kodların Sıklığı</w:t>
      </w:r>
    </w:p>
    <w:tbl>
      <w:tblPr>
        <w:tblStyle w:val="DzTablo4"/>
        <w:tblW w:w="6911" w:type="dxa"/>
        <w:tblLook w:val="04A0" w:firstRow="1" w:lastRow="0" w:firstColumn="1" w:lastColumn="0" w:noHBand="0" w:noVBand="1"/>
      </w:tblPr>
      <w:tblGrid>
        <w:gridCol w:w="5970"/>
        <w:gridCol w:w="941"/>
      </w:tblGrid>
      <w:tr w:rsidR="00825325" w:rsidRPr="00EC7A1C" w14:paraId="31915A60" w14:textId="77777777" w:rsidTr="00EC7A1C">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970" w:type="dxa"/>
          </w:tcPr>
          <w:p w14:paraId="1D4BD879" w14:textId="77777777" w:rsidR="00825325" w:rsidRPr="00EC7A1C" w:rsidRDefault="00825325" w:rsidP="00EC7A1C">
            <w:pPr>
              <w:pStyle w:val="AralkYok"/>
              <w:rPr>
                <w:sz w:val="20"/>
                <w:szCs w:val="18"/>
              </w:rPr>
            </w:pPr>
            <w:r w:rsidRPr="00EC7A1C">
              <w:rPr>
                <w:sz w:val="20"/>
                <w:szCs w:val="18"/>
              </w:rPr>
              <w:t>Kod</w:t>
            </w:r>
          </w:p>
        </w:tc>
        <w:tc>
          <w:tcPr>
            <w:tcW w:w="941" w:type="dxa"/>
          </w:tcPr>
          <w:p w14:paraId="01BC583A" w14:textId="77777777" w:rsidR="00825325" w:rsidRPr="00EC7A1C" w:rsidRDefault="00825325" w:rsidP="00EC7A1C">
            <w:pPr>
              <w:pStyle w:val="AralkYok"/>
              <w:jc w:val="center"/>
              <w:cnfStyle w:val="100000000000" w:firstRow="1" w:lastRow="0" w:firstColumn="0" w:lastColumn="0" w:oddVBand="0" w:evenVBand="0" w:oddHBand="0" w:evenHBand="0" w:firstRowFirstColumn="0" w:firstRowLastColumn="0" w:lastRowFirstColumn="0" w:lastRowLastColumn="0"/>
              <w:rPr>
                <w:sz w:val="20"/>
                <w:szCs w:val="18"/>
              </w:rPr>
            </w:pPr>
            <w:r w:rsidRPr="00EC7A1C">
              <w:rPr>
                <w:sz w:val="20"/>
                <w:szCs w:val="18"/>
              </w:rPr>
              <w:t>Sıklık</w:t>
            </w:r>
          </w:p>
        </w:tc>
      </w:tr>
      <w:tr w:rsidR="00825325" w:rsidRPr="00EC7A1C" w14:paraId="5982CCC0" w14:textId="77777777" w:rsidTr="00EC7A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970" w:type="dxa"/>
          </w:tcPr>
          <w:p w14:paraId="3044DC49" w14:textId="72A65DF4" w:rsidR="00825325" w:rsidRPr="00EC7A1C" w:rsidRDefault="00F22318" w:rsidP="00EC7A1C">
            <w:pPr>
              <w:pStyle w:val="AralkYok"/>
              <w:rPr>
                <w:b w:val="0"/>
                <w:bCs w:val="0"/>
                <w:sz w:val="20"/>
                <w:szCs w:val="18"/>
              </w:rPr>
            </w:pPr>
            <w:r w:rsidRPr="00EC7A1C">
              <w:rPr>
                <w:b w:val="0"/>
                <w:bCs w:val="0"/>
                <w:sz w:val="20"/>
                <w:szCs w:val="18"/>
              </w:rPr>
              <w:t>Karlılık Artışı</w:t>
            </w:r>
          </w:p>
        </w:tc>
        <w:tc>
          <w:tcPr>
            <w:tcW w:w="941" w:type="dxa"/>
          </w:tcPr>
          <w:p w14:paraId="5CC3AAF8" w14:textId="72154ABF" w:rsidR="00825325" w:rsidRPr="00EC7A1C" w:rsidRDefault="000E6DFF" w:rsidP="00EC7A1C">
            <w:pPr>
              <w:pStyle w:val="AralkYok"/>
              <w:jc w:val="center"/>
              <w:cnfStyle w:val="000000100000" w:firstRow="0" w:lastRow="0" w:firstColumn="0" w:lastColumn="0" w:oddVBand="0" w:evenVBand="0" w:oddHBand="1" w:evenHBand="0" w:firstRowFirstColumn="0" w:firstRowLastColumn="0" w:lastRowFirstColumn="0" w:lastRowLastColumn="0"/>
              <w:rPr>
                <w:sz w:val="20"/>
                <w:szCs w:val="18"/>
              </w:rPr>
            </w:pPr>
            <w:r w:rsidRPr="00EC7A1C">
              <w:rPr>
                <w:sz w:val="20"/>
                <w:szCs w:val="18"/>
              </w:rPr>
              <w:t>20</w:t>
            </w:r>
          </w:p>
        </w:tc>
      </w:tr>
      <w:tr w:rsidR="00825325" w:rsidRPr="00EC7A1C" w14:paraId="447B53B8" w14:textId="77777777" w:rsidTr="00EC7A1C">
        <w:trPr>
          <w:trHeight w:val="266"/>
        </w:trPr>
        <w:tc>
          <w:tcPr>
            <w:cnfStyle w:val="001000000000" w:firstRow="0" w:lastRow="0" w:firstColumn="1" w:lastColumn="0" w:oddVBand="0" w:evenVBand="0" w:oddHBand="0" w:evenHBand="0" w:firstRowFirstColumn="0" w:firstRowLastColumn="0" w:lastRowFirstColumn="0" w:lastRowLastColumn="0"/>
            <w:tcW w:w="5970" w:type="dxa"/>
          </w:tcPr>
          <w:p w14:paraId="09F5C7BB" w14:textId="6FD30A88" w:rsidR="00825325" w:rsidRPr="00EC7A1C" w:rsidRDefault="00825325" w:rsidP="00EC7A1C">
            <w:pPr>
              <w:pStyle w:val="AralkYok"/>
              <w:rPr>
                <w:b w:val="0"/>
                <w:bCs w:val="0"/>
                <w:sz w:val="20"/>
                <w:szCs w:val="18"/>
              </w:rPr>
            </w:pPr>
            <w:r w:rsidRPr="00EC7A1C">
              <w:rPr>
                <w:b w:val="0"/>
                <w:bCs w:val="0"/>
                <w:sz w:val="20"/>
                <w:szCs w:val="18"/>
              </w:rPr>
              <w:t>U</w:t>
            </w:r>
            <w:r w:rsidR="00F22318" w:rsidRPr="00EC7A1C">
              <w:rPr>
                <w:b w:val="0"/>
                <w:bCs w:val="0"/>
                <w:sz w:val="20"/>
                <w:szCs w:val="18"/>
              </w:rPr>
              <w:t>luslararası Tanınırlık</w:t>
            </w:r>
          </w:p>
        </w:tc>
        <w:tc>
          <w:tcPr>
            <w:tcW w:w="941" w:type="dxa"/>
          </w:tcPr>
          <w:p w14:paraId="34FC0C94" w14:textId="72209AF8" w:rsidR="00825325" w:rsidRPr="00EC7A1C" w:rsidRDefault="003F451D" w:rsidP="00EC7A1C">
            <w:pPr>
              <w:pStyle w:val="AralkYok"/>
              <w:jc w:val="center"/>
              <w:cnfStyle w:val="000000000000" w:firstRow="0" w:lastRow="0" w:firstColumn="0" w:lastColumn="0" w:oddVBand="0" w:evenVBand="0" w:oddHBand="0" w:evenHBand="0" w:firstRowFirstColumn="0" w:firstRowLastColumn="0" w:lastRowFirstColumn="0" w:lastRowLastColumn="0"/>
              <w:rPr>
                <w:sz w:val="20"/>
                <w:szCs w:val="18"/>
              </w:rPr>
            </w:pPr>
            <w:r w:rsidRPr="00EC7A1C">
              <w:rPr>
                <w:sz w:val="20"/>
                <w:szCs w:val="18"/>
              </w:rPr>
              <w:t>14</w:t>
            </w:r>
          </w:p>
        </w:tc>
      </w:tr>
      <w:tr w:rsidR="00825325" w:rsidRPr="00EC7A1C" w14:paraId="33F5DAA4" w14:textId="77777777" w:rsidTr="00EC7A1C">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970" w:type="dxa"/>
          </w:tcPr>
          <w:p w14:paraId="4A479E66" w14:textId="33309898" w:rsidR="00825325" w:rsidRPr="00EC7A1C" w:rsidRDefault="00F22318" w:rsidP="00EC7A1C">
            <w:pPr>
              <w:pStyle w:val="AralkYok"/>
              <w:rPr>
                <w:b w:val="0"/>
                <w:bCs w:val="0"/>
                <w:sz w:val="20"/>
                <w:szCs w:val="18"/>
              </w:rPr>
            </w:pPr>
            <w:r w:rsidRPr="00EC7A1C">
              <w:rPr>
                <w:b w:val="0"/>
                <w:bCs w:val="0"/>
                <w:sz w:val="20"/>
                <w:szCs w:val="18"/>
              </w:rPr>
              <w:t>Yeni Pazarlar Keşfetme</w:t>
            </w:r>
          </w:p>
        </w:tc>
        <w:tc>
          <w:tcPr>
            <w:tcW w:w="941" w:type="dxa"/>
          </w:tcPr>
          <w:p w14:paraId="38947FC1" w14:textId="5D71D108" w:rsidR="00825325" w:rsidRPr="00EC7A1C" w:rsidRDefault="00432755" w:rsidP="00EC7A1C">
            <w:pPr>
              <w:pStyle w:val="AralkYok"/>
              <w:jc w:val="center"/>
              <w:cnfStyle w:val="000000100000" w:firstRow="0" w:lastRow="0" w:firstColumn="0" w:lastColumn="0" w:oddVBand="0" w:evenVBand="0" w:oddHBand="1" w:evenHBand="0" w:firstRowFirstColumn="0" w:firstRowLastColumn="0" w:lastRowFirstColumn="0" w:lastRowLastColumn="0"/>
              <w:rPr>
                <w:sz w:val="20"/>
                <w:szCs w:val="18"/>
              </w:rPr>
            </w:pPr>
            <w:r w:rsidRPr="00EC7A1C">
              <w:rPr>
                <w:sz w:val="20"/>
                <w:szCs w:val="18"/>
              </w:rPr>
              <w:t>6</w:t>
            </w:r>
          </w:p>
        </w:tc>
      </w:tr>
      <w:tr w:rsidR="00825325" w:rsidRPr="00EC7A1C" w14:paraId="732591C9" w14:textId="77777777" w:rsidTr="00EC7A1C">
        <w:trPr>
          <w:trHeight w:val="276"/>
        </w:trPr>
        <w:tc>
          <w:tcPr>
            <w:cnfStyle w:val="001000000000" w:firstRow="0" w:lastRow="0" w:firstColumn="1" w:lastColumn="0" w:oddVBand="0" w:evenVBand="0" w:oddHBand="0" w:evenHBand="0" w:firstRowFirstColumn="0" w:firstRowLastColumn="0" w:lastRowFirstColumn="0" w:lastRowLastColumn="0"/>
            <w:tcW w:w="5970" w:type="dxa"/>
          </w:tcPr>
          <w:p w14:paraId="79D1A303" w14:textId="42F4E478" w:rsidR="00825325" w:rsidRPr="00EC7A1C" w:rsidRDefault="00296523" w:rsidP="00EC7A1C">
            <w:pPr>
              <w:pStyle w:val="AralkYok"/>
              <w:rPr>
                <w:b w:val="0"/>
                <w:bCs w:val="0"/>
                <w:sz w:val="20"/>
                <w:szCs w:val="18"/>
              </w:rPr>
            </w:pPr>
            <w:r w:rsidRPr="00EC7A1C">
              <w:rPr>
                <w:b w:val="0"/>
                <w:bCs w:val="0"/>
                <w:sz w:val="20"/>
                <w:szCs w:val="18"/>
              </w:rPr>
              <w:t>İstihdam Artışı</w:t>
            </w:r>
          </w:p>
        </w:tc>
        <w:tc>
          <w:tcPr>
            <w:tcW w:w="941" w:type="dxa"/>
          </w:tcPr>
          <w:p w14:paraId="7A679755" w14:textId="5C1A2A83" w:rsidR="00825325" w:rsidRPr="00EC7A1C" w:rsidRDefault="00432755" w:rsidP="00EC7A1C">
            <w:pPr>
              <w:pStyle w:val="AralkYok"/>
              <w:jc w:val="center"/>
              <w:cnfStyle w:val="000000000000" w:firstRow="0" w:lastRow="0" w:firstColumn="0" w:lastColumn="0" w:oddVBand="0" w:evenVBand="0" w:oddHBand="0" w:evenHBand="0" w:firstRowFirstColumn="0" w:firstRowLastColumn="0" w:lastRowFirstColumn="0" w:lastRowLastColumn="0"/>
              <w:rPr>
                <w:sz w:val="20"/>
                <w:szCs w:val="18"/>
              </w:rPr>
            </w:pPr>
            <w:r w:rsidRPr="00EC7A1C">
              <w:rPr>
                <w:sz w:val="20"/>
                <w:szCs w:val="18"/>
              </w:rPr>
              <w:t>1</w:t>
            </w:r>
          </w:p>
        </w:tc>
      </w:tr>
      <w:tr w:rsidR="00825325" w:rsidRPr="00EC7A1C" w14:paraId="2130FF99" w14:textId="77777777" w:rsidTr="00EC7A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970" w:type="dxa"/>
          </w:tcPr>
          <w:p w14:paraId="0C21F9F2" w14:textId="77777777" w:rsidR="00825325" w:rsidRPr="00EC7A1C" w:rsidRDefault="00825325" w:rsidP="00EC7A1C">
            <w:pPr>
              <w:pStyle w:val="AralkYok"/>
              <w:rPr>
                <w:i/>
                <w:iCs/>
                <w:sz w:val="20"/>
                <w:szCs w:val="18"/>
              </w:rPr>
            </w:pPr>
            <w:r w:rsidRPr="00EC7A1C">
              <w:rPr>
                <w:i/>
                <w:iCs/>
                <w:sz w:val="20"/>
                <w:szCs w:val="18"/>
              </w:rPr>
              <w:t>Toplam</w:t>
            </w:r>
          </w:p>
        </w:tc>
        <w:tc>
          <w:tcPr>
            <w:tcW w:w="941" w:type="dxa"/>
          </w:tcPr>
          <w:p w14:paraId="0E7E5FE1" w14:textId="5541A844" w:rsidR="00825325" w:rsidRPr="00EC7A1C" w:rsidRDefault="00432755" w:rsidP="00EC7A1C">
            <w:pPr>
              <w:pStyle w:val="AralkYok"/>
              <w:jc w:val="center"/>
              <w:cnfStyle w:val="000000100000" w:firstRow="0" w:lastRow="0" w:firstColumn="0" w:lastColumn="0" w:oddVBand="0" w:evenVBand="0" w:oddHBand="1" w:evenHBand="0" w:firstRowFirstColumn="0" w:firstRowLastColumn="0" w:lastRowFirstColumn="0" w:lastRowLastColumn="0"/>
              <w:rPr>
                <w:b/>
                <w:bCs/>
                <w:i/>
                <w:iCs/>
                <w:sz w:val="20"/>
                <w:szCs w:val="18"/>
              </w:rPr>
            </w:pPr>
            <w:r w:rsidRPr="00EC7A1C">
              <w:rPr>
                <w:b/>
                <w:bCs/>
                <w:i/>
                <w:iCs/>
                <w:sz w:val="20"/>
                <w:szCs w:val="18"/>
              </w:rPr>
              <w:t>41</w:t>
            </w:r>
          </w:p>
        </w:tc>
      </w:tr>
    </w:tbl>
    <w:p w14:paraId="2A884482" w14:textId="7808EED8" w:rsidR="006F763E" w:rsidRDefault="00C027AE" w:rsidP="00140986">
      <w:r>
        <w:t xml:space="preserve">Firmaların uluslararası pazarlara açılma stratejileri sonucunda </w:t>
      </w:r>
      <w:r w:rsidR="00826C77">
        <w:t xml:space="preserve">karlılıklarını ve uluslararası alanda tanınırlıklarını arttırdıkları, </w:t>
      </w:r>
      <w:r w:rsidR="004D1A1A">
        <w:t xml:space="preserve">yeni pazarlar keşfettikleri ve bunlar sonucunda </w:t>
      </w:r>
      <w:r w:rsidR="00E1768D">
        <w:t xml:space="preserve">sağladıkları istihdamda artış gerçekleştirdikleri aktarılmıştır. </w:t>
      </w:r>
      <w:r w:rsidR="00B210D3">
        <w:t>Bu durum görüşmeye katılan yetkililer tarafından şu şekilde ifade edilmiştir:</w:t>
      </w:r>
    </w:p>
    <w:p w14:paraId="3721BB41" w14:textId="2657E33E" w:rsidR="00711F2C" w:rsidRDefault="0016535F" w:rsidP="00711F2C">
      <w:pPr>
        <w:rPr>
          <w:i/>
          <w:iCs/>
          <w:lang w:eastAsia="tr-TR"/>
        </w:rPr>
      </w:pPr>
      <w:r>
        <w:rPr>
          <w:i/>
          <w:iCs/>
          <w:lang w:eastAsia="tr-TR"/>
        </w:rPr>
        <w:t>“</w:t>
      </w:r>
      <w:r w:rsidR="00711F2C" w:rsidRPr="00711F2C">
        <w:rPr>
          <w:i/>
          <w:iCs/>
          <w:lang w:eastAsia="tr-TR"/>
        </w:rPr>
        <w:t>Öncelikle kazancımız arttı. Sonrasında Bulgaristan pazarında tanınır olduk. Şimdi hem iç hem de dış piyasada daha kaliteli işler alıyoruz (k-01, Konum 19)</w:t>
      </w:r>
      <w:r w:rsidR="00711F2C">
        <w:rPr>
          <w:i/>
          <w:iCs/>
          <w:lang w:eastAsia="tr-TR"/>
        </w:rPr>
        <w:t>.</w:t>
      </w:r>
      <w:r>
        <w:rPr>
          <w:i/>
          <w:iCs/>
          <w:lang w:eastAsia="tr-TR"/>
        </w:rPr>
        <w:t>”</w:t>
      </w:r>
    </w:p>
    <w:p w14:paraId="2F4FA475" w14:textId="096BB8E7" w:rsidR="009B5D54" w:rsidRPr="009B5D54" w:rsidRDefault="0016535F" w:rsidP="009B5D54">
      <w:pPr>
        <w:rPr>
          <w:rFonts w:ascii="Calibri" w:hAnsi="Calibri" w:cs="Calibri"/>
          <w:i/>
          <w:iCs/>
          <w:sz w:val="22"/>
        </w:rPr>
      </w:pPr>
      <w:r>
        <w:rPr>
          <w:i/>
          <w:iCs/>
          <w:lang w:eastAsia="tr-TR"/>
        </w:rPr>
        <w:t>“</w:t>
      </w:r>
      <w:r w:rsidR="009B5D54" w:rsidRPr="009B5D54">
        <w:rPr>
          <w:i/>
          <w:iCs/>
        </w:rPr>
        <w:t>Bu uygulamalar sayesinde 1000 çalışan kapasiteli olarak kurulan fabrikamızda bugün 2500 kişi çalışmaktadır. Uluslararası anlamda tanınırlığımız arttı. Karlılığımız da önemli ölçüde arttı. Ticaret hacmimiz artıyor. Satışla ilgili bir sıkıntımız yok. Ürettiğimizi satabiliyoruz. Dolayısı ile ne kadar üretirsek o kadar satıyoruz (k-05, Konum 19).</w:t>
      </w:r>
      <w:r>
        <w:rPr>
          <w:i/>
          <w:iCs/>
        </w:rPr>
        <w:t>”</w:t>
      </w:r>
    </w:p>
    <w:p w14:paraId="32D7F9DD" w14:textId="75A939F5" w:rsidR="00711F2C" w:rsidRPr="00711F2C" w:rsidRDefault="0016535F" w:rsidP="00E04D48">
      <w:pPr>
        <w:rPr>
          <w:rFonts w:ascii="Calibri" w:hAnsi="Calibri" w:cs="Calibri"/>
          <w:i/>
          <w:iCs/>
          <w:sz w:val="22"/>
          <w:lang w:eastAsia="tr-TR"/>
        </w:rPr>
      </w:pPr>
      <w:r>
        <w:rPr>
          <w:i/>
          <w:iCs/>
          <w:lang w:eastAsia="tr-TR"/>
        </w:rPr>
        <w:t>“</w:t>
      </w:r>
      <w:r w:rsidR="00D47527" w:rsidRPr="00D47527">
        <w:rPr>
          <w:i/>
          <w:iCs/>
          <w:lang w:eastAsia="tr-TR"/>
        </w:rPr>
        <w:t>Uyguladığımız stratejiler sayesinde 2007-2010 arası stabil gitti. 2010’dan sonra tanınırlığımız arttı ve perakende ile pazar pazımız arttı</w:t>
      </w:r>
      <w:r w:rsidR="00D47527">
        <w:rPr>
          <w:i/>
          <w:iCs/>
          <w:lang w:eastAsia="tr-TR"/>
        </w:rPr>
        <w:t xml:space="preserve"> </w:t>
      </w:r>
      <w:r w:rsidR="00D47527" w:rsidRPr="00D47527">
        <w:rPr>
          <w:i/>
          <w:iCs/>
          <w:lang w:eastAsia="tr-TR"/>
        </w:rPr>
        <w:t>(k-07, Konum 19)</w:t>
      </w:r>
      <w:r w:rsidR="00D47527">
        <w:rPr>
          <w:i/>
          <w:iCs/>
          <w:lang w:eastAsia="tr-TR"/>
        </w:rPr>
        <w:t>.</w:t>
      </w:r>
      <w:r>
        <w:rPr>
          <w:i/>
          <w:iCs/>
          <w:lang w:eastAsia="tr-TR"/>
        </w:rPr>
        <w:t>”</w:t>
      </w:r>
    </w:p>
    <w:p w14:paraId="037E2F45" w14:textId="77777777" w:rsidR="003D2B10" w:rsidRDefault="00E04D48" w:rsidP="00D5492D">
      <w:r w:rsidRPr="00FE16B7">
        <w:rPr>
          <w:i/>
          <w:iCs/>
        </w:rPr>
        <w:t>Sonraki uluslararası pazarlara dair stratejik düşünceler</w:t>
      </w:r>
      <w:r>
        <w:t xml:space="preserve"> ana kodu altında </w:t>
      </w:r>
      <w:r w:rsidRPr="00196A0E">
        <w:rPr>
          <w:i/>
          <w:iCs/>
        </w:rPr>
        <w:t>aynı stratejilerle devam etme</w:t>
      </w:r>
      <w:r>
        <w:t xml:space="preserve"> alt kodunun </w:t>
      </w:r>
      <w:r w:rsidRPr="00196A0E">
        <w:rPr>
          <w:i/>
          <w:iCs/>
        </w:rPr>
        <w:t>farklı stratejiler deneme eğilimi</w:t>
      </w:r>
      <w:r>
        <w:t xml:space="preserve"> alt koduna göre daha fazla bahsedildiği görülmektedir.  </w:t>
      </w:r>
      <w:r w:rsidR="00190D24">
        <w:t>Bu kodlara dair sıklık bilgil</w:t>
      </w:r>
      <w:r w:rsidR="003D2B10">
        <w:t>eri Tablo 7’de gösterilmektedir.</w:t>
      </w:r>
    </w:p>
    <w:p w14:paraId="44FB32FC" w14:textId="362442A7" w:rsidR="008761B4" w:rsidRPr="008761B4" w:rsidRDefault="008761B4" w:rsidP="008761B4">
      <w:pPr>
        <w:pStyle w:val="ResimYazs"/>
        <w:keepNext/>
        <w:rPr>
          <w:color w:val="auto"/>
          <w:sz w:val="20"/>
          <w:szCs w:val="20"/>
        </w:rPr>
      </w:pPr>
      <w:r w:rsidRPr="008761B4">
        <w:rPr>
          <w:color w:val="auto"/>
          <w:sz w:val="20"/>
          <w:szCs w:val="20"/>
        </w:rPr>
        <w:t xml:space="preserve">Tablo </w:t>
      </w:r>
      <w:r w:rsidRPr="008761B4">
        <w:rPr>
          <w:color w:val="auto"/>
          <w:sz w:val="20"/>
          <w:szCs w:val="20"/>
        </w:rPr>
        <w:fldChar w:fldCharType="begin"/>
      </w:r>
      <w:r w:rsidRPr="008761B4">
        <w:rPr>
          <w:color w:val="auto"/>
          <w:sz w:val="20"/>
          <w:szCs w:val="20"/>
        </w:rPr>
        <w:instrText xml:space="preserve"> SEQ Tablo \* ARABIC </w:instrText>
      </w:r>
      <w:r w:rsidRPr="008761B4">
        <w:rPr>
          <w:color w:val="auto"/>
          <w:sz w:val="20"/>
          <w:szCs w:val="20"/>
        </w:rPr>
        <w:fldChar w:fldCharType="separate"/>
      </w:r>
      <w:r w:rsidRPr="008761B4">
        <w:rPr>
          <w:noProof/>
          <w:color w:val="auto"/>
          <w:sz w:val="20"/>
          <w:szCs w:val="20"/>
        </w:rPr>
        <w:t>7</w:t>
      </w:r>
      <w:r w:rsidRPr="008761B4">
        <w:rPr>
          <w:color w:val="auto"/>
          <w:sz w:val="20"/>
          <w:szCs w:val="20"/>
        </w:rPr>
        <w:fldChar w:fldCharType="end"/>
      </w:r>
      <w:r w:rsidRPr="008761B4">
        <w:rPr>
          <w:color w:val="auto"/>
          <w:sz w:val="20"/>
          <w:szCs w:val="20"/>
        </w:rPr>
        <w:t>: Yeni Uluslararası Pazarlara Dair Stratejik Düşünce Kodlarının Sıklığı</w:t>
      </w:r>
    </w:p>
    <w:tbl>
      <w:tblPr>
        <w:tblStyle w:val="DzTablo4"/>
        <w:tblW w:w="6776" w:type="dxa"/>
        <w:tblLook w:val="04A0" w:firstRow="1" w:lastRow="0" w:firstColumn="1" w:lastColumn="0" w:noHBand="0" w:noVBand="1"/>
      </w:tblPr>
      <w:tblGrid>
        <w:gridCol w:w="5854"/>
        <w:gridCol w:w="922"/>
      </w:tblGrid>
      <w:tr w:rsidR="003D2B10" w:rsidRPr="00EC7A1C" w14:paraId="607A7192" w14:textId="77777777" w:rsidTr="00EC7A1C">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854" w:type="dxa"/>
          </w:tcPr>
          <w:p w14:paraId="11D0409F" w14:textId="77777777" w:rsidR="003D2B10" w:rsidRPr="00EC7A1C" w:rsidRDefault="003D2B10" w:rsidP="00EC7A1C">
            <w:pPr>
              <w:pStyle w:val="AralkYok"/>
              <w:rPr>
                <w:sz w:val="20"/>
                <w:szCs w:val="18"/>
              </w:rPr>
            </w:pPr>
            <w:r w:rsidRPr="00EC7A1C">
              <w:rPr>
                <w:sz w:val="20"/>
                <w:szCs w:val="18"/>
              </w:rPr>
              <w:t>Kod</w:t>
            </w:r>
          </w:p>
        </w:tc>
        <w:tc>
          <w:tcPr>
            <w:tcW w:w="922" w:type="dxa"/>
          </w:tcPr>
          <w:p w14:paraId="7D4BD013" w14:textId="77777777" w:rsidR="003D2B10" w:rsidRPr="00EC7A1C" w:rsidRDefault="003D2B10" w:rsidP="00EC7A1C">
            <w:pPr>
              <w:pStyle w:val="AralkYok"/>
              <w:jc w:val="center"/>
              <w:cnfStyle w:val="100000000000" w:firstRow="1" w:lastRow="0" w:firstColumn="0" w:lastColumn="0" w:oddVBand="0" w:evenVBand="0" w:oddHBand="0" w:evenHBand="0" w:firstRowFirstColumn="0" w:firstRowLastColumn="0" w:lastRowFirstColumn="0" w:lastRowLastColumn="0"/>
              <w:rPr>
                <w:sz w:val="20"/>
                <w:szCs w:val="18"/>
              </w:rPr>
            </w:pPr>
            <w:r w:rsidRPr="00EC7A1C">
              <w:rPr>
                <w:sz w:val="20"/>
                <w:szCs w:val="18"/>
              </w:rPr>
              <w:t>Sıklık</w:t>
            </w:r>
          </w:p>
        </w:tc>
      </w:tr>
      <w:tr w:rsidR="003D2B10" w:rsidRPr="00EC7A1C" w14:paraId="349EC80B" w14:textId="77777777" w:rsidTr="00EC7A1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54" w:type="dxa"/>
          </w:tcPr>
          <w:p w14:paraId="5463D3DE" w14:textId="57B03B42" w:rsidR="003D2B10" w:rsidRPr="00EC7A1C" w:rsidRDefault="00C940BB" w:rsidP="00EC7A1C">
            <w:pPr>
              <w:pStyle w:val="AralkYok"/>
              <w:rPr>
                <w:b w:val="0"/>
                <w:bCs w:val="0"/>
                <w:sz w:val="20"/>
                <w:szCs w:val="18"/>
              </w:rPr>
            </w:pPr>
            <w:r w:rsidRPr="00EC7A1C">
              <w:rPr>
                <w:b w:val="0"/>
                <w:bCs w:val="0"/>
                <w:sz w:val="20"/>
                <w:szCs w:val="18"/>
              </w:rPr>
              <w:t>Aynı Stratejilerle Devam Etme</w:t>
            </w:r>
          </w:p>
        </w:tc>
        <w:tc>
          <w:tcPr>
            <w:tcW w:w="922" w:type="dxa"/>
          </w:tcPr>
          <w:p w14:paraId="14C3BFB9" w14:textId="59AC684F" w:rsidR="003D2B10" w:rsidRPr="00EC7A1C" w:rsidRDefault="00025F42" w:rsidP="00EC7A1C">
            <w:pPr>
              <w:pStyle w:val="AralkYok"/>
              <w:jc w:val="center"/>
              <w:cnfStyle w:val="000000100000" w:firstRow="0" w:lastRow="0" w:firstColumn="0" w:lastColumn="0" w:oddVBand="0" w:evenVBand="0" w:oddHBand="1" w:evenHBand="0" w:firstRowFirstColumn="0" w:firstRowLastColumn="0" w:lastRowFirstColumn="0" w:lastRowLastColumn="0"/>
              <w:rPr>
                <w:sz w:val="20"/>
                <w:szCs w:val="18"/>
              </w:rPr>
            </w:pPr>
            <w:r w:rsidRPr="00EC7A1C">
              <w:rPr>
                <w:sz w:val="20"/>
                <w:szCs w:val="18"/>
              </w:rPr>
              <w:t>1</w:t>
            </w:r>
            <w:r w:rsidR="002D51A2" w:rsidRPr="00EC7A1C">
              <w:rPr>
                <w:sz w:val="20"/>
                <w:szCs w:val="18"/>
              </w:rPr>
              <w:t>3</w:t>
            </w:r>
          </w:p>
        </w:tc>
      </w:tr>
      <w:tr w:rsidR="003D2B10" w:rsidRPr="00EC7A1C" w14:paraId="005D0D57" w14:textId="77777777" w:rsidTr="00EC7A1C">
        <w:trPr>
          <w:trHeight w:val="274"/>
        </w:trPr>
        <w:tc>
          <w:tcPr>
            <w:cnfStyle w:val="001000000000" w:firstRow="0" w:lastRow="0" w:firstColumn="1" w:lastColumn="0" w:oddVBand="0" w:evenVBand="0" w:oddHBand="0" w:evenHBand="0" w:firstRowFirstColumn="0" w:firstRowLastColumn="0" w:lastRowFirstColumn="0" w:lastRowLastColumn="0"/>
            <w:tcW w:w="5854" w:type="dxa"/>
          </w:tcPr>
          <w:p w14:paraId="4A6D0B70" w14:textId="7C550789" w:rsidR="003D2B10" w:rsidRPr="00EC7A1C" w:rsidRDefault="00C940BB" w:rsidP="00EC7A1C">
            <w:pPr>
              <w:pStyle w:val="AralkYok"/>
              <w:rPr>
                <w:b w:val="0"/>
                <w:bCs w:val="0"/>
                <w:sz w:val="20"/>
                <w:szCs w:val="18"/>
              </w:rPr>
            </w:pPr>
            <w:r w:rsidRPr="00EC7A1C">
              <w:rPr>
                <w:b w:val="0"/>
                <w:bCs w:val="0"/>
                <w:sz w:val="20"/>
                <w:szCs w:val="18"/>
              </w:rPr>
              <w:t>Farklı Stratejiler Deneme Eğilimi</w:t>
            </w:r>
          </w:p>
        </w:tc>
        <w:tc>
          <w:tcPr>
            <w:tcW w:w="922" w:type="dxa"/>
          </w:tcPr>
          <w:p w14:paraId="545C9F6D" w14:textId="7DEA3734" w:rsidR="003D2B10" w:rsidRPr="00EC7A1C" w:rsidRDefault="000110AB" w:rsidP="00EC7A1C">
            <w:pPr>
              <w:pStyle w:val="AralkYok"/>
              <w:jc w:val="center"/>
              <w:cnfStyle w:val="000000000000" w:firstRow="0" w:lastRow="0" w:firstColumn="0" w:lastColumn="0" w:oddVBand="0" w:evenVBand="0" w:oddHBand="0" w:evenHBand="0" w:firstRowFirstColumn="0" w:firstRowLastColumn="0" w:lastRowFirstColumn="0" w:lastRowLastColumn="0"/>
              <w:rPr>
                <w:sz w:val="20"/>
                <w:szCs w:val="18"/>
              </w:rPr>
            </w:pPr>
            <w:r w:rsidRPr="00EC7A1C">
              <w:rPr>
                <w:sz w:val="20"/>
                <w:szCs w:val="18"/>
              </w:rPr>
              <w:t>7</w:t>
            </w:r>
          </w:p>
        </w:tc>
      </w:tr>
      <w:tr w:rsidR="003D2B10" w:rsidRPr="00EC7A1C" w14:paraId="50EC637D" w14:textId="77777777" w:rsidTr="00EC7A1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54" w:type="dxa"/>
          </w:tcPr>
          <w:p w14:paraId="25393E0B" w14:textId="77777777" w:rsidR="003D2B10" w:rsidRPr="00EC7A1C" w:rsidRDefault="003D2B10" w:rsidP="00EC7A1C">
            <w:pPr>
              <w:pStyle w:val="AralkYok"/>
              <w:rPr>
                <w:i/>
                <w:iCs/>
                <w:sz w:val="20"/>
                <w:szCs w:val="18"/>
              </w:rPr>
            </w:pPr>
            <w:r w:rsidRPr="00EC7A1C">
              <w:rPr>
                <w:i/>
                <w:iCs/>
                <w:sz w:val="20"/>
                <w:szCs w:val="18"/>
              </w:rPr>
              <w:t>Toplam</w:t>
            </w:r>
          </w:p>
        </w:tc>
        <w:tc>
          <w:tcPr>
            <w:tcW w:w="922" w:type="dxa"/>
          </w:tcPr>
          <w:p w14:paraId="200DEA90" w14:textId="696FD47F" w:rsidR="003D2B10" w:rsidRPr="00EC7A1C" w:rsidRDefault="000110AB" w:rsidP="00EC7A1C">
            <w:pPr>
              <w:pStyle w:val="AralkYok"/>
              <w:jc w:val="center"/>
              <w:cnfStyle w:val="000000100000" w:firstRow="0" w:lastRow="0" w:firstColumn="0" w:lastColumn="0" w:oddVBand="0" w:evenVBand="0" w:oddHBand="1" w:evenHBand="0" w:firstRowFirstColumn="0" w:firstRowLastColumn="0" w:lastRowFirstColumn="0" w:lastRowLastColumn="0"/>
              <w:rPr>
                <w:b/>
                <w:bCs/>
                <w:i/>
                <w:iCs/>
                <w:sz w:val="20"/>
                <w:szCs w:val="18"/>
              </w:rPr>
            </w:pPr>
            <w:r w:rsidRPr="00EC7A1C">
              <w:rPr>
                <w:b/>
                <w:bCs/>
                <w:i/>
                <w:iCs/>
                <w:sz w:val="20"/>
                <w:szCs w:val="18"/>
              </w:rPr>
              <w:t>2</w:t>
            </w:r>
            <w:r w:rsidR="002D51A2" w:rsidRPr="00EC7A1C">
              <w:rPr>
                <w:b/>
                <w:bCs/>
                <w:i/>
                <w:iCs/>
                <w:sz w:val="20"/>
                <w:szCs w:val="18"/>
              </w:rPr>
              <w:t>0</w:t>
            </w:r>
          </w:p>
        </w:tc>
      </w:tr>
    </w:tbl>
    <w:p w14:paraId="369D9FC5" w14:textId="1AE81E98" w:rsidR="00DA58BC" w:rsidRPr="00D5492D" w:rsidRDefault="00630693" w:rsidP="00D5492D">
      <w:r>
        <w:t>F</w:t>
      </w:r>
      <w:r w:rsidR="005D545B">
        <w:t>irmaların</w:t>
      </w:r>
      <w:r>
        <w:t xml:space="preserve"> uyguladığı uluslararası stratejiler ve aldığı sonuçlar sonrasında girmeyi düşündüğü yeni uluslarara</w:t>
      </w:r>
      <w:r w:rsidR="003D794D">
        <w:t xml:space="preserve">sı pazarlarda </w:t>
      </w:r>
      <w:r w:rsidR="00DA58BC">
        <w:t>çoğunlukla aynı stratejilerle devam etme eğiliminde olduğu görülmüştür. Görüşülen firmalardan 14’ü aynı stratejilerle devam etme eğilimindeyken, 6’sı farklı stratejiler deneme eğiliminde olduklarını ifade etmişlerdir. Bu durum görüşmelerde şu şekilde ifade edilmiştir:</w:t>
      </w:r>
    </w:p>
    <w:p w14:paraId="40C3542F" w14:textId="196BBACA" w:rsidR="00D5492D" w:rsidRDefault="0075556B" w:rsidP="00D5492D">
      <w:pPr>
        <w:rPr>
          <w:i/>
          <w:iCs/>
          <w:lang w:eastAsia="tr-TR"/>
        </w:rPr>
      </w:pPr>
      <w:r>
        <w:rPr>
          <w:i/>
          <w:iCs/>
          <w:lang w:eastAsia="tr-TR"/>
        </w:rPr>
        <w:t>“</w:t>
      </w:r>
      <w:r w:rsidR="00D5492D" w:rsidRPr="00D5492D">
        <w:rPr>
          <w:i/>
          <w:iCs/>
          <w:lang w:eastAsia="tr-TR"/>
        </w:rPr>
        <w:t>Küreselleşme ile birlikte, şartlar ne kadar değişse de yeni pazarlara girişte yine ihracatı kullanırız. Ortaklık ve doğrudan yatırım riskini almak istemeyiz. Uluslararası alandaki gelişmeler belirsizlik yaratmaktadır (k-09, Konum 21)</w:t>
      </w:r>
      <w:r w:rsidR="00D5492D">
        <w:rPr>
          <w:i/>
          <w:iCs/>
          <w:lang w:eastAsia="tr-TR"/>
        </w:rPr>
        <w:t>.</w:t>
      </w:r>
      <w:r>
        <w:rPr>
          <w:i/>
          <w:iCs/>
          <w:lang w:eastAsia="tr-TR"/>
        </w:rPr>
        <w:t>”</w:t>
      </w:r>
    </w:p>
    <w:p w14:paraId="16517069" w14:textId="778A21D5" w:rsidR="00561E25" w:rsidRPr="00561E25" w:rsidRDefault="0075556B" w:rsidP="00561E25">
      <w:pPr>
        <w:rPr>
          <w:i/>
          <w:iCs/>
          <w:lang w:eastAsia="tr-TR"/>
        </w:rPr>
      </w:pPr>
      <w:r>
        <w:rPr>
          <w:i/>
          <w:iCs/>
          <w:lang w:eastAsia="tr-TR"/>
        </w:rPr>
        <w:t>“</w:t>
      </w:r>
      <w:r w:rsidR="00205C0E" w:rsidRPr="00205C0E">
        <w:rPr>
          <w:i/>
          <w:iCs/>
          <w:lang w:eastAsia="tr-TR"/>
        </w:rPr>
        <w:t>Yeni pazarlarda ortaklıklar düşünüyoruz. Oradaki işletmelerin bilgi ve tecrübelerinden faydalanmak istiyoruz (k-01, Konum 21)</w:t>
      </w:r>
      <w:r w:rsidR="00205C0E">
        <w:rPr>
          <w:i/>
          <w:iCs/>
          <w:lang w:eastAsia="tr-TR"/>
        </w:rPr>
        <w:t>.</w:t>
      </w:r>
      <w:r>
        <w:rPr>
          <w:i/>
          <w:iCs/>
          <w:lang w:eastAsia="tr-TR"/>
        </w:rPr>
        <w:t>”</w:t>
      </w:r>
    </w:p>
    <w:p w14:paraId="48408235" w14:textId="08651F3C" w:rsidR="00205C0E" w:rsidRDefault="00205C0E" w:rsidP="00205C0E">
      <w:pPr>
        <w:rPr>
          <w:lang w:eastAsia="tr-TR"/>
        </w:rPr>
      </w:pPr>
      <w:r>
        <w:rPr>
          <w:lang w:eastAsia="tr-TR"/>
        </w:rPr>
        <w:t>Görüşmelerde bazı firmaların yeni pazarlara girişte aynı stratejileri uygulamakla birlikte, farklı alıcı gruplarına ve farklı pazarlara yatırım yapma eğiliminde oldukları görülmüştür. Bu durum görüşmelerde şöyle ifade edilmiştir:</w:t>
      </w:r>
    </w:p>
    <w:p w14:paraId="5C220C7D" w14:textId="0239D591" w:rsidR="00D5492D" w:rsidRDefault="0075556B" w:rsidP="00D5492D">
      <w:pPr>
        <w:rPr>
          <w:i/>
          <w:iCs/>
          <w:lang w:eastAsia="tr-TR"/>
        </w:rPr>
      </w:pPr>
      <w:r>
        <w:rPr>
          <w:i/>
          <w:iCs/>
          <w:lang w:eastAsia="tr-TR"/>
        </w:rPr>
        <w:t>“</w:t>
      </w:r>
      <w:r w:rsidR="00D5492D" w:rsidRPr="00D5492D">
        <w:rPr>
          <w:i/>
          <w:iCs/>
          <w:lang w:eastAsia="tr-TR"/>
        </w:rPr>
        <w:t>Daha ufak ve daha yüksek kâr marjı ile satış yapılabilecek pazarlardan talepler alıyoruz. Ancak, şu durumda yapılanmamız bu duruma uygun değil. İleride buna uygun bir girişimde bulunulabilir ‘’(k-05, Konum 21).</w:t>
      </w:r>
      <w:r>
        <w:rPr>
          <w:i/>
          <w:iCs/>
          <w:lang w:eastAsia="tr-TR"/>
        </w:rPr>
        <w:t>”</w:t>
      </w:r>
    </w:p>
    <w:p w14:paraId="4A1C9474" w14:textId="177B53E3" w:rsidR="004F54B9" w:rsidRPr="00205C0E" w:rsidRDefault="0075556B" w:rsidP="00205C0E">
      <w:pPr>
        <w:rPr>
          <w:rFonts w:ascii="Calibri" w:hAnsi="Calibri" w:cs="Calibri"/>
          <w:i/>
          <w:iCs/>
          <w:sz w:val="22"/>
          <w:lang w:eastAsia="tr-TR"/>
        </w:rPr>
      </w:pPr>
      <w:r>
        <w:rPr>
          <w:i/>
          <w:iCs/>
          <w:lang w:eastAsia="tr-TR"/>
        </w:rPr>
        <w:t>“</w:t>
      </w:r>
      <w:r w:rsidR="00205C0E" w:rsidRPr="00205C0E">
        <w:rPr>
          <w:i/>
          <w:iCs/>
          <w:lang w:eastAsia="tr-TR"/>
        </w:rPr>
        <w:t>Geçmişte uyguladığım stratejileri yine uygulardım. Ancak, daha uzun ve yüksek getirili yatırımlar için Almanya gibi Avrupa ülkelerine yatırım yapardım (k-07, Konum 21)</w:t>
      </w:r>
      <w:r w:rsidR="00205C0E">
        <w:rPr>
          <w:i/>
          <w:iCs/>
          <w:lang w:eastAsia="tr-TR"/>
        </w:rPr>
        <w:t>.</w:t>
      </w:r>
      <w:r>
        <w:rPr>
          <w:i/>
          <w:iCs/>
          <w:lang w:eastAsia="tr-TR"/>
        </w:rPr>
        <w:t>”</w:t>
      </w:r>
    </w:p>
    <w:p w14:paraId="0A5ECCC1" w14:textId="30921581" w:rsidR="00F04F1C" w:rsidRDefault="001839CC" w:rsidP="00A836D0">
      <w:r w:rsidRPr="006E5558">
        <w:rPr>
          <w:i/>
          <w:iCs/>
        </w:rPr>
        <w:lastRenderedPageBreak/>
        <w:t>Uluslararası pazarlarda uygulanan rekabet stratejileri</w:t>
      </w:r>
      <w:r>
        <w:t xml:space="preserve"> ana kodu altında </w:t>
      </w:r>
      <w:r w:rsidR="006E5558" w:rsidRPr="006E5558">
        <w:rPr>
          <w:i/>
          <w:iCs/>
        </w:rPr>
        <w:t xml:space="preserve">maliyet liderliği </w:t>
      </w:r>
      <w:r w:rsidR="006E5558">
        <w:t xml:space="preserve">alt kodunun </w:t>
      </w:r>
      <w:r w:rsidR="006E5558" w:rsidRPr="006E5558">
        <w:rPr>
          <w:i/>
          <w:iCs/>
        </w:rPr>
        <w:t>odaklanma</w:t>
      </w:r>
      <w:r w:rsidR="006E5558">
        <w:t xml:space="preserve"> ve </w:t>
      </w:r>
      <w:r w:rsidR="006E5558" w:rsidRPr="006E5558">
        <w:rPr>
          <w:i/>
          <w:iCs/>
        </w:rPr>
        <w:t>farklılaşma</w:t>
      </w:r>
      <w:r w:rsidR="006E5558">
        <w:t xml:space="preserve"> alt kodlarından daha sık ifade edildiği görülmektedir. </w:t>
      </w:r>
      <w:r w:rsidR="009C0B10">
        <w:t>Söz konusu kodlar</w:t>
      </w:r>
      <w:r w:rsidR="00F04F1C">
        <w:t xml:space="preserve">ın görüşmelerdeki sıklıkları Tablo </w:t>
      </w:r>
      <w:r w:rsidR="003811E4">
        <w:t>8</w:t>
      </w:r>
      <w:r w:rsidR="00F04F1C">
        <w:t>’de gösterilmektedir.</w:t>
      </w:r>
    </w:p>
    <w:p w14:paraId="4DA66628" w14:textId="1AF03895" w:rsidR="00307664" w:rsidRPr="00F177D6" w:rsidRDefault="00307664" w:rsidP="00307664">
      <w:pPr>
        <w:pStyle w:val="ResimYazs"/>
        <w:keepNext/>
        <w:rPr>
          <w:color w:val="auto"/>
          <w:sz w:val="20"/>
          <w:szCs w:val="20"/>
        </w:rPr>
      </w:pPr>
      <w:r w:rsidRPr="00F177D6">
        <w:rPr>
          <w:color w:val="auto"/>
          <w:sz w:val="20"/>
          <w:szCs w:val="20"/>
        </w:rPr>
        <w:t xml:space="preserve">Tablo </w:t>
      </w:r>
      <w:r w:rsidRPr="00F177D6">
        <w:rPr>
          <w:color w:val="auto"/>
          <w:sz w:val="20"/>
          <w:szCs w:val="20"/>
        </w:rPr>
        <w:fldChar w:fldCharType="begin"/>
      </w:r>
      <w:r w:rsidRPr="00F177D6">
        <w:rPr>
          <w:color w:val="auto"/>
          <w:sz w:val="20"/>
          <w:szCs w:val="20"/>
        </w:rPr>
        <w:instrText xml:space="preserve"> SEQ Tablo \* ARABIC </w:instrText>
      </w:r>
      <w:r w:rsidRPr="00F177D6">
        <w:rPr>
          <w:color w:val="auto"/>
          <w:sz w:val="20"/>
          <w:szCs w:val="20"/>
        </w:rPr>
        <w:fldChar w:fldCharType="separate"/>
      </w:r>
      <w:r w:rsidR="008761B4">
        <w:rPr>
          <w:noProof/>
          <w:color w:val="auto"/>
          <w:sz w:val="20"/>
          <w:szCs w:val="20"/>
        </w:rPr>
        <w:t>8</w:t>
      </w:r>
      <w:r w:rsidRPr="00F177D6">
        <w:rPr>
          <w:color w:val="auto"/>
          <w:sz w:val="20"/>
          <w:szCs w:val="20"/>
        </w:rPr>
        <w:fldChar w:fldCharType="end"/>
      </w:r>
      <w:r w:rsidRPr="00F177D6">
        <w:rPr>
          <w:color w:val="auto"/>
          <w:sz w:val="20"/>
          <w:szCs w:val="20"/>
        </w:rPr>
        <w:t>: Firmaların Uluslararası Pazarlarda Uyguladıkları Rekabet Stratejilerine Dair Kodların Sıklığı</w:t>
      </w:r>
    </w:p>
    <w:tbl>
      <w:tblPr>
        <w:tblStyle w:val="DzTablo4"/>
        <w:tblW w:w="6820" w:type="dxa"/>
        <w:tblLook w:val="04A0" w:firstRow="1" w:lastRow="0" w:firstColumn="1" w:lastColumn="0" w:noHBand="0" w:noVBand="1"/>
      </w:tblPr>
      <w:tblGrid>
        <w:gridCol w:w="5892"/>
        <w:gridCol w:w="928"/>
      </w:tblGrid>
      <w:tr w:rsidR="00F04F1C" w:rsidRPr="00EC7A1C" w14:paraId="70DF87EA" w14:textId="77777777" w:rsidTr="00EC7A1C">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892" w:type="dxa"/>
          </w:tcPr>
          <w:p w14:paraId="230476D5" w14:textId="77777777" w:rsidR="00F04F1C" w:rsidRPr="00EC7A1C" w:rsidRDefault="00F04F1C" w:rsidP="00EC7A1C">
            <w:pPr>
              <w:pStyle w:val="AralkYok"/>
              <w:rPr>
                <w:sz w:val="20"/>
                <w:szCs w:val="18"/>
              </w:rPr>
            </w:pPr>
            <w:r w:rsidRPr="00EC7A1C">
              <w:rPr>
                <w:sz w:val="20"/>
                <w:szCs w:val="18"/>
              </w:rPr>
              <w:t>Kod</w:t>
            </w:r>
          </w:p>
        </w:tc>
        <w:tc>
          <w:tcPr>
            <w:tcW w:w="928" w:type="dxa"/>
          </w:tcPr>
          <w:p w14:paraId="7D4F93A1" w14:textId="77777777" w:rsidR="00F04F1C" w:rsidRPr="00EC7A1C" w:rsidRDefault="00F04F1C" w:rsidP="00EC7A1C">
            <w:pPr>
              <w:pStyle w:val="AralkYok"/>
              <w:jc w:val="center"/>
              <w:cnfStyle w:val="100000000000" w:firstRow="1" w:lastRow="0" w:firstColumn="0" w:lastColumn="0" w:oddVBand="0" w:evenVBand="0" w:oddHBand="0" w:evenHBand="0" w:firstRowFirstColumn="0" w:firstRowLastColumn="0" w:lastRowFirstColumn="0" w:lastRowLastColumn="0"/>
              <w:rPr>
                <w:sz w:val="20"/>
                <w:szCs w:val="18"/>
              </w:rPr>
            </w:pPr>
            <w:r w:rsidRPr="00EC7A1C">
              <w:rPr>
                <w:sz w:val="20"/>
                <w:szCs w:val="18"/>
              </w:rPr>
              <w:t>Sıklık</w:t>
            </w:r>
          </w:p>
        </w:tc>
      </w:tr>
      <w:tr w:rsidR="00F04F1C" w:rsidRPr="00EC7A1C" w14:paraId="35E4CE52" w14:textId="77777777" w:rsidTr="00EC7A1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892" w:type="dxa"/>
          </w:tcPr>
          <w:p w14:paraId="4A6E02BC" w14:textId="010BCF4B" w:rsidR="00F04F1C" w:rsidRPr="00EC7A1C" w:rsidRDefault="00B66863" w:rsidP="00EC7A1C">
            <w:pPr>
              <w:pStyle w:val="AralkYok"/>
              <w:rPr>
                <w:b w:val="0"/>
                <w:bCs w:val="0"/>
                <w:sz w:val="20"/>
                <w:szCs w:val="18"/>
              </w:rPr>
            </w:pPr>
            <w:r w:rsidRPr="00EC7A1C">
              <w:rPr>
                <w:b w:val="0"/>
                <w:bCs w:val="0"/>
                <w:sz w:val="20"/>
                <w:szCs w:val="18"/>
              </w:rPr>
              <w:t>Maliyet Liderliği</w:t>
            </w:r>
          </w:p>
        </w:tc>
        <w:tc>
          <w:tcPr>
            <w:tcW w:w="928" w:type="dxa"/>
          </w:tcPr>
          <w:p w14:paraId="796BC155" w14:textId="224D122A" w:rsidR="00F04F1C" w:rsidRPr="00EC7A1C" w:rsidRDefault="00F91998" w:rsidP="00EC7A1C">
            <w:pPr>
              <w:pStyle w:val="AralkYok"/>
              <w:jc w:val="center"/>
              <w:cnfStyle w:val="000000100000" w:firstRow="0" w:lastRow="0" w:firstColumn="0" w:lastColumn="0" w:oddVBand="0" w:evenVBand="0" w:oddHBand="1" w:evenHBand="0" w:firstRowFirstColumn="0" w:firstRowLastColumn="0" w:lastRowFirstColumn="0" w:lastRowLastColumn="0"/>
              <w:rPr>
                <w:sz w:val="20"/>
                <w:szCs w:val="18"/>
              </w:rPr>
            </w:pPr>
            <w:r w:rsidRPr="00EC7A1C">
              <w:rPr>
                <w:sz w:val="20"/>
                <w:szCs w:val="18"/>
              </w:rPr>
              <w:t>18</w:t>
            </w:r>
          </w:p>
        </w:tc>
      </w:tr>
      <w:tr w:rsidR="00F04F1C" w:rsidRPr="00EC7A1C" w14:paraId="401489F5" w14:textId="77777777" w:rsidTr="00EC7A1C">
        <w:trPr>
          <w:trHeight w:val="271"/>
        </w:trPr>
        <w:tc>
          <w:tcPr>
            <w:cnfStyle w:val="001000000000" w:firstRow="0" w:lastRow="0" w:firstColumn="1" w:lastColumn="0" w:oddVBand="0" w:evenVBand="0" w:oddHBand="0" w:evenHBand="0" w:firstRowFirstColumn="0" w:firstRowLastColumn="0" w:lastRowFirstColumn="0" w:lastRowLastColumn="0"/>
            <w:tcW w:w="5892" w:type="dxa"/>
          </w:tcPr>
          <w:p w14:paraId="25CBDDC2" w14:textId="6591326F" w:rsidR="00F04F1C" w:rsidRPr="00EC7A1C" w:rsidRDefault="00B66863" w:rsidP="00EC7A1C">
            <w:pPr>
              <w:pStyle w:val="AralkYok"/>
              <w:rPr>
                <w:b w:val="0"/>
                <w:bCs w:val="0"/>
                <w:sz w:val="20"/>
                <w:szCs w:val="18"/>
              </w:rPr>
            </w:pPr>
            <w:r w:rsidRPr="00EC7A1C">
              <w:rPr>
                <w:b w:val="0"/>
                <w:bCs w:val="0"/>
                <w:sz w:val="20"/>
                <w:szCs w:val="18"/>
              </w:rPr>
              <w:t>Odaklanma</w:t>
            </w:r>
          </w:p>
        </w:tc>
        <w:tc>
          <w:tcPr>
            <w:tcW w:w="928" w:type="dxa"/>
          </w:tcPr>
          <w:p w14:paraId="19071746" w14:textId="77777777" w:rsidR="00F04F1C" w:rsidRPr="00EC7A1C" w:rsidRDefault="00F04F1C" w:rsidP="00EC7A1C">
            <w:pPr>
              <w:pStyle w:val="AralkYok"/>
              <w:jc w:val="center"/>
              <w:cnfStyle w:val="000000000000" w:firstRow="0" w:lastRow="0" w:firstColumn="0" w:lastColumn="0" w:oddVBand="0" w:evenVBand="0" w:oddHBand="0" w:evenHBand="0" w:firstRowFirstColumn="0" w:firstRowLastColumn="0" w:lastRowFirstColumn="0" w:lastRowLastColumn="0"/>
              <w:rPr>
                <w:sz w:val="20"/>
                <w:szCs w:val="18"/>
              </w:rPr>
            </w:pPr>
            <w:r w:rsidRPr="00EC7A1C">
              <w:rPr>
                <w:sz w:val="20"/>
                <w:szCs w:val="18"/>
              </w:rPr>
              <w:t>14</w:t>
            </w:r>
          </w:p>
        </w:tc>
      </w:tr>
      <w:tr w:rsidR="00F04F1C" w:rsidRPr="00EC7A1C" w14:paraId="7E5911EE" w14:textId="77777777" w:rsidTr="00EC7A1C">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892" w:type="dxa"/>
          </w:tcPr>
          <w:p w14:paraId="6EFD5850" w14:textId="450025B3" w:rsidR="00F04F1C" w:rsidRPr="00EC7A1C" w:rsidRDefault="00B66863" w:rsidP="00EC7A1C">
            <w:pPr>
              <w:pStyle w:val="AralkYok"/>
              <w:rPr>
                <w:b w:val="0"/>
                <w:bCs w:val="0"/>
                <w:sz w:val="20"/>
                <w:szCs w:val="18"/>
              </w:rPr>
            </w:pPr>
            <w:r w:rsidRPr="00EC7A1C">
              <w:rPr>
                <w:b w:val="0"/>
                <w:bCs w:val="0"/>
                <w:sz w:val="20"/>
                <w:szCs w:val="18"/>
              </w:rPr>
              <w:t>Farklılaşma</w:t>
            </w:r>
          </w:p>
        </w:tc>
        <w:tc>
          <w:tcPr>
            <w:tcW w:w="928" w:type="dxa"/>
          </w:tcPr>
          <w:p w14:paraId="0831ECE0" w14:textId="6E2BDD4E" w:rsidR="00F04F1C" w:rsidRPr="00EC7A1C" w:rsidRDefault="00353707" w:rsidP="00EC7A1C">
            <w:pPr>
              <w:pStyle w:val="AralkYok"/>
              <w:jc w:val="center"/>
              <w:cnfStyle w:val="000000100000" w:firstRow="0" w:lastRow="0" w:firstColumn="0" w:lastColumn="0" w:oddVBand="0" w:evenVBand="0" w:oddHBand="1" w:evenHBand="0" w:firstRowFirstColumn="0" w:firstRowLastColumn="0" w:lastRowFirstColumn="0" w:lastRowLastColumn="0"/>
              <w:rPr>
                <w:sz w:val="20"/>
                <w:szCs w:val="18"/>
              </w:rPr>
            </w:pPr>
            <w:r w:rsidRPr="00EC7A1C">
              <w:rPr>
                <w:sz w:val="20"/>
                <w:szCs w:val="18"/>
              </w:rPr>
              <w:t>13</w:t>
            </w:r>
          </w:p>
        </w:tc>
      </w:tr>
      <w:tr w:rsidR="00F04F1C" w:rsidRPr="00EC7A1C" w14:paraId="28340F7E" w14:textId="77777777" w:rsidTr="00EC7A1C">
        <w:trPr>
          <w:trHeight w:val="281"/>
        </w:trPr>
        <w:tc>
          <w:tcPr>
            <w:cnfStyle w:val="001000000000" w:firstRow="0" w:lastRow="0" w:firstColumn="1" w:lastColumn="0" w:oddVBand="0" w:evenVBand="0" w:oddHBand="0" w:evenHBand="0" w:firstRowFirstColumn="0" w:firstRowLastColumn="0" w:lastRowFirstColumn="0" w:lastRowLastColumn="0"/>
            <w:tcW w:w="5892" w:type="dxa"/>
          </w:tcPr>
          <w:p w14:paraId="52625A96" w14:textId="77777777" w:rsidR="00F04F1C" w:rsidRPr="00EC7A1C" w:rsidRDefault="00F04F1C" w:rsidP="00EC7A1C">
            <w:pPr>
              <w:pStyle w:val="AralkYok"/>
              <w:rPr>
                <w:i/>
                <w:iCs/>
                <w:sz w:val="20"/>
                <w:szCs w:val="18"/>
              </w:rPr>
            </w:pPr>
            <w:r w:rsidRPr="00EC7A1C">
              <w:rPr>
                <w:i/>
                <w:iCs/>
                <w:sz w:val="20"/>
                <w:szCs w:val="18"/>
              </w:rPr>
              <w:t>Toplam</w:t>
            </w:r>
          </w:p>
        </w:tc>
        <w:tc>
          <w:tcPr>
            <w:tcW w:w="928" w:type="dxa"/>
          </w:tcPr>
          <w:p w14:paraId="223A0DE7" w14:textId="0A39C8DF" w:rsidR="00F04F1C" w:rsidRPr="00EC7A1C" w:rsidRDefault="00307664" w:rsidP="00EC7A1C">
            <w:pPr>
              <w:pStyle w:val="AralkYok"/>
              <w:jc w:val="center"/>
              <w:cnfStyle w:val="000000000000" w:firstRow="0" w:lastRow="0" w:firstColumn="0" w:lastColumn="0" w:oddVBand="0" w:evenVBand="0" w:oddHBand="0" w:evenHBand="0" w:firstRowFirstColumn="0" w:firstRowLastColumn="0" w:lastRowFirstColumn="0" w:lastRowLastColumn="0"/>
              <w:rPr>
                <w:b/>
                <w:bCs/>
                <w:i/>
                <w:iCs/>
                <w:sz w:val="20"/>
                <w:szCs w:val="18"/>
              </w:rPr>
            </w:pPr>
            <w:r w:rsidRPr="00EC7A1C">
              <w:rPr>
                <w:b/>
                <w:bCs/>
                <w:i/>
                <w:iCs/>
                <w:sz w:val="20"/>
                <w:szCs w:val="18"/>
              </w:rPr>
              <w:t>45</w:t>
            </w:r>
          </w:p>
        </w:tc>
      </w:tr>
    </w:tbl>
    <w:p w14:paraId="66F795D2" w14:textId="71E1B7FD" w:rsidR="00205C0E" w:rsidRDefault="00205C0E" w:rsidP="00A836D0">
      <w:r>
        <w:t xml:space="preserve">Firmaların genel olarak girdikleri uluslararası pazarlarda maliyet liderliği stratejisi ile rekabet ettikleri ifade edilmiştir. </w:t>
      </w:r>
      <w:r w:rsidR="00000217">
        <w:t xml:space="preserve">Firmalar bunu kur durumuna bağlamaktadırlar. </w:t>
      </w:r>
      <w:r>
        <w:t>Bu durum görüşmelerde şu şekilde ifade edilmektedir</w:t>
      </w:r>
      <w:r w:rsidR="00000217">
        <w:t>:</w:t>
      </w:r>
    </w:p>
    <w:p w14:paraId="41C4BF5A" w14:textId="729A05C5" w:rsidR="00000217" w:rsidRDefault="00BF7EE5" w:rsidP="00000217">
      <w:pPr>
        <w:rPr>
          <w:i/>
          <w:iCs/>
          <w:lang w:eastAsia="tr-TR"/>
        </w:rPr>
      </w:pPr>
      <w:r>
        <w:rPr>
          <w:i/>
          <w:iCs/>
          <w:lang w:eastAsia="tr-TR"/>
        </w:rPr>
        <w:t>“</w:t>
      </w:r>
      <w:r w:rsidR="00000217" w:rsidRPr="00000217">
        <w:rPr>
          <w:i/>
          <w:iCs/>
          <w:lang w:eastAsia="tr-TR"/>
        </w:rPr>
        <w:t>İlk sırada hız avantajımız var. Ürünleri çok kısa sürede ulaştırabiliyoruz. Daha sonrasında işçilik maliyetleri sebebiyle bir avantajımız var. İşçilik çıktımız Türk lirası ancak girdimiz döviz. Bu durum fiyatlandırmada bize avantaj sağlıyor. Bunun yanında, hammadde konusunda dış ülkelerden döviz ile yapılan alımlar ise tam tersi bir etki yapıyor (k-05, Konum 23)</w:t>
      </w:r>
      <w:r w:rsidR="00000217">
        <w:rPr>
          <w:i/>
          <w:iCs/>
          <w:lang w:eastAsia="tr-TR"/>
        </w:rPr>
        <w:t>…</w:t>
      </w:r>
      <w:r>
        <w:rPr>
          <w:i/>
          <w:iCs/>
          <w:lang w:eastAsia="tr-TR"/>
        </w:rPr>
        <w:t>”</w:t>
      </w:r>
    </w:p>
    <w:p w14:paraId="20C32D9E" w14:textId="7A5560AB" w:rsidR="00000217" w:rsidRDefault="00000217" w:rsidP="00000217">
      <w:pPr>
        <w:rPr>
          <w:lang w:eastAsia="tr-TR"/>
        </w:rPr>
      </w:pPr>
      <w:r>
        <w:rPr>
          <w:lang w:eastAsia="tr-TR"/>
        </w:rPr>
        <w:t>Maliyet liderliğinin yanı sıra farklılaşma ve odaklanma stratejileri de Edirneli firmalar tarafından uluslararası rekabette kullanılmaktadır. Bu durum görüşmelerde şöyle ifade edilmiştir:</w:t>
      </w:r>
    </w:p>
    <w:p w14:paraId="070A37C8" w14:textId="4292F097" w:rsidR="007B2736" w:rsidRDefault="00BF7EE5" w:rsidP="007B2736">
      <w:pPr>
        <w:rPr>
          <w:i/>
          <w:iCs/>
          <w:lang w:eastAsia="tr-TR"/>
        </w:rPr>
      </w:pPr>
      <w:r>
        <w:rPr>
          <w:i/>
          <w:iCs/>
          <w:lang w:eastAsia="tr-TR"/>
        </w:rPr>
        <w:t>“</w:t>
      </w:r>
      <w:r w:rsidR="007B2736" w:rsidRPr="007B2736">
        <w:rPr>
          <w:i/>
          <w:iCs/>
          <w:lang w:eastAsia="tr-TR"/>
        </w:rPr>
        <w:t>Yeni pazarlara girdikten sonra uygulamış olduğumuz stratejiler olarak farklılaşma stratejisini sayabiliriz. Ticarete başladığımız ülkelerde orada yapılmayan ancak Türkiye’de uygulamış olduğumuz yeni uygulamaları hayata geçirdik. Böylece rakiplerimizden ayrışarak rekabet üstünlüğü kazanmaya çalıştık (k-13, Konum 17)</w:t>
      </w:r>
      <w:r w:rsidR="007B2736">
        <w:rPr>
          <w:i/>
          <w:iCs/>
          <w:lang w:eastAsia="tr-TR"/>
        </w:rPr>
        <w:t>.</w:t>
      </w:r>
      <w:r>
        <w:rPr>
          <w:i/>
          <w:iCs/>
          <w:lang w:eastAsia="tr-TR"/>
        </w:rPr>
        <w:t>”</w:t>
      </w:r>
    </w:p>
    <w:p w14:paraId="729A9D73" w14:textId="133EE4D9" w:rsidR="007B2736" w:rsidRDefault="00BF7EE5" w:rsidP="007B2736">
      <w:pPr>
        <w:rPr>
          <w:i/>
          <w:iCs/>
          <w:lang w:eastAsia="tr-TR"/>
        </w:rPr>
      </w:pPr>
      <w:r>
        <w:rPr>
          <w:i/>
          <w:iCs/>
          <w:lang w:eastAsia="tr-TR"/>
        </w:rPr>
        <w:t>“</w:t>
      </w:r>
      <w:r w:rsidR="007B2736" w:rsidRPr="007B2736">
        <w:rPr>
          <w:i/>
          <w:iCs/>
          <w:lang w:eastAsia="tr-TR"/>
        </w:rPr>
        <w:t>Belirli ürün gruplarını satıyoruz, bunların bizde olduğu biliniyor. Bazı ürünlerimiz Bulgaristan’da yok ya da kalitesiz olarak var (k-10, Konum 23)</w:t>
      </w:r>
      <w:r w:rsidR="007B2736">
        <w:rPr>
          <w:i/>
          <w:iCs/>
          <w:lang w:eastAsia="tr-TR"/>
        </w:rPr>
        <w:t>.</w:t>
      </w:r>
      <w:r>
        <w:rPr>
          <w:i/>
          <w:iCs/>
          <w:lang w:eastAsia="tr-TR"/>
        </w:rPr>
        <w:t>”</w:t>
      </w:r>
    </w:p>
    <w:p w14:paraId="6F1B7EC2" w14:textId="43471BB6" w:rsidR="007B2736" w:rsidRDefault="007B2736" w:rsidP="007B2736">
      <w:pPr>
        <w:rPr>
          <w:lang w:eastAsia="tr-TR"/>
        </w:rPr>
      </w:pPr>
      <w:r>
        <w:rPr>
          <w:lang w:eastAsia="tr-TR"/>
        </w:rPr>
        <w:t>Bazı firmalarınsa tüm rekabet stratejilerini kullanarak uluslararası pazarlarda rekabet ettikleri görülmüştür. Bu durum şöyle ifade edilmiştir:</w:t>
      </w:r>
    </w:p>
    <w:p w14:paraId="6C0D026E" w14:textId="49531459" w:rsidR="00205C0E" w:rsidRPr="006B08D1" w:rsidRDefault="00DB6017" w:rsidP="006B08D1">
      <w:pPr>
        <w:rPr>
          <w:rFonts w:ascii="Calibri" w:hAnsi="Calibri" w:cs="Calibri"/>
          <w:i/>
          <w:iCs/>
          <w:sz w:val="22"/>
          <w:lang w:eastAsia="tr-TR"/>
        </w:rPr>
      </w:pPr>
      <w:r>
        <w:rPr>
          <w:i/>
          <w:iCs/>
          <w:lang w:eastAsia="tr-TR"/>
        </w:rPr>
        <w:t>“</w:t>
      </w:r>
      <w:r w:rsidR="006B08D1" w:rsidRPr="006B08D1">
        <w:rPr>
          <w:i/>
          <w:iCs/>
          <w:lang w:eastAsia="tr-TR"/>
        </w:rPr>
        <w:t>Fiyat öncelikli. Ucuza mal edip ucuza satabilmeyi amaçlıyoruz. Bunu yaparken de standartlardan ödün vermiyoruz. Savunma sanayi temelli bir firmayız. Bu da sağlamlık olarak firmaların bizi tercih etmesini sağlıyor</w:t>
      </w:r>
      <w:r w:rsidR="006B08D1">
        <w:rPr>
          <w:i/>
          <w:iCs/>
          <w:lang w:eastAsia="tr-TR"/>
        </w:rPr>
        <w:t xml:space="preserve"> </w:t>
      </w:r>
      <w:r w:rsidR="006B08D1" w:rsidRPr="006B08D1">
        <w:rPr>
          <w:i/>
          <w:iCs/>
          <w:lang w:eastAsia="tr-TR"/>
        </w:rPr>
        <w:t>(k-17, Konum 23)</w:t>
      </w:r>
      <w:r w:rsidR="006B08D1">
        <w:rPr>
          <w:i/>
          <w:iCs/>
          <w:lang w:eastAsia="tr-TR"/>
        </w:rPr>
        <w:t>.</w:t>
      </w:r>
      <w:r>
        <w:rPr>
          <w:i/>
          <w:iCs/>
          <w:lang w:eastAsia="tr-TR"/>
        </w:rPr>
        <w:t>”</w:t>
      </w:r>
    </w:p>
    <w:p w14:paraId="4EB4271F" w14:textId="1393D3A8" w:rsidR="007A7864" w:rsidRDefault="00227BA3" w:rsidP="00DB6017">
      <w:r w:rsidRPr="0052775E">
        <w:rPr>
          <w:i/>
          <w:iCs/>
        </w:rPr>
        <w:t>Öneri ve beklentiler</w:t>
      </w:r>
      <w:r>
        <w:t xml:space="preserve"> ana kodu altında ise en sık bahsedilen alt kodun </w:t>
      </w:r>
      <w:r w:rsidRPr="0052775E">
        <w:rPr>
          <w:i/>
          <w:iCs/>
        </w:rPr>
        <w:t>sübvansiyonlar</w:t>
      </w:r>
      <w:r>
        <w:t xml:space="preserve"> olduğu ve onu sırasıyla </w:t>
      </w:r>
      <w:r w:rsidR="0052775E" w:rsidRPr="0052775E">
        <w:rPr>
          <w:i/>
          <w:iCs/>
        </w:rPr>
        <w:t>ekonomik istikrar, eğitim</w:t>
      </w:r>
      <w:r w:rsidR="0052775E">
        <w:t xml:space="preserve"> ve </w:t>
      </w:r>
      <w:r w:rsidR="0052775E" w:rsidRPr="0052775E">
        <w:rPr>
          <w:i/>
          <w:iCs/>
        </w:rPr>
        <w:t xml:space="preserve">bölgesel ayrıcalıklar </w:t>
      </w:r>
      <w:r w:rsidR="0052775E">
        <w:t>alt kodlarının takip ettiği görülmektedir.</w:t>
      </w:r>
      <w:r w:rsidR="00B47F2E">
        <w:t xml:space="preserve"> Bu durum Tablo </w:t>
      </w:r>
      <w:r w:rsidR="003811E4">
        <w:t>9</w:t>
      </w:r>
      <w:r w:rsidR="00B47F2E">
        <w:t>’d</w:t>
      </w:r>
      <w:r w:rsidR="003811E4">
        <w:t>a</w:t>
      </w:r>
      <w:r w:rsidR="00B47F2E">
        <w:t xml:space="preserve"> gösterilmektedir.</w:t>
      </w:r>
    </w:p>
    <w:p w14:paraId="446DB861" w14:textId="170A2338" w:rsidR="0089062C" w:rsidRPr="00824F17" w:rsidRDefault="0089062C" w:rsidP="0089062C">
      <w:pPr>
        <w:pStyle w:val="ResimYazs"/>
        <w:keepNext/>
        <w:rPr>
          <w:color w:val="auto"/>
          <w:sz w:val="20"/>
          <w:szCs w:val="20"/>
        </w:rPr>
      </w:pPr>
      <w:r w:rsidRPr="00824F17">
        <w:rPr>
          <w:color w:val="auto"/>
          <w:sz w:val="20"/>
          <w:szCs w:val="20"/>
        </w:rPr>
        <w:t xml:space="preserve">Tablo </w:t>
      </w:r>
      <w:r w:rsidRPr="00824F17">
        <w:rPr>
          <w:color w:val="auto"/>
          <w:sz w:val="20"/>
          <w:szCs w:val="20"/>
        </w:rPr>
        <w:fldChar w:fldCharType="begin"/>
      </w:r>
      <w:r w:rsidRPr="00824F17">
        <w:rPr>
          <w:color w:val="auto"/>
          <w:sz w:val="20"/>
          <w:szCs w:val="20"/>
        </w:rPr>
        <w:instrText xml:space="preserve"> SEQ Tablo \* ARABIC </w:instrText>
      </w:r>
      <w:r w:rsidRPr="00824F17">
        <w:rPr>
          <w:color w:val="auto"/>
          <w:sz w:val="20"/>
          <w:szCs w:val="20"/>
        </w:rPr>
        <w:fldChar w:fldCharType="separate"/>
      </w:r>
      <w:r w:rsidR="008761B4">
        <w:rPr>
          <w:noProof/>
          <w:color w:val="auto"/>
          <w:sz w:val="20"/>
          <w:szCs w:val="20"/>
        </w:rPr>
        <w:t>9</w:t>
      </w:r>
      <w:r w:rsidRPr="00824F17">
        <w:rPr>
          <w:color w:val="auto"/>
          <w:sz w:val="20"/>
          <w:szCs w:val="20"/>
        </w:rPr>
        <w:fldChar w:fldCharType="end"/>
      </w:r>
      <w:r w:rsidRPr="00824F17">
        <w:rPr>
          <w:color w:val="auto"/>
          <w:sz w:val="20"/>
          <w:szCs w:val="20"/>
        </w:rPr>
        <w:t>: Öneri ve Beklentilere Dair Kodların Sıklığı</w:t>
      </w:r>
    </w:p>
    <w:tbl>
      <w:tblPr>
        <w:tblStyle w:val="DzTablo4"/>
        <w:tblW w:w="6579" w:type="dxa"/>
        <w:tblLook w:val="04A0" w:firstRow="1" w:lastRow="0" w:firstColumn="1" w:lastColumn="0" w:noHBand="0" w:noVBand="1"/>
      </w:tblPr>
      <w:tblGrid>
        <w:gridCol w:w="5684"/>
        <w:gridCol w:w="895"/>
      </w:tblGrid>
      <w:tr w:rsidR="003E2600" w:rsidRPr="00EC7A1C" w14:paraId="2A415F59" w14:textId="77777777" w:rsidTr="001837EC">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684" w:type="dxa"/>
          </w:tcPr>
          <w:p w14:paraId="70ED4FB2" w14:textId="77777777" w:rsidR="003E2600" w:rsidRPr="00EC7A1C" w:rsidRDefault="003E2600" w:rsidP="00EC7A1C">
            <w:pPr>
              <w:pStyle w:val="AralkYok"/>
              <w:rPr>
                <w:sz w:val="20"/>
                <w:szCs w:val="18"/>
              </w:rPr>
            </w:pPr>
            <w:r w:rsidRPr="00EC7A1C">
              <w:rPr>
                <w:sz w:val="20"/>
                <w:szCs w:val="18"/>
              </w:rPr>
              <w:t>Kod</w:t>
            </w:r>
          </w:p>
        </w:tc>
        <w:tc>
          <w:tcPr>
            <w:tcW w:w="895" w:type="dxa"/>
          </w:tcPr>
          <w:p w14:paraId="5B175C6B" w14:textId="77777777" w:rsidR="003E2600" w:rsidRPr="00EC7A1C" w:rsidRDefault="003E2600" w:rsidP="00EC7A1C">
            <w:pPr>
              <w:pStyle w:val="AralkYok"/>
              <w:jc w:val="center"/>
              <w:cnfStyle w:val="100000000000" w:firstRow="1" w:lastRow="0" w:firstColumn="0" w:lastColumn="0" w:oddVBand="0" w:evenVBand="0" w:oddHBand="0" w:evenHBand="0" w:firstRowFirstColumn="0" w:firstRowLastColumn="0" w:lastRowFirstColumn="0" w:lastRowLastColumn="0"/>
              <w:rPr>
                <w:sz w:val="20"/>
                <w:szCs w:val="18"/>
              </w:rPr>
            </w:pPr>
            <w:r w:rsidRPr="00EC7A1C">
              <w:rPr>
                <w:sz w:val="20"/>
                <w:szCs w:val="18"/>
              </w:rPr>
              <w:t>Sıklık</w:t>
            </w:r>
          </w:p>
        </w:tc>
      </w:tr>
      <w:tr w:rsidR="003E2600" w:rsidRPr="00EC7A1C" w14:paraId="7321822B" w14:textId="77777777" w:rsidTr="001837E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684" w:type="dxa"/>
          </w:tcPr>
          <w:p w14:paraId="28F39115" w14:textId="554D22B9" w:rsidR="003E2600" w:rsidRPr="00EC7A1C" w:rsidRDefault="007A7864" w:rsidP="00EC7A1C">
            <w:pPr>
              <w:pStyle w:val="AralkYok"/>
              <w:rPr>
                <w:b w:val="0"/>
                <w:bCs w:val="0"/>
                <w:sz w:val="20"/>
                <w:szCs w:val="18"/>
              </w:rPr>
            </w:pPr>
            <w:r w:rsidRPr="00EC7A1C">
              <w:rPr>
                <w:b w:val="0"/>
                <w:bCs w:val="0"/>
                <w:sz w:val="20"/>
                <w:szCs w:val="18"/>
              </w:rPr>
              <w:t>Sübvansiyonlar</w:t>
            </w:r>
          </w:p>
        </w:tc>
        <w:tc>
          <w:tcPr>
            <w:tcW w:w="895" w:type="dxa"/>
          </w:tcPr>
          <w:p w14:paraId="23118B80" w14:textId="748898B7" w:rsidR="003E2600" w:rsidRPr="00EC7A1C" w:rsidRDefault="008D7873" w:rsidP="00EC7A1C">
            <w:pPr>
              <w:pStyle w:val="AralkYok"/>
              <w:jc w:val="center"/>
              <w:cnfStyle w:val="000000100000" w:firstRow="0" w:lastRow="0" w:firstColumn="0" w:lastColumn="0" w:oddVBand="0" w:evenVBand="0" w:oddHBand="1" w:evenHBand="0" w:firstRowFirstColumn="0" w:firstRowLastColumn="0" w:lastRowFirstColumn="0" w:lastRowLastColumn="0"/>
              <w:rPr>
                <w:sz w:val="20"/>
                <w:szCs w:val="18"/>
              </w:rPr>
            </w:pPr>
            <w:r w:rsidRPr="00EC7A1C">
              <w:rPr>
                <w:sz w:val="20"/>
                <w:szCs w:val="18"/>
              </w:rPr>
              <w:t>8</w:t>
            </w:r>
          </w:p>
        </w:tc>
      </w:tr>
      <w:tr w:rsidR="003E2600" w:rsidRPr="00EC7A1C" w14:paraId="04B71A2F" w14:textId="77777777" w:rsidTr="001837EC">
        <w:trPr>
          <w:trHeight w:val="277"/>
        </w:trPr>
        <w:tc>
          <w:tcPr>
            <w:cnfStyle w:val="001000000000" w:firstRow="0" w:lastRow="0" w:firstColumn="1" w:lastColumn="0" w:oddVBand="0" w:evenVBand="0" w:oddHBand="0" w:evenHBand="0" w:firstRowFirstColumn="0" w:firstRowLastColumn="0" w:lastRowFirstColumn="0" w:lastRowLastColumn="0"/>
            <w:tcW w:w="5684" w:type="dxa"/>
          </w:tcPr>
          <w:p w14:paraId="678B8F33" w14:textId="6474B5C5" w:rsidR="003E2600" w:rsidRPr="00EC7A1C" w:rsidRDefault="00671B7C" w:rsidP="00EC7A1C">
            <w:pPr>
              <w:pStyle w:val="AralkYok"/>
              <w:rPr>
                <w:b w:val="0"/>
                <w:bCs w:val="0"/>
                <w:sz w:val="20"/>
                <w:szCs w:val="18"/>
              </w:rPr>
            </w:pPr>
            <w:r w:rsidRPr="00EC7A1C">
              <w:rPr>
                <w:b w:val="0"/>
                <w:bCs w:val="0"/>
                <w:sz w:val="20"/>
                <w:szCs w:val="18"/>
              </w:rPr>
              <w:t>Ekonomik İstikrar</w:t>
            </w:r>
          </w:p>
        </w:tc>
        <w:tc>
          <w:tcPr>
            <w:tcW w:w="895" w:type="dxa"/>
          </w:tcPr>
          <w:p w14:paraId="700180CD" w14:textId="584EC3D1" w:rsidR="003E2600" w:rsidRPr="00EC7A1C" w:rsidRDefault="00062447" w:rsidP="00EC7A1C">
            <w:pPr>
              <w:pStyle w:val="AralkYok"/>
              <w:jc w:val="center"/>
              <w:cnfStyle w:val="000000000000" w:firstRow="0" w:lastRow="0" w:firstColumn="0" w:lastColumn="0" w:oddVBand="0" w:evenVBand="0" w:oddHBand="0" w:evenHBand="0" w:firstRowFirstColumn="0" w:firstRowLastColumn="0" w:lastRowFirstColumn="0" w:lastRowLastColumn="0"/>
              <w:rPr>
                <w:sz w:val="20"/>
                <w:szCs w:val="18"/>
              </w:rPr>
            </w:pPr>
            <w:r w:rsidRPr="00EC7A1C">
              <w:rPr>
                <w:sz w:val="20"/>
                <w:szCs w:val="18"/>
              </w:rPr>
              <w:t>4</w:t>
            </w:r>
          </w:p>
        </w:tc>
      </w:tr>
      <w:tr w:rsidR="003E2600" w:rsidRPr="00EC7A1C" w14:paraId="264BFC9B" w14:textId="77777777" w:rsidTr="001837E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684" w:type="dxa"/>
          </w:tcPr>
          <w:p w14:paraId="7F742B27" w14:textId="7C0957B3" w:rsidR="003E2600" w:rsidRPr="00EC7A1C" w:rsidRDefault="00671B7C" w:rsidP="00EC7A1C">
            <w:pPr>
              <w:pStyle w:val="AralkYok"/>
              <w:rPr>
                <w:b w:val="0"/>
                <w:bCs w:val="0"/>
                <w:sz w:val="20"/>
                <w:szCs w:val="18"/>
              </w:rPr>
            </w:pPr>
            <w:r w:rsidRPr="00EC7A1C">
              <w:rPr>
                <w:b w:val="0"/>
                <w:bCs w:val="0"/>
                <w:sz w:val="20"/>
                <w:szCs w:val="18"/>
              </w:rPr>
              <w:t>Eğitim</w:t>
            </w:r>
          </w:p>
        </w:tc>
        <w:tc>
          <w:tcPr>
            <w:tcW w:w="895" w:type="dxa"/>
          </w:tcPr>
          <w:p w14:paraId="26A86C35" w14:textId="00E1B0D4" w:rsidR="003E2600" w:rsidRPr="00EC7A1C" w:rsidRDefault="00062447" w:rsidP="00EC7A1C">
            <w:pPr>
              <w:pStyle w:val="AralkYok"/>
              <w:jc w:val="center"/>
              <w:cnfStyle w:val="000000100000" w:firstRow="0" w:lastRow="0" w:firstColumn="0" w:lastColumn="0" w:oddVBand="0" w:evenVBand="0" w:oddHBand="1" w:evenHBand="0" w:firstRowFirstColumn="0" w:firstRowLastColumn="0" w:lastRowFirstColumn="0" w:lastRowLastColumn="0"/>
              <w:rPr>
                <w:sz w:val="20"/>
                <w:szCs w:val="18"/>
              </w:rPr>
            </w:pPr>
            <w:r w:rsidRPr="00EC7A1C">
              <w:rPr>
                <w:sz w:val="20"/>
                <w:szCs w:val="18"/>
              </w:rPr>
              <w:t>2</w:t>
            </w:r>
          </w:p>
        </w:tc>
      </w:tr>
      <w:tr w:rsidR="003E2600" w:rsidRPr="00EC7A1C" w14:paraId="264042AF" w14:textId="77777777" w:rsidTr="001837EC">
        <w:trPr>
          <w:trHeight w:val="287"/>
        </w:trPr>
        <w:tc>
          <w:tcPr>
            <w:cnfStyle w:val="001000000000" w:firstRow="0" w:lastRow="0" w:firstColumn="1" w:lastColumn="0" w:oddVBand="0" w:evenVBand="0" w:oddHBand="0" w:evenHBand="0" w:firstRowFirstColumn="0" w:firstRowLastColumn="0" w:lastRowFirstColumn="0" w:lastRowLastColumn="0"/>
            <w:tcW w:w="5684" w:type="dxa"/>
          </w:tcPr>
          <w:p w14:paraId="4C26877F" w14:textId="586FA2AD" w:rsidR="003E2600" w:rsidRPr="00EC7A1C" w:rsidRDefault="00671B7C" w:rsidP="00EC7A1C">
            <w:pPr>
              <w:pStyle w:val="AralkYok"/>
              <w:rPr>
                <w:b w:val="0"/>
                <w:bCs w:val="0"/>
                <w:sz w:val="20"/>
                <w:szCs w:val="18"/>
              </w:rPr>
            </w:pPr>
            <w:r w:rsidRPr="00EC7A1C">
              <w:rPr>
                <w:b w:val="0"/>
                <w:bCs w:val="0"/>
                <w:sz w:val="20"/>
                <w:szCs w:val="18"/>
              </w:rPr>
              <w:t>Bölgesel Ayrıcalıklar</w:t>
            </w:r>
          </w:p>
        </w:tc>
        <w:tc>
          <w:tcPr>
            <w:tcW w:w="895" w:type="dxa"/>
          </w:tcPr>
          <w:p w14:paraId="7D28EE05" w14:textId="5089CC2D" w:rsidR="003E2600" w:rsidRPr="00EC7A1C" w:rsidRDefault="0089062C" w:rsidP="00EC7A1C">
            <w:pPr>
              <w:pStyle w:val="AralkYok"/>
              <w:jc w:val="center"/>
              <w:cnfStyle w:val="000000000000" w:firstRow="0" w:lastRow="0" w:firstColumn="0" w:lastColumn="0" w:oddVBand="0" w:evenVBand="0" w:oddHBand="0" w:evenHBand="0" w:firstRowFirstColumn="0" w:firstRowLastColumn="0" w:lastRowFirstColumn="0" w:lastRowLastColumn="0"/>
              <w:rPr>
                <w:sz w:val="20"/>
                <w:szCs w:val="18"/>
              </w:rPr>
            </w:pPr>
            <w:r w:rsidRPr="00EC7A1C">
              <w:rPr>
                <w:sz w:val="20"/>
                <w:szCs w:val="18"/>
              </w:rPr>
              <w:t>2</w:t>
            </w:r>
          </w:p>
        </w:tc>
      </w:tr>
      <w:tr w:rsidR="003E2600" w:rsidRPr="00EC7A1C" w14:paraId="2F2223F7" w14:textId="77777777" w:rsidTr="001837E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684" w:type="dxa"/>
          </w:tcPr>
          <w:p w14:paraId="0A4AF9A3" w14:textId="77777777" w:rsidR="003E2600" w:rsidRPr="00EC7A1C" w:rsidRDefault="003E2600" w:rsidP="00EC7A1C">
            <w:pPr>
              <w:pStyle w:val="AralkYok"/>
              <w:rPr>
                <w:i/>
                <w:iCs/>
                <w:sz w:val="20"/>
                <w:szCs w:val="18"/>
              </w:rPr>
            </w:pPr>
            <w:r w:rsidRPr="00EC7A1C">
              <w:rPr>
                <w:i/>
                <w:iCs/>
                <w:sz w:val="20"/>
                <w:szCs w:val="18"/>
              </w:rPr>
              <w:t>Toplam</w:t>
            </w:r>
          </w:p>
        </w:tc>
        <w:tc>
          <w:tcPr>
            <w:tcW w:w="895" w:type="dxa"/>
          </w:tcPr>
          <w:p w14:paraId="79578F52" w14:textId="0C894B76" w:rsidR="003E2600" w:rsidRPr="00EC7A1C" w:rsidRDefault="0089062C" w:rsidP="00EC7A1C">
            <w:pPr>
              <w:pStyle w:val="AralkYok"/>
              <w:jc w:val="center"/>
              <w:cnfStyle w:val="000000100000" w:firstRow="0" w:lastRow="0" w:firstColumn="0" w:lastColumn="0" w:oddVBand="0" w:evenVBand="0" w:oddHBand="1" w:evenHBand="0" w:firstRowFirstColumn="0" w:firstRowLastColumn="0" w:lastRowFirstColumn="0" w:lastRowLastColumn="0"/>
              <w:rPr>
                <w:b/>
                <w:bCs/>
                <w:i/>
                <w:iCs/>
                <w:sz w:val="20"/>
                <w:szCs w:val="18"/>
              </w:rPr>
            </w:pPr>
            <w:r w:rsidRPr="00EC7A1C">
              <w:rPr>
                <w:b/>
                <w:bCs/>
                <w:i/>
                <w:iCs/>
                <w:sz w:val="20"/>
                <w:szCs w:val="18"/>
              </w:rPr>
              <w:t>16</w:t>
            </w:r>
          </w:p>
        </w:tc>
      </w:tr>
    </w:tbl>
    <w:p w14:paraId="3CE12B43" w14:textId="531FD512" w:rsidR="00A836D0" w:rsidRDefault="006B08D1" w:rsidP="00A836D0">
      <w:r>
        <w:t>Firmaların öneri ve beklenti konusunda en çok üzerinde durdukları konu sübvansiyonlar olmuştur.</w:t>
      </w:r>
      <w:r w:rsidR="00FE591C">
        <w:t xml:space="preserve"> Günümüz itibariyle uluslararası firmalar KDV iadesi desteğinden faydalanmakta olduklarını ifade etmişlerdir.</w:t>
      </w:r>
      <w:r>
        <w:t xml:space="preserve"> Firmalar uluslararası anlamda ülkedeki yerel ve merkezi yönetimden garantiler ya da destekler beklentisinde olduklarını ifade etmişlerdir. Bu durum görüşmelerde şu şekilde ifade edilmiştir:</w:t>
      </w:r>
    </w:p>
    <w:p w14:paraId="753E766F" w14:textId="20CF6F81" w:rsidR="00EF6033" w:rsidRDefault="001B1735" w:rsidP="00EF6033">
      <w:pPr>
        <w:pStyle w:val="NormalWeb"/>
        <w:spacing w:before="0" w:beforeAutospacing="0" w:after="0" w:afterAutospacing="0"/>
        <w:rPr>
          <w:i/>
          <w:iCs/>
          <w:szCs w:val="20"/>
        </w:rPr>
      </w:pPr>
      <w:r>
        <w:rPr>
          <w:i/>
          <w:iCs/>
        </w:rPr>
        <w:t>“</w:t>
      </w:r>
      <w:r w:rsidR="00EF6033" w:rsidRPr="00EF6033">
        <w:rPr>
          <w:i/>
          <w:iCs/>
        </w:rPr>
        <w:t xml:space="preserve">Şu anda ihracat yapmaktayız. Ortaklığımız yok ancak ileride düşünüyoruz, hatta orda bir şirket kurmayı da düşünüyoruz. Bu konuda bazı endişelerimiz var. Devlet büyüklerimizden bu konuda </w:t>
      </w:r>
      <w:r w:rsidR="00EF6033" w:rsidRPr="00EF6033">
        <w:rPr>
          <w:i/>
          <w:iCs/>
        </w:rPr>
        <w:lastRenderedPageBreak/>
        <w:t>bazı destekler ve güvenceler olsa daha rahat girişimlerde bulunabiliriz (k-01, Konum 15</w:t>
      </w:r>
      <w:r w:rsidR="00EF6033" w:rsidRPr="00EF6033">
        <w:rPr>
          <w:i/>
          <w:iCs/>
          <w:szCs w:val="20"/>
        </w:rPr>
        <w:t>). Tüm fırsatları yakalamak ve kazancımız arttırmak sebebi ile bu uygulamaları yapıyoruz. Güvenceler olmadığı için yatırım ve ortaklıklara girmekte bazı endişelerimiz var. (k-01, Konum 17)</w:t>
      </w:r>
      <w:r w:rsidR="00EF6033">
        <w:rPr>
          <w:i/>
          <w:iCs/>
          <w:szCs w:val="20"/>
        </w:rPr>
        <w:t>.</w:t>
      </w:r>
      <w:r>
        <w:rPr>
          <w:i/>
          <w:iCs/>
          <w:szCs w:val="20"/>
        </w:rPr>
        <w:t>”</w:t>
      </w:r>
    </w:p>
    <w:p w14:paraId="7D5C2834" w14:textId="1628B896" w:rsidR="00EF6033" w:rsidRDefault="001B1735" w:rsidP="00EF6033">
      <w:pPr>
        <w:rPr>
          <w:i/>
          <w:iCs/>
          <w:lang w:eastAsia="tr-TR"/>
        </w:rPr>
      </w:pPr>
      <w:r>
        <w:rPr>
          <w:i/>
          <w:iCs/>
          <w:lang w:eastAsia="tr-TR"/>
        </w:rPr>
        <w:t>“</w:t>
      </w:r>
      <w:r w:rsidR="00EF6033">
        <w:rPr>
          <w:i/>
          <w:iCs/>
          <w:lang w:eastAsia="tr-TR"/>
        </w:rPr>
        <w:t>…</w:t>
      </w:r>
      <w:r w:rsidR="00EF6033" w:rsidRPr="00EF6033">
        <w:rPr>
          <w:i/>
          <w:iCs/>
          <w:lang w:eastAsia="tr-TR"/>
        </w:rPr>
        <w:t>hammadde konusunda dış ülkelerden döviz ile yapılan alımlar ise tam tersi bir etki yapıyor. Bu sebeple, yerli piyasada tekstil hammaddesinin mümkün olduğunca desteklenerek dışa bağımlılığın azaltılması gerekir. Tarımın sanayi desteklemesi gerekli</w:t>
      </w:r>
      <w:r w:rsidR="00EF6033">
        <w:rPr>
          <w:i/>
          <w:iCs/>
          <w:lang w:eastAsia="tr-TR"/>
        </w:rPr>
        <w:t xml:space="preserve"> </w:t>
      </w:r>
      <w:r w:rsidR="00EF6033" w:rsidRPr="00EF6033">
        <w:rPr>
          <w:i/>
          <w:iCs/>
          <w:lang w:eastAsia="tr-TR"/>
        </w:rPr>
        <w:t>(k-05, Konum 23)</w:t>
      </w:r>
      <w:r w:rsidR="00EF6033">
        <w:rPr>
          <w:i/>
          <w:iCs/>
          <w:lang w:eastAsia="tr-TR"/>
        </w:rPr>
        <w:t>…</w:t>
      </w:r>
      <w:r>
        <w:rPr>
          <w:i/>
          <w:iCs/>
          <w:lang w:eastAsia="tr-TR"/>
        </w:rPr>
        <w:t>”</w:t>
      </w:r>
    </w:p>
    <w:p w14:paraId="0A7E4E57" w14:textId="1C1187BF" w:rsidR="0020306D" w:rsidRPr="00EF6033" w:rsidRDefault="0020306D" w:rsidP="0020306D">
      <w:pPr>
        <w:rPr>
          <w:lang w:eastAsia="tr-TR"/>
        </w:rPr>
      </w:pPr>
      <w:r>
        <w:rPr>
          <w:lang w:eastAsia="tr-TR"/>
        </w:rPr>
        <w:t xml:space="preserve">Firmaların beklenti içerisinde olduğu bir diğer önemli unsur ise ekonomik istikrardır. Firmalar ekonomik anlamda belirsizliklerden ve uluslararası anlamda sürekli değişen kurdan olan rahatsızlıklarını ve çözüm beklentilerini dile getirmişlerdir. Bu durum görüşmelerde şu şekilde ifade edilmiştir: </w:t>
      </w:r>
    </w:p>
    <w:p w14:paraId="341A7BA8" w14:textId="10E5B477" w:rsidR="0020306D" w:rsidRPr="00E10063" w:rsidRDefault="001B1735" w:rsidP="00E10063">
      <w:pPr>
        <w:pStyle w:val="NormalWeb"/>
        <w:spacing w:before="0" w:beforeAutospacing="0" w:after="0" w:afterAutospacing="0"/>
      </w:pPr>
      <w:r>
        <w:t>“</w:t>
      </w:r>
      <w:r w:rsidR="0020306D">
        <w:t>…</w:t>
      </w:r>
      <w:r w:rsidR="0020306D" w:rsidRPr="0020306D">
        <w:t>kur farkından dolayı sıkıntılar yaşanıyor. İstikrar ihtiyacı var</w:t>
      </w:r>
      <w:r w:rsidR="0020306D">
        <w:t xml:space="preserve"> </w:t>
      </w:r>
      <w:r w:rsidR="0020306D" w:rsidRPr="0020306D">
        <w:t>(k-12, Konum 19)</w:t>
      </w:r>
      <w:r w:rsidR="0020306D">
        <w:t>…</w:t>
      </w:r>
      <w:r w:rsidR="00E10063">
        <w:t xml:space="preserve"> </w:t>
      </w:r>
      <w:r w:rsidR="0020306D" w:rsidRPr="00516670">
        <w:t>Maliyeti aşağı çekerek pazara uygun fiyatlı ürün satmaya çalışıyoruz</w:t>
      </w:r>
      <w:r w:rsidR="0020306D" w:rsidRPr="0020306D">
        <w:rPr>
          <w:i/>
          <w:iCs/>
        </w:rPr>
        <w:t>. Buradaki ürünler, ithal edinilen yani ülkemizde olmayan ürünler. Bu yüzden zorlanıyoruz (k-12, Konum 23)</w:t>
      </w:r>
      <w:r w:rsidR="0020306D">
        <w:rPr>
          <w:i/>
          <w:iCs/>
        </w:rPr>
        <w:t>.</w:t>
      </w:r>
      <w:r>
        <w:rPr>
          <w:i/>
          <w:iCs/>
        </w:rPr>
        <w:t>”</w:t>
      </w:r>
    </w:p>
    <w:p w14:paraId="03A6B8B3" w14:textId="7C973DA8" w:rsidR="0020306D" w:rsidRDefault="001B1735" w:rsidP="0020306D">
      <w:pPr>
        <w:rPr>
          <w:i/>
          <w:iCs/>
          <w:szCs w:val="20"/>
        </w:rPr>
      </w:pPr>
      <w:r>
        <w:rPr>
          <w:i/>
          <w:iCs/>
          <w:szCs w:val="20"/>
        </w:rPr>
        <w:t>“</w:t>
      </w:r>
      <w:r w:rsidR="0020306D" w:rsidRPr="0020306D">
        <w:rPr>
          <w:i/>
          <w:iCs/>
          <w:szCs w:val="20"/>
        </w:rPr>
        <w:t>Ülkemiz enflasyonist ekonomiye yenilmiştir. 2020 sonundan itibaren günümüze kadar olan süreçte yurt içi fiyatları yurt dışı fiyatlarının üzerine çıkmıştır (k-19, Konum 19). Yeni pazar arayışı her zaman devam edecektir. Ama ülkemizdeki maliyetlerden dolayı yurt dışı fiyatlarının üzerinde kalmaktayız. (k-19, Konum 21). Günümüz ekonomik şartları bu şekilde devam ettikçe, strateji geliştirmekte zorlanmakta ve yurt dışında rekabet edememekteyiz. (k-19, Konum 23)</w:t>
      </w:r>
      <w:r w:rsidR="0020306D">
        <w:rPr>
          <w:i/>
          <w:iCs/>
          <w:szCs w:val="20"/>
        </w:rPr>
        <w:t>.</w:t>
      </w:r>
      <w:r w:rsidR="00FF3DBA">
        <w:rPr>
          <w:i/>
          <w:iCs/>
          <w:szCs w:val="20"/>
        </w:rPr>
        <w:t>”</w:t>
      </w:r>
    </w:p>
    <w:p w14:paraId="4B655D40" w14:textId="22312257" w:rsidR="0020306D" w:rsidRDefault="0020306D" w:rsidP="0020306D">
      <w:r>
        <w:t xml:space="preserve">Firmaların üzerinde durdukları diğer bir önemli başlık ise eğitimdir. Firmalar hem uluslararası ticaret anlamında hem de uluslararası firmaların iş yaptıkları pazarlarda kendileri ve ülkemizi daha iyi temsil etmesi adına eğitim </w:t>
      </w:r>
      <w:r w:rsidR="00FE591C">
        <w:t xml:space="preserve">ve denetim </w:t>
      </w:r>
      <w:r>
        <w:t>beklentilerini dile getirmişlerdir. Bu durum görüşmelerde şöyle ifade edilmiştir:</w:t>
      </w:r>
    </w:p>
    <w:p w14:paraId="54BFDF1F" w14:textId="255C048F" w:rsidR="00FE591C" w:rsidRDefault="00FF3DBA" w:rsidP="00FE591C">
      <w:pPr>
        <w:rPr>
          <w:i/>
          <w:iCs/>
          <w:lang w:eastAsia="tr-TR"/>
        </w:rPr>
      </w:pPr>
      <w:r>
        <w:rPr>
          <w:i/>
          <w:iCs/>
          <w:lang w:eastAsia="tr-TR"/>
        </w:rPr>
        <w:t>“</w:t>
      </w:r>
      <w:r w:rsidR="00FE591C" w:rsidRPr="00FE591C">
        <w:rPr>
          <w:i/>
          <w:iCs/>
          <w:lang w:eastAsia="tr-TR"/>
        </w:rPr>
        <w:t>Ticaret hacmimiz büyüdü. Ancak son zamanlarda, yerli esnafın yanlış ve kötü uygulamaları sebebi ile Edirneli firmalar kötü bir imajla tanınmaya başlandı. Bu durum sebebiyle özellikle Bulgaristan müşterileri Çorlu, Çerkezköy, Tekirdağ gibi bölgelere yönelmeye başlandı. Birkaç firmanın ortaya koyduğu kötü uygulamaların faturası maalesef tüm Edirne firmalarına kesiliyor. Bu anlamda ETSO, Belediye ve Valiliğin denetimler yapmasını bekliyoruz</w:t>
      </w:r>
      <w:r w:rsidR="00FE591C">
        <w:rPr>
          <w:i/>
          <w:iCs/>
          <w:lang w:eastAsia="tr-TR"/>
        </w:rPr>
        <w:t xml:space="preserve"> </w:t>
      </w:r>
      <w:r w:rsidR="00FE591C" w:rsidRPr="00FE591C">
        <w:rPr>
          <w:i/>
          <w:iCs/>
          <w:lang w:eastAsia="tr-TR"/>
        </w:rPr>
        <w:t>(k-11, Konum 19)</w:t>
      </w:r>
      <w:r w:rsidR="00FE591C">
        <w:rPr>
          <w:i/>
          <w:iCs/>
          <w:lang w:eastAsia="tr-TR"/>
        </w:rPr>
        <w:t>.</w:t>
      </w:r>
      <w:r>
        <w:rPr>
          <w:i/>
          <w:iCs/>
          <w:lang w:eastAsia="tr-TR"/>
        </w:rPr>
        <w:t>”</w:t>
      </w:r>
    </w:p>
    <w:p w14:paraId="5FC5C20A" w14:textId="43D0E055" w:rsidR="00FE591C" w:rsidRDefault="00FF3DBA" w:rsidP="00FE591C">
      <w:pPr>
        <w:rPr>
          <w:i/>
          <w:iCs/>
          <w:lang w:eastAsia="tr-TR"/>
        </w:rPr>
      </w:pPr>
      <w:r>
        <w:rPr>
          <w:i/>
          <w:iCs/>
          <w:lang w:eastAsia="tr-TR"/>
        </w:rPr>
        <w:t>“</w:t>
      </w:r>
      <w:r w:rsidR="00FE591C">
        <w:rPr>
          <w:i/>
          <w:iCs/>
          <w:lang w:eastAsia="tr-TR"/>
        </w:rPr>
        <w:t>…</w:t>
      </w:r>
      <w:r w:rsidR="00FE591C" w:rsidRPr="00FE591C">
        <w:rPr>
          <w:i/>
          <w:iCs/>
          <w:lang w:eastAsia="tr-TR"/>
        </w:rPr>
        <w:t>ülkemizdeki banka personellerinin ihracat işlemleri konusunda eğitilerek işlemlerin hızlandırılması gerekli. İhracat işlemlerinde hız çok önemli (k-12, Konum 19)</w:t>
      </w:r>
      <w:r w:rsidR="00FE591C">
        <w:rPr>
          <w:i/>
          <w:iCs/>
          <w:lang w:eastAsia="tr-TR"/>
        </w:rPr>
        <w:t>.</w:t>
      </w:r>
      <w:r>
        <w:rPr>
          <w:i/>
          <w:iCs/>
          <w:lang w:eastAsia="tr-TR"/>
        </w:rPr>
        <w:t>”</w:t>
      </w:r>
    </w:p>
    <w:p w14:paraId="5CF23690" w14:textId="07881461" w:rsidR="00FE591C" w:rsidRDefault="00FE591C" w:rsidP="00FE591C">
      <w:pPr>
        <w:rPr>
          <w:lang w:eastAsia="tr-TR"/>
        </w:rPr>
      </w:pPr>
      <w:r>
        <w:rPr>
          <w:lang w:eastAsia="tr-TR"/>
        </w:rPr>
        <w:t>Edirne’deki firmaların bir diğer beklentisi ise sınır kenti olmalarının avantajlarından daha fazla faydalanmalarını sağlayacak düzenlemelerin hayata geçirilmesidir. Bu durum görüşmelerde şu şekilde ifade edilmiştir:</w:t>
      </w:r>
    </w:p>
    <w:p w14:paraId="32748FBB" w14:textId="6174EA70" w:rsidR="00FE591C" w:rsidRPr="00AF4D8F" w:rsidRDefault="00FF3DBA" w:rsidP="00FE591C">
      <w:pPr>
        <w:rPr>
          <w:rFonts w:ascii="Calibri" w:hAnsi="Calibri" w:cs="Calibri"/>
          <w:i/>
          <w:iCs/>
          <w:sz w:val="22"/>
          <w:lang w:eastAsia="tr-TR"/>
        </w:rPr>
      </w:pPr>
      <w:r>
        <w:rPr>
          <w:i/>
          <w:iCs/>
          <w:lang w:eastAsia="tr-TR"/>
        </w:rPr>
        <w:t>“</w:t>
      </w:r>
      <w:r w:rsidR="00FE591C" w:rsidRPr="00AF4D8F">
        <w:rPr>
          <w:i/>
          <w:iCs/>
          <w:lang w:eastAsia="tr-TR"/>
        </w:rPr>
        <w:t>…bu çalışmaların daha iyi sonuç vermesi için Edirne esnafına Kapıkule sınır kapısındaki işlemlerde öncelik tanınmasının faydalı olacağını düşünüyorum. Yetkililerden bu konuda çalışmalar bekliyoruz (k-08, Konum 24).</w:t>
      </w:r>
      <w:r>
        <w:rPr>
          <w:i/>
          <w:iCs/>
          <w:lang w:eastAsia="tr-TR"/>
        </w:rPr>
        <w:t>”</w:t>
      </w:r>
    </w:p>
    <w:p w14:paraId="2BF58CE0" w14:textId="3CDE4C66" w:rsidR="00FE591C" w:rsidRDefault="00A71300" w:rsidP="00FC451D">
      <w:pPr>
        <w:pStyle w:val="Balk1"/>
        <w:ind w:firstLine="708"/>
        <w:rPr>
          <w:lang w:eastAsia="tr-TR"/>
        </w:rPr>
      </w:pPr>
      <w:r>
        <w:rPr>
          <w:lang w:eastAsia="tr-TR"/>
        </w:rPr>
        <w:t>Sonuç ve Öneriler</w:t>
      </w:r>
    </w:p>
    <w:p w14:paraId="0F15BAE5" w14:textId="6FA54D96" w:rsidR="003D1AD4" w:rsidRDefault="00360431" w:rsidP="003D1AD4">
      <w:pPr>
        <w:rPr>
          <w:lang w:eastAsia="tr-TR"/>
        </w:rPr>
      </w:pPr>
      <w:r>
        <w:rPr>
          <w:lang w:eastAsia="tr-TR"/>
        </w:rPr>
        <w:t xml:space="preserve">Yapılan araştırma sonuncunda, Edirne kurulan işletmelerin coğrafi konum avantajı, </w:t>
      </w:r>
      <w:r w:rsidR="00B05956">
        <w:rPr>
          <w:lang w:eastAsia="tr-TR"/>
        </w:rPr>
        <w:t xml:space="preserve">uluslararası fırsatları yakalama </w:t>
      </w:r>
      <w:r w:rsidR="00A073D3">
        <w:rPr>
          <w:lang w:eastAsia="tr-TR"/>
        </w:rPr>
        <w:t xml:space="preserve">istekleri, iç piyasalardaki daralma ve müşteri talepleri gibi sebeplerle uluslararası </w:t>
      </w:r>
      <w:r w:rsidR="00360EAC">
        <w:rPr>
          <w:lang w:eastAsia="tr-TR"/>
        </w:rPr>
        <w:t xml:space="preserve">pazarlara açıldıkları görülmüştür. </w:t>
      </w:r>
      <w:r w:rsidR="00CE764E">
        <w:rPr>
          <w:lang w:eastAsia="tr-TR"/>
        </w:rPr>
        <w:t xml:space="preserve">Bu anlamda en fazla faaliyet gösterilen pazarın </w:t>
      </w:r>
      <w:r w:rsidR="00DA73E4">
        <w:rPr>
          <w:lang w:eastAsia="tr-TR"/>
        </w:rPr>
        <w:t>Edirne’ye sınırı olan Bulgaristan pazarının olduğu görülmüştür.</w:t>
      </w:r>
      <w:r w:rsidR="00F1471B">
        <w:rPr>
          <w:lang w:eastAsia="tr-TR"/>
        </w:rPr>
        <w:t xml:space="preserve"> Edirne’deki uluslararası firmaların</w:t>
      </w:r>
      <w:r w:rsidR="00DA73E4">
        <w:rPr>
          <w:lang w:eastAsia="tr-TR"/>
        </w:rPr>
        <w:t xml:space="preserve"> Bulgaristan’ın yanı sıra</w:t>
      </w:r>
      <w:r w:rsidR="00F1471B">
        <w:rPr>
          <w:lang w:eastAsia="tr-TR"/>
        </w:rPr>
        <w:t>, Yunanistan</w:t>
      </w:r>
      <w:r w:rsidR="003D1AD4">
        <w:rPr>
          <w:lang w:eastAsia="tr-TR"/>
        </w:rPr>
        <w:t xml:space="preserve">, </w:t>
      </w:r>
      <w:r w:rsidR="003D1AD4">
        <w:t>Romanya, Makedonya, Almanya, Sırbistan, Moldova, Arnavutluk, Kosova, Arnavutluk, Avustralya, İngiltere, Somali, Türkmenistan, KKTC, Hırvatistan, Irak, Peru ve Litvanya’da faaliyet gösterdi</w:t>
      </w:r>
      <w:r w:rsidR="00662482">
        <w:t>kler</w:t>
      </w:r>
      <w:r w:rsidR="003D1AD4">
        <w:t xml:space="preserve">i görüşmüştür. </w:t>
      </w:r>
      <w:r w:rsidR="00635BEE">
        <w:t>Firmaların faaliyet gösterdikleri sektörlerin is</w:t>
      </w:r>
      <w:r w:rsidR="00CB5ACC">
        <w:t xml:space="preserve">e, </w:t>
      </w:r>
      <w:r w:rsidR="00CB5ACC">
        <w:rPr>
          <w:lang w:eastAsia="tr-TR"/>
        </w:rPr>
        <w:t>yapı ve inşaat malzemeleri</w:t>
      </w:r>
      <w:r w:rsidR="006039C1">
        <w:rPr>
          <w:lang w:eastAsia="tr-TR"/>
        </w:rPr>
        <w:t>,</w:t>
      </w:r>
      <w:r w:rsidR="00CB5ACC">
        <w:rPr>
          <w:lang w:eastAsia="tr-TR"/>
        </w:rPr>
        <w:t xml:space="preserve"> PVC-mobilya-cam sanayi</w:t>
      </w:r>
      <w:r w:rsidR="006039C1">
        <w:rPr>
          <w:lang w:eastAsia="tr-TR"/>
        </w:rPr>
        <w:t xml:space="preserve">, </w:t>
      </w:r>
      <w:r w:rsidR="00CB5ACC">
        <w:rPr>
          <w:lang w:eastAsia="tr-TR"/>
        </w:rPr>
        <w:t>metal sanayi, tekstil sanayi</w:t>
      </w:r>
      <w:r w:rsidR="006039C1">
        <w:rPr>
          <w:lang w:eastAsia="tr-TR"/>
        </w:rPr>
        <w:t xml:space="preserve">, </w:t>
      </w:r>
      <w:r w:rsidR="00CB5ACC">
        <w:rPr>
          <w:lang w:eastAsia="tr-TR"/>
        </w:rPr>
        <w:t>gıda ve ihtiyaç malzemeleri</w:t>
      </w:r>
      <w:r w:rsidR="00782D17">
        <w:rPr>
          <w:lang w:eastAsia="tr-TR"/>
        </w:rPr>
        <w:t>,</w:t>
      </w:r>
      <w:r w:rsidR="00CB5ACC">
        <w:rPr>
          <w:lang w:eastAsia="tr-TR"/>
        </w:rPr>
        <w:t xml:space="preserve"> </w:t>
      </w:r>
      <w:r w:rsidR="00782D17">
        <w:rPr>
          <w:lang w:eastAsia="tr-TR"/>
        </w:rPr>
        <w:t>m</w:t>
      </w:r>
      <w:r w:rsidR="00CB5ACC">
        <w:rPr>
          <w:lang w:eastAsia="tr-TR"/>
        </w:rPr>
        <w:t xml:space="preserve">ermer sanayi, </w:t>
      </w:r>
      <w:r w:rsidR="00782D17">
        <w:rPr>
          <w:lang w:eastAsia="tr-TR"/>
        </w:rPr>
        <w:t>ç</w:t>
      </w:r>
      <w:r w:rsidR="00CB5ACC">
        <w:rPr>
          <w:lang w:eastAsia="tr-TR"/>
        </w:rPr>
        <w:t xml:space="preserve">elik sanayi inşaat taahhüt hizmetleri, geleneksel süpürge imalatı, mobilya dekorasyon, yağ sanayi, makine sanayi ve traktör ve yedek parça satışı </w:t>
      </w:r>
      <w:r w:rsidR="00AD6184">
        <w:rPr>
          <w:lang w:eastAsia="tr-TR"/>
        </w:rPr>
        <w:t xml:space="preserve">olduğu </w:t>
      </w:r>
      <w:r w:rsidR="00CB5ACC">
        <w:rPr>
          <w:lang w:eastAsia="tr-TR"/>
        </w:rPr>
        <w:t>görüşülmüştür.</w:t>
      </w:r>
    </w:p>
    <w:p w14:paraId="5327C8C1" w14:textId="402FB4B2" w:rsidR="00A12125" w:rsidRDefault="00455C47" w:rsidP="003171ED">
      <w:pPr>
        <w:rPr>
          <w:lang w:eastAsia="tr-TR"/>
        </w:rPr>
      </w:pPr>
      <w:r>
        <w:rPr>
          <w:lang w:eastAsia="tr-TR"/>
        </w:rPr>
        <w:t xml:space="preserve">Firmaların uluslararası pazarlara girmeden önce </w:t>
      </w:r>
      <w:r w:rsidR="001012EA">
        <w:rPr>
          <w:lang w:eastAsia="tr-TR"/>
        </w:rPr>
        <w:t>yasal mevzuat, ulaşım maliyetleri, ürün standartları, ürün grubu fiyatları ve</w:t>
      </w:r>
      <w:r w:rsidR="0071457A">
        <w:rPr>
          <w:lang w:eastAsia="tr-TR"/>
        </w:rPr>
        <w:t xml:space="preserve"> pazar yapısı ve müşteri güvenirliğine dair analizler yaptıkları; bu analiz </w:t>
      </w:r>
      <w:r w:rsidR="00A12125">
        <w:rPr>
          <w:lang w:eastAsia="tr-TR"/>
        </w:rPr>
        <w:t xml:space="preserve">sonuçlarına göre söz konusu ülke pazarına giriş kararını verdikleri görülmüştür. </w:t>
      </w:r>
    </w:p>
    <w:p w14:paraId="3687082E" w14:textId="41D470CA" w:rsidR="00812381" w:rsidRDefault="003171ED" w:rsidP="00695C0C">
      <w:pPr>
        <w:rPr>
          <w:lang w:eastAsia="tr-TR"/>
        </w:rPr>
      </w:pPr>
      <w:r>
        <w:rPr>
          <w:lang w:eastAsia="tr-TR"/>
        </w:rPr>
        <w:lastRenderedPageBreak/>
        <w:t>Firmaların</w:t>
      </w:r>
      <w:r w:rsidR="00AA531C">
        <w:rPr>
          <w:lang w:eastAsia="tr-TR"/>
        </w:rPr>
        <w:t xml:space="preserve"> tamamının</w:t>
      </w:r>
      <w:r>
        <w:rPr>
          <w:lang w:eastAsia="tr-TR"/>
        </w:rPr>
        <w:t xml:space="preserve"> </w:t>
      </w:r>
      <w:r w:rsidR="0091719F">
        <w:rPr>
          <w:lang w:eastAsia="tr-TR"/>
        </w:rPr>
        <w:t xml:space="preserve">riskten kaçınma ve karını arttırma gibi sebeplerle </w:t>
      </w:r>
      <w:r>
        <w:rPr>
          <w:lang w:eastAsia="tr-TR"/>
        </w:rPr>
        <w:t xml:space="preserve">uluslararası pazarlara </w:t>
      </w:r>
      <w:r w:rsidR="00AA531C">
        <w:rPr>
          <w:lang w:eastAsia="tr-TR"/>
        </w:rPr>
        <w:t>doğrudan ya da dolaylı ihracat yönetimi ile girdikleri görülmüştür. İhracatın y</w:t>
      </w:r>
      <w:r w:rsidR="00110F4C">
        <w:rPr>
          <w:lang w:eastAsia="tr-TR"/>
        </w:rPr>
        <w:t>anında az sayıda (</w:t>
      </w:r>
      <w:r w:rsidR="001F5772">
        <w:rPr>
          <w:lang w:eastAsia="tr-TR"/>
        </w:rPr>
        <w:t>görüşülen firmaların %20’si</w:t>
      </w:r>
      <w:r w:rsidR="00110F4C">
        <w:rPr>
          <w:lang w:eastAsia="tr-TR"/>
        </w:rPr>
        <w:t xml:space="preserve">) firmanın </w:t>
      </w:r>
      <w:r w:rsidR="006028B0">
        <w:rPr>
          <w:lang w:eastAsia="tr-TR"/>
        </w:rPr>
        <w:t xml:space="preserve">doğrudan yabancı yatırımı da kullanarak yabancı ülke pazarında firma kurdukları ve bu firmaları daha fazla pazara ulaşabilmek adına köprü olarak kullandıkları görülmüştür. </w:t>
      </w:r>
      <w:r w:rsidR="00F361BE">
        <w:rPr>
          <w:lang w:eastAsia="tr-TR"/>
        </w:rPr>
        <w:t>Ortaklıkların ise firmalarca riskli görüldüğü ve görüşülen firmalardan yalnızca bir firmanın Bulgaristan pazarında stratejik ortaklığı bulunduğu saptanmıştır.</w:t>
      </w:r>
    </w:p>
    <w:p w14:paraId="36051793" w14:textId="5450B044" w:rsidR="001D3BD1" w:rsidRDefault="00F361BE" w:rsidP="00695C0C">
      <w:pPr>
        <w:rPr>
          <w:lang w:eastAsia="tr-TR"/>
        </w:rPr>
      </w:pPr>
      <w:r>
        <w:rPr>
          <w:lang w:eastAsia="tr-TR"/>
        </w:rPr>
        <w:t xml:space="preserve"> </w:t>
      </w:r>
      <w:r w:rsidR="00791942">
        <w:rPr>
          <w:lang w:eastAsia="tr-TR"/>
        </w:rPr>
        <w:t>Firmalar tarafından ortaya konan uluslararası stratejiler</w:t>
      </w:r>
      <w:r w:rsidR="00030123">
        <w:rPr>
          <w:lang w:eastAsia="tr-TR"/>
        </w:rPr>
        <w:t xml:space="preserve"> sonucunda, karlılık artışı, uluslararası tanınırlık, yeni pazarlar keşfetme ve </w:t>
      </w:r>
      <w:r w:rsidR="009F6E67">
        <w:rPr>
          <w:lang w:eastAsia="tr-TR"/>
        </w:rPr>
        <w:t xml:space="preserve">istihdam artışı gibi sonuçlar aldığı görülmüştür. </w:t>
      </w:r>
      <w:r w:rsidR="003E1875">
        <w:rPr>
          <w:lang w:eastAsia="tr-TR"/>
        </w:rPr>
        <w:t>Görüşülen f</w:t>
      </w:r>
      <w:r w:rsidR="001D3BD1">
        <w:rPr>
          <w:lang w:eastAsia="tr-TR"/>
        </w:rPr>
        <w:t xml:space="preserve">irmaların elde ettikleri tecrübeler ile girmeyi düşündükleri pazarlarda çoğunlukla </w:t>
      </w:r>
      <w:r w:rsidR="00C911CB">
        <w:rPr>
          <w:lang w:eastAsia="tr-TR"/>
        </w:rPr>
        <w:t>(</w:t>
      </w:r>
      <w:r w:rsidR="003E1875">
        <w:rPr>
          <w:lang w:eastAsia="tr-TR"/>
        </w:rPr>
        <w:t>%</w:t>
      </w:r>
      <w:r w:rsidR="002D51A2">
        <w:rPr>
          <w:lang w:eastAsia="tr-TR"/>
        </w:rPr>
        <w:t>65</w:t>
      </w:r>
      <w:r w:rsidR="003E1875">
        <w:rPr>
          <w:lang w:eastAsia="tr-TR"/>
        </w:rPr>
        <w:t xml:space="preserve"> oranında) </w:t>
      </w:r>
      <w:r w:rsidR="004130C0">
        <w:rPr>
          <w:lang w:eastAsia="tr-TR"/>
        </w:rPr>
        <w:t>aynı stratejilerle devam etmeyi düşündükleri; daha azının (%</w:t>
      </w:r>
      <w:r w:rsidR="00E45F4B">
        <w:rPr>
          <w:lang w:eastAsia="tr-TR"/>
        </w:rPr>
        <w:t>3</w:t>
      </w:r>
      <w:r w:rsidR="002D51A2">
        <w:rPr>
          <w:lang w:eastAsia="tr-TR"/>
        </w:rPr>
        <w:t>5</w:t>
      </w:r>
      <w:r w:rsidR="00E45F4B">
        <w:rPr>
          <w:lang w:eastAsia="tr-TR"/>
        </w:rPr>
        <w:t xml:space="preserve"> oranında) farklı stratejiler deneme eğiliminde olduğu</w:t>
      </w:r>
      <w:r w:rsidR="00695C0C">
        <w:rPr>
          <w:lang w:eastAsia="tr-TR"/>
        </w:rPr>
        <w:t xml:space="preserve"> görülmüştür. </w:t>
      </w:r>
    </w:p>
    <w:p w14:paraId="578C2B1C" w14:textId="68AB9DE0" w:rsidR="00812381" w:rsidRDefault="00812381" w:rsidP="00695C0C">
      <w:pPr>
        <w:rPr>
          <w:lang w:eastAsia="tr-TR"/>
        </w:rPr>
      </w:pPr>
      <w:r>
        <w:rPr>
          <w:lang w:eastAsia="tr-TR"/>
        </w:rPr>
        <w:t xml:space="preserve">Görüşülen firmaların uluslararası </w:t>
      </w:r>
      <w:r w:rsidR="00073F53">
        <w:rPr>
          <w:lang w:eastAsia="tr-TR"/>
        </w:rPr>
        <w:t xml:space="preserve">pazarlarda M. Porter’ın maliyet liderliği, odaklanma ve farklılaşma stratejilerinin tamamını kullandıkları görülmüştür. </w:t>
      </w:r>
      <w:r w:rsidR="00D90BFD">
        <w:rPr>
          <w:lang w:eastAsia="tr-TR"/>
        </w:rPr>
        <w:t>Bu rekabet stratejilerinden en y</w:t>
      </w:r>
      <w:r w:rsidR="007D43C0">
        <w:rPr>
          <w:lang w:eastAsia="tr-TR"/>
        </w:rPr>
        <w:t xml:space="preserve">oğun olarak kullanılanın maliyet liderliği olduğu, onu sırasıyla </w:t>
      </w:r>
      <w:r w:rsidR="00A4019B">
        <w:rPr>
          <w:lang w:eastAsia="tr-TR"/>
        </w:rPr>
        <w:t xml:space="preserve">odaklanma ve farklılaşma stratejilerinin takip ettiği sonucuna ulaşılmıştır. </w:t>
      </w:r>
    </w:p>
    <w:p w14:paraId="6E30A87A" w14:textId="77777777" w:rsidR="00435401" w:rsidRDefault="00CA5933" w:rsidP="00E4726C">
      <w:pPr>
        <w:rPr>
          <w:lang w:eastAsia="tr-TR"/>
        </w:rPr>
      </w:pPr>
      <w:r>
        <w:rPr>
          <w:lang w:eastAsia="tr-TR"/>
        </w:rPr>
        <w:t xml:space="preserve">Araştırma kapsamında görüşülen firmaların öneri ve beklentilerine de yer verilmiştir. Firmaların </w:t>
      </w:r>
      <w:r w:rsidR="00034287">
        <w:rPr>
          <w:lang w:eastAsia="tr-TR"/>
        </w:rPr>
        <w:t>beklenti içerisinde oldukları en önemli konunun kendilerine verilmesini bekledikleri sübv</w:t>
      </w:r>
      <w:r w:rsidR="00AD0F18">
        <w:rPr>
          <w:lang w:eastAsia="tr-TR"/>
        </w:rPr>
        <w:t>a</w:t>
      </w:r>
      <w:r w:rsidR="00034287">
        <w:rPr>
          <w:lang w:eastAsia="tr-TR"/>
        </w:rPr>
        <w:t>nsiyonlar</w:t>
      </w:r>
      <w:r w:rsidR="00AD0F18">
        <w:rPr>
          <w:lang w:eastAsia="tr-TR"/>
        </w:rPr>
        <w:t xml:space="preserve"> olduğu görülmüştür. Firmaların kendilerini uluslararası alanda güvende hissetmek</w:t>
      </w:r>
      <w:r w:rsidR="00D000AC">
        <w:rPr>
          <w:lang w:eastAsia="tr-TR"/>
        </w:rPr>
        <w:t xml:space="preserve"> adına </w:t>
      </w:r>
      <w:r w:rsidR="00AD0F18">
        <w:rPr>
          <w:lang w:eastAsia="tr-TR"/>
        </w:rPr>
        <w:t xml:space="preserve">ihracata dair bazı destek ve garantiler beklentisinde oldukları sonucuna ulaşılmıştır. </w:t>
      </w:r>
      <w:r w:rsidR="00142411">
        <w:rPr>
          <w:lang w:eastAsia="tr-TR"/>
        </w:rPr>
        <w:t>Diğer öne</w:t>
      </w:r>
      <w:r w:rsidR="003A397B">
        <w:rPr>
          <w:lang w:eastAsia="tr-TR"/>
        </w:rPr>
        <w:t xml:space="preserve">mli bir beklenti ise ekonomik istikrardır. Firmalar maliyetleri ve kur farklıları dolayısı ile ekonomik istikrar </w:t>
      </w:r>
      <w:r w:rsidR="004E682E">
        <w:rPr>
          <w:lang w:eastAsia="tr-TR"/>
        </w:rPr>
        <w:t>beklentilerini hep bir ağızdan dile getirmişlerdir. İhracata işlemlerine dair tüm paydaşları kapsayacak eğitim</w:t>
      </w:r>
      <w:r w:rsidR="00E4726C">
        <w:rPr>
          <w:lang w:eastAsia="tr-TR"/>
        </w:rPr>
        <w:t xml:space="preserve"> ve denetim talepleri de firmaların beklentileri arasındadır. </w:t>
      </w:r>
    </w:p>
    <w:p w14:paraId="6F9615AD" w14:textId="38D5ED06" w:rsidR="00E4726C" w:rsidRDefault="00F201B5" w:rsidP="00435401">
      <w:pPr>
        <w:rPr>
          <w:lang w:eastAsia="tr-TR"/>
        </w:rPr>
      </w:pPr>
      <w:r>
        <w:rPr>
          <w:lang w:eastAsia="tr-TR"/>
        </w:rPr>
        <w:t>Edirne İlindeki Uluslararası işletmelerin uluslararası pazarlara açılm</w:t>
      </w:r>
      <w:r w:rsidR="000F3E95">
        <w:rPr>
          <w:lang w:eastAsia="tr-TR"/>
        </w:rPr>
        <w:t>a stratejilerinin tespiti amacı ile yürüt</w:t>
      </w:r>
      <w:r w:rsidR="00605B78">
        <w:rPr>
          <w:lang w:eastAsia="tr-TR"/>
        </w:rPr>
        <w:t>ü</w:t>
      </w:r>
      <w:r w:rsidR="000F3E95">
        <w:rPr>
          <w:lang w:eastAsia="tr-TR"/>
        </w:rPr>
        <w:t xml:space="preserve">len bu nitel araştırmada, </w:t>
      </w:r>
      <w:r w:rsidR="00E07E44">
        <w:rPr>
          <w:lang w:eastAsia="tr-TR"/>
        </w:rPr>
        <w:t>nitel araştırmanın doğası gereği bir genelleme yapılamamaktadır</w:t>
      </w:r>
      <w:r w:rsidR="00DF6B9A">
        <w:rPr>
          <w:lang w:eastAsia="tr-TR"/>
        </w:rPr>
        <w:t xml:space="preserve"> (</w:t>
      </w:r>
      <w:r w:rsidR="00047B0A">
        <w:rPr>
          <w:lang w:eastAsia="tr-TR"/>
        </w:rPr>
        <w:t>Patton, 2014: 3-37)</w:t>
      </w:r>
      <w:r w:rsidR="00E07E44">
        <w:rPr>
          <w:lang w:eastAsia="tr-TR"/>
        </w:rPr>
        <w:t xml:space="preserve">. Bununla birlikte, </w:t>
      </w:r>
      <w:r w:rsidR="00F328BA">
        <w:rPr>
          <w:lang w:eastAsia="tr-TR"/>
        </w:rPr>
        <w:t xml:space="preserve">araştırmanın ana kütlesi olan ETSO’ya kayıtlı </w:t>
      </w:r>
      <w:r w:rsidR="00102E87">
        <w:rPr>
          <w:lang w:eastAsia="tr-TR"/>
        </w:rPr>
        <w:t>56 işletmenin</w:t>
      </w:r>
      <w:r w:rsidR="002C5993">
        <w:rPr>
          <w:lang w:eastAsia="tr-TR"/>
        </w:rPr>
        <w:t xml:space="preserve"> tamamı</w:t>
      </w:r>
      <w:r w:rsidR="00830BE9">
        <w:rPr>
          <w:lang w:eastAsia="tr-TR"/>
        </w:rPr>
        <w:t xml:space="preserve"> ele alınmış ve bu işletmelerden görüşmeyi kabul eden 20 işletmenin tamamı ile görüşül</w:t>
      </w:r>
      <w:r w:rsidR="00435401">
        <w:rPr>
          <w:lang w:eastAsia="tr-TR"/>
        </w:rPr>
        <w:t xml:space="preserve">erek </w:t>
      </w:r>
      <w:r w:rsidR="00CA3228">
        <w:rPr>
          <w:lang w:eastAsia="tr-TR"/>
        </w:rPr>
        <w:t>verdikleri bilgiler araştırmaya dahil edilmiştir</w:t>
      </w:r>
      <w:r w:rsidR="00830BE9">
        <w:rPr>
          <w:lang w:eastAsia="tr-TR"/>
        </w:rPr>
        <w:t xml:space="preserve">. </w:t>
      </w:r>
      <w:r w:rsidR="00437D9F">
        <w:rPr>
          <w:lang w:eastAsia="tr-TR"/>
        </w:rPr>
        <w:t xml:space="preserve">Bu sebeple, araştırmada elde edilen bulgularla Edirne İli ile sınırlı </w:t>
      </w:r>
      <w:r w:rsidR="00BA25A9">
        <w:rPr>
          <w:lang w:eastAsia="tr-TR"/>
        </w:rPr>
        <w:t>bir uluslararası ticaret</w:t>
      </w:r>
      <w:r w:rsidR="00B27DFE">
        <w:rPr>
          <w:lang w:eastAsia="tr-TR"/>
        </w:rPr>
        <w:t xml:space="preserve"> modeli</w:t>
      </w:r>
      <w:r w:rsidR="00BB5775">
        <w:rPr>
          <w:lang w:eastAsia="tr-TR"/>
        </w:rPr>
        <w:t xml:space="preserve"> önerisi</w:t>
      </w:r>
      <w:r w:rsidR="00A1469E">
        <w:rPr>
          <w:lang w:eastAsia="tr-TR"/>
        </w:rPr>
        <w:t xml:space="preserve">nin ortaya konabileceği </w:t>
      </w:r>
      <w:r w:rsidR="00D620CE">
        <w:rPr>
          <w:lang w:eastAsia="tr-TR"/>
        </w:rPr>
        <w:t>ve bu</w:t>
      </w:r>
      <w:r w:rsidR="00A1469E">
        <w:rPr>
          <w:lang w:eastAsia="tr-TR"/>
        </w:rPr>
        <w:t xml:space="preserve"> </w:t>
      </w:r>
      <w:r w:rsidR="002F367F">
        <w:rPr>
          <w:lang w:eastAsia="tr-TR"/>
        </w:rPr>
        <w:t xml:space="preserve">model önerisinin bölgesel ve dolayısı ile </w:t>
      </w:r>
      <w:r w:rsidR="0009344D">
        <w:rPr>
          <w:lang w:eastAsia="tr-TR"/>
        </w:rPr>
        <w:t>ulusal anlamda fayda sağlayacağı düşünülmektedir.</w:t>
      </w:r>
    </w:p>
    <w:p w14:paraId="00E55329" w14:textId="77777777" w:rsidR="00070435" w:rsidRDefault="0009344D" w:rsidP="00070435">
      <w:pPr>
        <w:keepNext/>
        <w:ind w:firstLine="0"/>
      </w:pPr>
      <w:r>
        <w:rPr>
          <w:noProof/>
          <w:lang w:eastAsia="tr-TR"/>
        </w:rPr>
        <w:drawing>
          <wp:inline distT="0" distB="0" distL="0" distR="0" wp14:anchorId="3D16303B" wp14:editId="0EA90A09">
            <wp:extent cx="5114925" cy="1095375"/>
            <wp:effectExtent l="0" t="0" r="9525" b="28575"/>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34E25DB" w14:textId="21A8BCCA" w:rsidR="0009344D" w:rsidRPr="00070435" w:rsidRDefault="00070435" w:rsidP="00070435">
      <w:pPr>
        <w:pStyle w:val="ResimYazs"/>
        <w:rPr>
          <w:color w:val="auto"/>
          <w:sz w:val="20"/>
          <w:szCs w:val="20"/>
          <w:lang w:eastAsia="tr-TR"/>
        </w:rPr>
      </w:pPr>
      <w:r w:rsidRPr="00070435">
        <w:rPr>
          <w:color w:val="auto"/>
          <w:sz w:val="20"/>
          <w:szCs w:val="20"/>
        </w:rPr>
        <w:t xml:space="preserve">Şekil </w:t>
      </w:r>
      <w:r w:rsidR="003811E4">
        <w:rPr>
          <w:color w:val="auto"/>
          <w:sz w:val="20"/>
          <w:szCs w:val="20"/>
        </w:rPr>
        <w:t>6</w:t>
      </w:r>
      <w:r w:rsidRPr="00070435">
        <w:rPr>
          <w:noProof/>
          <w:color w:val="auto"/>
          <w:sz w:val="20"/>
          <w:szCs w:val="20"/>
        </w:rPr>
        <w:t>: Edirne İli Özelinde Uluslararası Ticarete Dair Bir Model Önerisi</w:t>
      </w:r>
    </w:p>
    <w:p w14:paraId="43C37B12" w14:textId="66DEDCA0" w:rsidR="006A18D1" w:rsidRPr="00661E26" w:rsidRDefault="0080212E" w:rsidP="007E27FB">
      <w:pPr>
        <w:rPr>
          <w:lang w:eastAsia="tr-TR"/>
        </w:rPr>
      </w:pPr>
      <w:r>
        <w:rPr>
          <w:lang w:eastAsia="tr-TR"/>
        </w:rPr>
        <w:t>Şekil 6’da önerilen modelde</w:t>
      </w:r>
      <w:r w:rsidR="00115BDE">
        <w:rPr>
          <w:lang w:eastAsia="tr-TR"/>
        </w:rPr>
        <w:t xml:space="preserve">, </w:t>
      </w:r>
      <w:r w:rsidR="009B4C52">
        <w:rPr>
          <w:lang w:eastAsia="tr-TR"/>
        </w:rPr>
        <w:t xml:space="preserve">Edirneli firmaların uluslararası pazarlara açılması için şu an itibari ile sağlanan KDV </w:t>
      </w:r>
      <w:r w:rsidR="00C56EEF">
        <w:rPr>
          <w:lang w:eastAsia="tr-TR"/>
        </w:rPr>
        <w:t xml:space="preserve">iade desteğine ek olarak </w:t>
      </w:r>
      <w:r w:rsidR="009B4C52">
        <w:rPr>
          <w:lang w:eastAsia="tr-TR"/>
        </w:rPr>
        <w:t xml:space="preserve">gerekli olan devlet destekleri ve garantilerinin </w:t>
      </w:r>
      <w:r w:rsidR="00C56EEF">
        <w:rPr>
          <w:lang w:eastAsia="tr-TR"/>
        </w:rPr>
        <w:t>(sübvansiyonların) sağlanması</w:t>
      </w:r>
      <w:r w:rsidR="009A1F16">
        <w:rPr>
          <w:lang w:eastAsia="tr-TR"/>
        </w:rPr>
        <w:t>; tarım sektörü başta olmak üzere</w:t>
      </w:r>
      <w:r w:rsidR="001D76E7">
        <w:rPr>
          <w:lang w:eastAsia="tr-TR"/>
        </w:rPr>
        <w:t>,</w:t>
      </w:r>
      <w:r w:rsidR="009A1F16">
        <w:rPr>
          <w:lang w:eastAsia="tr-TR"/>
        </w:rPr>
        <w:t xml:space="preserve"> sektörlerin birbirini desteklemesi </w:t>
      </w:r>
      <w:r w:rsidR="00E42193">
        <w:rPr>
          <w:lang w:eastAsia="tr-TR"/>
        </w:rPr>
        <w:t>son derece önemlidir.</w:t>
      </w:r>
      <w:r w:rsidR="001D76E7">
        <w:rPr>
          <w:lang w:eastAsia="tr-TR"/>
        </w:rPr>
        <w:t xml:space="preserve"> Ö</w:t>
      </w:r>
      <w:r w:rsidR="009A1F16">
        <w:rPr>
          <w:lang w:eastAsia="tr-TR"/>
        </w:rPr>
        <w:t>rne</w:t>
      </w:r>
      <w:r w:rsidR="00660244">
        <w:rPr>
          <w:lang w:eastAsia="tr-TR"/>
        </w:rPr>
        <w:t xml:space="preserve">k olarak </w:t>
      </w:r>
      <w:r w:rsidR="002A5B4B">
        <w:rPr>
          <w:lang w:eastAsia="tr-TR"/>
        </w:rPr>
        <w:t xml:space="preserve">Türkiye, </w:t>
      </w:r>
      <w:r w:rsidR="009A1F16">
        <w:rPr>
          <w:lang w:eastAsia="tr-TR"/>
        </w:rPr>
        <w:t xml:space="preserve">tekstil sanayi alanında </w:t>
      </w:r>
      <w:r w:rsidR="00C2370A">
        <w:rPr>
          <w:lang w:eastAsia="tr-TR"/>
        </w:rPr>
        <w:t>önemli</w:t>
      </w:r>
      <w:r w:rsidR="005D53CD">
        <w:rPr>
          <w:lang w:eastAsia="tr-TR"/>
        </w:rPr>
        <w:t xml:space="preserve"> bir ülkedir.</w:t>
      </w:r>
      <w:r w:rsidR="0056530C">
        <w:rPr>
          <w:lang w:eastAsia="tr-TR"/>
        </w:rPr>
        <w:t xml:space="preserve"> </w:t>
      </w:r>
      <w:r w:rsidR="00C2370A">
        <w:rPr>
          <w:lang w:eastAsia="tr-TR"/>
        </w:rPr>
        <w:t>B</w:t>
      </w:r>
      <w:r w:rsidR="00035C64">
        <w:rPr>
          <w:lang w:eastAsia="tr-TR"/>
        </w:rPr>
        <w:t>ununla birlikte,</w:t>
      </w:r>
      <w:r w:rsidR="0056530C">
        <w:rPr>
          <w:lang w:eastAsia="tr-TR"/>
        </w:rPr>
        <w:t xml:space="preserve"> ham madde</w:t>
      </w:r>
      <w:r w:rsidR="00035C64">
        <w:rPr>
          <w:lang w:eastAsia="tr-TR"/>
        </w:rPr>
        <w:t xml:space="preserve"> konusunda</w:t>
      </w:r>
      <w:r w:rsidR="0056530C">
        <w:rPr>
          <w:lang w:eastAsia="tr-TR"/>
        </w:rPr>
        <w:t xml:space="preserve"> </w:t>
      </w:r>
      <w:r w:rsidR="005C0E10">
        <w:rPr>
          <w:lang w:eastAsia="tr-TR"/>
        </w:rPr>
        <w:t xml:space="preserve">da </w:t>
      </w:r>
      <w:r w:rsidR="0056530C">
        <w:rPr>
          <w:lang w:eastAsia="tr-TR"/>
        </w:rPr>
        <w:t>mümkün olduğunca ke</w:t>
      </w:r>
      <w:r w:rsidR="00A74F93">
        <w:rPr>
          <w:lang w:eastAsia="tr-TR"/>
        </w:rPr>
        <w:t>nd</w:t>
      </w:r>
      <w:r w:rsidR="001B5221">
        <w:rPr>
          <w:lang w:eastAsia="tr-TR"/>
        </w:rPr>
        <w:t>isine</w:t>
      </w:r>
      <w:r w:rsidR="00A74F93">
        <w:rPr>
          <w:lang w:eastAsia="tr-TR"/>
        </w:rPr>
        <w:t xml:space="preserve"> yete</w:t>
      </w:r>
      <w:r w:rsidR="00035C64">
        <w:rPr>
          <w:lang w:eastAsia="tr-TR"/>
        </w:rPr>
        <w:t>c</w:t>
      </w:r>
      <w:r w:rsidR="00A74F93">
        <w:rPr>
          <w:lang w:eastAsia="tr-TR"/>
        </w:rPr>
        <w:t xml:space="preserve">ek </w:t>
      </w:r>
      <w:r w:rsidR="00035C64">
        <w:rPr>
          <w:lang w:eastAsia="tr-TR"/>
        </w:rPr>
        <w:t xml:space="preserve">duruma gelerek </w:t>
      </w:r>
      <w:r w:rsidR="00A74F93">
        <w:rPr>
          <w:lang w:eastAsia="tr-TR"/>
        </w:rPr>
        <w:t>dışa bağımlılığı azaltm</w:t>
      </w:r>
      <w:r w:rsidR="00E42193">
        <w:rPr>
          <w:lang w:eastAsia="tr-TR"/>
        </w:rPr>
        <w:t>ası</w:t>
      </w:r>
      <w:r w:rsidR="00A74F93">
        <w:rPr>
          <w:lang w:eastAsia="tr-TR"/>
        </w:rPr>
        <w:t xml:space="preserve"> ve döviz çıktısını azaltma</w:t>
      </w:r>
      <w:r w:rsidR="00E42193">
        <w:rPr>
          <w:lang w:eastAsia="tr-TR"/>
        </w:rPr>
        <w:t>sı</w:t>
      </w:r>
      <w:r w:rsidR="00A74F93">
        <w:rPr>
          <w:lang w:eastAsia="tr-TR"/>
        </w:rPr>
        <w:t xml:space="preserve"> mümkündür</w:t>
      </w:r>
      <w:r w:rsidR="00715C15">
        <w:rPr>
          <w:lang w:eastAsia="tr-TR"/>
        </w:rPr>
        <w:t>.</w:t>
      </w:r>
      <w:r w:rsidR="005C0E10">
        <w:rPr>
          <w:lang w:eastAsia="tr-TR"/>
        </w:rPr>
        <w:t xml:space="preserve"> </w:t>
      </w:r>
      <w:r w:rsidR="00B96B91">
        <w:rPr>
          <w:lang w:eastAsia="tr-TR"/>
        </w:rPr>
        <w:t>Ayrıca, t</w:t>
      </w:r>
      <w:r w:rsidR="007E3AAD">
        <w:rPr>
          <w:lang w:eastAsia="tr-TR"/>
        </w:rPr>
        <w:t xml:space="preserve">üm paydaşları kapsayacak eğitimlerle hem sektörel hem </w:t>
      </w:r>
      <w:r w:rsidR="0068652D">
        <w:rPr>
          <w:lang w:eastAsia="tr-TR"/>
        </w:rPr>
        <w:t xml:space="preserve">teknik hem de yeni uygulamalara dair </w:t>
      </w:r>
      <w:r w:rsidR="007E3AAD">
        <w:rPr>
          <w:lang w:eastAsia="tr-TR"/>
        </w:rPr>
        <w:t>bilgilendirmeler yapıl</w:t>
      </w:r>
      <w:r w:rsidR="0068652D">
        <w:rPr>
          <w:lang w:eastAsia="tr-TR"/>
        </w:rPr>
        <w:t xml:space="preserve">arak </w:t>
      </w:r>
      <w:r w:rsidR="00CD7616">
        <w:rPr>
          <w:lang w:eastAsia="tr-TR"/>
        </w:rPr>
        <w:t xml:space="preserve">uygulamaların ileriye taşınması, geçmişte Bulgaristan ve Edirne arasında uygulanan sınır ticareti uygulamasına benzer şekilde </w:t>
      </w:r>
      <w:r w:rsidR="001242EA">
        <w:rPr>
          <w:lang w:eastAsia="tr-TR"/>
        </w:rPr>
        <w:t>bölge</w:t>
      </w:r>
      <w:r w:rsidR="00F05965">
        <w:rPr>
          <w:lang w:eastAsia="tr-TR"/>
        </w:rPr>
        <w:t xml:space="preserve">sel uygulamaların ortaya konması, </w:t>
      </w:r>
      <w:r w:rsidR="00023CC4">
        <w:rPr>
          <w:lang w:eastAsia="tr-TR"/>
        </w:rPr>
        <w:t xml:space="preserve">sırlanan tüm bu uygulamaların sürdürülebilir olması </w:t>
      </w:r>
      <w:r w:rsidR="0091112B">
        <w:rPr>
          <w:lang w:eastAsia="tr-TR"/>
        </w:rPr>
        <w:t xml:space="preserve">adına politik anlamda ekonomik istikrar ortamının sağlanması </w:t>
      </w:r>
      <w:r w:rsidR="00115BDE">
        <w:rPr>
          <w:lang w:eastAsia="tr-TR"/>
        </w:rPr>
        <w:t xml:space="preserve">modelin girdilerini oluşturmaktadır. </w:t>
      </w:r>
      <w:r w:rsidR="007B2AC8">
        <w:rPr>
          <w:lang w:eastAsia="tr-TR"/>
        </w:rPr>
        <w:t>Ortaya konan bu girdilerle uygulamaların uygulanması süreci</w:t>
      </w:r>
      <w:r w:rsidR="00C12409">
        <w:rPr>
          <w:lang w:eastAsia="tr-TR"/>
        </w:rPr>
        <w:t>nin</w:t>
      </w:r>
      <w:r w:rsidR="007B2AC8">
        <w:rPr>
          <w:lang w:eastAsia="tr-TR"/>
        </w:rPr>
        <w:t xml:space="preserve"> her aşaması</w:t>
      </w:r>
      <w:r w:rsidR="00C12409">
        <w:rPr>
          <w:lang w:eastAsia="tr-TR"/>
        </w:rPr>
        <w:t>,</w:t>
      </w:r>
      <w:r w:rsidR="007B2AC8">
        <w:rPr>
          <w:lang w:eastAsia="tr-TR"/>
        </w:rPr>
        <w:t xml:space="preserve"> </w:t>
      </w:r>
      <w:r w:rsidR="00C12409">
        <w:rPr>
          <w:lang w:eastAsia="tr-TR"/>
        </w:rPr>
        <w:t>ETSO, yerel yönetim ve genel idare tarafından takip edilmeli ve gerekli destekler sağlanm</w:t>
      </w:r>
      <w:r w:rsidR="00AF40A6">
        <w:rPr>
          <w:lang w:eastAsia="tr-TR"/>
        </w:rPr>
        <w:t xml:space="preserve">alıdır. Bu uygulamalar sonucunda ise, </w:t>
      </w:r>
      <w:r w:rsidR="00E054A7">
        <w:rPr>
          <w:lang w:eastAsia="tr-TR"/>
        </w:rPr>
        <w:t xml:space="preserve">bölgesel ve ulusal anlamda uluslararası tanınırlığın </w:t>
      </w:r>
      <w:r w:rsidR="00030834">
        <w:rPr>
          <w:lang w:eastAsia="tr-TR"/>
        </w:rPr>
        <w:t xml:space="preserve">ve ülkemize giren dövizde artış sağlanacağı </w:t>
      </w:r>
      <w:r w:rsidR="008157AE">
        <w:rPr>
          <w:lang w:eastAsia="tr-TR"/>
        </w:rPr>
        <w:t xml:space="preserve">ve bu durumun ülkemiz cari açığına pozitif anlamda etki edeceği ifade edilmektedir. </w:t>
      </w:r>
      <w:r w:rsidR="00B23270">
        <w:rPr>
          <w:lang w:eastAsia="tr-TR"/>
        </w:rPr>
        <w:t>Bu model</w:t>
      </w:r>
      <w:r w:rsidR="00375087">
        <w:rPr>
          <w:lang w:eastAsia="tr-TR"/>
        </w:rPr>
        <w:t xml:space="preserve">in uluslararası anlamda uygulamalardan sorumlu yerel yönetim, genel idare ve STK’lar tarafından </w:t>
      </w:r>
      <w:r w:rsidR="009E7FC7">
        <w:rPr>
          <w:lang w:eastAsia="tr-TR"/>
        </w:rPr>
        <w:t xml:space="preserve">ortaya konacak </w:t>
      </w:r>
      <w:r w:rsidR="009E7FC7">
        <w:rPr>
          <w:lang w:eastAsia="tr-TR"/>
        </w:rPr>
        <w:lastRenderedPageBreak/>
        <w:t>projeler</w:t>
      </w:r>
      <w:r w:rsidR="000E76BA">
        <w:rPr>
          <w:lang w:eastAsia="tr-TR"/>
        </w:rPr>
        <w:t xml:space="preserve">de dikkate alınması </w:t>
      </w:r>
      <w:r w:rsidR="00B23270">
        <w:rPr>
          <w:lang w:eastAsia="tr-TR"/>
        </w:rPr>
        <w:t>sonucunda, bölgesel ve dolayısı ile ulusal anlamda bir kalkınma sağlanacağı düşünülmektedir.</w:t>
      </w:r>
    </w:p>
    <w:p w14:paraId="2121A637" w14:textId="5BB5CCDC" w:rsidR="00A553B2" w:rsidRPr="00382E84" w:rsidRDefault="007C4493" w:rsidP="00382E84">
      <w:pPr>
        <w:pStyle w:val="Balk1"/>
        <w:ind w:firstLine="708"/>
        <w:rPr>
          <w:rFonts w:cs="Times New Roman"/>
        </w:rPr>
      </w:pPr>
      <w:bookmarkStart w:id="5" w:name="_Toc101455697"/>
      <w:r w:rsidRPr="00151026">
        <w:rPr>
          <w:rFonts w:cs="Times New Roman"/>
        </w:rPr>
        <w:t>KAYNAKÇA</w:t>
      </w:r>
      <w:bookmarkEnd w:id="1"/>
      <w:bookmarkEnd w:id="2"/>
      <w:bookmarkEnd w:id="3"/>
      <w:bookmarkEnd w:id="5"/>
    </w:p>
    <w:p w14:paraId="5E6E35A9" w14:textId="7B83AC96" w:rsidR="007D1087" w:rsidRPr="00C64B31" w:rsidRDefault="00C64B31" w:rsidP="007D1087">
      <w:pPr>
        <w:rPr>
          <w:b/>
          <w:bCs/>
          <w:sz w:val="24"/>
          <w:szCs w:val="28"/>
        </w:rPr>
      </w:pPr>
      <w:r>
        <w:rPr>
          <w:b/>
          <w:bCs/>
          <w:sz w:val="24"/>
          <w:szCs w:val="28"/>
        </w:rPr>
        <w:t xml:space="preserve">Kaynak </w:t>
      </w:r>
      <w:r w:rsidRPr="00C64B31">
        <w:rPr>
          <w:b/>
          <w:bCs/>
          <w:sz w:val="24"/>
          <w:szCs w:val="28"/>
        </w:rPr>
        <w:t>Kitaplar</w:t>
      </w:r>
    </w:p>
    <w:p w14:paraId="171B76D7" w14:textId="141603A3" w:rsidR="00382883" w:rsidRDefault="00AF7943" w:rsidP="00382883">
      <w:r>
        <w:t>CAN</w:t>
      </w:r>
      <w:r w:rsidR="00F3552F">
        <w:t>,</w:t>
      </w:r>
      <w:r w:rsidR="00E60CE7">
        <w:t xml:space="preserve"> E</w:t>
      </w:r>
      <w:r>
        <w:t xml:space="preserve">sin, </w:t>
      </w:r>
      <w:r w:rsidR="00550988">
        <w:t>İstanbul</w:t>
      </w:r>
      <w:r w:rsidR="007E0150">
        <w:t>:</w:t>
      </w:r>
      <w:r w:rsidR="00E60CE7">
        <w:t xml:space="preserve"> Uluslararası İşletmecilik Teori ve Uygulaması</w:t>
      </w:r>
      <w:r w:rsidR="00293FB9">
        <w:t xml:space="preserve">, </w:t>
      </w:r>
      <w:r w:rsidR="00E60CE7">
        <w:t>4. Baskı</w:t>
      </w:r>
      <w:r w:rsidR="00293FB9">
        <w:t>, 2012</w:t>
      </w:r>
      <w:r w:rsidR="00E60CE7">
        <w:t>.</w:t>
      </w:r>
    </w:p>
    <w:p w14:paraId="1D6563E0" w14:textId="261B0E69" w:rsidR="00382883" w:rsidRDefault="000B20EB" w:rsidP="00382883">
      <w:r>
        <w:t xml:space="preserve">ÇALIŞKAN, </w:t>
      </w:r>
      <w:r w:rsidR="00E60CE7">
        <w:t>E</w:t>
      </w:r>
      <w:r>
        <w:t>sra</w:t>
      </w:r>
      <w:r w:rsidR="00E60CE7">
        <w:t>. N</w:t>
      </w:r>
      <w:r>
        <w:t>emli</w:t>
      </w:r>
      <w:r w:rsidR="00152F22">
        <w:t xml:space="preserve">, İstanbul: </w:t>
      </w:r>
      <w:r w:rsidR="00E60CE7" w:rsidRPr="00152F22">
        <w:t>Uluslararası Yönetim Stratejik Bir Yaklaşım</w:t>
      </w:r>
      <w:r w:rsidR="00E60CE7">
        <w:t>. Beta Yayınevi,</w:t>
      </w:r>
      <w:r w:rsidR="008B6051">
        <w:t xml:space="preserve"> 2011</w:t>
      </w:r>
      <w:r w:rsidR="00E60CE7">
        <w:t xml:space="preserve">. </w:t>
      </w:r>
    </w:p>
    <w:p w14:paraId="2CFE02F7" w14:textId="760AF773" w:rsidR="00E60CE7" w:rsidRDefault="00195AF8" w:rsidP="006A73A0">
      <w:r>
        <w:t>ÇAVUŞGİL</w:t>
      </w:r>
      <w:r w:rsidR="00E60CE7">
        <w:t>,</w:t>
      </w:r>
      <w:r w:rsidR="008B4CF3">
        <w:t xml:space="preserve"> et al.</w:t>
      </w:r>
      <w:r w:rsidR="00EF1438">
        <w:t xml:space="preserve">, Australia: </w:t>
      </w:r>
      <w:r w:rsidR="00E60CE7" w:rsidRPr="00083AE7">
        <w:t>International business: The New Realities</w:t>
      </w:r>
      <w:r>
        <w:t>,</w:t>
      </w:r>
      <w:r w:rsidR="00E60CE7">
        <w:t xml:space="preserve"> Pearson, Third Edition, </w:t>
      </w:r>
      <w:r w:rsidR="00083AE7">
        <w:t>2014</w:t>
      </w:r>
      <w:r w:rsidR="004269F8">
        <w:t>.</w:t>
      </w:r>
      <w:r w:rsidR="00E60CE7">
        <w:t xml:space="preserve"> </w:t>
      </w:r>
    </w:p>
    <w:p w14:paraId="27C47D1F" w14:textId="75163861" w:rsidR="00E60CE7" w:rsidRDefault="007B2A23" w:rsidP="008B4833">
      <w:pPr>
        <w:rPr>
          <w:shd w:val="clear" w:color="auto" w:fill="FFFFFF"/>
        </w:rPr>
      </w:pPr>
      <w:r>
        <w:rPr>
          <w:shd w:val="clear" w:color="auto" w:fill="FFFFFF"/>
          <w:lang w:eastAsia="tr-TR"/>
        </w:rPr>
        <w:t>GRİFFİN &amp; PUSTAY</w:t>
      </w:r>
      <w:r w:rsidR="00E60CE7">
        <w:rPr>
          <w:shd w:val="clear" w:color="auto" w:fill="FFFFFF"/>
          <w:lang w:eastAsia="tr-TR"/>
        </w:rPr>
        <w:t xml:space="preserve">, </w:t>
      </w:r>
      <w:r w:rsidR="004269F8">
        <w:rPr>
          <w:shd w:val="clear" w:color="auto" w:fill="FFFFFF"/>
          <w:lang w:eastAsia="tr-TR"/>
        </w:rPr>
        <w:t xml:space="preserve">Pearson: </w:t>
      </w:r>
      <w:r w:rsidR="00E60CE7" w:rsidRPr="006A19CA">
        <w:rPr>
          <w:shd w:val="clear" w:color="auto" w:fill="FFFFFF"/>
          <w:lang w:eastAsia="tr-TR"/>
        </w:rPr>
        <w:t>International Business</w:t>
      </w:r>
      <w:r w:rsidR="0092699F">
        <w:rPr>
          <w:shd w:val="clear" w:color="auto" w:fill="FFFFFF"/>
          <w:lang w:eastAsia="tr-TR"/>
        </w:rPr>
        <w:t>,</w:t>
      </w:r>
      <w:r w:rsidR="00E60CE7">
        <w:rPr>
          <w:shd w:val="clear" w:color="auto" w:fill="FFFFFF"/>
          <w:lang w:eastAsia="tr-TR"/>
        </w:rPr>
        <w:t xml:space="preserve"> 6. Edition, </w:t>
      </w:r>
      <w:r w:rsidR="00F50B43">
        <w:rPr>
          <w:shd w:val="clear" w:color="auto" w:fill="FFFFFF"/>
          <w:lang w:eastAsia="tr-TR"/>
        </w:rPr>
        <w:t>2010</w:t>
      </w:r>
      <w:r w:rsidR="00E60CE7">
        <w:rPr>
          <w:shd w:val="clear" w:color="auto" w:fill="FFFFFF"/>
          <w:lang w:eastAsia="tr-TR"/>
        </w:rPr>
        <w:t>.</w:t>
      </w:r>
    </w:p>
    <w:p w14:paraId="6C89A9DF" w14:textId="12FAF304" w:rsidR="00E60CE7" w:rsidRDefault="00BA1F64" w:rsidP="00B8220B">
      <w:r>
        <w:t>HİTT</w:t>
      </w:r>
      <w:r w:rsidR="001C6E3E">
        <w:t>, et al.</w:t>
      </w:r>
      <w:r w:rsidR="007041F3">
        <w:t>, Canada:</w:t>
      </w:r>
      <w:r w:rsidR="00E60CE7">
        <w:t xml:space="preserve"> </w:t>
      </w:r>
      <w:r w:rsidR="00E60CE7" w:rsidRPr="007041F3">
        <w:t>The Management of Strategy: Concepts, Copyright</w:t>
      </w:r>
      <w:r w:rsidR="00E60CE7" w:rsidRPr="00522EA3">
        <w:rPr>
          <w:i/>
          <w:iCs/>
        </w:rPr>
        <w:t>.</w:t>
      </w:r>
      <w:r w:rsidR="00E60CE7">
        <w:t xml:space="preserve"> Cengage Learning Inc.</w:t>
      </w:r>
      <w:r w:rsidR="00CE390D">
        <w:t xml:space="preserve">, </w:t>
      </w:r>
      <w:r w:rsidR="007041F3">
        <w:t>2009</w:t>
      </w:r>
      <w:r w:rsidR="00E60CE7">
        <w:t xml:space="preserve">. </w:t>
      </w:r>
    </w:p>
    <w:p w14:paraId="4FE53D58" w14:textId="7ACCE451" w:rsidR="00E60CE7" w:rsidRDefault="00E74F24" w:rsidP="00D843F3">
      <w:r>
        <w:t xml:space="preserve">KABAR, Melik </w:t>
      </w:r>
      <w:r w:rsidR="00E60CE7">
        <w:t>M</w:t>
      </w:r>
      <w:r>
        <w:t xml:space="preserve">uhammed, </w:t>
      </w:r>
      <w:r w:rsidR="00755CD9">
        <w:t xml:space="preserve">Ankara: </w:t>
      </w:r>
      <w:r w:rsidR="00E60CE7" w:rsidRPr="00755CD9">
        <w:t>Uluslararası İşletmelerde Yönetim ve Organizasyon Politikaları ve Stratejileri</w:t>
      </w:r>
      <w:r w:rsidR="001972DE">
        <w:t xml:space="preserve">, </w:t>
      </w:r>
      <w:r w:rsidR="00E60CE7">
        <w:t xml:space="preserve">Seçkin Yayıncılık, </w:t>
      </w:r>
      <w:r w:rsidR="00755CD9">
        <w:t>2011</w:t>
      </w:r>
      <w:r w:rsidR="00E60CE7">
        <w:t xml:space="preserve">. </w:t>
      </w:r>
    </w:p>
    <w:p w14:paraId="286F3ECC" w14:textId="210A95AC" w:rsidR="00E60CE7" w:rsidRDefault="001972DE" w:rsidP="0021646F">
      <w:pPr>
        <w:rPr>
          <w:lang w:eastAsia="tr-TR"/>
        </w:rPr>
      </w:pPr>
      <w:r w:rsidRPr="00504070">
        <w:rPr>
          <w:lang w:eastAsia="tr-TR"/>
        </w:rPr>
        <w:t>K</w:t>
      </w:r>
      <w:r>
        <w:rPr>
          <w:lang w:eastAsia="tr-TR"/>
        </w:rPr>
        <w:t>I</w:t>
      </w:r>
      <w:r w:rsidRPr="00504070">
        <w:rPr>
          <w:lang w:eastAsia="tr-TR"/>
        </w:rPr>
        <w:t>M</w:t>
      </w:r>
      <w:r>
        <w:rPr>
          <w:lang w:eastAsia="tr-TR"/>
        </w:rPr>
        <w:t xml:space="preserve"> &amp; </w:t>
      </w:r>
      <w:r w:rsidRPr="00504070">
        <w:rPr>
          <w:lang w:eastAsia="tr-TR"/>
        </w:rPr>
        <w:t>MAUBORGNE</w:t>
      </w:r>
      <w:r w:rsidR="00E60CE7" w:rsidRPr="00504070">
        <w:rPr>
          <w:lang w:eastAsia="tr-TR"/>
        </w:rPr>
        <w:t xml:space="preserve">, </w:t>
      </w:r>
      <w:r w:rsidR="00843C50">
        <w:rPr>
          <w:lang w:eastAsia="tr-TR"/>
        </w:rPr>
        <w:t>Boston</w:t>
      </w:r>
      <w:r w:rsidR="00843C50" w:rsidRPr="00843C50">
        <w:rPr>
          <w:lang w:eastAsia="tr-TR"/>
        </w:rPr>
        <w:t xml:space="preserve">: </w:t>
      </w:r>
      <w:r w:rsidR="00E60CE7" w:rsidRPr="00843C50">
        <w:rPr>
          <w:lang w:eastAsia="tr-TR"/>
        </w:rPr>
        <w:t>Blue ocean strategy: How to create uncontested market space and make the competition irrelevant</w:t>
      </w:r>
      <w:r w:rsidR="00843C50">
        <w:rPr>
          <w:lang w:eastAsia="tr-TR"/>
        </w:rPr>
        <w:t xml:space="preserve">, </w:t>
      </w:r>
      <w:r w:rsidR="00E60CE7" w:rsidRPr="00504070">
        <w:rPr>
          <w:lang w:eastAsia="tr-TR"/>
        </w:rPr>
        <w:t>Harvard Business School Press</w:t>
      </w:r>
      <w:r w:rsidR="00E60CE7">
        <w:rPr>
          <w:lang w:eastAsia="tr-TR"/>
        </w:rPr>
        <w:t xml:space="preserve">, </w:t>
      </w:r>
      <w:r w:rsidR="00843C50">
        <w:rPr>
          <w:lang w:eastAsia="tr-TR"/>
        </w:rPr>
        <w:t>2005</w:t>
      </w:r>
      <w:r w:rsidR="00E60CE7">
        <w:rPr>
          <w:lang w:eastAsia="tr-TR"/>
        </w:rPr>
        <w:t>.</w:t>
      </w:r>
    </w:p>
    <w:p w14:paraId="4EC8EC2E" w14:textId="40B32305" w:rsidR="00E60CE7" w:rsidRDefault="00C56960" w:rsidP="00376C07">
      <w:r>
        <w:t>KOPARAL</w:t>
      </w:r>
      <w:r w:rsidR="002A206C">
        <w:t xml:space="preserve">, et al., Eskişehir: </w:t>
      </w:r>
      <w:r w:rsidR="00E60CE7" w:rsidRPr="002A206C">
        <w:t>Uluslararası İşletmecilik,</w:t>
      </w:r>
      <w:r w:rsidR="00E60CE7">
        <w:t xml:space="preserve"> Editör: Özalp, İnan, Anadolu Üniversitesi Yayınları, </w:t>
      </w:r>
      <w:r w:rsidR="00726A09">
        <w:t>200</w:t>
      </w:r>
      <w:r w:rsidR="00E60CE7">
        <w:t>4</w:t>
      </w:r>
      <w:r w:rsidR="00726A09">
        <w:t>.</w:t>
      </w:r>
    </w:p>
    <w:p w14:paraId="70D895CB" w14:textId="3DABD64B" w:rsidR="00AB6A12" w:rsidRDefault="00AB6A12" w:rsidP="00AB6A12">
      <w:r>
        <w:rPr>
          <w:shd w:val="clear" w:color="auto" w:fill="FFFFFF"/>
        </w:rPr>
        <w:t xml:space="preserve">MILLS, </w:t>
      </w:r>
      <w:r w:rsidR="00BB014B">
        <w:rPr>
          <w:shd w:val="clear" w:color="auto" w:fill="FFFFFF"/>
        </w:rPr>
        <w:t>et al.</w:t>
      </w:r>
      <w:r w:rsidR="009A0912">
        <w:rPr>
          <w:shd w:val="clear" w:color="auto" w:fill="FFFFFF"/>
        </w:rPr>
        <w:t>,</w:t>
      </w:r>
      <w:r>
        <w:rPr>
          <w:shd w:val="clear" w:color="auto" w:fill="FFFFFF"/>
        </w:rPr>
        <w:t> </w:t>
      </w:r>
      <w:r w:rsidRPr="001068B2">
        <w:rPr>
          <w:shd w:val="clear" w:color="auto" w:fill="FFFFFF"/>
        </w:rPr>
        <w:t xml:space="preserve">Encyclopedia of </w:t>
      </w:r>
      <w:r w:rsidR="009A0912">
        <w:rPr>
          <w:shd w:val="clear" w:color="auto" w:fill="FFFFFF"/>
        </w:rPr>
        <w:t>C</w:t>
      </w:r>
      <w:r w:rsidRPr="001068B2">
        <w:rPr>
          <w:shd w:val="clear" w:color="auto" w:fill="FFFFFF"/>
        </w:rPr>
        <w:t xml:space="preserve">ase </w:t>
      </w:r>
      <w:r w:rsidR="009A0912">
        <w:rPr>
          <w:shd w:val="clear" w:color="auto" w:fill="FFFFFF"/>
        </w:rPr>
        <w:t>S</w:t>
      </w:r>
      <w:r w:rsidRPr="001068B2">
        <w:rPr>
          <w:shd w:val="clear" w:color="auto" w:fill="FFFFFF"/>
        </w:rPr>
        <w:t xml:space="preserve">tudy </w:t>
      </w:r>
      <w:r w:rsidR="009A0912">
        <w:rPr>
          <w:shd w:val="clear" w:color="auto" w:fill="FFFFFF"/>
        </w:rPr>
        <w:t>R</w:t>
      </w:r>
      <w:r w:rsidRPr="001068B2">
        <w:rPr>
          <w:shd w:val="clear" w:color="auto" w:fill="FFFFFF"/>
        </w:rPr>
        <w:t>esearch</w:t>
      </w:r>
      <w:r w:rsidR="00161CF6">
        <w:rPr>
          <w:shd w:val="clear" w:color="auto" w:fill="FFFFFF"/>
        </w:rPr>
        <w:t>,</w:t>
      </w:r>
      <w:r>
        <w:rPr>
          <w:shd w:val="clear" w:color="auto" w:fill="FFFFFF"/>
        </w:rPr>
        <w:t xml:space="preserve"> </w:t>
      </w:r>
      <w:r w:rsidR="009A0912">
        <w:rPr>
          <w:shd w:val="clear" w:color="auto" w:fill="FFFFFF"/>
        </w:rPr>
        <w:t xml:space="preserve">Sage Publications, </w:t>
      </w:r>
      <w:r>
        <w:rPr>
          <w:shd w:val="clear" w:color="auto" w:fill="FFFFFF"/>
        </w:rPr>
        <w:t>2009</w:t>
      </w:r>
      <w:r w:rsidR="00161CF6">
        <w:rPr>
          <w:shd w:val="clear" w:color="auto" w:fill="FFFFFF"/>
        </w:rPr>
        <w:t>.</w:t>
      </w:r>
    </w:p>
    <w:p w14:paraId="0D1972E9" w14:textId="112B272E" w:rsidR="00E60CE7" w:rsidRDefault="00D96F61" w:rsidP="00C10384">
      <w:r>
        <w:t xml:space="preserve">MİRZE, </w:t>
      </w:r>
      <w:r w:rsidR="00E60CE7">
        <w:t>S</w:t>
      </w:r>
      <w:r w:rsidR="000C2DC5">
        <w:t xml:space="preserve">alih </w:t>
      </w:r>
      <w:r w:rsidR="00E60CE7">
        <w:t>K</w:t>
      </w:r>
      <w:r w:rsidR="000C2DC5">
        <w:t>adri, İstanbul:</w:t>
      </w:r>
      <w:r w:rsidR="00E60CE7">
        <w:t xml:space="preserve"> Uluslararası İşletmecilik ve Yönetim</w:t>
      </w:r>
      <w:r w:rsidR="00783903">
        <w:t>,</w:t>
      </w:r>
      <w:r w:rsidR="00E60CE7">
        <w:t xml:space="preserve"> 1. Baskı, Beta Yayınları, </w:t>
      </w:r>
      <w:r w:rsidR="000C2DC5">
        <w:t>2018</w:t>
      </w:r>
      <w:r w:rsidR="00E60CE7">
        <w:t xml:space="preserve">. </w:t>
      </w:r>
    </w:p>
    <w:p w14:paraId="2E74ADBC" w14:textId="3458FCEF" w:rsidR="00E60CE7" w:rsidRDefault="00C718F2" w:rsidP="00C15D9A">
      <w:pPr>
        <w:rPr>
          <w:lang w:eastAsia="tr-TR"/>
        </w:rPr>
      </w:pPr>
      <w:r w:rsidRPr="00915A19">
        <w:rPr>
          <w:lang w:eastAsia="tr-TR"/>
        </w:rPr>
        <w:t>ÖZALP</w:t>
      </w:r>
      <w:r>
        <w:rPr>
          <w:lang w:eastAsia="tr-TR"/>
        </w:rPr>
        <w:t xml:space="preserve">, </w:t>
      </w:r>
      <w:r w:rsidR="00E60CE7" w:rsidRPr="00915A19">
        <w:rPr>
          <w:lang w:eastAsia="tr-TR"/>
        </w:rPr>
        <w:t>İ</w:t>
      </w:r>
      <w:r>
        <w:rPr>
          <w:lang w:eastAsia="tr-TR"/>
        </w:rPr>
        <w:t>nan</w:t>
      </w:r>
      <w:r w:rsidR="00E60CE7" w:rsidRPr="00915A19">
        <w:rPr>
          <w:lang w:eastAsia="tr-TR"/>
        </w:rPr>
        <w:t xml:space="preserve"> (Ed.)</w:t>
      </w:r>
      <w:r w:rsidR="00FB1AC0">
        <w:rPr>
          <w:lang w:eastAsia="tr-TR"/>
        </w:rPr>
        <w:t>, Eskişehir:</w:t>
      </w:r>
      <w:r w:rsidR="00E60CE7" w:rsidRPr="00915A19">
        <w:rPr>
          <w:lang w:eastAsia="tr-TR"/>
        </w:rPr>
        <w:t> </w:t>
      </w:r>
      <w:r w:rsidR="00E60CE7" w:rsidRPr="00FB1AC0">
        <w:rPr>
          <w:lang w:eastAsia="tr-TR"/>
        </w:rPr>
        <w:t>Uluslararası İşletmecilik. Anadolu Üniversitesi</w:t>
      </w:r>
      <w:r w:rsidR="00FB1AC0">
        <w:rPr>
          <w:lang w:eastAsia="tr-TR"/>
        </w:rPr>
        <w:t>, 2004</w:t>
      </w:r>
      <w:r w:rsidR="00E60CE7">
        <w:rPr>
          <w:lang w:eastAsia="tr-TR"/>
        </w:rPr>
        <w:t xml:space="preserve">. </w:t>
      </w:r>
    </w:p>
    <w:p w14:paraId="553AD2F6" w14:textId="135517D3" w:rsidR="007F428E" w:rsidRDefault="007F428E" w:rsidP="00C15D9A">
      <w:pPr>
        <w:rPr>
          <w:lang w:eastAsia="tr-TR"/>
        </w:rPr>
      </w:pPr>
      <w:r>
        <w:rPr>
          <w:lang w:eastAsia="tr-TR"/>
        </w:rPr>
        <w:t>PATTON, Michael Quin</w:t>
      </w:r>
      <w:r w:rsidR="00927550">
        <w:rPr>
          <w:lang w:eastAsia="tr-TR"/>
        </w:rPr>
        <w:t xml:space="preserve">n, Ankara: </w:t>
      </w:r>
      <w:r w:rsidR="00A54E9E">
        <w:rPr>
          <w:lang w:eastAsia="tr-TR"/>
        </w:rPr>
        <w:t>Nitel Araştırma ve Değerlendirme Yöntemleri</w:t>
      </w:r>
      <w:r w:rsidR="004A52D2">
        <w:rPr>
          <w:lang w:eastAsia="tr-TR"/>
        </w:rPr>
        <w:t xml:space="preserve"> (3. Baskıdan Çeviri)</w:t>
      </w:r>
      <w:r w:rsidR="000E1E9B">
        <w:rPr>
          <w:lang w:eastAsia="tr-TR"/>
        </w:rPr>
        <w:t xml:space="preserve">, Çeviri Editörleri: </w:t>
      </w:r>
      <w:r w:rsidR="00C9487D">
        <w:rPr>
          <w:lang w:eastAsia="tr-TR"/>
        </w:rPr>
        <w:t>B</w:t>
      </w:r>
      <w:r w:rsidR="00511FB7">
        <w:rPr>
          <w:lang w:eastAsia="tr-TR"/>
        </w:rPr>
        <w:t xml:space="preserve">ütün, Mesut ve Demir, Selçuk Beşir, </w:t>
      </w:r>
      <w:r w:rsidR="004A52D2">
        <w:rPr>
          <w:lang w:eastAsia="tr-TR"/>
        </w:rPr>
        <w:t>2014</w:t>
      </w:r>
      <w:r w:rsidR="000969C7">
        <w:rPr>
          <w:lang w:eastAsia="tr-TR"/>
        </w:rPr>
        <w:t>.</w:t>
      </w:r>
    </w:p>
    <w:p w14:paraId="01DAD66D" w14:textId="6E7898E6" w:rsidR="00686FC1" w:rsidRPr="00686FC1" w:rsidRDefault="00754D7A" w:rsidP="00686FC1">
      <w:pPr>
        <w:rPr>
          <w:rFonts w:cs="Times New Roman"/>
        </w:rPr>
      </w:pPr>
      <w:r w:rsidRPr="008D0A47">
        <w:rPr>
          <w:rFonts w:cs="Times New Roman"/>
          <w:shd w:val="clear" w:color="auto" w:fill="FFFFFF"/>
        </w:rPr>
        <w:t>PFEFFER</w:t>
      </w:r>
      <w:r w:rsidR="00DA3B22">
        <w:rPr>
          <w:rFonts w:cs="Times New Roman"/>
          <w:shd w:val="clear" w:color="auto" w:fill="FFFFFF"/>
        </w:rPr>
        <w:t xml:space="preserve"> </w:t>
      </w:r>
      <w:r w:rsidR="00686FC1" w:rsidRPr="008D0A47">
        <w:rPr>
          <w:rFonts w:cs="Times New Roman"/>
          <w:shd w:val="clear" w:color="auto" w:fill="FFFFFF"/>
        </w:rPr>
        <w:t xml:space="preserve">&amp; </w:t>
      </w:r>
      <w:r w:rsidRPr="008D0A47">
        <w:rPr>
          <w:rFonts w:cs="Times New Roman"/>
          <w:shd w:val="clear" w:color="auto" w:fill="FFFFFF"/>
        </w:rPr>
        <w:t>SALANC</w:t>
      </w:r>
      <w:r>
        <w:rPr>
          <w:rFonts w:cs="Times New Roman"/>
          <w:shd w:val="clear" w:color="auto" w:fill="FFFFFF"/>
        </w:rPr>
        <w:t>I</w:t>
      </w:r>
      <w:r w:rsidRPr="008D0A47">
        <w:rPr>
          <w:rFonts w:cs="Times New Roman"/>
          <w:shd w:val="clear" w:color="auto" w:fill="FFFFFF"/>
        </w:rPr>
        <w:t>K</w:t>
      </w:r>
      <w:r w:rsidR="00686FC1" w:rsidRPr="008D0A47">
        <w:rPr>
          <w:rFonts w:cs="Times New Roman"/>
          <w:shd w:val="clear" w:color="auto" w:fill="FFFFFF"/>
        </w:rPr>
        <w:t>,</w:t>
      </w:r>
      <w:r w:rsidR="009443CE">
        <w:rPr>
          <w:rFonts w:cs="Times New Roman"/>
          <w:shd w:val="clear" w:color="auto" w:fill="FFFFFF"/>
        </w:rPr>
        <w:t xml:space="preserve"> </w:t>
      </w:r>
      <w:r w:rsidR="008311A5">
        <w:rPr>
          <w:rFonts w:cs="Times New Roman"/>
          <w:shd w:val="clear" w:color="auto" w:fill="FFFFFF"/>
        </w:rPr>
        <w:t xml:space="preserve">Routledge: </w:t>
      </w:r>
      <w:r w:rsidR="00686FC1" w:rsidRPr="008311A5">
        <w:rPr>
          <w:rFonts w:cs="Times New Roman"/>
          <w:shd w:val="clear" w:color="auto" w:fill="FFFFFF"/>
        </w:rPr>
        <w:t>External Control of Organizations Resource Dependence Perspective. In Organizational Behavior 2</w:t>
      </w:r>
      <w:r w:rsidR="008311A5">
        <w:rPr>
          <w:rFonts w:cs="Times New Roman"/>
          <w:shd w:val="clear" w:color="auto" w:fill="FFFFFF"/>
        </w:rPr>
        <w:t xml:space="preserve">, </w:t>
      </w:r>
      <w:r>
        <w:rPr>
          <w:rFonts w:cs="Times New Roman"/>
          <w:shd w:val="clear" w:color="auto" w:fill="FFFFFF"/>
        </w:rPr>
        <w:t>2015</w:t>
      </w:r>
      <w:r w:rsidR="00686FC1" w:rsidRPr="008D0A47">
        <w:rPr>
          <w:rFonts w:cs="Times New Roman"/>
          <w:shd w:val="clear" w:color="auto" w:fill="FFFFFF"/>
        </w:rPr>
        <w:t xml:space="preserve">. </w:t>
      </w:r>
    </w:p>
    <w:p w14:paraId="3E7A472D" w14:textId="758743D2" w:rsidR="00E60CE7" w:rsidRDefault="005B38E9" w:rsidP="001C0028">
      <w:pPr>
        <w:rPr>
          <w:szCs w:val="28"/>
          <w:lang w:eastAsia="tr-TR"/>
        </w:rPr>
      </w:pPr>
      <w:r>
        <w:rPr>
          <w:szCs w:val="28"/>
          <w:lang w:eastAsia="tr-TR"/>
        </w:rPr>
        <w:t>RUGMAN</w:t>
      </w:r>
      <w:r w:rsidR="00174D54">
        <w:rPr>
          <w:szCs w:val="28"/>
          <w:lang w:eastAsia="tr-TR"/>
        </w:rPr>
        <w:t xml:space="preserve"> &amp;</w:t>
      </w:r>
      <w:r w:rsidR="00E60CE7">
        <w:rPr>
          <w:szCs w:val="28"/>
          <w:lang w:eastAsia="tr-TR"/>
        </w:rPr>
        <w:t xml:space="preserve"> </w:t>
      </w:r>
      <w:r>
        <w:rPr>
          <w:szCs w:val="28"/>
          <w:lang w:eastAsia="tr-TR"/>
        </w:rPr>
        <w:t>COLLİNSON</w:t>
      </w:r>
      <w:r w:rsidR="00174D54">
        <w:rPr>
          <w:szCs w:val="28"/>
          <w:lang w:eastAsia="tr-TR"/>
        </w:rPr>
        <w:t xml:space="preserve">, </w:t>
      </w:r>
      <w:r w:rsidR="00E60CE7" w:rsidRPr="00332BFA">
        <w:rPr>
          <w:szCs w:val="28"/>
          <w:lang w:eastAsia="tr-TR"/>
        </w:rPr>
        <w:t>International Business</w:t>
      </w:r>
      <w:r w:rsidR="00E60CE7">
        <w:rPr>
          <w:szCs w:val="28"/>
          <w:lang w:eastAsia="tr-TR"/>
        </w:rPr>
        <w:t>, 5th Ed.</w:t>
      </w:r>
      <w:r w:rsidR="00EF550B">
        <w:rPr>
          <w:szCs w:val="28"/>
          <w:lang w:eastAsia="tr-TR"/>
        </w:rPr>
        <w:t xml:space="preserve">, </w:t>
      </w:r>
      <w:r w:rsidR="00E60CE7">
        <w:rPr>
          <w:szCs w:val="28"/>
          <w:lang w:eastAsia="tr-TR"/>
        </w:rPr>
        <w:t xml:space="preserve">Prentice hall, </w:t>
      </w:r>
      <w:r w:rsidR="00174D54">
        <w:rPr>
          <w:szCs w:val="28"/>
          <w:lang w:eastAsia="tr-TR"/>
        </w:rPr>
        <w:t>2009</w:t>
      </w:r>
      <w:r w:rsidR="00E60CE7">
        <w:rPr>
          <w:szCs w:val="28"/>
          <w:lang w:eastAsia="tr-TR"/>
        </w:rPr>
        <w:t xml:space="preserve">. </w:t>
      </w:r>
    </w:p>
    <w:p w14:paraId="74094D14" w14:textId="0A5738B2" w:rsidR="00E60CE7" w:rsidRDefault="00314A19" w:rsidP="000A2280">
      <w:pPr>
        <w:rPr>
          <w:lang w:eastAsia="tr-TR"/>
        </w:rPr>
      </w:pPr>
      <w:r>
        <w:rPr>
          <w:lang w:eastAsia="tr-TR"/>
        </w:rPr>
        <w:t>ÜLGEN</w:t>
      </w:r>
      <w:r w:rsidR="00A767FB">
        <w:rPr>
          <w:lang w:eastAsia="tr-TR"/>
        </w:rPr>
        <w:t xml:space="preserve"> ve</w:t>
      </w:r>
      <w:r w:rsidR="00E60CE7">
        <w:rPr>
          <w:lang w:eastAsia="tr-TR"/>
        </w:rPr>
        <w:t xml:space="preserve"> </w:t>
      </w:r>
      <w:r>
        <w:rPr>
          <w:lang w:eastAsia="tr-TR"/>
        </w:rPr>
        <w:t>MİRZE</w:t>
      </w:r>
      <w:r w:rsidR="00E60CE7">
        <w:rPr>
          <w:lang w:eastAsia="tr-TR"/>
        </w:rPr>
        <w:t>,</w:t>
      </w:r>
      <w:r w:rsidR="00A767FB">
        <w:rPr>
          <w:lang w:eastAsia="tr-TR"/>
        </w:rPr>
        <w:t xml:space="preserve"> İstanbul: </w:t>
      </w:r>
      <w:r w:rsidR="00E60CE7" w:rsidRPr="00A767FB">
        <w:rPr>
          <w:iCs/>
          <w:lang w:eastAsia="tr-TR"/>
        </w:rPr>
        <w:t>İşletmelerde Stratejik Yönetim,</w:t>
      </w:r>
      <w:r w:rsidR="00E60CE7">
        <w:rPr>
          <w:lang w:eastAsia="tr-TR"/>
        </w:rPr>
        <w:t xml:space="preserve"> 10. Baskı, Beta Yayınları, </w:t>
      </w:r>
      <w:r w:rsidR="00A767FB">
        <w:rPr>
          <w:lang w:eastAsia="tr-TR"/>
        </w:rPr>
        <w:t>2020</w:t>
      </w:r>
      <w:r w:rsidR="00332BFA">
        <w:rPr>
          <w:lang w:eastAsia="tr-TR"/>
        </w:rPr>
        <w:t>.</w:t>
      </w:r>
    </w:p>
    <w:p w14:paraId="2849AC0A" w14:textId="7B42F8A4" w:rsidR="00273AC8" w:rsidRDefault="00E3402A" w:rsidP="0086381B">
      <w:r>
        <w:t xml:space="preserve">WILD &amp; WILD, Ankara: </w:t>
      </w:r>
      <w:r w:rsidR="00E60CE7" w:rsidRPr="00E3402A">
        <w:t>Uluslararası İşletmecilik Küreselleşmenin Zorlukları</w:t>
      </w:r>
      <w:r w:rsidR="000E1E9B">
        <w:t>,</w:t>
      </w:r>
      <w:r w:rsidR="00E60CE7">
        <w:t xml:space="preserve"> Çeviri Editörü: Arı Sağlam, Güler. Nobel Yayınları, 8. Baskı,</w:t>
      </w:r>
      <w:r>
        <w:t xml:space="preserve"> 2017</w:t>
      </w:r>
      <w:r w:rsidR="00E60CE7">
        <w:t xml:space="preserve">. </w:t>
      </w:r>
    </w:p>
    <w:p w14:paraId="4D1080D0" w14:textId="77777777" w:rsidR="0086381B" w:rsidRDefault="0086381B" w:rsidP="0086381B"/>
    <w:p w14:paraId="26ADD2DC" w14:textId="425C604F" w:rsidR="00C64B31" w:rsidRDefault="00C64B31" w:rsidP="00F52EFB">
      <w:pPr>
        <w:rPr>
          <w:b/>
          <w:bCs/>
          <w:sz w:val="24"/>
          <w:szCs w:val="28"/>
        </w:rPr>
      </w:pPr>
      <w:r w:rsidRPr="00C64B31">
        <w:rPr>
          <w:b/>
          <w:bCs/>
          <w:sz w:val="24"/>
          <w:szCs w:val="28"/>
        </w:rPr>
        <w:t>Kaynak Makaleler</w:t>
      </w:r>
    </w:p>
    <w:p w14:paraId="45E51F37" w14:textId="77777777" w:rsidR="007D6A73" w:rsidRDefault="007D6A73" w:rsidP="007D6A73">
      <w:pPr>
        <w:rPr>
          <w:lang w:eastAsia="tr-TR"/>
        </w:rPr>
      </w:pPr>
      <w:r w:rsidRPr="00C16B08">
        <w:rPr>
          <w:lang w:eastAsia="tr-TR"/>
        </w:rPr>
        <w:t>AKTAŞ</w:t>
      </w:r>
      <w:r>
        <w:rPr>
          <w:lang w:eastAsia="tr-TR"/>
        </w:rPr>
        <w:t xml:space="preserve">, </w:t>
      </w:r>
      <w:r w:rsidRPr="005503DF">
        <w:rPr>
          <w:lang w:eastAsia="tr-TR"/>
        </w:rPr>
        <w:t>K</w:t>
      </w:r>
      <w:r>
        <w:rPr>
          <w:lang w:eastAsia="tr-TR"/>
        </w:rPr>
        <w:t>adir,</w:t>
      </w:r>
      <w:r w:rsidRPr="005503DF">
        <w:rPr>
          <w:lang w:eastAsia="tr-TR"/>
        </w:rPr>
        <w:t xml:space="preserve"> </w:t>
      </w:r>
      <w:r>
        <w:rPr>
          <w:lang w:eastAsia="tr-TR"/>
        </w:rPr>
        <w:t>‘’</w:t>
      </w:r>
      <w:r w:rsidRPr="005503DF">
        <w:rPr>
          <w:lang w:eastAsia="tr-TR"/>
        </w:rPr>
        <w:t>Uluslararası İşletmelerde Stratejik</w:t>
      </w:r>
      <w:r>
        <w:rPr>
          <w:lang w:eastAsia="tr-TR"/>
        </w:rPr>
        <w:t xml:space="preserve"> </w:t>
      </w:r>
      <w:r w:rsidRPr="005503DF">
        <w:rPr>
          <w:lang w:eastAsia="tr-TR"/>
        </w:rPr>
        <w:t>Yönetim</w:t>
      </w:r>
      <w:r>
        <w:rPr>
          <w:lang w:eastAsia="tr-TR"/>
        </w:rPr>
        <w:t>’’,</w:t>
      </w:r>
      <w:r w:rsidRPr="005503DF">
        <w:rPr>
          <w:lang w:eastAsia="tr-TR"/>
        </w:rPr>
        <w:t> </w:t>
      </w:r>
      <w:r w:rsidRPr="00191780">
        <w:rPr>
          <w:lang w:eastAsia="tr-TR"/>
        </w:rPr>
        <w:t>Uluslararası Yönetim ve Sosyal Araştırmalar Dergisi,</w:t>
      </w:r>
      <w:r w:rsidRPr="005503DF">
        <w:rPr>
          <w:lang w:eastAsia="tr-TR"/>
        </w:rPr>
        <w:t> </w:t>
      </w:r>
      <w:r>
        <w:rPr>
          <w:lang w:eastAsia="tr-TR"/>
        </w:rPr>
        <w:t xml:space="preserve">C. 2, S. </w:t>
      </w:r>
      <w:r w:rsidRPr="005503DF">
        <w:rPr>
          <w:lang w:eastAsia="tr-TR"/>
        </w:rPr>
        <w:t>1,</w:t>
      </w:r>
      <w:r>
        <w:rPr>
          <w:lang w:eastAsia="tr-TR"/>
        </w:rPr>
        <w:t xml:space="preserve"> 2015:</w:t>
      </w:r>
      <w:r w:rsidRPr="005503DF">
        <w:rPr>
          <w:lang w:eastAsia="tr-TR"/>
        </w:rPr>
        <w:t xml:space="preserve"> </w:t>
      </w:r>
      <w:r>
        <w:rPr>
          <w:lang w:eastAsia="tr-TR"/>
        </w:rPr>
        <w:t>5</w:t>
      </w:r>
      <w:r w:rsidRPr="005503DF">
        <w:rPr>
          <w:lang w:eastAsia="tr-TR"/>
        </w:rPr>
        <w:t>.</w:t>
      </w:r>
    </w:p>
    <w:p w14:paraId="1A16908E" w14:textId="77777777" w:rsidR="007D6A73" w:rsidRDefault="007D6A73" w:rsidP="007D6A73">
      <w:r>
        <w:t>DAVEY, Lynn, ‘</w:t>
      </w:r>
      <w:r w:rsidRPr="0071331A">
        <w:t xml:space="preserve">’The </w:t>
      </w:r>
      <w:r>
        <w:t>A</w:t>
      </w:r>
      <w:r w:rsidRPr="0071331A">
        <w:t xml:space="preserve">pplication of </w:t>
      </w:r>
      <w:r>
        <w:t>C</w:t>
      </w:r>
      <w:r w:rsidRPr="0071331A">
        <w:t xml:space="preserve">ase </w:t>
      </w:r>
      <w:r>
        <w:t>s</w:t>
      </w:r>
      <w:r w:rsidRPr="0071331A">
        <w:t xml:space="preserve">tudy </w:t>
      </w:r>
      <w:r>
        <w:t>E</w:t>
      </w:r>
      <w:r w:rsidRPr="0071331A">
        <w:t>valuations</w:t>
      </w:r>
      <w:r>
        <w:t>’’, (Çev: Tuba Gökçek). Elementary Education Online, C. 8, S. 2, 2009: 1-3.</w:t>
      </w:r>
    </w:p>
    <w:p w14:paraId="0084796C" w14:textId="77777777" w:rsidR="008121EF" w:rsidRDefault="008121EF" w:rsidP="008121EF">
      <w:pPr>
        <w:rPr>
          <w:rFonts w:cs="Times New Roman"/>
          <w:szCs w:val="24"/>
          <w:lang w:eastAsia="tr-TR"/>
        </w:rPr>
      </w:pPr>
      <w:r>
        <w:rPr>
          <w:rFonts w:cs="Times New Roman"/>
          <w:szCs w:val="24"/>
          <w:lang w:eastAsia="tr-TR"/>
        </w:rPr>
        <w:t xml:space="preserve">HANNAN &amp; FREEMAN, ‘’The Ppoulation Ecology of Organizations’’ </w:t>
      </w:r>
      <w:r w:rsidRPr="00C31420">
        <w:rPr>
          <w:rFonts w:cs="Times New Roman"/>
          <w:szCs w:val="24"/>
          <w:lang w:eastAsia="tr-TR"/>
        </w:rPr>
        <w:t>American Sociological Review,</w:t>
      </w:r>
      <w:r>
        <w:rPr>
          <w:rFonts w:cs="Times New Roman"/>
          <w:szCs w:val="24"/>
          <w:lang w:eastAsia="tr-TR"/>
        </w:rPr>
        <w:t xml:space="preserve"> S. 82, 1977: 929-964.</w:t>
      </w:r>
    </w:p>
    <w:p w14:paraId="0C6B03FB" w14:textId="5ABE0050" w:rsidR="008121EF" w:rsidRDefault="00EE5B30" w:rsidP="00273AC8">
      <w:r w:rsidRPr="00783903">
        <w:t>MUSONERA</w:t>
      </w:r>
      <w:r>
        <w:t xml:space="preserve">, Etienne, ‘’Country Risk Factors: An Empirical Study of FDI Determinants in SSA’’, </w:t>
      </w:r>
      <w:r w:rsidRPr="00915AE2">
        <w:t>Journal of International Management Studies</w:t>
      </w:r>
      <w:r>
        <w:t xml:space="preserve">, New Mexico, 2008: 2. </w:t>
      </w:r>
    </w:p>
    <w:p w14:paraId="13FA09B3" w14:textId="3B228F53" w:rsidR="00D47449" w:rsidRPr="0086381B" w:rsidRDefault="00A1405E" w:rsidP="0086381B">
      <w:r>
        <w:t>ÖZALP</w:t>
      </w:r>
      <w:r w:rsidR="00D47449">
        <w:t xml:space="preserve">, </w:t>
      </w:r>
      <w:r>
        <w:t>İnan, “</w:t>
      </w:r>
      <w:r w:rsidR="00D47449">
        <w:t>Uluslararası İşletmecilik (Seçme Yazılar II)</w:t>
      </w:r>
      <w:r w:rsidR="00017AD4">
        <w:t xml:space="preserve">”, </w:t>
      </w:r>
      <w:r w:rsidR="00D47449">
        <w:t>Eskişehir: Anadolu Üniversitesi Yayınları, 1995</w:t>
      </w:r>
      <w:r w:rsidR="00017AD4">
        <w:t xml:space="preserve">: </w:t>
      </w:r>
      <w:r w:rsidR="00D47449">
        <w:t>61.</w:t>
      </w:r>
    </w:p>
    <w:p w14:paraId="7375B8CE" w14:textId="12BA4DAE" w:rsidR="001C0028" w:rsidRPr="00382E84" w:rsidRDefault="00D07A28" w:rsidP="001C0028">
      <w:pPr>
        <w:rPr>
          <w:b/>
          <w:bCs/>
          <w:sz w:val="24"/>
          <w:szCs w:val="28"/>
          <w:lang w:eastAsia="tr-TR"/>
        </w:rPr>
      </w:pPr>
      <w:r w:rsidRPr="00382E84">
        <w:rPr>
          <w:b/>
          <w:bCs/>
          <w:sz w:val="24"/>
          <w:szCs w:val="28"/>
          <w:lang w:eastAsia="tr-TR"/>
        </w:rPr>
        <w:lastRenderedPageBreak/>
        <w:t>İnternet Kaynakları</w:t>
      </w:r>
    </w:p>
    <w:p w14:paraId="30FCD3F8" w14:textId="18D0A601" w:rsidR="000A2280" w:rsidRDefault="00120261" w:rsidP="00D20F80">
      <w:pPr>
        <w:ind w:firstLine="0"/>
        <w:rPr>
          <w:lang w:eastAsia="tr-TR"/>
        </w:rPr>
      </w:pPr>
      <w:r>
        <w:t xml:space="preserve">ETSO-1, </w:t>
      </w:r>
      <w:hyperlink r:id="rId28" w:history="1">
        <w:r w:rsidRPr="00B92637">
          <w:rPr>
            <w:rStyle w:val="Kpr"/>
            <w:lang w:eastAsia="tr-TR"/>
          </w:rPr>
          <w:t>https://etso.org.tr/site/edirne/edirnenin-tarihi</w:t>
        </w:r>
      </w:hyperlink>
      <w:r w:rsidR="00204CA3">
        <w:rPr>
          <w:lang w:eastAsia="tr-TR"/>
        </w:rPr>
        <w:t>, Erişim Tarihi: 19.06.2022.</w:t>
      </w:r>
    </w:p>
    <w:p w14:paraId="1CF644D6" w14:textId="20D33060" w:rsidR="008A6657" w:rsidRDefault="00120261" w:rsidP="00D20F80">
      <w:pPr>
        <w:ind w:firstLine="0"/>
        <w:rPr>
          <w:lang w:eastAsia="tr-TR"/>
        </w:rPr>
      </w:pPr>
      <w:r>
        <w:t xml:space="preserve">ETSO-2, </w:t>
      </w:r>
      <w:hyperlink r:id="rId29" w:history="1">
        <w:r w:rsidRPr="00B92637">
          <w:rPr>
            <w:rStyle w:val="Kpr"/>
            <w:lang w:eastAsia="tr-TR"/>
          </w:rPr>
          <w:t>https://etso.org.tr/site/edirne/edirnede-sanayi-ve-ticaret</w:t>
        </w:r>
      </w:hyperlink>
      <w:r w:rsidR="008A6657">
        <w:rPr>
          <w:lang w:eastAsia="tr-TR"/>
        </w:rPr>
        <w:t>, Erişim Tarihi: 19.06.2022.</w:t>
      </w:r>
    </w:p>
    <w:p w14:paraId="7452128D" w14:textId="6EDFB311" w:rsidR="00F52EFB" w:rsidRDefault="00120261" w:rsidP="00382E84">
      <w:pPr>
        <w:ind w:firstLine="0"/>
        <w:rPr>
          <w:lang w:eastAsia="tr-TR"/>
        </w:rPr>
      </w:pPr>
      <w:r>
        <w:t xml:space="preserve">ETSO-3, </w:t>
      </w:r>
      <w:hyperlink r:id="rId30" w:history="1">
        <w:r w:rsidR="00DE4632" w:rsidRPr="00B92637">
          <w:rPr>
            <w:rStyle w:val="Kpr"/>
            <w:lang w:eastAsia="tr-TR"/>
          </w:rPr>
          <w:t>https://etso.org.tr/site/uyelerimiz/ETSO_ihracatci_uyeler</w:t>
        </w:r>
      </w:hyperlink>
      <w:r w:rsidR="00935523">
        <w:rPr>
          <w:lang w:eastAsia="tr-TR"/>
        </w:rPr>
        <w:t>, Erişim Tarihi: 03.06.2022.</w:t>
      </w:r>
    </w:p>
    <w:p w14:paraId="1D827F7A" w14:textId="475BE77A" w:rsidR="00AB3EC7" w:rsidRPr="00382E84" w:rsidRDefault="00941451" w:rsidP="00382E84">
      <w:pPr>
        <w:ind w:firstLine="0"/>
        <w:rPr>
          <w:lang w:eastAsia="tr-TR"/>
        </w:rPr>
      </w:pPr>
      <w:r>
        <w:rPr>
          <w:lang w:eastAsia="tr-TR"/>
        </w:rPr>
        <w:t>TÜİK, 2019</w:t>
      </w:r>
      <w:r w:rsidR="009E5EC3">
        <w:rPr>
          <w:lang w:eastAsia="tr-TR"/>
        </w:rPr>
        <w:t xml:space="preserve">; </w:t>
      </w:r>
      <w:hyperlink r:id="rId31" w:history="1">
        <w:r w:rsidR="009E5EC3" w:rsidRPr="00FC373E">
          <w:rPr>
            <w:rStyle w:val="Kpr"/>
            <w:lang w:eastAsia="tr-TR"/>
          </w:rPr>
          <w:t>https://data.tuik.gov.tr/Search/Search?text=d%C4%B1%C5%9F%20ticaret</w:t>
        </w:r>
      </w:hyperlink>
      <w:r w:rsidR="00AB3EC7">
        <w:rPr>
          <w:lang w:eastAsia="tr-TR"/>
        </w:rPr>
        <w:t>, E</w:t>
      </w:r>
      <w:r>
        <w:rPr>
          <w:lang w:eastAsia="tr-TR"/>
        </w:rPr>
        <w:t>rişim Tarihi: 12.09.2022.</w:t>
      </w:r>
    </w:p>
    <w:sectPr w:rsidR="00AB3EC7" w:rsidRPr="00382E84" w:rsidSect="004275D9">
      <w:pgSz w:w="11906" w:h="16838"/>
      <w:pgMar w:top="2268" w:right="1418" w:bottom="1418" w:left="226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608D1" w14:textId="77777777" w:rsidR="00D61AEC" w:rsidRDefault="00D61AEC" w:rsidP="009C3A16">
      <w:pPr>
        <w:spacing w:after="0"/>
      </w:pPr>
      <w:r>
        <w:separator/>
      </w:r>
    </w:p>
    <w:p w14:paraId="36DD05AE" w14:textId="77777777" w:rsidR="00D61AEC" w:rsidRDefault="00D61AEC"/>
  </w:endnote>
  <w:endnote w:type="continuationSeparator" w:id="0">
    <w:p w14:paraId="38870252" w14:textId="77777777" w:rsidR="00D61AEC" w:rsidRDefault="00D61AEC" w:rsidP="009C3A16">
      <w:pPr>
        <w:spacing w:after="0"/>
      </w:pPr>
      <w:r>
        <w:continuationSeparator/>
      </w:r>
    </w:p>
    <w:p w14:paraId="2E70D84F" w14:textId="77777777" w:rsidR="00D61AEC" w:rsidRDefault="00D61A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Times New Roman (CS Başlıklar)">
    <w:altName w:val="Times New Roman"/>
    <w:charset w:val="00"/>
    <w:family w:val="auto"/>
    <w:pitch w:val="variable"/>
    <w:sig w:usb0="E0002AEF" w:usb1="C0007841" w:usb2="00000009" w:usb3="00000000" w:csb0="000001FF" w:csb1="00000000"/>
  </w:font>
  <w:font w:name="Cambria">
    <w:panose1 w:val="02040503050406030204"/>
    <w:charset w:val="A2"/>
    <w:family w:val="roman"/>
    <w:pitch w:val="variable"/>
    <w:sig w:usb0="E00006FF" w:usb1="420024FF" w:usb2="02000000" w:usb3="00000000" w:csb0="0000019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3FBFA" w14:textId="77777777" w:rsidR="00DE6510" w:rsidRDefault="00DE6510" w:rsidP="00A8532A">
    <w:pPr>
      <w:pStyle w:val="AltBilgi"/>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49DFD" w14:textId="77777777" w:rsidR="00D61AEC" w:rsidRDefault="00D61AEC" w:rsidP="009C3A16">
      <w:pPr>
        <w:spacing w:after="0"/>
      </w:pPr>
      <w:r>
        <w:separator/>
      </w:r>
    </w:p>
    <w:p w14:paraId="027DAC02" w14:textId="77777777" w:rsidR="00D61AEC" w:rsidRDefault="00D61AEC"/>
  </w:footnote>
  <w:footnote w:type="continuationSeparator" w:id="0">
    <w:p w14:paraId="6FD14D67" w14:textId="77777777" w:rsidR="00D61AEC" w:rsidRDefault="00D61AEC" w:rsidP="009C3A16">
      <w:pPr>
        <w:spacing w:after="0"/>
      </w:pPr>
      <w:r>
        <w:continuationSeparator/>
      </w:r>
    </w:p>
    <w:p w14:paraId="4B9369BE" w14:textId="77777777" w:rsidR="00D61AEC" w:rsidRDefault="00D61A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81A91" w14:textId="51A6E131" w:rsidR="00DE6510" w:rsidRDefault="00DE6510" w:rsidP="006C7D22">
    <w:pPr>
      <w:pStyle w:val="stBilgi"/>
      <w:framePr w:wrap="none"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7B04FD">
      <w:rPr>
        <w:rStyle w:val="SayfaNumaras"/>
        <w:noProof/>
      </w:rPr>
      <w:t>13</w:t>
    </w:r>
    <w:r>
      <w:rPr>
        <w:rStyle w:val="SayfaNumaras"/>
      </w:rPr>
      <w:fldChar w:fldCharType="end"/>
    </w:r>
  </w:p>
  <w:p w14:paraId="7E7029FF" w14:textId="77777777" w:rsidR="00DE6510" w:rsidRDefault="00DE6510" w:rsidP="00B90ADE">
    <w:pPr>
      <w:pStyle w:val="stBilgi"/>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B1A86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3C33C2"/>
    <w:multiLevelType w:val="hybridMultilevel"/>
    <w:tmpl w:val="D004B0E0"/>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 w15:restartNumberingAfterBreak="0">
    <w:nsid w:val="0E95220A"/>
    <w:multiLevelType w:val="multilevel"/>
    <w:tmpl w:val="2F9E09FE"/>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11A51AD0"/>
    <w:multiLevelType w:val="hybridMultilevel"/>
    <w:tmpl w:val="A4B678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20E5F76"/>
    <w:multiLevelType w:val="hybridMultilevel"/>
    <w:tmpl w:val="752E03E6"/>
    <w:lvl w:ilvl="0" w:tplc="9DD8012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164D4067"/>
    <w:multiLevelType w:val="hybridMultilevel"/>
    <w:tmpl w:val="EE62C65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 w15:restartNumberingAfterBreak="0">
    <w:nsid w:val="188C7807"/>
    <w:multiLevelType w:val="hybridMultilevel"/>
    <w:tmpl w:val="0E3A33EA"/>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7" w15:restartNumberingAfterBreak="0">
    <w:nsid w:val="1AE85999"/>
    <w:multiLevelType w:val="hybridMultilevel"/>
    <w:tmpl w:val="AC2E0840"/>
    <w:lvl w:ilvl="0" w:tplc="54EA289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1DC70CB6"/>
    <w:multiLevelType w:val="hybridMultilevel"/>
    <w:tmpl w:val="C19CF3D8"/>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9" w15:restartNumberingAfterBreak="0">
    <w:nsid w:val="26F8429A"/>
    <w:multiLevelType w:val="hybridMultilevel"/>
    <w:tmpl w:val="9C96B816"/>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0" w15:restartNumberingAfterBreak="0">
    <w:nsid w:val="28A91671"/>
    <w:multiLevelType w:val="hybridMultilevel"/>
    <w:tmpl w:val="841CA460"/>
    <w:lvl w:ilvl="0" w:tplc="054A27A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31886A39"/>
    <w:multiLevelType w:val="multilevel"/>
    <w:tmpl w:val="527E2158"/>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2" w15:restartNumberingAfterBreak="0">
    <w:nsid w:val="40F00071"/>
    <w:multiLevelType w:val="hybridMultilevel"/>
    <w:tmpl w:val="61FED0FE"/>
    <w:lvl w:ilvl="0" w:tplc="615C8102">
      <w:start w:val="1"/>
      <w:numFmt w:val="decimal"/>
      <w:lvlText w:val="%1."/>
      <w:lvlJc w:val="left"/>
      <w:pPr>
        <w:ind w:left="360" w:hanging="360"/>
      </w:pPr>
      <w:rPr>
        <w:rFonts w:hint="default"/>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425B5F92"/>
    <w:multiLevelType w:val="hybridMultilevel"/>
    <w:tmpl w:val="7BC0FA1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15:restartNumberingAfterBreak="0">
    <w:nsid w:val="483E3254"/>
    <w:multiLevelType w:val="hybridMultilevel"/>
    <w:tmpl w:val="F5B6D88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5" w15:restartNumberingAfterBreak="0">
    <w:nsid w:val="4F650EF3"/>
    <w:multiLevelType w:val="hybridMultilevel"/>
    <w:tmpl w:val="82883D9C"/>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6" w15:restartNumberingAfterBreak="0">
    <w:nsid w:val="50C83C38"/>
    <w:multiLevelType w:val="hybridMultilevel"/>
    <w:tmpl w:val="FCFE2DE8"/>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7" w15:restartNumberingAfterBreak="0">
    <w:nsid w:val="56DA4485"/>
    <w:multiLevelType w:val="multilevel"/>
    <w:tmpl w:val="A8427D1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15:restartNumberingAfterBreak="0">
    <w:nsid w:val="56F83E05"/>
    <w:multiLevelType w:val="hybridMultilevel"/>
    <w:tmpl w:val="FB269CC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15:restartNumberingAfterBreak="0">
    <w:nsid w:val="5D5D7D67"/>
    <w:multiLevelType w:val="hybridMultilevel"/>
    <w:tmpl w:val="4B36BF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F1D1A5D"/>
    <w:multiLevelType w:val="hybridMultilevel"/>
    <w:tmpl w:val="2D80E83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1" w15:restartNumberingAfterBreak="0">
    <w:nsid w:val="62325C13"/>
    <w:multiLevelType w:val="hybridMultilevel"/>
    <w:tmpl w:val="3252DA10"/>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2" w15:restartNumberingAfterBreak="0">
    <w:nsid w:val="66F462DB"/>
    <w:multiLevelType w:val="hybridMultilevel"/>
    <w:tmpl w:val="6F3E0CB6"/>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3" w15:restartNumberingAfterBreak="0">
    <w:nsid w:val="67FC0268"/>
    <w:multiLevelType w:val="hybridMultilevel"/>
    <w:tmpl w:val="D86402C6"/>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4" w15:restartNumberingAfterBreak="0">
    <w:nsid w:val="685729A9"/>
    <w:multiLevelType w:val="hybridMultilevel"/>
    <w:tmpl w:val="0706E70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5" w15:restartNumberingAfterBreak="0">
    <w:nsid w:val="686249C1"/>
    <w:multiLevelType w:val="hybridMultilevel"/>
    <w:tmpl w:val="54605FE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6" w15:restartNumberingAfterBreak="0">
    <w:nsid w:val="6C73366A"/>
    <w:multiLevelType w:val="hybridMultilevel"/>
    <w:tmpl w:val="157A39CE"/>
    <w:lvl w:ilvl="0" w:tplc="F4BC804A">
      <w:start w:val="1"/>
      <w:numFmt w:val="lowerLetter"/>
      <w:lvlText w:val="%1."/>
      <w:lvlJc w:val="left"/>
      <w:pPr>
        <w:ind w:left="1429" w:hanging="360"/>
      </w:pPr>
      <w:rPr>
        <w:rFonts w:hint="default"/>
        <w:b/>
        <w:bCs/>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7" w15:restartNumberingAfterBreak="0">
    <w:nsid w:val="71260B0A"/>
    <w:multiLevelType w:val="multilevel"/>
    <w:tmpl w:val="BDD89880"/>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8" w15:restartNumberingAfterBreak="0">
    <w:nsid w:val="7CD26369"/>
    <w:multiLevelType w:val="multilevel"/>
    <w:tmpl w:val="8A6CEFD6"/>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pStyle w:val="Balk4"/>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634868191">
    <w:abstractNumId w:val="28"/>
  </w:num>
  <w:num w:numId="2" w16cid:durableId="1319573479">
    <w:abstractNumId w:val="27"/>
  </w:num>
  <w:num w:numId="3" w16cid:durableId="1813251766">
    <w:abstractNumId w:val="6"/>
  </w:num>
  <w:num w:numId="4" w16cid:durableId="87699740">
    <w:abstractNumId w:val="1"/>
  </w:num>
  <w:num w:numId="5" w16cid:durableId="2087068209">
    <w:abstractNumId w:val="9"/>
  </w:num>
  <w:num w:numId="6" w16cid:durableId="633365660">
    <w:abstractNumId w:val="7"/>
  </w:num>
  <w:num w:numId="7" w16cid:durableId="979111741">
    <w:abstractNumId w:val="10"/>
  </w:num>
  <w:num w:numId="8" w16cid:durableId="266890696">
    <w:abstractNumId w:val="16"/>
  </w:num>
  <w:num w:numId="9" w16cid:durableId="1457483326">
    <w:abstractNumId w:val="4"/>
  </w:num>
  <w:num w:numId="10" w16cid:durableId="1333411478">
    <w:abstractNumId w:val="14"/>
  </w:num>
  <w:num w:numId="11" w16cid:durableId="1204638101">
    <w:abstractNumId w:val="25"/>
  </w:num>
  <w:num w:numId="12" w16cid:durableId="1558667354">
    <w:abstractNumId w:val="19"/>
  </w:num>
  <w:num w:numId="13" w16cid:durableId="1667588278">
    <w:abstractNumId w:val="3"/>
  </w:num>
  <w:num w:numId="14" w16cid:durableId="2128698922">
    <w:abstractNumId w:val="24"/>
  </w:num>
  <w:num w:numId="15" w16cid:durableId="1156846656">
    <w:abstractNumId w:val="20"/>
  </w:num>
  <w:num w:numId="16" w16cid:durableId="1739202683">
    <w:abstractNumId w:val="15"/>
  </w:num>
  <w:num w:numId="17" w16cid:durableId="1715156357">
    <w:abstractNumId w:val="0"/>
  </w:num>
  <w:num w:numId="18" w16cid:durableId="1546483463">
    <w:abstractNumId w:val="5"/>
  </w:num>
  <w:num w:numId="19" w16cid:durableId="449476808">
    <w:abstractNumId w:val="21"/>
  </w:num>
  <w:num w:numId="20" w16cid:durableId="1841694460">
    <w:abstractNumId w:val="8"/>
  </w:num>
  <w:num w:numId="21" w16cid:durableId="1846700735">
    <w:abstractNumId w:val="22"/>
  </w:num>
  <w:num w:numId="22" w16cid:durableId="1076124690">
    <w:abstractNumId w:val="23"/>
  </w:num>
  <w:num w:numId="23" w16cid:durableId="1828396768">
    <w:abstractNumId w:val="2"/>
  </w:num>
  <w:num w:numId="24" w16cid:durableId="1178424004">
    <w:abstractNumId w:val="17"/>
  </w:num>
  <w:num w:numId="25" w16cid:durableId="1536114519">
    <w:abstractNumId w:val="11"/>
  </w:num>
  <w:num w:numId="26" w16cid:durableId="631641460">
    <w:abstractNumId w:val="18"/>
  </w:num>
  <w:num w:numId="27" w16cid:durableId="1651522634">
    <w:abstractNumId w:val="13"/>
  </w:num>
  <w:num w:numId="28" w16cid:durableId="1392657192">
    <w:abstractNumId w:val="26"/>
  </w:num>
  <w:num w:numId="29" w16cid:durableId="1797219027">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3D9"/>
    <w:rsid w:val="00000217"/>
    <w:rsid w:val="00000AE4"/>
    <w:rsid w:val="000011AF"/>
    <w:rsid w:val="00001E24"/>
    <w:rsid w:val="00001FBB"/>
    <w:rsid w:val="00002305"/>
    <w:rsid w:val="00002748"/>
    <w:rsid w:val="00002941"/>
    <w:rsid w:val="000033F2"/>
    <w:rsid w:val="00003B0A"/>
    <w:rsid w:val="00003C49"/>
    <w:rsid w:val="00004177"/>
    <w:rsid w:val="00004274"/>
    <w:rsid w:val="000044BB"/>
    <w:rsid w:val="000049C3"/>
    <w:rsid w:val="00004A59"/>
    <w:rsid w:val="00004BB6"/>
    <w:rsid w:val="00004F06"/>
    <w:rsid w:val="00005512"/>
    <w:rsid w:val="0000588D"/>
    <w:rsid w:val="00005C65"/>
    <w:rsid w:val="00005D1F"/>
    <w:rsid w:val="00005FD4"/>
    <w:rsid w:val="000063E1"/>
    <w:rsid w:val="00006C3F"/>
    <w:rsid w:val="00006E4B"/>
    <w:rsid w:val="00007FA0"/>
    <w:rsid w:val="000110A4"/>
    <w:rsid w:val="000110AB"/>
    <w:rsid w:val="000112EC"/>
    <w:rsid w:val="0001162C"/>
    <w:rsid w:val="00011808"/>
    <w:rsid w:val="00011AA5"/>
    <w:rsid w:val="00011BC9"/>
    <w:rsid w:val="00011D63"/>
    <w:rsid w:val="00011EDF"/>
    <w:rsid w:val="00012185"/>
    <w:rsid w:val="000121EB"/>
    <w:rsid w:val="00012DDF"/>
    <w:rsid w:val="0001370E"/>
    <w:rsid w:val="000142D5"/>
    <w:rsid w:val="00014357"/>
    <w:rsid w:val="000147C8"/>
    <w:rsid w:val="00014954"/>
    <w:rsid w:val="00014984"/>
    <w:rsid w:val="000154B1"/>
    <w:rsid w:val="000157C8"/>
    <w:rsid w:val="00015B4F"/>
    <w:rsid w:val="00015BF1"/>
    <w:rsid w:val="0001661E"/>
    <w:rsid w:val="00017105"/>
    <w:rsid w:val="0001720E"/>
    <w:rsid w:val="00017AD4"/>
    <w:rsid w:val="0002041B"/>
    <w:rsid w:val="00020504"/>
    <w:rsid w:val="00020AF8"/>
    <w:rsid w:val="00020B96"/>
    <w:rsid w:val="00020CA3"/>
    <w:rsid w:val="000214B7"/>
    <w:rsid w:val="00021556"/>
    <w:rsid w:val="0002189B"/>
    <w:rsid w:val="00021A9C"/>
    <w:rsid w:val="00021D4B"/>
    <w:rsid w:val="00022678"/>
    <w:rsid w:val="00022EBB"/>
    <w:rsid w:val="00022F90"/>
    <w:rsid w:val="0002345B"/>
    <w:rsid w:val="000234A9"/>
    <w:rsid w:val="00023618"/>
    <w:rsid w:val="00023BB5"/>
    <w:rsid w:val="00023CC4"/>
    <w:rsid w:val="00023EBF"/>
    <w:rsid w:val="00023F54"/>
    <w:rsid w:val="00024B9B"/>
    <w:rsid w:val="00024D55"/>
    <w:rsid w:val="00025171"/>
    <w:rsid w:val="00025207"/>
    <w:rsid w:val="00025E24"/>
    <w:rsid w:val="00025F42"/>
    <w:rsid w:val="00026318"/>
    <w:rsid w:val="00026668"/>
    <w:rsid w:val="00026A30"/>
    <w:rsid w:val="00026BFF"/>
    <w:rsid w:val="00026EEC"/>
    <w:rsid w:val="00027376"/>
    <w:rsid w:val="00027602"/>
    <w:rsid w:val="00030123"/>
    <w:rsid w:val="00030506"/>
    <w:rsid w:val="00030834"/>
    <w:rsid w:val="00030E20"/>
    <w:rsid w:val="000312CD"/>
    <w:rsid w:val="00031391"/>
    <w:rsid w:val="000316EC"/>
    <w:rsid w:val="0003192C"/>
    <w:rsid w:val="00031AF6"/>
    <w:rsid w:val="00031D30"/>
    <w:rsid w:val="00031FFB"/>
    <w:rsid w:val="0003225B"/>
    <w:rsid w:val="00032EAD"/>
    <w:rsid w:val="00033123"/>
    <w:rsid w:val="0003377E"/>
    <w:rsid w:val="00034287"/>
    <w:rsid w:val="0003430F"/>
    <w:rsid w:val="00034990"/>
    <w:rsid w:val="00034BA7"/>
    <w:rsid w:val="00035C64"/>
    <w:rsid w:val="00035D47"/>
    <w:rsid w:val="00035F5B"/>
    <w:rsid w:val="000365A0"/>
    <w:rsid w:val="00036737"/>
    <w:rsid w:val="0003720E"/>
    <w:rsid w:val="0003748A"/>
    <w:rsid w:val="00037664"/>
    <w:rsid w:val="00040549"/>
    <w:rsid w:val="0004067B"/>
    <w:rsid w:val="0004082A"/>
    <w:rsid w:val="00040DF1"/>
    <w:rsid w:val="0004165A"/>
    <w:rsid w:val="00041BD6"/>
    <w:rsid w:val="00041F20"/>
    <w:rsid w:val="00042207"/>
    <w:rsid w:val="000425FE"/>
    <w:rsid w:val="00042674"/>
    <w:rsid w:val="000426DE"/>
    <w:rsid w:val="000429D7"/>
    <w:rsid w:val="00042CEA"/>
    <w:rsid w:val="0004301F"/>
    <w:rsid w:val="000440EE"/>
    <w:rsid w:val="000441BE"/>
    <w:rsid w:val="000443D7"/>
    <w:rsid w:val="00044549"/>
    <w:rsid w:val="00044795"/>
    <w:rsid w:val="000450B0"/>
    <w:rsid w:val="00045CD8"/>
    <w:rsid w:val="000460BD"/>
    <w:rsid w:val="00046609"/>
    <w:rsid w:val="00046980"/>
    <w:rsid w:val="00047B0A"/>
    <w:rsid w:val="00047C35"/>
    <w:rsid w:val="00047F1A"/>
    <w:rsid w:val="00047F49"/>
    <w:rsid w:val="00050013"/>
    <w:rsid w:val="00050ADB"/>
    <w:rsid w:val="0005103A"/>
    <w:rsid w:val="0005124E"/>
    <w:rsid w:val="000514CA"/>
    <w:rsid w:val="00051B67"/>
    <w:rsid w:val="00051C13"/>
    <w:rsid w:val="00051CC8"/>
    <w:rsid w:val="00052B3B"/>
    <w:rsid w:val="000534B9"/>
    <w:rsid w:val="000534BC"/>
    <w:rsid w:val="0005408E"/>
    <w:rsid w:val="00054DD9"/>
    <w:rsid w:val="00055176"/>
    <w:rsid w:val="0005633E"/>
    <w:rsid w:val="00056818"/>
    <w:rsid w:val="00056924"/>
    <w:rsid w:val="00056BB1"/>
    <w:rsid w:val="00057A16"/>
    <w:rsid w:val="00057B57"/>
    <w:rsid w:val="00057FBE"/>
    <w:rsid w:val="000606FF"/>
    <w:rsid w:val="00060FFE"/>
    <w:rsid w:val="00061155"/>
    <w:rsid w:val="000612B8"/>
    <w:rsid w:val="000612F6"/>
    <w:rsid w:val="00061A5E"/>
    <w:rsid w:val="00061E1A"/>
    <w:rsid w:val="00062240"/>
    <w:rsid w:val="00062447"/>
    <w:rsid w:val="00062896"/>
    <w:rsid w:val="00062D0C"/>
    <w:rsid w:val="00063723"/>
    <w:rsid w:val="00063CA6"/>
    <w:rsid w:val="00063CD2"/>
    <w:rsid w:val="000642AB"/>
    <w:rsid w:val="00064A4D"/>
    <w:rsid w:val="0006571D"/>
    <w:rsid w:val="00066441"/>
    <w:rsid w:val="00066FCF"/>
    <w:rsid w:val="000670D9"/>
    <w:rsid w:val="000675EA"/>
    <w:rsid w:val="00067747"/>
    <w:rsid w:val="0006774B"/>
    <w:rsid w:val="00067D09"/>
    <w:rsid w:val="00070435"/>
    <w:rsid w:val="000704E0"/>
    <w:rsid w:val="00071025"/>
    <w:rsid w:val="0007106F"/>
    <w:rsid w:val="0007147C"/>
    <w:rsid w:val="0007150B"/>
    <w:rsid w:val="0007191E"/>
    <w:rsid w:val="00072B64"/>
    <w:rsid w:val="00073054"/>
    <w:rsid w:val="000730E1"/>
    <w:rsid w:val="0007344C"/>
    <w:rsid w:val="000736DD"/>
    <w:rsid w:val="00073C4D"/>
    <w:rsid w:val="00073C59"/>
    <w:rsid w:val="00073F53"/>
    <w:rsid w:val="00074399"/>
    <w:rsid w:val="000745B7"/>
    <w:rsid w:val="00074BF6"/>
    <w:rsid w:val="0007566F"/>
    <w:rsid w:val="00075F26"/>
    <w:rsid w:val="0007602D"/>
    <w:rsid w:val="000761A9"/>
    <w:rsid w:val="000764A9"/>
    <w:rsid w:val="00076D2E"/>
    <w:rsid w:val="000774BE"/>
    <w:rsid w:val="00077C62"/>
    <w:rsid w:val="00077D37"/>
    <w:rsid w:val="00080310"/>
    <w:rsid w:val="000823C4"/>
    <w:rsid w:val="00082634"/>
    <w:rsid w:val="00082CA2"/>
    <w:rsid w:val="00083123"/>
    <w:rsid w:val="0008312F"/>
    <w:rsid w:val="00083229"/>
    <w:rsid w:val="00083570"/>
    <w:rsid w:val="00083774"/>
    <w:rsid w:val="00083796"/>
    <w:rsid w:val="000837BF"/>
    <w:rsid w:val="000838CC"/>
    <w:rsid w:val="00083AE7"/>
    <w:rsid w:val="00083FFA"/>
    <w:rsid w:val="0008453A"/>
    <w:rsid w:val="000846B7"/>
    <w:rsid w:val="00084AA1"/>
    <w:rsid w:val="00084D5F"/>
    <w:rsid w:val="000852C8"/>
    <w:rsid w:val="00085438"/>
    <w:rsid w:val="00085551"/>
    <w:rsid w:val="000855A8"/>
    <w:rsid w:val="00085829"/>
    <w:rsid w:val="000859D5"/>
    <w:rsid w:val="00085AB6"/>
    <w:rsid w:val="00085B16"/>
    <w:rsid w:val="00085BF0"/>
    <w:rsid w:val="00086B49"/>
    <w:rsid w:val="00086CBE"/>
    <w:rsid w:val="00086E9C"/>
    <w:rsid w:val="000875DF"/>
    <w:rsid w:val="00087637"/>
    <w:rsid w:val="000878FD"/>
    <w:rsid w:val="000879A5"/>
    <w:rsid w:val="00087C2F"/>
    <w:rsid w:val="00087EC9"/>
    <w:rsid w:val="00090022"/>
    <w:rsid w:val="00090329"/>
    <w:rsid w:val="000903C3"/>
    <w:rsid w:val="00090878"/>
    <w:rsid w:val="00090C8A"/>
    <w:rsid w:val="00090DB9"/>
    <w:rsid w:val="00090DFC"/>
    <w:rsid w:val="00090E9C"/>
    <w:rsid w:val="00090F56"/>
    <w:rsid w:val="000910FD"/>
    <w:rsid w:val="00091766"/>
    <w:rsid w:val="00091770"/>
    <w:rsid w:val="00091950"/>
    <w:rsid w:val="00091AC6"/>
    <w:rsid w:val="0009204D"/>
    <w:rsid w:val="000923A3"/>
    <w:rsid w:val="00092626"/>
    <w:rsid w:val="00092C57"/>
    <w:rsid w:val="00093208"/>
    <w:rsid w:val="0009344D"/>
    <w:rsid w:val="00093519"/>
    <w:rsid w:val="000938E0"/>
    <w:rsid w:val="00093998"/>
    <w:rsid w:val="00093C46"/>
    <w:rsid w:val="00093C4C"/>
    <w:rsid w:val="00094E4F"/>
    <w:rsid w:val="00095111"/>
    <w:rsid w:val="000951CD"/>
    <w:rsid w:val="000951E7"/>
    <w:rsid w:val="00095B95"/>
    <w:rsid w:val="00095DF3"/>
    <w:rsid w:val="00096186"/>
    <w:rsid w:val="0009639E"/>
    <w:rsid w:val="00096672"/>
    <w:rsid w:val="00096737"/>
    <w:rsid w:val="000969C7"/>
    <w:rsid w:val="00097005"/>
    <w:rsid w:val="00097A25"/>
    <w:rsid w:val="00097A6F"/>
    <w:rsid w:val="000A000F"/>
    <w:rsid w:val="000A00C8"/>
    <w:rsid w:val="000A06EB"/>
    <w:rsid w:val="000A0C23"/>
    <w:rsid w:val="000A142A"/>
    <w:rsid w:val="000A177C"/>
    <w:rsid w:val="000A1794"/>
    <w:rsid w:val="000A17C7"/>
    <w:rsid w:val="000A1AD6"/>
    <w:rsid w:val="000A1D49"/>
    <w:rsid w:val="000A2005"/>
    <w:rsid w:val="000A2280"/>
    <w:rsid w:val="000A2514"/>
    <w:rsid w:val="000A361A"/>
    <w:rsid w:val="000A3D19"/>
    <w:rsid w:val="000A3E15"/>
    <w:rsid w:val="000A43AA"/>
    <w:rsid w:val="000A4476"/>
    <w:rsid w:val="000A4601"/>
    <w:rsid w:val="000A49B2"/>
    <w:rsid w:val="000A4C84"/>
    <w:rsid w:val="000A4E0D"/>
    <w:rsid w:val="000A51AF"/>
    <w:rsid w:val="000A5649"/>
    <w:rsid w:val="000A5D15"/>
    <w:rsid w:val="000A65C6"/>
    <w:rsid w:val="000A66D2"/>
    <w:rsid w:val="000A6C61"/>
    <w:rsid w:val="000A741F"/>
    <w:rsid w:val="000A79DA"/>
    <w:rsid w:val="000A7A9C"/>
    <w:rsid w:val="000A7E0A"/>
    <w:rsid w:val="000B0C07"/>
    <w:rsid w:val="000B0C41"/>
    <w:rsid w:val="000B0E4F"/>
    <w:rsid w:val="000B0EFA"/>
    <w:rsid w:val="000B11FE"/>
    <w:rsid w:val="000B1A11"/>
    <w:rsid w:val="000B1B29"/>
    <w:rsid w:val="000B1CDB"/>
    <w:rsid w:val="000B20EB"/>
    <w:rsid w:val="000B20F3"/>
    <w:rsid w:val="000B2810"/>
    <w:rsid w:val="000B292D"/>
    <w:rsid w:val="000B2B54"/>
    <w:rsid w:val="000B2B85"/>
    <w:rsid w:val="000B2BA1"/>
    <w:rsid w:val="000B2F6A"/>
    <w:rsid w:val="000B3B2B"/>
    <w:rsid w:val="000B48D0"/>
    <w:rsid w:val="000B499F"/>
    <w:rsid w:val="000B4A95"/>
    <w:rsid w:val="000B5795"/>
    <w:rsid w:val="000B5837"/>
    <w:rsid w:val="000B6A6A"/>
    <w:rsid w:val="000B6B75"/>
    <w:rsid w:val="000B6D39"/>
    <w:rsid w:val="000B7117"/>
    <w:rsid w:val="000B7309"/>
    <w:rsid w:val="000B7365"/>
    <w:rsid w:val="000B7AC6"/>
    <w:rsid w:val="000B7FCE"/>
    <w:rsid w:val="000C024D"/>
    <w:rsid w:val="000C0BBB"/>
    <w:rsid w:val="000C10D8"/>
    <w:rsid w:val="000C1263"/>
    <w:rsid w:val="000C1924"/>
    <w:rsid w:val="000C1CCA"/>
    <w:rsid w:val="000C2DC5"/>
    <w:rsid w:val="000C3633"/>
    <w:rsid w:val="000C403D"/>
    <w:rsid w:val="000C4075"/>
    <w:rsid w:val="000C48A9"/>
    <w:rsid w:val="000C5205"/>
    <w:rsid w:val="000C5244"/>
    <w:rsid w:val="000C565D"/>
    <w:rsid w:val="000C5C4E"/>
    <w:rsid w:val="000C5C72"/>
    <w:rsid w:val="000C5F3F"/>
    <w:rsid w:val="000C6815"/>
    <w:rsid w:val="000C69DB"/>
    <w:rsid w:val="000C6CA9"/>
    <w:rsid w:val="000C720F"/>
    <w:rsid w:val="000C7763"/>
    <w:rsid w:val="000C7A47"/>
    <w:rsid w:val="000C7F78"/>
    <w:rsid w:val="000D01C6"/>
    <w:rsid w:val="000D0BF8"/>
    <w:rsid w:val="000D0E93"/>
    <w:rsid w:val="000D0FA6"/>
    <w:rsid w:val="000D1ACA"/>
    <w:rsid w:val="000D227B"/>
    <w:rsid w:val="000D3613"/>
    <w:rsid w:val="000D387D"/>
    <w:rsid w:val="000D3A0A"/>
    <w:rsid w:val="000D3BF4"/>
    <w:rsid w:val="000D42E3"/>
    <w:rsid w:val="000D436B"/>
    <w:rsid w:val="000D44C9"/>
    <w:rsid w:val="000D48C6"/>
    <w:rsid w:val="000D4C0A"/>
    <w:rsid w:val="000D4DF9"/>
    <w:rsid w:val="000D4EDD"/>
    <w:rsid w:val="000D5A6B"/>
    <w:rsid w:val="000D6420"/>
    <w:rsid w:val="000D6AF0"/>
    <w:rsid w:val="000D6FD4"/>
    <w:rsid w:val="000D7142"/>
    <w:rsid w:val="000D7349"/>
    <w:rsid w:val="000D7654"/>
    <w:rsid w:val="000D7AA9"/>
    <w:rsid w:val="000D7CEA"/>
    <w:rsid w:val="000E0696"/>
    <w:rsid w:val="000E0A73"/>
    <w:rsid w:val="000E121A"/>
    <w:rsid w:val="000E1D2C"/>
    <w:rsid w:val="000E1E9B"/>
    <w:rsid w:val="000E20D3"/>
    <w:rsid w:val="000E23CD"/>
    <w:rsid w:val="000E3319"/>
    <w:rsid w:val="000E3D04"/>
    <w:rsid w:val="000E3D52"/>
    <w:rsid w:val="000E3D81"/>
    <w:rsid w:val="000E3E88"/>
    <w:rsid w:val="000E432B"/>
    <w:rsid w:val="000E43E9"/>
    <w:rsid w:val="000E49CA"/>
    <w:rsid w:val="000E4D28"/>
    <w:rsid w:val="000E4D61"/>
    <w:rsid w:val="000E4E5E"/>
    <w:rsid w:val="000E4ECC"/>
    <w:rsid w:val="000E5769"/>
    <w:rsid w:val="000E5876"/>
    <w:rsid w:val="000E59B0"/>
    <w:rsid w:val="000E5BF3"/>
    <w:rsid w:val="000E5C63"/>
    <w:rsid w:val="000E62AB"/>
    <w:rsid w:val="000E6418"/>
    <w:rsid w:val="000E64A0"/>
    <w:rsid w:val="000E6DFF"/>
    <w:rsid w:val="000E737F"/>
    <w:rsid w:val="000E741F"/>
    <w:rsid w:val="000E7581"/>
    <w:rsid w:val="000E76BA"/>
    <w:rsid w:val="000E7FE8"/>
    <w:rsid w:val="000F08AC"/>
    <w:rsid w:val="000F1BA4"/>
    <w:rsid w:val="000F2612"/>
    <w:rsid w:val="000F2687"/>
    <w:rsid w:val="000F2C81"/>
    <w:rsid w:val="000F342F"/>
    <w:rsid w:val="000F38AB"/>
    <w:rsid w:val="000F3B5D"/>
    <w:rsid w:val="000F3E95"/>
    <w:rsid w:val="000F3ED1"/>
    <w:rsid w:val="000F4017"/>
    <w:rsid w:val="000F4613"/>
    <w:rsid w:val="000F4631"/>
    <w:rsid w:val="000F4F0B"/>
    <w:rsid w:val="000F50F2"/>
    <w:rsid w:val="000F52FB"/>
    <w:rsid w:val="000F57D3"/>
    <w:rsid w:val="000F5B67"/>
    <w:rsid w:val="000F5F3D"/>
    <w:rsid w:val="000F60D7"/>
    <w:rsid w:val="000F65A2"/>
    <w:rsid w:val="000F6CE3"/>
    <w:rsid w:val="000F725B"/>
    <w:rsid w:val="000F7280"/>
    <w:rsid w:val="000F759A"/>
    <w:rsid w:val="000F7AE2"/>
    <w:rsid w:val="000F7AF9"/>
    <w:rsid w:val="000F7B8F"/>
    <w:rsid w:val="00100361"/>
    <w:rsid w:val="00100C7E"/>
    <w:rsid w:val="00100D18"/>
    <w:rsid w:val="001012EA"/>
    <w:rsid w:val="00101779"/>
    <w:rsid w:val="00101C72"/>
    <w:rsid w:val="00101D8E"/>
    <w:rsid w:val="00101DA7"/>
    <w:rsid w:val="0010222D"/>
    <w:rsid w:val="0010276F"/>
    <w:rsid w:val="001028C6"/>
    <w:rsid w:val="0010293A"/>
    <w:rsid w:val="001029A8"/>
    <w:rsid w:val="00102B95"/>
    <w:rsid w:val="00102D4D"/>
    <w:rsid w:val="00102E87"/>
    <w:rsid w:val="00104E10"/>
    <w:rsid w:val="00104F0C"/>
    <w:rsid w:val="0010580D"/>
    <w:rsid w:val="001058F8"/>
    <w:rsid w:val="00105C06"/>
    <w:rsid w:val="00105E66"/>
    <w:rsid w:val="00106046"/>
    <w:rsid w:val="00106060"/>
    <w:rsid w:val="001068B2"/>
    <w:rsid w:val="00107714"/>
    <w:rsid w:val="00107C25"/>
    <w:rsid w:val="00107E3C"/>
    <w:rsid w:val="00110B3E"/>
    <w:rsid w:val="00110F4C"/>
    <w:rsid w:val="0011119A"/>
    <w:rsid w:val="00111610"/>
    <w:rsid w:val="00111EEE"/>
    <w:rsid w:val="001120B4"/>
    <w:rsid w:val="001128F4"/>
    <w:rsid w:val="00112D6E"/>
    <w:rsid w:val="00113A38"/>
    <w:rsid w:val="001142AE"/>
    <w:rsid w:val="00114472"/>
    <w:rsid w:val="001145F9"/>
    <w:rsid w:val="0011489C"/>
    <w:rsid w:val="00114BCC"/>
    <w:rsid w:val="00114F87"/>
    <w:rsid w:val="001156F8"/>
    <w:rsid w:val="00115875"/>
    <w:rsid w:val="00115901"/>
    <w:rsid w:val="001159F4"/>
    <w:rsid w:val="00115ACD"/>
    <w:rsid w:val="00115BDE"/>
    <w:rsid w:val="0011627C"/>
    <w:rsid w:val="00116342"/>
    <w:rsid w:val="0011635C"/>
    <w:rsid w:val="00116B86"/>
    <w:rsid w:val="00116DA2"/>
    <w:rsid w:val="00116DD1"/>
    <w:rsid w:val="00117006"/>
    <w:rsid w:val="00117486"/>
    <w:rsid w:val="00117603"/>
    <w:rsid w:val="001176C0"/>
    <w:rsid w:val="00117ADF"/>
    <w:rsid w:val="00117C78"/>
    <w:rsid w:val="00120261"/>
    <w:rsid w:val="00120859"/>
    <w:rsid w:val="00121563"/>
    <w:rsid w:val="00121AEB"/>
    <w:rsid w:val="00122630"/>
    <w:rsid w:val="00122902"/>
    <w:rsid w:val="00122DAA"/>
    <w:rsid w:val="001231E3"/>
    <w:rsid w:val="00123C6E"/>
    <w:rsid w:val="00123CA4"/>
    <w:rsid w:val="00123D78"/>
    <w:rsid w:val="00123E49"/>
    <w:rsid w:val="00123E64"/>
    <w:rsid w:val="001242EA"/>
    <w:rsid w:val="0012430A"/>
    <w:rsid w:val="00124599"/>
    <w:rsid w:val="00125543"/>
    <w:rsid w:val="001259D0"/>
    <w:rsid w:val="00125FDA"/>
    <w:rsid w:val="0012642F"/>
    <w:rsid w:val="00126933"/>
    <w:rsid w:val="001269E1"/>
    <w:rsid w:val="00126B46"/>
    <w:rsid w:val="00126C17"/>
    <w:rsid w:val="00127013"/>
    <w:rsid w:val="001270F4"/>
    <w:rsid w:val="00127218"/>
    <w:rsid w:val="00127525"/>
    <w:rsid w:val="001277BC"/>
    <w:rsid w:val="00127A81"/>
    <w:rsid w:val="00127AC0"/>
    <w:rsid w:val="00130965"/>
    <w:rsid w:val="00130F71"/>
    <w:rsid w:val="001314AF"/>
    <w:rsid w:val="00131F5D"/>
    <w:rsid w:val="001320F4"/>
    <w:rsid w:val="00132426"/>
    <w:rsid w:val="00132A9A"/>
    <w:rsid w:val="00132AA5"/>
    <w:rsid w:val="00133F67"/>
    <w:rsid w:val="001344FC"/>
    <w:rsid w:val="001348D7"/>
    <w:rsid w:val="00134D1F"/>
    <w:rsid w:val="00135C50"/>
    <w:rsid w:val="001360D6"/>
    <w:rsid w:val="001366AD"/>
    <w:rsid w:val="00136E11"/>
    <w:rsid w:val="00137C21"/>
    <w:rsid w:val="00137C68"/>
    <w:rsid w:val="001402DD"/>
    <w:rsid w:val="001405B0"/>
    <w:rsid w:val="00140986"/>
    <w:rsid w:val="00141223"/>
    <w:rsid w:val="001417BB"/>
    <w:rsid w:val="00141C03"/>
    <w:rsid w:val="00141F11"/>
    <w:rsid w:val="00141F51"/>
    <w:rsid w:val="00142348"/>
    <w:rsid w:val="00142411"/>
    <w:rsid w:val="001428E2"/>
    <w:rsid w:val="0014292F"/>
    <w:rsid w:val="00142A01"/>
    <w:rsid w:val="00142C84"/>
    <w:rsid w:val="00142F98"/>
    <w:rsid w:val="001431C2"/>
    <w:rsid w:val="00143592"/>
    <w:rsid w:val="00143ABC"/>
    <w:rsid w:val="00144A02"/>
    <w:rsid w:val="00144D96"/>
    <w:rsid w:val="001455A7"/>
    <w:rsid w:val="00145D91"/>
    <w:rsid w:val="001461B9"/>
    <w:rsid w:val="001464BF"/>
    <w:rsid w:val="00146DA5"/>
    <w:rsid w:val="0014740E"/>
    <w:rsid w:val="00147764"/>
    <w:rsid w:val="00147BE3"/>
    <w:rsid w:val="001508D5"/>
    <w:rsid w:val="001508E0"/>
    <w:rsid w:val="00151026"/>
    <w:rsid w:val="001515CF"/>
    <w:rsid w:val="00152D04"/>
    <w:rsid w:val="00152D0B"/>
    <w:rsid w:val="00152F22"/>
    <w:rsid w:val="00153115"/>
    <w:rsid w:val="001542BA"/>
    <w:rsid w:val="001546D0"/>
    <w:rsid w:val="00154B28"/>
    <w:rsid w:val="00155636"/>
    <w:rsid w:val="001557F6"/>
    <w:rsid w:val="001567DF"/>
    <w:rsid w:val="001572CF"/>
    <w:rsid w:val="001576C7"/>
    <w:rsid w:val="00157B1B"/>
    <w:rsid w:val="00160E8C"/>
    <w:rsid w:val="00161638"/>
    <w:rsid w:val="00161CA6"/>
    <w:rsid w:val="00161CF6"/>
    <w:rsid w:val="00161D9C"/>
    <w:rsid w:val="0016210C"/>
    <w:rsid w:val="00162372"/>
    <w:rsid w:val="00162505"/>
    <w:rsid w:val="00162778"/>
    <w:rsid w:val="00162B5D"/>
    <w:rsid w:val="00162C63"/>
    <w:rsid w:val="00162C80"/>
    <w:rsid w:val="00162D07"/>
    <w:rsid w:val="00163294"/>
    <w:rsid w:val="001632B1"/>
    <w:rsid w:val="00163347"/>
    <w:rsid w:val="001633B4"/>
    <w:rsid w:val="00163AB5"/>
    <w:rsid w:val="00163BD0"/>
    <w:rsid w:val="0016424D"/>
    <w:rsid w:val="0016455F"/>
    <w:rsid w:val="00164659"/>
    <w:rsid w:val="001647DE"/>
    <w:rsid w:val="00164809"/>
    <w:rsid w:val="00164F97"/>
    <w:rsid w:val="00165308"/>
    <w:rsid w:val="0016535F"/>
    <w:rsid w:val="00165A82"/>
    <w:rsid w:val="00165F93"/>
    <w:rsid w:val="00166377"/>
    <w:rsid w:val="00166432"/>
    <w:rsid w:val="00166C69"/>
    <w:rsid w:val="0016712A"/>
    <w:rsid w:val="00167673"/>
    <w:rsid w:val="00167F8A"/>
    <w:rsid w:val="001706E1"/>
    <w:rsid w:val="001707E5"/>
    <w:rsid w:val="00171008"/>
    <w:rsid w:val="00171240"/>
    <w:rsid w:val="0017148C"/>
    <w:rsid w:val="00171A4F"/>
    <w:rsid w:val="00171C60"/>
    <w:rsid w:val="00172318"/>
    <w:rsid w:val="0017241B"/>
    <w:rsid w:val="00172B08"/>
    <w:rsid w:val="001730B4"/>
    <w:rsid w:val="00173358"/>
    <w:rsid w:val="00173518"/>
    <w:rsid w:val="00173707"/>
    <w:rsid w:val="00173A9E"/>
    <w:rsid w:val="00173AFC"/>
    <w:rsid w:val="00173D77"/>
    <w:rsid w:val="00173EBE"/>
    <w:rsid w:val="001748A1"/>
    <w:rsid w:val="00174D54"/>
    <w:rsid w:val="00174F43"/>
    <w:rsid w:val="001754FB"/>
    <w:rsid w:val="0017564F"/>
    <w:rsid w:val="00175BF0"/>
    <w:rsid w:val="00175F0E"/>
    <w:rsid w:val="00176182"/>
    <w:rsid w:val="00176193"/>
    <w:rsid w:val="001761E1"/>
    <w:rsid w:val="00176332"/>
    <w:rsid w:val="0017679A"/>
    <w:rsid w:val="00176E0D"/>
    <w:rsid w:val="00176E30"/>
    <w:rsid w:val="00176F6F"/>
    <w:rsid w:val="001777AA"/>
    <w:rsid w:val="00177C40"/>
    <w:rsid w:val="00177E45"/>
    <w:rsid w:val="00180099"/>
    <w:rsid w:val="00180B27"/>
    <w:rsid w:val="00180B7F"/>
    <w:rsid w:val="00180ECE"/>
    <w:rsid w:val="00180FB8"/>
    <w:rsid w:val="001813B7"/>
    <w:rsid w:val="0018157D"/>
    <w:rsid w:val="00181F84"/>
    <w:rsid w:val="00183291"/>
    <w:rsid w:val="001832AC"/>
    <w:rsid w:val="00183653"/>
    <w:rsid w:val="001837EC"/>
    <w:rsid w:val="001839CC"/>
    <w:rsid w:val="001839EE"/>
    <w:rsid w:val="001839F5"/>
    <w:rsid w:val="00184157"/>
    <w:rsid w:val="00184D80"/>
    <w:rsid w:val="00184E11"/>
    <w:rsid w:val="001853DF"/>
    <w:rsid w:val="00185F63"/>
    <w:rsid w:val="00185FB6"/>
    <w:rsid w:val="0018625F"/>
    <w:rsid w:val="0018641C"/>
    <w:rsid w:val="001865BD"/>
    <w:rsid w:val="001865FF"/>
    <w:rsid w:val="0018663C"/>
    <w:rsid w:val="0018722E"/>
    <w:rsid w:val="001875EF"/>
    <w:rsid w:val="00187F9E"/>
    <w:rsid w:val="00187FFE"/>
    <w:rsid w:val="001908AB"/>
    <w:rsid w:val="001908E8"/>
    <w:rsid w:val="00190D24"/>
    <w:rsid w:val="00190E42"/>
    <w:rsid w:val="00191780"/>
    <w:rsid w:val="00191C2D"/>
    <w:rsid w:val="0019205E"/>
    <w:rsid w:val="001920D6"/>
    <w:rsid w:val="0019255D"/>
    <w:rsid w:val="00192951"/>
    <w:rsid w:val="001929BA"/>
    <w:rsid w:val="00192BCC"/>
    <w:rsid w:val="00192CC4"/>
    <w:rsid w:val="00192F2C"/>
    <w:rsid w:val="0019331E"/>
    <w:rsid w:val="001933A3"/>
    <w:rsid w:val="001936E3"/>
    <w:rsid w:val="00193E67"/>
    <w:rsid w:val="001941F3"/>
    <w:rsid w:val="00194300"/>
    <w:rsid w:val="0019492E"/>
    <w:rsid w:val="0019493A"/>
    <w:rsid w:val="00195161"/>
    <w:rsid w:val="001951AA"/>
    <w:rsid w:val="00195665"/>
    <w:rsid w:val="00195AF8"/>
    <w:rsid w:val="00195C02"/>
    <w:rsid w:val="00195CF5"/>
    <w:rsid w:val="00196685"/>
    <w:rsid w:val="00196A0E"/>
    <w:rsid w:val="00196CAD"/>
    <w:rsid w:val="00196D80"/>
    <w:rsid w:val="001970D8"/>
    <w:rsid w:val="001972DE"/>
    <w:rsid w:val="00197460"/>
    <w:rsid w:val="00197835"/>
    <w:rsid w:val="001978B8"/>
    <w:rsid w:val="00197A91"/>
    <w:rsid w:val="00197BC1"/>
    <w:rsid w:val="00197CA6"/>
    <w:rsid w:val="00197CFB"/>
    <w:rsid w:val="001A00DF"/>
    <w:rsid w:val="001A0798"/>
    <w:rsid w:val="001A0DBE"/>
    <w:rsid w:val="001A0ECD"/>
    <w:rsid w:val="001A1397"/>
    <w:rsid w:val="001A1800"/>
    <w:rsid w:val="001A1A27"/>
    <w:rsid w:val="001A1B00"/>
    <w:rsid w:val="001A1CA0"/>
    <w:rsid w:val="001A1DE3"/>
    <w:rsid w:val="001A1E75"/>
    <w:rsid w:val="001A263A"/>
    <w:rsid w:val="001A26FF"/>
    <w:rsid w:val="001A2EE5"/>
    <w:rsid w:val="001A2FC9"/>
    <w:rsid w:val="001A3365"/>
    <w:rsid w:val="001A38DC"/>
    <w:rsid w:val="001A3B1B"/>
    <w:rsid w:val="001A4633"/>
    <w:rsid w:val="001A4D30"/>
    <w:rsid w:val="001A4DC0"/>
    <w:rsid w:val="001A5717"/>
    <w:rsid w:val="001A5803"/>
    <w:rsid w:val="001A59E5"/>
    <w:rsid w:val="001A5B60"/>
    <w:rsid w:val="001A5B95"/>
    <w:rsid w:val="001A600A"/>
    <w:rsid w:val="001A666E"/>
    <w:rsid w:val="001A69EE"/>
    <w:rsid w:val="001A6B46"/>
    <w:rsid w:val="001A6B65"/>
    <w:rsid w:val="001A6D24"/>
    <w:rsid w:val="001A7212"/>
    <w:rsid w:val="001A7D69"/>
    <w:rsid w:val="001B01C5"/>
    <w:rsid w:val="001B03AC"/>
    <w:rsid w:val="001B03F8"/>
    <w:rsid w:val="001B06DC"/>
    <w:rsid w:val="001B07A2"/>
    <w:rsid w:val="001B0BD3"/>
    <w:rsid w:val="001B0CF0"/>
    <w:rsid w:val="001B16B2"/>
    <w:rsid w:val="001B1735"/>
    <w:rsid w:val="001B1B11"/>
    <w:rsid w:val="001B1EE6"/>
    <w:rsid w:val="001B2097"/>
    <w:rsid w:val="001B21EC"/>
    <w:rsid w:val="001B2270"/>
    <w:rsid w:val="001B2867"/>
    <w:rsid w:val="001B2B4C"/>
    <w:rsid w:val="001B2C1E"/>
    <w:rsid w:val="001B3F05"/>
    <w:rsid w:val="001B41CB"/>
    <w:rsid w:val="001B424F"/>
    <w:rsid w:val="001B449F"/>
    <w:rsid w:val="001B4889"/>
    <w:rsid w:val="001B4ADC"/>
    <w:rsid w:val="001B4ED9"/>
    <w:rsid w:val="001B5221"/>
    <w:rsid w:val="001B52E6"/>
    <w:rsid w:val="001B5F78"/>
    <w:rsid w:val="001B60ED"/>
    <w:rsid w:val="001B6428"/>
    <w:rsid w:val="001B6479"/>
    <w:rsid w:val="001B6572"/>
    <w:rsid w:val="001B6CB6"/>
    <w:rsid w:val="001B70A7"/>
    <w:rsid w:val="001B7F8B"/>
    <w:rsid w:val="001B7FEB"/>
    <w:rsid w:val="001C0028"/>
    <w:rsid w:val="001C0205"/>
    <w:rsid w:val="001C07CC"/>
    <w:rsid w:val="001C08CE"/>
    <w:rsid w:val="001C1041"/>
    <w:rsid w:val="001C113A"/>
    <w:rsid w:val="001C130B"/>
    <w:rsid w:val="001C1559"/>
    <w:rsid w:val="001C19D7"/>
    <w:rsid w:val="001C1B6B"/>
    <w:rsid w:val="001C2560"/>
    <w:rsid w:val="001C2CC3"/>
    <w:rsid w:val="001C308F"/>
    <w:rsid w:val="001C373C"/>
    <w:rsid w:val="001C3839"/>
    <w:rsid w:val="001C3BFC"/>
    <w:rsid w:val="001C3D22"/>
    <w:rsid w:val="001C4215"/>
    <w:rsid w:val="001C44E5"/>
    <w:rsid w:val="001C4BA9"/>
    <w:rsid w:val="001C58CE"/>
    <w:rsid w:val="001C59EF"/>
    <w:rsid w:val="001C669A"/>
    <w:rsid w:val="001C6B4A"/>
    <w:rsid w:val="001C6C11"/>
    <w:rsid w:val="001C6C12"/>
    <w:rsid w:val="001C6C15"/>
    <w:rsid w:val="001C6E3E"/>
    <w:rsid w:val="001C73B7"/>
    <w:rsid w:val="001C7883"/>
    <w:rsid w:val="001C7EAF"/>
    <w:rsid w:val="001D0729"/>
    <w:rsid w:val="001D09E0"/>
    <w:rsid w:val="001D112E"/>
    <w:rsid w:val="001D122C"/>
    <w:rsid w:val="001D20A5"/>
    <w:rsid w:val="001D217F"/>
    <w:rsid w:val="001D25B4"/>
    <w:rsid w:val="001D2D7E"/>
    <w:rsid w:val="001D36D9"/>
    <w:rsid w:val="001D3BD1"/>
    <w:rsid w:val="001D4691"/>
    <w:rsid w:val="001D48A5"/>
    <w:rsid w:val="001D4A90"/>
    <w:rsid w:val="001D4CB5"/>
    <w:rsid w:val="001D4CC4"/>
    <w:rsid w:val="001D5112"/>
    <w:rsid w:val="001D5313"/>
    <w:rsid w:val="001D53E0"/>
    <w:rsid w:val="001D5648"/>
    <w:rsid w:val="001D5EA2"/>
    <w:rsid w:val="001D71BA"/>
    <w:rsid w:val="001D7299"/>
    <w:rsid w:val="001D76E7"/>
    <w:rsid w:val="001D7893"/>
    <w:rsid w:val="001D7A7C"/>
    <w:rsid w:val="001D7DA7"/>
    <w:rsid w:val="001E0523"/>
    <w:rsid w:val="001E0651"/>
    <w:rsid w:val="001E089F"/>
    <w:rsid w:val="001E0F19"/>
    <w:rsid w:val="001E12C5"/>
    <w:rsid w:val="001E150D"/>
    <w:rsid w:val="001E1A2D"/>
    <w:rsid w:val="001E1B6A"/>
    <w:rsid w:val="001E20C8"/>
    <w:rsid w:val="001E20E9"/>
    <w:rsid w:val="001E21B9"/>
    <w:rsid w:val="001E244D"/>
    <w:rsid w:val="001E2A8B"/>
    <w:rsid w:val="001E3E8B"/>
    <w:rsid w:val="001E407D"/>
    <w:rsid w:val="001E4821"/>
    <w:rsid w:val="001E4ACB"/>
    <w:rsid w:val="001E4ADF"/>
    <w:rsid w:val="001E542B"/>
    <w:rsid w:val="001E5683"/>
    <w:rsid w:val="001E5B29"/>
    <w:rsid w:val="001E5DD5"/>
    <w:rsid w:val="001E5FE0"/>
    <w:rsid w:val="001E6194"/>
    <w:rsid w:val="001E63F0"/>
    <w:rsid w:val="001E6594"/>
    <w:rsid w:val="001E68EC"/>
    <w:rsid w:val="001E70D0"/>
    <w:rsid w:val="001E7435"/>
    <w:rsid w:val="001F08ED"/>
    <w:rsid w:val="001F0F62"/>
    <w:rsid w:val="001F0FAF"/>
    <w:rsid w:val="001F1268"/>
    <w:rsid w:val="001F17D3"/>
    <w:rsid w:val="001F2210"/>
    <w:rsid w:val="001F2725"/>
    <w:rsid w:val="001F2F75"/>
    <w:rsid w:val="001F3468"/>
    <w:rsid w:val="001F37AA"/>
    <w:rsid w:val="001F3856"/>
    <w:rsid w:val="001F3A2C"/>
    <w:rsid w:val="001F3B7A"/>
    <w:rsid w:val="001F41AD"/>
    <w:rsid w:val="001F4B1E"/>
    <w:rsid w:val="001F4FC1"/>
    <w:rsid w:val="001F5057"/>
    <w:rsid w:val="001F521D"/>
    <w:rsid w:val="001F5521"/>
    <w:rsid w:val="001F55AC"/>
    <w:rsid w:val="001F5772"/>
    <w:rsid w:val="001F5F21"/>
    <w:rsid w:val="001F6012"/>
    <w:rsid w:val="001F6481"/>
    <w:rsid w:val="001F648E"/>
    <w:rsid w:val="001F64EF"/>
    <w:rsid w:val="001F674C"/>
    <w:rsid w:val="001F7385"/>
    <w:rsid w:val="001F7421"/>
    <w:rsid w:val="001F75A0"/>
    <w:rsid w:val="001F7816"/>
    <w:rsid w:val="00200989"/>
    <w:rsid w:val="00200BF1"/>
    <w:rsid w:val="00200F4D"/>
    <w:rsid w:val="00200F60"/>
    <w:rsid w:val="0020102E"/>
    <w:rsid w:val="00201430"/>
    <w:rsid w:val="002019F9"/>
    <w:rsid w:val="00201E84"/>
    <w:rsid w:val="00202047"/>
    <w:rsid w:val="002025A7"/>
    <w:rsid w:val="00202872"/>
    <w:rsid w:val="00202B5B"/>
    <w:rsid w:val="0020306D"/>
    <w:rsid w:val="00203086"/>
    <w:rsid w:val="0020342D"/>
    <w:rsid w:val="002034DC"/>
    <w:rsid w:val="00203622"/>
    <w:rsid w:val="0020385A"/>
    <w:rsid w:val="0020386A"/>
    <w:rsid w:val="00204593"/>
    <w:rsid w:val="00204AE4"/>
    <w:rsid w:val="00204BFA"/>
    <w:rsid w:val="00204CA3"/>
    <w:rsid w:val="002055E7"/>
    <w:rsid w:val="002058AE"/>
    <w:rsid w:val="00205C0E"/>
    <w:rsid w:val="00205D5B"/>
    <w:rsid w:val="00205D94"/>
    <w:rsid w:val="00206064"/>
    <w:rsid w:val="002061CA"/>
    <w:rsid w:val="002067BE"/>
    <w:rsid w:val="002073FB"/>
    <w:rsid w:val="00207B96"/>
    <w:rsid w:val="00210078"/>
    <w:rsid w:val="00210252"/>
    <w:rsid w:val="00210531"/>
    <w:rsid w:val="00210D81"/>
    <w:rsid w:val="00211319"/>
    <w:rsid w:val="00211799"/>
    <w:rsid w:val="00211B06"/>
    <w:rsid w:val="00212237"/>
    <w:rsid w:val="0021266F"/>
    <w:rsid w:val="00212702"/>
    <w:rsid w:val="00212755"/>
    <w:rsid w:val="002129A1"/>
    <w:rsid w:val="00212BDD"/>
    <w:rsid w:val="00212E4A"/>
    <w:rsid w:val="00212F67"/>
    <w:rsid w:val="002133C2"/>
    <w:rsid w:val="002134A8"/>
    <w:rsid w:val="002136DC"/>
    <w:rsid w:val="00213BC1"/>
    <w:rsid w:val="002143B8"/>
    <w:rsid w:val="0021455B"/>
    <w:rsid w:val="0021483A"/>
    <w:rsid w:val="00214E1B"/>
    <w:rsid w:val="00215686"/>
    <w:rsid w:val="00215F39"/>
    <w:rsid w:val="00216087"/>
    <w:rsid w:val="002163A5"/>
    <w:rsid w:val="0021646F"/>
    <w:rsid w:val="00217696"/>
    <w:rsid w:val="002177B0"/>
    <w:rsid w:val="002201E0"/>
    <w:rsid w:val="002204AE"/>
    <w:rsid w:val="002208E5"/>
    <w:rsid w:val="002209C3"/>
    <w:rsid w:val="002215B0"/>
    <w:rsid w:val="002216B0"/>
    <w:rsid w:val="00221DBA"/>
    <w:rsid w:val="00221FC7"/>
    <w:rsid w:val="002222AD"/>
    <w:rsid w:val="00222729"/>
    <w:rsid w:val="002228CA"/>
    <w:rsid w:val="0022290B"/>
    <w:rsid w:val="00222E63"/>
    <w:rsid w:val="00223203"/>
    <w:rsid w:val="00223609"/>
    <w:rsid w:val="00223DB3"/>
    <w:rsid w:val="00224270"/>
    <w:rsid w:val="00224291"/>
    <w:rsid w:val="002242DF"/>
    <w:rsid w:val="0022436E"/>
    <w:rsid w:val="0022556E"/>
    <w:rsid w:val="00225858"/>
    <w:rsid w:val="00225B9E"/>
    <w:rsid w:val="00225F92"/>
    <w:rsid w:val="00226CC2"/>
    <w:rsid w:val="00226D4D"/>
    <w:rsid w:val="00226E5A"/>
    <w:rsid w:val="00226F83"/>
    <w:rsid w:val="002275D8"/>
    <w:rsid w:val="002279DA"/>
    <w:rsid w:val="00227BA3"/>
    <w:rsid w:val="00227C51"/>
    <w:rsid w:val="00230700"/>
    <w:rsid w:val="00230801"/>
    <w:rsid w:val="00230D21"/>
    <w:rsid w:val="0023103F"/>
    <w:rsid w:val="002314B1"/>
    <w:rsid w:val="002323A7"/>
    <w:rsid w:val="002331E1"/>
    <w:rsid w:val="002333D7"/>
    <w:rsid w:val="002335DE"/>
    <w:rsid w:val="00233604"/>
    <w:rsid w:val="00233857"/>
    <w:rsid w:val="00233974"/>
    <w:rsid w:val="00233A4A"/>
    <w:rsid w:val="002342B5"/>
    <w:rsid w:val="00234674"/>
    <w:rsid w:val="0023484A"/>
    <w:rsid w:val="00234A67"/>
    <w:rsid w:val="00234E34"/>
    <w:rsid w:val="0023682B"/>
    <w:rsid w:val="00236A47"/>
    <w:rsid w:val="00236C98"/>
    <w:rsid w:val="00236DE3"/>
    <w:rsid w:val="00236E05"/>
    <w:rsid w:val="002375D2"/>
    <w:rsid w:val="002378B7"/>
    <w:rsid w:val="00237B30"/>
    <w:rsid w:val="00237C4D"/>
    <w:rsid w:val="00240251"/>
    <w:rsid w:val="002405FD"/>
    <w:rsid w:val="002408E5"/>
    <w:rsid w:val="00240997"/>
    <w:rsid w:val="00240B16"/>
    <w:rsid w:val="00240B9F"/>
    <w:rsid w:val="00240E10"/>
    <w:rsid w:val="00240E30"/>
    <w:rsid w:val="00240E51"/>
    <w:rsid w:val="002412D1"/>
    <w:rsid w:val="00241B5C"/>
    <w:rsid w:val="00242000"/>
    <w:rsid w:val="002422AE"/>
    <w:rsid w:val="00242833"/>
    <w:rsid w:val="00242ADE"/>
    <w:rsid w:val="002433FC"/>
    <w:rsid w:val="0024352A"/>
    <w:rsid w:val="00243E2B"/>
    <w:rsid w:val="00244171"/>
    <w:rsid w:val="00244540"/>
    <w:rsid w:val="00244B19"/>
    <w:rsid w:val="00244BF9"/>
    <w:rsid w:val="002454F5"/>
    <w:rsid w:val="002455D4"/>
    <w:rsid w:val="002460EB"/>
    <w:rsid w:val="0024689E"/>
    <w:rsid w:val="00246D7F"/>
    <w:rsid w:val="00247894"/>
    <w:rsid w:val="00247C05"/>
    <w:rsid w:val="0025106B"/>
    <w:rsid w:val="0025135A"/>
    <w:rsid w:val="00251770"/>
    <w:rsid w:val="00251890"/>
    <w:rsid w:val="00251C7F"/>
    <w:rsid w:val="00251E73"/>
    <w:rsid w:val="00252046"/>
    <w:rsid w:val="00252142"/>
    <w:rsid w:val="002521E2"/>
    <w:rsid w:val="00252390"/>
    <w:rsid w:val="00252503"/>
    <w:rsid w:val="002532FF"/>
    <w:rsid w:val="00253553"/>
    <w:rsid w:val="00253AA4"/>
    <w:rsid w:val="00253B3B"/>
    <w:rsid w:val="00253E43"/>
    <w:rsid w:val="00254841"/>
    <w:rsid w:val="00255416"/>
    <w:rsid w:val="002557CA"/>
    <w:rsid w:val="00255EA9"/>
    <w:rsid w:val="0025641A"/>
    <w:rsid w:val="00256466"/>
    <w:rsid w:val="00256725"/>
    <w:rsid w:val="002567FA"/>
    <w:rsid w:val="00257014"/>
    <w:rsid w:val="0025729B"/>
    <w:rsid w:val="00257990"/>
    <w:rsid w:val="00257BF5"/>
    <w:rsid w:val="00257CA9"/>
    <w:rsid w:val="002606CC"/>
    <w:rsid w:val="00260C1C"/>
    <w:rsid w:val="002614EF"/>
    <w:rsid w:val="00261665"/>
    <w:rsid w:val="00261C6F"/>
    <w:rsid w:val="0026237B"/>
    <w:rsid w:val="0026263A"/>
    <w:rsid w:val="00263162"/>
    <w:rsid w:val="0026334D"/>
    <w:rsid w:val="0026364F"/>
    <w:rsid w:val="002637AF"/>
    <w:rsid w:val="00263EFC"/>
    <w:rsid w:val="002643FC"/>
    <w:rsid w:val="002644B0"/>
    <w:rsid w:val="002644C5"/>
    <w:rsid w:val="0026463A"/>
    <w:rsid w:val="00264946"/>
    <w:rsid w:val="00264976"/>
    <w:rsid w:val="00264A87"/>
    <w:rsid w:val="00264DD4"/>
    <w:rsid w:val="00264E5B"/>
    <w:rsid w:val="00264F2F"/>
    <w:rsid w:val="00265088"/>
    <w:rsid w:val="002651BF"/>
    <w:rsid w:val="0026535C"/>
    <w:rsid w:val="00265778"/>
    <w:rsid w:val="00265834"/>
    <w:rsid w:val="00265E6A"/>
    <w:rsid w:val="00265FD8"/>
    <w:rsid w:val="00266718"/>
    <w:rsid w:val="0026693E"/>
    <w:rsid w:val="00266F3F"/>
    <w:rsid w:val="00266F87"/>
    <w:rsid w:val="00267545"/>
    <w:rsid w:val="00267866"/>
    <w:rsid w:val="00267A3C"/>
    <w:rsid w:val="00267CE6"/>
    <w:rsid w:val="00267DBF"/>
    <w:rsid w:val="00270268"/>
    <w:rsid w:val="0027031B"/>
    <w:rsid w:val="00270517"/>
    <w:rsid w:val="00270B73"/>
    <w:rsid w:val="00270D2B"/>
    <w:rsid w:val="00270DA0"/>
    <w:rsid w:val="00270DA8"/>
    <w:rsid w:val="002717E7"/>
    <w:rsid w:val="002719D8"/>
    <w:rsid w:val="00271D86"/>
    <w:rsid w:val="00272374"/>
    <w:rsid w:val="00272834"/>
    <w:rsid w:val="00272A75"/>
    <w:rsid w:val="0027307B"/>
    <w:rsid w:val="0027364A"/>
    <w:rsid w:val="00273AC8"/>
    <w:rsid w:val="00274035"/>
    <w:rsid w:val="00274A83"/>
    <w:rsid w:val="00274B41"/>
    <w:rsid w:val="00274C78"/>
    <w:rsid w:val="00274D3C"/>
    <w:rsid w:val="00274DD5"/>
    <w:rsid w:val="00274F0D"/>
    <w:rsid w:val="0027549D"/>
    <w:rsid w:val="0027580B"/>
    <w:rsid w:val="00275A92"/>
    <w:rsid w:val="00275E39"/>
    <w:rsid w:val="0027642B"/>
    <w:rsid w:val="00276AAD"/>
    <w:rsid w:val="00276D20"/>
    <w:rsid w:val="00277D40"/>
    <w:rsid w:val="00280077"/>
    <w:rsid w:val="00280912"/>
    <w:rsid w:val="00280B5F"/>
    <w:rsid w:val="00280FDD"/>
    <w:rsid w:val="00281156"/>
    <w:rsid w:val="0028119F"/>
    <w:rsid w:val="002816FD"/>
    <w:rsid w:val="00281878"/>
    <w:rsid w:val="00281941"/>
    <w:rsid w:val="00281DE0"/>
    <w:rsid w:val="002828EC"/>
    <w:rsid w:val="00282D69"/>
    <w:rsid w:val="0028306A"/>
    <w:rsid w:val="0028318E"/>
    <w:rsid w:val="00283226"/>
    <w:rsid w:val="00283613"/>
    <w:rsid w:val="00284136"/>
    <w:rsid w:val="00284542"/>
    <w:rsid w:val="00284568"/>
    <w:rsid w:val="00284994"/>
    <w:rsid w:val="00284CE8"/>
    <w:rsid w:val="00284E86"/>
    <w:rsid w:val="00285029"/>
    <w:rsid w:val="00285516"/>
    <w:rsid w:val="00285811"/>
    <w:rsid w:val="00285BA0"/>
    <w:rsid w:val="00285D1A"/>
    <w:rsid w:val="00285E23"/>
    <w:rsid w:val="002861AE"/>
    <w:rsid w:val="00286352"/>
    <w:rsid w:val="00286967"/>
    <w:rsid w:val="00286A40"/>
    <w:rsid w:val="002871B2"/>
    <w:rsid w:val="002874F9"/>
    <w:rsid w:val="00287D34"/>
    <w:rsid w:val="00287F33"/>
    <w:rsid w:val="0029060A"/>
    <w:rsid w:val="0029065D"/>
    <w:rsid w:val="002917FC"/>
    <w:rsid w:val="00292579"/>
    <w:rsid w:val="00292BAD"/>
    <w:rsid w:val="00292D43"/>
    <w:rsid w:val="00292F77"/>
    <w:rsid w:val="00293329"/>
    <w:rsid w:val="002933E2"/>
    <w:rsid w:val="00293840"/>
    <w:rsid w:val="00293AA3"/>
    <w:rsid w:val="00293FB9"/>
    <w:rsid w:val="002940F7"/>
    <w:rsid w:val="00294181"/>
    <w:rsid w:val="00294636"/>
    <w:rsid w:val="00294ADD"/>
    <w:rsid w:val="00295CBB"/>
    <w:rsid w:val="002960F6"/>
    <w:rsid w:val="002961B1"/>
    <w:rsid w:val="00296523"/>
    <w:rsid w:val="002969B9"/>
    <w:rsid w:val="00296FF6"/>
    <w:rsid w:val="002971CF"/>
    <w:rsid w:val="00297833"/>
    <w:rsid w:val="00297F7C"/>
    <w:rsid w:val="002A0365"/>
    <w:rsid w:val="002A047F"/>
    <w:rsid w:val="002A0492"/>
    <w:rsid w:val="002A0619"/>
    <w:rsid w:val="002A0B2B"/>
    <w:rsid w:val="002A0BDC"/>
    <w:rsid w:val="002A1FCC"/>
    <w:rsid w:val="002A206C"/>
    <w:rsid w:val="002A2108"/>
    <w:rsid w:val="002A2824"/>
    <w:rsid w:val="002A2937"/>
    <w:rsid w:val="002A2944"/>
    <w:rsid w:val="002A2A8B"/>
    <w:rsid w:val="002A2B1D"/>
    <w:rsid w:val="002A2FF2"/>
    <w:rsid w:val="002A3817"/>
    <w:rsid w:val="002A3832"/>
    <w:rsid w:val="002A3B91"/>
    <w:rsid w:val="002A3C8C"/>
    <w:rsid w:val="002A3E18"/>
    <w:rsid w:val="002A41CB"/>
    <w:rsid w:val="002A426E"/>
    <w:rsid w:val="002A4AC1"/>
    <w:rsid w:val="002A4E6E"/>
    <w:rsid w:val="002A59FC"/>
    <w:rsid w:val="002A5B4B"/>
    <w:rsid w:val="002A5E76"/>
    <w:rsid w:val="002A6EF5"/>
    <w:rsid w:val="002A6F34"/>
    <w:rsid w:val="002A7DCD"/>
    <w:rsid w:val="002A7E35"/>
    <w:rsid w:val="002B001A"/>
    <w:rsid w:val="002B02DD"/>
    <w:rsid w:val="002B0708"/>
    <w:rsid w:val="002B0796"/>
    <w:rsid w:val="002B0A33"/>
    <w:rsid w:val="002B1F52"/>
    <w:rsid w:val="002B339D"/>
    <w:rsid w:val="002B3470"/>
    <w:rsid w:val="002B3506"/>
    <w:rsid w:val="002B3819"/>
    <w:rsid w:val="002B4D08"/>
    <w:rsid w:val="002B4FA5"/>
    <w:rsid w:val="002B5772"/>
    <w:rsid w:val="002B5827"/>
    <w:rsid w:val="002B635F"/>
    <w:rsid w:val="002B6408"/>
    <w:rsid w:val="002B69CE"/>
    <w:rsid w:val="002B69FF"/>
    <w:rsid w:val="002B6C31"/>
    <w:rsid w:val="002B7B33"/>
    <w:rsid w:val="002C003A"/>
    <w:rsid w:val="002C0762"/>
    <w:rsid w:val="002C0A7E"/>
    <w:rsid w:val="002C0EFD"/>
    <w:rsid w:val="002C0F31"/>
    <w:rsid w:val="002C1129"/>
    <w:rsid w:val="002C1432"/>
    <w:rsid w:val="002C1B70"/>
    <w:rsid w:val="002C1BAE"/>
    <w:rsid w:val="002C1CFF"/>
    <w:rsid w:val="002C1F1D"/>
    <w:rsid w:val="002C2104"/>
    <w:rsid w:val="002C2283"/>
    <w:rsid w:val="002C2391"/>
    <w:rsid w:val="002C2C55"/>
    <w:rsid w:val="002C2CBB"/>
    <w:rsid w:val="002C2D77"/>
    <w:rsid w:val="002C2EB6"/>
    <w:rsid w:val="002C3269"/>
    <w:rsid w:val="002C3391"/>
    <w:rsid w:val="002C33D8"/>
    <w:rsid w:val="002C3A60"/>
    <w:rsid w:val="002C3FD2"/>
    <w:rsid w:val="002C4193"/>
    <w:rsid w:val="002C4615"/>
    <w:rsid w:val="002C494E"/>
    <w:rsid w:val="002C4A54"/>
    <w:rsid w:val="002C5116"/>
    <w:rsid w:val="002C5270"/>
    <w:rsid w:val="002C5992"/>
    <w:rsid w:val="002C5993"/>
    <w:rsid w:val="002C5CF6"/>
    <w:rsid w:val="002C605D"/>
    <w:rsid w:val="002C6269"/>
    <w:rsid w:val="002C665F"/>
    <w:rsid w:val="002C6D30"/>
    <w:rsid w:val="002C7295"/>
    <w:rsid w:val="002C76CB"/>
    <w:rsid w:val="002C7950"/>
    <w:rsid w:val="002C7B92"/>
    <w:rsid w:val="002D0736"/>
    <w:rsid w:val="002D0860"/>
    <w:rsid w:val="002D0A3F"/>
    <w:rsid w:val="002D0B02"/>
    <w:rsid w:val="002D1F2C"/>
    <w:rsid w:val="002D29A5"/>
    <w:rsid w:val="002D319A"/>
    <w:rsid w:val="002D319D"/>
    <w:rsid w:val="002D3213"/>
    <w:rsid w:val="002D3A57"/>
    <w:rsid w:val="002D3AE0"/>
    <w:rsid w:val="002D4100"/>
    <w:rsid w:val="002D4910"/>
    <w:rsid w:val="002D5077"/>
    <w:rsid w:val="002D51A2"/>
    <w:rsid w:val="002D5499"/>
    <w:rsid w:val="002D60A5"/>
    <w:rsid w:val="002D6108"/>
    <w:rsid w:val="002D6218"/>
    <w:rsid w:val="002D6AC7"/>
    <w:rsid w:val="002D6CC7"/>
    <w:rsid w:val="002D6D8E"/>
    <w:rsid w:val="002D6E8E"/>
    <w:rsid w:val="002D6F06"/>
    <w:rsid w:val="002D6FA2"/>
    <w:rsid w:val="002D7064"/>
    <w:rsid w:val="002D76B2"/>
    <w:rsid w:val="002E0086"/>
    <w:rsid w:val="002E00A5"/>
    <w:rsid w:val="002E05BE"/>
    <w:rsid w:val="002E0627"/>
    <w:rsid w:val="002E0D82"/>
    <w:rsid w:val="002E0F2A"/>
    <w:rsid w:val="002E1274"/>
    <w:rsid w:val="002E169D"/>
    <w:rsid w:val="002E17A0"/>
    <w:rsid w:val="002E18A9"/>
    <w:rsid w:val="002E1C73"/>
    <w:rsid w:val="002E2A6F"/>
    <w:rsid w:val="002E2B43"/>
    <w:rsid w:val="002E2CA4"/>
    <w:rsid w:val="002E3A90"/>
    <w:rsid w:val="002E543A"/>
    <w:rsid w:val="002E5821"/>
    <w:rsid w:val="002E626E"/>
    <w:rsid w:val="002E6340"/>
    <w:rsid w:val="002E64F2"/>
    <w:rsid w:val="002E6749"/>
    <w:rsid w:val="002E6DDE"/>
    <w:rsid w:val="002E6F51"/>
    <w:rsid w:val="002E6FF2"/>
    <w:rsid w:val="002E7463"/>
    <w:rsid w:val="002E74F0"/>
    <w:rsid w:val="002E7746"/>
    <w:rsid w:val="002E77DF"/>
    <w:rsid w:val="002E7D04"/>
    <w:rsid w:val="002E7F41"/>
    <w:rsid w:val="002F0B2B"/>
    <w:rsid w:val="002F1022"/>
    <w:rsid w:val="002F13E2"/>
    <w:rsid w:val="002F1ED1"/>
    <w:rsid w:val="002F21CB"/>
    <w:rsid w:val="002F28DD"/>
    <w:rsid w:val="002F2A8C"/>
    <w:rsid w:val="002F31EE"/>
    <w:rsid w:val="002F35D0"/>
    <w:rsid w:val="002F367F"/>
    <w:rsid w:val="002F3B2D"/>
    <w:rsid w:val="002F3D47"/>
    <w:rsid w:val="002F427E"/>
    <w:rsid w:val="002F45AA"/>
    <w:rsid w:val="002F4C92"/>
    <w:rsid w:val="002F4DD8"/>
    <w:rsid w:val="002F4E00"/>
    <w:rsid w:val="002F56D0"/>
    <w:rsid w:val="002F57A1"/>
    <w:rsid w:val="002F57FC"/>
    <w:rsid w:val="002F62A0"/>
    <w:rsid w:val="002F6846"/>
    <w:rsid w:val="002F6B33"/>
    <w:rsid w:val="002F6FC9"/>
    <w:rsid w:val="002F7105"/>
    <w:rsid w:val="002F73F2"/>
    <w:rsid w:val="002F76EB"/>
    <w:rsid w:val="002F7B11"/>
    <w:rsid w:val="002F7C1C"/>
    <w:rsid w:val="002F7D37"/>
    <w:rsid w:val="002F7D67"/>
    <w:rsid w:val="002F7DED"/>
    <w:rsid w:val="0030009D"/>
    <w:rsid w:val="003018BB"/>
    <w:rsid w:val="00301B48"/>
    <w:rsid w:val="00302114"/>
    <w:rsid w:val="003026CF"/>
    <w:rsid w:val="00303569"/>
    <w:rsid w:val="00303722"/>
    <w:rsid w:val="003039C6"/>
    <w:rsid w:val="00303D30"/>
    <w:rsid w:val="00303F07"/>
    <w:rsid w:val="003042B5"/>
    <w:rsid w:val="00304405"/>
    <w:rsid w:val="00304454"/>
    <w:rsid w:val="003050A6"/>
    <w:rsid w:val="0030540F"/>
    <w:rsid w:val="0030550C"/>
    <w:rsid w:val="00306041"/>
    <w:rsid w:val="0030677C"/>
    <w:rsid w:val="003071A4"/>
    <w:rsid w:val="00307661"/>
    <w:rsid w:val="00307664"/>
    <w:rsid w:val="003079F5"/>
    <w:rsid w:val="00310266"/>
    <w:rsid w:val="0031050C"/>
    <w:rsid w:val="00311457"/>
    <w:rsid w:val="003118C2"/>
    <w:rsid w:val="00311F71"/>
    <w:rsid w:val="0031222C"/>
    <w:rsid w:val="00312481"/>
    <w:rsid w:val="003137A1"/>
    <w:rsid w:val="00313F4C"/>
    <w:rsid w:val="00314367"/>
    <w:rsid w:val="003143C5"/>
    <w:rsid w:val="0031492D"/>
    <w:rsid w:val="00314A19"/>
    <w:rsid w:val="00315327"/>
    <w:rsid w:val="003162AA"/>
    <w:rsid w:val="00316BD7"/>
    <w:rsid w:val="0031712E"/>
    <w:rsid w:val="003171ED"/>
    <w:rsid w:val="00317A17"/>
    <w:rsid w:val="00320B26"/>
    <w:rsid w:val="00320EF1"/>
    <w:rsid w:val="003210C2"/>
    <w:rsid w:val="00322289"/>
    <w:rsid w:val="00322710"/>
    <w:rsid w:val="003228AA"/>
    <w:rsid w:val="00323189"/>
    <w:rsid w:val="0032326D"/>
    <w:rsid w:val="0032399C"/>
    <w:rsid w:val="003239EA"/>
    <w:rsid w:val="00324148"/>
    <w:rsid w:val="00324900"/>
    <w:rsid w:val="00324B1E"/>
    <w:rsid w:val="00325169"/>
    <w:rsid w:val="00325B92"/>
    <w:rsid w:val="00326E3D"/>
    <w:rsid w:val="00327376"/>
    <w:rsid w:val="003274D1"/>
    <w:rsid w:val="003274E0"/>
    <w:rsid w:val="003278B3"/>
    <w:rsid w:val="00327972"/>
    <w:rsid w:val="003303CD"/>
    <w:rsid w:val="003304E0"/>
    <w:rsid w:val="00330677"/>
    <w:rsid w:val="00330C6B"/>
    <w:rsid w:val="00330CCB"/>
    <w:rsid w:val="003313D1"/>
    <w:rsid w:val="00331CC5"/>
    <w:rsid w:val="0033216A"/>
    <w:rsid w:val="0033233D"/>
    <w:rsid w:val="00332BFA"/>
    <w:rsid w:val="00332BFE"/>
    <w:rsid w:val="00333EFC"/>
    <w:rsid w:val="00333F5C"/>
    <w:rsid w:val="00334092"/>
    <w:rsid w:val="003345BF"/>
    <w:rsid w:val="00334C05"/>
    <w:rsid w:val="003359D3"/>
    <w:rsid w:val="00335ED4"/>
    <w:rsid w:val="00335FC6"/>
    <w:rsid w:val="003361FC"/>
    <w:rsid w:val="003374E6"/>
    <w:rsid w:val="0033757A"/>
    <w:rsid w:val="00337B89"/>
    <w:rsid w:val="00340150"/>
    <w:rsid w:val="00340546"/>
    <w:rsid w:val="00340697"/>
    <w:rsid w:val="003411F5"/>
    <w:rsid w:val="00341E81"/>
    <w:rsid w:val="00342024"/>
    <w:rsid w:val="0034236C"/>
    <w:rsid w:val="00342694"/>
    <w:rsid w:val="00342B4B"/>
    <w:rsid w:val="003431C3"/>
    <w:rsid w:val="003435BD"/>
    <w:rsid w:val="00343616"/>
    <w:rsid w:val="00343805"/>
    <w:rsid w:val="00343969"/>
    <w:rsid w:val="00343B2E"/>
    <w:rsid w:val="00344428"/>
    <w:rsid w:val="003449A3"/>
    <w:rsid w:val="00344A52"/>
    <w:rsid w:val="00344D75"/>
    <w:rsid w:val="00344F3E"/>
    <w:rsid w:val="00345295"/>
    <w:rsid w:val="003453E3"/>
    <w:rsid w:val="003455F4"/>
    <w:rsid w:val="00345774"/>
    <w:rsid w:val="00345B0B"/>
    <w:rsid w:val="00346387"/>
    <w:rsid w:val="00346631"/>
    <w:rsid w:val="00346B0C"/>
    <w:rsid w:val="00346F1E"/>
    <w:rsid w:val="00346F41"/>
    <w:rsid w:val="00346FBF"/>
    <w:rsid w:val="0034753D"/>
    <w:rsid w:val="00350A39"/>
    <w:rsid w:val="00350A5D"/>
    <w:rsid w:val="0035144A"/>
    <w:rsid w:val="0035188A"/>
    <w:rsid w:val="00351BBA"/>
    <w:rsid w:val="00351D9B"/>
    <w:rsid w:val="00352A15"/>
    <w:rsid w:val="00352A69"/>
    <w:rsid w:val="00352B30"/>
    <w:rsid w:val="00352FD4"/>
    <w:rsid w:val="00353707"/>
    <w:rsid w:val="00353B64"/>
    <w:rsid w:val="00353BCB"/>
    <w:rsid w:val="00353BD0"/>
    <w:rsid w:val="00353F53"/>
    <w:rsid w:val="0035408D"/>
    <w:rsid w:val="003544E3"/>
    <w:rsid w:val="0035464D"/>
    <w:rsid w:val="00354AAD"/>
    <w:rsid w:val="00355AAE"/>
    <w:rsid w:val="00355B2B"/>
    <w:rsid w:val="00356094"/>
    <w:rsid w:val="00356279"/>
    <w:rsid w:val="00356290"/>
    <w:rsid w:val="003564FF"/>
    <w:rsid w:val="00356C57"/>
    <w:rsid w:val="003577D5"/>
    <w:rsid w:val="00360087"/>
    <w:rsid w:val="00360431"/>
    <w:rsid w:val="00360D4F"/>
    <w:rsid w:val="00360EAC"/>
    <w:rsid w:val="00361246"/>
    <w:rsid w:val="003617CA"/>
    <w:rsid w:val="00361C1F"/>
    <w:rsid w:val="003629C4"/>
    <w:rsid w:val="0036379F"/>
    <w:rsid w:val="00363D02"/>
    <w:rsid w:val="003643DE"/>
    <w:rsid w:val="00364BAD"/>
    <w:rsid w:val="0036527D"/>
    <w:rsid w:val="003655A4"/>
    <w:rsid w:val="00365945"/>
    <w:rsid w:val="00365CD0"/>
    <w:rsid w:val="00365D3E"/>
    <w:rsid w:val="00365FDC"/>
    <w:rsid w:val="003663C4"/>
    <w:rsid w:val="00366787"/>
    <w:rsid w:val="00366789"/>
    <w:rsid w:val="00366AD8"/>
    <w:rsid w:val="0036709D"/>
    <w:rsid w:val="00367205"/>
    <w:rsid w:val="0036730D"/>
    <w:rsid w:val="00367A4F"/>
    <w:rsid w:val="00367B60"/>
    <w:rsid w:val="0037085D"/>
    <w:rsid w:val="00370870"/>
    <w:rsid w:val="003709B4"/>
    <w:rsid w:val="003713CE"/>
    <w:rsid w:val="0037153A"/>
    <w:rsid w:val="003717EF"/>
    <w:rsid w:val="00371B53"/>
    <w:rsid w:val="00372637"/>
    <w:rsid w:val="003729E9"/>
    <w:rsid w:val="003729EF"/>
    <w:rsid w:val="00372D8E"/>
    <w:rsid w:val="003732BF"/>
    <w:rsid w:val="00373695"/>
    <w:rsid w:val="00373E83"/>
    <w:rsid w:val="0037413F"/>
    <w:rsid w:val="00374C01"/>
    <w:rsid w:val="00374C30"/>
    <w:rsid w:val="00374CE2"/>
    <w:rsid w:val="00375037"/>
    <w:rsid w:val="00375087"/>
    <w:rsid w:val="00375490"/>
    <w:rsid w:val="00375607"/>
    <w:rsid w:val="0037587C"/>
    <w:rsid w:val="00375B80"/>
    <w:rsid w:val="00375E80"/>
    <w:rsid w:val="00375F9B"/>
    <w:rsid w:val="00376083"/>
    <w:rsid w:val="003764A0"/>
    <w:rsid w:val="00376C07"/>
    <w:rsid w:val="00377CC7"/>
    <w:rsid w:val="00377CFB"/>
    <w:rsid w:val="00377EAF"/>
    <w:rsid w:val="0038065A"/>
    <w:rsid w:val="00380737"/>
    <w:rsid w:val="003807DD"/>
    <w:rsid w:val="00380C00"/>
    <w:rsid w:val="00380ECC"/>
    <w:rsid w:val="0038102B"/>
    <w:rsid w:val="003811E4"/>
    <w:rsid w:val="00381340"/>
    <w:rsid w:val="0038135B"/>
    <w:rsid w:val="003815B3"/>
    <w:rsid w:val="0038184B"/>
    <w:rsid w:val="0038203C"/>
    <w:rsid w:val="00382333"/>
    <w:rsid w:val="003823B4"/>
    <w:rsid w:val="00382883"/>
    <w:rsid w:val="00382E84"/>
    <w:rsid w:val="00382F72"/>
    <w:rsid w:val="00383098"/>
    <w:rsid w:val="00383450"/>
    <w:rsid w:val="00383498"/>
    <w:rsid w:val="0038352F"/>
    <w:rsid w:val="00383574"/>
    <w:rsid w:val="00384078"/>
    <w:rsid w:val="003842AA"/>
    <w:rsid w:val="003849DB"/>
    <w:rsid w:val="00385547"/>
    <w:rsid w:val="0038643C"/>
    <w:rsid w:val="0038644D"/>
    <w:rsid w:val="00386AF8"/>
    <w:rsid w:val="003871C6"/>
    <w:rsid w:val="0038733B"/>
    <w:rsid w:val="00387BEE"/>
    <w:rsid w:val="0039044B"/>
    <w:rsid w:val="003911CB"/>
    <w:rsid w:val="00391428"/>
    <w:rsid w:val="00391709"/>
    <w:rsid w:val="00391CD2"/>
    <w:rsid w:val="003924DB"/>
    <w:rsid w:val="00392621"/>
    <w:rsid w:val="00393555"/>
    <w:rsid w:val="00393D97"/>
    <w:rsid w:val="00393DE4"/>
    <w:rsid w:val="00394552"/>
    <w:rsid w:val="003948E2"/>
    <w:rsid w:val="00394994"/>
    <w:rsid w:val="00394ECF"/>
    <w:rsid w:val="00395129"/>
    <w:rsid w:val="00395B99"/>
    <w:rsid w:val="00396129"/>
    <w:rsid w:val="00396285"/>
    <w:rsid w:val="003962BB"/>
    <w:rsid w:val="003967D3"/>
    <w:rsid w:val="00396863"/>
    <w:rsid w:val="0039727F"/>
    <w:rsid w:val="003A03AD"/>
    <w:rsid w:val="003A16ED"/>
    <w:rsid w:val="003A183E"/>
    <w:rsid w:val="003A2447"/>
    <w:rsid w:val="003A257D"/>
    <w:rsid w:val="003A260D"/>
    <w:rsid w:val="003A2DB7"/>
    <w:rsid w:val="003A362D"/>
    <w:rsid w:val="003A38E9"/>
    <w:rsid w:val="003A397B"/>
    <w:rsid w:val="003A41C1"/>
    <w:rsid w:val="003A448F"/>
    <w:rsid w:val="003A482C"/>
    <w:rsid w:val="003A4E23"/>
    <w:rsid w:val="003A545B"/>
    <w:rsid w:val="003A56F2"/>
    <w:rsid w:val="003A5AF5"/>
    <w:rsid w:val="003A5B25"/>
    <w:rsid w:val="003A6107"/>
    <w:rsid w:val="003A63AE"/>
    <w:rsid w:val="003A66CD"/>
    <w:rsid w:val="003A6C75"/>
    <w:rsid w:val="003A7821"/>
    <w:rsid w:val="003A792D"/>
    <w:rsid w:val="003A7933"/>
    <w:rsid w:val="003A796F"/>
    <w:rsid w:val="003A7B1B"/>
    <w:rsid w:val="003B00C0"/>
    <w:rsid w:val="003B0122"/>
    <w:rsid w:val="003B024A"/>
    <w:rsid w:val="003B0E74"/>
    <w:rsid w:val="003B11B9"/>
    <w:rsid w:val="003B1384"/>
    <w:rsid w:val="003B1DCC"/>
    <w:rsid w:val="003B25DF"/>
    <w:rsid w:val="003B2BAF"/>
    <w:rsid w:val="003B48ED"/>
    <w:rsid w:val="003B4D5C"/>
    <w:rsid w:val="003B4FD1"/>
    <w:rsid w:val="003B5C56"/>
    <w:rsid w:val="003B5CB0"/>
    <w:rsid w:val="003B5D76"/>
    <w:rsid w:val="003B5E27"/>
    <w:rsid w:val="003B5EEA"/>
    <w:rsid w:val="003B6037"/>
    <w:rsid w:val="003B63DE"/>
    <w:rsid w:val="003B6506"/>
    <w:rsid w:val="003B6CCD"/>
    <w:rsid w:val="003B72ED"/>
    <w:rsid w:val="003B741B"/>
    <w:rsid w:val="003C0738"/>
    <w:rsid w:val="003C0AE2"/>
    <w:rsid w:val="003C0EF4"/>
    <w:rsid w:val="003C11D6"/>
    <w:rsid w:val="003C130B"/>
    <w:rsid w:val="003C18FA"/>
    <w:rsid w:val="003C1AF2"/>
    <w:rsid w:val="003C20DC"/>
    <w:rsid w:val="003C2263"/>
    <w:rsid w:val="003C259A"/>
    <w:rsid w:val="003C3636"/>
    <w:rsid w:val="003C382A"/>
    <w:rsid w:val="003C3FFE"/>
    <w:rsid w:val="003C465F"/>
    <w:rsid w:val="003C47CC"/>
    <w:rsid w:val="003C4B2A"/>
    <w:rsid w:val="003C4C89"/>
    <w:rsid w:val="003C5073"/>
    <w:rsid w:val="003C5775"/>
    <w:rsid w:val="003C585E"/>
    <w:rsid w:val="003C5C68"/>
    <w:rsid w:val="003C63B9"/>
    <w:rsid w:val="003C67EF"/>
    <w:rsid w:val="003C71BF"/>
    <w:rsid w:val="003C7399"/>
    <w:rsid w:val="003C7425"/>
    <w:rsid w:val="003C768F"/>
    <w:rsid w:val="003C779E"/>
    <w:rsid w:val="003C7C94"/>
    <w:rsid w:val="003C7CD4"/>
    <w:rsid w:val="003C7F9D"/>
    <w:rsid w:val="003C7FEE"/>
    <w:rsid w:val="003D00E2"/>
    <w:rsid w:val="003D0309"/>
    <w:rsid w:val="003D0558"/>
    <w:rsid w:val="003D07D6"/>
    <w:rsid w:val="003D111E"/>
    <w:rsid w:val="003D11F0"/>
    <w:rsid w:val="003D13A0"/>
    <w:rsid w:val="003D14E0"/>
    <w:rsid w:val="003D1AD4"/>
    <w:rsid w:val="003D1DFB"/>
    <w:rsid w:val="003D1FB8"/>
    <w:rsid w:val="003D2358"/>
    <w:rsid w:val="003D27FA"/>
    <w:rsid w:val="003D2B10"/>
    <w:rsid w:val="003D2EA8"/>
    <w:rsid w:val="003D2EE8"/>
    <w:rsid w:val="003D3409"/>
    <w:rsid w:val="003D3658"/>
    <w:rsid w:val="003D3753"/>
    <w:rsid w:val="003D3F73"/>
    <w:rsid w:val="003D3FE6"/>
    <w:rsid w:val="003D4937"/>
    <w:rsid w:val="003D4AB9"/>
    <w:rsid w:val="003D4E4D"/>
    <w:rsid w:val="003D4F60"/>
    <w:rsid w:val="003D5203"/>
    <w:rsid w:val="003D54FA"/>
    <w:rsid w:val="003D5B0C"/>
    <w:rsid w:val="003D5C90"/>
    <w:rsid w:val="003D5D56"/>
    <w:rsid w:val="003D5E63"/>
    <w:rsid w:val="003D5FB4"/>
    <w:rsid w:val="003D61DA"/>
    <w:rsid w:val="003D6599"/>
    <w:rsid w:val="003D69D3"/>
    <w:rsid w:val="003D6E84"/>
    <w:rsid w:val="003D75F2"/>
    <w:rsid w:val="003D7776"/>
    <w:rsid w:val="003D794D"/>
    <w:rsid w:val="003D7A32"/>
    <w:rsid w:val="003E0148"/>
    <w:rsid w:val="003E01DE"/>
    <w:rsid w:val="003E0959"/>
    <w:rsid w:val="003E0AC8"/>
    <w:rsid w:val="003E0D80"/>
    <w:rsid w:val="003E11C4"/>
    <w:rsid w:val="003E12E2"/>
    <w:rsid w:val="003E1503"/>
    <w:rsid w:val="003E151F"/>
    <w:rsid w:val="003E1875"/>
    <w:rsid w:val="003E1BD7"/>
    <w:rsid w:val="003E1DA4"/>
    <w:rsid w:val="003E1F61"/>
    <w:rsid w:val="003E1FDB"/>
    <w:rsid w:val="003E20A9"/>
    <w:rsid w:val="003E2600"/>
    <w:rsid w:val="003E287D"/>
    <w:rsid w:val="003E2E98"/>
    <w:rsid w:val="003E319F"/>
    <w:rsid w:val="003E31B9"/>
    <w:rsid w:val="003E3531"/>
    <w:rsid w:val="003E37D3"/>
    <w:rsid w:val="003E4452"/>
    <w:rsid w:val="003E4532"/>
    <w:rsid w:val="003E4575"/>
    <w:rsid w:val="003E4636"/>
    <w:rsid w:val="003E58BD"/>
    <w:rsid w:val="003E58E6"/>
    <w:rsid w:val="003E5997"/>
    <w:rsid w:val="003E59D3"/>
    <w:rsid w:val="003E657C"/>
    <w:rsid w:val="003E69E1"/>
    <w:rsid w:val="003E6FC6"/>
    <w:rsid w:val="003E6FFC"/>
    <w:rsid w:val="003E712F"/>
    <w:rsid w:val="003E72A0"/>
    <w:rsid w:val="003E7454"/>
    <w:rsid w:val="003E76D4"/>
    <w:rsid w:val="003E7D41"/>
    <w:rsid w:val="003F00A4"/>
    <w:rsid w:val="003F0772"/>
    <w:rsid w:val="003F08D9"/>
    <w:rsid w:val="003F11FF"/>
    <w:rsid w:val="003F1844"/>
    <w:rsid w:val="003F19AB"/>
    <w:rsid w:val="003F1C63"/>
    <w:rsid w:val="003F2A99"/>
    <w:rsid w:val="003F3512"/>
    <w:rsid w:val="003F4249"/>
    <w:rsid w:val="003F451D"/>
    <w:rsid w:val="003F504F"/>
    <w:rsid w:val="003F51D7"/>
    <w:rsid w:val="003F5C80"/>
    <w:rsid w:val="003F5F16"/>
    <w:rsid w:val="003F65AC"/>
    <w:rsid w:val="003F719B"/>
    <w:rsid w:val="003F71DF"/>
    <w:rsid w:val="003F7300"/>
    <w:rsid w:val="003F764F"/>
    <w:rsid w:val="003F7ABB"/>
    <w:rsid w:val="003F7E93"/>
    <w:rsid w:val="004008EF"/>
    <w:rsid w:val="00400DEB"/>
    <w:rsid w:val="00400EA2"/>
    <w:rsid w:val="00400F40"/>
    <w:rsid w:val="00400F69"/>
    <w:rsid w:val="00401170"/>
    <w:rsid w:val="004011D3"/>
    <w:rsid w:val="00401307"/>
    <w:rsid w:val="00401352"/>
    <w:rsid w:val="004016F1"/>
    <w:rsid w:val="00401817"/>
    <w:rsid w:val="0040189E"/>
    <w:rsid w:val="00402390"/>
    <w:rsid w:val="0040251C"/>
    <w:rsid w:val="00402A67"/>
    <w:rsid w:val="00402B2C"/>
    <w:rsid w:val="00402CB2"/>
    <w:rsid w:val="00403DCC"/>
    <w:rsid w:val="00403E9F"/>
    <w:rsid w:val="004046AA"/>
    <w:rsid w:val="00404787"/>
    <w:rsid w:val="00404A92"/>
    <w:rsid w:val="00404BB1"/>
    <w:rsid w:val="00404EF1"/>
    <w:rsid w:val="0040519C"/>
    <w:rsid w:val="0040555F"/>
    <w:rsid w:val="004055FC"/>
    <w:rsid w:val="0040591F"/>
    <w:rsid w:val="0040599D"/>
    <w:rsid w:val="00405EF7"/>
    <w:rsid w:val="00405FEB"/>
    <w:rsid w:val="00406095"/>
    <w:rsid w:val="004064E3"/>
    <w:rsid w:val="004069E4"/>
    <w:rsid w:val="004070A7"/>
    <w:rsid w:val="00407985"/>
    <w:rsid w:val="0041021B"/>
    <w:rsid w:val="00410241"/>
    <w:rsid w:val="00410253"/>
    <w:rsid w:val="00410BDB"/>
    <w:rsid w:val="00411498"/>
    <w:rsid w:val="00411C23"/>
    <w:rsid w:val="004128B8"/>
    <w:rsid w:val="00412BFF"/>
    <w:rsid w:val="00412CF6"/>
    <w:rsid w:val="00413006"/>
    <w:rsid w:val="004130C0"/>
    <w:rsid w:val="00413171"/>
    <w:rsid w:val="004137CE"/>
    <w:rsid w:val="004137E5"/>
    <w:rsid w:val="00414330"/>
    <w:rsid w:val="00414341"/>
    <w:rsid w:val="00414749"/>
    <w:rsid w:val="0041550D"/>
    <w:rsid w:val="00415512"/>
    <w:rsid w:val="00415845"/>
    <w:rsid w:val="00415C99"/>
    <w:rsid w:val="00415D8B"/>
    <w:rsid w:val="00416205"/>
    <w:rsid w:val="00416671"/>
    <w:rsid w:val="00417550"/>
    <w:rsid w:val="004179AA"/>
    <w:rsid w:val="00417DDB"/>
    <w:rsid w:val="00417F82"/>
    <w:rsid w:val="00417FB2"/>
    <w:rsid w:val="0042015D"/>
    <w:rsid w:val="0042016B"/>
    <w:rsid w:val="004204F9"/>
    <w:rsid w:val="00420EDA"/>
    <w:rsid w:val="00420F79"/>
    <w:rsid w:val="00420FC9"/>
    <w:rsid w:val="0042118A"/>
    <w:rsid w:val="004211B4"/>
    <w:rsid w:val="004213A4"/>
    <w:rsid w:val="00421D08"/>
    <w:rsid w:val="0042371F"/>
    <w:rsid w:val="004237A2"/>
    <w:rsid w:val="00423A2F"/>
    <w:rsid w:val="00423C98"/>
    <w:rsid w:val="00423E0D"/>
    <w:rsid w:val="00424404"/>
    <w:rsid w:val="0042440E"/>
    <w:rsid w:val="004244F3"/>
    <w:rsid w:val="00424FB4"/>
    <w:rsid w:val="0042505C"/>
    <w:rsid w:val="00425085"/>
    <w:rsid w:val="00425593"/>
    <w:rsid w:val="004259E6"/>
    <w:rsid w:val="00425C63"/>
    <w:rsid w:val="00425C94"/>
    <w:rsid w:val="004269F8"/>
    <w:rsid w:val="00426A3A"/>
    <w:rsid w:val="00426C12"/>
    <w:rsid w:val="004275D9"/>
    <w:rsid w:val="004276A4"/>
    <w:rsid w:val="0042780C"/>
    <w:rsid w:val="00427E7B"/>
    <w:rsid w:val="004300AF"/>
    <w:rsid w:val="00430906"/>
    <w:rsid w:val="00430972"/>
    <w:rsid w:val="00430D16"/>
    <w:rsid w:val="00431B98"/>
    <w:rsid w:val="00432755"/>
    <w:rsid w:val="00432B1C"/>
    <w:rsid w:val="00432C4E"/>
    <w:rsid w:val="0043340B"/>
    <w:rsid w:val="0043371F"/>
    <w:rsid w:val="00433E70"/>
    <w:rsid w:val="00434381"/>
    <w:rsid w:val="004346D8"/>
    <w:rsid w:val="00435401"/>
    <w:rsid w:val="004356C5"/>
    <w:rsid w:val="00435AC9"/>
    <w:rsid w:val="00435B5B"/>
    <w:rsid w:val="00435F48"/>
    <w:rsid w:val="004363F8"/>
    <w:rsid w:val="004363FA"/>
    <w:rsid w:val="00436E26"/>
    <w:rsid w:val="00437331"/>
    <w:rsid w:val="0043747C"/>
    <w:rsid w:val="004378E3"/>
    <w:rsid w:val="00437D36"/>
    <w:rsid w:val="00437D9F"/>
    <w:rsid w:val="00437F5E"/>
    <w:rsid w:val="00440081"/>
    <w:rsid w:val="00440086"/>
    <w:rsid w:val="00440B2D"/>
    <w:rsid w:val="00441044"/>
    <w:rsid w:val="0044110E"/>
    <w:rsid w:val="0044118C"/>
    <w:rsid w:val="00441338"/>
    <w:rsid w:val="00441874"/>
    <w:rsid w:val="00441912"/>
    <w:rsid w:val="00441C4D"/>
    <w:rsid w:val="00441E2A"/>
    <w:rsid w:val="0044263D"/>
    <w:rsid w:val="004429DE"/>
    <w:rsid w:val="00442A64"/>
    <w:rsid w:val="00442E9E"/>
    <w:rsid w:val="00443A52"/>
    <w:rsid w:val="00443ABB"/>
    <w:rsid w:val="00443E3F"/>
    <w:rsid w:val="004447E5"/>
    <w:rsid w:val="00444A30"/>
    <w:rsid w:val="0044515B"/>
    <w:rsid w:val="00445813"/>
    <w:rsid w:val="00445AA2"/>
    <w:rsid w:val="00445FAA"/>
    <w:rsid w:val="00446054"/>
    <w:rsid w:val="0044640D"/>
    <w:rsid w:val="00446E52"/>
    <w:rsid w:val="00446F0C"/>
    <w:rsid w:val="00447025"/>
    <w:rsid w:val="0044709D"/>
    <w:rsid w:val="00447293"/>
    <w:rsid w:val="0044729F"/>
    <w:rsid w:val="00447747"/>
    <w:rsid w:val="00447889"/>
    <w:rsid w:val="004504B8"/>
    <w:rsid w:val="00450A4B"/>
    <w:rsid w:val="00450B16"/>
    <w:rsid w:val="004514F9"/>
    <w:rsid w:val="00451DE7"/>
    <w:rsid w:val="00452208"/>
    <w:rsid w:val="004527CC"/>
    <w:rsid w:val="004529FE"/>
    <w:rsid w:val="00452F30"/>
    <w:rsid w:val="00453746"/>
    <w:rsid w:val="00453807"/>
    <w:rsid w:val="00453858"/>
    <w:rsid w:val="00453A49"/>
    <w:rsid w:val="00453A7E"/>
    <w:rsid w:val="00453EF4"/>
    <w:rsid w:val="00453FA4"/>
    <w:rsid w:val="0045419E"/>
    <w:rsid w:val="0045421A"/>
    <w:rsid w:val="004542B5"/>
    <w:rsid w:val="00454661"/>
    <w:rsid w:val="00454875"/>
    <w:rsid w:val="00455C47"/>
    <w:rsid w:val="00455DBE"/>
    <w:rsid w:val="00455F4B"/>
    <w:rsid w:val="00455F6E"/>
    <w:rsid w:val="00456283"/>
    <w:rsid w:val="004566DC"/>
    <w:rsid w:val="00456B6E"/>
    <w:rsid w:val="0045728A"/>
    <w:rsid w:val="00460483"/>
    <w:rsid w:val="004604B5"/>
    <w:rsid w:val="00460617"/>
    <w:rsid w:val="00460689"/>
    <w:rsid w:val="0046133B"/>
    <w:rsid w:val="00461B1D"/>
    <w:rsid w:val="00461C83"/>
    <w:rsid w:val="00461F25"/>
    <w:rsid w:val="004620D4"/>
    <w:rsid w:val="004621D5"/>
    <w:rsid w:val="00462203"/>
    <w:rsid w:val="0046273A"/>
    <w:rsid w:val="00462B5D"/>
    <w:rsid w:val="00462EC5"/>
    <w:rsid w:val="00462F5C"/>
    <w:rsid w:val="004631B9"/>
    <w:rsid w:val="0046338E"/>
    <w:rsid w:val="00463C7C"/>
    <w:rsid w:val="00463F7F"/>
    <w:rsid w:val="00463FE6"/>
    <w:rsid w:val="00464FA4"/>
    <w:rsid w:val="0046511F"/>
    <w:rsid w:val="0046538F"/>
    <w:rsid w:val="004653BB"/>
    <w:rsid w:val="00465769"/>
    <w:rsid w:val="0046581F"/>
    <w:rsid w:val="00465B51"/>
    <w:rsid w:val="00465B95"/>
    <w:rsid w:val="0046643A"/>
    <w:rsid w:val="0046677A"/>
    <w:rsid w:val="004670D9"/>
    <w:rsid w:val="004670E5"/>
    <w:rsid w:val="00467AB0"/>
    <w:rsid w:val="0047017F"/>
    <w:rsid w:val="0047038D"/>
    <w:rsid w:val="00470465"/>
    <w:rsid w:val="00470587"/>
    <w:rsid w:val="00470A74"/>
    <w:rsid w:val="00471187"/>
    <w:rsid w:val="004713C3"/>
    <w:rsid w:val="00471DB8"/>
    <w:rsid w:val="00471EA5"/>
    <w:rsid w:val="00472584"/>
    <w:rsid w:val="00472B57"/>
    <w:rsid w:val="00472BDD"/>
    <w:rsid w:val="00472FCF"/>
    <w:rsid w:val="004732F9"/>
    <w:rsid w:val="004739E6"/>
    <w:rsid w:val="00473BB3"/>
    <w:rsid w:val="00473FD0"/>
    <w:rsid w:val="0047473F"/>
    <w:rsid w:val="00474A6B"/>
    <w:rsid w:val="00474CC6"/>
    <w:rsid w:val="0047547C"/>
    <w:rsid w:val="004755A4"/>
    <w:rsid w:val="00475F08"/>
    <w:rsid w:val="004760EC"/>
    <w:rsid w:val="004767AC"/>
    <w:rsid w:val="00476A9D"/>
    <w:rsid w:val="00476D0B"/>
    <w:rsid w:val="00477071"/>
    <w:rsid w:val="0047735C"/>
    <w:rsid w:val="0047791B"/>
    <w:rsid w:val="0048052A"/>
    <w:rsid w:val="004805B9"/>
    <w:rsid w:val="00480760"/>
    <w:rsid w:val="00480C86"/>
    <w:rsid w:val="00481227"/>
    <w:rsid w:val="00481507"/>
    <w:rsid w:val="0048172B"/>
    <w:rsid w:val="00481CA4"/>
    <w:rsid w:val="0048202E"/>
    <w:rsid w:val="00482726"/>
    <w:rsid w:val="004827E0"/>
    <w:rsid w:val="004832D6"/>
    <w:rsid w:val="004839D7"/>
    <w:rsid w:val="00483CB0"/>
    <w:rsid w:val="0048409F"/>
    <w:rsid w:val="00484533"/>
    <w:rsid w:val="00485E84"/>
    <w:rsid w:val="00486744"/>
    <w:rsid w:val="004868B9"/>
    <w:rsid w:val="0048781E"/>
    <w:rsid w:val="004901E1"/>
    <w:rsid w:val="0049029D"/>
    <w:rsid w:val="004903A7"/>
    <w:rsid w:val="004903D8"/>
    <w:rsid w:val="004908AE"/>
    <w:rsid w:val="00490C1C"/>
    <w:rsid w:val="00491002"/>
    <w:rsid w:val="0049128C"/>
    <w:rsid w:val="00491388"/>
    <w:rsid w:val="004920AF"/>
    <w:rsid w:val="0049211B"/>
    <w:rsid w:val="0049231A"/>
    <w:rsid w:val="00492E85"/>
    <w:rsid w:val="00493027"/>
    <w:rsid w:val="0049309C"/>
    <w:rsid w:val="004938B0"/>
    <w:rsid w:val="004938D4"/>
    <w:rsid w:val="00493949"/>
    <w:rsid w:val="004939F2"/>
    <w:rsid w:val="00493EF1"/>
    <w:rsid w:val="00494611"/>
    <w:rsid w:val="00494773"/>
    <w:rsid w:val="00494DCE"/>
    <w:rsid w:val="0049509C"/>
    <w:rsid w:val="00495269"/>
    <w:rsid w:val="00495A7F"/>
    <w:rsid w:val="00495B35"/>
    <w:rsid w:val="00495B50"/>
    <w:rsid w:val="00495EF2"/>
    <w:rsid w:val="004965D5"/>
    <w:rsid w:val="00496FFB"/>
    <w:rsid w:val="00497557"/>
    <w:rsid w:val="00497D33"/>
    <w:rsid w:val="004A03DD"/>
    <w:rsid w:val="004A03E5"/>
    <w:rsid w:val="004A06B8"/>
    <w:rsid w:val="004A07FB"/>
    <w:rsid w:val="004A0D04"/>
    <w:rsid w:val="004A0EC7"/>
    <w:rsid w:val="004A17AC"/>
    <w:rsid w:val="004A1AEB"/>
    <w:rsid w:val="004A1BEC"/>
    <w:rsid w:val="004A1E23"/>
    <w:rsid w:val="004A1F0D"/>
    <w:rsid w:val="004A20E5"/>
    <w:rsid w:val="004A2135"/>
    <w:rsid w:val="004A26DD"/>
    <w:rsid w:val="004A295C"/>
    <w:rsid w:val="004A2B59"/>
    <w:rsid w:val="004A330E"/>
    <w:rsid w:val="004A3475"/>
    <w:rsid w:val="004A45C5"/>
    <w:rsid w:val="004A4A3C"/>
    <w:rsid w:val="004A4AE1"/>
    <w:rsid w:val="004A503D"/>
    <w:rsid w:val="004A5046"/>
    <w:rsid w:val="004A52D2"/>
    <w:rsid w:val="004A58EE"/>
    <w:rsid w:val="004A5A15"/>
    <w:rsid w:val="004A5BAA"/>
    <w:rsid w:val="004A5E9E"/>
    <w:rsid w:val="004A62B1"/>
    <w:rsid w:val="004A64DD"/>
    <w:rsid w:val="004A6927"/>
    <w:rsid w:val="004A6FB6"/>
    <w:rsid w:val="004A73B3"/>
    <w:rsid w:val="004A7B51"/>
    <w:rsid w:val="004B0553"/>
    <w:rsid w:val="004B0EB8"/>
    <w:rsid w:val="004B1012"/>
    <w:rsid w:val="004B122C"/>
    <w:rsid w:val="004B16DA"/>
    <w:rsid w:val="004B1AC5"/>
    <w:rsid w:val="004B1CF6"/>
    <w:rsid w:val="004B1F96"/>
    <w:rsid w:val="004B281D"/>
    <w:rsid w:val="004B2AFA"/>
    <w:rsid w:val="004B3122"/>
    <w:rsid w:val="004B41F3"/>
    <w:rsid w:val="004B47E8"/>
    <w:rsid w:val="004B497B"/>
    <w:rsid w:val="004B4B7C"/>
    <w:rsid w:val="004B5B42"/>
    <w:rsid w:val="004B5CDF"/>
    <w:rsid w:val="004B5F30"/>
    <w:rsid w:val="004B6501"/>
    <w:rsid w:val="004B6AC2"/>
    <w:rsid w:val="004B7450"/>
    <w:rsid w:val="004B7703"/>
    <w:rsid w:val="004C0652"/>
    <w:rsid w:val="004C066D"/>
    <w:rsid w:val="004C077C"/>
    <w:rsid w:val="004C0F71"/>
    <w:rsid w:val="004C1510"/>
    <w:rsid w:val="004C155A"/>
    <w:rsid w:val="004C2284"/>
    <w:rsid w:val="004C25C3"/>
    <w:rsid w:val="004C2699"/>
    <w:rsid w:val="004C2AC2"/>
    <w:rsid w:val="004C2FC7"/>
    <w:rsid w:val="004C33FB"/>
    <w:rsid w:val="004C350E"/>
    <w:rsid w:val="004C3C9C"/>
    <w:rsid w:val="004C4151"/>
    <w:rsid w:val="004C485F"/>
    <w:rsid w:val="004C54F6"/>
    <w:rsid w:val="004C5D2C"/>
    <w:rsid w:val="004C6E07"/>
    <w:rsid w:val="004C712F"/>
    <w:rsid w:val="004C73E8"/>
    <w:rsid w:val="004C7A5C"/>
    <w:rsid w:val="004C7C82"/>
    <w:rsid w:val="004C7E1D"/>
    <w:rsid w:val="004D0026"/>
    <w:rsid w:val="004D01AD"/>
    <w:rsid w:val="004D0585"/>
    <w:rsid w:val="004D0991"/>
    <w:rsid w:val="004D12CF"/>
    <w:rsid w:val="004D158C"/>
    <w:rsid w:val="004D17C1"/>
    <w:rsid w:val="004D19CF"/>
    <w:rsid w:val="004D1A1A"/>
    <w:rsid w:val="004D1CBC"/>
    <w:rsid w:val="004D1E79"/>
    <w:rsid w:val="004D20B4"/>
    <w:rsid w:val="004D2127"/>
    <w:rsid w:val="004D21F2"/>
    <w:rsid w:val="004D2AEF"/>
    <w:rsid w:val="004D2B9A"/>
    <w:rsid w:val="004D47F9"/>
    <w:rsid w:val="004D5517"/>
    <w:rsid w:val="004D5962"/>
    <w:rsid w:val="004D5ADC"/>
    <w:rsid w:val="004D5D77"/>
    <w:rsid w:val="004D6062"/>
    <w:rsid w:val="004D65E0"/>
    <w:rsid w:val="004D680A"/>
    <w:rsid w:val="004D6BCD"/>
    <w:rsid w:val="004D6C02"/>
    <w:rsid w:val="004D6C20"/>
    <w:rsid w:val="004D6CE5"/>
    <w:rsid w:val="004D6D5B"/>
    <w:rsid w:val="004D6E74"/>
    <w:rsid w:val="004D7124"/>
    <w:rsid w:val="004D717C"/>
    <w:rsid w:val="004D71D6"/>
    <w:rsid w:val="004D73B2"/>
    <w:rsid w:val="004D79F7"/>
    <w:rsid w:val="004E061E"/>
    <w:rsid w:val="004E0959"/>
    <w:rsid w:val="004E0FD3"/>
    <w:rsid w:val="004E1BBA"/>
    <w:rsid w:val="004E1C52"/>
    <w:rsid w:val="004E1E7C"/>
    <w:rsid w:val="004E30D7"/>
    <w:rsid w:val="004E3384"/>
    <w:rsid w:val="004E4228"/>
    <w:rsid w:val="004E469A"/>
    <w:rsid w:val="004E49C5"/>
    <w:rsid w:val="004E51C1"/>
    <w:rsid w:val="004E528D"/>
    <w:rsid w:val="004E5BD2"/>
    <w:rsid w:val="004E62C8"/>
    <w:rsid w:val="004E64E2"/>
    <w:rsid w:val="004E6528"/>
    <w:rsid w:val="004E6795"/>
    <w:rsid w:val="004E682E"/>
    <w:rsid w:val="004E69C6"/>
    <w:rsid w:val="004E6BEF"/>
    <w:rsid w:val="004E7209"/>
    <w:rsid w:val="004E73FA"/>
    <w:rsid w:val="004E78FC"/>
    <w:rsid w:val="004E7B19"/>
    <w:rsid w:val="004E7F00"/>
    <w:rsid w:val="004F00C7"/>
    <w:rsid w:val="004F00E4"/>
    <w:rsid w:val="004F0B30"/>
    <w:rsid w:val="004F0B6F"/>
    <w:rsid w:val="004F0BAF"/>
    <w:rsid w:val="004F0FF8"/>
    <w:rsid w:val="004F1249"/>
    <w:rsid w:val="004F1430"/>
    <w:rsid w:val="004F19AD"/>
    <w:rsid w:val="004F2240"/>
    <w:rsid w:val="004F27F6"/>
    <w:rsid w:val="004F2C3B"/>
    <w:rsid w:val="004F3653"/>
    <w:rsid w:val="004F389A"/>
    <w:rsid w:val="004F51EF"/>
    <w:rsid w:val="004F53D9"/>
    <w:rsid w:val="004F54B9"/>
    <w:rsid w:val="004F5818"/>
    <w:rsid w:val="004F5A83"/>
    <w:rsid w:val="004F5E91"/>
    <w:rsid w:val="004F6204"/>
    <w:rsid w:val="004F628F"/>
    <w:rsid w:val="004F6BBC"/>
    <w:rsid w:val="004F73C8"/>
    <w:rsid w:val="00500383"/>
    <w:rsid w:val="005004A1"/>
    <w:rsid w:val="00500ED0"/>
    <w:rsid w:val="00500F70"/>
    <w:rsid w:val="005013BB"/>
    <w:rsid w:val="00501A48"/>
    <w:rsid w:val="00501AAA"/>
    <w:rsid w:val="00502330"/>
    <w:rsid w:val="005025C5"/>
    <w:rsid w:val="005026C9"/>
    <w:rsid w:val="005035FF"/>
    <w:rsid w:val="005036E6"/>
    <w:rsid w:val="00503BB1"/>
    <w:rsid w:val="00504070"/>
    <w:rsid w:val="00504B8E"/>
    <w:rsid w:val="00505338"/>
    <w:rsid w:val="00505365"/>
    <w:rsid w:val="00505666"/>
    <w:rsid w:val="005056A4"/>
    <w:rsid w:val="00505724"/>
    <w:rsid w:val="0050616D"/>
    <w:rsid w:val="00506BC0"/>
    <w:rsid w:val="00506C50"/>
    <w:rsid w:val="00506FCD"/>
    <w:rsid w:val="00507499"/>
    <w:rsid w:val="005075BD"/>
    <w:rsid w:val="00507D43"/>
    <w:rsid w:val="00507E77"/>
    <w:rsid w:val="00510AA6"/>
    <w:rsid w:val="00510B3A"/>
    <w:rsid w:val="00510EBF"/>
    <w:rsid w:val="00510F80"/>
    <w:rsid w:val="0051149D"/>
    <w:rsid w:val="00511FB7"/>
    <w:rsid w:val="00511FED"/>
    <w:rsid w:val="0051218E"/>
    <w:rsid w:val="00512484"/>
    <w:rsid w:val="005132AD"/>
    <w:rsid w:val="0051357B"/>
    <w:rsid w:val="005135C7"/>
    <w:rsid w:val="00513A12"/>
    <w:rsid w:val="00513EDB"/>
    <w:rsid w:val="0051416E"/>
    <w:rsid w:val="00514392"/>
    <w:rsid w:val="00514983"/>
    <w:rsid w:val="00514FB2"/>
    <w:rsid w:val="00514FBF"/>
    <w:rsid w:val="0051533A"/>
    <w:rsid w:val="005155C6"/>
    <w:rsid w:val="005155E6"/>
    <w:rsid w:val="00515B2D"/>
    <w:rsid w:val="0051608B"/>
    <w:rsid w:val="005163F2"/>
    <w:rsid w:val="0051665C"/>
    <w:rsid w:val="00516670"/>
    <w:rsid w:val="00516794"/>
    <w:rsid w:val="00517442"/>
    <w:rsid w:val="005177B6"/>
    <w:rsid w:val="00517ED2"/>
    <w:rsid w:val="005204FC"/>
    <w:rsid w:val="00520FCA"/>
    <w:rsid w:val="00521A3E"/>
    <w:rsid w:val="00521D91"/>
    <w:rsid w:val="0052245F"/>
    <w:rsid w:val="00523467"/>
    <w:rsid w:val="0052388A"/>
    <w:rsid w:val="005239D3"/>
    <w:rsid w:val="00524194"/>
    <w:rsid w:val="00524334"/>
    <w:rsid w:val="005245FC"/>
    <w:rsid w:val="00524DA5"/>
    <w:rsid w:val="00525389"/>
    <w:rsid w:val="00525CD0"/>
    <w:rsid w:val="0052600D"/>
    <w:rsid w:val="00526271"/>
    <w:rsid w:val="0052637C"/>
    <w:rsid w:val="00526480"/>
    <w:rsid w:val="005268A7"/>
    <w:rsid w:val="00527065"/>
    <w:rsid w:val="0052775E"/>
    <w:rsid w:val="005278B0"/>
    <w:rsid w:val="0053005C"/>
    <w:rsid w:val="005309FE"/>
    <w:rsid w:val="00530CA2"/>
    <w:rsid w:val="00530EE5"/>
    <w:rsid w:val="00530FF8"/>
    <w:rsid w:val="00531037"/>
    <w:rsid w:val="005310F0"/>
    <w:rsid w:val="00531215"/>
    <w:rsid w:val="0053124F"/>
    <w:rsid w:val="005318A1"/>
    <w:rsid w:val="00531A82"/>
    <w:rsid w:val="00531E17"/>
    <w:rsid w:val="00531F7B"/>
    <w:rsid w:val="00532772"/>
    <w:rsid w:val="00532983"/>
    <w:rsid w:val="00532A31"/>
    <w:rsid w:val="005335E2"/>
    <w:rsid w:val="0053397B"/>
    <w:rsid w:val="00533F1C"/>
    <w:rsid w:val="005343AF"/>
    <w:rsid w:val="0053466E"/>
    <w:rsid w:val="00534861"/>
    <w:rsid w:val="00535551"/>
    <w:rsid w:val="00536E20"/>
    <w:rsid w:val="005374CE"/>
    <w:rsid w:val="0053797A"/>
    <w:rsid w:val="00537A46"/>
    <w:rsid w:val="00537A62"/>
    <w:rsid w:val="00537B8E"/>
    <w:rsid w:val="00537BF5"/>
    <w:rsid w:val="00537E7C"/>
    <w:rsid w:val="00540CC3"/>
    <w:rsid w:val="00540EA4"/>
    <w:rsid w:val="0054160E"/>
    <w:rsid w:val="005416C8"/>
    <w:rsid w:val="005416D8"/>
    <w:rsid w:val="005427EF"/>
    <w:rsid w:val="0054281E"/>
    <w:rsid w:val="00542C88"/>
    <w:rsid w:val="00542CC6"/>
    <w:rsid w:val="00542D7F"/>
    <w:rsid w:val="005430C3"/>
    <w:rsid w:val="00543490"/>
    <w:rsid w:val="00543939"/>
    <w:rsid w:val="00543992"/>
    <w:rsid w:val="0054438F"/>
    <w:rsid w:val="0054497E"/>
    <w:rsid w:val="005449D4"/>
    <w:rsid w:val="00544AB7"/>
    <w:rsid w:val="00544AD2"/>
    <w:rsid w:val="00544FE2"/>
    <w:rsid w:val="00544FEC"/>
    <w:rsid w:val="0054523D"/>
    <w:rsid w:val="005455B0"/>
    <w:rsid w:val="005456A7"/>
    <w:rsid w:val="00545888"/>
    <w:rsid w:val="00545A08"/>
    <w:rsid w:val="00545B52"/>
    <w:rsid w:val="0054623B"/>
    <w:rsid w:val="0054651F"/>
    <w:rsid w:val="00546705"/>
    <w:rsid w:val="00546B6D"/>
    <w:rsid w:val="00546DB4"/>
    <w:rsid w:val="005472A8"/>
    <w:rsid w:val="005475D5"/>
    <w:rsid w:val="005476B3"/>
    <w:rsid w:val="005476BD"/>
    <w:rsid w:val="005478C9"/>
    <w:rsid w:val="00547B42"/>
    <w:rsid w:val="00547C11"/>
    <w:rsid w:val="0055025C"/>
    <w:rsid w:val="005502C1"/>
    <w:rsid w:val="00550333"/>
    <w:rsid w:val="00550798"/>
    <w:rsid w:val="00550988"/>
    <w:rsid w:val="00550F11"/>
    <w:rsid w:val="00550F9E"/>
    <w:rsid w:val="00551715"/>
    <w:rsid w:val="005522BE"/>
    <w:rsid w:val="005523CC"/>
    <w:rsid w:val="00552ACF"/>
    <w:rsid w:val="00552EBC"/>
    <w:rsid w:val="00552F9C"/>
    <w:rsid w:val="005531B4"/>
    <w:rsid w:val="005533D8"/>
    <w:rsid w:val="00553556"/>
    <w:rsid w:val="00553CC6"/>
    <w:rsid w:val="00553CD7"/>
    <w:rsid w:val="00553D25"/>
    <w:rsid w:val="005543D6"/>
    <w:rsid w:val="005548F5"/>
    <w:rsid w:val="0055695A"/>
    <w:rsid w:val="00556C33"/>
    <w:rsid w:val="0055770E"/>
    <w:rsid w:val="00557BC9"/>
    <w:rsid w:val="00557BCF"/>
    <w:rsid w:val="005601BE"/>
    <w:rsid w:val="00560E58"/>
    <w:rsid w:val="0056110D"/>
    <w:rsid w:val="005613E8"/>
    <w:rsid w:val="0056149D"/>
    <w:rsid w:val="0056187D"/>
    <w:rsid w:val="00561E25"/>
    <w:rsid w:val="005623B9"/>
    <w:rsid w:val="00563191"/>
    <w:rsid w:val="00563608"/>
    <w:rsid w:val="00563A53"/>
    <w:rsid w:val="0056405F"/>
    <w:rsid w:val="005643D1"/>
    <w:rsid w:val="00564464"/>
    <w:rsid w:val="0056449B"/>
    <w:rsid w:val="0056530C"/>
    <w:rsid w:val="00565B1F"/>
    <w:rsid w:val="00565BF8"/>
    <w:rsid w:val="00565E01"/>
    <w:rsid w:val="00566BBA"/>
    <w:rsid w:val="005671E3"/>
    <w:rsid w:val="005674DE"/>
    <w:rsid w:val="00567537"/>
    <w:rsid w:val="00567842"/>
    <w:rsid w:val="005679EB"/>
    <w:rsid w:val="00567D39"/>
    <w:rsid w:val="00567F8F"/>
    <w:rsid w:val="005704E5"/>
    <w:rsid w:val="005705E4"/>
    <w:rsid w:val="0057119A"/>
    <w:rsid w:val="005718A0"/>
    <w:rsid w:val="00571C93"/>
    <w:rsid w:val="00571CBA"/>
    <w:rsid w:val="00572183"/>
    <w:rsid w:val="0057226B"/>
    <w:rsid w:val="005732F1"/>
    <w:rsid w:val="005734D1"/>
    <w:rsid w:val="00573810"/>
    <w:rsid w:val="00573E95"/>
    <w:rsid w:val="00573ECB"/>
    <w:rsid w:val="00574054"/>
    <w:rsid w:val="0057420B"/>
    <w:rsid w:val="0057429E"/>
    <w:rsid w:val="00574DED"/>
    <w:rsid w:val="00576262"/>
    <w:rsid w:val="00576C93"/>
    <w:rsid w:val="00577230"/>
    <w:rsid w:val="005776D6"/>
    <w:rsid w:val="005776F8"/>
    <w:rsid w:val="00580449"/>
    <w:rsid w:val="005809B9"/>
    <w:rsid w:val="00580A0C"/>
    <w:rsid w:val="00580D57"/>
    <w:rsid w:val="00580EAA"/>
    <w:rsid w:val="005812DB"/>
    <w:rsid w:val="00581A91"/>
    <w:rsid w:val="00582017"/>
    <w:rsid w:val="0058256E"/>
    <w:rsid w:val="005829A0"/>
    <w:rsid w:val="00582A84"/>
    <w:rsid w:val="00582B0B"/>
    <w:rsid w:val="00582DD9"/>
    <w:rsid w:val="0058393E"/>
    <w:rsid w:val="005840C2"/>
    <w:rsid w:val="005845FD"/>
    <w:rsid w:val="00584BBE"/>
    <w:rsid w:val="00584D38"/>
    <w:rsid w:val="005857F2"/>
    <w:rsid w:val="005857FE"/>
    <w:rsid w:val="0058637E"/>
    <w:rsid w:val="00586450"/>
    <w:rsid w:val="0058654A"/>
    <w:rsid w:val="00586DD2"/>
    <w:rsid w:val="0058700C"/>
    <w:rsid w:val="005875B0"/>
    <w:rsid w:val="00587B10"/>
    <w:rsid w:val="00587B99"/>
    <w:rsid w:val="00587F12"/>
    <w:rsid w:val="00590042"/>
    <w:rsid w:val="0059013C"/>
    <w:rsid w:val="0059025D"/>
    <w:rsid w:val="0059034B"/>
    <w:rsid w:val="0059038F"/>
    <w:rsid w:val="0059047D"/>
    <w:rsid w:val="00590C76"/>
    <w:rsid w:val="005911CF"/>
    <w:rsid w:val="00591A4A"/>
    <w:rsid w:val="00591D13"/>
    <w:rsid w:val="00591DCB"/>
    <w:rsid w:val="00591DCF"/>
    <w:rsid w:val="005928C0"/>
    <w:rsid w:val="00592E7D"/>
    <w:rsid w:val="00592F4A"/>
    <w:rsid w:val="005937DD"/>
    <w:rsid w:val="00593B67"/>
    <w:rsid w:val="00594003"/>
    <w:rsid w:val="00594ED5"/>
    <w:rsid w:val="00595130"/>
    <w:rsid w:val="00595674"/>
    <w:rsid w:val="00595871"/>
    <w:rsid w:val="00595DF1"/>
    <w:rsid w:val="00595EC2"/>
    <w:rsid w:val="00595FCA"/>
    <w:rsid w:val="00596D18"/>
    <w:rsid w:val="005971F2"/>
    <w:rsid w:val="0059785A"/>
    <w:rsid w:val="0059785E"/>
    <w:rsid w:val="005A0C14"/>
    <w:rsid w:val="005A0C47"/>
    <w:rsid w:val="005A12D3"/>
    <w:rsid w:val="005A142F"/>
    <w:rsid w:val="005A15B8"/>
    <w:rsid w:val="005A18E0"/>
    <w:rsid w:val="005A1962"/>
    <w:rsid w:val="005A1DB9"/>
    <w:rsid w:val="005A32D0"/>
    <w:rsid w:val="005A34F2"/>
    <w:rsid w:val="005A3B68"/>
    <w:rsid w:val="005A412E"/>
    <w:rsid w:val="005A4E05"/>
    <w:rsid w:val="005A4EE4"/>
    <w:rsid w:val="005A51CF"/>
    <w:rsid w:val="005A5AD3"/>
    <w:rsid w:val="005A5C39"/>
    <w:rsid w:val="005A5CAB"/>
    <w:rsid w:val="005A5E70"/>
    <w:rsid w:val="005A6226"/>
    <w:rsid w:val="005A65B3"/>
    <w:rsid w:val="005A6B6B"/>
    <w:rsid w:val="005A6DBD"/>
    <w:rsid w:val="005A6EEA"/>
    <w:rsid w:val="005A72CA"/>
    <w:rsid w:val="005A7362"/>
    <w:rsid w:val="005A77A5"/>
    <w:rsid w:val="005B0981"/>
    <w:rsid w:val="005B0A20"/>
    <w:rsid w:val="005B112A"/>
    <w:rsid w:val="005B13BF"/>
    <w:rsid w:val="005B15D2"/>
    <w:rsid w:val="005B1E4A"/>
    <w:rsid w:val="005B2217"/>
    <w:rsid w:val="005B27E5"/>
    <w:rsid w:val="005B27E9"/>
    <w:rsid w:val="005B2C0D"/>
    <w:rsid w:val="005B2C16"/>
    <w:rsid w:val="005B37D1"/>
    <w:rsid w:val="005B38E9"/>
    <w:rsid w:val="005B39E4"/>
    <w:rsid w:val="005B40C5"/>
    <w:rsid w:val="005B4194"/>
    <w:rsid w:val="005B41F0"/>
    <w:rsid w:val="005B4732"/>
    <w:rsid w:val="005B4935"/>
    <w:rsid w:val="005B4BF5"/>
    <w:rsid w:val="005B4EC9"/>
    <w:rsid w:val="005B50D5"/>
    <w:rsid w:val="005B59D4"/>
    <w:rsid w:val="005B5A12"/>
    <w:rsid w:val="005B60CC"/>
    <w:rsid w:val="005B65C0"/>
    <w:rsid w:val="005B6696"/>
    <w:rsid w:val="005B686A"/>
    <w:rsid w:val="005B736D"/>
    <w:rsid w:val="005B772A"/>
    <w:rsid w:val="005B7EF7"/>
    <w:rsid w:val="005B7F09"/>
    <w:rsid w:val="005C07E6"/>
    <w:rsid w:val="005C0BC0"/>
    <w:rsid w:val="005C0E10"/>
    <w:rsid w:val="005C0FEA"/>
    <w:rsid w:val="005C197F"/>
    <w:rsid w:val="005C1C9E"/>
    <w:rsid w:val="005C1DF5"/>
    <w:rsid w:val="005C2204"/>
    <w:rsid w:val="005C3226"/>
    <w:rsid w:val="005C390B"/>
    <w:rsid w:val="005C3FF7"/>
    <w:rsid w:val="005C3FF8"/>
    <w:rsid w:val="005C43F3"/>
    <w:rsid w:val="005C4675"/>
    <w:rsid w:val="005C46C5"/>
    <w:rsid w:val="005C48CF"/>
    <w:rsid w:val="005C4EF5"/>
    <w:rsid w:val="005C4F88"/>
    <w:rsid w:val="005C509B"/>
    <w:rsid w:val="005C51C0"/>
    <w:rsid w:val="005C5337"/>
    <w:rsid w:val="005C587E"/>
    <w:rsid w:val="005C5B5E"/>
    <w:rsid w:val="005C5D28"/>
    <w:rsid w:val="005C5FD0"/>
    <w:rsid w:val="005C6707"/>
    <w:rsid w:val="005C6AEE"/>
    <w:rsid w:val="005C6B55"/>
    <w:rsid w:val="005C6D01"/>
    <w:rsid w:val="005C6EA0"/>
    <w:rsid w:val="005C71B6"/>
    <w:rsid w:val="005C746A"/>
    <w:rsid w:val="005C7682"/>
    <w:rsid w:val="005D0E2A"/>
    <w:rsid w:val="005D0F2C"/>
    <w:rsid w:val="005D0FF4"/>
    <w:rsid w:val="005D2245"/>
    <w:rsid w:val="005D249D"/>
    <w:rsid w:val="005D27DC"/>
    <w:rsid w:val="005D36B8"/>
    <w:rsid w:val="005D398D"/>
    <w:rsid w:val="005D4102"/>
    <w:rsid w:val="005D446B"/>
    <w:rsid w:val="005D476E"/>
    <w:rsid w:val="005D49C7"/>
    <w:rsid w:val="005D50C3"/>
    <w:rsid w:val="005D52D7"/>
    <w:rsid w:val="005D53CD"/>
    <w:rsid w:val="005D545B"/>
    <w:rsid w:val="005D54A0"/>
    <w:rsid w:val="005D561F"/>
    <w:rsid w:val="005D6075"/>
    <w:rsid w:val="005D6144"/>
    <w:rsid w:val="005D6904"/>
    <w:rsid w:val="005D6924"/>
    <w:rsid w:val="005D6AEB"/>
    <w:rsid w:val="005D6EA6"/>
    <w:rsid w:val="005D74C1"/>
    <w:rsid w:val="005D7B98"/>
    <w:rsid w:val="005D7D31"/>
    <w:rsid w:val="005D7D55"/>
    <w:rsid w:val="005E0138"/>
    <w:rsid w:val="005E08B2"/>
    <w:rsid w:val="005E0E58"/>
    <w:rsid w:val="005E0F91"/>
    <w:rsid w:val="005E1799"/>
    <w:rsid w:val="005E267C"/>
    <w:rsid w:val="005E2A91"/>
    <w:rsid w:val="005E2C97"/>
    <w:rsid w:val="005E30CB"/>
    <w:rsid w:val="005E3147"/>
    <w:rsid w:val="005E3738"/>
    <w:rsid w:val="005E3A5C"/>
    <w:rsid w:val="005E3F2E"/>
    <w:rsid w:val="005E45F3"/>
    <w:rsid w:val="005E465B"/>
    <w:rsid w:val="005E48ED"/>
    <w:rsid w:val="005E4989"/>
    <w:rsid w:val="005E4FC8"/>
    <w:rsid w:val="005E5280"/>
    <w:rsid w:val="005E5768"/>
    <w:rsid w:val="005E5CAB"/>
    <w:rsid w:val="005E62BA"/>
    <w:rsid w:val="005E6CEC"/>
    <w:rsid w:val="005E7239"/>
    <w:rsid w:val="005E7AE8"/>
    <w:rsid w:val="005E7C9C"/>
    <w:rsid w:val="005F006E"/>
    <w:rsid w:val="005F02ED"/>
    <w:rsid w:val="005F0395"/>
    <w:rsid w:val="005F051D"/>
    <w:rsid w:val="005F0746"/>
    <w:rsid w:val="005F0753"/>
    <w:rsid w:val="005F08A3"/>
    <w:rsid w:val="005F09DE"/>
    <w:rsid w:val="005F0CA7"/>
    <w:rsid w:val="005F0D88"/>
    <w:rsid w:val="005F11CF"/>
    <w:rsid w:val="005F15BA"/>
    <w:rsid w:val="005F22F6"/>
    <w:rsid w:val="005F26DE"/>
    <w:rsid w:val="005F2839"/>
    <w:rsid w:val="005F2A75"/>
    <w:rsid w:val="005F2EA6"/>
    <w:rsid w:val="005F324B"/>
    <w:rsid w:val="005F337F"/>
    <w:rsid w:val="005F3A80"/>
    <w:rsid w:val="005F4660"/>
    <w:rsid w:val="005F4711"/>
    <w:rsid w:val="005F4A44"/>
    <w:rsid w:val="005F4D47"/>
    <w:rsid w:val="005F52C2"/>
    <w:rsid w:val="005F53D6"/>
    <w:rsid w:val="005F5607"/>
    <w:rsid w:val="005F5703"/>
    <w:rsid w:val="005F593F"/>
    <w:rsid w:val="005F603F"/>
    <w:rsid w:val="005F644F"/>
    <w:rsid w:val="005F6779"/>
    <w:rsid w:val="005F6E15"/>
    <w:rsid w:val="005F6F7C"/>
    <w:rsid w:val="005F7CC6"/>
    <w:rsid w:val="006008CC"/>
    <w:rsid w:val="0060091F"/>
    <w:rsid w:val="00600A88"/>
    <w:rsid w:val="00601176"/>
    <w:rsid w:val="00601902"/>
    <w:rsid w:val="00601AE7"/>
    <w:rsid w:val="006028B0"/>
    <w:rsid w:val="00602C9F"/>
    <w:rsid w:val="00602DBB"/>
    <w:rsid w:val="00602F8E"/>
    <w:rsid w:val="006032DE"/>
    <w:rsid w:val="0060348D"/>
    <w:rsid w:val="00603665"/>
    <w:rsid w:val="00603879"/>
    <w:rsid w:val="006039C1"/>
    <w:rsid w:val="0060458C"/>
    <w:rsid w:val="00604A99"/>
    <w:rsid w:val="00605B78"/>
    <w:rsid w:val="00605B98"/>
    <w:rsid w:val="00605FEB"/>
    <w:rsid w:val="00606344"/>
    <w:rsid w:val="00606D72"/>
    <w:rsid w:val="00606F3C"/>
    <w:rsid w:val="00607865"/>
    <w:rsid w:val="00607FD2"/>
    <w:rsid w:val="006109BB"/>
    <w:rsid w:val="00610B9F"/>
    <w:rsid w:val="00611083"/>
    <w:rsid w:val="00611B9D"/>
    <w:rsid w:val="00611C6D"/>
    <w:rsid w:val="00611D33"/>
    <w:rsid w:val="00611ED0"/>
    <w:rsid w:val="00611F0B"/>
    <w:rsid w:val="006125F5"/>
    <w:rsid w:val="00612678"/>
    <w:rsid w:val="00612AA0"/>
    <w:rsid w:val="00612DE2"/>
    <w:rsid w:val="0061330A"/>
    <w:rsid w:val="0061356E"/>
    <w:rsid w:val="00613869"/>
    <w:rsid w:val="00613CB3"/>
    <w:rsid w:val="00613E26"/>
    <w:rsid w:val="00613FC5"/>
    <w:rsid w:val="00614785"/>
    <w:rsid w:val="00614894"/>
    <w:rsid w:val="006148CA"/>
    <w:rsid w:val="00614A98"/>
    <w:rsid w:val="00614F29"/>
    <w:rsid w:val="00615141"/>
    <w:rsid w:val="006151B7"/>
    <w:rsid w:val="006154D2"/>
    <w:rsid w:val="00615995"/>
    <w:rsid w:val="00615BCF"/>
    <w:rsid w:val="00615D85"/>
    <w:rsid w:val="00615F83"/>
    <w:rsid w:val="0061601A"/>
    <w:rsid w:val="00616BBF"/>
    <w:rsid w:val="00617B1A"/>
    <w:rsid w:val="0062005B"/>
    <w:rsid w:val="00620158"/>
    <w:rsid w:val="00620856"/>
    <w:rsid w:val="00620964"/>
    <w:rsid w:val="00620C84"/>
    <w:rsid w:val="00620EDB"/>
    <w:rsid w:val="006214AB"/>
    <w:rsid w:val="006218D0"/>
    <w:rsid w:val="00621B9D"/>
    <w:rsid w:val="0062214B"/>
    <w:rsid w:val="006224BD"/>
    <w:rsid w:val="00622A9B"/>
    <w:rsid w:val="006230F6"/>
    <w:rsid w:val="00623681"/>
    <w:rsid w:val="00623903"/>
    <w:rsid w:val="0062390B"/>
    <w:rsid w:val="006244A1"/>
    <w:rsid w:val="00624CD1"/>
    <w:rsid w:val="006251D7"/>
    <w:rsid w:val="006253CB"/>
    <w:rsid w:val="00625648"/>
    <w:rsid w:val="00625697"/>
    <w:rsid w:val="006260C2"/>
    <w:rsid w:val="00626178"/>
    <w:rsid w:val="006263CA"/>
    <w:rsid w:val="00626B01"/>
    <w:rsid w:val="00627ED8"/>
    <w:rsid w:val="00630585"/>
    <w:rsid w:val="0063067E"/>
    <w:rsid w:val="00630693"/>
    <w:rsid w:val="00630A2B"/>
    <w:rsid w:val="00630CC4"/>
    <w:rsid w:val="00631ED9"/>
    <w:rsid w:val="006321C2"/>
    <w:rsid w:val="00632388"/>
    <w:rsid w:val="0063294C"/>
    <w:rsid w:val="00633128"/>
    <w:rsid w:val="006331E1"/>
    <w:rsid w:val="006335AF"/>
    <w:rsid w:val="00633710"/>
    <w:rsid w:val="00633D08"/>
    <w:rsid w:val="00633DD3"/>
    <w:rsid w:val="0063459E"/>
    <w:rsid w:val="00634676"/>
    <w:rsid w:val="00634929"/>
    <w:rsid w:val="00634B1D"/>
    <w:rsid w:val="00634DAB"/>
    <w:rsid w:val="00634DB3"/>
    <w:rsid w:val="00635226"/>
    <w:rsid w:val="0063586C"/>
    <w:rsid w:val="0063586F"/>
    <w:rsid w:val="00635BEE"/>
    <w:rsid w:val="00635DEC"/>
    <w:rsid w:val="00635E56"/>
    <w:rsid w:val="006360CF"/>
    <w:rsid w:val="006366E7"/>
    <w:rsid w:val="00636956"/>
    <w:rsid w:val="00636D49"/>
    <w:rsid w:val="0063779F"/>
    <w:rsid w:val="006378B7"/>
    <w:rsid w:val="0063793F"/>
    <w:rsid w:val="00640130"/>
    <w:rsid w:val="006403C3"/>
    <w:rsid w:val="006403E3"/>
    <w:rsid w:val="00640689"/>
    <w:rsid w:val="00640DAE"/>
    <w:rsid w:val="00640DF1"/>
    <w:rsid w:val="00641322"/>
    <w:rsid w:val="006424BA"/>
    <w:rsid w:val="006428D5"/>
    <w:rsid w:val="00642A15"/>
    <w:rsid w:val="00642BC6"/>
    <w:rsid w:val="00642D48"/>
    <w:rsid w:val="00642F5C"/>
    <w:rsid w:val="0064304A"/>
    <w:rsid w:val="00643FF5"/>
    <w:rsid w:val="00644068"/>
    <w:rsid w:val="00644375"/>
    <w:rsid w:val="00644E86"/>
    <w:rsid w:val="0064531C"/>
    <w:rsid w:val="0064588F"/>
    <w:rsid w:val="00645AD4"/>
    <w:rsid w:val="00645B11"/>
    <w:rsid w:val="00645E01"/>
    <w:rsid w:val="006463F4"/>
    <w:rsid w:val="0064659F"/>
    <w:rsid w:val="00646CD4"/>
    <w:rsid w:val="00646E72"/>
    <w:rsid w:val="00647352"/>
    <w:rsid w:val="00647B33"/>
    <w:rsid w:val="00647C9B"/>
    <w:rsid w:val="00647CBD"/>
    <w:rsid w:val="006508E0"/>
    <w:rsid w:val="006508F1"/>
    <w:rsid w:val="00650D20"/>
    <w:rsid w:val="00651193"/>
    <w:rsid w:val="006517A6"/>
    <w:rsid w:val="00651941"/>
    <w:rsid w:val="00651AA0"/>
    <w:rsid w:val="00651C94"/>
    <w:rsid w:val="00652678"/>
    <w:rsid w:val="006530FA"/>
    <w:rsid w:val="0065317B"/>
    <w:rsid w:val="006533DC"/>
    <w:rsid w:val="0065399B"/>
    <w:rsid w:val="00654888"/>
    <w:rsid w:val="00654F00"/>
    <w:rsid w:val="00655268"/>
    <w:rsid w:val="00655846"/>
    <w:rsid w:val="00655A33"/>
    <w:rsid w:val="0065616E"/>
    <w:rsid w:val="00656599"/>
    <w:rsid w:val="006566A6"/>
    <w:rsid w:val="00656A44"/>
    <w:rsid w:val="00656ABC"/>
    <w:rsid w:val="00656E5C"/>
    <w:rsid w:val="006574C4"/>
    <w:rsid w:val="006574C5"/>
    <w:rsid w:val="0065798B"/>
    <w:rsid w:val="00657994"/>
    <w:rsid w:val="00657A22"/>
    <w:rsid w:val="00657A9E"/>
    <w:rsid w:val="00657D94"/>
    <w:rsid w:val="00657E42"/>
    <w:rsid w:val="00657F68"/>
    <w:rsid w:val="00660244"/>
    <w:rsid w:val="00660B17"/>
    <w:rsid w:val="00660BFF"/>
    <w:rsid w:val="00660F3A"/>
    <w:rsid w:val="00661916"/>
    <w:rsid w:val="00661E26"/>
    <w:rsid w:val="006622D9"/>
    <w:rsid w:val="006622EE"/>
    <w:rsid w:val="00662482"/>
    <w:rsid w:val="00662528"/>
    <w:rsid w:val="006629BC"/>
    <w:rsid w:val="00662A3C"/>
    <w:rsid w:val="0066326E"/>
    <w:rsid w:val="0066328E"/>
    <w:rsid w:val="006637D5"/>
    <w:rsid w:val="006637E9"/>
    <w:rsid w:val="00664404"/>
    <w:rsid w:val="006647F5"/>
    <w:rsid w:val="00664F14"/>
    <w:rsid w:val="00664F32"/>
    <w:rsid w:val="00664F7B"/>
    <w:rsid w:val="00664FC4"/>
    <w:rsid w:val="006650B7"/>
    <w:rsid w:val="00665389"/>
    <w:rsid w:val="0066580B"/>
    <w:rsid w:val="006658CF"/>
    <w:rsid w:val="00665AEB"/>
    <w:rsid w:val="00665B26"/>
    <w:rsid w:val="00665D6B"/>
    <w:rsid w:val="00665E90"/>
    <w:rsid w:val="00666E1B"/>
    <w:rsid w:val="006672CE"/>
    <w:rsid w:val="006673D2"/>
    <w:rsid w:val="00667DEF"/>
    <w:rsid w:val="00670318"/>
    <w:rsid w:val="00670369"/>
    <w:rsid w:val="00670B5D"/>
    <w:rsid w:val="0067105D"/>
    <w:rsid w:val="006714E3"/>
    <w:rsid w:val="00671B7C"/>
    <w:rsid w:val="00671CBC"/>
    <w:rsid w:val="00671D59"/>
    <w:rsid w:val="00671F72"/>
    <w:rsid w:val="0067209D"/>
    <w:rsid w:val="006725CC"/>
    <w:rsid w:val="00672BE1"/>
    <w:rsid w:val="00672C6F"/>
    <w:rsid w:val="00672DB2"/>
    <w:rsid w:val="00672EE6"/>
    <w:rsid w:val="006730AE"/>
    <w:rsid w:val="006734C8"/>
    <w:rsid w:val="006738BB"/>
    <w:rsid w:val="00673B16"/>
    <w:rsid w:val="00673FB9"/>
    <w:rsid w:val="00674229"/>
    <w:rsid w:val="006746B1"/>
    <w:rsid w:val="00674962"/>
    <w:rsid w:val="00674AC8"/>
    <w:rsid w:val="00674EC6"/>
    <w:rsid w:val="00675A2E"/>
    <w:rsid w:val="00676456"/>
    <w:rsid w:val="0067647E"/>
    <w:rsid w:val="006767A0"/>
    <w:rsid w:val="006768EC"/>
    <w:rsid w:val="00676AF2"/>
    <w:rsid w:val="00676E31"/>
    <w:rsid w:val="006770F9"/>
    <w:rsid w:val="006771C3"/>
    <w:rsid w:val="00677C16"/>
    <w:rsid w:val="0068039C"/>
    <w:rsid w:val="0068040B"/>
    <w:rsid w:val="00680F86"/>
    <w:rsid w:val="006812C1"/>
    <w:rsid w:val="00681840"/>
    <w:rsid w:val="00681C98"/>
    <w:rsid w:val="00681ED7"/>
    <w:rsid w:val="006825AD"/>
    <w:rsid w:val="00682753"/>
    <w:rsid w:val="00682A8D"/>
    <w:rsid w:val="00682B83"/>
    <w:rsid w:val="0068435D"/>
    <w:rsid w:val="00684704"/>
    <w:rsid w:val="00685185"/>
    <w:rsid w:val="006853BB"/>
    <w:rsid w:val="00685B1C"/>
    <w:rsid w:val="00685B89"/>
    <w:rsid w:val="0068652D"/>
    <w:rsid w:val="00686585"/>
    <w:rsid w:val="006866A6"/>
    <w:rsid w:val="00686FC1"/>
    <w:rsid w:val="00687F2D"/>
    <w:rsid w:val="00687F6B"/>
    <w:rsid w:val="0069030B"/>
    <w:rsid w:val="006908ED"/>
    <w:rsid w:val="00690D6B"/>
    <w:rsid w:val="00690E16"/>
    <w:rsid w:val="006910E9"/>
    <w:rsid w:val="006911B5"/>
    <w:rsid w:val="006916E3"/>
    <w:rsid w:val="006918FC"/>
    <w:rsid w:val="00692A41"/>
    <w:rsid w:val="00692ECA"/>
    <w:rsid w:val="00692F61"/>
    <w:rsid w:val="00693C28"/>
    <w:rsid w:val="00693E94"/>
    <w:rsid w:val="006945C8"/>
    <w:rsid w:val="00695004"/>
    <w:rsid w:val="00695787"/>
    <w:rsid w:val="006957BA"/>
    <w:rsid w:val="00695C0C"/>
    <w:rsid w:val="0069625C"/>
    <w:rsid w:val="006962C4"/>
    <w:rsid w:val="0069634F"/>
    <w:rsid w:val="00696B7C"/>
    <w:rsid w:val="006970CB"/>
    <w:rsid w:val="006974E6"/>
    <w:rsid w:val="00697622"/>
    <w:rsid w:val="006978EC"/>
    <w:rsid w:val="00697BDD"/>
    <w:rsid w:val="006A0189"/>
    <w:rsid w:val="006A0D85"/>
    <w:rsid w:val="006A18D1"/>
    <w:rsid w:val="006A19CA"/>
    <w:rsid w:val="006A19E6"/>
    <w:rsid w:val="006A1A14"/>
    <w:rsid w:val="006A1A84"/>
    <w:rsid w:val="006A1B06"/>
    <w:rsid w:val="006A1B2B"/>
    <w:rsid w:val="006A1B7B"/>
    <w:rsid w:val="006A2920"/>
    <w:rsid w:val="006A2CF3"/>
    <w:rsid w:val="006A2EEA"/>
    <w:rsid w:val="006A3923"/>
    <w:rsid w:val="006A50D3"/>
    <w:rsid w:val="006A5E20"/>
    <w:rsid w:val="006A60DA"/>
    <w:rsid w:val="006A61E2"/>
    <w:rsid w:val="006A6499"/>
    <w:rsid w:val="006A66DC"/>
    <w:rsid w:val="006A6F56"/>
    <w:rsid w:val="006A73A0"/>
    <w:rsid w:val="006A7470"/>
    <w:rsid w:val="006A7670"/>
    <w:rsid w:val="006A7999"/>
    <w:rsid w:val="006B0100"/>
    <w:rsid w:val="006B017D"/>
    <w:rsid w:val="006B0655"/>
    <w:rsid w:val="006B08D1"/>
    <w:rsid w:val="006B0F9D"/>
    <w:rsid w:val="006B10FD"/>
    <w:rsid w:val="006B12AD"/>
    <w:rsid w:val="006B18D9"/>
    <w:rsid w:val="006B1E5D"/>
    <w:rsid w:val="006B25C1"/>
    <w:rsid w:val="006B2B69"/>
    <w:rsid w:val="006B32AC"/>
    <w:rsid w:val="006B32B7"/>
    <w:rsid w:val="006B35CD"/>
    <w:rsid w:val="006B3A80"/>
    <w:rsid w:val="006B3EDE"/>
    <w:rsid w:val="006B4061"/>
    <w:rsid w:val="006B40E5"/>
    <w:rsid w:val="006B4791"/>
    <w:rsid w:val="006B482C"/>
    <w:rsid w:val="006B4853"/>
    <w:rsid w:val="006B59F5"/>
    <w:rsid w:val="006B62D0"/>
    <w:rsid w:val="006B63C6"/>
    <w:rsid w:val="006B67EA"/>
    <w:rsid w:val="006B6859"/>
    <w:rsid w:val="006B69E2"/>
    <w:rsid w:val="006B6F9B"/>
    <w:rsid w:val="006B77BD"/>
    <w:rsid w:val="006B7B17"/>
    <w:rsid w:val="006B7C4E"/>
    <w:rsid w:val="006B7E39"/>
    <w:rsid w:val="006C00BA"/>
    <w:rsid w:val="006C0831"/>
    <w:rsid w:val="006C0F38"/>
    <w:rsid w:val="006C1147"/>
    <w:rsid w:val="006C1247"/>
    <w:rsid w:val="006C1382"/>
    <w:rsid w:val="006C1473"/>
    <w:rsid w:val="006C1C06"/>
    <w:rsid w:val="006C2455"/>
    <w:rsid w:val="006C2A0F"/>
    <w:rsid w:val="006C2A89"/>
    <w:rsid w:val="006C2C12"/>
    <w:rsid w:val="006C31D0"/>
    <w:rsid w:val="006C3217"/>
    <w:rsid w:val="006C3576"/>
    <w:rsid w:val="006C35C5"/>
    <w:rsid w:val="006C3BFC"/>
    <w:rsid w:val="006C3C3D"/>
    <w:rsid w:val="006C4887"/>
    <w:rsid w:val="006C48FA"/>
    <w:rsid w:val="006C4F59"/>
    <w:rsid w:val="006C548B"/>
    <w:rsid w:val="006C55F8"/>
    <w:rsid w:val="006C564C"/>
    <w:rsid w:val="006C57E8"/>
    <w:rsid w:val="006C58D7"/>
    <w:rsid w:val="006C592E"/>
    <w:rsid w:val="006C5F90"/>
    <w:rsid w:val="006C66A3"/>
    <w:rsid w:val="006C6E75"/>
    <w:rsid w:val="006C73AE"/>
    <w:rsid w:val="006C7BCA"/>
    <w:rsid w:val="006C7C9C"/>
    <w:rsid w:val="006C7D22"/>
    <w:rsid w:val="006C7DA1"/>
    <w:rsid w:val="006C7EAA"/>
    <w:rsid w:val="006D0C30"/>
    <w:rsid w:val="006D0C32"/>
    <w:rsid w:val="006D12B6"/>
    <w:rsid w:val="006D1503"/>
    <w:rsid w:val="006D1A5C"/>
    <w:rsid w:val="006D1A83"/>
    <w:rsid w:val="006D1E20"/>
    <w:rsid w:val="006D2252"/>
    <w:rsid w:val="006D2EB4"/>
    <w:rsid w:val="006D30AA"/>
    <w:rsid w:val="006D34A3"/>
    <w:rsid w:val="006D3980"/>
    <w:rsid w:val="006D3A31"/>
    <w:rsid w:val="006D3A5B"/>
    <w:rsid w:val="006D405B"/>
    <w:rsid w:val="006D4578"/>
    <w:rsid w:val="006D4AA8"/>
    <w:rsid w:val="006D4C98"/>
    <w:rsid w:val="006D4DA3"/>
    <w:rsid w:val="006D4FAB"/>
    <w:rsid w:val="006D51AF"/>
    <w:rsid w:val="006D5A4E"/>
    <w:rsid w:val="006D6091"/>
    <w:rsid w:val="006D622A"/>
    <w:rsid w:val="006D62D1"/>
    <w:rsid w:val="006D65D9"/>
    <w:rsid w:val="006D6744"/>
    <w:rsid w:val="006D6A03"/>
    <w:rsid w:val="006D6CD6"/>
    <w:rsid w:val="006D7342"/>
    <w:rsid w:val="006D7878"/>
    <w:rsid w:val="006D79B2"/>
    <w:rsid w:val="006D7A38"/>
    <w:rsid w:val="006D7AF6"/>
    <w:rsid w:val="006D7C0B"/>
    <w:rsid w:val="006D7EB9"/>
    <w:rsid w:val="006D7F66"/>
    <w:rsid w:val="006E00A4"/>
    <w:rsid w:val="006E0D28"/>
    <w:rsid w:val="006E152F"/>
    <w:rsid w:val="006E1982"/>
    <w:rsid w:val="006E1D9F"/>
    <w:rsid w:val="006E2032"/>
    <w:rsid w:val="006E2439"/>
    <w:rsid w:val="006E32DB"/>
    <w:rsid w:val="006E3DA1"/>
    <w:rsid w:val="006E3EE4"/>
    <w:rsid w:val="006E40C9"/>
    <w:rsid w:val="006E414F"/>
    <w:rsid w:val="006E41B0"/>
    <w:rsid w:val="006E4D9E"/>
    <w:rsid w:val="006E523E"/>
    <w:rsid w:val="006E53E3"/>
    <w:rsid w:val="006E5558"/>
    <w:rsid w:val="006E560B"/>
    <w:rsid w:val="006E578B"/>
    <w:rsid w:val="006E61E9"/>
    <w:rsid w:val="006E635C"/>
    <w:rsid w:val="006E69F8"/>
    <w:rsid w:val="006E6AD2"/>
    <w:rsid w:val="006E6AE5"/>
    <w:rsid w:val="006E6C90"/>
    <w:rsid w:val="006E6FEC"/>
    <w:rsid w:val="006E7910"/>
    <w:rsid w:val="006F03AE"/>
    <w:rsid w:val="006F0ACD"/>
    <w:rsid w:val="006F1050"/>
    <w:rsid w:val="006F1155"/>
    <w:rsid w:val="006F1248"/>
    <w:rsid w:val="006F30C7"/>
    <w:rsid w:val="006F36FF"/>
    <w:rsid w:val="006F3857"/>
    <w:rsid w:val="006F39D1"/>
    <w:rsid w:val="006F3B60"/>
    <w:rsid w:val="006F48E4"/>
    <w:rsid w:val="006F4A09"/>
    <w:rsid w:val="006F4DEF"/>
    <w:rsid w:val="006F5618"/>
    <w:rsid w:val="006F5644"/>
    <w:rsid w:val="006F5ACC"/>
    <w:rsid w:val="006F6142"/>
    <w:rsid w:val="006F66D3"/>
    <w:rsid w:val="006F68E9"/>
    <w:rsid w:val="006F6FD7"/>
    <w:rsid w:val="006F717A"/>
    <w:rsid w:val="006F728B"/>
    <w:rsid w:val="006F74C1"/>
    <w:rsid w:val="006F763E"/>
    <w:rsid w:val="006F7FF2"/>
    <w:rsid w:val="007001BD"/>
    <w:rsid w:val="0070055F"/>
    <w:rsid w:val="00700938"/>
    <w:rsid w:val="00700CE4"/>
    <w:rsid w:val="0070117E"/>
    <w:rsid w:val="00701491"/>
    <w:rsid w:val="007014D6"/>
    <w:rsid w:val="00701589"/>
    <w:rsid w:val="00701867"/>
    <w:rsid w:val="00701C70"/>
    <w:rsid w:val="00701E02"/>
    <w:rsid w:val="00701F03"/>
    <w:rsid w:val="00701FE3"/>
    <w:rsid w:val="007020B0"/>
    <w:rsid w:val="00702250"/>
    <w:rsid w:val="00702541"/>
    <w:rsid w:val="0070353E"/>
    <w:rsid w:val="00703600"/>
    <w:rsid w:val="00703D4B"/>
    <w:rsid w:val="007040C3"/>
    <w:rsid w:val="007041F3"/>
    <w:rsid w:val="007047C6"/>
    <w:rsid w:val="0070507B"/>
    <w:rsid w:val="00705B97"/>
    <w:rsid w:val="00705E03"/>
    <w:rsid w:val="00706631"/>
    <w:rsid w:val="00706B15"/>
    <w:rsid w:val="00707073"/>
    <w:rsid w:val="007073F4"/>
    <w:rsid w:val="00707931"/>
    <w:rsid w:val="00707CE3"/>
    <w:rsid w:val="00707FD0"/>
    <w:rsid w:val="007106F9"/>
    <w:rsid w:val="007107AA"/>
    <w:rsid w:val="007115F0"/>
    <w:rsid w:val="00711A8A"/>
    <w:rsid w:val="00711C99"/>
    <w:rsid w:val="00711E5F"/>
    <w:rsid w:val="00711F2C"/>
    <w:rsid w:val="00712969"/>
    <w:rsid w:val="00712A89"/>
    <w:rsid w:val="00712BAC"/>
    <w:rsid w:val="0071331A"/>
    <w:rsid w:val="007137E7"/>
    <w:rsid w:val="007138F9"/>
    <w:rsid w:val="00713ED0"/>
    <w:rsid w:val="007140C3"/>
    <w:rsid w:val="007140E7"/>
    <w:rsid w:val="00714343"/>
    <w:rsid w:val="0071457A"/>
    <w:rsid w:val="00714898"/>
    <w:rsid w:val="00714DF3"/>
    <w:rsid w:val="00714E1B"/>
    <w:rsid w:val="00715051"/>
    <w:rsid w:val="0071568A"/>
    <w:rsid w:val="00715954"/>
    <w:rsid w:val="00715BC3"/>
    <w:rsid w:val="00715C15"/>
    <w:rsid w:val="00715E4B"/>
    <w:rsid w:val="00716338"/>
    <w:rsid w:val="0071692B"/>
    <w:rsid w:val="00716C3A"/>
    <w:rsid w:val="00716C65"/>
    <w:rsid w:val="00716F05"/>
    <w:rsid w:val="007170CF"/>
    <w:rsid w:val="00717204"/>
    <w:rsid w:val="007173B9"/>
    <w:rsid w:val="0071761F"/>
    <w:rsid w:val="00717E55"/>
    <w:rsid w:val="00717FFB"/>
    <w:rsid w:val="0072088B"/>
    <w:rsid w:val="00720C4E"/>
    <w:rsid w:val="00720D59"/>
    <w:rsid w:val="00721D4A"/>
    <w:rsid w:val="00722A4F"/>
    <w:rsid w:val="00722D60"/>
    <w:rsid w:val="00722E29"/>
    <w:rsid w:val="00722F95"/>
    <w:rsid w:val="007230D0"/>
    <w:rsid w:val="007238F6"/>
    <w:rsid w:val="00723A73"/>
    <w:rsid w:val="0072473E"/>
    <w:rsid w:val="00724E57"/>
    <w:rsid w:val="00724ECC"/>
    <w:rsid w:val="00725418"/>
    <w:rsid w:val="0072583C"/>
    <w:rsid w:val="00725D57"/>
    <w:rsid w:val="0072643E"/>
    <w:rsid w:val="00726626"/>
    <w:rsid w:val="00726A07"/>
    <w:rsid w:val="00726A09"/>
    <w:rsid w:val="00726AAD"/>
    <w:rsid w:val="00726B9E"/>
    <w:rsid w:val="00726BCD"/>
    <w:rsid w:val="00727115"/>
    <w:rsid w:val="00727637"/>
    <w:rsid w:val="007302B9"/>
    <w:rsid w:val="007305EB"/>
    <w:rsid w:val="0073109D"/>
    <w:rsid w:val="00731214"/>
    <w:rsid w:val="00731FF3"/>
    <w:rsid w:val="0073297A"/>
    <w:rsid w:val="00732D62"/>
    <w:rsid w:val="00733A8E"/>
    <w:rsid w:val="00733D04"/>
    <w:rsid w:val="00733D22"/>
    <w:rsid w:val="00733FC2"/>
    <w:rsid w:val="00735942"/>
    <w:rsid w:val="00735951"/>
    <w:rsid w:val="00735B85"/>
    <w:rsid w:val="00735EDC"/>
    <w:rsid w:val="0073635C"/>
    <w:rsid w:val="00736CCA"/>
    <w:rsid w:val="00736F81"/>
    <w:rsid w:val="00737042"/>
    <w:rsid w:val="007376FD"/>
    <w:rsid w:val="00737D77"/>
    <w:rsid w:val="007403F6"/>
    <w:rsid w:val="00740CE0"/>
    <w:rsid w:val="00742B29"/>
    <w:rsid w:val="00742E8C"/>
    <w:rsid w:val="00743280"/>
    <w:rsid w:val="00743312"/>
    <w:rsid w:val="007441E1"/>
    <w:rsid w:val="007441FD"/>
    <w:rsid w:val="00744447"/>
    <w:rsid w:val="0074452C"/>
    <w:rsid w:val="00744937"/>
    <w:rsid w:val="00744BA7"/>
    <w:rsid w:val="00744BCD"/>
    <w:rsid w:val="0074512C"/>
    <w:rsid w:val="00745270"/>
    <w:rsid w:val="00745796"/>
    <w:rsid w:val="00746028"/>
    <w:rsid w:val="0074605D"/>
    <w:rsid w:val="007461FE"/>
    <w:rsid w:val="0074646E"/>
    <w:rsid w:val="00746516"/>
    <w:rsid w:val="00746632"/>
    <w:rsid w:val="00746DAA"/>
    <w:rsid w:val="00746DF1"/>
    <w:rsid w:val="00746EFF"/>
    <w:rsid w:val="007473EC"/>
    <w:rsid w:val="0074757C"/>
    <w:rsid w:val="007500D7"/>
    <w:rsid w:val="00750520"/>
    <w:rsid w:val="007508D6"/>
    <w:rsid w:val="007509E4"/>
    <w:rsid w:val="00750A4B"/>
    <w:rsid w:val="00750C3A"/>
    <w:rsid w:val="00750D19"/>
    <w:rsid w:val="00750F8D"/>
    <w:rsid w:val="0075118B"/>
    <w:rsid w:val="007511BA"/>
    <w:rsid w:val="007514D9"/>
    <w:rsid w:val="00751822"/>
    <w:rsid w:val="00751E53"/>
    <w:rsid w:val="00751FDA"/>
    <w:rsid w:val="007520AE"/>
    <w:rsid w:val="007523CE"/>
    <w:rsid w:val="0075246F"/>
    <w:rsid w:val="007528E4"/>
    <w:rsid w:val="00752D8F"/>
    <w:rsid w:val="00753532"/>
    <w:rsid w:val="007535D8"/>
    <w:rsid w:val="00753D89"/>
    <w:rsid w:val="0075426C"/>
    <w:rsid w:val="00754451"/>
    <w:rsid w:val="00754984"/>
    <w:rsid w:val="00754D7A"/>
    <w:rsid w:val="0075500C"/>
    <w:rsid w:val="0075556B"/>
    <w:rsid w:val="00755CD9"/>
    <w:rsid w:val="00755DB5"/>
    <w:rsid w:val="00756496"/>
    <w:rsid w:val="00756C4D"/>
    <w:rsid w:val="00756EA9"/>
    <w:rsid w:val="00756F73"/>
    <w:rsid w:val="00757015"/>
    <w:rsid w:val="00761178"/>
    <w:rsid w:val="0076132E"/>
    <w:rsid w:val="00761377"/>
    <w:rsid w:val="00761956"/>
    <w:rsid w:val="00761A72"/>
    <w:rsid w:val="00761C04"/>
    <w:rsid w:val="00761EA1"/>
    <w:rsid w:val="00761EBA"/>
    <w:rsid w:val="00762017"/>
    <w:rsid w:val="0076238D"/>
    <w:rsid w:val="007628F9"/>
    <w:rsid w:val="00762B75"/>
    <w:rsid w:val="00762C4F"/>
    <w:rsid w:val="00762D48"/>
    <w:rsid w:val="00763055"/>
    <w:rsid w:val="007632B5"/>
    <w:rsid w:val="007632C3"/>
    <w:rsid w:val="0076354B"/>
    <w:rsid w:val="0076384F"/>
    <w:rsid w:val="00763A45"/>
    <w:rsid w:val="00764319"/>
    <w:rsid w:val="0076496F"/>
    <w:rsid w:val="00764A15"/>
    <w:rsid w:val="00764D22"/>
    <w:rsid w:val="00765782"/>
    <w:rsid w:val="0076596D"/>
    <w:rsid w:val="00765BEB"/>
    <w:rsid w:val="00765C28"/>
    <w:rsid w:val="00766161"/>
    <w:rsid w:val="00766B6E"/>
    <w:rsid w:val="00766EC8"/>
    <w:rsid w:val="00766F25"/>
    <w:rsid w:val="00767877"/>
    <w:rsid w:val="00767C53"/>
    <w:rsid w:val="007700FB"/>
    <w:rsid w:val="00770191"/>
    <w:rsid w:val="0077037E"/>
    <w:rsid w:val="00770A0B"/>
    <w:rsid w:val="0077188B"/>
    <w:rsid w:val="00771B55"/>
    <w:rsid w:val="00772691"/>
    <w:rsid w:val="007727ED"/>
    <w:rsid w:val="00772982"/>
    <w:rsid w:val="007729D9"/>
    <w:rsid w:val="007732DC"/>
    <w:rsid w:val="0077335D"/>
    <w:rsid w:val="0077341C"/>
    <w:rsid w:val="007736AC"/>
    <w:rsid w:val="007737B4"/>
    <w:rsid w:val="00773EE9"/>
    <w:rsid w:val="00774C08"/>
    <w:rsid w:val="007751BF"/>
    <w:rsid w:val="00775998"/>
    <w:rsid w:val="00775C36"/>
    <w:rsid w:val="0077651D"/>
    <w:rsid w:val="00776532"/>
    <w:rsid w:val="0077653F"/>
    <w:rsid w:val="00776564"/>
    <w:rsid w:val="00776876"/>
    <w:rsid w:val="00777891"/>
    <w:rsid w:val="007778A9"/>
    <w:rsid w:val="00780B06"/>
    <w:rsid w:val="00780C68"/>
    <w:rsid w:val="00780D67"/>
    <w:rsid w:val="00781072"/>
    <w:rsid w:val="00781117"/>
    <w:rsid w:val="007812F5"/>
    <w:rsid w:val="0078166B"/>
    <w:rsid w:val="00781760"/>
    <w:rsid w:val="00781EBF"/>
    <w:rsid w:val="007822B0"/>
    <w:rsid w:val="007823C7"/>
    <w:rsid w:val="00782727"/>
    <w:rsid w:val="007829D6"/>
    <w:rsid w:val="00782D17"/>
    <w:rsid w:val="007831D3"/>
    <w:rsid w:val="00783493"/>
    <w:rsid w:val="00783686"/>
    <w:rsid w:val="007836E4"/>
    <w:rsid w:val="007838F7"/>
    <w:rsid w:val="00783903"/>
    <w:rsid w:val="00783AD6"/>
    <w:rsid w:val="00784C61"/>
    <w:rsid w:val="00784C67"/>
    <w:rsid w:val="00784CE6"/>
    <w:rsid w:val="00785507"/>
    <w:rsid w:val="00785539"/>
    <w:rsid w:val="00785A04"/>
    <w:rsid w:val="00785AE2"/>
    <w:rsid w:val="00785C54"/>
    <w:rsid w:val="0078639C"/>
    <w:rsid w:val="0078681B"/>
    <w:rsid w:val="00786941"/>
    <w:rsid w:val="00786A27"/>
    <w:rsid w:val="00786D78"/>
    <w:rsid w:val="00786F01"/>
    <w:rsid w:val="00787024"/>
    <w:rsid w:val="00787057"/>
    <w:rsid w:val="0078757C"/>
    <w:rsid w:val="0079020A"/>
    <w:rsid w:val="0079051A"/>
    <w:rsid w:val="007911F6"/>
    <w:rsid w:val="007912AE"/>
    <w:rsid w:val="0079183E"/>
    <w:rsid w:val="00791942"/>
    <w:rsid w:val="0079197B"/>
    <w:rsid w:val="00791E37"/>
    <w:rsid w:val="00791E74"/>
    <w:rsid w:val="00791FFC"/>
    <w:rsid w:val="0079260F"/>
    <w:rsid w:val="00793055"/>
    <w:rsid w:val="00793561"/>
    <w:rsid w:val="007938FF"/>
    <w:rsid w:val="00793ADA"/>
    <w:rsid w:val="00793DB6"/>
    <w:rsid w:val="00793E12"/>
    <w:rsid w:val="00793E6F"/>
    <w:rsid w:val="007942A6"/>
    <w:rsid w:val="007942D9"/>
    <w:rsid w:val="00794B87"/>
    <w:rsid w:val="00794D4F"/>
    <w:rsid w:val="0079505C"/>
    <w:rsid w:val="0079512D"/>
    <w:rsid w:val="00795235"/>
    <w:rsid w:val="0079666E"/>
    <w:rsid w:val="00796743"/>
    <w:rsid w:val="00796996"/>
    <w:rsid w:val="00796A4B"/>
    <w:rsid w:val="00796EC3"/>
    <w:rsid w:val="007978A9"/>
    <w:rsid w:val="007A0384"/>
    <w:rsid w:val="007A06CD"/>
    <w:rsid w:val="007A110C"/>
    <w:rsid w:val="007A13E2"/>
    <w:rsid w:val="007A1F63"/>
    <w:rsid w:val="007A20E4"/>
    <w:rsid w:val="007A23C4"/>
    <w:rsid w:val="007A27BB"/>
    <w:rsid w:val="007A3146"/>
    <w:rsid w:val="007A3301"/>
    <w:rsid w:val="007A34EE"/>
    <w:rsid w:val="007A3B61"/>
    <w:rsid w:val="007A3FC8"/>
    <w:rsid w:val="007A48EB"/>
    <w:rsid w:val="007A68BF"/>
    <w:rsid w:val="007A6A83"/>
    <w:rsid w:val="007A6FFE"/>
    <w:rsid w:val="007A73B9"/>
    <w:rsid w:val="007A7400"/>
    <w:rsid w:val="007A7715"/>
    <w:rsid w:val="007A7753"/>
    <w:rsid w:val="007A77F7"/>
    <w:rsid w:val="007A7863"/>
    <w:rsid w:val="007A7864"/>
    <w:rsid w:val="007B04FD"/>
    <w:rsid w:val="007B05BD"/>
    <w:rsid w:val="007B0E32"/>
    <w:rsid w:val="007B0E90"/>
    <w:rsid w:val="007B15C4"/>
    <w:rsid w:val="007B1B2A"/>
    <w:rsid w:val="007B25E1"/>
    <w:rsid w:val="007B26BF"/>
    <w:rsid w:val="007B2736"/>
    <w:rsid w:val="007B29D6"/>
    <w:rsid w:val="007B2A23"/>
    <w:rsid w:val="007B2AC8"/>
    <w:rsid w:val="007B2B32"/>
    <w:rsid w:val="007B359A"/>
    <w:rsid w:val="007B4D7E"/>
    <w:rsid w:val="007B4F0A"/>
    <w:rsid w:val="007B4FEF"/>
    <w:rsid w:val="007B516F"/>
    <w:rsid w:val="007B599B"/>
    <w:rsid w:val="007B6615"/>
    <w:rsid w:val="007B6705"/>
    <w:rsid w:val="007B6A19"/>
    <w:rsid w:val="007B7681"/>
    <w:rsid w:val="007B7BB3"/>
    <w:rsid w:val="007C00A4"/>
    <w:rsid w:val="007C034F"/>
    <w:rsid w:val="007C0519"/>
    <w:rsid w:val="007C0DAA"/>
    <w:rsid w:val="007C0F7C"/>
    <w:rsid w:val="007C1472"/>
    <w:rsid w:val="007C1474"/>
    <w:rsid w:val="007C254C"/>
    <w:rsid w:val="007C2770"/>
    <w:rsid w:val="007C2A4F"/>
    <w:rsid w:val="007C2A6F"/>
    <w:rsid w:val="007C2AD3"/>
    <w:rsid w:val="007C2CC1"/>
    <w:rsid w:val="007C2E83"/>
    <w:rsid w:val="007C2EFE"/>
    <w:rsid w:val="007C42F9"/>
    <w:rsid w:val="007C4493"/>
    <w:rsid w:val="007C458B"/>
    <w:rsid w:val="007C4C32"/>
    <w:rsid w:val="007C4CCF"/>
    <w:rsid w:val="007C5419"/>
    <w:rsid w:val="007C59AF"/>
    <w:rsid w:val="007C626F"/>
    <w:rsid w:val="007C6325"/>
    <w:rsid w:val="007C6557"/>
    <w:rsid w:val="007C68DB"/>
    <w:rsid w:val="007C7488"/>
    <w:rsid w:val="007C7C87"/>
    <w:rsid w:val="007D00BB"/>
    <w:rsid w:val="007D0658"/>
    <w:rsid w:val="007D09B5"/>
    <w:rsid w:val="007D0B87"/>
    <w:rsid w:val="007D0D67"/>
    <w:rsid w:val="007D1087"/>
    <w:rsid w:val="007D13D3"/>
    <w:rsid w:val="007D181C"/>
    <w:rsid w:val="007D205A"/>
    <w:rsid w:val="007D2AA5"/>
    <w:rsid w:val="007D2C06"/>
    <w:rsid w:val="007D2E74"/>
    <w:rsid w:val="007D31D8"/>
    <w:rsid w:val="007D3372"/>
    <w:rsid w:val="007D38FA"/>
    <w:rsid w:val="007D3995"/>
    <w:rsid w:val="007D3BF1"/>
    <w:rsid w:val="007D43C0"/>
    <w:rsid w:val="007D48AE"/>
    <w:rsid w:val="007D4EA9"/>
    <w:rsid w:val="007D511C"/>
    <w:rsid w:val="007D5130"/>
    <w:rsid w:val="007D559D"/>
    <w:rsid w:val="007D5931"/>
    <w:rsid w:val="007D6417"/>
    <w:rsid w:val="007D6693"/>
    <w:rsid w:val="007D684A"/>
    <w:rsid w:val="007D6A73"/>
    <w:rsid w:val="007D6CC0"/>
    <w:rsid w:val="007D70B2"/>
    <w:rsid w:val="007D71E6"/>
    <w:rsid w:val="007D7353"/>
    <w:rsid w:val="007D745C"/>
    <w:rsid w:val="007D760C"/>
    <w:rsid w:val="007D7CD9"/>
    <w:rsid w:val="007D7EA8"/>
    <w:rsid w:val="007E0064"/>
    <w:rsid w:val="007E00EA"/>
    <w:rsid w:val="007E0150"/>
    <w:rsid w:val="007E1468"/>
    <w:rsid w:val="007E18FF"/>
    <w:rsid w:val="007E1EF6"/>
    <w:rsid w:val="007E20AC"/>
    <w:rsid w:val="007E21FF"/>
    <w:rsid w:val="007E24B5"/>
    <w:rsid w:val="007E27FB"/>
    <w:rsid w:val="007E2C21"/>
    <w:rsid w:val="007E366E"/>
    <w:rsid w:val="007E3AAD"/>
    <w:rsid w:val="007E4721"/>
    <w:rsid w:val="007E473C"/>
    <w:rsid w:val="007E4EDC"/>
    <w:rsid w:val="007E5031"/>
    <w:rsid w:val="007E5107"/>
    <w:rsid w:val="007E5918"/>
    <w:rsid w:val="007E5A31"/>
    <w:rsid w:val="007E5F1F"/>
    <w:rsid w:val="007E60A0"/>
    <w:rsid w:val="007E6357"/>
    <w:rsid w:val="007E6723"/>
    <w:rsid w:val="007E6D79"/>
    <w:rsid w:val="007E7047"/>
    <w:rsid w:val="007E78F2"/>
    <w:rsid w:val="007E7CA9"/>
    <w:rsid w:val="007E7E09"/>
    <w:rsid w:val="007F0082"/>
    <w:rsid w:val="007F0098"/>
    <w:rsid w:val="007F02A8"/>
    <w:rsid w:val="007F0421"/>
    <w:rsid w:val="007F04B1"/>
    <w:rsid w:val="007F0683"/>
    <w:rsid w:val="007F0A66"/>
    <w:rsid w:val="007F0F69"/>
    <w:rsid w:val="007F1028"/>
    <w:rsid w:val="007F1496"/>
    <w:rsid w:val="007F1999"/>
    <w:rsid w:val="007F1C4C"/>
    <w:rsid w:val="007F1E88"/>
    <w:rsid w:val="007F28BD"/>
    <w:rsid w:val="007F364A"/>
    <w:rsid w:val="007F36E4"/>
    <w:rsid w:val="007F39C0"/>
    <w:rsid w:val="007F3FBD"/>
    <w:rsid w:val="007F428E"/>
    <w:rsid w:val="007F5273"/>
    <w:rsid w:val="007F5AF5"/>
    <w:rsid w:val="007F5D9F"/>
    <w:rsid w:val="007F5F96"/>
    <w:rsid w:val="007F663B"/>
    <w:rsid w:val="007F681F"/>
    <w:rsid w:val="007F6EE7"/>
    <w:rsid w:val="007F714E"/>
    <w:rsid w:val="007F723C"/>
    <w:rsid w:val="007F7386"/>
    <w:rsid w:val="007F7455"/>
    <w:rsid w:val="007F77D4"/>
    <w:rsid w:val="007F7A66"/>
    <w:rsid w:val="007F7FBC"/>
    <w:rsid w:val="00800145"/>
    <w:rsid w:val="00800226"/>
    <w:rsid w:val="008004D1"/>
    <w:rsid w:val="008007A7"/>
    <w:rsid w:val="008007F5"/>
    <w:rsid w:val="00800A4C"/>
    <w:rsid w:val="0080143F"/>
    <w:rsid w:val="008015B5"/>
    <w:rsid w:val="00801A5F"/>
    <w:rsid w:val="00801EB2"/>
    <w:rsid w:val="00801FBF"/>
    <w:rsid w:val="00801FC7"/>
    <w:rsid w:val="008020DF"/>
    <w:rsid w:val="0080212E"/>
    <w:rsid w:val="008024CA"/>
    <w:rsid w:val="008035CB"/>
    <w:rsid w:val="00803D2F"/>
    <w:rsid w:val="008054F2"/>
    <w:rsid w:val="008058B1"/>
    <w:rsid w:val="008068CB"/>
    <w:rsid w:val="00807435"/>
    <w:rsid w:val="008074FC"/>
    <w:rsid w:val="00807BD3"/>
    <w:rsid w:val="00807EBA"/>
    <w:rsid w:val="00810097"/>
    <w:rsid w:val="00810992"/>
    <w:rsid w:val="008114EF"/>
    <w:rsid w:val="00811AFA"/>
    <w:rsid w:val="00811B2D"/>
    <w:rsid w:val="008121EF"/>
    <w:rsid w:val="00812381"/>
    <w:rsid w:val="00812873"/>
    <w:rsid w:val="00812D03"/>
    <w:rsid w:val="00812DF7"/>
    <w:rsid w:val="0081380D"/>
    <w:rsid w:val="00813BE8"/>
    <w:rsid w:val="00813DE7"/>
    <w:rsid w:val="0081448F"/>
    <w:rsid w:val="0081481D"/>
    <w:rsid w:val="00814DF3"/>
    <w:rsid w:val="00814FFA"/>
    <w:rsid w:val="00815178"/>
    <w:rsid w:val="0081567D"/>
    <w:rsid w:val="00815758"/>
    <w:rsid w:val="008157AE"/>
    <w:rsid w:val="00816115"/>
    <w:rsid w:val="008163DD"/>
    <w:rsid w:val="00816466"/>
    <w:rsid w:val="00816642"/>
    <w:rsid w:val="00816AC9"/>
    <w:rsid w:val="008174EF"/>
    <w:rsid w:val="00817ADB"/>
    <w:rsid w:val="008205A6"/>
    <w:rsid w:val="008206E0"/>
    <w:rsid w:val="00820A5E"/>
    <w:rsid w:val="00820C35"/>
    <w:rsid w:val="00821084"/>
    <w:rsid w:val="008210D1"/>
    <w:rsid w:val="00821258"/>
    <w:rsid w:val="0082136F"/>
    <w:rsid w:val="008213E8"/>
    <w:rsid w:val="008216FB"/>
    <w:rsid w:val="00821A8A"/>
    <w:rsid w:val="00821B3E"/>
    <w:rsid w:val="00821DA8"/>
    <w:rsid w:val="008225F0"/>
    <w:rsid w:val="00823453"/>
    <w:rsid w:val="008234A0"/>
    <w:rsid w:val="00823D3F"/>
    <w:rsid w:val="00823EAB"/>
    <w:rsid w:val="008248F8"/>
    <w:rsid w:val="00824F17"/>
    <w:rsid w:val="00825243"/>
    <w:rsid w:val="00825325"/>
    <w:rsid w:val="00826044"/>
    <w:rsid w:val="008268FB"/>
    <w:rsid w:val="00826A6D"/>
    <w:rsid w:val="00826B6D"/>
    <w:rsid w:val="00826C77"/>
    <w:rsid w:val="00826FE7"/>
    <w:rsid w:val="00827481"/>
    <w:rsid w:val="00827854"/>
    <w:rsid w:val="00827B1E"/>
    <w:rsid w:val="00827C96"/>
    <w:rsid w:val="00827EB0"/>
    <w:rsid w:val="00827F58"/>
    <w:rsid w:val="008308BD"/>
    <w:rsid w:val="0083095B"/>
    <w:rsid w:val="00830A15"/>
    <w:rsid w:val="00830BE9"/>
    <w:rsid w:val="00830C46"/>
    <w:rsid w:val="008310EF"/>
    <w:rsid w:val="008311A5"/>
    <w:rsid w:val="008315A9"/>
    <w:rsid w:val="00831EEC"/>
    <w:rsid w:val="00831F48"/>
    <w:rsid w:val="008325D8"/>
    <w:rsid w:val="008327C9"/>
    <w:rsid w:val="00832B49"/>
    <w:rsid w:val="00832EEB"/>
    <w:rsid w:val="00832FA0"/>
    <w:rsid w:val="008330C4"/>
    <w:rsid w:val="0083347F"/>
    <w:rsid w:val="008335D2"/>
    <w:rsid w:val="00833832"/>
    <w:rsid w:val="00833B3F"/>
    <w:rsid w:val="008341B3"/>
    <w:rsid w:val="00834324"/>
    <w:rsid w:val="008343DE"/>
    <w:rsid w:val="00834748"/>
    <w:rsid w:val="00834B3B"/>
    <w:rsid w:val="00834EF8"/>
    <w:rsid w:val="00834FD7"/>
    <w:rsid w:val="00835B48"/>
    <w:rsid w:val="008360CE"/>
    <w:rsid w:val="00836345"/>
    <w:rsid w:val="00836754"/>
    <w:rsid w:val="008367A2"/>
    <w:rsid w:val="008368E3"/>
    <w:rsid w:val="0083696F"/>
    <w:rsid w:val="00836A57"/>
    <w:rsid w:val="00836F92"/>
    <w:rsid w:val="008372A3"/>
    <w:rsid w:val="008375E0"/>
    <w:rsid w:val="0084098B"/>
    <w:rsid w:val="00840E2A"/>
    <w:rsid w:val="0084112D"/>
    <w:rsid w:val="00841225"/>
    <w:rsid w:val="008414C1"/>
    <w:rsid w:val="00841620"/>
    <w:rsid w:val="00841884"/>
    <w:rsid w:val="00841BB5"/>
    <w:rsid w:val="00841F20"/>
    <w:rsid w:val="00842A73"/>
    <w:rsid w:val="00842AA9"/>
    <w:rsid w:val="00843628"/>
    <w:rsid w:val="00843913"/>
    <w:rsid w:val="00843A71"/>
    <w:rsid w:val="00843C50"/>
    <w:rsid w:val="00844AA6"/>
    <w:rsid w:val="00844B44"/>
    <w:rsid w:val="00844DAA"/>
    <w:rsid w:val="0084511E"/>
    <w:rsid w:val="0084530D"/>
    <w:rsid w:val="008454F9"/>
    <w:rsid w:val="0084579C"/>
    <w:rsid w:val="008458D1"/>
    <w:rsid w:val="00845948"/>
    <w:rsid w:val="00845A28"/>
    <w:rsid w:val="00846B6D"/>
    <w:rsid w:val="00846C12"/>
    <w:rsid w:val="0084759B"/>
    <w:rsid w:val="00847768"/>
    <w:rsid w:val="00847A74"/>
    <w:rsid w:val="00847EF8"/>
    <w:rsid w:val="00850149"/>
    <w:rsid w:val="008502B4"/>
    <w:rsid w:val="00850303"/>
    <w:rsid w:val="008503E2"/>
    <w:rsid w:val="0085076C"/>
    <w:rsid w:val="00850F44"/>
    <w:rsid w:val="00852487"/>
    <w:rsid w:val="00852CFA"/>
    <w:rsid w:val="008532DA"/>
    <w:rsid w:val="00853E66"/>
    <w:rsid w:val="008548D6"/>
    <w:rsid w:val="00854CF8"/>
    <w:rsid w:val="00855BAA"/>
    <w:rsid w:val="00855C55"/>
    <w:rsid w:val="00856143"/>
    <w:rsid w:val="0085675D"/>
    <w:rsid w:val="0085697A"/>
    <w:rsid w:val="00857458"/>
    <w:rsid w:val="00857B83"/>
    <w:rsid w:val="00860252"/>
    <w:rsid w:val="00860775"/>
    <w:rsid w:val="00860B33"/>
    <w:rsid w:val="00860CDD"/>
    <w:rsid w:val="00860F37"/>
    <w:rsid w:val="0086148E"/>
    <w:rsid w:val="00861523"/>
    <w:rsid w:val="00861B0D"/>
    <w:rsid w:val="00861D79"/>
    <w:rsid w:val="00862F65"/>
    <w:rsid w:val="008637BC"/>
    <w:rsid w:val="0086381B"/>
    <w:rsid w:val="008638FA"/>
    <w:rsid w:val="00863A29"/>
    <w:rsid w:val="00863AF9"/>
    <w:rsid w:val="008644AA"/>
    <w:rsid w:val="00864848"/>
    <w:rsid w:val="00865617"/>
    <w:rsid w:val="0086597C"/>
    <w:rsid w:val="0086615C"/>
    <w:rsid w:val="008669FB"/>
    <w:rsid w:val="008671BA"/>
    <w:rsid w:val="008673F4"/>
    <w:rsid w:val="00867734"/>
    <w:rsid w:val="00867C21"/>
    <w:rsid w:val="00867CBA"/>
    <w:rsid w:val="00867F8E"/>
    <w:rsid w:val="008709F8"/>
    <w:rsid w:val="00870C29"/>
    <w:rsid w:val="00870C39"/>
    <w:rsid w:val="00871983"/>
    <w:rsid w:val="00871E1F"/>
    <w:rsid w:val="00871EE2"/>
    <w:rsid w:val="00872121"/>
    <w:rsid w:val="00872574"/>
    <w:rsid w:val="0087260F"/>
    <w:rsid w:val="008726E0"/>
    <w:rsid w:val="00872D21"/>
    <w:rsid w:val="00873053"/>
    <w:rsid w:val="008732AF"/>
    <w:rsid w:val="008732DC"/>
    <w:rsid w:val="008735BA"/>
    <w:rsid w:val="00874850"/>
    <w:rsid w:val="00874D9D"/>
    <w:rsid w:val="00874E4E"/>
    <w:rsid w:val="00875789"/>
    <w:rsid w:val="0087582F"/>
    <w:rsid w:val="00875AF1"/>
    <w:rsid w:val="00875B7F"/>
    <w:rsid w:val="00875E01"/>
    <w:rsid w:val="008761B4"/>
    <w:rsid w:val="0087660E"/>
    <w:rsid w:val="0087664F"/>
    <w:rsid w:val="00876757"/>
    <w:rsid w:val="00881761"/>
    <w:rsid w:val="0088194F"/>
    <w:rsid w:val="00881F18"/>
    <w:rsid w:val="0088200B"/>
    <w:rsid w:val="008821CB"/>
    <w:rsid w:val="00882494"/>
    <w:rsid w:val="00882874"/>
    <w:rsid w:val="00882B13"/>
    <w:rsid w:val="00882BC1"/>
    <w:rsid w:val="00882D81"/>
    <w:rsid w:val="00882DDA"/>
    <w:rsid w:val="00883E75"/>
    <w:rsid w:val="008847C3"/>
    <w:rsid w:val="00884923"/>
    <w:rsid w:val="008850A1"/>
    <w:rsid w:val="008855F4"/>
    <w:rsid w:val="008856A2"/>
    <w:rsid w:val="008858EC"/>
    <w:rsid w:val="00885BD3"/>
    <w:rsid w:val="00885D3C"/>
    <w:rsid w:val="00885E1D"/>
    <w:rsid w:val="00886B4E"/>
    <w:rsid w:val="00887040"/>
    <w:rsid w:val="00887865"/>
    <w:rsid w:val="00887951"/>
    <w:rsid w:val="00887A0A"/>
    <w:rsid w:val="00887D01"/>
    <w:rsid w:val="00887F58"/>
    <w:rsid w:val="00890035"/>
    <w:rsid w:val="00890232"/>
    <w:rsid w:val="0089062C"/>
    <w:rsid w:val="00890CF0"/>
    <w:rsid w:val="0089165F"/>
    <w:rsid w:val="00891744"/>
    <w:rsid w:val="00892228"/>
    <w:rsid w:val="00892498"/>
    <w:rsid w:val="008925CD"/>
    <w:rsid w:val="0089292F"/>
    <w:rsid w:val="00892B55"/>
    <w:rsid w:val="00892C3C"/>
    <w:rsid w:val="00892D40"/>
    <w:rsid w:val="00893192"/>
    <w:rsid w:val="008942DC"/>
    <w:rsid w:val="008946C7"/>
    <w:rsid w:val="00894A9B"/>
    <w:rsid w:val="0089555D"/>
    <w:rsid w:val="00895948"/>
    <w:rsid w:val="00895A25"/>
    <w:rsid w:val="00895C5B"/>
    <w:rsid w:val="00895C97"/>
    <w:rsid w:val="0089631D"/>
    <w:rsid w:val="0089658C"/>
    <w:rsid w:val="008969C6"/>
    <w:rsid w:val="00896AC9"/>
    <w:rsid w:val="00896D40"/>
    <w:rsid w:val="00896FE4"/>
    <w:rsid w:val="008978A7"/>
    <w:rsid w:val="00897F3A"/>
    <w:rsid w:val="008A07DC"/>
    <w:rsid w:val="008A0930"/>
    <w:rsid w:val="008A0996"/>
    <w:rsid w:val="008A10F3"/>
    <w:rsid w:val="008A1D03"/>
    <w:rsid w:val="008A1DBF"/>
    <w:rsid w:val="008A1EB1"/>
    <w:rsid w:val="008A26CA"/>
    <w:rsid w:val="008A28DC"/>
    <w:rsid w:val="008A2BE9"/>
    <w:rsid w:val="008A2D29"/>
    <w:rsid w:val="008A313B"/>
    <w:rsid w:val="008A3734"/>
    <w:rsid w:val="008A37FF"/>
    <w:rsid w:val="008A3B7D"/>
    <w:rsid w:val="008A3C27"/>
    <w:rsid w:val="008A3D46"/>
    <w:rsid w:val="008A3F5D"/>
    <w:rsid w:val="008A432B"/>
    <w:rsid w:val="008A4460"/>
    <w:rsid w:val="008A45B4"/>
    <w:rsid w:val="008A4A60"/>
    <w:rsid w:val="008A4C49"/>
    <w:rsid w:val="008A528C"/>
    <w:rsid w:val="008A52CC"/>
    <w:rsid w:val="008A52E7"/>
    <w:rsid w:val="008A5BFE"/>
    <w:rsid w:val="008A5E8D"/>
    <w:rsid w:val="008A5EF2"/>
    <w:rsid w:val="008A6598"/>
    <w:rsid w:val="008A6657"/>
    <w:rsid w:val="008A6699"/>
    <w:rsid w:val="008A6705"/>
    <w:rsid w:val="008A71C9"/>
    <w:rsid w:val="008A7C1E"/>
    <w:rsid w:val="008A7C35"/>
    <w:rsid w:val="008A7D44"/>
    <w:rsid w:val="008B00B5"/>
    <w:rsid w:val="008B00D6"/>
    <w:rsid w:val="008B017B"/>
    <w:rsid w:val="008B0B39"/>
    <w:rsid w:val="008B0C91"/>
    <w:rsid w:val="008B0CC4"/>
    <w:rsid w:val="008B0F19"/>
    <w:rsid w:val="008B10A0"/>
    <w:rsid w:val="008B13E0"/>
    <w:rsid w:val="008B1631"/>
    <w:rsid w:val="008B18B4"/>
    <w:rsid w:val="008B18B7"/>
    <w:rsid w:val="008B1972"/>
    <w:rsid w:val="008B1BF5"/>
    <w:rsid w:val="008B2AB4"/>
    <w:rsid w:val="008B2AC7"/>
    <w:rsid w:val="008B2CF0"/>
    <w:rsid w:val="008B2D12"/>
    <w:rsid w:val="008B377F"/>
    <w:rsid w:val="008B38E3"/>
    <w:rsid w:val="008B3D1D"/>
    <w:rsid w:val="008B463E"/>
    <w:rsid w:val="008B4833"/>
    <w:rsid w:val="008B48EA"/>
    <w:rsid w:val="008B4CF3"/>
    <w:rsid w:val="008B4DEB"/>
    <w:rsid w:val="008B4E44"/>
    <w:rsid w:val="008B5E0F"/>
    <w:rsid w:val="008B6051"/>
    <w:rsid w:val="008B660D"/>
    <w:rsid w:val="008B67B4"/>
    <w:rsid w:val="008B6A5C"/>
    <w:rsid w:val="008B6D87"/>
    <w:rsid w:val="008B6E75"/>
    <w:rsid w:val="008B72A6"/>
    <w:rsid w:val="008B747E"/>
    <w:rsid w:val="008B7784"/>
    <w:rsid w:val="008B7CD8"/>
    <w:rsid w:val="008C0055"/>
    <w:rsid w:val="008C0501"/>
    <w:rsid w:val="008C1773"/>
    <w:rsid w:val="008C1BAA"/>
    <w:rsid w:val="008C22F7"/>
    <w:rsid w:val="008C2613"/>
    <w:rsid w:val="008C2637"/>
    <w:rsid w:val="008C26FC"/>
    <w:rsid w:val="008C2869"/>
    <w:rsid w:val="008C2B20"/>
    <w:rsid w:val="008C2B75"/>
    <w:rsid w:val="008C2EC6"/>
    <w:rsid w:val="008C3049"/>
    <w:rsid w:val="008C3954"/>
    <w:rsid w:val="008C4471"/>
    <w:rsid w:val="008C4E08"/>
    <w:rsid w:val="008C53A9"/>
    <w:rsid w:val="008C5993"/>
    <w:rsid w:val="008C60F7"/>
    <w:rsid w:val="008C6227"/>
    <w:rsid w:val="008C6307"/>
    <w:rsid w:val="008C6407"/>
    <w:rsid w:val="008C64CB"/>
    <w:rsid w:val="008C65AC"/>
    <w:rsid w:val="008C6A40"/>
    <w:rsid w:val="008C7034"/>
    <w:rsid w:val="008C733A"/>
    <w:rsid w:val="008C7617"/>
    <w:rsid w:val="008C7A98"/>
    <w:rsid w:val="008C7FE9"/>
    <w:rsid w:val="008D0087"/>
    <w:rsid w:val="008D043D"/>
    <w:rsid w:val="008D0607"/>
    <w:rsid w:val="008D0A19"/>
    <w:rsid w:val="008D0F3D"/>
    <w:rsid w:val="008D0FEA"/>
    <w:rsid w:val="008D10A1"/>
    <w:rsid w:val="008D11FD"/>
    <w:rsid w:val="008D173C"/>
    <w:rsid w:val="008D173F"/>
    <w:rsid w:val="008D18F5"/>
    <w:rsid w:val="008D2665"/>
    <w:rsid w:val="008D2735"/>
    <w:rsid w:val="008D283E"/>
    <w:rsid w:val="008D2CD2"/>
    <w:rsid w:val="008D2E55"/>
    <w:rsid w:val="008D3208"/>
    <w:rsid w:val="008D3356"/>
    <w:rsid w:val="008D3918"/>
    <w:rsid w:val="008D44A2"/>
    <w:rsid w:val="008D4D49"/>
    <w:rsid w:val="008D53E8"/>
    <w:rsid w:val="008D5550"/>
    <w:rsid w:val="008D5922"/>
    <w:rsid w:val="008D5BBE"/>
    <w:rsid w:val="008D5DCE"/>
    <w:rsid w:val="008D5F78"/>
    <w:rsid w:val="008D616A"/>
    <w:rsid w:val="008D6289"/>
    <w:rsid w:val="008D6328"/>
    <w:rsid w:val="008D64D5"/>
    <w:rsid w:val="008D6781"/>
    <w:rsid w:val="008D6856"/>
    <w:rsid w:val="008D6960"/>
    <w:rsid w:val="008D6A2C"/>
    <w:rsid w:val="008D7873"/>
    <w:rsid w:val="008D7B78"/>
    <w:rsid w:val="008D7CA9"/>
    <w:rsid w:val="008D7CB2"/>
    <w:rsid w:val="008E0020"/>
    <w:rsid w:val="008E0034"/>
    <w:rsid w:val="008E05BB"/>
    <w:rsid w:val="008E06F4"/>
    <w:rsid w:val="008E0A8A"/>
    <w:rsid w:val="008E0A8D"/>
    <w:rsid w:val="008E10D2"/>
    <w:rsid w:val="008E112A"/>
    <w:rsid w:val="008E1252"/>
    <w:rsid w:val="008E12EB"/>
    <w:rsid w:val="008E180E"/>
    <w:rsid w:val="008E1DC7"/>
    <w:rsid w:val="008E1E1E"/>
    <w:rsid w:val="008E240C"/>
    <w:rsid w:val="008E2767"/>
    <w:rsid w:val="008E2958"/>
    <w:rsid w:val="008E29B7"/>
    <w:rsid w:val="008E309A"/>
    <w:rsid w:val="008E3225"/>
    <w:rsid w:val="008E3252"/>
    <w:rsid w:val="008E38DF"/>
    <w:rsid w:val="008E3E60"/>
    <w:rsid w:val="008E4271"/>
    <w:rsid w:val="008E4B31"/>
    <w:rsid w:val="008E5480"/>
    <w:rsid w:val="008E5CCC"/>
    <w:rsid w:val="008E5DAD"/>
    <w:rsid w:val="008E601F"/>
    <w:rsid w:val="008E631E"/>
    <w:rsid w:val="008E661B"/>
    <w:rsid w:val="008E67A8"/>
    <w:rsid w:val="008E6D93"/>
    <w:rsid w:val="008E727F"/>
    <w:rsid w:val="008E7510"/>
    <w:rsid w:val="008E788D"/>
    <w:rsid w:val="008E7DB3"/>
    <w:rsid w:val="008E7F63"/>
    <w:rsid w:val="008F0556"/>
    <w:rsid w:val="008F0FA9"/>
    <w:rsid w:val="008F1775"/>
    <w:rsid w:val="008F1918"/>
    <w:rsid w:val="008F1BAB"/>
    <w:rsid w:val="008F1D30"/>
    <w:rsid w:val="008F238C"/>
    <w:rsid w:val="008F250E"/>
    <w:rsid w:val="008F2833"/>
    <w:rsid w:val="008F28CD"/>
    <w:rsid w:val="008F2AF5"/>
    <w:rsid w:val="008F2CB1"/>
    <w:rsid w:val="008F2E0B"/>
    <w:rsid w:val="008F3451"/>
    <w:rsid w:val="008F353F"/>
    <w:rsid w:val="008F38F7"/>
    <w:rsid w:val="008F3979"/>
    <w:rsid w:val="008F3E4C"/>
    <w:rsid w:val="008F3FA2"/>
    <w:rsid w:val="008F444F"/>
    <w:rsid w:val="008F4453"/>
    <w:rsid w:val="008F4606"/>
    <w:rsid w:val="008F49DC"/>
    <w:rsid w:val="008F4B9C"/>
    <w:rsid w:val="008F593A"/>
    <w:rsid w:val="008F628A"/>
    <w:rsid w:val="008F666E"/>
    <w:rsid w:val="008F689E"/>
    <w:rsid w:val="008F6B5F"/>
    <w:rsid w:val="008F6DCA"/>
    <w:rsid w:val="008F7204"/>
    <w:rsid w:val="008F73FD"/>
    <w:rsid w:val="008F78F3"/>
    <w:rsid w:val="008F7AA9"/>
    <w:rsid w:val="00900A0C"/>
    <w:rsid w:val="00900C09"/>
    <w:rsid w:val="00901044"/>
    <w:rsid w:val="00901481"/>
    <w:rsid w:val="00901984"/>
    <w:rsid w:val="00901CB6"/>
    <w:rsid w:val="00901D28"/>
    <w:rsid w:val="009024DF"/>
    <w:rsid w:val="00902EDD"/>
    <w:rsid w:val="00902F50"/>
    <w:rsid w:val="00903204"/>
    <w:rsid w:val="00903626"/>
    <w:rsid w:val="009039AC"/>
    <w:rsid w:val="00903E4F"/>
    <w:rsid w:val="00903FA4"/>
    <w:rsid w:val="009040BA"/>
    <w:rsid w:val="00904528"/>
    <w:rsid w:val="009047B2"/>
    <w:rsid w:val="00905258"/>
    <w:rsid w:val="009052B6"/>
    <w:rsid w:val="00905361"/>
    <w:rsid w:val="00905444"/>
    <w:rsid w:val="009055CB"/>
    <w:rsid w:val="00905C48"/>
    <w:rsid w:val="009062F4"/>
    <w:rsid w:val="0090672A"/>
    <w:rsid w:val="00907214"/>
    <w:rsid w:val="00907502"/>
    <w:rsid w:val="00907949"/>
    <w:rsid w:val="00907B84"/>
    <w:rsid w:val="00907C74"/>
    <w:rsid w:val="00910AF1"/>
    <w:rsid w:val="0091112B"/>
    <w:rsid w:val="00911368"/>
    <w:rsid w:val="00911520"/>
    <w:rsid w:val="00911AC7"/>
    <w:rsid w:val="00911B13"/>
    <w:rsid w:val="00911C82"/>
    <w:rsid w:val="00911E46"/>
    <w:rsid w:val="00911ED2"/>
    <w:rsid w:val="00911F1B"/>
    <w:rsid w:val="00911F48"/>
    <w:rsid w:val="00912613"/>
    <w:rsid w:val="00913997"/>
    <w:rsid w:val="0091407C"/>
    <w:rsid w:val="009145DE"/>
    <w:rsid w:val="0091473C"/>
    <w:rsid w:val="00914915"/>
    <w:rsid w:val="00914FFD"/>
    <w:rsid w:val="00915530"/>
    <w:rsid w:val="00915709"/>
    <w:rsid w:val="00915822"/>
    <w:rsid w:val="00915AE2"/>
    <w:rsid w:val="00915B30"/>
    <w:rsid w:val="00915BE6"/>
    <w:rsid w:val="00915D96"/>
    <w:rsid w:val="00915EAD"/>
    <w:rsid w:val="009167DF"/>
    <w:rsid w:val="0091685C"/>
    <w:rsid w:val="00916DD0"/>
    <w:rsid w:val="0091719F"/>
    <w:rsid w:val="009172DF"/>
    <w:rsid w:val="0091749F"/>
    <w:rsid w:val="009176AB"/>
    <w:rsid w:val="00917BAF"/>
    <w:rsid w:val="00917C29"/>
    <w:rsid w:val="009205B2"/>
    <w:rsid w:val="0092070D"/>
    <w:rsid w:val="00920730"/>
    <w:rsid w:val="00920F7A"/>
    <w:rsid w:val="0092105B"/>
    <w:rsid w:val="009213EA"/>
    <w:rsid w:val="009215DE"/>
    <w:rsid w:val="00921B5A"/>
    <w:rsid w:val="00921E60"/>
    <w:rsid w:val="00921EA8"/>
    <w:rsid w:val="00922012"/>
    <w:rsid w:val="0092265B"/>
    <w:rsid w:val="009226D0"/>
    <w:rsid w:val="0092377A"/>
    <w:rsid w:val="00923AC8"/>
    <w:rsid w:val="00923CFE"/>
    <w:rsid w:val="00924413"/>
    <w:rsid w:val="009244C3"/>
    <w:rsid w:val="00924FE5"/>
    <w:rsid w:val="009251C4"/>
    <w:rsid w:val="00925587"/>
    <w:rsid w:val="00925601"/>
    <w:rsid w:val="00925B83"/>
    <w:rsid w:val="00925B91"/>
    <w:rsid w:val="00925E37"/>
    <w:rsid w:val="00926323"/>
    <w:rsid w:val="00926491"/>
    <w:rsid w:val="0092699F"/>
    <w:rsid w:val="00926ACF"/>
    <w:rsid w:val="009274CF"/>
    <w:rsid w:val="00927550"/>
    <w:rsid w:val="00927608"/>
    <w:rsid w:val="00927B68"/>
    <w:rsid w:val="00927D2C"/>
    <w:rsid w:val="00930109"/>
    <w:rsid w:val="00930167"/>
    <w:rsid w:val="0093058A"/>
    <w:rsid w:val="009305F3"/>
    <w:rsid w:val="00930922"/>
    <w:rsid w:val="00930FB1"/>
    <w:rsid w:val="009311AA"/>
    <w:rsid w:val="009317D5"/>
    <w:rsid w:val="00931DCC"/>
    <w:rsid w:val="00931FD2"/>
    <w:rsid w:val="009323CE"/>
    <w:rsid w:val="0093250C"/>
    <w:rsid w:val="00933347"/>
    <w:rsid w:val="00933869"/>
    <w:rsid w:val="00933AF9"/>
    <w:rsid w:val="00933B35"/>
    <w:rsid w:val="00934101"/>
    <w:rsid w:val="0093448B"/>
    <w:rsid w:val="0093474B"/>
    <w:rsid w:val="00934E9B"/>
    <w:rsid w:val="009350A7"/>
    <w:rsid w:val="00935192"/>
    <w:rsid w:val="00935497"/>
    <w:rsid w:val="00935523"/>
    <w:rsid w:val="009356EC"/>
    <w:rsid w:val="00935739"/>
    <w:rsid w:val="00935A18"/>
    <w:rsid w:val="00935A64"/>
    <w:rsid w:val="00935F28"/>
    <w:rsid w:val="00936A31"/>
    <w:rsid w:val="00936C66"/>
    <w:rsid w:val="00937237"/>
    <w:rsid w:val="009372C4"/>
    <w:rsid w:val="0093777E"/>
    <w:rsid w:val="009378F8"/>
    <w:rsid w:val="009402FD"/>
    <w:rsid w:val="0094038B"/>
    <w:rsid w:val="0094040D"/>
    <w:rsid w:val="00940ED4"/>
    <w:rsid w:val="00941451"/>
    <w:rsid w:val="00941481"/>
    <w:rsid w:val="00941BC3"/>
    <w:rsid w:val="00941D9D"/>
    <w:rsid w:val="00941E42"/>
    <w:rsid w:val="00942388"/>
    <w:rsid w:val="009423F8"/>
    <w:rsid w:val="009428BA"/>
    <w:rsid w:val="00942FA5"/>
    <w:rsid w:val="009431D8"/>
    <w:rsid w:val="0094334A"/>
    <w:rsid w:val="0094347F"/>
    <w:rsid w:val="00943A75"/>
    <w:rsid w:val="00943D14"/>
    <w:rsid w:val="00943DCF"/>
    <w:rsid w:val="00943DD4"/>
    <w:rsid w:val="009443CE"/>
    <w:rsid w:val="00944474"/>
    <w:rsid w:val="00945853"/>
    <w:rsid w:val="00945ECA"/>
    <w:rsid w:val="009461D9"/>
    <w:rsid w:val="009461E3"/>
    <w:rsid w:val="00946638"/>
    <w:rsid w:val="00947274"/>
    <w:rsid w:val="00947795"/>
    <w:rsid w:val="00950014"/>
    <w:rsid w:val="0095090D"/>
    <w:rsid w:val="00950F80"/>
    <w:rsid w:val="00951231"/>
    <w:rsid w:val="00951468"/>
    <w:rsid w:val="00951E26"/>
    <w:rsid w:val="00951E76"/>
    <w:rsid w:val="00952100"/>
    <w:rsid w:val="009522AB"/>
    <w:rsid w:val="0095236E"/>
    <w:rsid w:val="00952612"/>
    <w:rsid w:val="009527F8"/>
    <w:rsid w:val="00952BC8"/>
    <w:rsid w:val="00952DB7"/>
    <w:rsid w:val="00953140"/>
    <w:rsid w:val="00953469"/>
    <w:rsid w:val="009534D0"/>
    <w:rsid w:val="00953550"/>
    <w:rsid w:val="00953795"/>
    <w:rsid w:val="00953B5B"/>
    <w:rsid w:val="009542AE"/>
    <w:rsid w:val="00954407"/>
    <w:rsid w:val="00954410"/>
    <w:rsid w:val="009545BE"/>
    <w:rsid w:val="0095462B"/>
    <w:rsid w:val="00954CD6"/>
    <w:rsid w:val="00955093"/>
    <w:rsid w:val="009561D5"/>
    <w:rsid w:val="0095659E"/>
    <w:rsid w:val="00956B82"/>
    <w:rsid w:val="0095733A"/>
    <w:rsid w:val="009579DD"/>
    <w:rsid w:val="00957C57"/>
    <w:rsid w:val="00960C3F"/>
    <w:rsid w:val="009611D4"/>
    <w:rsid w:val="00961BA1"/>
    <w:rsid w:val="00961FA2"/>
    <w:rsid w:val="0096219D"/>
    <w:rsid w:val="0096246B"/>
    <w:rsid w:val="009627D9"/>
    <w:rsid w:val="009635D1"/>
    <w:rsid w:val="009637E2"/>
    <w:rsid w:val="00963948"/>
    <w:rsid w:val="00963C9A"/>
    <w:rsid w:val="00963FC2"/>
    <w:rsid w:val="009642F8"/>
    <w:rsid w:val="00964895"/>
    <w:rsid w:val="00964E83"/>
    <w:rsid w:val="009654D8"/>
    <w:rsid w:val="00965BC7"/>
    <w:rsid w:val="009660E8"/>
    <w:rsid w:val="009661E0"/>
    <w:rsid w:val="0096633B"/>
    <w:rsid w:val="009665CF"/>
    <w:rsid w:val="009677F3"/>
    <w:rsid w:val="00967ABD"/>
    <w:rsid w:val="00967C0D"/>
    <w:rsid w:val="00970166"/>
    <w:rsid w:val="00970544"/>
    <w:rsid w:val="0097134D"/>
    <w:rsid w:val="00971878"/>
    <w:rsid w:val="00971A0B"/>
    <w:rsid w:val="00971AA2"/>
    <w:rsid w:val="00972262"/>
    <w:rsid w:val="0097270A"/>
    <w:rsid w:val="00972B12"/>
    <w:rsid w:val="00973559"/>
    <w:rsid w:val="009735A7"/>
    <w:rsid w:val="009739CD"/>
    <w:rsid w:val="009739F8"/>
    <w:rsid w:val="00973A79"/>
    <w:rsid w:val="0097420F"/>
    <w:rsid w:val="009748D8"/>
    <w:rsid w:val="00974922"/>
    <w:rsid w:val="00975C70"/>
    <w:rsid w:val="00975C81"/>
    <w:rsid w:val="00976161"/>
    <w:rsid w:val="00976598"/>
    <w:rsid w:val="009765EE"/>
    <w:rsid w:val="0097672A"/>
    <w:rsid w:val="00976832"/>
    <w:rsid w:val="00976A6E"/>
    <w:rsid w:val="00976A72"/>
    <w:rsid w:val="00976C2B"/>
    <w:rsid w:val="00977241"/>
    <w:rsid w:val="0097768C"/>
    <w:rsid w:val="009778EA"/>
    <w:rsid w:val="00977FCD"/>
    <w:rsid w:val="009800E8"/>
    <w:rsid w:val="009806F5"/>
    <w:rsid w:val="009809DB"/>
    <w:rsid w:val="00980EB2"/>
    <w:rsid w:val="0098104D"/>
    <w:rsid w:val="00981B84"/>
    <w:rsid w:val="00981D75"/>
    <w:rsid w:val="00981E23"/>
    <w:rsid w:val="00982129"/>
    <w:rsid w:val="00982144"/>
    <w:rsid w:val="009826FD"/>
    <w:rsid w:val="00982ABD"/>
    <w:rsid w:val="0098302C"/>
    <w:rsid w:val="00983057"/>
    <w:rsid w:val="009830B8"/>
    <w:rsid w:val="009831AD"/>
    <w:rsid w:val="009831F3"/>
    <w:rsid w:val="009837E0"/>
    <w:rsid w:val="00983906"/>
    <w:rsid w:val="009839D8"/>
    <w:rsid w:val="00984178"/>
    <w:rsid w:val="009847A4"/>
    <w:rsid w:val="009847F5"/>
    <w:rsid w:val="009848C3"/>
    <w:rsid w:val="00984A11"/>
    <w:rsid w:val="00984A81"/>
    <w:rsid w:val="00984FE9"/>
    <w:rsid w:val="00985753"/>
    <w:rsid w:val="00985D95"/>
    <w:rsid w:val="00986238"/>
    <w:rsid w:val="0098629F"/>
    <w:rsid w:val="009863F9"/>
    <w:rsid w:val="0098644A"/>
    <w:rsid w:val="00986B5E"/>
    <w:rsid w:val="00986B60"/>
    <w:rsid w:val="0098721D"/>
    <w:rsid w:val="0098744C"/>
    <w:rsid w:val="009874DB"/>
    <w:rsid w:val="009901D2"/>
    <w:rsid w:val="00990734"/>
    <w:rsid w:val="009909E0"/>
    <w:rsid w:val="009910F8"/>
    <w:rsid w:val="00991A29"/>
    <w:rsid w:val="00991A76"/>
    <w:rsid w:val="00991A99"/>
    <w:rsid w:val="00991D7A"/>
    <w:rsid w:val="009920C2"/>
    <w:rsid w:val="00992481"/>
    <w:rsid w:val="0099253C"/>
    <w:rsid w:val="00992933"/>
    <w:rsid w:val="00992C15"/>
    <w:rsid w:val="00993633"/>
    <w:rsid w:val="009939F7"/>
    <w:rsid w:val="00993B91"/>
    <w:rsid w:val="00993D1C"/>
    <w:rsid w:val="00994025"/>
    <w:rsid w:val="00994270"/>
    <w:rsid w:val="00994483"/>
    <w:rsid w:val="009946A4"/>
    <w:rsid w:val="009953D1"/>
    <w:rsid w:val="009958DB"/>
    <w:rsid w:val="00995AD8"/>
    <w:rsid w:val="00995D0A"/>
    <w:rsid w:val="00995E6D"/>
    <w:rsid w:val="00995F34"/>
    <w:rsid w:val="009962F5"/>
    <w:rsid w:val="009964C2"/>
    <w:rsid w:val="0099671B"/>
    <w:rsid w:val="00996745"/>
    <w:rsid w:val="0099694C"/>
    <w:rsid w:val="00996D80"/>
    <w:rsid w:val="009978C3"/>
    <w:rsid w:val="00997C52"/>
    <w:rsid w:val="00997C61"/>
    <w:rsid w:val="00997F54"/>
    <w:rsid w:val="009A03FF"/>
    <w:rsid w:val="009A0912"/>
    <w:rsid w:val="009A0949"/>
    <w:rsid w:val="009A0B88"/>
    <w:rsid w:val="009A0F8C"/>
    <w:rsid w:val="009A11E4"/>
    <w:rsid w:val="009A12E1"/>
    <w:rsid w:val="009A1353"/>
    <w:rsid w:val="009A1F16"/>
    <w:rsid w:val="009A2253"/>
    <w:rsid w:val="009A267E"/>
    <w:rsid w:val="009A2E03"/>
    <w:rsid w:val="009A33D1"/>
    <w:rsid w:val="009A3690"/>
    <w:rsid w:val="009A3839"/>
    <w:rsid w:val="009A3ACA"/>
    <w:rsid w:val="009A3DE1"/>
    <w:rsid w:val="009A43E3"/>
    <w:rsid w:val="009A44FD"/>
    <w:rsid w:val="009A453F"/>
    <w:rsid w:val="009A4550"/>
    <w:rsid w:val="009A49A0"/>
    <w:rsid w:val="009A4BFC"/>
    <w:rsid w:val="009A51B5"/>
    <w:rsid w:val="009A57B6"/>
    <w:rsid w:val="009A66C9"/>
    <w:rsid w:val="009A6918"/>
    <w:rsid w:val="009A69BE"/>
    <w:rsid w:val="009A6B98"/>
    <w:rsid w:val="009A707A"/>
    <w:rsid w:val="009A783A"/>
    <w:rsid w:val="009A7BEE"/>
    <w:rsid w:val="009A7DCE"/>
    <w:rsid w:val="009B00EC"/>
    <w:rsid w:val="009B0B7C"/>
    <w:rsid w:val="009B0BE1"/>
    <w:rsid w:val="009B0C49"/>
    <w:rsid w:val="009B0F6B"/>
    <w:rsid w:val="009B11F4"/>
    <w:rsid w:val="009B13DA"/>
    <w:rsid w:val="009B1821"/>
    <w:rsid w:val="009B23E1"/>
    <w:rsid w:val="009B29EE"/>
    <w:rsid w:val="009B2C46"/>
    <w:rsid w:val="009B38B6"/>
    <w:rsid w:val="009B38E5"/>
    <w:rsid w:val="009B3EB9"/>
    <w:rsid w:val="009B4219"/>
    <w:rsid w:val="009B42D4"/>
    <w:rsid w:val="009B4C52"/>
    <w:rsid w:val="009B4D4C"/>
    <w:rsid w:val="009B4DFD"/>
    <w:rsid w:val="009B502F"/>
    <w:rsid w:val="009B51F8"/>
    <w:rsid w:val="009B55C1"/>
    <w:rsid w:val="009B5C1C"/>
    <w:rsid w:val="009B5D54"/>
    <w:rsid w:val="009B5E84"/>
    <w:rsid w:val="009B5FC0"/>
    <w:rsid w:val="009B63F9"/>
    <w:rsid w:val="009B6BAA"/>
    <w:rsid w:val="009B6FB0"/>
    <w:rsid w:val="009B7044"/>
    <w:rsid w:val="009B7967"/>
    <w:rsid w:val="009C035C"/>
    <w:rsid w:val="009C053C"/>
    <w:rsid w:val="009C0955"/>
    <w:rsid w:val="009C0B10"/>
    <w:rsid w:val="009C0E48"/>
    <w:rsid w:val="009C148B"/>
    <w:rsid w:val="009C1F8C"/>
    <w:rsid w:val="009C2045"/>
    <w:rsid w:val="009C276B"/>
    <w:rsid w:val="009C289E"/>
    <w:rsid w:val="009C2D42"/>
    <w:rsid w:val="009C310F"/>
    <w:rsid w:val="009C311B"/>
    <w:rsid w:val="009C317B"/>
    <w:rsid w:val="009C3468"/>
    <w:rsid w:val="009C34A4"/>
    <w:rsid w:val="009C36D9"/>
    <w:rsid w:val="009C3831"/>
    <w:rsid w:val="009C3944"/>
    <w:rsid w:val="009C3A16"/>
    <w:rsid w:val="009C3BB8"/>
    <w:rsid w:val="009C3BCB"/>
    <w:rsid w:val="009C3BDE"/>
    <w:rsid w:val="009C3CEC"/>
    <w:rsid w:val="009C3F2A"/>
    <w:rsid w:val="009C413A"/>
    <w:rsid w:val="009C42A0"/>
    <w:rsid w:val="009C49E3"/>
    <w:rsid w:val="009C4FB3"/>
    <w:rsid w:val="009C52EE"/>
    <w:rsid w:val="009C5521"/>
    <w:rsid w:val="009C572D"/>
    <w:rsid w:val="009C5BAE"/>
    <w:rsid w:val="009C5F74"/>
    <w:rsid w:val="009C6004"/>
    <w:rsid w:val="009C60CA"/>
    <w:rsid w:val="009C61B0"/>
    <w:rsid w:val="009C62F2"/>
    <w:rsid w:val="009C6541"/>
    <w:rsid w:val="009C65C7"/>
    <w:rsid w:val="009C694B"/>
    <w:rsid w:val="009C6F74"/>
    <w:rsid w:val="009C7734"/>
    <w:rsid w:val="009C79CD"/>
    <w:rsid w:val="009C7BF4"/>
    <w:rsid w:val="009D0A8A"/>
    <w:rsid w:val="009D0B95"/>
    <w:rsid w:val="009D1EC6"/>
    <w:rsid w:val="009D22F9"/>
    <w:rsid w:val="009D25B7"/>
    <w:rsid w:val="009D2660"/>
    <w:rsid w:val="009D26EF"/>
    <w:rsid w:val="009D28D8"/>
    <w:rsid w:val="009D2C4A"/>
    <w:rsid w:val="009D2FF6"/>
    <w:rsid w:val="009D3107"/>
    <w:rsid w:val="009D3C8F"/>
    <w:rsid w:val="009D3F50"/>
    <w:rsid w:val="009D412E"/>
    <w:rsid w:val="009D4389"/>
    <w:rsid w:val="009D454B"/>
    <w:rsid w:val="009D466F"/>
    <w:rsid w:val="009D4BA4"/>
    <w:rsid w:val="009D5570"/>
    <w:rsid w:val="009D61B2"/>
    <w:rsid w:val="009D641D"/>
    <w:rsid w:val="009D66D8"/>
    <w:rsid w:val="009D67CD"/>
    <w:rsid w:val="009D701D"/>
    <w:rsid w:val="009D71BE"/>
    <w:rsid w:val="009D7476"/>
    <w:rsid w:val="009D7592"/>
    <w:rsid w:val="009D7630"/>
    <w:rsid w:val="009D7DBC"/>
    <w:rsid w:val="009E062C"/>
    <w:rsid w:val="009E1890"/>
    <w:rsid w:val="009E20C1"/>
    <w:rsid w:val="009E23BD"/>
    <w:rsid w:val="009E2490"/>
    <w:rsid w:val="009E2683"/>
    <w:rsid w:val="009E274E"/>
    <w:rsid w:val="009E27FE"/>
    <w:rsid w:val="009E2A15"/>
    <w:rsid w:val="009E2F7A"/>
    <w:rsid w:val="009E357B"/>
    <w:rsid w:val="009E3746"/>
    <w:rsid w:val="009E37A7"/>
    <w:rsid w:val="009E4403"/>
    <w:rsid w:val="009E4796"/>
    <w:rsid w:val="009E59AB"/>
    <w:rsid w:val="009E5EC3"/>
    <w:rsid w:val="009E63B5"/>
    <w:rsid w:val="009E67BB"/>
    <w:rsid w:val="009E68DF"/>
    <w:rsid w:val="009E7562"/>
    <w:rsid w:val="009E786C"/>
    <w:rsid w:val="009E7B92"/>
    <w:rsid w:val="009E7F78"/>
    <w:rsid w:val="009E7FC7"/>
    <w:rsid w:val="009F0504"/>
    <w:rsid w:val="009F0AE5"/>
    <w:rsid w:val="009F0EDF"/>
    <w:rsid w:val="009F0F4E"/>
    <w:rsid w:val="009F0FCC"/>
    <w:rsid w:val="009F14E8"/>
    <w:rsid w:val="009F1F9E"/>
    <w:rsid w:val="009F20BB"/>
    <w:rsid w:val="009F22DD"/>
    <w:rsid w:val="009F242B"/>
    <w:rsid w:val="009F2B88"/>
    <w:rsid w:val="009F2EBC"/>
    <w:rsid w:val="009F31CD"/>
    <w:rsid w:val="009F32C3"/>
    <w:rsid w:val="009F335B"/>
    <w:rsid w:val="009F3634"/>
    <w:rsid w:val="009F3CAA"/>
    <w:rsid w:val="009F3F67"/>
    <w:rsid w:val="009F46EA"/>
    <w:rsid w:val="009F4EF5"/>
    <w:rsid w:val="009F4F81"/>
    <w:rsid w:val="009F508A"/>
    <w:rsid w:val="009F525D"/>
    <w:rsid w:val="009F54B4"/>
    <w:rsid w:val="009F5989"/>
    <w:rsid w:val="009F63BB"/>
    <w:rsid w:val="009F65B0"/>
    <w:rsid w:val="009F6985"/>
    <w:rsid w:val="009F6D71"/>
    <w:rsid w:val="009F6E67"/>
    <w:rsid w:val="009F71C1"/>
    <w:rsid w:val="009F71E0"/>
    <w:rsid w:val="009F7523"/>
    <w:rsid w:val="009F79F7"/>
    <w:rsid w:val="009F7ABB"/>
    <w:rsid w:val="00A0000D"/>
    <w:rsid w:val="00A0003A"/>
    <w:rsid w:val="00A00456"/>
    <w:rsid w:val="00A004F5"/>
    <w:rsid w:val="00A01378"/>
    <w:rsid w:val="00A01B8F"/>
    <w:rsid w:val="00A01D0E"/>
    <w:rsid w:val="00A01D1B"/>
    <w:rsid w:val="00A01F2C"/>
    <w:rsid w:val="00A02020"/>
    <w:rsid w:val="00A02301"/>
    <w:rsid w:val="00A027AB"/>
    <w:rsid w:val="00A02E7A"/>
    <w:rsid w:val="00A031AB"/>
    <w:rsid w:val="00A0334C"/>
    <w:rsid w:val="00A033E1"/>
    <w:rsid w:val="00A039C8"/>
    <w:rsid w:val="00A03BA8"/>
    <w:rsid w:val="00A03DDB"/>
    <w:rsid w:val="00A03F71"/>
    <w:rsid w:val="00A042A4"/>
    <w:rsid w:val="00A04381"/>
    <w:rsid w:val="00A043B4"/>
    <w:rsid w:val="00A0462F"/>
    <w:rsid w:val="00A05FCB"/>
    <w:rsid w:val="00A063E6"/>
    <w:rsid w:val="00A06D1D"/>
    <w:rsid w:val="00A07031"/>
    <w:rsid w:val="00A073D3"/>
    <w:rsid w:val="00A07CAC"/>
    <w:rsid w:val="00A07CC2"/>
    <w:rsid w:val="00A10323"/>
    <w:rsid w:val="00A1049F"/>
    <w:rsid w:val="00A10658"/>
    <w:rsid w:val="00A109AA"/>
    <w:rsid w:val="00A10C15"/>
    <w:rsid w:val="00A114E0"/>
    <w:rsid w:val="00A11DAC"/>
    <w:rsid w:val="00A12125"/>
    <w:rsid w:val="00A12329"/>
    <w:rsid w:val="00A12848"/>
    <w:rsid w:val="00A129CE"/>
    <w:rsid w:val="00A12A4E"/>
    <w:rsid w:val="00A12EF2"/>
    <w:rsid w:val="00A133C5"/>
    <w:rsid w:val="00A138CF"/>
    <w:rsid w:val="00A13B9D"/>
    <w:rsid w:val="00A1405E"/>
    <w:rsid w:val="00A14232"/>
    <w:rsid w:val="00A1469E"/>
    <w:rsid w:val="00A14F1C"/>
    <w:rsid w:val="00A15DD6"/>
    <w:rsid w:val="00A15E32"/>
    <w:rsid w:val="00A1608D"/>
    <w:rsid w:val="00A160D1"/>
    <w:rsid w:val="00A16322"/>
    <w:rsid w:val="00A16417"/>
    <w:rsid w:val="00A164DD"/>
    <w:rsid w:val="00A16544"/>
    <w:rsid w:val="00A165CC"/>
    <w:rsid w:val="00A16845"/>
    <w:rsid w:val="00A1686F"/>
    <w:rsid w:val="00A169BE"/>
    <w:rsid w:val="00A1758F"/>
    <w:rsid w:val="00A17655"/>
    <w:rsid w:val="00A1773D"/>
    <w:rsid w:val="00A17A36"/>
    <w:rsid w:val="00A2054B"/>
    <w:rsid w:val="00A20AF8"/>
    <w:rsid w:val="00A21211"/>
    <w:rsid w:val="00A213B2"/>
    <w:rsid w:val="00A21633"/>
    <w:rsid w:val="00A2177F"/>
    <w:rsid w:val="00A21B88"/>
    <w:rsid w:val="00A21B89"/>
    <w:rsid w:val="00A21FE9"/>
    <w:rsid w:val="00A22472"/>
    <w:rsid w:val="00A23526"/>
    <w:rsid w:val="00A23C5D"/>
    <w:rsid w:val="00A23EA3"/>
    <w:rsid w:val="00A2473E"/>
    <w:rsid w:val="00A24D56"/>
    <w:rsid w:val="00A25264"/>
    <w:rsid w:val="00A2562D"/>
    <w:rsid w:val="00A2580E"/>
    <w:rsid w:val="00A2627F"/>
    <w:rsid w:val="00A266E8"/>
    <w:rsid w:val="00A26726"/>
    <w:rsid w:val="00A2746E"/>
    <w:rsid w:val="00A27470"/>
    <w:rsid w:val="00A27924"/>
    <w:rsid w:val="00A27A6A"/>
    <w:rsid w:val="00A27EFE"/>
    <w:rsid w:val="00A27FE0"/>
    <w:rsid w:val="00A301B2"/>
    <w:rsid w:val="00A307FF"/>
    <w:rsid w:val="00A31068"/>
    <w:rsid w:val="00A31648"/>
    <w:rsid w:val="00A31653"/>
    <w:rsid w:val="00A316BB"/>
    <w:rsid w:val="00A31937"/>
    <w:rsid w:val="00A31C08"/>
    <w:rsid w:val="00A31CA6"/>
    <w:rsid w:val="00A327B4"/>
    <w:rsid w:val="00A32D37"/>
    <w:rsid w:val="00A32E8C"/>
    <w:rsid w:val="00A331B4"/>
    <w:rsid w:val="00A33689"/>
    <w:rsid w:val="00A3384F"/>
    <w:rsid w:val="00A33FB8"/>
    <w:rsid w:val="00A34021"/>
    <w:rsid w:val="00A3411C"/>
    <w:rsid w:val="00A3487A"/>
    <w:rsid w:val="00A3498C"/>
    <w:rsid w:val="00A34B73"/>
    <w:rsid w:val="00A350B4"/>
    <w:rsid w:val="00A3511C"/>
    <w:rsid w:val="00A355EA"/>
    <w:rsid w:val="00A35DD2"/>
    <w:rsid w:val="00A36595"/>
    <w:rsid w:val="00A36907"/>
    <w:rsid w:val="00A36977"/>
    <w:rsid w:val="00A378DA"/>
    <w:rsid w:val="00A37BA7"/>
    <w:rsid w:val="00A37D64"/>
    <w:rsid w:val="00A37FA7"/>
    <w:rsid w:val="00A4019B"/>
    <w:rsid w:val="00A406A6"/>
    <w:rsid w:val="00A40902"/>
    <w:rsid w:val="00A40F6A"/>
    <w:rsid w:val="00A410AF"/>
    <w:rsid w:val="00A41DDA"/>
    <w:rsid w:val="00A424E9"/>
    <w:rsid w:val="00A425CB"/>
    <w:rsid w:val="00A427FE"/>
    <w:rsid w:val="00A42885"/>
    <w:rsid w:val="00A42DA3"/>
    <w:rsid w:val="00A42FB0"/>
    <w:rsid w:val="00A43028"/>
    <w:rsid w:val="00A435BC"/>
    <w:rsid w:val="00A4413B"/>
    <w:rsid w:val="00A449F4"/>
    <w:rsid w:val="00A44FAD"/>
    <w:rsid w:val="00A45263"/>
    <w:rsid w:val="00A456B9"/>
    <w:rsid w:val="00A45735"/>
    <w:rsid w:val="00A45965"/>
    <w:rsid w:val="00A45EAF"/>
    <w:rsid w:val="00A45FF6"/>
    <w:rsid w:val="00A46359"/>
    <w:rsid w:val="00A466A5"/>
    <w:rsid w:val="00A46A9D"/>
    <w:rsid w:val="00A46D74"/>
    <w:rsid w:val="00A474CC"/>
    <w:rsid w:val="00A4788A"/>
    <w:rsid w:val="00A47E31"/>
    <w:rsid w:val="00A50183"/>
    <w:rsid w:val="00A5050E"/>
    <w:rsid w:val="00A50FA1"/>
    <w:rsid w:val="00A51826"/>
    <w:rsid w:val="00A51C37"/>
    <w:rsid w:val="00A51E5E"/>
    <w:rsid w:val="00A521AE"/>
    <w:rsid w:val="00A52673"/>
    <w:rsid w:val="00A52F27"/>
    <w:rsid w:val="00A5317E"/>
    <w:rsid w:val="00A53641"/>
    <w:rsid w:val="00A53F6E"/>
    <w:rsid w:val="00A54218"/>
    <w:rsid w:val="00A54898"/>
    <w:rsid w:val="00A54E9E"/>
    <w:rsid w:val="00A553B2"/>
    <w:rsid w:val="00A555FF"/>
    <w:rsid w:val="00A55675"/>
    <w:rsid w:val="00A55730"/>
    <w:rsid w:val="00A56415"/>
    <w:rsid w:val="00A56913"/>
    <w:rsid w:val="00A56E0C"/>
    <w:rsid w:val="00A56FB7"/>
    <w:rsid w:val="00A57571"/>
    <w:rsid w:val="00A57C62"/>
    <w:rsid w:val="00A57EEC"/>
    <w:rsid w:val="00A6001C"/>
    <w:rsid w:val="00A60292"/>
    <w:rsid w:val="00A607A5"/>
    <w:rsid w:val="00A60CAA"/>
    <w:rsid w:val="00A60CC0"/>
    <w:rsid w:val="00A60D4D"/>
    <w:rsid w:val="00A6114C"/>
    <w:rsid w:val="00A61ED4"/>
    <w:rsid w:val="00A62A87"/>
    <w:rsid w:val="00A63743"/>
    <w:rsid w:val="00A6381A"/>
    <w:rsid w:val="00A63DE1"/>
    <w:rsid w:val="00A6446A"/>
    <w:rsid w:val="00A64DB5"/>
    <w:rsid w:val="00A6560C"/>
    <w:rsid w:val="00A65790"/>
    <w:rsid w:val="00A659EA"/>
    <w:rsid w:val="00A65F0F"/>
    <w:rsid w:val="00A6629C"/>
    <w:rsid w:val="00A6673F"/>
    <w:rsid w:val="00A66868"/>
    <w:rsid w:val="00A66C6E"/>
    <w:rsid w:val="00A66D14"/>
    <w:rsid w:val="00A66F02"/>
    <w:rsid w:val="00A6770F"/>
    <w:rsid w:val="00A67868"/>
    <w:rsid w:val="00A679A0"/>
    <w:rsid w:val="00A702D9"/>
    <w:rsid w:val="00A70901"/>
    <w:rsid w:val="00A70A10"/>
    <w:rsid w:val="00A71300"/>
    <w:rsid w:val="00A71377"/>
    <w:rsid w:val="00A71ED0"/>
    <w:rsid w:val="00A72088"/>
    <w:rsid w:val="00A722B3"/>
    <w:rsid w:val="00A72538"/>
    <w:rsid w:val="00A7273C"/>
    <w:rsid w:val="00A72F77"/>
    <w:rsid w:val="00A730A1"/>
    <w:rsid w:val="00A735F5"/>
    <w:rsid w:val="00A73C54"/>
    <w:rsid w:val="00A74366"/>
    <w:rsid w:val="00A74B65"/>
    <w:rsid w:val="00A74EA5"/>
    <w:rsid w:val="00A74F93"/>
    <w:rsid w:val="00A750C3"/>
    <w:rsid w:val="00A7557C"/>
    <w:rsid w:val="00A75E48"/>
    <w:rsid w:val="00A7601A"/>
    <w:rsid w:val="00A76302"/>
    <w:rsid w:val="00A767FB"/>
    <w:rsid w:val="00A76833"/>
    <w:rsid w:val="00A76D16"/>
    <w:rsid w:val="00A77127"/>
    <w:rsid w:val="00A7772A"/>
    <w:rsid w:val="00A77920"/>
    <w:rsid w:val="00A77A29"/>
    <w:rsid w:val="00A803A2"/>
    <w:rsid w:val="00A803C5"/>
    <w:rsid w:val="00A8076A"/>
    <w:rsid w:val="00A807A3"/>
    <w:rsid w:val="00A80855"/>
    <w:rsid w:val="00A809E2"/>
    <w:rsid w:val="00A8212F"/>
    <w:rsid w:val="00A8285D"/>
    <w:rsid w:val="00A8288F"/>
    <w:rsid w:val="00A83494"/>
    <w:rsid w:val="00A836D0"/>
    <w:rsid w:val="00A8388B"/>
    <w:rsid w:val="00A83E11"/>
    <w:rsid w:val="00A84200"/>
    <w:rsid w:val="00A84333"/>
    <w:rsid w:val="00A84785"/>
    <w:rsid w:val="00A848FE"/>
    <w:rsid w:val="00A84B92"/>
    <w:rsid w:val="00A84CDF"/>
    <w:rsid w:val="00A84F72"/>
    <w:rsid w:val="00A85320"/>
    <w:rsid w:val="00A8532A"/>
    <w:rsid w:val="00A854FB"/>
    <w:rsid w:val="00A85523"/>
    <w:rsid w:val="00A85708"/>
    <w:rsid w:val="00A85F12"/>
    <w:rsid w:val="00A85F1F"/>
    <w:rsid w:val="00A861A1"/>
    <w:rsid w:val="00A862D2"/>
    <w:rsid w:val="00A863F6"/>
    <w:rsid w:val="00A8646E"/>
    <w:rsid w:val="00A865FC"/>
    <w:rsid w:val="00A872FA"/>
    <w:rsid w:val="00A873D3"/>
    <w:rsid w:val="00A87573"/>
    <w:rsid w:val="00A8767B"/>
    <w:rsid w:val="00A87739"/>
    <w:rsid w:val="00A9035E"/>
    <w:rsid w:val="00A90827"/>
    <w:rsid w:val="00A90A61"/>
    <w:rsid w:val="00A90C4D"/>
    <w:rsid w:val="00A91127"/>
    <w:rsid w:val="00A913E7"/>
    <w:rsid w:val="00A9197B"/>
    <w:rsid w:val="00A91D13"/>
    <w:rsid w:val="00A91FDE"/>
    <w:rsid w:val="00A91FFD"/>
    <w:rsid w:val="00A9243E"/>
    <w:rsid w:val="00A924B5"/>
    <w:rsid w:val="00A93068"/>
    <w:rsid w:val="00A9368A"/>
    <w:rsid w:val="00A93FCE"/>
    <w:rsid w:val="00A940A8"/>
    <w:rsid w:val="00A94215"/>
    <w:rsid w:val="00A948E0"/>
    <w:rsid w:val="00A94A17"/>
    <w:rsid w:val="00A94C09"/>
    <w:rsid w:val="00A94F20"/>
    <w:rsid w:val="00A9553C"/>
    <w:rsid w:val="00A95767"/>
    <w:rsid w:val="00A95A03"/>
    <w:rsid w:val="00A95FAA"/>
    <w:rsid w:val="00A9627E"/>
    <w:rsid w:val="00A96887"/>
    <w:rsid w:val="00A969E3"/>
    <w:rsid w:val="00A96B7D"/>
    <w:rsid w:val="00A975B9"/>
    <w:rsid w:val="00A97859"/>
    <w:rsid w:val="00A97BB8"/>
    <w:rsid w:val="00A97D3C"/>
    <w:rsid w:val="00A97E5C"/>
    <w:rsid w:val="00AA038A"/>
    <w:rsid w:val="00AA1447"/>
    <w:rsid w:val="00AA1AAA"/>
    <w:rsid w:val="00AA1CCA"/>
    <w:rsid w:val="00AA2116"/>
    <w:rsid w:val="00AA21D0"/>
    <w:rsid w:val="00AA232A"/>
    <w:rsid w:val="00AA3443"/>
    <w:rsid w:val="00AA3BEC"/>
    <w:rsid w:val="00AA3C23"/>
    <w:rsid w:val="00AA3ED4"/>
    <w:rsid w:val="00AA4441"/>
    <w:rsid w:val="00AA4D15"/>
    <w:rsid w:val="00AA51DB"/>
    <w:rsid w:val="00AA531C"/>
    <w:rsid w:val="00AA54DF"/>
    <w:rsid w:val="00AA5535"/>
    <w:rsid w:val="00AA5877"/>
    <w:rsid w:val="00AA5B8A"/>
    <w:rsid w:val="00AA5B90"/>
    <w:rsid w:val="00AA5B9D"/>
    <w:rsid w:val="00AA6283"/>
    <w:rsid w:val="00AA7030"/>
    <w:rsid w:val="00AA717C"/>
    <w:rsid w:val="00AA7186"/>
    <w:rsid w:val="00AA729F"/>
    <w:rsid w:val="00AA74F6"/>
    <w:rsid w:val="00AB0077"/>
    <w:rsid w:val="00AB013E"/>
    <w:rsid w:val="00AB0C7D"/>
    <w:rsid w:val="00AB0D17"/>
    <w:rsid w:val="00AB1352"/>
    <w:rsid w:val="00AB165F"/>
    <w:rsid w:val="00AB21F5"/>
    <w:rsid w:val="00AB290D"/>
    <w:rsid w:val="00AB2E1B"/>
    <w:rsid w:val="00AB2E77"/>
    <w:rsid w:val="00AB33B9"/>
    <w:rsid w:val="00AB3412"/>
    <w:rsid w:val="00AB3544"/>
    <w:rsid w:val="00AB3945"/>
    <w:rsid w:val="00AB3BC3"/>
    <w:rsid w:val="00AB3E7F"/>
    <w:rsid w:val="00AB3EC7"/>
    <w:rsid w:val="00AB4284"/>
    <w:rsid w:val="00AB42BE"/>
    <w:rsid w:val="00AB46FE"/>
    <w:rsid w:val="00AB4B83"/>
    <w:rsid w:val="00AB4C3E"/>
    <w:rsid w:val="00AB5083"/>
    <w:rsid w:val="00AB516F"/>
    <w:rsid w:val="00AB56C5"/>
    <w:rsid w:val="00AB5892"/>
    <w:rsid w:val="00AB5D41"/>
    <w:rsid w:val="00AB5E97"/>
    <w:rsid w:val="00AB5F5E"/>
    <w:rsid w:val="00AB6214"/>
    <w:rsid w:val="00AB64DE"/>
    <w:rsid w:val="00AB6A12"/>
    <w:rsid w:val="00AB71B6"/>
    <w:rsid w:val="00AB746A"/>
    <w:rsid w:val="00AB7B2C"/>
    <w:rsid w:val="00AC00ED"/>
    <w:rsid w:val="00AC04DF"/>
    <w:rsid w:val="00AC1245"/>
    <w:rsid w:val="00AC1300"/>
    <w:rsid w:val="00AC1D31"/>
    <w:rsid w:val="00AC1D74"/>
    <w:rsid w:val="00AC2292"/>
    <w:rsid w:val="00AC24C5"/>
    <w:rsid w:val="00AC257A"/>
    <w:rsid w:val="00AC26CB"/>
    <w:rsid w:val="00AC272E"/>
    <w:rsid w:val="00AC294D"/>
    <w:rsid w:val="00AC2C88"/>
    <w:rsid w:val="00AC2F7F"/>
    <w:rsid w:val="00AC3795"/>
    <w:rsid w:val="00AC3A5A"/>
    <w:rsid w:val="00AC3D33"/>
    <w:rsid w:val="00AC3DB3"/>
    <w:rsid w:val="00AC4054"/>
    <w:rsid w:val="00AC4F14"/>
    <w:rsid w:val="00AC5087"/>
    <w:rsid w:val="00AC5298"/>
    <w:rsid w:val="00AC5983"/>
    <w:rsid w:val="00AC5F67"/>
    <w:rsid w:val="00AC64F2"/>
    <w:rsid w:val="00AC6B5A"/>
    <w:rsid w:val="00AC6D4F"/>
    <w:rsid w:val="00AC7127"/>
    <w:rsid w:val="00AC72BA"/>
    <w:rsid w:val="00AC7706"/>
    <w:rsid w:val="00AC777F"/>
    <w:rsid w:val="00AC7784"/>
    <w:rsid w:val="00AC79AC"/>
    <w:rsid w:val="00AD00A9"/>
    <w:rsid w:val="00AD06EE"/>
    <w:rsid w:val="00AD073C"/>
    <w:rsid w:val="00AD0985"/>
    <w:rsid w:val="00AD0F18"/>
    <w:rsid w:val="00AD1692"/>
    <w:rsid w:val="00AD2155"/>
    <w:rsid w:val="00AD233A"/>
    <w:rsid w:val="00AD2E48"/>
    <w:rsid w:val="00AD2E68"/>
    <w:rsid w:val="00AD2F45"/>
    <w:rsid w:val="00AD2F8A"/>
    <w:rsid w:val="00AD37FA"/>
    <w:rsid w:val="00AD3C51"/>
    <w:rsid w:val="00AD3E4F"/>
    <w:rsid w:val="00AD456C"/>
    <w:rsid w:val="00AD467D"/>
    <w:rsid w:val="00AD4A47"/>
    <w:rsid w:val="00AD4EE9"/>
    <w:rsid w:val="00AD51EA"/>
    <w:rsid w:val="00AD58D5"/>
    <w:rsid w:val="00AD5C8E"/>
    <w:rsid w:val="00AD6026"/>
    <w:rsid w:val="00AD6184"/>
    <w:rsid w:val="00AD6979"/>
    <w:rsid w:val="00AD7135"/>
    <w:rsid w:val="00AD7D53"/>
    <w:rsid w:val="00AD7E5C"/>
    <w:rsid w:val="00AE005E"/>
    <w:rsid w:val="00AE03E2"/>
    <w:rsid w:val="00AE0ABF"/>
    <w:rsid w:val="00AE0BC6"/>
    <w:rsid w:val="00AE1259"/>
    <w:rsid w:val="00AE1C85"/>
    <w:rsid w:val="00AE2396"/>
    <w:rsid w:val="00AE266F"/>
    <w:rsid w:val="00AE326F"/>
    <w:rsid w:val="00AE37DB"/>
    <w:rsid w:val="00AE3B60"/>
    <w:rsid w:val="00AE3F2B"/>
    <w:rsid w:val="00AE3F3F"/>
    <w:rsid w:val="00AE47CA"/>
    <w:rsid w:val="00AE47F3"/>
    <w:rsid w:val="00AE4F15"/>
    <w:rsid w:val="00AE53A0"/>
    <w:rsid w:val="00AE58BD"/>
    <w:rsid w:val="00AE5A71"/>
    <w:rsid w:val="00AE5AF7"/>
    <w:rsid w:val="00AE5B65"/>
    <w:rsid w:val="00AE60B0"/>
    <w:rsid w:val="00AE60BA"/>
    <w:rsid w:val="00AE653E"/>
    <w:rsid w:val="00AE6A5C"/>
    <w:rsid w:val="00AE6E1B"/>
    <w:rsid w:val="00AE7048"/>
    <w:rsid w:val="00AE729D"/>
    <w:rsid w:val="00AF0524"/>
    <w:rsid w:val="00AF0669"/>
    <w:rsid w:val="00AF06D8"/>
    <w:rsid w:val="00AF0DAF"/>
    <w:rsid w:val="00AF12C0"/>
    <w:rsid w:val="00AF17B1"/>
    <w:rsid w:val="00AF1A22"/>
    <w:rsid w:val="00AF1C29"/>
    <w:rsid w:val="00AF1E56"/>
    <w:rsid w:val="00AF3176"/>
    <w:rsid w:val="00AF3A29"/>
    <w:rsid w:val="00AF40A6"/>
    <w:rsid w:val="00AF4344"/>
    <w:rsid w:val="00AF4626"/>
    <w:rsid w:val="00AF4841"/>
    <w:rsid w:val="00AF4A14"/>
    <w:rsid w:val="00AF4D8F"/>
    <w:rsid w:val="00AF53C1"/>
    <w:rsid w:val="00AF53D4"/>
    <w:rsid w:val="00AF5908"/>
    <w:rsid w:val="00AF5B05"/>
    <w:rsid w:val="00AF5C58"/>
    <w:rsid w:val="00AF5D38"/>
    <w:rsid w:val="00AF636F"/>
    <w:rsid w:val="00AF67F9"/>
    <w:rsid w:val="00AF6EE7"/>
    <w:rsid w:val="00AF72B4"/>
    <w:rsid w:val="00AF733C"/>
    <w:rsid w:val="00AF7943"/>
    <w:rsid w:val="00AF7A6D"/>
    <w:rsid w:val="00AF7BA2"/>
    <w:rsid w:val="00AF7D1D"/>
    <w:rsid w:val="00AF7D29"/>
    <w:rsid w:val="00B000ED"/>
    <w:rsid w:val="00B0034B"/>
    <w:rsid w:val="00B0048A"/>
    <w:rsid w:val="00B006E8"/>
    <w:rsid w:val="00B00829"/>
    <w:rsid w:val="00B00BCF"/>
    <w:rsid w:val="00B00E9F"/>
    <w:rsid w:val="00B0120E"/>
    <w:rsid w:val="00B013F9"/>
    <w:rsid w:val="00B014E6"/>
    <w:rsid w:val="00B017EF"/>
    <w:rsid w:val="00B01884"/>
    <w:rsid w:val="00B0209D"/>
    <w:rsid w:val="00B020A3"/>
    <w:rsid w:val="00B0231C"/>
    <w:rsid w:val="00B02AF6"/>
    <w:rsid w:val="00B02E05"/>
    <w:rsid w:val="00B02E0A"/>
    <w:rsid w:val="00B0379B"/>
    <w:rsid w:val="00B037A2"/>
    <w:rsid w:val="00B03D4B"/>
    <w:rsid w:val="00B03F4D"/>
    <w:rsid w:val="00B03FDA"/>
    <w:rsid w:val="00B04210"/>
    <w:rsid w:val="00B04AAE"/>
    <w:rsid w:val="00B04AE1"/>
    <w:rsid w:val="00B04BFD"/>
    <w:rsid w:val="00B04DDB"/>
    <w:rsid w:val="00B05113"/>
    <w:rsid w:val="00B054ED"/>
    <w:rsid w:val="00B05956"/>
    <w:rsid w:val="00B05A3A"/>
    <w:rsid w:val="00B05C4D"/>
    <w:rsid w:val="00B06109"/>
    <w:rsid w:val="00B061FC"/>
    <w:rsid w:val="00B063A8"/>
    <w:rsid w:val="00B06748"/>
    <w:rsid w:val="00B06787"/>
    <w:rsid w:val="00B067A4"/>
    <w:rsid w:val="00B06CBA"/>
    <w:rsid w:val="00B071FE"/>
    <w:rsid w:val="00B075E3"/>
    <w:rsid w:val="00B10085"/>
    <w:rsid w:val="00B10152"/>
    <w:rsid w:val="00B10B8E"/>
    <w:rsid w:val="00B10D9F"/>
    <w:rsid w:val="00B118FF"/>
    <w:rsid w:val="00B127C8"/>
    <w:rsid w:val="00B12855"/>
    <w:rsid w:val="00B12F65"/>
    <w:rsid w:val="00B13A20"/>
    <w:rsid w:val="00B13BBA"/>
    <w:rsid w:val="00B13DE7"/>
    <w:rsid w:val="00B13ECA"/>
    <w:rsid w:val="00B1438F"/>
    <w:rsid w:val="00B145A7"/>
    <w:rsid w:val="00B1464F"/>
    <w:rsid w:val="00B152C2"/>
    <w:rsid w:val="00B155CE"/>
    <w:rsid w:val="00B157B0"/>
    <w:rsid w:val="00B15939"/>
    <w:rsid w:val="00B15FAF"/>
    <w:rsid w:val="00B169DD"/>
    <w:rsid w:val="00B16A92"/>
    <w:rsid w:val="00B20128"/>
    <w:rsid w:val="00B203E2"/>
    <w:rsid w:val="00B210D3"/>
    <w:rsid w:val="00B215CD"/>
    <w:rsid w:val="00B21C48"/>
    <w:rsid w:val="00B2261E"/>
    <w:rsid w:val="00B22909"/>
    <w:rsid w:val="00B22F3C"/>
    <w:rsid w:val="00B23270"/>
    <w:rsid w:val="00B2347C"/>
    <w:rsid w:val="00B23671"/>
    <w:rsid w:val="00B23877"/>
    <w:rsid w:val="00B23E5E"/>
    <w:rsid w:val="00B245A3"/>
    <w:rsid w:val="00B2482A"/>
    <w:rsid w:val="00B251D8"/>
    <w:rsid w:val="00B25709"/>
    <w:rsid w:val="00B2680C"/>
    <w:rsid w:val="00B26F32"/>
    <w:rsid w:val="00B272B2"/>
    <w:rsid w:val="00B272F6"/>
    <w:rsid w:val="00B27BAA"/>
    <w:rsid w:val="00B27D4D"/>
    <w:rsid w:val="00B27DFE"/>
    <w:rsid w:val="00B300B3"/>
    <w:rsid w:val="00B3054B"/>
    <w:rsid w:val="00B305F1"/>
    <w:rsid w:val="00B307AF"/>
    <w:rsid w:val="00B30917"/>
    <w:rsid w:val="00B31621"/>
    <w:rsid w:val="00B322D2"/>
    <w:rsid w:val="00B328CB"/>
    <w:rsid w:val="00B32EF5"/>
    <w:rsid w:val="00B333E5"/>
    <w:rsid w:val="00B33410"/>
    <w:rsid w:val="00B342B8"/>
    <w:rsid w:val="00B349A4"/>
    <w:rsid w:val="00B35565"/>
    <w:rsid w:val="00B356E8"/>
    <w:rsid w:val="00B35933"/>
    <w:rsid w:val="00B35DF4"/>
    <w:rsid w:val="00B363D7"/>
    <w:rsid w:val="00B367AB"/>
    <w:rsid w:val="00B37091"/>
    <w:rsid w:val="00B375F1"/>
    <w:rsid w:val="00B37811"/>
    <w:rsid w:val="00B37C99"/>
    <w:rsid w:val="00B37F0C"/>
    <w:rsid w:val="00B402BD"/>
    <w:rsid w:val="00B40581"/>
    <w:rsid w:val="00B40EB2"/>
    <w:rsid w:val="00B415EE"/>
    <w:rsid w:val="00B41B32"/>
    <w:rsid w:val="00B41FC2"/>
    <w:rsid w:val="00B423C1"/>
    <w:rsid w:val="00B42672"/>
    <w:rsid w:val="00B43205"/>
    <w:rsid w:val="00B435BF"/>
    <w:rsid w:val="00B43D55"/>
    <w:rsid w:val="00B43D9C"/>
    <w:rsid w:val="00B44588"/>
    <w:rsid w:val="00B44D2C"/>
    <w:rsid w:val="00B45203"/>
    <w:rsid w:val="00B4531D"/>
    <w:rsid w:val="00B45650"/>
    <w:rsid w:val="00B4602E"/>
    <w:rsid w:val="00B4603E"/>
    <w:rsid w:val="00B4622B"/>
    <w:rsid w:val="00B46A19"/>
    <w:rsid w:val="00B46C29"/>
    <w:rsid w:val="00B46E65"/>
    <w:rsid w:val="00B473CF"/>
    <w:rsid w:val="00B473DB"/>
    <w:rsid w:val="00B47538"/>
    <w:rsid w:val="00B47633"/>
    <w:rsid w:val="00B477B5"/>
    <w:rsid w:val="00B47827"/>
    <w:rsid w:val="00B47B58"/>
    <w:rsid w:val="00B47F2E"/>
    <w:rsid w:val="00B512EE"/>
    <w:rsid w:val="00B5164E"/>
    <w:rsid w:val="00B51C37"/>
    <w:rsid w:val="00B51E13"/>
    <w:rsid w:val="00B51EBD"/>
    <w:rsid w:val="00B52070"/>
    <w:rsid w:val="00B52195"/>
    <w:rsid w:val="00B52354"/>
    <w:rsid w:val="00B52E25"/>
    <w:rsid w:val="00B5370D"/>
    <w:rsid w:val="00B53F5A"/>
    <w:rsid w:val="00B55A51"/>
    <w:rsid w:val="00B55BE3"/>
    <w:rsid w:val="00B55FA6"/>
    <w:rsid w:val="00B5679D"/>
    <w:rsid w:val="00B569B6"/>
    <w:rsid w:val="00B56A86"/>
    <w:rsid w:val="00B56C01"/>
    <w:rsid w:val="00B57832"/>
    <w:rsid w:val="00B57843"/>
    <w:rsid w:val="00B6015C"/>
    <w:rsid w:val="00B601B4"/>
    <w:rsid w:val="00B60328"/>
    <w:rsid w:val="00B60380"/>
    <w:rsid w:val="00B6051C"/>
    <w:rsid w:val="00B605D1"/>
    <w:rsid w:val="00B6081C"/>
    <w:rsid w:val="00B60C70"/>
    <w:rsid w:val="00B60E9B"/>
    <w:rsid w:val="00B6130B"/>
    <w:rsid w:val="00B61526"/>
    <w:rsid w:val="00B616F5"/>
    <w:rsid w:val="00B6197F"/>
    <w:rsid w:val="00B619D4"/>
    <w:rsid w:val="00B61A7E"/>
    <w:rsid w:val="00B61BFB"/>
    <w:rsid w:val="00B621FD"/>
    <w:rsid w:val="00B635BC"/>
    <w:rsid w:val="00B637D0"/>
    <w:rsid w:val="00B63A70"/>
    <w:rsid w:val="00B63F47"/>
    <w:rsid w:val="00B641AF"/>
    <w:rsid w:val="00B644E3"/>
    <w:rsid w:val="00B64950"/>
    <w:rsid w:val="00B64CE3"/>
    <w:rsid w:val="00B64D24"/>
    <w:rsid w:val="00B64F15"/>
    <w:rsid w:val="00B64F6E"/>
    <w:rsid w:val="00B6520A"/>
    <w:rsid w:val="00B65405"/>
    <w:rsid w:val="00B65AE2"/>
    <w:rsid w:val="00B65D65"/>
    <w:rsid w:val="00B65D91"/>
    <w:rsid w:val="00B6678D"/>
    <w:rsid w:val="00B66863"/>
    <w:rsid w:val="00B66AF0"/>
    <w:rsid w:val="00B66C4E"/>
    <w:rsid w:val="00B66FEF"/>
    <w:rsid w:val="00B67753"/>
    <w:rsid w:val="00B6784A"/>
    <w:rsid w:val="00B679B2"/>
    <w:rsid w:val="00B67C04"/>
    <w:rsid w:val="00B7012D"/>
    <w:rsid w:val="00B708FD"/>
    <w:rsid w:val="00B7091E"/>
    <w:rsid w:val="00B71128"/>
    <w:rsid w:val="00B713B9"/>
    <w:rsid w:val="00B715E6"/>
    <w:rsid w:val="00B71D1D"/>
    <w:rsid w:val="00B71D28"/>
    <w:rsid w:val="00B71E75"/>
    <w:rsid w:val="00B71F48"/>
    <w:rsid w:val="00B72548"/>
    <w:rsid w:val="00B72863"/>
    <w:rsid w:val="00B7290F"/>
    <w:rsid w:val="00B72AA5"/>
    <w:rsid w:val="00B72D45"/>
    <w:rsid w:val="00B73371"/>
    <w:rsid w:val="00B7355F"/>
    <w:rsid w:val="00B738B2"/>
    <w:rsid w:val="00B73B55"/>
    <w:rsid w:val="00B73C0E"/>
    <w:rsid w:val="00B73F5B"/>
    <w:rsid w:val="00B7453D"/>
    <w:rsid w:val="00B7507E"/>
    <w:rsid w:val="00B75886"/>
    <w:rsid w:val="00B75932"/>
    <w:rsid w:val="00B759FC"/>
    <w:rsid w:val="00B75A0D"/>
    <w:rsid w:val="00B75D87"/>
    <w:rsid w:val="00B764F2"/>
    <w:rsid w:val="00B76AF2"/>
    <w:rsid w:val="00B76F23"/>
    <w:rsid w:val="00B777E5"/>
    <w:rsid w:val="00B802FD"/>
    <w:rsid w:val="00B80569"/>
    <w:rsid w:val="00B8061E"/>
    <w:rsid w:val="00B80E74"/>
    <w:rsid w:val="00B81435"/>
    <w:rsid w:val="00B81BE1"/>
    <w:rsid w:val="00B8220B"/>
    <w:rsid w:val="00B822A6"/>
    <w:rsid w:val="00B8236E"/>
    <w:rsid w:val="00B82629"/>
    <w:rsid w:val="00B82F7F"/>
    <w:rsid w:val="00B832FD"/>
    <w:rsid w:val="00B833C2"/>
    <w:rsid w:val="00B83472"/>
    <w:rsid w:val="00B83577"/>
    <w:rsid w:val="00B835C5"/>
    <w:rsid w:val="00B83770"/>
    <w:rsid w:val="00B83853"/>
    <w:rsid w:val="00B838CD"/>
    <w:rsid w:val="00B83A8F"/>
    <w:rsid w:val="00B83C2C"/>
    <w:rsid w:val="00B83D53"/>
    <w:rsid w:val="00B8447B"/>
    <w:rsid w:val="00B8454C"/>
    <w:rsid w:val="00B84926"/>
    <w:rsid w:val="00B84B03"/>
    <w:rsid w:val="00B84BB6"/>
    <w:rsid w:val="00B84BD7"/>
    <w:rsid w:val="00B85F02"/>
    <w:rsid w:val="00B86260"/>
    <w:rsid w:val="00B868E6"/>
    <w:rsid w:val="00B86A62"/>
    <w:rsid w:val="00B86D38"/>
    <w:rsid w:val="00B86DFF"/>
    <w:rsid w:val="00B879BE"/>
    <w:rsid w:val="00B87BCC"/>
    <w:rsid w:val="00B87EB1"/>
    <w:rsid w:val="00B904D9"/>
    <w:rsid w:val="00B90715"/>
    <w:rsid w:val="00B90ADE"/>
    <w:rsid w:val="00B911C9"/>
    <w:rsid w:val="00B911DE"/>
    <w:rsid w:val="00B9165F"/>
    <w:rsid w:val="00B92051"/>
    <w:rsid w:val="00B9244A"/>
    <w:rsid w:val="00B92F88"/>
    <w:rsid w:val="00B9300C"/>
    <w:rsid w:val="00B9339D"/>
    <w:rsid w:val="00B937F6"/>
    <w:rsid w:val="00B93A0E"/>
    <w:rsid w:val="00B93B4B"/>
    <w:rsid w:val="00B93F08"/>
    <w:rsid w:val="00B94225"/>
    <w:rsid w:val="00B94B5B"/>
    <w:rsid w:val="00B94EF7"/>
    <w:rsid w:val="00B951D4"/>
    <w:rsid w:val="00B95827"/>
    <w:rsid w:val="00B958D0"/>
    <w:rsid w:val="00B95D9B"/>
    <w:rsid w:val="00B95E8E"/>
    <w:rsid w:val="00B96623"/>
    <w:rsid w:val="00B96B91"/>
    <w:rsid w:val="00B96BD0"/>
    <w:rsid w:val="00B96CF3"/>
    <w:rsid w:val="00B96E71"/>
    <w:rsid w:val="00B96F9F"/>
    <w:rsid w:val="00B972AC"/>
    <w:rsid w:val="00B977BD"/>
    <w:rsid w:val="00B979C1"/>
    <w:rsid w:val="00B97B1A"/>
    <w:rsid w:val="00BA01F8"/>
    <w:rsid w:val="00BA1AC1"/>
    <w:rsid w:val="00BA1E31"/>
    <w:rsid w:val="00BA1E7A"/>
    <w:rsid w:val="00BA1EB1"/>
    <w:rsid w:val="00BA1EC7"/>
    <w:rsid w:val="00BA1F64"/>
    <w:rsid w:val="00BA21F2"/>
    <w:rsid w:val="00BA25A9"/>
    <w:rsid w:val="00BA3643"/>
    <w:rsid w:val="00BA4B37"/>
    <w:rsid w:val="00BA4C6D"/>
    <w:rsid w:val="00BA55E1"/>
    <w:rsid w:val="00BA5779"/>
    <w:rsid w:val="00BA5E76"/>
    <w:rsid w:val="00BA6154"/>
    <w:rsid w:val="00BA615C"/>
    <w:rsid w:val="00BA6847"/>
    <w:rsid w:val="00BA68F9"/>
    <w:rsid w:val="00BA6947"/>
    <w:rsid w:val="00BA6C8D"/>
    <w:rsid w:val="00BA7388"/>
    <w:rsid w:val="00BA7AE9"/>
    <w:rsid w:val="00BA7C66"/>
    <w:rsid w:val="00BB014B"/>
    <w:rsid w:val="00BB0249"/>
    <w:rsid w:val="00BB0612"/>
    <w:rsid w:val="00BB0F1B"/>
    <w:rsid w:val="00BB123A"/>
    <w:rsid w:val="00BB150E"/>
    <w:rsid w:val="00BB165C"/>
    <w:rsid w:val="00BB1783"/>
    <w:rsid w:val="00BB1FBA"/>
    <w:rsid w:val="00BB280D"/>
    <w:rsid w:val="00BB29EE"/>
    <w:rsid w:val="00BB2BEB"/>
    <w:rsid w:val="00BB2EDD"/>
    <w:rsid w:val="00BB30BE"/>
    <w:rsid w:val="00BB32B5"/>
    <w:rsid w:val="00BB3D5F"/>
    <w:rsid w:val="00BB3ED0"/>
    <w:rsid w:val="00BB454A"/>
    <w:rsid w:val="00BB56E6"/>
    <w:rsid w:val="00BB5775"/>
    <w:rsid w:val="00BB5B29"/>
    <w:rsid w:val="00BB5CA9"/>
    <w:rsid w:val="00BB5E24"/>
    <w:rsid w:val="00BB6634"/>
    <w:rsid w:val="00BB6727"/>
    <w:rsid w:val="00BB67CE"/>
    <w:rsid w:val="00BB6952"/>
    <w:rsid w:val="00BB6B8A"/>
    <w:rsid w:val="00BB6CBD"/>
    <w:rsid w:val="00BB6DC6"/>
    <w:rsid w:val="00BB75D1"/>
    <w:rsid w:val="00BB7626"/>
    <w:rsid w:val="00BC00C8"/>
    <w:rsid w:val="00BC01EB"/>
    <w:rsid w:val="00BC01F3"/>
    <w:rsid w:val="00BC0382"/>
    <w:rsid w:val="00BC0385"/>
    <w:rsid w:val="00BC0816"/>
    <w:rsid w:val="00BC0A2D"/>
    <w:rsid w:val="00BC0EA6"/>
    <w:rsid w:val="00BC11F4"/>
    <w:rsid w:val="00BC1320"/>
    <w:rsid w:val="00BC18BD"/>
    <w:rsid w:val="00BC190D"/>
    <w:rsid w:val="00BC1A58"/>
    <w:rsid w:val="00BC1B6B"/>
    <w:rsid w:val="00BC2D97"/>
    <w:rsid w:val="00BC3273"/>
    <w:rsid w:val="00BC3586"/>
    <w:rsid w:val="00BC3682"/>
    <w:rsid w:val="00BC3993"/>
    <w:rsid w:val="00BC3C2E"/>
    <w:rsid w:val="00BC3E57"/>
    <w:rsid w:val="00BC40BD"/>
    <w:rsid w:val="00BC49A0"/>
    <w:rsid w:val="00BC4D0C"/>
    <w:rsid w:val="00BC4D65"/>
    <w:rsid w:val="00BC51CA"/>
    <w:rsid w:val="00BC560E"/>
    <w:rsid w:val="00BC564B"/>
    <w:rsid w:val="00BC5948"/>
    <w:rsid w:val="00BC5F41"/>
    <w:rsid w:val="00BC6550"/>
    <w:rsid w:val="00BC66C8"/>
    <w:rsid w:val="00BC6A38"/>
    <w:rsid w:val="00BC6B2E"/>
    <w:rsid w:val="00BC6D6F"/>
    <w:rsid w:val="00BC7D74"/>
    <w:rsid w:val="00BD0731"/>
    <w:rsid w:val="00BD07DA"/>
    <w:rsid w:val="00BD08A0"/>
    <w:rsid w:val="00BD0C35"/>
    <w:rsid w:val="00BD0E62"/>
    <w:rsid w:val="00BD0F75"/>
    <w:rsid w:val="00BD1102"/>
    <w:rsid w:val="00BD192E"/>
    <w:rsid w:val="00BD1D82"/>
    <w:rsid w:val="00BD229B"/>
    <w:rsid w:val="00BD24ED"/>
    <w:rsid w:val="00BD28EA"/>
    <w:rsid w:val="00BD3356"/>
    <w:rsid w:val="00BD4DA7"/>
    <w:rsid w:val="00BD4F64"/>
    <w:rsid w:val="00BD52D3"/>
    <w:rsid w:val="00BD533C"/>
    <w:rsid w:val="00BD55DE"/>
    <w:rsid w:val="00BD6052"/>
    <w:rsid w:val="00BD6200"/>
    <w:rsid w:val="00BD64AE"/>
    <w:rsid w:val="00BD680E"/>
    <w:rsid w:val="00BD6E4D"/>
    <w:rsid w:val="00BD7A01"/>
    <w:rsid w:val="00BD7B9C"/>
    <w:rsid w:val="00BD7E2A"/>
    <w:rsid w:val="00BE0DE1"/>
    <w:rsid w:val="00BE0DF8"/>
    <w:rsid w:val="00BE1077"/>
    <w:rsid w:val="00BE11EE"/>
    <w:rsid w:val="00BE1510"/>
    <w:rsid w:val="00BE193F"/>
    <w:rsid w:val="00BE1F2D"/>
    <w:rsid w:val="00BE2297"/>
    <w:rsid w:val="00BE2405"/>
    <w:rsid w:val="00BE2851"/>
    <w:rsid w:val="00BE2899"/>
    <w:rsid w:val="00BE2A16"/>
    <w:rsid w:val="00BE2B09"/>
    <w:rsid w:val="00BE2CF2"/>
    <w:rsid w:val="00BE384D"/>
    <w:rsid w:val="00BE3DF2"/>
    <w:rsid w:val="00BE452A"/>
    <w:rsid w:val="00BE518D"/>
    <w:rsid w:val="00BE577E"/>
    <w:rsid w:val="00BE5B81"/>
    <w:rsid w:val="00BE66FB"/>
    <w:rsid w:val="00BE67DC"/>
    <w:rsid w:val="00BE6ED8"/>
    <w:rsid w:val="00BE700F"/>
    <w:rsid w:val="00BE7135"/>
    <w:rsid w:val="00BE777A"/>
    <w:rsid w:val="00BE778B"/>
    <w:rsid w:val="00BE7ECB"/>
    <w:rsid w:val="00BF02D4"/>
    <w:rsid w:val="00BF0661"/>
    <w:rsid w:val="00BF0B3E"/>
    <w:rsid w:val="00BF0BA0"/>
    <w:rsid w:val="00BF18CD"/>
    <w:rsid w:val="00BF1FA8"/>
    <w:rsid w:val="00BF2F53"/>
    <w:rsid w:val="00BF2FB3"/>
    <w:rsid w:val="00BF447B"/>
    <w:rsid w:val="00BF48F9"/>
    <w:rsid w:val="00BF4E70"/>
    <w:rsid w:val="00BF557A"/>
    <w:rsid w:val="00BF596C"/>
    <w:rsid w:val="00BF5C63"/>
    <w:rsid w:val="00BF5DC0"/>
    <w:rsid w:val="00BF5E6C"/>
    <w:rsid w:val="00BF5EAB"/>
    <w:rsid w:val="00BF6009"/>
    <w:rsid w:val="00BF6682"/>
    <w:rsid w:val="00BF6FAC"/>
    <w:rsid w:val="00BF7083"/>
    <w:rsid w:val="00BF7124"/>
    <w:rsid w:val="00BF7791"/>
    <w:rsid w:val="00BF77E9"/>
    <w:rsid w:val="00BF7EE5"/>
    <w:rsid w:val="00C0047C"/>
    <w:rsid w:val="00C0058E"/>
    <w:rsid w:val="00C00A9D"/>
    <w:rsid w:val="00C00E44"/>
    <w:rsid w:val="00C01200"/>
    <w:rsid w:val="00C01626"/>
    <w:rsid w:val="00C017D1"/>
    <w:rsid w:val="00C01A14"/>
    <w:rsid w:val="00C024E3"/>
    <w:rsid w:val="00C027AE"/>
    <w:rsid w:val="00C027B3"/>
    <w:rsid w:val="00C02AA9"/>
    <w:rsid w:val="00C02B6B"/>
    <w:rsid w:val="00C02C41"/>
    <w:rsid w:val="00C02F4E"/>
    <w:rsid w:val="00C035F8"/>
    <w:rsid w:val="00C03762"/>
    <w:rsid w:val="00C038B4"/>
    <w:rsid w:val="00C03BE8"/>
    <w:rsid w:val="00C03CD8"/>
    <w:rsid w:val="00C04299"/>
    <w:rsid w:val="00C04BF2"/>
    <w:rsid w:val="00C04F1C"/>
    <w:rsid w:val="00C050C0"/>
    <w:rsid w:val="00C05162"/>
    <w:rsid w:val="00C05388"/>
    <w:rsid w:val="00C053D5"/>
    <w:rsid w:val="00C05A2B"/>
    <w:rsid w:val="00C0649B"/>
    <w:rsid w:val="00C06760"/>
    <w:rsid w:val="00C06A4E"/>
    <w:rsid w:val="00C06AD1"/>
    <w:rsid w:val="00C06CC8"/>
    <w:rsid w:val="00C07909"/>
    <w:rsid w:val="00C101E7"/>
    <w:rsid w:val="00C10384"/>
    <w:rsid w:val="00C10426"/>
    <w:rsid w:val="00C105CE"/>
    <w:rsid w:val="00C10E0F"/>
    <w:rsid w:val="00C11150"/>
    <w:rsid w:val="00C111B2"/>
    <w:rsid w:val="00C1158C"/>
    <w:rsid w:val="00C116D0"/>
    <w:rsid w:val="00C1205C"/>
    <w:rsid w:val="00C12079"/>
    <w:rsid w:val="00C120E0"/>
    <w:rsid w:val="00C12409"/>
    <w:rsid w:val="00C1264A"/>
    <w:rsid w:val="00C12737"/>
    <w:rsid w:val="00C12EE8"/>
    <w:rsid w:val="00C1300B"/>
    <w:rsid w:val="00C1335F"/>
    <w:rsid w:val="00C13B14"/>
    <w:rsid w:val="00C13CF8"/>
    <w:rsid w:val="00C14179"/>
    <w:rsid w:val="00C143E2"/>
    <w:rsid w:val="00C145F0"/>
    <w:rsid w:val="00C147E6"/>
    <w:rsid w:val="00C14EA8"/>
    <w:rsid w:val="00C14F4F"/>
    <w:rsid w:val="00C1567E"/>
    <w:rsid w:val="00C1579B"/>
    <w:rsid w:val="00C15D9A"/>
    <w:rsid w:val="00C15EBA"/>
    <w:rsid w:val="00C16B08"/>
    <w:rsid w:val="00C16CBC"/>
    <w:rsid w:val="00C16CD8"/>
    <w:rsid w:val="00C17448"/>
    <w:rsid w:val="00C175EA"/>
    <w:rsid w:val="00C178DD"/>
    <w:rsid w:val="00C17CCF"/>
    <w:rsid w:val="00C20F54"/>
    <w:rsid w:val="00C21F43"/>
    <w:rsid w:val="00C226F2"/>
    <w:rsid w:val="00C22B54"/>
    <w:rsid w:val="00C2370A"/>
    <w:rsid w:val="00C252D1"/>
    <w:rsid w:val="00C255F2"/>
    <w:rsid w:val="00C2665F"/>
    <w:rsid w:val="00C2698D"/>
    <w:rsid w:val="00C27676"/>
    <w:rsid w:val="00C27956"/>
    <w:rsid w:val="00C27C04"/>
    <w:rsid w:val="00C30180"/>
    <w:rsid w:val="00C308EE"/>
    <w:rsid w:val="00C30A8F"/>
    <w:rsid w:val="00C31270"/>
    <w:rsid w:val="00C31420"/>
    <w:rsid w:val="00C316B0"/>
    <w:rsid w:val="00C319E4"/>
    <w:rsid w:val="00C31EF2"/>
    <w:rsid w:val="00C31F5C"/>
    <w:rsid w:val="00C32023"/>
    <w:rsid w:val="00C321A2"/>
    <w:rsid w:val="00C3225D"/>
    <w:rsid w:val="00C32AF0"/>
    <w:rsid w:val="00C3386A"/>
    <w:rsid w:val="00C3403D"/>
    <w:rsid w:val="00C34309"/>
    <w:rsid w:val="00C34326"/>
    <w:rsid w:val="00C35277"/>
    <w:rsid w:val="00C353D3"/>
    <w:rsid w:val="00C3590E"/>
    <w:rsid w:val="00C35CDC"/>
    <w:rsid w:val="00C35CE8"/>
    <w:rsid w:val="00C36498"/>
    <w:rsid w:val="00C364E0"/>
    <w:rsid w:val="00C367C3"/>
    <w:rsid w:val="00C36BAF"/>
    <w:rsid w:val="00C36FC7"/>
    <w:rsid w:val="00C371C8"/>
    <w:rsid w:val="00C37A09"/>
    <w:rsid w:val="00C4019B"/>
    <w:rsid w:val="00C402B8"/>
    <w:rsid w:val="00C40738"/>
    <w:rsid w:val="00C40DE7"/>
    <w:rsid w:val="00C40E5D"/>
    <w:rsid w:val="00C40ECE"/>
    <w:rsid w:val="00C410A4"/>
    <w:rsid w:val="00C410E2"/>
    <w:rsid w:val="00C4151B"/>
    <w:rsid w:val="00C415CB"/>
    <w:rsid w:val="00C416F1"/>
    <w:rsid w:val="00C41D4B"/>
    <w:rsid w:val="00C41F71"/>
    <w:rsid w:val="00C42103"/>
    <w:rsid w:val="00C421F0"/>
    <w:rsid w:val="00C422A8"/>
    <w:rsid w:val="00C4251C"/>
    <w:rsid w:val="00C42526"/>
    <w:rsid w:val="00C4288D"/>
    <w:rsid w:val="00C42E23"/>
    <w:rsid w:val="00C43094"/>
    <w:rsid w:val="00C43289"/>
    <w:rsid w:val="00C436A8"/>
    <w:rsid w:val="00C43E4E"/>
    <w:rsid w:val="00C44307"/>
    <w:rsid w:val="00C445FA"/>
    <w:rsid w:val="00C44DB6"/>
    <w:rsid w:val="00C44E25"/>
    <w:rsid w:val="00C45521"/>
    <w:rsid w:val="00C459D2"/>
    <w:rsid w:val="00C45B9E"/>
    <w:rsid w:val="00C45C91"/>
    <w:rsid w:val="00C4617F"/>
    <w:rsid w:val="00C46966"/>
    <w:rsid w:val="00C46AFA"/>
    <w:rsid w:val="00C4730F"/>
    <w:rsid w:val="00C4785F"/>
    <w:rsid w:val="00C47AC1"/>
    <w:rsid w:val="00C47B35"/>
    <w:rsid w:val="00C50257"/>
    <w:rsid w:val="00C50301"/>
    <w:rsid w:val="00C515BE"/>
    <w:rsid w:val="00C527FE"/>
    <w:rsid w:val="00C52A9E"/>
    <w:rsid w:val="00C52DD8"/>
    <w:rsid w:val="00C539AC"/>
    <w:rsid w:val="00C539DE"/>
    <w:rsid w:val="00C53C88"/>
    <w:rsid w:val="00C53E36"/>
    <w:rsid w:val="00C53F86"/>
    <w:rsid w:val="00C54F92"/>
    <w:rsid w:val="00C554BE"/>
    <w:rsid w:val="00C55AA7"/>
    <w:rsid w:val="00C55D69"/>
    <w:rsid w:val="00C56684"/>
    <w:rsid w:val="00C56960"/>
    <w:rsid w:val="00C56EEF"/>
    <w:rsid w:val="00C56F30"/>
    <w:rsid w:val="00C5715A"/>
    <w:rsid w:val="00C57474"/>
    <w:rsid w:val="00C608B4"/>
    <w:rsid w:val="00C60AA9"/>
    <w:rsid w:val="00C60CD4"/>
    <w:rsid w:val="00C60D68"/>
    <w:rsid w:val="00C61F3C"/>
    <w:rsid w:val="00C62064"/>
    <w:rsid w:val="00C626ED"/>
    <w:rsid w:val="00C627CD"/>
    <w:rsid w:val="00C62AE2"/>
    <w:rsid w:val="00C62B44"/>
    <w:rsid w:val="00C62E22"/>
    <w:rsid w:val="00C63320"/>
    <w:rsid w:val="00C63B38"/>
    <w:rsid w:val="00C63D20"/>
    <w:rsid w:val="00C64496"/>
    <w:rsid w:val="00C64ACF"/>
    <w:rsid w:val="00C64B31"/>
    <w:rsid w:val="00C6539B"/>
    <w:rsid w:val="00C65E9D"/>
    <w:rsid w:val="00C6608F"/>
    <w:rsid w:val="00C66221"/>
    <w:rsid w:val="00C662F6"/>
    <w:rsid w:val="00C66427"/>
    <w:rsid w:val="00C666AF"/>
    <w:rsid w:val="00C66729"/>
    <w:rsid w:val="00C67168"/>
    <w:rsid w:val="00C6740B"/>
    <w:rsid w:val="00C67B25"/>
    <w:rsid w:val="00C67C92"/>
    <w:rsid w:val="00C70932"/>
    <w:rsid w:val="00C70C6A"/>
    <w:rsid w:val="00C70F08"/>
    <w:rsid w:val="00C71379"/>
    <w:rsid w:val="00C7144B"/>
    <w:rsid w:val="00C714F4"/>
    <w:rsid w:val="00C718C9"/>
    <w:rsid w:val="00C718F2"/>
    <w:rsid w:val="00C71E87"/>
    <w:rsid w:val="00C72427"/>
    <w:rsid w:val="00C72450"/>
    <w:rsid w:val="00C72781"/>
    <w:rsid w:val="00C7424F"/>
    <w:rsid w:val="00C742D0"/>
    <w:rsid w:val="00C74871"/>
    <w:rsid w:val="00C74C08"/>
    <w:rsid w:val="00C75052"/>
    <w:rsid w:val="00C7572D"/>
    <w:rsid w:val="00C757E9"/>
    <w:rsid w:val="00C758BD"/>
    <w:rsid w:val="00C75DB2"/>
    <w:rsid w:val="00C75DE4"/>
    <w:rsid w:val="00C76965"/>
    <w:rsid w:val="00C76C07"/>
    <w:rsid w:val="00C76F62"/>
    <w:rsid w:val="00C76FCD"/>
    <w:rsid w:val="00C77321"/>
    <w:rsid w:val="00C77A2E"/>
    <w:rsid w:val="00C77BF6"/>
    <w:rsid w:val="00C77CAF"/>
    <w:rsid w:val="00C80C70"/>
    <w:rsid w:val="00C80FA6"/>
    <w:rsid w:val="00C81403"/>
    <w:rsid w:val="00C81496"/>
    <w:rsid w:val="00C814A7"/>
    <w:rsid w:val="00C81567"/>
    <w:rsid w:val="00C81758"/>
    <w:rsid w:val="00C81E06"/>
    <w:rsid w:val="00C81EA7"/>
    <w:rsid w:val="00C82363"/>
    <w:rsid w:val="00C82464"/>
    <w:rsid w:val="00C82972"/>
    <w:rsid w:val="00C8298B"/>
    <w:rsid w:val="00C82CA5"/>
    <w:rsid w:val="00C82CD2"/>
    <w:rsid w:val="00C83B51"/>
    <w:rsid w:val="00C83FE2"/>
    <w:rsid w:val="00C858EB"/>
    <w:rsid w:val="00C85CCA"/>
    <w:rsid w:val="00C85DD9"/>
    <w:rsid w:val="00C85F4B"/>
    <w:rsid w:val="00C86B92"/>
    <w:rsid w:val="00C86DF0"/>
    <w:rsid w:val="00C877DA"/>
    <w:rsid w:val="00C8788E"/>
    <w:rsid w:val="00C906B2"/>
    <w:rsid w:val="00C90A23"/>
    <w:rsid w:val="00C90B6E"/>
    <w:rsid w:val="00C90EA4"/>
    <w:rsid w:val="00C9100E"/>
    <w:rsid w:val="00C91168"/>
    <w:rsid w:val="00C911CB"/>
    <w:rsid w:val="00C91226"/>
    <w:rsid w:val="00C9123B"/>
    <w:rsid w:val="00C91329"/>
    <w:rsid w:val="00C91482"/>
    <w:rsid w:val="00C9163B"/>
    <w:rsid w:val="00C918A5"/>
    <w:rsid w:val="00C925F3"/>
    <w:rsid w:val="00C928EF"/>
    <w:rsid w:val="00C92A72"/>
    <w:rsid w:val="00C92C3E"/>
    <w:rsid w:val="00C92D06"/>
    <w:rsid w:val="00C93160"/>
    <w:rsid w:val="00C93486"/>
    <w:rsid w:val="00C935A2"/>
    <w:rsid w:val="00C93744"/>
    <w:rsid w:val="00C937A4"/>
    <w:rsid w:val="00C93B11"/>
    <w:rsid w:val="00C93BE2"/>
    <w:rsid w:val="00C940BB"/>
    <w:rsid w:val="00C94448"/>
    <w:rsid w:val="00C944AB"/>
    <w:rsid w:val="00C945B6"/>
    <w:rsid w:val="00C9487D"/>
    <w:rsid w:val="00C94DEF"/>
    <w:rsid w:val="00C951CA"/>
    <w:rsid w:val="00C95773"/>
    <w:rsid w:val="00C97010"/>
    <w:rsid w:val="00C978F3"/>
    <w:rsid w:val="00C97F0F"/>
    <w:rsid w:val="00CA03ED"/>
    <w:rsid w:val="00CA0616"/>
    <w:rsid w:val="00CA0D7E"/>
    <w:rsid w:val="00CA0EB7"/>
    <w:rsid w:val="00CA10AF"/>
    <w:rsid w:val="00CA1152"/>
    <w:rsid w:val="00CA1359"/>
    <w:rsid w:val="00CA13D6"/>
    <w:rsid w:val="00CA18EE"/>
    <w:rsid w:val="00CA1DEE"/>
    <w:rsid w:val="00CA1EFF"/>
    <w:rsid w:val="00CA1F94"/>
    <w:rsid w:val="00CA21CB"/>
    <w:rsid w:val="00CA29CB"/>
    <w:rsid w:val="00CA30F4"/>
    <w:rsid w:val="00CA3228"/>
    <w:rsid w:val="00CA357F"/>
    <w:rsid w:val="00CA3F97"/>
    <w:rsid w:val="00CA4137"/>
    <w:rsid w:val="00CA4270"/>
    <w:rsid w:val="00CA44DC"/>
    <w:rsid w:val="00CA467C"/>
    <w:rsid w:val="00CA4CFD"/>
    <w:rsid w:val="00CA4E8A"/>
    <w:rsid w:val="00CA5383"/>
    <w:rsid w:val="00CA53C8"/>
    <w:rsid w:val="00CA5933"/>
    <w:rsid w:val="00CA5B8D"/>
    <w:rsid w:val="00CA5E6D"/>
    <w:rsid w:val="00CA60ED"/>
    <w:rsid w:val="00CA630B"/>
    <w:rsid w:val="00CA6392"/>
    <w:rsid w:val="00CA655C"/>
    <w:rsid w:val="00CA6E38"/>
    <w:rsid w:val="00CA6E47"/>
    <w:rsid w:val="00CA7709"/>
    <w:rsid w:val="00CA7719"/>
    <w:rsid w:val="00CA7851"/>
    <w:rsid w:val="00CA7B6D"/>
    <w:rsid w:val="00CA7CDF"/>
    <w:rsid w:val="00CA7D5C"/>
    <w:rsid w:val="00CB0274"/>
    <w:rsid w:val="00CB03EC"/>
    <w:rsid w:val="00CB06B2"/>
    <w:rsid w:val="00CB19D1"/>
    <w:rsid w:val="00CB1B39"/>
    <w:rsid w:val="00CB1E79"/>
    <w:rsid w:val="00CB1F17"/>
    <w:rsid w:val="00CB2169"/>
    <w:rsid w:val="00CB2E1F"/>
    <w:rsid w:val="00CB2F3B"/>
    <w:rsid w:val="00CB322B"/>
    <w:rsid w:val="00CB3601"/>
    <w:rsid w:val="00CB372A"/>
    <w:rsid w:val="00CB3AF8"/>
    <w:rsid w:val="00CB3F57"/>
    <w:rsid w:val="00CB4088"/>
    <w:rsid w:val="00CB4503"/>
    <w:rsid w:val="00CB48E6"/>
    <w:rsid w:val="00CB49B8"/>
    <w:rsid w:val="00CB4C0D"/>
    <w:rsid w:val="00CB4E3B"/>
    <w:rsid w:val="00CB5547"/>
    <w:rsid w:val="00CB56FC"/>
    <w:rsid w:val="00CB5ACC"/>
    <w:rsid w:val="00CB61B4"/>
    <w:rsid w:val="00CB66EB"/>
    <w:rsid w:val="00CB683C"/>
    <w:rsid w:val="00CB6B9C"/>
    <w:rsid w:val="00CB6BCE"/>
    <w:rsid w:val="00CB6C65"/>
    <w:rsid w:val="00CB7242"/>
    <w:rsid w:val="00CB72E6"/>
    <w:rsid w:val="00CB7467"/>
    <w:rsid w:val="00CB76A2"/>
    <w:rsid w:val="00CC06EC"/>
    <w:rsid w:val="00CC0ECF"/>
    <w:rsid w:val="00CC0F20"/>
    <w:rsid w:val="00CC10B1"/>
    <w:rsid w:val="00CC11A7"/>
    <w:rsid w:val="00CC11AD"/>
    <w:rsid w:val="00CC171F"/>
    <w:rsid w:val="00CC1799"/>
    <w:rsid w:val="00CC2529"/>
    <w:rsid w:val="00CC3099"/>
    <w:rsid w:val="00CC31E9"/>
    <w:rsid w:val="00CC31F9"/>
    <w:rsid w:val="00CC3437"/>
    <w:rsid w:val="00CC3747"/>
    <w:rsid w:val="00CC376F"/>
    <w:rsid w:val="00CC41C7"/>
    <w:rsid w:val="00CC4504"/>
    <w:rsid w:val="00CC475C"/>
    <w:rsid w:val="00CC5F4F"/>
    <w:rsid w:val="00CC6D80"/>
    <w:rsid w:val="00CC7114"/>
    <w:rsid w:val="00CC76B0"/>
    <w:rsid w:val="00CC7973"/>
    <w:rsid w:val="00CC7F32"/>
    <w:rsid w:val="00CD0000"/>
    <w:rsid w:val="00CD0ED4"/>
    <w:rsid w:val="00CD10B7"/>
    <w:rsid w:val="00CD11F5"/>
    <w:rsid w:val="00CD12BE"/>
    <w:rsid w:val="00CD2051"/>
    <w:rsid w:val="00CD211B"/>
    <w:rsid w:val="00CD2BE2"/>
    <w:rsid w:val="00CD2E83"/>
    <w:rsid w:val="00CD2EEC"/>
    <w:rsid w:val="00CD3664"/>
    <w:rsid w:val="00CD36DA"/>
    <w:rsid w:val="00CD37BC"/>
    <w:rsid w:val="00CD46B9"/>
    <w:rsid w:val="00CD5817"/>
    <w:rsid w:val="00CD5C22"/>
    <w:rsid w:val="00CD5F2F"/>
    <w:rsid w:val="00CD6BDA"/>
    <w:rsid w:val="00CD7616"/>
    <w:rsid w:val="00CD7AA0"/>
    <w:rsid w:val="00CD7D24"/>
    <w:rsid w:val="00CD7D99"/>
    <w:rsid w:val="00CD7FA3"/>
    <w:rsid w:val="00CE0A0A"/>
    <w:rsid w:val="00CE1047"/>
    <w:rsid w:val="00CE121B"/>
    <w:rsid w:val="00CE126A"/>
    <w:rsid w:val="00CE19E7"/>
    <w:rsid w:val="00CE1A70"/>
    <w:rsid w:val="00CE32D4"/>
    <w:rsid w:val="00CE3483"/>
    <w:rsid w:val="00CE35F8"/>
    <w:rsid w:val="00CE3697"/>
    <w:rsid w:val="00CE390D"/>
    <w:rsid w:val="00CE3B2D"/>
    <w:rsid w:val="00CE4623"/>
    <w:rsid w:val="00CE4E2D"/>
    <w:rsid w:val="00CE511E"/>
    <w:rsid w:val="00CE5418"/>
    <w:rsid w:val="00CE5915"/>
    <w:rsid w:val="00CE60B6"/>
    <w:rsid w:val="00CE618B"/>
    <w:rsid w:val="00CE6788"/>
    <w:rsid w:val="00CE6FFA"/>
    <w:rsid w:val="00CE764E"/>
    <w:rsid w:val="00CF0550"/>
    <w:rsid w:val="00CF06AD"/>
    <w:rsid w:val="00CF18E4"/>
    <w:rsid w:val="00CF1D2A"/>
    <w:rsid w:val="00CF1EB8"/>
    <w:rsid w:val="00CF24E5"/>
    <w:rsid w:val="00CF25E7"/>
    <w:rsid w:val="00CF2AA4"/>
    <w:rsid w:val="00CF2CFB"/>
    <w:rsid w:val="00CF3002"/>
    <w:rsid w:val="00CF3288"/>
    <w:rsid w:val="00CF398B"/>
    <w:rsid w:val="00CF4981"/>
    <w:rsid w:val="00CF4F96"/>
    <w:rsid w:val="00CF5575"/>
    <w:rsid w:val="00CF5A22"/>
    <w:rsid w:val="00CF5C4F"/>
    <w:rsid w:val="00CF5DBB"/>
    <w:rsid w:val="00CF6355"/>
    <w:rsid w:val="00CF6DBE"/>
    <w:rsid w:val="00CF7E73"/>
    <w:rsid w:val="00D000AC"/>
    <w:rsid w:val="00D0048B"/>
    <w:rsid w:val="00D004C6"/>
    <w:rsid w:val="00D00B4B"/>
    <w:rsid w:val="00D011E8"/>
    <w:rsid w:val="00D0136B"/>
    <w:rsid w:val="00D013C9"/>
    <w:rsid w:val="00D01D66"/>
    <w:rsid w:val="00D020BB"/>
    <w:rsid w:val="00D02DEC"/>
    <w:rsid w:val="00D03130"/>
    <w:rsid w:val="00D033DF"/>
    <w:rsid w:val="00D03634"/>
    <w:rsid w:val="00D03853"/>
    <w:rsid w:val="00D03ACE"/>
    <w:rsid w:val="00D03BD1"/>
    <w:rsid w:val="00D03DD9"/>
    <w:rsid w:val="00D03DDC"/>
    <w:rsid w:val="00D04147"/>
    <w:rsid w:val="00D04B41"/>
    <w:rsid w:val="00D04FE8"/>
    <w:rsid w:val="00D05077"/>
    <w:rsid w:val="00D051AC"/>
    <w:rsid w:val="00D057F4"/>
    <w:rsid w:val="00D05AC5"/>
    <w:rsid w:val="00D05D9B"/>
    <w:rsid w:val="00D0613B"/>
    <w:rsid w:val="00D064C4"/>
    <w:rsid w:val="00D06703"/>
    <w:rsid w:val="00D06D40"/>
    <w:rsid w:val="00D0704B"/>
    <w:rsid w:val="00D0714C"/>
    <w:rsid w:val="00D074E3"/>
    <w:rsid w:val="00D07561"/>
    <w:rsid w:val="00D0796B"/>
    <w:rsid w:val="00D07A28"/>
    <w:rsid w:val="00D07D78"/>
    <w:rsid w:val="00D10188"/>
    <w:rsid w:val="00D102FB"/>
    <w:rsid w:val="00D111F7"/>
    <w:rsid w:val="00D11282"/>
    <w:rsid w:val="00D115EB"/>
    <w:rsid w:val="00D11A3A"/>
    <w:rsid w:val="00D11C7C"/>
    <w:rsid w:val="00D11E54"/>
    <w:rsid w:val="00D11F4F"/>
    <w:rsid w:val="00D121DE"/>
    <w:rsid w:val="00D12887"/>
    <w:rsid w:val="00D12B6F"/>
    <w:rsid w:val="00D12C36"/>
    <w:rsid w:val="00D12CB3"/>
    <w:rsid w:val="00D12FCB"/>
    <w:rsid w:val="00D1322F"/>
    <w:rsid w:val="00D13B40"/>
    <w:rsid w:val="00D13D6C"/>
    <w:rsid w:val="00D13E3D"/>
    <w:rsid w:val="00D140DE"/>
    <w:rsid w:val="00D14119"/>
    <w:rsid w:val="00D14494"/>
    <w:rsid w:val="00D159C6"/>
    <w:rsid w:val="00D15CC9"/>
    <w:rsid w:val="00D162E7"/>
    <w:rsid w:val="00D16532"/>
    <w:rsid w:val="00D16A1A"/>
    <w:rsid w:val="00D16A67"/>
    <w:rsid w:val="00D175BB"/>
    <w:rsid w:val="00D17BA7"/>
    <w:rsid w:val="00D17C26"/>
    <w:rsid w:val="00D208C8"/>
    <w:rsid w:val="00D20F80"/>
    <w:rsid w:val="00D21177"/>
    <w:rsid w:val="00D2126E"/>
    <w:rsid w:val="00D212F1"/>
    <w:rsid w:val="00D217E4"/>
    <w:rsid w:val="00D22571"/>
    <w:rsid w:val="00D22628"/>
    <w:rsid w:val="00D22C2A"/>
    <w:rsid w:val="00D22E6A"/>
    <w:rsid w:val="00D23E8A"/>
    <w:rsid w:val="00D240E9"/>
    <w:rsid w:val="00D24651"/>
    <w:rsid w:val="00D24666"/>
    <w:rsid w:val="00D247FB"/>
    <w:rsid w:val="00D24D59"/>
    <w:rsid w:val="00D251CD"/>
    <w:rsid w:val="00D25EB8"/>
    <w:rsid w:val="00D262FA"/>
    <w:rsid w:val="00D26475"/>
    <w:rsid w:val="00D26A1F"/>
    <w:rsid w:val="00D27083"/>
    <w:rsid w:val="00D27466"/>
    <w:rsid w:val="00D27491"/>
    <w:rsid w:val="00D276EF"/>
    <w:rsid w:val="00D278E7"/>
    <w:rsid w:val="00D27B0F"/>
    <w:rsid w:val="00D27B8A"/>
    <w:rsid w:val="00D27D2E"/>
    <w:rsid w:val="00D30610"/>
    <w:rsid w:val="00D30614"/>
    <w:rsid w:val="00D3075B"/>
    <w:rsid w:val="00D3078F"/>
    <w:rsid w:val="00D311A0"/>
    <w:rsid w:val="00D31521"/>
    <w:rsid w:val="00D315B3"/>
    <w:rsid w:val="00D31691"/>
    <w:rsid w:val="00D317EA"/>
    <w:rsid w:val="00D32E3A"/>
    <w:rsid w:val="00D331A8"/>
    <w:rsid w:val="00D3320E"/>
    <w:rsid w:val="00D33DC0"/>
    <w:rsid w:val="00D346C9"/>
    <w:rsid w:val="00D34FAD"/>
    <w:rsid w:val="00D3506D"/>
    <w:rsid w:val="00D355ED"/>
    <w:rsid w:val="00D3632E"/>
    <w:rsid w:val="00D364E0"/>
    <w:rsid w:val="00D36A4A"/>
    <w:rsid w:val="00D36D69"/>
    <w:rsid w:val="00D373D1"/>
    <w:rsid w:val="00D37FEB"/>
    <w:rsid w:val="00D401B4"/>
    <w:rsid w:val="00D4021E"/>
    <w:rsid w:val="00D40532"/>
    <w:rsid w:val="00D40557"/>
    <w:rsid w:val="00D4056C"/>
    <w:rsid w:val="00D40A63"/>
    <w:rsid w:val="00D40A80"/>
    <w:rsid w:val="00D40D20"/>
    <w:rsid w:val="00D4131B"/>
    <w:rsid w:val="00D41B2F"/>
    <w:rsid w:val="00D41F02"/>
    <w:rsid w:val="00D424F6"/>
    <w:rsid w:val="00D42517"/>
    <w:rsid w:val="00D429EE"/>
    <w:rsid w:val="00D42C6A"/>
    <w:rsid w:val="00D4314A"/>
    <w:rsid w:val="00D434CF"/>
    <w:rsid w:val="00D43526"/>
    <w:rsid w:val="00D43615"/>
    <w:rsid w:val="00D43756"/>
    <w:rsid w:val="00D43B71"/>
    <w:rsid w:val="00D43CA5"/>
    <w:rsid w:val="00D44E7E"/>
    <w:rsid w:val="00D44EF0"/>
    <w:rsid w:val="00D4599D"/>
    <w:rsid w:val="00D45C1C"/>
    <w:rsid w:val="00D45E5A"/>
    <w:rsid w:val="00D46BDA"/>
    <w:rsid w:val="00D46C96"/>
    <w:rsid w:val="00D46D09"/>
    <w:rsid w:val="00D47449"/>
    <w:rsid w:val="00D47527"/>
    <w:rsid w:val="00D4756E"/>
    <w:rsid w:val="00D50671"/>
    <w:rsid w:val="00D50900"/>
    <w:rsid w:val="00D50947"/>
    <w:rsid w:val="00D50A45"/>
    <w:rsid w:val="00D50F2C"/>
    <w:rsid w:val="00D51595"/>
    <w:rsid w:val="00D51895"/>
    <w:rsid w:val="00D51927"/>
    <w:rsid w:val="00D52A62"/>
    <w:rsid w:val="00D53272"/>
    <w:rsid w:val="00D53B5D"/>
    <w:rsid w:val="00D542FA"/>
    <w:rsid w:val="00D5492D"/>
    <w:rsid w:val="00D54B1C"/>
    <w:rsid w:val="00D54BBF"/>
    <w:rsid w:val="00D55156"/>
    <w:rsid w:val="00D55300"/>
    <w:rsid w:val="00D55635"/>
    <w:rsid w:val="00D55B2D"/>
    <w:rsid w:val="00D55E07"/>
    <w:rsid w:val="00D55E37"/>
    <w:rsid w:val="00D561FB"/>
    <w:rsid w:val="00D563C9"/>
    <w:rsid w:val="00D575D6"/>
    <w:rsid w:val="00D57E4C"/>
    <w:rsid w:val="00D600AB"/>
    <w:rsid w:val="00D60494"/>
    <w:rsid w:val="00D607E9"/>
    <w:rsid w:val="00D60E04"/>
    <w:rsid w:val="00D6138C"/>
    <w:rsid w:val="00D61543"/>
    <w:rsid w:val="00D61922"/>
    <w:rsid w:val="00D61AEC"/>
    <w:rsid w:val="00D61DD5"/>
    <w:rsid w:val="00D620CE"/>
    <w:rsid w:val="00D62359"/>
    <w:rsid w:val="00D62C15"/>
    <w:rsid w:val="00D62E41"/>
    <w:rsid w:val="00D630B7"/>
    <w:rsid w:val="00D635C9"/>
    <w:rsid w:val="00D63F68"/>
    <w:rsid w:val="00D640D8"/>
    <w:rsid w:val="00D642B4"/>
    <w:rsid w:val="00D644EE"/>
    <w:rsid w:val="00D646F6"/>
    <w:rsid w:val="00D64A01"/>
    <w:rsid w:val="00D64BE5"/>
    <w:rsid w:val="00D64C62"/>
    <w:rsid w:val="00D64F7E"/>
    <w:rsid w:val="00D652D3"/>
    <w:rsid w:val="00D6565A"/>
    <w:rsid w:val="00D65EBF"/>
    <w:rsid w:val="00D661C0"/>
    <w:rsid w:val="00D66EE5"/>
    <w:rsid w:val="00D6704C"/>
    <w:rsid w:val="00D6705D"/>
    <w:rsid w:val="00D67082"/>
    <w:rsid w:val="00D67133"/>
    <w:rsid w:val="00D678BF"/>
    <w:rsid w:val="00D70587"/>
    <w:rsid w:val="00D70899"/>
    <w:rsid w:val="00D7120F"/>
    <w:rsid w:val="00D71E58"/>
    <w:rsid w:val="00D7205B"/>
    <w:rsid w:val="00D723BB"/>
    <w:rsid w:val="00D7245C"/>
    <w:rsid w:val="00D72C70"/>
    <w:rsid w:val="00D72CE0"/>
    <w:rsid w:val="00D72F20"/>
    <w:rsid w:val="00D72F39"/>
    <w:rsid w:val="00D73090"/>
    <w:rsid w:val="00D737BC"/>
    <w:rsid w:val="00D73818"/>
    <w:rsid w:val="00D73B97"/>
    <w:rsid w:val="00D73DEA"/>
    <w:rsid w:val="00D748AE"/>
    <w:rsid w:val="00D74928"/>
    <w:rsid w:val="00D74D5A"/>
    <w:rsid w:val="00D74E78"/>
    <w:rsid w:val="00D751DB"/>
    <w:rsid w:val="00D756BC"/>
    <w:rsid w:val="00D75B8D"/>
    <w:rsid w:val="00D75F92"/>
    <w:rsid w:val="00D76014"/>
    <w:rsid w:val="00D76320"/>
    <w:rsid w:val="00D76525"/>
    <w:rsid w:val="00D770B6"/>
    <w:rsid w:val="00D77522"/>
    <w:rsid w:val="00D77AD0"/>
    <w:rsid w:val="00D77BDF"/>
    <w:rsid w:val="00D809FC"/>
    <w:rsid w:val="00D80ADB"/>
    <w:rsid w:val="00D80D51"/>
    <w:rsid w:val="00D8162C"/>
    <w:rsid w:val="00D81DAE"/>
    <w:rsid w:val="00D81E10"/>
    <w:rsid w:val="00D827A0"/>
    <w:rsid w:val="00D827BA"/>
    <w:rsid w:val="00D8327C"/>
    <w:rsid w:val="00D8341E"/>
    <w:rsid w:val="00D83A89"/>
    <w:rsid w:val="00D83BA6"/>
    <w:rsid w:val="00D84220"/>
    <w:rsid w:val="00D843F3"/>
    <w:rsid w:val="00D84F17"/>
    <w:rsid w:val="00D84FDE"/>
    <w:rsid w:val="00D85002"/>
    <w:rsid w:val="00D8524B"/>
    <w:rsid w:val="00D854FE"/>
    <w:rsid w:val="00D86272"/>
    <w:rsid w:val="00D8687B"/>
    <w:rsid w:val="00D86A19"/>
    <w:rsid w:val="00D86C8A"/>
    <w:rsid w:val="00D8777B"/>
    <w:rsid w:val="00D87D3B"/>
    <w:rsid w:val="00D87F7A"/>
    <w:rsid w:val="00D90143"/>
    <w:rsid w:val="00D908EA"/>
    <w:rsid w:val="00D90BFD"/>
    <w:rsid w:val="00D90CDE"/>
    <w:rsid w:val="00D91319"/>
    <w:rsid w:val="00D917FC"/>
    <w:rsid w:val="00D91905"/>
    <w:rsid w:val="00D91A60"/>
    <w:rsid w:val="00D91D5B"/>
    <w:rsid w:val="00D9241A"/>
    <w:rsid w:val="00D929F9"/>
    <w:rsid w:val="00D93319"/>
    <w:rsid w:val="00D93938"/>
    <w:rsid w:val="00D9395C"/>
    <w:rsid w:val="00D9398D"/>
    <w:rsid w:val="00D9410C"/>
    <w:rsid w:val="00D94143"/>
    <w:rsid w:val="00D943BF"/>
    <w:rsid w:val="00D9479F"/>
    <w:rsid w:val="00D9491B"/>
    <w:rsid w:val="00D94B6E"/>
    <w:rsid w:val="00D94F18"/>
    <w:rsid w:val="00D955D5"/>
    <w:rsid w:val="00D95F63"/>
    <w:rsid w:val="00D95FD3"/>
    <w:rsid w:val="00D96066"/>
    <w:rsid w:val="00D96498"/>
    <w:rsid w:val="00D964C3"/>
    <w:rsid w:val="00D96564"/>
    <w:rsid w:val="00D96928"/>
    <w:rsid w:val="00D969FF"/>
    <w:rsid w:val="00D96A8E"/>
    <w:rsid w:val="00D96F61"/>
    <w:rsid w:val="00D9728E"/>
    <w:rsid w:val="00D97341"/>
    <w:rsid w:val="00D975E8"/>
    <w:rsid w:val="00D97CCC"/>
    <w:rsid w:val="00DA01F6"/>
    <w:rsid w:val="00DA04B1"/>
    <w:rsid w:val="00DA0A40"/>
    <w:rsid w:val="00DA0A7E"/>
    <w:rsid w:val="00DA13E3"/>
    <w:rsid w:val="00DA15F2"/>
    <w:rsid w:val="00DA199E"/>
    <w:rsid w:val="00DA1EE0"/>
    <w:rsid w:val="00DA25C9"/>
    <w:rsid w:val="00DA281B"/>
    <w:rsid w:val="00DA2E4D"/>
    <w:rsid w:val="00DA39C7"/>
    <w:rsid w:val="00DA3B22"/>
    <w:rsid w:val="00DA3F4A"/>
    <w:rsid w:val="00DA4745"/>
    <w:rsid w:val="00DA4A83"/>
    <w:rsid w:val="00DA4ECB"/>
    <w:rsid w:val="00DA52E5"/>
    <w:rsid w:val="00DA58BC"/>
    <w:rsid w:val="00DA59E1"/>
    <w:rsid w:val="00DA5A1E"/>
    <w:rsid w:val="00DA5B87"/>
    <w:rsid w:val="00DA613B"/>
    <w:rsid w:val="00DA6656"/>
    <w:rsid w:val="00DA67D3"/>
    <w:rsid w:val="00DA6922"/>
    <w:rsid w:val="00DA6AE5"/>
    <w:rsid w:val="00DA73E4"/>
    <w:rsid w:val="00DA791D"/>
    <w:rsid w:val="00DA7926"/>
    <w:rsid w:val="00DA7A02"/>
    <w:rsid w:val="00DB0B43"/>
    <w:rsid w:val="00DB0D52"/>
    <w:rsid w:val="00DB0DAF"/>
    <w:rsid w:val="00DB0F40"/>
    <w:rsid w:val="00DB10CD"/>
    <w:rsid w:val="00DB1990"/>
    <w:rsid w:val="00DB1BD2"/>
    <w:rsid w:val="00DB1C4E"/>
    <w:rsid w:val="00DB218B"/>
    <w:rsid w:val="00DB2DC2"/>
    <w:rsid w:val="00DB2F9A"/>
    <w:rsid w:val="00DB3025"/>
    <w:rsid w:val="00DB3159"/>
    <w:rsid w:val="00DB363D"/>
    <w:rsid w:val="00DB459A"/>
    <w:rsid w:val="00DB5D23"/>
    <w:rsid w:val="00DB5E4C"/>
    <w:rsid w:val="00DB5EFE"/>
    <w:rsid w:val="00DB6017"/>
    <w:rsid w:val="00DB6083"/>
    <w:rsid w:val="00DB68F3"/>
    <w:rsid w:val="00DB69DF"/>
    <w:rsid w:val="00DC0D01"/>
    <w:rsid w:val="00DC0D38"/>
    <w:rsid w:val="00DC0E37"/>
    <w:rsid w:val="00DC10B4"/>
    <w:rsid w:val="00DC16BB"/>
    <w:rsid w:val="00DC1A44"/>
    <w:rsid w:val="00DC1D1E"/>
    <w:rsid w:val="00DC1D58"/>
    <w:rsid w:val="00DC206D"/>
    <w:rsid w:val="00DC2B1A"/>
    <w:rsid w:val="00DC3123"/>
    <w:rsid w:val="00DC318D"/>
    <w:rsid w:val="00DC34F2"/>
    <w:rsid w:val="00DC38FB"/>
    <w:rsid w:val="00DC586B"/>
    <w:rsid w:val="00DC5A6F"/>
    <w:rsid w:val="00DC5AFD"/>
    <w:rsid w:val="00DC60BC"/>
    <w:rsid w:val="00DC6333"/>
    <w:rsid w:val="00DC66C3"/>
    <w:rsid w:val="00DC69E7"/>
    <w:rsid w:val="00DC6E13"/>
    <w:rsid w:val="00DC7AFF"/>
    <w:rsid w:val="00DC7B5D"/>
    <w:rsid w:val="00DD00DC"/>
    <w:rsid w:val="00DD0AD3"/>
    <w:rsid w:val="00DD0F1D"/>
    <w:rsid w:val="00DD1203"/>
    <w:rsid w:val="00DD1989"/>
    <w:rsid w:val="00DD310F"/>
    <w:rsid w:val="00DD31F5"/>
    <w:rsid w:val="00DD3371"/>
    <w:rsid w:val="00DD3666"/>
    <w:rsid w:val="00DD3669"/>
    <w:rsid w:val="00DD38FF"/>
    <w:rsid w:val="00DD3A71"/>
    <w:rsid w:val="00DD3A82"/>
    <w:rsid w:val="00DD3CAE"/>
    <w:rsid w:val="00DD3F9B"/>
    <w:rsid w:val="00DD4456"/>
    <w:rsid w:val="00DD4EE6"/>
    <w:rsid w:val="00DD538C"/>
    <w:rsid w:val="00DD5A33"/>
    <w:rsid w:val="00DD5A7E"/>
    <w:rsid w:val="00DD6026"/>
    <w:rsid w:val="00DD6A31"/>
    <w:rsid w:val="00DD6D43"/>
    <w:rsid w:val="00DD6FC0"/>
    <w:rsid w:val="00DD7A7A"/>
    <w:rsid w:val="00DD7AFF"/>
    <w:rsid w:val="00DD7D9D"/>
    <w:rsid w:val="00DE049B"/>
    <w:rsid w:val="00DE04DE"/>
    <w:rsid w:val="00DE05DF"/>
    <w:rsid w:val="00DE0766"/>
    <w:rsid w:val="00DE0803"/>
    <w:rsid w:val="00DE0D26"/>
    <w:rsid w:val="00DE0D48"/>
    <w:rsid w:val="00DE0D52"/>
    <w:rsid w:val="00DE11AC"/>
    <w:rsid w:val="00DE14B3"/>
    <w:rsid w:val="00DE1841"/>
    <w:rsid w:val="00DE2235"/>
    <w:rsid w:val="00DE2279"/>
    <w:rsid w:val="00DE22F0"/>
    <w:rsid w:val="00DE2B0D"/>
    <w:rsid w:val="00DE3FA6"/>
    <w:rsid w:val="00DE42E2"/>
    <w:rsid w:val="00DE4632"/>
    <w:rsid w:val="00DE4D91"/>
    <w:rsid w:val="00DE4DFF"/>
    <w:rsid w:val="00DE512D"/>
    <w:rsid w:val="00DE5320"/>
    <w:rsid w:val="00DE5509"/>
    <w:rsid w:val="00DE5AFC"/>
    <w:rsid w:val="00DE5BDF"/>
    <w:rsid w:val="00DE5D59"/>
    <w:rsid w:val="00DE5D71"/>
    <w:rsid w:val="00DE6491"/>
    <w:rsid w:val="00DE6510"/>
    <w:rsid w:val="00DE692E"/>
    <w:rsid w:val="00DE6B5B"/>
    <w:rsid w:val="00DE6C18"/>
    <w:rsid w:val="00DE6C73"/>
    <w:rsid w:val="00DE6EFF"/>
    <w:rsid w:val="00DE7250"/>
    <w:rsid w:val="00DE740A"/>
    <w:rsid w:val="00DE7718"/>
    <w:rsid w:val="00DE78C3"/>
    <w:rsid w:val="00DE7F35"/>
    <w:rsid w:val="00DE7FBB"/>
    <w:rsid w:val="00DF008E"/>
    <w:rsid w:val="00DF017C"/>
    <w:rsid w:val="00DF1B7E"/>
    <w:rsid w:val="00DF1D8B"/>
    <w:rsid w:val="00DF200A"/>
    <w:rsid w:val="00DF23D2"/>
    <w:rsid w:val="00DF2A65"/>
    <w:rsid w:val="00DF3402"/>
    <w:rsid w:val="00DF3635"/>
    <w:rsid w:val="00DF3D73"/>
    <w:rsid w:val="00DF43AE"/>
    <w:rsid w:val="00DF43B2"/>
    <w:rsid w:val="00DF4A7E"/>
    <w:rsid w:val="00DF4FA8"/>
    <w:rsid w:val="00DF57F9"/>
    <w:rsid w:val="00DF58E9"/>
    <w:rsid w:val="00DF58F9"/>
    <w:rsid w:val="00DF5D33"/>
    <w:rsid w:val="00DF5DCA"/>
    <w:rsid w:val="00DF5DF7"/>
    <w:rsid w:val="00DF6084"/>
    <w:rsid w:val="00DF6896"/>
    <w:rsid w:val="00DF6B9A"/>
    <w:rsid w:val="00DF71FD"/>
    <w:rsid w:val="00E015A9"/>
    <w:rsid w:val="00E015B2"/>
    <w:rsid w:val="00E01912"/>
    <w:rsid w:val="00E01970"/>
    <w:rsid w:val="00E01C53"/>
    <w:rsid w:val="00E01CC8"/>
    <w:rsid w:val="00E02598"/>
    <w:rsid w:val="00E02FDB"/>
    <w:rsid w:val="00E030B0"/>
    <w:rsid w:val="00E03450"/>
    <w:rsid w:val="00E0367B"/>
    <w:rsid w:val="00E036F4"/>
    <w:rsid w:val="00E03D8B"/>
    <w:rsid w:val="00E04B40"/>
    <w:rsid w:val="00E04D48"/>
    <w:rsid w:val="00E04F11"/>
    <w:rsid w:val="00E054A7"/>
    <w:rsid w:val="00E054E5"/>
    <w:rsid w:val="00E05A0E"/>
    <w:rsid w:val="00E060FE"/>
    <w:rsid w:val="00E06760"/>
    <w:rsid w:val="00E06E2A"/>
    <w:rsid w:val="00E07484"/>
    <w:rsid w:val="00E074D8"/>
    <w:rsid w:val="00E07833"/>
    <w:rsid w:val="00E07984"/>
    <w:rsid w:val="00E07B57"/>
    <w:rsid w:val="00E07E44"/>
    <w:rsid w:val="00E10063"/>
    <w:rsid w:val="00E10479"/>
    <w:rsid w:val="00E10541"/>
    <w:rsid w:val="00E10789"/>
    <w:rsid w:val="00E10B64"/>
    <w:rsid w:val="00E10F21"/>
    <w:rsid w:val="00E11D7D"/>
    <w:rsid w:val="00E12239"/>
    <w:rsid w:val="00E122EC"/>
    <w:rsid w:val="00E1247A"/>
    <w:rsid w:val="00E12596"/>
    <w:rsid w:val="00E128C2"/>
    <w:rsid w:val="00E128C9"/>
    <w:rsid w:val="00E12A96"/>
    <w:rsid w:val="00E13124"/>
    <w:rsid w:val="00E1465E"/>
    <w:rsid w:val="00E14924"/>
    <w:rsid w:val="00E15118"/>
    <w:rsid w:val="00E15191"/>
    <w:rsid w:val="00E15237"/>
    <w:rsid w:val="00E153DE"/>
    <w:rsid w:val="00E15C0A"/>
    <w:rsid w:val="00E15E3C"/>
    <w:rsid w:val="00E15EBB"/>
    <w:rsid w:val="00E16105"/>
    <w:rsid w:val="00E161AB"/>
    <w:rsid w:val="00E1668B"/>
    <w:rsid w:val="00E168CE"/>
    <w:rsid w:val="00E16962"/>
    <w:rsid w:val="00E16A57"/>
    <w:rsid w:val="00E16FFD"/>
    <w:rsid w:val="00E1768D"/>
    <w:rsid w:val="00E179CE"/>
    <w:rsid w:val="00E200CA"/>
    <w:rsid w:val="00E20E00"/>
    <w:rsid w:val="00E218D7"/>
    <w:rsid w:val="00E21A4F"/>
    <w:rsid w:val="00E222A9"/>
    <w:rsid w:val="00E22737"/>
    <w:rsid w:val="00E22898"/>
    <w:rsid w:val="00E234C7"/>
    <w:rsid w:val="00E23966"/>
    <w:rsid w:val="00E23B14"/>
    <w:rsid w:val="00E23BD8"/>
    <w:rsid w:val="00E258CA"/>
    <w:rsid w:val="00E25DC4"/>
    <w:rsid w:val="00E26123"/>
    <w:rsid w:val="00E261BF"/>
    <w:rsid w:val="00E271FC"/>
    <w:rsid w:val="00E2760D"/>
    <w:rsid w:val="00E27A6A"/>
    <w:rsid w:val="00E30618"/>
    <w:rsid w:val="00E30C58"/>
    <w:rsid w:val="00E30E6D"/>
    <w:rsid w:val="00E31118"/>
    <w:rsid w:val="00E313A0"/>
    <w:rsid w:val="00E317A6"/>
    <w:rsid w:val="00E3181D"/>
    <w:rsid w:val="00E32103"/>
    <w:rsid w:val="00E32233"/>
    <w:rsid w:val="00E32589"/>
    <w:rsid w:val="00E32BB5"/>
    <w:rsid w:val="00E33480"/>
    <w:rsid w:val="00E334BF"/>
    <w:rsid w:val="00E3362C"/>
    <w:rsid w:val="00E33CCB"/>
    <w:rsid w:val="00E3402A"/>
    <w:rsid w:val="00E34733"/>
    <w:rsid w:val="00E34B0B"/>
    <w:rsid w:val="00E34E5C"/>
    <w:rsid w:val="00E351CF"/>
    <w:rsid w:val="00E352DB"/>
    <w:rsid w:val="00E35363"/>
    <w:rsid w:val="00E35A59"/>
    <w:rsid w:val="00E36683"/>
    <w:rsid w:val="00E36844"/>
    <w:rsid w:val="00E36886"/>
    <w:rsid w:val="00E36E60"/>
    <w:rsid w:val="00E36F9F"/>
    <w:rsid w:val="00E373CA"/>
    <w:rsid w:val="00E37551"/>
    <w:rsid w:val="00E37610"/>
    <w:rsid w:val="00E3780F"/>
    <w:rsid w:val="00E37FD9"/>
    <w:rsid w:val="00E40242"/>
    <w:rsid w:val="00E404A1"/>
    <w:rsid w:val="00E40534"/>
    <w:rsid w:val="00E406C6"/>
    <w:rsid w:val="00E40DBE"/>
    <w:rsid w:val="00E4167F"/>
    <w:rsid w:val="00E41B96"/>
    <w:rsid w:val="00E41D35"/>
    <w:rsid w:val="00E42193"/>
    <w:rsid w:val="00E4219A"/>
    <w:rsid w:val="00E42522"/>
    <w:rsid w:val="00E42816"/>
    <w:rsid w:val="00E42828"/>
    <w:rsid w:val="00E43608"/>
    <w:rsid w:val="00E4366D"/>
    <w:rsid w:val="00E43D53"/>
    <w:rsid w:val="00E43F33"/>
    <w:rsid w:val="00E45200"/>
    <w:rsid w:val="00E45211"/>
    <w:rsid w:val="00E453CD"/>
    <w:rsid w:val="00E45F4B"/>
    <w:rsid w:val="00E467DF"/>
    <w:rsid w:val="00E468C5"/>
    <w:rsid w:val="00E46F57"/>
    <w:rsid w:val="00E46F7B"/>
    <w:rsid w:val="00E4726C"/>
    <w:rsid w:val="00E47D5F"/>
    <w:rsid w:val="00E47FB0"/>
    <w:rsid w:val="00E50421"/>
    <w:rsid w:val="00E5042A"/>
    <w:rsid w:val="00E505AB"/>
    <w:rsid w:val="00E51F83"/>
    <w:rsid w:val="00E52558"/>
    <w:rsid w:val="00E5273C"/>
    <w:rsid w:val="00E529B6"/>
    <w:rsid w:val="00E53A14"/>
    <w:rsid w:val="00E53D3B"/>
    <w:rsid w:val="00E53D4F"/>
    <w:rsid w:val="00E53FC9"/>
    <w:rsid w:val="00E540E8"/>
    <w:rsid w:val="00E54B78"/>
    <w:rsid w:val="00E54D40"/>
    <w:rsid w:val="00E54E57"/>
    <w:rsid w:val="00E54F4E"/>
    <w:rsid w:val="00E54F51"/>
    <w:rsid w:val="00E55388"/>
    <w:rsid w:val="00E556BD"/>
    <w:rsid w:val="00E558DF"/>
    <w:rsid w:val="00E559C9"/>
    <w:rsid w:val="00E55A80"/>
    <w:rsid w:val="00E55AC9"/>
    <w:rsid w:val="00E55F5C"/>
    <w:rsid w:val="00E56747"/>
    <w:rsid w:val="00E56926"/>
    <w:rsid w:val="00E56C0A"/>
    <w:rsid w:val="00E570E6"/>
    <w:rsid w:val="00E5742E"/>
    <w:rsid w:val="00E575D7"/>
    <w:rsid w:val="00E5769D"/>
    <w:rsid w:val="00E578B1"/>
    <w:rsid w:val="00E57E26"/>
    <w:rsid w:val="00E6035C"/>
    <w:rsid w:val="00E604F7"/>
    <w:rsid w:val="00E6058B"/>
    <w:rsid w:val="00E60C5F"/>
    <w:rsid w:val="00E60CE7"/>
    <w:rsid w:val="00E610A0"/>
    <w:rsid w:val="00E62040"/>
    <w:rsid w:val="00E62740"/>
    <w:rsid w:val="00E62BF2"/>
    <w:rsid w:val="00E62F30"/>
    <w:rsid w:val="00E637FF"/>
    <w:rsid w:val="00E64257"/>
    <w:rsid w:val="00E64759"/>
    <w:rsid w:val="00E64950"/>
    <w:rsid w:val="00E6567B"/>
    <w:rsid w:val="00E66012"/>
    <w:rsid w:val="00E66053"/>
    <w:rsid w:val="00E66378"/>
    <w:rsid w:val="00E66EE0"/>
    <w:rsid w:val="00E671BB"/>
    <w:rsid w:val="00E6778D"/>
    <w:rsid w:val="00E67AEE"/>
    <w:rsid w:val="00E67DDA"/>
    <w:rsid w:val="00E67FBF"/>
    <w:rsid w:val="00E707ED"/>
    <w:rsid w:val="00E70CD9"/>
    <w:rsid w:val="00E715DB"/>
    <w:rsid w:val="00E718A2"/>
    <w:rsid w:val="00E71A10"/>
    <w:rsid w:val="00E71A19"/>
    <w:rsid w:val="00E71A28"/>
    <w:rsid w:val="00E72111"/>
    <w:rsid w:val="00E725FC"/>
    <w:rsid w:val="00E72A2B"/>
    <w:rsid w:val="00E737B5"/>
    <w:rsid w:val="00E739D4"/>
    <w:rsid w:val="00E73B89"/>
    <w:rsid w:val="00E74207"/>
    <w:rsid w:val="00E74619"/>
    <w:rsid w:val="00E74C42"/>
    <w:rsid w:val="00E74CFB"/>
    <w:rsid w:val="00E74DC7"/>
    <w:rsid w:val="00E74F24"/>
    <w:rsid w:val="00E752C3"/>
    <w:rsid w:val="00E75B37"/>
    <w:rsid w:val="00E75B6E"/>
    <w:rsid w:val="00E76209"/>
    <w:rsid w:val="00E7622B"/>
    <w:rsid w:val="00E7684E"/>
    <w:rsid w:val="00E76FC4"/>
    <w:rsid w:val="00E770A1"/>
    <w:rsid w:val="00E775E0"/>
    <w:rsid w:val="00E80157"/>
    <w:rsid w:val="00E8016F"/>
    <w:rsid w:val="00E8053F"/>
    <w:rsid w:val="00E80AB4"/>
    <w:rsid w:val="00E80C9F"/>
    <w:rsid w:val="00E8118A"/>
    <w:rsid w:val="00E81293"/>
    <w:rsid w:val="00E81658"/>
    <w:rsid w:val="00E82080"/>
    <w:rsid w:val="00E82D02"/>
    <w:rsid w:val="00E82DC4"/>
    <w:rsid w:val="00E83239"/>
    <w:rsid w:val="00E83BF7"/>
    <w:rsid w:val="00E83F44"/>
    <w:rsid w:val="00E83F4B"/>
    <w:rsid w:val="00E8413A"/>
    <w:rsid w:val="00E841BB"/>
    <w:rsid w:val="00E8443B"/>
    <w:rsid w:val="00E845DE"/>
    <w:rsid w:val="00E847D6"/>
    <w:rsid w:val="00E84897"/>
    <w:rsid w:val="00E84CFE"/>
    <w:rsid w:val="00E8532B"/>
    <w:rsid w:val="00E854ED"/>
    <w:rsid w:val="00E868F3"/>
    <w:rsid w:val="00E86E2E"/>
    <w:rsid w:val="00E87A5C"/>
    <w:rsid w:val="00E87B49"/>
    <w:rsid w:val="00E87CAF"/>
    <w:rsid w:val="00E90A96"/>
    <w:rsid w:val="00E9119E"/>
    <w:rsid w:val="00E91254"/>
    <w:rsid w:val="00E91665"/>
    <w:rsid w:val="00E91794"/>
    <w:rsid w:val="00E9201E"/>
    <w:rsid w:val="00E9227F"/>
    <w:rsid w:val="00E92370"/>
    <w:rsid w:val="00E92586"/>
    <w:rsid w:val="00E929E5"/>
    <w:rsid w:val="00E929F4"/>
    <w:rsid w:val="00E92AD9"/>
    <w:rsid w:val="00E92B56"/>
    <w:rsid w:val="00E92BB1"/>
    <w:rsid w:val="00E9345A"/>
    <w:rsid w:val="00E93973"/>
    <w:rsid w:val="00E93BE7"/>
    <w:rsid w:val="00E93EA2"/>
    <w:rsid w:val="00E93F57"/>
    <w:rsid w:val="00E94229"/>
    <w:rsid w:val="00E945ED"/>
    <w:rsid w:val="00E946D6"/>
    <w:rsid w:val="00E94E84"/>
    <w:rsid w:val="00E95DDA"/>
    <w:rsid w:val="00E95FBF"/>
    <w:rsid w:val="00E964CF"/>
    <w:rsid w:val="00E97008"/>
    <w:rsid w:val="00E979E3"/>
    <w:rsid w:val="00E97CBF"/>
    <w:rsid w:val="00E97E2E"/>
    <w:rsid w:val="00E97F69"/>
    <w:rsid w:val="00EA00C7"/>
    <w:rsid w:val="00EA04EF"/>
    <w:rsid w:val="00EA0970"/>
    <w:rsid w:val="00EA0E31"/>
    <w:rsid w:val="00EA0FC2"/>
    <w:rsid w:val="00EA1927"/>
    <w:rsid w:val="00EA21BA"/>
    <w:rsid w:val="00EA2839"/>
    <w:rsid w:val="00EA28F2"/>
    <w:rsid w:val="00EA293B"/>
    <w:rsid w:val="00EA29A7"/>
    <w:rsid w:val="00EA2A51"/>
    <w:rsid w:val="00EA2BE2"/>
    <w:rsid w:val="00EA2DC0"/>
    <w:rsid w:val="00EA2E6B"/>
    <w:rsid w:val="00EA2EC8"/>
    <w:rsid w:val="00EA3658"/>
    <w:rsid w:val="00EA379A"/>
    <w:rsid w:val="00EA43CE"/>
    <w:rsid w:val="00EA48D2"/>
    <w:rsid w:val="00EA4BE1"/>
    <w:rsid w:val="00EA4C55"/>
    <w:rsid w:val="00EA4E0C"/>
    <w:rsid w:val="00EA5018"/>
    <w:rsid w:val="00EA5C72"/>
    <w:rsid w:val="00EA5E1E"/>
    <w:rsid w:val="00EA600E"/>
    <w:rsid w:val="00EA601D"/>
    <w:rsid w:val="00EA61E6"/>
    <w:rsid w:val="00EA6C80"/>
    <w:rsid w:val="00EA6E28"/>
    <w:rsid w:val="00EA6E8E"/>
    <w:rsid w:val="00EA6ED0"/>
    <w:rsid w:val="00EA704B"/>
    <w:rsid w:val="00EA7278"/>
    <w:rsid w:val="00EA72FE"/>
    <w:rsid w:val="00EA7312"/>
    <w:rsid w:val="00EA746A"/>
    <w:rsid w:val="00EA7FED"/>
    <w:rsid w:val="00EB020B"/>
    <w:rsid w:val="00EB11DB"/>
    <w:rsid w:val="00EB127F"/>
    <w:rsid w:val="00EB1333"/>
    <w:rsid w:val="00EB13CC"/>
    <w:rsid w:val="00EB16AA"/>
    <w:rsid w:val="00EB192C"/>
    <w:rsid w:val="00EB1E6C"/>
    <w:rsid w:val="00EB1EBC"/>
    <w:rsid w:val="00EB1F34"/>
    <w:rsid w:val="00EB2345"/>
    <w:rsid w:val="00EB23B8"/>
    <w:rsid w:val="00EB25A4"/>
    <w:rsid w:val="00EB2BA8"/>
    <w:rsid w:val="00EB2CF6"/>
    <w:rsid w:val="00EB313A"/>
    <w:rsid w:val="00EB36B1"/>
    <w:rsid w:val="00EB373A"/>
    <w:rsid w:val="00EB3863"/>
    <w:rsid w:val="00EB398A"/>
    <w:rsid w:val="00EB3FC0"/>
    <w:rsid w:val="00EB4142"/>
    <w:rsid w:val="00EB43BB"/>
    <w:rsid w:val="00EB47EA"/>
    <w:rsid w:val="00EB485D"/>
    <w:rsid w:val="00EB52AA"/>
    <w:rsid w:val="00EB55AD"/>
    <w:rsid w:val="00EB56CB"/>
    <w:rsid w:val="00EB59BE"/>
    <w:rsid w:val="00EB5DED"/>
    <w:rsid w:val="00EB5F24"/>
    <w:rsid w:val="00EB6432"/>
    <w:rsid w:val="00EB66DD"/>
    <w:rsid w:val="00EB6DEA"/>
    <w:rsid w:val="00EB7418"/>
    <w:rsid w:val="00EB77B3"/>
    <w:rsid w:val="00EB7E09"/>
    <w:rsid w:val="00EC00DD"/>
    <w:rsid w:val="00EC072C"/>
    <w:rsid w:val="00EC07F0"/>
    <w:rsid w:val="00EC086D"/>
    <w:rsid w:val="00EC0881"/>
    <w:rsid w:val="00EC0A56"/>
    <w:rsid w:val="00EC1263"/>
    <w:rsid w:val="00EC1325"/>
    <w:rsid w:val="00EC2826"/>
    <w:rsid w:val="00EC2B47"/>
    <w:rsid w:val="00EC3022"/>
    <w:rsid w:val="00EC310D"/>
    <w:rsid w:val="00EC327F"/>
    <w:rsid w:val="00EC32AB"/>
    <w:rsid w:val="00EC341F"/>
    <w:rsid w:val="00EC3429"/>
    <w:rsid w:val="00EC34E8"/>
    <w:rsid w:val="00EC4C41"/>
    <w:rsid w:val="00EC4D1D"/>
    <w:rsid w:val="00EC4F34"/>
    <w:rsid w:val="00EC545A"/>
    <w:rsid w:val="00EC58D5"/>
    <w:rsid w:val="00EC5903"/>
    <w:rsid w:val="00EC5E1B"/>
    <w:rsid w:val="00EC6049"/>
    <w:rsid w:val="00EC642F"/>
    <w:rsid w:val="00EC6816"/>
    <w:rsid w:val="00EC6D02"/>
    <w:rsid w:val="00EC6F2D"/>
    <w:rsid w:val="00EC748A"/>
    <w:rsid w:val="00EC74E8"/>
    <w:rsid w:val="00EC7929"/>
    <w:rsid w:val="00EC7A1C"/>
    <w:rsid w:val="00EC7E88"/>
    <w:rsid w:val="00EC7F22"/>
    <w:rsid w:val="00ED027B"/>
    <w:rsid w:val="00ED0297"/>
    <w:rsid w:val="00ED0F4E"/>
    <w:rsid w:val="00ED1227"/>
    <w:rsid w:val="00ED147B"/>
    <w:rsid w:val="00ED1D90"/>
    <w:rsid w:val="00ED2025"/>
    <w:rsid w:val="00ED2898"/>
    <w:rsid w:val="00ED2C24"/>
    <w:rsid w:val="00ED2DDA"/>
    <w:rsid w:val="00ED32BA"/>
    <w:rsid w:val="00ED33BA"/>
    <w:rsid w:val="00ED38B9"/>
    <w:rsid w:val="00ED3BB7"/>
    <w:rsid w:val="00ED3BCF"/>
    <w:rsid w:val="00ED3F31"/>
    <w:rsid w:val="00ED4F34"/>
    <w:rsid w:val="00ED4F4C"/>
    <w:rsid w:val="00ED5BCC"/>
    <w:rsid w:val="00ED5FAD"/>
    <w:rsid w:val="00ED65FD"/>
    <w:rsid w:val="00ED6BA6"/>
    <w:rsid w:val="00ED702D"/>
    <w:rsid w:val="00ED739B"/>
    <w:rsid w:val="00ED7438"/>
    <w:rsid w:val="00ED7BA0"/>
    <w:rsid w:val="00ED7D6A"/>
    <w:rsid w:val="00ED7EFF"/>
    <w:rsid w:val="00ED7FD2"/>
    <w:rsid w:val="00EE0922"/>
    <w:rsid w:val="00EE0E6A"/>
    <w:rsid w:val="00EE0FC7"/>
    <w:rsid w:val="00EE142B"/>
    <w:rsid w:val="00EE1501"/>
    <w:rsid w:val="00EE153C"/>
    <w:rsid w:val="00EE1630"/>
    <w:rsid w:val="00EE1A98"/>
    <w:rsid w:val="00EE1AFA"/>
    <w:rsid w:val="00EE1C5B"/>
    <w:rsid w:val="00EE2609"/>
    <w:rsid w:val="00EE2F39"/>
    <w:rsid w:val="00EE2F9A"/>
    <w:rsid w:val="00EE3BD9"/>
    <w:rsid w:val="00EE3C8D"/>
    <w:rsid w:val="00EE486D"/>
    <w:rsid w:val="00EE5108"/>
    <w:rsid w:val="00EE5159"/>
    <w:rsid w:val="00EE5335"/>
    <w:rsid w:val="00EE5740"/>
    <w:rsid w:val="00EE57B9"/>
    <w:rsid w:val="00EE5B2E"/>
    <w:rsid w:val="00EE5B30"/>
    <w:rsid w:val="00EE5EF4"/>
    <w:rsid w:val="00EE5F42"/>
    <w:rsid w:val="00EE64DF"/>
    <w:rsid w:val="00EE6818"/>
    <w:rsid w:val="00EE6B78"/>
    <w:rsid w:val="00EE6BD1"/>
    <w:rsid w:val="00EE707E"/>
    <w:rsid w:val="00EE7322"/>
    <w:rsid w:val="00EE79D8"/>
    <w:rsid w:val="00EE7AF2"/>
    <w:rsid w:val="00EE7F35"/>
    <w:rsid w:val="00EF038F"/>
    <w:rsid w:val="00EF03E8"/>
    <w:rsid w:val="00EF0464"/>
    <w:rsid w:val="00EF127A"/>
    <w:rsid w:val="00EF1438"/>
    <w:rsid w:val="00EF19A5"/>
    <w:rsid w:val="00EF278A"/>
    <w:rsid w:val="00EF2DA0"/>
    <w:rsid w:val="00EF2F2D"/>
    <w:rsid w:val="00EF32BE"/>
    <w:rsid w:val="00EF345F"/>
    <w:rsid w:val="00EF3505"/>
    <w:rsid w:val="00EF3946"/>
    <w:rsid w:val="00EF3D62"/>
    <w:rsid w:val="00EF41CF"/>
    <w:rsid w:val="00EF45BB"/>
    <w:rsid w:val="00EF4663"/>
    <w:rsid w:val="00EF4670"/>
    <w:rsid w:val="00EF550B"/>
    <w:rsid w:val="00EF556A"/>
    <w:rsid w:val="00EF55AE"/>
    <w:rsid w:val="00EF6033"/>
    <w:rsid w:val="00EF65D2"/>
    <w:rsid w:val="00EF6CE5"/>
    <w:rsid w:val="00EF6FE3"/>
    <w:rsid w:val="00EF740A"/>
    <w:rsid w:val="00EF7E1E"/>
    <w:rsid w:val="00F00AB7"/>
    <w:rsid w:val="00F010DF"/>
    <w:rsid w:val="00F013D9"/>
    <w:rsid w:val="00F01510"/>
    <w:rsid w:val="00F01612"/>
    <w:rsid w:val="00F021DC"/>
    <w:rsid w:val="00F026C1"/>
    <w:rsid w:val="00F02A73"/>
    <w:rsid w:val="00F0397B"/>
    <w:rsid w:val="00F03AA9"/>
    <w:rsid w:val="00F0434D"/>
    <w:rsid w:val="00F04BEF"/>
    <w:rsid w:val="00F04DB0"/>
    <w:rsid w:val="00F04F1C"/>
    <w:rsid w:val="00F0533E"/>
    <w:rsid w:val="00F05965"/>
    <w:rsid w:val="00F05BDA"/>
    <w:rsid w:val="00F05D24"/>
    <w:rsid w:val="00F05FED"/>
    <w:rsid w:val="00F06138"/>
    <w:rsid w:val="00F06A83"/>
    <w:rsid w:val="00F06FE6"/>
    <w:rsid w:val="00F07441"/>
    <w:rsid w:val="00F075B8"/>
    <w:rsid w:val="00F076D0"/>
    <w:rsid w:val="00F07C39"/>
    <w:rsid w:val="00F07C98"/>
    <w:rsid w:val="00F10504"/>
    <w:rsid w:val="00F10523"/>
    <w:rsid w:val="00F10694"/>
    <w:rsid w:val="00F10965"/>
    <w:rsid w:val="00F10A1F"/>
    <w:rsid w:val="00F1123E"/>
    <w:rsid w:val="00F11582"/>
    <w:rsid w:val="00F119AF"/>
    <w:rsid w:val="00F11BA2"/>
    <w:rsid w:val="00F11BEC"/>
    <w:rsid w:val="00F11C83"/>
    <w:rsid w:val="00F12399"/>
    <w:rsid w:val="00F129B0"/>
    <w:rsid w:val="00F12DD8"/>
    <w:rsid w:val="00F12E7C"/>
    <w:rsid w:val="00F12EDF"/>
    <w:rsid w:val="00F142B8"/>
    <w:rsid w:val="00F1471B"/>
    <w:rsid w:val="00F151A2"/>
    <w:rsid w:val="00F15823"/>
    <w:rsid w:val="00F15B59"/>
    <w:rsid w:val="00F15C92"/>
    <w:rsid w:val="00F16A9E"/>
    <w:rsid w:val="00F16CE0"/>
    <w:rsid w:val="00F177D6"/>
    <w:rsid w:val="00F17A43"/>
    <w:rsid w:val="00F17C2E"/>
    <w:rsid w:val="00F17D5D"/>
    <w:rsid w:val="00F17DAF"/>
    <w:rsid w:val="00F17E66"/>
    <w:rsid w:val="00F201B5"/>
    <w:rsid w:val="00F2052A"/>
    <w:rsid w:val="00F20712"/>
    <w:rsid w:val="00F20F8D"/>
    <w:rsid w:val="00F20FB3"/>
    <w:rsid w:val="00F20FC4"/>
    <w:rsid w:val="00F21648"/>
    <w:rsid w:val="00F21B91"/>
    <w:rsid w:val="00F22318"/>
    <w:rsid w:val="00F225F1"/>
    <w:rsid w:val="00F229C2"/>
    <w:rsid w:val="00F22AC2"/>
    <w:rsid w:val="00F22DC2"/>
    <w:rsid w:val="00F23074"/>
    <w:rsid w:val="00F23463"/>
    <w:rsid w:val="00F23717"/>
    <w:rsid w:val="00F23C46"/>
    <w:rsid w:val="00F23E65"/>
    <w:rsid w:val="00F241E8"/>
    <w:rsid w:val="00F2433B"/>
    <w:rsid w:val="00F243E8"/>
    <w:rsid w:val="00F245CD"/>
    <w:rsid w:val="00F2488B"/>
    <w:rsid w:val="00F24912"/>
    <w:rsid w:val="00F25312"/>
    <w:rsid w:val="00F254E7"/>
    <w:rsid w:val="00F2579B"/>
    <w:rsid w:val="00F259DB"/>
    <w:rsid w:val="00F25B7A"/>
    <w:rsid w:val="00F26255"/>
    <w:rsid w:val="00F26942"/>
    <w:rsid w:val="00F26BA4"/>
    <w:rsid w:val="00F26E49"/>
    <w:rsid w:val="00F27156"/>
    <w:rsid w:val="00F2728B"/>
    <w:rsid w:val="00F2748B"/>
    <w:rsid w:val="00F277F8"/>
    <w:rsid w:val="00F27A5A"/>
    <w:rsid w:val="00F27C93"/>
    <w:rsid w:val="00F27D58"/>
    <w:rsid w:val="00F3050F"/>
    <w:rsid w:val="00F30736"/>
    <w:rsid w:val="00F307CF"/>
    <w:rsid w:val="00F309C8"/>
    <w:rsid w:val="00F30C42"/>
    <w:rsid w:val="00F30EF8"/>
    <w:rsid w:val="00F310F0"/>
    <w:rsid w:val="00F31AC7"/>
    <w:rsid w:val="00F31B36"/>
    <w:rsid w:val="00F328BA"/>
    <w:rsid w:val="00F32B52"/>
    <w:rsid w:val="00F32D17"/>
    <w:rsid w:val="00F33C93"/>
    <w:rsid w:val="00F34888"/>
    <w:rsid w:val="00F34FF6"/>
    <w:rsid w:val="00F3515A"/>
    <w:rsid w:val="00F3552F"/>
    <w:rsid w:val="00F35A0D"/>
    <w:rsid w:val="00F35D27"/>
    <w:rsid w:val="00F35DB7"/>
    <w:rsid w:val="00F35DF5"/>
    <w:rsid w:val="00F361BE"/>
    <w:rsid w:val="00F36261"/>
    <w:rsid w:val="00F365FA"/>
    <w:rsid w:val="00F36750"/>
    <w:rsid w:val="00F36FE8"/>
    <w:rsid w:val="00F37254"/>
    <w:rsid w:val="00F377AF"/>
    <w:rsid w:val="00F37E0E"/>
    <w:rsid w:val="00F40123"/>
    <w:rsid w:val="00F40507"/>
    <w:rsid w:val="00F409E0"/>
    <w:rsid w:val="00F40BE4"/>
    <w:rsid w:val="00F417CC"/>
    <w:rsid w:val="00F418F3"/>
    <w:rsid w:val="00F41ABC"/>
    <w:rsid w:val="00F41AE7"/>
    <w:rsid w:val="00F41C28"/>
    <w:rsid w:val="00F41CB5"/>
    <w:rsid w:val="00F42249"/>
    <w:rsid w:val="00F42B44"/>
    <w:rsid w:val="00F435C9"/>
    <w:rsid w:val="00F43927"/>
    <w:rsid w:val="00F4392C"/>
    <w:rsid w:val="00F43C8F"/>
    <w:rsid w:val="00F43CBD"/>
    <w:rsid w:val="00F43EB2"/>
    <w:rsid w:val="00F43F9E"/>
    <w:rsid w:val="00F440A4"/>
    <w:rsid w:val="00F443BB"/>
    <w:rsid w:val="00F44541"/>
    <w:rsid w:val="00F44604"/>
    <w:rsid w:val="00F4477A"/>
    <w:rsid w:val="00F448E9"/>
    <w:rsid w:val="00F44AE4"/>
    <w:rsid w:val="00F44AEB"/>
    <w:rsid w:val="00F44B06"/>
    <w:rsid w:val="00F451FF"/>
    <w:rsid w:val="00F46061"/>
    <w:rsid w:val="00F46347"/>
    <w:rsid w:val="00F46DA5"/>
    <w:rsid w:val="00F46E0C"/>
    <w:rsid w:val="00F473F1"/>
    <w:rsid w:val="00F502C4"/>
    <w:rsid w:val="00F504BE"/>
    <w:rsid w:val="00F50614"/>
    <w:rsid w:val="00F50B43"/>
    <w:rsid w:val="00F50BDB"/>
    <w:rsid w:val="00F513A5"/>
    <w:rsid w:val="00F5190A"/>
    <w:rsid w:val="00F5199E"/>
    <w:rsid w:val="00F51D0F"/>
    <w:rsid w:val="00F521F0"/>
    <w:rsid w:val="00F5254E"/>
    <w:rsid w:val="00F529B5"/>
    <w:rsid w:val="00F52B6D"/>
    <w:rsid w:val="00F52C7D"/>
    <w:rsid w:val="00F52EFB"/>
    <w:rsid w:val="00F53190"/>
    <w:rsid w:val="00F53371"/>
    <w:rsid w:val="00F53402"/>
    <w:rsid w:val="00F53D68"/>
    <w:rsid w:val="00F54F4A"/>
    <w:rsid w:val="00F55CAA"/>
    <w:rsid w:val="00F55F32"/>
    <w:rsid w:val="00F55FAF"/>
    <w:rsid w:val="00F56386"/>
    <w:rsid w:val="00F56612"/>
    <w:rsid w:val="00F56A37"/>
    <w:rsid w:val="00F56A78"/>
    <w:rsid w:val="00F56ADE"/>
    <w:rsid w:val="00F57147"/>
    <w:rsid w:val="00F5746B"/>
    <w:rsid w:val="00F57B30"/>
    <w:rsid w:val="00F57E79"/>
    <w:rsid w:val="00F60326"/>
    <w:rsid w:val="00F60486"/>
    <w:rsid w:val="00F6060E"/>
    <w:rsid w:val="00F608A9"/>
    <w:rsid w:val="00F60BB1"/>
    <w:rsid w:val="00F60E26"/>
    <w:rsid w:val="00F61006"/>
    <w:rsid w:val="00F61201"/>
    <w:rsid w:val="00F61352"/>
    <w:rsid w:val="00F617D4"/>
    <w:rsid w:val="00F62703"/>
    <w:rsid w:val="00F62BD1"/>
    <w:rsid w:val="00F63053"/>
    <w:rsid w:val="00F634F4"/>
    <w:rsid w:val="00F63A5A"/>
    <w:rsid w:val="00F63C04"/>
    <w:rsid w:val="00F64923"/>
    <w:rsid w:val="00F649B3"/>
    <w:rsid w:val="00F64D41"/>
    <w:rsid w:val="00F64D4C"/>
    <w:rsid w:val="00F650B1"/>
    <w:rsid w:val="00F654DC"/>
    <w:rsid w:val="00F65F3E"/>
    <w:rsid w:val="00F66D68"/>
    <w:rsid w:val="00F66EB1"/>
    <w:rsid w:val="00F675CA"/>
    <w:rsid w:val="00F676E8"/>
    <w:rsid w:val="00F67B83"/>
    <w:rsid w:val="00F67DC6"/>
    <w:rsid w:val="00F71A2F"/>
    <w:rsid w:val="00F71FF0"/>
    <w:rsid w:val="00F724D7"/>
    <w:rsid w:val="00F72524"/>
    <w:rsid w:val="00F738E9"/>
    <w:rsid w:val="00F73961"/>
    <w:rsid w:val="00F748AE"/>
    <w:rsid w:val="00F74DC7"/>
    <w:rsid w:val="00F750A2"/>
    <w:rsid w:val="00F765A7"/>
    <w:rsid w:val="00F7690D"/>
    <w:rsid w:val="00F76FAF"/>
    <w:rsid w:val="00F7724B"/>
    <w:rsid w:val="00F7749D"/>
    <w:rsid w:val="00F776ED"/>
    <w:rsid w:val="00F7798A"/>
    <w:rsid w:val="00F779A8"/>
    <w:rsid w:val="00F77BC1"/>
    <w:rsid w:val="00F77C9E"/>
    <w:rsid w:val="00F80178"/>
    <w:rsid w:val="00F80423"/>
    <w:rsid w:val="00F80520"/>
    <w:rsid w:val="00F80CEE"/>
    <w:rsid w:val="00F814B7"/>
    <w:rsid w:val="00F81B0D"/>
    <w:rsid w:val="00F81BD0"/>
    <w:rsid w:val="00F81FCA"/>
    <w:rsid w:val="00F824BE"/>
    <w:rsid w:val="00F82BE9"/>
    <w:rsid w:val="00F82F5A"/>
    <w:rsid w:val="00F83115"/>
    <w:rsid w:val="00F83224"/>
    <w:rsid w:val="00F83266"/>
    <w:rsid w:val="00F83917"/>
    <w:rsid w:val="00F83A08"/>
    <w:rsid w:val="00F83F64"/>
    <w:rsid w:val="00F84697"/>
    <w:rsid w:val="00F84E30"/>
    <w:rsid w:val="00F850EB"/>
    <w:rsid w:val="00F858E7"/>
    <w:rsid w:val="00F86B2D"/>
    <w:rsid w:val="00F86E8C"/>
    <w:rsid w:val="00F86EBB"/>
    <w:rsid w:val="00F877DF"/>
    <w:rsid w:val="00F87994"/>
    <w:rsid w:val="00F906D4"/>
    <w:rsid w:val="00F916EA"/>
    <w:rsid w:val="00F91998"/>
    <w:rsid w:val="00F91A8B"/>
    <w:rsid w:val="00F91ECB"/>
    <w:rsid w:val="00F920CF"/>
    <w:rsid w:val="00F923DA"/>
    <w:rsid w:val="00F9290D"/>
    <w:rsid w:val="00F92C0E"/>
    <w:rsid w:val="00F92D09"/>
    <w:rsid w:val="00F93223"/>
    <w:rsid w:val="00F9324E"/>
    <w:rsid w:val="00F93253"/>
    <w:rsid w:val="00F93C1F"/>
    <w:rsid w:val="00F944F0"/>
    <w:rsid w:val="00F94532"/>
    <w:rsid w:val="00F94811"/>
    <w:rsid w:val="00F96713"/>
    <w:rsid w:val="00F96977"/>
    <w:rsid w:val="00F96D07"/>
    <w:rsid w:val="00F96ED6"/>
    <w:rsid w:val="00F97043"/>
    <w:rsid w:val="00F97649"/>
    <w:rsid w:val="00F97650"/>
    <w:rsid w:val="00F9774F"/>
    <w:rsid w:val="00F97D13"/>
    <w:rsid w:val="00F97F69"/>
    <w:rsid w:val="00FA0BA1"/>
    <w:rsid w:val="00FA0F2D"/>
    <w:rsid w:val="00FA0FF5"/>
    <w:rsid w:val="00FA18D9"/>
    <w:rsid w:val="00FA20C6"/>
    <w:rsid w:val="00FA2568"/>
    <w:rsid w:val="00FA29BB"/>
    <w:rsid w:val="00FA2D0A"/>
    <w:rsid w:val="00FA2F24"/>
    <w:rsid w:val="00FA305C"/>
    <w:rsid w:val="00FA37CA"/>
    <w:rsid w:val="00FA4118"/>
    <w:rsid w:val="00FA429B"/>
    <w:rsid w:val="00FA45B9"/>
    <w:rsid w:val="00FA45EF"/>
    <w:rsid w:val="00FA5107"/>
    <w:rsid w:val="00FA53C7"/>
    <w:rsid w:val="00FA5584"/>
    <w:rsid w:val="00FA5DE1"/>
    <w:rsid w:val="00FA60C3"/>
    <w:rsid w:val="00FA632E"/>
    <w:rsid w:val="00FA637F"/>
    <w:rsid w:val="00FA6661"/>
    <w:rsid w:val="00FA66A0"/>
    <w:rsid w:val="00FA6717"/>
    <w:rsid w:val="00FA688E"/>
    <w:rsid w:val="00FA6D2B"/>
    <w:rsid w:val="00FA7288"/>
    <w:rsid w:val="00FA7703"/>
    <w:rsid w:val="00FB1782"/>
    <w:rsid w:val="00FB1875"/>
    <w:rsid w:val="00FB1AC0"/>
    <w:rsid w:val="00FB1B08"/>
    <w:rsid w:val="00FB2115"/>
    <w:rsid w:val="00FB26C4"/>
    <w:rsid w:val="00FB2C1F"/>
    <w:rsid w:val="00FB2CE2"/>
    <w:rsid w:val="00FB2E66"/>
    <w:rsid w:val="00FB3382"/>
    <w:rsid w:val="00FB47B3"/>
    <w:rsid w:val="00FB48DA"/>
    <w:rsid w:val="00FB4BA7"/>
    <w:rsid w:val="00FB4CF5"/>
    <w:rsid w:val="00FB66D7"/>
    <w:rsid w:val="00FB676C"/>
    <w:rsid w:val="00FB778A"/>
    <w:rsid w:val="00FB7CE0"/>
    <w:rsid w:val="00FB7F1B"/>
    <w:rsid w:val="00FC0C8E"/>
    <w:rsid w:val="00FC0DD6"/>
    <w:rsid w:val="00FC11E8"/>
    <w:rsid w:val="00FC133F"/>
    <w:rsid w:val="00FC1417"/>
    <w:rsid w:val="00FC16AE"/>
    <w:rsid w:val="00FC19FF"/>
    <w:rsid w:val="00FC283D"/>
    <w:rsid w:val="00FC347B"/>
    <w:rsid w:val="00FC3BEF"/>
    <w:rsid w:val="00FC451D"/>
    <w:rsid w:val="00FC453C"/>
    <w:rsid w:val="00FC45D7"/>
    <w:rsid w:val="00FC49C4"/>
    <w:rsid w:val="00FC5448"/>
    <w:rsid w:val="00FC573D"/>
    <w:rsid w:val="00FC61CF"/>
    <w:rsid w:val="00FC6664"/>
    <w:rsid w:val="00FC67F6"/>
    <w:rsid w:val="00FC7B68"/>
    <w:rsid w:val="00FD0059"/>
    <w:rsid w:val="00FD0081"/>
    <w:rsid w:val="00FD00CA"/>
    <w:rsid w:val="00FD0560"/>
    <w:rsid w:val="00FD1084"/>
    <w:rsid w:val="00FD1763"/>
    <w:rsid w:val="00FD2279"/>
    <w:rsid w:val="00FD2631"/>
    <w:rsid w:val="00FD27BD"/>
    <w:rsid w:val="00FD2991"/>
    <w:rsid w:val="00FD2B29"/>
    <w:rsid w:val="00FD3023"/>
    <w:rsid w:val="00FD31CF"/>
    <w:rsid w:val="00FD33A4"/>
    <w:rsid w:val="00FD386D"/>
    <w:rsid w:val="00FD399F"/>
    <w:rsid w:val="00FD3A7B"/>
    <w:rsid w:val="00FD3C0B"/>
    <w:rsid w:val="00FD4362"/>
    <w:rsid w:val="00FD5B7B"/>
    <w:rsid w:val="00FD5C87"/>
    <w:rsid w:val="00FD5E0E"/>
    <w:rsid w:val="00FD6138"/>
    <w:rsid w:val="00FD693C"/>
    <w:rsid w:val="00FD6D69"/>
    <w:rsid w:val="00FD6E5B"/>
    <w:rsid w:val="00FD706C"/>
    <w:rsid w:val="00FD70B8"/>
    <w:rsid w:val="00FD71F5"/>
    <w:rsid w:val="00FD7567"/>
    <w:rsid w:val="00FD7B1C"/>
    <w:rsid w:val="00FE01D4"/>
    <w:rsid w:val="00FE03AE"/>
    <w:rsid w:val="00FE0699"/>
    <w:rsid w:val="00FE07BB"/>
    <w:rsid w:val="00FE0CAE"/>
    <w:rsid w:val="00FE0DE0"/>
    <w:rsid w:val="00FE0DE4"/>
    <w:rsid w:val="00FE0EE8"/>
    <w:rsid w:val="00FE15BF"/>
    <w:rsid w:val="00FE15F2"/>
    <w:rsid w:val="00FE16B7"/>
    <w:rsid w:val="00FE1B3E"/>
    <w:rsid w:val="00FE25BD"/>
    <w:rsid w:val="00FE2601"/>
    <w:rsid w:val="00FE2DF2"/>
    <w:rsid w:val="00FE3046"/>
    <w:rsid w:val="00FE37A2"/>
    <w:rsid w:val="00FE3C66"/>
    <w:rsid w:val="00FE3E1D"/>
    <w:rsid w:val="00FE4150"/>
    <w:rsid w:val="00FE49EF"/>
    <w:rsid w:val="00FE4BEE"/>
    <w:rsid w:val="00FE519F"/>
    <w:rsid w:val="00FE572A"/>
    <w:rsid w:val="00FE591C"/>
    <w:rsid w:val="00FE69F5"/>
    <w:rsid w:val="00FE6CBC"/>
    <w:rsid w:val="00FE6F7F"/>
    <w:rsid w:val="00FE71AB"/>
    <w:rsid w:val="00FE7DFA"/>
    <w:rsid w:val="00FF0142"/>
    <w:rsid w:val="00FF04BF"/>
    <w:rsid w:val="00FF04ED"/>
    <w:rsid w:val="00FF0B23"/>
    <w:rsid w:val="00FF0DFA"/>
    <w:rsid w:val="00FF0EE9"/>
    <w:rsid w:val="00FF1333"/>
    <w:rsid w:val="00FF1AF3"/>
    <w:rsid w:val="00FF261A"/>
    <w:rsid w:val="00FF264B"/>
    <w:rsid w:val="00FF2A9E"/>
    <w:rsid w:val="00FF2BC4"/>
    <w:rsid w:val="00FF327F"/>
    <w:rsid w:val="00FF3459"/>
    <w:rsid w:val="00FF34B0"/>
    <w:rsid w:val="00FF35FA"/>
    <w:rsid w:val="00FF3DBA"/>
    <w:rsid w:val="00FF41E9"/>
    <w:rsid w:val="00FF4C2C"/>
    <w:rsid w:val="00FF50A3"/>
    <w:rsid w:val="00FF53AA"/>
    <w:rsid w:val="00FF5E7D"/>
    <w:rsid w:val="00FF61C2"/>
    <w:rsid w:val="00FF66E1"/>
    <w:rsid w:val="00FF6F50"/>
    <w:rsid w:val="00FF7002"/>
    <w:rsid w:val="00FF7256"/>
    <w:rsid w:val="00FF7406"/>
    <w:rsid w:val="00FF7C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FBF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754FB"/>
    <w:pPr>
      <w:spacing w:before="120" w:after="120" w:line="240" w:lineRule="auto"/>
      <w:ind w:firstLine="709"/>
      <w:jc w:val="both"/>
    </w:pPr>
    <w:rPr>
      <w:rFonts w:ascii="Times New Roman" w:hAnsi="Times New Roman"/>
      <w:sz w:val="20"/>
    </w:rPr>
  </w:style>
  <w:style w:type="paragraph" w:styleId="Balk1">
    <w:name w:val="heading 1"/>
    <w:aliases w:val="A"/>
    <w:basedOn w:val="Normal"/>
    <w:next w:val="Normal"/>
    <w:link w:val="Balk1Char"/>
    <w:uiPriority w:val="9"/>
    <w:qFormat/>
    <w:rsid w:val="00535551"/>
    <w:pPr>
      <w:keepNext/>
      <w:keepLines/>
      <w:ind w:firstLine="0"/>
      <w:jc w:val="left"/>
      <w:outlineLvl w:val="0"/>
    </w:pPr>
    <w:rPr>
      <w:rFonts w:eastAsiaTheme="majorEastAsia" w:cstheme="majorBidi"/>
      <w:b/>
      <w:bCs/>
      <w:sz w:val="24"/>
      <w:szCs w:val="28"/>
    </w:rPr>
  </w:style>
  <w:style w:type="paragraph" w:styleId="Balk2">
    <w:name w:val="heading 2"/>
    <w:aliases w:val="B"/>
    <w:basedOn w:val="Normal"/>
    <w:next w:val="Normal"/>
    <w:link w:val="Balk2Char"/>
    <w:uiPriority w:val="9"/>
    <w:unhideWhenUsed/>
    <w:qFormat/>
    <w:rsid w:val="00FC19FF"/>
    <w:pPr>
      <w:keepNext/>
      <w:keepLines/>
      <w:outlineLvl w:val="1"/>
    </w:pPr>
    <w:rPr>
      <w:rFonts w:eastAsiaTheme="majorEastAsia" w:cstheme="majorBidi"/>
      <w:b/>
      <w:bCs/>
      <w:sz w:val="24"/>
      <w:szCs w:val="26"/>
    </w:rPr>
  </w:style>
  <w:style w:type="paragraph" w:styleId="Balk3">
    <w:name w:val="heading 3"/>
    <w:aliases w:val="CC"/>
    <w:basedOn w:val="Normal"/>
    <w:next w:val="Normal"/>
    <w:link w:val="Balk3Char"/>
    <w:uiPriority w:val="9"/>
    <w:unhideWhenUsed/>
    <w:qFormat/>
    <w:rsid w:val="006D4C98"/>
    <w:pPr>
      <w:keepNext/>
      <w:keepLines/>
      <w:outlineLvl w:val="2"/>
    </w:pPr>
    <w:rPr>
      <w:rFonts w:eastAsiaTheme="majorEastAsia" w:cstheme="majorBidi"/>
      <w:b/>
      <w:bCs/>
      <w:sz w:val="28"/>
    </w:rPr>
  </w:style>
  <w:style w:type="paragraph" w:styleId="Balk4">
    <w:name w:val="heading 4"/>
    <w:aliases w:val="D"/>
    <w:basedOn w:val="Normal"/>
    <w:next w:val="Normal"/>
    <w:link w:val="Balk4Char"/>
    <w:uiPriority w:val="9"/>
    <w:unhideWhenUsed/>
    <w:qFormat/>
    <w:rsid w:val="00356290"/>
    <w:pPr>
      <w:keepNext/>
      <w:keepLines/>
      <w:numPr>
        <w:ilvl w:val="3"/>
        <w:numId w:val="1"/>
      </w:numPr>
      <w:outlineLvl w:val="3"/>
    </w:pPr>
    <w:rPr>
      <w:rFonts w:eastAsiaTheme="majorEastAsia" w:cstheme="majorBidi"/>
      <w:b/>
      <w:bCs/>
      <w:i/>
      <w:iCs/>
      <w:sz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C3A16"/>
    <w:pPr>
      <w:tabs>
        <w:tab w:val="center" w:pos="4536"/>
        <w:tab w:val="right" w:pos="9072"/>
      </w:tabs>
      <w:spacing w:after="0"/>
    </w:pPr>
  </w:style>
  <w:style w:type="character" w:customStyle="1" w:styleId="stBilgiChar">
    <w:name w:val="Üst Bilgi Char"/>
    <w:basedOn w:val="VarsaylanParagrafYazTipi"/>
    <w:link w:val="stBilgi"/>
    <w:uiPriority w:val="99"/>
    <w:rsid w:val="009C3A16"/>
  </w:style>
  <w:style w:type="paragraph" w:styleId="AltBilgi">
    <w:name w:val="footer"/>
    <w:basedOn w:val="Normal"/>
    <w:link w:val="AltBilgiChar"/>
    <w:uiPriority w:val="99"/>
    <w:unhideWhenUsed/>
    <w:rsid w:val="009C3A16"/>
    <w:pPr>
      <w:tabs>
        <w:tab w:val="center" w:pos="4536"/>
        <w:tab w:val="right" w:pos="9072"/>
      </w:tabs>
      <w:spacing w:after="0"/>
    </w:pPr>
  </w:style>
  <w:style w:type="character" w:customStyle="1" w:styleId="AltBilgiChar">
    <w:name w:val="Alt Bilgi Char"/>
    <w:basedOn w:val="VarsaylanParagrafYazTipi"/>
    <w:link w:val="AltBilgi"/>
    <w:uiPriority w:val="99"/>
    <w:rsid w:val="009C3A16"/>
  </w:style>
  <w:style w:type="paragraph" w:styleId="BalonMetni">
    <w:name w:val="Balloon Text"/>
    <w:basedOn w:val="Normal"/>
    <w:link w:val="BalonMetniChar"/>
    <w:uiPriority w:val="99"/>
    <w:semiHidden/>
    <w:unhideWhenUsed/>
    <w:rsid w:val="00C81EA7"/>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81EA7"/>
    <w:rPr>
      <w:rFonts w:ascii="Tahoma" w:hAnsi="Tahoma" w:cs="Tahoma"/>
      <w:sz w:val="16"/>
      <w:szCs w:val="16"/>
    </w:rPr>
  </w:style>
  <w:style w:type="paragraph" w:customStyle="1" w:styleId="Default">
    <w:name w:val="Default"/>
    <w:rsid w:val="00DC1D1E"/>
    <w:pPr>
      <w:autoSpaceDE w:val="0"/>
      <w:autoSpaceDN w:val="0"/>
      <w:adjustRightInd w:val="0"/>
      <w:spacing w:after="0" w:line="240" w:lineRule="auto"/>
    </w:pPr>
    <w:rPr>
      <w:rFonts w:ascii="Arial" w:hAnsi="Arial" w:cs="Arial"/>
      <w:color w:val="000000"/>
      <w:sz w:val="24"/>
      <w:szCs w:val="24"/>
    </w:rPr>
  </w:style>
  <w:style w:type="paragraph" w:styleId="ListeParagraf">
    <w:name w:val="List Paragraph"/>
    <w:basedOn w:val="Normal"/>
    <w:uiPriority w:val="34"/>
    <w:qFormat/>
    <w:rsid w:val="003A2DB7"/>
    <w:pPr>
      <w:ind w:left="720"/>
      <w:contextualSpacing/>
    </w:pPr>
  </w:style>
  <w:style w:type="table" w:styleId="TabloKlavuzu">
    <w:name w:val="Table Grid"/>
    <w:basedOn w:val="NormalTablo"/>
    <w:uiPriority w:val="39"/>
    <w:rsid w:val="00DE6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4832D6"/>
    <w:rPr>
      <w:color w:val="0000FF" w:themeColor="hyperlink"/>
      <w:u w:val="single"/>
    </w:rPr>
  </w:style>
  <w:style w:type="paragraph" w:styleId="NormalWeb">
    <w:name w:val="Normal (Web)"/>
    <w:basedOn w:val="Normal"/>
    <w:uiPriority w:val="99"/>
    <w:unhideWhenUsed/>
    <w:rsid w:val="00D661C0"/>
    <w:pPr>
      <w:spacing w:before="100" w:beforeAutospacing="1" w:after="100" w:afterAutospacing="1"/>
    </w:pPr>
    <w:rPr>
      <w:rFonts w:eastAsia="Times New Roman" w:cs="Times New Roman"/>
      <w:szCs w:val="24"/>
      <w:lang w:eastAsia="tr-TR"/>
    </w:rPr>
  </w:style>
  <w:style w:type="character" w:styleId="Gl">
    <w:name w:val="Strong"/>
    <w:aliases w:val="TABLO"/>
    <w:basedOn w:val="KonuBalChar"/>
    <w:uiPriority w:val="22"/>
    <w:qFormat/>
    <w:rsid w:val="00AA51DB"/>
    <w:rPr>
      <w:rFonts w:ascii="Times New Roman" w:eastAsiaTheme="majorEastAsia" w:hAnsi="Times New Roman" w:cstheme="majorBidi"/>
      <w:b w:val="0"/>
      <w:bCs/>
      <w:i/>
      <w:spacing w:val="5"/>
      <w:kern w:val="28"/>
      <w:sz w:val="24"/>
      <w:szCs w:val="52"/>
    </w:rPr>
  </w:style>
  <w:style w:type="character" w:customStyle="1" w:styleId="Balk1Char">
    <w:name w:val="Başlık 1 Char"/>
    <w:aliases w:val="A Char"/>
    <w:basedOn w:val="VarsaylanParagrafYazTipi"/>
    <w:link w:val="Balk1"/>
    <w:uiPriority w:val="9"/>
    <w:rsid w:val="00535551"/>
    <w:rPr>
      <w:rFonts w:ascii="Times New Roman" w:eastAsiaTheme="majorEastAsia" w:hAnsi="Times New Roman" w:cstheme="majorBidi"/>
      <w:b/>
      <w:bCs/>
      <w:sz w:val="24"/>
      <w:szCs w:val="28"/>
    </w:rPr>
  </w:style>
  <w:style w:type="character" w:customStyle="1" w:styleId="Balk2Char">
    <w:name w:val="Başlık 2 Char"/>
    <w:aliases w:val="B Char"/>
    <w:basedOn w:val="VarsaylanParagrafYazTipi"/>
    <w:link w:val="Balk2"/>
    <w:uiPriority w:val="9"/>
    <w:rsid w:val="00FC19FF"/>
    <w:rPr>
      <w:rFonts w:ascii="Times New Roman" w:eastAsiaTheme="majorEastAsia" w:hAnsi="Times New Roman" w:cstheme="majorBidi"/>
      <w:b/>
      <w:bCs/>
      <w:sz w:val="24"/>
      <w:szCs w:val="26"/>
    </w:rPr>
  </w:style>
  <w:style w:type="paragraph" w:styleId="KonuBal">
    <w:name w:val="Title"/>
    <w:aliases w:val="E"/>
    <w:basedOn w:val="Normal"/>
    <w:next w:val="Normal"/>
    <w:link w:val="KonuBalChar"/>
    <w:uiPriority w:val="10"/>
    <w:qFormat/>
    <w:rsid w:val="00B2680C"/>
    <w:pPr>
      <w:spacing w:after="720" w:line="276" w:lineRule="auto"/>
      <w:ind w:firstLine="0"/>
      <w:contextualSpacing/>
    </w:pPr>
    <w:rPr>
      <w:rFonts w:eastAsiaTheme="majorEastAsia" w:cs="Times New Roman (CS Başlıklar)"/>
      <w:b/>
      <w:spacing w:val="5"/>
      <w:kern w:val="28"/>
      <w:sz w:val="28"/>
      <w:szCs w:val="52"/>
    </w:rPr>
  </w:style>
  <w:style w:type="character" w:customStyle="1" w:styleId="KonuBalChar">
    <w:name w:val="Konu Başlığı Char"/>
    <w:aliases w:val="E Char"/>
    <w:basedOn w:val="VarsaylanParagrafYazTipi"/>
    <w:link w:val="KonuBal"/>
    <w:uiPriority w:val="10"/>
    <w:rsid w:val="00B2680C"/>
    <w:rPr>
      <w:rFonts w:ascii="Times New Roman" w:eastAsiaTheme="majorEastAsia" w:hAnsi="Times New Roman" w:cs="Times New Roman (CS Başlıklar)"/>
      <w:b/>
      <w:spacing w:val="5"/>
      <w:kern w:val="28"/>
      <w:sz w:val="28"/>
      <w:szCs w:val="52"/>
    </w:rPr>
  </w:style>
  <w:style w:type="character" w:customStyle="1" w:styleId="Balk3Char">
    <w:name w:val="Başlık 3 Char"/>
    <w:aliases w:val="CC Char"/>
    <w:basedOn w:val="VarsaylanParagrafYazTipi"/>
    <w:link w:val="Balk3"/>
    <w:uiPriority w:val="9"/>
    <w:rsid w:val="006D4C98"/>
    <w:rPr>
      <w:rFonts w:ascii="Times New Roman" w:eastAsiaTheme="majorEastAsia" w:hAnsi="Times New Roman" w:cstheme="majorBidi"/>
      <w:b/>
      <w:bCs/>
      <w:sz w:val="28"/>
    </w:rPr>
  </w:style>
  <w:style w:type="character" w:customStyle="1" w:styleId="Balk4Char">
    <w:name w:val="Başlık 4 Char"/>
    <w:aliases w:val="D Char"/>
    <w:basedOn w:val="VarsaylanParagrafYazTipi"/>
    <w:link w:val="Balk4"/>
    <w:uiPriority w:val="9"/>
    <w:rsid w:val="00356290"/>
    <w:rPr>
      <w:rFonts w:ascii="Times New Roman" w:eastAsiaTheme="majorEastAsia" w:hAnsi="Times New Roman" w:cstheme="majorBidi"/>
      <w:b/>
      <w:bCs/>
      <w:i/>
      <w:iCs/>
      <w:sz w:val="28"/>
    </w:rPr>
  </w:style>
  <w:style w:type="paragraph" w:styleId="AralkYok">
    <w:name w:val="No Spacing"/>
    <w:link w:val="AralkYokChar"/>
    <w:uiPriority w:val="1"/>
    <w:qFormat/>
    <w:rsid w:val="000B5837"/>
    <w:pPr>
      <w:spacing w:after="0" w:line="240" w:lineRule="auto"/>
      <w:jc w:val="both"/>
    </w:pPr>
    <w:rPr>
      <w:rFonts w:ascii="Times New Roman" w:hAnsi="Times New Roman"/>
      <w:sz w:val="24"/>
      <w:lang w:eastAsia="tr-TR"/>
    </w:rPr>
  </w:style>
  <w:style w:type="paragraph" w:styleId="TBal">
    <w:name w:val="TOC Heading"/>
    <w:basedOn w:val="Balk1"/>
    <w:next w:val="Normal"/>
    <w:uiPriority w:val="39"/>
    <w:unhideWhenUsed/>
    <w:qFormat/>
    <w:rsid w:val="00D00B4B"/>
    <w:pPr>
      <w:spacing w:after="0" w:line="276" w:lineRule="auto"/>
      <w:outlineLvl w:val="9"/>
    </w:pPr>
    <w:rPr>
      <w:rFonts w:asciiTheme="majorHAnsi" w:hAnsiTheme="majorHAnsi"/>
      <w:color w:val="365F91" w:themeColor="accent1" w:themeShade="BF"/>
    </w:rPr>
  </w:style>
  <w:style w:type="paragraph" w:styleId="T1">
    <w:name w:val="toc 1"/>
    <w:basedOn w:val="Normal"/>
    <w:next w:val="Normal"/>
    <w:autoRedefine/>
    <w:uiPriority w:val="39"/>
    <w:unhideWhenUsed/>
    <w:rsid w:val="00C718C9"/>
    <w:pPr>
      <w:tabs>
        <w:tab w:val="right" w:leader="dot" w:pos="8210"/>
      </w:tabs>
      <w:spacing w:after="0"/>
      <w:ind w:left="708" w:firstLine="0"/>
    </w:pPr>
    <w:rPr>
      <w:rFonts w:cs="Times New Roman"/>
      <w:b/>
      <w:bCs/>
      <w:caps/>
      <w:color w:val="202124"/>
      <w:szCs w:val="24"/>
      <w:lang w:val="en"/>
    </w:rPr>
  </w:style>
  <w:style w:type="paragraph" w:styleId="T2">
    <w:name w:val="toc 2"/>
    <w:basedOn w:val="Normal"/>
    <w:next w:val="Normal"/>
    <w:autoRedefine/>
    <w:uiPriority w:val="39"/>
    <w:unhideWhenUsed/>
    <w:rsid w:val="00495B35"/>
    <w:pPr>
      <w:tabs>
        <w:tab w:val="left" w:pos="1680"/>
        <w:tab w:val="right" w:leader="dot" w:pos="8210"/>
      </w:tabs>
      <w:spacing w:before="0" w:after="0"/>
      <w:ind w:left="240"/>
      <w:jc w:val="left"/>
    </w:pPr>
    <w:rPr>
      <w:rFonts w:cs="Times New Roman"/>
      <w:b/>
      <w:smallCaps/>
      <w:noProof/>
      <w:szCs w:val="24"/>
    </w:rPr>
  </w:style>
  <w:style w:type="paragraph" w:styleId="T3">
    <w:name w:val="toc 3"/>
    <w:basedOn w:val="Normal"/>
    <w:next w:val="Normal"/>
    <w:autoRedefine/>
    <w:uiPriority w:val="39"/>
    <w:unhideWhenUsed/>
    <w:rsid w:val="000A3D19"/>
    <w:pPr>
      <w:tabs>
        <w:tab w:val="left" w:pos="1930"/>
        <w:tab w:val="right" w:leader="dot" w:pos="8210"/>
      </w:tabs>
      <w:spacing w:before="0" w:after="0"/>
      <w:ind w:left="480"/>
      <w:jc w:val="left"/>
    </w:pPr>
    <w:rPr>
      <w:rFonts w:cs="Times New Roman"/>
      <w:iCs/>
      <w:noProof/>
      <w:szCs w:val="24"/>
    </w:rPr>
  </w:style>
  <w:style w:type="character" w:customStyle="1" w:styleId="AralkYokChar">
    <w:name w:val="Aralık Yok Char"/>
    <w:basedOn w:val="VarsaylanParagrafYazTipi"/>
    <w:link w:val="AralkYok"/>
    <w:uiPriority w:val="1"/>
    <w:rsid w:val="000B5837"/>
    <w:rPr>
      <w:rFonts w:ascii="Times New Roman" w:hAnsi="Times New Roman"/>
      <w:sz w:val="24"/>
      <w:lang w:eastAsia="tr-TR"/>
    </w:rPr>
  </w:style>
  <w:style w:type="paragraph" w:styleId="ekillerTablosu">
    <w:name w:val="table of figures"/>
    <w:basedOn w:val="Normal"/>
    <w:next w:val="Normal"/>
    <w:uiPriority w:val="99"/>
    <w:unhideWhenUsed/>
    <w:rsid w:val="00AA51DB"/>
    <w:pPr>
      <w:spacing w:before="0" w:after="0"/>
      <w:ind w:firstLine="0"/>
      <w:jc w:val="left"/>
    </w:pPr>
    <w:rPr>
      <w:rFonts w:asciiTheme="minorHAnsi" w:hAnsiTheme="minorHAnsi"/>
      <w:i/>
      <w:iCs/>
      <w:szCs w:val="20"/>
    </w:rPr>
  </w:style>
  <w:style w:type="paragraph" w:styleId="ResimYazs">
    <w:name w:val="caption"/>
    <w:basedOn w:val="Normal"/>
    <w:next w:val="Normal"/>
    <w:uiPriority w:val="35"/>
    <w:unhideWhenUsed/>
    <w:qFormat/>
    <w:rsid w:val="00FF66E1"/>
    <w:pPr>
      <w:spacing w:before="0" w:after="200"/>
    </w:pPr>
    <w:rPr>
      <w:b/>
      <w:bCs/>
      <w:color w:val="4F81BD" w:themeColor="accent1"/>
      <w:sz w:val="18"/>
      <w:szCs w:val="18"/>
    </w:rPr>
  </w:style>
  <w:style w:type="table" w:styleId="AkGlgeleme">
    <w:name w:val="Light Shading"/>
    <w:basedOn w:val="NormalTablo"/>
    <w:uiPriority w:val="60"/>
    <w:rsid w:val="003E453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5">
    <w:name w:val="Light Shading Accent 5"/>
    <w:basedOn w:val="NormalTablo"/>
    <w:uiPriority w:val="60"/>
    <w:rsid w:val="00E01C5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1">
    <w:name w:val="Light Shading Accent 1"/>
    <w:basedOn w:val="NormalTablo"/>
    <w:uiPriority w:val="60"/>
    <w:rsid w:val="00E01C5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E01C5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Klavuz">
    <w:name w:val="Light Grid"/>
    <w:basedOn w:val="NormalTablo"/>
    <w:uiPriority w:val="62"/>
    <w:rsid w:val="0053121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pple-converted-space">
    <w:name w:val="apple-converted-space"/>
    <w:basedOn w:val="VarsaylanParagrafYazTipi"/>
    <w:rsid w:val="00E94229"/>
  </w:style>
  <w:style w:type="character" w:customStyle="1" w:styleId="zmlenmeyenBahsetme1">
    <w:name w:val="Çözümlenmeyen Bahsetme1"/>
    <w:basedOn w:val="VarsaylanParagrafYazTipi"/>
    <w:uiPriority w:val="99"/>
    <w:rsid w:val="006A1B7B"/>
    <w:rPr>
      <w:color w:val="808080"/>
      <w:shd w:val="clear" w:color="auto" w:fill="E6E6E6"/>
    </w:rPr>
  </w:style>
  <w:style w:type="paragraph" w:customStyle="1" w:styleId="altbaslik">
    <w:name w:val="altbaslik"/>
    <w:basedOn w:val="Normal"/>
    <w:rsid w:val="00D770B6"/>
    <w:pPr>
      <w:spacing w:before="100" w:beforeAutospacing="1" w:after="100" w:afterAutospacing="1"/>
      <w:ind w:firstLine="0"/>
      <w:jc w:val="left"/>
    </w:pPr>
    <w:rPr>
      <w:rFonts w:eastAsia="Times New Roman" w:cs="Times New Roman"/>
      <w:szCs w:val="24"/>
      <w:lang w:eastAsia="tr-TR"/>
    </w:rPr>
  </w:style>
  <w:style w:type="character" w:styleId="zlenenKpr">
    <w:name w:val="FollowedHyperlink"/>
    <w:basedOn w:val="VarsaylanParagrafYazTipi"/>
    <w:uiPriority w:val="99"/>
    <w:semiHidden/>
    <w:unhideWhenUsed/>
    <w:rsid w:val="00DD5A7E"/>
    <w:rPr>
      <w:color w:val="800080" w:themeColor="followedHyperlink"/>
      <w:u w:val="single"/>
    </w:rPr>
  </w:style>
  <w:style w:type="character" w:styleId="AklamaBavurusu">
    <w:name w:val="annotation reference"/>
    <w:basedOn w:val="VarsaylanParagrafYazTipi"/>
    <w:uiPriority w:val="99"/>
    <w:semiHidden/>
    <w:unhideWhenUsed/>
    <w:rsid w:val="00391CD2"/>
    <w:rPr>
      <w:sz w:val="18"/>
      <w:szCs w:val="18"/>
    </w:rPr>
  </w:style>
  <w:style w:type="paragraph" w:styleId="AklamaMetni">
    <w:name w:val="annotation text"/>
    <w:basedOn w:val="Normal"/>
    <w:link w:val="AklamaMetniChar"/>
    <w:uiPriority w:val="99"/>
    <w:unhideWhenUsed/>
    <w:rsid w:val="00391CD2"/>
    <w:rPr>
      <w:szCs w:val="24"/>
    </w:rPr>
  </w:style>
  <w:style w:type="character" w:customStyle="1" w:styleId="AklamaMetniChar">
    <w:name w:val="Açıklama Metni Char"/>
    <w:basedOn w:val="VarsaylanParagrafYazTipi"/>
    <w:link w:val="AklamaMetni"/>
    <w:uiPriority w:val="99"/>
    <w:rsid w:val="00391CD2"/>
    <w:rPr>
      <w:rFonts w:ascii="Times New Roman" w:hAnsi="Times New Roman"/>
      <w:sz w:val="24"/>
      <w:szCs w:val="24"/>
    </w:rPr>
  </w:style>
  <w:style w:type="paragraph" w:styleId="AklamaKonusu">
    <w:name w:val="annotation subject"/>
    <w:basedOn w:val="AklamaMetni"/>
    <w:next w:val="AklamaMetni"/>
    <w:link w:val="AklamaKonusuChar"/>
    <w:uiPriority w:val="99"/>
    <w:semiHidden/>
    <w:unhideWhenUsed/>
    <w:rsid w:val="00391CD2"/>
    <w:rPr>
      <w:b/>
      <w:bCs/>
      <w:szCs w:val="20"/>
    </w:rPr>
  </w:style>
  <w:style w:type="character" w:customStyle="1" w:styleId="AklamaKonusuChar">
    <w:name w:val="Açıklama Konusu Char"/>
    <w:basedOn w:val="AklamaMetniChar"/>
    <w:link w:val="AklamaKonusu"/>
    <w:uiPriority w:val="99"/>
    <w:semiHidden/>
    <w:rsid w:val="00391CD2"/>
    <w:rPr>
      <w:rFonts w:ascii="Times New Roman" w:hAnsi="Times New Roman"/>
      <w:b/>
      <w:bCs/>
      <w:sz w:val="20"/>
      <w:szCs w:val="20"/>
    </w:rPr>
  </w:style>
  <w:style w:type="table" w:styleId="TabloKlavuzuAk">
    <w:name w:val="Grid Table Light"/>
    <w:basedOn w:val="NormalTablo"/>
    <w:uiPriority w:val="40"/>
    <w:rsid w:val="002C60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7E78F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1">
    <w:name w:val="p1"/>
    <w:basedOn w:val="Normal"/>
    <w:rsid w:val="001D5313"/>
    <w:pPr>
      <w:spacing w:before="0" w:after="0"/>
      <w:ind w:firstLine="0"/>
      <w:jc w:val="left"/>
    </w:pPr>
    <w:rPr>
      <w:rFonts w:ascii="Times" w:hAnsi="Times" w:cs="Times New Roman"/>
      <w:color w:val="2A231E"/>
      <w:sz w:val="13"/>
      <w:szCs w:val="13"/>
      <w:lang w:eastAsia="tr-TR"/>
    </w:rPr>
  </w:style>
  <w:style w:type="character" w:customStyle="1" w:styleId="s1">
    <w:name w:val="s1"/>
    <w:basedOn w:val="VarsaylanParagrafYazTipi"/>
    <w:rsid w:val="001D5313"/>
    <w:rPr>
      <w:rFonts w:ascii="Helvetica" w:hAnsi="Helvetica" w:hint="default"/>
      <w:sz w:val="13"/>
      <w:szCs w:val="13"/>
    </w:rPr>
  </w:style>
  <w:style w:type="paragraph" w:styleId="T4">
    <w:name w:val="toc 4"/>
    <w:basedOn w:val="Normal"/>
    <w:next w:val="Normal"/>
    <w:autoRedefine/>
    <w:uiPriority w:val="39"/>
    <w:unhideWhenUsed/>
    <w:rsid w:val="000A3D19"/>
    <w:pPr>
      <w:tabs>
        <w:tab w:val="left" w:pos="2216"/>
        <w:tab w:val="right" w:leader="dot" w:pos="8210"/>
      </w:tabs>
      <w:spacing w:before="0" w:after="0"/>
      <w:ind w:left="720"/>
      <w:jc w:val="left"/>
    </w:pPr>
    <w:rPr>
      <w:rFonts w:cs="Times New Roman"/>
      <w:i/>
      <w:noProof/>
      <w:szCs w:val="24"/>
    </w:rPr>
  </w:style>
  <w:style w:type="paragraph" w:styleId="T5">
    <w:name w:val="toc 5"/>
    <w:basedOn w:val="Normal"/>
    <w:next w:val="Normal"/>
    <w:autoRedefine/>
    <w:uiPriority w:val="39"/>
    <w:unhideWhenUsed/>
    <w:rsid w:val="00530EE5"/>
    <w:pPr>
      <w:spacing w:before="0" w:after="0"/>
      <w:ind w:left="960"/>
      <w:jc w:val="left"/>
    </w:pPr>
    <w:rPr>
      <w:rFonts w:asciiTheme="minorHAnsi" w:hAnsiTheme="minorHAnsi"/>
      <w:sz w:val="18"/>
      <w:szCs w:val="18"/>
    </w:rPr>
  </w:style>
  <w:style w:type="paragraph" w:styleId="T6">
    <w:name w:val="toc 6"/>
    <w:basedOn w:val="Normal"/>
    <w:next w:val="Normal"/>
    <w:autoRedefine/>
    <w:uiPriority w:val="39"/>
    <w:unhideWhenUsed/>
    <w:rsid w:val="00530EE5"/>
    <w:pPr>
      <w:spacing w:before="0" w:after="0"/>
      <w:ind w:left="1200"/>
      <w:jc w:val="left"/>
    </w:pPr>
    <w:rPr>
      <w:rFonts w:asciiTheme="minorHAnsi" w:hAnsiTheme="minorHAnsi"/>
      <w:sz w:val="18"/>
      <w:szCs w:val="18"/>
    </w:rPr>
  </w:style>
  <w:style w:type="paragraph" w:styleId="T7">
    <w:name w:val="toc 7"/>
    <w:basedOn w:val="Normal"/>
    <w:next w:val="Normal"/>
    <w:autoRedefine/>
    <w:uiPriority w:val="39"/>
    <w:unhideWhenUsed/>
    <w:rsid w:val="00530EE5"/>
    <w:pPr>
      <w:spacing w:before="0" w:after="0"/>
      <w:ind w:left="1440"/>
      <w:jc w:val="left"/>
    </w:pPr>
    <w:rPr>
      <w:rFonts w:asciiTheme="minorHAnsi" w:hAnsiTheme="minorHAnsi"/>
      <w:sz w:val="18"/>
      <w:szCs w:val="18"/>
    </w:rPr>
  </w:style>
  <w:style w:type="paragraph" w:styleId="T8">
    <w:name w:val="toc 8"/>
    <w:basedOn w:val="Normal"/>
    <w:next w:val="Normal"/>
    <w:autoRedefine/>
    <w:uiPriority w:val="39"/>
    <w:unhideWhenUsed/>
    <w:rsid w:val="00530EE5"/>
    <w:pPr>
      <w:spacing w:before="0" w:after="0"/>
      <w:ind w:left="1680"/>
      <w:jc w:val="left"/>
    </w:pPr>
    <w:rPr>
      <w:rFonts w:asciiTheme="minorHAnsi" w:hAnsiTheme="minorHAnsi"/>
      <w:sz w:val="18"/>
      <w:szCs w:val="18"/>
    </w:rPr>
  </w:style>
  <w:style w:type="paragraph" w:styleId="T9">
    <w:name w:val="toc 9"/>
    <w:basedOn w:val="Normal"/>
    <w:next w:val="Normal"/>
    <w:autoRedefine/>
    <w:uiPriority w:val="39"/>
    <w:unhideWhenUsed/>
    <w:rsid w:val="00530EE5"/>
    <w:pPr>
      <w:spacing w:before="0" w:after="0"/>
      <w:ind w:left="1920"/>
      <w:jc w:val="left"/>
    </w:pPr>
    <w:rPr>
      <w:rFonts w:asciiTheme="minorHAnsi" w:hAnsiTheme="minorHAnsi"/>
      <w:sz w:val="18"/>
      <w:szCs w:val="18"/>
    </w:rPr>
  </w:style>
  <w:style w:type="paragraph" w:styleId="HTMLncedenBiimlendirilmi">
    <w:name w:val="HTML Preformatted"/>
    <w:basedOn w:val="Normal"/>
    <w:link w:val="HTMLncedenBiimlendirilmiChar"/>
    <w:uiPriority w:val="99"/>
    <w:unhideWhenUsed/>
    <w:rsid w:val="000149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pPr>
    <w:rPr>
      <w:rFonts w:ascii="Courier New" w:hAnsi="Courier New" w:cs="Courier New"/>
      <w:szCs w:val="20"/>
      <w:lang w:eastAsia="tr-TR"/>
    </w:rPr>
  </w:style>
  <w:style w:type="character" w:customStyle="1" w:styleId="HTMLncedenBiimlendirilmiChar">
    <w:name w:val="HTML Önceden Biçimlendirilmiş Char"/>
    <w:basedOn w:val="VarsaylanParagrafYazTipi"/>
    <w:link w:val="HTMLncedenBiimlendirilmi"/>
    <w:uiPriority w:val="99"/>
    <w:rsid w:val="00014984"/>
    <w:rPr>
      <w:rFonts w:ascii="Courier New" w:hAnsi="Courier New" w:cs="Courier New"/>
      <w:sz w:val="20"/>
      <w:szCs w:val="20"/>
      <w:lang w:eastAsia="tr-TR"/>
    </w:rPr>
  </w:style>
  <w:style w:type="paragraph" w:customStyle="1" w:styleId="p2">
    <w:name w:val="p2"/>
    <w:basedOn w:val="Normal"/>
    <w:rsid w:val="004B1F96"/>
    <w:pPr>
      <w:spacing w:before="0" w:after="0" w:line="240" w:lineRule="atLeast"/>
      <w:ind w:left="45" w:firstLine="0"/>
      <w:jc w:val="center"/>
    </w:pPr>
    <w:rPr>
      <w:rFonts w:ascii="Arial" w:hAnsi="Arial" w:cs="Arial"/>
      <w:color w:val="010204"/>
      <w:sz w:val="23"/>
      <w:szCs w:val="23"/>
      <w:lang w:eastAsia="tr-TR"/>
    </w:rPr>
  </w:style>
  <w:style w:type="paragraph" w:customStyle="1" w:styleId="p3">
    <w:name w:val="p3"/>
    <w:basedOn w:val="Normal"/>
    <w:rsid w:val="004B1F96"/>
    <w:pPr>
      <w:spacing w:before="0" w:after="0"/>
      <w:ind w:firstLine="0"/>
      <w:jc w:val="left"/>
    </w:pPr>
    <w:rPr>
      <w:rFonts w:cs="Times New Roman"/>
      <w:sz w:val="18"/>
      <w:szCs w:val="18"/>
      <w:lang w:eastAsia="tr-TR"/>
    </w:rPr>
  </w:style>
  <w:style w:type="paragraph" w:customStyle="1" w:styleId="p4">
    <w:name w:val="p4"/>
    <w:basedOn w:val="Normal"/>
    <w:rsid w:val="004B1F96"/>
    <w:pPr>
      <w:spacing w:before="0" w:after="0" w:line="240" w:lineRule="atLeast"/>
      <w:ind w:left="45" w:firstLine="0"/>
      <w:jc w:val="center"/>
    </w:pPr>
    <w:rPr>
      <w:rFonts w:ascii="Arial" w:hAnsi="Arial" w:cs="Arial"/>
      <w:color w:val="315D73"/>
      <w:sz w:val="18"/>
      <w:szCs w:val="18"/>
      <w:lang w:eastAsia="tr-TR"/>
    </w:rPr>
  </w:style>
  <w:style w:type="paragraph" w:customStyle="1" w:styleId="p5">
    <w:name w:val="p5"/>
    <w:basedOn w:val="Normal"/>
    <w:rsid w:val="004B1F96"/>
    <w:pPr>
      <w:spacing w:before="0" w:after="0" w:line="240" w:lineRule="atLeast"/>
      <w:ind w:left="45" w:firstLine="0"/>
      <w:jc w:val="left"/>
    </w:pPr>
    <w:rPr>
      <w:rFonts w:ascii="Arial" w:hAnsi="Arial" w:cs="Arial"/>
      <w:color w:val="315D73"/>
      <w:sz w:val="18"/>
      <w:szCs w:val="18"/>
      <w:lang w:eastAsia="tr-TR"/>
    </w:rPr>
  </w:style>
  <w:style w:type="paragraph" w:customStyle="1" w:styleId="p6">
    <w:name w:val="p6"/>
    <w:basedOn w:val="Normal"/>
    <w:rsid w:val="004B1F96"/>
    <w:pPr>
      <w:spacing w:before="0" w:after="0" w:line="240" w:lineRule="atLeast"/>
      <w:ind w:left="45" w:firstLine="0"/>
      <w:jc w:val="right"/>
    </w:pPr>
    <w:rPr>
      <w:rFonts w:ascii="Arial" w:hAnsi="Arial" w:cs="Arial"/>
      <w:color w:val="010204"/>
      <w:sz w:val="18"/>
      <w:szCs w:val="18"/>
      <w:lang w:eastAsia="tr-TR"/>
    </w:rPr>
  </w:style>
  <w:style w:type="paragraph" w:customStyle="1" w:styleId="p7">
    <w:name w:val="p7"/>
    <w:basedOn w:val="Normal"/>
    <w:rsid w:val="004B1F96"/>
    <w:pPr>
      <w:spacing w:before="0" w:after="0" w:line="300" w:lineRule="atLeast"/>
      <w:ind w:firstLine="0"/>
      <w:jc w:val="left"/>
    </w:pPr>
    <w:rPr>
      <w:rFonts w:cs="Times New Roman"/>
      <w:sz w:val="18"/>
      <w:szCs w:val="18"/>
      <w:lang w:eastAsia="tr-TR"/>
    </w:rPr>
  </w:style>
  <w:style w:type="paragraph" w:customStyle="1" w:styleId="p8">
    <w:name w:val="p8"/>
    <w:basedOn w:val="Normal"/>
    <w:rsid w:val="001C08CE"/>
    <w:pPr>
      <w:spacing w:before="0" w:after="0" w:line="300" w:lineRule="atLeast"/>
      <w:ind w:firstLine="0"/>
      <w:jc w:val="left"/>
    </w:pPr>
    <w:rPr>
      <w:rFonts w:cs="Times New Roman"/>
      <w:sz w:val="18"/>
      <w:szCs w:val="18"/>
      <w:lang w:eastAsia="tr-TR"/>
    </w:rPr>
  </w:style>
  <w:style w:type="character" w:customStyle="1" w:styleId="y2iqfc">
    <w:name w:val="y2iqfc"/>
    <w:basedOn w:val="VarsaylanParagrafYazTipi"/>
    <w:rsid w:val="009172DF"/>
  </w:style>
  <w:style w:type="character" w:styleId="SayfaNumaras">
    <w:name w:val="page number"/>
    <w:basedOn w:val="VarsaylanParagrafYazTipi"/>
    <w:uiPriority w:val="99"/>
    <w:semiHidden/>
    <w:unhideWhenUsed/>
    <w:rsid w:val="00B90ADE"/>
  </w:style>
  <w:style w:type="character" w:styleId="zmlenmeyenBahsetme">
    <w:name w:val="Unresolved Mention"/>
    <w:basedOn w:val="VarsaylanParagrafYazTipi"/>
    <w:uiPriority w:val="99"/>
    <w:rsid w:val="002C6269"/>
    <w:rPr>
      <w:color w:val="605E5C"/>
      <w:shd w:val="clear" w:color="auto" w:fill="E1DFDD"/>
    </w:rPr>
  </w:style>
  <w:style w:type="table" w:styleId="DzTablo4">
    <w:name w:val="Plain Table 4"/>
    <w:basedOn w:val="NormalTablo"/>
    <w:uiPriority w:val="44"/>
    <w:rsid w:val="007A110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g-star-inserted">
    <w:name w:val="ng-star-inserted"/>
    <w:basedOn w:val="VarsaylanParagrafYazTipi"/>
    <w:rsid w:val="009E20C1"/>
  </w:style>
  <w:style w:type="character" w:customStyle="1" w:styleId="title-text">
    <w:name w:val="title-text"/>
    <w:basedOn w:val="VarsaylanParagrafYazTipi"/>
    <w:rsid w:val="00BC5948"/>
  </w:style>
  <w:style w:type="character" w:customStyle="1" w:styleId="text">
    <w:name w:val="text"/>
    <w:basedOn w:val="VarsaylanParagrafYazTipi"/>
    <w:rsid w:val="006D7C0B"/>
  </w:style>
  <w:style w:type="character" w:customStyle="1" w:styleId="author-ref">
    <w:name w:val="author-ref"/>
    <w:basedOn w:val="VarsaylanParagrafYazTipi"/>
    <w:rsid w:val="006D7C0B"/>
  </w:style>
  <w:style w:type="character" w:customStyle="1" w:styleId="value">
    <w:name w:val="value"/>
    <w:basedOn w:val="VarsaylanParagrafYazTipi"/>
    <w:rsid w:val="00B10085"/>
  </w:style>
  <w:style w:type="paragraph" w:styleId="DipnotMetni">
    <w:name w:val="footnote text"/>
    <w:basedOn w:val="Normal"/>
    <w:link w:val="DipnotMetniChar"/>
    <w:uiPriority w:val="99"/>
    <w:semiHidden/>
    <w:unhideWhenUsed/>
    <w:rsid w:val="00AC5F67"/>
    <w:pPr>
      <w:spacing w:before="0" w:after="0"/>
    </w:pPr>
    <w:rPr>
      <w:szCs w:val="20"/>
    </w:rPr>
  </w:style>
  <w:style w:type="character" w:customStyle="1" w:styleId="DipnotMetniChar">
    <w:name w:val="Dipnot Metni Char"/>
    <w:basedOn w:val="VarsaylanParagrafYazTipi"/>
    <w:link w:val="DipnotMetni"/>
    <w:uiPriority w:val="99"/>
    <w:semiHidden/>
    <w:rsid w:val="00AC5F67"/>
    <w:rPr>
      <w:rFonts w:ascii="Times New Roman" w:hAnsi="Times New Roman"/>
      <w:sz w:val="20"/>
      <w:szCs w:val="20"/>
    </w:rPr>
  </w:style>
  <w:style w:type="character" w:styleId="DipnotBavurusu">
    <w:name w:val="footnote reference"/>
    <w:basedOn w:val="VarsaylanParagrafYazTipi"/>
    <w:uiPriority w:val="99"/>
    <w:semiHidden/>
    <w:unhideWhenUsed/>
    <w:rsid w:val="00AC5F67"/>
    <w:rPr>
      <w:vertAlign w:val="superscript"/>
    </w:rPr>
  </w:style>
  <w:style w:type="table" w:styleId="DzTablo3">
    <w:name w:val="Plain Table 3"/>
    <w:basedOn w:val="NormalTablo"/>
    <w:uiPriority w:val="43"/>
    <w:rsid w:val="0021608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DzTablo5">
    <w:name w:val="Plain Table 5"/>
    <w:basedOn w:val="NormalTablo"/>
    <w:uiPriority w:val="45"/>
    <w:rsid w:val="002160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zTablo2">
    <w:name w:val="Plain Table 2"/>
    <w:basedOn w:val="NormalTablo"/>
    <w:uiPriority w:val="42"/>
    <w:rsid w:val="00266F8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1546">
      <w:bodyDiv w:val="1"/>
      <w:marLeft w:val="0"/>
      <w:marRight w:val="0"/>
      <w:marTop w:val="0"/>
      <w:marBottom w:val="0"/>
      <w:divBdr>
        <w:top w:val="none" w:sz="0" w:space="0" w:color="auto"/>
        <w:left w:val="none" w:sz="0" w:space="0" w:color="auto"/>
        <w:bottom w:val="none" w:sz="0" w:space="0" w:color="auto"/>
        <w:right w:val="none" w:sz="0" w:space="0" w:color="auto"/>
      </w:divBdr>
    </w:div>
    <w:div w:id="10568698">
      <w:bodyDiv w:val="1"/>
      <w:marLeft w:val="0"/>
      <w:marRight w:val="0"/>
      <w:marTop w:val="0"/>
      <w:marBottom w:val="0"/>
      <w:divBdr>
        <w:top w:val="none" w:sz="0" w:space="0" w:color="auto"/>
        <w:left w:val="none" w:sz="0" w:space="0" w:color="auto"/>
        <w:bottom w:val="none" w:sz="0" w:space="0" w:color="auto"/>
        <w:right w:val="none" w:sz="0" w:space="0" w:color="auto"/>
      </w:divBdr>
    </w:div>
    <w:div w:id="11692924">
      <w:bodyDiv w:val="1"/>
      <w:marLeft w:val="0"/>
      <w:marRight w:val="0"/>
      <w:marTop w:val="0"/>
      <w:marBottom w:val="0"/>
      <w:divBdr>
        <w:top w:val="none" w:sz="0" w:space="0" w:color="auto"/>
        <w:left w:val="none" w:sz="0" w:space="0" w:color="auto"/>
        <w:bottom w:val="none" w:sz="0" w:space="0" w:color="auto"/>
        <w:right w:val="none" w:sz="0" w:space="0" w:color="auto"/>
      </w:divBdr>
    </w:div>
    <w:div w:id="19011077">
      <w:bodyDiv w:val="1"/>
      <w:marLeft w:val="0"/>
      <w:marRight w:val="0"/>
      <w:marTop w:val="0"/>
      <w:marBottom w:val="0"/>
      <w:divBdr>
        <w:top w:val="none" w:sz="0" w:space="0" w:color="auto"/>
        <w:left w:val="none" w:sz="0" w:space="0" w:color="auto"/>
        <w:bottom w:val="none" w:sz="0" w:space="0" w:color="auto"/>
        <w:right w:val="none" w:sz="0" w:space="0" w:color="auto"/>
      </w:divBdr>
    </w:div>
    <w:div w:id="21324990">
      <w:bodyDiv w:val="1"/>
      <w:marLeft w:val="0"/>
      <w:marRight w:val="0"/>
      <w:marTop w:val="0"/>
      <w:marBottom w:val="0"/>
      <w:divBdr>
        <w:top w:val="none" w:sz="0" w:space="0" w:color="auto"/>
        <w:left w:val="none" w:sz="0" w:space="0" w:color="auto"/>
        <w:bottom w:val="none" w:sz="0" w:space="0" w:color="auto"/>
        <w:right w:val="none" w:sz="0" w:space="0" w:color="auto"/>
      </w:divBdr>
    </w:div>
    <w:div w:id="22172036">
      <w:bodyDiv w:val="1"/>
      <w:marLeft w:val="0"/>
      <w:marRight w:val="0"/>
      <w:marTop w:val="0"/>
      <w:marBottom w:val="0"/>
      <w:divBdr>
        <w:top w:val="none" w:sz="0" w:space="0" w:color="auto"/>
        <w:left w:val="none" w:sz="0" w:space="0" w:color="auto"/>
        <w:bottom w:val="none" w:sz="0" w:space="0" w:color="auto"/>
        <w:right w:val="none" w:sz="0" w:space="0" w:color="auto"/>
      </w:divBdr>
    </w:div>
    <w:div w:id="24209807">
      <w:bodyDiv w:val="1"/>
      <w:marLeft w:val="0"/>
      <w:marRight w:val="0"/>
      <w:marTop w:val="0"/>
      <w:marBottom w:val="0"/>
      <w:divBdr>
        <w:top w:val="none" w:sz="0" w:space="0" w:color="auto"/>
        <w:left w:val="none" w:sz="0" w:space="0" w:color="auto"/>
        <w:bottom w:val="none" w:sz="0" w:space="0" w:color="auto"/>
        <w:right w:val="none" w:sz="0" w:space="0" w:color="auto"/>
      </w:divBdr>
    </w:div>
    <w:div w:id="26293099">
      <w:bodyDiv w:val="1"/>
      <w:marLeft w:val="0"/>
      <w:marRight w:val="0"/>
      <w:marTop w:val="0"/>
      <w:marBottom w:val="0"/>
      <w:divBdr>
        <w:top w:val="none" w:sz="0" w:space="0" w:color="auto"/>
        <w:left w:val="none" w:sz="0" w:space="0" w:color="auto"/>
        <w:bottom w:val="none" w:sz="0" w:space="0" w:color="auto"/>
        <w:right w:val="none" w:sz="0" w:space="0" w:color="auto"/>
      </w:divBdr>
    </w:div>
    <w:div w:id="28186555">
      <w:bodyDiv w:val="1"/>
      <w:marLeft w:val="0"/>
      <w:marRight w:val="0"/>
      <w:marTop w:val="0"/>
      <w:marBottom w:val="0"/>
      <w:divBdr>
        <w:top w:val="none" w:sz="0" w:space="0" w:color="auto"/>
        <w:left w:val="none" w:sz="0" w:space="0" w:color="auto"/>
        <w:bottom w:val="none" w:sz="0" w:space="0" w:color="auto"/>
        <w:right w:val="none" w:sz="0" w:space="0" w:color="auto"/>
      </w:divBdr>
    </w:div>
    <w:div w:id="44261305">
      <w:bodyDiv w:val="1"/>
      <w:marLeft w:val="0"/>
      <w:marRight w:val="0"/>
      <w:marTop w:val="0"/>
      <w:marBottom w:val="0"/>
      <w:divBdr>
        <w:top w:val="none" w:sz="0" w:space="0" w:color="auto"/>
        <w:left w:val="none" w:sz="0" w:space="0" w:color="auto"/>
        <w:bottom w:val="none" w:sz="0" w:space="0" w:color="auto"/>
        <w:right w:val="none" w:sz="0" w:space="0" w:color="auto"/>
      </w:divBdr>
    </w:div>
    <w:div w:id="47610315">
      <w:bodyDiv w:val="1"/>
      <w:marLeft w:val="0"/>
      <w:marRight w:val="0"/>
      <w:marTop w:val="0"/>
      <w:marBottom w:val="0"/>
      <w:divBdr>
        <w:top w:val="none" w:sz="0" w:space="0" w:color="auto"/>
        <w:left w:val="none" w:sz="0" w:space="0" w:color="auto"/>
        <w:bottom w:val="none" w:sz="0" w:space="0" w:color="auto"/>
        <w:right w:val="none" w:sz="0" w:space="0" w:color="auto"/>
      </w:divBdr>
    </w:div>
    <w:div w:id="63575736">
      <w:bodyDiv w:val="1"/>
      <w:marLeft w:val="0"/>
      <w:marRight w:val="0"/>
      <w:marTop w:val="0"/>
      <w:marBottom w:val="0"/>
      <w:divBdr>
        <w:top w:val="none" w:sz="0" w:space="0" w:color="auto"/>
        <w:left w:val="none" w:sz="0" w:space="0" w:color="auto"/>
        <w:bottom w:val="none" w:sz="0" w:space="0" w:color="auto"/>
        <w:right w:val="none" w:sz="0" w:space="0" w:color="auto"/>
      </w:divBdr>
    </w:div>
    <w:div w:id="65423860">
      <w:bodyDiv w:val="1"/>
      <w:marLeft w:val="0"/>
      <w:marRight w:val="0"/>
      <w:marTop w:val="0"/>
      <w:marBottom w:val="0"/>
      <w:divBdr>
        <w:top w:val="none" w:sz="0" w:space="0" w:color="auto"/>
        <w:left w:val="none" w:sz="0" w:space="0" w:color="auto"/>
        <w:bottom w:val="none" w:sz="0" w:space="0" w:color="auto"/>
        <w:right w:val="none" w:sz="0" w:space="0" w:color="auto"/>
      </w:divBdr>
    </w:div>
    <w:div w:id="69935572">
      <w:bodyDiv w:val="1"/>
      <w:marLeft w:val="0"/>
      <w:marRight w:val="0"/>
      <w:marTop w:val="0"/>
      <w:marBottom w:val="0"/>
      <w:divBdr>
        <w:top w:val="none" w:sz="0" w:space="0" w:color="auto"/>
        <w:left w:val="none" w:sz="0" w:space="0" w:color="auto"/>
        <w:bottom w:val="none" w:sz="0" w:space="0" w:color="auto"/>
        <w:right w:val="none" w:sz="0" w:space="0" w:color="auto"/>
      </w:divBdr>
    </w:div>
    <w:div w:id="74866357">
      <w:bodyDiv w:val="1"/>
      <w:marLeft w:val="0"/>
      <w:marRight w:val="0"/>
      <w:marTop w:val="0"/>
      <w:marBottom w:val="0"/>
      <w:divBdr>
        <w:top w:val="none" w:sz="0" w:space="0" w:color="auto"/>
        <w:left w:val="none" w:sz="0" w:space="0" w:color="auto"/>
        <w:bottom w:val="none" w:sz="0" w:space="0" w:color="auto"/>
        <w:right w:val="none" w:sz="0" w:space="0" w:color="auto"/>
      </w:divBdr>
    </w:div>
    <w:div w:id="84501775">
      <w:bodyDiv w:val="1"/>
      <w:marLeft w:val="0"/>
      <w:marRight w:val="0"/>
      <w:marTop w:val="0"/>
      <w:marBottom w:val="0"/>
      <w:divBdr>
        <w:top w:val="none" w:sz="0" w:space="0" w:color="auto"/>
        <w:left w:val="none" w:sz="0" w:space="0" w:color="auto"/>
        <w:bottom w:val="none" w:sz="0" w:space="0" w:color="auto"/>
        <w:right w:val="none" w:sz="0" w:space="0" w:color="auto"/>
      </w:divBdr>
    </w:div>
    <w:div w:id="84965614">
      <w:bodyDiv w:val="1"/>
      <w:marLeft w:val="0"/>
      <w:marRight w:val="0"/>
      <w:marTop w:val="0"/>
      <w:marBottom w:val="0"/>
      <w:divBdr>
        <w:top w:val="none" w:sz="0" w:space="0" w:color="auto"/>
        <w:left w:val="none" w:sz="0" w:space="0" w:color="auto"/>
        <w:bottom w:val="none" w:sz="0" w:space="0" w:color="auto"/>
        <w:right w:val="none" w:sz="0" w:space="0" w:color="auto"/>
      </w:divBdr>
    </w:div>
    <w:div w:id="89401468">
      <w:bodyDiv w:val="1"/>
      <w:marLeft w:val="0"/>
      <w:marRight w:val="0"/>
      <w:marTop w:val="0"/>
      <w:marBottom w:val="0"/>
      <w:divBdr>
        <w:top w:val="none" w:sz="0" w:space="0" w:color="auto"/>
        <w:left w:val="none" w:sz="0" w:space="0" w:color="auto"/>
        <w:bottom w:val="none" w:sz="0" w:space="0" w:color="auto"/>
        <w:right w:val="none" w:sz="0" w:space="0" w:color="auto"/>
      </w:divBdr>
    </w:div>
    <w:div w:id="89551107">
      <w:bodyDiv w:val="1"/>
      <w:marLeft w:val="0"/>
      <w:marRight w:val="0"/>
      <w:marTop w:val="0"/>
      <w:marBottom w:val="0"/>
      <w:divBdr>
        <w:top w:val="none" w:sz="0" w:space="0" w:color="auto"/>
        <w:left w:val="none" w:sz="0" w:space="0" w:color="auto"/>
        <w:bottom w:val="none" w:sz="0" w:space="0" w:color="auto"/>
        <w:right w:val="none" w:sz="0" w:space="0" w:color="auto"/>
      </w:divBdr>
    </w:div>
    <w:div w:id="90586244">
      <w:bodyDiv w:val="1"/>
      <w:marLeft w:val="0"/>
      <w:marRight w:val="0"/>
      <w:marTop w:val="0"/>
      <w:marBottom w:val="0"/>
      <w:divBdr>
        <w:top w:val="none" w:sz="0" w:space="0" w:color="auto"/>
        <w:left w:val="none" w:sz="0" w:space="0" w:color="auto"/>
        <w:bottom w:val="none" w:sz="0" w:space="0" w:color="auto"/>
        <w:right w:val="none" w:sz="0" w:space="0" w:color="auto"/>
      </w:divBdr>
    </w:div>
    <w:div w:id="92747744">
      <w:bodyDiv w:val="1"/>
      <w:marLeft w:val="0"/>
      <w:marRight w:val="0"/>
      <w:marTop w:val="0"/>
      <w:marBottom w:val="0"/>
      <w:divBdr>
        <w:top w:val="none" w:sz="0" w:space="0" w:color="auto"/>
        <w:left w:val="none" w:sz="0" w:space="0" w:color="auto"/>
        <w:bottom w:val="none" w:sz="0" w:space="0" w:color="auto"/>
        <w:right w:val="none" w:sz="0" w:space="0" w:color="auto"/>
      </w:divBdr>
    </w:div>
    <w:div w:id="93526308">
      <w:bodyDiv w:val="1"/>
      <w:marLeft w:val="0"/>
      <w:marRight w:val="0"/>
      <w:marTop w:val="0"/>
      <w:marBottom w:val="0"/>
      <w:divBdr>
        <w:top w:val="none" w:sz="0" w:space="0" w:color="auto"/>
        <w:left w:val="none" w:sz="0" w:space="0" w:color="auto"/>
        <w:bottom w:val="none" w:sz="0" w:space="0" w:color="auto"/>
        <w:right w:val="none" w:sz="0" w:space="0" w:color="auto"/>
      </w:divBdr>
    </w:div>
    <w:div w:id="95564713">
      <w:bodyDiv w:val="1"/>
      <w:marLeft w:val="0"/>
      <w:marRight w:val="0"/>
      <w:marTop w:val="0"/>
      <w:marBottom w:val="0"/>
      <w:divBdr>
        <w:top w:val="none" w:sz="0" w:space="0" w:color="auto"/>
        <w:left w:val="none" w:sz="0" w:space="0" w:color="auto"/>
        <w:bottom w:val="none" w:sz="0" w:space="0" w:color="auto"/>
        <w:right w:val="none" w:sz="0" w:space="0" w:color="auto"/>
      </w:divBdr>
    </w:div>
    <w:div w:id="102264852">
      <w:bodyDiv w:val="1"/>
      <w:marLeft w:val="0"/>
      <w:marRight w:val="0"/>
      <w:marTop w:val="0"/>
      <w:marBottom w:val="0"/>
      <w:divBdr>
        <w:top w:val="none" w:sz="0" w:space="0" w:color="auto"/>
        <w:left w:val="none" w:sz="0" w:space="0" w:color="auto"/>
        <w:bottom w:val="none" w:sz="0" w:space="0" w:color="auto"/>
        <w:right w:val="none" w:sz="0" w:space="0" w:color="auto"/>
      </w:divBdr>
    </w:div>
    <w:div w:id="104622920">
      <w:bodyDiv w:val="1"/>
      <w:marLeft w:val="0"/>
      <w:marRight w:val="0"/>
      <w:marTop w:val="0"/>
      <w:marBottom w:val="0"/>
      <w:divBdr>
        <w:top w:val="none" w:sz="0" w:space="0" w:color="auto"/>
        <w:left w:val="none" w:sz="0" w:space="0" w:color="auto"/>
        <w:bottom w:val="none" w:sz="0" w:space="0" w:color="auto"/>
        <w:right w:val="none" w:sz="0" w:space="0" w:color="auto"/>
      </w:divBdr>
    </w:div>
    <w:div w:id="119686598">
      <w:bodyDiv w:val="1"/>
      <w:marLeft w:val="0"/>
      <w:marRight w:val="0"/>
      <w:marTop w:val="0"/>
      <w:marBottom w:val="0"/>
      <w:divBdr>
        <w:top w:val="none" w:sz="0" w:space="0" w:color="auto"/>
        <w:left w:val="none" w:sz="0" w:space="0" w:color="auto"/>
        <w:bottom w:val="none" w:sz="0" w:space="0" w:color="auto"/>
        <w:right w:val="none" w:sz="0" w:space="0" w:color="auto"/>
      </w:divBdr>
    </w:div>
    <w:div w:id="127672202">
      <w:bodyDiv w:val="1"/>
      <w:marLeft w:val="0"/>
      <w:marRight w:val="0"/>
      <w:marTop w:val="0"/>
      <w:marBottom w:val="0"/>
      <w:divBdr>
        <w:top w:val="none" w:sz="0" w:space="0" w:color="auto"/>
        <w:left w:val="none" w:sz="0" w:space="0" w:color="auto"/>
        <w:bottom w:val="none" w:sz="0" w:space="0" w:color="auto"/>
        <w:right w:val="none" w:sz="0" w:space="0" w:color="auto"/>
      </w:divBdr>
    </w:div>
    <w:div w:id="129128540">
      <w:bodyDiv w:val="1"/>
      <w:marLeft w:val="0"/>
      <w:marRight w:val="0"/>
      <w:marTop w:val="0"/>
      <w:marBottom w:val="0"/>
      <w:divBdr>
        <w:top w:val="none" w:sz="0" w:space="0" w:color="auto"/>
        <w:left w:val="none" w:sz="0" w:space="0" w:color="auto"/>
        <w:bottom w:val="none" w:sz="0" w:space="0" w:color="auto"/>
        <w:right w:val="none" w:sz="0" w:space="0" w:color="auto"/>
      </w:divBdr>
    </w:div>
    <w:div w:id="129173441">
      <w:bodyDiv w:val="1"/>
      <w:marLeft w:val="0"/>
      <w:marRight w:val="0"/>
      <w:marTop w:val="0"/>
      <w:marBottom w:val="0"/>
      <w:divBdr>
        <w:top w:val="none" w:sz="0" w:space="0" w:color="auto"/>
        <w:left w:val="none" w:sz="0" w:space="0" w:color="auto"/>
        <w:bottom w:val="none" w:sz="0" w:space="0" w:color="auto"/>
        <w:right w:val="none" w:sz="0" w:space="0" w:color="auto"/>
      </w:divBdr>
    </w:div>
    <w:div w:id="135420636">
      <w:bodyDiv w:val="1"/>
      <w:marLeft w:val="0"/>
      <w:marRight w:val="0"/>
      <w:marTop w:val="0"/>
      <w:marBottom w:val="0"/>
      <w:divBdr>
        <w:top w:val="none" w:sz="0" w:space="0" w:color="auto"/>
        <w:left w:val="none" w:sz="0" w:space="0" w:color="auto"/>
        <w:bottom w:val="none" w:sz="0" w:space="0" w:color="auto"/>
        <w:right w:val="none" w:sz="0" w:space="0" w:color="auto"/>
      </w:divBdr>
    </w:div>
    <w:div w:id="145051523">
      <w:bodyDiv w:val="1"/>
      <w:marLeft w:val="0"/>
      <w:marRight w:val="0"/>
      <w:marTop w:val="0"/>
      <w:marBottom w:val="0"/>
      <w:divBdr>
        <w:top w:val="none" w:sz="0" w:space="0" w:color="auto"/>
        <w:left w:val="none" w:sz="0" w:space="0" w:color="auto"/>
        <w:bottom w:val="none" w:sz="0" w:space="0" w:color="auto"/>
        <w:right w:val="none" w:sz="0" w:space="0" w:color="auto"/>
      </w:divBdr>
    </w:div>
    <w:div w:id="149253825">
      <w:bodyDiv w:val="1"/>
      <w:marLeft w:val="0"/>
      <w:marRight w:val="0"/>
      <w:marTop w:val="0"/>
      <w:marBottom w:val="0"/>
      <w:divBdr>
        <w:top w:val="none" w:sz="0" w:space="0" w:color="auto"/>
        <w:left w:val="none" w:sz="0" w:space="0" w:color="auto"/>
        <w:bottom w:val="none" w:sz="0" w:space="0" w:color="auto"/>
        <w:right w:val="none" w:sz="0" w:space="0" w:color="auto"/>
      </w:divBdr>
    </w:div>
    <w:div w:id="156920829">
      <w:bodyDiv w:val="1"/>
      <w:marLeft w:val="0"/>
      <w:marRight w:val="0"/>
      <w:marTop w:val="0"/>
      <w:marBottom w:val="0"/>
      <w:divBdr>
        <w:top w:val="none" w:sz="0" w:space="0" w:color="auto"/>
        <w:left w:val="none" w:sz="0" w:space="0" w:color="auto"/>
        <w:bottom w:val="none" w:sz="0" w:space="0" w:color="auto"/>
        <w:right w:val="none" w:sz="0" w:space="0" w:color="auto"/>
      </w:divBdr>
    </w:div>
    <w:div w:id="157697466">
      <w:bodyDiv w:val="1"/>
      <w:marLeft w:val="0"/>
      <w:marRight w:val="0"/>
      <w:marTop w:val="0"/>
      <w:marBottom w:val="0"/>
      <w:divBdr>
        <w:top w:val="none" w:sz="0" w:space="0" w:color="auto"/>
        <w:left w:val="none" w:sz="0" w:space="0" w:color="auto"/>
        <w:bottom w:val="none" w:sz="0" w:space="0" w:color="auto"/>
        <w:right w:val="none" w:sz="0" w:space="0" w:color="auto"/>
      </w:divBdr>
    </w:div>
    <w:div w:id="159321369">
      <w:bodyDiv w:val="1"/>
      <w:marLeft w:val="0"/>
      <w:marRight w:val="0"/>
      <w:marTop w:val="0"/>
      <w:marBottom w:val="0"/>
      <w:divBdr>
        <w:top w:val="none" w:sz="0" w:space="0" w:color="auto"/>
        <w:left w:val="none" w:sz="0" w:space="0" w:color="auto"/>
        <w:bottom w:val="none" w:sz="0" w:space="0" w:color="auto"/>
        <w:right w:val="none" w:sz="0" w:space="0" w:color="auto"/>
      </w:divBdr>
    </w:div>
    <w:div w:id="167798051">
      <w:bodyDiv w:val="1"/>
      <w:marLeft w:val="0"/>
      <w:marRight w:val="0"/>
      <w:marTop w:val="0"/>
      <w:marBottom w:val="0"/>
      <w:divBdr>
        <w:top w:val="none" w:sz="0" w:space="0" w:color="auto"/>
        <w:left w:val="none" w:sz="0" w:space="0" w:color="auto"/>
        <w:bottom w:val="none" w:sz="0" w:space="0" w:color="auto"/>
        <w:right w:val="none" w:sz="0" w:space="0" w:color="auto"/>
      </w:divBdr>
      <w:divsChild>
        <w:div w:id="66999073">
          <w:marLeft w:val="0"/>
          <w:marRight w:val="0"/>
          <w:marTop w:val="0"/>
          <w:marBottom w:val="0"/>
          <w:divBdr>
            <w:top w:val="none" w:sz="0" w:space="0" w:color="auto"/>
            <w:left w:val="none" w:sz="0" w:space="0" w:color="auto"/>
            <w:bottom w:val="none" w:sz="0" w:space="0" w:color="auto"/>
            <w:right w:val="none" w:sz="0" w:space="0" w:color="auto"/>
          </w:divBdr>
        </w:div>
        <w:div w:id="2030985610">
          <w:marLeft w:val="0"/>
          <w:marRight w:val="0"/>
          <w:marTop w:val="0"/>
          <w:marBottom w:val="0"/>
          <w:divBdr>
            <w:top w:val="none" w:sz="0" w:space="0" w:color="auto"/>
            <w:left w:val="none" w:sz="0" w:space="0" w:color="auto"/>
            <w:bottom w:val="none" w:sz="0" w:space="0" w:color="auto"/>
            <w:right w:val="none" w:sz="0" w:space="0" w:color="auto"/>
          </w:divBdr>
          <w:divsChild>
            <w:div w:id="1538738882">
              <w:marLeft w:val="0"/>
              <w:marRight w:val="165"/>
              <w:marTop w:val="150"/>
              <w:marBottom w:val="0"/>
              <w:divBdr>
                <w:top w:val="none" w:sz="0" w:space="0" w:color="auto"/>
                <w:left w:val="none" w:sz="0" w:space="0" w:color="auto"/>
                <w:bottom w:val="none" w:sz="0" w:space="0" w:color="auto"/>
                <w:right w:val="none" w:sz="0" w:space="0" w:color="auto"/>
              </w:divBdr>
              <w:divsChild>
                <w:div w:id="1122455256">
                  <w:marLeft w:val="0"/>
                  <w:marRight w:val="0"/>
                  <w:marTop w:val="0"/>
                  <w:marBottom w:val="0"/>
                  <w:divBdr>
                    <w:top w:val="none" w:sz="0" w:space="0" w:color="auto"/>
                    <w:left w:val="none" w:sz="0" w:space="0" w:color="auto"/>
                    <w:bottom w:val="none" w:sz="0" w:space="0" w:color="auto"/>
                    <w:right w:val="none" w:sz="0" w:space="0" w:color="auto"/>
                  </w:divBdr>
                  <w:divsChild>
                    <w:div w:id="73704845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54889">
      <w:bodyDiv w:val="1"/>
      <w:marLeft w:val="0"/>
      <w:marRight w:val="0"/>
      <w:marTop w:val="0"/>
      <w:marBottom w:val="0"/>
      <w:divBdr>
        <w:top w:val="none" w:sz="0" w:space="0" w:color="auto"/>
        <w:left w:val="none" w:sz="0" w:space="0" w:color="auto"/>
        <w:bottom w:val="none" w:sz="0" w:space="0" w:color="auto"/>
        <w:right w:val="none" w:sz="0" w:space="0" w:color="auto"/>
      </w:divBdr>
    </w:div>
    <w:div w:id="180121383">
      <w:bodyDiv w:val="1"/>
      <w:marLeft w:val="0"/>
      <w:marRight w:val="0"/>
      <w:marTop w:val="0"/>
      <w:marBottom w:val="0"/>
      <w:divBdr>
        <w:top w:val="none" w:sz="0" w:space="0" w:color="auto"/>
        <w:left w:val="none" w:sz="0" w:space="0" w:color="auto"/>
        <w:bottom w:val="none" w:sz="0" w:space="0" w:color="auto"/>
        <w:right w:val="none" w:sz="0" w:space="0" w:color="auto"/>
      </w:divBdr>
    </w:div>
    <w:div w:id="192422320">
      <w:bodyDiv w:val="1"/>
      <w:marLeft w:val="0"/>
      <w:marRight w:val="0"/>
      <w:marTop w:val="0"/>
      <w:marBottom w:val="0"/>
      <w:divBdr>
        <w:top w:val="none" w:sz="0" w:space="0" w:color="auto"/>
        <w:left w:val="none" w:sz="0" w:space="0" w:color="auto"/>
        <w:bottom w:val="none" w:sz="0" w:space="0" w:color="auto"/>
        <w:right w:val="none" w:sz="0" w:space="0" w:color="auto"/>
      </w:divBdr>
    </w:div>
    <w:div w:id="194007469">
      <w:bodyDiv w:val="1"/>
      <w:marLeft w:val="0"/>
      <w:marRight w:val="0"/>
      <w:marTop w:val="0"/>
      <w:marBottom w:val="0"/>
      <w:divBdr>
        <w:top w:val="none" w:sz="0" w:space="0" w:color="auto"/>
        <w:left w:val="none" w:sz="0" w:space="0" w:color="auto"/>
        <w:bottom w:val="none" w:sz="0" w:space="0" w:color="auto"/>
        <w:right w:val="none" w:sz="0" w:space="0" w:color="auto"/>
      </w:divBdr>
    </w:div>
    <w:div w:id="197737780">
      <w:bodyDiv w:val="1"/>
      <w:marLeft w:val="0"/>
      <w:marRight w:val="0"/>
      <w:marTop w:val="0"/>
      <w:marBottom w:val="0"/>
      <w:divBdr>
        <w:top w:val="none" w:sz="0" w:space="0" w:color="auto"/>
        <w:left w:val="none" w:sz="0" w:space="0" w:color="auto"/>
        <w:bottom w:val="none" w:sz="0" w:space="0" w:color="auto"/>
        <w:right w:val="none" w:sz="0" w:space="0" w:color="auto"/>
      </w:divBdr>
      <w:divsChild>
        <w:div w:id="383065516">
          <w:marLeft w:val="0"/>
          <w:marRight w:val="0"/>
          <w:marTop w:val="0"/>
          <w:marBottom w:val="0"/>
          <w:divBdr>
            <w:top w:val="none" w:sz="0" w:space="0" w:color="auto"/>
            <w:left w:val="none" w:sz="0" w:space="0" w:color="auto"/>
            <w:bottom w:val="none" w:sz="0" w:space="0" w:color="auto"/>
            <w:right w:val="none" w:sz="0" w:space="0" w:color="auto"/>
          </w:divBdr>
          <w:divsChild>
            <w:div w:id="1185825907">
              <w:marLeft w:val="0"/>
              <w:marRight w:val="0"/>
              <w:marTop w:val="0"/>
              <w:marBottom w:val="0"/>
              <w:divBdr>
                <w:top w:val="none" w:sz="0" w:space="0" w:color="auto"/>
                <w:left w:val="none" w:sz="0" w:space="0" w:color="auto"/>
                <w:bottom w:val="none" w:sz="0" w:space="0" w:color="auto"/>
                <w:right w:val="none" w:sz="0" w:space="0" w:color="auto"/>
              </w:divBdr>
              <w:divsChild>
                <w:div w:id="188825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5360">
          <w:marLeft w:val="0"/>
          <w:marRight w:val="0"/>
          <w:marTop w:val="0"/>
          <w:marBottom w:val="0"/>
          <w:divBdr>
            <w:top w:val="none" w:sz="0" w:space="0" w:color="auto"/>
            <w:left w:val="none" w:sz="0" w:space="0" w:color="auto"/>
            <w:bottom w:val="none" w:sz="0" w:space="0" w:color="auto"/>
            <w:right w:val="none" w:sz="0" w:space="0" w:color="auto"/>
          </w:divBdr>
          <w:divsChild>
            <w:div w:id="1373457113">
              <w:marLeft w:val="0"/>
              <w:marRight w:val="0"/>
              <w:marTop w:val="0"/>
              <w:marBottom w:val="0"/>
              <w:divBdr>
                <w:top w:val="none" w:sz="0" w:space="0" w:color="auto"/>
                <w:left w:val="none" w:sz="0" w:space="0" w:color="auto"/>
                <w:bottom w:val="none" w:sz="0" w:space="0" w:color="auto"/>
                <w:right w:val="none" w:sz="0" w:space="0" w:color="auto"/>
              </w:divBdr>
              <w:divsChild>
                <w:div w:id="130057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639844">
      <w:bodyDiv w:val="1"/>
      <w:marLeft w:val="0"/>
      <w:marRight w:val="0"/>
      <w:marTop w:val="0"/>
      <w:marBottom w:val="0"/>
      <w:divBdr>
        <w:top w:val="none" w:sz="0" w:space="0" w:color="auto"/>
        <w:left w:val="none" w:sz="0" w:space="0" w:color="auto"/>
        <w:bottom w:val="none" w:sz="0" w:space="0" w:color="auto"/>
        <w:right w:val="none" w:sz="0" w:space="0" w:color="auto"/>
      </w:divBdr>
    </w:div>
    <w:div w:id="221329335">
      <w:bodyDiv w:val="1"/>
      <w:marLeft w:val="0"/>
      <w:marRight w:val="0"/>
      <w:marTop w:val="0"/>
      <w:marBottom w:val="0"/>
      <w:divBdr>
        <w:top w:val="none" w:sz="0" w:space="0" w:color="auto"/>
        <w:left w:val="none" w:sz="0" w:space="0" w:color="auto"/>
        <w:bottom w:val="none" w:sz="0" w:space="0" w:color="auto"/>
        <w:right w:val="none" w:sz="0" w:space="0" w:color="auto"/>
      </w:divBdr>
    </w:div>
    <w:div w:id="232931614">
      <w:bodyDiv w:val="1"/>
      <w:marLeft w:val="0"/>
      <w:marRight w:val="0"/>
      <w:marTop w:val="0"/>
      <w:marBottom w:val="0"/>
      <w:divBdr>
        <w:top w:val="none" w:sz="0" w:space="0" w:color="auto"/>
        <w:left w:val="none" w:sz="0" w:space="0" w:color="auto"/>
        <w:bottom w:val="none" w:sz="0" w:space="0" w:color="auto"/>
        <w:right w:val="none" w:sz="0" w:space="0" w:color="auto"/>
      </w:divBdr>
    </w:div>
    <w:div w:id="239944049">
      <w:bodyDiv w:val="1"/>
      <w:marLeft w:val="0"/>
      <w:marRight w:val="0"/>
      <w:marTop w:val="0"/>
      <w:marBottom w:val="0"/>
      <w:divBdr>
        <w:top w:val="none" w:sz="0" w:space="0" w:color="auto"/>
        <w:left w:val="none" w:sz="0" w:space="0" w:color="auto"/>
        <w:bottom w:val="none" w:sz="0" w:space="0" w:color="auto"/>
        <w:right w:val="none" w:sz="0" w:space="0" w:color="auto"/>
      </w:divBdr>
    </w:div>
    <w:div w:id="242105219">
      <w:bodyDiv w:val="1"/>
      <w:marLeft w:val="0"/>
      <w:marRight w:val="0"/>
      <w:marTop w:val="0"/>
      <w:marBottom w:val="0"/>
      <w:divBdr>
        <w:top w:val="none" w:sz="0" w:space="0" w:color="auto"/>
        <w:left w:val="none" w:sz="0" w:space="0" w:color="auto"/>
        <w:bottom w:val="none" w:sz="0" w:space="0" w:color="auto"/>
        <w:right w:val="none" w:sz="0" w:space="0" w:color="auto"/>
      </w:divBdr>
    </w:div>
    <w:div w:id="243805319">
      <w:bodyDiv w:val="1"/>
      <w:marLeft w:val="0"/>
      <w:marRight w:val="0"/>
      <w:marTop w:val="0"/>
      <w:marBottom w:val="0"/>
      <w:divBdr>
        <w:top w:val="none" w:sz="0" w:space="0" w:color="auto"/>
        <w:left w:val="none" w:sz="0" w:space="0" w:color="auto"/>
        <w:bottom w:val="none" w:sz="0" w:space="0" w:color="auto"/>
        <w:right w:val="none" w:sz="0" w:space="0" w:color="auto"/>
      </w:divBdr>
    </w:div>
    <w:div w:id="244340639">
      <w:bodyDiv w:val="1"/>
      <w:marLeft w:val="0"/>
      <w:marRight w:val="0"/>
      <w:marTop w:val="0"/>
      <w:marBottom w:val="0"/>
      <w:divBdr>
        <w:top w:val="none" w:sz="0" w:space="0" w:color="auto"/>
        <w:left w:val="none" w:sz="0" w:space="0" w:color="auto"/>
        <w:bottom w:val="none" w:sz="0" w:space="0" w:color="auto"/>
        <w:right w:val="none" w:sz="0" w:space="0" w:color="auto"/>
      </w:divBdr>
    </w:div>
    <w:div w:id="249504594">
      <w:bodyDiv w:val="1"/>
      <w:marLeft w:val="0"/>
      <w:marRight w:val="0"/>
      <w:marTop w:val="0"/>
      <w:marBottom w:val="0"/>
      <w:divBdr>
        <w:top w:val="none" w:sz="0" w:space="0" w:color="auto"/>
        <w:left w:val="none" w:sz="0" w:space="0" w:color="auto"/>
        <w:bottom w:val="none" w:sz="0" w:space="0" w:color="auto"/>
        <w:right w:val="none" w:sz="0" w:space="0" w:color="auto"/>
      </w:divBdr>
    </w:div>
    <w:div w:id="256325246">
      <w:bodyDiv w:val="1"/>
      <w:marLeft w:val="0"/>
      <w:marRight w:val="0"/>
      <w:marTop w:val="0"/>
      <w:marBottom w:val="0"/>
      <w:divBdr>
        <w:top w:val="none" w:sz="0" w:space="0" w:color="auto"/>
        <w:left w:val="none" w:sz="0" w:space="0" w:color="auto"/>
        <w:bottom w:val="none" w:sz="0" w:space="0" w:color="auto"/>
        <w:right w:val="none" w:sz="0" w:space="0" w:color="auto"/>
      </w:divBdr>
    </w:div>
    <w:div w:id="257450457">
      <w:bodyDiv w:val="1"/>
      <w:marLeft w:val="0"/>
      <w:marRight w:val="0"/>
      <w:marTop w:val="0"/>
      <w:marBottom w:val="0"/>
      <w:divBdr>
        <w:top w:val="none" w:sz="0" w:space="0" w:color="auto"/>
        <w:left w:val="none" w:sz="0" w:space="0" w:color="auto"/>
        <w:bottom w:val="none" w:sz="0" w:space="0" w:color="auto"/>
        <w:right w:val="none" w:sz="0" w:space="0" w:color="auto"/>
      </w:divBdr>
    </w:div>
    <w:div w:id="262302018">
      <w:bodyDiv w:val="1"/>
      <w:marLeft w:val="0"/>
      <w:marRight w:val="0"/>
      <w:marTop w:val="0"/>
      <w:marBottom w:val="0"/>
      <w:divBdr>
        <w:top w:val="none" w:sz="0" w:space="0" w:color="auto"/>
        <w:left w:val="none" w:sz="0" w:space="0" w:color="auto"/>
        <w:bottom w:val="none" w:sz="0" w:space="0" w:color="auto"/>
        <w:right w:val="none" w:sz="0" w:space="0" w:color="auto"/>
      </w:divBdr>
    </w:div>
    <w:div w:id="271132736">
      <w:bodyDiv w:val="1"/>
      <w:marLeft w:val="0"/>
      <w:marRight w:val="0"/>
      <w:marTop w:val="0"/>
      <w:marBottom w:val="0"/>
      <w:divBdr>
        <w:top w:val="none" w:sz="0" w:space="0" w:color="auto"/>
        <w:left w:val="none" w:sz="0" w:space="0" w:color="auto"/>
        <w:bottom w:val="none" w:sz="0" w:space="0" w:color="auto"/>
        <w:right w:val="none" w:sz="0" w:space="0" w:color="auto"/>
      </w:divBdr>
    </w:div>
    <w:div w:id="285888864">
      <w:bodyDiv w:val="1"/>
      <w:marLeft w:val="0"/>
      <w:marRight w:val="0"/>
      <w:marTop w:val="0"/>
      <w:marBottom w:val="0"/>
      <w:divBdr>
        <w:top w:val="none" w:sz="0" w:space="0" w:color="auto"/>
        <w:left w:val="none" w:sz="0" w:space="0" w:color="auto"/>
        <w:bottom w:val="none" w:sz="0" w:space="0" w:color="auto"/>
        <w:right w:val="none" w:sz="0" w:space="0" w:color="auto"/>
      </w:divBdr>
    </w:div>
    <w:div w:id="289827426">
      <w:bodyDiv w:val="1"/>
      <w:marLeft w:val="0"/>
      <w:marRight w:val="0"/>
      <w:marTop w:val="0"/>
      <w:marBottom w:val="0"/>
      <w:divBdr>
        <w:top w:val="none" w:sz="0" w:space="0" w:color="auto"/>
        <w:left w:val="none" w:sz="0" w:space="0" w:color="auto"/>
        <w:bottom w:val="none" w:sz="0" w:space="0" w:color="auto"/>
        <w:right w:val="none" w:sz="0" w:space="0" w:color="auto"/>
      </w:divBdr>
    </w:div>
    <w:div w:id="309527542">
      <w:bodyDiv w:val="1"/>
      <w:marLeft w:val="0"/>
      <w:marRight w:val="0"/>
      <w:marTop w:val="0"/>
      <w:marBottom w:val="0"/>
      <w:divBdr>
        <w:top w:val="none" w:sz="0" w:space="0" w:color="auto"/>
        <w:left w:val="none" w:sz="0" w:space="0" w:color="auto"/>
        <w:bottom w:val="none" w:sz="0" w:space="0" w:color="auto"/>
        <w:right w:val="none" w:sz="0" w:space="0" w:color="auto"/>
      </w:divBdr>
    </w:div>
    <w:div w:id="326598189">
      <w:bodyDiv w:val="1"/>
      <w:marLeft w:val="0"/>
      <w:marRight w:val="0"/>
      <w:marTop w:val="0"/>
      <w:marBottom w:val="0"/>
      <w:divBdr>
        <w:top w:val="none" w:sz="0" w:space="0" w:color="auto"/>
        <w:left w:val="none" w:sz="0" w:space="0" w:color="auto"/>
        <w:bottom w:val="none" w:sz="0" w:space="0" w:color="auto"/>
        <w:right w:val="none" w:sz="0" w:space="0" w:color="auto"/>
      </w:divBdr>
    </w:div>
    <w:div w:id="327946096">
      <w:bodyDiv w:val="1"/>
      <w:marLeft w:val="0"/>
      <w:marRight w:val="0"/>
      <w:marTop w:val="0"/>
      <w:marBottom w:val="0"/>
      <w:divBdr>
        <w:top w:val="none" w:sz="0" w:space="0" w:color="auto"/>
        <w:left w:val="none" w:sz="0" w:space="0" w:color="auto"/>
        <w:bottom w:val="none" w:sz="0" w:space="0" w:color="auto"/>
        <w:right w:val="none" w:sz="0" w:space="0" w:color="auto"/>
      </w:divBdr>
    </w:div>
    <w:div w:id="329984330">
      <w:bodyDiv w:val="1"/>
      <w:marLeft w:val="0"/>
      <w:marRight w:val="0"/>
      <w:marTop w:val="0"/>
      <w:marBottom w:val="0"/>
      <w:divBdr>
        <w:top w:val="none" w:sz="0" w:space="0" w:color="auto"/>
        <w:left w:val="none" w:sz="0" w:space="0" w:color="auto"/>
        <w:bottom w:val="none" w:sz="0" w:space="0" w:color="auto"/>
        <w:right w:val="none" w:sz="0" w:space="0" w:color="auto"/>
      </w:divBdr>
    </w:div>
    <w:div w:id="355811925">
      <w:bodyDiv w:val="1"/>
      <w:marLeft w:val="0"/>
      <w:marRight w:val="0"/>
      <w:marTop w:val="0"/>
      <w:marBottom w:val="0"/>
      <w:divBdr>
        <w:top w:val="none" w:sz="0" w:space="0" w:color="auto"/>
        <w:left w:val="none" w:sz="0" w:space="0" w:color="auto"/>
        <w:bottom w:val="none" w:sz="0" w:space="0" w:color="auto"/>
        <w:right w:val="none" w:sz="0" w:space="0" w:color="auto"/>
      </w:divBdr>
    </w:div>
    <w:div w:id="363865404">
      <w:bodyDiv w:val="1"/>
      <w:marLeft w:val="0"/>
      <w:marRight w:val="0"/>
      <w:marTop w:val="0"/>
      <w:marBottom w:val="0"/>
      <w:divBdr>
        <w:top w:val="none" w:sz="0" w:space="0" w:color="auto"/>
        <w:left w:val="none" w:sz="0" w:space="0" w:color="auto"/>
        <w:bottom w:val="none" w:sz="0" w:space="0" w:color="auto"/>
        <w:right w:val="none" w:sz="0" w:space="0" w:color="auto"/>
      </w:divBdr>
    </w:div>
    <w:div w:id="364792703">
      <w:bodyDiv w:val="1"/>
      <w:marLeft w:val="0"/>
      <w:marRight w:val="0"/>
      <w:marTop w:val="0"/>
      <w:marBottom w:val="0"/>
      <w:divBdr>
        <w:top w:val="none" w:sz="0" w:space="0" w:color="auto"/>
        <w:left w:val="none" w:sz="0" w:space="0" w:color="auto"/>
        <w:bottom w:val="none" w:sz="0" w:space="0" w:color="auto"/>
        <w:right w:val="none" w:sz="0" w:space="0" w:color="auto"/>
      </w:divBdr>
    </w:div>
    <w:div w:id="370423116">
      <w:bodyDiv w:val="1"/>
      <w:marLeft w:val="0"/>
      <w:marRight w:val="0"/>
      <w:marTop w:val="0"/>
      <w:marBottom w:val="0"/>
      <w:divBdr>
        <w:top w:val="none" w:sz="0" w:space="0" w:color="auto"/>
        <w:left w:val="none" w:sz="0" w:space="0" w:color="auto"/>
        <w:bottom w:val="none" w:sz="0" w:space="0" w:color="auto"/>
        <w:right w:val="none" w:sz="0" w:space="0" w:color="auto"/>
      </w:divBdr>
    </w:div>
    <w:div w:id="372578265">
      <w:bodyDiv w:val="1"/>
      <w:marLeft w:val="0"/>
      <w:marRight w:val="0"/>
      <w:marTop w:val="0"/>
      <w:marBottom w:val="0"/>
      <w:divBdr>
        <w:top w:val="none" w:sz="0" w:space="0" w:color="auto"/>
        <w:left w:val="none" w:sz="0" w:space="0" w:color="auto"/>
        <w:bottom w:val="none" w:sz="0" w:space="0" w:color="auto"/>
        <w:right w:val="none" w:sz="0" w:space="0" w:color="auto"/>
      </w:divBdr>
      <w:divsChild>
        <w:div w:id="1384670179">
          <w:marLeft w:val="576"/>
          <w:marRight w:val="0"/>
          <w:marTop w:val="120"/>
          <w:marBottom w:val="0"/>
          <w:divBdr>
            <w:top w:val="none" w:sz="0" w:space="0" w:color="auto"/>
            <w:left w:val="none" w:sz="0" w:space="0" w:color="auto"/>
            <w:bottom w:val="none" w:sz="0" w:space="0" w:color="auto"/>
            <w:right w:val="none" w:sz="0" w:space="0" w:color="auto"/>
          </w:divBdr>
        </w:div>
      </w:divsChild>
    </w:div>
    <w:div w:id="373426690">
      <w:bodyDiv w:val="1"/>
      <w:marLeft w:val="0"/>
      <w:marRight w:val="0"/>
      <w:marTop w:val="0"/>
      <w:marBottom w:val="0"/>
      <w:divBdr>
        <w:top w:val="none" w:sz="0" w:space="0" w:color="auto"/>
        <w:left w:val="none" w:sz="0" w:space="0" w:color="auto"/>
        <w:bottom w:val="none" w:sz="0" w:space="0" w:color="auto"/>
        <w:right w:val="none" w:sz="0" w:space="0" w:color="auto"/>
      </w:divBdr>
    </w:div>
    <w:div w:id="374699541">
      <w:bodyDiv w:val="1"/>
      <w:marLeft w:val="0"/>
      <w:marRight w:val="0"/>
      <w:marTop w:val="0"/>
      <w:marBottom w:val="0"/>
      <w:divBdr>
        <w:top w:val="none" w:sz="0" w:space="0" w:color="auto"/>
        <w:left w:val="none" w:sz="0" w:space="0" w:color="auto"/>
        <w:bottom w:val="none" w:sz="0" w:space="0" w:color="auto"/>
        <w:right w:val="none" w:sz="0" w:space="0" w:color="auto"/>
      </w:divBdr>
    </w:div>
    <w:div w:id="386145576">
      <w:bodyDiv w:val="1"/>
      <w:marLeft w:val="0"/>
      <w:marRight w:val="0"/>
      <w:marTop w:val="0"/>
      <w:marBottom w:val="0"/>
      <w:divBdr>
        <w:top w:val="none" w:sz="0" w:space="0" w:color="auto"/>
        <w:left w:val="none" w:sz="0" w:space="0" w:color="auto"/>
        <w:bottom w:val="none" w:sz="0" w:space="0" w:color="auto"/>
        <w:right w:val="none" w:sz="0" w:space="0" w:color="auto"/>
      </w:divBdr>
      <w:divsChild>
        <w:div w:id="1581788123">
          <w:marLeft w:val="0"/>
          <w:marRight w:val="0"/>
          <w:marTop w:val="0"/>
          <w:marBottom w:val="0"/>
          <w:divBdr>
            <w:top w:val="none" w:sz="0" w:space="0" w:color="auto"/>
            <w:left w:val="none" w:sz="0" w:space="0" w:color="auto"/>
            <w:bottom w:val="none" w:sz="0" w:space="0" w:color="auto"/>
            <w:right w:val="none" w:sz="0" w:space="0" w:color="auto"/>
          </w:divBdr>
          <w:divsChild>
            <w:div w:id="635262384">
              <w:marLeft w:val="0"/>
              <w:marRight w:val="0"/>
              <w:marTop w:val="0"/>
              <w:marBottom w:val="0"/>
              <w:divBdr>
                <w:top w:val="none" w:sz="0" w:space="0" w:color="auto"/>
                <w:left w:val="none" w:sz="0" w:space="0" w:color="auto"/>
                <w:bottom w:val="none" w:sz="0" w:space="0" w:color="auto"/>
                <w:right w:val="none" w:sz="0" w:space="0" w:color="auto"/>
              </w:divBdr>
              <w:divsChild>
                <w:div w:id="185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340920">
      <w:bodyDiv w:val="1"/>
      <w:marLeft w:val="0"/>
      <w:marRight w:val="0"/>
      <w:marTop w:val="0"/>
      <w:marBottom w:val="0"/>
      <w:divBdr>
        <w:top w:val="none" w:sz="0" w:space="0" w:color="auto"/>
        <w:left w:val="none" w:sz="0" w:space="0" w:color="auto"/>
        <w:bottom w:val="none" w:sz="0" w:space="0" w:color="auto"/>
        <w:right w:val="none" w:sz="0" w:space="0" w:color="auto"/>
      </w:divBdr>
    </w:div>
    <w:div w:id="391000875">
      <w:bodyDiv w:val="1"/>
      <w:marLeft w:val="0"/>
      <w:marRight w:val="0"/>
      <w:marTop w:val="0"/>
      <w:marBottom w:val="0"/>
      <w:divBdr>
        <w:top w:val="none" w:sz="0" w:space="0" w:color="auto"/>
        <w:left w:val="none" w:sz="0" w:space="0" w:color="auto"/>
        <w:bottom w:val="none" w:sz="0" w:space="0" w:color="auto"/>
        <w:right w:val="none" w:sz="0" w:space="0" w:color="auto"/>
      </w:divBdr>
    </w:div>
    <w:div w:id="396511794">
      <w:bodyDiv w:val="1"/>
      <w:marLeft w:val="0"/>
      <w:marRight w:val="0"/>
      <w:marTop w:val="0"/>
      <w:marBottom w:val="0"/>
      <w:divBdr>
        <w:top w:val="none" w:sz="0" w:space="0" w:color="auto"/>
        <w:left w:val="none" w:sz="0" w:space="0" w:color="auto"/>
        <w:bottom w:val="none" w:sz="0" w:space="0" w:color="auto"/>
        <w:right w:val="none" w:sz="0" w:space="0" w:color="auto"/>
      </w:divBdr>
    </w:div>
    <w:div w:id="398752842">
      <w:bodyDiv w:val="1"/>
      <w:marLeft w:val="0"/>
      <w:marRight w:val="0"/>
      <w:marTop w:val="0"/>
      <w:marBottom w:val="0"/>
      <w:divBdr>
        <w:top w:val="none" w:sz="0" w:space="0" w:color="auto"/>
        <w:left w:val="none" w:sz="0" w:space="0" w:color="auto"/>
        <w:bottom w:val="none" w:sz="0" w:space="0" w:color="auto"/>
        <w:right w:val="none" w:sz="0" w:space="0" w:color="auto"/>
      </w:divBdr>
    </w:div>
    <w:div w:id="401754297">
      <w:bodyDiv w:val="1"/>
      <w:marLeft w:val="0"/>
      <w:marRight w:val="0"/>
      <w:marTop w:val="0"/>
      <w:marBottom w:val="0"/>
      <w:divBdr>
        <w:top w:val="none" w:sz="0" w:space="0" w:color="auto"/>
        <w:left w:val="none" w:sz="0" w:space="0" w:color="auto"/>
        <w:bottom w:val="none" w:sz="0" w:space="0" w:color="auto"/>
        <w:right w:val="none" w:sz="0" w:space="0" w:color="auto"/>
      </w:divBdr>
    </w:div>
    <w:div w:id="403187839">
      <w:bodyDiv w:val="1"/>
      <w:marLeft w:val="0"/>
      <w:marRight w:val="0"/>
      <w:marTop w:val="0"/>
      <w:marBottom w:val="0"/>
      <w:divBdr>
        <w:top w:val="none" w:sz="0" w:space="0" w:color="auto"/>
        <w:left w:val="none" w:sz="0" w:space="0" w:color="auto"/>
        <w:bottom w:val="none" w:sz="0" w:space="0" w:color="auto"/>
        <w:right w:val="none" w:sz="0" w:space="0" w:color="auto"/>
      </w:divBdr>
    </w:div>
    <w:div w:id="406879298">
      <w:bodyDiv w:val="1"/>
      <w:marLeft w:val="0"/>
      <w:marRight w:val="0"/>
      <w:marTop w:val="0"/>
      <w:marBottom w:val="0"/>
      <w:divBdr>
        <w:top w:val="none" w:sz="0" w:space="0" w:color="auto"/>
        <w:left w:val="none" w:sz="0" w:space="0" w:color="auto"/>
        <w:bottom w:val="none" w:sz="0" w:space="0" w:color="auto"/>
        <w:right w:val="none" w:sz="0" w:space="0" w:color="auto"/>
      </w:divBdr>
    </w:div>
    <w:div w:id="413555928">
      <w:bodyDiv w:val="1"/>
      <w:marLeft w:val="0"/>
      <w:marRight w:val="0"/>
      <w:marTop w:val="0"/>
      <w:marBottom w:val="0"/>
      <w:divBdr>
        <w:top w:val="none" w:sz="0" w:space="0" w:color="auto"/>
        <w:left w:val="none" w:sz="0" w:space="0" w:color="auto"/>
        <w:bottom w:val="none" w:sz="0" w:space="0" w:color="auto"/>
        <w:right w:val="none" w:sz="0" w:space="0" w:color="auto"/>
      </w:divBdr>
    </w:div>
    <w:div w:id="417099477">
      <w:bodyDiv w:val="1"/>
      <w:marLeft w:val="0"/>
      <w:marRight w:val="0"/>
      <w:marTop w:val="0"/>
      <w:marBottom w:val="0"/>
      <w:divBdr>
        <w:top w:val="none" w:sz="0" w:space="0" w:color="auto"/>
        <w:left w:val="none" w:sz="0" w:space="0" w:color="auto"/>
        <w:bottom w:val="none" w:sz="0" w:space="0" w:color="auto"/>
        <w:right w:val="none" w:sz="0" w:space="0" w:color="auto"/>
      </w:divBdr>
    </w:div>
    <w:div w:id="428812603">
      <w:bodyDiv w:val="1"/>
      <w:marLeft w:val="0"/>
      <w:marRight w:val="0"/>
      <w:marTop w:val="0"/>
      <w:marBottom w:val="0"/>
      <w:divBdr>
        <w:top w:val="none" w:sz="0" w:space="0" w:color="auto"/>
        <w:left w:val="none" w:sz="0" w:space="0" w:color="auto"/>
        <w:bottom w:val="none" w:sz="0" w:space="0" w:color="auto"/>
        <w:right w:val="none" w:sz="0" w:space="0" w:color="auto"/>
      </w:divBdr>
    </w:div>
    <w:div w:id="442309213">
      <w:bodyDiv w:val="1"/>
      <w:marLeft w:val="0"/>
      <w:marRight w:val="0"/>
      <w:marTop w:val="0"/>
      <w:marBottom w:val="0"/>
      <w:divBdr>
        <w:top w:val="none" w:sz="0" w:space="0" w:color="auto"/>
        <w:left w:val="none" w:sz="0" w:space="0" w:color="auto"/>
        <w:bottom w:val="none" w:sz="0" w:space="0" w:color="auto"/>
        <w:right w:val="none" w:sz="0" w:space="0" w:color="auto"/>
      </w:divBdr>
    </w:div>
    <w:div w:id="444619258">
      <w:bodyDiv w:val="1"/>
      <w:marLeft w:val="0"/>
      <w:marRight w:val="0"/>
      <w:marTop w:val="0"/>
      <w:marBottom w:val="0"/>
      <w:divBdr>
        <w:top w:val="none" w:sz="0" w:space="0" w:color="auto"/>
        <w:left w:val="none" w:sz="0" w:space="0" w:color="auto"/>
        <w:bottom w:val="none" w:sz="0" w:space="0" w:color="auto"/>
        <w:right w:val="none" w:sz="0" w:space="0" w:color="auto"/>
      </w:divBdr>
    </w:div>
    <w:div w:id="448743430">
      <w:bodyDiv w:val="1"/>
      <w:marLeft w:val="0"/>
      <w:marRight w:val="0"/>
      <w:marTop w:val="0"/>
      <w:marBottom w:val="0"/>
      <w:divBdr>
        <w:top w:val="none" w:sz="0" w:space="0" w:color="auto"/>
        <w:left w:val="none" w:sz="0" w:space="0" w:color="auto"/>
        <w:bottom w:val="none" w:sz="0" w:space="0" w:color="auto"/>
        <w:right w:val="none" w:sz="0" w:space="0" w:color="auto"/>
      </w:divBdr>
    </w:div>
    <w:div w:id="450899658">
      <w:bodyDiv w:val="1"/>
      <w:marLeft w:val="0"/>
      <w:marRight w:val="0"/>
      <w:marTop w:val="0"/>
      <w:marBottom w:val="0"/>
      <w:divBdr>
        <w:top w:val="none" w:sz="0" w:space="0" w:color="auto"/>
        <w:left w:val="none" w:sz="0" w:space="0" w:color="auto"/>
        <w:bottom w:val="none" w:sz="0" w:space="0" w:color="auto"/>
        <w:right w:val="none" w:sz="0" w:space="0" w:color="auto"/>
      </w:divBdr>
    </w:div>
    <w:div w:id="455563770">
      <w:bodyDiv w:val="1"/>
      <w:marLeft w:val="0"/>
      <w:marRight w:val="0"/>
      <w:marTop w:val="0"/>
      <w:marBottom w:val="0"/>
      <w:divBdr>
        <w:top w:val="none" w:sz="0" w:space="0" w:color="auto"/>
        <w:left w:val="none" w:sz="0" w:space="0" w:color="auto"/>
        <w:bottom w:val="none" w:sz="0" w:space="0" w:color="auto"/>
        <w:right w:val="none" w:sz="0" w:space="0" w:color="auto"/>
      </w:divBdr>
    </w:div>
    <w:div w:id="457454450">
      <w:bodyDiv w:val="1"/>
      <w:marLeft w:val="0"/>
      <w:marRight w:val="0"/>
      <w:marTop w:val="0"/>
      <w:marBottom w:val="0"/>
      <w:divBdr>
        <w:top w:val="none" w:sz="0" w:space="0" w:color="auto"/>
        <w:left w:val="none" w:sz="0" w:space="0" w:color="auto"/>
        <w:bottom w:val="none" w:sz="0" w:space="0" w:color="auto"/>
        <w:right w:val="none" w:sz="0" w:space="0" w:color="auto"/>
      </w:divBdr>
    </w:div>
    <w:div w:id="462624225">
      <w:bodyDiv w:val="1"/>
      <w:marLeft w:val="0"/>
      <w:marRight w:val="0"/>
      <w:marTop w:val="0"/>
      <w:marBottom w:val="0"/>
      <w:divBdr>
        <w:top w:val="none" w:sz="0" w:space="0" w:color="auto"/>
        <w:left w:val="none" w:sz="0" w:space="0" w:color="auto"/>
        <w:bottom w:val="none" w:sz="0" w:space="0" w:color="auto"/>
        <w:right w:val="none" w:sz="0" w:space="0" w:color="auto"/>
      </w:divBdr>
    </w:div>
    <w:div w:id="465200045">
      <w:bodyDiv w:val="1"/>
      <w:marLeft w:val="0"/>
      <w:marRight w:val="0"/>
      <w:marTop w:val="0"/>
      <w:marBottom w:val="0"/>
      <w:divBdr>
        <w:top w:val="none" w:sz="0" w:space="0" w:color="auto"/>
        <w:left w:val="none" w:sz="0" w:space="0" w:color="auto"/>
        <w:bottom w:val="none" w:sz="0" w:space="0" w:color="auto"/>
        <w:right w:val="none" w:sz="0" w:space="0" w:color="auto"/>
      </w:divBdr>
    </w:div>
    <w:div w:id="475950445">
      <w:bodyDiv w:val="1"/>
      <w:marLeft w:val="0"/>
      <w:marRight w:val="0"/>
      <w:marTop w:val="0"/>
      <w:marBottom w:val="0"/>
      <w:divBdr>
        <w:top w:val="none" w:sz="0" w:space="0" w:color="auto"/>
        <w:left w:val="none" w:sz="0" w:space="0" w:color="auto"/>
        <w:bottom w:val="none" w:sz="0" w:space="0" w:color="auto"/>
        <w:right w:val="none" w:sz="0" w:space="0" w:color="auto"/>
      </w:divBdr>
    </w:div>
    <w:div w:id="477844082">
      <w:bodyDiv w:val="1"/>
      <w:marLeft w:val="0"/>
      <w:marRight w:val="0"/>
      <w:marTop w:val="0"/>
      <w:marBottom w:val="0"/>
      <w:divBdr>
        <w:top w:val="none" w:sz="0" w:space="0" w:color="auto"/>
        <w:left w:val="none" w:sz="0" w:space="0" w:color="auto"/>
        <w:bottom w:val="none" w:sz="0" w:space="0" w:color="auto"/>
        <w:right w:val="none" w:sz="0" w:space="0" w:color="auto"/>
      </w:divBdr>
    </w:div>
    <w:div w:id="478692270">
      <w:bodyDiv w:val="1"/>
      <w:marLeft w:val="0"/>
      <w:marRight w:val="0"/>
      <w:marTop w:val="0"/>
      <w:marBottom w:val="0"/>
      <w:divBdr>
        <w:top w:val="none" w:sz="0" w:space="0" w:color="auto"/>
        <w:left w:val="none" w:sz="0" w:space="0" w:color="auto"/>
        <w:bottom w:val="none" w:sz="0" w:space="0" w:color="auto"/>
        <w:right w:val="none" w:sz="0" w:space="0" w:color="auto"/>
      </w:divBdr>
    </w:div>
    <w:div w:id="479731270">
      <w:bodyDiv w:val="1"/>
      <w:marLeft w:val="0"/>
      <w:marRight w:val="0"/>
      <w:marTop w:val="0"/>
      <w:marBottom w:val="0"/>
      <w:divBdr>
        <w:top w:val="none" w:sz="0" w:space="0" w:color="auto"/>
        <w:left w:val="none" w:sz="0" w:space="0" w:color="auto"/>
        <w:bottom w:val="none" w:sz="0" w:space="0" w:color="auto"/>
        <w:right w:val="none" w:sz="0" w:space="0" w:color="auto"/>
      </w:divBdr>
    </w:div>
    <w:div w:id="484736211">
      <w:bodyDiv w:val="1"/>
      <w:marLeft w:val="0"/>
      <w:marRight w:val="0"/>
      <w:marTop w:val="0"/>
      <w:marBottom w:val="0"/>
      <w:divBdr>
        <w:top w:val="none" w:sz="0" w:space="0" w:color="auto"/>
        <w:left w:val="none" w:sz="0" w:space="0" w:color="auto"/>
        <w:bottom w:val="none" w:sz="0" w:space="0" w:color="auto"/>
        <w:right w:val="none" w:sz="0" w:space="0" w:color="auto"/>
      </w:divBdr>
    </w:div>
    <w:div w:id="485632794">
      <w:bodyDiv w:val="1"/>
      <w:marLeft w:val="0"/>
      <w:marRight w:val="0"/>
      <w:marTop w:val="0"/>
      <w:marBottom w:val="0"/>
      <w:divBdr>
        <w:top w:val="none" w:sz="0" w:space="0" w:color="auto"/>
        <w:left w:val="none" w:sz="0" w:space="0" w:color="auto"/>
        <w:bottom w:val="none" w:sz="0" w:space="0" w:color="auto"/>
        <w:right w:val="none" w:sz="0" w:space="0" w:color="auto"/>
      </w:divBdr>
    </w:div>
    <w:div w:id="490172481">
      <w:bodyDiv w:val="1"/>
      <w:marLeft w:val="0"/>
      <w:marRight w:val="0"/>
      <w:marTop w:val="0"/>
      <w:marBottom w:val="0"/>
      <w:divBdr>
        <w:top w:val="none" w:sz="0" w:space="0" w:color="auto"/>
        <w:left w:val="none" w:sz="0" w:space="0" w:color="auto"/>
        <w:bottom w:val="none" w:sz="0" w:space="0" w:color="auto"/>
        <w:right w:val="none" w:sz="0" w:space="0" w:color="auto"/>
      </w:divBdr>
    </w:div>
    <w:div w:id="499081167">
      <w:bodyDiv w:val="1"/>
      <w:marLeft w:val="0"/>
      <w:marRight w:val="0"/>
      <w:marTop w:val="0"/>
      <w:marBottom w:val="0"/>
      <w:divBdr>
        <w:top w:val="none" w:sz="0" w:space="0" w:color="auto"/>
        <w:left w:val="none" w:sz="0" w:space="0" w:color="auto"/>
        <w:bottom w:val="none" w:sz="0" w:space="0" w:color="auto"/>
        <w:right w:val="none" w:sz="0" w:space="0" w:color="auto"/>
      </w:divBdr>
    </w:div>
    <w:div w:id="501162484">
      <w:bodyDiv w:val="1"/>
      <w:marLeft w:val="0"/>
      <w:marRight w:val="0"/>
      <w:marTop w:val="0"/>
      <w:marBottom w:val="0"/>
      <w:divBdr>
        <w:top w:val="none" w:sz="0" w:space="0" w:color="auto"/>
        <w:left w:val="none" w:sz="0" w:space="0" w:color="auto"/>
        <w:bottom w:val="none" w:sz="0" w:space="0" w:color="auto"/>
        <w:right w:val="none" w:sz="0" w:space="0" w:color="auto"/>
      </w:divBdr>
    </w:div>
    <w:div w:id="510337538">
      <w:bodyDiv w:val="1"/>
      <w:marLeft w:val="0"/>
      <w:marRight w:val="0"/>
      <w:marTop w:val="0"/>
      <w:marBottom w:val="0"/>
      <w:divBdr>
        <w:top w:val="none" w:sz="0" w:space="0" w:color="auto"/>
        <w:left w:val="none" w:sz="0" w:space="0" w:color="auto"/>
        <w:bottom w:val="none" w:sz="0" w:space="0" w:color="auto"/>
        <w:right w:val="none" w:sz="0" w:space="0" w:color="auto"/>
      </w:divBdr>
    </w:div>
    <w:div w:id="523907374">
      <w:bodyDiv w:val="1"/>
      <w:marLeft w:val="0"/>
      <w:marRight w:val="0"/>
      <w:marTop w:val="0"/>
      <w:marBottom w:val="0"/>
      <w:divBdr>
        <w:top w:val="none" w:sz="0" w:space="0" w:color="auto"/>
        <w:left w:val="none" w:sz="0" w:space="0" w:color="auto"/>
        <w:bottom w:val="none" w:sz="0" w:space="0" w:color="auto"/>
        <w:right w:val="none" w:sz="0" w:space="0" w:color="auto"/>
      </w:divBdr>
      <w:divsChild>
        <w:div w:id="1680113100">
          <w:marLeft w:val="0"/>
          <w:marRight w:val="0"/>
          <w:marTop w:val="0"/>
          <w:marBottom w:val="0"/>
          <w:divBdr>
            <w:top w:val="none" w:sz="0" w:space="0" w:color="auto"/>
            <w:left w:val="none" w:sz="0" w:space="0" w:color="auto"/>
            <w:bottom w:val="none" w:sz="0" w:space="0" w:color="auto"/>
            <w:right w:val="none" w:sz="0" w:space="0" w:color="auto"/>
          </w:divBdr>
          <w:divsChild>
            <w:div w:id="1957638830">
              <w:marLeft w:val="0"/>
              <w:marRight w:val="0"/>
              <w:marTop w:val="0"/>
              <w:marBottom w:val="0"/>
              <w:divBdr>
                <w:top w:val="none" w:sz="0" w:space="0" w:color="auto"/>
                <w:left w:val="none" w:sz="0" w:space="0" w:color="auto"/>
                <w:bottom w:val="none" w:sz="0" w:space="0" w:color="auto"/>
                <w:right w:val="none" w:sz="0" w:space="0" w:color="auto"/>
              </w:divBdr>
              <w:divsChild>
                <w:div w:id="12840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558224">
      <w:bodyDiv w:val="1"/>
      <w:marLeft w:val="0"/>
      <w:marRight w:val="0"/>
      <w:marTop w:val="0"/>
      <w:marBottom w:val="0"/>
      <w:divBdr>
        <w:top w:val="none" w:sz="0" w:space="0" w:color="auto"/>
        <w:left w:val="none" w:sz="0" w:space="0" w:color="auto"/>
        <w:bottom w:val="none" w:sz="0" w:space="0" w:color="auto"/>
        <w:right w:val="none" w:sz="0" w:space="0" w:color="auto"/>
      </w:divBdr>
    </w:div>
    <w:div w:id="531266824">
      <w:bodyDiv w:val="1"/>
      <w:marLeft w:val="0"/>
      <w:marRight w:val="0"/>
      <w:marTop w:val="0"/>
      <w:marBottom w:val="0"/>
      <w:divBdr>
        <w:top w:val="none" w:sz="0" w:space="0" w:color="auto"/>
        <w:left w:val="none" w:sz="0" w:space="0" w:color="auto"/>
        <w:bottom w:val="none" w:sz="0" w:space="0" w:color="auto"/>
        <w:right w:val="none" w:sz="0" w:space="0" w:color="auto"/>
      </w:divBdr>
    </w:div>
    <w:div w:id="535310461">
      <w:bodyDiv w:val="1"/>
      <w:marLeft w:val="0"/>
      <w:marRight w:val="0"/>
      <w:marTop w:val="0"/>
      <w:marBottom w:val="0"/>
      <w:divBdr>
        <w:top w:val="none" w:sz="0" w:space="0" w:color="auto"/>
        <w:left w:val="none" w:sz="0" w:space="0" w:color="auto"/>
        <w:bottom w:val="none" w:sz="0" w:space="0" w:color="auto"/>
        <w:right w:val="none" w:sz="0" w:space="0" w:color="auto"/>
      </w:divBdr>
    </w:div>
    <w:div w:id="536241641">
      <w:bodyDiv w:val="1"/>
      <w:marLeft w:val="0"/>
      <w:marRight w:val="0"/>
      <w:marTop w:val="0"/>
      <w:marBottom w:val="0"/>
      <w:divBdr>
        <w:top w:val="none" w:sz="0" w:space="0" w:color="auto"/>
        <w:left w:val="none" w:sz="0" w:space="0" w:color="auto"/>
        <w:bottom w:val="none" w:sz="0" w:space="0" w:color="auto"/>
        <w:right w:val="none" w:sz="0" w:space="0" w:color="auto"/>
      </w:divBdr>
    </w:div>
    <w:div w:id="538013433">
      <w:bodyDiv w:val="1"/>
      <w:marLeft w:val="0"/>
      <w:marRight w:val="0"/>
      <w:marTop w:val="0"/>
      <w:marBottom w:val="0"/>
      <w:divBdr>
        <w:top w:val="none" w:sz="0" w:space="0" w:color="auto"/>
        <w:left w:val="none" w:sz="0" w:space="0" w:color="auto"/>
        <w:bottom w:val="none" w:sz="0" w:space="0" w:color="auto"/>
        <w:right w:val="none" w:sz="0" w:space="0" w:color="auto"/>
      </w:divBdr>
    </w:div>
    <w:div w:id="544373326">
      <w:bodyDiv w:val="1"/>
      <w:marLeft w:val="0"/>
      <w:marRight w:val="0"/>
      <w:marTop w:val="0"/>
      <w:marBottom w:val="0"/>
      <w:divBdr>
        <w:top w:val="none" w:sz="0" w:space="0" w:color="auto"/>
        <w:left w:val="none" w:sz="0" w:space="0" w:color="auto"/>
        <w:bottom w:val="none" w:sz="0" w:space="0" w:color="auto"/>
        <w:right w:val="none" w:sz="0" w:space="0" w:color="auto"/>
      </w:divBdr>
    </w:div>
    <w:div w:id="553808552">
      <w:bodyDiv w:val="1"/>
      <w:marLeft w:val="0"/>
      <w:marRight w:val="0"/>
      <w:marTop w:val="0"/>
      <w:marBottom w:val="0"/>
      <w:divBdr>
        <w:top w:val="none" w:sz="0" w:space="0" w:color="auto"/>
        <w:left w:val="none" w:sz="0" w:space="0" w:color="auto"/>
        <w:bottom w:val="none" w:sz="0" w:space="0" w:color="auto"/>
        <w:right w:val="none" w:sz="0" w:space="0" w:color="auto"/>
      </w:divBdr>
    </w:div>
    <w:div w:id="563830370">
      <w:bodyDiv w:val="1"/>
      <w:marLeft w:val="0"/>
      <w:marRight w:val="0"/>
      <w:marTop w:val="0"/>
      <w:marBottom w:val="0"/>
      <w:divBdr>
        <w:top w:val="none" w:sz="0" w:space="0" w:color="auto"/>
        <w:left w:val="none" w:sz="0" w:space="0" w:color="auto"/>
        <w:bottom w:val="none" w:sz="0" w:space="0" w:color="auto"/>
        <w:right w:val="none" w:sz="0" w:space="0" w:color="auto"/>
      </w:divBdr>
    </w:div>
    <w:div w:id="591016236">
      <w:bodyDiv w:val="1"/>
      <w:marLeft w:val="0"/>
      <w:marRight w:val="0"/>
      <w:marTop w:val="0"/>
      <w:marBottom w:val="0"/>
      <w:divBdr>
        <w:top w:val="none" w:sz="0" w:space="0" w:color="auto"/>
        <w:left w:val="none" w:sz="0" w:space="0" w:color="auto"/>
        <w:bottom w:val="none" w:sz="0" w:space="0" w:color="auto"/>
        <w:right w:val="none" w:sz="0" w:space="0" w:color="auto"/>
      </w:divBdr>
    </w:div>
    <w:div w:id="591935494">
      <w:bodyDiv w:val="1"/>
      <w:marLeft w:val="0"/>
      <w:marRight w:val="0"/>
      <w:marTop w:val="0"/>
      <w:marBottom w:val="0"/>
      <w:divBdr>
        <w:top w:val="none" w:sz="0" w:space="0" w:color="auto"/>
        <w:left w:val="none" w:sz="0" w:space="0" w:color="auto"/>
        <w:bottom w:val="none" w:sz="0" w:space="0" w:color="auto"/>
        <w:right w:val="none" w:sz="0" w:space="0" w:color="auto"/>
      </w:divBdr>
    </w:div>
    <w:div w:id="593560050">
      <w:bodyDiv w:val="1"/>
      <w:marLeft w:val="0"/>
      <w:marRight w:val="0"/>
      <w:marTop w:val="0"/>
      <w:marBottom w:val="0"/>
      <w:divBdr>
        <w:top w:val="none" w:sz="0" w:space="0" w:color="auto"/>
        <w:left w:val="none" w:sz="0" w:space="0" w:color="auto"/>
        <w:bottom w:val="none" w:sz="0" w:space="0" w:color="auto"/>
        <w:right w:val="none" w:sz="0" w:space="0" w:color="auto"/>
      </w:divBdr>
    </w:div>
    <w:div w:id="603151035">
      <w:bodyDiv w:val="1"/>
      <w:marLeft w:val="0"/>
      <w:marRight w:val="0"/>
      <w:marTop w:val="0"/>
      <w:marBottom w:val="0"/>
      <w:divBdr>
        <w:top w:val="none" w:sz="0" w:space="0" w:color="auto"/>
        <w:left w:val="none" w:sz="0" w:space="0" w:color="auto"/>
        <w:bottom w:val="none" w:sz="0" w:space="0" w:color="auto"/>
        <w:right w:val="none" w:sz="0" w:space="0" w:color="auto"/>
      </w:divBdr>
    </w:div>
    <w:div w:id="603223781">
      <w:bodyDiv w:val="1"/>
      <w:marLeft w:val="0"/>
      <w:marRight w:val="0"/>
      <w:marTop w:val="0"/>
      <w:marBottom w:val="0"/>
      <w:divBdr>
        <w:top w:val="none" w:sz="0" w:space="0" w:color="auto"/>
        <w:left w:val="none" w:sz="0" w:space="0" w:color="auto"/>
        <w:bottom w:val="none" w:sz="0" w:space="0" w:color="auto"/>
        <w:right w:val="none" w:sz="0" w:space="0" w:color="auto"/>
      </w:divBdr>
    </w:div>
    <w:div w:id="604264962">
      <w:bodyDiv w:val="1"/>
      <w:marLeft w:val="0"/>
      <w:marRight w:val="0"/>
      <w:marTop w:val="0"/>
      <w:marBottom w:val="0"/>
      <w:divBdr>
        <w:top w:val="none" w:sz="0" w:space="0" w:color="auto"/>
        <w:left w:val="none" w:sz="0" w:space="0" w:color="auto"/>
        <w:bottom w:val="none" w:sz="0" w:space="0" w:color="auto"/>
        <w:right w:val="none" w:sz="0" w:space="0" w:color="auto"/>
      </w:divBdr>
    </w:div>
    <w:div w:id="604770882">
      <w:bodyDiv w:val="1"/>
      <w:marLeft w:val="0"/>
      <w:marRight w:val="0"/>
      <w:marTop w:val="0"/>
      <w:marBottom w:val="0"/>
      <w:divBdr>
        <w:top w:val="none" w:sz="0" w:space="0" w:color="auto"/>
        <w:left w:val="none" w:sz="0" w:space="0" w:color="auto"/>
        <w:bottom w:val="none" w:sz="0" w:space="0" w:color="auto"/>
        <w:right w:val="none" w:sz="0" w:space="0" w:color="auto"/>
      </w:divBdr>
    </w:div>
    <w:div w:id="620915917">
      <w:bodyDiv w:val="1"/>
      <w:marLeft w:val="0"/>
      <w:marRight w:val="0"/>
      <w:marTop w:val="0"/>
      <w:marBottom w:val="0"/>
      <w:divBdr>
        <w:top w:val="none" w:sz="0" w:space="0" w:color="auto"/>
        <w:left w:val="none" w:sz="0" w:space="0" w:color="auto"/>
        <w:bottom w:val="none" w:sz="0" w:space="0" w:color="auto"/>
        <w:right w:val="none" w:sz="0" w:space="0" w:color="auto"/>
      </w:divBdr>
    </w:div>
    <w:div w:id="621498527">
      <w:bodyDiv w:val="1"/>
      <w:marLeft w:val="0"/>
      <w:marRight w:val="0"/>
      <w:marTop w:val="0"/>
      <w:marBottom w:val="0"/>
      <w:divBdr>
        <w:top w:val="none" w:sz="0" w:space="0" w:color="auto"/>
        <w:left w:val="none" w:sz="0" w:space="0" w:color="auto"/>
        <w:bottom w:val="none" w:sz="0" w:space="0" w:color="auto"/>
        <w:right w:val="none" w:sz="0" w:space="0" w:color="auto"/>
      </w:divBdr>
    </w:div>
    <w:div w:id="624848821">
      <w:bodyDiv w:val="1"/>
      <w:marLeft w:val="0"/>
      <w:marRight w:val="0"/>
      <w:marTop w:val="0"/>
      <w:marBottom w:val="0"/>
      <w:divBdr>
        <w:top w:val="none" w:sz="0" w:space="0" w:color="auto"/>
        <w:left w:val="none" w:sz="0" w:space="0" w:color="auto"/>
        <w:bottom w:val="none" w:sz="0" w:space="0" w:color="auto"/>
        <w:right w:val="none" w:sz="0" w:space="0" w:color="auto"/>
      </w:divBdr>
    </w:div>
    <w:div w:id="627668812">
      <w:bodyDiv w:val="1"/>
      <w:marLeft w:val="0"/>
      <w:marRight w:val="0"/>
      <w:marTop w:val="0"/>
      <w:marBottom w:val="0"/>
      <w:divBdr>
        <w:top w:val="none" w:sz="0" w:space="0" w:color="auto"/>
        <w:left w:val="none" w:sz="0" w:space="0" w:color="auto"/>
        <w:bottom w:val="none" w:sz="0" w:space="0" w:color="auto"/>
        <w:right w:val="none" w:sz="0" w:space="0" w:color="auto"/>
      </w:divBdr>
    </w:div>
    <w:div w:id="629483657">
      <w:bodyDiv w:val="1"/>
      <w:marLeft w:val="0"/>
      <w:marRight w:val="0"/>
      <w:marTop w:val="0"/>
      <w:marBottom w:val="0"/>
      <w:divBdr>
        <w:top w:val="none" w:sz="0" w:space="0" w:color="auto"/>
        <w:left w:val="none" w:sz="0" w:space="0" w:color="auto"/>
        <w:bottom w:val="none" w:sz="0" w:space="0" w:color="auto"/>
        <w:right w:val="none" w:sz="0" w:space="0" w:color="auto"/>
      </w:divBdr>
    </w:div>
    <w:div w:id="630744406">
      <w:bodyDiv w:val="1"/>
      <w:marLeft w:val="0"/>
      <w:marRight w:val="0"/>
      <w:marTop w:val="0"/>
      <w:marBottom w:val="0"/>
      <w:divBdr>
        <w:top w:val="none" w:sz="0" w:space="0" w:color="auto"/>
        <w:left w:val="none" w:sz="0" w:space="0" w:color="auto"/>
        <w:bottom w:val="none" w:sz="0" w:space="0" w:color="auto"/>
        <w:right w:val="none" w:sz="0" w:space="0" w:color="auto"/>
      </w:divBdr>
    </w:div>
    <w:div w:id="637299486">
      <w:bodyDiv w:val="1"/>
      <w:marLeft w:val="0"/>
      <w:marRight w:val="0"/>
      <w:marTop w:val="0"/>
      <w:marBottom w:val="0"/>
      <w:divBdr>
        <w:top w:val="none" w:sz="0" w:space="0" w:color="auto"/>
        <w:left w:val="none" w:sz="0" w:space="0" w:color="auto"/>
        <w:bottom w:val="none" w:sz="0" w:space="0" w:color="auto"/>
        <w:right w:val="none" w:sz="0" w:space="0" w:color="auto"/>
      </w:divBdr>
    </w:div>
    <w:div w:id="638732367">
      <w:bodyDiv w:val="1"/>
      <w:marLeft w:val="0"/>
      <w:marRight w:val="0"/>
      <w:marTop w:val="0"/>
      <w:marBottom w:val="0"/>
      <w:divBdr>
        <w:top w:val="none" w:sz="0" w:space="0" w:color="auto"/>
        <w:left w:val="none" w:sz="0" w:space="0" w:color="auto"/>
        <w:bottom w:val="none" w:sz="0" w:space="0" w:color="auto"/>
        <w:right w:val="none" w:sz="0" w:space="0" w:color="auto"/>
      </w:divBdr>
    </w:div>
    <w:div w:id="642009274">
      <w:bodyDiv w:val="1"/>
      <w:marLeft w:val="0"/>
      <w:marRight w:val="0"/>
      <w:marTop w:val="0"/>
      <w:marBottom w:val="0"/>
      <w:divBdr>
        <w:top w:val="none" w:sz="0" w:space="0" w:color="auto"/>
        <w:left w:val="none" w:sz="0" w:space="0" w:color="auto"/>
        <w:bottom w:val="none" w:sz="0" w:space="0" w:color="auto"/>
        <w:right w:val="none" w:sz="0" w:space="0" w:color="auto"/>
      </w:divBdr>
    </w:div>
    <w:div w:id="645816679">
      <w:bodyDiv w:val="1"/>
      <w:marLeft w:val="0"/>
      <w:marRight w:val="0"/>
      <w:marTop w:val="0"/>
      <w:marBottom w:val="0"/>
      <w:divBdr>
        <w:top w:val="none" w:sz="0" w:space="0" w:color="auto"/>
        <w:left w:val="none" w:sz="0" w:space="0" w:color="auto"/>
        <w:bottom w:val="none" w:sz="0" w:space="0" w:color="auto"/>
        <w:right w:val="none" w:sz="0" w:space="0" w:color="auto"/>
      </w:divBdr>
    </w:div>
    <w:div w:id="646401905">
      <w:bodyDiv w:val="1"/>
      <w:marLeft w:val="0"/>
      <w:marRight w:val="0"/>
      <w:marTop w:val="0"/>
      <w:marBottom w:val="0"/>
      <w:divBdr>
        <w:top w:val="none" w:sz="0" w:space="0" w:color="auto"/>
        <w:left w:val="none" w:sz="0" w:space="0" w:color="auto"/>
        <w:bottom w:val="none" w:sz="0" w:space="0" w:color="auto"/>
        <w:right w:val="none" w:sz="0" w:space="0" w:color="auto"/>
      </w:divBdr>
    </w:div>
    <w:div w:id="655303072">
      <w:bodyDiv w:val="1"/>
      <w:marLeft w:val="0"/>
      <w:marRight w:val="0"/>
      <w:marTop w:val="0"/>
      <w:marBottom w:val="0"/>
      <w:divBdr>
        <w:top w:val="none" w:sz="0" w:space="0" w:color="auto"/>
        <w:left w:val="none" w:sz="0" w:space="0" w:color="auto"/>
        <w:bottom w:val="none" w:sz="0" w:space="0" w:color="auto"/>
        <w:right w:val="none" w:sz="0" w:space="0" w:color="auto"/>
      </w:divBdr>
    </w:div>
    <w:div w:id="661205137">
      <w:bodyDiv w:val="1"/>
      <w:marLeft w:val="0"/>
      <w:marRight w:val="0"/>
      <w:marTop w:val="0"/>
      <w:marBottom w:val="0"/>
      <w:divBdr>
        <w:top w:val="none" w:sz="0" w:space="0" w:color="auto"/>
        <w:left w:val="none" w:sz="0" w:space="0" w:color="auto"/>
        <w:bottom w:val="none" w:sz="0" w:space="0" w:color="auto"/>
        <w:right w:val="none" w:sz="0" w:space="0" w:color="auto"/>
      </w:divBdr>
    </w:div>
    <w:div w:id="663165062">
      <w:bodyDiv w:val="1"/>
      <w:marLeft w:val="0"/>
      <w:marRight w:val="0"/>
      <w:marTop w:val="0"/>
      <w:marBottom w:val="0"/>
      <w:divBdr>
        <w:top w:val="none" w:sz="0" w:space="0" w:color="auto"/>
        <w:left w:val="none" w:sz="0" w:space="0" w:color="auto"/>
        <w:bottom w:val="none" w:sz="0" w:space="0" w:color="auto"/>
        <w:right w:val="none" w:sz="0" w:space="0" w:color="auto"/>
      </w:divBdr>
    </w:div>
    <w:div w:id="665086676">
      <w:bodyDiv w:val="1"/>
      <w:marLeft w:val="0"/>
      <w:marRight w:val="0"/>
      <w:marTop w:val="0"/>
      <w:marBottom w:val="0"/>
      <w:divBdr>
        <w:top w:val="none" w:sz="0" w:space="0" w:color="auto"/>
        <w:left w:val="none" w:sz="0" w:space="0" w:color="auto"/>
        <w:bottom w:val="none" w:sz="0" w:space="0" w:color="auto"/>
        <w:right w:val="none" w:sz="0" w:space="0" w:color="auto"/>
      </w:divBdr>
    </w:div>
    <w:div w:id="665669550">
      <w:bodyDiv w:val="1"/>
      <w:marLeft w:val="0"/>
      <w:marRight w:val="0"/>
      <w:marTop w:val="0"/>
      <w:marBottom w:val="0"/>
      <w:divBdr>
        <w:top w:val="none" w:sz="0" w:space="0" w:color="auto"/>
        <w:left w:val="none" w:sz="0" w:space="0" w:color="auto"/>
        <w:bottom w:val="none" w:sz="0" w:space="0" w:color="auto"/>
        <w:right w:val="none" w:sz="0" w:space="0" w:color="auto"/>
      </w:divBdr>
    </w:div>
    <w:div w:id="670302638">
      <w:bodyDiv w:val="1"/>
      <w:marLeft w:val="0"/>
      <w:marRight w:val="0"/>
      <w:marTop w:val="0"/>
      <w:marBottom w:val="0"/>
      <w:divBdr>
        <w:top w:val="none" w:sz="0" w:space="0" w:color="auto"/>
        <w:left w:val="none" w:sz="0" w:space="0" w:color="auto"/>
        <w:bottom w:val="none" w:sz="0" w:space="0" w:color="auto"/>
        <w:right w:val="none" w:sz="0" w:space="0" w:color="auto"/>
      </w:divBdr>
    </w:div>
    <w:div w:id="675882242">
      <w:bodyDiv w:val="1"/>
      <w:marLeft w:val="0"/>
      <w:marRight w:val="0"/>
      <w:marTop w:val="0"/>
      <w:marBottom w:val="0"/>
      <w:divBdr>
        <w:top w:val="none" w:sz="0" w:space="0" w:color="auto"/>
        <w:left w:val="none" w:sz="0" w:space="0" w:color="auto"/>
        <w:bottom w:val="none" w:sz="0" w:space="0" w:color="auto"/>
        <w:right w:val="none" w:sz="0" w:space="0" w:color="auto"/>
      </w:divBdr>
    </w:div>
    <w:div w:id="685986402">
      <w:bodyDiv w:val="1"/>
      <w:marLeft w:val="0"/>
      <w:marRight w:val="0"/>
      <w:marTop w:val="0"/>
      <w:marBottom w:val="0"/>
      <w:divBdr>
        <w:top w:val="none" w:sz="0" w:space="0" w:color="auto"/>
        <w:left w:val="none" w:sz="0" w:space="0" w:color="auto"/>
        <w:bottom w:val="none" w:sz="0" w:space="0" w:color="auto"/>
        <w:right w:val="none" w:sz="0" w:space="0" w:color="auto"/>
      </w:divBdr>
    </w:div>
    <w:div w:id="696321229">
      <w:bodyDiv w:val="1"/>
      <w:marLeft w:val="0"/>
      <w:marRight w:val="0"/>
      <w:marTop w:val="0"/>
      <w:marBottom w:val="0"/>
      <w:divBdr>
        <w:top w:val="none" w:sz="0" w:space="0" w:color="auto"/>
        <w:left w:val="none" w:sz="0" w:space="0" w:color="auto"/>
        <w:bottom w:val="none" w:sz="0" w:space="0" w:color="auto"/>
        <w:right w:val="none" w:sz="0" w:space="0" w:color="auto"/>
      </w:divBdr>
    </w:div>
    <w:div w:id="699817985">
      <w:bodyDiv w:val="1"/>
      <w:marLeft w:val="0"/>
      <w:marRight w:val="0"/>
      <w:marTop w:val="0"/>
      <w:marBottom w:val="0"/>
      <w:divBdr>
        <w:top w:val="none" w:sz="0" w:space="0" w:color="auto"/>
        <w:left w:val="none" w:sz="0" w:space="0" w:color="auto"/>
        <w:bottom w:val="none" w:sz="0" w:space="0" w:color="auto"/>
        <w:right w:val="none" w:sz="0" w:space="0" w:color="auto"/>
      </w:divBdr>
    </w:div>
    <w:div w:id="705641584">
      <w:bodyDiv w:val="1"/>
      <w:marLeft w:val="0"/>
      <w:marRight w:val="0"/>
      <w:marTop w:val="0"/>
      <w:marBottom w:val="0"/>
      <w:divBdr>
        <w:top w:val="none" w:sz="0" w:space="0" w:color="auto"/>
        <w:left w:val="none" w:sz="0" w:space="0" w:color="auto"/>
        <w:bottom w:val="none" w:sz="0" w:space="0" w:color="auto"/>
        <w:right w:val="none" w:sz="0" w:space="0" w:color="auto"/>
      </w:divBdr>
    </w:div>
    <w:div w:id="711423630">
      <w:bodyDiv w:val="1"/>
      <w:marLeft w:val="0"/>
      <w:marRight w:val="0"/>
      <w:marTop w:val="0"/>
      <w:marBottom w:val="0"/>
      <w:divBdr>
        <w:top w:val="none" w:sz="0" w:space="0" w:color="auto"/>
        <w:left w:val="none" w:sz="0" w:space="0" w:color="auto"/>
        <w:bottom w:val="none" w:sz="0" w:space="0" w:color="auto"/>
        <w:right w:val="none" w:sz="0" w:space="0" w:color="auto"/>
      </w:divBdr>
    </w:div>
    <w:div w:id="715085826">
      <w:bodyDiv w:val="1"/>
      <w:marLeft w:val="0"/>
      <w:marRight w:val="0"/>
      <w:marTop w:val="0"/>
      <w:marBottom w:val="0"/>
      <w:divBdr>
        <w:top w:val="none" w:sz="0" w:space="0" w:color="auto"/>
        <w:left w:val="none" w:sz="0" w:space="0" w:color="auto"/>
        <w:bottom w:val="none" w:sz="0" w:space="0" w:color="auto"/>
        <w:right w:val="none" w:sz="0" w:space="0" w:color="auto"/>
      </w:divBdr>
    </w:div>
    <w:div w:id="718633371">
      <w:bodyDiv w:val="1"/>
      <w:marLeft w:val="0"/>
      <w:marRight w:val="0"/>
      <w:marTop w:val="0"/>
      <w:marBottom w:val="0"/>
      <w:divBdr>
        <w:top w:val="none" w:sz="0" w:space="0" w:color="auto"/>
        <w:left w:val="none" w:sz="0" w:space="0" w:color="auto"/>
        <w:bottom w:val="none" w:sz="0" w:space="0" w:color="auto"/>
        <w:right w:val="none" w:sz="0" w:space="0" w:color="auto"/>
      </w:divBdr>
    </w:div>
    <w:div w:id="734859336">
      <w:bodyDiv w:val="1"/>
      <w:marLeft w:val="0"/>
      <w:marRight w:val="0"/>
      <w:marTop w:val="0"/>
      <w:marBottom w:val="0"/>
      <w:divBdr>
        <w:top w:val="none" w:sz="0" w:space="0" w:color="auto"/>
        <w:left w:val="none" w:sz="0" w:space="0" w:color="auto"/>
        <w:bottom w:val="none" w:sz="0" w:space="0" w:color="auto"/>
        <w:right w:val="none" w:sz="0" w:space="0" w:color="auto"/>
      </w:divBdr>
    </w:div>
    <w:div w:id="736904418">
      <w:bodyDiv w:val="1"/>
      <w:marLeft w:val="0"/>
      <w:marRight w:val="0"/>
      <w:marTop w:val="0"/>
      <w:marBottom w:val="0"/>
      <w:divBdr>
        <w:top w:val="none" w:sz="0" w:space="0" w:color="auto"/>
        <w:left w:val="none" w:sz="0" w:space="0" w:color="auto"/>
        <w:bottom w:val="none" w:sz="0" w:space="0" w:color="auto"/>
        <w:right w:val="none" w:sz="0" w:space="0" w:color="auto"/>
      </w:divBdr>
    </w:div>
    <w:div w:id="750546535">
      <w:bodyDiv w:val="1"/>
      <w:marLeft w:val="0"/>
      <w:marRight w:val="0"/>
      <w:marTop w:val="0"/>
      <w:marBottom w:val="0"/>
      <w:divBdr>
        <w:top w:val="none" w:sz="0" w:space="0" w:color="auto"/>
        <w:left w:val="none" w:sz="0" w:space="0" w:color="auto"/>
        <w:bottom w:val="none" w:sz="0" w:space="0" w:color="auto"/>
        <w:right w:val="none" w:sz="0" w:space="0" w:color="auto"/>
      </w:divBdr>
    </w:div>
    <w:div w:id="764302423">
      <w:bodyDiv w:val="1"/>
      <w:marLeft w:val="0"/>
      <w:marRight w:val="0"/>
      <w:marTop w:val="0"/>
      <w:marBottom w:val="0"/>
      <w:divBdr>
        <w:top w:val="none" w:sz="0" w:space="0" w:color="auto"/>
        <w:left w:val="none" w:sz="0" w:space="0" w:color="auto"/>
        <w:bottom w:val="none" w:sz="0" w:space="0" w:color="auto"/>
        <w:right w:val="none" w:sz="0" w:space="0" w:color="auto"/>
      </w:divBdr>
    </w:div>
    <w:div w:id="765157987">
      <w:bodyDiv w:val="1"/>
      <w:marLeft w:val="0"/>
      <w:marRight w:val="0"/>
      <w:marTop w:val="0"/>
      <w:marBottom w:val="0"/>
      <w:divBdr>
        <w:top w:val="none" w:sz="0" w:space="0" w:color="auto"/>
        <w:left w:val="none" w:sz="0" w:space="0" w:color="auto"/>
        <w:bottom w:val="none" w:sz="0" w:space="0" w:color="auto"/>
        <w:right w:val="none" w:sz="0" w:space="0" w:color="auto"/>
      </w:divBdr>
    </w:div>
    <w:div w:id="766774236">
      <w:bodyDiv w:val="1"/>
      <w:marLeft w:val="0"/>
      <w:marRight w:val="0"/>
      <w:marTop w:val="0"/>
      <w:marBottom w:val="0"/>
      <w:divBdr>
        <w:top w:val="none" w:sz="0" w:space="0" w:color="auto"/>
        <w:left w:val="none" w:sz="0" w:space="0" w:color="auto"/>
        <w:bottom w:val="none" w:sz="0" w:space="0" w:color="auto"/>
        <w:right w:val="none" w:sz="0" w:space="0" w:color="auto"/>
      </w:divBdr>
      <w:divsChild>
        <w:div w:id="398093671">
          <w:marLeft w:val="0"/>
          <w:marRight w:val="0"/>
          <w:marTop w:val="0"/>
          <w:marBottom w:val="0"/>
          <w:divBdr>
            <w:top w:val="none" w:sz="0" w:space="0" w:color="auto"/>
            <w:left w:val="none" w:sz="0" w:space="0" w:color="auto"/>
            <w:bottom w:val="none" w:sz="0" w:space="0" w:color="auto"/>
            <w:right w:val="none" w:sz="0" w:space="0" w:color="auto"/>
          </w:divBdr>
          <w:divsChild>
            <w:div w:id="931745688">
              <w:marLeft w:val="0"/>
              <w:marRight w:val="0"/>
              <w:marTop w:val="0"/>
              <w:marBottom w:val="0"/>
              <w:divBdr>
                <w:top w:val="none" w:sz="0" w:space="0" w:color="auto"/>
                <w:left w:val="none" w:sz="0" w:space="0" w:color="auto"/>
                <w:bottom w:val="none" w:sz="0" w:space="0" w:color="auto"/>
                <w:right w:val="none" w:sz="0" w:space="0" w:color="auto"/>
              </w:divBdr>
              <w:divsChild>
                <w:div w:id="130967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87123">
      <w:bodyDiv w:val="1"/>
      <w:marLeft w:val="0"/>
      <w:marRight w:val="0"/>
      <w:marTop w:val="0"/>
      <w:marBottom w:val="0"/>
      <w:divBdr>
        <w:top w:val="none" w:sz="0" w:space="0" w:color="auto"/>
        <w:left w:val="none" w:sz="0" w:space="0" w:color="auto"/>
        <w:bottom w:val="none" w:sz="0" w:space="0" w:color="auto"/>
        <w:right w:val="none" w:sz="0" w:space="0" w:color="auto"/>
      </w:divBdr>
    </w:div>
    <w:div w:id="769929020">
      <w:bodyDiv w:val="1"/>
      <w:marLeft w:val="0"/>
      <w:marRight w:val="0"/>
      <w:marTop w:val="0"/>
      <w:marBottom w:val="0"/>
      <w:divBdr>
        <w:top w:val="none" w:sz="0" w:space="0" w:color="auto"/>
        <w:left w:val="none" w:sz="0" w:space="0" w:color="auto"/>
        <w:bottom w:val="none" w:sz="0" w:space="0" w:color="auto"/>
        <w:right w:val="none" w:sz="0" w:space="0" w:color="auto"/>
      </w:divBdr>
    </w:div>
    <w:div w:id="780144648">
      <w:bodyDiv w:val="1"/>
      <w:marLeft w:val="0"/>
      <w:marRight w:val="0"/>
      <w:marTop w:val="0"/>
      <w:marBottom w:val="0"/>
      <w:divBdr>
        <w:top w:val="none" w:sz="0" w:space="0" w:color="auto"/>
        <w:left w:val="none" w:sz="0" w:space="0" w:color="auto"/>
        <w:bottom w:val="none" w:sz="0" w:space="0" w:color="auto"/>
        <w:right w:val="none" w:sz="0" w:space="0" w:color="auto"/>
      </w:divBdr>
    </w:div>
    <w:div w:id="784886206">
      <w:bodyDiv w:val="1"/>
      <w:marLeft w:val="0"/>
      <w:marRight w:val="0"/>
      <w:marTop w:val="0"/>
      <w:marBottom w:val="0"/>
      <w:divBdr>
        <w:top w:val="none" w:sz="0" w:space="0" w:color="auto"/>
        <w:left w:val="none" w:sz="0" w:space="0" w:color="auto"/>
        <w:bottom w:val="none" w:sz="0" w:space="0" w:color="auto"/>
        <w:right w:val="none" w:sz="0" w:space="0" w:color="auto"/>
      </w:divBdr>
    </w:div>
    <w:div w:id="790824158">
      <w:bodyDiv w:val="1"/>
      <w:marLeft w:val="0"/>
      <w:marRight w:val="0"/>
      <w:marTop w:val="0"/>
      <w:marBottom w:val="0"/>
      <w:divBdr>
        <w:top w:val="none" w:sz="0" w:space="0" w:color="auto"/>
        <w:left w:val="none" w:sz="0" w:space="0" w:color="auto"/>
        <w:bottom w:val="none" w:sz="0" w:space="0" w:color="auto"/>
        <w:right w:val="none" w:sz="0" w:space="0" w:color="auto"/>
      </w:divBdr>
    </w:div>
    <w:div w:id="800728378">
      <w:bodyDiv w:val="1"/>
      <w:marLeft w:val="0"/>
      <w:marRight w:val="0"/>
      <w:marTop w:val="0"/>
      <w:marBottom w:val="0"/>
      <w:divBdr>
        <w:top w:val="none" w:sz="0" w:space="0" w:color="auto"/>
        <w:left w:val="none" w:sz="0" w:space="0" w:color="auto"/>
        <w:bottom w:val="none" w:sz="0" w:space="0" w:color="auto"/>
        <w:right w:val="none" w:sz="0" w:space="0" w:color="auto"/>
      </w:divBdr>
    </w:div>
    <w:div w:id="802306359">
      <w:bodyDiv w:val="1"/>
      <w:marLeft w:val="0"/>
      <w:marRight w:val="0"/>
      <w:marTop w:val="0"/>
      <w:marBottom w:val="0"/>
      <w:divBdr>
        <w:top w:val="none" w:sz="0" w:space="0" w:color="auto"/>
        <w:left w:val="none" w:sz="0" w:space="0" w:color="auto"/>
        <w:bottom w:val="none" w:sz="0" w:space="0" w:color="auto"/>
        <w:right w:val="none" w:sz="0" w:space="0" w:color="auto"/>
      </w:divBdr>
    </w:div>
    <w:div w:id="803738605">
      <w:bodyDiv w:val="1"/>
      <w:marLeft w:val="0"/>
      <w:marRight w:val="0"/>
      <w:marTop w:val="0"/>
      <w:marBottom w:val="0"/>
      <w:divBdr>
        <w:top w:val="none" w:sz="0" w:space="0" w:color="auto"/>
        <w:left w:val="none" w:sz="0" w:space="0" w:color="auto"/>
        <w:bottom w:val="none" w:sz="0" w:space="0" w:color="auto"/>
        <w:right w:val="none" w:sz="0" w:space="0" w:color="auto"/>
      </w:divBdr>
    </w:div>
    <w:div w:id="807168546">
      <w:bodyDiv w:val="1"/>
      <w:marLeft w:val="0"/>
      <w:marRight w:val="0"/>
      <w:marTop w:val="0"/>
      <w:marBottom w:val="0"/>
      <w:divBdr>
        <w:top w:val="none" w:sz="0" w:space="0" w:color="auto"/>
        <w:left w:val="none" w:sz="0" w:space="0" w:color="auto"/>
        <w:bottom w:val="none" w:sz="0" w:space="0" w:color="auto"/>
        <w:right w:val="none" w:sz="0" w:space="0" w:color="auto"/>
      </w:divBdr>
    </w:div>
    <w:div w:id="814026293">
      <w:bodyDiv w:val="1"/>
      <w:marLeft w:val="0"/>
      <w:marRight w:val="0"/>
      <w:marTop w:val="0"/>
      <w:marBottom w:val="0"/>
      <w:divBdr>
        <w:top w:val="none" w:sz="0" w:space="0" w:color="auto"/>
        <w:left w:val="none" w:sz="0" w:space="0" w:color="auto"/>
        <w:bottom w:val="none" w:sz="0" w:space="0" w:color="auto"/>
        <w:right w:val="none" w:sz="0" w:space="0" w:color="auto"/>
      </w:divBdr>
    </w:div>
    <w:div w:id="817451764">
      <w:bodyDiv w:val="1"/>
      <w:marLeft w:val="0"/>
      <w:marRight w:val="0"/>
      <w:marTop w:val="0"/>
      <w:marBottom w:val="0"/>
      <w:divBdr>
        <w:top w:val="none" w:sz="0" w:space="0" w:color="auto"/>
        <w:left w:val="none" w:sz="0" w:space="0" w:color="auto"/>
        <w:bottom w:val="none" w:sz="0" w:space="0" w:color="auto"/>
        <w:right w:val="none" w:sz="0" w:space="0" w:color="auto"/>
      </w:divBdr>
    </w:div>
    <w:div w:id="820654686">
      <w:bodyDiv w:val="1"/>
      <w:marLeft w:val="0"/>
      <w:marRight w:val="0"/>
      <w:marTop w:val="0"/>
      <w:marBottom w:val="0"/>
      <w:divBdr>
        <w:top w:val="none" w:sz="0" w:space="0" w:color="auto"/>
        <w:left w:val="none" w:sz="0" w:space="0" w:color="auto"/>
        <w:bottom w:val="none" w:sz="0" w:space="0" w:color="auto"/>
        <w:right w:val="none" w:sz="0" w:space="0" w:color="auto"/>
      </w:divBdr>
      <w:divsChild>
        <w:div w:id="518549800">
          <w:marLeft w:val="0"/>
          <w:marRight w:val="0"/>
          <w:marTop w:val="0"/>
          <w:marBottom w:val="0"/>
          <w:divBdr>
            <w:top w:val="none" w:sz="0" w:space="0" w:color="auto"/>
            <w:left w:val="none" w:sz="0" w:space="0" w:color="auto"/>
            <w:bottom w:val="none" w:sz="0" w:space="0" w:color="auto"/>
            <w:right w:val="none" w:sz="0" w:space="0" w:color="auto"/>
          </w:divBdr>
          <w:divsChild>
            <w:div w:id="983310592">
              <w:marLeft w:val="0"/>
              <w:marRight w:val="0"/>
              <w:marTop w:val="0"/>
              <w:marBottom w:val="0"/>
              <w:divBdr>
                <w:top w:val="none" w:sz="0" w:space="0" w:color="auto"/>
                <w:left w:val="none" w:sz="0" w:space="0" w:color="auto"/>
                <w:bottom w:val="none" w:sz="0" w:space="0" w:color="auto"/>
                <w:right w:val="none" w:sz="0" w:space="0" w:color="auto"/>
              </w:divBdr>
              <w:divsChild>
                <w:div w:id="7961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544199">
      <w:bodyDiv w:val="1"/>
      <w:marLeft w:val="0"/>
      <w:marRight w:val="0"/>
      <w:marTop w:val="0"/>
      <w:marBottom w:val="0"/>
      <w:divBdr>
        <w:top w:val="none" w:sz="0" w:space="0" w:color="auto"/>
        <w:left w:val="none" w:sz="0" w:space="0" w:color="auto"/>
        <w:bottom w:val="none" w:sz="0" w:space="0" w:color="auto"/>
        <w:right w:val="none" w:sz="0" w:space="0" w:color="auto"/>
      </w:divBdr>
    </w:div>
    <w:div w:id="824202579">
      <w:bodyDiv w:val="1"/>
      <w:marLeft w:val="0"/>
      <w:marRight w:val="0"/>
      <w:marTop w:val="0"/>
      <w:marBottom w:val="0"/>
      <w:divBdr>
        <w:top w:val="none" w:sz="0" w:space="0" w:color="auto"/>
        <w:left w:val="none" w:sz="0" w:space="0" w:color="auto"/>
        <w:bottom w:val="none" w:sz="0" w:space="0" w:color="auto"/>
        <w:right w:val="none" w:sz="0" w:space="0" w:color="auto"/>
      </w:divBdr>
    </w:div>
    <w:div w:id="825629872">
      <w:bodyDiv w:val="1"/>
      <w:marLeft w:val="0"/>
      <w:marRight w:val="0"/>
      <w:marTop w:val="0"/>
      <w:marBottom w:val="0"/>
      <w:divBdr>
        <w:top w:val="none" w:sz="0" w:space="0" w:color="auto"/>
        <w:left w:val="none" w:sz="0" w:space="0" w:color="auto"/>
        <w:bottom w:val="none" w:sz="0" w:space="0" w:color="auto"/>
        <w:right w:val="none" w:sz="0" w:space="0" w:color="auto"/>
      </w:divBdr>
    </w:div>
    <w:div w:id="832794306">
      <w:bodyDiv w:val="1"/>
      <w:marLeft w:val="0"/>
      <w:marRight w:val="0"/>
      <w:marTop w:val="0"/>
      <w:marBottom w:val="0"/>
      <w:divBdr>
        <w:top w:val="none" w:sz="0" w:space="0" w:color="auto"/>
        <w:left w:val="none" w:sz="0" w:space="0" w:color="auto"/>
        <w:bottom w:val="none" w:sz="0" w:space="0" w:color="auto"/>
        <w:right w:val="none" w:sz="0" w:space="0" w:color="auto"/>
      </w:divBdr>
    </w:div>
    <w:div w:id="832835244">
      <w:bodyDiv w:val="1"/>
      <w:marLeft w:val="0"/>
      <w:marRight w:val="0"/>
      <w:marTop w:val="0"/>
      <w:marBottom w:val="0"/>
      <w:divBdr>
        <w:top w:val="none" w:sz="0" w:space="0" w:color="auto"/>
        <w:left w:val="none" w:sz="0" w:space="0" w:color="auto"/>
        <w:bottom w:val="none" w:sz="0" w:space="0" w:color="auto"/>
        <w:right w:val="none" w:sz="0" w:space="0" w:color="auto"/>
      </w:divBdr>
    </w:div>
    <w:div w:id="833181758">
      <w:bodyDiv w:val="1"/>
      <w:marLeft w:val="0"/>
      <w:marRight w:val="0"/>
      <w:marTop w:val="0"/>
      <w:marBottom w:val="0"/>
      <w:divBdr>
        <w:top w:val="none" w:sz="0" w:space="0" w:color="auto"/>
        <w:left w:val="none" w:sz="0" w:space="0" w:color="auto"/>
        <w:bottom w:val="none" w:sz="0" w:space="0" w:color="auto"/>
        <w:right w:val="none" w:sz="0" w:space="0" w:color="auto"/>
      </w:divBdr>
    </w:div>
    <w:div w:id="841166344">
      <w:bodyDiv w:val="1"/>
      <w:marLeft w:val="0"/>
      <w:marRight w:val="0"/>
      <w:marTop w:val="0"/>
      <w:marBottom w:val="0"/>
      <w:divBdr>
        <w:top w:val="none" w:sz="0" w:space="0" w:color="auto"/>
        <w:left w:val="none" w:sz="0" w:space="0" w:color="auto"/>
        <w:bottom w:val="none" w:sz="0" w:space="0" w:color="auto"/>
        <w:right w:val="none" w:sz="0" w:space="0" w:color="auto"/>
      </w:divBdr>
    </w:div>
    <w:div w:id="841704945">
      <w:bodyDiv w:val="1"/>
      <w:marLeft w:val="0"/>
      <w:marRight w:val="0"/>
      <w:marTop w:val="0"/>
      <w:marBottom w:val="0"/>
      <w:divBdr>
        <w:top w:val="none" w:sz="0" w:space="0" w:color="auto"/>
        <w:left w:val="none" w:sz="0" w:space="0" w:color="auto"/>
        <w:bottom w:val="none" w:sz="0" w:space="0" w:color="auto"/>
        <w:right w:val="none" w:sz="0" w:space="0" w:color="auto"/>
      </w:divBdr>
    </w:div>
    <w:div w:id="844595173">
      <w:bodyDiv w:val="1"/>
      <w:marLeft w:val="0"/>
      <w:marRight w:val="0"/>
      <w:marTop w:val="0"/>
      <w:marBottom w:val="0"/>
      <w:divBdr>
        <w:top w:val="none" w:sz="0" w:space="0" w:color="auto"/>
        <w:left w:val="none" w:sz="0" w:space="0" w:color="auto"/>
        <w:bottom w:val="none" w:sz="0" w:space="0" w:color="auto"/>
        <w:right w:val="none" w:sz="0" w:space="0" w:color="auto"/>
      </w:divBdr>
    </w:div>
    <w:div w:id="848956689">
      <w:bodyDiv w:val="1"/>
      <w:marLeft w:val="0"/>
      <w:marRight w:val="0"/>
      <w:marTop w:val="0"/>
      <w:marBottom w:val="0"/>
      <w:divBdr>
        <w:top w:val="none" w:sz="0" w:space="0" w:color="auto"/>
        <w:left w:val="none" w:sz="0" w:space="0" w:color="auto"/>
        <w:bottom w:val="none" w:sz="0" w:space="0" w:color="auto"/>
        <w:right w:val="none" w:sz="0" w:space="0" w:color="auto"/>
      </w:divBdr>
    </w:div>
    <w:div w:id="853885861">
      <w:bodyDiv w:val="1"/>
      <w:marLeft w:val="0"/>
      <w:marRight w:val="0"/>
      <w:marTop w:val="0"/>
      <w:marBottom w:val="0"/>
      <w:divBdr>
        <w:top w:val="none" w:sz="0" w:space="0" w:color="auto"/>
        <w:left w:val="none" w:sz="0" w:space="0" w:color="auto"/>
        <w:bottom w:val="none" w:sz="0" w:space="0" w:color="auto"/>
        <w:right w:val="none" w:sz="0" w:space="0" w:color="auto"/>
      </w:divBdr>
    </w:div>
    <w:div w:id="856194659">
      <w:bodyDiv w:val="1"/>
      <w:marLeft w:val="0"/>
      <w:marRight w:val="0"/>
      <w:marTop w:val="0"/>
      <w:marBottom w:val="0"/>
      <w:divBdr>
        <w:top w:val="none" w:sz="0" w:space="0" w:color="auto"/>
        <w:left w:val="none" w:sz="0" w:space="0" w:color="auto"/>
        <w:bottom w:val="none" w:sz="0" w:space="0" w:color="auto"/>
        <w:right w:val="none" w:sz="0" w:space="0" w:color="auto"/>
      </w:divBdr>
    </w:div>
    <w:div w:id="870344092">
      <w:bodyDiv w:val="1"/>
      <w:marLeft w:val="0"/>
      <w:marRight w:val="0"/>
      <w:marTop w:val="0"/>
      <w:marBottom w:val="0"/>
      <w:divBdr>
        <w:top w:val="none" w:sz="0" w:space="0" w:color="auto"/>
        <w:left w:val="none" w:sz="0" w:space="0" w:color="auto"/>
        <w:bottom w:val="none" w:sz="0" w:space="0" w:color="auto"/>
        <w:right w:val="none" w:sz="0" w:space="0" w:color="auto"/>
      </w:divBdr>
    </w:div>
    <w:div w:id="900212774">
      <w:bodyDiv w:val="1"/>
      <w:marLeft w:val="0"/>
      <w:marRight w:val="0"/>
      <w:marTop w:val="0"/>
      <w:marBottom w:val="0"/>
      <w:divBdr>
        <w:top w:val="none" w:sz="0" w:space="0" w:color="auto"/>
        <w:left w:val="none" w:sz="0" w:space="0" w:color="auto"/>
        <w:bottom w:val="none" w:sz="0" w:space="0" w:color="auto"/>
        <w:right w:val="none" w:sz="0" w:space="0" w:color="auto"/>
      </w:divBdr>
    </w:div>
    <w:div w:id="919411069">
      <w:bodyDiv w:val="1"/>
      <w:marLeft w:val="0"/>
      <w:marRight w:val="0"/>
      <w:marTop w:val="0"/>
      <w:marBottom w:val="0"/>
      <w:divBdr>
        <w:top w:val="none" w:sz="0" w:space="0" w:color="auto"/>
        <w:left w:val="none" w:sz="0" w:space="0" w:color="auto"/>
        <w:bottom w:val="none" w:sz="0" w:space="0" w:color="auto"/>
        <w:right w:val="none" w:sz="0" w:space="0" w:color="auto"/>
      </w:divBdr>
    </w:div>
    <w:div w:id="921991523">
      <w:bodyDiv w:val="1"/>
      <w:marLeft w:val="0"/>
      <w:marRight w:val="0"/>
      <w:marTop w:val="0"/>
      <w:marBottom w:val="0"/>
      <w:divBdr>
        <w:top w:val="none" w:sz="0" w:space="0" w:color="auto"/>
        <w:left w:val="none" w:sz="0" w:space="0" w:color="auto"/>
        <w:bottom w:val="none" w:sz="0" w:space="0" w:color="auto"/>
        <w:right w:val="none" w:sz="0" w:space="0" w:color="auto"/>
      </w:divBdr>
    </w:div>
    <w:div w:id="946698433">
      <w:bodyDiv w:val="1"/>
      <w:marLeft w:val="0"/>
      <w:marRight w:val="0"/>
      <w:marTop w:val="0"/>
      <w:marBottom w:val="0"/>
      <w:divBdr>
        <w:top w:val="none" w:sz="0" w:space="0" w:color="auto"/>
        <w:left w:val="none" w:sz="0" w:space="0" w:color="auto"/>
        <w:bottom w:val="none" w:sz="0" w:space="0" w:color="auto"/>
        <w:right w:val="none" w:sz="0" w:space="0" w:color="auto"/>
      </w:divBdr>
    </w:div>
    <w:div w:id="954481604">
      <w:bodyDiv w:val="1"/>
      <w:marLeft w:val="0"/>
      <w:marRight w:val="0"/>
      <w:marTop w:val="0"/>
      <w:marBottom w:val="0"/>
      <w:divBdr>
        <w:top w:val="none" w:sz="0" w:space="0" w:color="auto"/>
        <w:left w:val="none" w:sz="0" w:space="0" w:color="auto"/>
        <w:bottom w:val="none" w:sz="0" w:space="0" w:color="auto"/>
        <w:right w:val="none" w:sz="0" w:space="0" w:color="auto"/>
      </w:divBdr>
    </w:div>
    <w:div w:id="955332993">
      <w:bodyDiv w:val="1"/>
      <w:marLeft w:val="0"/>
      <w:marRight w:val="0"/>
      <w:marTop w:val="0"/>
      <w:marBottom w:val="0"/>
      <w:divBdr>
        <w:top w:val="none" w:sz="0" w:space="0" w:color="auto"/>
        <w:left w:val="none" w:sz="0" w:space="0" w:color="auto"/>
        <w:bottom w:val="none" w:sz="0" w:space="0" w:color="auto"/>
        <w:right w:val="none" w:sz="0" w:space="0" w:color="auto"/>
      </w:divBdr>
    </w:div>
    <w:div w:id="957683711">
      <w:bodyDiv w:val="1"/>
      <w:marLeft w:val="0"/>
      <w:marRight w:val="0"/>
      <w:marTop w:val="0"/>
      <w:marBottom w:val="0"/>
      <w:divBdr>
        <w:top w:val="none" w:sz="0" w:space="0" w:color="auto"/>
        <w:left w:val="none" w:sz="0" w:space="0" w:color="auto"/>
        <w:bottom w:val="none" w:sz="0" w:space="0" w:color="auto"/>
        <w:right w:val="none" w:sz="0" w:space="0" w:color="auto"/>
      </w:divBdr>
    </w:div>
    <w:div w:id="958342963">
      <w:bodyDiv w:val="1"/>
      <w:marLeft w:val="0"/>
      <w:marRight w:val="0"/>
      <w:marTop w:val="0"/>
      <w:marBottom w:val="0"/>
      <w:divBdr>
        <w:top w:val="none" w:sz="0" w:space="0" w:color="auto"/>
        <w:left w:val="none" w:sz="0" w:space="0" w:color="auto"/>
        <w:bottom w:val="none" w:sz="0" w:space="0" w:color="auto"/>
        <w:right w:val="none" w:sz="0" w:space="0" w:color="auto"/>
      </w:divBdr>
    </w:div>
    <w:div w:id="958727253">
      <w:bodyDiv w:val="1"/>
      <w:marLeft w:val="0"/>
      <w:marRight w:val="0"/>
      <w:marTop w:val="0"/>
      <w:marBottom w:val="0"/>
      <w:divBdr>
        <w:top w:val="none" w:sz="0" w:space="0" w:color="auto"/>
        <w:left w:val="none" w:sz="0" w:space="0" w:color="auto"/>
        <w:bottom w:val="none" w:sz="0" w:space="0" w:color="auto"/>
        <w:right w:val="none" w:sz="0" w:space="0" w:color="auto"/>
      </w:divBdr>
    </w:div>
    <w:div w:id="966280526">
      <w:bodyDiv w:val="1"/>
      <w:marLeft w:val="0"/>
      <w:marRight w:val="0"/>
      <w:marTop w:val="0"/>
      <w:marBottom w:val="0"/>
      <w:divBdr>
        <w:top w:val="none" w:sz="0" w:space="0" w:color="auto"/>
        <w:left w:val="none" w:sz="0" w:space="0" w:color="auto"/>
        <w:bottom w:val="none" w:sz="0" w:space="0" w:color="auto"/>
        <w:right w:val="none" w:sz="0" w:space="0" w:color="auto"/>
      </w:divBdr>
    </w:div>
    <w:div w:id="977883837">
      <w:bodyDiv w:val="1"/>
      <w:marLeft w:val="0"/>
      <w:marRight w:val="0"/>
      <w:marTop w:val="0"/>
      <w:marBottom w:val="0"/>
      <w:divBdr>
        <w:top w:val="none" w:sz="0" w:space="0" w:color="auto"/>
        <w:left w:val="none" w:sz="0" w:space="0" w:color="auto"/>
        <w:bottom w:val="none" w:sz="0" w:space="0" w:color="auto"/>
        <w:right w:val="none" w:sz="0" w:space="0" w:color="auto"/>
      </w:divBdr>
    </w:div>
    <w:div w:id="991562853">
      <w:bodyDiv w:val="1"/>
      <w:marLeft w:val="0"/>
      <w:marRight w:val="0"/>
      <w:marTop w:val="0"/>
      <w:marBottom w:val="0"/>
      <w:divBdr>
        <w:top w:val="none" w:sz="0" w:space="0" w:color="auto"/>
        <w:left w:val="none" w:sz="0" w:space="0" w:color="auto"/>
        <w:bottom w:val="none" w:sz="0" w:space="0" w:color="auto"/>
        <w:right w:val="none" w:sz="0" w:space="0" w:color="auto"/>
      </w:divBdr>
    </w:div>
    <w:div w:id="997155170">
      <w:bodyDiv w:val="1"/>
      <w:marLeft w:val="0"/>
      <w:marRight w:val="0"/>
      <w:marTop w:val="0"/>
      <w:marBottom w:val="0"/>
      <w:divBdr>
        <w:top w:val="none" w:sz="0" w:space="0" w:color="auto"/>
        <w:left w:val="none" w:sz="0" w:space="0" w:color="auto"/>
        <w:bottom w:val="none" w:sz="0" w:space="0" w:color="auto"/>
        <w:right w:val="none" w:sz="0" w:space="0" w:color="auto"/>
      </w:divBdr>
    </w:div>
    <w:div w:id="1002657319">
      <w:bodyDiv w:val="1"/>
      <w:marLeft w:val="0"/>
      <w:marRight w:val="0"/>
      <w:marTop w:val="0"/>
      <w:marBottom w:val="0"/>
      <w:divBdr>
        <w:top w:val="none" w:sz="0" w:space="0" w:color="auto"/>
        <w:left w:val="none" w:sz="0" w:space="0" w:color="auto"/>
        <w:bottom w:val="none" w:sz="0" w:space="0" w:color="auto"/>
        <w:right w:val="none" w:sz="0" w:space="0" w:color="auto"/>
      </w:divBdr>
    </w:div>
    <w:div w:id="1003705830">
      <w:bodyDiv w:val="1"/>
      <w:marLeft w:val="0"/>
      <w:marRight w:val="0"/>
      <w:marTop w:val="0"/>
      <w:marBottom w:val="0"/>
      <w:divBdr>
        <w:top w:val="none" w:sz="0" w:space="0" w:color="auto"/>
        <w:left w:val="none" w:sz="0" w:space="0" w:color="auto"/>
        <w:bottom w:val="none" w:sz="0" w:space="0" w:color="auto"/>
        <w:right w:val="none" w:sz="0" w:space="0" w:color="auto"/>
      </w:divBdr>
    </w:div>
    <w:div w:id="1003777804">
      <w:bodyDiv w:val="1"/>
      <w:marLeft w:val="0"/>
      <w:marRight w:val="0"/>
      <w:marTop w:val="0"/>
      <w:marBottom w:val="0"/>
      <w:divBdr>
        <w:top w:val="none" w:sz="0" w:space="0" w:color="auto"/>
        <w:left w:val="none" w:sz="0" w:space="0" w:color="auto"/>
        <w:bottom w:val="none" w:sz="0" w:space="0" w:color="auto"/>
        <w:right w:val="none" w:sz="0" w:space="0" w:color="auto"/>
      </w:divBdr>
    </w:div>
    <w:div w:id="1020812886">
      <w:bodyDiv w:val="1"/>
      <w:marLeft w:val="0"/>
      <w:marRight w:val="0"/>
      <w:marTop w:val="0"/>
      <w:marBottom w:val="0"/>
      <w:divBdr>
        <w:top w:val="none" w:sz="0" w:space="0" w:color="auto"/>
        <w:left w:val="none" w:sz="0" w:space="0" w:color="auto"/>
        <w:bottom w:val="none" w:sz="0" w:space="0" w:color="auto"/>
        <w:right w:val="none" w:sz="0" w:space="0" w:color="auto"/>
      </w:divBdr>
      <w:divsChild>
        <w:div w:id="1599603572">
          <w:marLeft w:val="113"/>
          <w:marRight w:val="0"/>
          <w:marTop w:val="0"/>
          <w:marBottom w:val="0"/>
          <w:divBdr>
            <w:top w:val="none" w:sz="0" w:space="0" w:color="auto"/>
            <w:left w:val="none" w:sz="0" w:space="0" w:color="auto"/>
            <w:bottom w:val="none" w:sz="0" w:space="0" w:color="auto"/>
            <w:right w:val="none" w:sz="0" w:space="0" w:color="auto"/>
          </w:divBdr>
        </w:div>
        <w:div w:id="1965768033">
          <w:marLeft w:val="113"/>
          <w:marRight w:val="510"/>
          <w:marTop w:val="0"/>
          <w:marBottom w:val="0"/>
          <w:divBdr>
            <w:top w:val="none" w:sz="0" w:space="0" w:color="auto"/>
            <w:left w:val="none" w:sz="0" w:space="0" w:color="auto"/>
            <w:bottom w:val="none" w:sz="0" w:space="0" w:color="auto"/>
            <w:right w:val="none" w:sz="0" w:space="0" w:color="auto"/>
          </w:divBdr>
        </w:div>
      </w:divsChild>
    </w:div>
    <w:div w:id="1026521289">
      <w:bodyDiv w:val="1"/>
      <w:marLeft w:val="0"/>
      <w:marRight w:val="0"/>
      <w:marTop w:val="0"/>
      <w:marBottom w:val="0"/>
      <w:divBdr>
        <w:top w:val="none" w:sz="0" w:space="0" w:color="auto"/>
        <w:left w:val="none" w:sz="0" w:space="0" w:color="auto"/>
        <w:bottom w:val="none" w:sz="0" w:space="0" w:color="auto"/>
        <w:right w:val="none" w:sz="0" w:space="0" w:color="auto"/>
      </w:divBdr>
    </w:div>
    <w:div w:id="1048188465">
      <w:bodyDiv w:val="1"/>
      <w:marLeft w:val="0"/>
      <w:marRight w:val="0"/>
      <w:marTop w:val="0"/>
      <w:marBottom w:val="0"/>
      <w:divBdr>
        <w:top w:val="none" w:sz="0" w:space="0" w:color="auto"/>
        <w:left w:val="none" w:sz="0" w:space="0" w:color="auto"/>
        <w:bottom w:val="none" w:sz="0" w:space="0" w:color="auto"/>
        <w:right w:val="none" w:sz="0" w:space="0" w:color="auto"/>
      </w:divBdr>
    </w:div>
    <w:div w:id="1051072734">
      <w:bodyDiv w:val="1"/>
      <w:marLeft w:val="0"/>
      <w:marRight w:val="0"/>
      <w:marTop w:val="0"/>
      <w:marBottom w:val="0"/>
      <w:divBdr>
        <w:top w:val="none" w:sz="0" w:space="0" w:color="auto"/>
        <w:left w:val="none" w:sz="0" w:space="0" w:color="auto"/>
        <w:bottom w:val="none" w:sz="0" w:space="0" w:color="auto"/>
        <w:right w:val="none" w:sz="0" w:space="0" w:color="auto"/>
      </w:divBdr>
    </w:div>
    <w:div w:id="1055813405">
      <w:bodyDiv w:val="1"/>
      <w:marLeft w:val="0"/>
      <w:marRight w:val="0"/>
      <w:marTop w:val="0"/>
      <w:marBottom w:val="0"/>
      <w:divBdr>
        <w:top w:val="none" w:sz="0" w:space="0" w:color="auto"/>
        <w:left w:val="none" w:sz="0" w:space="0" w:color="auto"/>
        <w:bottom w:val="none" w:sz="0" w:space="0" w:color="auto"/>
        <w:right w:val="none" w:sz="0" w:space="0" w:color="auto"/>
      </w:divBdr>
    </w:div>
    <w:div w:id="1059012163">
      <w:bodyDiv w:val="1"/>
      <w:marLeft w:val="0"/>
      <w:marRight w:val="0"/>
      <w:marTop w:val="0"/>
      <w:marBottom w:val="0"/>
      <w:divBdr>
        <w:top w:val="none" w:sz="0" w:space="0" w:color="auto"/>
        <w:left w:val="none" w:sz="0" w:space="0" w:color="auto"/>
        <w:bottom w:val="none" w:sz="0" w:space="0" w:color="auto"/>
        <w:right w:val="none" w:sz="0" w:space="0" w:color="auto"/>
      </w:divBdr>
    </w:div>
    <w:div w:id="1068575991">
      <w:bodyDiv w:val="1"/>
      <w:marLeft w:val="0"/>
      <w:marRight w:val="0"/>
      <w:marTop w:val="0"/>
      <w:marBottom w:val="0"/>
      <w:divBdr>
        <w:top w:val="none" w:sz="0" w:space="0" w:color="auto"/>
        <w:left w:val="none" w:sz="0" w:space="0" w:color="auto"/>
        <w:bottom w:val="none" w:sz="0" w:space="0" w:color="auto"/>
        <w:right w:val="none" w:sz="0" w:space="0" w:color="auto"/>
      </w:divBdr>
    </w:div>
    <w:div w:id="1074397539">
      <w:bodyDiv w:val="1"/>
      <w:marLeft w:val="0"/>
      <w:marRight w:val="0"/>
      <w:marTop w:val="0"/>
      <w:marBottom w:val="0"/>
      <w:divBdr>
        <w:top w:val="none" w:sz="0" w:space="0" w:color="auto"/>
        <w:left w:val="none" w:sz="0" w:space="0" w:color="auto"/>
        <w:bottom w:val="none" w:sz="0" w:space="0" w:color="auto"/>
        <w:right w:val="none" w:sz="0" w:space="0" w:color="auto"/>
      </w:divBdr>
    </w:div>
    <w:div w:id="1083258675">
      <w:bodyDiv w:val="1"/>
      <w:marLeft w:val="0"/>
      <w:marRight w:val="0"/>
      <w:marTop w:val="0"/>
      <w:marBottom w:val="0"/>
      <w:divBdr>
        <w:top w:val="none" w:sz="0" w:space="0" w:color="auto"/>
        <w:left w:val="none" w:sz="0" w:space="0" w:color="auto"/>
        <w:bottom w:val="none" w:sz="0" w:space="0" w:color="auto"/>
        <w:right w:val="none" w:sz="0" w:space="0" w:color="auto"/>
      </w:divBdr>
    </w:div>
    <w:div w:id="1085228318">
      <w:bodyDiv w:val="1"/>
      <w:marLeft w:val="0"/>
      <w:marRight w:val="0"/>
      <w:marTop w:val="0"/>
      <w:marBottom w:val="0"/>
      <w:divBdr>
        <w:top w:val="none" w:sz="0" w:space="0" w:color="auto"/>
        <w:left w:val="none" w:sz="0" w:space="0" w:color="auto"/>
        <w:bottom w:val="none" w:sz="0" w:space="0" w:color="auto"/>
        <w:right w:val="none" w:sz="0" w:space="0" w:color="auto"/>
      </w:divBdr>
    </w:div>
    <w:div w:id="1085801988">
      <w:bodyDiv w:val="1"/>
      <w:marLeft w:val="0"/>
      <w:marRight w:val="0"/>
      <w:marTop w:val="0"/>
      <w:marBottom w:val="0"/>
      <w:divBdr>
        <w:top w:val="none" w:sz="0" w:space="0" w:color="auto"/>
        <w:left w:val="none" w:sz="0" w:space="0" w:color="auto"/>
        <w:bottom w:val="none" w:sz="0" w:space="0" w:color="auto"/>
        <w:right w:val="none" w:sz="0" w:space="0" w:color="auto"/>
      </w:divBdr>
      <w:divsChild>
        <w:div w:id="146481026">
          <w:marLeft w:val="0"/>
          <w:marRight w:val="0"/>
          <w:marTop w:val="0"/>
          <w:marBottom w:val="0"/>
          <w:divBdr>
            <w:top w:val="none" w:sz="0" w:space="0" w:color="auto"/>
            <w:left w:val="none" w:sz="0" w:space="0" w:color="auto"/>
            <w:bottom w:val="none" w:sz="0" w:space="0" w:color="auto"/>
            <w:right w:val="none" w:sz="0" w:space="0" w:color="auto"/>
          </w:divBdr>
          <w:divsChild>
            <w:div w:id="175776567">
              <w:marLeft w:val="0"/>
              <w:marRight w:val="0"/>
              <w:marTop w:val="0"/>
              <w:marBottom w:val="0"/>
              <w:divBdr>
                <w:top w:val="none" w:sz="0" w:space="0" w:color="auto"/>
                <w:left w:val="none" w:sz="0" w:space="0" w:color="auto"/>
                <w:bottom w:val="none" w:sz="0" w:space="0" w:color="auto"/>
                <w:right w:val="none" w:sz="0" w:space="0" w:color="auto"/>
              </w:divBdr>
              <w:divsChild>
                <w:div w:id="16703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876">
      <w:bodyDiv w:val="1"/>
      <w:marLeft w:val="0"/>
      <w:marRight w:val="0"/>
      <w:marTop w:val="0"/>
      <w:marBottom w:val="0"/>
      <w:divBdr>
        <w:top w:val="none" w:sz="0" w:space="0" w:color="auto"/>
        <w:left w:val="none" w:sz="0" w:space="0" w:color="auto"/>
        <w:bottom w:val="none" w:sz="0" w:space="0" w:color="auto"/>
        <w:right w:val="none" w:sz="0" w:space="0" w:color="auto"/>
      </w:divBdr>
    </w:div>
    <w:div w:id="1099331129">
      <w:bodyDiv w:val="1"/>
      <w:marLeft w:val="0"/>
      <w:marRight w:val="0"/>
      <w:marTop w:val="0"/>
      <w:marBottom w:val="0"/>
      <w:divBdr>
        <w:top w:val="none" w:sz="0" w:space="0" w:color="auto"/>
        <w:left w:val="none" w:sz="0" w:space="0" w:color="auto"/>
        <w:bottom w:val="none" w:sz="0" w:space="0" w:color="auto"/>
        <w:right w:val="none" w:sz="0" w:space="0" w:color="auto"/>
      </w:divBdr>
    </w:div>
    <w:div w:id="1111971818">
      <w:bodyDiv w:val="1"/>
      <w:marLeft w:val="0"/>
      <w:marRight w:val="0"/>
      <w:marTop w:val="0"/>
      <w:marBottom w:val="0"/>
      <w:divBdr>
        <w:top w:val="none" w:sz="0" w:space="0" w:color="auto"/>
        <w:left w:val="none" w:sz="0" w:space="0" w:color="auto"/>
        <w:bottom w:val="none" w:sz="0" w:space="0" w:color="auto"/>
        <w:right w:val="none" w:sz="0" w:space="0" w:color="auto"/>
      </w:divBdr>
    </w:div>
    <w:div w:id="1113670320">
      <w:bodyDiv w:val="1"/>
      <w:marLeft w:val="0"/>
      <w:marRight w:val="0"/>
      <w:marTop w:val="0"/>
      <w:marBottom w:val="0"/>
      <w:divBdr>
        <w:top w:val="none" w:sz="0" w:space="0" w:color="auto"/>
        <w:left w:val="none" w:sz="0" w:space="0" w:color="auto"/>
        <w:bottom w:val="none" w:sz="0" w:space="0" w:color="auto"/>
        <w:right w:val="none" w:sz="0" w:space="0" w:color="auto"/>
      </w:divBdr>
    </w:div>
    <w:div w:id="1116948110">
      <w:bodyDiv w:val="1"/>
      <w:marLeft w:val="0"/>
      <w:marRight w:val="0"/>
      <w:marTop w:val="0"/>
      <w:marBottom w:val="0"/>
      <w:divBdr>
        <w:top w:val="none" w:sz="0" w:space="0" w:color="auto"/>
        <w:left w:val="none" w:sz="0" w:space="0" w:color="auto"/>
        <w:bottom w:val="none" w:sz="0" w:space="0" w:color="auto"/>
        <w:right w:val="none" w:sz="0" w:space="0" w:color="auto"/>
      </w:divBdr>
    </w:div>
    <w:div w:id="1121656484">
      <w:bodyDiv w:val="1"/>
      <w:marLeft w:val="0"/>
      <w:marRight w:val="0"/>
      <w:marTop w:val="0"/>
      <w:marBottom w:val="0"/>
      <w:divBdr>
        <w:top w:val="none" w:sz="0" w:space="0" w:color="auto"/>
        <w:left w:val="none" w:sz="0" w:space="0" w:color="auto"/>
        <w:bottom w:val="none" w:sz="0" w:space="0" w:color="auto"/>
        <w:right w:val="none" w:sz="0" w:space="0" w:color="auto"/>
      </w:divBdr>
    </w:div>
    <w:div w:id="1124497264">
      <w:bodyDiv w:val="1"/>
      <w:marLeft w:val="0"/>
      <w:marRight w:val="0"/>
      <w:marTop w:val="0"/>
      <w:marBottom w:val="0"/>
      <w:divBdr>
        <w:top w:val="none" w:sz="0" w:space="0" w:color="auto"/>
        <w:left w:val="none" w:sz="0" w:space="0" w:color="auto"/>
        <w:bottom w:val="none" w:sz="0" w:space="0" w:color="auto"/>
        <w:right w:val="none" w:sz="0" w:space="0" w:color="auto"/>
      </w:divBdr>
    </w:div>
    <w:div w:id="1132870015">
      <w:bodyDiv w:val="1"/>
      <w:marLeft w:val="0"/>
      <w:marRight w:val="0"/>
      <w:marTop w:val="0"/>
      <w:marBottom w:val="0"/>
      <w:divBdr>
        <w:top w:val="none" w:sz="0" w:space="0" w:color="auto"/>
        <w:left w:val="none" w:sz="0" w:space="0" w:color="auto"/>
        <w:bottom w:val="none" w:sz="0" w:space="0" w:color="auto"/>
        <w:right w:val="none" w:sz="0" w:space="0" w:color="auto"/>
      </w:divBdr>
    </w:div>
    <w:div w:id="1133138051">
      <w:bodyDiv w:val="1"/>
      <w:marLeft w:val="0"/>
      <w:marRight w:val="0"/>
      <w:marTop w:val="0"/>
      <w:marBottom w:val="0"/>
      <w:divBdr>
        <w:top w:val="none" w:sz="0" w:space="0" w:color="auto"/>
        <w:left w:val="none" w:sz="0" w:space="0" w:color="auto"/>
        <w:bottom w:val="none" w:sz="0" w:space="0" w:color="auto"/>
        <w:right w:val="none" w:sz="0" w:space="0" w:color="auto"/>
      </w:divBdr>
    </w:div>
    <w:div w:id="1136679587">
      <w:bodyDiv w:val="1"/>
      <w:marLeft w:val="0"/>
      <w:marRight w:val="0"/>
      <w:marTop w:val="0"/>
      <w:marBottom w:val="0"/>
      <w:divBdr>
        <w:top w:val="none" w:sz="0" w:space="0" w:color="auto"/>
        <w:left w:val="none" w:sz="0" w:space="0" w:color="auto"/>
        <w:bottom w:val="none" w:sz="0" w:space="0" w:color="auto"/>
        <w:right w:val="none" w:sz="0" w:space="0" w:color="auto"/>
      </w:divBdr>
    </w:div>
    <w:div w:id="1136797122">
      <w:bodyDiv w:val="1"/>
      <w:marLeft w:val="0"/>
      <w:marRight w:val="0"/>
      <w:marTop w:val="0"/>
      <w:marBottom w:val="0"/>
      <w:divBdr>
        <w:top w:val="none" w:sz="0" w:space="0" w:color="auto"/>
        <w:left w:val="none" w:sz="0" w:space="0" w:color="auto"/>
        <w:bottom w:val="none" w:sz="0" w:space="0" w:color="auto"/>
        <w:right w:val="none" w:sz="0" w:space="0" w:color="auto"/>
      </w:divBdr>
    </w:div>
    <w:div w:id="1137331204">
      <w:bodyDiv w:val="1"/>
      <w:marLeft w:val="0"/>
      <w:marRight w:val="0"/>
      <w:marTop w:val="0"/>
      <w:marBottom w:val="0"/>
      <w:divBdr>
        <w:top w:val="none" w:sz="0" w:space="0" w:color="auto"/>
        <w:left w:val="none" w:sz="0" w:space="0" w:color="auto"/>
        <w:bottom w:val="none" w:sz="0" w:space="0" w:color="auto"/>
        <w:right w:val="none" w:sz="0" w:space="0" w:color="auto"/>
      </w:divBdr>
    </w:div>
    <w:div w:id="1137408210">
      <w:bodyDiv w:val="1"/>
      <w:marLeft w:val="0"/>
      <w:marRight w:val="0"/>
      <w:marTop w:val="0"/>
      <w:marBottom w:val="0"/>
      <w:divBdr>
        <w:top w:val="none" w:sz="0" w:space="0" w:color="auto"/>
        <w:left w:val="none" w:sz="0" w:space="0" w:color="auto"/>
        <w:bottom w:val="none" w:sz="0" w:space="0" w:color="auto"/>
        <w:right w:val="none" w:sz="0" w:space="0" w:color="auto"/>
      </w:divBdr>
      <w:divsChild>
        <w:div w:id="1873109962">
          <w:marLeft w:val="0"/>
          <w:marRight w:val="0"/>
          <w:marTop w:val="0"/>
          <w:marBottom w:val="0"/>
          <w:divBdr>
            <w:top w:val="none" w:sz="0" w:space="0" w:color="auto"/>
            <w:left w:val="none" w:sz="0" w:space="0" w:color="auto"/>
            <w:bottom w:val="none" w:sz="0" w:space="0" w:color="auto"/>
            <w:right w:val="none" w:sz="0" w:space="0" w:color="auto"/>
          </w:divBdr>
          <w:divsChild>
            <w:div w:id="69275095">
              <w:marLeft w:val="0"/>
              <w:marRight w:val="0"/>
              <w:marTop w:val="0"/>
              <w:marBottom w:val="0"/>
              <w:divBdr>
                <w:top w:val="none" w:sz="0" w:space="0" w:color="auto"/>
                <w:left w:val="none" w:sz="0" w:space="0" w:color="auto"/>
                <w:bottom w:val="none" w:sz="0" w:space="0" w:color="auto"/>
                <w:right w:val="none" w:sz="0" w:space="0" w:color="auto"/>
              </w:divBdr>
              <w:divsChild>
                <w:div w:id="182357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754925">
          <w:marLeft w:val="0"/>
          <w:marRight w:val="0"/>
          <w:marTop w:val="0"/>
          <w:marBottom w:val="0"/>
          <w:divBdr>
            <w:top w:val="none" w:sz="0" w:space="0" w:color="auto"/>
            <w:left w:val="none" w:sz="0" w:space="0" w:color="auto"/>
            <w:bottom w:val="none" w:sz="0" w:space="0" w:color="auto"/>
            <w:right w:val="none" w:sz="0" w:space="0" w:color="auto"/>
          </w:divBdr>
          <w:divsChild>
            <w:div w:id="708382493">
              <w:marLeft w:val="0"/>
              <w:marRight w:val="0"/>
              <w:marTop w:val="0"/>
              <w:marBottom w:val="0"/>
              <w:divBdr>
                <w:top w:val="none" w:sz="0" w:space="0" w:color="auto"/>
                <w:left w:val="none" w:sz="0" w:space="0" w:color="auto"/>
                <w:bottom w:val="none" w:sz="0" w:space="0" w:color="auto"/>
                <w:right w:val="none" w:sz="0" w:space="0" w:color="auto"/>
              </w:divBdr>
              <w:divsChild>
                <w:div w:id="16839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799371">
      <w:bodyDiv w:val="1"/>
      <w:marLeft w:val="0"/>
      <w:marRight w:val="0"/>
      <w:marTop w:val="0"/>
      <w:marBottom w:val="0"/>
      <w:divBdr>
        <w:top w:val="none" w:sz="0" w:space="0" w:color="auto"/>
        <w:left w:val="none" w:sz="0" w:space="0" w:color="auto"/>
        <w:bottom w:val="none" w:sz="0" w:space="0" w:color="auto"/>
        <w:right w:val="none" w:sz="0" w:space="0" w:color="auto"/>
      </w:divBdr>
    </w:div>
    <w:div w:id="1137838350">
      <w:bodyDiv w:val="1"/>
      <w:marLeft w:val="0"/>
      <w:marRight w:val="0"/>
      <w:marTop w:val="0"/>
      <w:marBottom w:val="0"/>
      <w:divBdr>
        <w:top w:val="none" w:sz="0" w:space="0" w:color="auto"/>
        <w:left w:val="none" w:sz="0" w:space="0" w:color="auto"/>
        <w:bottom w:val="none" w:sz="0" w:space="0" w:color="auto"/>
        <w:right w:val="none" w:sz="0" w:space="0" w:color="auto"/>
      </w:divBdr>
    </w:div>
    <w:div w:id="1143931837">
      <w:bodyDiv w:val="1"/>
      <w:marLeft w:val="0"/>
      <w:marRight w:val="0"/>
      <w:marTop w:val="0"/>
      <w:marBottom w:val="0"/>
      <w:divBdr>
        <w:top w:val="none" w:sz="0" w:space="0" w:color="auto"/>
        <w:left w:val="none" w:sz="0" w:space="0" w:color="auto"/>
        <w:bottom w:val="none" w:sz="0" w:space="0" w:color="auto"/>
        <w:right w:val="none" w:sz="0" w:space="0" w:color="auto"/>
      </w:divBdr>
    </w:div>
    <w:div w:id="1150824733">
      <w:bodyDiv w:val="1"/>
      <w:marLeft w:val="0"/>
      <w:marRight w:val="0"/>
      <w:marTop w:val="0"/>
      <w:marBottom w:val="0"/>
      <w:divBdr>
        <w:top w:val="none" w:sz="0" w:space="0" w:color="auto"/>
        <w:left w:val="none" w:sz="0" w:space="0" w:color="auto"/>
        <w:bottom w:val="none" w:sz="0" w:space="0" w:color="auto"/>
        <w:right w:val="none" w:sz="0" w:space="0" w:color="auto"/>
      </w:divBdr>
    </w:div>
    <w:div w:id="1150828302">
      <w:bodyDiv w:val="1"/>
      <w:marLeft w:val="0"/>
      <w:marRight w:val="0"/>
      <w:marTop w:val="0"/>
      <w:marBottom w:val="0"/>
      <w:divBdr>
        <w:top w:val="none" w:sz="0" w:space="0" w:color="auto"/>
        <w:left w:val="none" w:sz="0" w:space="0" w:color="auto"/>
        <w:bottom w:val="none" w:sz="0" w:space="0" w:color="auto"/>
        <w:right w:val="none" w:sz="0" w:space="0" w:color="auto"/>
      </w:divBdr>
    </w:div>
    <w:div w:id="1156995808">
      <w:bodyDiv w:val="1"/>
      <w:marLeft w:val="0"/>
      <w:marRight w:val="0"/>
      <w:marTop w:val="0"/>
      <w:marBottom w:val="0"/>
      <w:divBdr>
        <w:top w:val="none" w:sz="0" w:space="0" w:color="auto"/>
        <w:left w:val="none" w:sz="0" w:space="0" w:color="auto"/>
        <w:bottom w:val="none" w:sz="0" w:space="0" w:color="auto"/>
        <w:right w:val="none" w:sz="0" w:space="0" w:color="auto"/>
      </w:divBdr>
      <w:divsChild>
        <w:div w:id="515272670">
          <w:marLeft w:val="113"/>
          <w:marRight w:val="0"/>
          <w:marTop w:val="0"/>
          <w:marBottom w:val="0"/>
          <w:divBdr>
            <w:top w:val="none" w:sz="0" w:space="0" w:color="auto"/>
            <w:left w:val="none" w:sz="0" w:space="0" w:color="auto"/>
            <w:bottom w:val="none" w:sz="0" w:space="0" w:color="auto"/>
            <w:right w:val="none" w:sz="0" w:space="0" w:color="auto"/>
          </w:divBdr>
        </w:div>
        <w:div w:id="1018122568">
          <w:marLeft w:val="113"/>
          <w:marRight w:val="510"/>
          <w:marTop w:val="0"/>
          <w:marBottom w:val="0"/>
          <w:divBdr>
            <w:top w:val="none" w:sz="0" w:space="0" w:color="auto"/>
            <w:left w:val="none" w:sz="0" w:space="0" w:color="auto"/>
            <w:bottom w:val="none" w:sz="0" w:space="0" w:color="auto"/>
            <w:right w:val="none" w:sz="0" w:space="0" w:color="auto"/>
          </w:divBdr>
        </w:div>
      </w:divsChild>
    </w:div>
    <w:div w:id="1160999691">
      <w:bodyDiv w:val="1"/>
      <w:marLeft w:val="0"/>
      <w:marRight w:val="0"/>
      <w:marTop w:val="0"/>
      <w:marBottom w:val="0"/>
      <w:divBdr>
        <w:top w:val="none" w:sz="0" w:space="0" w:color="auto"/>
        <w:left w:val="none" w:sz="0" w:space="0" w:color="auto"/>
        <w:bottom w:val="none" w:sz="0" w:space="0" w:color="auto"/>
        <w:right w:val="none" w:sz="0" w:space="0" w:color="auto"/>
      </w:divBdr>
    </w:div>
    <w:div w:id="1161001940">
      <w:bodyDiv w:val="1"/>
      <w:marLeft w:val="0"/>
      <w:marRight w:val="0"/>
      <w:marTop w:val="0"/>
      <w:marBottom w:val="0"/>
      <w:divBdr>
        <w:top w:val="none" w:sz="0" w:space="0" w:color="auto"/>
        <w:left w:val="none" w:sz="0" w:space="0" w:color="auto"/>
        <w:bottom w:val="none" w:sz="0" w:space="0" w:color="auto"/>
        <w:right w:val="none" w:sz="0" w:space="0" w:color="auto"/>
      </w:divBdr>
    </w:div>
    <w:div w:id="1168981816">
      <w:bodyDiv w:val="1"/>
      <w:marLeft w:val="0"/>
      <w:marRight w:val="0"/>
      <w:marTop w:val="0"/>
      <w:marBottom w:val="0"/>
      <w:divBdr>
        <w:top w:val="none" w:sz="0" w:space="0" w:color="auto"/>
        <w:left w:val="none" w:sz="0" w:space="0" w:color="auto"/>
        <w:bottom w:val="none" w:sz="0" w:space="0" w:color="auto"/>
        <w:right w:val="none" w:sz="0" w:space="0" w:color="auto"/>
      </w:divBdr>
    </w:div>
    <w:div w:id="1169756106">
      <w:bodyDiv w:val="1"/>
      <w:marLeft w:val="0"/>
      <w:marRight w:val="0"/>
      <w:marTop w:val="0"/>
      <w:marBottom w:val="0"/>
      <w:divBdr>
        <w:top w:val="none" w:sz="0" w:space="0" w:color="auto"/>
        <w:left w:val="none" w:sz="0" w:space="0" w:color="auto"/>
        <w:bottom w:val="none" w:sz="0" w:space="0" w:color="auto"/>
        <w:right w:val="none" w:sz="0" w:space="0" w:color="auto"/>
      </w:divBdr>
    </w:div>
    <w:div w:id="1176726401">
      <w:bodyDiv w:val="1"/>
      <w:marLeft w:val="0"/>
      <w:marRight w:val="0"/>
      <w:marTop w:val="0"/>
      <w:marBottom w:val="0"/>
      <w:divBdr>
        <w:top w:val="none" w:sz="0" w:space="0" w:color="auto"/>
        <w:left w:val="none" w:sz="0" w:space="0" w:color="auto"/>
        <w:bottom w:val="none" w:sz="0" w:space="0" w:color="auto"/>
        <w:right w:val="none" w:sz="0" w:space="0" w:color="auto"/>
      </w:divBdr>
    </w:div>
    <w:div w:id="1190483461">
      <w:bodyDiv w:val="1"/>
      <w:marLeft w:val="0"/>
      <w:marRight w:val="0"/>
      <w:marTop w:val="0"/>
      <w:marBottom w:val="0"/>
      <w:divBdr>
        <w:top w:val="none" w:sz="0" w:space="0" w:color="auto"/>
        <w:left w:val="none" w:sz="0" w:space="0" w:color="auto"/>
        <w:bottom w:val="none" w:sz="0" w:space="0" w:color="auto"/>
        <w:right w:val="none" w:sz="0" w:space="0" w:color="auto"/>
      </w:divBdr>
    </w:div>
    <w:div w:id="1194803537">
      <w:bodyDiv w:val="1"/>
      <w:marLeft w:val="0"/>
      <w:marRight w:val="0"/>
      <w:marTop w:val="0"/>
      <w:marBottom w:val="0"/>
      <w:divBdr>
        <w:top w:val="none" w:sz="0" w:space="0" w:color="auto"/>
        <w:left w:val="none" w:sz="0" w:space="0" w:color="auto"/>
        <w:bottom w:val="none" w:sz="0" w:space="0" w:color="auto"/>
        <w:right w:val="none" w:sz="0" w:space="0" w:color="auto"/>
      </w:divBdr>
    </w:div>
    <w:div w:id="1195850222">
      <w:bodyDiv w:val="1"/>
      <w:marLeft w:val="0"/>
      <w:marRight w:val="0"/>
      <w:marTop w:val="0"/>
      <w:marBottom w:val="0"/>
      <w:divBdr>
        <w:top w:val="none" w:sz="0" w:space="0" w:color="auto"/>
        <w:left w:val="none" w:sz="0" w:space="0" w:color="auto"/>
        <w:bottom w:val="none" w:sz="0" w:space="0" w:color="auto"/>
        <w:right w:val="none" w:sz="0" w:space="0" w:color="auto"/>
      </w:divBdr>
    </w:div>
    <w:div w:id="1197352074">
      <w:bodyDiv w:val="1"/>
      <w:marLeft w:val="0"/>
      <w:marRight w:val="0"/>
      <w:marTop w:val="0"/>
      <w:marBottom w:val="0"/>
      <w:divBdr>
        <w:top w:val="none" w:sz="0" w:space="0" w:color="auto"/>
        <w:left w:val="none" w:sz="0" w:space="0" w:color="auto"/>
        <w:bottom w:val="none" w:sz="0" w:space="0" w:color="auto"/>
        <w:right w:val="none" w:sz="0" w:space="0" w:color="auto"/>
      </w:divBdr>
    </w:div>
    <w:div w:id="1206257934">
      <w:bodyDiv w:val="1"/>
      <w:marLeft w:val="0"/>
      <w:marRight w:val="0"/>
      <w:marTop w:val="0"/>
      <w:marBottom w:val="0"/>
      <w:divBdr>
        <w:top w:val="none" w:sz="0" w:space="0" w:color="auto"/>
        <w:left w:val="none" w:sz="0" w:space="0" w:color="auto"/>
        <w:bottom w:val="none" w:sz="0" w:space="0" w:color="auto"/>
        <w:right w:val="none" w:sz="0" w:space="0" w:color="auto"/>
      </w:divBdr>
    </w:div>
    <w:div w:id="1208831871">
      <w:bodyDiv w:val="1"/>
      <w:marLeft w:val="0"/>
      <w:marRight w:val="0"/>
      <w:marTop w:val="0"/>
      <w:marBottom w:val="0"/>
      <w:divBdr>
        <w:top w:val="none" w:sz="0" w:space="0" w:color="auto"/>
        <w:left w:val="none" w:sz="0" w:space="0" w:color="auto"/>
        <w:bottom w:val="none" w:sz="0" w:space="0" w:color="auto"/>
        <w:right w:val="none" w:sz="0" w:space="0" w:color="auto"/>
      </w:divBdr>
    </w:div>
    <w:div w:id="1217082931">
      <w:bodyDiv w:val="1"/>
      <w:marLeft w:val="0"/>
      <w:marRight w:val="0"/>
      <w:marTop w:val="0"/>
      <w:marBottom w:val="0"/>
      <w:divBdr>
        <w:top w:val="none" w:sz="0" w:space="0" w:color="auto"/>
        <w:left w:val="none" w:sz="0" w:space="0" w:color="auto"/>
        <w:bottom w:val="none" w:sz="0" w:space="0" w:color="auto"/>
        <w:right w:val="none" w:sz="0" w:space="0" w:color="auto"/>
      </w:divBdr>
    </w:div>
    <w:div w:id="1218473119">
      <w:bodyDiv w:val="1"/>
      <w:marLeft w:val="0"/>
      <w:marRight w:val="0"/>
      <w:marTop w:val="0"/>
      <w:marBottom w:val="0"/>
      <w:divBdr>
        <w:top w:val="none" w:sz="0" w:space="0" w:color="auto"/>
        <w:left w:val="none" w:sz="0" w:space="0" w:color="auto"/>
        <w:bottom w:val="none" w:sz="0" w:space="0" w:color="auto"/>
        <w:right w:val="none" w:sz="0" w:space="0" w:color="auto"/>
      </w:divBdr>
      <w:divsChild>
        <w:div w:id="2026205968">
          <w:marLeft w:val="0"/>
          <w:marRight w:val="0"/>
          <w:marTop w:val="0"/>
          <w:marBottom w:val="0"/>
          <w:divBdr>
            <w:top w:val="none" w:sz="0" w:space="0" w:color="auto"/>
            <w:left w:val="none" w:sz="0" w:space="0" w:color="auto"/>
            <w:bottom w:val="none" w:sz="0" w:space="0" w:color="auto"/>
            <w:right w:val="none" w:sz="0" w:space="0" w:color="auto"/>
          </w:divBdr>
          <w:divsChild>
            <w:div w:id="553350095">
              <w:marLeft w:val="0"/>
              <w:marRight w:val="0"/>
              <w:marTop w:val="0"/>
              <w:marBottom w:val="0"/>
              <w:divBdr>
                <w:top w:val="none" w:sz="0" w:space="0" w:color="auto"/>
                <w:left w:val="none" w:sz="0" w:space="0" w:color="auto"/>
                <w:bottom w:val="none" w:sz="0" w:space="0" w:color="auto"/>
                <w:right w:val="none" w:sz="0" w:space="0" w:color="auto"/>
              </w:divBdr>
              <w:divsChild>
                <w:div w:id="21453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704059">
      <w:bodyDiv w:val="1"/>
      <w:marLeft w:val="0"/>
      <w:marRight w:val="0"/>
      <w:marTop w:val="0"/>
      <w:marBottom w:val="0"/>
      <w:divBdr>
        <w:top w:val="none" w:sz="0" w:space="0" w:color="auto"/>
        <w:left w:val="none" w:sz="0" w:space="0" w:color="auto"/>
        <w:bottom w:val="none" w:sz="0" w:space="0" w:color="auto"/>
        <w:right w:val="none" w:sz="0" w:space="0" w:color="auto"/>
      </w:divBdr>
    </w:div>
    <w:div w:id="1224682247">
      <w:bodyDiv w:val="1"/>
      <w:marLeft w:val="0"/>
      <w:marRight w:val="0"/>
      <w:marTop w:val="0"/>
      <w:marBottom w:val="0"/>
      <w:divBdr>
        <w:top w:val="none" w:sz="0" w:space="0" w:color="auto"/>
        <w:left w:val="none" w:sz="0" w:space="0" w:color="auto"/>
        <w:bottom w:val="none" w:sz="0" w:space="0" w:color="auto"/>
        <w:right w:val="none" w:sz="0" w:space="0" w:color="auto"/>
      </w:divBdr>
    </w:div>
    <w:div w:id="1228685908">
      <w:bodyDiv w:val="1"/>
      <w:marLeft w:val="0"/>
      <w:marRight w:val="0"/>
      <w:marTop w:val="0"/>
      <w:marBottom w:val="0"/>
      <w:divBdr>
        <w:top w:val="none" w:sz="0" w:space="0" w:color="auto"/>
        <w:left w:val="none" w:sz="0" w:space="0" w:color="auto"/>
        <w:bottom w:val="none" w:sz="0" w:space="0" w:color="auto"/>
        <w:right w:val="none" w:sz="0" w:space="0" w:color="auto"/>
      </w:divBdr>
      <w:divsChild>
        <w:div w:id="563100234">
          <w:marLeft w:val="0"/>
          <w:marRight w:val="0"/>
          <w:marTop w:val="0"/>
          <w:marBottom w:val="0"/>
          <w:divBdr>
            <w:top w:val="none" w:sz="0" w:space="0" w:color="auto"/>
            <w:left w:val="none" w:sz="0" w:space="0" w:color="auto"/>
            <w:bottom w:val="none" w:sz="0" w:space="0" w:color="auto"/>
            <w:right w:val="none" w:sz="0" w:space="0" w:color="auto"/>
          </w:divBdr>
          <w:divsChild>
            <w:div w:id="404255659">
              <w:marLeft w:val="0"/>
              <w:marRight w:val="0"/>
              <w:marTop w:val="0"/>
              <w:marBottom w:val="0"/>
              <w:divBdr>
                <w:top w:val="none" w:sz="0" w:space="0" w:color="auto"/>
                <w:left w:val="none" w:sz="0" w:space="0" w:color="auto"/>
                <w:bottom w:val="none" w:sz="0" w:space="0" w:color="auto"/>
                <w:right w:val="none" w:sz="0" w:space="0" w:color="auto"/>
              </w:divBdr>
              <w:divsChild>
                <w:div w:id="76168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537901">
      <w:bodyDiv w:val="1"/>
      <w:marLeft w:val="0"/>
      <w:marRight w:val="0"/>
      <w:marTop w:val="0"/>
      <w:marBottom w:val="0"/>
      <w:divBdr>
        <w:top w:val="none" w:sz="0" w:space="0" w:color="auto"/>
        <w:left w:val="none" w:sz="0" w:space="0" w:color="auto"/>
        <w:bottom w:val="none" w:sz="0" w:space="0" w:color="auto"/>
        <w:right w:val="none" w:sz="0" w:space="0" w:color="auto"/>
      </w:divBdr>
    </w:div>
    <w:div w:id="1236434212">
      <w:bodyDiv w:val="1"/>
      <w:marLeft w:val="0"/>
      <w:marRight w:val="0"/>
      <w:marTop w:val="0"/>
      <w:marBottom w:val="0"/>
      <w:divBdr>
        <w:top w:val="none" w:sz="0" w:space="0" w:color="auto"/>
        <w:left w:val="none" w:sz="0" w:space="0" w:color="auto"/>
        <w:bottom w:val="none" w:sz="0" w:space="0" w:color="auto"/>
        <w:right w:val="none" w:sz="0" w:space="0" w:color="auto"/>
      </w:divBdr>
    </w:div>
    <w:div w:id="1241283725">
      <w:bodyDiv w:val="1"/>
      <w:marLeft w:val="0"/>
      <w:marRight w:val="0"/>
      <w:marTop w:val="0"/>
      <w:marBottom w:val="0"/>
      <w:divBdr>
        <w:top w:val="none" w:sz="0" w:space="0" w:color="auto"/>
        <w:left w:val="none" w:sz="0" w:space="0" w:color="auto"/>
        <w:bottom w:val="none" w:sz="0" w:space="0" w:color="auto"/>
        <w:right w:val="none" w:sz="0" w:space="0" w:color="auto"/>
      </w:divBdr>
    </w:div>
    <w:div w:id="1243369272">
      <w:bodyDiv w:val="1"/>
      <w:marLeft w:val="0"/>
      <w:marRight w:val="0"/>
      <w:marTop w:val="0"/>
      <w:marBottom w:val="0"/>
      <w:divBdr>
        <w:top w:val="none" w:sz="0" w:space="0" w:color="auto"/>
        <w:left w:val="none" w:sz="0" w:space="0" w:color="auto"/>
        <w:bottom w:val="none" w:sz="0" w:space="0" w:color="auto"/>
        <w:right w:val="none" w:sz="0" w:space="0" w:color="auto"/>
      </w:divBdr>
    </w:div>
    <w:div w:id="1244726713">
      <w:bodyDiv w:val="1"/>
      <w:marLeft w:val="0"/>
      <w:marRight w:val="0"/>
      <w:marTop w:val="0"/>
      <w:marBottom w:val="0"/>
      <w:divBdr>
        <w:top w:val="none" w:sz="0" w:space="0" w:color="auto"/>
        <w:left w:val="none" w:sz="0" w:space="0" w:color="auto"/>
        <w:bottom w:val="none" w:sz="0" w:space="0" w:color="auto"/>
        <w:right w:val="none" w:sz="0" w:space="0" w:color="auto"/>
      </w:divBdr>
    </w:div>
    <w:div w:id="1245870766">
      <w:bodyDiv w:val="1"/>
      <w:marLeft w:val="0"/>
      <w:marRight w:val="0"/>
      <w:marTop w:val="0"/>
      <w:marBottom w:val="0"/>
      <w:divBdr>
        <w:top w:val="none" w:sz="0" w:space="0" w:color="auto"/>
        <w:left w:val="none" w:sz="0" w:space="0" w:color="auto"/>
        <w:bottom w:val="none" w:sz="0" w:space="0" w:color="auto"/>
        <w:right w:val="none" w:sz="0" w:space="0" w:color="auto"/>
      </w:divBdr>
    </w:div>
    <w:div w:id="1248803182">
      <w:bodyDiv w:val="1"/>
      <w:marLeft w:val="0"/>
      <w:marRight w:val="0"/>
      <w:marTop w:val="0"/>
      <w:marBottom w:val="0"/>
      <w:divBdr>
        <w:top w:val="none" w:sz="0" w:space="0" w:color="auto"/>
        <w:left w:val="none" w:sz="0" w:space="0" w:color="auto"/>
        <w:bottom w:val="none" w:sz="0" w:space="0" w:color="auto"/>
        <w:right w:val="none" w:sz="0" w:space="0" w:color="auto"/>
      </w:divBdr>
    </w:div>
    <w:div w:id="1249776511">
      <w:bodyDiv w:val="1"/>
      <w:marLeft w:val="0"/>
      <w:marRight w:val="0"/>
      <w:marTop w:val="0"/>
      <w:marBottom w:val="0"/>
      <w:divBdr>
        <w:top w:val="none" w:sz="0" w:space="0" w:color="auto"/>
        <w:left w:val="none" w:sz="0" w:space="0" w:color="auto"/>
        <w:bottom w:val="none" w:sz="0" w:space="0" w:color="auto"/>
        <w:right w:val="none" w:sz="0" w:space="0" w:color="auto"/>
      </w:divBdr>
    </w:div>
    <w:div w:id="1251237596">
      <w:bodyDiv w:val="1"/>
      <w:marLeft w:val="0"/>
      <w:marRight w:val="0"/>
      <w:marTop w:val="0"/>
      <w:marBottom w:val="0"/>
      <w:divBdr>
        <w:top w:val="none" w:sz="0" w:space="0" w:color="auto"/>
        <w:left w:val="none" w:sz="0" w:space="0" w:color="auto"/>
        <w:bottom w:val="none" w:sz="0" w:space="0" w:color="auto"/>
        <w:right w:val="none" w:sz="0" w:space="0" w:color="auto"/>
      </w:divBdr>
    </w:div>
    <w:div w:id="1255897301">
      <w:bodyDiv w:val="1"/>
      <w:marLeft w:val="0"/>
      <w:marRight w:val="0"/>
      <w:marTop w:val="0"/>
      <w:marBottom w:val="0"/>
      <w:divBdr>
        <w:top w:val="none" w:sz="0" w:space="0" w:color="auto"/>
        <w:left w:val="none" w:sz="0" w:space="0" w:color="auto"/>
        <w:bottom w:val="none" w:sz="0" w:space="0" w:color="auto"/>
        <w:right w:val="none" w:sz="0" w:space="0" w:color="auto"/>
      </w:divBdr>
    </w:div>
    <w:div w:id="1257978762">
      <w:bodyDiv w:val="1"/>
      <w:marLeft w:val="0"/>
      <w:marRight w:val="0"/>
      <w:marTop w:val="0"/>
      <w:marBottom w:val="0"/>
      <w:divBdr>
        <w:top w:val="none" w:sz="0" w:space="0" w:color="auto"/>
        <w:left w:val="none" w:sz="0" w:space="0" w:color="auto"/>
        <w:bottom w:val="none" w:sz="0" w:space="0" w:color="auto"/>
        <w:right w:val="none" w:sz="0" w:space="0" w:color="auto"/>
      </w:divBdr>
    </w:div>
    <w:div w:id="1264260744">
      <w:bodyDiv w:val="1"/>
      <w:marLeft w:val="0"/>
      <w:marRight w:val="0"/>
      <w:marTop w:val="0"/>
      <w:marBottom w:val="0"/>
      <w:divBdr>
        <w:top w:val="none" w:sz="0" w:space="0" w:color="auto"/>
        <w:left w:val="none" w:sz="0" w:space="0" w:color="auto"/>
        <w:bottom w:val="none" w:sz="0" w:space="0" w:color="auto"/>
        <w:right w:val="none" w:sz="0" w:space="0" w:color="auto"/>
      </w:divBdr>
    </w:div>
    <w:div w:id="1268123822">
      <w:bodyDiv w:val="1"/>
      <w:marLeft w:val="0"/>
      <w:marRight w:val="0"/>
      <w:marTop w:val="0"/>
      <w:marBottom w:val="0"/>
      <w:divBdr>
        <w:top w:val="none" w:sz="0" w:space="0" w:color="auto"/>
        <w:left w:val="none" w:sz="0" w:space="0" w:color="auto"/>
        <w:bottom w:val="none" w:sz="0" w:space="0" w:color="auto"/>
        <w:right w:val="none" w:sz="0" w:space="0" w:color="auto"/>
      </w:divBdr>
    </w:div>
    <w:div w:id="1271280932">
      <w:bodyDiv w:val="1"/>
      <w:marLeft w:val="0"/>
      <w:marRight w:val="0"/>
      <w:marTop w:val="0"/>
      <w:marBottom w:val="0"/>
      <w:divBdr>
        <w:top w:val="none" w:sz="0" w:space="0" w:color="auto"/>
        <w:left w:val="none" w:sz="0" w:space="0" w:color="auto"/>
        <w:bottom w:val="none" w:sz="0" w:space="0" w:color="auto"/>
        <w:right w:val="none" w:sz="0" w:space="0" w:color="auto"/>
      </w:divBdr>
    </w:div>
    <w:div w:id="1286816266">
      <w:bodyDiv w:val="1"/>
      <w:marLeft w:val="0"/>
      <w:marRight w:val="0"/>
      <w:marTop w:val="0"/>
      <w:marBottom w:val="0"/>
      <w:divBdr>
        <w:top w:val="none" w:sz="0" w:space="0" w:color="auto"/>
        <w:left w:val="none" w:sz="0" w:space="0" w:color="auto"/>
        <w:bottom w:val="none" w:sz="0" w:space="0" w:color="auto"/>
        <w:right w:val="none" w:sz="0" w:space="0" w:color="auto"/>
      </w:divBdr>
    </w:div>
    <w:div w:id="1287665241">
      <w:bodyDiv w:val="1"/>
      <w:marLeft w:val="0"/>
      <w:marRight w:val="0"/>
      <w:marTop w:val="0"/>
      <w:marBottom w:val="0"/>
      <w:divBdr>
        <w:top w:val="none" w:sz="0" w:space="0" w:color="auto"/>
        <w:left w:val="none" w:sz="0" w:space="0" w:color="auto"/>
        <w:bottom w:val="none" w:sz="0" w:space="0" w:color="auto"/>
        <w:right w:val="none" w:sz="0" w:space="0" w:color="auto"/>
      </w:divBdr>
      <w:divsChild>
        <w:div w:id="1960258158">
          <w:marLeft w:val="0"/>
          <w:marRight w:val="0"/>
          <w:marTop w:val="0"/>
          <w:marBottom w:val="0"/>
          <w:divBdr>
            <w:top w:val="none" w:sz="0" w:space="0" w:color="auto"/>
            <w:left w:val="none" w:sz="0" w:space="0" w:color="auto"/>
            <w:bottom w:val="none" w:sz="0" w:space="0" w:color="auto"/>
            <w:right w:val="none" w:sz="0" w:space="0" w:color="auto"/>
          </w:divBdr>
          <w:divsChild>
            <w:div w:id="1734617954">
              <w:marLeft w:val="0"/>
              <w:marRight w:val="0"/>
              <w:marTop w:val="0"/>
              <w:marBottom w:val="0"/>
              <w:divBdr>
                <w:top w:val="none" w:sz="0" w:space="0" w:color="auto"/>
                <w:left w:val="none" w:sz="0" w:space="0" w:color="auto"/>
                <w:bottom w:val="none" w:sz="0" w:space="0" w:color="auto"/>
                <w:right w:val="none" w:sz="0" w:space="0" w:color="auto"/>
              </w:divBdr>
              <w:divsChild>
                <w:div w:id="11763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03939">
      <w:bodyDiv w:val="1"/>
      <w:marLeft w:val="0"/>
      <w:marRight w:val="0"/>
      <w:marTop w:val="0"/>
      <w:marBottom w:val="0"/>
      <w:divBdr>
        <w:top w:val="none" w:sz="0" w:space="0" w:color="auto"/>
        <w:left w:val="none" w:sz="0" w:space="0" w:color="auto"/>
        <w:bottom w:val="none" w:sz="0" w:space="0" w:color="auto"/>
        <w:right w:val="none" w:sz="0" w:space="0" w:color="auto"/>
      </w:divBdr>
    </w:div>
    <w:div w:id="1300651334">
      <w:bodyDiv w:val="1"/>
      <w:marLeft w:val="0"/>
      <w:marRight w:val="0"/>
      <w:marTop w:val="0"/>
      <w:marBottom w:val="0"/>
      <w:divBdr>
        <w:top w:val="none" w:sz="0" w:space="0" w:color="auto"/>
        <w:left w:val="none" w:sz="0" w:space="0" w:color="auto"/>
        <w:bottom w:val="none" w:sz="0" w:space="0" w:color="auto"/>
        <w:right w:val="none" w:sz="0" w:space="0" w:color="auto"/>
      </w:divBdr>
    </w:div>
    <w:div w:id="1300840181">
      <w:bodyDiv w:val="1"/>
      <w:marLeft w:val="0"/>
      <w:marRight w:val="0"/>
      <w:marTop w:val="0"/>
      <w:marBottom w:val="0"/>
      <w:divBdr>
        <w:top w:val="none" w:sz="0" w:space="0" w:color="auto"/>
        <w:left w:val="none" w:sz="0" w:space="0" w:color="auto"/>
        <w:bottom w:val="none" w:sz="0" w:space="0" w:color="auto"/>
        <w:right w:val="none" w:sz="0" w:space="0" w:color="auto"/>
      </w:divBdr>
    </w:div>
    <w:div w:id="1302030471">
      <w:bodyDiv w:val="1"/>
      <w:marLeft w:val="0"/>
      <w:marRight w:val="0"/>
      <w:marTop w:val="0"/>
      <w:marBottom w:val="0"/>
      <w:divBdr>
        <w:top w:val="none" w:sz="0" w:space="0" w:color="auto"/>
        <w:left w:val="none" w:sz="0" w:space="0" w:color="auto"/>
        <w:bottom w:val="none" w:sz="0" w:space="0" w:color="auto"/>
        <w:right w:val="none" w:sz="0" w:space="0" w:color="auto"/>
      </w:divBdr>
    </w:div>
    <w:div w:id="1306279206">
      <w:bodyDiv w:val="1"/>
      <w:marLeft w:val="0"/>
      <w:marRight w:val="0"/>
      <w:marTop w:val="0"/>
      <w:marBottom w:val="0"/>
      <w:divBdr>
        <w:top w:val="none" w:sz="0" w:space="0" w:color="auto"/>
        <w:left w:val="none" w:sz="0" w:space="0" w:color="auto"/>
        <w:bottom w:val="none" w:sz="0" w:space="0" w:color="auto"/>
        <w:right w:val="none" w:sz="0" w:space="0" w:color="auto"/>
      </w:divBdr>
    </w:div>
    <w:div w:id="1307666712">
      <w:bodyDiv w:val="1"/>
      <w:marLeft w:val="0"/>
      <w:marRight w:val="0"/>
      <w:marTop w:val="0"/>
      <w:marBottom w:val="0"/>
      <w:divBdr>
        <w:top w:val="none" w:sz="0" w:space="0" w:color="auto"/>
        <w:left w:val="none" w:sz="0" w:space="0" w:color="auto"/>
        <w:bottom w:val="none" w:sz="0" w:space="0" w:color="auto"/>
        <w:right w:val="none" w:sz="0" w:space="0" w:color="auto"/>
      </w:divBdr>
    </w:div>
    <w:div w:id="1314748891">
      <w:bodyDiv w:val="1"/>
      <w:marLeft w:val="0"/>
      <w:marRight w:val="0"/>
      <w:marTop w:val="0"/>
      <w:marBottom w:val="0"/>
      <w:divBdr>
        <w:top w:val="none" w:sz="0" w:space="0" w:color="auto"/>
        <w:left w:val="none" w:sz="0" w:space="0" w:color="auto"/>
        <w:bottom w:val="none" w:sz="0" w:space="0" w:color="auto"/>
        <w:right w:val="none" w:sz="0" w:space="0" w:color="auto"/>
      </w:divBdr>
    </w:div>
    <w:div w:id="1315253422">
      <w:bodyDiv w:val="1"/>
      <w:marLeft w:val="0"/>
      <w:marRight w:val="0"/>
      <w:marTop w:val="0"/>
      <w:marBottom w:val="0"/>
      <w:divBdr>
        <w:top w:val="none" w:sz="0" w:space="0" w:color="auto"/>
        <w:left w:val="none" w:sz="0" w:space="0" w:color="auto"/>
        <w:bottom w:val="none" w:sz="0" w:space="0" w:color="auto"/>
        <w:right w:val="none" w:sz="0" w:space="0" w:color="auto"/>
      </w:divBdr>
    </w:div>
    <w:div w:id="1328556095">
      <w:bodyDiv w:val="1"/>
      <w:marLeft w:val="0"/>
      <w:marRight w:val="0"/>
      <w:marTop w:val="0"/>
      <w:marBottom w:val="0"/>
      <w:divBdr>
        <w:top w:val="none" w:sz="0" w:space="0" w:color="auto"/>
        <w:left w:val="none" w:sz="0" w:space="0" w:color="auto"/>
        <w:bottom w:val="none" w:sz="0" w:space="0" w:color="auto"/>
        <w:right w:val="none" w:sz="0" w:space="0" w:color="auto"/>
      </w:divBdr>
    </w:div>
    <w:div w:id="1334527224">
      <w:bodyDiv w:val="1"/>
      <w:marLeft w:val="0"/>
      <w:marRight w:val="0"/>
      <w:marTop w:val="0"/>
      <w:marBottom w:val="0"/>
      <w:divBdr>
        <w:top w:val="none" w:sz="0" w:space="0" w:color="auto"/>
        <w:left w:val="none" w:sz="0" w:space="0" w:color="auto"/>
        <w:bottom w:val="none" w:sz="0" w:space="0" w:color="auto"/>
        <w:right w:val="none" w:sz="0" w:space="0" w:color="auto"/>
      </w:divBdr>
    </w:div>
    <w:div w:id="1337657510">
      <w:bodyDiv w:val="1"/>
      <w:marLeft w:val="0"/>
      <w:marRight w:val="0"/>
      <w:marTop w:val="0"/>
      <w:marBottom w:val="0"/>
      <w:divBdr>
        <w:top w:val="none" w:sz="0" w:space="0" w:color="auto"/>
        <w:left w:val="none" w:sz="0" w:space="0" w:color="auto"/>
        <w:bottom w:val="none" w:sz="0" w:space="0" w:color="auto"/>
        <w:right w:val="none" w:sz="0" w:space="0" w:color="auto"/>
      </w:divBdr>
    </w:div>
    <w:div w:id="1338847168">
      <w:bodyDiv w:val="1"/>
      <w:marLeft w:val="0"/>
      <w:marRight w:val="0"/>
      <w:marTop w:val="0"/>
      <w:marBottom w:val="0"/>
      <w:divBdr>
        <w:top w:val="none" w:sz="0" w:space="0" w:color="auto"/>
        <w:left w:val="none" w:sz="0" w:space="0" w:color="auto"/>
        <w:bottom w:val="none" w:sz="0" w:space="0" w:color="auto"/>
        <w:right w:val="none" w:sz="0" w:space="0" w:color="auto"/>
      </w:divBdr>
    </w:div>
    <w:div w:id="1345984935">
      <w:bodyDiv w:val="1"/>
      <w:marLeft w:val="0"/>
      <w:marRight w:val="0"/>
      <w:marTop w:val="0"/>
      <w:marBottom w:val="0"/>
      <w:divBdr>
        <w:top w:val="none" w:sz="0" w:space="0" w:color="auto"/>
        <w:left w:val="none" w:sz="0" w:space="0" w:color="auto"/>
        <w:bottom w:val="none" w:sz="0" w:space="0" w:color="auto"/>
        <w:right w:val="none" w:sz="0" w:space="0" w:color="auto"/>
      </w:divBdr>
    </w:div>
    <w:div w:id="1346010534">
      <w:bodyDiv w:val="1"/>
      <w:marLeft w:val="0"/>
      <w:marRight w:val="0"/>
      <w:marTop w:val="0"/>
      <w:marBottom w:val="0"/>
      <w:divBdr>
        <w:top w:val="none" w:sz="0" w:space="0" w:color="auto"/>
        <w:left w:val="none" w:sz="0" w:space="0" w:color="auto"/>
        <w:bottom w:val="none" w:sz="0" w:space="0" w:color="auto"/>
        <w:right w:val="none" w:sz="0" w:space="0" w:color="auto"/>
      </w:divBdr>
    </w:div>
    <w:div w:id="1349141172">
      <w:bodyDiv w:val="1"/>
      <w:marLeft w:val="0"/>
      <w:marRight w:val="0"/>
      <w:marTop w:val="0"/>
      <w:marBottom w:val="0"/>
      <w:divBdr>
        <w:top w:val="none" w:sz="0" w:space="0" w:color="auto"/>
        <w:left w:val="none" w:sz="0" w:space="0" w:color="auto"/>
        <w:bottom w:val="none" w:sz="0" w:space="0" w:color="auto"/>
        <w:right w:val="none" w:sz="0" w:space="0" w:color="auto"/>
      </w:divBdr>
    </w:div>
    <w:div w:id="1350446588">
      <w:bodyDiv w:val="1"/>
      <w:marLeft w:val="0"/>
      <w:marRight w:val="0"/>
      <w:marTop w:val="0"/>
      <w:marBottom w:val="0"/>
      <w:divBdr>
        <w:top w:val="none" w:sz="0" w:space="0" w:color="auto"/>
        <w:left w:val="none" w:sz="0" w:space="0" w:color="auto"/>
        <w:bottom w:val="none" w:sz="0" w:space="0" w:color="auto"/>
        <w:right w:val="none" w:sz="0" w:space="0" w:color="auto"/>
      </w:divBdr>
    </w:div>
    <w:div w:id="1369067125">
      <w:bodyDiv w:val="1"/>
      <w:marLeft w:val="0"/>
      <w:marRight w:val="0"/>
      <w:marTop w:val="0"/>
      <w:marBottom w:val="0"/>
      <w:divBdr>
        <w:top w:val="none" w:sz="0" w:space="0" w:color="auto"/>
        <w:left w:val="none" w:sz="0" w:space="0" w:color="auto"/>
        <w:bottom w:val="none" w:sz="0" w:space="0" w:color="auto"/>
        <w:right w:val="none" w:sz="0" w:space="0" w:color="auto"/>
      </w:divBdr>
      <w:divsChild>
        <w:div w:id="1437601722">
          <w:marLeft w:val="0"/>
          <w:marRight w:val="0"/>
          <w:marTop w:val="0"/>
          <w:marBottom w:val="0"/>
          <w:divBdr>
            <w:top w:val="none" w:sz="0" w:space="0" w:color="auto"/>
            <w:left w:val="none" w:sz="0" w:space="0" w:color="auto"/>
            <w:bottom w:val="none" w:sz="0" w:space="0" w:color="auto"/>
            <w:right w:val="none" w:sz="0" w:space="0" w:color="auto"/>
          </w:divBdr>
          <w:divsChild>
            <w:div w:id="338040946">
              <w:marLeft w:val="0"/>
              <w:marRight w:val="0"/>
              <w:marTop w:val="0"/>
              <w:marBottom w:val="0"/>
              <w:divBdr>
                <w:top w:val="none" w:sz="0" w:space="0" w:color="auto"/>
                <w:left w:val="none" w:sz="0" w:space="0" w:color="auto"/>
                <w:bottom w:val="none" w:sz="0" w:space="0" w:color="auto"/>
                <w:right w:val="none" w:sz="0" w:space="0" w:color="auto"/>
              </w:divBdr>
              <w:divsChild>
                <w:div w:id="168200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111195">
      <w:bodyDiv w:val="1"/>
      <w:marLeft w:val="0"/>
      <w:marRight w:val="0"/>
      <w:marTop w:val="0"/>
      <w:marBottom w:val="0"/>
      <w:divBdr>
        <w:top w:val="none" w:sz="0" w:space="0" w:color="auto"/>
        <w:left w:val="none" w:sz="0" w:space="0" w:color="auto"/>
        <w:bottom w:val="none" w:sz="0" w:space="0" w:color="auto"/>
        <w:right w:val="none" w:sz="0" w:space="0" w:color="auto"/>
      </w:divBdr>
    </w:div>
    <w:div w:id="1376153583">
      <w:bodyDiv w:val="1"/>
      <w:marLeft w:val="0"/>
      <w:marRight w:val="0"/>
      <w:marTop w:val="0"/>
      <w:marBottom w:val="0"/>
      <w:divBdr>
        <w:top w:val="none" w:sz="0" w:space="0" w:color="auto"/>
        <w:left w:val="none" w:sz="0" w:space="0" w:color="auto"/>
        <w:bottom w:val="none" w:sz="0" w:space="0" w:color="auto"/>
        <w:right w:val="none" w:sz="0" w:space="0" w:color="auto"/>
      </w:divBdr>
    </w:div>
    <w:div w:id="1381176294">
      <w:bodyDiv w:val="1"/>
      <w:marLeft w:val="0"/>
      <w:marRight w:val="0"/>
      <w:marTop w:val="0"/>
      <w:marBottom w:val="0"/>
      <w:divBdr>
        <w:top w:val="none" w:sz="0" w:space="0" w:color="auto"/>
        <w:left w:val="none" w:sz="0" w:space="0" w:color="auto"/>
        <w:bottom w:val="none" w:sz="0" w:space="0" w:color="auto"/>
        <w:right w:val="none" w:sz="0" w:space="0" w:color="auto"/>
      </w:divBdr>
    </w:div>
    <w:div w:id="1387949507">
      <w:bodyDiv w:val="1"/>
      <w:marLeft w:val="0"/>
      <w:marRight w:val="0"/>
      <w:marTop w:val="0"/>
      <w:marBottom w:val="0"/>
      <w:divBdr>
        <w:top w:val="none" w:sz="0" w:space="0" w:color="auto"/>
        <w:left w:val="none" w:sz="0" w:space="0" w:color="auto"/>
        <w:bottom w:val="none" w:sz="0" w:space="0" w:color="auto"/>
        <w:right w:val="none" w:sz="0" w:space="0" w:color="auto"/>
      </w:divBdr>
    </w:div>
    <w:div w:id="1395081537">
      <w:bodyDiv w:val="1"/>
      <w:marLeft w:val="0"/>
      <w:marRight w:val="0"/>
      <w:marTop w:val="0"/>
      <w:marBottom w:val="0"/>
      <w:divBdr>
        <w:top w:val="none" w:sz="0" w:space="0" w:color="auto"/>
        <w:left w:val="none" w:sz="0" w:space="0" w:color="auto"/>
        <w:bottom w:val="none" w:sz="0" w:space="0" w:color="auto"/>
        <w:right w:val="none" w:sz="0" w:space="0" w:color="auto"/>
      </w:divBdr>
    </w:div>
    <w:div w:id="1398286099">
      <w:bodyDiv w:val="1"/>
      <w:marLeft w:val="0"/>
      <w:marRight w:val="0"/>
      <w:marTop w:val="0"/>
      <w:marBottom w:val="0"/>
      <w:divBdr>
        <w:top w:val="none" w:sz="0" w:space="0" w:color="auto"/>
        <w:left w:val="none" w:sz="0" w:space="0" w:color="auto"/>
        <w:bottom w:val="none" w:sz="0" w:space="0" w:color="auto"/>
        <w:right w:val="none" w:sz="0" w:space="0" w:color="auto"/>
      </w:divBdr>
    </w:div>
    <w:div w:id="1408190385">
      <w:bodyDiv w:val="1"/>
      <w:marLeft w:val="0"/>
      <w:marRight w:val="0"/>
      <w:marTop w:val="0"/>
      <w:marBottom w:val="0"/>
      <w:divBdr>
        <w:top w:val="none" w:sz="0" w:space="0" w:color="auto"/>
        <w:left w:val="none" w:sz="0" w:space="0" w:color="auto"/>
        <w:bottom w:val="none" w:sz="0" w:space="0" w:color="auto"/>
        <w:right w:val="none" w:sz="0" w:space="0" w:color="auto"/>
      </w:divBdr>
    </w:div>
    <w:div w:id="1419251599">
      <w:bodyDiv w:val="1"/>
      <w:marLeft w:val="0"/>
      <w:marRight w:val="0"/>
      <w:marTop w:val="0"/>
      <w:marBottom w:val="0"/>
      <w:divBdr>
        <w:top w:val="none" w:sz="0" w:space="0" w:color="auto"/>
        <w:left w:val="none" w:sz="0" w:space="0" w:color="auto"/>
        <w:bottom w:val="none" w:sz="0" w:space="0" w:color="auto"/>
        <w:right w:val="none" w:sz="0" w:space="0" w:color="auto"/>
      </w:divBdr>
      <w:divsChild>
        <w:div w:id="207422987">
          <w:marLeft w:val="576"/>
          <w:marRight w:val="0"/>
          <w:marTop w:val="120"/>
          <w:marBottom w:val="0"/>
          <w:divBdr>
            <w:top w:val="none" w:sz="0" w:space="0" w:color="auto"/>
            <w:left w:val="none" w:sz="0" w:space="0" w:color="auto"/>
            <w:bottom w:val="none" w:sz="0" w:space="0" w:color="auto"/>
            <w:right w:val="none" w:sz="0" w:space="0" w:color="auto"/>
          </w:divBdr>
        </w:div>
        <w:div w:id="1130324752">
          <w:marLeft w:val="576"/>
          <w:marRight w:val="0"/>
          <w:marTop w:val="120"/>
          <w:marBottom w:val="0"/>
          <w:divBdr>
            <w:top w:val="none" w:sz="0" w:space="0" w:color="auto"/>
            <w:left w:val="none" w:sz="0" w:space="0" w:color="auto"/>
            <w:bottom w:val="none" w:sz="0" w:space="0" w:color="auto"/>
            <w:right w:val="none" w:sz="0" w:space="0" w:color="auto"/>
          </w:divBdr>
        </w:div>
      </w:divsChild>
    </w:div>
    <w:div w:id="1419860999">
      <w:bodyDiv w:val="1"/>
      <w:marLeft w:val="0"/>
      <w:marRight w:val="0"/>
      <w:marTop w:val="0"/>
      <w:marBottom w:val="0"/>
      <w:divBdr>
        <w:top w:val="none" w:sz="0" w:space="0" w:color="auto"/>
        <w:left w:val="none" w:sz="0" w:space="0" w:color="auto"/>
        <w:bottom w:val="none" w:sz="0" w:space="0" w:color="auto"/>
        <w:right w:val="none" w:sz="0" w:space="0" w:color="auto"/>
      </w:divBdr>
    </w:div>
    <w:div w:id="1427579305">
      <w:bodyDiv w:val="1"/>
      <w:marLeft w:val="0"/>
      <w:marRight w:val="0"/>
      <w:marTop w:val="0"/>
      <w:marBottom w:val="0"/>
      <w:divBdr>
        <w:top w:val="none" w:sz="0" w:space="0" w:color="auto"/>
        <w:left w:val="none" w:sz="0" w:space="0" w:color="auto"/>
        <w:bottom w:val="none" w:sz="0" w:space="0" w:color="auto"/>
        <w:right w:val="none" w:sz="0" w:space="0" w:color="auto"/>
      </w:divBdr>
    </w:div>
    <w:div w:id="1428387100">
      <w:bodyDiv w:val="1"/>
      <w:marLeft w:val="0"/>
      <w:marRight w:val="0"/>
      <w:marTop w:val="0"/>
      <w:marBottom w:val="0"/>
      <w:divBdr>
        <w:top w:val="none" w:sz="0" w:space="0" w:color="auto"/>
        <w:left w:val="none" w:sz="0" w:space="0" w:color="auto"/>
        <w:bottom w:val="none" w:sz="0" w:space="0" w:color="auto"/>
        <w:right w:val="none" w:sz="0" w:space="0" w:color="auto"/>
      </w:divBdr>
    </w:div>
    <w:div w:id="1433160588">
      <w:bodyDiv w:val="1"/>
      <w:marLeft w:val="0"/>
      <w:marRight w:val="0"/>
      <w:marTop w:val="0"/>
      <w:marBottom w:val="0"/>
      <w:divBdr>
        <w:top w:val="none" w:sz="0" w:space="0" w:color="auto"/>
        <w:left w:val="none" w:sz="0" w:space="0" w:color="auto"/>
        <w:bottom w:val="none" w:sz="0" w:space="0" w:color="auto"/>
        <w:right w:val="none" w:sz="0" w:space="0" w:color="auto"/>
      </w:divBdr>
    </w:div>
    <w:div w:id="1438210286">
      <w:bodyDiv w:val="1"/>
      <w:marLeft w:val="0"/>
      <w:marRight w:val="0"/>
      <w:marTop w:val="0"/>
      <w:marBottom w:val="0"/>
      <w:divBdr>
        <w:top w:val="none" w:sz="0" w:space="0" w:color="auto"/>
        <w:left w:val="none" w:sz="0" w:space="0" w:color="auto"/>
        <w:bottom w:val="none" w:sz="0" w:space="0" w:color="auto"/>
        <w:right w:val="none" w:sz="0" w:space="0" w:color="auto"/>
      </w:divBdr>
    </w:div>
    <w:div w:id="1440367903">
      <w:bodyDiv w:val="1"/>
      <w:marLeft w:val="0"/>
      <w:marRight w:val="0"/>
      <w:marTop w:val="0"/>
      <w:marBottom w:val="0"/>
      <w:divBdr>
        <w:top w:val="none" w:sz="0" w:space="0" w:color="auto"/>
        <w:left w:val="none" w:sz="0" w:space="0" w:color="auto"/>
        <w:bottom w:val="none" w:sz="0" w:space="0" w:color="auto"/>
        <w:right w:val="none" w:sz="0" w:space="0" w:color="auto"/>
      </w:divBdr>
    </w:div>
    <w:div w:id="1449930381">
      <w:bodyDiv w:val="1"/>
      <w:marLeft w:val="0"/>
      <w:marRight w:val="0"/>
      <w:marTop w:val="0"/>
      <w:marBottom w:val="0"/>
      <w:divBdr>
        <w:top w:val="none" w:sz="0" w:space="0" w:color="auto"/>
        <w:left w:val="none" w:sz="0" w:space="0" w:color="auto"/>
        <w:bottom w:val="none" w:sz="0" w:space="0" w:color="auto"/>
        <w:right w:val="none" w:sz="0" w:space="0" w:color="auto"/>
      </w:divBdr>
    </w:div>
    <w:div w:id="1460610273">
      <w:bodyDiv w:val="1"/>
      <w:marLeft w:val="0"/>
      <w:marRight w:val="0"/>
      <w:marTop w:val="0"/>
      <w:marBottom w:val="0"/>
      <w:divBdr>
        <w:top w:val="none" w:sz="0" w:space="0" w:color="auto"/>
        <w:left w:val="none" w:sz="0" w:space="0" w:color="auto"/>
        <w:bottom w:val="none" w:sz="0" w:space="0" w:color="auto"/>
        <w:right w:val="none" w:sz="0" w:space="0" w:color="auto"/>
      </w:divBdr>
    </w:div>
    <w:div w:id="1460949051">
      <w:bodyDiv w:val="1"/>
      <w:marLeft w:val="0"/>
      <w:marRight w:val="0"/>
      <w:marTop w:val="0"/>
      <w:marBottom w:val="0"/>
      <w:divBdr>
        <w:top w:val="none" w:sz="0" w:space="0" w:color="auto"/>
        <w:left w:val="none" w:sz="0" w:space="0" w:color="auto"/>
        <w:bottom w:val="none" w:sz="0" w:space="0" w:color="auto"/>
        <w:right w:val="none" w:sz="0" w:space="0" w:color="auto"/>
      </w:divBdr>
    </w:div>
    <w:div w:id="1462263570">
      <w:bodyDiv w:val="1"/>
      <w:marLeft w:val="0"/>
      <w:marRight w:val="0"/>
      <w:marTop w:val="0"/>
      <w:marBottom w:val="0"/>
      <w:divBdr>
        <w:top w:val="none" w:sz="0" w:space="0" w:color="auto"/>
        <w:left w:val="none" w:sz="0" w:space="0" w:color="auto"/>
        <w:bottom w:val="none" w:sz="0" w:space="0" w:color="auto"/>
        <w:right w:val="none" w:sz="0" w:space="0" w:color="auto"/>
      </w:divBdr>
    </w:div>
    <w:div w:id="1473253160">
      <w:bodyDiv w:val="1"/>
      <w:marLeft w:val="0"/>
      <w:marRight w:val="0"/>
      <w:marTop w:val="0"/>
      <w:marBottom w:val="0"/>
      <w:divBdr>
        <w:top w:val="none" w:sz="0" w:space="0" w:color="auto"/>
        <w:left w:val="none" w:sz="0" w:space="0" w:color="auto"/>
        <w:bottom w:val="none" w:sz="0" w:space="0" w:color="auto"/>
        <w:right w:val="none" w:sz="0" w:space="0" w:color="auto"/>
      </w:divBdr>
    </w:div>
    <w:div w:id="1478953454">
      <w:bodyDiv w:val="1"/>
      <w:marLeft w:val="0"/>
      <w:marRight w:val="0"/>
      <w:marTop w:val="0"/>
      <w:marBottom w:val="0"/>
      <w:divBdr>
        <w:top w:val="none" w:sz="0" w:space="0" w:color="auto"/>
        <w:left w:val="none" w:sz="0" w:space="0" w:color="auto"/>
        <w:bottom w:val="none" w:sz="0" w:space="0" w:color="auto"/>
        <w:right w:val="none" w:sz="0" w:space="0" w:color="auto"/>
      </w:divBdr>
    </w:div>
    <w:div w:id="1480608227">
      <w:bodyDiv w:val="1"/>
      <w:marLeft w:val="0"/>
      <w:marRight w:val="0"/>
      <w:marTop w:val="0"/>
      <w:marBottom w:val="0"/>
      <w:divBdr>
        <w:top w:val="none" w:sz="0" w:space="0" w:color="auto"/>
        <w:left w:val="none" w:sz="0" w:space="0" w:color="auto"/>
        <w:bottom w:val="none" w:sz="0" w:space="0" w:color="auto"/>
        <w:right w:val="none" w:sz="0" w:space="0" w:color="auto"/>
      </w:divBdr>
    </w:div>
    <w:div w:id="1483699418">
      <w:bodyDiv w:val="1"/>
      <w:marLeft w:val="0"/>
      <w:marRight w:val="0"/>
      <w:marTop w:val="0"/>
      <w:marBottom w:val="0"/>
      <w:divBdr>
        <w:top w:val="none" w:sz="0" w:space="0" w:color="auto"/>
        <w:left w:val="none" w:sz="0" w:space="0" w:color="auto"/>
        <w:bottom w:val="none" w:sz="0" w:space="0" w:color="auto"/>
        <w:right w:val="none" w:sz="0" w:space="0" w:color="auto"/>
      </w:divBdr>
    </w:div>
    <w:div w:id="1488205927">
      <w:bodyDiv w:val="1"/>
      <w:marLeft w:val="0"/>
      <w:marRight w:val="0"/>
      <w:marTop w:val="0"/>
      <w:marBottom w:val="0"/>
      <w:divBdr>
        <w:top w:val="none" w:sz="0" w:space="0" w:color="auto"/>
        <w:left w:val="none" w:sz="0" w:space="0" w:color="auto"/>
        <w:bottom w:val="none" w:sz="0" w:space="0" w:color="auto"/>
        <w:right w:val="none" w:sz="0" w:space="0" w:color="auto"/>
      </w:divBdr>
    </w:div>
    <w:div w:id="1490101411">
      <w:bodyDiv w:val="1"/>
      <w:marLeft w:val="0"/>
      <w:marRight w:val="0"/>
      <w:marTop w:val="0"/>
      <w:marBottom w:val="0"/>
      <w:divBdr>
        <w:top w:val="none" w:sz="0" w:space="0" w:color="auto"/>
        <w:left w:val="none" w:sz="0" w:space="0" w:color="auto"/>
        <w:bottom w:val="none" w:sz="0" w:space="0" w:color="auto"/>
        <w:right w:val="none" w:sz="0" w:space="0" w:color="auto"/>
      </w:divBdr>
      <w:divsChild>
        <w:div w:id="204761765">
          <w:marLeft w:val="0"/>
          <w:marRight w:val="0"/>
          <w:marTop w:val="0"/>
          <w:marBottom w:val="0"/>
          <w:divBdr>
            <w:top w:val="none" w:sz="0" w:space="0" w:color="auto"/>
            <w:left w:val="none" w:sz="0" w:space="0" w:color="auto"/>
            <w:bottom w:val="none" w:sz="0" w:space="0" w:color="auto"/>
            <w:right w:val="none" w:sz="0" w:space="0" w:color="auto"/>
          </w:divBdr>
          <w:divsChild>
            <w:div w:id="373585064">
              <w:marLeft w:val="0"/>
              <w:marRight w:val="0"/>
              <w:marTop w:val="0"/>
              <w:marBottom w:val="0"/>
              <w:divBdr>
                <w:top w:val="none" w:sz="0" w:space="0" w:color="auto"/>
                <w:left w:val="none" w:sz="0" w:space="0" w:color="auto"/>
                <w:bottom w:val="none" w:sz="0" w:space="0" w:color="auto"/>
                <w:right w:val="none" w:sz="0" w:space="0" w:color="auto"/>
              </w:divBdr>
              <w:divsChild>
                <w:div w:id="95879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356162">
      <w:bodyDiv w:val="1"/>
      <w:marLeft w:val="0"/>
      <w:marRight w:val="0"/>
      <w:marTop w:val="0"/>
      <w:marBottom w:val="0"/>
      <w:divBdr>
        <w:top w:val="none" w:sz="0" w:space="0" w:color="auto"/>
        <w:left w:val="none" w:sz="0" w:space="0" w:color="auto"/>
        <w:bottom w:val="none" w:sz="0" w:space="0" w:color="auto"/>
        <w:right w:val="none" w:sz="0" w:space="0" w:color="auto"/>
      </w:divBdr>
    </w:div>
    <w:div w:id="1513642982">
      <w:bodyDiv w:val="1"/>
      <w:marLeft w:val="0"/>
      <w:marRight w:val="0"/>
      <w:marTop w:val="0"/>
      <w:marBottom w:val="0"/>
      <w:divBdr>
        <w:top w:val="none" w:sz="0" w:space="0" w:color="auto"/>
        <w:left w:val="none" w:sz="0" w:space="0" w:color="auto"/>
        <w:bottom w:val="none" w:sz="0" w:space="0" w:color="auto"/>
        <w:right w:val="none" w:sz="0" w:space="0" w:color="auto"/>
      </w:divBdr>
    </w:div>
    <w:div w:id="1522433699">
      <w:bodyDiv w:val="1"/>
      <w:marLeft w:val="0"/>
      <w:marRight w:val="0"/>
      <w:marTop w:val="0"/>
      <w:marBottom w:val="0"/>
      <w:divBdr>
        <w:top w:val="none" w:sz="0" w:space="0" w:color="auto"/>
        <w:left w:val="none" w:sz="0" w:space="0" w:color="auto"/>
        <w:bottom w:val="none" w:sz="0" w:space="0" w:color="auto"/>
        <w:right w:val="none" w:sz="0" w:space="0" w:color="auto"/>
      </w:divBdr>
      <w:divsChild>
        <w:div w:id="1755856562">
          <w:marLeft w:val="0"/>
          <w:marRight w:val="0"/>
          <w:marTop w:val="0"/>
          <w:marBottom w:val="0"/>
          <w:divBdr>
            <w:top w:val="none" w:sz="0" w:space="0" w:color="auto"/>
            <w:left w:val="none" w:sz="0" w:space="0" w:color="auto"/>
            <w:bottom w:val="none" w:sz="0" w:space="0" w:color="auto"/>
            <w:right w:val="none" w:sz="0" w:space="0" w:color="auto"/>
          </w:divBdr>
          <w:divsChild>
            <w:div w:id="992636631">
              <w:marLeft w:val="0"/>
              <w:marRight w:val="0"/>
              <w:marTop w:val="0"/>
              <w:marBottom w:val="0"/>
              <w:divBdr>
                <w:top w:val="none" w:sz="0" w:space="0" w:color="auto"/>
                <w:left w:val="none" w:sz="0" w:space="0" w:color="auto"/>
                <w:bottom w:val="none" w:sz="0" w:space="0" w:color="auto"/>
                <w:right w:val="none" w:sz="0" w:space="0" w:color="auto"/>
              </w:divBdr>
              <w:divsChild>
                <w:div w:id="211343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669581">
      <w:bodyDiv w:val="1"/>
      <w:marLeft w:val="0"/>
      <w:marRight w:val="0"/>
      <w:marTop w:val="0"/>
      <w:marBottom w:val="0"/>
      <w:divBdr>
        <w:top w:val="none" w:sz="0" w:space="0" w:color="auto"/>
        <w:left w:val="none" w:sz="0" w:space="0" w:color="auto"/>
        <w:bottom w:val="none" w:sz="0" w:space="0" w:color="auto"/>
        <w:right w:val="none" w:sz="0" w:space="0" w:color="auto"/>
      </w:divBdr>
    </w:div>
    <w:div w:id="1530949415">
      <w:bodyDiv w:val="1"/>
      <w:marLeft w:val="0"/>
      <w:marRight w:val="0"/>
      <w:marTop w:val="0"/>
      <w:marBottom w:val="0"/>
      <w:divBdr>
        <w:top w:val="none" w:sz="0" w:space="0" w:color="auto"/>
        <w:left w:val="none" w:sz="0" w:space="0" w:color="auto"/>
        <w:bottom w:val="none" w:sz="0" w:space="0" w:color="auto"/>
        <w:right w:val="none" w:sz="0" w:space="0" w:color="auto"/>
      </w:divBdr>
    </w:div>
    <w:div w:id="1534804348">
      <w:bodyDiv w:val="1"/>
      <w:marLeft w:val="0"/>
      <w:marRight w:val="0"/>
      <w:marTop w:val="0"/>
      <w:marBottom w:val="0"/>
      <w:divBdr>
        <w:top w:val="none" w:sz="0" w:space="0" w:color="auto"/>
        <w:left w:val="none" w:sz="0" w:space="0" w:color="auto"/>
        <w:bottom w:val="none" w:sz="0" w:space="0" w:color="auto"/>
        <w:right w:val="none" w:sz="0" w:space="0" w:color="auto"/>
      </w:divBdr>
    </w:div>
    <w:div w:id="1536428574">
      <w:bodyDiv w:val="1"/>
      <w:marLeft w:val="0"/>
      <w:marRight w:val="0"/>
      <w:marTop w:val="0"/>
      <w:marBottom w:val="0"/>
      <w:divBdr>
        <w:top w:val="none" w:sz="0" w:space="0" w:color="auto"/>
        <w:left w:val="none" w:sz="0" w:space="0" w:color="auto"/>
        <w:bottom w:val="none" w:sz="0" w:space="0" w:color="auto"/>
        <w:right w:val="none" w:sz="0" w:space="0" w:color="auto"/>
      </w:divBdr>
    </w:div>
    <w:div w:id="1536623279">
      <w:bodyDiv w:val="1"/>
      <w:marLeft w:val="0"/>
      <w:marRight w:val="0"/>
      <w:marTop w:val="0"/>
      <w:marBottom w:val="0"/>
      <w:divBdr>
        <w:top w:val="none" w:sz="0" w:space="0" w:color="auto"/>
        <w:left w:val="none" w:sz="0" w:space="0" w:color="auto"/>
        <w:bottom w:val="none" w:sz="0" w:space="0" w:color="auto"/>
        <w:right w:val="none" w:sz="0" w:space="0" w:color="auto"/>
      </w:divBdr>
    </w:div>
    <w:div w:id="1540238824">
      <w:bodyDiv w:val="1"/>
      <w:marLeft w:val="0"/>
      <w:marRight w:val="0"/>
      <w:marTop w:val="0"/>
      <w:marBottom w:val="0"/>
      <w:divBdr>
        <w:top w:val="none" w:sz="0" w:space="0" w:color="auto"/>
        <w:left w:val="none" w:sz="0" w:space="0" w:color="auto"/>
        <w:bottom w:val="none" w:sz="0" w:space="0" w:color="auto"/>
        <w:right w:val="none" w:sz="0" w:space="0" w:color="auto"/>
      </w:divBdr>
    </w:div>
    <w:div w:id="1553999888">
      <w:bodyDiv w:val="1"/>
      <w:marLeft w:val="0"/>
      <w:marRight w:val="0"/>
      <w:marTop w:val="0"/>
      <w:marBottom w:val="0"/>
      <w:divBdr>
        <w:top w:val="none" w:sz="0" w:space="0" w:color="auto"/>
        <w:left w:val="none" w:sz="0" w:space="0" w:color="auto"/>
        <w:bottom w:val="none" w:sz="0" w:space="0" w:color="auto"/>
        <w:right w:val="none" w:sz="0" w:space="0" w:color="auto"/>
      </w:divBdr>
    </w:div>
    <w:div w:id="1559512809">
      <w:bodyDiv w:val="1"/>
      <w:marLeft w:val="0"/>
      <w:marRight w:val="0"/>
      <w:marTop w:val="0"/>
      <w:marBottom w:val="0"/>
      <w:divBdr>
        <w:top w:val="none" w:sz="0" w:space="0" w:color="auto"/>
        <w:left w:val="none" w:sz="0" w:space="0" w:color="auto"/>
        <w:bottom w:val="none" w:sz="0" w:space="0" w:color="auto"/>
        <w:right w:val="none" w:sz="0" w:space="0" w:color="auto"/>
      </w:divBdr>
    </w:div>
    <w:div w:id="1565602865">
      <w:bodyDiv w:val="1"/>
      <w:marLeft w:val="0"/>
      <w:marRight w:val="0"/>
      <w:marTop w:val="0"/>
      <w:marBottom w:val="0"/>
      <w:divBdr>
        <w:top w:val="none" w:sz="0" w:space="0" w:color="auto"/>
        <w:left w:val="none" w:sz="0" w:space="0" w:color="auto"/>
        <w:bottom w:val="none" w:sz="0" w:space="0" w:color="auto"/>
        <w:right w:val="none" w:sz="0" w:space="0" w:color="auto"/>
      </w:divBdr>
    </w:div>
    <w:div w:id="1565749906">
      <w:bodyDiv w:val="1"/>
      <w:marLeft w:val="0"/>
      <w:marRight w:val="0"/>
      <w:marTop w:val="0"/>
      <w:marBottom w:val="0"/>
      <w:divBdr>
        <w:top w:val="none" w:sz="0" w:space="0" w:color="auto"/>
        <w:left w:val="none" w:sz="0" w:space="0" w:color="auto"/>
        <w:bottom w:val="none" w:sz="0" w:space="0" w:color="auto"/>
        <w:right w:val="none" w:sz="0" w:space="0" w:color="auto"/>
      </w:divBdr>
    </w:div>
    <w:div w:id="1571116853">
      <w:bodyDiv w:val="1"/>
      <w:marLeft w:val="0"/>
      <w:marRight w:val="0"/>
      <w:marTop w:val="0"/>
      <w:marBottom w:val="0"/>
      <w:divBdr>
        <w:top w:val="none" w:sz="0" w:space="0" w:color="auto"/>
        <w:left w:val="none" w:sz="0" w:space="0" w:color="auto"/>
        <w:bottom w:val="none" w:sz="0" w:space="0" w:color="auto"/>
        <w:right w:val="none" w:sz="0" w:space="0" w:color="auto"/>
      </w:divBdr>
    </w:div>
    <w:div w:id="1582177638">
      <w:bodyDiv w:val="1"/>
      <w:marLeft w:val="0"/>
      <w:marRight w:val="0"/>
      <w:marTop w:val="0"/>
      <w:marBottom w:val="0"/>
      <w:divBdr>
        <w:top w:val="none" w:sz="0" w:space="0" w:color="auto"/>
        <w:left w:val="none" w:sz="0" w:space="0" w:color="auto"/>
        <w:bottom w:val="none" w:sz="0" w:space="0" w:color="auto"/>
        <w:right w:val="none" w:sz="0" w:space="0" w:color="auto"/>
      </w:divBdr>
    </w:div>
    <w:div w:id="1587573878">
      <w:bodyDiv w:val="1"/>
      <w:marLeft w:val="0"/>
      <w:marRight w:val="0"/>
      <w:marTop w:val="0"/>
      <w:marBottom w:val="0"/>
      <w:divBdr>
        <w:top w:val="none" w:sz="0" w:space="0" w:color="auto"/>
        <w:left w:val="none" w:sz="0" w:space="0" w:color="auto"/>
        <w:bottom w:val="none" w:sz="0" w:space="0" w:color="auto"/>
        <w:right w:val="none" w:sz="0" w:space="0" w:color="auto"/>
      </w:divBdr>
      <w:divsChild>
        <w:div w:id="500001181">
          <w:marLeft w:val="0"/>
          <w:marRight w:val="0"/>
          <w:marTop w:val="0"/>
          <w:marBottom w:val="0"/>
          <w:divBdr>
            <w:top w:val="none" w:sz="0" w:space="0" w:color="auto"/>
            <w:left w:val="none" w:sz="0" w:space="0" w:color="auto"/>
            <w:bottom w:val="none" w:sz="0" w:space="0" w:color="auto"/>
            <w:right w:val="none" w:sz="0" w:space="0" w:color="auto"/>
          </w:divBdr>
          <w:divsChild>
            <w:div w:id="879828414">
              <w:marLeft w:val="0"/>
              <w:marRight w:val="0"/>
              <w:marTop w:val="0"/>
              <w:marBottom w:val="0"/>
              <w:divBdr>
                <w:top w:val="none" w:sz="0" w:space="0" w:color="auto"/>
                <w:left w:val="none" w:sz="0" w:space="0" w:color="auto"/>
                <w:bottom w:val="none" w:sz="0" w:space="0" w:color="auto"/>
                <w:right w:val="none" w:sz="0" w:space="0" w:color="auto"/>
              </w:divBdr>
              <w:divsChild>
                <w:div w:id="167703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278012">
      <w:bodyDiv w:val="1"/>
      <w:marLeft w:val="0"/>
      <w:marRight w:val="0"/>
      <w:marTop w:val="0"/>
      <w:marBottom w:val="0"/>
      <w:divBdr>
        <w:top w:val="none" w:sz="0" w:space="0" w:color="auto"/>
        <w:left w:val="none" w:sz="0" w:space="0" w:color="auto"/>
        <w:bottom w:val="none" w:sz="0" w:space="0" w:color="auto"/>
        <w:right w:val="none" w:sz="0" w:space="0" w:color="auto"/>
      </w:divBdr>
    </w:div>
    <w:div w:id="1593314365">
      <w:bodyDiv w:val="1"/>
      <w:marLeft w:val="0"/>
      <w:marRight w:val="0"/>
      <w:marTop w:val="0"/>
      <w:marBottom w:val="0"/>
      <w:divBdr>
        <w:top w:val="none" w:sz="0" w:space="0" w:color="auto"/>
        <w:left w:val="none" w:sz="0" w:space="0" w:color="auto"/>
        <w:bottom w:val="none" w:sz="0" w:space="0" w:color="auto"/>
        <w:right w:val="none" w:sz="0" w:space="0" w:color="auto"/>
      </w:divBdr>
    </w:div>
    <w:div w:id="1598978059">
      <w:bodyDiv w:val="1"/>
      <w:marLeft w:val="0"/>
      <w:marRight w:val="0"/>
      <w:marTop w:val="0"/>
      <w:marBottom w:val="0"/>
      <w:divBdr>
        <w:top w:val="none" w:sz="0" w:space="0" w:color="auto"/>
        <w:left w:val="none" w:sz="0" w:space="0" w:color="auto"/>
        <w:bottom w:val="none" w:sz="0" w:space="0" w:color="auto"/>
        <w:right w:val="none" w:sz="0" w:space="0" w:color="auto"/>
      </w:divBdr>
    </w:div>
    <w:div w:id="1605723278">
      <w:bodyDiv w:val="1"/>
      <w:marLeft w:val="0"/>
      <w:marRight w:val="0"/>
      <w:marTop w:val="0"/>
      <w:marBottom w:val="0"/>
      <w:divBdr>
        <w:top w:val="none" w:sz="0" w:space="0" w:color="auto"/>
        <w:left w:val="none" w:sz="0" w:space="0" w:color="auto"/>
        <w:bottom w:val="none" w:sz="0" w:space="0" w:color="auto"/>
        <w:right w:val="none" w:sz="0" w:space="0" w:color="auto"/>
      </w:divBdr>
    </w:div>
    <w:div w:id="1607031978">
      <w:bodyDiv w:val="1"/>
      <w:marLeft w:val="0"/>
      <w:marRight w:val="0"/>
      <w:marTop w:val="0"/>
      <w:marBottom w:val="0"/>
      <w:divBdr>
        <w:top w:val="none" w:sz="0" w:space="0" w:color="auto"/>
        <w:left w:val="none" w:sz="0" w:space="0" w:color="auto"/>
        <w:bottom w:val="none" w:sz="0" w:space="0" w:color="auto"/>
        <w:right w:val="none" w:sz="0" w:space="0" w:color="auto"/>
      </w:divBdr>
    </w:div>
    <w:div w:id="1613586093">
      <w:bodyDiv w:val="1"/>
      <w:marLeft w:val="0"/>
      <w:marRight w:val="0"/>
      <w:marTop w:val="0"/>
      <w:marBottom w:val="0"/>
      <w:divBdr>
        <w:top w:val="none" w:sz="0" w:space="0" w:color="auto"/>
        <w:left w:val="none" w:sz="0" w:space="0" w:color="auto"/>
        <w:bottom w:val="none" w:sz="0" w:space="0" w:color="auto"/>
        <w:right w:val="none" w:sz="0" w:space="0" w:color="auto"/>
      </w:divBdr>
    </w:div>
    <w:div w:id="1616211737">
      <w:bodyDiv w:val="1"/>
      <w:marLeft w:val="0"/>
      <w:marRight w:val="0"/>
      <w:marTop w:val="0"/>
      <w:marBottom w:val="0"/>
      <w:divBdr>
        <w:top w:val="none" w:sz="0" w:space="0" w:color="auto"/>
        <w:left w:val="none" w:sz="0" w:space="0" w:color="auto"/>
        <w:bottom w:val="none" w:sz="0" w:space="0" w:color="auto"/>
        <w:right w:val="none" w:sz="0" w:space="0" w:color="auto"/>
      </w:divBdr>
    </w:div>
    <w:div w:id="1618683839">
      <w:bodyDiv w:val="1"/>
      <w:marLeft w:val="0"/>
      <w:marRight w:val="0"/>
      <w:marTop w:val="0"/>
      <w:marBottom w:val="0"/>
      <w:divBdr>
        <w:top w:val="none" w:sz="0" w:space="0" w:color="auto"/>
        <w:left w:val="none" w:sz="0" w:space="0" w:color="auto"/>
        <w:bottom w:val="none" w:sz="0" w:space="0" w:color="auto"/>
        <w:right w:val="none" w:sz="0" w:space="0" w:color="auto"/>
      </w:divBdr>
    </w:div>
    <w:div w:id="1640645934">
      <w:bodyDiv w:val="1"/>
      <w:marLeft w:val="0"/>
      <w:marRight w:val="0"/>
      <w:marTop w:val="0"/>
      <w:marBottom w:val="0"/>
      <w:divBdr>
        <w:top w:val="none" w:sz="0" w:space="0" w:color="auto"/>
        <w:left w:val="none" w:sz="0" w:space="0" w:color="auto"/>
        <w:bottom w:val="none" w:sz="0" w:space="0" w:color="auto"/>
        <w:right w:val="none" w:sz="0" w:space="0" w:color="auto"/>
      </w:divBdr>
    </w:div>
    <w:div w:id="1644234868">
      <w:bodyDiv w:val="1"/>
      <w:marLeft w:val="0"/>
      <w:marRight w:val="0"/>
      <w:marTop w:val="0"/>
      <w:marBottom w:val="0"/>
      <w:divBdr>
        <w:top w:val="none" w:sz="0" w:space="0" w:color="auto"/>
        <w:left w:val="none" w:sz="0" w:space="0" w:color="auto"/>
        <w:bottom w:val="none" w:sz="0" w:space="0" w:color="auto"/>
        <w:right w:val="none" w:sz="0" w:space="0" w:color="auto"/>
      </w:divBdr>
    </w:div>
    <w:div w:id="1645695198">
      <w:bodyDiv w:val="1"/>
      <w:marLeft w:val="0"/>
      <w:marRight w:val="0"/>
      <w:marTop w:val="0"/>
      <w:marBottom w:val="0"/>
      <w:divBdr>
        <w:top w:val="none" w:sz="0" w:space="0" w:color="auto"/>
        <w:left w:val="none" w:sz="0" w:space="0" w:color="auto"/>
        <w:bottom w:val="none" w:sz="0" w:space="0" w:color="auto"/>
        <w:right w:val="none" w:sz="0" w:space="0" w:color="auto"/>
      </w:divBdr>
    </w:div>
    <w:div w:id="1653294291">
      <w:bodyDiv w:val="1"/>
      <w:marLeft w:val="0"/>
      <w:marRight w:val="0"/>
      <w:marTop w:val="0"/>
      <w:marBottom w:val="0"/>
      <w:divBdr>
        <w:top w:val="none" w:sz="0" w:space="0" w:color="auto"/>
        <w:left w:val="none" w:sz="0" w:space="0" w:color="auto"/>
        <w:bottom w:val="none" w:sz="0" w:space="0" w:color="auto"/>
        <w:right w:val="none" w:sz="0" w:space="0" w:color="auto"/>
      </w:divBdr>
    </w:div>
    <w:div w:id="1658534421">
      <w:bodyDiv w:val="1"/>
      <w:marLeft w:val="0"/>
      <w:marRight w:val="0"/>
      <w:marTop w:val="0"/>
      <w:marBottom w:val="0"/>
      <w:divBdr>
        <w:top w:val="none" w:sz="0" w:space="0" w:color="auto"/>
        <w:left w:val="none" w:sz="0" w:space="0" w:color="auto"/>
        <w:bottom w:val="none" w:sz="0" w:space="0" w:color="auto"/>
        <w:right w:val="none" w:sz="0" w:space="0" w:color="auto"/>
      </w:divBdr>
    </w:div>
    <w:div w:id="1660187247">
      <w:bodyDiv w:val="1"/>
      <w:marLeft w:val="0"/>
      <w:marRight w:val="0"/>
      <w:marTop w:val="0"/>
      <w:marBottom w:val="0"/>
      <w:divBdr>
        <w:top w:val="none" w:sz="0" w:space="0" w:color="auto"/>
        <w:left w:val="none" w:sz="0" w:space="0" w:color="auto"/>
        <w:bottom w:val="none" w:sz="0" w:space="0" w:color="auto"/>
        <w:right w:val="none" w:sz="0" w:space="0" w:color="auto"/>
      </w:divBdr>
    </w:div>
    <w:div w:id="1679501543">
      <w:bodyDiv w:val="1"/>
      <w:marLeft w:val="0"/>
      <w:marRight w:val="0"/>
      <w:marTop w:val="0"/>
      <w:marBottom w:val="0"/>
      <w:divBdr>
        <w:top w:val="none" w:sz="0" w:space="0" w:color="auto"/>
        <w:left w:val="none" w:sz="0" w:space="0" w:color="auto"/>
        <w:bottom w:val="none" w:sz="0" w:space="0" w:color="auto"/>
        <w:right w:val="none" w:sz="0" w:space="0" w:color="auto"/>
      </w:divBdr>
    </w:div>
    <w:div w:id="1684017623">
      <w:bodyDiv w:val="1"/>
      <w:marLeft w:val="0"/>
      <w:marRight w:val="0"/>
      <w:marTop w:val="0"/>
      <w:marBottom w:val="0"/>
      <w:divBdr>
        <w:top w:val="none" w:sz="0" w:space="0" w:color="auto"/>
        <w:left w:val="none" w:sz="0" w:space="0" w:color="auto"/>
        <w:bottom w:val="none" w:sz="0" w:space="0" w:color="auto"/>
        <w:right w:val="none" w:sz="0" w:space="0" w:color="auto"/>
      </w:divBdr>
    </w:div>
    <w:div w:id="1687518654">
      <w:bodyDiv w:val="1"/>
      <w:marLeft w:val="0"/>
      <w:marRight w:val="0"/>
      <w:marTop w:val="0"/>
      <w:marBottom w:val="0"/>
      <w:divBdr>
        <w:top w:val="none" w:sz="0" w:space="0" w:color="auto"/>
        <w:left w:val="none" w:sz="0" w:space="0" w:color="auto"/>
        <w:bottom w:val="none" w:sz="0" w:space="0" w:color="auto"/>
        <w:right w:val="none" w:sz="0" w:space="0" w:color="auto"/>
      </w:divBdr>
    </w:div>
    <w:div w:id="1689987858">
      <w:bodyDiv w:val="1"/>
      <w:marLeft w:val="0"/>
      <w:marRight w:val="0"/>
      <w:marTop w:val="0"/>
      <w:marBottom w:val="0"/>
      <w:divBdr>
        <w:top w:val="none" w:sz="0" w:space="0" w:color="auto"/>
        <w:left w:val="none" w:sz="0" w:space="0" w:color="auto"/>
        <w:bottom w:val="none" w:sz="0" w:space="0" w:color="auto"/>
        <w:right w:val="none" w:sz="0" w:space="0" w:color="auto"/>
      </w:divBdr>
    </w:div>
    <w:div w:id="1694915140">
      <w:bodyDiv w:val="1"/>
      <w:marLeft w:val="0"/>
      <w:marRight w:val="0"/>
      <w:marTop w:val="0"/>
      <w:marBottom w:val="0"/>
      <w:divBdr>
        <w:top w:val="none" w:sz="0" w:space="0" w:color="auto"/>
        <w:left w:val="none" w:sz="0" w:space="0" w:color="auto"/>
        <w:bottom w:val="none" w:sz="0" w:space="0" w:color="auto"/>
        <w:right w:val="none" w:sz="0" w:space="0" w:color="auto"/>
      </w:divBdr>
    </w:div>
    <w:div w:id="1695577251">
      <w:bodyDiv w:val="1"/>
      <w:marLeft w:val="0"/>
      <w:marRight w:val="0"/>
      <w:marTop w:val="0"/>
      <w:marBottom w:val="0"/>
      <w:divBdr>
        <w:top w:val="none" w:sz="0" w:space="0" w:color="auto"/>
        <w:left w:val="none" w:sz="0" w:space="0" w:color="auto"/>
        <w:bottom w:val="none" w:sz="0" w:space="0" w:color="auto"/>
        <w:right w:val="none" w:sz="0" w:space="0" w:color="auto"/>
      </w:divBdr>
    </w:div>
    <w:div w:id="1695686340">
      <w:bodyDiv w:val="1"/>
      <w:marLeft w:val="0"/>
      <w:marRight w:val="0"/>
      <w:marTop w:val="0"/>
      <w:marBottom w:val="0"/>
      <w:divBdr>
        <w:top w:val="none" w:sz="0" w:space="0" w:color="auto"/>
        <w:left w:val="none" w:sz="0" w:space="0" w:color="auto"/>
        <w:bottom w:val="none" w:sz="0" w:space="0" w:color="auto"/>
        <w:right w:val="none" w:sz="0" w:space="0" w:color="auto"/>
      </w:divBdr>
      <w:divsChild>
        <w:div w:id="607273154">
          <w:marLeft w:val="0"/>
          <w:marRight w:val="0"/>
          <w:marTop w:val="0"/>
          <w:marBottom w:val="0"/>
          <w:divBdr>
            <w:top w:val="none" w:sz="0" w:space="0" w:color="auto"/>
            <w:left w:val="none" w:sz="0" w:space="0" w:color="auto"/>
            <w:bottom w:val="none" w:sz="0" w:space="0" w:color="auto"/>
            <w:right w:val="none" w:sz="0" w:space="0" w:color="auto"/>
          </w:divBdr>
          <w:divsChild>
            <w:div w:id="811948132">
              <w:marLeft w:val="0"/>
              <w:marRight w:val="0"/>
              <w:marTop w:val="0"/>
              <w:marBottom w:val="0"/>
              <w:divBdr>
                <w:top w:val="none" w:sz="0" w:space="0" w:color="auto"/>
                <w:left w:val="none" w:sz="0" w:space="0" w:color="auto"/>
                <w:bottom w:val="none" w:sz="0" w:space="0" w:color="auto"/>
                <w:right w:val="none" w:sz="0" w:space="0" w:color="auto"/>
              </w:divBdr>
              <w:divsChild>
                <w:div w:id="13030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7278">
      <w:bodyDiv w:val="1"/>
      <w:marLeft w:val="0"/>
      <w:marRight w:val="0"/>
      <w:marTop w:val="0"/>
      <w:marBottom w:val="0"/>
      <w:divBdr>
        <w:top w:val="none" w:sz="0" w:space="0" w:color="auto"/>
        <w:left w:val="none" w:sz="0" w:space="0" w:color="auto"/>
        <w:bottom w:val="none" w:sz="0" w:space="0" w:color="auto"/>
        <w:right w:val="none" w:sz="0" w:space="0" w:color="auto"/>
      </w:divBdr>
    </w:div>
    <w:div w:id="1705519127">
      <w:bodyDiv w:val="1"/>
      <w:marLeft w:val="0"/>
      <w:marRight w:val="0"/>
      <w:marTop w:val="0"/>
      <w:marBottom w:val="0"/>
      <w:divBdr>
        <w:top w:val="none" w:sz="0" w:space="0" w:color="auto"/>
        <w:left w:val="none" w:sz="0" w:space="0" w:color="auto"/>
        <w:bottom w:val="none" w:sz="0" w:space="0" w:color="auto"/>
        <w:right w:val="none" w:sz="0" w:space="0" w:color="auto"/>
      </w:divBdr>
    </w:div>
    <w:div w:id="1711690744">
      <w:bodyDiv w:val="1"/>
      <w:marLeft w:val="0"/>
      <w:marRight w:val="0"/>
      <w:marTop w:val="0"/>
      <w:marBottom w:val="0"/>
      <w:divBdr>
        <w:top w:val="none" w:sz="0" w:space="0" w:color="auto"/>
        <w:left w:val="none" w:sz="0" w:space="0" w:color="auto"/>
        <w:bottom w:val="none" w:sz="0" w:space="0" w:color="auto"/>
        <w:right w:val="none" w:sz="0" w:space="0" w:color="auto"/>
      </w:divBdr>
    </w:div>
    <w:div w:id="1717124474">
      <w:bodyDiv w:val="1"/>
      <w:marLeft w:val="0"/>
      <w:marRight w:val="0"/>
      <w:marTop w:val="0"/>
      <w:marBottom w:val="0"/>
      <w:divBdr>
        <w:top w:val="none" w:sz="0" w:space="0" w:color="auto"/>
        <w:left w:val="none" w:sz="0" w:space="0" w:color="auto"/>
        <w:bottom w:val="none" w:sz="0" w:space="0" w:color="auto"/>
        <w:right w:val="none" w:sz="0" w:space="0" w:color="auto"/>
      </w:divBdr>
    </w:div>
    <w:div w:id="1720085700">
      <w:bodyDiv w:val="1"/>
      <w:marLeft w:val="0"/>
      <w:marRight w:val="0"/>
      <w:marTop w:val="0"/>
      <w:marBottom w:val="0"/>
      <w:divBdr>
        <w:top w:val="none" w:sz="0" w:space="0" w:color="auto"/>
        <w:left w:val="none" w:sz="0" w:space="0" w:color="auto"/>
        <w:bottom w:val="none" w:sz="0" w:space="0" w:color="auto"/>
        <w:right w:val="none" w:sz="0" w:space="0" w:color="auto"/>
      </w:divBdr>
    </w:div>
    <w:div w:id="1721437661">
      <w:bodyDiv w:val="1"/>
      <w:marLeft w:val="0"/>
      <w:marRight w:val="0"/>
      <w:marTop w:val="0"/>
      <w:marBottom w:val="0"/>
      <w:divBdr>
        <w:top w:val="none" w:sz="0" w:space="0" w:color="auto"/>
        <w:left w:val="none" w:sz="0" w:space="0" w:color="auto"/>
        <w:bottom w:val="none" w:sz="0" w:space="0" w:color="auto"/>
        <w:right w:val="none" w:sz="0" w:space="0" w:color="auto"/>
      </w:divBdr>
    </w:div>
    <w:div w:id="1734424894">
      <w:bodyDiv w:val="1"/>
      <w:marLeft w:val="0"/>
      <w:marRight w:val="0"/>
      <w:marTop w:val="0"/>
      <w:marBottom w:val="0"/>
      <w:divBdr>
        <w:top w:val="none" w:sz="0" w:space="0" w:color="auto"/>
        <w:left w:val="none" w:sz="0" w:space="0" w:color="auto"/>
        <w:bottom w:val="none" w:sz="0" w:space="0" w:color="auto"/>
        <w:right w:val="none" w:sz="0" w:space="0" w:color="auto"/>
      </w:divBdr>
    </w:div>
    <w:div w:id="1742217021">
      <w:bodyDiv w:val="1"/>
      <w:marLeft w:val="0"/>
      <w:marRight w:val="0"/>
      <w:marTop w:val="0"/>
      <w:marBottom w:val="0"/>
      <w:divBdr>
        <w:top w:val="none" w:sz="0" w:space="0" w:color="auto"/>
        <w:left w:val="none" w:sz="0" w:space="0" w:color="auto"/>
        <w:bottom w:val="none" w:sz="0" w:space="0" w:color="auto"/>
        <w:right w:val="none" w:sz="0" w:space="0" w:color="auto"/>
      </w:divBdr>
    </w:div>
    <w:div w:id="1744061329">
      <w:bodyDiv w:val="1"/>
      <w:marLeft w:val="0"/>
      <w:marRight w:val="0"/>
      <w:marTop w:val="0"/>
      <w:marBottom w:val="0"/>
      <w:divBdr>
        <w:top w:val="none" w:sz="0" w:space="0" w:color="auto"/>
        <w:left w:val="none" w:sz="0" w:space="0" w:color="auto"/>
        <w:bottom w:val="none" w:sz="0" w:space="0" w:color="auto"/>
        <w:right w:val="none" w:sz="0" w:space="0" w:color="auto"/>
      </w:divBdr>
    </w:div>
    <w:div w:id="1759860636">
      <w:bodyDiv w:val="1"/>
      <w:marLeft w:val="0"/>
      <w:marRight w:val="0"/>
      <w:marTop w:val="0"/>
      <w:marBottom w:val="0"/>
      <w:divBdr>
        <w:top w:val="none" w:sz="0" w:space="0" w:color="auto"/>
        <w:left w:val="none" w:sz="0" w:space="0" w:color="auto"/>
        <w:bottom w:val="none" w:sz="0" w:space="0" w:color="auto"/>
        <w:right w:val="none" w:sz="0" w:space="0" w:color="auto"/>
      </w:divBdr>
    </w:div>
    <w:div w:id="1760367690">
      <w:bodyDiv w:val="1"/>
      <w:marLeft w:val="0"/>
      <w:marRight w:val="0"/>
      <w:marTop w:val="0"/>
      <w:marBottom w:val="0"/>
      <w:divBdr>
        <w:top w:val="none" w:sz="0" w:space="0" w:color="auto"/>
        <w:left w:val="none" w:sz="0" w:space="0" w:color="auto"/>
        <w:bottom w:val="none" w:sz="0" w:space="0" w:color="auto"/>
        <w:right w:val="none" w:sz="0" w:space="0" w:color="auto"/>
      </w:divBdr>
      <w:divsChild>
        <w:div w:id="997462804">
          <w:marLeft w:val="0"/>
          <w:marRight w:val="0"/>
          <w:marTop w:val="0"/>
          <w:marBottom w:val="0"/>
          <w:divBdr>
            <w:top w:val="none" w:sz="0" w:space="0" w:color="auto"/>
            <w:left w:val="none" w:sz="0" w:space="0" w:color="auto"/>
            <w:bottom w:val="none" w:sz="0" w:space="0" w:color="auto"/>
            <w:right w:val="none" w:sz="0" w:space="0" w:color="auto"/>
          </w:divBdr>
          <w:divsChild>
            <w:div w:id="1327786893">
              <w:marLeft w:val="0"/>
              <w:marRight w:val="0"/>
              <w:marTop w:val="0"/>
              <w:marBottom w:val="0"/>
              <w:divBdr>
                <w:top w:val="none" w:sz="0" w:space="0" w:color="auto"/>
                <w:left w:val="none" w:sz="0" w:space="0" w:color="auto"/>
                <w:bottom w:val="none" w:sz="0" w:space="0" w:color="auto"/>
                <w:right w:val="none" w:sz="0" w:space="0" w:color="auto"/>
              </w:divBdr>
              <w:divsChild>
                <w:div w:id="18753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952943">
      <w:bodyDiv w:val="1"/>
      <w:marLeft w:val="0"/>
      <w:marRight w:val="0"/>
      <w:marTop w:val="0"/>
      <w:marBottom w:val="0"/>
      <w:divBdr>
        <w:top w:val="none" w:sz="0" w:space="0" w:color="auto"/>
        <w:left w:val="none" w:sz="0" w:space="0" w:color="auto"/>
        <w:bottom w:val="none" w:sz="0" w:space="0" w:color="auto"/>
        <w:right w:val="none" w:sz="0" w:space="0" w:color="auto"/>
      </w:divBdr>
    </w:div>
    <w:div w:id="1766069032">
      <w:bodyDiv w:val="1"/>
      <w:marLeft w:val="0"/>
      <w:marRight w:val="0"/>
      <w:marTop w:val="0"/>
      <w:marBottom w:val="0"/>
      <w:divBdr>
        <w:top w:val="none" w:sz="0" w:space="0" w:color="auto"/>
        <w:left w:val="none" w:sz="0" w:space="0" w:color="auto"/>
        <w:bottom w:val="none" w:sz="0" w:space="0" w:color="auto"/>
        <w:right w:val="none" w:sz="0" w:space="0" w:color="auto"/>
      </w:divBdr>
    </w:div>
    <w:div w:id="1766532271">
      <w:bodyDiv w:val="1"/>
      <w:marLeft w:val="0"/>
      <w:marRight w:val="0"/>
      <w:marTop w:val="0"/>
      <w:marBottom w:val="0"/>
      <w:divBdr>
        <w:top w:val="none" w:sz="0" w:space="0" w:color="auto"/>
        <w:left w:val="none" w:sz="0" w:space="0" w:color="auto"/>
        <w:bottom w:val="none" w:sz="0" w:space="0" w:color="auto"/>
        <w:right w:val="none" w:sz="0" w:space="0" w:color="auto"/>
      </w:divBdr>
    </w:div>
    <w:div w:id="1768041613">
      <w:bodyDiv w:val="1"/>
      <w:marLeft w:val="0"/>
      <w:marRight w:val="0"/>
      <w:marTop w:val="0"/>
      <w:marBottom w:val="0"/>
      <w:divBdr>
        <w:top w:val="none" w:sz="0" w:space="0" w:color="auto"/>
        <w:left w:val="none" w:sz="0" w:space="0" w:color="auto"/>
        <w:bottom w:val="none" w:sz="0" w:space="0" w:color="auto"/>
        <w:right w:val="none" w:sz="0" w:space="0" w:color="auto"/>
      </w:divBdr>
    </w:div>
    <w:div w:id="1768187174">
      <w:bodyDiv w:val="1"/>
      <w:marLeft w:val="0"/>
      <w:marRight w:val="0"/>
      <w:marTop w:val="0"/>
      <w:marBottom w:val="0"/>
      <w:divBdr>
        <w:top w:val="none" w:sz="0" w:space="0" w:color="auto"/>
        <w:left w:val="none" w:sz="0" w:space="0" w:color="auto"/>
        <w:bottom w:val="none" w:sz="0" w:space="0" w:color="auto"/>
        <w:right w:val="none" w:sz="0" w:space="0" w:color="auto"/>
      </w:divBdr>
    </w:div>
    <w:div w:id="1773821581">
      <w:bodyDiv w:val="1"/>
      <w:marLeft w:val="0"/>
      <w:marRight w:val="0"/>
      <w:marTop w:val="0"/>
      <w:marBottom w:val="0"/>
      <w:divBdr>
        <w:top w:val="none" w:sz="0" w:space="0" w:color="auto"/>
        <w:left w:val="none" w:sz="0" w:space="0" w:color="auto"/>
        <w:bottom w:val="none" w:sz="0" w:space="0" w:color="auto"/>
        <w:right w:val="none" w:sz="0" w:space="0" w:color="auto"/>
      </w:divBdr>
    </w:div>
    <w:div w:id="1774545273">
      <w:bodyDiv w:val="1"/>
      <w:marLeft w:val="0"/>
      <w:marRight w:val="0"/>
      <w:marTop w:val="0"/>
      <w:marBottom w:val="0"/>
      <w:divBdr>
        <w:top w:val="none" w:sz="0" w:space="0" w:color="auto"/>
        <w:left w:val="none" w:sz="0" w:space="0" w:color="auto"/>
        <w:bottom w:val="none" w:sz="0" w:space="0" w:color="auto"/>
        <w:right w:val="none" w:sz="0" w:space="0" w:color="auto"/>
      </w:divBdr>
    </w:div>
    <w:div w:id="1781873689">
      <w:bodyDiv w:val="1"/>
      <w:marLeft w:val="0"/>
      <w:marRight w:val="0"/>
      <w:marTop w:val="0"/>
      <w:marBottom w:val="0"/>
      <w:divBdr>
        <w:top w:val="none" w:sz="0" w:space="0" w:color="auto"/>
        <w:left w:val="none" w:sz="0" w:space="0" w:color="auto"/>
        <w:bottom w:val="none" w:sz="0" w:space="0" w:color="auto"/>
        <w:right w:val="none" w:sz="0" w:space="0" w:color="auto"/>
      </w:divBdr>
    </w:div>
    <w:div w:id="1790469586">
      <w:bodyDiv w:val="1"/>
      <w:marLeft w:val="0"/>
      <w:marRight w:val="0"/>
      <w:marTop w:val="0"/>
      <w:marBottom w:val="0"/>
      <w:divBdr>
        <w:top w:val="none" w:sz="0" w:space="0" w:color="auto"/>
        <w:left w:val="none" w:sz="0" w:space="0" w:color="auto"/>
        <w:bottom w:val="none" w:sz="0" w:space="0" w:color="auto"/>
        <w:right w:val="none" w:sz="0" w:space="0" w:color="auto"/>
      </w:divBdr>
    </w:div>
    <w:div w:id="1797092781">
      <w:bodyDiv w:val="1"/>
      <w:marLeft w:val="0"/>
      <w:marRight w:val="0"/>
      <w:marTop w:val="0"/>
      <w:marBottom w:val="0"/>
      <w:divBdr>
        <w:top w:val="none" w:sz="0" w:space="0" w:color="auto"/>
        <w:left w:val="none" w:sz="0" w:space="0" w:color="auto"/>
        <w:bottom w:val="none" w:sz="0" w:space="0" w:color="auto"/>
        <w:right w:val="none" w:sz="0" w:space="0" w:color="auto"/>
      </w:divBdr>
    </w:div>
    <w:div w:id="1800757008">
      <w:bodyDiv w:val="1"/>
      <w:marLeft w:val="0"/>
      <w:marRight w:val="0"/>
      <w:marTop w:val="0"/>
      <w:marBottom w:val="0"/>
      <w:divBdr>
        <w:top w:val="none" w:sz="0" w:space="0" w:color="auto"/>
        <w:left w:val="none" w:sz="0" w:space="0" w:color="auto"/>
        <w:bottom w:val="none" w:sz="0" w:space="0" w:color="auto"/>
        <w:right w:val="none" w:sz="0" w:space="0" w:color="auto"/>
      </w:divBdr>
    </w:div>
    <w:div w:id="1806854376">
      <w:bodyDiv w:val="1"/>
      <w:marLeft w:val="0"/>
      <w:marRight w:val="0"/>
      <w:marTop w:val="0"/>
      <w:marBottom w:val="0"/>
      <w:divBdr>
        <w:top w:val="none" w:sz="0" w:space="0" w:color="auto"/>
        <w:left w:val="none" w:sz="0" w:space="0" w:color="auto"/>
        <w:bottom w:val="none" w:sz="0" w:space="0" w:color="auto"/>
        <w:right w:val="none" w:sz="0" w:space="0" w:color="auto"/>
      </w:divBdr>
    </w:div>
    <w:div w:id="1808351030">
      <w:bodyDiv w:val="1"/>
      <w:marLeft w:val="0"/>
      <w:marRight w:val="0"/>
      <w:marTop w:val="0"/>
      <w:marBottom w:val="0"/>
      <w:divBdr>
        <w:top w:val="none" w:sz="0" w:space="0" w:color="auto"/>
        <w:left w:val="none" w:sz="0" w:space="0" w:color="auto"/>
        <w:bottom w:val="none" w:sz="0" w:space="0" w:color="auto"/>
        <w:right w:val="none" w:sz="0" w:space="0" w:color="auto"/>
      </w:divBdr>
    </w:div>
    <w:div w:id="1811439127">
      <w:bodyDiv w:val="1"/>
      <w:marLeft w:val="0"/>
      <w:marRight w:val="0"/>
      <w:marTop w:val="0"/>
      <w:marBottom w:val="0"/>
      <w:divBdr>
        <w:top w:val="none" w:sz="0" w:space="0" w:color="auto"/>
        <w:left w:val="none" w:sz="0" w:space="0" w:color="auto"/>
        <w:bottom w:val="none" w:sz="0" w:space="0" w:color="auto"/>
        <w:right w:val="none" w:sz="0" w:space="0" w:color="auto"/>
      </w:divBdr>
    </w:div>
    <w:div w:id="1811630267">
      <w:bodyDiv w:val="1"/>
      <w:marLeft w:val="0"/>
      <w:marRight w:val="0"/>
      <w:marTop w:val="0"/>
      <w:marBottom w:val="0"/>
      <w:divBdr>
        <w:top w:val="none" w:sz="0" w:space="0" w:color="auto"/>
        <w:left w:val="none" w:sz="0" w:space="0" w:color="auto"/>
        <w:bottom w:val="none" w:sz="0" w:space="0" w:color="auto"/>
        <w:right w:val="none" w:sz="0" w:space="0" w:color="auto"/>
      </w:divBdr>
    </w:div>
    <w:div w:id="1816951847">
      <w:bodyDiv w:val="1"/>
      <w:marLeft w:val="0"/>
      <w:marRight w:val="0"/>
      <w:marTop w:val="0"/>
      <w:marBottom w:val="0"/>
      <w:divBdr>
        <w:top w:val="none" w:sz="0" w:space="0" w:color="auto"/>
        <w:left w:val="none" w:sz="0" w:space="0" w:color="auto"/>
        <w:bottom w:val="none" w:sz="0" w:space="0" w:color="auto"/>
        <w:right w:val="none" w:sz="0" w:space="0" w:color="auto"/>
      </w:divBdr>
      <w:divsChild>
        <w:div w:id="462966999">
          <w:marLeft w:val="0"/>
          <w:marRight w:val="0"/>
          <w:marTop w:val="0"/>
          <w:marBottom w:val="0"/>
          <w:divBdr>
            <w:top w:val="none" w:sz="0" w:space="0" w:color="auto"/>
            <w:left w:val="none" w:sz="0" w:space="0" w:color="auto"/>
            <w:bottom w:val="none" w:sz="0" w:space="0" w:color="auto"/>
            <w:right w:val="none" w:sz="0" w:space="0" w:color="auto"/>
          </w:divBdr>
        </w:div>
      </w:divsChild>
    </w:div>
    <w:div w:id="1836605754">
      <w:bodyDiv w:val="1"/>
      <w:marLeft w:val="0"/>
      <w:marRight w:val="0"/>
      <w:marTop w:val="0"/>
      <w:marBottom w:val="0"/>
      <w:divBdr>
        <w:top w:val="none" w:sz="0" w:space="0" w:color="auto"/>
        <w:left w:val="none" w:sz="0" w:space="0" w:color="auto"/>
        <w:bottom w:val="none" w:sz="0" w:space="0" w:color="auto"/>
        <w:right w:val="none" w:sz="0" w:space="0" w:color="auto"/>
      </w:divBdr>
    </w:div>
    <w:div w:id="1837989728">
      <w:bodyDiv w:val="1"/>
      <w:marLeft w:val="0"/>
      <w:marRight w:val="0"/>
      <w:marTop w:val="0"/>
      <w:marBottom w:val="0"/>
      <w:divBdr>
        <w:top w:val="none" w:sz="0" w:space="0" w:color="auto"/>
        <w:left w:val="none" w:sz="0" w:space="0" w:color="auto"/>
        <w:bottom w:val="none" w:sz="0" w:space="0" w:color="auto"/>
        <w:right w:val="none" w:sz="0" w:space="0" w:color="auto"/>
      </w:divBdr>
    </w:div>
    <w:div w:id="1840533452">
      <w:bodyDiv w:val="1"/>
      <w:marLeft w:val="0"/>
      <w:marRight w:val="0"/>
      <w:marTop w:val="0"/>
      <w:marBottom w:val="0"/>
      <w:divBdr>
        <w:top w:val="none" w:sz="0" w:space="0" w:color="auto"/>
        <w:left w:val="none" w:sz="0" w:space="0" w:color="auto"/>
        <w:bottom w:val="none" w:sz="0" w:space="0" w:color="auto"/>
        <w:right w:val="none" w:sz="0" w:space="0" w:color="auto"/>
      </w:divBdr>
    </w:div>
    <w:div w:id="1849710963">
      <w:bodyDiv w:val="1"/>
      <w:marLeft w:val="0"/>
      <w:marRight w:val="0"/>
      <w:marTop w:val="0"/>
      <w:marBottom w:val="0"/>
      <w:divBdr>
        <w:top w:val="none" w:sz="0" w:space="0" w:color="auto"/>
        <w:left w:val="none" w:sz="0" w:space="0" w:color="auto"/>
        <w:bottom w:val="none" w:sz="0" w:space="0" w:color="auto"/>
        <w:right w:val="none" w:sz="0" w:space="0" w:color="auto"/>
      </w:divBdr>
    </w:div>
    <w:div w:id="1854805649">
      <w:bodyDiv w:val="1"/>
      <w:marLeft w:val="0"/>
      <w:marRight w:val="0"/>
      <w:marTop w:val="0"/>
      <w:marBottom w:val="0"/>
      <w:divBdr>
        <w:top w:val="none" w:sz="0" w:space="0" w:color="auto"/>
        <w:left w:val="none" w:sz="0" w:space="0" w:color="auto"/>
        <w:bottom w:val="none" w:sz="0" w:space="0" w:color="auto"/>
        <w:right w:val="none" w:sz="0" w:space="0" w:color="auto"/>
      </w:divBdr>
    </w:div>
    <w:div w:id="1865434590">
      <w:bodyDiv w:val="1"/>
      <w:marLeft w:val="0"/>
      <w:marRight w:val="0"/>
      <w:marTop w:val="0"/>
      <w:marBottom w:val="0"/>
      <w:divBdr>
        <w:top w:val="none" w:sz="0" w:space="0" w:color="auto"/>
        <w:left w:val="none" w:sz="0" w:space="0" w:color="auto"/>
        <w:bottom w:val="none" w:sz="0" w:space="0" w:color="auto"/>
        <w:right w:val="none" w:sz="0" w:space="0" w:color="auto"/>
      </w:divBdr>
    </w:div>
    <w:div w:id="1865945009">
      <w:bodyDiv w:val="1"/>
      <w:marLeft w:val="0"/>
      <w:marRight w:val="0"/>
      <w:marTop w:val="0"/>
      <w:marBottom w:val="0"/>
      <w:divBdr>
        <w:top w:val="none" w:sz="0" w:space="0" w:color="auto"/>
        <w:left w:val="none" w:sz="0" w:space="0" w:color="auto"/>
        <w:bottom w:val="none" w:sz="0" w:space="0" w:color="auto"/>
        <w:right w:val="none" w:sz="0" w:space="0" w:color="auto"/>
      </w:divBdr>
    </w:div>
    <w:div w:id="1871912279">
      <w:bodyDiv w:val="1"/>
      <w:marLeft w:val="0"/>
      <w:marRight w:val="0"/>
      <w:marTop w:val="0"/>
      <w:marBottom w:val="0"/>
      <w:divBdr>
        <w:top w:val="none" w:sz="0" w:space="0" w:color="auto"/>
        <w:left w:val="none" w:sz="0" w:space="0" w:color="auto"/>
        <w:bottom w:val="none" w:sz="0" w:space="0" w:color="auto"/>
        <w:right w:val="none" w:sz="0" w:space="0" w:color="auto"/>
      </w:divBdr>
    </w:div>
    <w:div w:id="1873415431">
      <w:bodyDiv w:val="1"/>
      <w:marLeft w:val="0"/>
      <w:marRight w:val="0"/>
      <w:marTop w:val="0"/>
      <w:marBottom w:val="0"/>
      <w:divBdr>
        <w:top w:val="none" w:sz="0" w:space="0" w:color="auto"/>
        <w:left w:val="none" w:sz="0" w:space="0" w:color="auto"/>
        <w:bottom w:val="none" w:sz="0" w:space="0" w:color="auto"/>
        <w:right w:val="none" w:sz="0" w:space="0" w:color="auto"/>
      </w:divBdr>
    </w:div>
    <w:div w:id="1874229622">
      <w:bodyDiv w:val="1"/>
      <w:marLeft w:val="0"/>
      <w:marRight w:val="0"/>
      <w:marTop w:val="0"/>
      <w:marBottom w:val="0"/>
      <w:divBdr>
        <w:top w:val="none" w:sz="0" w:space="0" w:color="auto"/>
        <w:left w:val="none" w:sz="0" w:space="0" w:color="auto"/>
        <w:bottom w:val="none" w:sz="0" w:space="0" w:color="auto"/>
        <w:right w:val="none" w:sz="0" w:space="0" w:color="auto"/>
      </w:divBdr>
    </w:div>
    <w:div w:id="1882740932">
      <w:bodyDiv w:val="1"/>
      <w:marLeft w:val="0"/>
      <w:marRight w:val="0"/>
      <w:marTop w:val="0"/>
      <w:marBottom w:val="0"/>
      <w:divBdr>
        <w:top w:val="none" w:sz="0" w:space="0" w:color="auto"/>
        <w:left w:val="none" w:sz="0" w:space="0" w:color="auto"/>
        <w:bottom w:val="none" w:sz="0" w:space="0" w:color="auto"/>
        <w:right w:val="none" w:sz="0" w:space="0" w:color="auto"/>
      </w:divBdr>
    </w:div>
    <w:div w:id="1896966830">
      <w:bodyDiv w:val="1"/>
      <w:marLeft w:val="0"/>
      <w:marRight w:val="0"/>
      <w:marTop w:val="0"/>
      <w:marBottom w:val="0"/>
      <w:divBdr>
        <w:top w:val="none" w:sz="0" w:space="0" w:color="auto"/>
        <w:left w:val="none" w:sz="0" w:space="0" w:color="auto"/>
        <w:bottom w:val="none" w:sz="0" w:space="0" w:color="auto"/>
        <w:right w:val="none" w:sz="0" w:space="0" w:color="auto"/>
      </w:divBdr>
    </w:div>
    <w:div w:id="1900481632">
      <w:bodyDiv w:val="1"/>
      <w:marLeft w:val="0"/>
      <w:marRight w:val="0"/>
      <w:marTop w:val="0"/>
      <w:marBottom w:val="0"/>
      <w:divBdr>
        <w:top w:val="none" w:sz="0" w:space="0" w:color="auto"/>
        <w:left w:val="none" w:sz="0" w:space="0" w:color="auto"/>
        <w:bottom w:val="none" w:sz="0" w:space="0" w:color="auto"/>
        <w:right w:val="none" w:sz="0" w:space="0" w:color="auto"/>
      </w:divBdr>
    </w:div>
    <w:div w:id="1902447669">
      <w:bodyDiv w:val="1"/>
      <w:marLeft w:val="0"/>
      <w:marRight w:val="0"/>
      <w:marTop w:val="0"/>
      <w:marBottom w:val="0"/>
      <w:divBdr>
        <w:top w:val="none" w:sz="0" w:space="0" w:color="auto"/>
        <w:left w:val="none" w:sz="0" w:space="0" w:color="auto"/>
        <w:bottom w:val="none" w:sz="0" w:space="0" w:color="auto"/>
        <w:right w:val="none" w:sz="0" w:space="0" w:color="auto"/>
      </w:divBdr>
    </w:div>
    <w:div w:id="1904677549">
      <w:bodyDiv w:val="1"/>
      <w:marLeft w:val="0"/>
      <w:marRight w:val="0"/>
      <w:marTop w:val="0"/>
      <w:marBottom w:val="0"/>
      <w:divBdr>
        <w:top w:val="none" w:sz="0" w:space="0" w:color="auto"/>
        <w:left w:val="none" w:sz="0" w:space="0" w:color="auto"/>
        <w:bottom w:val="none" w:sz="0" w:space="0" w:color="auto"/>
        <w:right w:val="none" w:sz="0" w:space="0" w:color="auto"/>
      </w:divBdr>
    </w:div>
    <w:div w:id="1905795521">
      <w:bodyDiv w:val="1"/>
      <w:marLeft w:val="0"/>
      <w:marRight w:val="0"/>
      <w:marTop w:val="0"/>
      <w:marBottom w:val="0"/>
      <w:divBdr>
        <w:top w:val="none" w:sz="0" w:space="0" w:color="auto"/>
        <w:left w:val="none" w:sz="0" w:space="0" w:color="auto"/>
        <w:bottom w:val="none" w:sz="0" w:space="0" w:color="auto"/>
        <w:right w:val="none" w:sz="0" w:space="0" w:color="auto"/>
      </w:divBdr>
      <w:divsChild>
        <w:div w:id="1225993607">
          <w:marLeft w:val="0"/>
          <w:marRight w:val="0"/>
          <w:marTop w:val="0"/>
          <w:marBottom w:val="0"/>
          <w:divBdr>
            <w:top w:val="none" w:sz="0" w:space="0" w:color="auto"/>
            <w:left w:val="none" w:sz="0" w:space="0" w:color="auto"/>
            <w:bottom w:val="none" w:sz="0" w:space="0" w:color="auto"/>
            <w:right w:val="none" w:sz="0" w:space="0" w:color="auto"/>
          </w:divBdr>
        </w:div>
        <w:div w:id="859667241">
          <w:marLeft w:val="0"/>
          <w:marRight w:val="0"/>
          <w:marTop w:val="0"/>
          <w:marBottom w:val="0"/>
          <w:divBdr>
            <w:top w:val="none" w:sz="0" w:space="0" w:color="auto"/>
            <w:left w:val="none" w:sz="0" w:space="0" w:color="auto"/>
            <w:bottom w:val="none" w:sz="0" w:space="0" w:color="auto"/>
            <w:right w:val="none" w:sz="0" w:space="0" w:color="auto"/>
          </w:divBdr>
        </w:div>
        <w:div w:id="1989744542">
          <w:marLeft w:val="0"/>
          <w:marRight w:val="0"/>
          <w:marTop w:val="0"/>
          <w:marBottom w:val="0"/>
          <w:divBdr>
            <w:top w:val="none" w:sz="0" w:space="0" w:color="auto"/>
            <w:left w:val="none" w:sz="0" w:space="0" w:color="auto"/>
            <w:bottom w:val="none" w:sz="0" w:space="0" w:color="auto"/>
            <w:right w:val="none" w:sz="0" w:space="0" w:color="auto"/>
          </w:divBdr>
        </w:div>
        <w:div w:id="713429233">
          <w:marLeft w:val="0"/>
          <w:marRight w:val="0"/>
          <w:marTop w:val="0"/>
          <w:marBottom w:val="0"/>
          <w:divBdr>
            <w:top w:val="none" w:sz="0" w:space="0" w:color="auto"/>
            <w:left w:val="none" w:sz="0" w:space="0" w:color="auto"/>
            <w:bottom w:val="none" w:sz="0" w:space="0" w:color="auto"/>
            <w:right w:val="none" w:sz="0" w:space="0" w:color="auto"/>
          </w:divBdr>
        </w:div>
        <w:div w:id="1925648778">
          <w:marLeft w:val="0"/>
          <w:marRight w:val="0"/>
          <w:marTop w:val="0"/>
          <w:marBottom w:val="0"/>
          <w:divBdr>
            <w:top w:val="none" w:sz="0" w:space="0" w:color="auto"/>
            <w:left w:val="none" w:sz="0" w:space="0" w:color="auto"/>
            <w:bottom w:val="none" w:sz="0" w:space="0" w:color="auto"/>
            <w:right w:val="none" w:sz="0" w:space="0" w:color="auto"/>
          </w:divBdr>
        </w:div>
      </w:divsChild>
    </w:div>
    <w:div w:id="1907641719">
      <w:bodyDiv w:val="1"/>
      <w:marLeft w:val="0"/>
      <w:marRight w:val="0"/>
      <w:marTop w:val="0"/>
      <w:marBottom w:val="0"/>
      <w:divBdr>
        <w:top w:val="none" w:sz="0" w:space="0" w:color="auto"/>
        <w:left w:val="none" w:sz="0" w:space="0" w:color="auto"/>
        <w:bottom w:val="none" w:sz="0" w:space="0" w:color="auto"/>
        <w:right w:val="none" w:sz="0" w:space="0" w:color="auto"/>
      </w:divBdr>
      <w:divsChild>
        <w:div w:id="1333989573">
          <w:marLeft w:val="0"/>
          <w:marRight w:val="0"/>
          <w:marTop w:val="0"/>
          <w:marBottom w:val="0"/>
          <w:divBdr>
            <w:top w:val="none" w:sz="0" w:space="0" w:color="auto"/>
            <w:left w:val="none" w:sz="0" w:space="0" w:color="auto"/>
            <w:bottom w:val="none" w:sz="0" w:space="0" w:color="auto"/>
            <w:right w:val="none" w:sz="0" w:space="0" w:color="auto"/>
          </w:divBdr>
          <w:divsChild>
            <w:div w:id="1545756547">
              <w:marLeft w:val="0"/>
              <w:marRight w:val="0"/>
              <w:marTop w:val="0"/>
              <w:marBottom w:val="0"/>
              <w:divBdr>
                <w:top w:val="none" w:sz="0" w:space="0" w:color="auto"/>
                <w:left w:val="none" w:sz="0" w:space="0" w:color="auto"/>
                <w:bottom w:val="none" w:sz="0" w:space="0" w:color="auto"/>
                <w:right w:val="none" w:sz="0" w:space="0" w:color="auto"/>
              </w:divBdr>
              <w:divsChild>
                <w:div w:id="48093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03658">
      <w:bodyDiv w:val="1"/>
      <w:marLeft w:val="0"/>
      <w:marRight w:val="0"/>
      <w:marTop w:val="0"/>
      <w:marBottom w:val="0"/>
      <w:divBdr>
        <w:top w:val="none" w:sz="0" w:space="0" w:color="auto"/>
        <w:left w:val="none" w:sz="0" w:space="0" w:color="auto"/>
        <w:bottom w:val="none" w:sz="0" w:space="0" w:color="auto"/>
        <w:right w:val="none" w:sz="0" w:space="0" w:color="auto"/>
      </w:divBdr>
    </w:div>
    <w:div w:id="1915043875">
      <w:bodyDiv w:val="1"/>
      <w:marLeft w:val="0"/>
      <w:marRight w:val="0"/>
      <w:marTop w:val="0"/>
      <w:marBottom w:val="0"/>
      <w:divBdr>
        <w:top w:val="none" w:sz="0" w:space="0" w:color="auto"/>
        <w:left w:val="none" w:sz="0" w:space="0" w:color="auto"/>
        <w:bottom w:val="none" w:sz="0" w:space="0" w:color="auto"/>
        <w:right w:val="none" w:sz="0" w:space="0" w:color="auto"/>
      </w:divBdr>
    </w:div>
    <w:div w:id="1915430426">
      <w:bodyDiv w:val="1"/>
      <w:marLeft w:val="0"/>
      <w:marRight w:val="0"/>
      <w:marTop w:val="0"/>
      <w:marBottom w:val="0"/>
      <w:divBdr>
        <w:top w:val="none" w:sz="0" w:space="0" w:color="auto"/>
        <w:left w:val="none" w:sz="0" w:space="0" w:color="auto"/>
        <w:bottom w:val="none" w:sz="0" w:space="0" w:color="auto"/>
        <w:right w:val="none" w:sz="0" w:space="0" w:color="auto"/>
      </w:divBdr>
    </w:div>
    <w:div w:id="1924561961">
      <w:bodyDiv w:val="1"/>
      <w:marLeft w:val="0"/>
      <w:marRight w:val="0"/>
      <w:marTop w:val="0"/>
      <w:marBottom w:val="0"/>
      <w:divBdr>
        <w:top w:val="none" w:sz="0" w:space="0" w:color="auto"/>
        <w:left w:val="none" w:sz="0" w:space="0" w:color="auto"/>
        <w:bottom w:val="none" w:sz="0" w:space="0" w:color="auto"/>
        <w:right w:val="none" w:sz="0" w:space="0" w:color="auto"/>
      </w:divBdr>
    </w:div>
    <w:div w:id="1926375586">
      <w:bodyDiv w:val="1"/>
      <w:marLeft w:val="0"/>
      <w:marRight w:val="0"/>
      <w:marTop w:val="0"/>
      <w:marBottom w:val="0"/>
      <w:divBdr>
        <w:top w:val="none" w:sz="0" w:space="0" w:color="auto"/>
        <w:left w:val="none" w:sz="0" w:space="0" w:color="auto"/>
        <w:bottom w:val="none" w:sz="0" w:space="0" w:color="auto"/>
        <w:right w:val="none" w:sz="0" w:space="0" w:color="auto"/>
      </w:divBdr>
    </w:div>
    <w:div w:id="1927107791">
      <w:bodyDiv w:val="1"/>
      <w:marLeft w:val="0"/>
      <w:marRight w:val="0"/>
      <w:marTop w:val="0"/>
      <w:marBottom w:val="0"/>
      <w:divBdr>
        <w:top w:val="none" w:sz="0" w:space="0" w:color="auto"/>
        <w:left w:val="none" w:sz="0" w:space="0" w:color="auto"/>
        <w:bottom w:val="none" w:sz="0" w:space="0" w:color="auto"/>
        <w:right w:val="none" w:sz="0" w:space="0" w:color="auto"/>
      </w:divBdr>
    </w:div>
    <w:div w:id="1929118729">
      <w:bodyDiv w:val="1"/>
      <w:marLeft w:val="0"/>
      <w:marRight w:val="0"/>
      <w:marTop w:val="0"/>
      <w:marBottom w:val="0"/>
      <w:divBdr>
        <w:top w:val="none" w:sz="0" w:space="0" w:color="auto"/>
        <w:left w:val="none" w:sz="0" w:space="0" w:color="auto"/>
        <w:bottom w:val="none" w:sz="0" w:space="0" w:color="auto"/>
        <w:right w:val="none" w:sz="0" w:space="0" w:color="auto"/>
      </w:divBdr>
    </w:div>
    <w:div w:id="1929652536">
      <w:bodyDiv w:val="1"/>
      <w:marLeft w:val="0"/>
      <w:marRight w:val="0"/>
      <w:marTop w:val="0"/>
      <w:marBottom w:val="0"/>
      <w:divBdr>
        <w:top w:val="none" w:sz="0" w:space="0" w:color="auto"/>
        <w:left w:val="none" w:sz="0" w:space="0" w:color="auto"/>
        <w:bottom w:val="none" w:sz="0" w:space="0" w:color="auto"/>
        <w:right w:val="none" w:sz="0" w:space="0" w:color="auto"/>
      </w:divBdr>
    </w:div>
    <w:div w:id="1930773190">
      <w:bodyDiv w:val="1"/>
      <w:marLeft w:val="0"/>
      <w:marRight w:val="0"/>
      <w:marTop w:val="0"/>
      <w:marBottom w:val="0"/>
      <w:divBdr>
        <w:top w:val="none" w:sz="0" w:space="0" w:color="auto"/>
        <w:left w:val="none" w:sz="0" w:space="0" w:color="auto"/>
        <w:bottom w:val="none" w:sz="0" w:space="0" w:color="auto"/>
        <w:right w:val="none" w:sz="0" w:space="0" w:color="auto"/>
      </w:divBdr>
    </w:div>
    <w:div w:id="1933663970">
      <w:bodyDiv w:val="1"/>
      <w:marLeft w:val="0"/>
      <w:marRight w:val="0"/>
      <w:marTop w:val="0"/>
      <w:marBottom w:val="0"/>
      <w:divBdr>
        <w:top w:val="none" w:sz="0" w:space="0" w:color="auto"/>
        <w:left w:val="none" w:sz="0" w:space="0" w:color="auto"/>
        <w:bottom w:val="none" w:sz="0" w:space="0" w:color="auto"/>
        <w:right w:val="none" w:sz="0" w:space="0" w:color="auto"/>
      </w:divBdr>
    </w:div>
    <w:div w:id="1952086987">
      <w:bodyDiv w:val="1"/>
      <w:marLeft w:val="0"/>
      <w:marRight w:val="0"/>
      <w:marTop w:val="0"/>
      <w:marBottom w:val="0"/>
      <w:divBdr>
        <w:top w:val="none" w:sz="0" w:space="0" w:color="auto"/>
        <w:left w:val="none" w:sz="0" w:space="0" w:color="auto"/>
        <w:bottom w:val="none" w:sz="0" w:space="0" w:color="auto"/>
        <w:right w:val="none" w:sz="0" w:space="0" w:color="auto"/>
      </w:divBdr>
    </w:div>
    <w:div w:id="1963996846">
      <w:bodyDiv w:val="1"/>
      <w:marLeft w:val="0"/>
      <w:marRight w:val="0"/>
      <w:marTop w:val="0"/>
      <w:marBottom w:val="0"/>
      <w:divBdr>
        <w:top w:val="none" w:sz="0" w:space="0" w:color="auto"/>
        <w:left w:val="none" w:sz="0" w:space="0" w:color="auto"/>
        <w:bottom w:val="none" w:sz="0" w:space="0" w:color="auto"/>
        <w:right w:val="none" w:sz="0" w:space="0" w:color="auto"/>
      </w:divBdr>
    </w:div>
    <w:div w:id="1966739389">
      <w:bodyDiv w:val="1"/>
      <w:marLeft w:val="0"/>
      <w:marRight w:val="0"/>
      <w:marTop w:val="0"/>
      <w:marBottom w:val="0"/>
      <w:divBdr>
        <w:top w:val="none" w:sz="0" w:space="0" w:color="auto"/>
        <w:left w:val="none" w:sz="0" w:space="0" w:color="auto"/>
        <w:bottom w:val="none" w:sz="0" w:space="0" w:color="auto"/>
        <w:right w:val="none" w:sz="0" w:space="0" w:color="auto"/>
      </w:divBdr>
    </w:div>
    <w:div w:id="1971859086">
      <w:bodyDiv w:val="1"/>
      <w:marLeft w:val="0"/>
      <w:marRight w:val="0"/>
      <w:marTop w:val="0"/>
      <w:marBottom w:val="0"/>
      <w:divBdr>
        <w:top w:val="none" w:sz="0" w:space="0" w:color="auto"/>
        <w:left w:val="none" w:sz="0" w:space="0" w:color="auto"/>
        <w:bottom w:val="none" w:sz="0" w:space="0" w:color="auto"/>
        <w:right w:val="none" w:sz="0" w:space="0" w:color="auto"/>
      </w:divBdr>
    </w:div>
    <w:div w:id="1973365723">
      <w:bodyDiv w:val="1"/>
      <w:marLeft w:val="0"/>
      <w:marRight w:val="0"/>
      <w:marTop w:val="0"/>
      <w:marBottom w:val="0"/>
      <w:divBdr>
        <w:top w:val="none" w:sz="0" w:space="0" w:color="auto"/>
        <w:left w:val="none" w:sz="0" w:space="0" w:color="auto"/>
        <w:bottom w:val="none" w:sz="0" w:space="0" w:color="auto"/>
        <w:right w:val="none" w:sz="0" w:space="0" w:color="auto"/>
      </w:divBdr>
    </w:div>
    <w:div w:id="1974672398">
      <w:bodyDiv w:val="1"/>
      <w:marLeft w:val="0"/>
      <w:marRight w:val="0"/>
      <w:marTop w:val="0"/>
      <w:marBottom w:val="0"/>
      <w:divBdr>
        <w:top w:val="none" w:sz="0" w:space="0" w:color="auto"/>
        <w:left w:val="none" w:sz="0" w:space="0" w:color="auto"/>
        <w:bottom w:val="none" w:sz="0" w:space="0" w:color="auto"/>
        <w:right w:val="none" w:sz="0" w:space="0" w:color="auto"/>
      </w:divBdr>
    </w:div>
    <w:div w:id="1982270046">
      <w:bodyDiv w:val="1"/>
      <w:marLeft w:val="0"/>
      <w:marRight w:val="0"/>
      <w:marTop w:val="0"/>
      <w:marBottom w:val="0"/>
      <w:divBdr>
        <w:top w:val="none" w:sz="0" w:space="0" w:color="auto"/>
        <w:left w:val="none" w:sz="0" w:space="0" w:color="auto"/>
        <w:bottom w:val="none" w:sz="0" w:space="0" w:color="auto"/>
        <w:right w:val="none" w:sz="0" w:space="0" w:color="auto"/>
      </w:divBdr>
    </w:div>
    <w:div w:id="1990480558">
      <w:bodyDiv w:val="1"/>
      <w:marLeft w:val="0"/>
      <w:marRight w:val="0"/>
      <w:marTop w:val="0"/>
      <w:marBottom w:val="0"/>
      <w:divBdr>
        <w:top w:val="none" w:sz="0" w:space="0" w:color="auto"/>
        <w:left w:val="none" w:sz="0" w:space="0" w:color="auto"/>
        <w:bottom w:val="none" w:sz="0" w:space="0" w:color="auto"/>
        <w:right w:val="none" w:sz="0" w:space="0" w:color="auto"/>
      </w:divBdr>
    </w:div>
    <w:div w:id="2000230942">
      <w:bodyDiv w:val="1"/>
      <w:marLeft w:val="0"/>
      <w:marRight w:val="0"/>
      <w:marTop w:val="0"/>
      <w:marBottom w:val="0"/>
      <w:divBdr>
        <w:top w:val="none" w:sz="0" w:space="0" w:color="auto"/>
        <w:left w:val="none" w:sz="0" w:space="0" w:color="auto"/>
        <w:bottom w:val="none" w:sz="0" w:space="0" w:color="auto"/>
        <w:right w:val="none" w:sz="0" w:space="0" w:color="auto"/>
      </w:divBdr>
    </w:div>
    <w:div w:id="2001619576">
      <w:bodyDiv w:val="1"/>
      <w:marLeft w:val="0"/>
      <w:marRight w:val="0"/>
      <w:marTop w:val="0"/>
      <w:marBottom w:val="0"/>
      <w:divBdr>
        <w:top w:val="none" w:sz="0" w:space="0" w:color="auto"/>
        <w:left w:val="none" w:sz="0" w:space="0" w:color="auto"/>
        <w:bottom w:val="none" w:sz="0" w:space="0" w:color="auto"/>
        <w:right w:val="none" w:sz="0" w:space="0" w:color="auto"/>
      </w:divBdr>
    </w:div>
    <w:div w:id="2003459553">
      <w:bodyDiv w:val="1"/>
      <w:marLeft w:val="0"/>
      <w:marRight w:val="0"/>
      <w:marTop w:val="0"/>
      <w:marBottom w:val="0"/>
      <w:divBdr>
        <w:top w:val="none" w:sz="0" w:space="0" w:color="auto"/>
        <w:left w:val="none" w:sz="0" w:space="0" w:color="auto"/>
        <w:bottom w:val="none" w:sz="0" w:space="0" w:color="auto"/>
        <w:right w:val="none" w:sz="0" w:space="0" w:color="auto"/>
      </w:divBdr>
    </w:div>
    <w:div w:id="2013025980">
      <w:bodyDiv w:val="1"/>
      <w:marLeft w:val="0"/>
      <w:marRight w:val="0"/>
      <w:marTop w:val="0"/>
      <w:marBottom w:val="0"/>
      <w:divBdr>
        <w:top w:val="none" w:sz="0" w:space="0" w:color="auto"/>
        <w:left w:val="none" w:sz="0" w:space="0" w:color="auto"/>
        <w:bottom w:val="none" w:sz="0" w:space="0" w:color="auto"/>
        <w:right w:val="none" w:sz="0" w:space="0" w:color="auto"/>
      </w:divBdr>
    </w:div>
    <w:div w:id="2014407531">
      <w:bodyDiv w:val="1"/>
      <w:marLeft w:val="0"/>
      <w:marRight w:val="0"/>
      <w:marTop w:val="0"/>
      <w:marBottom w:val="0"/>
      <w:divBdr>
        <w:top w:val="none" w:sz="0" w:space="0" w:color="auto"/>
        <w:left w:val="none" w:sz="0" w:space="0" w:color="auto"/>
        <w:bottom w:val="none" w:sz="0" w:space="0" w:color="auto"/>
        <w:right w:val="none" w:sz="0" w:space="0" w:color="auto"/>
      </w:divBdr>
    </w:div>
    <w:div w:id="2024625444">
      <w:bodyDiv w:val="1"/>
      <w:marLeft w:val="0"/>
      <w:marRight w:val="0"/>
      <w:marTop w:val="0"/>
      <w:marBottom w:val="0"/>
      <w:divBdr>
        <w:top w:val="none" w:sz="0" w:space="0" w:color="auto"/>
        <w:left w:val="none" w:sz="0" w:space="0" w:color="auto"/>
        <w:bottom w:val="none" w:sz="0" w:space="0" w:color="auto"/>
        <w:right w:val="none" w:sz="0" w:space="0" w:color="auto"/>
      </w:divBdr>
    </w:div>
    <w:div w:id="2034959445">
      <w:bodyDiv w:val="1"/>
      <w:marLeft w:val="0"/>
      <w:marRight w:val="0"/>
      <w:marTop w:val="0"/>
      <w:marBottom w:val="0"/>
      <w:divBdr>
        <w:top w:val="none" w:sz="0" w:space="0" w:color="auto"/>
        <w:left w:val="none" w:sz="0" w:space="0" w:color="auto"/>
        <w:bottom w:val="none" w:sz="0" w:space="0" w:color="auto"/>
        <w:right w:val="none" w:sz="0" w:space="0" w:color="auto"/>
      </w:divBdr>
    </w:div>
    <w:div w:id="2037344826">
      <w:bodyDiv w:val="1"/>
      <w:marLeft w:val="0"/>
      <w:marRight w:val="0"/>
      <w:marTop w:val="0"/>
      <w:marBottom w:val="0"/>
      <w:divBdr>
        <w:top w:val="none" w:sz="0" w:space="0" w:color="auto"/>
        <w:left w:val="none" w:sz="0" w:space="0" w:color="auto"/>
        <w:bottom w:val="none" w:sz="0" w:space="0" w:color="auto"/>
        <w:right w:val="none" w:sz="0" w:space="0" w:color="auto"/>
      </w:divBdr>
    </w:div>
    <w:div w:id="2042044747">
      <w:bodyDiv w:val="1"/>
      <w:marLeft w:val="0"/>
      <w:marRight w:val="0"/>
      <w:marTop w:val="0"/>
      <w:marBottom w:val="0"/>
      <w:divBdr>
        <w:top w:val="none" w:sz="0" w:space="0" w:color="auto"/>
        <w:left w:val="none" w:sz="0" w:space="0" w:color="auto"/>
        <w:bottom w:val="none" w:sz="0" w:space="0" w:color="auto"/>
        <w:right w:val="none" w:sz="0" w:space="0" w:color="auto"/>
      </w:divBdr>
    </w:div>
    <w:div w:id="2051759481">
      <w:bodyDiv w:val="1"/>
      <w:marLeft w:val="0"/>
      <w:marRight w:val="0"/>
      <w:marTop w:val="0"/>
      <w:marBottom w:val="0"/>
      <w:divBdr>
        <w:top w:val="none" w:sz="0" w:space="0" w:color="auto"/>
        <w:left w:val="none" w:sz="0" w:space="0" w:color="auto"/>
        <w:bottom w:val="none" w:sz="0" w:space="0" w:color="auto"/>
        <w:right w:val="none" w:sz="0" w:space="0" w:color="auto"/>
      </w:divBdr>
    </w:div>
    <w:div w:id="2057925662">
      <w:bodyDiv w:val="1"/>
      <w:marLeft w:val="0"/>
      <w:marRight w:val="0"/>
      <w:marTop w:val="0"/>
      <w:marBottom w:val="0"/>
      <w:divBdr>
        <w:top w:val="none" w:sz="0" w:space="0" w:color="auto"/>
        <w:left w:val="none" w:sz="0" w:space="0" w:color="auto"/>
        <w:bottom w:val="none" w:sz="0" w:space="0" w:color="auto"/>
        <w:right w:val="none" w:sz="0" w:space="0" w:color="auto"/>
      </w:divBdr>
    </w:div>
    <w:div w:id="2059741965">
      <w:bodyDiv w:val="1"/>
      <w:marLeft w:val="0"/>
      <w:marRight w:val="0"/>
      <w:marTop w:val="0"/>
      <w:marBottom w:val="0"/>
      <w:divBdr>
        <w:top w:val="none" w:sz="0" w:space="0" w:color="auto"/>
        <w:left w:val="none" w:sz="0" w:space="0" w:color="auto"/>
        <w:bottom w:val="none" w:sz="0" w:space="0" w:color="auto"/>
        <w:right w:val="none" w:sz="0" w:space="0" w:color="auto"/>
      </w:divBdr>
    </w:div>
    <w:div w:id="2061857672">
      <w:bodyDiv w:val="1"/>
      <w:marLeft w:val="0"/>
      <w:marRight w:val="0"/>
      <w:marTop w:val="0"/>
      <w:marBottom w:val="0"/>
      <w:divBdr>
        <w:top w:val="none" w:sz="0" w:space="0" w:color="auto"/>
        <w:left w:val="none" w:sz="0" w:space="0" w:color="auto"/>
        <w:bottom w:val="none" w:sz="0" w:space="0" w:color="auto"/>
        <w:right w:val="none" w:sz="0" w:space="0" w:color="auto"/>
      </w:divBdr>
    </w:div>
    <w:div w:id="2064719547">
      <w:bodyDiv w:val="1"/>
      <w:marLeft w:val="0"/>
      <w:marRight w:val="0"/>
      <w:marTop w:val="0"/>
      <w:marBottom w:val="0"/>
      <w:divBdr>
        <w:top w:val="none" w:sz="0" w:space="0" w:color="auto"/>
        <w:left w:val="none" w:sz="0" w:space="0" w:color="auto"/>
        <w:bottom w:val="none" w:sz="0" w:space="0" w:color="auto"/>
        <w:right w:val="none" w:sz="0" w:space="0" w:color="auto"/>
      </w:divBdr>
      <w:divsChild>
        <w:div w:id="750852414">
          <w:marLeft w:val="0"/>
          <w:marRight w:val="0"/>
          <w:marTop w:val="0"/>
          <w:marBottom w:val="0"/>
          <w:divBdr>
            <w:top w:val="none" w:sz="0" w:space="0" w:color="auto"/>
            <w:left w:val="none" w:sz="0" w:space="0" w:color="auto"/>
            <w:bottom w:val="none" w:sz="0" w:space="0" w:color="auto"/>
            <w:right w:val="none" w:sz="0" w:space="0" w:color="auto"/>
          </w:divBdr>
          <w:divsChild>
            <w:div w:id="1895964155">
              <w:marLeft w:val="0"/>
              <w:marRight w:val="0"/>
              <w:marTop w:val="0"/>
              <w:marBottom w:val="0"/>
              <w:divBdr>
                <w:top w:val="none" w:sz="0" w:space="0" w:color="auto"/>
                <w:left w:val="none" w:sz="0" w:space="0" w:color="auto"/>
                <w:bottom w:val="none" w:sz="0" w:space="0" w:color="auto"/>
                <w:right w:val="none" w:sz="0" w:space="0" w:color="auto"/>
              </w:divBdr>
              <w:divsChild>
                <w:div w:id="29314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866349">
      <w:bodyDiv w:val="1"/>
      <w:marLeft w:val="0"/>
      <w:marRight w:val="0"/>
      <w:marTop w:val="0"/>
      <w:marBottom w:val="0"/>
      <w:divBdr>
        <w:top w:val="none" w:sz="0" w:space="0" w:color="auto"/>
        <w:left w:val="none" w:sz="0" w:space="0" w:color="auto"/>
        <w:bottom w:val="none" w:sz="0" w:space="0" w:color="auto"/>
        <w:right w:val="none" w:sz="0" w:space="0" w:color="auto"/>
      </w:divBdr>
    </w:div>
    <w:div w:id="2066682321">
      <w:bodyDiv w:val="1"/>
      <w:marLeft w:val="0"/>
      <w:marRight w:val="0"/>
      <w:marTop w:val="0"/>
      <w:marBottom w:val="0"/>
      <w:divBdr>
        <w:top w:val="none" w:sz="0" w:space="0" w:color="auto"/>
        <w:left w:val="none" w:sz="0" w:space="0" w:color="auto"/>
        <w:bottom w:val="none" w:sz="0" w:space="0" w:color="auto"/>
        <w:right w:val="none" w:sz="0" w:space="0" w:color="auto"/>
      </w:divBdr>
    </w:div>
    <w:div w:id="2068650855">
      <w:bodyDiv w:val="1"/>
      <w:marLeft w:val="0"/>
      <w:marRight w:val="0"/>
      <w:marTop w:val="0"/>
      <w:marBottom w:val="0"/>
      <w:divBdr>
        <w:top w:val="none" w:sz="0" w:space="0" w:color="auto"/>
        <w:left w:val="none" w:sz="0" w:space="0" w:color="auto"/>
        <w:bottom w:val="none" w:sz="0" w:space="0" w:color="auto"/>
        <w:right w:val="none" w:sz="0" w:space="0" w:color="auto"/>
      </w:divBdr>
    </w:div>
    <w:div w:id="2077390542">
      <w:bodyDiv w:val="1"/>
      <w:marLeft w:val="0"/>
      <w:marRight w:val="0"/>
      <w:marTop w:val="0"/>
      <w:marBottom w:val="0"/>
      <w:divBdr>
        <w:top w:val="none" w:sz="0" w:space="0" w:color="auto"/>
        <w:left w:val="none" w:sz="0" w:space="0" w:color="auto"/>
        <w:bottom w:val="none" w:sz="0" w:space="0" w:color="auto"/>
        <w:right w:val="none" w:sz="0" w:space="0" w:color="auto"/>
      </w:divBdr>
    </w:div>
    <w:div w:id="2092846695">
      <w:bodyDiv w:val="1"/>
      <w:marLeft w:val="0"/>
      <w:marRight w:val="0"/>
      <w:marTop w:val="0"/>
      <w:marBottom w:val="0"/>
      <w:divBdr>
        <w:top w:val="none" w:sz="0" w:space="0" w:color="auto"/>
        <w:left w:val="none" w:sz="0" w:space="0" w:color="auto"/>
        <w:bottom w:val="none" w:sz="0" w:space="0" w:color="auto"/>
        <w:right w:val="none" w:sz="0" w:space="0" w:color="auto"/>
      </w:divBdr>
    </w:div>
    <w:div w:id="2092962781">
      <w:bodyDiv w:val="1"/>
      <w:marLeft w:val="0"/>
      <w:marRight w:val="0"/>
      <w:marTop w:val="0"/>
      <w:marBottom w:val="0"/>
      <w:divBdr>
        <w:top w:val="none" w:sz="0" w:space="0" w:color="auto"/>
        <w:left w:val="none" w:sz="0" w:space="0" w:color="auto"/>
        <w:bottom w:val="none" w:sz="0" w:space="0" w:color="auto"/>
        <w:right w:val="none" w:sz="0" w:space="0" w:color="auto"/>
      </w:divBdr>
    </w:div>
    <w:div w:id="2096897652">
      <w:bodyDiv w:val="1"/>
      <w:marLeft w:val="0"/>
      <w:marRight w:val="0"/>
      <w:marTop w:val="0"/>
      <w:marBottom w:val="0"/>
      <w:divBdr>
        <w:top w:val="none" w:sz="0" w:space="0" w:color="auto"/>
        <w:left w:val="none" w:sz="0" w:space="0" w:color="auto"/>
        <w:bottom w:val="none" w:sz="0" w:space="0" w:color="auto"/>
        <w:right w:val="none" w:sz="0" w:space="0" w:color="auto"/>
      </w:divBdr>
    </w:div>
    <w:div w:id="2101486743">
      <w:bodyDiv w:val="1"/>
      <w:marLeft w:val="0"/>
      <w:marRight w:val="0"/>
      <w:marTop w:val="0"/>
      <w:marBottom w:val="0"/>
      <w:divBdr>
        <w:top w:val="none" w:sz="0" w:space="0" w:color="auto"/>
        <w:left w:val="none" w:sz="0" w:space="0" w:color="auto"/>
        <w:bottom w:val="none" w:sz="0" w:space="0" w:color="auto"/>
        <w:right w:val="none" w:sz="0" w:space="0" w:color="auto"/>
      </w:divBdr>
    </w:div>
    <w:div w:id="2104109311">
      <w:bodyDiv w:val="1"/>
      <w:marLeft w:val="0"/>
      <w:marRight w:val="0"/>
      <w:marTop w:val="0"/>
      <w:marBottom w:val="0"/>
      <w:divBdr>
        <w:top w:val="none" w:sz="0" w:space="0" w:color="auto"/>
        <w:left w:val="none" w:sz="0" w:space="0" w:color="auto"/>
        <w:bottom w:val="none" w:sz="0" w:space="0" w:color="auto"/>
        <w:right w:val="none" w:sz="0" w:space="0" w:color="auto"/>
      </w:divBdr>
    </w:div>
    <w:div w:id="2105493313">
      <w:bodyDiv w:val="1"/>
      <w:marLeft w:val="0"/>
      <w:marRight w:val="0"/>
      <w:marTop w:val="0"/>
      <w:marBottom w:val="0"/>
      <w:divBdr>
        <w:top w:val="none" w:sz="0" w:space="0" w:color="auto"/>
        <w:left w:val="none" w:sz="0" w:space="0" w:color="auto"/>
        <w:bottom w:val="none" w:sz="0" w:space="0" w:color="auto"/>
        <w:right w:val="none" w:sz="0" w:space="0" w:color="auto"/>
      </w:divBdr>
      <w:divsChild>
        <w:div w:id="1265383538">
          <w:marLeft w:val="576"/>
          <w:marRight w:val="0"/>
          <w:marTop w:val="120"/>
          <w:marBottom w:val="0"/>
          <w:divBdr>
            <w:top w:val="none" w:sz="0" w:space="0" w:color="auto"/>
            <w:left w:val="none" w:sz="0" w:space="0" w:color="auto"/>
            <w:bottom w:val="none" w:sz="0" w:space="0" w:color="auto"/>
            <w:right w:val="none" w:sz="0" w:space="0" w:color="auto"/>
          </w:divBdr>
        </w:div>
      </w:divsChild>
    </w:div>
    <w:div w:id="2117600175">
      <w:bodyDiv w:val="1"/>
      <w:marLeft w:val="0"/>
      <w:marRight w:val="0"/>
      <w:marTop w:val="0"/>
      <w:marBottom w:val="0"/>
      <w:divBdr>
        <w:top w:val="none" w:sz="0" w:space="0" w:color="auto"/>
        <w:left w:val="none" w:sz="0" w:space="0" w:color="auto"/>
        <w:bottom w:val="none" w:sz="0" w:space="0" w:color="auto"/>
        <w:right w:val="none" w:sz="0" w:space="0" w:color="auto"/>
      </w:divBdr>
    </w:div>
    <w:div w:id="2123961769">
      <w:bodyDiv w:val="1"/>
      <w:marLeft w:val="0"/>
      <w:marRight w:val="0"/>
      <w:marTop w:val="0"/>
      <w:marBottom w:val="0"/>
      <w:divBdr>
        <w:top w:val="none" w:sz="0" w:space="0" w:color="auto"/>
        <w:left w:val="none" w:sz="0" w:space="0" w:color="auto"/>
        <w:bottom w:val="none" w:sz="0" w:space="0" w:color="auto"/>
        <w:right w:val="none" w:sz="0" w:space="0" w:color="auto"/>
      </w:divBdr>
    </w:div>
    <w:div w:id="2125803499">
      <w:bodyDiv w:val="1"/>
      <w:marLeft w:val="0"/>
      <w:marRight w:val="0"/>
      <w:marTop w:val="0"/>
      <w:marBottom w:val="0"/>
      <w:divBdr>
        <w:top w:val="none" w:sz="0" w:space="0" w:color="auto"/>
        <w:left w:val="none" w:sz="0" w:space="0" w:color="auto"/>
        <w:bottom w:val="none" w:sz="0" w:space="0" w:color="auto"/>
        <w:right w:val="none" w:sz="0" w:space="0" w:color="auto"/>
      </w:divBdr>
    </w:div>
    <w:div w:id="2142842010">
      <w:bodyDiv w:val="1"/>
      <w:marLeft w:val="0"/>
      <w:marRight w:val="0"/>
      <w:marTop w:val="0"/>
      <w:marBottom w:val="0"/>
      <w:divBdr>
        <w:top w:val="none" w:sz="0" w:space="0" w:color="auto"/>
        <w:left w:val="none" w:sz="0" w:space="0" w:color="auto"/>
        <w:bottom w:val="none" w:sz="0" w:space="0" w:color="auto"/>
        <w:right w:val="none" w:sz="0" w:space="0" w:color="auto"/>
      </w:divBdr>
    </w:div>
    <w:div w:id="2143814468">
      <w:bodyDiv w:val="1"/>
      <w:marLeft w:val="0"/>
      <w:marRight w:val="0"/>
      <w:marTop w:val="0"/>
      <w:marBottom w:val="0"/>
      <w:divBdr>
        <w:top w:val="none" w:sz="0" w:space="0" w:color="auto"/>
        <w:left w:val="none" w:sz="0" w:space="0" w:color="auto"/>
        <w:bottom w:val="none" w:sz="0" w:space="0" w:color="auto"/>
        <w:right w:val="none" w:sz="0" w:space="0" w:color="auto"/>
      </w:divBdr>
    </w:div>
    <w:div w:id="2144616146">
      <w:bodyDiv w:val="1"/>
      <w:marLeft w:val="0"/>
      <w:marRight w:val="0"/>
      <w:marTop w:val="0"/>
      <w:marBottom w:val="0"/>
      <w:divBdr>
        <w:top w:val="none" w:sz="0" w:space="0" w:color="auto"/>
        <w:left w:val="none" w:sz="0" w:space="0" w:color="auto"/>
        <w:bottom w:val="none" w:sz="0" w:space="0" w:color="auto"/>
        <w:right w:val="none" w:sz="0" w:space="0" w:color="auto"/>
      </w:divBdr>
    </w:div>
    <w:div w:id="2146389385">
      <w:bodyDiv w:val="1"/>
      <w:marLeft w:val="0"/>
      <w:marRight w:val="0"/>
      <w:marTop w:val="0"/>
      <w:marBottom w:val="0"/>
      <w:divBdr>
        <w:top w:val="none" w:sz="0" w:space="0" w:color="auto"/>
        <w:left w:val="none" w:sz="0" w:space="0" w:color="auto"/>
        <w:bottom w:val="none" w:sz="0" w:space="0" w:color="auto"/>
        <w:right w:val="none" w:sz="0" w:space="0" w:color="auto"/>
      </w:divBdr>
      <w:divsChild>
        <w:div w:id="599489879">
          <w:marLeft w:val="0"/>
          <w:marRight w:val="0"/>
          <w:marTop w:val="0"/>
          <w:marBottom w:val="0"/>
          <w:divBdr>
            <w:top w:val="none" w:sz="0" w:space="0" w:color="auto"/>
            <w:left w:val="none" w:sz="0" w:space="0" w:color="auto"/>
            <w:bottom w:val="none" w:sz="0" w:space="0" w:color="auto"/>
            <w:right w:val="none" w:sz="0" w:space="0" w:color="auto"/>
          </w:divBdr>
        </w:div>
      </w:divsChild>
    </w:div>
    <w:div w:id="2146853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etso.org.tr/site/edirne/edirnenin-tarihi" TargetMode="External"/><Relationship Id="rId17" Type="http://schemas.openxmlformats.org/officeDocument/2006/relationships/chart" Target="charts/chart1.xml"/><Relationship Id="rId25" Type="http://schemas.openxmlformats.org/officeDocument/2006/relationships/diagramQuickStyle" Target="diagrams/quickStyle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tso.org.tr/site/uyelerimiz/ETSO_ihracatci_uyeler" TargetMode="External"/><Relationship Id="rId20" Type="http://schemas.openxmlformats.org/officeDocument/2006/relationships/footer" Target="footer1.xml"/><Relationship Id="rId29" Type="http://schemas.openxmlformats.org/officeDocument/2006/relationships/hyperlink" Target="https://etso.org.tr/site/edirne/edirnede-sanayi-ve-ticar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diagramLayout" Target="diagrams/layout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tso.org.tr/site/edirne/edirnede-sanayi-ve-ticaret" TargetMode="External"/><Relationship Id="rId23" Type="http://schemas.openxmlformats.org/officeDocument/2006/relationships/diagramData" Target="diagrams/data1.xml"/><Relationship Id="rId28" Type="http://schemas.openxmlformats.org/officeDocument/2006/relationships/hyperlink" Target="https://etso.org.tr/site/edirne/edirnenin-tarihi" TargetMode="External"/><Relationship Id="rId10" Type="http://schemas.openxmlformats.org/officeDocument/2006/relationships/image" Target="media/image1.png"/><Relationship Id="rId19" Type="http://schemas.openxmlformats.org/officeDocument/2006/relationships/header" Target="header1.xml"/><Relationship Id="rId31" Type="http://schemas.openxmlformats.org/officeDocument/2006/relationships/hyperlink" Target="https://data.tuik.gov.tr/Search/Search?text=d%C4%B1%C5%9F%20ticaret" TargetMode="External"/><Relationship Id="rId4" Type="http://schemas.openxmlformats.org/officeDocument/2006/relationships/settings" Target="settings.xml"/><Relationship Id="rId9" Type="http://schemas.openxmlformats.org/officeDocument/2006/relationships/hyperlink" Target="mailto:ilknurkumkale@trakya.edu.tr" TargetMode="External"/><Relationship Id="rId14" Type="http://schemas.openxmlformats.org/officeDocument/2006/relationships/hyperlink" Target="https://data.tuik.gov.tr/Search/Search?text=d%C4%B1%C5%9F%20ticaret" TargetMode="External"/><Relationship Id="rId22" Type="http://schemas.openxmlformats.org/officeDocument/2006/relationships/image" Target="media/image6.png"/><Relationship Id="rId27" Type="http://schemas.microsoft.com/office/2007/relationships/diagramDrawing" Target="diagrams/drawing1.xml"/><Relationship Id="rId30" Type="http://schemas.openxmlformats.org/officeDocument/2006/relationships/hyperlink" Target="https://etso.org.tr/site/uyelerimiz/ETSO_ihracatci_uyeler" TargetMode="External"/><Relationship Id="rId8" Type="http://schemas.openxmlformats.org/officeDocument/2006/relationships/hyperlink" Target="mailto:ozgurtezel@trakya.edu.tr"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Seri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Sayfa1!$A$2:$A$21</c:f>
              <c:strCache>
                <c:ptCount val="19"/>
                <c:pt idx="0">
                  <c:v>Bulgaristan</c:v>
                </c:pt>
                <c:pt idx="1">
                  <c:v>Romanya</c:v>
                </c:pt>
                <c:pt idx="2">
                  <c:v>Makedonya</c:v>
                </c:pt>
                <c:pt idx="3">
                  <c:v>Almanya</c:v>
                </c:pt>
                <c:pt idx="4">
                  <c:v>Sırbistan</c:v>
                </c:pt>
                <c:pt idx="5">
                  <c:v>Moldova</c:v>
                </c:pt>
                <c:pt idx="6">
                  <c:v>Yunanistan</c:v>
                </c:pt>
                <c:pt idx="7">
                  <c:v>Kosova</c:v>
                </c:pt>
                <c:pt idx="8">
                  <c:v>Arnavutluk</c:v>
                </c:pt>
                <c:pt idx="9">
                  <c:v>İspanya</c:v>
                </c:pt>
                <c:pt idx="10">
                  <c:v>Avustralya</c:v>
                </c:pt>
                <c:pt idx="11">
                  <c:v>İngiltere</c:v>
                </c:pt>
                <c:pt idx="12">
                  <c:v>Somali</c:v>
                </c:pt>
                <c:pt idx="13">
                  <c:v>Türkmenistan</c:v>
                </c:pt>
                <c:pt idx="14">
                  <c:v>KKTC</c:v>
                </c:pt>
                <c:pt idx="15">
                  <c:v>Hırvatistan</c:v>
                </c:pt>
                <c:pt idx="16">
                  <c:v>Irak</c:v>
                </c:pt>
                <c:pt idx="17">
                  <c:v>Peru</c:v>
                </c:pt>
                <c:pt idx="18">
                  <c:v>Litvanya</c:v>
                </c:pt>
              </c:strCache>
            </c:strRef>
          </c:cat>
          <c:val>
            <c:numRef>
              <c:f>Sayfa1!$B$2:$B$21</c:f>
              <c:numCache>
                <c:formatCode>General</c:formatCode>
                <c:ptCount val="20"/>
                <c:pt idx="0">
                  <c:v>16</c:v>
                </c:pt>
                <c:pt idx="1">
                  <c:v>4</c:v>
                </c:pt>
                <c:pt idx="2">
                  <c:v>3</c:v>
                </c:pt>
                <c:pt idx="3">
                  <c:v>3</c:v>
                </c:pt>
                <c:pt idx="4">
                  <c:v>2</c:v>
                </c:pt>
                <c:pt idx="5">
                  <c:v>2</c:v>
                </c:pt>
                <c:pt idx="6">
                  <c:v>2</c:v>
                </c:pt>
                <c:pt idx="7">
                  <c:v>2</c:v>
                </c:pt>
                <c:pt idx="8">
                  <c:v>2</c:v>
                </c:pt>
                <c:pt idx="9">
                  <c:v>1</c:v>
                </c:pt>
                <c:pt idx="10">
                  <c:v>1</c:v>
                </c:pt>
                <c:pt idx="11">
                  <c:v>1</c:v>
                </c:pt>
                <c:pt idx="12">
                  <c:v>1</c:v>
                </c:pt>
                <c:pt idx="13">
                  <c:v>1</c:v>
                </c:pt>
                <c:pt idx="14">
                  <c:v>1</c:v>
                </c:pt>
                <c:pt idx="15">
                  <c:v>1</c:v>
                </c:pt>
                <c:pt idx="16">
                  <c:v>1</c:v>
                </c:pt>
                <c:pt idx="17">
                  <c:v>1</c:v>
                </c:pt>
                <c:pt idx="18">
                  <c:v>1</c:v>
                </c:pt>
              </c:numCache>
            </c:numRef>
          </c:val>
          <c:extLst>
            <c:ext xmlns:c16="http://schemas.microsoft.com/office/drawing/2014/chart" uri="{C3380CC4-5D6E-409C-BE32-E72D297353CC}">
              <c16:uniqueId val="{00000000-D113-4428-953A-EDD158232F66}"/>
            </c:ext>
          </c:extLst>
        </c:ser>
        <c:dLbls>
          <c:showLegendKey val="0"/>
          <c:showVal val="0"/>
          <c:showCatName val="0"/>
          <c:showSerName val="0"/>
          <c:showPercent val="0"/>
          <c:showBubbleSize val="0"/>
        </c:dLbls>
        <c:gapWidth val="182"/>
        <c:axId val="692999824"/>
        <c:axId val="692997744"/>
      </c:barChart>
      <c:catAx>
        <c:axId val="69299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92997744"/>
        <c:crosses val="autoZero"/>
        <c:auto val="1"/>
        <c:lblAlgn val="ctr"/>
        <c:lblOffset val="100"/>
        <c:noMultiLvlLbl val="0"/>
      </c:catAx>
      <c:valAx>
        <c:axId val="69299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92999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58D1DB-C5D6-40DD-A58B-FC7B8954A17A}"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tr-TR"/>
        </a:p>
      </dgm:t>
    </dgm:pt>
    <dgm:pt modelId="{F753D641-6C78-4D46-8AEB-ADEC7FE2C75C}">
      <dgm:prSet phldrT="[Metin]" custT="1"/>
      <dgm:spPr/>
      <dgm:t>
        <a:bodyPr/>
        <a:lstStyle/>
        <a:p>
          <a:pPr algn="ctr"/>
          <a:r>
            <a:rPr lang="tr-TR" sz="900" b="1" u="sng">
              <a:latin typeface="Times New Roman" panose="02020603050405020304" pitchFamily="18" charset="0"/>
              <a:cs typeface="Times New Roman" panose="02020603050405020304" pitchFamily="18" charset="0"/>
            </a:rPr>
            <a:t>Girdiler</a:t>
          </a:r>
        </a:p>
      </dgm:t>
    </dgm:pt>
    <dgm:pt modelId="{7F417C78-FDD2-41F9-B540-347EF8DBA96F}" type="parTrans" cxnId="{E0EF7B9A-CF4A-4A87-B4B0-5EBDEA5CCA76}">
      <dgm:prSet/>
      <dgm:spPr/>
      <dgm:t>
        <a:bodyPr/>
        <a:lstStyle/>
        <a:p>
          <a:endParaRPr lang="tr-TR"/>
        </a:p>
      </dgm:t>
    </dgm:pt>
    <dgm:pt modelId="{59141A17-E280-4FFE-9732-B1D556EFD505}" type="sibTrans" cxnId="{E0EF7B9A-CF4A-4A87-B4B0-5EBDEA5CCA76}">
      <dgm:prSet/>
      <dgm:spPr/>
      <dgm:t>
        <a:bodyPr/>
        <a:lstStyle/>
        <a:p>
          <a:endParaRPr lang="tr-TR"/>
        </a:p>
      </dgm:t>
    </dgm:pt>
    <dgm:pt modelId="{91C00575-D668-4B2C-88AB-1CA88B651A7A}">
      <dgm:prSet phldrT="[Metin]" custT="1"/>
      <dgm:spPr/>
      <dgm:t>
        <a:bodyPr/>
        <a:lstStyle/>
        <a:p>
          <a:pPr algn="ctr"/>
          <a:r>
            <a:rPr lang="tr-TR" sz="900" b="1" u="sng">
              <a:latin typeface="Times New Roman" panose="02020603050405020304" pitchFamily="18" charset="0"/>
              <a:cs typeface="Times New Roman" panose="02020603050405020304" pitchFamily="18" charset="0"/>
            </a:rPr>
            <a:t>Süreç</a:t>
          </a:r>
        </a:p>
        <a:p>
          <a:pPr algn="ctr"/>
          <a:endParaRPr lang="tr-TR" sz="1200" b="1" u="sng">
            <a:latin typeface="Times New Roman" panose="02020603050405020304" pitchFamily="18" charset="0"/>
            <a:cs typeface="Times New Roman" panose="02020603050405020304" pitchFamily="18" charset="0"/>
          </a:endParaRPr>
        </a:p>
      </dgm:t>
    </dgm:pt>
    <dgm:pt modelId="{0150D8D5-A021-4089-BD27-DF3380D87833}" type="parTrans" cxnId="{DE91C6E5-B689-4B9C-8218-5EFD9ED62DAA}">
      <dgm:prSet/>
      <dgm:spPr/>
      <dgm:t>
        <a:bodyPr/>
        <a:lstStyle/>
        <a:p>
          <a:endParaRPr lang="tr-TR"/>
        </a:p>
      </dgm:t>
    </dgm:pt>
    <dgm:pt modelId="{A1B27E70-6CD6-42BC-B334-2602EAC715CF}" type="sibTrans" cxnId="{DE91C6E5-B689-4B9C-8218-5EFD9ED62DAA}">
      <dgm:prSet/>
      <dgm:spPr/>
      <dgm:t>
        <a:bodyPr/>
        <a:lstStyle/>
        <a:p>
          <a:endParaRPr lang="tr-TR"/>
        </a:p>
      </dgm:t>
    </dgm:pt>
    <dgm:pt modelId="{0ECE3CBF-6F35-4FD9-AC98-CE61C8BC2FF7}">
      <dgm:prSet phldrT="[Metin]" custT="1"/>
      <dgm:spPr/>
      <dgm:t>
        <a:bodyPr/>
        <a:lstStyle/>
        <a:p>
          <a:pPr algn="ctr"/>
          <a:r>
            <a:rPr lang="tr-TR" sz="900">
              <a:latin typeface="Times New Roman" panose="02020603050405020304" pitchFamily="18" charset="0"/>
              <a:cs typeface="Times New Roman" panose="02020603050405020304" pitchFamily="18" charset="0"/>
            </a:rPr>
            <a:t>Uygulamaların her aşamasında denetim ve destekler</a:t>
          </a:r>
        </a:p>
      </dgm:t>
    </dgm:pt>
    <dgm:pt modelId="{43F29205-31FA-4891-8BC2-AC09E0A48FF2}" type="parTrans" cxnId="{D39E7F1B-54AA-46C1-AEA5-358CEF4390D2}">
      <dgm:prSet/>
      <dgm:spPr/>
      <dgm:t>
        <a:bodyPr/>
        <a:lstStyle/>
        <a:p>
          <a:endParaRPr lang="tr-TR"/>
        </a:p>
      </dgm:t>
    </dgm:pt>
    <dgm:pt modelId="{F9FB82D6-196F-4A8F-9123-2B1FB442C265}" type="sibTrans" cxnId="{D39E7F1B-54AA-46C1-AEA5-358CEF4390D2}">
      <dgm:prSet/>
      <dgm:spPr/>
      <dgm:t>
        <a:bodyPr/>
        <a:lstStyle/>
        <a:p>
          <a:endParaRPr lang="tr-TR"/>
        </a:p>
      </dgm:t>
    </dgm:pt>
    <dgm:pt modelId="{B1A66ED1-7401-4C77-AF7A-0275CD7F27C5}">
      <dgm:prSet phldrT="[Metin]" custT="1"/>
      <dgm:spPr/>
      <dgm:t>
        <a:bodyPr/>
        <a:lstStyle/>
        <a:p>
          <a:pPr algn="ctr"/>
          <a:r>
            <a:rPr lang="tr-TR" sz="900" b="1" u="sng">
              <a:latin typeface="Times New Roman" panose="02020603050405020304" pitchFamily="18" charset="0"/>
              <a:cs typeface="Times New Roman" panose="02020603050405020304" pitchFamily="18" charset="0"/>
            </a:rPr>
            <a:t>Çıktılar</a:t>
          </a:r>
          <a:endParaRPr lang="tr-TR" sz="1100" b="1" u="sng">
            <a:latin typeface="Times New Roman" panose="02020603050405020304" pitchFamily="18" charset="0"/>
            <a:cs typeface="Times New Roman" panose="02020603050405020304" pitchFamily="18" charset="0"/>
          </a:endParaRPr>
        </a:p>
      </dgm:t>
    </dgm:pt>
    <dgm:pt modelId="{D9357871-7242-4490-B59E-30493CADCA20}" type="parTrans" cxnId="{42AB6B8C-EC16-4C98-A203-47CA746399D1}">
      <dgm:prSet/>
      <dgm:spPr/>
      <dgm:t>
        <a:bodyPr/>
        <a:lstStyle/>
        <a:p>
          <a:endParaRPr lang="tr-TR"/>
        </a:p>
      </dgm:t>
    </dgm:pt>
    <dgm:pt modelId="{E1DEED8B-BA11-47F9-95BC-656FA51A1618}" type="sibTrans" cxnId="{42AB6B8C-EC16-4C98-A203-47CA746399D1}">
      <dgm:prSet/>
      <dgm:spPr/>
      <dgm:t>
        <a:bodyPr/>
        <a:lstStyle/>
        <a:p>
          <a:endParaRPr lang="tr-TR"/>
        </a:p>
      </dgm:t>
    </dgm:pt>
    <dgm:pt modelId="{39626E65-D9BB-4C29-929A-2B845C3A5725}">
      <dgm:prSet phldrT="[Metin]" custT="1"/>
      <dgm:spPr/>
      <dgm:t>
        <a:bodyPr/>
        <a:lstStyle/>
        <a:p>
          <a:pPr algn="l"/>
          <a:r>
            <a:rPr lang="tr-TR" sz="900">
              <a:latin typeface="Times New Roman" panose="02020603050405020304" pitchFamily="18" charset="0"/>
              <a:cs typeface="Times New Roman" panose="02020603050405020304" pitchFamily="18" charset="0"/>
            </a:rPr>
            <a:t>Döviz Girdisi</a:t>
          </a:r>
        </a:p>
      </dgm:t>
    </dgm:pt>
    <dgm:pt modelId="{1CE3903B-6D0C-4226-8A02-0E7EF7D8A332}" type="parTrans" cxnId="{0F576082-1FEF-4E45-808C-9D78A7F0023C}">
      <dgm:prSet/>
      <dgm:spPr/>
      <dgm:t>
        <a:bodyPr/>
        <a:lstStyle/>
        <a:p>
          <a:endParaRPr lang="tr-TR"/>
        </a:p>
      </dgm:t>
    </dgm:pt>
    <dgm:pt modelId="{8B4B0591-3DBE-4805-9401-72BBBA454379}" type="sibTrans" cxnId="{0F576082-1FEF-4E45-808C-9D78A7F0023C}">
      <dgm:prSet/>
      <dgm:spPr/>
      <dgm:t>
        <a:bodyPr/>
        <a:lstStyle/>
        <a:p>
          <a:endParaRPr lang="tr-TR"/>
        </a:p>
      </dgm:t>
    </dgm:pt>
    <dgm:pt modelId="{90FBBBDC-B13E-4BB1-9C3F-A69F8F988E68}">
      <dgm:prSet phldrT="[Metin]" custT="1"/>
      <dgm:spPr/>
      <dgm:t>
        <a:bodyPr/>
        <a:lstStyle/>
        <a:p>
          <a:pPr algn="l"/>
          <a:r>
            <a:rPr lang="tr-TR" sz="900">
              <a:latin typeface="Times New Roman" panose="02020603050405020304" pitchFamily="18" charset="0"/>
              <a:cs typeface="Times New Roman" panose="02020603050405020304" pitchFamily="18" charset="0"/>
            </a:rPr>
            <a:t>Eğitimler</a:t>
          </a:r>
        </a:p>
      </dgm:t>
    </dgm:pt>
    <dgm:pt modelId="{6798C82B-8847-43E9-BBDD-E194570EFF31}" type="parTrans" cxnId="{2EA503BF-0E62-48FA-92A9-362CF224CCFB}">
      <dgm:prSet/>
      <dgm:spPr/>
      <dgm:t>
        <a:bodyPr/>
        <a:lstStyle/>
        <a:p>
          <a:endParaRPr lang="tr-TR"/>
        </a:p>
      </dgm:t>
    </dgm:pt>
    <dgm:pt modelId="{9848C93F-7B00-43CC-933F-5F0366BFCE3D}" type="sibTrans" cxnId="{2EA503BF-0E62-48FA-92A9-362CF224CCFB}">
      <dgm:prSet/>
      <dgm:spPr/>
      <dgm:t>
        <a:bodyPr/>
        <a:lstStyle/>
        <a:p>
          <a:endParaRPr lang="tr-TR"/>
        </a:p>
      </dgm:t>
    </dgm:pt>
    <dgm:pt modelId="{22B5B218-0C18-4690-9474-B0896BC99906}">
      <dgm:prSet phldrT="[Metin]" custT="1"/>
      <dgm:spPr/>
      <dgm:t>
        <a:bodyPr/>
        <a:lstStyle/>
        <a:p>
          <a:pPr algn="l"/>
          <a:endParaRPr lang="tr-TR" sz="900">
            <a:latin typeface="Times New Roman" panose="02020603050405020304" pitchFamily="18" charset="0"/>
            <a:cs typeface="Times New Roman" panose="02020603050405020304" pitchFamily="18" charset="0"/>
          </a:endParaRPr>
        </a:p>
      </dgm:t>
    </dgm:pt>
    <dgm:pt modelId="{966F0F33-5E6C-4564-9CB5-19DAEEE0477B}" type="parTrans" cxnId="{C3C7C13D-A511-4CF4-9A2F-666228AD64E6}">
      <dgm:prSet/>
      <dgm:spPr/>
      <dgm:t>
        <a:bodyPr/>
        <a:lstStyle/>
        <a:p>
          <a:endParaRPr lang="tr-TR"/>
        </a:p>
      </dgm:t>
    </dgm:pt>
    <dgm:pt modelId="{1A32565D-24F1-44F8-9F4A-A1200A538221}" type="sibTrans" cxnId="{C3C7C13D-A511-4CF4-9A2F-666228AD64E6}">
      <dgm:prSet/>
      <dgm:spPr/>
      <dgm:t>
        <a:bodyPr/>
        <a:lstStyle/>
        <a:p>
          <a:endParaRPr lang="tr-TR"/>
        </a:p>
      </dgm:t>
    </dgm:pt>
    <dgm:pt modelId="{2841B821-F5A2-44DE-84C0-0942888F070D}">
      <dgm:prSet phldrT="[Metin]" custT="1"/>
      <dgm:spPr/>
      <dgm:t>
        <a:bodyPr/>
        <a:lstStyle/>
        <a:p>
          <a:pPr algn="l"/>
          <a:r>
            <a:rPr lang="tr-TR" sz="900">
              <a:latin typeface="Times New Roman" panose="02020603050405020304" pitchFamily="18" charset="0"/>
              <a:cs typeface="Times New Roman" panose="02020603050405020304" pitchFamily="18" charset="0"/>
            </a:rPr>
            <a:t>Bölgesel Ayrıcalıklar</a:t>
          </a:r>
        </a:p>
      </dgm:t>
    </dgm:pt>
    <dgm:pt modelId="{73548C1E-25F0-4333-A342-FF8840CE5049}" type="parTrans" cxnId="{F749BC50-049C-40E4-B2EB-720B203E58E6}">
      <dgm:prSet/>
      <dgm:spPr/>
      <dgm:t>
        <a:bodyPr/>
        <a:lstStyle/>
        <a:p>
          <a:endParaRPr lang="tr-TR"/>
        </a:p>
      </dgm:t>
    </dgm:pt>
    <dgm:pt modelId="{53F4A213-13CE-4F96-B682-31A5B463EDF2}" type="sibTrans" cxnId="{F749BC50-049C-40E4-B2EB-720B203E58E6}">
      <dgm:prSet/>
      <dgm:spPr/>
      <dgm:t>
        <a:bodyPr/>
        <a:lstStyle/>
        <a:p>
          <a:endParaRPr lang="tr-TR"/>
        </a:p>
      </dgm:t>
    </dgm:pt>
    <dgm:pt modelId="{557CB068-7011-4CE6-AC95-2F90335D97E4}">
      <dgm:prSet phldrT="[Metin]" custT="1"/>
      <dgm:spPr/>
      <dgm:t>
        <a:bodyPr/>
        <a:lstStyle/>
        <a:p>
          <a:pPr algn="l"/>
          <a:r>
            <a:rPr lang="tr-TR" sz="900">
              <a:latin typeface="Times New Roman" panose="02020603050405020304" pitchFamily="18" charset="0"/>
              <a:cs typeface="Times New Roman" panose="02020603050405020304" pitchFamily="18" charset="0"/>
            </a:rPr>
            <a:t>Ekonomik İstikrar</a:t>
          </a:r>
        </a:p>
      </dgm:t>
    </dgm:pt>
    <dgm:pt modelId="{C03C0CDA-F255-432E-9139-F2289E8F476E}" type="parTrans" cxnId="{712F8676-81FE-4EAC-8219-00E4322E73B3}">
      <dgm:prSet/>
      <dgm:spPr/>
      <dgm:t>
        <a:bodyPr/>
        <a:lstStyle/>
        <a:p>
          <a:endParaRPr lang="tr-TR"/>
        </a:p>
      </dgm:t>
    </dgm:pt>
    <dgm:pt modelId="{19A498C2-1725-44BB-B21C-7AB99C23CA52}" type="sibTrans" cxnId="{712F8676-81FE-4EAC-8219-00E4322E73B3}">
      <dgm:prSet/>
      <dgm:spPr/>
      <dgm:t>
        <a:bodyPr/>
        <a:lstStyle/>
        <a:p>
          <a:endParaRPr lang="tr-TR"/>
        </a:p>
      </dgm:t>
    </dgm:pt>
    <dgm:pt modelId="{436D547B-DDCD-48C0-A151-7605DDF6F13A}">
      <dgm:prSet phldrT="[Metin]" custT="1"/>
      <dgm:spPr/>
      <dgm:t>
        <a:bodyPr/>
        <a:lstStyle/>
        <a:p>
          <a:pPr algn="l"/>
          <a:r>
            <a:rPr lang="tr-TR" sz="900">
              <a:latin typeface="Times New Roman" panose="02020603050405020304" pitchFamily="18" charset="0"/>
              <a:cs typeface="Times New Roman" panose="02020603050405020304" pitchFamily="18" charset="0"/>
            </a:rPr>
            <a:t>Sektörlerin Birbirini Desteklemesi</a:t>
          </a:r>
        </a:p>
      </dgm:t>
    </dgm:pt>
    <dgm:pt modelId="{C1B969BA-F2EA-4F9F-9612-5559ECC1E826}" type="parTrans" cxnId="{9B3E7E0F-9128-4D6B-A951-C187C5B73F42}">
      <dgm:prSet/>
      <dgm:spPr/>
      <dgm:t>
        <a:bodyPr/>
        <a:lstStyle/>
        <a:p>
          <a:endParaRPr lang="tr-TR"/>
        </a:p>
      </dgm:t>
    </dgm:pt>
    <dgm:pt modelId="{8E88754B-5BC4-4F63-9CA7-168AA03A2F99}" type="sibTrans" cxnId="{9B3E7E0F-9128-4D6B-A951-C187C5B73F42}">
      <dgm:prSet/>
      <dgm:spPr/>
      <dgm:t>
        <a:bodyPr/>
        <a:lstStyle/>
        <a:p>
          <a:endParaRPr lang="tr-TR"/>
        </a:p>
      </dgm:t>
    </dgm:pt>
    <dgm:pt modelId="{D7442D26-DA95-472D-B820-942607240822}">
      <dgm:prSet phldrT="[Metin]" custT="1"/>
      <dgm:spPr/>
      <dgm:t>
        <a:bodyPr/>
        <a:lstStyle/>
        <a:p>
          <a:pPr algn="l"/>
          <a:r>
            <a:rPr lang="tr-TR" sz="900">
              <a:latin typeface="Times New Roman" panose="02020603050405020304" pitchFamily="18" charset="0"/>
              <a:cs typeface="Times New Roman" panose="02020603050405020304" pitchFamily="18" charset="0"/>
            </a:rPr>
            <a:t>Cari Açığa Dair Pozitif Etki</a:t>
          </a:r>
        </a:p>
      </dgm:t>
    </dgm:pt>
    <dgm:pt modelId="{3044A674-6F70-4C35-91EF-4E113FD57796}" type="parTrans" cxnId="{3AFFA159-A2F3-4490-9D27-005EB2977550}">
      <dgm:prSet/>
      <dgm:spPr/>
      <dgm:t>
        <a:bodyPr/>
        <a:lstStyle/>
        <a:p>
          <a:endParaRPr lang="tr-TR"/>
        </a:p>
      </dgm:t>
    </dgm:pt>
    <dgm:pt modelId="{5F426BED-0AB1-4F40-A8F1-C5C7992ECD65}" type="sibTrans" cxnId="{3AFFA159-A2F3-4490-9D27-005EB2977550}">
      <dgm:prSet/>
      <dgm:spPr/>
      <dgm:t>
        <a:bodyPr/>
        <a:lstStyle/>
        <a:p>
          <a:endParaRPr lang="tr-TR"/>
        </a:p>
      </dgm:t>
    </dgm:pt>
    <dgm:pt modelId="{C5538320-9F42-4C79-B848-4478C398D0AE}">
      <dgm:prSet phldrT="[Metin]" custT="1"/>
      <dgm:spPr/>
      <dgm:t>
        <a:bodyPr/>
        <a:lstStyle/>
        <a:p>
          <a:pPr algn="l"/>
          <a:endParaRPr lang="tr-TR" sz="900">
            <a:latin typeface="Times New Roman" panose="02020603050405020304" pitchFamily="18" charset="0"/>
            <a:cs typeface="Times New Roman" panose="02020603050405020304" pitchFamily="18" charset="0"/>
          </a:endParaRPr>
        </a:p>
      </dgm:t>
    </dgm:pt>
    <dgm:pt modelId="{9B86B4F7-B146-4109-961E-E9C325D78220}" type="parTrans" cxnId="{753069FA-1997-459F-A5C8-3FA96C183F49}">
      <dgm:prSet/>
      <dgm:spPr/>
      <dgm:t>
        <a:bodyPr/>
        <a:lstStyle/>
        <a:p>
          <a:endParaRPr lang="tr-TR"/>
        </a:p>
      </dgm:t>
    </dgm:pt>
    <dgm:pt modelId="{144A5B08-EF82-400B-AD78-30165BDAF7BB}" type="sibTrans" cxnId="{753069FA-1997-459F-A5C8-3FA96C183F49}">
      <dgm:prSet/>
      <dgm:spPr/>
      <dgm:t>
        <a:bodyPr/>
        <a:lstStyle/>
        <a:p>
          <a:endParaRPr lang="tr-TR"/>
        </a:p>
      </dgm:t>
    </dgm:pt>
    <dgm:pt modelId="{82A7F181-5D1F-49DA-8D0C-9103C9D56366}">
      <dgm:prSet phldrT="[Metin]" custT="1"/>
      <dgm:spPr/>
      <dgm:t>
        <a:bodyPr/>
        <a:lstStyle/>
        <a:p>
          <a:pPr algn="l"/>
          <a:r>
            <a:rPr lang="tr-TR" sz="900">
              <a:latin typeface="Times New Roman" panose="02020603050405020304" pitchFamily="18" charset="0"/>
              <a:cs typeface="Times New Roman" panose="02020603050405020304" pitchFamily="18" charset="0"/>
            </a:rPr>
            <a:t>Bölgesel Kalkınma</a:t>
          </a:r>
        </a:p>
      </dgm:t>
    </dgm:pt>
    <dgm:pt modelId="{42C452B5-55B8-476F-BD98-41115C183821}" type="parTrans" cxnId="{3A03AEF3-8F7F-4605-886F-D5351DC3ED97}">
      <dgm:prSet/>
      <dgm:spPr/>
      <dgm:t>
        <a:bodyPr/>
        <a:lstStyle/>
        <a:p>
          <a:endParaRPr lang="tr-TR"/>
        </a:p>
      </dgm:t>
    </dgm:pt>
    <dgm:pt modelId="{E37EE3F8-C851-4C0A-B93E-BAE0BBD95A4B}" type="sibTrans" cxnId="{3A03AEF3-8F7F-4605-886F-D5351DC3ED97}">
      <dgm:prSet/>
      <dgm:spPr/>
      <dgm:t>
        <a:bodyPr/>
        <a:lstStyle/>
        <a:p>
          <a:endParaRPr lang="tr-TR"/>
        </a:p>
      </dgm:t>
    </dgm:pt>
    <dgm:pt modelId="{E8A82EB1-BEAC-4A3F-B5B0-011C1962A24C}">
      <dgm:prSet custT="1"/>
      <dgm:spPr/>
      <dgm:t>
        <a:bodyPr/>
        <a:lstStyle/>
        <a:p>
          <a:pPr algn="l"/>
          <a:r>
            <a:rPr lang="tr-TR" sz="900">
              <a:latin typeface="Times New Roman" panose="02020603050405020304" pitchFamily="18" charset="0"/>
              <a:cs typeface="Times New Roman" panose="02020603050405020304" pitchFamily="18" charset="0"/>
            </a:rPr>
            <a:t>Ulusal Kalkınma</a:t>
          </a:r>
        </a:p>
      </dgm:t>
    </dgm:pt>
    <dgm:pt modelId="{00442830-5544-4EEE-9F2F-14FA5B54EBC9}" type="parTrans" cxnId="{57AF8668-162A-4C3C-9E2E-C1865744DCB6}">
      <dgm:prSet/>
      <dgm:spPr/>
      <dgm:t>
        <a:bodyPr/>
        <a:lstStyle/>
        <a:p>
          <a:endParaRPr lang="tr-TR"/>
        </a:p>
      </dgm:t>
    </dgm:pt>
    <dgm:pt modelId="{76327855-DCA5-47BE-9362-E01DD170E5D8}" type="sibTrans" cxnId="{57AF8668-162A-4C3C-9E2E-C1865744DCB6}">
      <dgm:prSet/>
      <dgm:spPr/>
      <dgm:t>
        <a:bodyPr/>
        <a:lstStyle/>
        <a:p>
          <a:endParaRPr lang="tr-TR"/>
        </a:p>
      </dgm:t>
    </dgm:pt>
    <dgm:pt modelId="{F6677E64-6489-41CE-9AA9-42889CEEE1DF}">
      <dgm:prSet phldrT="[Metin]" custT="1"/>
      <dgm:spPr/>
      <dgm:t>
        <a:bodyPr/>
        <a:lstStyle/>
        <a:p>
          <a:pPr algn="l"/>
          <a:r>
            <a:rPr lang="tr-TR" sz="900">
              <a:latin typeface="Times New Roman" panose="02020603050405020304" pitchFamily="18" charset="0"/>
              <a:cs typeface="Times New Roman" panose="02020603050405020304" pitchFamily="18" charset="0"/>
            </a:rPr>
            <a:t>Uluslarası Tanınırlık</a:t>
          </a:r>
        </a:p>
      </dgm:t>
    </dgm:pt>
    <dgm:pt modelId="{574A6D0B-9EBB-4CFC-983C-E255E8B846C1}" type="parTrans" cxnId="{DFF69798-982B-4CC8-8DCF-9A9E4AE7F158}">
      <dgm:prSet/>
      <dgm:spPr/>
      <dgm:t>
        <a:bodyPr/>
        <a:lstStyle/>
        <a:p>
          <a:endParaRPr lang="tr-TR"/>
        </a:p>
      </dgm:t>
    </dgm:pt>
    <dgm:pt modelId="{EF23BC53-F040-49ED-BBEE-D71A0A74EBA5}" type="sibTrans" cxnId="{DFF69798-982B-4CC8-8DCF-9A9E4AE7F158}">
      <dgm:prSet/>
      <dgm:spPr/>
      <dgm:t>
        <a:bodyPr/>
        <a:lstStyle/>
        <a:p>
          <a:endParaRPr lang="tr-TR"/>
        </a:p>
      </dgm:t>
    </dgm:pt>
    <dgm:pt modelId="{C071B735-AEFD-4200-A99E-312B1DFCDCBC}">
      <dgm:prSet phldrT="[Metin]" custT="1"/>
      <dgm:spPr/>
      <dgm:t>
        <a:bodyPr/>
        <a:lstStyle/>
        <a:p>
          <a:pPr algn="l"/>
          <a:r>
            <a:rPr lang="tr-TR" sz="900">
              <a:latin typeface="Times New Roman" panose="02020603050405020304" pitchFamily="18" charset="0"/>
              <a:cs typeface="Times New Roman" panose="02020603050405020304" pitchFamily="18" charset="0"/>
            </a:rPr>
            <a:t>Sübvansiyonlar</a:t>
          </a:r>
        </a:p>
      </dgm:t>
    </dgm:pt>
    <dgm:pt modelId="{9085173A-BF74-4B04-BC55-0EF5BB2C895A}" type="parTrans" cxnId="{9657BF56-AB9A-43FE-BE50-C73A136B2F30}">
      <dgm:prSet/>
      <dgm:spPr/>
      <dgm:t>
        <a:bodyPr/>
        <a:lstStyle/>
        <a:p>
          <a:endParaRPr lang="tr-TR"/>
        </a:p>
      </dgm:t>
    </dgm:pt>
    <dgm:pt modelId="{D0FC4534-DEF9-4182-9DFD-FB13DCD48A5D}" type="sibTrans" cxnId="{9657BF56-AB9A-43FE-BE50-C73A136B2F30}">
      <dgm:prSet/>
      <dgm:spPr/>
      <dgm:t>
        <a:bodyPr/>
        <a:lstStyle/>
        <a:p>
          <a:endParaRPr lang="tr-TR"/>
        </a:p>
      </dgm:t>
    </dgm:pt>
    <dgm:pt modelId="{319D4363-26AC-44B7-BB65-F0BAC7D7B106}" type="pres">
      <dgm:prSet presAssocID="{8C58D1DB-C5D6-40DD-A58B-FC7B8954A17A}" presName="Name0" presStyleCnt="0">
        <dgm:presLayoutVars>
          <dgm:dir/>
          <dgm:resizeHandles val="exact"/>
        </dgm:presLayoutVars>
      </dgm:prSet>
      <dgm:spPr/>
    </dgm:pt>
    <dgm:pt modelId="{DDD38AFD-2F73-4D30-8320-5DB7C4FA85DD}" type="pres">
      <dgm:prSet presAssocID="{F753D641-6C78-4D46-8AEB-ADEC7FE2C75C}" presName="node" presStyleLbl="node1" presStyleIdx="0" presStyleCnt="3">
        <dgm:presLayoutVars>
          <dgm:bulletEnabled val="1"/>
        </dgm:presLayoutVars>
      </dgm:prSet>
      <dgm:spPr/>
    </dgm:pt>
    <dgm:pt modelId="{2D7C0BBF-7C4E-4522-AB15-FD9DA64863CA}" type="pres">
      <dgm:prSet presAssocID="{59141A17-E280-4FFE-9732-B1D556EFD505}" presName="sibTrans" presStyleLbl="sibTrans2D1" presStyleIdx="0" presStyleCnt="2"/>
      <dgm:spPr/>
    </dgm:pt>
    <dgm:pt modelId="{99566A66-24A3-4C0E-9386-76BF3FEAA9E6}" type="pres">
      <dgm:prSet presAssocID="{59141A17-E280-4FFE-9732-B1D556EFD505}" presName="connectorText" presStyleLbl="sibTrans2D1" presStyleIdx="0" presStyleCnt="2"/>
      <dgm:spPr/>
    </dgm:pt>
    <dgm:pt modelId="{C208C015-983F-4C58-97DF-DCCFDC6D0B48}" type="pres">
      <dgm:prSet presAssocID="{91C00575-D668-4B2C-88AB-1CA88B651A7A}" presName="node" presStyleLbl="node1" presStyleIdx="1" presStyleCnt="3">
        <dgm:presLayoutVars>
          <dgm:bulletEnabled val="1"/>
        </dgm:presLayoutVars>
      </dgm:prSet>
      <dgm:spPr/>
    </dgm:pt>
    <dgm:pt modelId="{C86D70E1-6B6C-4EC7-A6E2-E630367F21C0}" type="pres">
      <dgm:prSet presAssocID="{A1B27E70-6CD6-42BC-B334-2602EAC715CF}" presName="sibTrans" presStyleLbl="sibTrans2D1" presStyleIdx="1" presStyleCnt="2"/>
      <dgm:spPr/>
    </dgm:pt>
    <dgm:pt modelId="{7DCDBA55-7723-41E8-B934-107D1EF40BBC}" type="pres">
      <dgm:prSet presAssocID="{A1B27E70-6CD6-42BC-B334-2602EAC715CF}" presName="connectorText" presStyleLbl="sibTrans2D1" presStyleIdx="1" presStyleCnt="2"/>
      <dgm:spPr/>
    </dgm:pt>
    <dgm:pt modelId="{F78FC1FD-19CA-47F6-959C-02A16A69C3C2}" type="pres">
      <dgm:prSet presAssocID="{B1A66ED1-7401-4C77-AF7A-0275CD7F27C5}" presName="node" presStyleLbl="node1" presStyleIdx="2" presStyleCnt="3">
        <dgm:presLayoutVars>
          <dgm:bulletEnabled val="1"/>
        </dgm:presLayoutVars>
      </dgm:prSet>
      <dgm:spPr/>
    </dgm:pt>
  </dgm:ptLst>
  <dgm:cxnLst>
    <dgm:cxn modelId="{9B3E7E0F-9128-4D6B-A951-C187C5B73F42}" srcId="{F753D641-6C78-4D46-8AEB-ADEC7FE2C75C}" destId="{436D547B-DDCD-48C0-A151-7605DDF6F13A}" srcOrd="1" destOrd="0" parTransId="{C1B969BA-F2EA-4F9F-9612-5559ECC1E826}" sibTransId="{8E88754B-5BC4-4F63-9CA7-168AA03A2F99}"/>
    <dgm:cxn modelId="{D39E7F1B-54AA-46C1-AEA5-358CEF4390D2}" srcId="{91C00575-D668-4B2C-88AB-1CA88B651A7A}" destId="{0ECE3CBF-6F35-4FD9-AC98-CE61C8BC2FF7}" srcOrd="0" destOrd="0" parTransId="{43F29205-31FA-4891-8BC2-AC09E0A48FF2}" sibTransId="{F9FB82D6-196F-4A8F-9123-2B1FB442C265}"/>
    <dgm:cxn modelId="{D59A8B26-9A3C-46DD-A9FB-BB606965488C}" type="presOf" srcId="{A1B27E70-6CD6-42BC-B334-2602EAC715CF}" destId="{C86D70E1-6B6C-4EC7-A6E2-E630367F21C0}" srcOrd="0" destOrd="0" presId="urn:microsoft.com/office/officeart/2005/8/layout/process1"/>
    <dgm:cxn modelId="{C3C7C13D-A511-4CF4-9A2F-666228AD64E6}" srcId="{F753D641-6C78-4D46-8AEB-ADEC7FE2C75C}" destId="{22B5B218-0C18-4690-9474-B0896BC99906}" srcOrd="5" destOrd="0" parTransId="{966F0F33-5E6C-4564-9CB5-19DAEEE0477B}" sibTransId="{1A32565D-24F1-44F8-9F4A-A1200A538221}"/>
    <dgm:cxn modelId="{6F32B046-3B7A-4F4D-A153-AF4067DDBF4B}" type="presOf" srcId="{E8A82EB1-BEAC-4A3F-B5B0-011C1962A24C}" destId="{F78FC1FD-19CA-47F6-959C-02A16A69C3C2}" srcOrd="0" destOrd="5" presId="urn:microsoft.com/office/officeart/2005/8/layout/process1"/>
    <dgm:cxn modelId="{57AF8668-162A-4C3C-9E2E-C1865744DCB6}" srcId="{B1A66ED1-7401-4C77-AF7A-0275CD7F27C5}" destId="{E8A82EB1-BEAC-4A3F-B5B0-011C1962A24C}" srcOrd="4" destOrd="0" parTransId="{00442830-5544-4EEE-9F2F-14FA5B54EBC9}" sibTransId="{76327855-DCA5-47BE-9362-E01DD170E5D8}"/>
    <dgm:cxn modelId="{BAAAC268-52C4-4378-A2F5-58BEFAB3A928}" type="presOf" srcId="{59141A17-E280-4FFE-9732-B1D556EFD505}" destId="{2D7C0BBF-7C4E-4522-AB15-FD9DA64863CA}" srcOrd="0" destOrd="0" presId="urn:microsoft.com/office/officeart/2005/8/layout/process1"/>
    <dgm:cxn modelId="{F749BC50-049C-40E4-B2EB-720B203E58E6}" srcId="{F753D641-6C78-4D46-8AEB-ADEC7FE2C75C}" destId="{2841B821-F5A2-44DE-84C0-0942888F070D}" srcOrd="3" destOrd="0" parTransId="{73548C1E-25F0-4333-A342-FF8840CE5049}" sibTransId="{53F4A213-13CE-4F96-B682-31A5B463EDF2}"/>
    <dgm:cxn modelId="{6B230071-B36C-400F-9927-4C784BBCCD70}" type="presOf" srcId="{22B5B218-0C18-4690-9474-B0896BC99906}" destId="{DDD38AFD-2F73-4D30-8320-5DB7C4FA85DD}" srcOrd="0" destOrd="6" presId="urn:microsoft.com/office/officeart/2005/8/layout/process1"/>
    <dgm:cxn modelId="{C39BF251-65BE-488C-B356-C291D3201E3E}" type="presOf" srcId="{82A7F181-5D1F-49DA-8D0C-9103C9D56366}" destId="{F78FC1FD-19CA-47F6-959C-02A16A69C3C2}" srcOrd="0" destOrd="4" presId="urn:microsoft.com/office/officeart/2005/8/layout/process1"/>
    <dgm:cxn modelId="{712F8676-81FE-4EAC-8219-00E4322E73B3}" srcId="{F753D641-6C78-4D46-8AEB-ADEC7FE2C75C}" destId="{557CB068-7011-4CE6-AC95-2F90335D97E4}" srcOrd="4" destOrd="0" parTransId="{C03C0CDA-F255-432E-9139-F2289E8F476E}" sibTransId="{19A498C2-1725-44BB-B21C-7AB99C23CA52}"/>
    <dgm:cxn modelId="{9657BF56-AB9A-43FE-BE50-C73A136B2F30}" srcId="{F753D641-6C78-4D46-8AEB-ADEC7FE2C75C}" destId="{C071B735-AEFD-4200-A99E-312B1DFCDCBC}" srcOrd="0" destOrd="0" parTransId="{9085173A-BF74-4B04-BC55-0EF5BB2C895A}" sibTransId="{D0FC4534-DEF9-4182-9DFD-FB13DCD48A5D}"/>
    <dgm:cxn modelId="{3AFFA159-A2F3-4490-9D27-005EB2977550}" srcId="{B1A66ED1-7401-4C77-AF7A-0275CD7F27C5}" destId="{D7442D26-DA95-472D-B820-942607240822}" srcOrd="2" destOrd="0" parTransId="{3044A674-6F70-4C35-91EF-4E113FD57796}" sibTransId="{5F426BED-0AB1-4F40-A8F1-C5C7992ECD65}"/>
    <dgm:cxn modelId="{0F576082-1FEF-4E45-808C-9D78A7F0023C}" srcId="{B1A66ED1-7401-4C77-AF7A-0275CD7F27C5}" destId="{39626E65-D9BB-4C29-929A-2B845C3A5725}" srcOrd="1" destOrd="0" parTransId="{1CE3903B-6D0C-4226-8A02-0E7EF7D8A332}" sibTransId="{8B4B0591-3DBE-4805-9401-72BBBA454379}"/>
    <dgm:cxn modelId="{014D1B83-32E4-4CC0-85A1-80279B23D811}" type="presOf" srcId="{C071B735-AEFD-4200-A99E-312B1DFCDCBC}" destId="{DDD38AFD-2F73-4D30-8320-5DB7C4FA85DD}" srcOrd="0" destOrd="1" presId="urn:microsoft.com/office/officeart/2005/8/layout/process1"/>
    <dgm:cxn modelId="{2920DA89-6348-4202-9660-E09FCBB9F25A}" type="presOf" srcId="{39626E65-D9BB-4C29-929A-2B845C3A5725}" destId="{F78FC1FD-19CA-47F6-959C-02A16A69C3C2}" srcOrd="0" destOrd="2" presId="urn:microsoft.com/office/officeart/2005/8/layout/process1"/>
    <dgm:cxn modelId="{612CA48A-4393-4ED4-A7C1-33F8C686E142}" type="presOf" srcId="{C5538320-9F42-4C79-B848-4478C398D0AE}" destId="{F78FC1FD-19CA-47F6-959C-02A16A69C3C2}" srcOrd="0" destOrd="6" presId="urn:microsoft.com/office/officeart/2005/8/layout/process1"/>
    <dgm:cxn modelId="{42AB6B8C-EC16-4C98-A203-47CA746399D1}" srcId="{8C58D1DB-C5D6-40DD-A58B-FC7B8954A17A}" destId="{B1A66ED1-7401-4C77-AF7A-0275CD7F27C5}" srcOrd="2" destOrd="0" parTransId="{D9357871-7242-4490-B59E-30493CADCA20}" sibTransId="{E1DEED8B-BA11-47F9-95BC-656FA51A1618}"/>
    <dgm:cxn modelId="{DD0A898E-F3B6-4EC4-B177-46EA742D63C4}" type="presOf" srcId="{436D547B-DDCD-48C0-A151-7605DDF6F13A}" destId="{DDD38AFD-2F73-4D30-8320-5DB7C4FA85DD}" srcOrd="0" destOrd="2" presId="urn:microsoft.com/office/officeart/2005/8/layout/process1"/>
    <dgm:cxn modelId="{5A6AA38F-1723-4C32-A1E5-771159A19C9E}" type="presOf" srcId="{D7442D26-DA95-472D-B820-942607240822}" destId="{F78FC1FD-19CA-47F6-959C-02A16A69C3C2}" srcOrd="0" destOrd="3" presId="urn:microsoft.com/office/officeart/2005/8/layout/process1"/>
    <dgm:cxn modelId="{4760ED91-25FF-41D1-86F7-C6655246788D}" type="presOf" srcId="{91C00575-D668-4B2C-88AB-1CA88B651A7A}" destId="{C208C015-983F-4C58-97DF-DCCFDC6D0B48}" srcOrd="0" destOrd="0" presId="urn:microsoft.com/office/officeart/2005/8/layout/process1"/>
    <dgm:cxn modelId="{DFF69798-982B-4CC8-8DCF-9A9E4AE7F158}" srcId="{B1A66ED1-7401-4C77-AF7A-0275CD7F27C5}" destId="{F6677E64-6489-41CE-9AA9-42889CEEE1DF}" srcOrd="0" destOrd="0" parTransId="{574A6D0B-9EBB-4CFC-983C-E255E8B846C1}" sibTransId="{EF23BC53-F040-49ED-BBEE-D71A0A74EBA5}"/>
    <dgm:cxn modelId="{A492EF98-9DE4-45D0-8D0F-2156E5CB9496}" type="presOf" srcId="{8C58D1DB-C5D6-40DD-A58B-FC7B8954A17A}" destId="{319D4363-26AC-44B7-BB65-F0BAC7D7B106}" srcOrd="0" destOrd="0" presId="urn:microsoft.com/office/officeart/2005/8/layout/process1"/>
    <dgm:cxn modelId="{E0EF7B9A-CF4A-4A87-B4B0-5EBDEA5CCA76}" srcId="{8C58D1DB-C5D6-40DD-A58B-FC7B8954A17A}" destId="{F753D641-6C78-4D46-8AEB-ADEC7FE2C75C}" srcOrd="0" destOrd="0" parTransId="{7F417C78-FDD2-41F9-B540-347EF8DBA96F}" sibTransId="{59141A17-E280-4FFE-9732-B1D556EFD505}"/>
    <dgm:cxn modelId="{35F3A8B0-00BE-4544-8289-D9A3AA34FDE1}" type="presOf" srcId="{557CB068-7011-4CE6-AC95-2F90335D97E4}" destId="{DDD38AFD-2F73-4D30-8320-5DB7C4FA85DD}" srcOrd="0" destOrd="5" presId="urn:microsoft.com/office/officeart/2005/8/layout/process1"/>
    <dgm:cxn modelId="{46E804B1-BCC4-43C0-8A6F-490BF568F7C9}" type="presOf" srcId="{90FBBBDC-B13E-4BB1-9C3F-A69F8F988E68}" destId="{DDD38AFD-2F73-4D30-8320-5DB7C4FA85DD}" srcOrd="0" destOrd="3" presId="urn:microsoft.com/office/officeart/2005/8/layout/process1"/>
    <dgm:cxn modelId="{EA7909B5-BE10-4592-B7ED-AA4152DA4ECA}" type="presOf" srcId="{B1A66ED1-7401-4C77-AF7A-0275CD7F27C5}" destId="{F78FC1FD-19CA-47F6-959C-02A16A69C3C2}" srcOrd="0" destOrd="0" presId="urn:microsoft.com/office/officeart/2005/8/layout/process1"/>
    <dgm:cxn modelId="{ADA30AB7-227C-4CAB-93FF-1B9B2DD1C98C}" type="presOf" srcId="{A1B27E70-6CD6-42BC-B334-2602EAC715CF}" destId="{7DCDBA55-7723-41E8-B934-107D1EF40BBC}" srcOrd="1" destOrd="0" presId="urn:microsoft.com/office/officeart/2005/8/layout/process1"/>
    <dgm:cxn modelId="{0D775DBE-D4A3-410C-ADE9-09E18734F919}" type="presOf" srcId="{F753D641-6C78-4D46-8AEB-ADEC7FE2C75C}" destId="{DDD38AFD-2F73-4D30-8320-5DB7C4FA85DD}" srcOrd="0" destOrd="0" presId="urn:microsoft.com/office/officeart/2005/8/layout/process1"/>
    <dgm:cxn modelId="{2EA503BF-0E62-48FA-92A9-362CF224CCFB}" srcId="{F753D641-6C78-4D46-8AEB-ADEC7FE2C75C}" destId="{90FBBBDC-B13E-4BB1-9C3F-A69F8F988E68}" srcOrd="2" destOrd="0" parTransId="{6798C82B-8847-43E9-BBDD-E194570EFF31}" sibTransId="{9848C93F-7B00-43CC-933F-5F0366BFCE3D}"/>
    <dgm:cxn modelId="{7935C9D1-A93B-4CD3-B0B1-8689DAFB99CE}" type="presOf" srcId="{0ECE3CBF-6F35-4FD9-AC98-CE61C8BC2FF7}" destId="{C208C015-983F-4C58-97DF-DCCFDC6D0B48}" srcOrd="0" destOrd="1" presId="urn:microsoft.com/office/officeart/2005/8/layout/process1"/>
    <dgm:cxn modelId="{AEF61CD5-FCDB-4FEE-B3BC-DD05E1AD0A16}" type="presOf" srcId="{59141A17-E280-4FFE-9732-B1D556EFD505}" destId="{99566A66-24A3-4C0E-9386-76BF3FEAA9E6}" srcOrd="1" destOrd="0" presId="urn:microsoft.com/office/officeart/2005/8/layout/process1"/>
    <dgm:cxn modelId="{2AC3B4E1-378E-444C-A71A-D85BFD5F7BC9}" type="presOf" srcId="{F6677E64-6489-41CE-9AA9-42889CEEE1DF}" destId="{F78FC1FD-19CA-47F6-959C-02A16A69C3C2}" srcOrd="0" destOrd="1" presId="urn:microsoft.com/office/officeart/2005/8/layout/process1"/>
    <dgm:cxn modelId="{DE91C6E5-B689-4B9C-8218-5EFD9ED62DAA}" srcId="{8C58D1DB-C5D6-40DD-A58B-FC7B8954A17A}" destId="{91C00575-D668-4B2C-88AB-1CA88B651A7A}" srcOrd="1" destOrd="0" parTransId="{0150D8D5-A021-4089-BD27-DF3380D87833}" sibTransId="{A1B27E70-6CD6-42BC-B334-2602EAC715CF}"/>
    <dgm:cxn modelId="{6DEFCDE6-F5B4-4772-A728-889A834078AD}" type="presOf" srcId="{2841B821-F5A2-44DE-84C0-0942888F070D}" destId="{DDD38AFD-2F73-4D30-8320-5DB7C4FA85DD}" srcOrd="0" destOrd="4" presId="urn:microsoft.com/office/officeart/2005/8/layout/process1"/>
    <dgm:cxn modelId="{3A03AEF3-8F7F-4605-886F-D5351DC3ED97}" srcId="{B1A66ED1-7401-4C77-AF7A-0275CD7F27C5}" destId="{82A7F181-5D1F-49DA-8D0C-9103C9D56366}" srcOrd="3" destOrd="0" parTransId="{42C452B5-55B8-476F-BD98-41115C183821}" sibTransId="{E37EE3F8-C851-4C0A-B93E-BAE0BBD95A4B}"/>
    <dgm:cxn modelId="{753069FA-1997-459F-A5C8-3FA96C183F49}" srcId="{B1A66ED1-7401-4C77-AF7A-0275CD7F27C5}" destId="{C5538320-9F42-4C79-B848-4478C398D0AE}" srcOrd="5" destOrd="0" parTransId="{9B86B4F7-B146-4109-961E-E9C325D78220}" sibTransId="{144A5B08-EF82-400B-AD78-30165BDAF7BB}"/>
    <dgm:cxn modelId="{C1CC70ED-CE79-4164-9E05-00BB2569FB86}" type="presParOf" srcId="{319D4363-26AC-44B7-BB65-F0BAC7D7B106}" destId="{DDD38AFD-2F73-4D30-8320-5DB7C4FA85DD}" srcOrd="0" destOrd="0" presId="urn:microsoft.com/office/officeart/2005/8/layout/process1"/>
    <dgm:cxn modelId="{C4F9AF26-E8C1-4E8B-AB6B-4065ABA238A8}" type="presParOf" srcId="{319D4363-26AC-44B7-BB65-F0BAC7D7B106}" destId="{2D7C0BBF-7C4E-4522-AB15-FD9DA64863CA}" srcOrd="1" destOrd="0" presId="urn:microsoft.com/office/officeart/2005/8/layout/process1"/>
    <dgm:cxn modelId="{C9C197E8-55CD-49DD-9AF4-44CCB97308F5}" type="presParOf" srcId="{2D7C0BBF-7C4E-4522-AB15-FD9DA64863CA}" destId="{99566A66-24A3-4C0E-9386-76BF3FEAA9E6}" srcOrd="0" destOrd="0" presId="urn:microsoft.com/office/officeart/2005/8/layout/process1"/>
    <dgm:cxn modelId="{F62CEC37-C9B3-4D7E-8A64-B51C4103A547}" type="presParOf" srcId="{319D4363-26AC-44B7-BB65-F0BAC7D7B106}" destId="{C208C015-983F-4C58-97DF-DCCFDC6D0B48}" srcOrd="2" destOrd="0" presId="urn:microsoft.com/office/officeart/2005/8/layout/process1"/>
    <dgm:cxn modelId="{77BA006B-20FA-416A-90D0-3366F83D584C}" type="presParOf" srcId="{319D4363-26AC-44B7-BB65-F0BAC7D7B106}" destId="{C86D70E1-6B6C-4EC7-A6E2-E630367F21C0}" srcOrd="3" destOrd="0" presId="urn:microsoft.com/office/officeart/2005/8/layout/process1"/>
    <dgm:cxn modelId="{EA53C5C3-FF46-4412-B6BA-C935753F4855}" type="presParOf" srcId="{C86D70E1-6B6C-4EC7-A6E2-E630367F21C0}" destId="{7DCDBA55-7723-41E8-B934-107D1EF40BBC}" srcOrd="0" destOrd="0" presId="urn:microsoft.com/office/officeart/2005/8/layout/process1"/>
    <dgm:cxn modelId="{B72FD82C-3CAB-45C6-913A-9445F357C3EF}" type="presParOf" srcId="{319D4363-26AC-44B7-BB65-F0BAC7D7B106}" destId="{F78FC1FD-19CA-47F6-959C-02A16A69C3C2}" srcOrd="4" destOrd="0" presId="urn:microsoft.com/office/officeart/2005/8/layout/process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D38AFD-2F73-4D30-8320-5DB7C4FA85DD}">
      <dsp:nvSpPr>
        <dsp:cNvPr id="0" name=""/>
        <dsp:cNvSpPr/>
      </dsp:nvSpPr>
      <dsp:spPr>
        <a:xfrm>
          <a:off x="6988" y="0"/>
          <a:ext cx="1342354" cy="10953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ctr" defTabSz="400050">
            <a:lnSpc>
              <a:spcPct val="90000"/>
            </a:lnSpc>
            <a:spcBef>
              <a:spcPct val="0"/>
            </a:spcBef>
            <a:spcAft>
              <a:spcPct val="35000"/>
            </a:spcAft>
            <a:buNone/>
          </a:pPr>
          <a:r>
            <a:rPr lang="tr-TR" sz="900" b="1" u="sng" kern="1200">
              <a:latin typeface="Times New Roman" panose="02020603050405020304" pitchFamily="18" charset="0"/>
              <a:cs typeface="Times New Roman" panose="02020603050405020304" pitchFamily="18" charset="0"/>
            </a:rPr>
            <a:t>Girdiler</a:t>
          </a:r>
        </a:p>
        <a:p>
          <a:pPr marL="57150" lvl="1" indent="-57150" algn="l" defTabSz="400050">
            <a:lnSpc>
              <a:spcPct val="90000"/>
            </a:lnSpc>
            <a:spcBef>
              <a:spcPct val="0"/>
            </a:spcBef>
            <a:spcAft>
              <a:spcPct val="15000"/>
            </a:spcAft>
            <a:buChar char="•"/>
          </a:pPr>
          <a:r>
            <a:rPr lang="tr-TR" sz="900" kern="1200">
              <a:latin typeface="Times New Roman" panose="02020603050405020304" pitchFamily="18" charset="0"/>
              <a:cs typeface="Times New Roman" panose="02020603050405020304" pitchFamily="18" charset="0"/>
            </a:rPr>
            <a:t>Sübvansiyonlar</a:t>
          </a:r>
        </a:p>
        <a:p>
          <a:pPr marL="57150" lvl="1" indent="-57150" algn="l" defTabSz="400050">
            <a:lnSpc>
              <a:spcPct val="90000"/>
            </a:lnSpc>
            <a:spcBef>
              <a:spcPct val="0"/>
            </a:spcBef>
            <a:spcAft>
              <a:spcPct val="15000"/>
            </a:spcAft>
            <a:buChar char="•"/>
          </a:pPr>
          <a:r>
            <a:rPr lang="tr-TR" sz="900" kern="1200">
              <a:latin typeface="Times New Roman" panose="02020603050405020304" pitchFamily="18" charset="0"/>
              <a:cs typeface="Times New Roman" panose="02020603050405020304" pitchFamily="18" charset="0"/>
            </a:rPr>
            <a:t>Sektörlerin Birbirini Desteklemesi</a:t>
          </a:r>
        </a:p>
        <a:p>
          <a:pPr marL="57150" lvl="1" indent="-57150" algn="l" defTabSz="400050">
            <a:lnSpc>
              <a:spcPct val="90000"/>
            </a:lnSpc>
            <a:spcBef>
              <a:spcPct val="0"/>
            </a:spcBef>
            <a:spcAft>
              <a:spcPct val="15000"/>
            </a:spcAft>
            <a:buChar char="•"/>
          </a:pPr>
          <a:r>
            <a:rPr lang="tr-TR" sz="900" kern="1200">
              <a:latin typeface="Times New Roman" panose="02020603050405020304" pitchFamily="18" charset="0"/>
              <a:cs typeface="Times New Roman" panose="02020603050405020304" pitchFamily="18" charset="0"/>
            </a:rPr>
            <a:t>Eğitimler</a:t>
          </a:r>
        </a:p>
        <a:p>
          <a:pPr marL="57150" lvl="1" indent="-57150" algn="l" defTabSz="400050">
            <a:lnSpc>
              <a:spcPct val="90000"/>
            </a:lnSpc>
            <a:spcBef>
              <a:spcPct val="0"/>
            </a:spcBef>
            <a:spcAft>
              <a:spcPct val="15000"/>
            </a:spcAft>
            <a:buChar char="•"/>
          </a:pPr>
          <a:r>
            <a:rPr lang="tr-TR" sz="900" kern="1200">
              <a:latin typeface="Times New Roman" panose="02020603050405020304" pitchFamily="18" charset="0"/>
              <a:cs typeface="Times New Roman" panose="02020603050405020304" pitchFamily="18" charset="0"/>
            </a:rPr>
            <a:t>Bölgesel Ayrıcalıklar</a:t>
          </a:r>
        </a:p>
        <a:p>
          <a:pPr marL="57150" lvl="1" indent="-57150" algn="l" defTabSz="400050">
            <a:lnSpc>
              <a:spcPct val="90000"/>
            </a:lnSpc>
            <a:spcBef>
              <a:spcPct val="0"/>
            </a:spcBef>
            <a:spcAft>
              <a:spcPct val="15000"/>
            </a:spcAft>
            <a:buChar char="•"/>
          </a:pPr>
          <a:r>
            <a:rPr lang="tr-TR" sz="900" kern="1200">
              <a:latin typeface="Times New Roman" panose="02020603050405020304" pitchFamily="18" charset="0"/>
              <a:cs typeface="Times New Roman" panose="02020603050405020304" pitchFamily="18" charset="0"/>
            </a:rPr>
            <a:t>Ekonomik İstikrar</a:t>
          </a:r>
        </a:p>
        <a:p>
          <a:pPr marL="57150" lvl="1" indent="-57150" algn="l" defTabSz="400050">
            <a:lnSpc>
              <a:spcPct val="90000"/>
            </a:lnSpc>
            <a:spcBef>
              <a:spcPct val="0"/>
            </a:spcBef>
            <a:spcAft>
              <a:spcPct val="15000"/>
            </a:spcAft>
            <a:buChar char="•"/>
          </a:pPr>
          <a:endParaRPr lang="tr-TR" sz="900" kern="1200">
            <a:latin typeface="Times New Roman" panose="02020603050405020304" pitchFamily="18" charset="0"/>
            <a:cs typeface="Times New Roman" panose="02020603050405020304" pitchFamily="18" charset="0"/>
          </a:endParaRPr>
        </a:p>
      </dsp:txBody>
      <dsp:txXfrm>
        <a:off x="39070" y="32082"/>
        <a:ext cx="1278190" cy="1031211"/>
      </dsp:txXfrm>
    </dsp:sp>
    <dsp:sp modelId="{2D7C0BBF-7C4E-4522-AB15-FD9DA64863CA}">
      <dsp:nvSpPr>
        <dsp:cNvPr id="0" name=""/>
        <dsp:cNvSpPr/>
      </dsp:nvSpPr>
      <dsp:spPr>
        <a:xfrm>
          <a:off x="1483578" y="381235"/>
          <a:ext cx="284579" cy="33290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tr-TR" sz="1400" kern="1200"/>
        </a:p>
      </dsp:txBody>
      <dsp:txXfrm>
        <a:off x="1483578" y="447816"/>
        <a:ext cx="199205" cy="199741"/>
      </dsp:txXfrm>
    </dsp:sp>
    <dsp:sp modelId="{C208C015-983F-4C58-97DF-DCCFDC6D0B48}">
      <dsp:nvSpPr>
        <dsp:cNvPr id="0" name=""/>
        <dsp:cNvSpPr/>
      </dsp:nvSpPr>
      <dsp:spPr>
        <a:xfrm>
          <a:off x="1886285" y="0"/>
          <a:ext cx="1342354" cy="10953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ctr" defTabSz="400050">
            <a:lnSpc>
              <a:spcPct val="90000"/>
            </a:lnSpc>
            <a:spcBef>
              <a:spcPct val="0"/>
            </a:spcBef>
            <a:spcAft>
              <a:spcPct val="35000"/>
            </a:spcAft>
            <a:buNone/>
          </a:pPr>
          <a:r>
            <a:rPr lang="tr-TR" sz="900" b="1" u="sng" kern="1200">
              <a:latin typeface="Times New Roman" panose="02020603050405020304" pitchFamily="18" charset="0"/>
              <a:cs typeface="Times New Roman" panose="02020603050405020304" pitchFamily="18" charset="0"/>
            </a:rPr>
            <a:t>Süreç</a:t>
          </a:r>
        </a:p>
        <a:p>
          <a:pPr marL="0" lvl="0" indent="0" algn="ctr" defTabSz="400050">
            <a:lnSpc>
              <a:spcPct val="90000"/>
            </a:lnSpc>
            <a:spcBef>
              <a:spcPct val="0"/>
            </a:spcBef>
            <a:spcAft>
              <a:spcPct val="35000"/>
            </a:spcAft>
            <a:buNone/>
          </a:pPr>
          <a:endParaRPr lang="tr-TR" sz="1200" b="1" u="sng" kern="1200">
            <a:latin typeface="Times New Roman" panose="02020603050405020304" pitchFamily="18" charset="0"/>
            <a:cs typeface="Times New Roman" panose="02020603050405020304" pitchFamily="18" charset="0"/>
          </a:endParaRPr>
        </a:p>
        <a:p>
          <a:pPr marL="57150" lvl="1" indent="-57150" algn="ctr" defTabSz="400050">
            <a:lnSpc>
              <a:spcPct val="90000"/>
            </a:lnSpc>
            <a:spcBef>
              <a:spcPct val="0"/>
            </a:spcBef>
            <a:spcAft>
              <a:spcPct val="15000"/>
            </a:spcAft>
            <a:buChar char="•"/>
          </a:pPr>
          <a:r>
            <a:rPr lang="tr-TR" sz="900" kern="1200">
              <a:latin typeface="Times New Roman" panose="02020603050405020304" pitchFamily="18" charset="0"/>
              <a:cs typeface="Times New Roman" panose="02020603050405020304" pitchFamily="18" charset="0"/>
            </a:rPr>
            <a:t>Uygulamaların her aşamasında denetim ve destekler</a:t>
          </a:r>
        </a:p>
      </dsp:txBody>
      <dsp:txXfrm>
        <a:off x="1918367" y="32082"/>
        <a:ext cx="1278190" cy="1031211"/>
      </dsp:txXfrm>
    </dsp:sp>
    <dsp:sp modelId="{C86D70E1-6B6C-4EC7-A6E2-E630367F21C0}">
      <dsp:nvSpPr>
        <dsp:cNvPr id="0" name=""/>
        <dsp:cNvSpPr/>
      </dsp:nvSpPr>
      <dsp:spPr>
        <a:xfrm>
          <a:off x="3362875" y="381235"/>
          <a:ext cx="284579" cy="33290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tr-TR" sz="1400" kern="1200"/>
        </a:p>
      </dsp:txBody>
      <dsp:txXfrm>
        <a:off x="3362875" y="447816"/>
        <a:ext cx="199205" cy="199741"/>
      </dsp:txXfrm>
    </dsp:sp>
    <dsp:sp modelId="{F78FC1FD-19CA-47F6-959C-02A16A69C3C2}">
      <dsp:nvSpPr>
        <dsp:cNvPr id="0" name=""/>
        <dsp:cNvSpPr/>
      </dsp:nvSpPr>
      <dsp:spPr>
        <a:xfrm>
          <a:off x="3765581" y="0"/>
          <a:ext cx="1342354" cy="10953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ctr" defTabSz="400050">
            <a:lnSpc>
              <a:spcPct val="90000"/>
            </a:lnSpc>
            <a:spcBef>
              <a:spcPct val="0"/>
            </a:spcBef>
            <a:spcAft>
              <a:spcPct val="35000"/>
            </a:spcAft>
            <a:buNone/>
          </a:pPr>
          <a:r>
            <a:rPr lang="tr-TR" sz="900" b="1" u="sng" kern="1200">
              <a:latin typeface="Times New Roman" panose="02020603050405020304" pitchFamily="18" charset="0"/>
              <a:cs typeface="Times New Roman" panose="02020603050405020304" pitchFamily="18" charset="0"/>
            </a:rPr>
            <a:t>Çıktılar</a:t>
          </a:r>
          <a:endParaRPr lang="tr-TR" sz="1100" b="1" u="sng"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tr-TR" sz="900" kern="1200">
              <a:latin typeface="Times New Roman" panose="02020603050405020304" pitchFamily="18" charset="0"/>
              <a:cs typeface="Times New Roman" panose="02020603050405020304" pitchFamily="18" charset="0"/>
            </a:rPr>
            <a:t>Uluslarası Tanınırlık</a:t>
          </a:r>
        </a:p>
        <a:p>
          <a:pPr marL="57150" lvl="1" indent="-57150" algn="l" defTabSz="400050">
            <a:lnSpc>
              <a:spcPct val="90000"/>
            </a:lnSpc>
            <a:spcBef>
              <a:spcPct val="0"/>
            </a:spcBef>
            <a:spcAft>
              <a:spcPct val="15000"/>
            </a:spcAft>
            <a:buChar char="•"/>
          </a:pPr>
          <a:r>
            <a:rPr lang="tr-TR" sz="900" kern="1200">
              <a:latin typeface="Times New Roman" panose="02020603050405020304" pitchFamily="18" charset="0"/>
              <a:cs typeface="Times New Roman" panose="02020603050405020304" pitchFamily="18" charset="0"/>
            </a:rPr>
            <a:t>Döviz Girdisi</a:t>
          </a:r>
        </a:p>
        <a:p>
          <a:pPr marL="57150" lvl="1" indent="-57150" algn="l" defTabSz="400050">
            <a:lnSpc>
              <a:spcPct val="90000"/>
            </a:lnSpc>
            <a:spcBef>
              <a:spcPct val="0"/>
            </a:spcBef>
            <a:spcAft>
              <a:spcPct val="15000"/>
            </a:spcAft>
            <a:buChar char="•"/>
          </a:pPr>
          <a:r>
            <a:rPr lang="tr-TR" sz="900" kern="1200">
              <a:latin typeface="Times New Roman" panose="02020603050405020304" pitchFamily="18" charset="0"/>
              <a:cs typeface="Times New Roman" panose="02020603050405020304" pitchFamily="18" charset="0"/>
            </a:rPr>
            <a:t>Cari Açığa Dair Pozitif Etki</a:t>
          </a:r>
        </a:p>
        <a:p>
          <a:pPr marL="57150" lvl="1" indent="-57150" algn="l" defTabSz="400050">
            <a:lnSpc>
              <a:spcPct val="90000"/>
            </a:lnSpc>
            <a:spcBef>
              <a:spcPct val="0"/>
            </a:spcBef>
            <a:spcAft>
              <a:spcPct val="15000"/>
            </a:spcAft>
            <a:buChar char="•"/>
          </a:pPr>
          <a:r>
            <a:rPr lang="tr-TR" sz="900" kern="1200">
              <a:latin typeface="Times New Roman" panose="02020603050405020304" pitchFamily="18" charset="0"/>
              <a:cs typeface="Times New Roman" panose="02020603050405020304" pitchFamily="18" charset="0"/>
            </a:rPr>
            <a:t>Bölgesel Kalkınma</a:t>
          </a:r>
        </a:p>
        <a:p>
          <a:pPr marL="57150" lvl="1" indent="-57150" algn="l" defTabSz="400050">
            <a:lnSpc>
              <a:spcPct val="90000"/>
            </a:lnSpc>
            <a:spcBef>
              <a:spcPct val="0"/>
            </a:spcBef>
            <a:spcAft>
              <a:spcPct val="15000"/>
            </a:spcAft>
            <a:buChar char="•"/>
          </a:pPr>
          <a:r>
            <a:rPr lang="tr-TR" sz="900" kern="1200">
              <a:latin typeface="Times New Roman" panose="02020603050405020304" pitchFamily="18" charset="0"/>
              <a:cs typeface="Times New Roman" panose="02020603050405020304" pitchFamily="18" charset="0"/>
            </a:rPr>
            <a:t>Ulusal Kalkınma</a:t>
          </a:r>
        </a:p>
        <a:p>
          <a:pPr marL="57150" lvl="1" indent="-57150" algn="l" defTabSz="400050">
            <a:lnSpc>
              <a:spcPct val="90000"/>
            </a:lnSpc>
            <a:spcBef>
              <a:spcPct val="0"/>
            </a:spcBef>
            <a:spcAft>
              <a:spcPct val="15000"/>
            </a:spcAft>
            <a:buChar char="•"/>
          </a:pPr>
          <a:endParaRPr lang="tr-TR" sz="900" kern="1200">
            <a:latin typeface="Times New Roman" panose="02020603050405020304" pitchFamily="18" charset="0"/>
            <a:cs typeface="Times New Roman" panose="02020603050405020304" pitchFamily="18" charset="0"/>
          </a:endParaRPr>
        </a:p>
      </dsp:txBody>
      <dsp:txXfrm>
        <a:off x="3797663" y="32082"/>
        <a:ext cx="1278190" cy="103121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60006A-CE22-344F-99BE-543B696D2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1336</TotalTime>
  <Pages>21</Pages>
  <Words>9145</Words>
  <Characters>52131</Characters>
  <Application>Microsoft Office Word</Application>
  <DocSecurity>0</DocSecurity>
  <Lines>434</Lines>
  <Paragraphs>122</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
      <vt:lpstr/>
    </vt:vector>
  </TitlesOfParts>
  <Company/>
  <LinksUpToDate>false</LinksUpToDate>
  <CharactersWithSpaces>61154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T.C.</dc:creator>
  <cp:keywords/>
  <dc:description/>
  <cp:lastModifiedBy>Özgür Tezel</cp:lastModifiedBy>
  <cp:revision>1321</cp:revision>
  <dcterms:created xsi:type="dcterms:W3CDTF">2022-05-15T11:22:00Z</dcterms:created>
  <dcterms:modified xsi:type="dcterms:W3CDTF">2022-09-14T19:01:00Z</dcterms:modified>
</cp:coreProperties>
</file>