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AFC" w:rsidRDefault="006F7630" w:rsidP="007F3A20">
      <w:pPr>
        <w:jc w:val="center"/>
        <w:rPr>
          <w:rFonts w:ascii="Times New Roman" w:hAnsi="Times New Roman" w:cs="Times New Roman"/>
          <w:b/>
          <w:sz w:val="28"/>
          <w:szCs w:val="28"/>
        </w:rPr>
      </w:pPr>
      <w:r>
        <w:rPr>
          <w:rFonts w:ascii="Times New Roman" w:hAnsi="Times New Roman" w:cs="Times New Roman"/>
          <w:b/>
          <w:sz w:val="28"/>
          <w:szCs w:val="28"/>
        </w:rPr>
        <w:t>TH</w:t>
      </w:r>
      <w:r w:rsidR="007F3A20" w:rsidRPr="007F3A20">
        <w:rPr>
          <w:rFonts w:ascii="Times New Roman" w:hAnsi="Times New Roman" w:cs="Times New Roman"/>
          <w:b/>
          <w:sz w:val="28"/>
          <w:szCs w:val="28"/>
        </w:rPr>
        <w:t>E</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ROLE </w:t>
      </w:r>
      <w:r w:rsidR="007F3A20" w:rsidRPr="007F3A20">
        <w:rPr>
          <w:rFonts w:ascii="Times New Roman" w:hAnsi="Times New Roman" w:cs="Times New Roman"/>
          <w:b/>
          <w:sz w:val="28"/>
          <w:szCs w:val="28"/>
        </w:rPr>
        <w:t xml:space="preserve"> OF</w:t>
      </w:r>
      <w:proofErr w:type="gramEnd"/>
      <w:r w:rsidR="007F3A20" w:rsidRPr="007F3A20">
        <w:rPr>
          <w:rFonts w:ascii="Times New Roman" w:hAnsi="Times New Roman" w:cs="Times New Roman"/>
          <w:b/>
          <w:sz w:val="28"/>
          <w:szCs w:val="28"/>
        </w:rPr>
        <w:t xml:space="preserve"> EGO RESILIENCE</w:t>
      </w:r>
      <w:r>
        <w:rPr>
          <w:rFonts w:ascii="Times New Roman" w:hAnsi="Times New Roman" w:cs="Times New Roman"/>
          <w:b/>
          <w:sz w:val="28"/>
          <w:szCs w:val="28"/>
        </w:rPr>
        <w:t xml:space="preserve"> IN THE NEWLY CHANGING SOCIAL ORDER</w:t>
      </w:r>
      <w:r w:rsidR="007F3A20" w:rsidRPr="007F3A20">
        <w:rPr>
          <w:rFonts w:ascii="Times New Roman" w:hAnsi="Times New Roman" w:cs="Times New Roman"/>
          <w:b/>
          <w:sz w:val="28"/>
          <w:szCs w:val="28"/>
        </w:rPr>
        <w:t>: ERCIYES UNIVERSITY EXAMPLE</w:t>
      </w:r>
    </w:p>
    <w:p w:rsidR="00506144" w:rsidRDefault="00506144" w:rsidP="00506144">
      <w:pPr>
        <w:jc w:val="both"/>
        <w:rPr>
          <w:rFonts w:ascii="Times New Roman" w:hAnsi="Times New Roman" w:cs="Times New Roman"/>
          <w:b/>
          <w:sz w:val="28"/>
          <w:szCs w:val="28"/>
        </w:rPr>
      </w:pPr>
    </w:p>
    <w:p w:rsidR="007F68E3" w:rsidRDefault="00506144" w:rsidP="00506144">
      <w:pPr>
        <w:jc w:val="right"/>
        <w:rPr>
          <w:rFonts w:ascii="Times New Roman" w:hAnsi="Times New Roman" w:cs="Times New Roman"/>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1E4602">
        <w:rPr>
          <w:rFonts w:ascii="Times New Roman" w:hAnsi="Times New Roman" w:cs="Times New Roman"/>
        </w:rPr>
        <w:t xml:space="preserve">Ali </w:t>
      </w:r>
      <w:proofErr w:type="spellStart"/>
      <w:r w:rsidRPr="001E4602">
        <w:rPr>
          <w:rFonts w:ascii="Times New Roman" w:hAnsi="Times New Roman" w:cs="Times New Roman"/>
        </w:rPr>
        <w:t>Kasta</w:t>
      </w:r>
      <w:proofErr w:type="spellEnd"/>
      <w:r w:rsidRPr="001E4602">
        <w:rPr>
          <w:rFonts w:ascii="Times New Roman" w:hAnsi="Times New Roman" w:cs="Times New Roman"/>
        </w:rPr>
        <w:t xml:space="preserve"> MUKENDİ</w:t>
      </w:r>
      <w:r w:rsidRPr="001E4602">
        <w:rPr>
          <w:rStyle w:val="DipnotBavurusu"/>
          <w:rFonts w:ascii="Times New Roman" w:hAnsi="Times New Roman" w:cs="Times New Roman"/>
        </w:rPr>
        <w:footnoteReference w:id="1"/>
      </w:r>
    </w:p>
    <w:p w:rsidR="00506144" w:rsidRPr="001E4602" w:rsidRDefault="00506144" w:rsidP="00506144">
      <w:pPr>
        <w:jc w:val="right"/>
        <w:rPr>
          <w:rFonts w:ascii="Times New Roman" w:hAnsi="Times New Roman" w:cs="Times New Roman"/>
        </w:rPr>
      </w:pPr>
      <w:proofErr w:type="spellStart"/>
      <w:r w:rsidRPr="009407AF">
        <w:rPr>
          <w:rFonts w:ascii="Times New Roman" w:hAnsi="Times New Roman" w:cs="Times New Roman"/>
        </w:rPr>
        <w:t>İsmira</w:t>
      </w:r>
      <w:proofErr w:type="spellEnd"/>
      <w:r w:rsidRPr="009407AF">
        <w:rPr>
          <w:rFonts w:ascii="Times New Roman" w:hAnsi="Times New Roman" w:cs="Times New Roman"/>
        </w:rPr>
        <w:t xml:space="preserve"> JULFAYEVA</w:t>
      </w:r>
      <w:r w:rsidRPr="001E4602">
        <w:rPr>
          <w:rStyle w:val="DipnotBavurusu"/>
          <w:rFonts w:ascii="Times New Roman" w:hAnsi="Times New Roman" w:cs="Times New Roman"/>
        </w:rPr>
        <w:footnoteReference w:id="2"/>
      </w:r>
    </w:p>
    <w:p w:rsidR="00814B3C" w:rsidRPr="00B25C07" w:rsidRDefault="007F68E3" w:rsidP="00B25C07">
      <w:pPr>
        <w:jc w:val="right"/>
        <w:rPr>
          <w:rFonts w:ascii="Times New Roman" w:hAnsi="Times New Roman" w:cs="Times New Roman"/>
        </w:rPr>
      </w:pPr>
      <w:r>
        <w:rPr>
          <w:rFonts w:ascii="Times New Roman" w:hAnsi="Times New Roman" w:cs="Times New Roman"/>
        </w:rPr>
        <w:t xml:space="preserve">   </w:t>
      </w:r>
      <w:r w:rsidR="00506144" w:rsidRPr="001E4602">
        <w:rPr>
          <w:rFonts w:ascii="Times New Roman" w:hAnsi="Times New Roman" w:cs="Times New Roman"/>
        </w:rPr>
        <w:t>Ahmed ABDULATİF</w:t>
      </w:r>
      <w:r w:rsidR="00506144" w:rsidRPr="001E4602">
        <w:rPr>
          <w:rStyle w:val="DipnotBavurusu"/>
          <w:rFonts w:ascii="Times New Roman" w:hAnsi="Times New Roman" w:cs="Times New Roman"/>
        </w:rPr>
        <w:footnoteReference w:id="3"/>
      </w:r>
    </w:p>
    <w:p w:rsidR="006F7630" w:rsidRPr="00B948CB" w:rsidRDefault="006F7630" w:rsidP="00506144">
      <w:pPr>
        <w:jc w:val="right"/>
        <w:rPr>
          <w:rFonts w:ascii="Times New Roman" w:hAnsi="Times New Roman" w:cs="Times New Roman"/>
          <w:vertAlign w:val="superscript"/>
        </w:rPr>
      </w:pPr>
      <w:r>
        <w:rPr>
          <w:rFonts w:ascii="Times New Roman" w:hAnsi="Times New Roman" w:cs="Times New Roman"/>
        </w:rPr>
        <w:t xml:space="preserve"> </w:t>
      </w:r>
      <w:proofErr w:type="spellStart"/>
      <w:r>
        <w:rPr>
          <w:rFonts w:ascii="Times New Roman" w:hAnsi="Times New Roman" w:cs="Times New Roman"/>
        </w:rPr>
        <w:t>Degani</w:t>
      </w:r>
      <w:proofErr w:type="spellEnd"/>
      <w:r w:rsidR="00C10872">
        <w:rPr>
          <w:rFonts w:ascii="Times New Roman" w:hAnsi="Times New Roman" w:cs="Times New Roman"/>
        </w:rPr>
        <w:t xml:space="preserve"> </w:t>
      </w:r>
      <w:r w:rsidR="00C10872">
        <w:rPr>
          <w:rFonts w:ascii="Times New Roman" w:hAnsi="Times New Roman" w:cs="Times New Roman"/>
        </w:rPr>
        <w:t xml:space="preserve">BANZULU BOMBA </w:t>
      </w:r>
      <w:r w:rsidR="00B25C07">
        <w:rPr>
          <w:rFonts w:ascii="Times New Roman" w:hAnsi="Times New Roman" w:cs="Times New Roman"/>
          <w:vertAlign w:val="superscript"/>
        </w:rPr>
        <w:t>4</w:t>
      </w:r>
    </w:p>
    <w:p w:rsidR="00506144" w:rsidRDefault="00506144" w:rsidP="00506144">
      <w:pPr>
        <w:jc w:val="both"/>
        <w:rPr>
          <w:rFonts w:ascii="Times New Roman" w:hAnsi="Times New Roman" w:cs="Times New Roman"/>
          <w:b/>
          <w:sz w:val="28"/>
          <w:szCs w:val="28"/>
        </w:rPr>
      </w:pPr>
      <w:r>
        <w:rPr>
          <w:rFonts w:ascii="Times New Roman" w:hAnsi="Times New Roman" w:cs="Times New Roman"/>
          <w:b/>
          <w:sz w:val="28"/>
          <w:szCs w:val="28"/>
        </w:rPr>
        <w:t>Abstract</w:t>
      </w:r>
    </w:p>
    <w:p w:rsidR="00506144" w:rsidRDefault="00506144" w:rsidP="00506144">
      <w:pPr>
        <w:jc w:val="both"/>
        <w:rPr>
          <w:rFonts w:ascii="Times New Roman" w:hAnsi="Times New Roman" w:cs="Times New Roman"/>
          <w:b/>
          <w:sz w:val="28"/>
          <w:szCs w:val="28"/>
        </w:rPr>
      </w:pPr>
    </w:p>
    <w:p w:rsidR="00506144" w:rsidRDefault="00506144" w:rsidP="00506144">
      <w:pPr>
        <w:spacing w:line="360" w:lineRule="auto"/>
        <w:jc w:val="both"/>
        <w:rPr>
          <w:rFonts w:ascii="Times New Roman" w:hAnsi="Times New Roman" w:cs="Times New Roman"/>
        </w:rPr>
      </w:pPr>
      <w:r w:rsidRPr="00506144">
        <w:rPr>
          <w:rFonts w:ascii="Times New Roman" w:hAnsi="Times New Roman" w:cs="Times New Roman"/>
        </w:rPr>
        <w:t xml:space="preserve">Our research examined the relationship between immeasurable (uninhibited) behavior, planned conscientious behavior and socially restricted behavior with a practice in which the ego </w:t>
      </w:r>
      <w:r w:rsidR="009311E1">
        <w:rPr>
          <w:rFonts w:ascii="Times New Roman" w:hAnsi="Times New Roman" w:cs="Times New Roman"/>
        </w:rPr>
        <w:t>resilience</w:t>
      </w:r>
      <w:r w:rsidRPr="00506144">
        <w:rPr>
          <w:rFonts w:ascii="Times New Roman" w:hAnsi="Times New Roman" w:cs="Times New Roman"/>
        </w:rPr>
        <w:t xml:space="preserve"> scale was used by international students for the first time in Turkey. In the study conducted between 04.</w:t>
      </w:r>
      <w:r w:rsidR="00DD119B">
        <w:rPr>
          <w:rFonts w:ascii="Times New Roman" w:hAnsi="Times New Roman" w:cs="Times New Roman"/>
        </w:rPr>
        <w:t>01.</w:t>
      </w:r>
      <w:r w:rsidRPr="00506144">
        <w:rPr>
          <w:rFonts w:ascii="Times New Roman" w:hAnsi="Times New Roman" w:cs="Times New Roman"/>
        </w:rPr>
        <w:t>2020-07.</w:t>
      </w:r>
      <w:r w:rsidR="00DD119B">
        <w:rPr>
          <w:rFonts w:ascii="Times New Roman" w:hAnsi="Times New Roman" w:cs="Times New Roman"/>
        </w:rPr>
        <w:t>30.</w:t>
      </w:r>
      <w:r w:rsidRPr="00506144">
        <w:rPr>
          <w:rFonts w:ascii="Times New Roman" w:hAnsi="Times New Roman" w:cs="Times New Roman"/>
        </w:rPr>
        <w:t xml:space="preserve">2020 during the covid-19 pandemic period, the ego </w:t>
      </w:r>
      <w:r w:rsidR="009311E1">
        <w:rPr>
          <w:rFonts w:ascii="Times New Roman" w:hAnsi="Times New Roman" w:cs="Times New Roman"/>
        </w:rPr>
        <w:t>resilience</w:t>
      </w:r>
      <w:r w:rsidRPr="00506144">
        <w:rPr>
          <w:rFonts w:ascii="Times New Roman" w:hAnsi="Times New Roman" w:cs="Times New Roman"/>
        </w:rPr>
        <w:t xml:space="preserve"> scale was used to measure the ability to adapt the level of ego control to different conditions.</w:t>
      </w:r>
      <w:r>
        <w:rPr>
          <w:rFonts w:ascii="Times New Roman" w:hAnsi="Times New Roman" w:cs="Times New Roman"/>
        </w:rPr>
        <w:t xml:space="preserve"> </w:t>
      </w:r>
      <w:r w:rsidRPr="00506144">
        <w:rPr>
          <w:rFonts w:ascii="Times New Roman" w:hAnsi="Times New Roman" w:cs="Times New Roman"/>
        </w:rPr>
        <w:t xml:space="preserve">As a result of the study, on the ego </w:t>
      </w:r>
      <w:r w:rsidRPr="001E4602">
        <w:rPr>
          <w:rFonts w:ascii="Times New Roman" w:hAnsi="Times New Roman" w:cs="Times New Roman"/>
        </w:rPr>
        <w:t>resilience</w:t>
      </w:r>
      <w:r w:rsidRPr="00506144">
        <w:rPr>
          <w:rFonts w:ascii="Times New Roman" w:hAnsi="Times New Roman" w:cs="Times New Roman"/>
        </w:rPr>
        <w:t xml:space="preserve"> scale, women score more moderate and high than men, in general, the ego </w:t>
      </w:r>
      <w:r w:rsidR="009311E1">
        <w:rPr>
          <w:rFonts w:ascii="Times New Roman" w:hAnsi="Times New Roman" w:cs="Times New Roman"/>
        </w:rPr>
        <w:t>resilience</w:t>
      </w:r>
      <w:r w:rsidRPr="00506144">
        <w:rPr>
          <w:rFonts w:ascii="Times New Roman" w:hAnsi="Times New Roman" w:cs="Times New Roman"/>
        </w:rPr>
        <w:t xml:space="preserve"> score gradually decreases as age progresses, and there is an inverse correlation between immeasurable (uninhibited) behavior and planned conscientious behavior</w:t>
      </w:r>
      <w:r w:rsidR="00B51279">
        <w:rPr>
          <w:rFonts w:ascii="Times New Roman" w:hAnsi="Times New Roman" w:cs="Times New Roman"/>
        </w:rPr>
        <w:t xml:space="preserve"> </w:t>
      </w:r>
      <w:r w:rsidR="00B51279" w:rsidRPr="00B51279">
        <w:rPr>
          <w:rFonts w:ascii="Times New Roman" w:hAnsi="Times New Roman" w:cs="Times New Roman"/>
        </w:rPr>
        <w:t xml:space="preserve">and it has been found that immeasurable (uninhibited) behavior, socially </w:t>
      </w:r>
      <w:r w:rsidR="00B51279" w:rsidRPr="001E4602">
        <w:rPr>
          <w:rFonts w:ascii="Times New Roman" w:hAnsi="Times New Roman" w:cs="Times New Roman"/>
        </w:rPr>
        <w:t xml:space="preserve">restrained </w:t>
      </w:r>
      <w:r w:rsidR="00B51279" w:rsidRPr="00B51279">
        <w:rPr>
          <w:rFonts w:ascii="Times New Roman" w:hAnsi="Times New Roman" w:cs="Times New Roman"/>
        </w:rPr>
        <w:t>behavior, and education affect planned conscientious behavior.</w:t>
      </w:r>
    </w:p>
    <w:p w:rsidR="00B51279" w:rsidRDefault="00B51279" w:rsidP="00506144">
      <w:pPr>
        <w:spacing w:line="360" w:lineRule="auto"/>
        <w:jc w:val="both"/>
        <w:rPr>
          <w:rFonts w:ascii="Times New Roman" w:hAnsi="Times New Roman" w:cs="Times New Roman"/>
        </w:rPr>
      </w:pPr>
    </w:p>
    <w:p w:rsidR="00B51279" w:rsidRDefault="00B51279" w:rsidP="00B51279">
      <w:pPr>
        <w:spacing w:line="276" w:lineRule="auto"/>
        <w:jc w:val="both"/>
        <w:rPr>
          <w:rFonts w:ascii="Times New Roman" w:hAnsi="Times New Roman" w:cs="Times New Roman"/>
        </w:rPr>
      </w:pPr>
      <w:r w:rsidRPr="00687C23">
        <w:rPr>
          <w:rFonts w:ascii="Times New Roman" w:hAnsi="Times New Roman" w:cs="Times New Roman"/>
          <w:b/>
          <w:sz w:val="28"/>
          <w:szCs w:val="28"/>
        </w:rPr>
        <w:t>Key Words:</w:t>
      </w:r>
      <w:r>
        <w:rPr>
          <w:rFonts w:ascii="Times New Roman" w:hAnsi="Times New Roman" w:cs="Times New Roman"/>
        </w:rPr>
        <w:t xml:space="preserve"> </w:t>
      </w:r>
      <w:r w:rsidRPr="001E4602">
        <w:rPr>
          <w:rFonts w:ascii="Times New Roman" w:hAnsi="Times New Roman" w:cs="Times New Roman"/>
        </w:rPr>
        <w:t xml:space="preserve">Ego </w:t>
      </w:r>
      <w:r>
        <w:rPr>
          <w:rFonts w:ascii="Times New Roman" w:hAnsi="Times New Roman" w:cs="Times New Roman"/>
        </w:rPr>
        <w:t>r</w:t>
      </w:r>
      <w:r w:rsidRPr="001E4602">
        <w:rPr>
          <w:rFonts w:ascii="Times New Roman" w:hAnsi="Times New Roman" w:cs="Times New Roman"/>
        </w:rPr>
        <w:t xml:space="preserve">esilience, </w:t>
      </w:r>
      <w:proofErr w:type="gramStart"/>
      <w:r>
        <w:rPr>
          <w:rFonts w:ascii="Times New Roman" w:hAnsi="Times New Roman" w:cs="Times New Roman"/>
        </w:rPr>
        <w:t>U</w:t>
      </w:r>
      <w:r w:rsidRPr="001E4602">
        <w:rPr>
          <w:rFonts w:ascii="Times New Roman" w:hAnsi="Times New Roman" w:cs="Times New Roman"/>
        </w:rPr>
        <w:t>nder</w:t>
      </w:r>
      <w:proofErr w:type="gramEnd"/>
      <w:r w:rsidRPr="001E4602">
        <w:rPr>
          <w:rFonts w:ascii="Times New Roman" w:hAnsi="Times New Roman" w:cs="Times New Roman"/>
        </w:rPr>
        <w:t xml:space="preserve"> </w:t>
      </w:r>
      <w:r>
        <w:rPr>
          <w:rFonts w:ascii="Times New Roman" w:hAnsi="Times New Roman" w:cs="Times New Roman"/>
        </w:rPr>
        <w:t>c</w:t>
      </w:r>
      <w:r w:rsidRPr="001E4602">
        <w:rPr>
          <w:rFonts w:ascii="Times New Roman" w:hAnsi="Times New Roman" w:cs="Times New Roman"/>
        </w:rPr>
        <w:t xml:space="preserve">ontrol, </w:t>
      </w:r>
      <w:r>
        <w:rPr>
          <w:rFonts w:ascii="Times New Roman" w:hAnsi="Times New Roman" w:cs="Times New Roman"/>
        </w:rPr>
        <w:t>U</w:t>
      </w:r>
      <w:r w:rsidRPr="001E4602">
        <w:rPr>
          <w:rFonts w:ascii="Times New Roman" w:hAnsi="Times New Roman" w:cs="Times New Roman"/>
        </w:rPr>
        <w:t>ninhibited behavior</w:t>
      </w:r>
      <w:r>
        <w:rPr>
          <w:rFonts w:ascii="Times New Roman" w:hAnsi="Times New Roman" w:cs="Times New Roman"/>
        </w:rPr>
        <w:t>s</w:t>
      </w:r>
      <w:r w:rsidRPr="001E4602">
        <w:rPr>
          <w:rFonts w:ascii="Times New Roman" w:hAnsi="Times New Roman" w:cs="Times New Roman"/>
        </w:rPr>
        <w:t xml:space="preserve">, </w:t>
      </w:r>
      <w:r w:rsidR="009311E1">
        <w:rPr>
          <w:rFonts w:ascii="Times New Roman" w:hAnsi="Times New Roman" w:cs="Times New Roman"/>
        </w:rPr>
        <w:t>Planned</w:t>
      </w:r>
      <w:r w:rsidRPr="001E4602">
        <w:rPr>
          <w:rFonts w:ascii="Times New Roman" w:hAnsi="Times New Roman" w:cs="Times New Roman"/>
        </w:rPr>
        <w:t xml:space="preserve"> conscientious behavior</w:t>
      </w:r>
      <w:r>
        <w:rPr>
          <w:rFonts w:ascii="Times New Roman" w:hAnsi="Times New Roman" w:cs="Times New Roman"/>
        </w:rPr>
        <w:t>s</w:t>
      </w:r>
      <w:r w:rsidRPr="001E4602">
        <w:rPr>
          <w:rFonts w:ascii="Times New Roman" w:hAnsi="Times New Roman" w:cs="Times New Roman"/>
        </w:rPr>
        <w:t xml:space="preserve">, </w:t>
      </w:r>
      <w:r>
        <w:rPr>
          <w:rFonts w:ascii="Times New Roman" w:hAnsi="Times New Roman" w:cs="Times New Roman"/>
        </w:rPr>
        <w:t>S</w:t>
      </w:r>
      <w:r w:rsidRPr="001E4602">
        <w:rPr>
          <w:rFonts w:ascii="Times New Roman" w:hAnsi="Times New Roman" w:cs="Times New Roman"/>
        </w:rPr>
        <w:t>ocially restrained behavior</w:t>
      </w:r>
      <w:r>
        <w:rPr>
          <w:rFonts w:ascii="Times New Roman" w:hAnsi="Times New Roman" w:cs="Times New Roman"/>
        </w:rPr>
        <w:t>s</w:t>
      </w:r>
    </w:p>
    <w:p w:rsidR="00B51279" w:rsidRDefault="00B51279" w:rsidP="00506144">
      <w:pPr>
        <w:spacing w:line="360" w:lineRule="auto"/>
        <w:jc w:val="both"/>
        <w:rPr>
          <w:rFonts w:ascii="Times New Roman" w:hAnsi="Times New Roman" w:cs="Times New Roman"/>
        </w:rPr>
      </w:pPr>
    </w:p>
    <w:p w:rsidR="00B51279" w:rsidRDefault="00B51279" w:rsidP="00506144">
      <w:pPr>
        <w:spacing w:line="360" w:lineRule="auto"/>
        <w:jc w:val="both"/>
        <w:rPr>
          <w:rFonts w:ascii="Times New Roman" w:hAnsi="Times New Roman" w:cs="Times New Roman"/>
          <w:sz w:val="28"/>
          <w:szCs w:val="28"/>
        </w:rPr>
      </w:pPr>
      <w:r w:rsidRPr="00B51279">
        <w:rPr>
          <w:rFonts w:ascii="Times New Roman" w:hAnsi="Times New Roman" w:cs="Times New Roman"/>
          <w:b/>
          <w:sz w:val="28"/>
          <w:szCs w:val="28"/>
        </w:rPr>
        <w:t>Introduction</w:t>
      </w:r>
    </w:p>
    <w:p w:rsidR="00B51279" w:rsidRDefault="00B51279" w:rsidP="00B948CB">
      <w:pPr>
        <w:spacing w:line="360" w:lineRule="auto"/>
        <w:jc w:val="both"/>
        <w:rPr>
          <w:rFonts w:ascii="Times New Roman" w:hAnsi="Times New Roman" w:cs="Times New Roman"/>
        </w:rPr>
      </w:pPr>
      <w:r w:rsidRPr="00B51279">
        <w:rPr>
          <w:rFonts w:ascii="Times New Roman" w:hAnsi="Times New Roman" w:cs="Times New Roman"/>
        </w:rPr>
        <w:t>The reason why the concept of “personality”, which originated from the Latin word “persona” and is used in Western languages as “personality”, “</w:t>
      </w:r>
      <w:proofErr w:type="spellStart"/>
      <w:r w:rsidRPr="00B51279">
        <w:rPr>
          <w:rFonts w:ascii="Times New Roman" w:hAnsi="Times New Roman" w:cs="Times New Roman"/>
        </w:rPr>
        <w:t>personalität</w:t>
      </w:r>
      <w:proofErr w:type="spellEnd"/>
      <w:r w:rsidRPr="00B51279">
        <w:rPr>
          <w:rFonts w:ascii="Times New Roman" w:hAnsi="Times New Roman" w:cs="Times New Roman"/>
        </w:rPr>
        <w:t>”, “</w:t>
      </w:r>
      <w:proofErr w:type="spellStart"/>
      <w:r w:rsidRPr="00B51279">
        <w:rPr>
          <w:rFonts w:ascii="Times New Roman" w:hAnsi="Times New Roman" w:cs="Times New Roman"/>
        </w:rPr>
        <w:t>personnalité</w:t>
      </w:r>
      <w:proofErr w:type="spellEnd"/>
      <w:r w:rsidRPr="00B51279">
        <w:rPr>
          <w:rFonts w:ascii="Times New Roman" w:hAnsi="Times New Roman" w:cs="Times New Roman"/>
        </w:rPr>
        <w:t>” and “personality”, has many definitions in the literature is still not a single definition that psychologists and researchers agree on</w:t>
      </w:r>
      <w:r>
        <w:rPr>
          <w:rFonts w:ascii="Times New Roman" w:hAnsi="Times New Roman" w:cs="Times New Roman"/>
        </w:rPr>
        <w:t xml:space="preserve"> </w:t>
      </w:r>
      <w:r w:rsidRPr="007F05DF">
        <w:rPr>
          <w:rFonts w:ascii="Times New Roman" w:hAnsi="Times New Roman" w:cs="Times New Roman"/>
        </w:rPr>
        <w:t>(</w:t>
      </w:r>
      <w:proofErr w:type="spellStart"/>
      <w:r w:rsidRPr="007F05DF">
        <w:rPr>
          <w:rFonts w:ascii="Times New Roman" w:hAnsi="Times New Roman" w:cs="Times New Roman"/>
        </w:rPr>
        <w:t>Cüceloğlu</w:t>
      </w:r>
      <w:proofErr w:type="spellEnd"/>
      <w:r w:rsidRPr="007F05DF">
        <w:rPr>
          <w:rFonts w:ascii="Times New Roman" w:hAnsi="Times New Roman" w:cs="Times New Roman"/>
        </w:rPr>
        <w:t xml:space="preserve">, </w:t>
      </w:r>
      <w:r>
        <w:rPr>
          <w:rFonts w:ascii="Times New Roman" w:hAnsi="Times New Roman" w:cs="Times New Roman"/>
        </w:rPr>
        <w:t>2011</w:t>
      </w:r>
      <w:r w:rsidRPr="007F05DF">
        <w:rPr>
          <w:rFonts w:ascii="Times New Roman" w:hAnsi="Times New Roman" w:cs="Times New Roman"/>
        </w:rPr>
        <w:t>: 40</w:t>
      </w:r>
      <w:r>
        <w:rPr>
          <w:rFonts w:ascii="Times New Roman" w:hAnsi="Times New Roman" w:cs="Times New Roman"/>
        </w:rPr>
        <w:t>3-405</w:t>
      </w:r>
      <w:r w:rsidRPr="007F05DF">
        <w:rPr>
          <w:rFonts w:ascii="Times New Roman" w:hAnsi="Times New Roman" w:cs="Times New Roman"/>
        </w:rPr>
        <w:t>).</w:t>
      </w:r>
      <w:r>
        <w:rPr>
          <w:rFonts w:ascii="Times New Roman" w:hAnsi="Times New Roman" w:cs="Times New Roman"/>
        </w:rPr>
        <w:t xml:space="preserve"> </w:t>
      </w:r>
    </w:p>
    <w:p w:rsidR="007F68E3" w:rsidRDefault="007F68E3" w:rsidP="00506144">
      <w:pPr>
        <w:spacing w:line="360" w:lineRule="auto"/>
        <w:jc w:val="both"/>
        <w:rPr>
          <w:rFonts w:ascii="Times New Roman" w:hAnsi="Times New Roman" w:cs="Times New Roman"/>
        </w:rPr>
      </w:pPr>
      <w:r w:rsidRPr="007F68E3">
        <w:rPr>
          <w:rFonts w:ascii="Times New Roman" w:hAnsi="Times New Roman" w:cs="Times New Roman"/>
        </w:rPr>
        <w:lastRenderedPageBreak/>
        <w:t>Personality is the distinctive and persistent patterns of thoughts, emotions and behaviors that enable each individual to adapt to life's situations (Jani, 2011: 90). Personality also refers to qualities that distinguish a person from others, or reveal its similarity to them (McShane and Von Glinow, 2017: 28-31).</w:t>
      </w:r>
      <w:r>
        <w:rPr>
          <w:rFonts w:ascii="Times New Roman" w:hAnsi="Times New Roman" w:cs="Times New Roman"/>
        </w:rPr>
        <w:t xml:space="preserve"> </w:t>
      </w:r>
      <w:r w:rsidRPr="007F68E3">
        <w:rPr>
          <w:rFonts w:ascii="Times New Roman" w:hAnsi="Times New Roman" w:cs="Times New Roman"/>
        </w:rPr>
        <w:t xml:space="preserve">The </w:t>
      </w:r>
      <w:r>
        <w:rPr>
          <w:rFonts w:ascii="Times New Roman" w:hAnsi="Times New Roman" w:cs="Times New Roman"/>
        </w:rPr>
        <w:t>ego</w:t>
      </w:r>
      <w:r w:rsidRPr="007F68E3">
        <w:rPr>
          <w:rFonts w:ascii="Times New Roman" w:hAnsi="Times New Roman" w:cs="Times New Roman"/>
        </w:rPr>
        <w:t>, used in conjunction with the personality, is the whole of what the individual sees, learns, knows and thinks in this process, covering all the material and spiritual elements that make up society</w:t>
      </w:r>
      <w:r>
        <w:rPr>
          <w:rFonts w:ascii="Times New Roman" w:hAnsi="Times New Roman" w:cs="Times New Roman"/>
        </w:rPr>
        <w:t xml:space="preserve"> </w:t>
      </w:r>
      <w:r w:rsidRPr="00DA5F6E">
        <w:rPr>
          <w:rFonts w:ascii="Times New Roman" w:hAnsi="Times New Roman" w:cs="Times New Roman"/>
        </w:rPr>
        <w:t>(</w:t>
      </w:r>
      <w:proofErr w:type="spellStart"/>
      <w:r w:rsidRPr="00DA5F6E">
        <w:rPr>
          <w:rFonts w:ascii="Times New Roman" w:hAnsi="Times New Roman" w:cs="Times New Roman"/>
        </w:rPr>
        <w:t>Özen</w:t>
      </w:r>
      <w:proofErr w:type="spellEnd"/>
      <w:r w:rsidR="00DD119B">
        <w:rPr>
          <w:rFonts w:ascii="Times New Roman" w:hAnsi="Times New Roman" w:cs="Times New Roman"/>
        </w:rPr>
        <w:t xml:space="preserve"> and </w:t>
      </w:r>
      <w:proofErr w:type="spellStart"/>
      <w:r w:rsidRPr="00DA5F6E">
        <w:rPr>
          <w:rFonts w:ascii="Times New Roman" w:hAnsi="Times New Roman" w:cs="Times New Roman"/>
        </w:rPr>
        <w:t>Gülaçtı</w:t>
      </w:r>
      <w:proofErr w:type="spellEnd"/>
      <w:r w:rsidRPr="00DA5F6E">
        <w:rPr>
          <w:rFonts w:ascii="Times New Roman" w:hAnsi="Times New Roman" w:cs="Times New Roman"/>
        </w:rPr>
        <w:t>, 2010</w:t>
      </w:r>
      <w:r>
        <w:rPr>
          <w:rFonts w:ascii="Times New Roman" w:hAnsi="Times New Roman" w:cs="Times New Roman"/>
        </w:rPr>
        <w:t xml:space="preserve">: </w:t>
      </w:r>
      <w:r w:rsidRPr="00DA5F6E">
        <w:rPr>
          <w:rFonts w:ascii="Times New Roman" w:hAnsi="Times New Roman" w:cs="Times New Roman"/>
        </w:rPr>
        <w:t>22).</w:t>
      </w:r>
    </w:p>
    <w:p w:rsidR="007F68E3" w:rsidRDefault="007F68E3" w:rsidP="00506144">
      <w:pPr>
        <w:spacing w:line="360" w:lineRule="auto"/>
        <w:jc w:val="both"/>
        <w:rPr>
          <w:rFonts w:ascii="Times New Roman" w:hAnsi="Times New Roman" w:cs="Times New Roman"/>
        </w:rPr>
      </w:pPr>
    </w:p>
    <w:p w:rsidR="002A2FEC" w:rsidRDefault="002A2FEC" w:rsidP="00506144">
      <w:pPr>
        <w:spacing w:line="360" w:lineRule="auto"/>
        <w:jc w:val="both"/>
        <w:rPr>
          <w:rFonts w:ascii="Times New Roman" w:hAnsi="Times New Roman" w:cs="Times New Roman"/>
        </w:rPr>
      </w:pPr>
      <w:r w:rsidRPr="002A2FEC">
        <w:rPr>
          <w:rFonts w:ascii="Times New Roman" w:hAnsi="Times New Roman" w:cs="Times New Roman"/>
        </w:rPr>
        <w:t>In recent years, the person-centered perspective has been claimed to be an important complement to the more common feature-centered perspective in current personality research. In this context, new types such as flexible, over-controlled and controllable personality have been added to existing personality types</w:t>
      </w:r>
      <w:r>
        <w:rPr>
          <w:rFonts w:ascii="Times New Roman" w:hAnsi="Times New Roman" w:cs="Times New Roman"/>
        </w:rPr>
        <w:t xml:space="preserve"> </w:t>
      </w:r>
      <w:r w:rsidRPr="00DE2B9E">
        <w:rPr>
          <w:rFonts w:ascii="Times New Roman" w:hAnsi="Times New Roman" w:cs="Times New Roman"/>
        </w:rPr>
        <w:t>(</w:t>
      </w:r>
      <w:proofErr w:type="spellStart"/>
      <w:r w:rsidRPr="00DE2B9E">
        <w:rPr>
          <w:rFonts w:ascii="Times New Roman" w:hAnsi="Times New Roman" w:cs="Times New Roman"/>
        </w:rPr>
        <w:t>Alessandri</w:t>
      </w:r>
      <w:proofErr w:type="spellEnd"/>
      <w:r w:rsidRPr="00DE2B9E">
        <w:rPr>
          <w:rFonts w:ascii="Times New Roman" w:hAnsi="Times New Roman" w:cs="Times New Roman"/>
        </w:rPr>
        <w:t xml:space="preserve"> </w:t>
      </w:r>
      <w:proofErr w:type="spellStart"/>
      <w:r>
        <w:rPr>
          <w:rFonts w:ascii="Times New Roman" w:hAnsi="Times New Roman" w:cs="Times New Roman"/>
        </w:rPr>
        <w:t>vd</w:t>
      </w:r>
      <w:proofErr w:type="spellEnd"/>
      <w:r>
        <w:rPr>
          <w:rFonts w:ascii="Times New Roman" w:hAnsi="Times New Roman" w:cs="Times New Roman"/>
        </w:rPr>
        <w:t xml:space="preserve">., </w:t>
      </w:r>
      <w:r w:rsidRPr="00DE2B9E">
        <w:rPr>
          <w:rFonts w:ascii="Times New Roman" w:hAnsi="Times New Roman" w:cs="Times New Roman"/>
        </w:rPr>
        <w:t>2013</w:t>
      </w:r>
      <w:r>
        <w:rPr>
          <w:rFonts w:ascii="Times New Roman" w:hAnsi="Times New Roman" w:cs="Times New Roman"/>
        </w:rPr>
        <w:t xml:space="preserve">). </w:t>
      </w:r>
      <w:r w:rsidRPr="002A2FEC">
        <w:rPr>
          <w:rFonts w:ascii="Times New Roman" w:hAnsi="Times New Roman" w:cs="Times New Roman"/>
        </w:rPr>
        <w:t>Therefore, personality types have begun to be combined with concepts such as control, resi</w:t>
      </w:r>
      <w:r>
        <w:rPr>
          <w:rFonts w:ascii="Times New Roman" w:hAnsi="Times New Roman" w:cs="Times New Roman"/>
        </w:rPr>
        <w:t>lie</w:t>
      </w:r>
      <w:r w:rsidRPr="002A2FEC">
        <w:rPr>
          <w:rFonts w:ascii="Times New Roman" w:hAnsi="Times New Roman" w:cs="Times New Roman"/>
        </w:rPr>
        <w:t>nce and flexibility.</w:t>
      </w:r>
    </w:p>
    <w:p w:rsidR="002A2FEC" w:rsidRDefault="002A2FEC" w:rsidP="00506144">
      <w:pPr>
        <w:spacing w:line="360" w:lineRule="auto"/>
        <w:jc w:val="both"/>
        <w:rPr>
          <w:rFonts w:ascii="Times New Roman" w:hAnsi="Times New Roman" w:cs="Times New Roman"/>
        </w:rPr>
      </w:pPr>
    </w:p>
    <w:p w:rsidR="007F68E3" w:rsidRDefault="002A2FEC" w:rsidP="00506144">
      <w:pPr>
        <w:spacing w:line="360" w:lineRule="auto"/>
        <w:jc w:val="both"/>
        <w:rPr>
          <w:rFonts w:ascii="Times New Roman" w:hAnsi="Times New Roman" w:cs="Times New Roman"/>
        </w:rPr>
      </w:pPr>
      <w:r w:rsidRPr="002A2FEC">
        <w:rPr>
          <w:rFonts w:ascii="Times New Roman" w:hAnsi="Times New Roman" w:cs="Times New Roman"/>
        </w:rPr>
        <w:t>According to the American Psychological Association (APA) definition, ego resi</w:t>
      </w:r>
      <w:r w:rsidR="001C4FFD">
        <w:rPr>
          <w:rFonts w:ascii="Times New Roman" w:hAnsi="Times New Roman" w:cs="Times New Roman"/>
        </w:rPr>
        <w:t>lience</w:t>
      </w:r>
      <w:r w:rsidRPr="002A2FEC">
        <w:rPr>
          <w:rFonts w:ascii="Times New Roman" w:hAnsi="Times New Roman" w:cs="Times New Roman"/>
        </w:rPr>
        <w:t xml:space="preserve"> is a personality trait consisting of the ability to adaptively change the degree to which a person blocks or expresses emotional impulses, depending on social demands, and a capacity that allows individuals to adapt to constantly changing environmental demands (Farkas and </w:t>
      </w:r>
      <w:proofErr w:type="spellStart"/>
      <w:r w:rsidRPr="002A2FEC">
        <w:rPr>
          <w:rFonts w:ascii="Times New Roman" w:hAnsi="Times New Roman" w:cs="Times New Roman"/>
        </w:rPr>
        <w:t>Orosz</w:t>
      </w:r>
      <w:proofErr w:type="spellEnd"/>
      <w:r w:rsidRPr="002A2FEC">
        <w:rPr>
          <w:rFonts w:ascii="Times New Roman" w:hAnsi="Times New Roman" w:cs="Times New Roman"/>
        </w:rPr>
        <w:t>, 2015).</w:t>
      </w:r>
    </w:p>
    <w:p w:rsidR="0004361F" w:rsidRDefault="0004361F" w:rsidP="00506144">
      <w:pPr>
        <w:spacing w:line="360" w:lineRule="auto"/>
        <w:jc w:val="both"/>
        <w:rPr>
          <w:rFonts w:ascii="Times New Roman" w:hAnsi="Times New Roman" w:cs="Times New Roman"/>
        </w:rPr>
      </w:pPr>
    </w:p>
    <w:p w:rsidR="0004361F" w:rsidRDefault="0004361F" w:rsidP="0004361F">
      <w:pPr>
        <w:spacing w:line="360" w:lineRule="auto"/>
        <w:jc w:val="both"/>
        <w:rPr>
          <w:rFonts w:ascii="Times New Roman" w:hAnsi="Times New Roman" w:cs="Times New Roman"/>
        </w:rPr>
      </w:pPr>
      <w:r w:rsidRPr="0004361F">
        <w:rPr>
          <w:rFonts w:ascii="Times New Roman" w:hAnsi="Times New Roman" w:cs="Times New Roman"/>
        </w:rPr>
        <w:t xml:space="preserve">The study of personality by combining ego </w:t>
      </w:r>
      <w:r w:rsidR="009311E1">
        <w:rPr>
          <w:rFonts w:ascii="Times New Roman" w:hAnsi="Times New Roman" w:cs="Times New Roman"/>
        </w:rPr>
        <w:t>resilience</w:t>
      </w:r>
      <w:r w:rsidRPr="0004361F">
        <w:rPr>
          <w:rFonts w:ascii="Times New Roman" w:hAnsi="Times New Roman" w:cs="Times New Roman"/>
        </w:rPr>
        <w:t xml:space="preserve"> with ego control as an effect processing system (Block, 2002) allows the internalization of the interaction between them. The ego </w:t>
      </w:r>
      <w:r w:rsidRPr="002A2FEC">
        <w:rPr>
          <w:rFonts w:ascii="Times New Roman" w:hAnsi="Times New Roman" w:cs="Times New Roman"/>
        </w:rPr>
        <w:t>resi</w:t>
      </w:r>
      <w:r>
        <w:rPr>
          <w:rFonts w:ascii="Times New Roman" w:hAnsi="Times New Roman" w:cs="Times New Roman"/>
        </w:rPr>
        <w:t>lience</w:t>
      </w:r>
      <w:r w:rsidRPr="002A2FEC">
        <w:rPr>
          <w:rFonts w:ascii="Times New Roman" w:hAnsi="Times New Roman" w:cs="Times New Roman"/>
        </w:rPr>
        <w:t xml:space="preserve"> </w:t>
      </w:r>
      <w:r w:rsidRPr="0004361F">
        <w:rPr>
          <w:rFonts w:ascii="Times New Roman" w:hAnsi="Times New Roman" w:cs="Times New Roman"/>
        </w:rPr>
        <w:t>/flexibility capacity that a person has is the result of interactions between personal and environmental factors (Ungar et al., 2007).</w:t>
      </w:r>
      <w:r>
        <w:rPr>
          <w:rFonts w:ascii="Times New Roman" w:hAnsi="Times New Roman" w:cs="Times New Roman"/>
        </w:rPr>
        <w:t xml:space="preserve"> </w:t>
      </w:r>
      <w:r w:rsidRPr="0004361F">
        <w:rPr>
          <w:rFonts w:ascii="Times New Roman" w:hAnsi="Times New Roman" w:cs="Times New Roman"/>
        </w:rPr>
        <w:t xml:space="preserve">Resilient or </w:t>
      </w:r>
      <w:r>
        <w:rPr>
          <w:rFonts w:ascii="Times New Roman" w:hAnsi="Times New Roman" w:cs="Times New Roman"/>
        </w:rPr>
        <w:t>flexible</w:t>
      </w:r>
      <w:r w:rsidRPr="0004361F">
        <w:rPr>
          <w:rFonts w:ascii="Times New Roman" w:hAnsi="Times New Roman" w:cs="Times New Roman"/>
        </w:rPr>
        <w:t xml:space="preserve"> individuals with the ability to change adaptively;</w:t>
      </w:r>
      <w:r>
        <w:rPr>
          <w:rFonts w:ascii="Times New Roman" w:hAnsi="Times New Roman" w:cs="Times New Roman"/>
        </w:rPr>
        <w:t xml:space="preserve"> </w:t>
      </w:r>
      <w:r w:rsidRPr="0004361F">
        <w:rPr>
          <w:rFonts w:ascii="Times New Roman" w:hAnsi="Times New Roman" w:cs="Times New Roman"/>
        </w:rPr>
        <w:t>it can more easily adapt to acute stress, uncertainty or conflicts.</w:t>
      </w:r>
      <w:r>
        <w:rPr>
          <w:rFonts w:ascii="Times New Roman" w:hAnsi="Times New Roman" w:cs="Times New Roman"/>
        </w:rPr>
        <w:t xml:space="preserve"> </w:t>
      </w:r>
      <w:proofErr w:type="gramStart"/>
      <w:r w:rsidRPr="0004361F">
        <w:rPr>
          <w:rFonts w:ascii="Times New Roman" w:hAnsi="Times New Roman" w:cs="Times New Roman"/>
        </w:rPr>
        <w:t>It</w:t>
      </w:r>
      <w:proofErr w:type="gramEnd"/>
      <w:r w:rsidRPr="0004361F">
        <w:rPr>
          <w:rFonts w:ascii="Times New Roman" w:hAnsi="Times New Roman" w:cs="Times New Roman"/>
        </w:rPr>
        <w:t xml:space="preserve"> benefits individuals with low </w:t>
      </w:r>
      <w:r w:rsidR="009311E1">
        <w:rPr>
          <w:rFonts w:ascii="Times New Roman" w:hAnsi="Times New Roman" w:cs="Times New Roman"/>
        </w:rPr>
        <w:t>resilience</w:t>
      </w:r>
      <w:r w:rsidRPr="0004361F">
        <w:rPr>
          <w:rFonts w:ascii="Times New Roman" w:hAnsi="Times New Roman" w:cs="Times New Roman"/>
        </w:rPr>
        <w:t xml:space="preserve"> levels to provide better psychological adaptation</w:t>
      </w:r>
      <w:r>
        <w:rPr>
          <w:rFonts w:ascii="Times New Roman" w:hAnsi="Times New Roman" w:cs="Times New Roman"/>
        </w:rPr>
        <w:t xml:space="preserve"> </w:t>
      </w:r>
      <w:r w:rsidRPr="005A35BE">
        <w:rPr>
          <w:rFonts w:ascii="Times New Roman" w:hAnsi="Times New Roman" w:cs="Times New Roman"/>
        </w:rPr>
        <w:t>(</w:t>
      </w:r>
      <w:r w:rsidRPr="00344EA1">
        <w:rPr>
          <w:rFonts w:ascii="Times New Roman" w:hAnsi="Times New Roman" w:cs="Times New Roman"/>
        </w:rPr>
        <w:t xml:space="preserve">Fredrickson, </w:t>
      </w:r>
      <w:proofErr w:type="spellStart"/>
      <w:r w:rsidRPr="00344EA1">
        <w:rPr>
          <w:rFonts w:ascii="Times New Roman" w:hAnsi="Times New Roman" w:cs="Times New Roman"/>
        </w:rPr>
        <w:t>Tugade</w:t>
      </w:r>
      <w:proofErr w:type="spellEnd"/>
      <w:r w:rsidRPr="00344EA1">
        <w:rPr>
          <w:rFonts w:ascii="Times New Roman" w:hAnsi="Times New Roman" w:cs="Times New Roman"/>
        </w:rPr>
        <w:t>, Waugh</w:t>
      </w:r>
      <w:r w:rsidR="00DD119B">
        <w:rPr>
          <w:rFonts w:ascii="Times New Roman" w:hAnsi="Times New Roman" w:cs="Times New Roman"/>
        </w:rPr>
        <w:t xml:space="preserve"> and </w:t>
      </w:r>
      <w:r w:rsidRPr="00344EA1">
        <w:rPr>
          <w:rFonts w:ascii="Times New Roman" w:hAnsi="Times New Roman" w:cs="Times New Roman"/>
        </w:rPr>
        <w:t>Larkin,</w:t>
      </w:r>
      <w:r>
        <w:rPr>
          <w:rFonts w:ascii="Times New Roman" w:hAnsi="Times New Roman" w:cs="Times New Roman"/>
        </w:rPr>
        <w:t xml:space="preserve"> 2</w:t>
      </w:r>
      <w:r w:rsidRPr="00344EA1">
        <w:rPr>
          <w:rFonts w:ascii="Times New Roman" w:hAnsi="Times New Roman" w:cs="Times New Roman"/>
        </w:rPr>
        <w:t>003)</w:t>
      </w:r>
      <w:r>
        <w:rPr>
          <w:rFonts w:ascii="Times New Roman" w:hAnsi="Times New Roman" w:cs="Times New Roman"/>
        </w:rPr>
        <w:t xml:space="preserve">; </w:t>
      </w:r>
      <w:proofErr w:type="spellStart"/>
      <w:r w:rsidRPr="005A35BE">
        <w:rPr>
          <w:rFonts w:ascii="Times New Roman" w:hAnsi="Times New Roman" w:cs="Times New Roman"/>
        </w:rPr>
        <w:t>Alessandri</w:t>
      </w:r>
      <w:proofErr w:type="spellEnd"/>
      <w:r w:rsidRPr="005A35BE">
        <w:rPr>
          <w:rFonts w:ascii="Times New Roman" w:hAnsi="Times New Roman" w:cs="Times New Roman"/>
        </w:rPr>
        <w:t xml:space="preserve"> </w:t>
      </w:r>
      <w:proofErr w:type="spellStart"/>
      <w:r w:rsidRPr="005A35BE">
        <w:rPr>
          <w:rFonts w:ascii="Times New Roman" w:hAnsi="Times New Roman" w:cs="Times New Roman"/>
        </w:rPr>
        <w:t>v</w:t>
      </w:r>
      <w:r>
        <w:rPr>
          <w:rFonts w:ascii="Times New Roman" w:hAnsi="Times New Roman" w:cs="Times New Roman"/>
        </w:rPr>
        <w:t>d</w:t>
      </w:r>
      <w:proofErr w:type="spellEnd"/>
      <w:r>
        <w:rPr>
          <w:rFonts w:ascii="Times New Roman" w:hAnsi="Times New Roman" w:cs="Times New Roman"/>
        </w:rPr>
        <w:t>,</w:t>
      </w:r>
      <w:r w:rsidRPr="005A35BE">
        <w:rPr>
          <w:rFonts w:ascii="Times New Roman" w:hAnsi="Times New Roman" w:cs="Times New Roman"/>
        </w:rPr>
        <w:t xml:space="preserve"> 2013).</w:t>
      </w:r>
    </w:p>
    <w:p w:rsidR="0004361F" w:rsidRDefault="0004361F" w:rsidP="0004361F">
      <w:pPr>
        <w:spacing w:line="360" w:lineRule="auto"/>
        <w:jc w:val="both"/>
        <w:rPr>
          <w:rFonts w:ascii="Times New Roman" w:hAnsi="Times New Roman" w:cs="Times New Roman"/>
        </w:rPr>
      </w:pPr>
    </w:p>
    <w:p w:rsidR="0004361F" w:rsidRDefault="0004361F" w:rsidP="0004361F">
      <w:pPr>
        <w:spacing w:line="360" w:lineRule="auto"/>
        <w:jc w:val="both"/>
        <w:rPr>
          <w:rFonts w:ascii="Times New Roman" w:hAnsi="Times New Roman" w:cs="Times New Roman"/>
        </w:rPr>
      </w:pPr>
      <w:r w:rsidRPr="0004361F">
        <w:rPr>
          <w:rFonts w:ascii="Times New Roman" w:hAnsi="Times New Roman" w:cs="Times New Roman"/>
        </w:rPr>
        <w:t>Individuals ego resilience/</w:t>
      </w:r>
      <w:r w:rsidR="009311E1">
        <w:rPr>
          <w:rFonts w:ascii="Times New Roman" w:hAnsi="Times New Roman" w:cs="Times New Roman"/>
        </w:rPr>
        <w:t>resilience</w:t>
      </w:r>
      <w:r w:rsidRPr="0004361F">
        <w:rPr>
          <w:rFonts w:ascii="Times New Roman" w:hAnsi="Times New Roman" w:cs="Times New Roman"/>
        </w:rPr>
        <w:t xml:space="preserve"> levels; their internalization and externalization problems (Hofer, Eisenberg, and Reiser, 2010), social competence (</w:t>
      </w:r>
      <w:r w:rsidR="00DE1912">
        <w:rPr>
          <w:rFonts w:ascii="Times New Roman" w:hAnsi="Times New Roman" w:cs="Times New Roman"/>
        </w:rPr>
        <w:t>B</w:t>
      </w:r>
      <w:r w:rsidRPr="0004361F">
        <w:rPr>
          <w:rFonts w:ascii="Times New Roman" w:hAnsi="Times New Roman" w:cs="Times New Roman"/>
        </w:rPr>
        <w:t xml:space="preserve">lock </w:t>
      </w:r>
      <w:r w:rsidR="00DE1912">
        <w:rPr>
          <w:rFonts w:ascii="Times New Roman" w:hAnsi="Times New Roman" w:cs="Times New Roman"/>
        </w:rPr>
        <w:t>and</w:t>
      </w:r>
      <w:r w:rsidRPr="0004361F">
        <w:rPr>
          <w:rFonts w:ascii="Times New Roman" w:hAnsi="Times New Roman" w:cs="Times New Roman"/>
        </w:rPr>
        <w:t xml:space="preserve"> </w:t>
      </w:r>
      <w:r w:rsidR="00DE1912">
        <w:rPr>
          <w:rFonts w:ascii="Times New Roman" w:hAnsi="Times New Roman" w:cs="Times New Roman"/>
        </w:rPr>
        <w:t>B</w:t>
      </w:r>
      <w:r w:rsidRPr="0004361F">
        <w:rPr>
          <w:rFonts w:ascii="Times New Roman" w:hAnsi="Times New Roman" w:cs="Times New Roman"/>
        </w:rPr>
        <w:t>lock, 2006), mental and related functions into account (Martel et al.</w:t>
      </w:r>
      <w:r w:rsidR="00DD119B">
        <w:rPr>
          <w:rFonts w:ascii="Times New Roman" w:hAnsi="Times New Roman" w:cs="Times New Roman"/>
        </w:rPr>
        <w:t>,</w:t>
      </w:r>
      <w:r w:rsidRPr="0004361F">
        <w:rPr>
          <w:rFonts w:ascii="Times New Roman" w:hAnsi="Times New Roman" w:cs="Times New Roman"/>
        </w:rPr>
        <w:t xml:space="preserve"> 2007) is associated with academic achievement levels (Prince-</w:t>
      </w:r>
      <w:proofErr w:type="spellStart"/>
      <w:r w:rsidRPr="0004361F">
        <w:rPr>
          <w:rFonts w:ascii="Times New Roman" w:hAnsi="Times New Roman" w:cs="Times New Roman"/>
        </w:rPr>
        <w:t>Embury</w:t>
      </w:r>
      <w:proofErr w:type="spellEnd"/>
      <w:r w:rsidRPr="0004361F">
        <w:rPr>
          <w:rFonts w:ascii="Times New Roman" w:hAnsi="Times New Roman" w:cs="Times New Roman"/>
        </w:rPr>
        <w:t>, 2015).</w:t>
      </w:r>
    </w:p>
    <w:p w:rsidR="00DE1912" w:rsidRDefault="00DE1912" w:rsidP="0004361F">
      <w:pPr>
        <w:spacing w:line="360" w:lineRule="auto"/>
        <w:jc w:val="both"/>
        <w:rPr>
          <w:rFonts w:ascii="Times New Roman" w:hAnsi="Times New Roman" w:cs="Times New Roman"/>
        </w:rPr>
      </w:pPr>
    </w:p>
    <w:p w:rsidR="00687C23" w:rsidRDefault="00687C23" w:rsidP="0004361F">
      <w:pPr>
        <w:spacing w:line="360" w:lineRule="auto"/>
        <w:jc w:val="both"/>
        <w:rPr>
          <w:rFonts w:ascii="Times New Roman" w:hAnsi="Times New Roman" w:cs="Times New Roman"/>
          <w:b/>
          <w:sz w:val="28"/>
          <w:szCs w:val="28"/>
        </w:rPr>
      </w:pPr>
    </w:p>
    <w:p w:rsidR="00687C23" w:rsidRDefault="00687C23" w:rsidP="0004361F">
      <w:pPr>
        <w:spacing w:line="360" w:lineRule="auto"/>
        <w:jc w:val="both"/>
        <w:rPr>
          <w:rFonts w:ascii="Times New Roman" w:hAnsi="Times New Roman" w:cs="Times New Roman"/>
          <w:b/>
          <w:sz w:val="28"/>
          <w:szCs w:val="28"/>
        </w:rPr>
      </w:pPr>
    </w:p>
    <w:p w:rsidR="00DE1912" w:rsidRPr="00687C23" w:rsidRDefault="00DE1912" w:rsidP="0004361F">
      <w:pPr>
        <w:spacing w:line="360" w:lineRule="auto"/>
        <w:jc w:val="both"/>
        <w:rPr>
          <w:rFonts w:ascii="Times New Roman" w:hAnsi="Times New Roman" w:cs="Times New Roman"/>
          <w:b/>
          <w:sz w:val="28"/>
          <w:szCs w:val="28"/>
        </w:rPr>
      </w:pPr>
      <w:r w:rsidRPr="00687C23">
        <w:rPr>
          <w:rFonts w:ascii="Times New Roman" w:hAnsi="Times New Roman" w:cs="Times New Roman"/>
          <w:b/>
          <w:sz w:val="28"/>
          <w:szCs w:val="28"/>
        </w:rPr>
        <w:t>METHODOLOGY</w:t>
      </w:r>
    </w:p>
    <w:p w:rsidR="00DE1912" w:rsidRDefault="00DE1912" w:rsidP="0004361F">
      <w:pPr>
        <w:spacing w:line="360" w:lineRule="auto"/>
        <w:jc w:val="both"/>
        <w:rPr>
          <w:rFonts w:ascii="Times New Roman" w:hAnsi="Times New Roman" w:cs="Times New Roman"/>
          <w:b/>
        </w:rPr>
      </w:pPr>
      <w:r w:rsidRPr="00DE1912">
        <w:rPr>
          <w:rFonts w:ascii="Times New Roman" w:hAnsi="Times New Roman" w:cs="Times New Roman"/>
          <w:b/>
        </w:rPr>
        <w:t>Work</w:t>
      </w:r>
      <w:r>
        <w:rPr>
          <w:rFonts w:ascii="Times New Roman" w:hAnsi="Times New Roman" w:cs="Times New Roman"/>
          <w:b/>
        </w:rPr>
        <w:t>ing</w:t>
      </w:r>
      <w:r w:rsidRPr="00DE1912">
        <w:rPr>
          <w:rFonts w:ascii="Times New Roman" w:hAnsi="Times New Roman" w:cs="Times New Roman"/>
          <w:b/>
        </w:rPr>
        <w:t xml:space="preserve"> </w:t>
      </w:r>
      <w:r>
        <w:rPr>
          <w:rFonts w:ascii="Times New Roman" w:hAnsi="Times New Roman" w:cs="Times New Roman"/>
          <w:b/>
        </w:rPr>
        <w:t>G</w:t>
      </w:r>
      <w:r w:rsidRPr="00DE1912">
        <w:rPr>
          <w:rFonts w:ascii="Times New Roman" w:hAnsi="Times New Roman" w:cs="Times New Roman"/>
          <w:b/>
        </w:rPr>
        <w:t>roup</w:t>
      </w:r>
    </w:p>
    <w:p w:rsidR="00687C23" w:rsidRDefault="00687C23" w:rsidP="0004361F">
      <w:pPr>
        <w:spacing w:line="360" w:lineRule="auto"/>
        <w:jc w:val="both"/>
        <w:rPr>
          <w:rFonts w:ascii="Times New Roman" w:hAnsi="Times New Roman" w:cs="Times New Roman"/>
        </w:rPr>
      </w:pPr>
    </w:p>
    <w:p w:rsidR="00DE1912" w:rsidRPr="00DE1912" w:rsidRDefault="00DE1912" w:rsidP="0004361F">
      <w:pPr>
        <w:spacing w:line="360" w:lineRule="auto"/>
        <w:jc w:val="both"/>
        <w:rPr>
          <w:rFonts w:ascii="Times New Roman" w:hAnsi="Times New Roman" w:cs="Times New Roman"/>
        </w:rPr>
      </w:pPr>
      <w:r w:rsidRPr="00DE1912">
        <w:rPr>
          <w:rFonts w:ascii="Times New Roman" w:hAnsi="Times New Roman" w:cs="Times New Roman"/>
        </w:rPr>
        <w:t>Erciyes University staff and students were the participants of the study. Since the application part of the research began before the pandemic, some survey applications were conducted face-to-face. However, during the period of the covid-19 pandemic-era restrictions, surveys were conducted via online interviews or Google docs.</w:t>
      </w:r>
      <w:r>
        <w:rPr>
          <w:rFonts w:ascii="Times New Roman" w:hAnsi="Times New Roman" w:cs="Times New Roman"/>
        </w:rPr>
        <w:t xml:space="preserve"> </w:t>
      </w:r>
      <w:r w:rsidRPr="00DE1912">
        <w:rPr>
          <w:rFonts w:ascii="Times New Roman" w:hAnsi="Times New Roman" w:cs="Times New Roman"/>
        </w:rPr>
        <w:t>Because the researchers were students in the field of health, some of the researchers ' teachers and friends actually served in hospitals during the pandemic period. July – April 2020 the number of samples was limited to 100 people due to the fact that the practice coincided with the pandemic process (April-July 2020). Of the 100 people who participated in the study, 54% were women and 46% were men. Information on the demographics of the Working Group is as follows.</w:t>
      </w:r>
    </w:p>
    <w:p w:rsidR="0004361F" w:rsidRDefault="0004361F" w:rsidP="00506144">
      <w:pPr>
        <w:spacing w:line="360" w:lineRule="auto"/>
        <w:jc w:val="both"/>
        <w:rPr>
          <w:rFonts w:ascii="Times New Roman" w:hAnsi="Times New Roman" w:cs="Times New Roman"/>
        </w:rPr>
      </w:pPr>
    </w:p>
    <w:p w:rsidR="00DE1912" w:rsidRDefault="00DE1912" w:rsidP="00506144">
      <w:pPr>
        <w:spacing w:line="360" w:lineRule="auto"/>
        <w:jc w:val="both"/>
        <w:rPr>
          <w:rFonts w:ascii="Times New Roman" w:hAnsi="Times New Roman" w:cs="Times New Roman"/>
        </w:rPr>
      </w:pPr>
      <w:r>
        <w:rPr>
          <w:rFonts w:ascii="Times New Roman" w:hAnsi="Times New Roman" w:cs="Times New Roman"/>
          <w:b/>
        </w:rPr>
        <w:tab/>
      </w:r>
      <w:r w:rsidRPr="00DE1912">
        <w:rPr>
          <w:rFonts w:ascii="Times New Roman" w:hAnsi="Times New Roman" w:cs="Times New Roman"/>
          <w:b/>
        </w:rPr>
        <w:t>Table 1.</w:t>
      </w:r>
      <w:r w:rsidRPr="00DE1912">
        <w:rPr>
          <w:rFonts w:ascii="Times New Roman" w:hAnsi="Times New Roman" w:cs="Times New Roman"/>
        </w:rPr>
        <w:t xml:space="preserve"> Frequency and percentage distribution of survey participants according to various variables</w:t>
      </w:r>
      <w:r>
        <w:rPr>
          <w:rFonts w:ascii="Times New Roman" w:hAnsi="Times New Roman" w:cs="Times New Roman"/>
        </w:rPr>
        <w:t>.</w:t>
      </w:r>
    </w:p>
    <w:p w:rsidR="00687C23" w:rsidRDefault="00687C23" w:rsidP="00506144">
      <w:pPr>
        <w:spacing w:line="360" w:lineRule="auto"/>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240"/>
        <w:gridCol w:w="3331"/>
        <w:gridCol w:w="1890"/>
        <w:gridCol w:w="1879"/>
      </w:tblGrid>
      <w:tr w:rsidR="00DE1912" w:rsidRPr="004A27B2" w:rsidTr="00DE1912">
        <w:trPr>
          <w:trHeight w:val="232"/>
        </w:trPr>
        <w:tc>
          <w:tcPr>
            <w:tcW w:w="298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r w:rsidRPr="00DE1912">
              <w:rPr>
                <w:rFonts w:ascii="Times New Roman" w:eastAsia="Times New Roman" w:hAnsi="Times New Roman" w:cs="Times New Roman"/>
                <w:color w:val="000000"/>
                <w:lang w:eastAsia="tr-TR"/>
              </w:rPr>
              <w:t>Variable</w:t>
            </w:r>
          </w:p>
        </w:tc>
        <w:tc>
          <w:tcPr>
            <w:tcW w:w="1012" w:type="pct"/>
            <w:tcBorders>
              <w:top w:val="single" w:sz="8" w:space="0" w:color="auto"/>
              <w:left w:val="nil"/>
              <w:bottom w:val="single" w:sz="8" w:space="0" w:color="auto"/>
              <w:right w:val="single" w:sz="8" w:space="0" w:color="auto"/>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r w:rsidRPr="00DE1912">
              <w:rPr>
                <w:rFonts w:ascii="Times New Roman" w:eastAsia="Times New Roman" w:hAnsi="Times New Roman" w:cs="Times New Roman"/>
                <w:color w:val="000000"/>
                <w:lang w:eastAsia="tr-TR"/>
              </w:rPr>
              <w:t>Frequency</w:t>
            </w:r>
          </w:p>
        </w:tc>
        <w:tc>
          <w:tcPr>
            <w:tcW w:w="1006" w:type="pct"/>
            <w:tcBorders>
              <w:top w:val="single" w:sz="8" w:space="0" w:color="auto"/>
              <w:left w:val="nil"/>
              <w:bottom w:val="single" w:sz="8" w:space="0" w:color="auto"/>
              <w:right w:val="single" w:sz="8" w:space="0" w:color="auto"/>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proofErr w:type="spellStart"/>
            <w:r>
              <w:rPr>
                <w:rFonts w:ascii="Times New Roman" w:eastAsia="Times New Roman" w:hAnsi="Times New Roman" w:cs="Times New Roman"/>
                <w:color w:val="000000"/>
                <w:lang w:eastAsia="tr-TR"/>
              </w:rPr>
              <w:t>Percantage</w:t>
            </w:r>
            <w:proofErr w:type="spellEnd"/>
            <w:r w:rsidRPr="004A27B2">
              <w:rPr>
                <w:rFonts w:ascii="Times New Roman" w:eastAsia="Times New Roman" w:hAnsi="Times New Roman" w:cs="Times New Roman"/>
                <w:color w:val="000000"/>
                <w:lang w:eastAsia="tr-TR"/>
              </w:rPr>
              <w:t xml:space="preserve"> (%)</w:t>
            </w:r>
          </w:p>
        </w:tc>
      </w:tr>
      <w:tr w:rsidR="00DE1912" w:rsidRPr="004A27B2" w:rsidTr="00DE1912">
        <w:trPr>
          <w:trHeight w:hRule="exact" w:val="315"/>
        </w:trPr>
        <w:tc>
          <w:tcPr>
            <w:tcW w:w="1199" w:type="pct"/>
            <w:vMerge w:val="restart"/>
            <w:tcBorders>
              <w:top w:val="nil"/>
              <w:left w:val="single" w:sz="8" w:space="0" w:color="auto"/>
              <w:bottom w:val="nil"/>
              <w:right w:val="single" w:sz="8" w:space="0" w:color="auto"/>
            </w:tcBorders>
            <w:shd w:val="clear" w:color="auto" w:fill="auto"/>
            <w:vAlign w:val="center"/>
            <w:hideMark/>
          </w:tcPr>
          <w:p w:rsidR="00DE1912" w:rsidRPr="004A27B2" w:rsidRDefault="00DE1912" w:rsidP="00CB2AFC">
            <w:pPr>
              <w:ind w:left="202"/>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Gender</w:t>
            </w:r>
          </w:p>
        </w:tc>
        <w:tc>
          <w:tcPr>
            <w:tcW w:w="1783" w:type="pct"/>
            <w:tcBorders>
              <w:top w:val="nil"/>
              <w:left w:val="nil"/>
              <w:bottom w:val="single" w:sz="8" w:space="0" w:color="auto"/>
              <w:right w:val="single" w:sz="8" w:space="0" w:color="auto"/>
            </w:tcBorders>
            <w:shd w:val="clear" w:color="auto" w:fill="auto"/>
            <w:vAlign w:val="center"/>
            <w:hideMark/>
          </w:tcPr>
          <w:p w:rsidR="00DE1912" w:rsidRPr="004A27B2" w:rsidRDefault="00DE1912" w:rsidP="00CB2AFC">
            <w:pPr>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Man</w:t>
            </w:r>
          </w:p>
        </w:tc>
        <w:tc>
          <w:tcPr>
            <w:tcW w:w="1012" w:type="pct"/>
            <w:tcBorders>
              <w:top w:val="nil"/>
              <w:left w:val="nil"/>
              <w:bottom w:val="single" w:sz="8" w:space="0" w:color="auto"/>
              <w:right w:val="single" w:sz="8" w:space="0" w:color="auto"/>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46</w:t>
            </w:r>
          </w:p>
        </w:tc>
        <w:tc>
          <w:tcPr>
            <w:tcW w:w="1006" w:type="pct"/>
            <w:tcBorders>
              <w:top w:val="nil"/>
              <w:left w:val="nil"/>
              <w:bottom w:val="single" w:sz="8" w:space="0" w:color="auto"/>
              <w:right w:val="single" w:sz="8" w:space="0" w:color="auto"/>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46</w:t>
            </w:r>
          </w:p>
        </w:tc>
      </w:tr>
      <w:tr w:rsidR="00DE1912" w:rsidRPr="004A27B2" w:rsidTr="00DE1912">
        <w:trPr>
          <w:trHeight w:val="315"/>
        </w:trPr>
        <w:tc>
          <w:tcPr>
            <w:tcW w:w="1199" w:type="pct"/>
            <w:vMerge/>
            <w:tcBorders>
              <w:top w:val="nil"/>
              <w:left w:val="single" w:sz="8" w:space="0" w:color="auto"/>
              <w:bottom w:val="nil"/>
              <w:right w:val="single" w:sz="8" w:space="0" w:color="auto"/>
            </w:tcBorders>
            <w:vAlign w:val="center"/>
            <w:hideMark/>
          </w:tcPr>
          <w:p w:rsidR="00DE1912" w:rsidRPr="004A27B2" w:rsidRDefault="00DE1912" w:rsidP="00CB2AFC">
            <w:pPr>
              <w:ind w:left="202"/>
              <w:rPr>
                <w:rFonts w:ascii="Times New Roman" w:eastAsia="Times New Roman" w:hAnsi="Times New Roman" w:cs="Times New Roman"/>
                <w:color w:val="000000"/>
                <w:lang w:eastAsia="tr-TR"/>
              </w:rPr>
            </w:pPr>
          </w:p>
        </w:tc>
        <w:tc>
          <w:tcPr>
            <w:tcW w:w="1783" w:type="pct"/>
            <w:tcBorders>
              <w:top w:val="nil"/>
              <w:left w:val="nil"/>
              <w:bottom w:val="nil"/>
              <w:right w:val="single" w:sz="8" w:space="0" w:color="auto"/>
            </w:tcBorders>
            <w:shd w:val="clear" w:color="auto" w:fill="auto"/>
            <w:vAlign w:val="center"/>
            <w:hideMark/>
          </w:tcPr>
          <w:p w:rsidR="00DE1912" w:rsidRPr="004A27B2" w:rsidRDefault="00DE1912" w:rsidP="00CB2AFC">
            <w:pPr>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Woman</w:t>
            </w:r>
          </w:p>
        </w:tc>
        <w:tc>
          <w:tcPr>
            <w:tcW w:w="1012" w:type="pct"/>
            <w:tcBorders>
              <w:top w:val="nil"/>
              <w:left w:val="nil"/>
              <w:bottom w:val="nil"/>
              <w:right w:val="single" w:sz="8" w:space="0" w:color="auto"/>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54</w:t>
            </w:r>
          </w:p>
        </w:tc>
        <w:tc>
          <w:tcPr>
            <w:tcW w:w="1006" w:type="pct"/>
            <w:tcBorders>
              <w:top w:val="nil"/>
              <w:left w:val="nil"/>
              <w:bottom w:val="nil"/>
              <w:right w:val="single" w:sz="8" w:space="0" w:color="auto"/>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54</w:t>
            </w:r>
          </w:p>
        </w:tc>
      </w:tr>
      <w:tr w:rsidR="00DE1912" w:rsidRPr="004A27B2" w:rsidTr="00DE1912">
        <w:trPr>
          <w:trHeight w:val="315"/>
        </w:trPr>
        <w:tc>
          <w:tcPr>
            <w:tcW w:w="11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1912" w:rsidRPr="004A27B2" w:rsidRDefault="00DE1912" w:rsidP="00CB2AFC">
            <w:pPr>
              <w:ind w:left="202"/>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Age</w:t>
            </w:r>
          </w:p>
        </w:tc>
        <w:tc>
          <w:tcPr>
            <w:tcW w:w="1783" w:type="pct"/>
            <w:tcBorders>
              <w:top w:val="single" w:sz="4" w:space="0" w:color="auto"/>
              <w:left w:val="nil"/>
              <w:bottom w:val="single" w:sz="4" w:space="0" w:color="auto"/>
              <w:right w:val="single" w:sz="4" w:space="0" w:color="auto"/>
            </w:tcBorders>
            <w:shd w:val="clear" w:color="auto" w:fill="auto"/>
            <w:vAlign w:val="center"/>
            <w:hideMark/>
          </w:tcPr>
          <w:p w:rsidR="00DE1912" w:rsidRPr="004A27B2" w:rsidRDefault="00DE1912" w:rsidP="00CB2AFC">
            <w:pPr>
              <w:jc w:val="both"/>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 xml:space="preserve">17-19 </w:t>
            </w:r>
            <w:r w:rsidRPr="00DE1912">
              <w:rPr>
                <w:rFonts w:ascii="Times New Roman" w:eastAsia="Times New Roman" w:hAnsi="Times New Roman" w:cs="Times New Roman"/>
                <w:color w:val="000000"/>
                <w:lang w:eastAsia="tr-TR"/>
              </w:rPr>
              <w:t>between the ages</w:t>
            </w:r>
          </w:p>
        </w:tc>
        <w:tc>
          <w:tcPr>
            <w:tcW w:w="1012" w:type="pct"/>
            <w:tcBorders>
              <w:top w:val="single" w:sz="4" w:space="0" w:color="auto"/>
              <w:left w:val="nil"/>
              <w:bottom w:val="single" w:sz="4" w:space="0" w:color="auto"/>
              <w:right w:val="single" w:sz="4" w:space="0" w:color="auto"/>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2</w:t>
            </w:r>
          </w:p>
        </w:tc>
        <w:tc>
          <w:tcPr>
            <w:tcW w:w="1006" w:type="pct"/>
            <w:tcBorders>
              <w:top w:val="single" w:sz="4" w:space="0" w:color="auto"/>
              <w:left w:val="nil"/>
              <w:bottom w:val="single" w:sz="4" w:space="0" w:color="auto"/>
              <w:right w:val="single" w:sz="4" w:space="0" w:color="auto"/>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2</w:t>
            </w:r>
          </w:p>
        </w:tc>
      </w:tr>
      <w:tr w:rsidR="00DE1912" w:rsidRPr="004A27B2" w:rsidTr="00DE1912">
        <w:trPr>
          <w:trHeight w:val="315"/>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DE1912" w:rsidRPr="004A27B2" w:rsidRDefault="00DE1912" w:rsidP="00CB2AFC">
            <w:pPr>
              <w:ind w:left="202"/>
              <w:rPr>
                <w:rFonts w:ascii="Times New Roman" w:eastAsia="Times New Roman" w:hAnsi="Times New Roman" w:cs="Times New Roman"/>
                <w:color w:val="000000"/>
                <w:lang w:eastAsia="tr-TR"/>
              </w:rPr>
            </w:pPr>
          </w:p>
        </w:tc>
        <w:tc>
          <w:tcPr>
            <w:tcW w:w="1783" w:type="pct"/>
            <w:tcBorders>
              <w:top w:val="nil"/>
              <w:left w:val="nil"/>
              <w:bottom w:val="single" w:sz="4" w:space="0" w:color="auto"/>
              <w:right w:val="single" w:sz="4" w:space="0" w:color="auto"/>
            </w:tcBorders>
            <w:shd w:val="clear" w:color="auto" w:fill="auto"/>
            <w:vAlign w:val="center"/>
            <w:hideMark/>
          </w:tcPr>
          <w:p w:rsidR="00DE1912" w:rsidRPr="004A27B2" w:rsidRDefault="00DE1912" w:rsidP="00CB2AFC">
            <w:pPr>
              <w:jc w:val="both"/>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 xml:space="preserve">20-25 </w:t>
            </w:r>
            <w:r w:rsidRPr="00DE1912">
              <w:rPr>
                <w:rFonts w:ascii="Times New Roman" w:eastAsia="Times New Roman" w:hAnsi="Times New Roman" w:cs="Times New Roman"/>
                <w:color w:val="000000"/>
                <w:lang w:eastAsia="tr-TR"/>
              </w:rPr>
              <w:t>between the ages</w:t>
            </w:r>
          </w:p>
        </w:tc>
        <w:tc>
          <w:tcPr>
            <w:tcW w:w="1012" w:type="pct"/>
            <w:tcBorders>
              <w:top w:val="nil"/>
              <w:left w:val="nil"/>
              <w:bottom w:val="single" w:sz="4" w:space="0" w:color="auto"/>
              <w:right w:val="single" w:sz="4" w:space="0" w:color="auto"/>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38</w:t>
            </w:r>
          </w:p>
        </w:tc>
        <w:tc>
          <w:tcPr>
            <w:tcW w:w="1006" w:type="pct"/>
            <w:tcBorders>
              <w:top w:val="nil"/>
              <w:left w:val="nil"/>
              <w:bottom w:val="single" w:sz="4" w:space="0" w:color="auto"/>
              <w:right w:val="single" w:sz="4" w:space="0" w:color="auto"/>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38</w:t>
            </w:r>
          </w:p>
        </w:tc>
      </w:tr>
      <w:tr w:rsidR="00DE1912" w:rsidRPr="004A27B2" w:rsidTr="00DE1912">
        <w:trPr>
          <w:trHeight w:val="315"/>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DE1912" w:rsidRPr="004A27B2" w:rsidRDefault="00DE1912" w:rsidP="00CB2AFC">
            <w:pPr>
              <w:ind w:left="202"/>
              <w:rPr>
                <w:rFonts w:ascii="Times New Roman" w:eastAsia="Times New Roman" w:hAnsi="Times New Roman" w:cs="Times New Roman"/>
                <w:color w:val="000000"/>
                <w:lang w:eastAsia="tr-TR"/>
              </w:rPr>
            </w:pPr>
          </w:p>
        </w:tc>
        <w:tc>
          <w:tcPr>
            <w:tcW w:w="1783" w:type="pct"/>
            <w:tcBorders>
              <w:top w:val="nil"/>
              <w:left w:val="nil"/>
              <w:bottom w:val="single" w:sz="4" w:space="0" w:color="auto"/>
              <w:right w:val="single" w:sz="4" w:space="0" w:color="auto"/>
            </w:tcBorders>
            <w:shd w:val="clear" w:color="auto" w:fill="auto"/>
            <w:vAlign w:val="center"/>
            <w:hideMark/>
          </w:tcPr>
          <w:p w:rsidR="00DE1912" w:rsidRPr="004A27B2" w:rsidRDefault="00DE1912" w:rsidP="00CB2AFC">
            <w:pPr>
              <w:jc w:val="both"/>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 xml:space="preserve">26-29 </w:t>
            </w:r>
            <w:r w:rsidRPr="00DE1912">
              <w:rPr>
                <w:rFonts w:ascii="Times New Roman" w:eastAsia="Times New Roman" w:hAnsi="Times New Roman" w:cs="Times New Roman"/>
                <w:color w:val="000000"/>
                <w:lang w:eastAsia="tr-TR"/>
              </w:rPr>
              <w:t>between the ages</w:t>
            </w:r>
          </w:p>
        </w:tc>
        <w:tc>
          <w:tcPr>
            <w:tcW w:w="1012" w:type="pct"/>
            <w:tcBorders>
              <w:top w:val="nil"/>
              <w:left w:val="nil"/>
              <w:bottom w:val="single" w:sz="4" w:space="0" w:color="auto"/>
              <w:right w:val="single" w:sz="4" w:space="0" w:color="auto"/>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20</w:t>
            </w:r>
          </w:p>
        </w:tc>
        <w:tc>
          <w:tcPr>
            <w:tcW w:w="1006" w:type="pct"/>
            <w:tcBorders>
              <w:top w:val="nil"/>
              <w:left w:val="nil"/>
              <w:bottom w:val="single" w:sz="4" w:space="0" w:color="auto"/>
              <w:right w:val="single" w:sz="4" w:space="0" w:color="auto"/>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20</w:t>
            </w:r>
          </w:p>
        </w:tc>
      </w:tr>
      <w:tr w:rsidR="00DE1912" w:rsidRPr="004A27B2" w:rsidTr="00DE1912">
        <w:trPr>
          <w:trHeight w:val="315"/>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DE1912" w:rsidRPr="004A27B2" w:rsidRDefault="00DE1912" w:rsidP="00CB2AFC">
            <w:pPr>
              <w:ind w:left="202"/>
              <w:rPr>
                <w:rFonts w:ascii="Times New Roman" w:eastAsia="Times New Roman" w:hAnsi="Times New Roman" w:cs="Times New Roman"/>
                <w:color w:val="000000"/>
                <w:lang w:eastAsia="tr-TR"/>
              </w:rPr>
            </w:pPr>
          </w:p>
        </w:tc>
        <w:tc>
          <w:tcPr>
            <w:tcW w:w="1783" w:type="pct"/>
            <w:tcBorders>
              <w:top w:val="nil"/>
              <w:left w:val="nil"/>
              <w:bottom w:val="single" w:sz="4" w:space="0" w:color="auto"/>
              <w:right w:val="single" w:sz="4" w:space="0" w:color="auto"/>
            </w:tcBorders>
            <w:shd w:val="clear" w:color="auto" w:fill="auto"/>
            <w:vAlign w:val="center"/>
            <w:hideMark/>
          </w:tcPr>
          <w:p w:rsidR="00DE1912" w:rsidRPr="004A27B2" w:rsidRDefault="00DE1912" w:rsidP="00CB2AFC">
            <w:pPr>
              <w:jc w:val="both"/>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 xml:space="preserve">30-35 </w:t>
            </w:r>
            <w:r w:rsidRPr="00DE1912">
              <w:rPr>
                <w:rFonts w:ascii="Times New Roman" w:eastAsia="Times New Roman" w:hAnsi="Times New Roman" w:cs="Times New Roman"/>
                <w:color w:val="000000"/>
                <w:lang w:eastAsia="tr-TR"/>
              </w:rPr>
              <w:t>between the ages</w:t>
            </w:r>
          </w:p>
        </w:tc>
        <w:tc>
          <w:tcPr>
            <w:tcW w:w="1012" w:type="pct"/>
            <w:tcBorders>
              <w:top w:val="nil"/>
              <w:left w:val="nil"/>
              <w:bottom w:val="single" w:sz="4" w:space="0" w:color="auto"/>
              <w:right w:val="single" w:sz="4" w:space="0" w:color="auto"/>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11</w:t>
            </w:r>
          </w:p>
        </w:tc>
        <w:tc>
          <w:tcPr>
            <w:tcW w:w="1006" w:type="pct"/>
            <w:tcBorders>
              <w:top w:val="nil"/>
              <w:left w:val="nil"/>
              <w:bottom w:val="single" w:sz="4" w:space="0" w:color="auto"/>
              <w:right w:val="single" w:sz="4" w:space="0" w:color="auto"/>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11</w:t>
            </w:r>
          </w:p>
        </w:tc>
      </w:tr>
      <w:tr w:rsidR="00DE1912" w:rsidRPr="004A27B2" w:rsidTr="00DE1912">
        <w:trPr>
          <w:trHeight w:val="315"/>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DE1912" w:rsidRPr="004A27B2" w:rsidRDefault="00DE1912" w:rsidP="00CB2AFC">
            <w:pPr>
              <w:ind w:left="202"/>
              <w:rPr>
                <w:rFonts w:ascii="Times New Roman" w:eastAsia="Times New Roman" w:hAnsi="Times New Roman" w:cs="Times New Roman"/>
                <w:color w:val="000000"/>
                <w:lang w:eastAsia="tr-TR"/>
              </w:rPr>
            </w:pPr>
          </w:p>
        </w:tc>
        <w:tc>
          <w:tcPr>
            <w:tcW w:w="1783" w:type="pct"/>
            <w:tcBorders>
              <w:top w:val="nil"/>
              <w:left w:val="nil"/>
              <w:bottom w:val="single" w:sz="4" w:space="0" w:color="auto"/>
              <w:right w:val="single" w:sz="4" w:space="0" w:color="auto"/>
            </w:tcBorders>
            <w:shd w:val="clear" w:color="auto" w:fill="auto"/>
            <w:vAlign w:val="center"/>
            <w:hideMark/>
          </w:tcPr>
          <w:p w:rsidR="00DE1912" w:rsidRPr="004A27B2" w:rsidRDefault="00DE1912" w:rsidP="00CB2AFC">
            <w:pPr>
              <w:jc w:val="both"/>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 xml:space="preserve">36-39 </w:t>
            </w:r>
            <w:r w:rsidRPr="00DE1912">
              <w:rPr>
                <w:rFonts w:ascii="Times New Roman" w:eastAsia="Times New Roman" w:hAnsi="Times New Roman" w:cs="Times New Roman"/>
                <w:color w:val="000000"/>
                <w:lang w:eastAsia="tr-TR"/>
              </w:rPr>
              <w:t>between the ages</w:t>
            </w:r>
          </w:p>
        </w:tc>
        <w:tc>
          <w:tcPr>
            <w:tcW w:w="1012" w:type="pct"/>
            <w:tcBorders>
              <w:top w:val="nil"/>
              <w:left w:val="nil"/>
              <w:bottom w:val="single" w:sz="4" w:space="0" w:color="auto"/>
              <w:right w:val="single" w:sz="4" w:space="0" w:color="auto"/>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4</w:t>
            </w:r>
          </w:p>
        </w:tc>
        <w:tc>
          <w:tcPr>
            <w:tcW w:w="1006" w:type="pct"/>
            <w:tcBorders>
              <w:top w:val="nil"/>
              <w:left w:val="nil"/>
              <w:bottom w:val="single" w:sz="4" w:space="0" w:color="auto"/>
              <w:right w:val="single" w:sz="4" w:space="0" w:color="auto"/>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4</w:t>
            </w:r>
          </w:p>
        </w:tc>
      </w:tr>
      <w:tr w:rsidR="00DE1912" w:rsidRPr="004A27B2" w:rsidTr="00DE1912">
        <w:trPr>
          <w:trHeight w:val="315"/>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DE1912" w:rsidRPr="004A27B2" w:rsidRDefault="00DE1912" w:rsidP="00CB2AFC">
            <w:pPr>
              <w:ind w:left="202"/>
              <w:rPr>
                <w:rFonts w:ascii="Times New Roman" w:eastAsia="Times New Roman" w:hAnsi="Times New Roman" w:cs="Times New Roman"/>
                <w:color w:val="000000"/>
                <w:lang w:eastAsia="tr-TR"/>
              </w:rPr>
            </w:pPr>
          </w:p>
        </w:tc>
        <w:tc>
          <w:tcPr>
            <w:tcW w:w="1783" w:type="pct"/>
            <w:tcBorders>
              <w:top w:val="nil"/>
              <w:left w:val="nil"/>
              <w:bottom w:val="single" w:sz="4" w:space="0" w:color="auto"/>
              <w:right w:val="single" w:sz="4" w:space="0" w:color="auto"/>
            </w:tcBorders>
            <w:shd w:val="clear" w:color="auto" w:fill="auto"/>
            <w:vAlign w:val="center"/>
            <w:hideMark/>
          </w:tcPr>
          <w:p w:rsidR="00DE1912" w:rsidRPr="004A27B2" w:rsidRDefault="00DE1912" w:rsidP="00CB2AFC">
            <w:pPr>
              <w:jc w:val="both"/>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 xml:space="preserve">40-49 </w:t>
            </w:r>
            <w:r w:rsidRPr="00DE1912">
              <w:rPr>
                <w:rFonts w:ascii="Times New Roman" w:eastAsia="Times New Roman" w:hAnsi="Times New Roman" w:cs="Times New Roman"/>
                <w:color w:val="000000"/>
                <w:lang w:eastAsia="tr-TR"/>
              </w:rPr>
              <w:t>between the ages</w:t>
            </w:r>
          </w:p>
        </w:tc>
        <w:tc>
          <w:tcPr>
            <w:tcW w:w="1012" w:type="pct"/>
            <w:tcBorders>
              <w:top w:val="nil"/>
              <w:left w:val="nil"/>
              <w:bottom w:val="single" w:sz="4" w:space="0" w:color="auto"/>
              <w:right w:val="single" w:sz="4" w:space="0" w:color="auto"/>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19</w:t>
            </w:r>
          </w:p>
        </w:tc>
        <w:tc>
          <w:tcPr>
            <w:tcW w:w="1006" w:type="pct"/>
            <w:tcBorders>
              <w:top w:val="nil"/>
              <w:left w:val="nil"/>
              <w:bottom w:val="single" w:sz="4" w:space="0" w:color="auto"/>
              <w:right w:val="single" w:sz="4" w:space="0" w:color="auto"/>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19</w:t>
            </w:r>
          </w:p>
        </w:tc>
      </w:tr>
      <w:tr w:rsidR="00DE1912" w:rsidRPr="004A27B2" w:rsidTr="00DE1912">
        <w:trPr>
          <w:trHeight w:val="315"/>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DE1912" w:rsidRPr="004A27B2" w:rsidRDefault="00DE1912" w:rsidP="00CB2AFC">
            <w:pPr>
              <w:ind w:left="202"/>
              <w:rPr>
                <w:rFonts w:ascii="Times New Roman" w:eastAsia="Times New Roman" w:hAnsi="Times New Roman" w:cs="Times New Roman"/>
                <w:color w:val="000000"/>
                <w:lang w:eastAsia="tr-TR"/>
              </w:rPr>
            </w:pPr>
          </w:p>
        </w:tc>
        <w:tc>
          <w:tcPr>
            <w:tcW w:w="1783" w:type="pct"/>
            <w:tcBorders>
              <w:top w:val="nil"/>
              <w:left w:val="nil"/>
              <w:bottom w:val="single" w:sz="4" w:space="0" w:color="auto"/>
              <w:right w:val="single" w:sz="4" w:space="0" w:color="auto"/>
            </w:tcBorders>
            <w:shd w:val="clear" w:color="auto" w:fill="auto"/>
            <w:vAlign w:val="center"/>
            <w:hideMark/>
          </w:tcPr>
          <w:p w:rsidR="00DE1912" w:rsidRPr="004A27B2" w:rsidRDefault="00DE1912" w:rsidP="00CB2AFC">
            <w:pPr>
              <w:jc w:val="both"/>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 xml:space="preserve">50-59 </w:t>
            </w:r>
            <w:r w:rsidRPr="00DE1912">
              <w:rPr>
                <w:rFonts w:ascii="Times New Roman" w:eastAsia="Times New Roman" w:hAnsi="Times New Roman" w:cs="Times New Roman"/>
                <w:color w:val="000000"/>
                <w:lang w:eastAsia="tr-TR"/>
              </w:rPr>
              <w:t>between the ages</w:t>
            </w:r>
          </w:p>
        </w:tc>
        <w:tc>
          <w:tcPr>
            <w:tcW w:w="1012" w:type="pct"/>
            <w:tcBorders>
              <w:top w:val="nil"/>
              <w:left w:val="nil"/>
              <w:bottom w:val="single" w:sz="4" w:space="0" w:color="auto"/>
              <w:right w:val="single" w:sz="4" w:space="0" w:color="auto"/>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6</w:t>
            </w:r>
          </w:p>
        </w:tc>
        <w:tc>
          <w:tcPr>
            <w:tcW w:w="1006" w:type="pct"/>
            <w:tcBorders>
              <w:top w:val="nil"/>
              <w:left w:val="nil"/>
              <w:bottom w:val="single" w:sz="4" w:space="0" w:color="auto"/>
              <w:right w:val="single" w:sz="4" w:space="0" w:color="auto"/>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6</w:t>
            </w:r>
          </w:p>
        </w:tc>
      </w:tr>
      <w:tr w:rsidR="00DE1912" w:rsidRPr="004A27B2" w:rsidTr="00DE1912">
        <w:trPr>
          <w:trHeight w:val="315"/>
        </w:trPr>
        <w:tc>
          <w:tcPr>
            <w:tcW w:w="1199" w:type="pct"/>
            <w:vMerge w:val="restart"/>
            <w:tcBorders>
              <w:top w:val="nil"/>
              <w:left w:val="single" w:sz="4" w:space="0" w:color="auto"/>
              <w:right w:val="single" w:sz="4" w:space="0" w:color="auto"/>
            </w:tcBorders>
            <w:shd w:val="clear" w:color="auto" w:fill="auto"/>
            <w:noWrap/>
            <w:vAlign w:val="center"/>
          </w:tcPr>
          <w:p w:rsidR="00DE1912" w:rsidRPr="004A27B2" w:rsidRDefault="00DE1912" w:rsidP="00CB2AFC">
            <w:pPr>
              <w:ind w:left="202"/>
              <w:rPr>
                <w:rFonts w:ascii="Times New Roman" w:eastAsia="Times New Roman" w:hAnsi="Times New Roman" w:cs="Times New Roman"/>
                <w:color w:val="000000"/>
                <w:lang w:eastAsia="tr-TR"/>
              </w:rPr>
            </w:pPr>
            <w:r w:rsidRPr="00DE1912">
              <w:rPr>
                <w:rFonts w:ascii="Times New Roman" w:eastAsia="Times New Roman" w:hAnsi="Times New Roman" w:cs="Times New Roman"/>
                <w:color w:val="000000"/>
                <w:lang w:eastAsia="tr-TR"/>
              </w:rPr>
              <w:t>Education level</w:t>
            </w:r>
          </w:p>
        </w:tc>
        <w:tc>
          <w:tcPr>
            <w:tcW w:w="1783" w:type="pct"/>
            <w:tcBorders>
              <w:top w:val="nil"/>
              <w:left w:val="nil"/>
              <w:bottom w:val="single" w:sz="4" w:space="0" w:color="auto"/>
              <w:right w:val="single" w:sz="4" w:space="0" w:color="auto"/>
            </w:tcBorders>
            <w:shd w:val="clear" w:color="auto" w:fill="auto"/>
            <w:vAlign w:val="center"/>
          </w:tcPr>
          <w:p w:rsidR="00DE1912" w:rsidRPr="004A27B2" w:rsidRDefault="00DE1912" w:rsidP="00CB2AFC">
            <w:pPr>
              <w:jc w:val="both"/>
              <w:rPr>
                <w:rFonts w:ascii="Times New Roman" w:eastAsia="Times New Roman" w:hAnsi="Times New Roman" w:cs="Times New Roman"/>
                <w:color w:val="000000"/>
                <w:lang w:eastAsia="tr-TR"/>
              </w:rPr>
            </w:pPr>
            <w:r w:rsidRPr="00DE1912">
              <w:rPr>
                <w:rFonts w:ascii="Times New Roman" w:eastAsia="Times New Roman" w:hAnsi="Times New Roman" w:cs="Times New Roman"/>
                <w:color w:val="000000"/>
                <w:lang w:eastAsia="tr-TR"/>
              </w:rPr>
              <w:t>Vocational High School</w:t>
            </w:r>
            <w:r>
              <w:rPr>
                <w:rFonts w:ascii="Times New Roman" w:eastAsia="Times New Roman" w:hAnsi="Times New Roman" w:cs="Times New Roman"/>
                <w:color w:val="000000"/>
                <w:lang w:eastAsia="tr-TR"/>
              </w:rPr>
              <w:t xml:space="preserve"> student</w:t>
            </w:r>
            <w:r w:rsidR="0092394F">
              <w:rPr>
                <w:rFonts w:ascii="Times New Roman" w:eastAsia="Times New Roman" w:hAnsi="Times New Roman" w:cs="Times New Roman"/>
                <w:color w:val="000000"/>
                <w:lang w:eastAsia="tr-TR"/>
              </w:rPr>
              <w:t>s</w:t>
            </w:r>
          </w:p>
        </w:tc>
        <w:tc>
          <w:tcPr>
            <w:tcW w:w="1012" w:type="pct"/>
            <w:tcBorders>
              <w:top w:val="nil"/>
              <w:left w:val="nil"/>
              <w:bottom w:val="single" w:sz="4" w:space="0" w:color="auto"/>
              <w:right w:val="single" w:sz="4" w:space="0" w:color="auto"/>
            </w:tcBorders>
            <w:shd w:val="clear" w:color="auto" w:fill="auto"/>
            <w:vAlign w:val="center"/>
          </w:tcPr>
          <w:p w:rsidR="00DE1912" w:rsidRPr="004A27B2" w:rsidRDefault="00DE1912" w:rsidP="00CB2AFC">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20</w:t>
            </w:r>
          </w:p>
        </w:tc>
        <w:tc>
          <w:tcPr>
            <w:tcW w:w="1006" w:type="pct"/>
            <w:tcBorders>
              <w:top w:val="nil"/>
              <w:left w:val="nil"/>
              <w:bottom w:val="single" w:sz="4" w:space="0" w:color="auto"/>
              <w:right w:val="single" w:sz="4" w:space="0" w:color="auto"/>
            </w:tcBorders>
            <w:shd w:val="clear" w:color="auto" w:fill="auto"/>
            <w:vAlign w:val="center"/>
          </w:tcPr>
          <w:p w:rsidR="00DE1912" w:rsidRPr="004A27B2" w:rsidRDefault="00DE1912" w:rsidP="00CB2AFC">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20</w:t>
            </w:r>
          </w:p>
        </w:tc>
      </w:tr>
      <w:tr w:rsidR="00DE1912" w:rsidRPr="004A27B2" w:rsidTr="00DE1912">
        <w:trPr>
          <w:trHeight w:val="315"/>
        </w:trPr>
        <w:tc>
          <w:tcPr>
            <w:tcW w:w="1199" w:type="pct"/>
            <w:vMerge/>
            <w:tcBorders>
              <w:left w:val="single" w:sz="4" w:space="0" w:color="auto"/>
              <w:right w:val="single" w:sz="4" w:space="0" w:color="auto"/>
            </w:tcBorders>
            <w:shd w:val="clear" w:color="auto" w:fill="auto"/>
            <w:noWrap/>
            <w:vAlign w:val="bottom"/>
          </w:tcPr>
          <w:p w:rsidR="00DE1912" w:rsidRPr="004A27B2" w:rsidRDefault="00DE1912" w:rsidP="00CB2AFC">
            <w:pPr>
              <w:rPr>
                <w:rFonts w:ascii="Times New Roman" w:eastAsia="Times New Roman" w:hAnsi="Times New Roman" w:cs="Times New Roman"/>
                <w:color w:val="000000"/>
                <w:lang w:eastAsia="tr-TR"/>
              </w:rPr>
            </w:pPr>
          </w:p>
        </w:tc>
        <w:tc>
          <w:tcPr>
            <w:tcW w:w="1783" w:type="pct"/>
            <w:tcBorders>
              <w:top w:val="nil"/>
              <w:left w:val="nil"/>
              <w:bottom w:val="single" w:sz="4" w:space="0" w:color="auto"/>
              <w:right w:val="single" w:sz="4" w:space="0" w:color="auto"/>
            </w:tcBorders>
            <w:shd w:val="clear" w:color="auto" w:fill="auto"/>
            <w:vAlign w:val="center"/>
          </w:tcPr>
          <w:p w:rsidR="00DE1912" w:rsidRPr="004A27B2" w:rsidRDefault="00DE1912" w:rsidP="00CB2AFC">
            <w:pPr>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Undergradu</w:t>
            </w:r>
            <w:r w:rsidR="0092394F">
              <w:rPr>
                <w:rFonts w:ascii="Times New Roman" w:eastAsia="Times New Roman" w:hAnsi="Times New Roman" w:cs="Times New Roman"/>
                <w:color w:val="000000"/>
                <w:lang w:eastAsia="tr-TR"/>
              </w:rPr>
              <w:t>ate students</w:t>
            </w:r>
          </w:p>
        </w:tc>
        <w:tc>
          <w:tcPr>
            <w:tcW w:w="1012" w:type="pct"/>
            <w:tcBorders>
              <w:top w:val="nil"/>
              <w:left w:val="nil"/>
              <w:bottom w:val="single" w:sz="4" w:space="0" w:color="auto"/>
              <w:right w:val="single" w:sz="4" w:space="0" w:color="auto"/>
            </w:tcBorders>
            <w:shd w:val="clear" w:color="auto" w:fill="auto"/>
            <w:vAlign w:val="center"/>
          </w:tcPr>
          <w:p w:rsidR="00DE1912" w:rsidRPr="004A27B2" w:rsidRDefault="00DE1912" w:rsidP="00CB2AFC">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55</w:t>
            </w:r>
          </w:p>
        </w:tc>
        <w:tc>
          <w:tcPr>
            <w:tcW w:w="1006" w:type="pct"/>
            <w:tcBorders>
              <w:top w:val="nil"/>
              <w:left w:val="nil"/>
              <w:bottom w:val="single" w:sz="4" w:space="0" w:color="auto"/>
              <w:right w:val="single" w:sz="4" w:space="0" w:color="auto"/>
            </w:tcBorders>
            <w:shd w:val="clear" w:color="auto" w:fill="auto"/>
            <w:vAlign w:val="center"/>
          </w:tcPr>
          <w:p w:rsidR="00DE1912" w:rsidRPr="004A27B2" w:rsidRDefault="00DE1912" w:rsidP="00CB2AFC">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55</w:t>
            </w:r>
          </w:p>
        </w:tc>
      </w:tr>
      <w:tr w:rsidR="00DE1912" w:rsidRPr="004A27B2" w:rsidTr="00DE1912">
        <w:trPr>
          <w:trHeight w:val="315"/>
        </w:trPr>
        <w:tc>
          <w:tcPr>
            <w:tcW w:w="1199" w:type="pct"/>
            <w:vMerge/>
            <w:tcBorders>
              <w:left w:val="single" w:sz="4" w:space="0" w:color="auto"/>
              <w:right w:val="single" w:sz="4" w:space="0" w:color="auto"/>
            </w:tcBorders>
            <w:shd w:val="clear" w:color="auto" w:fill="auto"/>
            <w:noWrap/>
            <w:vAlign w:val="bottom"/>
          </w:tcPr>
          <w:p w:rsidR="00DE1912" w:rsidRPr="004A27B2" w:rsidRDefault="00DE1912" w:rsidP="00CB2AFC">
            <w:pPr>
              <w:rPr>
                <w:rFonts w:ascii="Times New Roman" w:eastAsia="Times New Roman" w:hAnsi="Times New Roman" w:cs="Times New Roman"/>
                <w:color w:val="000000"/>
                <w:lang w:eastAsia="tr-TR"/>
              </w:rPr>
            </w:pPr>
          </w:p>
        </w:tc>
        <w:tc>
          <w:tcPr>
            <w:tcW w:w="1783" w:type="pct"/>
            <w:tcBorders>
              <w:top w:val="nil"/>
              <w:left w:val="nil"/>
              <w:bottom w:val="single" w:sz="4" w:space="0" w:color="auto"/>
              <w:right w:val="single" w:sz="4" w:space="0" w:color="auto"/>
            </w:tcBorders>
            <w:shd w:val="clear" w:color="auto" w:fill="auto"/>
            <w:vAlign w:val="center"/>
          </w:tcPr>
          <w:p w:rsidR="00DE1912" w:rsidRPr="004A27B2" w:rsidRDefault="0092394F" w:rsidP="00CB2AFC">
            <w:pPr>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Graduate students</w:t>
            </w:r>
          </w:p>
        </w:tc>
        <w:tc>
          <w:tcPr>
            <w:tcW w:w="1012" w:type="pct"/>
            <w:tcBorders>
              <w:top w:val="nil"/>
              <w:left w:val="nil"/>
              <w:bottom w:val="single" w:sz="4" w:space="0" w:color="auto"/>
              <w:right w:val="single" w:sz="4" w:space="0" w:color="auto"/>
            </w:tcBorders>
            <w:shd w:val="clear" w:color="auto" w:fill="auto"/>
            <w:vAlign w:val="center"/>
          </w:tcPr>
          <w:p w:rsidR="00DE1912" w:rsidRPr="004A27B2" w:rsidRDefault="00DE1912" w:rsidP="00CB2AFC">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15</w:t>
            </w:r>
          </w:p>
        </w:tc>
        <w:tc>
          <w:tcPr>
            <w:tcW w:w="1006" w:type="pct"/>
            <w:tcBorders>
              <w:top w:val="nil"/>
              <w:left w:val="nil"/>
              <w:bottom w:val="single" w:sz="4" w:space="0" w:color="auto"/>
              <w:right w:val="single" w:sz="4" w:space="0" w:color="auto"/>
            </w:tcBorders>
            <w:shd w:val="clear" w:color="auto" w:fill="auto"/>
            <w:vAlign w:val="center"/>
          </w:tcPr>
          <w:p w:rsidR="00DE1912" w:rsidRPr="004A27B2" w:rsidRDefault="00DE1912" w:rsidP="00CB2AFC">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15</w:t>
            </w:r>
          </w:p>
        </w:tc>
      </w:tr>
      <w:tr w:rsidR="00DE1912" w:rsidRPr="004A27B2" w:rsidTr="00DE1912">
        <w:trPr>
          <w:trHeight w:val="315"/>
        </w:trPr>
        <w:tc>
          <w:tcPr>
            <w:tcW w:w="1199" w:type="pct"/>
            <w:vMerge/>
            <w:tcBorders>
              <w:left w:val="single" w:sz="4" w:space="0" w:color="auto"/>
              <w:bottom w:val="single" w:sz="4" w:space="0" w:color="auto"/>
              <w:right w:val="single" w:sz="4" w:space="0" w:color="auto"/>
            </w:tcBorders>
            <w:shd w:val="clear" w:color="auto" w:fill="auto"/>
            <w:noWrap/>
            <w:vAlign w:val="bottom"/>
          </w:tcPr>
          <w:p w:rsidR="00DE1912" w:rsidRPr="004A27B2" w:rsidRDefault="00DE1912" w:rsidP="00CB2AFC">
            <w:pPr>
              <w:rPr>
                <w:rFonts w:ascii="Times New Roman" w:eastAsia="Times New Roman" w:hAnsi="Times New Roman" w:cs="Times New Roman"/>
                <w:color w:val="000000"/>
                <w:lang w:eastAsia="tr-TR"/>
              </w:rPr>
            </w:pPr>
          </w:p>
        </w:tc>
        <w:tc>
          <w:tcPr>
            <w:tcW w:w="1783" w:type="pct"/>
            <w:tcBorders>
              <w:top w:val="nil"/>
              <w:left w:val="nil"/>
              <w:bottom w:val="single" w:sz="4" w:space="0" w:color="auto"/>
              <w:right w:val="single" w:sz="4" w:space="0" w:color="auto"/>
            </w:tcBorders>
            <w:shd w:val="clear" w:color="auto" w:fill="auto"/>
            <w:vAlign w:val="center"/>
          </w:tcPr>
          <w:p w:rsidR="00DE1912" w:rsidRPr="004A27B2" w:rsidRDefault="0092394F" w:rsidP="00CB2AFC">
            <w:pPr>
              <w:jc w:val="both"/>
              <w:rPr>
                <w:rFonts w:ascii="Times New Roman" w:eastAsia="Times New Roman" w:hAnsi="Times New Roman" w:cs="Times New Roman"/>
                <w:color w:val="000000"/>
                <w:lang w:eastAsia="tr-TR"/>
              </w:rPr>
            </w:pPr>
            <w:r w:rsidRPr="0092394F">
              <w:rPr>
                <w:rFonts w:ascii="Times New Roman" w:eastAsia="Times New Roman" w:hAnsi="Times New Roman" w:cs="Times New Roman"/>
                <w:color w:val="000000"/>
                <w:lang w:eastAsia="tr-TR"/>
              </w:rPr>
              <w:t>Academic</w:t>
            </w:r>
          </w:p>
        </w:tc>
        <w:tc>
          <w:tcPr>
            <w:tcW w:w="1012" w:type="pct"/>
            <w:tcBorders>
              <w:top w:val="nil"/>
              <w:left w:val="nil"/>
              <w:bottom w:val="single" w:sz="4" w:space="0" w:color="auto"/>
              <w:right w:val="single" w:sz="4" w:space="0" w:color="auto"/>
            </w:tcBorders>
            <w:shd w:val="clear" w:color="auto" w:fill="auto"/>
            <w:vAlign w:val="center"/>
          </w:tcPr>
          <w:p w:rsidR="00DE1912" w:rsidRPr="004A27B2" w:rsidRDefault="00DE1912" w:rsidP="00CB2AFC">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w:t>
            </w:r>
          </w:p>
        </w:tc>
        <w:tc>
          <w:tcPr>
            <w:tcW w:w="1006" w:type="pct"/>
            <w:tcBorders>
              <w:top w:val="nil"/>
              <w:left w:val="nil"/>
              <w:bottom w:val="single" w:sz="4" w:space="0" w:color="auto"/>
              <w:right w:val="single" w:sz="4" w:space="0" w:color="auto"/>
            </w:tcBorders>
            <w:shd w:val="clear" w:color="auto" w:fill="auto"/>
            <w:vAlign w:val="center"/>
          </w:tcPr>
          <w:p w:rsidR="00DE1912" w:rsidRPr="004A27B2" w:rsidRDefault="00DE1912" w:rsidP="00CB2AFC">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10</w:t>
            </w:r>
          </w:p>
        </w:tc>
      </w:tr>
      <w:tr w:rsidR="00DE1912" w:rsidRPr="004A27B2" w:rsidTr="00DE1912">
        <w:trPr>
          <w:trHeight w:val="315"/>
        </w:trPr>
        <w:tc>
          <w:tcPr>
            <w:tcW w:w="1199" w:type="pct"/>
            <w:tcBorders>
              <w:top w:val="nil"/>
              <w:left w:val="single" w:sz="4" w:space="0" w:color="auto"/>
              <w:bottom w:val="single" w:sz="4" w:space="0" w:color="auto"/>
              <w:right w:val="single" w:sz="4" w:space="0" w:color="auto"/>
            </w:tcBorders>
            <w:shd w:val="clear" w:color="auto" w:fill="auto"/>
            <w:noWrap/>
            <w:vAlign w:val="bottom"/>
            <w:hideMark/>
          </w:tcPr>
          <w:p w:rsidR="00DE1912" w:rsidRPr="004A27B2" w:rsidRDefault="00DE1912" w:rsidP="00CB2AFC">
            <w:pPr>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 </w:t>
            </w:r>
          </w:p>
        </w:tc>
        <w:tc>
          <w:tcPr>
            <w:tcW w:w="1783" w:type="pct"/>
            <w:tcBorders>
              <w:top w:val="nil"/>
              <w:left w:val="nil"/>
              <w:bottom w:val="single" w:sz="4" w:space="0" w:color="auto"/>
              <w:right w:val="single" w:sz="4" w:space="0" w:color="auto"/>
            </w:tcBorders>
            <w:shd w:val="clear" w:color="auto" w:fill="auto"/>
            <w:vAlign w:val="center"/>
            <w:hideMark/>
          </w:tcPr>
          <w:p w:rsidR="00DE1912" w:rsidRPr="004A27B2" w:rsidRDefault="00DE1912" w:rsidP="00CB2AFC">
            <w:pPr>
              <w:jc w:val="both"/>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To</w:t>
            </w:r>
            <w:r w:rsidR="0092394F">
              <w:rPr>
                <w:rFonts w:ascii="Times New Roman" w:eastAsia="Times New Roman" w:hAnsi="Times New Roman" w:cs="Times New Roman"/>
                <w:color w:val="000000"/>
                <w:lang w:eastAsia="tr-TR"/>
              </w:rPr>
              <w:t>tal</w:t>
            </w:r>
          </w:p>
        </w:tc>
        <w:tc>
          <w:tcPr>
            <w:tcW w:w="1012" w:type="pct"/>
            <w:tcBorders>
              <w:top w:val="nil"/>
              <w:left w:val="nil"/>
              <w:bottom w:val="single" w:sz="4" w:space="0" w:color="auto"/>
              <w:right w:val="single" w:sz="4" w:space="0" w:color="auto"/>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100</w:t>
            </w:r>
          </w:p>
        </w:tc>
        <w:tc>
          <w:tcPr>
            <w:tcW w:w="1006" w:type="pct"/>
            <w:tcBorders>
              <w:top w:val="nil"/>
              <w:left w:val="nil"/>
              <w:bottom w:val="single" w:sz="4" w:space="0" w:color="auto"/>
              <w:right w:val="single" w:sz="4" w:space="0" w:color="auto"/>
            </w:tcBorders>
            <w:shd w:val="clear" w:color="auto" w:fill="auto"/>
            <w:vAlign w:val="center"/>
            <w:hideMark/>
          </w:tcPr>
          <w:p w:rsidR="00DE1912" w:rsidRPr="004A27B2" w:rsidRDefault="00DE1912" w:rsidP="00CB2AFC">
            <w:pPr>
              <w:jc w:val="center"/>
              <w:rPr>
                <w:rFonts w:ascii="Times New Roman" w:eastAsia="Times New Roman" w:hAnsi="Times New Roman" w:cs="Times New Roman"/>
                <w:color w:val="000000"/>
                <w:lang w:eastAsia="tr-TR"/>
              </w:rPr>
            </w:pPr>
            <w:r w:rsidRPr="004A27B2">
              <w:rPr>
                <w:rFonts w:ascii="Times New Roman" w:eastAsia="Times New Roman" w:hAnsi="Times New Roman" w:cs="Times New Roman"/>
                <w:color w:val="000000"/>
                <w:lang w:eastAsia="tr-TR"/>
              </w:rPr>
              <w:t>100</w:t>
            </w:r>
          </w:p>
        </w:tc>
      </w:tr>
    </w:tbl>
    <w:p w:rsidR="00DE1912" w:rsidRDefault="00DE1912" w:rsidP="00506144">
      <w:pPr>
        <w:spacing w:line="360" w:lineRule="auto"/>
        <w:jc w:val="both"/>
        <w:rPr>
          <w:rFonts w:ascii="Times New Roman" w:hAnsi="Times New Roman" w:cs="Times New Roman"/>
        </w:rPr>
      </w:pPr>
    </w:p>
    <w:p w:rsidR="00687C23" w:rsidRDefault="00687C23" w:rsidP="0092394F">
      <w:pPr>
        <w:spacing w:line="360" w:lineRule="auto"/>
        <w:jc w:val="both"/>
        <w:rPr>
          <w:rFonts w:ascii="Times New Roman" w:hAnsi="Times New Roman" w:cs="Times New Roman"/>
          <w:b/>
          <w:i/>
        </w:rPr>
      </w:pPr>
    </w:p>
    <w:p w:rsidR="00687C23" w:rsidRDefault="00687C23" w:rsidP="0092394F">
      <w:pPr>
        <w:spacing w:line="360" w:lineRule="auto"/>
        <w:jc w:val="both"/>
        <w:rPr>
          <w:rFonts w:ascii="Times New Roman" w:hAnsi="Times New Roman" w:cs="Times New Roman"/>
          <w:b/>
          <w:i/>
        </w:rPr>
      </w:pPr>
    </w:p>
    <w:p w:rsidR="0092394F" w:rsidRDefault="0092394F" w:rsidP="0092394F">
      <w:pPr>
        <w:spacing w:line="360" w:lineRule="auto"/>
        <w:jc w:val="both"/>
        <w:rPr>
          <w:rFonts w:ascii="Times New Roman" w:hAnsi="Times New Roman" w:cs="Times New Roman"/>
          <w:b/>
          <w:i/>
        </w:rPr>
      </w:pPr>
      <w:r w:rsidRPr="0092394F">
        <w:rPr>
          <w:rFonts w:ascii="Times New Roman" w:hAnsi="Times New Roman" w:cs="Times New Roman"/>
          <w:b/>
          <w:i/>
        </w:rPr>
        <w:t>Data Collection Tool</w:t>
      </w:r>
    </w:p>
    <w:p w:rsidR="0092394F" w:rsidRPr="0092394F" w:rsidRDefault="0092394F" w:rsidP="0092394F">
      <w:pPr>
        <w:spacing w:line="360" w:lineRule="auto"/>
        <w:jc w:val="both"/>
        <w:rPr>
          <w:rFonts w:ascii="Times New Roman" w:hAnsi="Times New Roman" w:cs="Times New Roman"/>
          <w:b/>
          <w:i/>
        </w:rPr>
      </w:pPr>
    </w:p>
    <w:p w:rsidR="0092394F" w:rsidRDefault="0092394F" w:rsidP="0092394F">
      <w:pPr>
        <w:spacing w:line="360" w:lineRule="auto"/>
        <w:jc w:val="both"/>
        <w:rPr>
          <w:rFonts w:ascii="Times New Roman" w:hAnsi="Times New Roman" w:cs="Times New Roman"/>
        </w:rPr>
      </w:pPr>
      <w:r w:rsidRPr="0092394F">
        <w:rPr>
          <w:rFonts w:ascii="Times New Roman" w:hAnsi="Times New Roman" w:cs="Times New Roman"/>
        </w:rPr>
        <w:t>The research aimed to measure the ability to adapt the level of ego control to different conditions (</w:t>
      </w:r>
      <w:proofErr w:type="spellStart"/>
      <w:r w:rsidRPr="0092394F">
        <w:rPr>
          <w:rFonts w:ascii="Times New Roman" w:hAnsi="Times New Roman" w:cs="Times New Roman"/>
        </w:rPr>
        <w:t>Letzring</w:t>
      </w:r>
      <w:proofErr w:type="spellEnd"/>
      <w:r w:rsidRPr="0092394F">
        <w:rPr>
          <w:rFonts w:ascii="Times New Roman" w:hAnsi="Times New Roman" w:cs="Times New Roman"/>
        </w:rPr>
        <w:t xml:space="preserve"> et al., 2005), used the ego resi</w:t>
      </w:r>
      <w:r>
        <w:rPr>
          <w:rFonts w:ascii="Times New Roman" w:hAnsi="Times New Roman" w:cs="Times New Roman"/>
        </w:rPr>
        <w:t>lience</w:t>
      </w:r>
      <w:r w:rsidRPr="0092394F">
        <w:rPr>
          <w:rFonts w:ascii="Times New Roman" w:hAnsi="Times New Roman" w:cs="Times New Roman"/>
        </w:rPr>
        <w:t xml:space="preserve"> scale developed by Block and Block (1980). The Cronbach alpha value and compliance indices for the scale are given in the table below.</w:t>
      </w:r>
    </w:p>
    <w:p w:rsidR="0092394F" w:rsidRDefault="0092394F" w:rsidP="0092394F">
      <w:pPr>
        <w:spacing w:line="360" w:lineRule="auto"/>
        <w:jc w:val="both"/>
        <w:rPr>
          <w:rFonts w:ascii="Times New Roman" w:hAnsi="Times New Roman" w:cs="Times New Roman"/>
        </w:rPr>
      </w:pPr>
    </w:p>
    <w:p w:rsidR="0092394F" w:rsidRDefault="0092394F" w:rsidP="0092394F">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92394F">
        <w:rPr>
          <w:rFonts w:ascii="Times New Roman" w:hAnsi="Times New Roman" w:cs="Times New Roman"/>
          <w:b/>
        </w:rPr>
        <w:t>Table 2.</w:t>
      </w:r>
      <w:r w:rsidRPr="0092394F">
        <w:rPr>
          <w:rFonts w:ascii="Times New Roman" w:hAnsi="Times New Roman" w:cs="Times New Roman"/>
        </w:rPr>
        <w:t xml:space="preserve"> Fit indices (Fit indices of scales)</w:t>
      </w:r>
    </w:p>
    <w:p w:rsidR="0092394F" w:rsidRDefault="0092394F" w:rsidP="0092394F">
      <w:pPr>
        <w:spacing w:line="360" w:lineRule="auto"/>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1165"/>
        <w:gridCol w:w="2050"/>
        <w:gridCol w:w="2486"/>
        <w:gridCol w:w="2351"/>
        <w:gridCol w:w="1293"/>
      </w:tblGrid>
      <w:tr w:rsidR="0092394F" w:rsidRPr="001E4602" w:rsidTr="0092394F">
        <w:trPr>
          <w:trHeight w:val="525"/>
        </w:trPr>
        <w:tc>
          <w:tcPr>
            <w:tcW w:w="623" w:type="pct"/>
            <w:tcBorders>
              <w:top w:val="single" w:sz="4" w:space="0" w:color="auto"/>
              <w:left w:val="single" w:sz="4" w:space="0" w:color="auto"/>
              <w:bottom w:val="single" w:sz="4" w:space="0" w:color="auto"/>
              <w:right w:val="single" w:sz="4" w:space="0" w:color="auto"/>
            </w:tcBorders>
            <w:vAlign w:val="center"/>
            <w:hideMark/>
          </w:tcPr>
          <w:p w:rsidR="0092394F" w:rsidRPr="001E4602" w:rsidRDefault="0092394F" w:rsidP="00CB2AFC">
            <w:pPr>
              <w:jc w:val="both"/>
              <w:rPr>
                <w:rFonts w:ascii="Times New Roman" w:hAnsi="Times New Roman" w:cs="Times New Roman"/>
              </w:rPr>
            </w:pPr>
            <w:r w:rsidRPr="001E4602">
              <w:rPr>
                <w:rFonts w:ascii="Times New Roman" w:hAnsi="Times New Roman" w:cs="Times New Roman"/>
              </w:rPr>
              <w:t>Indices</w:t>
            </w:r>
          </w:p>
        </w:tc>
        <w:tc>
          <w:tcPr>
            <w:tcW w:w="1097" w:type="pct"/>
            <w:tcBorders>
              <w:top w:val="single" w:sz="4" w:space="0" w:color="auto"/>
              <w:left w:val="nil"/>
              <w:bottom w:val="single" w:sz="4" w:space="0" w:color="auto"/>
              <w:right w:val="single" w:sz="4" w:space="0" w:color="auto"/>
            </w:tcBorders>
            <w:vAlign w:val="center"/>
          </w:tcPr>
          <w:p w:rsidR="0092394F" w:rsidRPr="001E4602" w:rsidRDefault="0092394F" w:rsidP="00CB2AFC">
            <w:pPr>
              <w:jc w:val="center"/>
              <w:rPr>
                <w:rFonts w:ascii="Times New Roman" w:hAnsi="Times New Roman" w:cs="Times New Roman"/>
              </w:rPr>
            </w:pPr>
            <w:r w:rsidRPr="001E4602">
              <w:rPr>
                <w:rFonts w:ascii="Times New Roman" w:hAnsi="Times New Roman" w:cs="Times New Roman"/>
              </w:rPr>
              <w:t>Cronbach Alpha</w:t>
            </w:r>
          </w:p>
        </w:tc>
        <w:tc>
          <w:tcPr>
            <w:tcW w:w="1330" w:type="pct"/>
            <w:tcBorders>
              <w:top w:val="single" w:sz="8" w:space="0" w:color="auto"/>
              <w:left w:val="single" w:sz="4" w:space="0" w:color="auto"/>
              <w:bottom w:val="single" w:sz="8" w:space="0" w:color="auto"/>
              <w:right w:val="single" w:sz="8" w:space="0" w:color="auto"/>
            </w:tcBorders>
            <w:vAlign w:val="center"/>
            <w:hideMark/>
          </w:tcPr>
          <w:p w:rsidR="0092394F" w:rsidRPr="001E4602" w:rsidRDefault="0092394F" w:rsidP="00CB2AFC">
            <w:pPr>
              <w:jc w:val="center"/>
              <w:rPr>
                <w:rFonts w:ascii="Times New Roman" w:hAnsi="Times New Roman" w:cs="Times New Roman"/>
              </w:rPr>
            </w:pPr>
            <w:r w:rsidRPr="001E4602">
              <w:rPr>
                <w:rFonts w:ascii="Times New Roman" w:hAnsi="Times New Roman" w:cs="Times New Roman"/>
              </w:rPr>
              <w:t>Perfect Fit</w:t>
            </w:r>
          </w:p>
        </w:tc>
        <w:tc>
          <w:tcPr>
            <w:tcW w:w="1258" w:type="pct"/>
            <w:tcBorders>
              <w:top w:val="single" w:sz="8" w:space="0" w:color="auto"/>
              <w:left w:val="nil"/>
              <w:bottom w:val="single" w:sz="8" w:space="0" w:color="auto"/>
              <w:right w:val="single" w:sz="8" w:space="0" w:color="auto"/>
            </w:tcBorders>
            <w:vAlign w:val="center"/>
            <w:hideMark/>
          </w:tcPr>
          <w:p w:rsidR="0092394F" w:rsidRPr="001E4602" w:rsidRDefault="0092394F" w:rsidP="00CB2AFC">
            <w:pPr>
              <w:jc w:val="center"/>
              <w:rPr>
                <w:rFonts w:ascii="Times New Roman" w:hAnsi="Times New Roman" w:cs="Times New Roman"/>
              </w:rPr>
            </w:pPr>
            <w:r w:rsidRPr="001E4602">
              <w:rPr>
                <w:rFonts w:ascii="Times New Roman" w:hAnsi="Times New Roman" w:cs="Times New Roman"/>
              </w:rPr>
              <w:t>Acceptable Fit</w:t>
            </w:r>
          </w:p>
        </w:tc>
        <w:tc>
          <w:tcPr>
            <w:tcW w:w="692" w:type="pct"/>
            <w:tcBorders>
              <w:top w:val="single" w:sz="8" w:space="0" w:color="auto"/>
              <w:left w:val="nil"/>
              <w:bottom w:val="single" w:sz="8" w:space="0" w:color="auto"/>
              <w:right w:val="single" w:sz="8" w:space="0" w:color="auto"/>
            </w:tcBorders>
            <w:vAlign w:val="center"/>
            <w:hideMark/>
          </w:tcPr>
          <w:p w:rsidR="0092394F" w:rsidRPr="001E4602" w:rsidRDefault="0092394F" w:rsidP="00CB2AFC">
            <w:pPr>
              <w:jc w:val="center"/>
              <w:rPr>
                <w:rFonts w:ascii="Times New Roman" w:hAnsi="Times New Roman" w:cs="Times New Roman"/>
              </w:rPr>
            </w:pPr>
            <w:r w:rsidRPr="0092394F">
              <w:rPr>
                <w:rFonts w:ascii="Times New Roman" w:hAnsi="Times New Roman" w:cs="Times New Roman"/>
              </w:rPr>
              <w:t>Ego resi</w:t>
            </w:r>
            <w:r>
              <w:rPr>
                <w:rFonts w:ascii="Times New Roman" w:hAnsi="Times New Roman" w:cs="Times New Roman"/>
              </w:rPr>
              <w:t>lience</w:t>
            </w:r>
            <w:r w:rsidRPr="0092394F">
              <w:rPr>
                <w:rFonts w:ascii="Times New Roman" w:hAnsi="Times New Roman" w:cs="Times New Roman"/>
              </w:rPr>
              <w:t xml:space="preserve"> scale</w:t>
            </w:r>
          </w:p>
        </w:tc>
      </w:tr>
      <w:tr w:rsidR="0092394F" w:rsidRPr="001E4602" w:rsidTr="0092394F">
        <w:trPr>
          <w:trHeight w:val="315"/>
        </w:trPr>
        <w:tc>
          <w:tcPr>
            <w:tcW w:w="623" w:type="pct"/>
            <w:tcBorders>
              <w:top w:val="nil"/>
              <w:left w:val="single" w:sz="8" w:space="0" w:color="auto"/>
              <w:bottom w:val="single" w:sz="8" w:space="0" w:color="auto"/>
              <w:right w:val="single" w:sz="4" w:space="0" w:color="auto"/>
            </w:tcBorders>
            <w:vAlign w:val="center"/>
            <w:hideMark/>
          </w:tcPr>
          <w:p w:rsidR="0092394F" w:rsidRPr="001E4602" w:rsidRDefault="0092394F" w:rsidP="00CB2AFC">
            <w:pPr>
              <w:jc w:val="both"/>
              <w:rPr>
                <w:rFonts w:ascii="Times New Roman" w:hAnsi="Times New Roman" w:cs="Times New Roman"/>
              </w:rPr>
            </w:pPr>
            <w:r w:rsidRPr="001E4602">
              <w:rPr>
                <w:rFonts w:ascii="Times New Roman" w:hAnsi="Times New Roman" w:cs="Times New Roman"/>
              </w:rPr>
              <w:t>RMSEA</w:t>
            </w:r>
          </w:p>
        </w:tc>
        <w:tc>
          <w:tcPr>
            <w:tcW w:w="1097" w:type="pct"/>
            <w:vMerge w:val="restart"/>
            <w:tcBorders>
              <w:top w:val="single" w:sz="4" w:space="0" w:color="auto"/>
              <w:left w:val="single" w:sz="4" w:space="0" w:color="auto"/>
              <w:right w:val="single" w:sz="4" w:space="0" w:color="auto"/>
            </w:tcBorders>
            <w:vAlign w:val="center"/>
          </w:tcPr>
          <w:p w:rsidR="0092394F" w:rsidRPr="001E4602" w:rsidRDefault="0092394F" w:rsidP="00CB2AFC">
            <w:pPr>
              <w:jc w:val="center"/>
              <w:rPr>
                <w:rFonts w:ascii="Times New Roman" w:hAnsi="Times New Roman" w:cs="Times New Roman"/>
              </w:rPr>
            </w:pPr>
            <w:r w:rsidRPr="001E4602">
              <w:rPr>
                <w:rFonts w:ascii="Times New Roman" w:hAnsi="Times New Roman" w:cs="Times New Roman"/>
              </w:rPr>
              <w:t>,738</w:t>
            </w:r>
          </w:p>
        </w:tc>
        <w:tc>
          <w:tcPr>
            <w:tcW w:w="1330" w:type="pct"/>
            <w:tcBorders>
              <w:top w:val="nil"/>
              <w:left w:val="single" w:sz="4" w:space="0" w:color="auto"/>
              <w:bottom w:val="single" w:sz="8" w:space="0" w:color="auto"/>
              <w:right w:val="single" w:sz="8" w:space="0" w:color="auto"/>
            </w:tcBorders>
            <w:vAlign w:val="center"/>
            <w:hideMark/>
          </w:tcPr>
          <w:p w:rsidR="0092394F" w:rsidRPr="001E4602" w:rsidRDefault="0092394F" w:rsidP="00CB2AFC">
            <w:pPr>
              <w:jc w:val="center"/>
              <w:rPr>
                <w:rFonts w:ascii="Times New Roman" w:hAnsi="Times New Roman" w:cs="Times New Roman"/>
              </w:rPr>
            </w:pPr>
            <w:r w:rsidRPr="001E4602">
              <w:rPr>
                <w:rFonts w:ascii="Times New Roman" w:hAnsi="Times New Roman" w:cs="Times New Roman"/>
              </w:rPr>
              <w:t>,000≤RMSEA≤,050</w:t>
            </w:r>
          </w:p>
        </w:tc>
        <w:tc>
          <w:tcPr>
            <w:tcW w:w="1258" w:type="pct"/>
            <w:tcBorders>
              <w:top w:val="nil"/>
              <w:left w:val="nil"/>
              <w:bottom w:val="single" w:sz="8" w:space="0" w:color="auto"/>
              <w:right w:val="single" w:sz="8" w:space="0" w:color="auto"/>
            </w:tcBorders>
            <w:vAlign w:val="center"/>
            <w:hideMark/>
          </w:tcPr>
          <w:p w:rsidR="0092394F" w:rsidRPr="001E4602" w:rsidRDefault="0092394F" w:rsidP="00CB2AFC">
            <w:pPr>
              <w:jc w:val="center"/>
              <w:rPr>
                <w:rFonts w:ascii="Times New Roman" w:hAnsi="Times New Roman" w:cs="Times New Roman"/>
              </w:rPr>
            </w:pPr>
            <w:r w:rsidRPr="001E4602">
              <w:rPr>
                <w:rFonts w:ascii="Times New Roman" w:hAnsi="Times New Roman" w:cs="Times New Roman"/>
              </w:rPr>
              <w:t>,050≤RMSEA≤,080</w:t>
            </w:r>
          </w:p>
        </w:tc>
        <w:tc>
          <w:tcPr>
            <w:tcW w:w="692" w:type="pct"/>
            <w:tcBorders>
              <w:top w:val="nil"/>
              <w:left w:val="nil"/>
              <w:bottom w:val="single" w:sz="8" w:space="0" w:color="auto"/>
              <w:right w:val="single" w:sz="8" w:space="0" w:color="auto"/>
            </w:tcBorders>
            <w:vAlign w:val="center"/>
          </w:tcPr>
          <w:p w:rsidR="0092394F" w:rsidRPr="001E4602" w:rsidRDefault="0092394F" w:rsidP="00CB2AFC">
            <w:pPr>
              <w:jc w:val="center"/>
              <w:rPr>
                <w:rFonts w:ascii="Times New Roman" w:hAnsi="Times New Roman" w:cs="Times New Roman"/>
              </w:rPr>
            </w:pPr>
            <w:r>
              <w:rPr>
                <w:rFonts w:ascii="Times New Roman" w:hAnsi="Times New Roman" w:cs="Times New Roman"/>
              </w:rPr>
              <w:t>,033</w:t>
            </w:r>
          </w:p>
        </w:tc>
      </w:tr>
      <w:tr w:rsidR="0092394F" w:rsidRPr="001E4602" w:rsidTr="0092394F">
        <w:trPr>
          <w:trHeight w:val="315"/>
        </w:trPr>
        <w:tc>
          <w:tcPr>
            <w:tcW w:w="623" w:type="pct"/>
            <w:tcBorders>
              <w:top w:val="nil"/>
              <w:left w:val="single" w:sz="8" w:space="0" w:color="auto"/>
              <w:bottom w:val="single" w:sz="8" w:space="0" w:color="auto"/>
              <w:right w:val="single" w:sz="4" w:space="0" w:color="auto"/>
            </w:tcBorders>
            <w:vAlign w:val="center"/>
            <w:hideMark/>
          </w:tcPr>
          <w:p w:rsidR="0092394F" w:rsidRPr="001E4602" w:rsidRDefault="0092394F" w:rsidP="00CB2AFC">
            <w:pPr>
              <w:jc w:val="both"/>
              <w:rPr>
                <w:rFonts w:ascii="Times New Roman" w:hAnsi="Times New Roman" w:cs="Times New Roman"/>
              </w:rPr>
            </w:pPr>
            <w:r w:rsidRPr="001E4602">
              <w:rPr>
                <w:rFonts w:ascii="Times New Roman" w:hAnsi="Times New Roman" w:cs="Times New Roman"/>
              </w:rPr>
              <w:t>χ2/df</w:t>
            </w:r>
          </w:p>
        </w:tc>
        <w:tc>
          <w:tcPr>
            <w:tcW w:w="1097" w:type="pct"/>
            <w:vMerge/>
            <w:tcBorders>
              <w:left w:val="single" w:sz="4" w:space="0" w:color="auto"/>
              <w:right w:val="single" w:sz="4" w:space="0" w:color="auto"/>
            </w:tcBorders>
          </w:tcPr>
          <w:p w:rsidR="0092394F" w:rsidRPr="001E4602" w:rsidRDefault="0092394F" w:rsidP="00CB2AFC">
            <w:pPr>
              <w:jc w:val="center"/>
              <w:rPr>
                <w:rFonts w:ascii="Times New Roman" w:hAnsi="Times New Roman" w:cs="Times New Roman"/>
              </w:rPr>
            </w:pPr>
          </w:p>
        </w:tc>
        <w:tc>
          <w:tcPr>
            <w:tcW w:w="1330" w:type="pct"/>
            <w:tcBorders>
              <w:top w:val="nil"/>
              <w:left w:val="single" w:sz="4" w:space="0" w:color="auto"/>
              <w:bottom w:val="single" w:sz="8" w:space="0" w:color="auto"/>
              <w:right w:val="single" w:sz="8" w:space="0" w:color="auto"/>
            </w:tcBorders>
            <w:vAlign w:val="center"/>
            <w:hideMark/>
          </w:tcPr>
          <w:p w:rsidR="0092394F" w:rsidRPr="001E4602" w:rsidRDefault="0092394F" w:rsidP="00CB2AFC">
            <w:pPr>
              <w:jc w:val="center"/>
              <w:rPr>
                <w:rFonts w:ascii="Times New Roman" w:hAnsi="Times New Roman" w:cs="Times New Roman"/>
              </w:rPr>
            </w:pPr>
            <w:r w:rsidRPr="001E4602">
              <w:rPr>
                <w:rFonts w:ascii="Times New Roman" w:hAnsi="Times New Roman" w:cs="Times New Roman"/>
              </w:rPr>
              <w:t>,000 ≤ χ2/df ≤ 2,000</w:t>
            </w:r>
          </w:p>
        </w:tc>
        <w:tc>
          <w:tcPr>
            <w:tcW w:w="1258" w:type="pct"/>
            <w:tcBorders>
              <w:top w:val="nil"/>
              <w:left w:val="nil"/>
              <w:bottom w:val="single" w:sz="8" w:space="0" w:color="auto"/>
              <w:right w:val="single" w:sz="8" w:space="0" w:color="auto"/>
            </w:tcBorders>
            <w:vAlign w:val="center"/>
            <w:hideMark/>
          </w:tcPr>
          <w:p w:rsidR="0092394F" w:rsidRPr="001E4602" w:rsidRDefault="0092394F" w:rsidP="00CB2AFC">
            <w:pPr>
              <w:jc w:val="center"/>
              <w:rPr>
                <w:rFonts w:ascii="Times New Roman" w:hAnsi="Times New Roman" w:cs="Times New Roman"/>
              </w:rPr>
            </w:pPr>
            <w:r w:rsidRPr="001E4602">
              <w:rPr>
                <w:rFonts w:ascii="Times New Roman" w:hAnsi="Times New Roman" w:cs="Times New Roman"/>
              </w:rPr>
              <w:t>2,000 ≤ χ2/df ≤ 3,000</w:t>
            </w:r>
          </w:p>
        </w:tc>
        <w:tc>
          <w:tcPr>
            <w:tcW w:w="692" w:type="pct"/>
            <w:tcBorders>
              <w:top w:val="nil"/>
              <w:left w:val="nil"/>
              <w:bottom w:val="single" w:sz="8" w:space="0" w:color="auto"/>
              <w:right w:val="single" w:sz="8" w:space="0" w:color="auto"/>
            </w:tcBorders>
            <w:vAlign w:val="center"/>
          </w:tcPr>
          <w:p w:rsidR="0092394F" w:rsidRPr="001E4602" w:rsidRDefault="0092394F" w:rsidP="00CB2AFC">
            <w:pPr>
              <w:jc w:val="center"/>
              <w:rPr>
                <w:rFonts w:ascii="Times New Roman" w:hAnsi="Times New Roman" w:cs="Times New Roman"/>
              </w:rPr>
            </w:pPr>
            <w:r>
              <w:rPr>
                <w:rFonts w:ascii="Times New Roman" w:hAnsi="Times New Roman" w:cs="Times New Roman"/>
              </w:rPr>
              <w:t>1,109</w:t>
            </w:r>
          </w:p>
        </w:tc>
      </w:tr>
      <w:tr w:rsidR="0092394F" w:rsidRPr="001E4602" w:rsidTr="0092394F">
        <w:trPr>
          <w:trHeight w:val="315"/>
        </w:trPr>
        <w:tc>
          <w:tcPr>
            <w:tcW w:w="623" w:type="pct"/>
            <w:tcBorders>
              <w:top w:val="nil"/>
              <w:left w:val="single" w:sz="8" w:space="0" w:color="auto"/>
              <w:bottom w:val="single" w:sz="8" w:space="0" w:color="auto"/>
              <w:right w:val="single" w:sz="4" w:space="0" w:color="auto"/>
            </w:tcBorders>
            <w:vAlign w:val="center"/>
            <w:hideMark/>
          </w:tcPr>
          <w:p w:rsidR="0092394F" w:rsidRPr="001E4602" w:rsidRDefault="0092394F" w:rsidP="00CB2AFC">
            <w:pPr>
              <w:jc w:val="both"/>
              <w:rPr>
                <w:rFonts w:ascii="Times New Roman" w:hAnsi="Times New Roman" w:cs="Times New Roman"/>
              </w:rPr>
            </w:pPr>
            <w:r w:rsidRPr="001E4602">
              <w:rPr>
                <w:rFonts w:ascii="Times New Roman" w:hAnsi="Times New Roman" w:cs="Times New Roman"/>
              </w:rPr>
              <w:t>PCLOSE</w:t>
            </w:r>
          </w:p>
        </w:tc>
        <w:tc>
          <w:tcPr>
            <w:tcW w:w="1097" w:type="pct"/>
            <w:vMerge/>
            <w:tcBorders>
              <w:left w:val="single" w:sz="4" w:space="0" w:color="auto"/>
              <w:right w:val="single" w:sz="4" w:space="0" w:color="auto"/>
            </w:tcBorders>
          </w:tcPr>
          <w:p w:rsidR="0092394F" w:rsidRPr="001E4602" w:rsidRDefault="0092394F" w:rsidP="00CB2AFC">
            <w:pPr>
              <w:jc w:val="center"/>
              <w:rPr>
                <w:rFonts w:ascii="Times New Roman" w:hAnsi="Times New Roman" w:cs="Times New Roman"/>
              </w:rPr>
            </w:pPr>
          </w:p>
        </w:tc>
        <w:tc>
          <w:tcPr>
            <w:tcW w:w="2588" w:type="pct"/>
            <w:gridSpan w:val="2"/>
            <w:tcBorders>
              <w:top w:val="single" w:sz="8" w:space="0" w:color="auto"/>
              <w:left w:val="single" w:sz="4" w:space="0" w:color="auto"/>
              <w:bottom w:val="single" w:sz="8" w:space="0" w:color="auto"/>
              <w:right w:val="single" w:sz="8" w:space="0" w:color="000000"/>
            </w:tcBorders>
            <w:vAlign w:val="center"/>
            <w:hideMark/>
          </w:tcPr>
          <w:p w:rsidR="0092394F" w:rsidRPr="001E4602" w:rsidRDefault="0092394F" w:rsidP="00CB2AFC">
            <w:pPr>
              <w:jc w:val="center"/>
              <w:rPr>
                <w:rFonts w:ascii="Times New Roman" w:hAnsi="Times New Roman" w:cs="Times New Roman"/>
              </w:rPr>
            </w:pPr>
            <w:r w:rsidRPr="001E4602">
              <w:rPr>
                <w:rFonts w:ascii="Times New Roman" w:hAnsi="Times New Roman" w:cs="Times New Roman"/>
              </w:rPr>
              <w:t>≥,050</w:t>
            </w:r>
          </w:p>
        </w:tc>
        <w:tc>
          <w:tcPr>
            <w:tcW w:w="692" w:type="pct"/>
            <w:tcBorders>
              <w:top w:val="nil"/>
              <w:left w:val="nil"/>
              <w:bottom w:val="single" w:sz="8" w:space="0" w:color="auto"/>
              <w:right w:val="single" w:sz="8" w:space="0" w:color="auto"/>
            </w:tcBorders>
            <w:vAlign w:val="center"/>
          </w:tcPr>
          <w:p w:rsidR="0092394F" w:rsidRPr="001E4602" w:rsidRDefault="0092394F" w:rsidP="00CB2AFC">
            <w:pPr>
              <w:jc w:val="center"/>
              <w:rPr>
                <w:rFonts w:ascii="Times New Roman" w:hAnsi="Times New Roman" w:cs="Times New Roman"/>
              </w:rPr>
            </w:pPr>
            <w:r>
              <w:rPr>
                <w:rFonts w:ascii="Times New Roman" w:hAnsi="Times New Roman" w:cs="Times New Roman"/>
              </w:rPr>
              <w:t>,723</w:t>
            </w:r>
          </w:p>
        </w:tc>
      </w:tr>
      <w:tr w:rsidR="0092394F" w:rsidRPr="001E4602" w:rsidTr="0092394F">
        <w:trPr>
          <w:trHeight w:val="315"/>
        </w:trPr>
        <w:tc>
          <w:tcPr>
            <w:tcW w:w="623" w:type="pct"/>
            <w:tcBorders>
              <w:top w:val="nil"/>
              <w:left w:val="single" w:sz="8" w:space="0" w:color="auto"/>
              <w:bottom w:val="single" w:sz="8" w:space="0" w:color="auto"/>
              <w:right w:val="single" w:sz="4" w:space="0" w:color="auto"/>
            </w:tcBorders>
            <w:vAlign w:val="center"/>
            <w:hideMark/>
          </w:tcPr>
          <w:p w:rsidR="0092394F" w:rsidRPr="001E4602" w:rsidRDefault="0092394F" w:rsidP="00CB2AFC">
            <w:pPr>
              <w:jc w:val="both"/>
              <w:rPr>
                <w:rFonts w:ascii="Times New Roman" w:hAnsi="Times New Roman" w:cs="Times New Roman"/>
              </w:rPr>
            </w:pPr>
            <w:r w:rsidRPr="001E4602">
              <w:rPr>
                <w:rFonts w:ascii="Times New Roman" w:hAnsi="Times New Roman" w:cs="Times New Roman"/>
              </w:rPr>
              <w:t>RFI</w:t>
            </w:r>
          </w:p>
        </w:tc>
        <w:tc>
          <w:tcPr>
            <w:tcW w:w="1097" w:type="pct"/>
            <w:vMerge/>
            <w:tcBorders>
              <w:left w:val="single" w:sz="4" w:space="0" w:color="auto"/>
              <w:right w:val="single" w:sz="4" w:space="0" w:color="auto"/>
            </w:tcBorders>
          </w:tcPr>
          <w:p w:rsidR="0092394F" w:rsidRPr="001E4602" w:rsidRDefault="0092394F" w:rsidP="00CB2AFC">
            <w:pPr>
              <w:jc w:val="center"/>
              <w:rPr>
                <w:rFonts w:ascii="Times New Roman" w:hAnsi="Times New Roman" w:cs="Times New Roman"/>
              </w:rPr>
            </w:pPr>
          </w:p>
        </w:tc>
        <w:tc>
          <w:tcPr>
            <w:tcW w:w="1330" w:type="pct"/>
            <w:tcBorders>
              <w:top w:val="nil"/>
              <w:left w:val="single" w:sz="4" w:space="0" w:color="auto"/>
              <w:bottom w:val="single" w:sz="8" w:space="0" w:color="auto"/>
              <w:right w:val="single" w:sz="8" w:space="0" w:color="auto"/>
            </w:tcBorders>
            <w:vAlign w:val="center"/>
            <w:hideMark/>
          </w:tcPr>
          <w:p w:rsidR="0092394F" w:rsidRPr="001E4602" w:rsidRDefault="0092394F" w:rsidP="00CB2AFC">
            <w:pPr>
              <w:jc w:val="center"/>
              <w:rPr>
                <w:rFonts w:ascii="Times New Roman" w:hAnsi="Times New Roman" w:cs="Times New Roman"/>
              </w:rPr>
            </w:pPr>
            <w:r w:rsidRPr="001E4602">
              <w:rPr>
                <w:rFonts w:ascii="Times New Roman" w:hAnsi="Times New Roman" w:cs="Times New Roman"/>
              </w:rPr>
              <w:t>,900&lt;RFI≤1,000</w:t>
            </w:r>
          </w:p>
        </w:tc>
        <w:tc>
          <w:tcPr>
            <w:tcW w:w="1258" w:type="pct"/>
            <w:tcBorders>
              <w:top w:val="nil"/>
              <w:left w:val="nil"/>
              <w:bottom w:val="single" w:sz="8" w:space="0" w:color="auto"/>
              <w:right w:val="single" w:sz="8" w:space="0" w:color="auto"/>
            </w:tcBorders>
            <w:vAlign w:val="center"/>
            <w:hideMark/>
          </w:tcPr>
          <w:p w:rsidR="0092394F" w:rsidRPr="001E4602" w:rsidRDefault="0092394F" w:rsidP="00CB2AFC">
            <w:pPr>
              <w:jc w:val="center"/>
              <w:rPr>
                <w:rFonts w:ascii="Times New Roman" w:hAnsi="Times New Roman" w:cs="Times New Roman"/>
              </w:rPr>
            </w:pPr>
            <w:r w:rsidRPr="001E4602">
              <w:rPr>
                <w:rFonts w:ascii="Times New Roman" w:hAnsi="Times New Roman" w:cs="Times New Roman"/>
              </w:rPr>
              <w:t>,850&lt;RFI≤,900</w:t>
            </w:r>
          </w:p>
        </w:tc>
        <w:tc>
          <w:tcPr>
            <w:tcW w:w="692" w:type="pct"/>
            <w:tcBorders>
              <w:top w:val="nil"/>
              <w:left w:val="nil"/>
              <w:bottom w:val="single" w:sz="8" w:space="0" w:color="auto"/>
              <w:right w:val="single" w:sz="8" w:space="0" w:color="auto"/>
            </w:tcBorders>
            <w:vAlign w:val="center"/>
          </w:tcPr>
          <w:p w:rsidR="0092394F" w:rsidRPr="001E4602" w:rsidRDefault="0092394F" w:rsidP="00CB2AFC">
            <w:pPr>
              <w:jc w:val="center"/>
              <w:rPr>
                <w:rFonts w:ascii="Times New Roman" w:hAnsi="Times New Roman" w:cs="Times New Roman"/>
              </w:rPr>
            </w:pPr>
            <w:r>
              <w:rPr>
                <w:rFonts w:ascii="Times New Roman" w:hAnsi="Times New Roman" w:cs="Times New Roman"/>
              </w:rPr>
              <w:t>,873</w:t>
            </w:r>
          </w:p>
        </w:tc>
      </w:tr>
      <w:tr w:rsidR="0092394F" w:rsidRPr="001E4602" w:rsidTr="0092394F">
        <w:trPr>
          <w:trHeight w:val="315"/>
        </w:trPr>
        <w:tc>
          <w:tcPr>
            <w:tcW w:w="623" w:type="pct"/>
            <w:tcBorders>
              <w:top w:val="nil"/>
              <w:left w:val="single" w:sz="8" w:space="0" w:color="auto"/>
              <w:bottom w:val="single" w:sz="8" w:space="0" w:color="auto"/>
              <w:right w:val="single" w:sz="4" w:space="0" w:color="auto"/>
            </w:tcBorders>
            <w:vAlign w:val="center"/>
            <w:hideMark/>
          </w:tcPr>
          <w:p w:rsidR="0092394F" w:rsidRPr="001E4602" w:rsidRDefault="0092394F" w:rsidP="00CB2AFC">
            <w:pPr>
              <w:jc w:val="both"/>
              <w:rPr>
                <w:rFonts w:ascii="Times New Roman" w:hAnsi="Times New Roman" w:cs="Times New Roman"/>
              </w:rPr>
            </w:pPr>
            <w:r w:rsidRPr="001E4602">
              <w:rPr>
                <w:rFonts w:ascii="Times New Roman" w:hAnsi="Times New Roman" w:cs="Times New Roman"/>
              </w:rPr>
              <w:t>IFI</w:t>
            </w:r>
          </w:p>
        </w:tc>
        <w:tc>
          <w:tcPr>
            <w:tcW w:w="1097" w:type="pct"/>
            <w:vMerge/>
            <w:tcBorders>
              <w:left w:val="single" w:sz="4" w:space="0" w:color="auto"/>
              <w:right w:val="single" w:sz="4" w:space="0" w:color="auto"/>
            </w:tcBorders>
          </w:tcPr>
          <w:p w:rsidR="0092394F" w:rsidRPr="001E4602" w:rsidRDefault="0092394F" w:rsidP="00CB2AFC">
            <w:pPr>
              <w:jc w:val="center"/>
              <w:rPr>
                <w:rFonts w:ascii="Times New Roman" w:hAnsi="Times New Roman" w:cs="Times New Roman"/>
              </w:rPr>
            </w:pPr>
          </w:p>
        </w:tc>
        <w:tc>
          <w:tcPr>
            <w:tcW w:w="1330" w:type="pct"/>
            <w:tcBorders>
              <w:top w:val="nil"/>
              <w:left w:val="single" w:sz="4" w:space="0" w:color="auto"/>
              <w:bottom w:val="single" w:sz="8" w:space="0" w:color="auto"/>
              <w:right w:val="single" w:sz="8" w:space="0" w:color="auto"/>
            </w:tcBorders>
            <w:vAlign w:val="center"/>
            <w:hideMark/>
          </w:tcPr>
          <w:p w:rsidR="0092394F" w:rsidRPr="001E4602" w:rsidRDefault="0092394F" w:rsidP="00CB2AFC">
            <w:pPr>
              <w:jc w:val="center"/>
              <w:rPr>
                <w:rFonts w:ascii="Times New Roman" w:hAnsi="Times New Roman" w:cs="Times New Roman"/>
              </w:rPr>
            </w:pPr>
            <w:r w:rsidRPr="001E4602">
              <w:rPr>
                <w:rFonts w:ascii="Times New Roman" w:hAnsi="Times New Roman" w:cs="Times New Roman"/>
              </w:rPr>
              <w:t>,950≤IFI≤ 1,000</w:t>
            </w:r>
          </w:p>
        </w:tc>
        <w:tc>
          <w:tcPr>
            <w:tcW w:w="1258" w:type="pct"/>
            <w:tcBorders>
              <w:top w:val="nil"/>
              <w:left w:val="nil"/>
              <w:bottom w:val="single" w:sz="8" w:space="0" w:color="auto"/>
              <w:right w:val="single" w:sz="8" w:space="0" w:color="auto"/>
            </w:tcBorders>
            <w:vAlign w:val="center"/>
            <w:hideMark/>
          </w:tcPr>
          <w:p w:rsidR="0092394F" w:rsidRPr="001E4602" w:rsidRDefault="0092394F" w:rsidP="00CB2AFC">
            <w:pPr>
              <w:jc w:val="center"/>
              <w:rPr>
                <w:rFonts w:ascii="Times New Roman" w:hAnsi="Times New Roman" w:cs="Times New Roman"/>
              </w:rPr>
            </w:pPr>
            <w:r w:rsidRPr="001E4602">
              <w:rPr>
                <w:rFonts w:ascii="Times New Roman" w:hAnsi="Times New Roman" w:cs="Times New Roman"/>
              </w:rPr>
              <w:t>,900≤IFI≤,950</w:t>
            </w:r>
          </w:p>
        </w:tc>
        <w:tc>
          <w:tcPr>
            <w:tcW w:w="692" w:type="pct"/>
            <w:tcBorders>
              <w:top w:val="nil"/>
              <w:left w:val="nil"/>
              <w:bottom w:val="single" w:sz="8" w:space="0" w:color="auto"/>
              <w:right w:val="single" w:sz="8" w:space="0" w:color="auto"/>
            </w:tcBorders>
            <w:vAlign w:val="center"/>
          </w:tcPr>
          <w:p w:rsidR="0092394F" w:rsidRPr="001E4602" w:rsidRDefault="0092394F" w:rsidP="00CB2AFC">
            <w:pPr>
              <w:jc w:val="center"/>
              <w:rPr>
                <w:rFonts w:ascii="Times New Roman" w:hAnsi="Times New Roman" w:cs="Times New Roman"/>
              </w:rPr>
            </w:pPr>
            <w:r>
              <w:rPr>
                <w:rFonts w:ascii="Times New Roman" w:hAnsi="Times New Roman" w:cs="Times New Roman"/>
              </w:rPr>
              <w:t>,972</w:t>
            </w:r>
          </w:p>
        </w:tc>
      </w:tr>
      <w:tr w:rsidR="0092394F" w:rsidRPr="001E4602" w:rsidTr="0092394F">
        <w:trPr>
          <w:trHeight w:val="315"/>
        </w:trPr>
        <w:tc>
          <w:tcPr>
            <w:tcW w:w="623" w:type="pct"/>
            <w:tcBorders>
              <w:top w:val="nil"/>
              <w:left w:val="single" w:sz="8" w:space="0" w:color="auto"/>
              <w:bottom w:val="single" w:sz="8" w:space="0" w:color="auto"/>
              <w:right w:val="single" w:sz="4" w:space="0" w:color="auto"/>
            </w:tcBorders>
            <w:vAlign w:val="center"/>
            <w:hideMark/>
          </w:tcPr>
          <w:p w:rsidR="0092394F" w:rsidRPr="001E4602" w:rsidRDefault="0092394F" w:rsidP="00CB2AFC">
            <w:pPr>
              <w:jc w:val="both"/>
              <w:rPr>
                <w:rFonts w:ascii="Times New Roman" w:hAnsi="Times New Roman" w:cs="Times New Roman"/>
              </w:rPr>
            </w:pPr>
            <w:r w:rsidRPr="001E4602">
              <w:rPr>
                <w:rFonts w:ascii="Times New Roman" w:hAnsi="Times New Roman" w:cs="Times New Roman"/>
              </w:rPr>
              <w:t>NFI</w:t>
            </w:r>
          </w:p>
        </w:tc>
        <w:tc>
          <w:tcPr>
            <w:tcW w:w="1097" w:type="pct"/>
            <w:vMerge/>
            <w:tcBorders>
              <w:left w:val="single" w:sz="4" w:space="0" w:color="auto"/>
              <w:right w:val="single" w:sz="4" w:space="0" w:color="auto"/>
            </w:tcBorders>
          </w:tcPr>
          <w:p w:rsidR="0092394F" w:rsidRPr="001E4602" w:rsidRDefault="0092394F" w:rsidP="00CB2AFC">
            <w:pPr>
              <w:jc w:val="center"/>
              <w:rPr>
                <w:rFonts w:ascii="Times New Roman" w:hAnsi="Times New Roman" w:cs="Times New Roman"/>
              </w:rPr>
            </w:pPr>
          </w:p>
        </w:tc>
        <w:tc>
          <w:tcPr>
            <w:tcW w:w="1330" w:type="pct"/>
            <w:tcBorders>
              <w:top w:val="nil"/>
              <w:left w:val="single" w:sz="4" w:space="0" w:color="auto"/>
              <w:bottom w:val="single" w:sz="8" w:space="0" w:color="auto"/>
              <w:right w:val="single" w:sz="8" w:space="0" w:color="auto"/>
            </w:tcBorders>
            <w:vAlign w:val="center"/>
            <w:hideMark/>
          </w:tcPr>
          <w:p w:rsidR="0092394F" w:rsidRPr="001E4602" w:rsidRDefault="0092394F" w:rsidP="00CB2AFC">
            <w:pPr>
              <w:jc w:val="center"/>
              <w:rPr>
                <w:rFonts w:ascii="Times New Roman" w:hAnsi="Times New Roman" w:cs="Times New Roman"/>
              </w:rPr>
            </w:pPr>
            <w:r w:rsidRPr="001E4602">
              <w:rPr>
                <w:rFonts w:ascii="Times New Roman" w:hAnsi="Times New Roman" w:cs="Times New Roman"/>
              </w:rPr>
              <w:t>,950≤NFI≤1,000</w:t>
            </w:r>
          </w:p>
        </w:tc>
        <w:tc>
          <w:tcPr>
            <w:tcW w:w="1258" w:type="pct"/>
            <w:tcBorders>
              <w:top w:val="nil"/>
              <w:left w:val="nil"/>
              <w:bottom w:val="single" w:sz="8" w:space="0" w:color="auto"/>
              <w:right w:val="single" w:sz="8" w:space="0" w:color="auto"/>
            </w:tcBorders>
            <w:vAlign w:val="center"/>
            <w:hideMark/>
          </w:tcPr>
          <w:p w:rsidR="0092394F" w:rsidRPr="001E4602" w:rsidRDefault="0092394F" w:rsidP="00CB2AFC">
            <w:pPr>
              <w:jc w:val="center"/>
              <w:rPr>
                <w:rFonts w:ascii="Times New Roman" w:hAnsi="Times New Roman" w:cs="Times New Roman"/>
              </w:rPr>
            </w:pPr>
            <w:r w:rsidRPr="001E4602">
              <w:rPr>
                <w:rFonts w:ascii="Times New Roman" w:hAnsi="Times New Roman" w:cs="Times New Roman"/>
              </w:rPr>
              <w:t>,900≤ NFI≤,950</w:t>
            </w:r>
          </w:p>
        </w:tc>
        <w:tc>
          <w:tcPr>
            <w:tcW w:w="692" w:type="pct"/>
            <w:tcBorders>
              <w:top w:val="nil"/>
              <w:left w:val="nil"/>
              <w:bottom w:val="single" w:sz="8" w:space="0" w:color="auto"/>
              <w:right w:val="single" w:sz="8" w:space="0" w:color="auto"/>
            </w:tcBorders>
            <w:vAlign w:val="center"/>
          </w:tcPr>
          <w:p w:rsidR="0092394F" w:rsidRPr="001E4602" w:rsidRDefault="0092394F" w:rsidP="00CB2AFC">
            <w:pPr>
              <w:jc w:val="center"/>
              <w:rPr>
                <w:rFonts w:ascii="Times New Roman" w:hAnsi="Times New Roman" w:cs="Times New Roman"/>
              </w:rPr>
            </w:pPr>
            <w:r>
              <w:rPr>
                <w:rFonts w:ascii="Times New Roman" w:hAnsi="Times New Roman" w:cs="Times New Roman"/>
              </w:rPr>
              <w:t>,908</w:t>
            </w:r>
          </w:p>
        </w:tc>
      </w:tr>
      <w:tr w:rsidR="0092394F" w:rsidRPr="001E4602" w:rsidTr="0092394F">
        <w:trPr>
          <w:trHeight w:val="315"/>
        </w:trPr>
        <w:tc>
          <w:tcPr>
            <w:tcW w:w="623" w:type="pct"/>
            <w:tcBorders>
              <w:top w:val="nil"/>
              <w:left w:val="single" w:sz="8" w:space="0" w:color="auto"/>
              <w:bottom w:val="single" w:sz="8" w:space="0" w:color="auto"/>
              <w:right w:val="single" w:sz="4" w:space="0" w:color="auto"/>
            </w:tcBorders>
            <w:vAlign w:val="center"/>
            <w:hideMark/>
          </w:tcPr>
          <w:p w:rsidR="0092394F" w:rsidRPr="001E4602" w:rsidRDefault="0092394F" w:rsidP="00CB2AFC">
            <w:pPr>
              <w:jc w:val="both"/>
              <w:rPr>
                <w:rFonts w:ascii="Times New Roman" w:hAnsi="Times New Roman" w:cs="Times New Roman"/>
              </w:rPr>
            </w:pPr>
            <w:r w:rsidRPr="001E4602">
              <w:rPr>
                <w:rFonts w:ascii="Times New Roman" w:hAnsi="Times New Roman" w:cs="Times New Roman"/>
              </w:rPr>
              <w:t>TLI</w:t>
            </w:r>
          </w:p>
        </w:tc>
        <w:tc>
          <w:tcPr>
            <w:tcW w:w="1097" w:type="pct"/>
            <w:vMerge/>
            <w:tcBorders>
              <w:left w:val="single" w:sz="4" w:space="0" w:color="auto"/>
              <w:right w:val="single" w:sz="4" w:space="0" w:color="auto"/>
            </w:tcBorders>
          </w:tcPr>
          <w:p w:rsidR="0092394F" w:rsidRPr="001E4602" w:rsidRDefault="0092394F" w:rsidP="00CB2AFC">
            <w:pPr>
              <w:jc w:val="center"/>
              <w:rPr>
                <w:rFonts w:ascii="Times New Roman" w:hAnsi="Times New Roman" w:cs="Times New Roman"/>
              </w:rPr>
            </w:pPr>
          </w:p>
        </w:tc>
        <w:tc>
          <w:tcPr>
            <w:tcW w:w="1330" w:type="pct"/>
            <w:tcBorders>
              <w:top w:val="nil"/>
              <w:left w:val="single" w:sz="4" w:space="0" w:color="auto"/>
              <w:bottom w:val="single" w:sz="8" w:space="0" w:color="auto"/>
              <w:right w:val="single" w:sz="8" w:space="0" w:color="auto"/>
            </w:tcBorders>
            <w:vAlign w:val="center"/>
            <w:hideMark/>
          </w:tcPr>
          <w:p w:rsidR="0092394F" w:rsidRPr="001E4602" w:rsidRDefault="0092394F" w:rsidP="00CB2AFC">
            <w:pPr>
              <w:jc w:val="center"/>
              <w:rPr>
                <w:rFonts w:ascii="Times New Roman" w:hAnsi="Times New Roman" w:cs="Times New Roman"/>
              </w:rPr>
            </w:pPr>
            <w:r w:rsidRPr="001E4602">
              <w:rPr>
                <w:rFonts w:ascii="Times New Roman" w:hAnsi="Times New Roman" w:cs="Times New Roman"/>
              </w:rPr>
              <w:t>,950≤TLI≤1,000</w:t>
            </w:r>
          </w:p>
        </w:tc>
        <w:tc>
          <w:tcPr>
            <w:tcW w:w="1258" w:type="pct"/>
            <w:tcBorders>
              <w:top w:val="nil"/>
              <w:left w:val="nil"/>
              <w:bottom w:val="single" w:sz="8" w:space="0" w:color="auto"/>
              <w:right w:val="single" w:sz="8" w:space="0" w:color="auto"/>
            </w:tcBorders>
            <w:vAlign w:val="center"/>
            <w:hideMark/>
          </w:tcPr>
          <w:p w:rsidR="0092394F" w:rsidRPr="001E4602" w:rsidRDefault="0092394F" w:rsidP="00CB2AFC">
            <w:pPr>
              <w:jc w:val="center"/>
              <w:rPr>
                <w:rFonts w:ascii="Times New Roman" w:hAnsi="Times New Roman" w:cs="Times New Roman"/>
              </w:rPr>
            </w:pPr>
            <w:r w:rsidRPr="001E4602">
              <w:rPr>
                <w:rFonts w:ascii="Times New Roman" w:hAnsi="Times New Roman" w:cs="Times New Roman"/>
              </w:rPr>
              <w:t>,900≤TLI≤,950</w:t>
            </w:r>
          </w:p>
        </w:tc>
        <w:tc>
          <w:tcPr>
            <w:tcW w:w="692" w:type="pct"/>
            <w:tcBorders>
              <w:top w:val="nil"/>
              <w:left w:val="nil"/>
              <w:bottom w:val="single" w:sz="8" w:space="0" w:color="auto"/>
              <w:right w:val="single" w:sz="8" w:space="0" w:color="auto"/>
            </w:tcBorders>
            <w:vAlign w:val="center"/>
          </w:tcPr>
          <w:p w:rsidR="0092394F" w:rsidRPr="001E4602" w:rsidRDefault="0092394F" w:rsidP="00CB2AFC">
            <w:pPr>
              <w:jc w:val="center"/>
              <w:rPr>
                <w:rFonts w:ascii="Times New Roman" w:hAnsi="Times New Roman" w:cs="Times New Roman"/>
              </w:rPr>
            </w:pPr>
            <w:r>
              <w:rPr>
                <w:rFonts w:ascii="Times New Roman" w:hAnsi="Times New Roman" w:cs="Times New Roman"/>
              </w:rPr>
              <w:t>,962</w:t>
            </w:r>
          </w:p>
        </w:tc>
      </w:tr>
      <w:tr w:rsidR="0092394F" w:rsidRPr="001E4602" w:rsidTr="0092394F">
        <w:trPr>
          <w:trHeight w:val="315"/>
        </w:trPr>
        <w:tc>
          <w:tcPr>
            <w:tcW w:w="623" w:type="pct"/>
            <w:tcBorders>
              <w:top w:val="nil"/>
              <w:left w:val="single" w:sz="8" w:space="0" w:color="auto"/>
              <w:bottom w:val="single" w:sz="8" w:space="0" w:color="auto"/>
              <w:right w:val="single" w:sz="4" w:space="0" w:color="auto"/>
            </w:tcBorders>
            <w:vAlign w:val="center"/>
            <w:hideMark/>
          </w:tcPr>
          <w:p w:rsidR="0092394F" w:rsidRPr="001E4602" w:rsidRDefault="0092394F" w:rsidP="00CB2AFC">
            <w:pPr>
              <w:jc w:val="both"/>
              <w:rPr>
                <w:rFonts w:ascii="Times New Roman" w:hAnsi="Times New Roman" w:cs="Times New Roman"/>
              </w:rPr>
            </w:pPr>
            <w:r w:rsidRPr="001E4602">
              <w:rPr>
                <w:rFonts w:ascii="Times New Roman" w:hAnsi="Times New Roman" w:cs="Times New Roman"/>
              </w:rPr>
              <w:t>CFI</w:t>
            </w:r>
          </w:p>
        </w:tc>
        <w:tc>
          <w:tcPr>
            <w:tcW w:w="1097" w:type="pct"/>
            <w:vMerge/>
            <w:tcBorders>
              <w:left w:val="single" w:sz="4" w:space="0" w:color="auto"/>
              <w:bottom w:val="single" w:sz="4" w:space="0" w:color="auto"/>
              <w:right w:val="single" w:sz="4" w:space="0" w:color="auto"/>
            </w:tcBorders>
          </w:tcPr>
          <w:p w:rsidR="0092394F" w:rsidRPr="001E4602" w:rsidRDefault="0092394F" w:rsidP="00CB2AFC">
            <w:pPr>
              <w:jc w:val="center"/>
              <w:rPr>
                <w:rFonts w:ascii="Times New Roman" w:hAnsi="Times New Roman" w:cs="Times New Roman"/>
              </w:rPr>
            </w:pPr>
          </w:p>
        </w:tc>
        <w:tc>
          <w:tcPr>
            <w:tcW w:w="1330" w:type="pct"/>
            <w:tcBorders>
              <w:top w:val="nil"/>
              <w:left w:val="single" w:sz="4" w:space="0" w:color="auto"/>
              <w:bottom w:val="single" w:sz="8" w:space="0" w:color="auto"/>
              <w:right w:val="single" w:sz="8" w:space="0" w:color="auto"/>
            </w:tcBorders>
            <w:vAlign w:val="center"/>
            <w:hideMark/>
          </w:tcPr>
          <w:p w:rsidR="0092394F" w:rsidRPr="001E4602" w:rsidRDefault="0092394F" w:rsidP="00CB2AFC">
            <w:pPr>
              <w:jc w:val="center"/>
              <w:rPr>
                <w:rFonts w:ascii="Times New Roman" w:hAnsi="Times New Roman" w:cs="Times New Roman"/>
              </w:rPr>
            </w:pPr>
            <w:r w:rsidRPr="001E4602">
              <w:rPr>
                <w:rFonts w:ascii="Times New Roman" w:hAnsi="Times New Roman" w:cs="Times New Roman"/>
              </w:rPr>
              <w:t>,970≤CFI≤1,000</w:t>
            </w:r>
          </w:p>
        </w:tc>
        <w:tc>
          <w:tcPr>
            <w:tcW w:w="1258" w:type="pct"/>
            <w:tcBorders>
              <w:top w:val="nil"/>
              <w:left w:val="nil"/>
              <w:bottom w:val="single" w:sz="8" w:space="0" w:color="auto"/>
              <w:right w:val="single" w:sz="8" w:space="0" w:color="auto"/>
            </w:tcBorders>
            <w:vAlign w:val="center"/>
            <w:hideMark/>
          </w:tcPr>
          <w:p w:rsidR="0092394F" w:rsidRPr="001E4602" w:rsidRDefault="0092394F" w:rsidP="00CB2AFC">
            <w:pPr>
              <w:jc w:val="center"/>
              <w:rPr>
                <w:rFonts w:ascii="Times New Roman" w:hAnsi="Times New Roman" w:cs="Times New Roman"/>
              </w:rPr>
            </w:pPr>
            <w:r w:rsidRPr="001E4602">
              <w:rPr>
                <w:rFonts w:ascii="Times New Roman" w:hAnsi="Times New Roman" w:cs="Times New Roman"/>
              </w:rPr>
              <w:t>,950≤CFI≤,970</w:t>
            </w:r>
          </w:p>
        </w:tc>
        <w:tc>
          <w:tcPr>
            <w:tcW w:w="692" w:type="pct"/>
            <w:tcBorders>
              <w:top w:val="nil"/>
              <w:left w:val="nil"/>
              <w:bottom w:val="single" w:sz="8" w:space="0" w:color="auto"/>
              <w:right w:val="single" w:sz="8" w:space="0" w:color="auto"/>
            </w:tcBorders>
            <w:vAlign w:val="center"/>
          </w:tcPr>
          <w:p w:rsidR="0092394F" w:rsidRPr="001E4602" w:rsidRDefault="0092394F" w:rsidP="00CB2AFC">
            <w:pPr>
              <w:jc w:val="center"/>
              <w:rPr>
                <w:rFonts w:ascii="Times New Roman" w:hAnsi="Times New Roman" w:cs="Times New Roman"/>
              </w:rPr>
            </w:pPr>
            <w:r>
              <w:rPr>
                <w:rFonts w:ascii="Times New Roman" w:hAnsi="Times New Roman" w:cs="Times New Roman"/>
              </w:rPr>
              <w:t>,970</w:t>
            </w:r>
          </w:p>
        </w:tc>
      </w:tr>
    </w:tbl>
    <w:p w:rsidR="0092394F" w:rsidRPr="001E4602" w:rsidRDefault="0092394F" w:rsidP="0092394F">
      <w:pPr>
        <w:pStyle w:val="GvdeMetni"/>
        <w:spacing w:line="276" w:lineRule="auto"/>
        <w:ind w:right="116"/>
        <w:jc w:val="both"/>
        <w:rPr>
          <w:rFonts w:ascii="Times New Roman" w:hAnsi="Times New Roman" w:cs="Times New Roman"/>
        </w:rPr>
      </w:pPr>
      <w:r w:rsidRPr="001E4602">
        <w:rPr>
          <w:rFonts w:ascii="Times New Roman" w:hAnsi="Times New Roman" w:cs="Times New Roman"/>
        </w:rPr>
        <w:t xml:space="preserve">Source: (Seker </w:t>
      </w:r>
      <w:r w:rsidR="00DD119B">
        <w:rPr>
          <w:rFonts w:ascii="Times New Roman" w:hAnsi="Times New Roman" w:cs="Times New Roman"/>
        </w:rPr>
        <w:t>et al</w:t>
      </w:r>
      <w:r w:rsidRPr="001E4602">
        <w:rPr>
          <w:rFonts w:ascii="Times New Roman" w:hAnsi="Times New Roman" w:cs="Times New Roman"/>
        </w:rPr>
        <w:t>., 2020)</w:t>
      </w:r>
    </w:p>
    <w:p w:rsidR="0092394F" w:rsidRDefault="0092394F" w:rsidP="0092394F">
      <w:pPr>
        <w:spacing w:line="360" w:lineRule="auto"/>
        <w:jc w:val="both"/>
        <w:rPr>
          <w:rFonts w:ascii="Times New Roman" w:hAnsi="Times New Roman" w:cs="Times New Roman"/>
        </w:rPr>
      </w:pPr>
    </w:p>
    <w:p w:rsidR="0092394F" w:rsidRPr="0092394F" w:rsidRDefault="0092394F" w:rsidP="0092394F">
      <w:pPr>
        <w:spacing w:line="360" w:lineRule="auto"/>
        <w:jc w:val="both"/>
        <w:rPr>
          <w:rFonts w:ascii="Times New Roman" w:hAnsi="Times New Roman" w:cs="Times New Roman"/>
          <w:b/>
          <w:i/>
        </w:rPr>
      </w:pPr>
      <w:r w:rsidRPr="0092394F">
        <w:rPr>
          <w:rFonts w:ascii="Times New Roman" w:hAnsi="Times New Roman" w:cs="Times New Roman"/>
          <w:b/>
          <w:i/>
        </w:rPr>
        <w:t>Hypotheses</w:t>
      </w:r>
    </w:p>
    <w:p w:rsidR="0092394F" w:rsidRPr="0092394F" w:rsidRDefault="0092394F" w:rsidP="0092394F">
      <w:pPr>
        <w:spacing w:line="360" w:lineRule="auto"/>
        <w:jc w:val="both"/>
        <w:rPr>
          <w:rFonts w:ascii="Times New Roman" w:hAnsi="Times New Roman" w:cs="Times New Roman"/>
        </w:rPr>
      </w:pPr>
      <w:r w:rsidRPr="0092394F">
        <w:rPr>
          <w:rFonts w:ascii="Times New Roman" w:hAnsi="Times New Roman" w:cs="Times New Roman"/>
        </w:rPr>
        <w:t>Hypotheses developed for the research are as follows:</w:t>
      </w:r>
    </w:p>
    <w:p w:rsidR="0092394F" w:rsidRPr="0092394F" w:rsidRDefault="0092394F" w:rsidP="0092394F">
      <w:pPr>
        <w:spacing w:line="360" w:lineRule="auto"/>
        <w:jc w:val="both"/>
        <w:rPr>
          <w:rFonts w:ascii="Times New Roman" w:hAnsi="Times New Roman" w:cs="Times New Roman"/>
        </w:rPr>
      </w:pPr>
      <w:r w:rsidRPr="0092394F">
        <w:rPr>
          <w:rFonts w:ascii="Times New Roman" w:hAnsi="Times New Roman" w:cs="Times New Roman"/>
        </w:rPr>
        <w:t xml:space="preserve">Hypothesis 1: women have lower ego </w:t>
      </w:r>
      <w:r w:rsidR="009311E1">
        <w:rPr>
          <w:rFonts w:ascii="Times New Roman" w:hAnsi="Times New Roman" w:cs="Times New Roman"/>
        </w:rPr>
        <w:t>resilience</w:t>
      </w:r>
      <w:r w:rsidRPr="0092394F">
        <w:rPr>
          <w:rFonts w:ascii="Times New Roman" w:hAnsi="Times New Roman" w:cs="Times New Roman"/>
        </w:rPr>
        <w:t xml:space="preserve"> than men.</w:t>
      </w:r>
    </w:p>
    <w:p w:rsidR="0092394F" w:rsidRPr="0092394F" w:rsidRDefault="0092394F" w:rsidP="0092394F">
      <w:pPr>
        <w:spacing w:line="360" w:lineRule="auto"/>
        <w:jc w:val="both"/>
        <w:rPr>
          <w:rFonts w:ascii="Times New Roman" w:hAnsi="Times New Roman" w:cs="Times New Roman"/>
        </w:rPr>
      </w:pPr>
      <w:r w:rsidRPr="0092394F">
        <w:rPr>
          <w:rFonts w:ascii="Times New Roman" w:hAnsi="Times New Roman" w:cs="Times New Roman"/>
        </w:rPr>
        <w:t>Hypothesis 2: as age increases, the ego resi</w:t>
      </w:r>
      <w:r>
        <w:rPr>
          <w:rFonts w:ascii="Times New Roman" w:hAnsi="Times New Roman" w:cs="Times New Roman"/>
        </w:rPr>
        <w:t>lience</w:t>
      </w:r>
      <w:r w:rsidRPr="0092394F">
        <w:rPr>
          <w:rFonts w:ascii="Times New Roman" w:hAnsi="Times New Roman" w:cs="Times New Roman"/>
        </w:rPr>
        <w:t xml:space="preserve"> score decreases.</w:t>
      </w:r>
    </w:p>
    <w:p w:rsidR="0092394F" w:rsidRPr="0092394F" w:rsidRDefault="0092394F" w:rsidP="0092394F">
      <w:pPr>
        <w:spacing w:line="360" w:lineRule="auto"/>
        <w:jc w:val="both"/>
        <w:rPr>
          <w:rFonts w:ascii="Times New Roman" w:hAnsi="Times New Roman" w:cs="Times New Roman"/>
        </w:rPr>
      </w:pPr>
      <w:r w:rsidRPr="0092394F">
        <w:rPr>
          <w:rFonts w:ascii="Times New Roman" w:hAnsi="Times New Roman" w:cs="Times New Roman"/>
        </w:rPr>
        <w:t>Hypothesis 3: there is an inverse correlation between immeasurable (uninhibited) behavior and planned conscientious behavior.</w:t>
      </w:r>
    </w:p>
    <w:p w:rsidR="0092394F" w:rsidRDefault="0092394F" w:rsidP="0092394F">
      <w:pPr>
        <w:spacing w:line="360" w:lineRule="auto"/>
        <w:jc w:val="both"/>
        <w:rPr>
          <w:rFonts w:ascii="Times New Roman" w:hAnsi="Times New Roman" w:cs="Times New Roman"/>
        </w:rPr>
      </w:pPr>
      <w:r w:rsidRPr="0092394F">
        <w:rPr>
          <w:rFonts w:ascii="Times New Roman" w:hAnsi="Times New Roman" w:cs="Times New Roman"/>
        </w:rPr>
        <w:t>Hypothesis 4: immeasurable (uninhibited) behavior, socially restricted behavior, age, gender, and education affect planned conscientious behavior.</w:t>
      </w:r>
    </w:p>
    <w:p w:rsidR="0092394F" w:rsidRDefault="0092394F" w:rsidP="0092394F">
      <w:pPr>
        <w:spacing w:line="360" w:lineRule="auto"/>
        <w:jc w:val="both"/>
        <w:rPr>
          <w:rFonts w:ascii="Times New Roman" w:hAnsi="Times New Roman" w:cs="Times New Roman"/>
        </w:rPr>
      </w:pPr>
    </w:p>
    <w:p w:rsidR="0092394F" w:rsidRPr="009311E1" w:rsidRDefault="0092394F" w:rsidP="0092394F">
      <w:pPr>
        <w:spacing w:line="360" w:lineRule="auto"/>
        <w:jc w:val="both"/>
        <w:rPr>
          <w:rFonts w:ascii="Times New Roman" w:hAnsi="Times New Roman" w:cs="Times New Roman"/>
          <w:b/>
          <w:sz w:val="28"/>
          <w:szCs w:val="28"/>
        </w:rPr>
      </w:pPr>
      <w:r w:rsidRPr="009311E1">
        <w:rPr>
          <w:rFonts w:ascii="Times New Roman" w:hAnsi="Times New Roman" w:cs="Times New Roman"/>
          <w:b/>
          <w:sz w:val="28"/>
          <w:szCs w:val="28"/>
        </w:rPr>
        <w:t>FINDINGS</w:t>
      </w:r>
    </w:p>
    <w:p w:rsidR="0092394F" w:rsidRPr="0092394F" w:rsidRDefault="0092394F" w:rsidP="0092394F">
      <w:pPr>
        <w:spacing w:line="360" w:lineRule="auto"/>
        <w:jc w:val="both"/>
        <w:rPr>
          <w:rFonts w:ascii="Times New Roman" w:hAnsi="Times New Roman" w:cs="Times New Roman"/>
        </w:rPr>
      </w:pPr>
      <w:r w:rsidRPr="0092394F">
        <w:rPr>
          <w:rFonts w:ascii="Times New Roman" w:hAnsi="Times New Roman" w:cs="Times New Roman"/>
        </w:rPr>
        <w:t>The findings of the research are presented below.</w:t>
      </w:r>
    </w:p>
    <w:p w:rsidR="0092394F" w:rsidRPr="0092394F" w:rsidRDefault="0092394F" w:rsidP="0092394F">
      <w:pPr>
        <w:spacing w:line="360" w:lineRule="auto"/>
        <w:jc w:val="both"/>
        <w:rPr>
          <w:rFonts w:ascii="Times New Roman" w:hAnsi="Times New Roman" w:cs="Times New Roman"/>
        </w:rPr>
      </w:pPr>
    </w:p>
    <w:p w:rsidR="00687C23" w:rsidRDefault="0092394F" w:rsidP="0092394F">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2394F" w:rsidRDefault="00687C23" w:rsidP="0092394F">
      <w:pPr>
        <w:spacing w:line="36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92394F" w:rsidRPr="0092394F">
        <w:rPr>
          <w:rFonts w:ascii="Times New Roman" w:hAnsi="Times New Roman" w:cs="Times New Roman"/>
          <w:b/>
        </w:rPr>
        <w:t>Table 3.</w:t>
      </w:r>
      <w:r w:rsidR="0092394F" w:rsidRPr="0092394F">
        <w:rPr>
          <w:rFonts w:ascii="Times New Roman" w:hAnsi="Times New Roman" w:cs="Times New Roman"/>
        </w:rPr>
        <w:t xml:space="preserve"> Distribution of sizes by gender</w:t>
      </w:r>
    </w:p>
    <w:tbl>
      <w:tblPr>
        <w:tblW w:w="5000" w:type="pct"/>
        <w:tblCellMar>
          <w:left w:w="70" w:type="dxa"/>
          <w:right w:w="70" w:type="dxa"/>
        </w:tblCellMar>
        <w:tblLook w:val="04A0" w:firstRow="1" w:lastRow="0" w:firstColumn="1" w:lastColumn="0" w:noHBand="0" w:noVBand="1"/>
      </w:tblPr>
      <w:tblGrid>
        <w:gridCol w:w="1870"/>
        <w:gridCol w:w="1870"/>
        <w:gridCol w:w="1870"/>
        <w:gridCol w:w="1870"/>
        <w:gridCol w:w="1870"/>
      </w:tblGrid>
      <w:tr w:rsidR="0092394F" w:rsidRPr="00284AD1" w:rsidTr="00CB2AFC">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2394F" w:rsidRPr="00284AD1" w:rsidRDefault="0092394F" w:rsidP="00CB2AFC">
            <w:pPr>
              <w:jc w:val="center"/>
              <w:rPr>
                <w:rFonts w:ascii="Times New Roman" w:eastAsia="Times New Roman" w:hAnsi="Times New Roman" w:cs="Times New Roman"/>
                <w:lang w:eastAsia="tr-TR"/>
              </w:rPr>
            </w:pPr>
            <w:r w:rsidRPr="0092394F">
              <w:rPr>
                <w:rFonts w:ascii="Times New Roman" w:eastAsia="Times New Roman" w:hAnsi="Times New Roman" w:cs="Times New Roman"/>
                <w:lang w:eastAsia="tr-TR"/>
              </w:rPr>
              <w:t>immeasurable (uninhibited) behavior</w:t>
            </w:r>
          </w:p>
        </w:tc>
      </w:tr>
      <w:tr w:rsidR="0092394F" w:rsidRPr="00284AD1" w:rsidTr="00CB2AFC">
        <w:trPr>
          <w:trHeight w:val="255"/>
        </w:trPr>
        <w:tc>
          <w:tcPr>
            <w:tcW w:w="1000" w:type="pct"/>
            <w:tcBorders>
              <w:top w:val="nil"/>
              <w:left w:val="single" w:sz="4" w:space="0" w:color="auto"/>
              <w:bottom w:val="single" w:sz="4" w:space="0" w:color="auto"/>
              <w:right w:val="single" w:sz="4" w:space="0" w:color="auto"/>
            </w:tcBorders>
            <w:shd w:val="clear" w:color="auto" w:fill="auto"/>
            <w:vAlign w:val="bottom"/>
            <w:hideMark/>
          </w:tcPr>
          <w:p w:rsidR="0092394F" w:rsidRPr="00284AD1" w:rsidRDefault="0092394F" w:rsidP="00CB2AFC">
            <w:pPr>
              <w:jc w:val="center"/>
              <w:rPr>
                <w:rFonts w:ascii="Times New Roman" w:eastAsia="Times New Roman" w:hAnsi="Times New Roman" w:cs="Times New Roman"/>
                <w:lang w:eastAsia="tr-TR"/>
              </w:rPr>
            </w:pPr>
          </w:p>
        </w:tc>
        <w:tc>
          <w:tcPr>
            <w:tcW w:w="1000" w:type="pct"/>
            <w:tcBorders>
              <w:top w:val="nil"/>
              <w:left w:val="nil"/>
              <w:bottom w:val="single" w:sz="4" w:space="0" w:color="auto"/>
              <w:right w:val="single" w:sz="4" w:space="0" w:color="auto"/>
            </w:tcBorders>
            <w:shd w:val="clear" w:color="auto" w:fill="auto"/>
            <w:vAlign w:val="bottom"/>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Low</w:t>
            </w:r>
          </w:p>
        </w:tc>
        <w:tc>
          <w:tcPr>
            <w:tcW w:w="1000" w:type="pct"/>
            <w:tcBorders>
              <w:top w:val="nil"/>
              <w:left w:val="nil"/>
              <w:bottom w:val="single" w:sz="4" w:space="0" w:color="auto"/>
              <w:right w:val="single" w:sz="4" w:space="0" w:color="auto"/>
            </w:tcBorders>
            <w:shd w:val="clear" w:color="auto" w:fill="auto"/>
            <w:vAlign w:val="bottom"/>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Medium</w:t>
            </w:r>
          </w:p>
        </w:tc>
        <w:tc>
          <w:tcPr>
            <w:tcW w:w="1000" w:type="pct"/>
            <w:tcBorders>
              <w:top w:val="nil"/>
              <w:left w:val="nil"/>
              <w:bottom w:val="single" w:sz="4" w:space="0" w:color="auto"/>
              <w:right w:val="single" w:sz="4" w:space="0" w:color="auto"/>
            </w:tcBorders>
            <w:shd w:val="clear" w:color="auto" w:fill="auto"/>
            <w:vAlign w:val="bottom"/>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High</w:t>
            </w:r>
          </w:p>
        </w:tc>
        <w:tc>
          <w:tcPr>
            <w:tcW w:w="1000" w:type="pct"/>
            <w:tcBorders>
              <w:top w:val="nil"/>
              <w:left w:val="nil"/>
              <w:bottom w:val="single" w:sz="4" w:space="0" w:color="auto"/>
              <w:right w:val="single" w:sz="4" w:space="0" w:color="auto"/>
            </w:tcBorders>
            <w:shd w:val="clear" w:color="auto" w:fill="auto"/>
            <w:vAlign w:val="bottom"/>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Total</w:t>
            </w:r>
          </w:p>
        </w:tc>
      </w:tr>
      <w:tr w:rsidR="0092394F" w:rsidRPr="00284AD1"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Woman</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12</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28</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14</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54</w:t>
            </w:r>
          </w:p>
        </w:tc>
      </w:tr>
      <w:tr w:rsidR="0092394F" w:rsidRPr="00284AD1"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Man</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13</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18</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15</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46</w:t>
            </w:r>
          </w:p>
        </w:tc>
      </w:tr>
      <w:tr w:rsidR="0092394F" w:rsidRPr="00284AD1" w:rsidTr="00CB2AFC">
        <w:trPr>
          <w:trHeight w:val="255"/>
        </w:trPr>
        <w:tc>
          <w:tcPr>
            <w:tcW w:w="1000" w:type="pct"/>
            <w:tcBorders>
              <w:top w:val="nil"/>
              <w:left w:val="single" w:sz="4" w:space="0" w:color="auto"/>
              <w:bottom w:val="single" w:sz="4" w:space="0" w:color="auto"/>
              <w:right w:val="single" w:sz="4" w:space="0" w:color="auto"/>
            </w:tcBorders>
            <w:shd w:val="clear" w:color="auto" w:fill="auto"/>
            <w:vAlign w:val="bottom"/>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Total</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25</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46</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29</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100</w:t>
            </w:r>
          </w:p>
        </w:tc>
      </w:tr>
      <w:tr w:rsidR="0092394F" w:rsidRPr="00284AD1" w:rsidTr="00CB2AFC">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2394F" w:rsidRPr="00284AD1" w:rsidRDefault="009311E1" w:rsidP="00CB2AFC">
            <w:pPr>
              <w:jc w:val="center"/>
              <w:rPr>
                <w:rFonts w:ascii="Times New Roman" w:eastAsia="Times New Roman" w:hAnsi="Times New Roman" w:cs="Times New Roman"/>
                <w:lang w:eastAsia="tr-TR"/>
              </w:rPr>
            </w:pPr>
            <w:r>
              <w:rPr>
                <w:rFonts w:ascii="Times New Roman" w:hAnsi="Times New Roman" w:cs="Times New Roman"/>
              </w:rPr>
              <w:t>planned</w:t>
            </w:r>
            <w:r w:rsidR="00CB2AFC" w:rsidRPr="001E4602">
              <w:rPr>
                <w:rFonts w:ascii="Times New Roman" w:hAnsi="Times New Roman" w:cs="Times New Roman"/>
              </w:rPr>
              <w:t xml:space="preserve"> conscientious behavior</w:t>
            </w:r>
          </w:p>
        </w:tc>
      </w:tr>
      <w:tr w:rsidR="0092394F" w:rsidRPr="00284AD1" w:rsidTr="00CB2AFC">
        <w:trPr>
          <w:trHeight w:val="255"/>
        </w:trPr>
        <w:tc>
          <w:tcPr>
            <w:tcW w:w="1000" w:type="pct"/>
            <w:tcBorders>
              <w:top w:val="nil"/>
              <w:left w:val="single" w:sz="4" w:space="0" w:color="auto"/>
              <w:bottom w:val="single" w:sz="4" w:space="0" w:color="auto"/>
              <w:right w:val="single" w:sz="4" w:space="0" w:color="auto"/>
            </w:tcBorders>
            <w:shd w:val="clear" w:color="auto" w:fill="auto"/>
            <w:vAlign w:val="bottom"/>
            <w:hideMark/>
          </w:tcPr>
          <w:p w:rsidR="0092394F" w:rsidRPr="00284AD1" w:rsidRDefault="0092394F" w:rsidP="00CB2AFC">
            <w:pPr>
              <w:jc w:val="center"/>
              <w:rPr>
                <w:rFonts w:ascii="Times New Roman" w:eastAsia="Times New Roman" w:hAnsi="Times New Roman" w:cs="Times New Roman"/>
                <w:lang w:eastAsia="tr-TR"/>
              </w:rPr>
            </w:pPr>
          </w:p>
        </w:tc>
        <w:tc>
          <w:tcPr>
            <w:tcW w:w="1000" w:type="pct"/>
            <w:tcBorders>
              <w:top w:val="nil"/>
              <w:left w:val="nil"/>
              <w:bottom w:val="single" w:sz="4" w:space="0" w:color="auto"/>
              <w:right w:val="single" w:sz="4" w:space="0" w:color="auto"/>
            </w:tcBorders>
            <w:shd w:val="clear" w:color="auto" w:fill="auto"/>
            <w:vAlign w:val="bottom"/>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Low</w:t>
            </w:r>
          </w:p>
        </w:tc>
        <w:tc>
          <w:tcPr>
            <w:tcW w:w="1000" w:type="pct"/>
            <w:tcBorders>
              <w:top w:val="nil"/>
              <w:left w:val="nil"/>
              <w:bottom w:val="single" w:sz="4" w:space="0" w:color="auto"/>
              <w:right w:val="single" w:sz="4" w:space="0" w:color="auto"/>
            </w:tcBorders>
            <w:shd w:val="clear" w:color="auto" w:fill="auto"/>
            <w:vAlign w:val="bottom"/>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Medium</w:t>
            </w:r>
          </w:p>
        </w:tc>
        <w:tc>
          <w:tcPr>
            <w:tcW w:w="1000" w:type="pct"/>
            <w:tcBorders>
              <w:top w:val="nil"/>
              <w:left w:val="nil"/>
              <w:bottom w:val="single" w:sz="4" w:space="0" w:color="auto"/>
              <w:right w:val="single" w:sz="4" w:space="0" w:color="auto"/>
            </w:tcBorders>
            <w:shd w:val="clear" w:color="auto" w:fill="auto"/>
            <w:vAlign w:val="bottom"/>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High</w:t>
            </w:r>
          </w:p>
        </w:tc>
        <w:tc>
          <w:tcPr>
            <w:tcW w:w="1000" w:type="pct"/>
            <w:tcBorders>
              <w:top w:val="nil"/>
              <w:left w:val="nil"/>
              <w:bottom w:val="single" w:sz="4" w:space="0" w:color="auto"/>
              <w:right w:val="single" w:sz="4" w:space="0" w:color="auto"/>
            </w:tcBorders>
            <w:shd w:val="clear" w:color="auto" w:fill="auto"/>
            <w:vAlign w:val="bottom"/>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Total</w:t>
            </w:r>
          </w:p>
        </w:tc>
      </w:tr>
      <w:tr w:rsidR="0092394F" w:rsidRPr="00284AD1"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Woman</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7E68B0">
              <w:rPr>
                <w:rFonts w:ascii="Times New Roman" w:eastAsia="Times New Roman" w:hAnsi="Times New Roman" w:cs="Times New Roman"/>
                <w:lang w:eastAsia="tr-TR"/>
              </w:rPr>
              <w:t>11</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7E68B0">
              <w:rPr>
                <w:rFonts w:ascii="Times New Roman" w:eastAsia="Times New Roman" w:hAnsi="Times New Roman" w:cs="Times New Roman"/>
                <w:lang w:eastAsia="tr-TR"/>
              </w:rPr>
              <w:t>15</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7E68B0">
              <w:rPr>
                <w:rFonts w:ascii="Times New Roman" w:eastAsia="Times New Roman" w:hAnsi="Times New Roman" w:cs="Times New Roman"/>
                <w:lang w:eastAsia="tr-TR"/>
              </w:rPr>
              <w:t>21</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7E68B0">
              <w:rPr>
                <w:rFonts w:ascii="Times New Roman" w:eastAsia="Times New Roman" w:hAnsi="Times New Roman" w:cs="Times New Roman"/>
                <w:lang w:eastAsia="tr-TR"/>
              </w:rPr>
              <w:t>47</w:t>
            </w:r>
          </w:p>
        </w:tc>
      </w:tr>
      <w:tr w:rsidR="0092394F" w:rsidRPr="00284AD1"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Man</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7E68B0">
              <w:rPr>
                <w:rFonts w:ascii="Times New Roman" w:eastAsia="Times New Roman" w:hAnsi="Times New Roman" w:cs="Times New Roman"/>
                <w:lang w:eastAsia="tr-TR"/>
              </w:rPr>
              <w:t>11</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7E68B0">
              <w:rPr>
                <w:rFonts w:ascii="Times New Roman" w:eastAsia="Times New Roman" w:hAnsi="Times New Roman" w:cs="Times New Roman"/>
                <w:lang w:eastAsia="tr-TR"/>
              </w:rPr>
              <w:t>18</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7E68B0">
              <w:rPr>
                <w:rFonts w:ascii="Times New Roman" w:eastAsia="Times New Roman" w:hAnsi="Times New Roman" w:cs="Times New Roman"/>
                <w:lang w:eastAsia="tr-TR"/>
              </w:rPr>
              <w:t>24</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7E68B0">
              <w:rPr>
                <w:rFonts w:ascii="Times New Roman" w:eastAsia="Times New Roman" w:hAnsi="Times New Roman" w:cs="Times New Roman"/>
                <w:lang w:eastAsia="tr-TR"/>
              </w:rPr>
              <w:t>53</w:t>
            </w:r>
          </w:p>
        </w:tc>
      </w:tr>
      <w:tr w:rsidR="0092394F" w:rsidRPr="00284AD1" w:rsidTr="00CB2AFC">
        <w:trPr>
          <w:trHeight w:val="255"/>
        </w:trPr>
        <w:tc>
          <w:tcPr>
            <w:tcW w:w="1000" w:type="pct"/>
            <w:tcBorders>
              <w:top w:val="nil"/>
              <w:left w:val="single" w:sz="4" w:space="0" w:color="auto"/>
              <w:bottom w:val="single" w:sz="4" w:space="0" w:color="auto"/>
              <w:right w:val="single" w:sz="4" w:space="0" w:color="auto"/>
            </w:tcBorders>
            <w:shd w:val="clear" w:color="auto" w:fill="auto"/>
            <w:vAlign w:val="bottom"/>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Total</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7E68B0">
              <w:rPr>
                <w:rFonts w:ascii="Times New Roman" w:eastAsia="Times New Roman" w:hAnsi="Times New Roman" w:cs="Times New Roman"/>
                <w:lang w:eastAsia="tr-TR"/>
              </w:rPr>
              <w:t>22</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7E68B0">
              <w:rPr>
                <w:rFonts w:ascii="Times New Roman" w:eastAsia="Times New Roman" w:hAnsi="Times New Roman" w:cs="Times New Roman"/>
                <w:lang w:eastAsia="tr-TR"/>
              </w:rPr>
              <w:t>33</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7E68B0">
              <w:rPr>
                <w:rFonts w:ascii="Times New Roman" w:eastAsia="Times New Roman" w:hAnsi="Times New Roman" w:cs="Times New Roman"/>
                <w:lang w:eastAsia="tr-TR"/>
              </w:rPr>
              <w:t>45</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7E68B0">
              <w:rPr>
                <w:rFonts w:ascii="Times New Roman" w:eastAsia="Times New Roman" w:hAnsi="Times New Roman" w:cs="Times New Roman"/>
                <w:lang w:eastAsia="tr-TR"/>
              </w:rPr>
              <w:t>100</w:t>
            </w:r>
          </w:p>
        </w:tc>
      </w:tr>
      <w:tr w:rsidR="0092394F" w:rsidRPr="00284AD1" w:rsidTr="00CB2AFC">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2394F" w:rsidRPr="00284AD1" w:rsidRDefault="00CB2AFC" w:rsidP="00CB2AFC">
            <w:pPr>
              <w:jc w:val="center"/>
              <w:rPr>
                <w:rFonts w:ascii="Times New Roman" w:eastAsia="Times New Roman" w:hAnsi="Times New Roman" w:cs="Times New Roman"/>
                <w:lang w:eastAsia="tr-TR"/>
              </w:rPr>
            </w:pPr>
            <w:r w:rsidRPr="001E4602">
              <w:rPr>
                <w:rFonts w:ascii="Times New Roman" w:hAnsi="Times New Roman" w:cs="Times New Roman"/>
              </w:rPr>
              <w:t>socially restrained behavior</w:t>
            </w:r>
          </w:p>
        </w:tc>
      </w:tr>
      <w:tr w:rsidR="0092394F" w:rsidRPr="00284AD1" w:rsidTr="00CB2AFC">
        <w:trPr>
          <w:trHeight w:val="255"/>
        </w:trPr>
        <w:tc>
          <w:tcPr>
            <w:tcW w:w="1000" w:type="pct"/>
            <w:tcBorders>
              <w:top w:val="nil"/>
              <w:left w:val="single" w:sz="4" w:space="0" w:color="auto"/>
              <w:bottom w:val="single" w:sz="4" w:space="0" w:color="auto"/>
              <w:right w:val="single" w:sz="4" w:space="0" w:color="auto"/>
            </w:tcBorders>
            <w:shd w:val="clear" w:color="auto" w:fill="auto"/>
            <w:vAlign w:val="bottom"/>
            <w:hideMark/>
          </w:tcPr>
          <w:p w:rsidR="0092394F" w:rsidRPr="00284AD1" w:rsidRDefault="0092394F" w:rsidP="00CB2AFC">
            <w:pPr>
              <w:jc w:val="center"/>
              <w:rPr>
                <w:rFonts w:ascii="Times New Roman" w:eastAsia="Times New Roman" w:hAnsi="Times New Roman" w:cs="Times New Roman"/>
                <w:lang w:eastAsia="tr-TR"/>
              </w:rPr>
            </w:pPr>
          </w:p>
        </w:tc>
        <w:tc>
          <w:tcPr>
            <w:tcW w:w="1000" w:type="pct"/>
            <w:tcBorders>
              <w:top w:val="nil"/>
              <w:left w:val="nil"/>
              <w:bottom w:val="single" w:sz="4" w:space="0" w:color="auto"/>
              <w:right w:val="single" w:sz="4" w:space="0" w:color="auto"/>
            </w:tcBorders>
            <w:shd w:val="clear" w:color="auto" w:fill="auto"/>
            <w:vAlign w:val="bottom"/>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Low</w:t>
            </w:r>
          </w:p>
        </w:tc>
        <w:tc>
          <w:tcPr>
            <w:tcW w:w="1000" w:type="pct"/>
            <w:tcBorders>
              <w:top w:val="nil"/>
              <w:left w:val="nil"/>
              <w:bottom w:val="single" w:sz="4" w:space="0" w:color="auto"/>
              <w:right w:val="single" w:sz="4" w:space="0" w:color="auto"/>
            </w:tcBorders>
            <w:shd w:val="clear" w:color="auto" w:fill="auto"/>
            <w:vAlign w:val="bottom"/>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Medium</w:t>
            </w:r>
          </w:p>
        </w:tc>
        <w:tc>
          <w:tcPr>
            <w:tcW w:w="1000" w:type="pct"/>
            <w:tcBorders>
              <w:top w:val="nil"/>
              <w:left w:val="nil"/>
              <w:bottom w:val="single" w:sz="4" w:space="0" w:color="auto"/>
              <w:right w:val="single" w:sz="4" w:space="0" w:color="auto"/>
            </w:tcBorders>
            <w:shd w:val="clear" w:color="auto" w:fill="auto"/>
            <w:vAlign w:val="bottom"/>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High</w:t>
            </w:r>
          </w:p>
        </w:tc>
        <w:tc>
          <w:tcPr>
            <w:tcW w:w="1000" w:type="pct"/>
            <w:tcBorders>
              <w:top w:val="nil"/>
              <w:left w:val="nil"/>
              <w:bottom w:val="single" w:sz="4" w:space="0" w:color="auto"/>
              <w:right w:val="single" w:sz="4" w:space="0" w:color="auto"/>
            </w:tcBorders>
            <w:shd w:val="clear" w:color="auto" w:fill="auto"/>
            <w:vAlign w:val="bottom"/>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Total</w:t>
            </w:r>
          </w:p>
        </w:tc>
      </w:tr>
      <w:tr w:rsidR="0092394F" w:rsidRPr="00284AD1"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Woman</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15</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26</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13</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54</w:t>
            </w:r>
          </w:p>
        </w:tc>
      </w:tr>
      <w:tr w:rsidR="0092394F" w:rsidRPr="00284AD1"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Man</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14</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25</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7</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46</w:t>
            </w:r>
          </w:p>
        </w:tc>
      </w:tr>
      <w:tr w:rsidR="0092394F" w:rsidRPr="00284AD1"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Total</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29</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51</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20</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284AD1">
              <w:rPr>
                <w:rFonts w:ascii="Times New Roman" w:eastAsia="Times New Roman" w:hAnsi="Times New Roman" w:cs="Times New Roman"/>
                <w:lang w:eastAsia="tr-TR"/>
              </w:rPr>
              <w:t>100</w:t>
            </w:r>
          </w:p>
        </w:tc>
      </w:tr>
      <w:tr w:rsidR="0092394F" w:rsidRPr="00284AD1" w:rsidTr="00CB2AFC">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2394F" w:rsidRPr="00284AD1" w:rsidRDefault="00CB2AFC" w:rsidP="00CB2AFC">
            <w:pPr>
              <w:jc w:val="center"/>
              <w:rPr>
                <w:rFonts w:ascii="Times New Roman" w:eastAsia="Times New Roman" w:hAnsi="Times New Roman" w:cs="Times New Roman"/>
                <w:lang w:eastAsia="tr-TR"/>
              </w:rPr>
            </w:pPr>
            <w:r w:rsidRPr="001E4602">
              <w:rPr>
                <w:rFonts w:ascii="Times New Roman" w:hAnsi="Times New Roman" w:cs="Times New Roman"/>
              </w:rPr>
              <w:t>Ego resilience</w:t>
            </w:r>
          </w:p>
        </w:tc>
      </w:tr>
      <w:tr w:rsidR="0092394F" w:rsidRPr="00284AD1" w:rsidTr="00CB2AFC">
        <w:trPr>
          <w:trHeight w:val="255"/>
        </w:trPr>
        <w:tc>
          <w:tcPr>
            <w:tcW w:w="1000" w:type="pct"/>
            <w:tcBorders>
              <w:top w:val="nil"/>
              <w:left w:val="single" w:sz="4" w:space="0" w:color="auto"/>
              <w:bottom w:val="single" w:sz="4" w:space="0" w:color="auto"/>
              <w:right w:val="single" w:sz="4" w:space="0" w:color="auto"/>
            </w:tcBorders>
            <w:shd w:val="clear" w:color="auto" w:fill="auto"/>
            <w:vAlign w:val="bottom"/>
            <w:hideMark/>
          </w:tcPr>
          <w:p w:rsidR="0092394F" w:rsidRPr="00284AD1" w:rsidRDefault="0092394F" w:rsidP="00CB2AFC">
            <w:pPr>
              <w:jc w:val="center"/>
              <w:rPr>
                <w:rFonts w:ascii="Times New Roman" w:eastAsia="Times New Roman" w:hAnsi="Times New Roman" w:cs="Times New Roman"/>
                <w:lang w:eastAsia="tr-TR"/>
              </w:rPr>
            </w:pPr>
          </w:p>
        </w:tc>
        <w:tc>
          <w:tcPr>
            <w:tcW w:w="1000" w:type="pct"/>
            <w:tcBorders>
              <w:top w:val="nil"/>
              <w:left w:val="nil"/>
              <w:bottom w:val="single" w:sz="4" w:space="0" w:color="auto"/>
              <w:right w:val="single" w:sz="4" w:space="0" w:color="auto"/>
            </w:tcBorders>
            <w:shd w:val="clear" w:color="auto" w:fill="auto"/>
            <w:vAlign w:val="bottom"/>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Low</w:t>
            </w:r>
          </w:p>
        </w:tc>
        <w:tc>
          <w:tcPr>
            <w:tcW w:w="1000" w:type="pct"/>
            <w:tcBorders>
              <w:top w:val="nil"/>
              <w:left w:val="nil"/>
              <w:bottom w:val="single" w:sz="4" w:space="0" w:color="auto"/>
              <w:right w:val="single" w:sz="4" w:space="0" w:color="auto"/>
            </w:tcBorders>
            <w:shd w:val="clear" w:color="auto" w:fill="auto"/>
            <w:vAlign w:val="bottom"/>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Medium</w:t>
            </w:r>
          </w:p>
        </w:tc>
        <w:tc>
          <w:tcPr>
            <w:tcW w:w="1000" w:type="pct"/>
            <w:tcBorders>
              <w:top w:val="nil"/>
              <w:left w:val="nil"/>
              <w:bottom w:val="single" w:sz="4" w:space="0" w:color="auto"/>
              <w:right w:val="single" w:sz="4" w:space="0" w:color="auto"/>
            </w:tcBorders>
            <w:shd w:val="clear" w:color="auto" w:fill="auto"/>
            <w:vAlign w:val="bottom"/>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High</w:t>
            </w:r>
          </w:p>
        </w:tc>
        <w:tc>
          <w:tcPr>
            <w:tcW w:w="1000" w:type="pct"/>
            <w:tcBorders>
              <w:top w:val="nil"/>
              <w:left w:val="nil"/>
              <w:bottom w:val="single" w:sz="4" w:space="0" w:color="auto"/>
              <w:right w:val="single" w:sz="4" w:space="0" w:color="auto"/>
            </w:tcBorders>
            <w:shd w:val="clear" w:color="auto" w:fill="auto"/>
            <w:vAlign w:val="bottom"/>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Total</w:t>
            </w:r>
          </w:p>
        </w:tc>
      </w:tr>
      <w:tr w:rsidR="0092394F" w:rsidRPr="00284AD1"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Woman</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F5743E">
              <w:rPr>
                <w:rFonts w:ascii="Times New Roman" w:eastAsia="Times New Roman" w:hAnsi="Times New Roman" w:cs="Times New Roman"/>
                <w:lang w:eastAsia="tr-TR"/>
              </w:rPr>
              <w:t>0</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F5743E">
              <w:rPr>
                <w:rFonts w:ascii="Times New Roman" w:eastAsia="Times New Roman" w:hAnsi="Times New Roman" w:cs="Times New Roman"/>
                <w:lang w:eastAsia="tr-TR"/>
              </w:rPr>
              <w:t>41</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F5743E">
              <w:rPr>
                <w:rFonts w:ascii="Times New Roman" w:eastAsia="Times New Roman" w:hAnsi="Times New Roman" w:cs="Times New Roman"/>
                <w:lang w:eastAsia="tr-TR"/>
              </w:rPr>
              <w:t>13</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F5743E">
              <w:rPr>
                <w:rFonts w:ascii="Times New Roman" w:eastAsia="Times New Roman" w:hAnsi="Times New Roman" w:cs="Times New Roman"/>
                <w:lang w:eastAsia="tr-TR"/>
              </w:rPr>
              <w:t>54</w:t>
            </w:r>
          </w:p>
        </w:tc>
      </w:tr>
      <w:tr w:rsidR="0092394F" w:rsidRPr="00284AD1"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Man</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F5743E">
              <w:rPr>
                <w:rFonts w:ascii="Times New Roman" w:eastAsia="Times New Roman" w:hAnsi="Times New Roman" w:cs="Times New Roman"/>
                <w:lang w:eastAsia="tr-TR"/>
              </w:rPr>
              <w:t>2</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F5743E">
              <w:rPr>
                <w:rFonts w:ascii="Times New Roman" w:eastAsia="Times New Roman" w:hAnsi="Times New Roman" w:cs="Times New Roman"/>
                <w:lang w:eastAsia="tr-TR"/>
              </w:rPr>
              <w:t>34</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F5743E">
              <w:rPr>
                <w:rFonts w:ascii="Times New Roman" w:eastAsia="Times New Roman" w:hAnsi="Times New Roman" w:cs="Times New Roman"/>
                <w:lang w:eastAsia="tr-TR"/>
              </w:rPr>
              <w:t>10</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F5743E">
              <w:rPr>
                <w:rFonts w:ascii="Times New Roman" w:eastAsia="Times New Roman" w:hAnsi="Times New Roman" w:cs="Times New Roman"/>
                <w:lang w:eastAsia="tr-TR"/>
              </w:rPr>
              <w:t>46</w:t>
            </w:r>
          </w:p>
        </w:tc>
      </w:tr>
      <w:tr w:rsidR="0092394F" w:rsidRPr="00284AD1"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92394F" w:rsidRPr="00284AD1"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Total</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F5743E">
              <w:rPr>
                <w:rFonts w:ascii="Times New Roman" w:eastAsia="Times New Roman" w:hAnsi="Times New Roman" w:cs="Times New Roman"/>
                <w:lang w:eastAsia="tr-TR"/>
              </w:rPr>
              <w:t>2</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F5743E">
              <w:rPr>
                <w:rFonts w:ascii="Times New Roman" w:eastAsia="Times New Roman" w:hAnsi="Times New Roman" w:cs="Times New Roman"/>
                <w:lang w:eastAsia="tr-TR"/>
              </w:rPr>
              <w:t>75</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F5743E">
              <w:rPr>
                <w:rFonts w:ascii="Times New Roman" w:eastAsia="Times New Roman" w:hAnsi="Times New Roman" w:cs="Times New Roman"/>
                <w:lang w:eastAsia="tr-TR"/>
              </w:rPr>
              <w:t>23</w:t>
            </w:r>
          </w:p>
        </w:tc>
        <w:tc>
          <w:tcPr>
            <w:tcW w:w="1000" w:type="pct"/>
            <w:tcBorders>
              <w:top w:val="nil"/>
              <w:left w:val="nil"/>
              <w:bottom w:val="single" w:sz="4" w:space="0" w:color="auto"/>
              <w:right w:val="single" w:sz="4" w:space="0" w:color="auto"/>
            </w:tcBorders>
            <w:shd w:val="clear" w:color="auto" w:fill="auto"/>
            <w:noWrap/>
            <w:hideMark/>
          </w:tcPr>
          <w:p w:rsidR="0092394F" w:rsidRPr="00284AD1" w:rsidRDefault="0092394F" w:rsidP="00CB2AFC">
            <w:pPr>
              <w:jc w:val="center"/>
              <w:rPr>
                <w:rFonts w:ascii="Times New Roman" w:eastAsia="Times New Roman" w:hAnsi="Times New Roman" w:cs="Times New Roman"/>
                <w:lang w:eastAsia="tr-TR"/>
              </w:rPr>
            </w:pPr>
            <w:r w:rsidRPr="00F5743E">
              <w:rPr>
                <w:rFonts w:ascii="Times New Roman" w:eastAsia="Times New Roman" w:hAnsi="Times New Roman" w:cs="Times New Roman"/>
                <w:lang w:eastAsia="tr-TR"/>
              </w:rPr>
              <w:t>100</w:t>
            </w:r>
          </w:p>
        </w:tc>
      </w:tr>
    </w:tbl>
    <w:p w:rsidR="0092394F" w:rsidRDefault="0092394F" w:rsidP="0092394F">
      <w:pPr>
        <w:spacing w:line="360" w:lineRule="auto"/>
        <w:jc w:val="both"/>
        <w:rPr>
          <w:rFonts w:ascii="Times New Roman" w:hAnsi="Times New Roman" w:cs="Times New Roman"/>
        </w:rPr>
      </w:pPr>
    </w:p>
    <w:p w:rsidR="00CB2AFC" w:rsidRDefault="00CB2AFC" w:rsidP="0092394F">
      <w:pPr>
        <w:spacing w:line="360" w:lineRule="auto"/>
        <w:jc w:val="both"/>
        <w:rPr>
          <w:rFonts w:ascii="Times New Roman" w:hAnsi="Times New Roman" w:cs="Times New Roman"/>
        </w:rPr>
      </w:pPr>
      <w:r w:rsidRPr="00CB2AFC">
        <w:rPr>
          <w:rFonts w:ascii="Times New Roman" w:hAnsi="Times New Roman" w:cs="Times New Roman"/>
        </w:rPr>
        <w:t>In the above table, we can say that women score more moderately than men (1.5 times as many as men), men score more moderately and highly than women in the planned conscientious behavior size, while women score higher in the socially restricted behavior size than men, and in particular, they feel more socially restricted than men (1.85 times as many as men).</w:t>
      </w:r>
      <w:r>
        <w:rPr>
          <w:rFonts w:ascii="Times New Roman" w:hAnsi="Times New Roman" w:cs="Times New Roman"/>
        </w:rPr>
        <w:t xml:space="preserve"> </w:t>
      </w:r>
      <w:r w:rsidRPr="00CB2AFC">
        <w:rPr>
          <w:rFonts w:ascii="Times New Roman" w:hAnsi="Times New Roman" w:cs="Times New Roman"/>
        </w:rPr>
        <w:t xml:space="preserve">Considering the average Ego </w:t>
      </w:r>
      <w:r w:rsidR="009311E1">
        <w:rPr>
          <w:rFonts w:ascii="Times New Roman" w:hAnsi="Times New Roman" w:cs="Times New Roman"/>
        </w:rPr>
        <w:t>resilience</w:t>
      </w:r>
      <w:r w:rsidRPr="00CB2AFC">
        <w:rPr>
          <w:rFonts w:ascii="Times New Roman" w:hAnsi="Times New Roman" w:cs="Times New Roman"/>
        </w:rPr>
        <w:t xml:space="preserve"> scale, it will be seen that women score </w:t>
      </w:r>
      <w:proofErr w:type="gramStart"/>
      <w:r w:rsidRPr="00CB2AFC">
        <w:rPr>
          <w:rFonts w:ascii="Times New Roman" w:hAnsi="Times New Roman" w:cs="Times New Roman"/>
        </w:rPr>
        <w:t>more medium and high</w:t>
      </w:r>
      <w:proofErr w:type="gramEnd"/>
      <w:r w:rsidRPr="00CB2AFC">
        <w:rPr>
          <w:rFonts w:ascii="Times New Roman" w:hAnsi="Times New Roman" w:cs="Times New Roman"/>
        </w:rPr>
        <w:t xml:space="preserve"> than men. Women have an average ego </w:t>
      </w:r>
      <w:r w:rsidR="009311E1">
        <w:rPr>
          <w:rFonts w:ascii="Times New Roman" w:hAnsi="Times New Roman" w:cs="Times New Roman"/>
        </w:rPr>
        <w:t>resilience</w:t>
      </w:r>
      <w:r w:rsidRPr="00CB2AFC">
        <w:rPr>
          <w:rFonts w:ascii="Times New Roman" w:hAnsi="Times New Roman" w:cs="Times New Roman"/>
        </w:rPr>
        <w:t xml:space="preserve"> score of 1.2 times that of men. These results also mean that women are less egotistical than men. Therefore, " women have lower ego </w:t>
      </w:r>
      <w:r w:rsidR="009311E1">
        <w:rPr>
          <w:rFonts w:ascii="Times New Roman" w:hAnsi="Times New Roman" w:cs="Times New Roman"/>
        </w:rPr>
        <w:t>resilience</w:t>
      </w:r>
      <w:r w:rsidRPr="00CB2AFC">
        <w:rPr>
          <w:rFonts w:ascii="Times New Roman" w:hAnsi="Times New Roman" w:cs="Times New Roman"/>
        </w:rPr>
        <w:t xml:space="preserve"> than men."</w:t>
      </w:r>
      <w:r>
        <w:rPr>
          <w:rFonts w:ascii="Times New Roman" w:hAnsi="Times New Roman" w:cs="Times New Roman"/>
        </w:rPr>
        <w:t xml:space="preserve"> </w:t>
      </w:r>
      <w:r w:rsidRPr="00CB2AFC">
        <w:rPr>
          <w:rFonts w:ascii="Times New Roman" w:hAnsi="Times New Roman" w:cs="Times New Roman"/>
        </w:rPr>
        <w:t>the hypothesis found in Proposition 1 is accepted.</w:t>
      </w:r>
    </w:p>
    <w:p w:rsidR="00CB2AFC" w:rsidRDefault="00CB2AFC" w:rsidP="0092394F">
      <w:pPr>
        <w:spacing w:line="360" w:lineRule="auto"/>
        <w:jc w:val="both"/>
        <w:rPr>
          <w:rFonts w:ascii="Times New Roman" w:hAnsi="Times New Roman" w:cs="Times New Roman"/>
        </w:rPr>
      </w:pPr>
    </w:p>
    <w:p w:rsidR="00CB2AFC" w:rsidRDefault="00CB2AFC" w:rsidP="0092394F">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B2AFC">
        <w:rPr>
          <w:rFonts w:ascii="Times New Roman" w:hAnsi="Times New Roman" w:cs="Times New Roman"/>
          <w:b/>
        </w:rPr>
        <w:t>Table 4.</w:t>
      </w:r>
      <w:r w:rsidRPr="00CB2AFC">
        <w:rPr>
          <w:rFonts w:ascii="Times New Roman" w:hAnsi="Times New Roman" w:cs="Times New Roman"/>
        </w:rPr>
        <w:t xml:space="preserve"> Distribution of sizes by age</w:t>
      </w:r>
    </w:p>
    <w:tbl>
      <w:tblPr>
        <w:tblW w:w="5000" w:type="pct"/>
        <w:tblCellMar>
          <w:left w:w="70" w:type="dxa"/>
          <w:right w:w="70" w:type="dxa"/>
        </w:tblCellMar>
        <w:tblLook w:val="04A0" w:firstRow="1" w:lastRow="0" w:firstColumn="1" w:lastColumn="0" w:noHBand="0" w:noVBand="1"/>
      </w:tblPr>
      <w:tblGrid>
        <w:gridCol w:w="1870"/>
        <w:gridCol w:w="1870"/>
        <w:gridCol w:w="1870"/>
        <w:gridCol w:w="1870"/>
        <w:gridCol w:w="1870"/>
      </w:tblGrid>
      <w:tr w:rsidR="00CB2AFC" w:rsidRPr="0009392C" w:rsidTr="00CB2AFC">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B2AFC" w:rsidRPr="0009392C" w:rsidRDefault="00CB2AFC" w:rsidP="00CB2AFC">
            <w:pPr>
              <w:jc w:val="center"/>
              <w:rPr>
                <w:rFonts w:ascii="Times New Roman" w:eastAsia="Times New Roman" w:hAnsi="Times New Roman" w:cs="Times New Roman"/>
                <w:lang w:eastAsia="tr-TR"/>
              </w:rPr>
            </w:pPr>
            <w:r w:rsidRPr="0092394F">
              <w:rPr>
                <w:rFonts w:ascii="Times New Roman" w:eastAsia="Times New Roman" w:hAnsi="Times New Roman" w:cs="Times New Roman"/>
                <w:lang w:eastAsia="tr-TR"/>
              </w:rPr>
              <w:t>immeasurable (uninhibited) behavior</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vAlign w:val="bottom"/>
            <w:hideMark/>
          </w:tcPr>
          <w:p w:rsidR="00CB2AFC" w:rsidRPr="0009392C"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Age Group</w:t>
            </w:r>
          </w:p>
        </w:tc>
        <w:tc>
          <w:tcPr>
            <w:tcW w:w="1000" w:type="pct"/>
            <w:tcBorders>
              <w:top w:val="nil"/>
              <w:left w:val="nil"/>
              <w:bottom w:val="single" w:sz="4" w:space="0" w:color="auto"/>
              <w:right w:val="single" w:sz="4" w:space="0" w:color="auto"/>
            </w:tcBorders>
            <w:shd w:val="clear" w:color="auto" w:fill="auto"/>
            <w:vAlign w:val="bottom"/>
            <w:hideMark/>
          </w:tcPr>
          <w:p w:rsidR="00CB2AFC" w:rsidRPr="0009392C"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Low</w:t>
            </w:r>
          </w:p>
        </w:tc>
        <w:tc>
          <w:tcPr>
            <w:tcW w:w="1000" w:type="pct"/>
            <w:tcBorders>
              <w:top w:val="nil"/>
              <w:left w:val="nil"/>
              <w:bottom w:val="single" w:sz="4" w:space="0" w:color="auto"/>
              <w:right w:val="single" w:sz="4" w:space="0" w:color="auto"/>
            </w:tcBorders>
            <w:shd w:val="clear" w:color="auto" w:fill="auto"/>
            <w:vAlign w:val="bottom"/>
            <w:hideMark/>
          </w:tcPr>
          <w:p w:rsidR="00CB2AFC" w:rsidRPr="0009392C"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Medium</w:t>
            </w:r>
          </w:p>
        </w:tc>
        <w:tc>
          <w:tcPr>
            <w:tcW w:w="1000" w:type="pct"/>
            <w:tcBorders>
              <w:top w:val="nil"/>
              <w:left w:val="nil"/>
              <w:bottom w:val="single" w:sz="4" w:space="0" w:color="auto"/>
              <w:right w:val="single" w:sz="4" w:space="0" w:color="auto"/>
            </w:tcBorders>
            <w:shd w:val="clear" w:color="auto" w:fill="auto"/>
            <w:vAlign w:val="bottom"/>
            <w:hideMark/>
          </w:tcPr>
          <w:p w:rsidR="00CB2AFC" w:rsidRPr="0009392C"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High</w:t>
            </w:r>
          </w:p>
        </w:tc>
        <w:tc>
          <w:tcPr>
            <w:tcW w:w="1000" w:type="pct"/>
            <w:tcBorders>
              <w:top w:val="nil"/>
              <w:left w:val="nil"/>
              <w:bottom w:val="single" w:sz="4" w:space="0" w:color="auto"/>
              <w:right w:val="single" w:sz="4" w:space="0" w:color="auto"/>
            </w:tcBorders>
            <w:shd w:val="clear" w:color="auto" w:fill="auto"/>
            <w:vAlign w:val="bottom"/>
            <w:hideMark/>
          </w:tcPr>
          <w:p w:rsidR="00CB2AFC" w:rsidRPr="0009392C"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Total</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17-19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0</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2</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20-25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10</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15</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13</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38</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lastRenderedPageBreak/>
              <w:t xml:space="preserve">26-29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4</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8</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8</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20</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30-35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2</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8</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11</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36-39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0</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3</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4</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40-49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5</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11</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3</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19</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50-59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2</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3</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6</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vAlign w:val="bottom"/>
            <w:hideMark/>
          </w:tcPr>
          <w:p w:rsidR="00CB2AFC" w:rsidRPr="0009392C" w:rsidRDefault="00DD119B"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total</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25</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46</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29</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100</w:t>
            </w:r>
          </w:p>
        </w:tc>
      </w:tr>
      <w:tr w:rsidR="00CB2AFC" w:rsidRPr="0009392C" w:rsidTr="00CB2AFC">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B2AFC" w:rsidRPr="0009392C" w:rsidRDefault="009311E1" w:rsidP="00CB2AFC">
            <w:pPr>
              <w:jc w:val="center"/>
              <w:rPr>
                <w:rFonts w:ascii="Times New Roman" w:eastAsia="Times New Roman" w:hAnsi="Times New Roman" w:cs="Times New Roman"/>
                <w:lang w:eastAsia="tr-TR"/>
              </w:rPr>
            </w:pPr>
            <w:r>
              <w:rPr>
                <w:rFonts w:ascii="Times New Roman" w:hAnsi="Times New Roman" w:cs="Times New Roman"/>
              </w:rPr>
              <w:t>planned</w:t>
            </w:r>
            <w:r w:rsidR="00CB2AFC" w:rsidRPr="001E4602">
              <w:rPr>
                <w:rFonts w:ascii="Times New Roman" w:hAnsi="Times New Roman" w:cs="Times New Roman"/>
              </w:rPr>
              <w:t xml:space="preserve"> conscientious behavior</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vAlign w:val="bottom"/>
            <w:hideMark/>
          </w:tcPr>
          <w:p w:rsidR="00CB2AFC" w:rsidRPr="0009392C"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Age Group</w:t>
            </w:r>
          </w:p>
        </w:tc>
        <w:tc>
          <w:tcPr>
            <w:tcW w:w="1000" w:type="pct"/>
            <w:tcBorders>
              <w:top w:val="nil"/>
              <w:left w:val="nil"/>
              <w:bottom w:val="single" w:sz="4" w:space="0" w:color="auto"/>
              <w:right w:val="single" w:sz="4" w:space="0" w:color="auto"/>
            </w:tcBorders>
            <w:shd w:val="clear" w:color="auto" w:fill="auto"/>
            <w:vAlign w:val="bottom"/>
            <w:hideMark/>
          </w:tcPr>
          <w:p w:rsidR="00CB2AFC" w:rsidRPr="0009392C"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Low</w:t>
            </w:r>
          </w:p>
        </w:tc>
        <w:tc>
          <w:tcPr>
            <w:tcW w:w="1000" w:type="pct"/>
            <w:tcBorders>
              <w:top w:val="nil"/>
              <w:left w:val="nil"/>
              <w:bottom w:val="single" w:sz="4" w:space="0" w:color="auto"/>
              <w:right w:val="single" w:sz="4" w:space="0" w:color="auto"/>
            </w:tcBorders>
            <w:shd w:val="clear" w:color="auto" w:fill="auto"/>
            <w:vAlign w:val="bottom"/>
            <w:hideMark/>
          </w:tcPr>
          <w:p w:rsidR="00CB2AFC" w:rsidRPr="0009392C"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Medium</w:t>
            </w:r>
          </w:p>
        </w:tc>
        <w:tc>
          <w:tcPr>
            <w:tcW w:w="1000" w:type="pct"/>
            <w:tcBorders>
              <w:top w:val="nil"/>
              <w:left w:val="nil"/>
              <w:bottom w:val="single" w:sz="4" w:space="0" w:color="auto"/>
              <w:right w:val="single" w:sz="4" w:space="0" w:color="auto"/>
            </w:tcBorders>
            <w:shd w:val="clear" w:color="auto" w:fill="auto"/>
            <w:vAlign w:val="bottom"/>
            <w:hideMark/>
          </w:tcPr>
          <w:p w:rsidR="00CB2AFC" w:rsidRPr="0009392C"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High</w:t>
            </w:r>
          </w:p>
        </w:tc>
        <w:tc>
          <w:tcPr>
            <w:tcW w:w="1000" w:type="pct"/>
            <w:tcBorders>
              <w:top w:val="nil"/>
              <w:left w:val="nil"/>
              <w:bottom w:val="single" w:sz="4" w:space="0" w:color="auto"/>
              <w:right w:val="single" w:sz="4" w:space="0" w:color="auto"/>
            </w:tcBorders>
            <w:shd w:val="clear" w:color="auto" w:fill="auto"/>
            <w:vAlign w:val="bottom"/>
            <w:hideMark/>
          </w:tcPr>
          <w:p w:rsidR="00CB2AFC" w:rsidRPr="0009392C" w:rsidRDefault="00CB2AFC" w:rsidP="00CB2AFC">
            <w:pPr>
              <w:jc w:val="center"/>
              <w:rPr>
                <w:rFonts w:ascii="Times New Roman" w:eastAsia="Times New Roman" w:hAnsi="Times New Roman" w:cs="Times New Roman"/>
                <w:lang w:eastAsia="tr-TR"/>
              </w:rPr>
            </w:pP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20-25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4</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8</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15</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14</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26-29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4</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4</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4</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12</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30-35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4</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5</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4</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13</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36-39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4</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5</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5</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14</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40-49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6</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7</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11</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24</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50-59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4</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9</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10</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23</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vAlign w:val="bottom"/>
            <w:hideMark/>
          </w:tcPr>
          <w:p w:rsidR="00CB2AFC" w:rsidRPr="0009392C" w:rsidRDefault="00DD119B"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total</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26</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38</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49</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F929F7">
              <w:rPr>
                <w:rFonts w:ascii="Times New Roman" w:eastAsia="Times New Roman" w:hAnsi="Times New Roman" w:cs="Times New Roman"/>
                <w:lang w:eastAsia="tr-TR"/>
              </w:rPr>
              <w:t>100</w:t>
            </w:r>
          </w:p>
        </w:tc>
      </w:tr>
      <w:tr w:rsidR="00CB2AFC" w:rsidRPr="0009392C" w:rsidTr="00CB2AFC">
        <w:trPr>
          <w:trHeight w:val="25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B2AFC" w:rsidRPr="0009392C" w:rsidRDefault="00CB2AFC" w:rsidP="00CB2AFC">
            <w:pPr>
              <w:jc w:val="center"/>
              <w:rPr>
                <w:rFonts w:ascii="Times New Roman" w:eastAsia="Times New Roman" w:hAnsi="Times New Roman" w:cs="Times New Roman"/>
                <w:lang w:eastAsia="tr-TR"/>
              </w:rPr>
            </w:pPr>
            <w:r w:rsidRPr="001E4602">
              <w:rPr>
                <w:rFonts w:ascii="Times New Roman" w:hAnsi="Times New Roman" w:cs="Times New Roman"/>
              </w:rPr>
              <w:t>socially restrained behavior</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vAlign w:val="bottom"/>
            <w:hideMark/>
          </w:tcPr>
          <w:p w:rsidR="00CB2AFC" w:rsidRPr="0009392C"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Age Group</w:t>
            </w:r>
          </w:p>
        </w:tc>
        <w:tc>
          <w:tcPr>
            <w:tcW w:w="1000" w:type="pct"/>
            <w:tcBorders>
              <w:top w:val="nil"/>
              <w:left w:val="nil"/>
              <w:bottom w:val="single" w:sz="4" w:space="0" w:color="auto"/>
              <w:right w:val="single" w:sz="4" w:space="0" w:color="auto"/>
            </w:tcBorders>
            <w:shd w:val="clear" w:color="auto" w:fill="auto"/>
            <w:vAlign w:val="bottom"/>
            <w:hideMark/>
          </w:tcPr>
          <w:p w:rsidR="00CB2AFC" w:rsidRPr="0009392C"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Low</w:t>
            </w:r>
          </w:p>
        </w:tc>
        <w:tc>
          <w:tcPr>
            <w:tcW w:w="1000" w:type="pct"/>
            <w:tcBorders>
              <w:top w:val="nil"/>
              <w:left w:val="nil"/>
              <w:bottom w:val="single" w:sz="4" w:space="0" w:color="auto"/>
              <w:right w:val="single" w:sz="4" w:space="0" w:color="auto"/>
            </w:tcBorders>
            <w:shd w:val="clear" w:color="auto" w:fill="auto"/>
            <w:vAlign w:val="bottom"/>
            <w:hideMark/>
          </w:tcPr>
          <w:p w:rsidR="00CB2AFC" w:rsidRPr="0009392C"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Medium</w:t>
            </w:r>
          </w:p>
        </w:tc>
        <w:tc>
          <w:tcPr>
            <w:tcW w:w="1000" w:type="pct"/>
            <w:tcBorders>
              <w:top w:val="nil"/>
              <w:left w:val="nil"/>
              <w:bottom w:val="single" w:sz="4" w:space="0" w:color="auto"/>
              <w:right w:val="single" w:sz="4" w:space="0" w:color="auto"/>
            </w:tcBorders>
            <w:shd w:val="clear" w:color="auto" w:fill="auto"/>
            <w:vAlign w:val="bottom"/>
            <w:hideMark/>
          </w:tcPr>
          <w:p w:rsidR="00CB2AFC" w:rsidRPr="0009392C"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High</w:t>
            </w:r>
          </w:p>
        </w:tc>
        <w:tc>
          <w:tcPr>
            <w:tcW w:w="1000" w:type="pct"/>
            <w:tcBorders>
              <w:top w:val="nil"/>
              <w:left w:val="nil"/>
              <w:bottom w:val="single" w:sz="4" w:space="0" w:color="auto"/>
              <w:right w:val="single" w:sz="4" w:space="0" w:color="auto"/>
            </w:tcBorders>
            <w:shd w:val="clear" w:color="auto" w:fill="auto"/>
            <w:vAlign w:val="bottom"/>
            <w:hideMark/>
          </w:tcPr>
          <w:p w:rsidR="00CB2AFC" w:rsidRPr="0009392C" w:rsidRDefault="00CB2AFC" w:rsidP="00CB2AFC">
            <w:pPr>
              <w:jc w:val="center"/>
              <w:rPr>
                <w:rFonts w:ascii="Times New Roman" w:eastAsia="Times New Roman" w:hAnsi="Times New Roman" w:cs="Times New Roman"/>
                <w:lang w:eastAsia="tr-TR"/>
              </w:rPr>
            </w:pP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17-19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0</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2</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20-25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11</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17</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10</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38</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26-29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5</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12</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3</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20</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30-35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7</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3</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11</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36-39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2</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4</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40-49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9</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8</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2</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19</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50-59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4</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6</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vAlign w:val="bottom"/>
            <w:hideMark/>
          </w:tcPr>
          <w:p w:rsidR="00CB2AFC" w:rsidRPr="0009392C" w:rsidRDefault="00DD119B"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total</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29</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51</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20</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100</w:t>
            </w:r>
          </w:p>
        </w:tc>
      </w:tr>
      <w:tr w:rsidR="00CB2AFC" w:rsidRPr="0009392C" w:rsidTr="00CB2AFC">
        <w:trPr>
          <w:trHeight w:val="255"/>
        </w:trPr>
        <w:tc>
          <w:tcPr>
            <w:tcW w:w="5000" w:type="pct"/>
            <w:gridSpan w:val="5"/>
            <w:tcBorders>
              <w:top w:val="nil"/>
              <w:left w:val="single" w:sz="4" w:space="0" w:color="auto"/>
              <w:bottom w:val="single" w:sz="4" w:space="0" w:color="auto"/>
              <w:right w:val="single" w:sz="4" w:space="0" w:color="auto"/>
            </w:tcBorders>
            <w:shd w:val="clear" w:color="auto" w:fill="auto"/>
            <w:vAlign w:val="bottom"/>
            <w:hideMark/>
          </w:tcPr>
          <w:p w:rsidR="00CB2AFC" w:rsidRPr="0009392C" w:rsidRDefault="00CB2AFC" w:rsidP="00CB2AFC">
            <w:pPr>
              <w:jc w:val="center"/>
              <w:rPr>
                <w:rFonts w:ascii="Times New Roman" w:eastAsia="Times New Roman" w:hAnsi="Times New Roman" w:cs="Times New Roman"/>
                <w:lang w:eastAsia="tr-TR"/>
              </w:rPr>
            </w:pPr>
            <w:r w:rsidRPr="001E4602">
              <w:rPr>
                <w:rFonts w:ascii="Times New Roman" w:hAnsi="Times New Roman" w:cs="Times New Roman"/>
              </w:rPr>
              <w:t>Ego resilience</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vAlign w:val="bottom"/>
            <w:hideMark/>
          </w:tcPr>
          <w:p w:rsidR="00CB2AFC" w:rsidRPr="0009392C"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Age Group</w:t>
            </w:r>
          </w:p>
        </w:tc>
        <w:tc>
          <w:tcPr>
            <w:tcW w:w="1000" w:type="pct"/>
            <w:tcBorders>
              <w:top w:val="nil"/>
              <w:left w:val="nil"/>
              <w:bottom w:val="single" w:sz="4" w:space="0" w:color="auto"/>
              <w:right w:val="single" w:sz="4" w:space="0" w:color="auto"/>
            </w:tcBorders>
            <w:shd w:val="clear" w:color="auto" w:fill="auto"/>
            <w:vAlign w:val="bottom"/>
            <w:hideMark/>
          </w:tcPr>
          <w:p w:rsidR="00CB2AFC" w:rsidRPr="0009392C"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Low</w:t>
            </w:r>
          </w:p>
        </w:tc>
        <w:tc>
          <w:tcPr>
            <w:tcW w:w="1000" w:type="pct"/>
            <w:tcBorders>
              <w:top w:val="nil"/>
              <w:left w:val="nil"/>
              <w:bottom w:val="single" w:sz="4" w:space="0" w:color="auto"/>
              <w:right w:val="single" w:sz="4" w:space="0" w:color="auto"/>
            </w:tcBorders>
            <w:shd w:val="clear" w:color="auto" w:fill="auto"/>
            <w:vAlign w:val="bottom"/>
            <w:hideMark/>
          </w:tcPr>
          <w:p w:rsidR="00CB2AFC" w:rsidRPr="0009392C"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Medium</w:t>
            </w:r>
          </w:p>
        </w:tc>
        <w:tc>
          <w:tcPr>
            <w:tcW w:w="1000" w:type="pct"/>
            <w:tcBorders>
              <w:top w:val="nil"/>
              <w:left w:val="nil"/>
              <w:bottom w:val="single" w:sz="4" w:space="0" w:color="auto"/>
              <w:right w:val="single" w:sz="4" w:space="0" w:color="auto"/>
            </w:tcBorders>
            <w:shd w:val="clear" w:color="auto" w:fill="auto"/>
            <w:vAlign w:val="bottom"/>
            <w:hideMark/>
          </w:tcPr>
          <w:p w:rsidR="00CB2AFC" w:rsidRPr="0009392C"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High</w:t>
            </w:r>
          </w:p>
        </w:tc>
        <w:tc>
          <w:tcPr>
            <w:tcW w:w="1000" w:type="pct"/>
            <w:tcBorders>
              <w:top w:val="nil"/>
              <w:left w:val="nil"/>
              <w:bottom w:val="single" w:sz="4" w:space="0" w:color="auto"/>
              <w:right w:val="single" w:sz="4" w:space="0" w:color="auto"/>
            </w:tcBorders>
            <w:shd w:val="clear" w:color="auto" w:fill="auto"/>
            <w:vAlign w:val="bottom"/>
            <w:hideMark/>
          </w:tcPr>
          <w:p w:rsidR="00CB2AFC" w:rsidRPr="0009392C" w:rsidRDefault="00CB2AFC"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Total</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17-19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0</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2</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0</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2</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20-25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27</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10</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38</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26-29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0</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17</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3</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20</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30-35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0</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8</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3</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11</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36-39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0</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2</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2</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4</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40-49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14</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4</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19</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 xml:space="preserve">50-59 </w:t>
            </w:r>
            <w:r w:rsidR="00DD119B">
              <w:rPr>
                <w:rFonts w:ascii="Times New Roman" w:eastAsia="Times New Roman" w:hAnsi="Times New Roman" w:cs="Times New Roman"/>
                <w:lang w:eastAsia="tr-TR"/>
              </w:rPr>
              <w:t>age</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0</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5</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6</w:t>
            </w:r>
          </w:p>
        </w:tc>
      </w:tr>
      <w:tr w:rsidR="00CB2AFC" w:rsidRPr="0009392C" w:rsidTr="00CB2AFC">
        <w:trPr>
          <w:trHeight w:val="255"/>
        </w:trPr>
        <w:tc>
          <w:tcPr>
            <w:tcW w:w="1000" w:type="pct"/>
            <w:tcBorders>
              <w:top w:val="nil"/>
              <w:left w:val="single" w:sz="4" w:space="0" w:color="auto"/>
              <w:bottom w:val="single" w:sz="4" w:space="0" w:color="auto"/>
              <w:right w:val="single" w:sz="4" w:space="0" w:color="auto"/>
            </w:tcBorders>
            <w:shd w:val="clear" w:color="auto" w:fill="auto"/>
            <w:hideMark/>
          </w:tcPr>
          <w:p w:rsidR="00CB2AFC" w:rsidRPr="0009392C" w:rsidRDefault="00DD119B" w:rsidP="00CB2AFC">
            <w:pPr>
              <w:jc w:val="center"/>
              <w:rPr>
                <w:rFonts w:ascii="Times New Roman" w:eastAsia="Times New Roman" w:hAnsi="Times New Roman" w:cs="Times New Roman"/>
                <w:lang w:eastAsia="tr-TR"/>
              </w:rPr>
            </w:pPr>
            <w:r>
              <w:rPr>
                <w:rFonts w:ascii="Times New Roman" w:eastAsia="Times New Roman" w:hAnsi="Times New Roman" w:cs="Times New Roman"/>
                <w:lang w:eastAsia="tr-TR"/>
              </w:rPr>
              <w:t>total</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2</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75</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23</w:t>
            </w:r>
          </w:p>
        </w:tc>
        <w:tc>
          <w:tcPr>
            <w:tcW w:w="1000" w:type="pct"/>
            <w:tcBorders>
              <w:top w:val="nil"/>
              <w:left w:val="nil"/>
              <w:bottom w:val="single" w:sz="4" w:space="0" w:color="auto"/>
              <w:right w:val="single" w:sz="4" w:space="0" w:color="auto"/>
            </w:tcBorders>
            <w:shd w:val="clear" w:color="auto" w:fill="auto"/>
            <w:noWrap/>
            <w:hideMark/>
          </w:tcPr>
          <w:p w:rsidR="00CB2AFC" w:rsidRPr="0009392C" w:rsidRDefault="00CB2AFC" w:rsidP="00CB2AFC">
            <w:pPr>
              <w:jc w:val="center"/>
              <w:rPr>
                <w:rFonts w:ascii="Times New Roman" w:eastAsia="Times New Roman" w:hAnsi="Times New Roman" w:cs="Times New Roman"/>
                <w:lang w:eastAsia="tr-TR"/>
              </w:rPr>
            </w:pPr>
            <w:r w:rsidRPr="0009392C">
              <w:rPr>
                <w:rFonts w:ascii="Times New Roman" w:eastAsia="Times New Roman" w:hAnsi="Times New Roman" w:cs="Times New Roman"/>
                <w:lang w:eastAsia="tr-TR"/>
              </w:rPr>
              <w:t>100</w:t>
            </w:r>
          </w:p>
        </w:tc>
      </w:tr>
    </w:tbl>
    <w:p w:rsidR="00CB2AFC" w:rsidRDefault="00CB2AFC" w:rsidP="0092394F">
      <w:pPr>
        <w:spacing w:line="360" w:lineRule="auto"/>
        <w:jc w:val="both"/>
        <w:rPr>
          <w:rFonts w:ascii="Times New Roman" w:hAnsi="Times New Roman" w:cs="Times New Roman"/>
        </w:rPr>
      </w:pPr>
    </w:p>
    <w:p w:rsidR="004C6501" w:rsidRDefault="004C6501" w:rsidP="004C6501">
      <w:pPr>
        <w:spacing w:line="360" w:lineRule="auto"/>
        <w:jc w:val="both"/>
        <w:rPr>
          <w:rFonts w:ascii="Times New Roman" w:hAnsi="Times New Roman" w:cs="Times New Roman"/>
        </w:rPr>
      </w:pPr>
      <w:r w:rsidRPr="004C6501">
        <w:rPr>
          <w:rFonts w:ascii="Times New Roman" w:hAnsi="Times New Roman" w:cs="Times New Roman"/>
        </w:rPr>
        <w:t>When the above table is examined, immeasurable (uninhibited) behaviors are not more than 25 years and under (40%), but at least between 36-39 years (4%) and 50-59 years (5%).;</w:t>
      </w:r>
      <w:r>
        <w:rPr>
          <w:rFonts w:ascii="Times New Roman" w:hAnsi="Times New Roman" w:cs="Times New Roman"/>
        </w:rPr>
        <w:t xml:space="preserve"> </w:t>
      </w:r>
      <w:r w:rsidRPr="004C6501">
        <w:rPr>
          <w:rFonts w:ascii="Times New Roman" w:hAnsi="Times New Roman" w:cs="Times New Roman"/>
        </w:rPr>
        <w:t xml:space="preserve">it can be said that planned conscientious behavior increases as age progresses; socially restricted behavior increases at most at the age of </w:t>
      </w:r>
      <w:r>
        <w:rPr>
          <w:rFonts w:ascii="Times New Roman" w:hAnsi="Times New Roman" w:cs="Times New Roman"/>
        </w:rPr>
        <w:t>u</w:t>
      </w:r>
      <w:r w:rsidRPr="004C6501">
        <w:rPr>
          <w:rFonts w:ascii="Times New Roman" w:hAnsi="Times New Roman" w:cs="Times New Roman"/>
        </w:rPr>
        <w:t xml:space="preserve">nder 30 (60%), and in general, the score of ego </w:t>
      </w:r>
      <w:r w:rsidR="009311E1">
        <w:rPr>
          <w:rFonts w:ascii="Times New Roman" w:hAnsi="Times New Roman" w:cs="Times New Roman"/>
        </w:rPr>
        <w:t>resilience</w:t>
      </w:r>
      <w:r w:rsidRPr="004C6501">
        <w:rPr>
          <w:rFonts w:ascii="Times New Roman" w:hAnsi="Times New Roman" w:cs="Times New Roman"/>
        </w:rPr>
        <w:t xml:space="preserve"> gradually decreases as age progresses.</w:t>
      </w:r>
      <w:r>
        <w:rPr>
          <w:rFonts w:ascii="Times New Roman" w:hAnsi="Times New Roman" w:cs="Times New Roman"/>
        </w:rPr>
        <w:t xml:space="preserve"> </w:t>
      </w:r>
      <w:r w:rsidRPr="004C6501">
        <w:rPr>
          <w:rFonts w:ascii="Times New Roman" w:hAnsi="Times New Roman" w:cs="Times New Roman"/>
        </w:rPr>
        <w:t>Therefore, hypothesis 2, which offers the proposition that</w:t>
      </w:r>
      <w:r>
        <w:rPr>
          <w:rFonts w:ascii="Times New Roman" w:hAnsi="Times New Roman" w:cs="Times New Roman"/>
        </w:rPr>
        <w:t xml:space="preserve"> “</w:t>
      </w:r>
      <w:r w:rsidRPr="004C6501">
        <w:rPr>
          <w:rFonts w:ascii="Times New Roman" w:hAnsi="Times New Roman" w:cs="Times New Roman"/>
        </w:rPr>
        <w:t xml:space="preserve">as age increases, the ego </w:t>
      </w:r>
      <w:r w:rsidR="009311E1">
        <w:rPr>
          <w:rFonts w:ascii="Times New Roman" w:hAnsi="Times New Roman" w:cs="Times New Roman"/>
        </w:rPr>
        <w:t>resilience</w:t>
      </w:r>
      <w:r w:rsidRPr="004C6501">
        <w:rPr>
          <w:rFonts w:ascii="Times New Roman" w:hAnsi="Times New Roman" w:cs="Times New Roman"/>
        </w:rPr>
        <w:t xml:space="preserve"> score decreases</w:t>
      </w:r>
      <w:r>
        <w:rPr>
          <w:rFonts w:ascii="Times New Roman" w:hAnsi="Times New Roman" w:cs="Times New Roman"/>
        </w:rPr>
        <w:t>”</w:t>
      </w:r>
      <w:r w:rsidRPr="004C6501">
        <w:rPr>
          <w:rFonts w:ascii="Times New Roman" w:hAnsi="Times New Roman" w:cs="Times New Roman"/>
        </w:rPr>
        <w:t>, is accepted.</w:t>
      </w:r>
    </w:p>
    <w:p w:rsidR="004C6501" w:rsidRDefault="004C6501" w:rsidP="004C6501">
      <w:pPr>
        <w:spacing w:line="360" w:lineRule="auto"/>
        <w:jc w:val="both"/>
        <w:rPr>
          <w:rFonts w:ascii="Times New Roman" w:hAnsi="Times New Roman" w:cs="Times New Roman"/>
        </w:rPr>
      </w:pPr>
      <w:r>
        <w:rPr>
          <w:rFonts w:ascii="Times New Roman" w:hAnsi="Times New Roman" w:cs="Times New Roman"/>
          <w:b/>
        </w:rPr>
        <w:lastRenderedPageBreak/>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4C6501">
        <w:rPr>
          <w:rFonts w:ascii="Times New Roman" w:hAnsi="Times New Roman" w:cs="Times New Roman"/>
          <w:b/>
        </w:rPr>
        <w:t>Table 5.</w:t>
      </w:r>
      <w:r w:rsidRPr="004C6501">
        <w:rPr>
          <w:rFonts w:ascii="Times New Roman" w:hAnsi="Times New Roman" w:cs="Times New Roman"/>
        </w:rPr>
        <w:t xml:space="preserve"> Interdimensional correlation table</w:t>
      </w:r>
    </w:p>
    <w:p w:rsidR="004C6501" w:rsidRDefault="004C6501" w:rsidP="004C6501">
      <w:pPr>
        <w:spacing w:line="360" w:lineRule="auto"/>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3585"/>
        <w:gridCol w:w="3871"/>
        <w:gridCol w:w="1894"/>
      </w:tblGrid>
      <w:tr w:rsidR="004C6501" w:rsidRPr="003E262E" w:rsidTr="004C6501">
        <w:trPr>
          <w:trHeight w:val="255"/>
        </w:trPr>
        <w:tc>
          <w:tcPr>
            <w:tcW w:w="191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C6501" w:rsidRPr="003E262E" w:rsidRDefault="004C6501" w:rsidP="00814B3C">
            <w:pPr>
              <w:rPr>
                <w:rFonts w:ascii="Times New Roman" w:eastAsia="Times New Roman" w:hAnsi="Times New Roman" w:cs="Times New Roman"/>
                <w:lang w:eastAsia="tr-TR"/>
              </w:rPr>
            </w:pPr>
            <w:r w:rsidRPr="003E262E">
              <w:rPr>
                <w:rFonts w:ascii="Times New Roman" w:eastAsia="Times New Roman" w:hAnsi="Times New Roman" w:cs="Times New Roman"/>
                <w:lang w:eastAsia="tr-TR"/>
              </w:rPr>
              <w:t> </w:t>
            </w:r>
          </w:p>
        </w:tc>
        <w:tc>
          <w:tcPr>
            <w:tcW w:w="2070" w:type="pct"/>
            <w:tcBorders>
              <w:top w:val="single" w:sz="4" w:space="0" w:color="auto"/>
              <w:left w:val="nil"/>
              <w:bottom w:val="single" w:sz="4" w:space="0" w:color="auto"/>
              <w:right w:val="single" w:sz="4" w:space="0" w:color="auto"/>
            </w:tcBorders>
            <w:shd w:val="clear" w:color="auto" w:fill="auto"/>
            <w:vAlign w:val="center"/>
            <w:hideMark/>
          </w:tcPr>
          <w:p w:rsidR="004C6501" w:rsidRPr="003E262E" w:rsidRDefault="004C6501" w:rsidP="00814B3C">
            <w:pPr>
              <w:jc w:val="center"/>
              <w:rPr>
                <w:rFonts w:ascii="Times New Roman" w:eastAsia="Times New Roman" w:hAnsi="Times New Roman" w:cs="Times New Roman"/>
                <w:lang w:eastAsia="tr-TR"/>
              </w:rPr>
            </w:pPr>
            <w:r w:rsidRPr="004C6501">
              <w:rPr>
                <w:rFonts w:ascii="Times New Roman" w:eastAsia="Times New Roman" w:hAnsi="Times New Roman" w:cs="Times New Roman"/>
                <w:lang w:eastAsia="tr-TR"/>
              </w:rPr>
              <w:t>socially restricted behaviors</w:t>
            </w:r>
          </w:p>
        </w:tc>
        <w:tc>
          <w:tcPr>
            <w:tcW w:w="1013" w:type="pct"/>
            <w:vMerge w:val="restart"/>
            <w:tcBorders>
              <w:top w:val="single" w:sz="4" w:space="0" w:color="auto"/>
              <w:left w:val="nil"/>
              <w:right w:val="single" w:sz="4" w:space="0" w:color="auto"/>
            </w:tcBorders>
            <w:shd w:val="clear" w:color="auto" w:fill="auto"/>
            <w:vAlign w:val="center"/>
            <w:hideMark/>
          </w:tcPr>
          <w:p w:rsidR="004C6501" w:rsidRPr="004C6501" w:rsidRDefault="004C6501" w:rsidP="004C6501">
            <w:pPr>
              <w:jc w:val="center"/>
              <w:rPr>
                <w:rFonts w:ascii="Times New Roman" w:eastAsia="Times New Roman" w:hAnsi="Times New Roman" w:cs="Times New Roman"/>
                <w:lang w:eastAsia="tr-TR"/>
              </w:rPr>
            </w:pPr>
            <w:r w:rsidRPr="004C6501">
              <w:rPr>
                <w:rFonts w:ascii="Times New Roman" w:eastAsia="Times New Roman" w:hAnsi="Times New Roman" w:cs="Times New Roman"/>
                <w:lang w:eastAsia="tr-TR"/>
              </w:rPr>
              <w:t>planned conscientiousness</w:t>
            </w:r>
          </w:p>
          <w:p w:rsidR="004C6501" w:rsidRPr="003E262E" w:rsidRDefault="004C6501" w:rsidP="004C6501">
            <w:pPr>
              <w:jc w:val="center"/>
              <w:rPr>
                <w:rFonts w:ascii="Times New Roman" w:eastAsia="Times New Roman" w:hAnsi="Times New Roman" w:cs="Times New Roman"/>
                <w:lang w:eastAsia="tr-TR"/>
              </w:rPr>
            </w:pPr>
            <w:proofErr w:type="spellStart"/>
            <w:r w:rsidRPr="004C6501">
              <w:rPr>
                <w:rFonts w:ascii="Times New Roman" w:eastAsia="Times New Roman" w:hAnsi="Times New Roman" w:cs="Times New Roman"/>
                <w:lang w:eastAsia="tr-TR"/>
              </w:rPr>
              <w:t>behaviour</w:t>
            </w:r>
            <w:proofErr w:type="spellEnd"/>
          </w:p>
        </w:tc>
      </w:tr>
      <w:tr w:rsidR="004C6501" w:rsidRPr="003E262E" w:rsidTr="004C6501">
        <w:trPr>
          <w:trHeight w:val="270"/>
        </w:trPr>
        <w:tc>
          <w:tcPr>
            <w:tcW w:w="1917" w:type="pct"/>
            <w:tcBorders>
              <w:top w:val="nil"/>
              <w:left w:val="single" w:sz="4" w:space="0" w:color="auto"/>
              <w:bottom w:val="single" w:sz="4" w:space="0" w:color="auto"/>
              <w:right w:val="single" w:sz="4" w:space="0" w:color="auto"/>
            </w:tcBorders>
            <w:shd w:val="clear" w:color="auto" w:fill="auto"/>
            <w:hideMark/>
          </w:tcPr>
          <w:p w:rsidR="004C6501" w:rsidRPr="004C6501" w:rsidRDefault="004C6501" w:rsidP="004C6501">
            <w:pPr>
              <w:rPr>
                <w:rFonts w:ascii="Times New Roman" w:eastAsia="Times New Roman" w:hAnsi="Times New Roman" w:cs="Times New Roman"/>
                <w:lang w:eastAsia="tr-TR"/>
              </w:rPr>
            </w:pPr>
            <w:r w:rsidRPr="004C6501">
              <w:rPr>
                <w:rFonts w:ascii="Times New Roman" w:eastAsia="Times New Roman" w:hAnsi="Times New Roman" w:cs="Times New Roman"/>
                <w:lang w:eastAsia="tr-TR"/>
              </w:rPr>
              <w:t>planned conscientiousness</w:t>
            </w:r>
          </w:p>
          <w:p w:rsidR="004C6501" w:rsidRPr="003E262E" w:rsidRDefault="004C6501" w:rsidP="004C6501">
            <w:pPr>
              <w:rPr>
                <w:rFonts w:ascii="Times New Roman" w:eastAsia="Times New Roman" w:hAnsi="Times New Roman" w:cs="Times New Roman"/>
                <w:lang w:eastAsia="tr-TR"/>
              </w:rPr>
            </w:pPr>
            <w:proofErr w:type="spellStart"/>
            <w:r w:rsidRPr="004C6501">
              <w:rPr>
                <w:rFonts w:ascii="Times New Roman" w:eastAsia="Times New Roman" w:hAnsi="Times New Roman" w:cs="Times New Roman"/>
                <w:lang w:eastAsia="tr-TR"/>
              </w:rPr>
              <w:t>behaviour</w:t>
            </w:r>
            <w:proofErr w:type="spellEnd"/>
          </w:p>
        </w:tc>
        <w:tc>
          <w:tcPr>
            <w:tcW w:w="2070" w:type="pct"/>
            <w:tcBorders>
              <w:top w:val="nil"/>
              <w:left w:val="nil"/>
              <w:bottom w:val="single" w:sz="4" w:space="0" w:color="auto"/>
              <w:right w:val="single" w:sz="4" w:space="0" w:color="auto"/>
            </w:tcBorders>
            <w:shd w:val="clear" w:color="auto" w:fill="auto"/>
            <w:noWrap/>
            <w:vAlign w:val="center"/>
            <w:hideMark/>
          </w:tcPr>
          <w:p w:rsidR="004C6501" w:rsidRPr="003E262E" w:rsidRDefault="004C6501" w:rsidP="00814B3C">
            <w:pPr>
              <w:jc w:val="center"/>
              <w:rPr>
                <w:rFonts w:ascii="Times New Roman" w:eastAsia="Times New Roman" w:hAnsi="Times New Roman" w:cs="Times New Roman"/>
                <w:lang w:eastAsia="tr-TR"/>
              </w:rPr>
            </w:pPr>
            <w:r w:rsidRPr="003E262E">
              <w:rPr>
                <w:rFonts w:ascii="Times New Roman" w:eastAsia="Times New Roman" w:hAnsi="Times New Roman" w:cs="Times New Roman"/>
                <w:lang w:eastAsia="tr-TR"/>
              </w:rPr>
              <w:t>,297**</w:t>
            </w:r>
          </w:p>
        </w:tc>
        <w:tc>
          <w:tcPr>
            <w:tcW w:w="1013" w:type="pct"/>
            <w:vMerge/>
            <w:tcBorders>
              <w:left w:val="nil"/>
              <w:bottom w:val="single" w:sz="4" w:space="0" w:color="auto"/>
              <w:right w:val="single" w:sz="4" w:space="0" w:color="auto"/>
            </w:tcBorders>
            <w:shd w:val="clear" w:color="auto" w:fill="auto"/>
            <w:noWrap/>
            <w:vAlign w:val="center"/>
            <w:hideMark/>
          </w:tcPr>
          <w:p w:rsidR="004C6501" w:rsidRPr="003E262E" w:rsidRDefault="004C6501" w:rsidP="00814B3C">
            <w:pPr>
              <w:jc w:val="center"/>
              <w:rPr>
                <w:rFonts w:ascii="Times New Roman" w:eastAsia="Times New Roman" w:hAnsi="Times New Roman" w:cs="Times New Roman"/>
                <w:lang w:eastAsia="tr-TR"/>
              </w:rPr>
            </w:pPr>
          </w:p>
        </w:tc>
      </w:tr>
      <w:tr w:rsidR="004C6501" w:rsidRPr="003E262E" w:rsidTr="004C6501">
        <w:trPr>
          <w:trHeight w:val="255"/>
        </w:trPr>
        <w:tc>
          <w:tcPr>
            <w:tcW w:w="1917" w:type="pct"/>
            <w:tcBorders>
              <w:top w:val="nil"/>
              <w:left w:val="single" w:sz="4" w:space="0" w:color="auto"/>
              <w:bottom w:val="single" w:sz="4" w:space="0" w:color="auto"/>
              <w:right w:val="single" w:sz="4" w:space="0" w:color="auto"/>
            </w:tcBorders>
            <w:shd w:val="clear" w:color="auto" w:fill="auto"/>
            <w:vAlign w:val="center"/>
            <w:hideMark/>
          </w:tcPr>
          <w:p w:rsidR="004C6501" w:rsidRPr="0009392C" w:rsidRDefault="004C6501" w:rsidP="004C6501">
            <w:pPr>
              <w:jc w:val="center"/>
              <w:rPr>
                <w:rFonts w:ascii="Times New Roman" w:eastAsia="Times New Roman" w:hAnsi="Times New Roman" w:cs="Times New Roman"/>
                <w:lang w:eastAsia="tr-TR"/>
              </w:rPr>
            </w:pPr>
            <w:r w:rsidRPr="0092394F">
              <w:rPr>
                <w:rFonts w:ascii="Times New Roman" w:eastAsia="Times New Roman" w:hAnsi="Times New Roman" w:cs="Times New Roman"/>
                <w:lang w:eastAsia="tr-TR"/>
              </w:rPr>
              <w:t>immeasurable (uninhibited) behavior</w:t>
            </w:r>
          </w:p>
        </w:tc>
        <w:tc>
          <w:tcPr>
            <w:tcW w:w="2070" w:type="pct"/>
            <w:tcBorders>
              <w:top w:val="nil"/>
              <w:left w:val="nil"/>
              <w:bottom w:val="single" w:sz="4" w:space="0" w:color="auto"/>
              <w:right w:val="single" w:sz="4" w:space="0" w:color="auto"/>
            </w:tcBorders>
            <w:shd w:val="clear" w:color="auto" w:fill="auto"/>
            <w:noWrap/>
            <w:vAlign w:val="center"/>
            <w:hideMark/>
          </w:tcPr>
          <w:p w:rsidR="004C6501" w:rsidRPr="003E262E" w:rsidRDefault="004C6501" w:rsidP="004C6501">
            <w:pPr>
              <w:jc w:val="center"/>
              <w:rPr>
                <w:rFonts w:ascii="Times New Roman" w:eastAsia="Times New Roman" w:hAnsi="Times New Roman" w:cs="Times New Roman"/>
                <w:lang w:eastAsia="tr-TR"/>
              </w:rPr>
            </w:pPr>
            <w:r w:rsidRPr="003E262E">
              <w:rPr>
                <w:rFonts w:ascii="Times New Roman" w:eastAsia="Times New Roman" w:hAnsi="Times New Roman" w:cs="Times New Roman"/>
                <w:lang w:eastAsia="tr-TR"/>
              </w:rPr>
              <w:t>,099</w:t>
            </w:r>
            <w:r>
              <w:rPr>
                <w:rFonts w:ascii="Times New Roman" w:eastAsia="Times New Roman" w:hAnsi="Times New Roman" w:cs="Times New Roman"/>
                <w:lang w:eastAsia="tr-TR"/>
              </w:rPr>
              <w:t>*</w:t>
            </w:r>
          </w:p>
        </w:tc>
        <w:tc>
          <w:tcPr>
            <w:tcW w:w="1013" w:type="pct"/>
            <w:tcBorders>
              <w:top w:val="nil"/>
              <w:left w:val="nil"/>
              <w:bottom w:val="single" w:sz="4" w:space="0" w:color="auto"/>
              <w:right w:val="single" w:sz="4" w:space="0" w:color="auto"/>
            </w:tcBorders>
            <w:shd w:val="clear" w:color="auto" w:fill="auto"/>
            <w:noWrap/>
            <w:vAlign w:val="center"/>
            <w:hideMark/>
          </w:tcPr>
          <w:p w:rsidR="004C6501" w:rsidRPr="003E262E" w:rsidRDefault="004C6501" w:rsidP="004C6501">
            <w:pPr>
              <w:jc w:val="center"/>
              <w:rPr>
                <w:rFonts w:ascii="Times New Roman" w:eastAsia="Times New Roman" w:hAnsi="Times New Roman" w:cs="Times New Roman"/>
                <w:lang w:eastAsia="tr-TR"/>
              </w:rPr>
            </w:pPr>
            <w:r w:rsidRPr="003E262E">
              <w:rPr>
                <w:rFonts w:ascii="Times New Roman" w:eastAsia="Times New Roman" w:hAnsi="Times New Roman" w:cs="Times New Roman"/>
                <w:lang w:eastAsia="tr-TR"/>
              </w:rPr>
              <w:t>-0,188</w:t>
            </w:r>
            <w:r>
              <w:rPr>
                <w:rFonts w:ascii="Times New Roman" w:eastAsia="Times New Roman" w:hAnsi="Times New Roman" w:cs="Times New Roman"/>
                <w:lang w:eastAsia="tr-TR"/>
              </w:rPr>
              <w:t>**</w:t>
            </w:r>
          </w:p>
        </w:tc>
      </w:tr>
    </w:tbl>
    <w:p w:rsidR="004C6501" w:rsidRDefault="004C6501" w:rsidP="004C6501">
      <w:pPr>
        <w:spacing w:line="360" w:lineRule="auto"/>
        <w:jc w:val="both"/>
        <w:rPr>
          <w:rFonts w:ascii="Times New Roman" w:hAnsi="Times New Roman" w:cs="Times New Roman"/>
        </w:rPr>
      </w:pPr>
      <w:r w:rsidRPr="004C6501">
        <w:rPr>
          <w:rFonts w:ascii="Times New Roman" w:hAnsi="Times New Roman" w:cs="Times New Roman"/>
        </w:rPr>
        <w:t xml:space="preserve">Looking at the above correlation table: a two-way and positive relationship between Planned conscientious behavior and </w:t>
      </w:r>
      <w:r>
        <w:rPr>
          <w:rFonts w:ascii="Times New Roman" w:hAnsi="Times New Roman" w:cs="Times New Roman"/>
        </w:rPr>
        <w:t>S</w:t>
      </w:r>
      <w:r w:rsidRPr="004C6501">
        <w:rPr>
          <w:rFonts w:ascii="Times New Roman" w:hAnsi="Times New Roman" w:cs="Times New Roman"/>
        </w:rPr>
        <w:t>ocially restricted behavior at 297**; a one-way and positive relationship between immeasurable (uninhibited) behavior and socially restricted behavior at 099* ;</w:t>
      </w:r>
      <w:r>
        <w:rPr>
          <w:rFonts w:ascii="Times New Roman" w:hAnsi="Times New Roman" w:cs="Times New Roman"/>
        </w:rPr>
        <w:t xml:space="preserve"> </w:t>
      </w:r>
      <w:r w:rsidRPr="004C6501">
        <w:rPr>
          <w:rFonts w:ascii="Times New Roman" w:hAnsi="Times New Roman" w:cs="Times New Roman"/>
        </w:rPr>
        <w:t>it will be seen that there is a bidirectional and negative -0.188* relationship between immeasurable (uninhibited) behavior and planned conscientious behavior. Therefore, hypothesis 3, which suggests that” there is an inverse correlation between immeasurable (uninhibited) behavior and planned conscientious behavior", is accepted.</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4675"/>
      </w:tblGrid>
      <w:tr w:rsidR="00DD119B" w:rsidTr="00DD119B">
        <w:tc>
          <w:tcPr>
            <w:tcW w:w="4675" w:type="dxa"/>
          </w:tcPr>
          <w:p w:rsidR="00DD119B" w:rsidRPr="00DD119B" w:rsidRDefault="00DD119B" w:rsidP="00DD119B">
            <w:pPr>
              <w:spacing w:line="360" w:lineRule="auto"/>
              <w:jc w:val="center"/>
              <w:rPr>
                <w:rFonts w:ascii="Times New Roman" w:hAnsi="Times New Roman" w:cs="Times New Roman"/>
                <w:sz w:val="20"/>
              </w:rPr>
            </w:pPr>
            <w:r w:rsidRPr="00DD119B">
              <w:rPr>
                <w:rFonts w:ascii="Times New Roman" w:hAnsi="Times New Roman" w:cs="Times New Roman"/>
                <w:sz w:val="20"/>
              </w:rPr>
              <w:t>Histogram</w:t>
            </w:r>
          </w:p>
          <w:p w:rsidR="00DD119B" w:rsidRPr="00DD119B" w:rsidRDefault="00DD119B" w:rsidP="00DD119B">
            <w:pPr>
              <w:spacing w:line="360" w:lineRule="auto"/>
              <w:jc w:val="center"/>
              <w:rPr>
                <w:rFonts w:ascii="Times New Roman" w:hAnsi="Times New Roman" w:cs="Times New Roman"/>
                <w:sz w:val="20"/>
              </w:rPr>
            </w:pPr>
            <w:proofErr w:type="spellStart"/>
            <w:r w:rsidRPr="00DD119B">
              <w:rPr>
                <w:rFonts w:ascii="Times New Roman" w:hAnsi="Times New Roman" w:cs="Times New Roman"/>
                <w:sz w:val="20"/>
              </w:rPr>
              <w:t>Dependent</w:t>
            </w:r>
            <w:proofErr w:type="spellEnd"/>
            <w:r w:rsidRPr="00DD119B">
              <w:rPr>
                <w:rFonts w:ascii="Times New Roman" w:hAnsi="Times New Roman" w:cs="Times New Roman"/>
                <w:sz w:val="20"/>
              </w:rPr>
              <w:t xml:space="preserve"> </w:t>
            </w:r>
            <w:proofErr w:type="spellStart"/>
            <w:r w:rsidRPr="00DD119B">
              <w:rPr>
                <w:rFonts w:ascii="Times New Roman" w:hAnsi="Times New Roman" w:cs="Times New Roman"/>
                <w:sz w:val="20"/>
              </w:rPr>
              <w:t>variable</w:t>
            </w:r>
            <w:proofErr w:type="spellEnd"/>
            <w:r w:rsidRPr="00DD119B">
              <w:rPr>
                <w:rFonts w:ascii="Times New Roman" w:hAnsi="Times New Roman" w:cs="Times New Roman"/>
                <w:sz w:val="20"/>
              </w:rPr>
              <w:t xml:space="preserve">: </w:t>
            </w:r>
            <w:proofErr w:type="spellStart"/>
            <w:r w:rsidRPr="00DD119B">
              <w:rPr>
                <w:rFonts w:ascii="Times New Roman" w:eastAsia="Times New Roman" w:hAnsi="Times New Roman" w:cs="Times New Roman"/>
                <w:sz w:val="20"/>
                <w:lang w:eastAsia="tr-TR"/>
              </w:rPr>
              <w:t>Planned</w:t>
            </w:r>
            <w:proofErr w:type="spellEnd"/>
            <w:r w:rsidRPr="00DD119B">
              <w:rPr>
                <w:rFonts w:ascii="Times New Roman" w:eastAsia="Times New Roman" w:hAnsi="Times New Roman" w:cs="Times New Roman"/>
                <w:sz w:val="20"/>
                <w:lang w:eastAsia="tr-TR"/>
              </w:rPr>
              <w:t xml:space="preserve"> </w:t>
            </w:r>
            <w:proofErr w:type="spellStart"/>
            <w:r w:rsidRPr="00DD119B">
              <w:rPr>
                <w:rFonts w:ascii="Times New Roman" w:eastAsia="Times New Roman" w:hAnsi="Times New Roman" w:cs="Times New Roman"/>
                <w:sz w:val="20"/>
                <w:lang w:eastAsia="tr-TR"/>
              </w:rPr>
              <w:t>conscientiousness</w:t>
            </w:r>
            <w:proofErr w:type="spellEnd"/>
            <w:r w:rsidRPr="00DD119B">
              <w:rPr>
                <w:rFonts w:ascii="Times New Roman" w:hAnsi="Times New Roman" w:cs="Times New Roman"/>
                <w:sz w:val="20"/>
              </w:rPr>
              <w:t xml:space="preserve"> </w:t>
            </w:r>
            <w:proofErr w:type="spellStart"/>
            <w:r w:rsidRPr="00DD119B">
              <w:rPr>
                <w:rFonts w:ascii="Times New Roman" w:eastAsia="Times New Roman" w:hAnsi="Times New Roman" w:cs="Times New Roman"/>
                <w:sz w:val="20"/>
                <w:lang w:eastAsia="tr-TR"/>
              </w:rPr>
              <w:t>behavior</w:t>
            </w:r>
            <w:proofErr w:type="spellEnd"/>
          </w:p>
          <w:p w:rsidR="00DD119B" w:rsidRDefault="00DD119B" w:rsidP="004C6501">
            <w:pPr>
              <w:spacing w:line="360" w:lineRule="auto"/>
              <w:jc w:val="both"/>
              <w:rPr>
                <w:rFonts w:ascii="Times New Roman" w:hAnsi="Times New Roman" w:cs="Times New Roman"/>
              </w:rPr>
            </w:pPr>
            <w:r>
              <w:rPr>
                <w:rFonts w:ascii="Times New Roman" w:hAnsi="Times New Roman" w:cs="Times New Roman"/>
                <w:noProof/>
              </w:rPr>
              <w:drawing>
                <wp:inline distT="0" distB="0" distL="0" distR="0" wp14:anchorId="355FDA3E" wp14:editId="39445E15">
                  <wp:extent cx="2962678" cy="1724025"/>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1997" r="10932"/>
                          <a:stretch/>
                        </pic:blipFill>
                        <pic:spPr bwMode="auto">
                          <a:xfrm>
                            <a:off x="0" y="0"/>
                            <a:ext cx="3000828" cy="17462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5" w:type="dxa"/>
          </w:tcPr>
          <w:p w:rsidR="00DD119B" w:rsidRPr="00DD119B" w:rsidRDefault="00DD119B" w:rsidP="00DD119B">
            <w:pPr>
              <w:spacing w:line="360" w:lineRule="auto"/>
              <w:jc w:val="center"/>
              <w:rPr>
                <w:rFonts w:ascii="Times New Roman" w:hAnsi="Times New Roman" w:cs="Times New Roman"/>
                <w:sz w:val="20"/>
              </w:rPr>
            </w:pPr>
            <w:r w:rsidRPr="00DD119B">
              <w:rPr>
                <w:rFonts w:ascii="Times New Roman" w:hAnsi="Times New Roman" w:cs="Times New Roman"/>
                <w:sz w:val="20"/>
              </w:rPr>
              <w:t xml:space="preserve">Normal P-P </w:t>
            </w:r>
            <w:proofErr w:type="spellStart"/>
            <w:r w:rsidRPr="00DD119B">
              <w:rPr>
                <w:rFonts w:ascii="Times New Roman" w:hAnsi="Times New Roman" w:cs="Times New Roman"/>
                <w:sz w:val="20"/>
              </w:rPr>
              <w:t>Plot</w:t>
            </w:r>
            <w:proofErr w:type="spellEnd"/>
            <w:r w:rsidRPr="00DD119B">
              <w:rPr>
                <w:rFonts w:ascii="Times New Roman" w:hAnsi="Times New Roman" w:cs="Times New Roman"/>
                <w:sz w:val="20"/>
              </w:rPr>
              <w:t xml:space="preserve"> of </w:t>
            </w:r>
            <w:proofErr w:type="spellStart"/>
            <w:r w:rsidRPr="00DD119B">
              <w:rPr>
                <w:rFonts w:ascii="Times New Roman" w:hAnsi="Times New Roman" w:cs="Times New Roman"/>
                <w:sz w:val="20"/>
              </w:rPr>
              <w:t>Regression</w:t>
            </w:r>
            <w:proofErr w:type="spellEnd"/>
            <w:r w:rsidRPr="00DD119B">
              <w:rPr>
                <w:rFonts w:ascii="Times New Roman" w:hAnsi="Times New Roman" w:cs="Times New Roman"/>
                <w:sz w:val="20"/>
              </w:rPr>
              <w:t xml:space="preserve"> </w:t>
            </w:r>
            <w:proofErr w:type="spellStart"/>
            <w:r w:rsidRPr="00DD119B">
              <w:rPr>
                <w:rFonts w:ascii="Times New Roman" w:hAnsi="Times New Roman" w:cs="Times New Roman"/>
                <w:sz w:val="20"/>
              </w:rPr>
              <w:t>Standardized</w:t>
            </w:r>
            <w:proofErr w:type="spellEnd"/>
            <w:r w:rsidRPr="00DD119B">
              <w:rPr>
                <w:rFonts w:ascii="Times New Roman" w:hAnsi="Times New Roman" w:cs="Times New Roman"/>
                <w:sz w:val="20"/>
              </w:rPr>
              <w:t xml:space="preserve"> </w:t>
            </w:r>
            <w:proofErr w:type="spellStart"/>
            <w:r w:rsidRPr="00DD119B">
              <w:rPr>
                <w:rFonts w:ascii="Times New Roman" w:hAnsi="Times New Roman" w:cs="Times New Roman"/>
                <w:sz w:val="20"/>
              </w:rPr>
              <w:t>Residual</w:t>
            </w:r>
            <w:proofErr w:type="spellEnd"/>
          </w:p>
          <w:p w:rsidR="00DD119B" w:rsidRPr="00DD119B" w:rsidRDefault="00DD119B" w:rsidP="00DD119B">
            <w:pPr>
              <w:spacing w:line="360" w:lineRule="auto"/>
              <w:jc w:val="center"/>
              <w:rPr>
                <w:rFonts w:ascii="Times New Roman" w:hAnsi="Times New Roman" w:cs="Times New Roman"/>
                <w:sz w:val="20"/>
              </w:rPr>
            </w:pPr>
            <w:proofErr w:type="spellStart"/>
            <w:r w:rsidRPr="00DD119B">
              <w:rPr>
                <w:rFonts w:ascii="Times New Roman" w:hAnsi="Times New Roman" w:cs="Times New Roman"/>
                <w:sz w:val="20"/>
              </w:rPr>
              <w:t>Dependent</w:t>
            </w:r>
            <w:proofErr w:type="spellEnd"/>
            <w:r w:rsidRPr="00DD119B">
              <w:rPr>
                <w:rFonts w:ascii="Times New Roman" w:hAnsi="Times New Roman" w:cs="Times New Roman"/>
                <w:sz w:val="20"/>
              </w:rPr>
              <w:t xml:space="preserve"> </w:t>
            </w:r>
            <w:proofErr w:type="spellStart"/>
            <w:r w:rsidRPr="00DD119B">
              <w:rPr>
                <w:rFonts w:ascii="Times New Roman" w:hAnsi="Times New Roman" w:cs="Times New Roman"/>
                <w:sz w:val="20"/>
              </w:rPr>
              <w:t>variable</w:t>
            </w:r>
            <w:proofErr w:type="spellEnd"/>
            <w:r w:rsidRPr="00DD119B">
              <w:rPr>
                <w:rFonts w:ascii="Times New Roman" w:hAnsi="Times New Roman" w:cs="Times New Roman"/>
                <w:sz w:val="20"/>
              </w:rPr>
              <w:t xml:space="preserve">: </w:t>
            </w:r>
            <w:proofErr w:type="spellStart"/>
            <w:r w:rsidRPr="00DD119B">
              <w:rPr>
                <w:rFonts w:ascii="Times New Roman" w:hAnsi="Times New Roman" w:cs="Times New Roman"/>
                <w:sz w:val="20"/>
              </w:rPr>
              <w:t>Planned</w:t>
            </w:r>
            <w:proofErr w:type="spellEnd"/>
            <w:r w:rsidRPr="00DD119B">
              <w:rPr>
                <w:rFonts w:ascii="Times New Roman" w:hAnsi="Times New Roman" w:cs="Times New Roman"/>
                <w:sz w:val="20"/>
              </w:rPr>
              <w:t xml:space="preserve"> </w:t>
            </w:r>
            <w:proofErr w:type="spellStart"/>
            <w:r w:rsidRPr="00DD119B">
              <w:rPr>
                <w:rFonts w:ascii="Times New Roman" w:hAnsi="Times New Roman" w:cs="Times New Roman"/>
                <w:sz w:val="20"/>
              </w:rPr>
              <w:t>conscientious</w:t>
            </w:r>
            <w:proofErr w:type="spellEnd"/>
            <w:r w:rsidRPr="00DD119B">
              <w:rPr>
                <w:rFonts w:ascii="Times New Roman" w:hAnsi="Times New Roman" w:cs="Times New Roman"/>
                <w:sz w:val="20"/>
              </w:rPr>
              <w:t xml:space="preserve"> </w:t>
            </w:r>
            <w:proofErr w:type="spellStart"/>
            <w:r w:rsidRPr="00DD119B">
              <w:rPr>
                <w:rFonts w:ascii="Times New Roman" w:hAnsi="Times New Roman" w:cs="Times New Roman"/>
                <w:sz w:val="20"/>
              </w:rPr>
              <w:t>behavior</w:t>
            </w:r>
            <w:proofErr w:type="spellEnd"/>
          </w:p>
          <w:p w:rsidR="00DD119B" w:rsidRDefault="00DD119B" w:rsidP="004C6501">
            <w:pPr>
              <w:spacing w:line="360" w:lineRule="auto"/>
              <w:jc w:val="both"/>
              <w:rPr>
                <w:rFonts w:ascii="Times New Roman" w:hAnsi="Times New Roman" w:cs="Times New Roman"/>
              </w:rPr>
            </w:pPr>
            <w:r>
              <w:rPr>
                <w:rFonts w:ascii="Times New Roman" w:hAnsi="Times New Roman" w:cs="Times New Roman"/>
                <w:noProof/>
              </w:rPr>
              <w:drawing>
                <wp:inline distT="0" distB="0" distL="0" distR="0" wp14:anchorId="3CB4E2A1" wp14:editId="02672078">
                  <wp:extent cx="2320104" cy="2133600"/>
                  <wp:effectExtent l="0" t="0" r="444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23921" t="12207" r="19738"/>
                          <a:stretch/>
                        </pic:blipFill>
                        <pic:spPr bwMode="auto">
                          <a:xfrm>
                            <a:off x="0" y="0"/>
                            <a:ext cx="2367170" cy="217688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15192" w:rsidRDefault="006F55D3" w:rsidP="006F55D3">
      <w:pPr>
        <w:spacing w:line="360" w:lineRule="auto"/>
        <w:jc w:val="both"/>
        <w:rPr>
          <w:rFonts w:ascii="Times New Roman" w:hAnsi="Times New Roman" w:cs="Times New Roman"/>
        </w:rPr>
      </w:pPr>
      <w:r w:rsidRPr="009311E1">
        <w:rPr>
          <w:rFonts w:ascii="Times New Roman" w:hAnsi="Times New Roman" w:cs="Times New Roman"/>
          <w:b/>
        </w:rPr>
        <w:t>Figure 1.</w:t>
      </w:r>
      <w:r w:rsidRPr="006F55D3">
        <w:rPr>
          <w:rFonts w:ascii="Times New Roman" w:hAnsi="Times New Roman" w:cs="Times New Roman"/>
        </w:rPr>
        <w:t xml:space="preserve"> Immeasurable (uninhibited) behavior, socially restricted behavior, age, gender, and education levels that affect planned conscientious behavior</w:t>
      </w:r>
      <w:r w:rsidR="00F15192">
        <w:rPr>
          <w:rFonts w:ascii="Times New Roman" w:hAnsi="Times New Roman" w:cs="Times New Roman"/>
        </w:rPr>
        <w:t xml:space="preserve"> </w:t>
      </w:r>
      <w:r w:rsidRPr="006F55D3">
        <w:rPr>
          <w:rFonts w:ascii="Times New Roman" w:hAnsi="Times New Roman" w:cs="Times New Roman"/>
        </w:rPr>
        <w:t xml:space="preserve">histogram and normal distribution graph of </w:t>
      </w:r>
      <w:r w:rsidR="00F15192" w:rsidRPr="00F15192">
        <w:rPr>
          <w:rFonts w:ascii="Times New Roman" w:hAnsi="Times New Roman" w:cs="Times New Roman"/>
        </w:rPr>
        <w:t>stepwise</w:t>
      </w:r>
      <w:r w:rsidRPr="006F55D3">
        <w:rPr>
          <w:rFonts w:ascii="Times New Roman" w:hAnsi="Times New Roman" w:cs="Times New Roman"/>
        </w:rPr>
        <w:t xml:space="preserve"> regression analysis</w:t>
      </w:r>
      <w:r w:rsidR="00F15192">
        <w:rPr>
          <w:rFonts w:ascii="Times New Roman" w:hAnsi="Times New Roman" w:cs="Times New Roman"/>
        </w:rPr>
        <w:t>.</w:t>
      </w:r>
    </w:p>
    <w:p w:rsidR="00687C23" w:rsidRDefault="00687C23" w:rsidP="006F55D3">
      <w:pPr>
        <w:spacing w:line="360" w:lineRule="auto"/>
        <w:jc w:val="both"/>
        <w:rPr>
          <w:rFonts w:ascii="Times New Roman" w:hAnsi="Times New Roman" w:cs="Times New Roman"/>
        </w:rPr>
      </w:pPr>
    </w:p>
    <w:p w:rsidR="00F15192" w:rsidRDefault="00F15192" w:rsidP="006F55D3">
      <w:pPr>
        <w:spacing w:line="360" w:lineRule="auto"/>
        <w:jc w:val="both"/>
        <w:rPr>
          <w:rFonts w:ascii="Times New Roman" w:hAnsi="Times New Roman" w:cs="Times New Roman"/>
        </w:rPr>
      </w:pPr>
      <w:r w:rsidRPr="00F15192">
        <w:rPr>
          <w:rFonts w:ascii="Times New Roman" w:hAnsi="Times New Roman" w:cs="Times New Roman"/>
        </w:rPr>
        <w:t>One of the main assumptions in regression is that there is no relationship between error terms. The relationship between error terms reveals the existence of autocorrelation (</w:t>
      </w:r>
      <w:proofErr w:type="spellStart"/>
      <w:r w:rsidRPr="00F15192">
        <w:rPr>
          <w:rFonts w:ascii="Times New Roman" w:hAnsi="Times New Roman" w:cs="Times New Roman"/>
        </w:rPr>
        <w:t>Alkaya</w:t>
      </w:r>
      <w:proofErr w:type="spellEnd"/>
      <w:r w:rsidRPr="00F15192">
        <w:rPr>
          <w:rFonts w:ascii="Times New Roman" w:hAnsi="Times New Roman" w:cs="Times New Roman"/>
        </w:rPr>
        <w:t xml:space="preserve"> et al., 2016:10). The fact that the Durbin-Watson value is close to 2.0 indicates that there is no autocorrelation between variables ((Draper and Smith, 1981). In our research, the Durbin-Watson value was calculated as 1,985.</w:t>
      </w:r>
    </w:p>
    <w:p w:rsidR="00F15192" w:rsidRDefault="00F15192" w:rsidP="006F55D3">
      <w:pPr>
        <w:spacing w:line="360" w:lineRule="auto"/>
        <w:jc w:val="both"/>
        <w:rPr>
          <w:rFonts w:ascii="Times New Roman" w:hAnsi="Times New Roman" w:cs="Times New Roman"/>
        </w:rPr>
      </w:pPr>
    </w:p>
    <w:p w:rsidR="00F15192" w:rsidRDefault="00F15192" w:rsidP="00F15192">
      <w:pPr>
        <w:spacing w:line="360" w:lineRule="auto"/>
        <w:jc w:val="both"/>
        <w:rPr>
          <w:rFonts w:ascii="Times New Roman" w:hAnsi="Times New Roman" w:cs="Times New Roman"/>
        </w:rPr>
      </w:pPr>
      <w:r w:rsidRPr="00F15192">
        <w:rPr>
          <w:rFonts w:ascii="Times New Roman" w:hAnsi="Times New Roman" w:cs="Times New Roman"/>
          <w:b/>
        </w:rPr>
        <w:t>Table 6.</w:t>
      </w:r>
      <w:r w:rsidRPr="00F15192">
        <w:rPr>
          <w:rFonts w:ascii="Times New Roman" w:hAnsi="Times New Roman" w:cs="Times New Roman"/>
        </w:rPr>
        <w:t xml:space="preserve"> Immeasurable (uninhibited) behavior, socially restricted behavior, age, gender, and education levels that affect planned conscientious behavior</w:t>
      </w:r>
      <w:r>
        <w:rPr>
          <w:rFonts w:ascii="Times New Roman" w:hAnsi="Times New Roman" w:cs="Times New Roman"/>
        </w:rPr>
        <w:t xml:space="preserve"> </w:t>
      </w:r>
      <w:r w:rsidRPr="00F15192">
        <w:rPr>
          <w:rFonts w:ascii="Times New Roman" w:hAnsi="Times New Roman" w:cs="Times New Roman"/>
        </w:rPr>
        <w:t>stepwise regression table</w:t>
      </w:r>
      <w:r>
        <w:rPr>
          <w:rFonts w:ascii="Times New Roman" w:hAnsi="Times New Roman" w:cs="Times New Roman"/>
        </w:rPr>
        <w:t>.</w:t>
      </w:r>
    </w:p>
    <w:tbl>
      <w:tblPr>
        <w:tblW w:w="5000" w:type="pct"/>
        <w:tblCellMar>
          <w:left w:w="70" w:type="dxa"/>
          <w:right w:w="70" w:type="dxa"/>
        </w:tblCellMar>
        <w:tblLook w:val="04A0" w:firstRow="1" w:lastRow="0" w:firstColumn="1" w:lastColumn="0" w:noHBand="0" w:noVBand="1"/>
      </w:tblPr>
      <w:tblGrid>
        <w:gridCol w:w="3757"/>
        <w:gridCol w:w="1863"/>
        <w:gridCol w:w="1864"/>
        <w:gridCol w:w="1866"/>
      </w:tblGrid>
      <w:tr w:rsidR="00F15192" w:rsidRPr="00622FE7" w:rsidTr="00814B3C">
        <w:trPr>
          <w:trHeight w:val="255"/>
        </w:trPr>
        <w:tc>
          <w:tcPr>
            <w:tcW w:w="2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5192" w:rsidRPr="00622FE7" w:rsidRDefault="00F15192" w:rsidP="00814B3C">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D</w:t>
            </w:r>
            <w:r w:rsidRPr="00622FE7">
              <w:rPr>
                <w:rFonts w:ascii="Times New Roman" w:eastAsia="Times New Roman" w:hAnsi="Times New Roman" w:cs="Times New Roman"/>
                <w:color w:val="000000"/>
                <w:lang w:eastAsia="tr-TR"/>
              </w:rPr>
              <w:t>urbi</w:t>
            </w:r>
            <w:r>
              <w:rPr>
                <w:rFonts w:ascii="Times New Roman" w:eastAsia="Times New Roman" w:hAnsi="Times New Roman" w:cs="Times New Roman"/>
                <w:color w:val="000000"/>
                <w:lang w:eastAsia="tr-TR"/>
              </w:rPr>
              <w:t>n-Watson</w:t>
            </w:r>
            <w:r w:rsidRPr="00622FE7">
              <w:rPr>
                <w:rFonts w:ascii="Times New Roman" w:eastAsia="Times New Roman" w:hAnsi="Times New Roman" w:cs="Times New Roman"/>
                <w:color w:val="000000"/>
                <w:lang w:eastAsia="tr-TR"/>
              </w:rPr>
              <w:t xml:space="preserve"> </w:t>
            </w:r>
          </w:p>
        </w:tc>
        <w:tc>
          <w:tcPr>
            <w:tcW w:w="996" w:type="pct"/>
            <w:tcBorders>
              <w:top w:val="single" w:sz="4" w:space="0" w:color="auto"/>
              <w:left w:val="nil"/>
              <w:bottom w:val="single" w:sz="4" w:space="0" w:color="auto"/>
              <w:right w:val="single" w:sz="4" w:space="0" w:color="auto"/>
            </w:tcBorders>
            <w:shd w:val="clear" w:color="auto" w:fill="auto"/>
            <w:noWrap/>
            <w:vAlign w:val="bottom"/>
          </w:tcPr>
          <w:p w:rsidR="00F15192" w:rsidRPr="00622FE7" w:rsidRDefault="00F15192" w:rsidP="00814B3C">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R</w:t>
            </w:r>
          </w:p>
        </w:tc>
        <w:tc>
          <w:tcPr>
            <w:tcW w:w="997" w:type="pct"/>
            <w:tcBorders>
              <w:top w:val="single" w:sz="4" w:space="0" w:color="auto"/>
              <w:left w:val="nil"/>
              <w:bottom w:val="single" w:sz="4" w:space="0" w:color="auto"/>
              <w:right w:val="single" w:sz="4" w:space="0" w:color="auto"/>
            </w:tcBorders>
            <w:shd w:val="clear" w:color="auto" w:fill="auto"/>
            <w:noWrap/>
            <w:vAlign w:val="bottom"/>
          </w:tcPr>
          <w:p w:rsidR="00F15192" w:rsidRPr="00622FE7" w:rsidRDefault="00F15192" w:rsidP="00814B3C">
            <w:pPr>
              <w:jc w:val="center"/>
              <w:rPr>
                <w:rFonts w:ascii="Times New Roman" w:eastAsia="Times New Roman" w:hAnsi="Times New Roman" w:cs="Times New Roman"/>
                <w:color w:val="000000"/>
                <w:lang w:eastAsia="tr-TR"/>
              </w:rPr>
            </w:pPr>
            <w:r w:rsidRPr="00622FE7">
              <w:rPr>
                <w:rFonts w:ascii="Times New Roman" w:eastAsia="Times New Roman" w:hAnsi="Times New Roman" w:cs="Times New Roman"/>
                <w:color w:val="000000"/>
                <w:lang w:eastAsia="tr-TR"/>
              </w:rPr>
              <w:t>R</w:t>
            </w:r>
            <w:r w:rsidRPr="00622FE7">
              <w:rPr>
                <w:rFonts w:ascii="Times New Roman" w:eastAsia="Times New Roman" w:hAnsi="Times New Roman" w:cs="Times New Roman"/>
                <w:color w:val="000000"/>
                <w:vertAlign w:val="superscript"/>
                <w:lang w:eastAsia="tr-TR"/>
              </w:rPr>
              <w:t>2</w:t>
            </w:r>
          </w:p>
        </w:tc>
        <w:tc>
          <w:tcPr>
            <w:tcW w:w="998" w:type="pct"/>
            <w:tcBorders>
              <w:top w:val="single" w:sz="4" w:space="0" w:color="auto"/>
              <w:left w:val="nil"/>
              <w:bottom w:val="single" w:sz="4" w:space="0" w:color="auto"/>
              <w:right w:val="single" w:sz="4" w:space="0" w:color="auto"/>
            </w:tcBorders>
            <w:shd w:val="clear" w:color="auto" w:fill="auto"/>
            <w:noWrap/>
            <w:vAlign w:val="bottom"/>
            <w:hideMark/>
          </w:tcPr>
          <w:p w:rsidR="00F15192" w:rsidRPr="00622FE7" w:rsidRDefault="00F15192" w:rsidP="00814B3C">
            <w:pPr>
              <w:jc w:val="center"/>
              <w:rPr>
                <w:rFonts w:ascii="Times New Roman" w:eastAsia="Times New Roman" w:hAnsi="Times New Roman" w:cs="Times New Roman"/>
                <w:color w:val="000000"/>
                <w:lang w:eastAsia="tr-TR"/>
              </w:rPr>
            </w:pPr>
            <w:r w:rsidRPr="00622FE7">
              <w:rPr>
                <w:rFonts w:ascii="Times New Roman" w:eastAsia="Times New Roman" w:hAnsi="Times New Roman" w:cs="Times New Roman"/>
                <w:color w:val="000000"/>
                <w:lang w:eastAsia="tr-TR"/>
              </w:rPr>
              <w:t>F</w:t>
            </w:r>
          </w:p>
        </w:tc>
      </w:tr>
      <w:tr w:rsidR="00F15192" w:rsidRPr="00622FE7" w:rsidTr="00814B3C">
        <w:trPr>
          <w:trHeight w:val="255"/>
        </w:trPr>
        <w:tc>
          <w:tcPr>
            <w:tcW w:w="2009" w:type="pct"/>
            <w:tcBorders>
              <w:top w:val="nil"/>
              <w:left w:val="single" w:sz="4" w:space="0" w:color="auto"/>
              <w:bottom w:val="single" w:sz="4" w:space="0" w:color="auto"/>
              <w:right w:val="single" w:sz="4" w:space="0" w:color="auto"/>
            </w:tcBorders>
            <w:shd w:val="clear" w:color="auto" w:fill="auto"/>
            <w:noWrap/>
            <w:vAlign w:val="bottom"/>
            <w:hideMark/>
          </w:tcPr>
          <w:p w:rsidR="00F15192" w:rsidRPr="00622FE7" w:rsidRDefault="00F15192" w:rsidP="00814B3C">
            <w:pPr>
              <w:jc w:val="center"/>
              <w:rPr>
                <w:rFonts w:ascii="Times New Roman" w:eastAsia="Times New Roman" w:hAnsi="Times New Roman" w:cs="Times New Roman"/>
                <w:color w:val="000000"/>
                <w:lang w:eastAsia="tr-TR"/>
              </w:rPr>
            </w:pPr>
            <w:r w:rsidRPr="00622FE7">
              <w:rPr>
                <w:rFonts w:ascii="Times New Roman" w:eastAsia="Times New Roman" w:hAnsi="Times New Roman" w:cs="Times New Roman"/>
                <w:color w:val="000000"/>
                <w:lang w:eastAsia="tr-TR"/>
              </w:rPr>
              <w:t>1,985</w:t>
            </w:r>
          </w:p>
        </w:tc>
        <w:tc>
          <w:tcPr>
            <w:tcW w:w="996" w:type="pct"/>
            <w:tcBorders>
              <w:top w:val="nil"/>
              <w:left w:val="nil"/>
              <w:bottom w:val="single" w:sz="4" w:space="0" w:color="auto"/>
              <w:right w:val="single" w:sz="4" w:space="0" w:color="auto"/>
            </w:tcBorders>
            <w:shd w:val="clear" w:color="auto" w:fill="auto"/>
            <w:noWrap/>
            <w:vAlign w:val="bottom"/>
          </w:tcPr>
          <w:p w:rsidR="00F15192" w:rsidRPr="00622FE7" w:rsidRDefault="00F15192" w:rsidP="00814B3C">
            <w:pPr>
              <w:jc w:val="center"/>
              <w:rPr>
                <w:rFonts w:ascii="Times New Roman" w:eastAsia="Times New Roman" w:hAnsi="Times New Roman" w:cs="Times New Roman"/>
                <w:color w:val="000000"/>
                <w:lang w:eastAsia="tr-TR"/>
              </w:rPr>
            </w:pPr>
            <w:r w:rsidRPr="00622FE7">
              <w:rPr>
                <w:rFonts w:ascii="Times New Roman" w:eastAsia="Times New Roman" w:hAnsi="Times New Roman" w:cs="Times New Roman"/>
                <w:color w:val="000000"/>
                <w:lang w:eastAsia="tr-TR"/>
              </w:rPr>
              <w:t>0,421</w:t>
            </w:r>
          </w:p>
        </w:tc>
        <w:tc>
          <w:tcPr>
            <w:tcW w:w="997" w:type="pct"/>
            <w:tcBorders>
              <w:top w:val="nil"/>
              <w:left w:val="nil"/>
              <w:bottom w:val="single" w:sz="4" w:space="0" w:color="auto"/>
              <w:right w:val="single" w:sz="4" w:space="0" w:color="auto"/>
            </w:tcBorders>
            <w:shd w:val="clear" w:color="auto" w:fill="auto"/>
            <w:noWrap/>
            <w:vAlign w:val="bottom"/>
          </w:tcPr>
          <w:p w:rsidR="00F15192" w:rsidRPr="00622FE7" w:rsidRDefault="00F15192" w:rsidP="00814B3C">
            <w:pPr>
              <w:jc w:val="center"/>
              <w:rPr>
                <w:rFonts w:ascii="Times New Roman" w:eastAsia="Times New Roman" w:hAnsi="Times New Roman" w:cs="Times New Roman"/>
                <w:color w:val="000000"/>
                <w:lang w:eastAsia="tr-TR"/>
              </w:rPr>
            </w:pPr>
            <w:r w:rsidRPr="00622FE7">
              <w:rPr>
                <w:rFonts w:ascii="Times New Roman" w:eastAsia="Times New Roman" w:hAnsi="Times New Roman" w:cs="Times New Roman"/>
                <w:color w:val="000000"/>
                <w:lang w:eastAsia="tr-TR"/>
              </w:rPr>
              <w:t>0,177</w:t>
            </w:r>
          </w:p>
        </w:tc>
        <w:tc>
          <w:tcPr>
            <w:tcW w:w="998" w:type="pct"/>
            <w:tcBorders>
              <w:top w:val="nil"/>
              <w:left w:val="nil"/>
              <w:bottom w:val="single" w:sz="4" w:space="0" w:color="auto"/>
              <w:right w:val="single" w:sz="4" w:space="0" w:color="auto"/>
            </w:tcBorders>
            <w:shd w:val="clear" w:color="auto" w:fill="auto"/>
            <w:noWrap/>
            <w:vAlign w:val="bottom"/>
            <w:hideMark/>
          </w:tcPr>
          <w:p w:rsidR="00F15192" w:rsidRPr="00622FE7" w:rsidRDefault="00F15192" w:rsidP="00814B3C">
            <w:pPr>
              <w:jc w:val="center"/>
              <w:rPr>
                <w:rFonts w:ascii="Times New Roman" w:eastAsia="Times New Roman" w:hAnsi="Times New Roman" w:cs="Times New Roman"/>
                <w:color w:val="000000"/>
                <w:lang w:eastAsia="tr-TR"/>
              </w:rPr>
            </w:pPr>
            <w:r w:rsidRPr="00622FE7">
              <w:rPr>
                <w:rFonts w:ascii="Times New Roman" w:eastAsia="Times New Roman" w:hAnsi="Times New Roman" w:cs="Times New Roman"/>
                <w:color w:val="000000"/>
                <w:lang w:eastAsia="tr-TR"/>
              </w:rPr>
              <w:t>6,886</w:t>
            </w:r>
          </w:p>
        </w:tc>
      </w:tr>
      <w:tr w:rsidR="00F15192" w:rsidRPr="00622FE7" w:rsidTr="00814B3C">
        <w:trPr>
          <w:trHeight w:val="255"/>
        </w:trPr>
        <w:tc>
          <w:tcPr>
            <w:tcW w:w="2009" w:type="pct"/>
            <w:tcBorders>
              <w:top w:val="nil"/>
              <w:left w:val="single" w:sz="4" w:space="0" w:color="auto"/>
              <w:bottom w:val="single" w:sz="4" w:space="0" w:color="auto"/>
              <w:right w:val="single" w:sz="4" w:space="0" w:color="auto"/>
            </w:tcBorders>
            <w:shd w:val="clear" w:color="auto" w:fill="auto"/>
            <w:noWrap/>
            <w:vAlign w:val="bottom"/>
            <w:hideMark/>
          </w:tcPr>
          <w:p w:rsidR="00F15192" w:rsidRPr="00622FE7" w:rsidRDefault="00F15192" w:rsidP="00814B3C">
            <w:pPr>
              <w:jc w:val="center"/>
              <w:rPr>
                <w:rFonts w:ascii="Times New Roman" w:eastAsia="Times New Roman" w:hAnsi="Times New Roman" w:cs="Times New Roman"/>
                <w:color w:val="000000"/>
                <w:lang w:eastAsia="tr-TR"/>
              </w:rPr>
            </w:pPr>
            <w:r>
              <w:rPr>
                <w:rFonts w:ascii="Times New Roman" w:hAnsi="Times New Roman" w:cs="Times New Roman"/>
              </w:rPr>
              <w:t>Ind</w:t>
            </w:r>
            <w:r w:rsidRPr="00907305">
              <w:rPr>
                <w:rFonts w:ascii="Times New Roman" w:hAnsi="Times New Roman" w:cs="Times New Roman"/>
              </w:rPr>
              <w:t>ependent variable</w:t>
            </w:r>
          </w:p>
        </w:tc>
        <w:tc>
          <w:tcPr>
            <w:tcW w:w="996" w:type="pct"/>
            <w:tcBorders>
              <w:top w:val="nil"/>
              <w:left w:val="nil"/>
              <w:bottom w:val="single" w:sz="4" w:space="0" w:color="auto"/>
              <w:right w:val="single" w:sz="4" w:space="0" w:color="auto"/>
            </w:tcBorders>
            <w:shd w:val="clear" w:color="auto" w:fill="auto"/>
            <w:noWrap/>
            <w:vAlign w:val="bottom"/>
            <w:hideMark/>
          </w:tcPr>
          <w:p w:rsidR="00F15192" w:rsidRPr="00622FE7" w:rsidRDefault="00F15192" w:rsidP="00814B3C">
            <w:pPr>
              <w:jc w:val="center"/>
              <w:rPr>
                <w:rFonts w:ascii="Times New Roman" w:eastAsia="Times New Roman" w:hAnsi="Times New Roman" w:cs="Times New Roman"/>
                <w:color w:val="000000"/>
                <w:lang w:eastAsia="tr-TR"/>
              </w:rPr>
            </w:pPr>
            <w:r w:rsidRPr="00622FE7">
              <w:rPr>
                <w:rFonts w:ascii="Times New Roman" w:eastAsia="Times New Roman" w:hAnsi="Times New Roman" w:cs="Times New Roman"/>
                <w:color w:val="000000"/>
                <w:lang w:eastAsia="tr-TR"/>
              </w:rPr>
              <w:t>B</w:t>
            </w:r>
          </w:p>
        </w:tc>
        <w:tc>
          <w:tcPr>
            <w:tcW w:w="997" w:type="pct"/>
            <w:tcBorders>
              <w:top w:val="nil"/>
              <w:left w:val="nil"/>
              <w:bottom w:val="single" w:sz="4" w:space="0" w:color="auto"/>
              <w:right w:val="single" w:sz="4" w:space="0" w:color="auto"/>
            </w:tcBorders>
            <w:shd w:val="clear" w:color="auto" w:fill="auto"/>
            <w:noWrap/>
            <w:vAlign w:val="bottom"/>
            <w:hideMark/>
          </w:tcPr>
          <w:p w:rsidR="00F15192" w:rsidRPr="00622FE7" w:rsidRDefault="00F15192" w:rsidP="00814B3C">
            <w:pPr>
              <w:jc w:val="center"/>
              <w:rPr>
                <w:rFonts w:ascii="Times New Roman" w:eastAsia="Times New Roman" w:hAnsi="Times New Roman" w:cs="Times New Roman"/>
                <w:color w:val="000000"/>
                <w:lang w:eastAsia="tr-TR"/>
              </w:rPr>
            </w:pPr>
            <w:r w:rsidRPr="00622FE7">
              <w:rPr>
                <w:rFonts w:ascii="Times New Roman" w:eastAsia="Times New Roman" w:hAnsi="Times New Roman" w:cs="Times New Roman"/>
                <w:color w:val="000000"/>
                <w:lang w:eastAsia="tr-TR"/>
              </w:rPr>
              <w:t>t</w:t>
            </w:r>
          </w:p>
        </w:tc>
        <w:tc>
          <w:tcPr>
            <w:tcW w:w="998" w:type="pct"/>
            <w:tcBorders>
              <w:top w:val="nil"/>
              <w:left w:val="nil"/>
              <w:bottom w:val="single" w:sz="4" w:space="0" w:color="auto"/>
              <w:right w:val="single" w:sz="4" w:space="0" w:color="auto"/>
            </w:tcBorders>
            <w:shd w:val="clear" w:color="auto" w:fill="auto"/>
            <w:noWrap/>
            <w:vAlign w:val="bottom"/>
            <w:hideMark/>
          </w:tcPr>
          <w:p w:rsidR="00F15192" w:rsidRPr="00622FE7" w:rsidRDefault="00F15192" w:rsidP="00814B3C">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w:t>
            </w:r>
            <w:r w:rsidRPr="00622FE7">
              <w:rPr>
                <w:rFonts w:ascii="Times New Roman" w:eastAsia="Times New Roman" w:hAnsi="Times New Roman" w:cs="Times New Roman"/>
                <w:color w:val="000000"/>
                <w:lang w:eastAsia="tr-TR"/>
              </w:rPr>
              <w:t>ig</w:t>
            </w:r>
          </w:p>
        </w:tc>
      </w:tr>
      <w:tr w:rsidR="00F15192" w:rsidRPr="00622FE7" w:rsidTr="00814B3C">
        <w:trPr>
          <w:trHeight w:val="255"/>
        </w:trPr>
        <w:tc>
          <w:tcPr>
            <w:tcW w:w="2009" w:type="pct"/>
            <w:tcBorders>
              <w:top w:val="nil"/>
              <w:left w:val="single" w:sz="4" w:space="0" w:color="auto"/>
              <w:bottom w:val="single" w:sz="4" w:space="0" w:color="auto"/>
              <w:right w:val="single" w:sz="4" w:space="0" w:color="auto"/>
            </w:tcBorders>
            <w:shd w:val="clear" w:color="auto" w:fill="auto"/>
            <w:noWrap/>
            <w:vAlign w:val="bottom"/>
            <w:hideMark/>
          </w:tcPr>
          <w:p w:rsidR="00F15192" w:rsidRPr="00622FE7" w:rsidRDefault="00F15192" w:rsidP="00F15192">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constant</w:t>
            </w:r>
          </w:p>
        </w:tc>
        <w:tc>
          <w:tcPr>
            <w:tcW w:w="996" w:type="pct"/>
            <w:tcBorders>
              <w:top w:val="nil"/>
              <w:left w:val="nil"/>
              <w:bottom w:val="single" w:sz="4" w:space="0" w:color="auto"/>
              <w:right w:val="single" w:sz="4" w:space="0" w:color="auto"/>
            </w:tcBorders>
            <w:shd w:val="clear" w:color="auto" w:fill="auto"/>
            <w:noWrap/>
            <w:vAlign w:val="bottom"/>
            <w:hideMark/>
          </w:tcPr>
          <w:p w:rsidR="00F15192" w:rsidRPr="00622FE7" w:rsidRDefault="00F15192" w:rsidP="00814B3C">
            <w:pPr>
              <w:jc w:val="center"/>
              <w:rPr>
                <w:rFonts w:ascii="Times New Roman" w:eastAsia="Times New Roman" w:hAnsi="Times New Roman" w:cs="Times New Roman"/>
                <w:color w:val="000000"/>
                <w:lang w:eastAsia="tr-TR"/>
              </w:rPr>
            </w:pPr>
            <w:r w:rsidRPr="00622FE7">
              <w:rPr>
                <w:rFonts w:ascii="Times New Roman" w:eastAsia="Times New Roman" w:hAnsi="Times New Roman" w:cs="Times New Roman"/>
                <w:color w:val="000000"/>
                <w:lang w:eastAsia="tr-TR"/>
              </w:rPr>
              <w:t>3,422</w:t>
            </w:r>
          </w:p>
        </w:tc>
        <w:tc>
          <w:tcPr>
            <w:tcW w:w="997" w:type="pct"/>
            <w:tcBorders>
              <w:top w:val="nil"/>
              <w:left w:val="nil"/>
              <w:bottom w:val="single" w:sz="4" w:space="0" w:color="auto"/>
              <w:right w:val="single" w:sz="4" w:space="0" w:color="auto"/>
            </w:tcBorders>
            <w:shd w:val="clear" w:color="auto" w:fill="auto"/>
            <w:noWrap/>
            <w:vAlign w:val="bottom"/>
            <w:hideMark/>
          </w:tcPr>
          <w:p w:rsidR="00F15192" w:rsidRPr="00622FE7" w:rsidRDefault="00F15192" w:rsidP="00814B3C">
            <w:pPr>
              <w:jc w:val="center"/>
              <w:rPr>
                <w:rFonts w:ascii="Times New Roman" w:eastAsia="Times New Roman" w:hAnsi="Times New Roman" w:cs="Times New Roman"/>
                <w:color w:val="000000"/>
                <w:lang w:eastAsia="tr-TR"/>
              </w:rPr>
            </w:pPr>
            <w:r w:rsidRPr="00622FE7">
              <w:rPr>
                <w:rFonts w:ascii="Times New Roman" w:eastAsia="Times New Roman" w:hAnsi="Times New Roman" w:cs="Times New Roman"/>
                <w:color w:val="000000"/>
                <w:lang w:eastAsia="tr-TR"/>
              </w:rPr>
              <w:t>8,784</w:t>
            </w:r>
          </w:p>
        </w:tc>
        <w:tc>
          <w:tcPr>
            <w:tcW w:w="998" w:type="pct"/>
            <w:tcBorders>
              <w:top w:val="nil"/>
              <w:left w:val="nil"/>
              <w:bottom w:val="single" w:sz="4" w:space="0" w:color="auto"/>
              <w:right w:val="single" w:sz="4" w:space="0" w:color="auto"/>
            </w:tcBorders>
            <w:shd w:val="clear" w:color="auto" w:fill="auto"/>
            <w:noWrap/>
            <w:vAlign w:val="bottom"/>
            <w:hideMark/>
          </w:tcPr>
          <w:p w:rsidR="00F15192" w:rsidRPr="00622FE7" w:rsidRDefault="00F15192" w:rsidP="00814B3C">
            <w:pPr>
              <w:jc w:val="center"/>
              <w:rPr>
                <w:rFonts w:ascii="Times New Roman" w:eastAsia="Times New Roman" w:hAnsi="Times New Roman" w:cs="Times New Roman"/>
                <w:color w:val="000000"/>
                <w:lang w:eastAsia="tr-TR"/>
              </w:rPr>
            </w:pPr>
            <w:r w:rsidRPr="00622FE7">
              <w:rPr>
                <w:rFonts w:ascii="Times New Roman" w:eastAsia="Times New Roman" w:hAnsi="Times New Roman" w:cs="Times New Roman"/>
                <w:color w:val="000000"/>
                <w:lang w:eastAsia="tr-TR"/>
              </w:rPr>
              <w:t>0,000</w:t>
            </w:r>
          </w:p>
        </w:tc>
      </w:tr>
      <w:tr w:rsidR="00F15192" w:rsidRPr="00622FE7" w:rsidTr="00814B3C">
        <w:trPr>
          <w:trHeight w:val="255"/>
        </w:trPr>
        <w:tc>
          <w:tcPr>
            <w:tcW w:w="2009" w:type="pct"/>
            <w:tcBorders>
              <w:top w:val="nil"/>
              <w:left w:val="single" w:sz="4" w:space="0" w:color="auto"/>
              <w:bottom w:val="single" w:sz="4" w:space="0" w:color="auto"/>
              <w:right w:val="single" w:sz="4" w:space="0" w:color="auto"/>
            </w:tcBorders>
            <w:shd w:val="clear" w:color="auto" w:fill="auto"/>
            <w:noWrap/>
            <w:vAlign w:val="bottom"/>
            <w:hideMark/>
          </w:tcPr>
          <w:p w:rsidR="00F15192" w:rsidRPr="00622FE7" w:rsidRDefault="00F15192" w:rsidP="00F15192">
            <w:pPr>
              <w:jc w:val="center"/>
              <w:rPr>
                <w:rFonts w:ascii="Times New Roman" w:eastAsia="Times New Roman" w:hAnsi="Times New Roman" w:cs="Times New Roman"/>
                <w:color w:val="000000"/>
                <w:lang w:eastAsia="tr-TR"/>
              </w:rPr>
            </w:pPr>
            <w:r w:rsidRPr="00F15192">
              <w:rPr>
                <w:rFonts w:ascii="Times New Roman" w:hAnsi="Times New Roman" w:cs="Times New Roman"/>
              </w:rPr>
              <w:t>socially restricted behaviors</w:t>
            </w:r>
          </w:p>
        </w:tc>
        <w:tc>
          <w:tcPr>
            <w:tcW w:w="996" w:type="pct"/>
            <w:tcBorders>
              <w:top w:val="nil"/>
              <w:left w:val="nil"/>
              <w:bottom w:val="single" w:sz="4" w:space="0" w:color="auto"/>
              <w:right w:val="single" w:sz="4" w:space="0" w:color="auto"/>
            </w:tcBorders>
            <w:shd w:val="clear" w:color="auto" w:fill="auto"/>
            <w:noWrap/>
            <w:vAlign w:val="bottom"/>
            <w:hideMark/>
          </w:tcPr>
          <w:p w:rsidR="00F15192" w:rsidRPr="00622FE7" w:rsidRDefault="00F15192" w:rsidP="00814B3C">
            <w:pPr>
              <w:jc w:val="center"/>
              <w:rPr>
                <w:rFonts w:ascii="Times New Roman" w:eastAsia="Times New Roman" w:hAnsi="Times New Roman" w:cs="Times New Roman"/>
                <w:color w:val="000000"/>
                <w:lang w:eastAsia="tr-TR"/>
              </w:rPr>
            </w:pPr>
            <w:r w:rsidRPr="00622FE7">
              <w:rPr>
                <w:rFonts w:ascii="Times New Roman" w:eastAsia="Times New Roman" w:hAnsi="Times New Roman" w:cs="Times New Roman"/>
                <w:color w:val="000000"/>
                <w:lang w:eastAsia="tr-TR"/>
              </w:rPr>
              <w:t>0,307</w:t>
            </w:r>
          </w:p>
        </w:tc>
        <w:tc>
          <w:tcPr>
            <w:tcW w:w="997" w:type="pct"/>
            <w:tcBorders>
              <w:top w:val="nil"/>
              <w:left w:val="nil"/>
              <w:bottom w:val="single" w:sz="4" w:space="0" w:color="auto"/>
              <w:right w:val="single" w:sz="4" w:space="0" w:color="auto"/>
            </w:tcBorders>
            <w:shd w:val="clear" w:color="auto" w:fill="auto"/>
            <w:noWrap/>
            <w:vAlign w:val="bottom"/>
            <w:hideMark/>
          </w:tcPr>
          <w:p w:rsidR="00F15192" w:rsidRPr="00622FE7" w:rsidRDefault="00F15192" w:rsidP="00814B3C">
            <w:pPr>
              <w:jc w:val="center"/>
              <w:rPr>
                <w:rFonts w:ascii="Times New Roman" w:eastAsia="Times New Roman" w:hAnsi="Times New Roman" w:cs="Times New Roman"/>
                <w:color w:val="000000"/>
                <w:lang w:eastAsia="tr-TR"/>
              </w:rPr>
            </w:pPr>
            <w:r w:rsidRPr="00622FE7">
              <w:rPr>
                <w:rFonts w:ascii="Times New Roman" w:eastAsia="Times New Roman" w:hAnsi="Times New Roman" w:cs="Times New Roman"/>
                <w:color w:val="000000"/>
                <w:lang w:eastAsia="tr-TR"/>
              </w:rPr>
              <w:t>3,385</w:t>
            </w:r>
          </w:p>
        </w:tc>
        <w:tc>
          <w:tcPr>
            <w:tcW w:w="998" w:type="pct"/>
            <w:tcBorders>
              <w:top w:val="nil"/>
              <w:left w:val="nil"/>
              <w:bottom w:val="single" w:sz="4" w:space="0" w:color="auto"/>
              <w:right w:val="single" w:sz="4" w:space="0" w:color="auto"/>
            </w:tcBorders>
            <w:shd w:val="clear" w:color="auto" w:fill="auto"/>
            <w:noWrap/>
            <w:vAlign w:val="bottom"/>
            <w:hideMark/>
          </w:tcPr>
          <w:p w:rsidR="00F15192" w:rsidRPr="00622FE7" w:rsidRDefault="00F15192" w:rsidP="00814B3C">
            <w:pPr>
              <w:jc w:val="center"/>
              <w:rPr>
                <w:rFonts w:ascii="Times New Roman" w:eastAsia="Times New Roman" w:hAnsi="Times New Roman" w:cs="Times New Roman"/>
                <w:color w:val="000000"/>
                <w:lang w:eastAsia="tr-TR"/>
              </w:rPr>
            </w:pPr>
            <w:r w:rsidRPr="00622FE7">
              <w:rPr>
                <w:rFonts w:ascii="Times New Roman" w:eastAsia="Times New Roman" w:hAnsi="Times New Roman" w:cs="Times New Roman"/>
                <w:color w:val="000000"/>
                <w:lang w:eastAsia="tr-TR"/>
              </w:rPr>
              <w:t>0,001</w:t>
            </w:r>
          </w:p>
        </w:tc>
      </w:tr>
      <w:tr w:rsidR="00F15192" w:rsidRPr="00622FE7" w:rsidTr="00814B3C">
        <w:trPr>
          <w:trHeight w:val="255"/>
        </w:trPr>
        <w:tc>
          <w:tcPr>
            <w:tcW w:w="2009" w:type="pct"/>
            <w:tcBorders>
              <w:top w:val="nil"/>
              <w:left w:val="single" w:sz="4" w:space="0" w:color="auto"/>
              <w:bottom w:val="single" w:sz="4" w:space="0" w:color="auto"/>
              <w:right w:val="single" w:sz="4" w:space="0" w:color="auto"/>
            </w:tcBorders>
            <w:shd w:val="clear" w:color="auto" w:fill="auto"/>
            <w:noWrap/>
            <w:vAlign w:val="bottom"/>
            <w:hideMark/>
          </w:tcPr>
          <w:p w:rsidR="00F15192" w:rsidRPr="00622FE7" w:rsidRDefault="00F15192" w:rsidP="00814B3C">
            <w:pPr>
              <w:rPr>
                <w:rFonts w:ascii="Times New Roman" w:eastAsia="Times New Roman" w:hAnsi="Times New Roman" w:cs="Times New Roman"/>
                <w:color w:val="000000"/>
                <w:lang w:eastAsia="tr-TR"/>
              </w:rPr>
            </w:pPr>
            <w:r w:rsidRPr="00F15192">
              <w:rPr>
                <w:rFonts w:ascii="Times New Roman" w:eastAsia="Times New Roman" w:hAnsi="Times New Roman" w:cs="Times New Roman"/>
                <w:color w:val="000000"/>
                <w:lang w:eastAsia="tr-TR"/>
              </w:rPr>
              <w:t>immeasurable (uninhibited) behavior</w:t>
            </w:r>
          </w:p>
        </w:tc>
        <w:tc>
          <w:tcPr>
            <w:tcW w:w="996" w:type="pct"/>
            <w:tcBorders>
              <w:top w:val="nil"/>
              <w:left w:val="nil"/>
              <w:bottom w:val="single" w:sz="4" w:space="0" w:color="auto"/>
              <w:right w:val="single" w:sz="4" w:space="0" w:color="auto"/>
            </w:tcBorders>
            <w:shd w:val="clear" w:color="auto" w:fill="auto"/>
            <w:noWrap/>
            <w:vAlign w:val="bottom"/>
            <w:hideMark/>
          </w:tcPr>
          <w:p w:rsidR="00F15192" w:rsidRPr="00622FE7" w:rsidRDefault="00F15192" w:rsidP="00814B3C">
            <w:pPr>
              <w:jc w:val="center"/>
              <w:rPr>
                <w:rFonts w:ascii="Times New Roman" w:eastAsia="Times New Roman" w:hAnsi="Times New Roman" w:cs="Times New Roman"/>
                <w:color w:val="000000"/>
                <w:lang w:eastAsia="tr-TR"/>
              </w:rPr>
            </w:pPr>
            <w:r w:rsidRPr="00622FE7">
              <w:rPr>
                <w:rFonts w:ascii="Times New Roman" w:eastAsia="Times New Roman" w:hAnsi="Times New Roman" w:cs="Times New Roman"/>
                <w:color w:val="000000"/>
                <w:lang w:eastAsia="tr-TR"/>
              </w:rPr>
              <w:t>-0,177</w:t>
            </w:r>
          </w:p>
        </w:tc>
        <w:tc>
          <w:tcPr>
            <w:tcW w:w="997" w:type="pct"/>
            <w:tcBorders>
              <w:top w:val="nil"/>
              <w:left w:val="nil"/>
              <w:bottom w:val="single" w:sz="4" w:space="0" w:color="auto"/>
              <w:right w:val="single" w:sz="4" w:space="0" w:color="auto"/>
            </w:tcBorders>
            <w:shd w:val="clear" w:color="auto" w:fill="auto"/>
            <w:noWrap/>
            <w:vAlign w:val="bottom"/>
            <w:hideMark/>
          </w:tcPr>
          <w:p w:rsidR="00F15192" w:rsidRPr="00622FE7" w:rsidRDefault="00F15192" w:rsidP="00814B3C">
            <w:pPr>
              <w:jc w:val="center"/>
              <w:rPr>
                <w:rFonts w:ascii="Times New Roman" w:eastAsia="Times New Roman" w:hAnsi="Times New Roman" w:cs="Times New Roman"/>
                <w:color w:val="000000"/>
                <w:lang w:eastAsia="tr-TR"/>
              </w:rPr>
            </w:pPr>
            <w:r w:rsidRPr="00622FE7">
              <w:rPr>
                <w:rFonts w:ascii="Times New Roman" w:eastAsia="Times New Roman" w:hAnsi="Times New Roman" w:cs="Times New Roman"/>
                <w:color w:val="000000"/>
                <w:lang w:eastAsia="tr-TR"/>
              </w:rPr>
              <w:t>-2,337</w:t>
            </w:r>
          </w:p>
        </w:tc>
        <w:tc>
          <w:tcPr>
            <w:tcW w:w="998" w:type="pct"/>
            <w:tcBorders>
              <w:top w:val="nil"/>
              <w:left w:val="nil"/>
              <w:bottom w:val="single" w:sz="4" w:space="0" w:color="auto"/>
              <w:right w:val="single" w:sz="4" w:space="0" w:color="auto"/>
            </w:tcBorders>
            <w:shd w:val="clear" w:color="auto" w:fill="auto"/>
            <w:noWrap/>
            <w:vAlign w:val="bottom"/>
            <w:hideMark/>
          </w:tcPr>
          <w:p w:rsidR="00F15192" w:rsidRPr="00622FE7" w:rsidRDefault="00F15192" w:rsidP="00814B3C">
            <w:pPr>
              <w:jc w:val="center"/>
              <w:rPr>
                <w:rFonts w:ascii="Times New Roman" w:eastAsia="Times New Roman" w:hAnsi="Times New Roman" w:cs="Times New Roman"/>
                <w:color w:val="000000"/>
                <w:lang w:eastAsia="tr-TR"/>
              </w:rPr>
            </w:pPr>
            <w:r w:rsidRPr="00622FE7">
              <w:rPr>
                <w:rFonts w:ascii="Times New Roman" w:eastAsia="Times New Roman" w:hAnsi="Times New Roman" w:cs="Times New Roman"/>
                <w:color w:val="000000"/>
                <w:lang w:eastAsia="tr-TR"/>
              </w:rPr>
              <w:t>0,022</w:t>
            </w:r>
          </w:p>
        </w:tc>
      </w:tr>
      <w:tr w:rsidR="00F15192" w:rsidRPr="00622FE7" w:rsidTr="00814B3C">
        <w:trPr>
          <w:trHeight w:val="255"/>
        </w:trPr>
        <w:tc>
          <w:tcPr>
            <w:tcW w:w="2009" w:type="pct"/>
            <w:tcBorders>
              <w:top w:val="nil"/>
              <w:left w:val="single" w:sz="4" w:space="0" w:color="auto"/>
              <w:bottom w:val="single" w:sz="4" w:space="0" w:color="auto"/>
              <w:right w:val="single" w:sz="4" w:space="0" w:color="auto"/>
            </w:tcBorders>
            <w:shd w:val="clear" w:color="auto" w:fill="auto"/>
            <w:noWrap/>
            <w:vAlign w:val="bottom"/>
          </w:tcPr>
          <w:p w:rsidR="00F15192" w:rsidRPr="00C81CBF" w:rsidRDefault="00F15192" w:rsidP="00F15192">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Age</w:t>
            </w:r>
          </w:p>
        </w:tc>
        <w:tc>
          <w:tcPr>
            <w:tcW w:w="996" w:type="pct"/>
            <w:tcBorders>
              <w:top w:val="nil"/>
              <w:left w:val="nil"/>
              <w:bottom w:val="single" w:sz="4" w:space="0" w:color="auto"/>
              <w:right w:val="single" w:sz="4" w:space="0" w:color="auto"/>
            </w:tcBorders>
            <w:shd w:val="clear" w:color="auto" w:fill="auto"/>
            <w:noWrap/>
          </w:tcPr>
          <w:p w:rsidR="00F15192" w:rsidRPr="00622FE7" w:rsidRDefault="00F15192" w:rsidP="00814B3C">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r w:rsidRPr="00C81CBF">
              <w:rPr>
                <w:rFonts w:ascii="Times New Roman" w:eastAsia="Times New Roman" w:hAnsi="Times New Roman" w:cs="Times New Roman"/>
                <w:color w:val="000000"/>
                <w:lang w:eastAsia="tr-TR"/>
              </w:rPr>
              <w:t>,044</w:t>
            </w:r>
          </w:p>
        </w:tc>
        <w:tc>
          <w:tcPr>
            <w:tcW w:w="997" w:type="pct"/>
            <w:tcBorders>
              <w:top w:val="nil"/>
              <w:left w:val="nil"/>
              <w:bottom w:val="single" w:sz="4" w:space="0" w:color="auto"/>
              <w:right w:val="single" w:sz="4" w:space="0" w:color="auto"/>
            </w:tcBorders>
            <w:shd w:val="clear" w:color="auto" w:fill="auto"/>
            <w:noWrap/>
          </w:tcPr>
          <w:p w:rsidR="00F15192" w:rsidRPr="00622FE7" w:rsidRDefault="00F15192" w:rsidP="00814B3C">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r w:rsidRPr="00C81CBF">
              <w:rPr>
                <w:rFonts w:ascii="Times New Roman" w:eastAsia="Times New Roman" w:hAnsi="Times New Roman" w:cs="Times New Roman"/>
                <w:color w:val="000000"/>
                <w:lang w:eastAsia="tr-TR"/>
              </w:rPr>
              <w:t>,408</w:t>
            </w:r>
          </w:p>
        </w:tc>
        <w:tc>
          <w:tcPr>
            <w:tcW w:w="998" w:type="pct"/>
            <w:tcBorders>
              <w:top w:val="nil"/>
              <w:left w:val="nil"/>
              <w:bottom w:val="single" w:sz="4" w:space="0" w:color="auto"/>
              <w:right w:val="single" w:sz="4" w:space="0" w:color="auto"/>
            </w:tcBorders>
            <w:shd w:val="clear" w:color="auto" w:fill="auto"/>
            <w:noWrap/>
          </w:tcPr>
          <w:p w:rsidR="00F15192" w:rsidRPr="00622FE7" w:rsidRDefault="00F15192" w:rsidP="00814B3C">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r w:rsidRPr="00C81CBF">
              <w:rPr>
                <w:rFonts w:ascii="Times New Roman" w:eastAsia="Times New Roman" w:hAnsi="Times New Roman" w:cs="Times New Roman"/>
                <w:color w:val="000000"/>
                <w:lang w:eastAsia="tr-TR"/>
              </w:rPr>
              <w:t>,684</w:t>
            </w:r>
          </w:p>
        </w:tc>
      </w:tr>
      <w:tr w:rsidR="00F15192" w:rsidRPr="00622FE7" w:rsidTr="00814B3C">
        <w:trPr>
          <w:trHeight w:val="255"/>
        </w:trPr>
        <w:tc>
          <w:tcPr>
            <w:tcW w:w="2009" w:type="pct"/>
            <w:tcBorders>
              <w:top w:val="nil"/>
              <w:left w:val="single" w:sz="4" w:space="0" w:color="auto"/>
              <w:bottom w:val="single" w:sz="4" w:space="0" w:color="auto"/>
              <w:right w:val="single" w:sz="4" w:space="0" w:color="auto"/>
            </w:tcBorders>
            <w:shd w:val="clear" w:color="auto" w:fill="auto"/>
            <w:noWrap/>
            <w:vAlign w:val="bottom"/>
          </w:tcPr>
          <w:p w:rsidR="00F15192" w:rsidRPr="00C81CBF" w:rsidRDefault="00F15192" w:rsidP="00F15192">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Gender</w:t>
            </w:r>
          </w:p>
        </w:tc>
        <w:tc>
          <w:tcPr>
            <w:tcW w:w="996" w:type="pct"/>
            <w:tcBorders>
              <w:top w:val="nil"/>
              <w:left w:val="nil"/>
              <w:bottom w:val="single" w:sz="4" w:space="0" w:color="auto"/>
              <w:right w:val="single" w:sz="4" w:space="0" w:color="auto"/>
            </w:tcBorders>
            <w:shd w:val="clear" w:color="auto" w:fill="auto"/>
            <w:noWrap/>
          </w:tcPr>
          <w:p w:rsidR="00F15192" w:rsidRPr="00622FE7" w:rsidRDefault="00F15192" w:rsidP="00814B3C">
            <w:pPr>
              <w:jc w:val="center"/>
              <w:rPr>
                <w:rFonts w:ascii="Times New Roman" w:eastAsia="Times New Roman" w:hAnsi="Times New Roman" w:cs="Times New Roman"/>
                <w:color w:val="000000"/>
                <w:lang w:eastAsia="tr-TR"/>
              </w:rPr>
            </w:pPr>
            <w:r w:rsidRPr="00C81CBF">
              <w:rPr>
                <w:rFonts w:ascii="Times New Roman" w:eastAsia="Times New Roman" w:hAnsi="Times New Roman" w:cs="Times New Roman"/>
                <w:color w:val="000000"/>
                <w:lang w:eastAsia="tr-TR"/>
              </w:rPr>
              <w:t>-</w:t>
            </w:r>
            <w:r>
              <w:rPr>
                <w:rFonts w:ascii="Times New Roman" w:eastAsia="Times New Roman" w:hAnsi="Times New Roman" w:cs="Times New Roman"/>
                <w:color w:val="000000"/>
                <w:lang w:eastAsia="tr-TR"/>
              </w:rPr>
              <w:t>0</w:t>
            </w:r>
            <w:r w:rsidRPr="00C81CBF">
              <w:rPr>
                <w:rFonts w:ascii="Times New Roman" w:eastAsia="Times New Roman" w:hAnsi="Times New Roman" w:cs="Times New Roman"/>
                <w:color w:val="000000"/>
                <w:lang w:eastAsia="tr-TR"/>
              </w:rPr>
              <w:t>,141</w:t>
            </w:r>
          </w:p>
        </w:tc>
        <w:tc>
          <w:tcPr>
            <w:tcW w:w="997" w:type="pct"/>
            <w:tcBorders>
              <w:top w:val="nil"/>
              <w:left w:val="nil"/>
              <w:bottom w:val="single" w:sz="4" w:space="0" w:color="auto"/>
              <w:right w:val="single" w:sz="4" w:space="0" w:color="auto"/>
            </w:tcBorders>
            <w:shd w:val="clear" w:color="auto" w:fill="auto"/>
            <w:noWrap/>
          </w:tcPr>
          <w:p w:rsidR="00F15192" w:rsidRPr="00622FE7" w:rsidRDefault="00F15192" w:rsidP="00814B3C">
            <w:pPr>
              <w:jc w:val="center"/>
              <w:rPr>
                <w:rFonts w:ascii="Times New Roman" w:eastAsia="Times New Roman" w:hAnsi="Times New Roman" w:cs="Times New Roman"/>
                <w:color w:val="000000"/>
                <w:lang w:eastAsia="tr-TR"/>
              </w:rPr>
            </w:pPr>
            <w:r w:rsidRPr="00C81CBF">
              <w:rPr>
                <w:rFonts w:ascii="Times New Roman" w:eastAsia="Times New Roman" w:hAnsi="Times New Roman" w:cs="Times New Roman"/>
                <w:color w:val="000000"/>
                <w:lang w:eastAsia="tr-TR"/>
              </w:rPr>
              <w:t>-1,522</w:t>
            </w:r>
          </w:p>
        </w:tc>
        <w:tc>
          <w:tcPr>
            <w:tcW w:w="998" w:type="pct"/>
            <w:tcBorders>
              <w:top w:val="nil"/>
              <w:left w:val="nil"/>
              <w:bottom w:val="single" w:sz="4" w:space="0" w:color="auto"/>
              <w:right w:val="single" w:sz="4" w:space="0" w:color="auto"/>
            </w:tcBorders>
            <w:shd w:val="clear" w:color="auto" w:fill="auto"/>
            <w:noWrap/>
          </w:tcPr>
          <w:p w:rsidR="00F15192" w:rsidRPr="00622FE7" w:rsidRDefault="00F15192" w:rsidP="00814B3C">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0</w:t>
            </w:r>
            <w:r w:rsidRPr="00C81CBF">
              <w:rPr>
                <w:rFonts w:ascii="Times New Roman" w:eastAsia="Times New Roman" w:hAnsi="Times New Roman" w:cs="Times New Roman"/>
                <w:color w:val="000000"/>
                <w:lang w:eastAsia="tr-TR"/>
              </w:rPr>
              <w:t>,131</w:t>
            </w:r>
          </w:p>
        </w:tc>
      </w:tr>
      <w:tr w:rsidR="00F15192" w:rsidRPr="00622FE7" w:rsidTr="00814B3C">
        <w:trPr>
          <w:trHeight w:val="255"/>
        </w:trPr>
        <w:tc>
          <w:tcPr>
            <w:tcW w:w="2009" w:type="pct"/>
            <w:tcBorders>
              <w:top w:val="nil"/>
              <w:left w:val="single" w:sz="4" w:space="0" w:color="auto"/>
              <w:bottom w:val="single" w:sz="4" w:space="0" w:color="auto"/>
              <w:right w:val="single" w:sz="4" w:space="0" w:color="auto"/>
            </w:tcBorders>
            <w:shd w:val="clear" w:color="auto" w:fill="auto"/>
            <w:noWrap/>
            <w:vAlign w:val="bottom"/>
            <w:hideMark/>
          </w:tcPr>
          <w:p w:rsidR="00F15192" w:rsidRPr="00622FE7" w:rsidRDefault="00F15192" w:rsidP="00F15192">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Education</w:t>
            </w:r>
          </w:p>
        </w:tc>
        <w:tc>
          <w:tcPr>
            <w:tcW w:w="996" w:type="pct"/>
            <w:tcBorders>
              <w:top w:val="nil"/>
              <w:left w:val="nil"/>
              <w:bottom w:val="single" w:sz="4" w:space="0" w:color="auto"/>
              <w:right w:val="single" w:sz="4" w:space="0" w:color="auto"/>
            </w:tcBorders>
            <w:shd w:val="clear" w:color="auto" w:fill="auto"/>
            <w:noWrap/>
            <w:vAlign w:val="bottom"/>
            <w:hideMark/>
          </w:tcPr>
          <w:p w:rsidR="00F15192" w:rsidRPr="00622FE7" w:rsidRDefault="00F15192" w:rsidP="00814B3C">
            <w:pPr>
              <w:jc w:val="center"/>
              <w:rPr>
                <w:rFonts w:ascii="Times New Roman" w:eastAsia="Times New Roman" w:hAnsi="Times New Roman" w:cs="Times New Roman"/>
                <w:color w:val="000000"/>
                <w:lang w:eastAsia="tr-TR"/>
              </w:rPr>
            </w:pPr>
            <w:r w:rsidRPr="00622FE7">
              <w:rPr>
                <w:rFonts w:ascii="Times New Roman" w:eastAsia="Times New Roman" w:hAnsi="Times New Roman" w:cs="Times New Roman"/>
                <w:color w:val="000000"/>
                <w:lang w:eastAsia="tr-TR"/>
              </w:rPr>
              <w:t>-0,122</w:t>
            </w:r>
          </w:p>
        </w:tc>
        <w:tc>
          <w:tcPr>
            <w:tcW w:w="997" w:type="pct"/>
            <w:tcBorders>
              <w:top w:val="nil"/>
              <w:left w:val="nil"/>
              <w:bottom w:val="single" w:sz="4" w:space="0" w:color="auto"/>
              <w:right w:val="single" w:sz="4" w:space="0" w:color="auto"/>
            </w:tcBorders>
            <w:shd w:val="clear" w:color="auto" w:fill="auto"/>
            <w:noWrap/>
            <w:vAlign w:val="bottom"/>
            <w:hideMark/>
          </w:tcPr>
          <w:p w:rsidR="00F15192" w:rsidRPr="00622FE7" w:rsidRDefault="00F15192" w:rsidP="00814B3C">
            <w:pPr>
              <w:jc w:val="center"/>
              <w:rPr>
                <w:rFonts w:ascii="Times New Roman" w:eastAsia="Times New Roman" w:hAnsi="Times New Roman" w:cs="Times New Roman"/>
                <w:color w:val="000000"/>
                <w:lang w:eastAsia="tr-TR"/>
              </w:rPr>
            </w:pPr>
            <w:r w:rsidRPr="00622FE7">
              <w:rPr>
                <w:rFonts w:ascii="Times New Roman" w:eastAsia="Times New Roman" w:hAnsi="Times New Roman" w:cs="Times New Roman"/>
                <w:color w:val="000000"/>
                <w:lang w:eastAsia="tr-TR"/>
              </w:rPr>
              <w:t>-2,190</w:t>
            </w:r>
          </w:p>
        </w:tc>
        <w:tc>
          <w:tcPr>
            <w:tcW w:w="998" w:type="pct"/>
            <w:tcBorders>
              <w:top w:val="nil"/>
              <w:left w:val="nil"/>
              <w:bottom w:val="single" w:sz="4" w:space="0" w:color="auto"/>
              <w:right w:val="single" w:sz="4" w:space="0" w:color="auto"/>
            </w:tcBorders>
            <w:shd w:val="clear" w:color="auto" w:fill="auto"/>
            <w:noWrap/>
            <w:vAlign w:val="bottom"/>
            <w:hideMark/>
          </w:tcPr>
          <w:p w:rsidR="00F15192" w:rsidRPr="00622FE7" w:rsidRDefault="00F15192" w:rsidP="00814B3C">
            <w:pPr>
              <w:jc w:val="center"/>
              <w:rPr>
                <w:rFonts w:ascii="Times New Roman" w:eastAsia="Times New Roman" w:hAnsi="Times New Roman" w:cs="Times New Roman"/>
                <w:color w:val="000000"/>
                <w:lang w:eastAsia="tr-TR"/>
              </w:rPr>
            </w:pPr>
            <w:r w:rsidRPr="00622FE7">
              <w:rPr>
                <w:rFonts w:ascii="Times New Roman" w:eastAsia="Times New Roman" w:hAnsi="Times New Roman" w:cs="Times New Roman"/>
                <w:color w:val="000000"/>
                <w:lang w:eastAsia="tr-TR"/>
              </w:rPr>
              <w:t>0,031</w:t>
            </w:r>
          </w:p>
        </w:tc>
      </w:tr>
    </w:tbl>
    <w:p w:rsidR="00F15192" w:rsidRPr="00D0718F" w:rsidRDefault="00F15192" w:rsidP="00F15192">
      <w:pPr>
        <w:spacing w:line="300" w:lineRule="auto"/>
        <w:jc w:val="both"/>
        <w:rPr>
          <w:rFonts w:ascii="Times New Roman" w:eastAsia="Times New Roman" w:hAnsi="Times New Roman" w:cs="Times New Roman"/>
          <w:color w:val="000000"/>
          <w:sz w:val="20"/>
          <w:lang w:eastAsia="tr-TR"/>
        </w:rPr>
      </w:pPr>
      <w:r w:rsidRPr="00D0718F">
        <w:rPr>
          <w:rFonts w:ascii="Times New Roman" w:eastAsia="Times New Roman" w:hAnsi="Times New Roman" w:cs="Times New Roman"/>
          <w:color w:val="000000"/>
          <w:sz w:val="20"/>
          <w:lang w:eastAsia="tr-TR"/>
        </w:rPr>
        <w:t>Sig&lt;0,05</w:t>
      </w:r>
    </w:p>
    <w:p w:rsidR="00F15192" w:rsidRDefault="00F15192" w:rsidP="00F15192">
      <w:pPr>
        <w:spacing w:line="360" w:lineRule="auto"/>
        <w:jc w:val="both"/>
        <w:rPr>
          <w:rFonts w:ascii="Times New Roman" w:hAnsi="Times New Roman" w:cs="Times New Roman"/>
        </w:rPr>
      </w:pPr>
      <w:r w:rsidRPr="00F15192">
        <w:rPr>
          <w:rFonts w:ascii="Times New Roman" w:hAnsi="Times New Roman" w:cs="Times New Roman"/>
        </w:rPr>
        <w:t>Table 6, a regression form that shows the effect of immeasurable (uninhibited) behavior, socially restricted behavior, age, gender, and educational level on planned conscientious behavior can be written as follows when examined in detail:</w:t>
      </w:r>
    </w:p>
    <w:p w:rsidR="00F15192" w:rsidRDefault="00F15192" w:rsidP="00F15192">
      <w:pPr>
        <w:spacing w:line="360" w:lineRule="auto"/>
        <w:jc w:val="both"/>
        <w:rPr>
          <w:rFonts w:ascii="Times New Roman" w:hAnsi="Times New Roman" w:cs="Times New Roman"/>
        </w:rPr>
      </w:pPr>
    </w:p>
    <w:p w:rsidR="00F15192" w:rsidRDefault="00F15192" w:rsidP="00F15192">
      <w:pPr>
        <w:rPr>
          <w:rFonts w:ascii="Times New Roman" w:hAnsi="Times New Roman" w:cs="Times New Roman"/>
          <w:vertAlign w:val="subscript"/>
        </w:rPr>
      </w:pPr>
      <w:r>
        <w:rPr>
          <w:rFonts w:ascii="Times New Roman" w:hAnsi="Times New Roman" w:cs="Times New Roman"/>
        </w:rPr>
        <w:t>Y=3,422+ 0,307</w:t>
      </w:r>
      <w:r w:rsidRPr="00F15192">
        <w:rPr>
          <w:rFonts w:ascii="Times New Roman" w:hAnsi="Times New Roman" w:cs="Times New Roman"/>
          <w:vertAlign w:val="subscript"/>
        </w:rPr>
        <w:t>(socially restricted behavior)</w:t>
      </w:r>
      <w:r>
        <w:rPr>
          <w:rFonts w:ascii="Times New Roman" w:hAnsi="Times New Roman" w:cs="Times New Roman"/>
        </w:rPr>
        <w:t>- 0,177</w:t>
      </w:r>
      <w:r w:rsidRPr="00F15192">
        <w:rPr>
          <w:rFonts w:ascii="Times New Roman" w:hAnsi="Times New Roman" w:cs="Times New Roman"/>
          <w:vertAlign w:val="subscript"/>
        </w:rPr>
        <w:t>(immeasurable/uninhibited behavior)</w:t>
      </w:r>
      <w:r>
        <w:rPr>
          <w:rFonts w:ascii="Times New Roman" w:hAnsi="Times New Roman" w:cs="Times New Roman"/>
        </w:rPr>
        <w:t xml:space="preserve">- 00,122 </w:t>
      </w:r>
      <w:r w:rsidRPr="009A259C">
        <w:rPr>
          <w:rFonts w:ascii="Times New Roman" w:hAnsi="Times New Roman" w:cs="Times New Roman"/>
          <w:vertAlign w:val="subscript"/>
        </w:rPr>
        <w:t>(e</w:t>
      </w:r>
      <w:r>
        <w:rPr>
          <w:rFonts w:ascii="Times New Roman" w:hAnsi="Times New Roman" w:cs="Times New Roman"/>
          <w:vertAlign w:val="subscript"/>
        </w:rPr>
        <w:t>ducation</w:t>
      </w:r>
      <w:r w:rsidRPr="009A259C">
        <w:rPr>
          <w:rFonts w:ascii="Times New Roman" w:hAnsi="Times New Roman" w:cs="Times New Roman"/>
          <w:vertAlign w:val="subscript"/>
        </w:rPr>
        <w:t>)</w:t>
      </w:r>
    </w:p>
    <w:p w:rsidR="00F15192" w:rsidRDefault="00F15192" w:rsidP="00F15192">
      <w:pPr>
        <w:rPr>
          <w:rFonts w:ascii="Times New Roman" w:hAnsi="Times New Roman" w:cs="Times New Roman"/>
        </w:rPr>
      </w:pPr>
    </w:p>
    <w:p w:rsidR="00F15192" w:rsidRDefault="00F15192" w:rsidP="00F15192">
      <w:pPr>
        <w:spacing w:line="360" w:lineRule="auto"/>
        <w:jc w:val="both"/>
        <w:rPr>
          <w:rFonts w:ascii="Times New Roman" w:hAnsi="Times New Roman" w:cs="Times New Roman"/>
        </w:rPr>
      </w:pPr>
      <w:r w:rsidRPr="00F15192">
        <w:rPr>
          <w:rFonts w:ascii="Times New Roman" w:hAnsi="Times New Roman" w:cs="Times New Roman"/>
        </w:rPr>
        <w:t>Therefore, hypothesis 4, which includes the proposition that” immeasurable (uninhibited) behavior, socially restricted behavior, age, gender and education affect planned conscientious behavior", is partially accepted.</w:t>
      </w:r>
    </w:p>
    <w:p w:rsidR="00F15192" w:rsidRDefault="00F15192" w:rsidP="00F15192">
      <w:pPr>
        <w:spacing w:line="360" w:lineRule="auto"/>
        <w:jc w:val="both"/>
        <w:rPr>
          <w:rFonts w:ascii="Times New Roman" w:hAnsi="Times New Roman" w:cs="Times New Roman"/>
        </w:rPr>
      </w:pPr>
    </w:p>
    <w:p w:rsidR="00F15192" w:rsidRDefault="00F15192" w:rsidP="00F15192">
      <w:pPr>
        <w:spacing w:line="360" w:lineRule="auto"/>
        <w:jc w:val="both"/>
        <w:rPr>
          <w:rFonts w:ascii="Times New Roman" w:hAnsi="Times New Roman" w:cs="Times New Roman"/>
        </w:rPr>
      </w:pPr>
      <w:r w:rsidRPr="00F15192">
        <w:rPr>
          <w:rFonts w:ascii="Times New Roman" w:hAnsi="Times New Roman" w:cs="Times New Roman"/>
        </w:rPr>
        <w:t>According to the analyses detailed above, the acceptance/rejection status of hypotheses is shown in table7.</w:t>
      </w:r>
    </w:p>
    <w:p w:rsidR="00F15192" w:rsidRDefault="00F15192" w:rsidP="00F15192">
      <w:pPr>
        <w:spacing w:line="360" w:lineRule="auto"/>
        <w:jc w:val="both"/>
        <w:rPr>
          <w:rFonts w:ascii="Times New Roman" w:hAnsi="Times New Roman" w:cs="Times New Roman"/>
        </w:rPr>
      </w:pPr>
    </w:p>
    <w:p w:rsidR="00F15192" w:rsidRDefault="00F15192" w:rsidP="00F15192">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F15192">
        <w:rPr>
          <w:rFonts w:ascii="Times New Roman" w:hAnsi="Times New Roman" w:cs="Times New Roman"/>
          <w:b/>
        </w:rPr>
        <w:t>Table 7.</w:t>
      </w:r>
      <w:r>
        <w:rPr>
          <w:rFonts w:ascii="Times New Roman" w:hAnsi="Times New Roman" w:cs="Times New Roman"/>
        </w:rPr>
        <w:t xml:space="preserve"> </w:t>
      </w:r>
      <w:r w:rsidRPr="00F15192">
        <w:rPr>
          <w:rFonts w:ascii="Times New Roman" w:hAnsi="Times New Roman" w:cs="Times New Roman"/>
        </w:rPr>
        <w:t>Acceptance/rejection of hypotheses</w:t>
      </w:r>
    </w:p>
    <w:tbl>
      <w:tblPr>
        <w:tblStyle w:val="TabloKlavuzu"/>
        <w:tblW w:w="0" w:type="auto"/>
        <w:tblLook w:val="04A0" w:firstRow="1" w:lastRow="0" w:firstColumn="1" w:lastColumn="0" w:noHBand="0" w:noVBand="1"/>
      </w:tblPr>
      <w:tblGrid>
        <w:gridCol w:w="626"/>
        <w:gridCol w:w="6366"/>
        <w:gridCol w:w="2358"/>
      </w:tblGrid>
      <w:tr w:rsidR="00F15192" w:rsidRPr="009311E1" w:rsidTr="00DD119B">
        <w:tc>
          <w:tcPr>
            <w:tcW w:w="626" w:type="dxa"/>
          </w:tcPr>
          <w:p w:rsidR="00F15192" w:rsidRPr="009311E1" w:rsidRDefault="00F15192" w:rsidP="00814B3C">
            <w:pPr>
              <w:pStyle w:val="GvdeMetni"/>
              <w:spacing w:line="276" w:lineRule="auto"/>
              <w:ind w:right="116"/>
              <w:jc w:val="center"/>
              <w:rPr>
                <w:rFonts w:ascii="Times New Roman" w:hAnsi="Times New Roman" w:cs="Times New Roman"/>
                <w:sz w:val="24"/>
                <w:szCs w:val="24"/>
                <w:lang w:val="en-US"/>
              </w:rPr>
            </w:pPr>
            <w:r w:rsidRPr="009311E1">
              <w:rPr>
                <w:rFonts w:ascii="Times New Roman" w:hAnsi="Times New Roman" w:cs="Times New Roman"/>
                <w:sz w:val="24"/>
                <w:szCs w:val="24"/>
                <w:lang w:val="en-US"/>
              </w:rPr>
              <w:t>No</w:t>
            </w:r>
          </w:p>
        </w:tc>
        <w:tc>
          <w:tcPr>
            <w:tcW w:w="6366" w:type="dxa"/>
          </w:tcPr>
          <w:p w:rsidR="00F15192" w:rsidRPr="009311E1" w:rsidRDefault="009311E1" w:rsidP="00814B3C">
            <w:pPr>
              <w:pStyle w:val="GvdeMetni"/>
              <w:spacing w:line="276" w:lineRule="auto"/>
              <w:ind w:right="116"/>
              <w:jc w:val="both"/>
              <w:rPr>
                <w:rFonts w:ascii="Times New Roman" w:hAnsi="Times New Roman" w:cs="Times New Roman"/>
                <w:sz w:val="24"/>
                <w:szCs w:val="24"/>
                <w:lang w:val="en-US"/>
              </w:rPr>
            </w:pPr>
            <w:r w:rsidRPr="009311E1">
              <w:rPr>
                <w:rFonts w:ascii="Times New Roman" w:hAnsi="Times New Roman" w:cs="Times New Roman"/>
                <w:sz w:val="24"/>
                <w:szCs w:val="24"/>
                <w:lang w:val="en-US"/>
              </w:rPr>
              <w:t>Hypothesis</w:t>
            </w:r>
          </w:p>
        </w:tc>
        <w:tc>
          <w:tcPr>
            <w:tcW w:w="2358" w:type="dxa"/>
            <w:vAlign w:val="center"/>
          </w:tcPr>
          <w:p w:rsidR="00F15192" w:rsidRPr="009311E1" w:rsidRDefault="00F15192" w:rsidP="00814B3C">
            <w:pPr>
              <w:pStyle w:val="GvdeMetni"/>
              <w:spacing w:line="276" w:lineRule="auto"/>
              <w:ind w:right="116"/>
              <w:jc w:val="center"/>
              <w:rPr>
                <w:rFonts w:ascii="Times New Roman" w:hAnsi="Times New Roman" w:cs="Times New Roman"/>
                <w:sz w:val="24"/>
                <w:szCs w:val="24"/>
                <w:lang w:val="en-US"/>
              </w:rPr>
            </w:pPr>
            <w:r w:rsidRPr="009311E1">
              <w:rPr>
                <w:rFonts w:ascii="Times New Roman" w:hAnsi="Times New Roman" w:cs="Times New Roman"/>
                <w:sz w:val="24"/>
                <w:szCs w:val="24"/>
                <w:lang w:val="en-US"/>
              </w:rPr>
              <w:t>Acceptance/rejection</w:t>
            </w:r>
          </w:p>
        </w:tc>
      </w:tr>
      <w:tr w:rsidR="00F15192" w:rsidRPr="009311E1" w:rsidTr="00DD119B">
        <w:tc>
          <w:tcPr>
            <w:tcW w:w="626" w:type="dxa"/>
            <w:vAlign w:val="center"/>
          </w:tcPr>
          <w:p w:rsidR="00F15192" w:rsidRPr="009311E1" w:rsidRDefault="00F15192" w:rsidP="00DD119B">
            <w:pPr>
              <w:pStyle w:val="GvdeMetni"/>
              <w:spacing w:line="276" w:lineRule="auto"/>
              <w:jc w:val="center"/>
              <w:rPr>
                <w:rFonts w:ascii="Times New Roman" w:hAnsi="Times New Roman" w:cs="Times New Roman"/>
                <w:sz w:val="24"/>
                <w:szCs w:val="24"/>
                <w:lang w:val="en-US"/>
              </w:rPr>
            </w:pPr>
            <w:r w:rsidRPr="009311E1">
              <w:rPr>
                <w:rFonts w:ascii="Times New Roman" w:hAnsi="Times New Roman" w:cs="Times New Roman"/>
                <w:sz w:val="24"/>
                <w:szCs w:val="24"/>
                <w:lang w:val="en-US"/>
              </w:rPr>
              <w:t>1</w:t>
            </w:r>
          </w:p>
        </w:tc>
        <w:tc>
          <w:tcPr>
            <w:tcW w:w="6366" w:type="dxa"/>
          </w:tcPr>
          <w:p w:rsidR="00F15192" w:rsidRPr="009311E1" w:rsidRDefault="00412483" w:rsidP="00814B3C">
            <w:pPr>
              <w:pStyle w:val="GvdeMetni"/>
              <w:spacing w:line="276" w:lineRule="auto"/>
              <w:ind w:right="116"/>
              <w:jc w:val="both"/>
              <w:rPr>
                <w:rFonts w:ascii="Times New Roman" w:hAnsi="Times New Roman" w:cs="Times New Roman"/>
                <w:sz w:val="24"/>
                <w:szCs w:val="24"/>
                <w:lang w:val="en-US"/>
              </w:rPr>
            </w:pPr>
            <w:r w:rsidRPr="009311E1">
              <w:rPr>
                <w:rFonts w:ascii="Times New Roman" w:hAnsi="Times New Roman" w:cs="Times New Roman"/>
                <w:sz w:val="24"/>
                <w:lang w:val="en-US"/>
              </w:rPr>
              <w:t xml:space="preserve">Women have lower ego </w:t>
            </w:r>
            <w:r w:rsidR="009311E1" w:rsidRPr="009311E1">
              <w:rPr>
                <w:rFonts w:ascii="Times New Roman" w:hAnsi="Times New Roman" w:cs="Times New Roman"/>
                <w:sz w:val="24"/>
                <w:lang w:val="en-US"/>
              </w:rPr>
              <w:t>resilience</w:t>
            </w:r>
            <w:r w:rsidRPr="009311E1">
              <w:rPr>
                <w:rFonts w:ascii="Times New Roman" w:hAnsi="Times New Roman" w:cs="Times New Roman"/>
                <w:sz w:val="24"/>
                <w:lang w:val="en-US"/>
              </w:rPr>
              <w:t xml:space="preserve"> than men.</w:t>
            </w:r>
          </w:p>
        </w:tc>
        <w:tc>
          <w:tcPr>
            <w:tcW w:w="2358" w:type="dxa"/>
            <w:vAlign w:val="center"/>
          </w:tcPr>
          <w:p w:rsidR="00F15192" w:rsidRPr="009311E1" w:rsidRDefault="00412483" w:rsidP="00814B3C">
            <w:pPr>
              <w:pStyle w:val="GvdeMetni"/>
              <w:spacing w:line="276" w:lineRule="auto"/>
              <w:ind w:right="116"/>
              <w:jc w:val="center"/>
              <w:rPr>
                <w:rFonts w:ascii="Times New Roman" w:hAnsi="Times New Roman" w:cs="Times New Roman"/>
                <w:sz w:val="24"/>
                <w:szCs w:val="24"/>
                <w:lang w:val="en-US"/>
              </w:rPr>
            </w:pPr>
            <w:r w:rsidRPr="009311E1">
              <w:rPr>
                <w:rFonts w:ascii="Times New Roman" w:hAnsi="Times New Roman" w:cs="Times New Roman"/>
                <w:sz w:val="24"/>
                <w:szCs w:val="24"/>
                <w:lang w:val="en-US"/>
              </w:rPr>
              <w:t>Accepted</w:t>
            </w:r>
          </w:p>
        </w:tc>
      </w:tr>
      <w:tr w:rsidR="00F15192" w:rsidRPr="009311E1" w:rsidTr="00DD119B">
        <w:tc>
          <w:tcPr>
            <w:tcW w:w="626" w:type="dxa"/>
            <w:vAlign w:val="center"/>
          </w:tcPr>
          <w:p w:rsidR="00F15192" w:rsidRPr="009311E1" w:rsidRDefault="00F15192" w:rsidP="00DD119B">
            <w:pPr>
              <w:pStyle w:val="GvdeMetni"/>
              <w:spacing w:line="276" w:lineRule="auto"/>
              <w:jc w:val="center"/>
              <w:rPr>
                <w:rFonts w:ascii="Times New Roman" w:hAnsi="Times New Roman" w:cs="Times New Roman"/>
                <w:sz w:val="24"/>
                <w:szCs w:val="24"/>
                <w:lang w:val="en-US"/>
              </w:rPr>
            </w:pPr>
            <w:r w:rsidRPr="009311E1">
              <w:rPr>
                <w:rFonts w:ascii="Times New Roman" w:hAnsi="Times New Roman" w:cs="Times New Roman"/>
                <w:sz w:val="24"/>
                <w:szCs w:val="24"/>
                <w:lang w:val="en-US"/>
              </w:rPr>
              <w:t>2</w:t>
            </w:r>
          </w:p>
        </w:tc>
        <w:tc>
          <w:tcPr>
            <w:tcW w:w="6366" w:type="dxa"/>
          </w:tcPr>
          <w:p w:rsidR="00F15192" w:rsidRPr="009311E1" w:rsidRDefault="00412483" w:rsidP="00814B3C">
            <w:pPr>
              <w:pStyle w:val="GvdeMetni"/>
              <w:spacing w:line="276" w:lineRule="auto"/>
              <w:ind w:right="116"/>
              <w:jc w:val="both"/>
              <w:rPr>
                <w:rFonts w:ascii="Times New Roman" w:hAnsi="Times New Roman" w:cs="Times New Roman"/>
                <w:sz w:val="24"/>
                <w:szCs w:val="24"/>
                <w:lang w:val="en-US"/>
              </w:rPr>
            </w:pPr>
            <w:r w:rsidRPr="009311E1">
              <w:rPr>
                <w:rFonts w:ascii="Times New Roman" w:hAnsi="Times New Roman" w:cs="Times New Roman"/>
                <w:sz w:val="24"/>
                <w:lang w:val="en-US"/>
              </w:rPr>
              <w:t xml:space="preserve">As age increases, the ego </w:t>
            </w:r>
            <w:r w:rsidR="009311E1" w:rsidRPr="009311E1">
              <w:rPr>
                <w:rFonts w:ascii="Times New Roman" w:hAnsi="Times New Roman" w:cs="Times New Roman"/>
                <w:sz w:val="24"/>
                <w:lang w:val="en-US"/>
              </w:rPr>
              <w:t>resilience</w:t>
            </w:r>
            <w:r w:rsidRPr="009311E1">
              <w:rPr>
                <w:rFonts w:ascii="Times New Roman" w:hAnsi="Times New Roman" w:cs="Times New Roman"/>
                <w:sz w:val="24"/>
                <w:lang w:val="en-US"/>
              </w:rPr>
              <w:t xml:space="preserve"> score decreases.</w:t>
            </w:r>
          </w:p>
        </w:tc>
        <w:tc>
          <w:tcPr>
            <w:tcW w:w="2358" w:type="dxa"/>
            <w:vAlign w:val="center"/>
          </w:tcPr>
          <w:p w:rsidR="00F15192" w:rsidRPr="009311E1" w:rsidRDefault="00F15192" w:rsidP="00814B3C">
            <w:pPr>
              <w:pStyle w:val="GvdeMetni"/>
              <w:spacing w:line="276" w:lineRule="auto"/>
              <w:ind w:right="116"/>
              <w:jc w:val="center"/>
              <w:rPr>
                <w:rFonts w:ascii="Times New Roman" w:hAnsi="Times New Roman" w:cs="Times New Roman"/>
                <w:sz w:val="24"/>
                <w:szCs w:val="24"/>
                <w:lang w:val="en-US"/>
              </w:rPr>
            </w:pPr>
            <w:r w:rsidRPr="009311E1">
              <w:rPr>
                <w:rFonts w:ascii="Times New Roman" w:hAnsi="Times New Roman" w:cs="Times New Roman"/>
                <w:sz w:val="24"/>
                <w:szCs w:val="24"/>
                <w:lang w:val="en-US"/>
              </w:rPr>
              <w:t>Accept</w:t>
            </w:r>
            <w:r w:rsidR="00412483" w:rsidRPr="009311E1">
              <w:rPr>
                <w:rFonts w:ascii="Times New Roman" w:hAnsi="Times New Roman" w:cs="Times New Roman"/>
                <w:sz w:val="24"/>
                <w:szCs w:val="24"/>
                <w:lang w:val="en-US"/>
              </w:rPr>
              <w:t>ed</w:t>
            </w:r>
          </w:p>
        </w:tc>
      </w:tr>
      <w:tr w:rsidR="00F15192" w:rsidRPr="009311E1" w:rsidTr="00DD119B">
        <w:tc>
          <w:tcPr>
            <w:tcW w:w="626" w:type="dxa"/>
            <w:vAlign w:val="center"/>
          </w:tcPr>
          <w:p w:rsidR="00F15192" w:rsidRPr="009311E1" w:rsidRDefault="00F15192" w:rsidP="00DD119B">
            <w:pPr>
              <w:pStyle w:val="GvdeMetni"/>
              <w:spacing w:line="276" w:lineRule="auto"/>
              <w:jc w:val="center"/>
              <w:rPr>
                <w:rFonts w:ascii="Times New Roman" w:hAnsi="Times New Roman" w:cs="Times New Roman"/>
                <w:sz w:val="24"/>
                <w:szCs w:val="24"/>
                <w:lang w:val="en-US"/>
              </w:rPr>
            </w:pPr>
            <w:r w:rsidRPr="009311E1">
              <w:rPr>
                <w:rFonts w:ascii="Times New Roman" w:hAnsi="Times New Roman" w:cs="Times New Roman"/>
                <w:sz w:val="24"/>
                <w:szCs w:val="24"/>
                <w:lang w:val="en-US"/>
              </w:rPr>
              <w:t>3</w:t>
            </w:r>
          </w:p>
        </w:tc>
        <w:tc>
          <w:tcPr>
            <w:tcW w:w="6366" w:type="dxa"/>
          </w:tcPr>
          <w:p w:rsidR="00F15192" w:rsidRPr="009311E1" w:rsidRDefault="00412483" w:rsidP="00814B3C">
            <w:pPr>
              <w:pStyle w:val="GvdeMetni"/>
              <w:spacing w:line="276" w:lineRule="auto"/>
              <w:ind w:right="116"/>
              <w:jc w:val="both"/>
              <w:rPr>
                <w:rFonts w:ascii="Times New Roman" w:hAnsi="Times New Roman" w:cs="Times New Roman"/>
                <w:sz w:val="24"/>
                <w:szCs w:val="24"/>
                <w:lang w:val="en-US"/>
              </w:rPr>
            </w:pPr>
            <w:r w:rsidRPr="009311E1">
              <w:rPr>
                <w:rFonts w:ascii="Times New Roman" w:hAnsi="Times New Roman" w:cs="Times New Roman"/>
                <w:sz w:val="24"/>
                <w:lang w:val="en-US"/>
              </w:rPr>
              <w:t>There is an inverse correlation between immeasurable (uninhibited) behavior and planned conscientious behavior</w:t>
            </w:r>
          </w:p>
        </w:tc>
        <w:tc>
          <w:tcPr>
            <w:tcW w:w="2358" w:type="dxa"/>
            <w:vAlign w:val="center"/>
          </w:tcPr>
          <w:p w:rsidR="00F15192" w:rsidRPr="009311E1" w:rsidRDefault="00F15192" w:rsidP="00814B3C">
            <w:pPr>
              <w:pStyle w:val="GvdeMetni"/>
              <w:spacing w:line="276" w:lineRule="auto"/>
              <w:ind w:right="116"/>
              <w:jc w:val="center"/>
              <w:rPr>
                <w:rFonts w:ascii="Times New Roman" w:hAnsi="Times New Roman" w:cs="Times New Roman"/>
                <w:sz w:val="24"/>
                <w:szCs w:val="24"/>
                <w:lang w:val="en-US"/>
              </w:rPr>
            </w:pPr>
            <w:r w:rsidRPr="009311E1">
              <w:rPr>
                <w:rFonts w:ascii="Times New Roman" w:hAnsi="Times New Roman" w:cs="Times New Roman"/>
                <w:sz w:val="24"/>
                <w:szCs w:val="24"/>
                <w:lang w:val="en-US"/>
              </w:rPr>
              <w:t>Accept</w:t>
            </w:r>
            <w:r w:rsidR="00412483" w:rsidRPr="009311E1">
              <w:rPr>
                <w:rFonts w:ascii="Times New Roman" w:hAnsi="Times New Roman" w:cs="Times New Roman"/>
                <w:sz w:val="24"/>
                <w:szCs w:val="24"/>
                <w:lang w:val="en-US"/>
              </w:rPr>
              <w:t>ed</w:t>
            </w:r>
          </w:p>
        </w:tc>
      </w:tr>
      <w:tr w:rsidR="00F15192" w:rsidRPr="009311E1" w:rsidTr="00DD119B">
        <w:tc>
          <w:tcPr>
            <w:tcW w:w="626" w:type="dxa"/>
            <w:vAlign w:val="center"/>
          </w:tcPr>
          <w:p w:rsidR="00F15192" w:rsidRPr="009311E1" w:rsidRDefault="00F15192" w:rsidP="00DD119B">
            <w:pPr>
              <w:pStyle w:val="GvdeMetni"/>
              <w:spacing w:line="276" w:lineRule="auto"/>
              <w:jc w:val="center"/>
              <w:rPr>
                <w:rFonts w:ascii="Times New Roman" w:hAnsi="Times New Roman" w:cs="Times New Roman"/>
                <w:sz w:val="24"/>
                <w:szCs w:val="24"/>
                <w:lang w:val="en-US"/>
              </w:rPr>
            </w:pPr>
            <w:r w:rsidRPr="009311E1">
              <w:rPr>
                <w:rFonts w:ascii="Times New Roman" w:hAnsi="Times New Roman" w:cs="Times New Roman"/>
                <w:sz w:val="24"/>
                <w:szCs w:val="24"/>
                <w:lang w:val="en-US"/>
              </w:rPr>
              <w:t>4</w:t>
            </w:r>
          </w:p>
        </w:tc>
        <w:tc>
          <w:tcPr>
            <w:tcW w:w="6366" w:type="dxa"/>
          </w:tcPr>
          <w:p w:rsidR="00F15192" w:rsidRPr="009311E1" w:rsidRDefault="00412483" w:rsidP="00814B3C">
            <w:pPr>
              <w:pStyle w:val="GvdeMetni"/>
              <w:spacing w:line="276" w:lineRule="auto"/>
              <w:ind w:right="116"/>
              <w:jc w:val="both"/>
              <w:rPr>
                <w:rFonts w:ascii="Times New Roman" w:hAnsi="Times New Roman" w:cs="Times New Roman"/>
                <w:sz w:val="24"/>
                <w:szCs w:val="24"/>
                <w:lang w:val="en-US"/>
              </w:rPr>
            </w:pPr>
            <w:r w:rsidRPr="009311E1">
              <w:rPr>
                <w:rFonts w:ascii="Times New Roman" w:eastAsia="Times New Roman" w:hAnsi="Times New Roman" w:cs="Times New Roman"/>
                <w:sz w:val="24"/>
                <w:szCs w:val="24"/>
                <w:lang w:val="en-US" w:eastAsia="tr-TR"/>
              </w:rPr>
              <w:t>Immeasurable (uninhibited) behavior, socially restricted behavior, age, gender and education affect planned conscientious behavi</w:t>
            </w:r>
            <w:r w:rsidR="009311E1">
              <w:rPr>
                <w:rFonts w:ascii="Times New Roman" w:eastAsia="Times New Roman" w:hAnsi="Times New Roman" w:cs="Times New Roman"/>
                <w:sz w:val="24"/>
                <w:szCs w:val="24"/>
                <w:lang w:val="en-US" w:eastAsia="tr-TR"/>
              </w:rPr>
              <w:t>or</w:t>
            </w:r>
          </w:p>
        </w:tc>
        <w:tc>
          <w:tcPr>
            <w:tcW w:w="2358" w:type="dxa"/>
            <w:vAlign w:val="center"/>
          </w:tcPr>
          <w:p w:rsidR="00F15192" w:rsidRPr="009311E1" w:rsidRDefault="00F15192" w:rsidP="00814B3C">
            <w:pPr>
              <w:pStyle w:val="GvdeMetni"/>
              <w:spacing w:line="276" w:lineRule="auto"/>
              <w:ind w:right="116"/>
              <w:jc w:val="center"/>
              <w:rPr>
                <w:rFonts w:ascii="Times New Roman" w:hAnsi="Times New Roman" w:cs="Times New Roman"/>
                <w:sz w:val="24"/>
                <w:szCs w:val="24"/>
                <w:lang w:val="en-US"/>
              </w:rPr>
            </w:pPr>
            <w:r w:rsidRPr="009311E1">
              <w:rPr>
                <w:rFonts w:ascii="Times New Roman" w:hAnsi="Times New Roman" w:cs="Times New Roman"/>
                <w:sz w:val="24"/>
                <w:szCs w:val="24"/>
                <w:lang w:val="en-US"/>
              </w:rPr>
              <w:t>Partially Accept</w:t>
            </w:r>
            <w:r w:rsidR="00412483" w:rsidRPr="009311E1">
              <w:rPr>
                <w:rFonts w:ascii="Times New Roman" w:hAnsi="Times New Roman" w:cs="Times New Roman"/>
                <w:sz w:val="24"/>
                <w:szCs w:val="24"/>
                <w:lang w:val="en-US"/>
              </w:rPr>
              <w:t>ed</w:t>
            </w:r>
          </w:p>
        </w:tc>
      </w:tr>
    </w:tbl>
    <w:p w:rsidR="00F15192" w:rsidRPr="00412483" w:rsidRDefault="00F15192" w:rsidP="00F15192">
      <w:pPr>
        <w:spacing w:line="360" w:lineRule="auto"/>
        <w:jc w:val="both"/>
        <w:rPr>
          <w:rFonts w:ascii="Times New Roman" w:hAnsi="Times New Roman" w:cs="Times New Roman"/>
          <w:b/>
        </w:rPr>
      </w:pPr>
    </w:p>
    <w:p w:rsidR="00412483" w:rsidRDefault="00412483" w:rsidP="00F15192">
      <w:pPr>
        <w:spacing w:line="360" w:lineRule="auto"/>
        <w:jc w:val="both"/>
        <w:rPr>
          <w:rFonts w:ascii="Times New Roman" w:hAnsi="Times New Roman" w:cs="Times New Roman"/>
          <w:b/>
          <w:sz w:val="28"/>
          <w:szCs w:val="28"/>
        </w:rPr>
      </w:pPr>
    </w:p>
    <w:p w:rsidR="00412483" w:rsidRPr="00412483" w:rsidRDefault="00412483" w:rsidP="00412483">
      <w:pPr>
        <w:spacing w:line="360" w:lineRule="auto"/>
        <w:jc w:val="both"/>
        <w:rPr>
          <w:rFonts w:ascii="Times New Roman" w:hAnsi="Times New Roman" w:cs="Times New Roman"/>
          <w:b/>
          <w:sz w:val="28"/>
          <w:szCs w:val="28"/>
        </w:rPr>
      </w:pPr>
      <w:r w:rsidRPr="00412483">
        <w:rPr>
          <w:rFonts w:ascii="Times New Roman" w:hAnsi="Times New Roman" w:cs="Times New Roman"/>
          <w:b/>
          <w:sz w:val="28"/>
          <w:szCs w:val="28"/>
        </w:rPr>
        <w:t>DISCUSSION, CONCLUSIONS AND RECOMMENDATIONS</w:t>
      </w:r>
    </w:p>
    <w:p w:rsidR="00412483" w:rsidRDefault="00412483" w:rsidP="00412483">
      <w:pPr>
        <w:spacing w:line="360" w:lineRule="auto"/>
        <w:jc w:val="both"/>
        <w:rPr>
          <w:rFonts w:ascii="Times New Roman" w:hAnsi="Times New Roman" w:cs="Times New Roman"/>
        </w:rPr>
      </w:pPr>
    </w:p>
    <w:p w:rsidR="00412483" w:rsidRDefault="00412483" w:rsidP="00412483">
      <w:pPr>
        <w:spacing w:line="360" w:lineRule="auto"/>
        <w:jc w:val="both"/>
        <w:rPr>
          <w:rFonts w:ascii="Times New Roman" w:hAnsi="Times New Roman" w:cs="Times New Roman"/>
        </w:rPr>
      </w:pPr>
      <w:r w:rsidRPr="00412483">
        <w:rPr>
          <w:rFonts w:ascii="Times New Roman" w:hAnsi="Times New Roman" w:cs="Times New Roman"/>
        </w:rPr>
        <w:t xml:space="preserve">April 2020 July 2020 research data is limited to Erciyes University staff and students (100 people) during the covid-19 pandemic period. It is estimated that there will be great benefits in conducting research in different sample groups at normal times without a pandemic. Research data was collected by international students within the scope of </w:t>
      </w:r>
      <w:r w:rsidRPr="00412483">
        <w:rPr>
          <w:rFonts w:ascii="Times New Roman" w:eastAsia="Times New Roman" w:hAnsi="Times New Roman" w:cs="Times New Roman"/>
          <w:shd w:val="clear" w:color="auto" w:fill="FFFFFF"/>
        </w:rPr>
        <w:t>Presidency for Turks Abroad and Related Communities</w:t>
      </w:r>
      <w:r>
        <w:rPr>
          <w:rFonts w:ascii="Times New Roman" w:eastAsia="Times New Roman" w:hAnsi="Times New Roman" w:cs="Times New Roman"/>
        </w:rPr>
        <w:t xml:space="preserve"> </w:t>
      </w:r>
      <w:r>
        <w:rPr>
          <w:rFonts w:ascii="Times New Roman" w:hAnsi="Times New Roman" w:cs="Times New Roman"/>
        </w:rPr>
        <w:t>(</w:t>
      </w:r>
      <w:r w:rsidRPr="00412483">
        <w:rPr>
          <w:rFonts w:ascii="Times New Roman" w:hAnsi="Times New Roman" w:cs="Times New Roman"/>
        </w:rPr>
        <w:t>YTB</w:t>
      </w:r>
      <w:r>
        <w:rPr>
          <w:rFonts w:ascii="Times New Roman" w:hAnsi="Times New Roman" w:cs="Times New Roman"/>
        </w:rPr>
        <w:t>)</w:t>
      </w:r>
      <w:r w:rsidRPr="00412483">
        <w:rPr>
          <w:rFonts w:ascii="Times New Roman" w:hAnsi="Times New Roman" w:cs="Times New Roman"/>
        </w:rPr>
        <w:t xml:space="preserve"> Academy Kayseri activities.</w:t>
      </w:r>
      <w:r>
        <w:rPr>
          <w:rFonts w:ascii="Times New Roman" w:hAnsi="Times New Roman" w:cs="Times New Roman"/>
        </w:rPr>
        <w:t xml:space="preserve"> </w:t>
      </w:r>
      <w:r w:rsidRPr="00412483">
        <w:rPr>
          <w:rFonts w:ascii="Times New Roman" w:hAnsi="Times New Roman" w:cs="Times New Roman"/>
        </w:rPr>
        <w:t xml:space="preserve">According to the data obtained, it examined the relationships between immeasurable (uninhibited) behaviors, planned conscientious behaviors, and socially restricted behaviors. Our research is also the first in Turkey in this sense. In addition, Erciyes University's leadership in domestic and National First covid-19 vaccine studies </w:t>
      </w:r>
      <w:proofErr w:type="gramStart"/>
      <w:r w:rsidRPr="00412483">
        <w:rPr>
          <w:rFonts w:ascii="Times New Roman" w:hAnsi="Times New Roman" w:cs="Times New Roman"/>
        </w:rPr>
        <w:t>has</w:t>
      </w:r>
      <w:proofErr w:type="gramEnd"/>
      <w:r w:rsidRPr="00412483">
        <w:rPr>
          <w:rFonts w:ascii="Times New Roman" w:hAnsi="Times New Roman" w:cs="Times New Roman"/>
        </w:rPr>
        <w:t xml:space="preserve"> increased the importance of the research once again.</w:t>
      </w:r>
    </w:p>
    <w:p w:rsidR="00412483" w:rsidRDefault="00412483" w:rsidP="00412483">
      <w:pPr>
        <w:spacing w:line="360" w:lineRule="auto"/>
        <w:jc w:val="both"/>
        <w:rPr>
          <w:rFonts w:ascii="Times New Roman" w:eastAsia="Times New Roman" w:hAnsi="Times New Roman" w:cs="Times New Roman"/>
        </w:rPr>
      </w:pPr>
    </w:p>
    <w:p w:rsidR="00412483" w:rsidRDefault="00412483" w:rsidP="00412483">
      <w:pPr>
        <w:spacing w:line="360" w:lineRule="auto"/>
        <w:jc w:val="both"/>
        <w:rPr>
          <w:rFonts w:ascii="Times New Roman" w:eastAsia="Times New Roman" w:hAnsi="Times New Roman" w:cs="Times New Roman"/>
        </w:rPr>
      </w:pPr>
      <w:r w:rsidRPr="00412483">
        <w:rPr>
          <w:rFonts w:ascii="Times New Roman" w:eastAsia="Times New Roman" w:hAnsi="Times New Roman" w:cs="Times New Roman"/>
        </w:rPr>
        <w:t xml:space="preserve">Considering the effect of Ego </w:t>
      </w:r>
      <w:r w:rsidR="009311E1">
        <w:rPr>
          <w:rFonts w:ascii="Times New Roman" w:eastAsia="Times New Roman" w:hAnsi="Times New Roman" w:cs="Times New Roman"/>
        </w:rPr>
        <w:t>resilience</w:t>
      </w:r>
      <w:r w:rsidRPr="00412483">
        <w:rPr>
          <w:rFonts w:ascii="Times New Roman" w:eastAsia="Times New Roman" w:hAnsi="Times New Roman" w:cs="Times New Roman"/>
        </w:rPr>
        <w:t xml:space="preserve"> levels on social competence (Block and Block, 2006) and academic achievement (Prince-</w:t>
      </w:r>
      <w:proofErr w:type="spellStart"/>
      <w:r w:rsidRPr="00412483">
        <w:rPr>
          <w:rFonts w:ascii="Times New Roman" w:eastAsia="Times New Roman" w:hAnsi="Times New Roman" w:cs="Times New Roman"/>
        </w:rPr>
        <w:t>Embury</w:t>
      </w:r>
      <w:proofErr w:type="spellEnd"/>
      <w:r w:rsidRPr="00412483">
        <w:rPr>
          <w:rFonts w:ascii="Times New Roman" w:eastAsia="Times New Roman" w:hAnsi="Times New Roman" w:cs="Times New Roman"/>
        </w:rPr>
        <w:t>, 2015), it becomes clear how important it is to support this trait.</w:t>
      </w:r>
      <w:r>
        <w:rPr>
          <w:rFonts w:ascii="Times New Roman" w:eastAsia="Times New Roman" w:hAnsi="Times New Roman" w:cs="Times New Roman"/>
        </w:rPr>
        <w:t xml:space="preserve"> </w:t>
      </w:r>
      <w:r w:rsidRPr="00412483">
        <w:rPr>
          <w:rFonts w:ascii="Times New Roman" w:eastAsia="Times New Roman" w:hAnsi="Times New Roman" w:cs="Times New Roman"/>
        </w:rPr>
        <w:t xml:space="preserve">When the research results were examined, the correlation values between the lower dimensions were consistent with the results obtained by Roger and </w:t>
      </w:r>
      <w:proofErr w:type="spellStart"/>
      <w:r w:rsidRPr="00412483">
        <w:rPr>
          <w:rFonts w:ascii="Times New Roman" w:eastAsia="Times New Roman" w:hAnsi="Times New Roman" w:cs="Times New Roman"/>
        </w:rPr>
        <w:t>Najarian</w:t>
      </w:r>
      <w:proofErr w:type="spellEnd"/>
      <w:r w:rsidRPr="00412483">
        <w:rPr>
          <w:rFonts w:ascii="Times New Roman" w:eastAsia="Times New Roman" w:hAnsi="Times New Roman" w:cs="Times New Roman"/>
        </w:rPr>
        <w:t xml:space="preserve"> (1989) and Selby et al (2016). The presence of small correlations between the lower dimensions has been found. The direction and intensity of interdimensional correlations gives us the consideration of what aspects we should pay attention to the management and behavioral characteristics of the institution or unit. If </w:t>
      </w:r>
      <w:r>
        <w:rPr>
          <w:rFonts w:ascii="Times New Roman" w:eastAsia="Times New Roman" w:hAnsi="Times New Roman" w:cs="Times New Roman"/>
        </w:rPr>
        <w:t>u</w:t>
      </w:r>
      <w:r w:rsidRPr="00412483">
        <w:rPr>
          <w:rFonts w:ascii="Times New Roman" w:eastAsia="Times New Roman" w:hAnsi="Times New Roman" w:cs="Times New Roman"/>
        </w:rPr>
        <w:t>nit and institutional analyses can be carried out separately, it is possible to create more health for the department and inter-unit interaction</w:t>
      </w:r>
    </w:p>
    <w:p w:rsidR="00412483" w:rsidRDefault="00412483" w:rsidP="00412483">
      <w:pPr>
        <w:spacing w:line="360" w:lineRule="auto"/>
        <w:jc w:val="both"/>
        <w:rPr>
          <w:rFonts w:ascii="Times New Roman" w:eastAsia="Times New Roman" w:hAnsi="Times New Roman" w:cs="Times New Roman"/>
        </w:rPr>
      </w:pPr>
    </w:p>
    <w:p w:rsidR="00412483" w:rsidRPr="00F92AE9" w:rsidRDefault="00412483" w:rsidP="00412483">
      <w:pPr>
        <w:rPr>
          <w:rFonts w:ascii="Times New Roman" w:hAnsi="Times New Roman" w:cs="Times New Roman"/>
          <w:b/>
          <w:sz w:val="28"/>
          <w:szCs w:val="28"/>
        </w:rPr>
      </w:pPr>
      <w:r w:rsidRPr="00F92AE9">
        <w:rPr>
          <w:rFonts w:ascii="Times New Roman" w:hAnsi="Times New Roman" w:cs="Times New Roman"/>
          <w:b/>
          <w:sz w:val="28"/>
          <w:szCs w:val="28"/>
        </w:rPr>
        <w:t>REFERENCES</w:t>
      </w:r>
    </w:p>
    <w:p w:rsidR="00412483" w:rsidRPr="001E4602" w:rsidRDefault="00412483" w:rsidP="00412483">
      <w:pPr>
        <w:rPr>
          <w:rFonts w:ascii="Times New Roman" w:hAnsi="Times New Roman" w:cs="Times New Roman"/>
          <w:b/>
        </w:rPr>
      </w:pPr>
    </w:p>
    <w:p w:rsidR="00412483" w:rsidRDefault="00412483" w:rsidP="00412483">
      <w:pPr>
        <w:jc w:val="both"/>
        <w:rPr>
          <w:rFonts w:ascii="Times New Roman" w:hAnsi="Times New Roman" w:cs="Times New Roman"/>
        </w:rPr>
      </w:pPr>
      <w:proofErr w:type="spellStart"/>
      <w:r w:rsidRPr="00662EA6">
        <w:rPr>
          <w:rFonts w:ascii="Times New Roman" w:hAnsi="Times New Roman" w:cs="Times New Roman"/>
        </w:rPr>
        <w:t>Alkaya</w:t>
      </w:r>
      <w:proofErr w:type="spellEnd"/>
      <w:r w:rsidRPr="00662EA6">
        <w:rPr>
          <w:rFonts w:ascii="Times New Roman" w:hAnsi="Times New Roman" w:cs="Times New Roman"/>
        </w:rPr>
        <w:t xml:space="preserve">, A., </w:t>
      </w:r>
      <w:proofErr w:type="spellStart"/>
      <w:r w:rsidRPr="00662EA6">
        <w:rPr>
          <w:rFonts w:ascii="Times New Roman" w:hAnsi="Times New Roman" w:cs="Times New Roman"/>
        </w:rPr>
        <w:t>Çoban</w:t>
      </w:r>
      <w:proofErr w:type="spellEnd"/>
      <w:r w:rsidRPr="00662EA6">
        <w:rPr>
          <w:rFonts w:ascii="Times New Roman" w:hAnsi="Times New Roman" w:cs="Times New Roman"/>
        </w:rPr>
        <w:t xml:space="preserve">, S., </w:t>
      </w:r>
      <w:proofErr w:type="spellStart"/>
      <w:r w:rsidRPr="00662EA6">
        <w:rPr>
          <w:rFonts w:ascii="Times New Roman" w:hAnsi="Times New Roman" w:cs="Times New Roman"/>
        </w:rPr>
        <w:t>Tehci</w:t>
      </w:r>
      <w:proofErr w:type="spellEnd"/>
      <w:r w:rsidRPr="00662EA6">
        <w:rPr>
          <w:rFonts w:ascii="Times New Roman" w:hAnsi="Times New Roman" w:cs="Times New Roman"/>
        </w:rPr>
        <w:t xml:space="preserve">, A. &amp;. </w:t>
      </w:r>
      <w:proofErr w:type="spellStart"/>
      <w:r w:rsidRPr="00662EA6">
        <w:rPr>
          <w:rFonts w:ascii="Times New Roman" w:hAnsi="Times New Roman" w:cs="Times New Roman"/>
        </w:rPr>
        <w:t>Ersoy</w:t>
      </w:r>
      <w:proofErr w:type="spellEnd"/>
      <w:r w:rsidRPr="00662EA6">
        <w:rPr>
          <w:rFonts w:ascii="Times New Roman" w:hAnsi="Times New Roman" w:cs="Times New Roman"/>
        </w:rPr>
        <w:t xml:space="preserve">, Y. (2016). </w:t>
      </w:r>
      <w:proofErr w:type="spellStart"/>
      <w:r w:rsidRPr="00662EA6">
        <w:rPr>
          <w:rFonts w:ascii="Times New Roman" w:hAnsi="Times New Roman" w:cs="Times New Roman"/>
        </w:rPr>
        <w:t>Çevresel</w:t>
      </w:r>
      <w:proofErr w:type="spellEnd"/>
      <w:r w:rsidRPr="00662EA6">
        <w:rPr>
          <w:rFonts w:ascii="Times New Roman" w:hAnsi="Times New Roman" w:cs="Times New Roman"/>
        </w:rPr>
        <w:t xml:space="preserve"> </w:t>
      </w:r>
      <w:proofErr w:type="spellStart"/>
      <w:r w:rsidRPr="00662EA6">
        <w:rPr>
          <w:rFonts w:ascii="Times New Roman" w:hAnsi="Times New Roman" w:cs="Times New Roman"/>
        </w:rPr>
        <w:t>duyarlılığın</w:t>
      </w:r>
      <w:proofErr w:type="spellEnd"/>
      <w:r w:rsidRPr="00662EA6">
        <w:rPr>
          <w:rFonts w:ascii="Times New Roman" w:hAnsi="Times New Roman" w:cs="Times New Roman"/>
        </w:rPr>
        <w:t xml:space="preserve"> </w:t>
      </w:r>
      <w:proofErr w:type="spellStart"/>
      <w:r w:rsidRPr="00662EA6">
        <w:rPr>
          <w:rFonts w:ascii="Times New Roman" w:hAnsi="Times New Roman" w:cs="Times New Roman"/>
        </w:rPr>
        <w:t>yeşil</w:t>
      </w:r>
      <w:proofErr w:type="spellEnd"/>
      <w:r w:rsidRPr="00662EA6">
        <w:rPr>
          <w:rFonts w:ascii="Times New Roman" w:hAnsi="Times New Roman" w:cs="Times New Roman"/>
        </w:rPr>
        <w:t xml:space="preserve"> </w:t>
      </w:r>
      <w:proofErr w:type="spellStart"/>
      <w:r w:rsidRPr="00662EA6">
        <w:rPr>
          <w:rFonts w:ascii="Times New Roman" w:hAnsi="Times New Roman" w:cs="Times New Roman"/>
        </w:rPr>
        <w:t>ürün</w:t>
      </w:r>
      <w:proofErr w:type="spellEnd"/>
      <w:r w:rsidRPr="00662EA6">
        <w:rPr>
          <w:rFonts w:ascii="Times New Roman" w:hAnsi="Times New Roman" w:cs="Times New Roman"/>
        </w:rPr>
        <w:t xml:space="preserve"> </w:t>
      </w:r>
      <w:proofErr w:type="spellStart"/>
      <w:r w:rsidRPr="00662EA6">
        <w:rPr>
          <w:rFonts w:ascii="Times New Roman" w:hAnsi="Times New Roman" w:cs="Times New Roman"/>
        </w:rPr>
        <w:t>satın</w:t>
      </w:r>
      <w:proofErr w:type="spellEnd"/>
      <w:r w:rsidRPr="00662EA6">
        <w:rPr>
          <w:rFonts w:ascii="Times New Roman" w:hAnsi="Times New Roman" w:cs="Times New Roman"/>
        </w:rPr>
        <w:t xml:space="preserve"> alma </w:t>
      </w:r>
      <w:proofErr w:type="spellStart"/>
      <w:r w:rsidRPr="00662EA6">
        <w:rPr>
          <w:rFonts w:ascii="Times New Roman" w:hAnsi="Times New Roman" w:cs="Times New Roman"/>
        </w:rPr>
        <w:t>davranışına</w:t>
      </w:r>
      <w:proofErr w:type="spellEnd"/>
      <w:r w:rsidRPr="00662EA6">
        <w:rPr>
          <w:rFonts w:ascii="Times New Roman" w:hAnsi="Times New Roman" w:cs="Times New Roman"/>
        </w:rPr>
        <w:t xml:space="preserve"> </w:t>
      </w:r>
      <w:proofErr w:type="spellStart"/>
      <w:r w:rsidRPr="00662EA6">
        <w:rPr>
          <w:rFonts w:ascii="Times New Roman" w:hAnsi="Times New Roman" w:cs="Times New Roman"/>
        </w:rPr>
        <w:t>etkisi</w:t>
      </w:r>
      <w:proofErr w:type="spellEnd"/>
      <w:r w:rsidRPr="00662EA6">
        <w:rPr>
          <w:rFonts w:ascii="Times New Roman" w:hAnsi="Times New Roman" w:cs="Times New Roman"/>
        </w:rPr>
        <w:t xml:space="preserve">: </w:t>
      </w:r>
      <w:proofErr w:type="spellStart"/>
      <w:r>
        <w:rPr>
          <w:rFonts w:ascii="Times New Roman" w:hAnsi="Times New Roman" w:cs="Times New Roman"/>
        </w:rPr>
        <w:t>O</w:t>
      </w:r>
      <w:r w:rsidRPr="00662EA6">
        <w:rPr>
          <w:rFonts w:ascii="Times New Roman" w:hAnsi="Times New Roman" w:cs="Times New Roman"/>
        </w:rPr>
        <w:t>rdu</w:t>
      </w:r>
      <w:proofErr w:type="spellEnd"/>
      <w:r w:rsidRPr="00662EA6">
        <w:rPr>
          <w:rFonts w:ascii="Times New Roman" w:hAnsi="Times New Roman" w:cs="Times New Roman"/>
        </w:rPr>
        <w:t xml:space="preserve"> </w:t>
      </w:r>
      <w:proofErr w:type="spellStart"/>
      <w:r>
        <w:rPr>
          <w:rFonts w:ascii="Times New Roman" w:hAnsi="Times New Roman" w:cs="Times New Roman"/>
        </w:rPr>
        <w:t>Ü</w:t>
      </w:r>
      <w:r w:rsidRPr="00662EA6">
        <w:rPr>
          <w:rFonts w:ascii="Times New Roman" w:hAnsi="Times New Roman" w:cs="Times New Roman"/>
        </w:rPr>
        <w:t>niversitesi</w:t>
      </w:r>
      <w:proofErr w:type="spellEnd"/>
      <w:r w:rsidRPr="00662EA6">
        <w:rPr>
          <w:rFonts w:ascii="Times New Roman" w:hAnsi="Times New Roman" w:cs="Times New Roman"/>
        </w:rPr>
        <w:t xml:space="preserve"> </w:t>
      </w:r>
      <w:proofErr w:type="spellStart"/>
      <w:r w:rsidRPr="00662EA6">
        <w:rPr>
          <w:rFonts w:ascii="Times New Roman" w:hAnsi="Times New Roman" w:cs="Times New Roman"/>
        </w:rPr>
        <w:t>örneği</w:t>
      </w:r>
      <w:proofErr w:type="spellEnd"/>
      <w:r w:rsidRPr="00662EA6">
        <w:rPr>
          <w:rFonts w:ascii="Times New Roman" w:hAnsi="Times New Roman" w:cs="Times New Roman"/>
        </w:rPr>
        <w:t xml:space="preserve">. </w:t>
      </w:r>
      <w:proofErr w:type="spellStart"/>
      <w:r w:rsidRPr="00662EA6">
        <w:rPr>
          <w:rFonts w:ascii="Times New Roman" w:hAnsi="Times New Roman" w:cs="Times New Roman"/>
          <w:i/>
        </w:rPr>
        <w:t>Erciyes</w:t>
      </w:r>
      <w:proofErr w:type="spellEnd"/>
      <w:r w:rsidRPr="00662EA6">
        <w:rPr>
          <w:rFonts w:ascii="Times New Roman" w:hAnsi="Times New Roman" w:cs="Times New Roman"/>
          <w:i/>
        </w:rPr>
        <w:t xml:space="preserve"> </w:t>
      </w:r>
      <w:proofErr w:type="spellStart"/>
      <w:r w:rsidRPr="00662EA6">
        <w:rPr>
          <w:rFonts w:ascii="Times New Roman" w:hAnsi="Times New Roman" w:cs="Times New Roman"/>
          <w:i/>
        </w:rPr>
        <w:t>Üniversitesi</w:t>
      </w:r>
      <w:proofErr w:type="spellEnd"/>
      <w:r w:rsidRPr="00662EA6">
        <w:rPr>
          <w:rFonts w:ascii="Times New Roman" w:hAnsi="Times New Roman" w:cs="Times New Roman"/>
          <w:i/>
        </w:rPr>
        <w:t xml:space="preserve"> </w:t>
      </w:r>
      <w:proofErr w:type="spellStart"/>
      <w:r w:rsidRPr="00662EA6">
        <w:rPr>
          <w:rFonts w:ascii="Times New Roman" w:hAnsi="Times New Roman" w:cs="Times New Roman"/>
          <w:i/>
        </w:rPr>
        <w:t>İktisadi</w:t>
      </w:r>
      <w:proofErr w:type="spellEnd"/>
      <w:r w:rsidR="00DD119B">
        <w:rPr>
          <w:rFonts w:ascii="Times New Roman" w:hAnsi="Times New Roman" w:cs="Times New Roman"/>
          <w:i/>
        </w:rPr>
        <w:t xml:space="preserve"> and </w:t>
      </w:r>
      <w:proofErr w:type="spellStart"/>
      <w:r w:rsidRPr="00662EA6">
        <w:rPr>
          <w:rFonts w:ascii="Times New Roman" w:hAnsi="Times New Roman" w:cs="Times New Roman"/>
          <w:i/>
        </w:rPr>
        <w:t>İdari</w:t>
      </w:r>
      <w:proofErr w:type="spellEnd"/>
      <w:r w:rsidRPr="00662EA6">
        <w:rPr>
          <w:rFonts w:ascii="Times New Roman" w:hAnsi="Times New Roman" w:cs="Times New Roman"/>
          <w:i/>
        </w:rPr>
        <w:t xml:space="preserve"> </w:t>
      </w:r>
      <w:proofErr w:type="spellStart"/>
      <w:r w:rsidRPr="00662EA6">
        <w:rPr>
          <w:rFonts w:ascii="Times New Roman" w:hAnsi="Times New Roman" w:cs="Times New Roman"/>
          <w:i/>
        </w:rPr>
        <w:t>Bilimler</w:t>
      </w:r>
      <w:proofErr w:type="spellEnd"/>
      <w:r w:rsidRPr="00662EA6">
        <w:rPr>
          <w:rFonts w:ascii="Times New Roman" w:hAnsi="Times New Roman" w:cs="Times New Roman"/>
          <w:i/>
        </w:rPr>
        <w:t xml:space="preserve"> </w:t>
      </w:r>
      <w:proofErr w:type="spellStart"/>
      <w:r w:rsidRPr="00662EA6">
        <w:rPr>
          <w:rFonts w:ascii="Times New Roman" w:hAnsi="Times New Roman" w:cs="Times New Roman"/>
          <w:i/>
        </w:rPr>
        <w:t>Fakültesi</w:t>
      </w:r>
      <w:proofErr w:type="spellEnd"/>
      <w:r w:rsidRPr="00662EA6">
        <w:rPr>
          <w:rFonts w:ascii="Times New Roman" w:hAnsi="Times New Roman" w:cs="Times New Roman"/>
          <w:i/>
        </w:rPr>
        <w:t xml:space="preserve"> </w:t>
      </w:r>
      <w:proofErr w:type="spellStart"/>
      <w:r w:rsidRPr="00662EA6">
        <w:rPr>
          <w:rFonts w:ascii="Times New Roman" w:hAnsi="Times New Roman" w:cs="Times New Roman"/>
          <w:i/>
        </w:rPr>
        <w:t>Dergisi</w:t>
      </w:r>
      <w:proofErr w:type="spellEnd"/>
      <w:r w:rsidRPr="00662EA6">
        <w:rPr>
          <w:rFonts w:ascii="Times New Roman" w:hAnsi="Times New Roman" w:cs="Times New Roman"/>
        </w:rPr>
        <w:t>, (47), 121-134.</w:t>
      </w:r>
    </w:p>
    <w:p w:rsidR="00412483" w:rsidRDefault="00412483" w:rsidP="00412483">
      <w:pPr>
        <w:jc w:val="both"/>
        <w:rPr>
          <w:rFonts w:ascii="Times New Roman" w:hAnsi="Times New Roman" w:cs="Times New Roman"/>
        </w:rPr>
      </w:pPr>
    </w:p>
    <w:p w:rsidR="00412483" w:rsidRDefault="00412483" w:rsidP="00412483">
      <w:pPr>
        <w:jc w:val="both"/>
        <w:rPr>
          <w:rFonts w:ascii="Times New Roman" w:hAnsi="Times New Roman" w:cs="Times New Roman"/>
        </w:rPr>
      </w:pPr>
      <w:proofErr w:type="spellStart"/>
      <w:r w:rsidRPr="00734FE1">
        <w:rPr>
          <w:rFonts w:ascii="Times New Roman" w:hAnsi="Times New Roman" w:cs="Times New Roman"/>
        </w:rPr>
        <w:t>Alessandri</w:t>
      </w:r>
      <w:proofErr w:type="spellEnd"/>
      <w:r w:rsidRPr="00734FE1">
        <w:rPr>
          <w:rFonts w:ascii="Times New Roman" w:hAnsi="Times New Roman" w:cs="Times New Roman"/>
        </w:rPr>
        <w:t xml:space="preserve">, G., </w:t>
      </w:r>
      <w:proofErr w:type="spellStart"/>
      <w:r w:rsidRPr="00734FE1">
        <w:rPr>
          <w:rFonts w:ascii="Times New Roman" w:hAnsi="Times New Roman" w:cs="Times New Roman"/>
        </w:rPr>
        <w:t>Vecchione</w:t>
      </w:r>
      <w:proofErr w:type="spellEnd"/>
      <w:r w:rsidRPr="00734FE1">
        <w:rPr>
          <w:rFonts w:ascii="Times New Roman" w:hAnsi="Times New Roman" w:cs="Times New Roman"/>
        </w:rPr>
        <w:t xml:space="preserve">, M., </w:t>
      </w:r>
      <w:proofErr w:type="spellStart"/>
      <w:r w:rsidRPr="00734FE1">
        <w:rPr>
          <w:rFonts w:ascii="Times New Roman" w:hAnsi="Times New Roman" w:cs="Times New Roman"/>
        </w:rPr>
        <w:t>Caprara</w:t>
      </w:r>
      <w:proofErr w:type="spellEnd"/>
      <w:r w:rsidRPr="00734FE1">
        <w:rPr>
          <w:rFonts w:ascii="Times New Roman" w:hAnsi="Times New Roman" w:cs="Times New Roman"/>
        </w:rPr>
        <w:t xml:space="preserve">, G., &amp; </w:t>
      </w:r>
      <w:proofErr w:type="spellStart"/>
      <w:r w:rsidRPr="00734FE1">
        <w:rPr>
          <w:rFonts w:ascii="Times New Roman" w:hAnsi="Times New Roman" w:cs="Times New Roman"/>
        </w:rPr>
        <w:t>Letzring</w:t>
      </w:r>
      <w:proofErr w:type="spellEnd"/>
      <w:r w:rsidRPr="00734FE1">
        <w:rPr>
          <w:rFonts w:ascii="Times New Roman" w:hAnsi="Times New Roman" w:cs="Times New Roman"/>
        </w:rPr>
        <w:t xml:space="preserve">, T. D. (2012). The Ego Resiliency Scale Revised. </w:t>
      </w:r>
      <w:r w:rsidRPr="00B5166D">
        <w:rPr>
          <w:rFonts w:ascii="Times New Roman" w:hAnsi="Times New Roman" w:cs="Times New Roman"/>
          <w:i/>
        </w:rPr>
        <w:t>European Journal of Psychological Assessment</w:t>
      </w:r>
      <w:r w:rsidRPr="00734FE1">
        <w:rPr>
          <w:rFonts w:ascii="Times New Roman" w:hAnsi="Times New Roman" w:cs="Times New Roman"/>
        </w:rPr>
        <w:t xml:space="preserve">, 28(2), 139–146. </w:t>
      </w:r>
    </w:p>
    <w:p w:rsidR="00412483" w:rsidRDefault="00412483" w:rsidP="00412483">
      <w:pPr>
        <w:jc w:val="both"/>
        <w:rPr>
          <w:rFonts w:ascii="Times New Roman" w:hAnsi="Times New Roman" w:cs="Times New Roman"/>
        </w:rPr>
      </w:pPr>
    </w:p>
    <w:p w:rsidR="00412483" w:rsidRDefault="00412483" w:rsidP="00412483">
      <w:pPr>
        <w:jc w:val="both"/>
        <w:rPr>
          <w:rFonts w:ascii="Times New Roman" w:hAnsi="Times New Roman" w:cs="Times New Roman"/>
        </w:rPr>
      </w:pPr>
      <w:proofErr w:type="spellStart"/>
      <w:r w:rsidRPr="00814B3C">
        <w:rPr>
          <w:rFonts w:ascii="Times New Roman" w:hAnsi="Times New Roman" w:cs="Times New Roman"/>
          <w:lang w:val="fr-FR"/>
        </w:rPr>
        <w:lastRenderedPageBreak/>
        <w:t>Alessandri</w:t>
      </w:r>
      <w:proofErr w:type="spellEnd"/>
      <w:r w:rsidRPr="00814B3C">
        <w:rPr>
          <w:rFonts w:ascii="Times New Roman" w:hAnsi="Times New Roman" w:cs="Times New Roman"/>
          <w:lang w:val="fr-FR"/>
        </w:rPr>
        <w:t xml:space="preserve">, G., </w:t>
      </w:r>
      <w:proofErr w:type="spellStart"/>
      <w:proofErr w:type="gramStart"/>
      <w:r w:rsidRPr="00814B3C">
        <w:rPr>
          <w:rFonts w:ascii="Times New Roman" w:hAnsi="Times New Roman" w:cs="Times New Roman"/>
          <w:lang w:val="fr-FR"/>
        </w:rPr>
        <w:t>Vecchione,M</w:t>
      </w:r>
      <w:proofErr w:type="spellEnd"/>
      <w:r w:rsidRPr="00814B3C">
        <w:rPr>
          <w:rFonts w:ascii="Times New Roman" w:hAnsi="Times New Roman" w:cs="Times New Roman"/>
          <w:lang w:val="fr-FR"/>
        </w:rPr>
        <w:t>.</w:t>
      </w:r>
      <w:proofErr w:type="gramEnd"/>
      <w:r w:rsidRPr="00814B3C">
        <w:rPr>
          <w:rFonts w:ascii="Times New Roman" w:hAnsi="Times New Roman" w:cs="Times New Roman"/>
          <w:lang w:val="fr-FR"/>
        </w:rPr>
        <w:t xml:space="preserve">, </w:t>
      </w:r>
      <w:proofErr w:type="spellStart"/>
      <w:r w:rsidRPr="00814B3C">
        <w:rPr>
          <w:rFonts w:ascii="Times New Roman" w:hAnsi="Times New Roman" w:cs="Times New Roman"/>
          <w:lang w:val="fr-FR"/>
        </w:rPr>
        <w:t>Donnellan</w:t>
      </w:r>
      <w:proofErr w:type="spellEnd"/>
      <w:r w:rsidRPr="00814B3C">
        <w:rPr>
          <w:rFonts w:ascii="Times New Roman" w:hAnsi="Times New Roman" w:cs="Times New Roman"/>
          <w:lang w:val="fr-FR"/>
        </w:rPr>
        <w:t xml:space="preserve">, B.M., </w:t>
      </w:r>
      <w:proofErr w:type="spellStart"/>
      <w:r w:rsidRPr="00814B3C">
        <w:rPr>
          <w:rFonts w:ascii="Times New Roman" w:hAnsi="Times New Roman" w:cs="Times New Roman"/>
          <w:lang w:val="fr-FR"/>
        </w:rPr>
        <w:t>Eisenberg</w:t>
      </w:r>
      <w:proofErr w:type="spellEnd"/>
      <w:r w:rsidRPr="00814B3C">
        <w:rPr>
          <w:rFonts w:ascii="Times New Roman" w:hAnsi="Times New Roman" w:cs="Times New Roman"/>
          <w:lang w:val="fr-FR"/>
        </w:rPr>
        <w:t>, N., Caprara, G.V.,&amp;</w:t>
      </w:r>
      <w:proofErr w:type="spellStart"/>
      <w:r w:rsidRPr="00814B3C">
        <w:rPr>
          <w:rFonts w:ascii="Times New Roman" w:hAnsi="Times New Roman" w:cs="Times New Roman"/>
          <w:lang w:val="fr-FR"/>
        </w:rPr>
        <w:t>Cieciuch</w:t>
      </w:r>
      <w:proofErr w:type="spellEnd"/>
      <w:r w:rsidRPr="00814B3C">
        <w:rPr>
          <w:rFonts w:ascii="Times New Roman" w:hAnsi="Times New Roman" w:cs="Times New Roman"/>
          <w:lang w:val="fr-FR"/>
        </w:rPr>
        <w:t xml:space="preserve">, J. (2013). </w:t>
      </w:r>
      <w:r w:rsidRPr="009A7EC8">
        <w:rPr>
          <w:rFonts w:ascii="Times New Roman" w:hAnsi="Times New Roman" w:cs="Times New Roman"/>
        </w:rPr>
        <w:t>On the cross-cultural replicability of the</w:t>
      </w:r>
      <w:r>
        <w:rPr>
          <w:rFonts w:ascii="Times New Roman" w:hAnsi="Times New Roman" w:cs="Times New Roman"/>
        </w:rPr>
        <w:t xml:space="preserve"> </w:t>
      </w:r>
      <w:r w:rsidRPr="009A7EC8">
        <w:rPr>
          <w:rFonts w:ascii="Times New Roman" w:hAnsi="Times New Roman" w:cs="Times New Roman"/>
        </w:rPr>
        <w:t xml:space="preserve">resilient, </w:t>
      </w:r>
      <w:proofErr w:type="spellStart"/>
      <w:r w:rsidRPr="009A7EC8">
        <w:rPr>
          <w:rFonts w:ascii="Times New Roman" w:hAnsi="Times New Roman" w:cs="Times New Roman"/>
        </w:rPr>
        <w:t>Undercontrolled</w:t>
      </w:r>
      <w:proofErr w:type="spellEnd"/>
      <w:r w:rsidRPr="009A7EC8">
        <w:rPr>
          <w:rFonts w:ascii="Times New Roman" w:hAnsi="Times New Roman" w:cs="Times New Roman"/>
        </w:rPr>
        <w:t>, and Overcontrolled personality types.</w:t>
      </w:r>
      <w:r>
        <w:rPr>
          <w:rFonts w:ascii="Times New Roman" w:hAnsi="Times New Roman" w:cs="Times New Roman"/>
        </w:rPr>
        <w:t xml:space="preserve"> </w:t>
      </w:r>
      <w:r w:rsidRPr="009A7EC8">
        <w:rPr>
          <w:rFonts w:ascii="Times New Roman" w:hAnsi="Times New Roman" w:cs="Times New Roman"/>
          <w:i/>
        </w:rPr>
        <w:t>Journal of Personality,</w:t>
      </w:r>
      <w:r w:rsidRPr="009A7EC8">
        <w:rPr>
          <w:rFonts w:ascii="Times New Roman" w:hAnsi="Times New Roman" w:cs="Times New Roman"/>
        </w:rPr>
        <w:t xml:space="preserve"> 82(4), 340–353.</w:t>
      </w:r>
    </w:p>
    <w:p w:rsidR="00412483" w:rsidRDefault="00412483" w:rsidP="00412483">
      <w:pPr>
        <w:jc w:val="both"/>
        <w:rPr>
          <w:rFonts w:ascii="Times New Roman" w:hAnsi="Times New Roman" w:cs="Times New Roman"/>
        </w:rPr>
      </w:pPr>
    </w:p>
    <w:p w:rsidR="00412483" w:rsidRDefault="00412483" w:rsidP="00412483">
      <w:pPr>
        <w:pStyle w:val="GvdeMetni"/>
        <w:ind w:right="116"/>
        <w:jc w:val="both"/>
        <w:rPr>
          <w:rFonts w:ascii="Times New Roman" w:hAnsi="Times New Roman" w:cs="Times New Roman"/>
          <w:sz w:val="24"/>
          <w:szCs w:val="24"/>
        </w:rPr>
      </w:pPr>
      <w:r w:rsidRPr="001E4602">
        <w:rPr>
          <w:rFonts w:ascii="Times New Roman" w:hAnsi="Times New Roman" w:cs="Times New Roman"/>
          <w:sz w:val="24"/>
          <w:szCs w:val="24"/>
        </w:rPr>
        <w:t xml:space="preserve">Ayten, MA. (2016). Strategic </w:t>
      </w:r>
      <w:proofErr w:type="spellStart"/>
      <w:r w:rsidRPr="001E4602">
        <w:rPr>
          <w:rFonts w:ascii="Times New Roman" w:hAnsi="Times New Roman" w:cs="Times New Roman"/>
          <w:sz w:val="24"/>
          <w:szCs w:val="24"/>
        </w:rPr>
        <w:t>sustainable</w:t>
      </w:r>
      <w:proofErr w:type="spellEnd"/>
      <w:r w:rsidRPr="001E4602">
        <w:rPr>
          <w:rFonts w:ascii="Times New Roman" w:hAnsi="Times New Roman" w:cs="Times New Roman"/>
          <w:sz w:val="24"/>
          <w:szCs w:val="24"/>
        </w:rPr>
        <w:t xml:space="preserve"> site </w:t>
      </w:r>
      <w:proofErr w:type="spellStart"/>
      <w:r w:rsidRPr="001E4602">
        <w:rPr>
          <w:rFonts w:ascii="Times New Roman" w:hAnsi="Times New Roman" w:cs="Times New Roman"/>
          <w:sz w:val="24"/>
          <w:szCs w:val="24"/>
        </w:rPr>
        <w:t>management</w:t>
      </w:r>
      <w:proofErr w:type="spellEnd"/>
      <w:r w:rsidRPr="001E4602">
        <w:rPr>
          <w:rFonts w:ascii="Times New Roman" w:hAnsi="Times New Roman" w:cs="Times New Roman"/>
          <w:sz w:val="24"/>
          <w:szCs w:val="24"/>
        </w:rPr>
        <w:t xml:space="preserve"> in </w:t>
      </w:r>
      <w:proofErr w:type="spellStart"/>
      <w:r w:rsidRPr="001E4602">
        <w:rPr>
          <w:rFonts w:ascii="Times New Roman" w:hAnsi="Times New Roman" w:cs="Times New Roman"/>
          <w:sz w:val="24"/>
          <w:szCs w:val="24"/>
        </w:rPr>
        <w:t>higher</w:t>
      </w:r>
      <w:proofErr w:type="spellEnd"/>
      <w:r w:rsidRPr="001E4602">
        <w:rPr>
          <w:rFonts w:ascii="Times New Roman" w:hAnsi="Times New Roman" w:cs="Times New Roman"/>
          <w:sz w:val="24"/>
          <w:szCs w:val="24"/>
        </w:rPr>
        <w:t xml:space="preserve"> </w:t>
      </w:r>
      <w:proofErr w:type="spellStart"/>
      <w:r w:rsidRPr="001E4602">
        <w:rPr>
          <w:rFonts w:ascii="Times New Roman" w:hAnsi="Times New Roman" w:cs="Times New Roman"/>
          <w:sz w:val="24"/>
          <w:szCs w:val="24"/>
        </w:rPr>
        <w:t>education</w:t>
      </w:r>
      <w:proofErr w:type="spellEnd"/>
      <w:r w:rsidRPr="001E4602">
        <w:rPr>
          <w:rFonts w:ascii="Times New Roman" w:hAnsi="Times New Roman" w:cs="Times New Roman"/>
          <w:sz w:val="24"/>
          <w:szCs w:val="24"/>
        </w:rPr>
        <w:t xml:space="preserve"> </w:t>
      </w:r>
      <w:proofErr w:type="spellStart"/>
      <w:r w:rsidRPr="001E4602">
        <w:rPr>
          <w:rFonts w:ascii="Times New Roman" w:hAnsi="Times New Roman" w:cs="Times New Roman"/>
          <w:sz w:val="24"/>
          <w:szCs w:val="24"/>
        </w:rPr>
        <w:t>institutions</w:t>
      </w:r>
      <w:proofErr w:type="spellEnd"/>
      <w:r w:rsidRPr="001E4602">
        <w:rPr>
          <w:rFonts w:ascii="Times New Roman" w:hAnsi="Times New Roman" w:cs="Times New Roman"/>
          <w:sz w:val="24"/>
          <w:szCs w:val="24"/>
        </w:rPr>
        <w:t xml:space="preserve">. </w:t>
      </w:r>
      <w:proofErr w:type="spellStart"/>
      <w:r w:rsidRPr="001E4602">
        <w:rPr>
          <w:rFonts w:ascii="Times New Roman" w:hAnsi="Times New Roman" w:cs="Times New Roman"/>
          <w:i/>
          <w:iCs/>
          <w:sz w:val="24"/>
          <w:szCs w:val="24"/>
        </w:rPr>
        <w:t>Journal</w:t>
      </w:r>
      <w:proofErr w:type="spellEnd"/>
      <w:r w:rsidRPr="001E4602">
        <w:rPr>
          <w:rFonts w:ascii="Times New Roman" w:hAnsi="Times New Roman" w:cs="Times New Roman"/>
          <w:i/>
          <w:iCs/>
          <w:sz w:val="24"/>
          <w:szCs w:val="24"/>
        </w:rPr>
        <w:t xml:space="preserve"> of </w:t>
      </w:r>
      <w:proofErr w:type="spellStart"/>
      <w:r w:rsidRPr="001E4602">
        <w:rPr>
          <w:rFonts w:ascii="Times New Roman" w:hAnsi="Times New Roman" w:cs="Times New Roman"/>
          <w:i/>
          <w:iCs/>
          <w:sz w:val="24"/>
          <w:szCs w:val="24"/>
        </w:rPr>
        <w:t>Higher</w:t>
      </w:r>
      <w:proofErr w:type="spellEnd"/>
      <w:r w:rsidRPr="001E4602">
        <w:rPr>
          <w:rFonts w:ascii="Times New Roman" w:hAnsi="Times New Roman" w:cs="Times New Roman"/>
          <w:i/>
          <w:iCs/>
          <w:sz w:val="24"/>
          <w:szCs w:val="24"/>
        </w:rPr>
        <w:t xml:space="preserve"> </w:t>
      </w:r>
      <w:proofErr w:type="spellStart"/>
      <w:r w:rsidRPr="001E4602">
        <w:rPr>
          <w:rFonts w:ascii="Times New Roman" w:hAnsi="Times New Roman" w:cs="Times New Roman"/>
          <w:i/>
          <w:iCs/>
          <w:sz w:val="24"/>
          <w:szCs w:val="24"/>
        </w:rPr>
        <w:t>Education</w:t>
      </w:r>
      <w:proofErr w:type="spellEnd"/>
      <w:r w:rsidRPr="001E4602">
        <w:rPr>
          <w:rFonts w:ascii="Times New Roman" w:hAnsi="Times New Roman" w:cs="Times New Roman"/>
          <w:sz w:val="24"/>
          <w:szCs w:val="24"/>
        </w:rPr>
        <w:t xml:space="preserve">, </w:t>
      </w:r>
      <w:r w:rsidRPr="001E4602">
        <w:rPr>
          <w:rFonts w:ascii="Times New Roman" w:hAnsi="Times New Roman" w:cs="Times New Roman"/>
          <w:i/>
          <w:iCs/>
          <w:sz w:val="24"/>
          <w:szCs w:val="24"/>
        </w:rPr>
        <w:t>6(3),</w:t>
      </w:r>
      <w:r w:rsidRPr="001E4602">
        <w:rPr>
          <w:rFonts w:ascii="Times New Roman" w:hAnsi="Times New Roman" w:cs="Times New Roman"/>
          <w:sz w:val="24"/>
          <w:szCs w:val="24"/>
        </w:rPr>
        <w:t xml:space="preserve"> 142–154.</w:t>
      </w:r>
    </w:p>
    <w:p w:rsidR="00412483" w:rsidRDefault="00412483" w:rsidP="00412483">
      <w:pPr>
        <w:pStyle w:val="GvdeMetni"/>
        <w:ind w:right="116"/>
        <w:jc w:val="both"/>
        <w:rPr>
          <w:rFonts w:ascii="Times New Roman" w:hAnsi="Times New Roman" w:cs="Times New Roman"/>
          <w:sz w:val="24"/>
          <w:szCs w:val="24"/>
        </w:rPr>
      </w:pPr>
    </w:p>
    <w:p w:rsidR="00412483" w:rsidRDefault="00412483" w:rsidP="00412483">
      <w:pPr>
        <w:pStyle w:val="GvdeMetni"/>
        <w:ind w:right="116"/>
        <w:jc w:val="both"/>
        <w:rPr>
          <w:rFonts w:ascii="Times New Roman" w:hAnsi="Times New Roman" w:cs="Times New Roman"/>
          <w:sz w:val="24"/>
          <w:szCs w:val="24"/>
        </w:rPr>
      </w:pPr>
      <w:proofErr w:type="spellStart"/>
      <w:r w:rsidRPr="008E65BB">
        <w:rPr>
          <w:rFonts w:ascii="Times New Roman" w:hAnsi="Times New Roman" w:cs="Times New Roman"/>
          <w:sz w:val="24"/>
          <w:szCs w:val="24"/>
        </w:rPr>
        <w:t>Block</w:t>
      </w:r>
      <w:proofErr w:type="spellEnd"/>
      <w:r w:rsidRPr="008E65BB">
        <w:rPr>
          <w:rFonts w:ascii="Times New Roman" w:hAnsi="Times New Roman" w:cs="Times New Roman"/>
          <w:sz w:val="24"/>
          <w:szCs w:val="24"/>
        </w:rPr>
        <w:t xml:space="preserve">, J. H., &amp; </w:t>
      </w:r>
      <w:proofErr w:type="spellStart"/>
      <w:r w:rsidRPr="008E65BB">
        <w:rPr>
          <w:rFonts w:ascii="Times New Roman" w:hAnsi="Times New Roman" w:cs="Times New Roman"/>
          <w:sz w:val="24"/>
          <w:szCs w:val="24"/>
        </w:rPr>
        <w:t>Block</w:t>
      </w:r>
      <w:proofErr w:type="spellEnd"/>
      <w:r w:rsidRPr="008E65BB">
        <w:rPr>
          <w:rFonts w:ascii="Times New Roman" w:hAnsi="Times New Roman" w:cs="Times New Roman"/>
          <w:sz w:val="24"/>
          <w:szCs w:val="24"/>
        </w:rPr>
        <w:t xml:space="preserve">, J. (1980). </w:t>
      </w:r>
      <w:proofErr w:type="spellStart"/>
      <w:r w:rsidRPr="008E65BB">
        <w:rPr>
          <w:rFonts w:ascii="Times New Roman" w:hAnsi="Times New Roman" w:cs="Times New Roman"/>
          <w:i/>
          <w:sz w:val="24"/>
          <w:szCs w:val="24"/>
        </w:rPr>
        <w:t>The</w:t>
      </w:r>
      <w:proofErr w:type="spellEnd"/>
      <w:r w:rsidRPr="008E65BB">
        <w:rPr>
          <w:rFonts w:ascii="Times New Roman" w:hAnsi="Times New Roman" w:cs="Times New Roman"/>
          <w:i/>
          <w:sz w:val="24"/>
          <w:szCs w:val="24"/>
        </w:rPr>
        <w:t xml:space="preserve"> role of ego-</w:t>
      </w:r>
      <w:proofErr w:type="spellStart"/>
      <w:r w:rsidRPr="008E65BB">
        <w:rPr>
          <w:rFonts w:ascii="Times New Roman" w:hAnsi="Times New Roman" w:cs="Times New Roman"/>
          <w:i/>
          <w:sz w:val="24"/>
          <w:szCs w:val="24"/>
        </w:rPr>
        <w:t>control</w:t>
      </w:r>
      <w:proofErr w:type="spellEnd"/>
      <w:r w:rsidRPr="008E65BB">
        <w:rPr>
          <w:rFonts w:ascii="Times New Roman" w:hAnsi="Times New Roman" w:cs="Times New Roman"/>
          <w:i/>
          <w:sz w:val="24"/>
          <w:szCs w:val="24"/>
        </w:rPr>
        <w:t xml:space="preserve"> </w:t>
      </w:r>
      <w:proofErr w:type="spellStart"/>
      <w:r w:rsidRPr="008E65BB">
        <w:rPr>
          <w:rFonts w:ascii="Times New Roman" w:hAnsi="Times New Roman" w:cs="Times New Roman"/>
          <w:i/>
          <w:sz w:val="24"/>
          <w:szCs w:val="24"/>
        </w:rPr>
        <w:t>and</w:t>
      </w:r>
      <w:proofErr w:type="spellEnd"/>
      <w:r w:rsidRPr="008E65BB">
        <w:rPr>
          <w:rFonts w:ascii="Times New Roman" w:hAnsi="Times New Roman" w:cs="Times New Roman"/>
          <w:i/>
          <w:sz w:val="24"/>
          <w:szCs w:val="24"/>
        </w:rPr>
        <w:t xml:space="preserve"> </w:t>
      </w:r>
      <w:proofErr w:type="spellStart"/>
      <w:r w:rsidRPr="008E65BB">
        <w:rPr>
          <w:rFonts w:ascii="Times New Roman" w:hAnsi="Times New Roman" w:cs="Times New Roman"/>
          <w:i/>
          <w:sz w:val="24"/>
          <w:szCs w:val="24"/>
        </w:rPr>
        <w:t>egoresiliency</w:t>
      </w:r>
      <w:proofErr w:type="spellEnd"/>
      <w:r w:rsidRPr="008E65BB">
        <w:rPr>
          <w:rFonts w:ascii="Times New Roman" w:hAnsi="Times New Roman" w:cs="Times New Roman"/>
          <w:i/>
          <w:sz w:val="24"/>
          <w:szCs w:val="24"/>
        </w:rPr>
        <w:t xml:space="preserve"> in </w:t>
      </w:r>
      <w:proofErr w:type="spellStart"/>
      <w:r w:rsidRPr="008E65BB">
        <w:rPr>
          <w:rFonts w:ascii="Times New Roman" w:hAnsi="Times New Roman" w:cs="Times New Roman"/>
          <w:i/>
          <w:sz w:val="24"/>
          <w:szCs w:val="24"/>
        </w:rPr>
        <w:t>the</w:t>
      </w:r>
      <w:proofErr w:type="spellEnd"/>
      <w:r w:rsidRPr="008E65BB">
        <w:rPr>
          <w:rFonts w:ascii="Times New Roman" w:hAnsi="Times New Roman" w:cs="Times New Roman"/>
          <w:i/>
          <w:sz w:val="24"/>
          <w:szCs w:val="24"/>
        </w:rPr>
        <w:t xml:space="preserve"> </w:t>
      </w:r>
      <w:proofErr w:type="spellStart"/>
      <w:r w:rsidRPr="008E65BB">
        <w:rPr>
          <w:rFonts w:ascii="Times New Roman" w:hAnsi="Times New Roman" w:cs="Times New Roman"/>
          <w:i/>
          <w:sz w:val="24"/>
          <w:szCs w:val="24"/>
        </w:rPr>
        <w:t>organization</w:t>
      </w:r>
      <w:proofErr w:type="spellEnd"/>
      <w:r w:rsidRPr="008E65BB">
        <w:rPr>
          <w:rFonts w:ascii="Times New Roman" w:hAnsi="Times New Roman" w:cs="Times New Roman"/>
          <w:i/>
          <w:sz w:val="24"/>
          <w:szCs w:val="24"/>
        </w:rPr>
        <w:t xml:space="preserve"> of </w:t>
      </w:r>
      <w:proofErr w:type="spellStart"/>
      <w:r w:rsidRPr="008E65BB">
        <w:rPr>
          <w:rFonts w:ascii="Times New Roman" w:hAnsi="Times New Roman" w:cs="Times New Roman"/>
          <w:i/>
          <w:sz w:val="24"/>
          <w:szCs w:val="24"/>
        </w:rPr>
        <w:t>behavior</w:t>
      </w:r>
      <w:proofErr w:type="spellEnd"/>
      <w:r w:rsidRPr="008E65BB">
        <w:rPr>
          <w:rFonts w:ascii="Times New Roman" w:hAnsi="Times New Roman" w:cs="Times New Roman"/>
          <w:i/>
          <w:sz w:val="24"/>
          <w:szCs w:val="24"/>
        </w:rPr>
        <w:t xml:space="preserve">. </w:t>
      </w:r>
      <w:proofErr w:type="spellStart"/>
      <w:r w:rsidRPr="008E65BB">
        <w:rPr>
          <w:rFonts w:ascii="Times New Roman" w:hAnsi="Times New Roman" w:cs="Times New Roman"/>
          <w:sz w:val="24"/>
          <w:szCs w:val="24"/>
        </w:rPr>
        <w:t>In</w:t>
      </w:r>
      <w:proofErr w:type="spellEnd"/>
      <w:r w:rsidRPr="008E65BB">
        <w:rPr>
          <w:rFonts w:ascii="Times New Roman" w:hAnsi="Times New Roman" w:cs="Times New Roman"/>
          <w:sz w:val="24"/>
          <w:szCs w:val="24"/>
        </w:rPr>
        <w:t xml:space="preserve"> W. A. </w:t>
      </w:r>
      <w:proofErr w:type="spellStart"/>
      <w:r w:rsidRPr="008E65BB">
        <w:rPr>
          <w:rFonts w:ascii="Times New Roman" w:hAnsi="Times New Roman" w:cs="Times New Roman"/>
          <w:sz w:val="24"/>
          <w:szCs w:val="24"/>
        </w:rPr>
        <w:t>Collins</w:t>
      </w:r>
      <w:proofErr w:type="spellEnd"/>
      <w:r w:rsidRPr="008E65BB">
        <w:rPr>
          <w:rFonts w:ascii="Times New Roman" w:hAnsi="Times New Roman" w:cs="Times New Roman"/>
          <w:sz w:val="24"/>
          <w:szCs w:val="24"/>
        </w:rPr>
        <w:t xml:space="preserve"> (Ed.),</w:t>
      </w:r>
      <w:r>
        <w:rPr>
          <w:rFonts w:ascii="Times New Roman" w:hAnsi="Times New Roman" w:cs="Times New Roman"/>
          <w:sz w:val="24"/>
          <w:szCs w:val="24"/>
        </w:rPr>
        <w:t xml:space="preserve"> </w:t>
      </w:r>
      <w:r w:rsidRPr="008E65BB">
        <w:rPr>
          <w:rFonts w:ascii="Times New Roman" w:hAnsi="Times New Roman" w:cs="Times New Roman"/>
          <w:sz w:val="24"/>
          <w:szCs w:val="24"/>
        </w:rPr>
        <w:t xml:space="preserve">Development of </w:t>
      </w:r>
      <w:proofErr w:type="spellStart"/>
      <w:r w:rsidRPr="008E65BB">
        <w:rPr>
          <w:rFonts w:ascii="Times New Roman" w:hAnsi="Times New Roman" w:cs="Times New Roman"/>
          <w:sz w:val="24"/>
          <w:szCs w:val="24"/>
        </w:rPr>
        <w:t>cognition</w:t>
      </w:r>
      <w:proofErr w:type="spellEnd"/>
      <w:r w:rsidRPr="008E65BB">
        <w:rPr>
          <w:rFonts w:ascii="Times New Roman" w:hAnsi="Times New Roman" w:cs="Times New Roman"/>
          <w:sz w:val="24"/>
          <w:szCs w:val="24"/>
        </w:rPr>
        <w:t xml:space="preserve">, </w:t>
      </w:r>
      <w:proofErr w:type="spellStart"/>
      <w:r w:rsidRPr="008E65BB">
        <w:rPr>
          <w:rFonts w:ascii="Times New Roman" w:hAnsi="Times New Roman" w:cs="Times New Roman"/>
          <w:sz w:val="24"/>
          <w:szCs w:val="24"/>
        </w:rPr>
        <w:t>affect</w:t>
      </w:r>
      <w:proofErr w:type="spellEnd"/>
      <w:r w:rsidRPr="008E65BB">
        <w:rPr>
          <w:rFonts w:ascii="Times New Roman" w:hAnsi="Times New Roman" w:cs="Times New Roman"/>
          <w:sz w:val="24"/>
          <w:szCs w:val="24"/>
        </w:rPr>
        <w:t xml:space="preserve">, </w:t>
      </w:r>
      <w:proofErr w:type="spellStart"/>
      <w:r w:rsidRPr="008E65BB">
        <w:rPr>
          <w:rFonts w:ascii="Times New Roman" w:hAnsi="Times New Roman" w:cs="Times New Roman"/>
          <w:sz w:val="24"/>
          <w:szCs w:val="24"/>
        </w:rPr>
        <w:t>and</w:t>
      </w:r>
      <w:proofErr w:type="spellEnd"/>
      <w:r w:rsidRPr="008E65BB">
        <w:rPr>
          <w:rFonts w:ascii="Times New Roman" w:hAnsi="Times New Roman" w:cs="Times New Roman"/>
          <w:sz w:val="24"/>
          <w:szCs w:val="24"/>
        </w:rPr>
        <w:t xml:space="preserve"> </w:t>
      </w:r>
      <w:proofErr w:type="spellStart"/>
      <w:r w:rsidRPr="008E65BB">
        <w:rPr>
          <w:rFonts w:ascii="Times New Roman" w:hAnsi="Times New Roman" w:cs="Times New Roman"/>
          <w:sz w:val="24"/>
          <w:szCs w:val="24"/>
        </w:rPr>
        <w:t>social</w:t>
      </w:r>
      <w:proofErr w:type="spellEnd"/>
      <w:r w:rsidRPr="008E65BB">
        <w:rPr>
          <w:rFonts w:ascii="Times New Roman" w:hAnsi="Times New Roman" w:cs="Times New Roman"/>
          <w:sz w:val="24"/>
          <w:szCs w:val="24"/>
        </w:rPr>
        <w:t xml:space="preserve"> </w:t>
      </w:r>
      <w:proofErr w:type="spellStart"/>
      <w:r w:rsidRPr="008E65BB">
        <w:rPr>
          <w:rFonts w:ascii="Times New Roman" w:hAnsi="Times New Roman" w:cs="Times New Roman"/>
          <w:sz w:val="24"/>
          <w:szCs w:val="24"/>
        </w:rPr>
        <w:t>relations</w:t>
      </w:r>
      <w:proofErr w:type="spellEnd"/>
      <w:r w:rsidRPr="008E65BB">
        <w:rPr>
          <w:rFonts w:ascii="Times New Roman" w:hAnsi="Times New Roman" w:cs="Times New Roman"/>
          <w:sz w:val="24"/>
          <w:szCs w:val="24"/>
        </w:rPr>
        <w:t xml:space="preserve">: </w:t>
      </w:r>
      <w:proofErr w:type="spellStart"/>
      <w:r w:rsidRPr="008E65BB">
        <w:rPr>
          <w:rFonts w:ascii="Times New Roman" w:hAnsi="Times New Roman" w:cs="Times New Roman"/>
          <w:sz w:val="24"/>
          <w:szCs w:val="24"/>
        </w:rPr>
        <w:t>The</w:t>
      </w:r>
      <w:proofErr w:type="spellEnd"/>
      <w:r>
        <w:rPr>
          <w:rFonts w:ascii="Times New Roman" w:hAnsi="Times New Roman" w:cs="Times New Roman"/>
          <w:sz w:val="24"/>
          <w:szCs w:val="24"/>
        </w:rPr>
        <w:t xml:space="preserve"> </w:t>
      </w:r>
      <w:r w:rsidRPr="008E65BB">
        <w:rPr>
          <w:rFonts w:ascii="Times New Roman" w:hAnsi="Times New Roman" w:cs="Times New Roman"/>
          <w:sz w:val="24"/>
          <w:szCs w:val="24"/>
        </w:rPr>
        <w:t xml:space="preserve">Minnesota </w:t>
      </w:r>
      <w:proofErr w:type="spellStart"/>
      <w:r w:rsidRPr="008E65BB">
        <w:rPr>
          <w:rFonts w:ascii="Times New Roman" w:hAnsi="Times New Roman" w:cs="Times New Roman"/>
          <w:sz w:val="24"/>
          <w:szCs w:val="24"/>
        </w:rPr>
        <w:t>symposia</w:t>
      </w:r>
      <w:proofErr w:type="spellEnd"/>
      <w:r w:rsidRPr="008E65BB">
        <w:rPr>
          <w:rFonts w:ascii="Times New Roman" w:hAnsi="Times New Roman" w:cs="Times New Roman"/>
          <w:sz w:val="24"/>
          <w:szCs w:val="24"/>
        </w:rPr>
        <w:t xml:space="preserve"> on </w:t>
      </w:r>
      <w:proofErr w:type="spellStart"/>
      <w:r w:rsidRPr="008E65BB">
        <w:rPr>
          <w:rFonts w:ascii="Times New Roman" w:hAnsi="Times New Roman" w:cs="Times New Roman"/>
          <w:sz w:val="24"/>
          <w:szCs w:val="24"/>
        </w:rPr>
        <w:t>child</w:t>
      </w:r>
      <w:proofErr w:type="spellEnd"/>
      <w:r w:rsidRPr="008E65BB">
        <w:rPr>
          <w:rFonts w:ascii="Times New Roman" w:hAnsi="Times New Roman" w:cs="Times New Roman"/>
          <w:sz w:val="24"/>
          <w:szCs w:val="24"/>
        </w:rPr>
        <w:t xml:space="preserve"> </w:t>
      </w:r>
      <w:proofErr w:type="spellStart"/>
      <w:r w:rsidRPr="008E65BB">
        <w:rPr>
          <w:rFonts w:ascii="Times New Roman" w:hAnsi="Times New Roman" w:cs="Times New Roman"/>
          <w:sz w:val="24"/>
          <w:szCs w:val="24"/>
        </w:rPr>
        <w:t>psychology</w:t>
      </w:r>
      <w:proofErr w:type="spellEnd"/>
      <w:r w:rsidRPr="008E65BB">
        <w:rPr>
          <w:rFonts w:ascii="Times New Roman" w:hAnsi="Times New Roman" w:cs="Times New Roman"/>
          <w:sz w:val="24"/>
          <w:szCs w:val="24"/>
        </w:rPr>
        <w:t xml:space="preserve"> </w:t>
      </w:r>
      <w:proofErr w:type="spellStart"/>
      <w:r w:rsidRPr="008E65BB">
        <w:rPr>
          <w:rFonts w:ascii="Times New Roman" w:hAnsi="Times New Roman" w:cs="Times New Roman"/>
          <w:sz w:val="24"/>
          <w:szCs w:val="24"/>
        </w:rPr>
        <w:t>Hillsdale</w:t>
      </w:r>
      <w:proofErr w:type="spellEnd"/>
      <w:r w:rsidRPr="008E65BB">
        <w:rPr>
          <w:rFonts w:ascii="Times New Roman" w:hAnsi="Times New Roman" w:cs="Times New Roman"/>
          <w:sz w:val="24"/>
          <w:szCs w:val="24"/>
        </w:rPr>
        <w:t xml:space="preserve">: NJ: </w:t>
      </w:r>
      <w:proofErr w:type="spellStart"/>
      <w:r w:rsidRPr="008E65BB">
        <w:rPr>
          <w:rFonts w:ascii="Times New Roman" w:hAnsi="Times New Roman" w:cs="Times New Roman"/>
          <w:sz w:val="24"/>
          <w:szCs w:val="24"/>
        </w:rPr>
        <w:t>Erlbaum</w:t>
      </w:r>
      <w:proofErr w:type="spellEnd"/>
      <w:r>
        <w:rPr>
          <w:rFonts w:ascii="Times New Roman" w:hAnsi="Times New Roman" w:cs="Times New Roman"/>
          <w:sz w:val="24"/>
          <w:szCs w:val="24"/>
        </w:rPr>
        <w:t xml:space="preserve">, </w:t>
      </w:r>
      <w:r w:rsidRPr="008E65BB">
        <w:rPr>
          <w:rFonts w:ascii="Times New Roman" w:hAnsi="Times New Roman" w:cs="Times New Roman"/>
          <w:sz w:val="24"/>
          <w:szCs w:val="24"/>
        </w:rPr>
        <w:t>13, 39–101.</w:t>
      </w:r>
    </w:p>
    <w:p w:rsidR="00412483" w:rsidRDefault="00412483" w:rsidP="00412483">
      <w:pPr>
        <w:pStyle w:val="GvdeMetni"/>
        <w:ind w:right="116"/>
        <w:jc w:val="both"/>
        <w:rPr>
          <w:rFonts w:ascii="Times New Roman" w:hAnsi="Times New Roman" w:cs="Times New Roman"/>
          <w:sz w:val="24"/>
          <w:szCs w:val="24"/>
        </w:rPr>
      </w:pPr>
    </w:p>
    <w:p w:rsidR="00412483" w:rsidRDefault="00412483" w:rsidP="00412483">
      <w:pPr>
        <w:pStyle w:val="GvdeMetni"/>
        <w:ind w:right="116"/>
        <w:jc w:val="both"/>
        <w:rPr>
          <w:rFonts w:ascii="Times New Roman" w:hAnsi="Times New Roman" w:cs="Times New Roman"/>
          <w:sz w:val="24"/>
          <w:szCs w:val="24"/>
        </w:rPr>
      </w:pPr>
      <w:proofErr w:type="spellStart"/>
      <w:r w:rsidRPr="004A04FB">
        <w:rPr>
          <w:rFonts w:ascii="Times New Roman" w:hAnsi="Times New Roman" w:cs="Times New Roman"/>
          <w:sz w:val="24"/>
          <w:szCs w:val="24"/>
        </w:rPr>
        <w:t>Block</w:t>
      </w:r>
      <w:proofErr w:type="spellEnd"/>
      <w:r>
        <w:rPr>
          <w:rFonts w:ascii="Times New Roman" w:hAnsi="Times New Roman" w:cs="Times New Roman"/>
          <w:sz w:val="24"/>
          <w:szCs w:val="24"/>
        </w:rPr>
        <w:t>,</w:t>
      </w:r>
      <w:r w:rsidRPr="004A04FB">
        <w:rPr>
          <w:rFonts w:ascii="Times New Roman" w:hAnsi="Times New Roman" w:cs="Times New Roman"/>
          <w:sz w:val="24"/>
          <w:szCs w:val="24"/>
        </w:rPr>
        <w:t xml:space="preserve"> J. </w:t>
      </w:r>
      <w:r>
        <w:rPr>
          <w:rFonts w:ascii="Times New Roman" w:hAnsi="Times New Roman" w:cs="Times New Roman"/>
          <w:sz w:val="24"/>
          <w:szCs w:val="24"/>
        </w:rPr>
        <w:t xml:space="preserve">(2002). </w:t>
      </w:r>
      <w:proofErr w:type="spellStart"/>
      <w:r w:rsidRPr="0068240D">
        <w:rPr>
          <w:rFonts w:ascii="Times New Roman" w:hAnsi="Times New Roman" w:cs="Times New Roman"/>
          <w:i/>
          <w:sz w:val="24"/>
          <w:szCs w:val="24"/>
        </w:rPr>
        <w:t>Personality</w:t>
      </w:r>
      <w:proofErr w:type="spellEnd"/>
      <w:r w:rsidRPr="0068240D">
        <w:rPr>
          <w:rFonts w:ascii="Times New Roman" w:hAnsi="Times New Roman" w:cs="Times New Roman"/>
          <w:i/>
          <w:sz w:val="24"/>
          <w:szCs w:val="24"/>
        </w:rPr>
        <w:t xml:space="preserve"> as an </w:t>
      </w:r>
      <w:proofErr w:type="spellStart"/>
      <w:r w:rsidRPr="0068240D">
        <w:rPr>
          <w:rFonts w:ascii="Times New Roman" w:hAnsi="Times New Roman" w:cs="Times New Roman"/>
          <w:i/>
          <w:sz w:val="24"/>
          <w:szCs w:val="24"/>
        </w:rPr>
        <w:t>affect-processing</w:t>
      </w:r>
      <w:proofErr w:type="spellEnd"/>
      <w:r w:rsidRPr="0068240D">
        <w:rPr>
          <w:rFonts w:ascii="Times New Roman" w:hAnsi="Times New Roman" w:cs="Times New Roman"/>
          <w:i/>
          <w:sz w:val="24"/>
          <w:szCs w:val="24"/>
        </w:rPr>
        <w:t xml:space="preserve"> </w:t>
      </w:r>
      <w:proofErr w:type="spellStart"/>
      <w:r w:rsidRPr="0068240D">
        <w:rPr>
          <w:rFonts w:ascii="Times New Roman" w:hAnsi="Times New Roman" w:cs="Times New Roman"/>
          <w:i/>
          <w:sz w:val="24"/>
          <w:szCs w:val="24"/>
        </w:rPr>
        <w:t>system</w:t>
      </w:r>
      <w:proofErr w:type="spellEnd"/>
      <w:r w:rsidRPr="0068240D">
        <w:rPr>
          <w:rFonts w:ascii="Times New Roman" w:hAnsi="Times New Roman" w:cs="Times New Roman"/>
          <w:i/>
          <w:sz w:val="24"/>
          <w:szCs w:val="24"/>
        </w:rPr>
        <w:t>.</w:t>
      </w:r>
      <w:r w:rsidRPr="004A04FB">
        <w:rPr>
          <w:rFonts w:ascii="Times New Roman" w:hAnsi="Times New Roman" w:cs="Times New Roman"/>
          <w:sz w:val="24"/>
          <w:szCs w:val="24"/>
        </w:rPr>
        <w:t xml:space="preserve"> </w:t>
      </w:r>
      <w:proofErr w:type="spellStart"/>
      <w:r w:rsidRPr="004A04FB">
        <w:rPr>
          <w:rFonts w:ascii="Times New Roman" w:hAnsi="Times New Roman" w:cs="Times New Roman"/>
          <w:sz w:val="24"/>
          <w:szCs w:val="24"/>
        </w:rPr>
        <w:t>Mahwah</w:t>
      </w:r>
      <w:proofErr w:type="spellEnd"/>
      <w:r w:rsidRPr="004A04FB">
        <w:rPr>
          <w:rFonts w:ascii="Times New Roman" w:hAnsi="Times New Roman" w:cs="Times New Roman"/>
          <w:sz w:val="24"/>
          <w:szCs w:val="24"/>
        </w:rPr>
        <w:t xml:space="preserve">, NJ: </w:t>
      </w:r>
      <w:proofErr w:type="spellStart"/>
      <w:r w:rsidRPr="004A04FB">
        <w:rPr>
          <w:rFonts w:ascii="Times New Roman" w:hAnsi="Times New Roman" w:cs="Times New Roman"/>
          <w:sz w:val="24"/>
          <w:szCs w:val="24"/>
        </w:rPr>
        <w:t>Erlbaum</w:t>
      </w:r>
      <w:proofErr w:type="spellEnd"/>
      <w:r w:rsidRPr="004A04FB">
        <w:rPr>
          <w:rFonts w:ascii="Times New Roman" w:hAnsi="Times New Roman" w:cs="Times New Roman"/>
          <w:sz w:val="24"/>
          <w:szCs w:val="24"/>
        </w:rPr>
        <w:t>.</w:t>
      </w:r>
    </w:p>
    <w:p w:rsidR="00412483" w:rsidRDefault="00412483" w:rsidP="00412483">
      <w:pPr>
        <w:pStyle w:val="GvdeMetni"/>
        <w:ind w:right="116"/>
        <w:jc w:val="both"/>
        <w:rPr>
          <w:rFonts w:ascii="Times New Roman" w:hAnsi="Times New Roman" w:cs="Times New Roman"/>
          <w:sz w:val="24"/>
          <w:szCs w:val="24"/>
        </w:rPr>
      </w:pPr>
    </w:p>
    <w:p w:rsidR="00412483" w:rsidRDefault="00412483" w:rsidP="00412483">
      <w:pPr>
        <w:pStyle w:val="GvdeMetni"/>
        <w:ind w:right="116"/>
        <w:jc w:val="both"/>
        <w:rPr>
          <w:rFonts w:ascii="Times New Roman" w:hAnsi="Times New Roman" w:cs="Times New Roman"/>
          <w:sz w:val="24"/>
          <w:szCs w:val="24"/>
        </w:rPr>
      </w:pPr>
      <w:proofErr w:type="spellStart"/>
      <w:r w:rsidRPr="00CA7B0B">
        <w:rPr>
          <w:rFonts w:ascii="Times New Roman" w:hAnsi="Times New Roman" w:cs="Times New Roman"/>
          <w:sz w:val="24"/>
          <w:szCs w:val="24"/>
        </w:rPr>
        <w:t>Block</w:t>
      </w:r>
      <w:proofErr w:type="spellEnd"/>
      <w:r w:rsidRPr="00CA7B0B">
        <w:rPr>
          <w:rFonts w:ascii="Times New Roman" w:hAnsi="Times New Roman" w:cs="Times New Roman"/>
          <w:sz w:val="24"/>
          <w:szCs w:val="24"/>
        </w:rPr>
        <w:t xml:space="preserve">, J. &amp; </w:t>
      </w:r>
      <w:proofErr w:type="spellStart"/>
      <w:r w:rsidRPr="00CA7B0B">
        <w:rPr>
          <w:rFonts w:ascii="Times New Roman" w:hAnsi="Times New Roman" w:cs="Times New Roman"/>
          <w:sz w:val="24"/>
          <w:szCs w:val="24"/>
        </w:rPr>
        <w:t>Block</w:t>
      </w:r>
      <w:proofErr w:type="spellEnd"/>
      <w:r w:rsidRPr="00CA7B0B">
        <w:rPr>
          <w:rFonts w:ascii="Times New Roman" w:hAnsi="Times New Roman" w:cs="Times New Roman"/>
          <w:sz w:val="24"/>
          <w:szCs w:val="24"/>
        </w:rPr>
        <w:t xml:space="preserve">, J. H. (2006). </w:t>
      </w:r>
      <w:proofErr w:type="spellStart"/>
      <w:r w:rsidRPr="00CA7B0B">
        <w:rPr>
          <w:rFonts w:ascii="Times New Roman" w:hAnsi="Times New Roman" w:cs="Times New Roman"/>
          <w:sz w:val="24"/>
          <w:szCs w:val="24"/>
        </w:rPr>
        <w:t>Venturing</w:t>
      </w:r>
      <w:proofErr w:type="spellEnd"/>
      <w:r w:rsidRPr="00CA7B0B">
        <w:rPr>
          <w:rFonts w:ascii="Times New Roman" w:hAnsi="Times New Roman" w:cs="Times New Roman"/>
          <w:sz w:val="24"/>
          <w:szCs w:val="24"/>
        </w:rPr>
        <w:t xml:space="preserve"> A 30-Year </w:t>
      </w:r>
      <w:proofErr w:type="spellStart"/>
      <w:r w:rsidRPr="00CA7B0B">
        <w:rPr>
          <w:rFonts w:ascii="Times New Roman" w:hAnsi="Times New Roman" w:cs="Times New Roman"/>
          <w:sz w:val="24"/>
          <w:szCs w:val="24"/>
        </w:rPr>
        <w:t>Longitudinal</w:t>
      </w:r>
      <w:proofErr w:type="spellEnd"/>
      <w:r w:rsidRPr="00CA7B0B">
        <w:rPr>
          <w:rFonts w:ascii="Times New Roman" w:hAnsi="Times New Roman" w:cs="Times New Roman"/>
          <w:sz w:val="24"/>
          <w:szCs w:val="24"/>
        </w:rPr>
        <w:t xml:space="preserve"> </w:t>
      </w:r>
      <w:proofErr w:type="spellStart"/>
      <w:r w:rsidRPr="00CA7B0B">
        <w:rPr>
          <w:rFonts w:ascii="Times New Roman" w:hAnsi="Times New Roman" w:cs="Times New Roman"/>
          <w:sz w:val="24"/>
          <w:szCs w:val="24"/>
        </w:rPr>
        <w:t>Study</w:t>
      </w:r>
      <w:proofErr w:type="spellEnd"/>
      <w:r w:rsidRPr="00CA7B0B">
        <w:rPr>
          <w:rFonts w:ascii="Times New Roman" w:hAnsi="Times New Roman" w:cs="Times New Roman"/>
          <w:sz w:val="24"/>
          <w:szCs w:val="24"/>
        </w:rPr>
        <w:t xml:space="preserve">. </w:t>
      </w:r>
      <w:proofErr w:type="spellStart"/>
      <w:r w:rsidRPr="00CA7B0B">
        <w:rPr>
          <w:rFonts w:ascii="Times New Roman" w:hAnsi="Times New Roman" w:cs="Times New Roman"/>
          <w:i/>
          <w:sz w:val="24"/>
          <w:szCs w:val="24"/>
        </w:rPr>
        <w:t>American</w:t>
      </w:r>
      <w:proofErr w:type="spellEnd"/>
      <w:r w:rsidRPr="00CA7B0B">
        <w:rPr>
          <w:rFonts w:ascii="Times New Roman" w:hAnsi="Times New Roman" w:cs="Times New Roman"/>
          <w:i/>
          <w:sz w:val="24"/>
          <w:szCs w:val="24"/>
        </w:rPr>
        <w:t xml:space="preserve"> </w:t>
      </w:r>
      <w:proofErr w:type="spellStart"/>
      <w:r w:rsidRPr="00CA7B0B">
        <w:rPr>
          <w:rFonts w:ascii="Times New Roman" w:hAnsi="Times New Roman" w:cs="Times New Roman"/>
          <w:i/>
          <w:sz w:val="24"/>
          <w:szCs w:val="24"/>
        </w:rPr>
        <w:t>Psychologist</w:t>
      </w:r>
      <w:proofErr w:type="spellEnd"/>
      <w:r w:rsidRPr="00CA7B0B">
        <w:rPr>
          <w:rFonts w:ascii="Times New Roman" w:hAnsi="Times New Roman" w:cs="Times New Roman"/>
          <w:i/>
          <w:sz w:val="24"/>
          <w:szCs w:val="24"/>
        </w:rPr>
        <w:t>,</w:t>
      </w:r>
      <w:r w:rsidRPr="00CA7B0B">
        <w:rPr>
          <w:rFonts w:ascii="Times New Roman" w:hAnsi="Times New Roman" w:cs="Times New Roman"/>
          <w:sz w:val="24"/>
          <w:szCs w:val="24"/>
        </w:rPr>
        <w:t xml:space="preserve"> 61 (4): 315–327.</w:t>
      </w:r>
    </w:p>
    <w:p w:rsidR="00412483" w:rsidRDefault="00412483" w:rsidP="00412483">
      <w:pPr>
        <w:pStyle w:val="GvdeMetni"/>
        <w:ind w:right="116"/>
        <w:jc w:val="both"/>
        <w:rPr>
          <w:rFonts w:ascii="Times New Roman" w:hAnsi="Times New Roman" w:cs="Times New Roman"/>
          <w:sz w:val="24"/>
          <w:szCs w:val="24"/>
        </w:rPr>
      </w:pPr>
    </w:p>
    <w:p w:rsidR="00412483" w:rsidRDefault="00412483" w:rsidP="00412483">
      <w:pPr>
        <w:pStyle w:val="GvdeMetni"/>
        <w:ind w:right="116"/>
        <w:jc w:val="both"/>
        <w:rPr>
          <w:rFonts w:ascii="Times New Roman" w:hAnsi="Times New Roman" w:cs="Times New Roman"/>
          <w:sz w:val="24"/>
          <w:szCs w:val="24"/>
        </w:rPr>
      </w:pPr>
      <w:proofErr w:type="spellStart"/>
      <w:r w:rsidRPr="00053902">
        <w:rPr>
          <w:rFonts w:ascii="Times New Roman" w:hAnsi="Times New Roman" w:cs="Times New Roman"/>
          <w:sz w:val="24"/>
          <w:szCs w:val="24"/>
        </w:rPr>
        <w:t>Cüceloğlu</w:t>
      </w:r>
      <w:proofErr w:type="spellEnd"/>
      <w:r w:rsidRPr="00053902">
        <w:rPr>
          <w:rFonts w:ascii="Times New Roman" w:hAnsi="Times New Roman" w:cs="Times New Roman"/>
          <w:sz w:val="24"/>
          <w:szCs w:val="24"/>
        </w:rPr>
        <w:t>, D. (</w:t>
      </w:r>
      <w:r>
        <w:rPr>
          <w:rFonts w:ascii="Times New Roman" w:hAnsi="Times New Roman" w:cs="Times New Roman"/>
          <w:sz w:val="24"/>
          <w:szCs w:val="24"/>
        </w:rPr>
        <w:t>2011</w:t>
      </w:r>
      <w:r w:rsidRPr="00053902">
        <w:rPr>
          <w:rFonts w:ascii="Times New Roman" w:hAnsi="Times New Roman" w:cs="Times New Roman"/>
          <w:sz w:val="24"/>
          <w:szCs w:val="24"/>
        </w:rPr>
        <w:t>). İnsan</w:t>
      </w:r>
      <w:r w:rsidR="00DD119B">
        <w:rPr>
          <w:rFonts w:ascii="Times New Roman" w:hAnsi="Times New Roman" w:cs="Times New Roman"/>
          <w:sz w:val="24"/>
          <w:szCs w:val="24"/>
        </w:rPr>
        <w:t xml:space="preserve"> </w:t>
      </w:r>
      <w:proofErr w:type="spellStart"/>
      <w:r w:rsidR="00DD119B">
        <w:rPr>
          <w:rFonts w:ascii="Times New Roman" w:hAnsi="Times New Roman" w:cs="Times New Roman"/>
          <w:sz w:val="24"/>
          <w:szCs w:val="24"/>
        </w:rPr>
        <w:t>and</w:t>
      </w:r>
      <w:proofErr w:type="spellEnd"/>
      <w:r w:rsidR="00DD119B">
        <w:rPr>
          <w:rFonts w:ascii="Times New Roman" w:hAnsi="Times New Roman" w:cs="Times New Roman"/>
          <w:sz w:val="24"/>
          <w:szCs w:val="24"/>
        </w:rPr>
        <w:t xml:space="preserve"> </w:t>
      </w:r>
      <w:r w:rsidRPr="00053902">
        <w:rPr>
          <w:rFonts w:ascii="Times New Roman" w:hAnsi="Times New Roman" w:cs="Times New Roman"/>
          <w:sz w:val="24"/>
          <w:szCs w:val="24"/>
        </w:rPr>
        <w:t xml:space="preserve">davranışı. </w:t>
      </w:r>
      <w:r>
        <w:rPr>
          <w:rFonts w:ascii="Times New Roman" w:hAnsi="Times New Roman" w:cs="Times New Roman"/>
          <w:sz w:val="24"/>
          <w:szCs w:val="24"/>
        </w:rPr>
        <w:t xml:space="preserve">22. Basım. </w:t>
      </w:r>
      <w:r w:rsidRPr="00053902">
        <w:rPr>
          <w:rFonts w:ascii="Times New Roman" w:hAnsi="Times New Roman" w:cs="Times New Roman"/>
          <w:sz w:val="24"/>
          <w:szCs w:val="24"/>
        </w:rPr>
        <w:t>İstanbul: Remzi Kitabevi.</w:t>
      </w:r>
    </w:p>
    <w:p w:rsidR="00412483" w:rsidRDefault="00412483" w:rsidP="00412483">
      <w:pPr>
        <w:pStyle w:val="GvdeMetni"/>
        <w:ind w:right="116"/>
        <w:jc w:val="both"/>
        <w:rPr>
          <w:rFonts w:ascii="Times New Roman" w:hAnsi="Times New Roman" w:cs="Times New Roman"/>
          <w:sz w:val="24"/>
          <w:szCs w:val="24"/>
        </w:rPr>
      </w:pPr>
    </w:p>
    <w:p w:rsidR="00412483" w:rsidRDefault="00412483" w:rsidP="00412483">
      <w:pPr>
        <w:pStyle w:val="GvdeMetni"/>
        <w:ind w:right="116"/>
        <w:jc w:val="both"/>
        <w:rPr>
          <w:rFonts w:ascii="Times New Roman" w:hAnsi="Times New Roman" w:cs="Times New Roman"/>
          <w:sz w:val="24"/>
          <w:szCs w:val="24"/>
        </w:rPr>
      </w:pPr>
      <w:proofErr w:type="spellStart"/>
      <w:proofErr w:type="gramStart"/>
      <w:r w:rsidRPr="006577B5">
        <w:rPr>
          <w:rFonts w:ascii="Times New Roman" w:hAnsi="Times New Roman" w:cs="Times New Roman"/>
          <w:sz w:val="24"/>
          <w:szCs w:val="24"/>
        </w:rPr>
        <w:t>Draper,N.R</w:t>
      </w:r>
      <w:proofErr w:type="spellEnd"/>
      <w:r w:rsidRPr="006577B5">
        <w:rPr>
          <w:rFonts w:ascii="Times New Roman" w:hAnsi="Times New Roman" w:cs="Times New Roman"/>
          <w:sz w:val="24"/>
          <w:szCs w:val="24"/>
        </w:rPr>
        <w:t>.</w:t>
      </w:r>
      <w:proofErr w:type="gramEnd"/>
      <w:r w:rsidRPr="006577B5">
        <w:rPr>
          <w:rFonts w:ascii="Times New Roman" w:hAnsi="Times New Roman" w:cs="Times New Roman"/>
          <w:sz w:val="24"/>
          <w:szCs w:val="24"/>
        </w:rPr>
        <w:t xml:space="preserve"> </w:t>
      </w:r>
      <w:r w:rsidRPr="001E4602">
        <w:rPr>
          <w:rFonts w:ascii="Times New Roman" w:hAnsi="Times New Roman" w:cs="Times New Roman"/>
          <w:sz w:val="24"/>
          <w:szCs w:val="24"/>
        </w:rPr>
        <w:t>&amp;</w:t>
      </w:r>
      <w:r w:rsidRPr="006577B5">
        <w:rPr>
          <w:rFonts w:ascii="Times New Roman" w:hAnsi="Times New Roman" w:cs="Times New Roman"/>
          <w:sz w:val="24"/>
          <w:szCs w:val="24"/>
        </w:rPr>
        <w:t xml:space="preserve"> Smith, H. (1981)</w:t>
      </w:r>
      <w:r>
        <w:rPr>
          <w:rFonts w:ascii="Times New Roman" w:hAnsi="Times New Roman" w:cs="Times New Roman"/>
          <w:sz w:val="24"/>
          <w:szCs w:val="24"/>
        </w:rPr>
        <w:t>.</w:t>
      </w:r>
      <w:r w:rsidRPr="006577B5">
        <w:rPr>
          <w:rFonts w:ascii="Times New Roman" w:hAnsi="Times New Roman" w:cs="Times New Roman"/>
          <w:sz w:val="24"/>
          <w:szCs w:val="24"/>
        </w:rPr>
        <w:t xml:space="preserve"> </w:t>
      </w:r>
      <w:proofErr w:type="spellStart"/>
      <w:r w:rsidRPr="006577B5">
        <w:rPr>
          <w:rFonts w:ascii="Times New Roman" w:hAnsi="Times New Roman" w:cs="Times New Roman"/>
          <w:i/>
          <w:sz w:val="24"/>
          <w:szCs w:val="24"/>
        </w:rPr>
        <w:t>Applied</w:t>
      </w:r>
      <w:proofErr w:type="spellEnd"/>
      <w:r w:rsidRPr="006577B5">
        <w:rPr>
          <w:rFonts w:ascii="Times New Roman" w:hAnsi="Times New Roman" w:cs="Times New Roman"/>
          <w:i/>
          <w:sz w:val="24"/>
          <w:szCs w:val="24"/>
        </w:rPr>
        <w:t xml:space="preserve"> </w:t>
      </w:r>
      <w:proofErr w:type="spellStart"/>
      <w:r w:rsidRPr="006577B5">
        <w:rPr>
          <w:rFonts w:ascii="Times New Roman" w:hAnsi="Times New Roman" w:cs="Times New Roman"/>
          <w:i/>
          <w:sz w:val="24"/>
          <w:szCs w:val="24"/>
        </w:rPr>
        <w:t>Regression</w:t>
      </w:r>
      <w:proofErr w:type="spellEnd"/>
      <w:r w:rsidRPr="006577B5">
        <w:rPr>
          <w:rFonts w:ascii="Times New Roman" w:hAnsi="Times New Roman" w:cs="Times New Roman"/>
          <w:i/>
          <w:sz w:val="24"/>
          <w:szCs w:val="24"/>
        </w:rPr>
        <w:t xml:space="preserve"> Analysis.</w:t>
      </w:r>
      <w:r w:rsidRPr="006577B5">
        <w:rPr>
          <w:rFonts w:ascii="Times New Roman" w:hAnsi="Times New Roman" w:cs="Times New Roman"/>
          <w:sz w:val="24"/>
          <w:szCs w:val="24"/>
        </w:rPr>
        <w:t xml:space="preserve"> 2.ed., New</w:t>
      </w:r>
      <w:r>
        <w:rPr>
          <w:rFonts w:ascii="Times New Roman" w:hAnsi="Times New Roman" w:cs="Times New Roman"/>
          <w:sz w:val="24"/>
          <w:szCs w:val="24"/>
        </w:rPr>
        <w:t xml:space="preserve"> </w:t>
      </w:r>
      <w:r w:rsidRPr="006577B5">
        <w:rPr>
          <w:rFonts w:ascii="Times New Roman" w:hAnsi="Times New Roman" w:cs="Times New Roman"/>
          <w:sz w:val="24"/>
          <w:szCs w:val="24"/>
        </w:rPr>
        <w:t xml:space="preserve">York: John </w:t>
      </w:r>
      <w:proofErr w:type="spellStart"/>
      <w:r w:rsidRPr="006577B5">
        <w:rPr>
          <w:rFonts w:ascii="Times New Roman" w:hAnsi="Times New Roman" w:cs="Times New Roman"/>
          <w:sz w:val="24"/>
          <w:szCs w:val="24"/>
        </w:rPr>
        <w:t>Wiley</w:t>
      </w:r>
      <w:proofErr w:type="spellEnd"/>
      <w:r w:rsidRPr="006577B5">
        <w:rPr>
          <w:rFonts w:ascii="Times New Roman" w:hAnsi="Times New Roman" w:cs="Times New Roman"/>
          <w:sz w:val="24"/>
          <w:szCs w:val="24"/>
        </w:rPr>
        <w:t xml:space="preserve"> &amp;</w:t>
      </w:r>
      <w:proofErr w:type="spellStart"/>
      <w:r w:rsidRPr="006577B5">
        <w:rPr>
          <w:rFonts w:ascii="Times New Roman" w:hAnsi="Times New Roman" w:cs="Times New Roman"/>
          <w:sz w:val="24"/>
          <w:szCs w:val="24"/>
        </w:rPr>
        <w:t>Sons</w:t>
      </w:r>
      <w:proofErr w:type="spellEnd"/>
      <w:r w:rsidRPr="006577B5">
        <w:rPr>
          <w:rFonts w:ascii="Times New Roman" w:hAnsi="Times New Roman" w:cs="Times New Roman"/>
          <w:sz w:val="24"/>
          <w:szCs w:val="24"/>
        </w:rPr>
        <w:t>.</w:t>
      </w:r>
    </w:p>
    <w:p w:rsidR="00412483" w:rsidRDefault="00412483" w:rsidP="00412483">
      <w:pPr>
        <w:pStyle w:val="GvdeMetni"/>
        <w:ind w:right="116"/>
        <w:jc w:val="both"/>
        <w:rPr>
          <w:rFonts w:ascii="Times New Roman" w:hAnsi="Times New Roman" w:cs="Times New Roman"/>
          <w:sz w:val="24"/>
          <w:szCs w:val="24"/>
        </w:rPr>
      </w:pPr>
    </w:p>
    <w:p w:rsidR="00412483" w:rsidRPr="0039651B" w:rsidRDefault="00412483" w:rsidP="00412483">
      <w:pPr>
        <w:pStyle w:val="GvdeMetni"/>
        <w:ind w:right="116"/>
        <w:jc w:val="both"/>
        <w:rPr>
          <w:rFonts w:ascii="Times New Roman" w:hAnsi="Times New Roman" w:cs="Times New Roman"/>
          <w:sz w:val="24"/>
          <w:szCs w:val="24"/>
        </w:rPr>
      </w:pPr>
      <w:proofErr w:type="spellStart"/>
      <w:r w:rsidRPr="0039651B">
        <w:rPr>
          <w:rFonts w:ascii="Times New Roman" w:hAnsi="Times New Roman" w:cs="Times New Roman"/>
          <w:sz w:val="24"/>
          <w:szCs w:val="24"/>
        </w:rPr>
        <w:t>Farkas</w:t>
      </w:r>
      <w:proofErr w:type="spellEnd"/>
      <w:r w:rsidRPr="0039651B">
        <w:rPr>
          <w:rFonts w:ascii="Times New Roman" w:hAnsi="Times New Roman" w:cs="Times New Roman"/>
          <w:sz w:val="24"/>
          <w:szCs w:val="24"/>
        </w:rPr>
        <w:t xml:space="preserve"> D, </w:t>
      </w:r>
      <w:proofErr w:type="spellStart"/>
      <w:r w:rsidRPr="0039651B">
        <w:rPr>
          <w:rFonts w:ascii="Times New Roman" w:hAnsi="Times New Roman" w:cs="Times New Roman"/>
          <w:sz w:val="24"/>
          <w:szCs w:val="24"/>
        </w:rPr>
        <w:t>Orosz</w:t>
      </w:r>
      <w:proofErr w:type="spellEnd"/>
      <w:r w:rsidRPr="0039651B">
        <w:rPr>
          <w:rFonts w:ascii="Times New Roman" w:hAnsi="Times New Roman" w:cs="Times New Roman"/>
          <w:sz w:val="24"/>
          <w:szCs w:val="24"/>
        </w:rPr>
        <w:t xml:space="preserve"> G (2015) Ego-</w:t>
      </w:r>
      <w:proofErr w:type="spellStart"/>
      <w:r w:rsidRPr="0039651B">
        <w:rPr>
          <w:rFonts w:ascii="Times New Roman" w:hAnsi="Times New Roman" w:cs="Times New Roman"/>
          <w:sz w:val="24"/>
          <w:szCs w:val="24"/>
        </w:rPr>
        <w:t>Resiliency</w:t>
      </w:r>
      <w:proofErr w:type="spellEnd"/>
      <w:r>
        <w:rPr>
          <w:rFonts w:ascii="Times New Roman" w:hAnsi="Times New Roman" w:cs="Times New Roman"/>
          <w:sz w:val="24"/>
          <w:szCs w:val="24"/>
        </w:rPr>
        <w:t xml:space="preserve"> </w:t>
      </w:r>
      <w:proofErr w:type="spellStart"/>
      <w:r w:rsidRPr="0039651B">
        <w:rPr>
          <w:rFonts w:ascii="Times New Roman" w:hAnsi="Times New Roman" w:cs="Times New Roman"/>
          <w:sz w:val="24"/>
          <w:szCs w:val="24"/>
        </w:rPr>
        <w:t>Reloaded</w:t>
      </w:r>
      <w:proofErr w:type="spellEnd"/>
      <w:r w:rsidRPr="0039651B">
        <w:rPr>
          <w:rFonts w:ascii="Times New Roman" w:hAnsi="Times New Roman" w:cs="Times New Roman"/>
          <w:sz w:val="24"/>
          <w:szCs w:val="24"/>
        </w:rPr>
        <w:t>: A Three-Component Model of General</w:t>
      </w:r>
    </w:p>
    <w:p w:rsidR="00412483" w:rsidRDefault="00412483" w:rsidP="00412483">
      <w:pPr>
        <w:pStyle w:val="GvdeMetni"/>
        <w:ind w:right="116"/>
        <w:jc w:val="both"/>
        <w:rPr>
          <w:rFonts w:ascii="Times New Roman" w:hAnsi="Times New Roman" w:cs="Times New Roman"/>
          <w:sz w:val="24"/>
          <w:szCs w:val="24"/>
        </w:rPr>
      </w:pPr>
      <w:proofErr w:type="spellStart"/>
      <w:r w:rsidRPr="0039651B">
        <w:rPr>
          <w:rFonts w:ascii="Times New Roman" w:hAnsi="Times New Roman" w:cs="Times New Roman"/>
          <w:sz w:val="24"/>
          <w:szCs w:val="24"/>
        </w:rPr>
        <w:t>Resiliency</w:t>
      </w:r>
      <w:proofErr w:type="spellEnd"/>
      <w:r w:rsidRPr="0039651B">
        <w:rPr>
          <w:rFonts w:ascii="Times New Roman" w:hAnsi="Times New Roman" w:cs="Times New Roman"/>
          <w:sz w:val="24"/>
          <w:szCs w:val="24"/>
        </w:rPr>
        <w:t xml:space="preserve">. </w:t>
      </w:r>
      <w:proofErr w:type="spellStart"/>
      <w:r w:rsidRPr="0039651B">
        <w:rPr>
          <w:rFonts w:ascii="Times New Roman" w:hAnsi="Times New Roman" w:cs="Times New Roman"/>
          <w:i/>
          <w:sz w:val="24"/>
          <w:szCs w:val="24"/>
        </w:rPr>
        <w:t>PLoS</w:t>
      </w:r>
      <w:proofErr w:type="spellEnd"/>
      <w:r w:rsidRPr="0039651B">
        <w:rPr>
          <w:rFonts w:ascii="Times New Roman" w:hAnsi="Times New Roman" w:cs="Times New Roman"/>
          <w:i/>
          <w:sz w:val="24"/>
          <w:szCs w:val="24"/>
        </w:rPr>
        <w:t xml:space="preserve"> ONE,</w:t>
      </w:r>
      <w:r w:rsidRPr="0039651B">
        <w:rPr>
          <w:rFonts w:ascii="Times New Roman" w:hAnsi="Times New Roman" w:cs="Times New Roman"/>
          <w:sz w:val="24"/>
          <w:szCs w:val="24"/>
        </w:rPr>
        <w:t xml:space="preserve"> 10(3): e0120883.</w:t>
      </w:r>
    </w:p>
    <w:p w:rsidR="00412483" w:rsidRDefault="00412483" w:rsidP="00412483">
      <w:pPr>
        <w:pStyle w:val="GvdeMetni"/>
        <w:ind w:right="116"/>
        <w:jc w:val="both"/>
        <w:rPr>
          <w:rFonts w:ascii="Times New Roman" w:hAnsi="Times New Roman" w:cs="Times New Roman"/>
          <w:sz w:val="24"/>
          <w:szCs w:val="24"/>
        </w:rPr>
      </w:pPr>
    </w:p>
    <w:p w:rsidR="00412483" w:rsidRDefault="00412483" w:rsidP="00412483">
      <w:pPr>
        <w:pStyle w:val="GvdeMetni"/>
        <w:ind w:right="116"/>
        <w:jc w:val="both"/>
        <w:rPr>
          <w:rFonts w:ascii="Times New Roman" w:hAnsi="Times New Roman" w:cs="Times New Roman"/>
          <w:sz w:val="24"/>
          <w:szCs w:val="24"/>
        </w:rPr>
      </w:pPr>
      <w:proofErr w:type="spellStart"/>
      <w:r w:rsidRPr="00F11FA6">
        <w:rPr>
          <w:rFonts w:ascii="Times New Roman" w:hAnsi="Times New Roman" w:cs="Times New Roman"/>
          <w:sz w:val="24"/>
          <w:szCs w:val="24"/>
        </w:rPr>
        <w:t>Hofer</w:t>
      </w:r>
      <w:proofErr w:type="spellEnd"/>
      <w:r w:rsidRPr="00F11FA6">
        <w:rPr>
          <w:rFonts w:ascii="Times New Roman" w:hAnsi="Times New Roman" w:cs="Times New Roman"/>
          <w:sz w:val="24"/>
          <w:szCs w:val="24"/>
        </w:rPr>
        <w:t xml:space="preserve">, C., </w:t>
      </w:r>
      <w:proofErr w:type="spellStart"/>
      <w:r w:rsidRPr="00F11FA6">
        <w:rPr>
          <w:rFonts w:ascii="Times New Roman" w:hAnsi="Times New Roman" w:cs="Times New Roman"/>
          <w:sz w:val="24"/>
          <w:szCs w:val="24"/>
        </w:rPr>
        <w:t>Eisenberg</w:t>
      </w:r>
      <w:proofErr w:type="spellEnd"/>
      <w:r w:rsidRPr="00F11FA6">
        <w:rPr>
          <w:rFonts w:ascii="Times New Roman" w:hAnsi="Times New Roman" w:cs="Times New Roman"/>
          <w:sz w:val="24"/>
          <w:szCs w:val="24"/>
        </w:rPr>
        <w:t xml:space="preserve">, N. &amp; </w:t>
      </w:r>
      <w:proofErr w:type="spellStart"/>
      <w:r w:rsidRPr="00F11FA6">
        <w:rPr>
          <w:rFonts w:ascii="Times New Roman" w:hAnsi="Times New Roman" w:cs="Times New Roman"/>
          <w:sz w:val="24"/>
          <w:szCs w:val="24"/>
        </w:rPr>
        <w:t>Reiser</w:t>
      </w:r>
      <w:proofErr w:type="spellEnd"/>
      <w:r w:rsidRPr="00F11FA6">
        <w:rPr>
          <w:rFonts w:ascii="Times New Roman" w:hAnsi="Times New Roman" w:cs="Times New Roman"/>
          <w:sz w:val="24"/>
          <w:szCs w:val="24"/>
        </w:rPr>
        <w:t xml:space="preserve">, M. (2010). </w:t>
      </w:r>
      <w:proofErr w:type="spellStart"/>
      <w:r w:rsidRPr="00F11FA6">
        <w:rPr>
          <w:rFonts w:ascii="Times New Roman" w:hAnsi="Times New Roman" w:cs="Times New Roman"/>
          <w:sz w:val="24"/>
          <w:szCs w:val="24"/>
        </w:rPr>
        <w:t>The</w:t>
      </w:r>
      <w:proofErr w:type="spellEnd"/>
      <w:r w:rsidRPr="00F11FA6">
        <w:rPr>
          <w:rFonts w:ascii="Times New Roman" w:hAnsi="Times New Roman" w:cs="Times New Roman"/>
          <w:sz w:val="24"/>
          <w:szCs w:val="24"/>
        </w:rPr>
        <w:t xml:space="preserve"> Role of </w:t>
      </w:r>
      <w:proofErr w:type="spellStart"/>
      <w:r w:rsidRPr="00F11FA6">
        <w:rPr>
          <w:rFonts w:ascii="Times New Roman" w:hAnsi="Times New Roman" w:cs="Times New Roman"/>
          <w:sz w:val="24"/>
          <w:szCs w:val="24"/>
        </w:rPr>
        <w:t>Socialization</w:t>
      </w:r>
      <w:proofErr w:type="spellEnd"/>
      <w:r w:rsidRPr="00F11FA6">
        <w:rPr>
          <w:rFonts w:ascii="Times New Roman" w:hAnsi="Times New Roman" w:cs="Times New Roman"/>
          <w:sz w:val="24"/>
          <w:szCs w:val="24"/>
        </w:rPr>
        <w:t xml:space="preserve">, </w:t>
      </w:r>
      <w:proofErr w:type="spellStart"/>
      <w:r w:rsidRPr="00F11FA6">
        <w:rPr>
          <w:rFonts w:ascii="Times New Roman" w:hAnsi="Times New Roman" w:cs="Times New Roman"/>
          <w:sz w:val="24"/>
          <w:szCs w:val="24"/>
        </w:rPr>
        <w:t>Effortful</w:t>
      </w:r>
      <w:proofErr w:type="spellEnd"/>
      <w:r w:rsidRPr="00F11FA6">
        <w:rPr>
          <w:rFonts w:ascii="Times New Roman" w:hAnsi="Times New Roman" w:cs="Times New Roman"/>
          <w:sz w:val="24"/>
          <w:szCs w:val="24"/>
        </w:rPr>
        <w:t xml:space="preserve"> Control, </w:t>
      </w:r>
      <w:proofErr w:type="spellStart"/>
      <w:r w:rsidRPr="00F11FA6">
        <w:rPr>
          <w:rFonts w:ascii="Times New Roman" w:hAnsi="Times New Roman" w:cs="Times New Roman"/>
          <w:sz w:val="24"/>
          <w:szCs w:val="24"/>
        </w:rPr>
        <w:t>and</w:t>
      </w:r>
      <w:proofErr w:type="spellEnd"/>
      <w:r w:rsidRPr="00F11FA6">
        <w:rPr>
          <w:rFonts w:ascii="Times New Roman" w:hAnsi="Times New Roman" w:cs="Times New Roman"/>
          <w:sz w:val="24"/>
          <w:szCs w:val="24"/>
        </w:rPr>
        <w:t xml:space="preserve"> Ego-</w:t>
      </w:r>
      <w:proofErr w:type="spellStart"/>
      <w:r w:rsidRPr="00F11FA6">
        <w:rPr>
          <w:rFonts w:ascii="Times New Roman" w:hAnsi="Times New Roman" w:cs="Times New Roman"/>
          <w:sz w:val="24"/>
          <w:szCs w:val="24"/>
        </w:rPr>
        <w:t>Resiliency</w:t>
      </w:r>
      <w:proofErr w:type="spellEnd"/>
      <w:r w:rsidRPr="00F11FA6">
        <w:rPr>
          <w:rFonts w:ascii="Times New Roman" w:hAnsi="Times New Roman" w:cs="Times New Roman"/>
          <w:sz w:val="24"/>
          <w:szCs w:val="24"/>
        </w:rPr>
        <w:t xml:space="preserve"> in French </w:t>
      </w:r>
      <w:proofErr w:type="spellStart"/>
      <w:r w:rsidRPr="00F11FA6">
        <w:rPr>
          <w:rFonts w:ascii="Times New Roman" w:hAnsi="Times New Roman" w:cs="Times New Roman"/>
          <w:sz w:val="24"/>
          <w:szCs w:val="24"/>
        </w:rPr>
        <w:t>Adolescents</w:t>
      </w:r>
      <w:proofErr w:type="spellEnd"/>
      <w:r w:rsidRPr="00F11FA6">
        <w:rPr>
          <w:rFonts w:ascii="Times New Roman" w:hAnsi="Times New Roman" w:cs="Times New Roman"/>
          <w:sz w:val="24"/>
          <w:szCs w:val="24"/>
        </w:rPr>
        <w:t xml:space="preserve">’ </w:t>
      </w:r>
      <w:proofErr w:type="spellStart"/>
      <w:r w:rsidRPr="00F11FA6">
        <w:rPr>
          <w:rFonts w:ascii="Times New Roman" w:hAnsi="Times New Roman" w:cs="Times New Roman"/>
          <w:sz w:val="24"/>
          <w:szCs w:val="24"/>
        </w:rPr>
        <w:t>Social</w:t>
      </w:r>
      <w:proofErr w:type="spellEnd"/>
      <w:r w:rsidRPr="00F11FA6">
        <w:rPr>
          <w:rFonts w:ascii="Times New Roman" w:hAnsi="Times New Roman" w:cs="Times New Roman"/>
          <w:sz w:val="24"/>
          <w:szCs w:val="24"/>
        </w:rPr>
        <w:t xml:space="preserve"> </w:t>
      </w:r>
      <w:proofErr w:type="spellStart"/>
      <w:r w:rsidRPr="00F11FA6">
        <w:rPr>
          <w:rFonts w:ascii="Times New Roman" w:hAnsi="Times New Roman" w:cs="Times New Roman"/>
          <w:sz w:val="24"/>
          <w:szCs w:val="24"/>
        </w:rPr>
        <w:t>Functioning</w:t>
      </w:r>
      <w:proofErr w:type="spellEnd"/>
      <w:r w:rsidRPr="00F11FA6">
        <w:rPr>
          <w:rFonts w:ascii="Times New Roman" w:hAnsi="Times New Roman" w:cs="Times New Roman"/>
          <w:sz w:val="24"/>
          <w:szCs w:val="24"/>
        </w:rPr>
        <w:t>.</w:t>
      </w:r>
      <w:r w:rsidRPr="00F11FA6">
        <w:t xml:space="preserve"> </w:t>
      </w:r>
      <w:proofErr w:type="spellStart"/>
      <w:r w:rsidRPr="00F11FA6">
        <w:rPr>
          <w:rFonts w:ascii="Times New Roman" w:hAnsi="Times New Roman" w:cs="Times New Roman"/>
          <w:i/>
          <w:sz w:val="24"/>
          <w:szCs w:val="24"/>
        </w:rPr>
        <w:t>Journal</w:t>
      </w:r>
      <w:proofErr w:type="spellEnd"/>
      <w:r w:rsidRPr="00F11FA6">
        <w:rPr>
          <w:rFonts w:ascii="Times New Roman" w:hAnsi="Times New Roman" w:cs="Times New Roman"/>
          <w:i/>
          <w:sz w:val="24"/>
          <w:szCs w:val="24"/>
        </w:rPr>
        <w:t xml:space="preserve"> of </w:t>
      </w:r>
      <w:proofErr w:type="spellStart"/>
      <w:r w:rsidRPr="00F11FA6">
        <w:rPr>
          <w:rFonts w:ascii="Times New Roman" w:hAnsi="Times New Roman" w:cs="Times New Roman"/>
          <w:i/>
          <w:sz w:val="24"/>
          <w:szCs w:val="24"/>
        </w:rPr>
        <w:t>Research</w:t>
      </w:r>
      <w:proofErr w:type="spellEnd"/>
      <w:r w:rsidRPr="00F11FA6">
        <w:rPr>
          <w:rFonts w:ascii="Times New Roman" w:hAnsi="Times New Roman" w:cs="Times New Roman"/>
          <w:i/>
          <w:sz w:val="24"/>
          <w:szCs w:val="24"/>
        </w:rPr>
        <w:t xml:space="preserve"> on </w:t>
      </w:r>
      <w:proofErr w:type="spellStart"/>
      <w:r w:rsidRPr="00F11FA6">
        <w:rPr>
          <w:rFonts w:ascii="Times New Roman" w:hAnsi="Times New Roman" w:cs="Times New Roman"/>
          <w:i/>
          <w:sz w:val="24"/>
          <w:szCs w:val="24"/>
        </w:rPr>
        <w:t>Adolescence</w:t>
      </w:r>
      <w:proofErr w:type="spellEnd"/>
      <w:r w:rsidRPr="00F11FA6">
        <w:rPr>
          <w:rFonts w:ascii="Times New Roman" w:hAnsi="Times New Roman" w:cs="Times New Roman"/>
          <w:i/>
          <w:sz w:val="24"/>
          <w:szCs w:val="24"/>
        </w:rPr>
        <w:t xml:space="preserve">, </w:t>
      </w:r>
      <w:r w:rsidRPr="00F11FA6">
        <w:rPr>
          <w:rFonts w:ascii="Times New Roman" w:hAnsi="Times New Roman" w:cs="Times New Roman"/>
          <w:sz w:val="24"/>
          <w:szCs w:val="24"/>
        </w:rPr>
        <w:t>20 (3): 555-582.</w:t>
      </w:r>
    </w:p>
    <w:p w:rsidR="00412483" w:rsidRDefault="00412483" w:rsidP="00412483">
      <w:pPr>
        <w:pStyle w:val="GvdeMetni"/>
        <w:ind w:right="116"/>
        <w:jc w:val="both"/>
        <w:rPr>
          <w:rFonts w:ascii="Times New Roman" w:hAnsi="Times New Roman" w:cs="Times New Roman"/>
          <w:sz w:val="24"/>
          <w:szCs w:val="24"/>
        </w:rPr>
      </w:pPr>
    </w:p>
    <w:p w:rsidR="00412483" w:rsidRDefault="00412483" w:rsidP="00412483">
      <w:pPr>
        <w:pStyle w:val="GvdeMetni"/>
        <w:ind w:right="116"/>
        <w:jc w:val="both"/>
        <w:rPr>
          <w:rFonts w:ascii="Times New Roman" w:hAnsi="Times New Roman" w:cs="Times New Roman"/>
          <w:sz w:val="24"/>
          <w:szCs w:val="24"/>
        </w:rPr>
      </w:pPr>
      <w:proofErr w:type="spellStart"/>
      <w:r w:rsidRPr="00DF1405">
        <w:rPr>
          <w:rFonts w:ascii="Times New Roman" w:hAnsi="Times New Roman" w:cs="Times New Roman"/>
          <w:sz w:val="24"/>
          <w:szCs w:val="24"/>
        </w:rPr>
        <w:t>Fredrickson</w:t>
      </w:r>
      <w:proofErr w:type="spellEnd"/>
      <w:r w:rsidRPr="00DF1405">
        <w:rPr>
          <w:rFonts w:ascii="Times New Roman" w:hAnsi="Times New Roman" w:cs="Times New Roman"/>
          <w:sz w:val="24"/>
          <w:szCs w:val="24"/>
        </w:rPr>
        <w:t xml:space="preserve">, B. L., </w:t>
      </w:r>
      <w:proofErr w:type="spellStart"/>
      <w:r w:rsidRPr="00DF1405">
        <w:rPr>
          <w:rFonts w:ascii="Times New Roman" w:hAnsi="Times New Roman" w:cs="Times New Roman"/>
          <w:sz w:val="24"/>
          <w:szCs w:val="24"/>
        </w:rPr>
        <w:t>Tugade</w:t>
      </w:r>
      <w:proofErr w:type="spellEnd"/>
      <w:r w:rsidRPr="00DF1405">
        <w:rPr>
          <w:rFonts w:ascii="Times New Roman" w:hAnsi="Times New Roman" w:cs="Times New Roman"/>
          <w:sz w:val="24"/>
          <w:szCs w:val="24"/>
        </w:rPr>
        <w:t xml:space="preserve">, </w:t>
      </w:r>
      <w:proofErr w:type="gramStart"/>
      <w:r w:rsidRPr="00DF1405">
        <w:rPr>
          <w:rFonts w:ascii="Times New Roman" w:hAnsi="Times New Roman" w:cs="Times New Roman"/>
          <w:sz w:val="24"/>
          <w:szCs w:val="24"/>
        </w:rPr>
        <w:t>M.M.,</w:t>
      </w:r>
      <w:proofErr w:type="spellStart"/>
      <w:r w:rsidRPr="00DF1405">
        <w:rPr>
          <w:rFonts w:ascii="Times New Roman" w:hAnsi="Times New Roman" w:cs="Times New Roman"/>
          <w:sz w:val="24"/>
          <w:szCs w:val="24"/>
        </w:rPr>
        <w:t>Waugh</w:t>
      </w:r>
      <w:proofErr w:type="spellEnd"/>
      <w:proofErr w:type="gramEnd"/>
      <w:r w:rsidRPr="00DF1405">
        <w:rPr>
          <w:rFonts w:ascii="Times New Roman" w:hAnsi="Times New Roman" w:cs="Times New Roman"/>
          <w:sz w:val="24"/>
          <w:szCs w:val="24"/>
        </w:rPr>
        <w:t xml:space="preserve">, C. E., &amp; </w:t>
      </w:r>
      <w:proofErr w:type="spellStart"/>
      <w:r w:rsidRPr="00DF1405">
        <w:rPr>
          <w:rFonts w:ascii="Times New Roman" w:hAnsi="Times New Roman" w:cs="Times New Roman"/>
          <w:sz w:val="24"/>
          <w:szCs w:val="24"/>
        </w:rPr>
        <w:t>Larkin</w:t>
      </w:r>
      <w:proofErr w:type="spellEnd"/>
      <w:r w:rsidRPr="00DF1405">
        <w:rPr>
          <w:rFonts w:ascii="Times New Roman" w:hAnsi="Times New Roman" w:cs="Times New Roman"/>
          <w:sz w:val="24"/>
          <w:szCs w:val="24"/>
        </w:rPr>
        <w:t>, G. R.</w:t>
      </w:r>
      <w:r>
        <w:rPr>
          <w:rFonts w:ascii="Times New Roman" w:hAnsi="Times New Roman" w:cs="Times New Roman"/>
          <w:sz w:val="24"/>
          <w:szCs w:val="24"/>
        </w:rPr>
        <w:t xml:space="preserve"> </w:t>
      </w:r>
      <w:r w:rsidRPr="00DF1405">
        <w:rPr>
          <w:rFonts w:ascii="Times New Roman" w:hAnsi="Times New Roman" w:cs="Times New Roman"/>
          <w:sz w:val="24"/>
          <w:szCs w:val="24"/>
        </w:rPr>
        <w:t xml:space="preserve">(2003). </w:t>
      </w:r>
      <w:proofErr w:type="spellStart"/>
      <w:r w:rsidRPr="00DF1405">
        <w:rPr>
          <w:rFonts w:ascii="Times New Roman" w:hAnsi="Times New Roman" w:cs="Times New Roman"/>
          <w:sz w:val="24"/>
          <w:szCs w:val="24"/>
        </w:rPr>
        <w:t>What</w:t>
      </w:r>
      <w:proofErr w:type="spellEnd"/>
      <w:r w:rsidRPr="00DF1405">
        <w:rPr>
          <w:rFonts w:ascii="Times New Roman" w:hAnsi="Times New Roman" w:cs="Times New Roman"/>
          <w:sz w:val="24"/>
          <w:szCs w:val="24"/>
        </w:rPr>
        <w:t xml:space="preserve"> </w:t>
      </w:r>
      <w:proofErr w:type="spellStart"/>
      <w:r w:rsidRPr="00DF1405">
        <w:rPr>
          <w:rFonts w:ascii="Times New Roman" w:hAnsi="Times New Roman" w:cs="Times New Roman"/>
          <w:sz w:val="24"/>
          <w:szCs w:val="24"/>
        </w:rPr>
        <w:t>good</w:t>
      </w:r>
      <w:proofErr w:type="spellEnd"/>
      <w:r w:rsidRPr="00DF1405">
        <w:rPr>
          <w:rFonts w:ascii="Times New Roman" w:hAnsi="Times New Roman" w:cs="Times New Roman"/>
          <w:sz w:val="24"/>
          <w:szCs w:val="24"/>
        </w:rPr>
        <w:t xml:space="preserve"> </w:t>
      </w:r>
      <w:proofErr w:type="spellStart"/>
      <w:r w:rsidRPr="00DF1405">
        <w:rPr>
          <w:rFonts w:ascii="Times New Roman" w:hAnsi="Times New Roman" w:cs="Times New Roman"/>
          <w:sz w:val="24"/>
          <w:szCs w:val="24"/>
        </w:rPr>
        <w:t>are</w:t>
      </w:r>
      <w:proofErr w:type="spellEnd"/>
      <w:r w:rsidRPr="00DF1405">
        <w:rPr>
          <w:rFonts w:ascii="Times New Roman" w:hAnsi="Times New Roman" w:cs="Times New Roman"/>
          <w:sz w:val="24"/>
          <w:szCs w:val="24"/>
        </w:rPr>
        <w:t xml:space="preserve"> </w:t>
      </w:r>
      <w:proofErr w:type="spellStart"/>
      <w:r w:rsidRPr="00DF1405">
        <w:rPr>
          <w:rFonts w:ascii="Times New Roman" w:hAnsi="Times New Roman" w:cs="Times New Roman"/>
          <w:sz w:val="24"/>
          <w:szCs w:val="24"/>
        </w:rPr>
        <w:t>positive</w:t>
      </w:r>
      <w:proofErr w:type="spellEnd"/>
      <w:r w:rsidRPr="00DF1405">
        <w:rPr>
          <w:rFonts w:ascii="Times New Roman" w:hAnsi="Times New Roman" w:cs="Times New Roman"/>
          <w:sz w:val="24"/>
          <w:szCs w:val="24"/>
        </w:rPr>
        <w:t xml:space="preserve"> </w:t>
      </w:r>
      <w:proofErr w:type="spellStart"/>
      <w:r w:rsidRPr="00DF1405">
        <w:rPr>
          <w:rFonts w:ascii="Times New Roman" w:hAnsi="Times New Roman" w:cs="Times New Roman"/>
          <w:sz w:val="24"/>
          <w:szCs w:val="24"/>
        </w:rPr>
        <w:t>emotions</w:t>
      </w:r>
      <w:proofErr w:type="spellEnd"/>
      <w:r w:rsidRPr="00DF1405">
        <w:rPr>
          <w:rFonts w:ascii="Times New Roman" w:hAnsi="Times New Roman" w:cs="Times New Roman"/>
          <w:sz w:val="24"/>
          <w:szCs w:val="24"/>
        </w:rPr>
        <w:t xml:space="preserve"> in </w:t>
      </w:r>
      <w:proofErr w:type="spellStart"/>
      <w:r w:rsidRPr="00DF1405">
        <w:rPr>
          <w:rFonts w:ascii="Times New Roman" w:hAnsi="Times New Roman" w:cs="Times New Roman"/>
          <w:sz w:val="24"/>
          <w:szCs w:val="24"/>
        </w:rPr>
        <w:t>crisis</w:t>
      </w:r>
      <w:proofErr w:type="spellEnd"/>
      <w:r w:rsidRPr="00DF1405">
        <w:rPr>
          <w:rFonts w:ascii="Times New Roman" w:hAnsi="Times New Roman" w:cs="Times New Roman"/>
          <w:sz w:val="24"/>
          <w:szCs w:val="24"/>
        </w:rPr>
        <w:t xml:space="preserve">? A </w:t>
      </w:r>
      <w:proofErr w:type="spellStart"/>
      <w:r w:rsidRPr="00DF1405">
        <w:rPr>
          <w:rFonts w:ascii="Times New Roman" w:hAnsi="Times New Roman" w:cs="Times New Roman"/>
          <w:sz w:val="24"/>
          <w:szCs w:val="24"/>
        </w:rPr>
        <w:t>prospective</w:t>
      </w:r>
      <w:proofErr w:type="spellEnd"/>
      <w:r>
        <w:rPr>
          <w:rFonts w:ascii="Times New Roman" w:hAnsi="Times New Roman" w:cs="Times New Roman"/>
          <w:sz w:val="24"/>
          <w:szCs w:val="24"/>
        </w:rPr>
        <w:t xml:space="preserve"> </w:t>
      </w:r>
      <w:proofErr w:type="spellStart"/>
      <w:r w:rsidRPr="00DF1405">
        <w:rPr>
          <w:rFonts w:ascii="Times New Roman" w:hAnsi="Times New Roman" w:cs="Times New Roman"/>
          <w:sz w:val="24"/>
          <w:szCs w:val="24"/>
        </w:rPr>
        <w:t>study</w:t>
      </w:r>
      <w:proofErr w:type="spellEnd"/>
      <w:r w:rsidRPr="00DF1405">
        <w:rPr>
          <w:rFonts w:ascii="Times New Roman" w:hAnsi="Times New Roman" w:cs="Times New Roman"/>
          <w:sz w:val="24"/>
          <w:szCs w:val="24"/>
        </w:rPr>
        <w:t xml:space="preserve"> of </w:t>
      </w:r>
      <w:proofErr w:type="spellStart"/>
      <w:r w:rsidRPr="00DF1405">
        <w:rPr>
          <w:rFonts w:ascii="Times New Roman" w:hAnsi="Times New Roman" w:cs="Times New Roman"/>
          <w:sz w:val="24"/>
          <w:szCs w:val="24"/>
        </w:rPr>
        <w:t>resilience</w:t>
      </w:r>
      <w:proofErr w:type="spellEnd"/>
      <w:r w:rsidRPr="00DF1405">
        <w:rPr>
          <w:rFonts w:ascii="Times New Roman" w:hAnsi="Times New Roman" w:cs="Times New Roman"/>
          <w:sz w:val="24"/>
          <w:szCs w:val="24"/>
        </w:rPr>
        <w:t xml:space="preserve"> </w:t>
      </w:r>
      <w:proofErr w:type="spellStart"/>
      <w:r w:rsidRPr="00DF1405">
        <w:rPr>
          <w:rFonts w:ascii="Times New Roman" w:hAnsi="Times New Roman" w:cs="Times New Roman"/>
          <w:sz w:val="24"/>
          <w:szCs w:val="24"/>
        </w:rPr>
        <w:t>and</w:t>
      </w:r>
      <w:proofErr w:type="spellEnd"/>
      <w:r w:rsidRPr="00DF1405">
        <w:rPr>
          <w:rFonts w:ascii="Times New Roman" w:hAnsi="Times New Roman" w:cs="Times New Roman"/>
          <w:sz w:val="24"/>
          <w:szCs w:val="24"/>
        </w:rPr>
        <w:t xml:space="preserve"> </w:t>
      </w:r>
      <w:proofErr w:type="spellStart"/>
      <w:r w:rsidRPr="00DF1405">
        <w:rPr>
          <w:rFonts w:ascii="Times New Roman" w:hAnsi="Times New Roman" w:cs="Times New Roman"/>
          <w:sz w:val="24"/>
          <w:szCs w:val="24"/>
        </w:rPr>
        <w:t>emotions</w:t>
      </w:r>
      <w:proofErr w:type="spellEnd"/>
      <w:r w:rsidRPr="00DF1405">
        <w:rPr>
          <w:rFonts w:ascii="Times New Roman" w:hAnsi="Times New Roman" w:cs="Times New Roman"/>
          <w:sz w:val="24"/>
          <w:szCs w:val="24"/>
        </w:rPr>
        <w:t xml:space="preserve"> </w:t>
      </w:r>
      <w:proofErr w:type="spellStart"/>
      <w:r w:rsidRPr="00DF1405">
        <w:rPr>
          <w:rFonts w:ascii="Times New Roman" w:hAnsi="Times New Roman" w:cs="Times New Roman"/>
          <w:sz w:val="24"/>
          <w:szCs w:val="24"/>
        </w:rPr>
        <w:t>following</w:t>
      </w:r>
      <w:proofErr w:type="spellEnd"/>
      <w:r w:rsidRPr="00DF1405">
        <w:rPr>
          <w:rFonts w:ascii="Times New Roman" w:hAnsi="Times New Roman" w:cs="Times New Roman"/>
          <w:sz w:val="24"/>
          <w:szCs w:val="24"/>
        </w:rPr>
        <w:t xml:space="preserve"> </w:t>
      </w:r>
      <w:proofErr w:type="spellStart"/>
      <w:r w:rsidRPr="00DF1405">
        <w:rPr>
          <w:rFonts w:ascii="Times New Roman" w:hAnsi="Times New Roman" w:cs="Times New Roman"/>
          <w:sz w:val="24"/>
          <w:szCs w:val="24"/>
        </w:rPr>
        <w:t>the</w:t>
      </w:r>
      <w:proofErr w:type="spellEnd"/>
      <w:r w:rsidRPr="00DF1405">
        <w:rPr>
          <w:rFonts w:ascii="Times New Roman" w:hAnsi="Times New Roman" w:cs="Times New Roman"/>
          <w:sz w:val="24"/>
          <w:szCs w:val="24"/>
        </w:rPr>
        <w:t xml:space="preserve"> </w:t>
      </w:r>
      <w:proofErr w:type="spellStart"/>
      <w:r w:rsidRPr="00DF1405">
        <w:rPr>
          <w:rFonts w:ascii="Times New Roman" w:hAnsi="Times New Roman" w:cs="Times New Roman"/>
          <w:sz w:val="24"/>
          <w:szCs w:val="24"/>
        </w:rPr>
        <w:t>terrorist</w:t>
      </w:r>
      <w:proofErr w:type="spellEnd"/>
      <w:r>
        <w:rPr>
          <w:rFonts w:ascii="Times New Roman" w:hAnsi="Times New Roman" w:cs="Times New Roman"/>
          <w:sz w:val="24"/>
          <w:szCs w:val="24"/>
        </w:rPr>
        <w:t xml:space="preserve"> </w:t>
      </w:r>
      <w:proofErr w:type="spellStart"/>
      <w:r w:rsidRPr="00DF1405">
        <w:rPr>
          <w:rFonts w:ascii="Times New Roman" w:hAnsi="Times New Roman" w:cs="Times New Roman"/>
          <w:sz w:val="24"/>
          <w:szCs w:val="24"/>
        </w:rPr>
        <w:t>attacks</w:t>
      </w:r>
      <w:proofErr w:type="spellEnd"/>
      <w:r w:rsidRPr="00DF1405">
        <w:rPr>
          <w:rFonts w:ascii="Times New Roman" w:hAnsi="Times New Roman" w:cs="Times New Roman"/>
          <w:sz w:val="24"/>
          <w:szCs w:val="24"/>
        </w:rPr>
        <w:t xml:space="preserve"> on </w:t>
      </w:r>
      <w:proofErr w:type="spellStart"/>
      <w:r w:rsidRPr="00DF1405">
        <w:rPr>
          <w:rFonts w:ascii="Times New Roman" w:hAnsi="Times New Roman" w:cs="Times New Roman"/>
          <w:sz w:val="24"/>
          <w:szCs w:val="24"/>
        </w:rPr>
        <w:t>the</w:t>
      </w:r>
      <w:proofErr w:type="spellEnd"/>
      <w:r w:rsidRPr="00DF1405">
        <w:rPr>
          <w:rFonts w:ascii="Times New Roman" w:hAnsi="Times New Roman" w:cs="Times New Roman"/>
          <w:sz w:val="24"/>
          <w:szCs w:val="24"/>
        </w:rPr>
        <w:t xml:space="preserve"> U.S. on </w:t>
      </w:r>
      <w:proofErr w:type="spellStart"/>
      <w:r w:rsidRPr="00DF1405">
        <w:rPr>
          <w:rFonts w:ascii="Times New Roman" w:hAnsi="Times New Roman" w:cs="Times New Roman"/>
          <w:sz w:val="24"/>
          <w:szCs w:val="24"/>
        </w:rPr>
        <w:t>September</w:t>
      </w:r>
      <w:proofErr w:type="spellEnd"/>
      <w:r w:rsidRPr="00DF1405">
        <w:rPr>
          <w:rFonts w:ascii="Times New Roman" w:hAnsi="Times New Roman" w:cs="Times New Roman"/>
          <w:sz w:val="24"/>
          <w:szCs w:val="24"/>
        </w:rPr>
        <w:t xml:space="preserve"> 11th, 2001.</w:t>
      </w:r>
      <w:r w:rsidRPr="00DF1405">
        <w:rPr>
          <w:rFonts w:ascii="Times New Roman" w:hAnsi="Times New Roman" w:cs="Times New Roman"/>
          <w:i/>
          <w:sz w:val="24"/>
          <w:szCs w:val="24"/>
        </w:rPr>
        <w:t xml:space="preserve"> </w:t>
      </w:r>
      <w:proofErr w:type="spellStart"/>
      <w:r w:rsidRPr="00DF1405">
        <w:rPr>
          <w:rFonts w:ascii="Times New Roman" w:hAnsi="Times New Roman" w:cs="Times New Roman"/>
          <w:i/>
          <w:sz w:val="24"/>
          <w:szCs w:val="24"/>
        </w:rPr>
        <w:t>Journal</w:t>
      </w:r>
      <w:proofErr w:type="spellEnd"/>
      <w:r w:rsidRPr="00DF1405">
        <w:rPr>
          <w:rFonts w:ascii="Times New Roman" w:hAnsi="Times New Roman" w:cs="Times New Roman"/>
          <w:i/>
          <w:sz w:val="24"/>
          <w:szCs w:val="24"/>
        </w:rPr>
        <w:t xml:space="preserve"> of </w:t>
      </w:r>
      <w:proofErr w:type="spellStart"/>
      <w:r w:rsidRPr="00DF1405">
        <w:rPr>
          <w:rFonts w:ascii="Times New Roman" w:hAnsi="Times New Roman" w:cs="Times New Roman"/>
          <w:i/>
          <w:sz w:val="24"/>
          <w:szCs w:val="24"/>
        </w:rPr>
        <w:t>Personality</w:t>
      </w:r>
      <w:proofErr w:type="spellEnd"/>
      <w:r w:rsidRPr="00DF1405">
        <w:rPr>
          <w:rFonts w:ascii="Times New Roman" w:hAnsi="Times New Roman" w:cs="Times New Roman"/>
          <w:i/>
          <w:sz w:val="24"/>
          <w:szCs w:val="24"/>
        </w:rPr>
        <w:t xml:space="preserve"> </w:t>
      </w:r>
      <w:proofErr w:type="spellStart"/>
      <w:r w:rsidRPr="00DF1405">
        <w:rPr>
          <w:rFonts w:ascii="Times New Roman" w:hAnsi="Times New Roman" w:cs="Times New Roman"/>
          <w:i/>
          <w:sz w:val="24"/>
          <w:szCs w:val="24"/>
        </w:rPr>
        <w:t>and</w:t>
      </w:r>
      <w:proofErr w:type="spellEnd"/>
      <w:r w:rsidRPr="00DF1405">
        <w:rPr>
          <w:rFonts w:ascii="Times New Roman" w:hAnsi="Times New Roman" w:cs="Times New Roman"/>
          <w:i/>
          <w:sz w:val="24"/>
          <w:szCs w:val="24"/>
        </w:rPr>
        <w:t xml:space="preserve"> </w:t>
      </w:r>
      <w:proofErr w:type="spellStart"/>
      <w:r w:rsidRPr="00DF1405">
        <w:rPr>
          <w:rFonts w:ascii="Times New Roman" w:hAnsi="Times New Roman" w:cs="Times New Roman"/>
          <w:i/>
          <w:sz w:val="24"/>
          <w:szCs w:val="24"/>
        </w:rPr>
        <w:t>Social</w:t>
      </w:r>
      <w:proofErr w:type="spellEnd"/>
      <w:r w:rsidRPr="00DF1405">
        <w:rPr>
          <w:rFonts w:ascii="Times New Roman" w:hAnsi="Times New Roman" w:cs="Times New Roman"/>
          <w:i/>
          <w:sz w:val="24"/>
          <w:szCs w:val="24"/>
        </w:rPr>
        <w:t xml:space="preserve"> </w:t>
      </w:r>
      <w:proofErr w:type="spellStart"/>
      <w:r w:rsidRPr="00DF1405">
        <w:rPr>
          <w:rFonts w:ascii="Times New Roman" w:hAnsi="Times New Roman" w:cs="Times New Roman"/>
          <w:i/>
          <w:sz w:val="24"/>
          <w:szCs w:val="24"/>
        </w:rPr>
        <w:t>Psychology</w:t>
      </w:r>
      <w:proofErr w:type="spellEnd"/>
      <w:r w:rsidRPr="00DF1405">
        <w:rPr>
          <w:rFonts w:ascii="Times New Roman" w:hAnsi="Times New Roman" w:cs="Times New Roman"/>
          <w:i/>
          <w:sz w:val="24"/>
          <w:szCs w:val="24"/>
        </w:rPr>
        <w:t xml:space="preserve">, </w:t>
      </w:r>
      <w:r w:rsidRPr="00DF1405">
        <w:rPr>
          <w:rFonts w:ascii="Times New Roman" w:hAnsi="Times New Roman" w:cs="Times New Roman"/>
          <w:sz w:val="24"/>
          <w:szCs w:val="24"/>
        </w:rPr>
        <w:t>84, 365–376.</w:t>
      </w:r>
    </w:p>
    <w:p w:rsidR="00412483" w:rsidRDefault="00412483" w:rsidP="00412483">
      <w:pPr>
        <w:pStyle w:val="GvdeMetni"/>
        <w:ind w:right="116"/>
        <w:jc w:val="both"/>
        <w:rPr>
          <w:rFonts w:ascii="Times New Roman" w:hAnsi="Times New Roman" w:cs="Times New Roman"/>
          <w:sz w:val="24"/>
          <w:szCs w:val="24"/>
        </w:rPr>
      </w:pPr>
    </w:p>
    <w:p w:rsidR="00412483" w:rsidRDefault="00412483" w:rsidP="00412483">
      <w:pPr>
        <w:pStyle w:val="GvdeMetni"/>
        <w:ind w:right="116"/>
        <w:jc w:val="both"/>
        <w:rPr>
          <w:rFonts w:ascii="Times New Roman" w:hAnsi="Times New Roman" w:cs="Times New Roman"/>
          <w:sz w:val="24"/>
          <w:szCs w:val="24"/>
        </w:rPr>
      </w:pPr>
      <w:proofErr w:type="spellStart"/>
      <w:r w:rsidRPr="00E47C11">
        <w:rPr>
          <w:rFonts w:ascii="Times New Roman" w:hAnsi="Times New Roman" w:cs="Times New Roman"/>
          <w:sz w:val="24"/>
          <w:szCs w:val="24"/>
        </w:rPr>
        <w:t>Jani</w:t>
      </w:r>
      <w:proofErr w:type="spellEnd"/>
      <w:r w:rsidRPr="00E47C11">
        <w:rPr>
          <w:rFonts w:ascii="Times New Roman" w:hAnsi="Times New Roman" w:cs="Times New Roman"/>
          <w:sz w:val="24"/>
          <w:szCs w:val="24"/>
        </w:rPr>
        <w:t xml:space="preserve">, D. (2011). </w:t>
      </w:r>
      <w:proofErr w:type="spellStart"/>
      <w:r w:rsidRPr="00E47C11">
        <w:rPr>
          <w:rFonts w:ascii="Times New Roman" w:hAnsi="Times New Roman" w:cs="Times New Roman"/>
          <w:sz w:val="24"/>
          <w:szCs w:val="24"/>
        </w:rPr>
        <w:t>The</w:t>
      </w:r>
      <w:proofErr w:type="spellEnd"/>
      <w:r w:rsidRPr="00E47C11">
        <w:rPr>
          <w:rFonts w:ascii="Times New Roman" w:hAnsi="Times New Roman" w:cs="Times New Roman"/>
          <w:sz w:val="24"/>
          <w:szCs w:val="24"/>
        </w:rPr>
        <w:t xml:space="preserve"> </w:t>
      </w:r>
      <w:proofErr w:type="spellStart"/>
      <w:r w:rsidRPr="00E47C11">
        <w:rPr>
          <w:rFonts w:ascii="Times New Roman" w:hAnsi="Times New Roman" w:cs="Times New Roman"/>
          <w:sz w:val="24"/>
          <w:szCs w:val="24"/>
        </w:rPr>
        <w:t>influence</w:t>
      </w:r>
      <w:proofErr w:type="spellEnd"/>
      <w:r w:rsidRPr="00E47C11">
        <w:rPr>
          <w:rFonts w:ascii="Times New Roman" w:hAnsi="Times New Roman" w:cs="Times New Roman"/>
          <w:sz w:val="24"/>
          <w:szCs w:val="24"/>
        </w:rPr>
        <w:t xml:space="preserve"> of </w:t>
      </w:r>
      <w:proofErr w:type="spellStart"/>
      <w:r w:rsidRPr="00E47C11">
        <w:rPr>
          <w:rFonts w:ascii="Times New Roman" w:hAnsi="Times New Roman" w:cs="Times New Roman"/>
          <w:sz w:val="24"/>
          <w:szCs w:val="24"/>
        </w:rPr>
        <w:t>personality</w:t>
      </w:r>
      <w:proofErr w:type="spellEnd"/>
      <w:r w:rsidRPr="00E47C11">
        <w:rPr>
          <w:rFonts w:ascii="Times New Roman" w:hAnsi="Times New Roman" w:cs="Times New Roman"/>
          <w:sz w:val="24"/>
          <w:szCs w:val="24"/>
        </w:rPr>
        <w:t xml:space="preserve"> on </w:t>
      </w:r>
      <w:proofErr w:type="spellStart"/>
      <w:r w:rsidRPr="00E47C11">
        <w:rPr>
          <w:rFonts w:ascii="Times New Roman" w:hAnsi="Times New Roman" w:cs="Times New Roman"/>
          <w:sz w:val="24"/>
          <w:szCs w:val="24"/>
        </w:rPr>
        <w:t>tourist</w:t>
      </w:r>
      <w:proofErr w:type="spellEnd"/>
      <w:r w:rsidRPr="00E47C11">
        <w:rPr>
          <w:rFonts w:ascii="Times New Roman" w:hAnsi="Times New Roman" w:cs="Times New Roman"/>
          <w:sz w:val="24"/>
          <w:szCs w:val="24"/>
        </w:rPr>
        <w:t xml:space="preserve"> </w:t>
      </w:r>
      <w:proofErr w:type="spellStart"/>
      <w:r w:rsidRPr="00E47C11">
        <w:rPr>
          <w:rFonts w:ascii="Times New Roman" w:hAnsi="Times New Roman" w:cs="Times New Roman"/>
          <w:sz w:val="24"/>
          <w:szCs w:val="24"/>
        </w:rPr>
        <w:t>information</w:t>
      </w:r>
      <w:proofErr w:type="spellEnd"/>
      <w:r w:rsidRPr="00E47C11">
        <w:rPr>
          <w:rFonts w:ascii="Times New Roman" w:hAnsi="Times New Roman" w:cs="Times New Roman"/>
          <w:sz w:val="24"/>
          <w:szCs w:val="24"/>
        </w:rPr>
        <w:t xml:space="preserve"> </w:t>
      </w:r>
      <w:proofErr w:type="spellStart"/>
      <w:r w:rsidRPr="00E47C11">
        <w:rPr>
          <w:rFonts w:ascii="Times New Roman" w:hAnsi="Times New Roman" w:cs="Times New Roman"/>
          <w:sz w:val="24"/>
          <w:szCs w:val="24"/>
        </w:rPr>
        <w:t>behavior</w:t>
      </w:r>
      <w:proofErr w:type="spellEnd"/>
      <w:r w:rsidRPr="00E47C11">
        <w:rPr>
          <w:rFonts w:ascii="Times New Roman" w:hAnsi="Times New Roman" w:cs="Times New Roman"/>
          <w:sz w:val="24"/>
          <w:szCs w:val="24"/>
        </w:rPr>
        <w:t>.</w:t>
      </w:r>
      <w:r w:rsidRPr="00E47C11">
        <w:rPr>
          <w:rFonts w:ascii="Times New Roman" w:hAnsi="Times New Roman" w:cs="Times New Roman"/>
          <w:i/>
          <w:sz w:val="24"/>
          <w:szCs w:val="24"/>
        </w:rPr>
        <w:t xml:space="preserve"> </w:t>
      </w:r>
      <w:proofErr w:type="gramStart"/>
      <w:r w:rsidRPr="00E47C11">
        <w:rPr>
          <w:rFonts w:ascii="Times New Roman" w:hAnsi="Times New Roman" w:cs="Times New Roman"/>
          <w:i/>
          <w:sz w:val="24"/>
          <w:szCs w:val="24"/>
        </w:rPr>
        <w:t>e</w:t>
      </w:r>
      <w:proofErr w:type="gramEnd"/>
      <w:r w:rsidRPr="00E47C11">
        <w:rPr>
          <w:rFonts w:ascii="Times New Roman" w:hAnsi="Times New Roman" w:cs="Times New Roman"/>
          <w:i/>
          <w:sz w:val="24"/>
          <w:szCs w:val="24"/>
        </w:rPr>
        <w:t>-</w:t>
      </w:r>
      <w:proofErr w:type="spellStart"/>
      <w:r w:rsidRPr="00E47C11">
        <w:rPr>
          <w:rFonts w:ascii="Times New Roman" w:hAnsi="Times New Roman" w:cs="Times New Roman"/>
          <w:i/>
          <w:sz w:val="24"/>
          <w:szCs w:val="24"/>
        </w:rPr>
        <w:t>Review</w:t>
      </w:r>
      <w:proofErr w:type="spellEnd"/>
      <w:r w:rsidRPr="00E47C11">
        <w:rPr>
          <w:rFonts w:ascii="Times New Roman" w:hAnsi="Times New Roman" w:cs="Times New Roman"/>
          <w:i/>
          <w:sz w:val="24"/>
          <w:szCs w:val="24"/>
        </w:rPr>
        <w:t xml:space="preserve"> of </w:t>
      </w:r>
      <w:proofErr w:type="spellStart"/>
      <w:r w:rsidRPr="00E47C11">
        <w:rPr>
          <w:rFonts w:ascii="Times New Roman" w:hAnsi="Times New Roman" w:cs="Times New Roman"/>
          <w:i/>
          <w:sz w:val="24"/>
          <w:szCs w:val="24"/>
        </w:rPr>
        <w:t>Tourism</w:t>
      </w:r>
      <w:proofErr w:type="spellEnd"/>
      <w:r w:rsidRPr="00E47C11">
        <w:rPr>
          <w:rFonts w:ascii="Times New Roman" w:hAnsi="Times New Roman" w:cs="Times New Roman"/>
          <w:i/>
          <w:sz w:val="24"/>
          <w:szCs w:val="24"/>
        </w:rPr>
        <w:t xml:space="preserve"> </w:t>
      </w:r>
      <w:proofErr w:type="spellStart"/>
      <w:r w:rsidRPr="00E47C11">
        <w:rPr>
          <w:rFonts w:ascii="Times New Roman" w:hAnsi="Times New Roman" w:cs="Times New Roman"/>
          <w:i/>
          <w:sz w:val="24"/>
          <w:szCs w:val="24"/>
        </w:rPr>
        <w:t>Research</w:t>
      </w:r>
      <w:proofErr w:type="spellEnd"/>
      <w:r w:rsidRPr="00E47C11">
        <w:rPr>
          <w:rFonts w:ascii="Times New Roman" w:hAnsi="Times New Roman" w:cs="Times New Roman"/>
          <w:i/>
          <w:sz w:val="24"/>
          <w:szCs w:val="24"/>
        </w:rPr>
        <w:t xml:space="preserve"> [Online],</w:t>
      </w:r>
      <w:r w:rsidRPr="00E47C11">
        <w:rPr>
          <w:rFonts w:ascii="Times New Roman" w:hAnsi="Times New Roman" w:cs="Times New Roman"/>
          <w:sz w:val="24"/>
          <w:szCs w:val="24"/>
        </w:rPr>
        <w:t xml:space="preserve"> 9(3), 88-95.</w:t>
      </w:r>
    </w:p>
    <w:p w:rsidR="00412483" w:rsidRDefault="00412483" w:rsidP="00412483">
      <w:pPr>
        <w:pStyle w:val="GvdeMetni"/>
        <w:ind w:right="116"/>
        <w:jc w:val="both"/>
        <w:rPr>
          <w:rFonts w:ascii="Times New Roman" w:hAnsi="Times New Roman" w:cs="Times New Roman"/>
          <w:sz w:val="24"/>
          <w:szCs w:val="24"/>
        </w:rPr>
      </w:pPr>
    </w:p>
    <w:p w:rsidR="00412483" w:rsidRDefault="00412483" w:rsidP="00412483">
      <w:pPr>
        <w:pStyle w:val="GvdeMetni"/>
        <w:ind w:right="116"/>
        <w:jc w:val="both"/>
        <w:rPr>
          <w:rFonts w:ascii="Times New Roman" w:hAnsi="Times New Roman" w:cs="Times New Roman"/>
          <w:sz w:val="24"/>
          <w:szCs w:val="24"/>
        </w:rPr>
      </w:pPr>
      <w:proofErr w:type="spellStart"/>
      <w:r w:rsidRPr="00144E25">
        <w:rPr>
          <w:rFonts w:ascii="Times New Roman" w:hAnsi="Times New Roman" w:cs="Times New Roman"/>
          <w:sz w:val="24"/>
          <w:szCs w:val="24"/>
        </w:rPr>
        <w:t>Letzring</w:t>
      </w:r>
      <w:proofErr w:type="spellEnd"/>
      <w:r w:rsidRPr="00144E25">
        <w:rPr>
          <w:rFonts w:ascii="Times New Roman" w:hAnsi="Times New Roman" w:cs="Times New Roman"/>
          <w:sz w:val="24"/>
          <w:szCs w:val="24"/>
        </w:rPr>
        <w:t xml:space="preserve">, T. D., </w:t>
      </w:r>
      <w:proofErr w:type="spellStart"/>
      <w:r w:rsidRPr="00144E25">
        <w:rPr>
          <w:rFonts w:ascii="Times New Roman" w:hAnsi="Times New Roman" w:cs="Times New Roman"/>
          <w:sz w:val="24"/>
          <w:szCs w:val="24"/>
        </w:rPr>
        <w:t>Block</w:t>
      </w:r>
      <w:proofErr w:type="spellEnd"/>
      <w:r w:rsidRPr="00144E25">
        <w:rPr>
          <w:rFonts w:ascii="Times New Roman" w:hAnsi="Times New Roman" w:cs="Times New Roman"/>
          <w:sz w:val="24"/>
          <w:szCs w:val="24"/>
        </w:rPr>
        <w:t xml:space="preserve">, J., &amp; </w:t>
      </w:r>
      <w:proofErr w:type="spellStart"/>
      <w:r w:rsidRPr="00144E25">
        <w:rPr>
          <w:rFonts w:ascii="Times New Roman" w:hAnsi="Times New Roman" w:cs="Times New Roman"/>
          <w:sz w:val="24"/>
          <w:szCs w:val="24"/>
        </w:rPr>
        <w:t>Funder</w:t>
      </w:r>
      <w:proofErr w:type="spellEnd"/>
      <w:r w:rsidRPr="00144E25">
        <w:rPr>
          <w:rFonts w:ascii="Times New Roman" w:hAnsi="Times New Roman" w:cs="Times New Roman"/>
          <w:sz w:val="24"/>
          <w:szCs w:val="24"/>
        </w:rPr>
        <w:t>, D. C. (2005). Ego-</w:t>
      </w:r>
      <w:proofErr w:type="spellStart"/>
      <w:r w:rsidRPr="00144E25">
        <w:rPr>
          <w:rFonts w:ascii="Times New Roman" w:hAnsi="Times New Roman" w:cs="Times New Roman"/>
          <w:sz w:val="24"/>
          <w:szCs w:val="24"/>
        </w:rPr>
        <w:t>control</w:t>
      </w:r>
      <w:proofErr w:type="spellEnd"/>
      <w:r w:rsidRPr="00144E25">
        <w:rPr>
          <w:rFonts w:ascii="Times New Roman" w:hAnsi="Times New Roman" w:cs="Times New Roman"/>
          <w:sz w:val="24"/>
          <w:szCs w:val="24"/>
        </w:rPr>
        <w:t xml:space="preserve"> </w:t>
      </w:r>
      <w:proofErr w:type="spellStart"/>
      <w:r w:rsidRPr="00144E25">
        <w:rPr>
          <w:rFonts w:ascii="Times New Roman" w:hAnsi="Times New Roman" w:cs="Times New Roman"/>
          <w:sz w:val="24"/>
          <w:szCs w:val="24"/>
        </w:rPr>
        <w:t>and</w:t>
      </w:r>
      <w:proofErr w:type="spellEnd"/>
      <w:r w:rsidRPr="00144E25">
        <w:rPr>
          <w:rFonts w:ascii="Times New Roman" w:hAnsi="Times New Roman" w:cs="Times New Roman"/>
          <w:sz w:val="24"/>
          <w:szCs w:val="24"/>
        </w:rPr>
        <w:t xml:space="preserve"> </w:t>
      </w:r>
      <w:proofErr w:type="spellStart"/>
      <w:r w:rsidRPr="00144E25">
        <w:rPr>
          <w:rFonts w:ascii="Times New Roman" w:hAnsi="Times New Roman" w:cs="Times New Roman"/>
          <w:sz w:val="24"/>
          <w:szCs w:val="24"/>
        </w:rPr>
        <w:t>egoresiliency</w:t>
      </w:r>
      <w:proofErr w:type="spellEnd"/>
      <w:r w:rsidRPr="00144E2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44E25">
        <w:rPr>
          <w:rFonts w:ascii="Times New Roman" w:hAnsi="Times New Roman" w:cs="Times New Roman"/>
          <w:sz w:val="24"/>
          <w:szCs w:val="24"/>
        </w:rPr>
        <w:t>Generalization</w:t>
      </w:r>
      <w:proofErr w:type="spellEnd"/>
      <w:r w:rsidRPr="00144E25">
        <w:rPr>
          <w:rFonts w:ascii="Times New Roman" w:hAnsi="Times New Roman" w:cs="Times New Roman"/>
          <w:sz w:val="24"/>
          <w:szCs w:val="24"/>
        </w:rPr>
        <w:t xml:space="preserve"> of self-</w:t>
      </w:r>
      <w:proofErr w:type="spellStart"/>
      <w:r w:rsidRPr="00144E25">
        <w:rPr>
          <w:rFonts w:ascii="Times New Roman" w:hAnsi="Times New Roman" w:cs="Times New Roman"/>
          <w:sz w:val="24"/>
          <w:szCs w:val="24"/>
        </w:rPr>
        <w:t>report</w:t>
      </w:r>
      <w:proofErr w:type="spellEnd"/>
      <w:r w:rsidRPr="00144E25">
        <w:rPr>
          <w:rFonts w:ascii="Times New Roman" w:hAnsi="Times New Roman" w:cs="Times New Roman"/>
          <w:sz w:val="24"/>
          <w:szCs w:val="24"/>
        </w:rPr>
        <w:t xml:space="preserve"> </w:t>
      </w:r>
      <w:proofErr w:type="spellStart"/>
      <w:r w:rsidRPr="00144E25">
        <w:rPr>
          <w:rFonts w:ascii="Times New Roman" w:hAnsi="Times New Roman" w:cs="Times New Roman"/>
          <w:sz w:val="24"/>
          <w:szCs w:val="24"/>
        </w:rPr>
        <w:t>scales</w:t>
      </w:r>
      <w:proofErr w:type="spellEnd"/>
      <w:r w:rsidRPr="00144E25">
        <w:rPr>
          <w:rFonts w:ascii="Times New Roman" w:hAnsi="Times New Roman" w:cs="Times New Roman"/>
          <w:sz w:val="24"/>
          <w:szCs w:val="24"/>
        </w:rPr>
        <w:t xml:space="preserve"> </w:t>
      </w:r>
      <w:proofErr w:type="spellStart"/>
      <w:r w:rsidRPr="00144E25">
        <w:rPr>
          <w:rFonts w:ascii="Times New Roman" w:hAnsi="Times New Roman" w:cs="Times New Roman"/>
          <w:sz w:val="24"/>
          <w:szCs w:val="24"/>
        </w:rPr>
        <w:t>based</w:t>
      </w:r>
      <w:proofErr w:type="spellEnd"/>
      <w:r w:rsidRPr="00144E25">
        <w:rPr>
          <w:rFonts w:ascii="Times New Roman" w:hAnsi="Times New Roman" w:cs="Times New Roman"/>
          <w:sz w:val="24"/>
          <w:szCs w:val="24"/>
        </w:rPr>
        <w:t xml:space="preserve"> on </w:t>
      </w:r>
      <w:proofErr w:type="spellStart"/>
      <w:r w:rsidRPr="00144E25">
        <w:rPr>
          <w:rFonts w:ascii="Times New Roman" w:hAnsi="Times New Roman" w:cs="Times New Roman"/>
          <w:sz w:val="24"/>
          <w:szCs w:val="24"/>
        </w:rPr>
        <w:t>personality</w:t>
      </w:r>
      <w:proofErr w:type="spellEnd"/>
      <w:r>
        <w:rPr>
          <w:rFonts w:ascii="Times New Roman" w:hAnsi="Times New Roman" w:cs="Times New Roman"/>
          <w:sz w:val="24"/>
          <w:szCs w:val="24"/>
        </w:rPr>
        <w:t xml:space="preserve"> </w:t>
      </w:r>
      <w:proofErr w:type="spellStart"/>
      <w:r w:rsidRPr="00144E25">
        <w:rPr>
          <w:rFonts w:ascii="Times New Roman" w:hAnsi="Times New Roman" w:cs="Times New Roman"/>
          <w:sz w:val="24"/>
          <w:szCs w:val="24"/>
        </w:rPr>
        <w:t>descriptions</w:t>
      </w:r>
      <w:proofErr w:type="spellEnd"/>
      <w:r w:rsidRPr="00144E25">
        <w:rPr>
          <w:rFonts w:ascii="Times New Roman" w:hAnsi="Times New Roman" w:cs="Times New Roman"/>
          <w:sz w:val="24"/>
          <w:szCs w:val="24"/>
        </w:rPr>
        <w:t xml:space="preserve"> </w:t>
      </w:r>
      <w:proofErr w:type="spellStart"/>
      <w:r w:rsidRPr="00144E25">
        <w:rPr>
          <w:rFonts w:ascii="Times New Roman" w:hAnsi="Times New Roman" w:cs="Times New Roman"/>
          <w:sz w:val="24"/>
          <w:szCs w:val="24"/>
        </w:rPr>
        <w:t>from</w:t>
      </w:r>
      <w:proofErr w:type="spellEnd"/>
      <w:r w:rsidRPr="00144E25">
        <w:rPr>
          <w:rFonts w:ascii="Times New Roman" w:hAnsi="Times New Roman" w:cs="Times New Roman"/>
          <w:sz w:val="24"/>
          <w:szCs w:val="24"/>
        </w:rPr>
        <w:t xml:space="preserve"> </w:t>
      </w:r>
      <w:proofErr w:type="spellStart"/>
      <w:r w:rsidRPr="00144E25">
        <w:rPr>
          <w:rFonts w:ascii="Times New Roman" w:hAnsi="Times New Roman" w:cs="Times New Roman"/>
          <w:sz w:val="24"/>
          <w:szCs w:val="24"/>
        </w:rPr>
        <w:t>acquaintances</w:t>
      </w:r>
      <w:proofErr w:type="spellEnd"/>
      <w:r w:rsidRPr="00144E25">
        <w:rPr>
          <w:rFonts w:ascii="Times New Roman" w:hAnsi="Times New Roman" w:cs="Times New Roman"/>
          <w:sz w:val="24"/>
          <w:szCs w:val="24"/>
        </w:rPr>
        <w:t xml:space="preserve">, </w:t>
      </w:r>
      <w:proofErr w:type="spellStart"/>
      <w:r w:rsidRPr="00144E25">
        <w:rPr>
          <w:rFonts w:ascii="Times New Roman" w:hAnsi="Times New Roman" w:cs="Times New Roman"/>
          <w:sz w:val="24"/>
          <w:szCs w:val="24"/>
        </w:rPr>
        <w:t>clinicians</w:t>
      </w:r>
      <w:proofErr w:type="spellEnd"/>
      <w:r w:rsidRPr="00144E25">
        <w:rPr>
          <w:rFonts w:ascii="Times New Roman" w:hAnsi="Times New Roman" w:cs="Times New Roman"/>
          <w:sz w:val="24"/>
          <w:szCs w:val="24"/>
        </w:rPr>
        <w:t xml:space="preserve">, </w:t>
      </w:r>
      <w:proofErr w:type="spellStart"/>
      <w:r w:rsidRPr="00144E25">
        <w:rPr>
          <w:rFonts w:ascii="Times New Roman" w:hAnsi="Times New Roman" w:cs="Times New Roman"/>
          <w:sz w:val="24"/>
          <w:szCs w:val="24"/>
        </w:rPr>
        <w:t>and</w:t>
      </w:r>
      <w:proofErr w:type="spellEnd"/>
      <w:r w:rsidRPr="00144E25">
        <w:rPr>
          <w:rFonts w:ascii="Times New Roman" w:hAnsi="Times New Roman" w:cs="Times New Roman"/>
          <w:sz w:val="24"/>
          <w:szCs w:val="24"/>
        </w:rPr>
        <w:t xml:space="preserve"> </w:t>
      </w:r>
      <w:proofErr w:type="spellStart"/>
      <w:r w:rsidRPr="00144E25">
        <w:rPr>
          <w:rFonts w:ascii="Times New Roman" w:hAnsi="Times New Roman" w:cs="Times New Roman"/>
          <w:sz w:val="24"/>
          <w:szCs w:val="24"/>
        </w:rPr>
        <w:t>the</w:t>
      </w:r>
      <w:proofErr w:type="spellEnd"/>
      <w:r w:rsidRPr="00144E25">
        <w:rPr>
          <w:rFonts w:ascii="Times New Roman" w:hAnsi="Times New Roman" w:cs="Times New Roman"/>
          <w:sz w:val="24"/>
          <w:szCs w:val="24"/>
        </w:rPr>
        <w:t xml:space="preserve"> self. </w:t>
      </w:r>
      <w:proofErr w:type="spellStart"/>
      <w:r w:rsidRPr="00144E25">
        <w:rPr>
          <w:rFonts w:ascii="Times New Roman" w:hAnsi="Times New Roman" w:cs="Times New Roman"/>
          <w:i/>
          <w:sz w:val="24"/>
          <w:szCs w:val="24"/>
        </w:rPr>
        <w:t>Journal</w:t>
      </w:r>
      <w:proofErr w:type="spellEnd"/>
      <w:r w:rsidRPr="00144E25">
        <w:rPr>
          <w:rFonts w:ascii="Times New Roman" w:hAnsi="Times New Roman" w:cs="Times New Roman"/>
          <w:i/>
          <w:sz w:val="24"/>
          <w:szCs w:val="24"/>
        </w:rPr>
        <w:t xml:space="preserve"> of</w:t>
      </w:r>
      <w:r>
        <w:rPr>
          <w:rFonts w:ascii="Times New Roman" w:hAnsi="Times New Roman" w:cs="Times New Roman"/>
          <w:i/>
          <w:sz w:val="24"/>
          <w:szCs w:val="24"/>
        </w:rPr>
        <w:t xml:space="preserve"> </w:t>
      </w:r>
      <w:proofErr w:type="spellStart"/>
      <w:r w:rsidRPr="00144E25">
        <w:rPr>
          <w:rFonts w:ascii="Times New Roman" w:hAnsi="Times New Roman" w:cs="Times New Roman"/>
          <w:i/>
          <w:sz w:val="24"/>
          <w:szCs w:val="24"/>
        </w:rPr>
        <w:t>Research</w:t>
      </w:r>
      <w:proofErr w:type="spellEnd"/>
      <w:r w:rsidRPr="00144E25">
        <w:rPr>
          <w:rFonts w:ascii="Times New Roman" w:hAnsi="Times New Roman" w:cs="Times New Roman"/>
          <w:i/>
          <w:sz w:val="24"/>
          <w:szCs w:val="24"/>
        </w:rPr>
        <w:t xml:space="preserve"> in </w:t>
      </w:r>
      <w:proofErr w:type="spellStart"/>
      <w:r w:rsidRPr="00144E25">
        <w:rPr>
          <w:rFonts w:ascii="Times New Roman" w:hAnsi="Times New Roman" w:cs="Times New Roman"/>
          <w:i/>
          <w:sz w:val="24"/>
          <w:szCs w:val="24"/>
        </w:rPr>
        <w:t>Personality</w:t>
      </w:r>
      <w:proofErr w:type="spellEnd"/>
      <w:r w:rsidRPr="00144E25">
        <w:rPr>
          <w:rFonts w:ascii="Times New Roman" w:hAnsi="Times New Roman" w:cs="Times New Roman"/>
          <w:i/>
          <w:sz w:val="24"/>
          <w:szCs w:val="24"/>
        </w:rPr>
        <w:t xml:space="preserve">, </w:t>
      </w:r>
      <w:r w:rsidRPr="00144E25">
        <w:rPr>
          <w:rFonts w:ascii="Times New Roman" w:hAnsi="Times New Roman" w:cs="Times New Roman"/>
          <w:sz w:val="24"/>
          <w:szCs w:val="24"/>
        </w:rPr>
        <w:t>39(4), 395–422.</w:t>
      </w:r>
    </w:p>
    <w:p w:rsidR="00412483" w:rsidRDefault="00412483" w:rsidP="00412483">
      <w:pPr>
        <w:pStyle w:val="GvdeMetni"/>
        <w:ind w:right="116"/>
        <w:jc w:val="both"/>
        <w:rPr>
          <w:rFonts w:ascii="Times New Roman" w:hAnsi="Times New Roman" w:cs="Times New Roman"/>
          <w:sz w:val="24"/>
          <w:szCs w:val="24"/>
        </w:rPr>
      </w:pPr>
    </w:p>
    <w:p w:rsidR="00412483" w:rsidRDefault="00412483" w:rsidP="00412483">
      <w:pPr>
        <w:pStyle w:val="GvdeMetni"/>
        <w:ind w:right="116"/>
        <w:jc w:val="both"/>
        <w:rPr>
          <w:rFonts w:ascii="Times New Roman" w:hAnsi="Times New Roman" w:cs="Times New Roman"/>
          <w:sz w:val="24"/>
          <w:szCs w:val="24"/>
        </w:rPr>
      </w:pPr>
      <w:proofErr w:type="spellStart"/>
      <w:r w:rsidRPr="002D5B2B">
        <w:rPr>
          <w:rFonts w:ascii="Times New Roman" w:hAnsi="Times New Roman" w:cs="Times New Roman"/>
          <w:sz w:val="24"/>
          <w:szCs w:val="24"/>
        </w:rPr>
        <w:t>Martel</w:t>
      </w:r>
      <w:proofErr w:type="spellEnd"/>
      <w:r w:rsidRPr="002D5B2B">
        <w:rPr>
          <w:rFonts w:ascii="Times New Roman" w:hAnsi="Times New Roman" w:cs="Times New Roman"/>
          <w:sz w:val="24"/>
          <w:szCs w:val="24"/>
        </w:rPr>
        <w:t xml:space="preserve">, M. M., </w:t>
      </w:r>
      <w:proofErr w:type="spellStart"/>
      <w:r w:rsidRPr="002D5B2B">
        <w:rPr>
          <w:rFonts w:ascii="Times New Roman" w:hAnsi="Times New Roman" w:cs="Times New Roman"/>
          <w:sz w:val="24"/>
          <w:szCs w:val="24"/>
        </w:rPr>
        <w:t>Nigg</w:t>
      </w:r>
      <w:proofErr w:type="spellEnd"/>
      <w:r w:rsidRPr="002D5B2B">
        <w:rPr>
          <w:rFonts w:ascii="Times New Roman" w:hAnsi="Times New Roman" w:cs="Times New Roman"/>
          <w:sz w:val="24"/>
          <w:szCs w:val="24"/>
        </w:rPr>
        <w:t xml:space="preserve">, J. T., </w:t>
      </w:r>
      <w:proofErr w:type="spellStart"/>
      <w:r w:rsidRPr="002D5B2B">
        <w:rPr>
          <w:rFonts w:ascii="Times New Roman" w:hAnsi="Times New Roman" w:cs="Times New Roman"/>
          <w:sz w:val="24"/>
          <w:szCs w:val="24"/>
        </w:rPr>
        <w:t>Wong</w:t>
      </w:r>
      <w:proofErr w:type="spellEnd"/>
      <w:r w:rsidRPr="002D5B2B">
        <w:rPr>
          <w:rFonts w:ascii="Times New Roman" w:hAnsi="Times New Roman" w:cs="Times New Roman"/>
          <w:sz w:val="24"/>
          <w:szCs w:val="24"/>
        </w:rPr>
        <w:t xml:space="preserve">, M. M., Fitzgerald, H. E., </w:t>
      </w:r>
      <w:proofErr w:type="spellStart"/>
      <w:r w:rsidRPr="002D5B2B">
        <w:rPr>
          <w:rFonts w:ascii="Times New Roman" w:hAnsi="Times New Roman" w:cs="Times New Roman"/>
          <w:sz w:val="24"/>
          <w:szCs w:val="24"/>
        </w:rPr>
        <w:t>Jester</w:t>
      </w:r>
      <w:proofErr w:type="spellEnd"/>
      <w:r w:rsidRPr="002D5B2B">
        <w:rPr>
          <w:rFonts w:ascii="Times New Roman" w:hAnsi="Times New Roman" w:cs="Times New Roman"/>
          <w:sz w:val="24"/>
          <w:szCs w:val="24"/>
        </w:rPr>
        <w:t xml:space="preserve">, J. M. &amp; </w:t>
      </w:r>
      <w:proofErr w:type="spellStart"/>
      <w:r w:rsidRPr="002D5B2B">
        <w:rPr>
          <w:rFonts w:ascii="Times New Roman" w:hAnsi="Times New Roman" w:cs="Times New Roman"/>
          <w:sz w:val="24"/>
          <w:szCs w:val="24"/>
        </w:rPr>
        <w:t>Puttler</w:t>
      </w:r>
      <w:proofErr w:type="spellEnd"/>
      <w:r w:rsidRPr="002D5B2B">
        <w:rPr>
          <w:rFonts w:ascii="Times New Roman" w:hAnsi="Times New Roman" w:cs="Times New Roman"/>
          <w:sz w:val="24"/>
          <w:szCs w:val="24"/>
        </w:rPr>
        <w:t xml:space="preserve">, L. I. (2007). </w:t>
      </w:r>
      <w:proofErr w:type="spellStart"/>
      <w:r w:rsidRPr="002D5B2B">
        <w:rPr>
          <w:rFonts w:ascii="Times New Roman" w:hAnsi="Times New Roman" w:cs="Times New Roman"/>
          <w:sz w:val="24"/>
          <w:szCs w:val="24"/>
        </w:rPr>
        <w:t>Childhood</w:t>
      </w:r>
      <w:proofErr w:type="spellEnd"/>
      <w:r w:rsidRPr="002D5B2B">
        <w:rPr>
          <w:rFonts w:ascii="Times New Roman" w:hAnsi="Times New Roman" w:cs="Times New Roman"/>
          <w:sz w:val="24"/>
          <w:szCs w:val="24"/>
        </w:rPr>
        <w:t xml:space="preserve"> </w:t>
      </w:r>
      <w:proofErr w:type="spellStart"/>
      <w:r w:rsidRPr="002D5B2B">
        <w:rPr>
          <w:rFonts w:ascii="Times New Roman" w:hAnsi="Times New Roman" w:cs="Times New Roman"/>
          <w:sz w:val="24"/>
          <w:szCs w:val="24"/>
        </w:rPr>
        <w:t>and</w:t>
      </w:r>
      <w:proofErr w:type="spellEnd"/>
      <w:r w:rsidRPr="002D5B2B">
        <w:rPr>
          <w:rFonts w:ascii="Times New Roman" w:hAnsi="Times New Roman" w:cs="Times New Roman"/>
          <w:sz w:val="24"/>
          <w:szCs w:val="24"/>
        </w:rPr>
        <w:t xml:space="preserve"> </w:t>
      </w:r>
      <w:proofErr w:type="spellStart"/>
      <w:r w:rsidRPr="002D5B2B">
        <w:rPr>
          <w:rFonts w:ascii="Times New Roman" w:hAnsi="Times New Roman" w:cs="Times New Roman"/>
          <w:sz w:val="24"/>
          <w:szCs w:val="24"/>
        </w:rPr>
        <w:t>Adolescent</w:t>
      </w:r>
      <w:proofErr w:type="spellEnd"/>
      <w:r w:rsidRPr="002D5B2B">
        <w:rPr>
          <w:rFonts w:ascii="Times New Roman" w:hAnsi="Times New Roman" w:cs="Times New Roman"/>
          <w:sz w:val="24"/>
          <w:szCs w:val="24"/>
        </w:rPr>
        <w:t xml:space="preserve"> </w:t>
      </w:r>
      <w:proofErr w:type="spellStart"/>
      <w:r w:rsidRPr="002D5B2B">
        <w:rPr>
          <w:rFonts w:ascii="Times New Roman" w:hAnsi="Times New Roman" w:cs="Times New Roman"/>
          <w:sz w:val="24"/>
          <w:szCs w:val="24"/>
        </w:rPr>
        <w:t>Resiliency</w:t>
      </w:r>
      <w:proofErr w:type="spellEnd"/>
      <w:r w:rsidRPr="002D5B2B">
        <w:rPr>
          <w:rFonts w:ascii="Times New Roman" w:hAnsi="Times New Roman" w:cs="Times New Roman"/>
          <w:sz w:val="24"/>
          <w:szCs w:val="24"/>
        </w:rPr>
        <w:t xml:space="preserve">, </w:t>
      </w:r>
      <w:proofErr w:type="spellStart"/>
      <w:r w:rsidRPr="002D5B2B">
        <w:rPr>
          <w:rFonts w:ascii="Times New Roman" w:hAnsi="Times New Roman" w:cs="Times New Roman"/>
          <w:sz w:val="24"/>
          <w:szCs w:val="24"/>
        </w:rPr>
        <w:t>Regulation</w:t>
      </w:r>
      <w:proofErr w:type="spellEnd"/>
      <w:r w:rsidRPr="002D5B2B">
        <w:rPr>
          <w:rFonts w:ascii="Times New Roman" w:hAnsi="Times New Roman" w:cs="Times New Roman"/>
          <w:sz w:val="24"/>
          <w:szCs w:val="24"/>
        </w:rPr>
        <w:t xml:space="preserve">, </w:t>
      </w:r>
      <w:proofErr w:type="spellStart"/>
      <w:r w:rsidRPr="002D5B2B">
        <w:rPr>
          <w:rFonts w:ascii="Times New Roman" w:hAnsi="Times New Roman" w:cs="Times New Roman"/>
          <w:sz w:val="24"/>
          <w:szCs w:val="24"/>
        </w:rPr>
        <w:t>and</w:t>
      </w:r>
      <w:proofErr w:type="spellEnd"/>
      <w:r w:rsidRPr="002D5B2B">
        <w:rPr>
          <w:rFonts w:ascii="Times New Roman" w:hAnsi="Times New Roman" w:cs="Times New Roman"/>
          <w:sz w:val="24"/>
          <w:szCs w:val="24"/>
        </w:rPr>
        <w:t xml:space="preserve"> </w:t>
      </w:r>
      <w:proofErr w:type="spellStart"/>
      <w:r w:rsidRPr="002D5B2B">
        <w:rPr>
          <w:rFonts w:ascii="Times New Roman" w:hAnsi="Times New Roman" w:cs="Times New Roman"/>
          <w:sz w:val="24"/>
          <w:szCs w:val="24"/>
        </w:rPr>
        <w:t>Executive</w:t>
      </w:r>
      <w:proofErr w:type="spellEnd"/>
      <w:r w:rsidRPr="002D5B2B">
        <w:rPr>
          <w:rFonts w:ascii="Times New Roman" w:hAnsi="Times New Roman" w:cs="Times New Roman"/>
          <w:sz w:val="24"/>
          <w:szCs w:val="24"/>
        </w:rPr>
        <w:t xml:space="preserve"> </w:t>
      </w:r>
      <w:proofErr w:type="spellStart"/>
      <w:r w:rsidRPr="002D5B2B">
        <w:rPr>
          <w:rFonts w:ascii="Times New Roman" w:hAnsi="Times New Roman" w:cs="Times New Roman"/>
          <w:sz w:val="24"/>
          <w:szCs w:val="24"/>
        </w:rPr>
        <w:t>Functioning</w:t>
      </w:r>
      <w:proofErr w:type="spellEnd"/>
      <w:r w:rsidRPr="002D5B2B">
        <w:rPr>
          <w:rFonts w:ascii="Times New Roman" w:hAnsi="Times New Roman" w:cs="Times New Roman"/>
          <w:sz w:val="24"/>
          <w:szCs w:val="24"/>
        </w:rPr>
        <w:t xml:space="preserve"> İn </w:t>
      </w:r>
      <w:proofErr w:type="spellStart"/>
      <w:r w:rsidRPr="002D5B2B">
        <w:rPr>
          <w:rFonts w:ascii="Times New Roman" w:hAnsi="Times New Roman" w:cs="Times New Roman"/>
          <w:sz w:val="24"/>
          <w:szCs w:val="24"/>
        </w:rPr>
        <w:t>Relation</w:t>
      </w:r>
      <w:proofErr w:type="spellEnd"/>
      <w:r w:rsidRPr="002D5B2B">
        <w:rPr>
          <w:rFonts w:ascii="Times New Roman" w:hAnsi="Times New Roman" w:cs="Times New Roman"/>
          <w:sz w:val="24"/>
          <w:szCs w:val="24"/>
        </w:rPr>
        <w:t xml:space="preserve"> </w:t>
      </w:r>
      <w:proofErr w:type="spellStart"/>
      <w:r w:rsidRPr="002D5B2B">
        <w:rPr>
          <w:rFonts w:ascii="Times New Roman" w:hAnsi="Times New Roman" w:cs="Times New Roman"/>
          <w:sz w:val="24"/>
          <w:szCs w:val="24"/>
        </w:rPr>
        <w:t>to</w:t>
      </w:r>
      <w:proofErr w:type="spellEnd"/>
      <w:r w:rsidRPr="002D5B2B">
        <w:rPr>
          <w:rFonts w:ascii="Times New Roman" w:hAnsi="Times New Roman" w:cs="Times New Roman"/>
          <w:sz w:val="24"/>
          <w:szCs w:val="24"/>
        </w:rPr>
        <w:t xml:space="preserve"> </w:t>
      </w:r>
      <w:proofErr w:type="spellStart"/>
      <w:r w:rsidRPr="002D5B2B">
        <w:rPr>
          <w:rFonts w:ascii="Times New Roman" w:hAnsi="Times New Roman" w:cs="Times New Roman"/>
          <w:sz w:val="24"/>
          <w:szCs w:val="24"/>
        </w:rPr>
        <w:t>Adolescent</w:t>
      </w:r>
      <w:proofErr w:type="spellEnd"/>
      <w:r w:rsidRPr="002D5B2B">
        <w:rPr>
          <w:rFonts w:ascii="Times New Roman" w:hAnsi="Times New Roman" w:cs="Times New Roman"/>
          <w:sz w:val="24"/>
          <w:szCs w:val="24"/>
        </w:rPr>
        <w:t xml:space="preserve"> </w:t>
      </w:r>
      <w:proofErr w:type="spellStart"/>
      <w:r w:rsidRPr="002D5B2B">
        <w:rPr>
          <w:rFonts w:ascii="Times New Roman" w:hAnsi="Times New Roman" w:cs="Times New Roman"/>
          <w:sz w:val="24"/>
          <w:szCs w:val="24"/>
        </w:rPr>
        <w:t>Problems</w:t>
      </w:r>
      <w:proofErr w:type="spellEnd"/>
      <w:r w:rsidRPr="002D5B2B">
        <w:rPr>
          <w:rFonts w:ascii="Times New Roman" w:hAnsi="Times New Roman" w:cs="Times New Roman"/>
          <w:sz w:val="24"/>
          <w:szCs w:val="24"/>
        </w:rPr>
        <w:t xml:space="preserve"> </w:t>
      </w:r>
      <w:proofErr w:type="spellStart"/>
      <w:r w:rsidRPr="002D5B2B">
        <w:rPr>
          <w:rFonts w:ascii="Times New Roman" w:hAnsi="Times New Roman" w:cs="Times New Roman"/>
          <w:sz w:val="24"/>
          <w:szCs w:val="24"/>
        </w:rPr>
        <w:t>and</w:t>
      </w:r>
      <w:proofErr w:type="spellEnd"/>
      <w:r w:rsidRPr="002D5B2B">
        <w:rPr>
          <w:rFonts w:ascii="Times New Roman" w:hAnsi="Times New Roman" w:cs="Times New Roman"/>
          <w:sz w:val="24"/>
          <w:szCs w:val="24"/>
        </w:rPr>
        <w:t xml:space="preserve"> </w:t>
      </w:r>
      <w:proofErr w:type="spellStart"/>
      <w:r w:rsidRPr="002D5B2B">
        <w:rPr>
          <w:rFonts w:ascii="Times New Roman" w:hAnsi="Times New Roman" w:cs="Times New Roman"/>
          <w:sz w:val="24"/>
          <w:szCs w:val="24"/>
        </w:rPr>
        <w:t>Competence</w:t>
      </w:r>
      <w:proofErr w:type="spellEnd"/>
      <w:r w:rsidRPr="002D5B2B">
        <w:rPr>
          <w:rFonts w:ascii="Times New Roman" w:hAnsi="Times New Roman" w:cs="Times New Roman"/>
          <w:sz w:val="24"/>
          <w:szCs w:val="24"/>
        </w:rPr>
        <w:t xml:space="preserve"> in A High-Risk </w:t>
      </w:r>
      <w:proofErr w:type="spellStart"/>
      <w:r w:rsidRPr="002D5B2B">
        <w:rPr>
          <w:rFonts w:ascii="Times New Roman" w:hAnsi="Times New Roman" w:cs="Times New Roman"/>
          <w:sz w:val="24"/>
          <w:szCs w:val="24"/>
        </w:rPr>
        <w:t>Sample</w:t>
      </w:r>
      <w:proofErr w:type="spellEnd"/>
      <w:r w:rsidRPr="002D5B2B">
        <w:rPr>
          <w:rFonts w:ascii="Times New Roman" w:hAnsi="Times New Roman" w:cs="Times New Roman"/>
          <w:sz w:val="24"/>
          <w:szCs w:val="24"/>
        </w:rPr>
        <w:t xml:space="preserve">. </w:t>
      </w:r>
      <w:r w:rsidRPr="002D5B2B">
        <w:rPr>
          <w:rFonts w:ascii="Times New Roman" w:hAnsi="Times New Roman" w:cs="Times New Roman"/>
          <w:i/>
          <w:sz w:val="24"/>
          <w:szCs w:val="24"/>
        </w:rPr>
        <w:t xml:space="preserve">Development </w:t>
      </w:r>
      <w:proofErr w:type="spellStart"/>
      <w:r w:rsidRPr="002D5B2B">
        <w:rPr>
          <w:rFonts w:ascii="Times New Roman" w:hAnsi="Times New Roman" w:cs="Times New Roman"/>
          <w:i/>
          <w:sz w:val="24"/>
          <w:szCs w:val="24"/>
        </w:rPr>
        <w:t>and</w:t>
      </w:r>
      <w:proofErr w:type="spellEnd"/>
      <w:r w:rsidRPr="002D5B2B">
        <w:rPr>
          <w:rFonts w:ascii="Times New Roman" w:hAnsi="Times New Roman" w:cs="Times New Roman"/>
          <w:i/>
          <w:sz w:val="24"/>
          <w:szCs w:val="24"/>
        </w:rPr>
        <w:t xml:space="preserve"> </w:t>
      </w:r>
      <w:proofErr w:type="spellStart"/>
      <w:r w:rsidRPr="002D5B2B">
        <w:rPr>
          <w:rFonts w:ascii="Times New Roman" w:hAnsi="Times New Roman" w:cs="Times New Roman"/>
          <w:i/>
          <w:sz w:val="24"/>
          <w:szCs w:val="24"/>
        </w:rPr>
        <w:t>Psychopathology</w:t>
      </w:r>
      <w:proofErr w:type="spellEnd"/>
      <w:r w:rsidRPr="002D5B2B">
        <w:rPr>
          <w:rFonts w:ascii="Times New Roman" w:hAnsi="Times New Roman" w:cs="Times New Roman"/>
          <w:i/>
          <w:sz w:val="24"/>
          <w:szCs w:val="24"/>
        </w:rPr>
        <w:t xml:space="preserve">, </w:t>
      </w:r>
      <w:r w:rsidRPr="002D5B2B">
        <w:rPr>
          <w:rFonts w:ascii="Times New Roman" w:hAnsi="Times New Roman" w:cs="Times New Roman"/>
          <w:sz w:val="24"/>
          <w:szCs w:val="24"/>
        </w:rPr>
        <w:t>19 (2): 541–563.</w:t>
      </w:r>
    </w:p>
    <w:p w:rsidR="00412483" w:rsidRDefault="00412483" w:rsidP="00412483">
      <w:pPr>
        <w:pStyle w:val="GvdeMetni"/>
        <w:ind w:right="116"/>
        <w:jc w:val="both"/>
        <w:rPr>
          <w:rFonts w:ascii="Times New Roman" w:hAnsi="Times New Roman" w:cs="Times New Roman"/>
          <w:sz w:val="24"/>
          <w:szCs w:val="24"/>
        </w:rPr>
      </w:pPr>
    </w:p>
    <w:p w:rsidR="00412483" w:rsidRDefault="00412483" w:rsidP="00412483">
      <w:pPr>
        <w:pStyle w:val="GvdeMetni"/>
        <w:ind w:right="116"/>
        <w:jc w:val="both"/>
        <w:rPr>
          <w:rFonts w:ascii="Times New Roman" w:hAnsi="Times New Roman" w:cs="Times New Roman"/>
          <w:sz w:val="24"/>
          <w:szCs w:val="24"/>
        </w:rPr>
      </w:pPr>
      <w:proofErr w:type="spellStart"/>
      <w:r w:rsidRPr="00D45E08">
        <w:rPr>
          <w:rFonts w:ascii="Times New Roman" w:hAnsi="Times New Roman" w:cs="Times New Roman"/>
          <w:sz w:val="24"/>
          <w:szCs w:val="24"/>
        </w:rPr>
        <w:t>McShane</w:t>
      </w:r>
      <w:proofErr w:type="spellEnd"/>
      <w:r w:rsidRPr="00D45E08">
        <w:rPr>
          <w:rFonts w:ascii="Times New Roman" w:hAnsi="Times New Roman" w:cs="Times New Roman"/>
          <w:sz w:val="24"/>
          <w:szCs w:val="24"/>
        </w:rPr>
        <w:t>, S. L.</w:t>
      </w:r>
      <w:r w:rsidR="00DD119B">
        <w:rPr>
          <w:rFonts w:ascii="Times New Roman" w:hAnsi="Times New Roman" w:cs="Times New Roman"/>
          <w:sz w:val="24"/>
          <w:szCs w:val="24"/>
        </w:rPr>
        <w:t xml:space="preserve"> </w:t>
      </w:r>
      <w:proofErr w:type="spellStart"/>
      <w:r w:rsidR="00DD119B">
        <w:rPr>
          <w:rFonts w:ascii="Times New Roman" w:hAnsi="Times New Roman" w:cs="Times New Roman"/>
          <w:sz w:val="24"/>
          <w:szCs w:val="24"/>
        </w:rPr>
        <w:t>and</w:t>
      </w:r>
      <w:proofErr w:type="spellEnd"/>
      <w:r w:rsidR="00DD119B">
        <w:rPr>
          <w:rFonts w:ascii="Times New Roman" w:hAnsi="Times New Roman" w:cs="Times New Roman"/>
          <w:sz w:val="24"/>
          <w:szCs w:val="24"/>
        </w:rPr>
        <w:t xml:space="preserve"> </w:t>
      </w:r>
      <w:proofErr w:type="spellStart"/>
      <w:r w:rsidRPr="00D45E08">
        <w:rPr>
          <w:rFonts w:ascii="Times New Roman" w:hAnsi="Times New Roman" w:cs="Times New Roman"/>
          <w:sz w:val="24"/>
          <w:szCs w:val="24"/>
        </w:rPr>
        <w:t>Von</w:t>
      </w:r>
      <w:proofErr w:type="spellEnd"/>
      <w:r w:rsidRPr="00D45E08">
        <w:rPr>
          <w:rFonts w:ascii="Times New Roman" w:hAnsi="Times New Roman" w:cs="Times New Roman"/>
          <w:sz w:val="24"/>
          <w:szCs w:val="24"/>
        </w:rPr>
        <w:t xml:space="preserve"> </w:t>
      </w:r>
      <w:proofErr w:type="spellStart"/>
      <w:r w:rsidRPr="00D45E08">
        <w:rPr>
          <w:rFonts w:ascii="Times New Roman" w:hAnsi="Times New Roman" w:cs="Times New Roman"/>
          <w:sz w:val="24"/>
          <w:szCs w:val="24"/>
        </w:rPr>
        <w:t>Glinow</w:t>
      </w:r>
      <w:proofErr w:type="spellEnd"/>
      <w:r w:rsidRPr="00D45E08">
        <w:rPr>
          <w:rFonts w:ascii="Times New Roman" w:hAnsi="Times New Roman" w:cs="Times New Roman"/>
          <w:sz w:val="24"/>
          <w:szCs w:val="24"/>
        </w:rPr>
        <w:t>, M. A. (201</w:t>
      </w:r>
      <w:r>
        <w:rPr>
          <w:rFonts w:ascii="Times New Roman" w:hAnsi="Times New Roman" w:cs="Times New Roman"/>
          <w:sz w:val="24"/>
          <w:szCs w:val="24"/>
        </w:rPr>
        <w:t>7</w:t>
      </w:r>
      <w:r w:rsidRPr="00D45E08">
        <w:rPr>
          <w:rFonts w:ascii="Times New Roman" w:hAnsi="Times New Roman" w:cs="Times New Roman"/>
          <w:sz w:val="24"/>
          <w:szCs w:val="24"/>
        </w:rPr>
        <w:t xml:space="preserve">). </w:t>
      </w:r>
      <w:proofErr w:type="spellStart"/>
      <w:r w:rsidRPr="00CE051B">
        <w:rPr>
          <w:rFonts w:ascii="Times New Roman" w:hAnsi="Times New Roman" w:cs="Times New Roman"/>
          <w:sz w:val="24"/>
          <w:szCs w:val="24"/>
        </w:rPr>
        <w:t>Organizational</w:t>
      </w:r>
      <w:proofErr w:type="spellEnd"/>
      <w:r w:rsidRPr="00CE051B">
        <w:rPr>
          <w:rFonts w:ascii="Times New Roman" w:hAnsi="Times New Roman" w:cs="Times New Roman"/>
          <w:sz w:val="24"/>
          <w:szCs w:val="24"/>
        </w:rPr>
        <w:t xml:space="preserve"> </w:t>
      </w:r>
      <w:proofErr w:type="spellStart"/>
      <w:r w:rsidRPr="00CE051B">
        <w:rPr>
          <w:rFonts w:ascii="Times New Roman" w:hAnsi="Times New Roman" w:cs="Times New Roman"/>
          <w:sz w:val="24"/>
          <w:szCs w:val="24"/>
        </w:rPr>
        <w:t>Behavior</w:t>
      </w:r>
      <w:proofErr w:type="spellEnd"/>
      <w:r w:rsidRPr="00D45E08">
        <w:rPr>
          <w:rFonts w:ascii="Times New Roman" w:hAnsi="Times New Roman" w:cs="Times New Roman"/>
          <w:sz w:val="24"/>
          <w:szCs w:val="24"/>
        </w:rPr>
        <w:t xml:space="preserve">. </w:t>
      </w:r>
      <w:proofErr w:type="spellStart"/>
      <w:r w:rsidRPr="00D45E08">
        <w:rPr>
          <w:rFonts w:ascii="Times New Roman" w:hAnsi="Times New Roman" w:cs="Times New Roman"/>
          <w:sz w:val="24"/>
          <w:szCs w:val="24"/>
        </w:rPr>
        <w:t>McGraw-Hill</w:t>
      </w:r>
      <w:proofErr w:type="spellEnd"/>
      <w:r w:rsidRPr="00D45E08">
        <w:rPr>
          <w:rFonts w:ascii="Times New Roman" w:hAnsi="Times New Roman" w:cs="Times New Roman"/>
          <w:sz w:val="24"/>
          <w:szCs w:val="24"/>
        </w:rPr>
        <w:t xml:space="preserve"> </w:t>
      </w:r>
      <w:proofErr w:type="spellStart"/>
      <w:r w:rsidRPr="00D45E08">
        <w:rPr>
          <w:rFonts w:ascii="Times New Roman" w:hAnsi="Times New Roman" w:cs="Times New Roman"/>
          <w:sz w:val="24"/>
          <w:szCs w:val="24"/>
        </w:rPr>
        <w:lastRenderedPageBreak/>
        <w:t>Education</w:t>
      </w:r>
      <w:proofErr w:type="spellEnd"/>
    </w:p>
    <w:p w:rsidR="00412483" w:rsidRPr="001E4602" w:rsidRDefault="00412483" w:rsidP="00412483">
      <w:pPr>
        <w:pStyle w:val="GvdeMetni"/>
        <w:ind w:right="116"/>
        <w:jc w:val="both"/>
        <w:rPr>
          <w:rFonts w:ascii="Times New Roman" w:hAnsi="Times New Roman" w:cs="Times New Roman"/>
          <w:sz w:val="24"/>
          <w:szCs w:val="24"/>
        </w:rPr>
      </w:pPr>
    </w:p>
    <w:p w:rsidR="00412483" w:rsidRDefault="00412483" w:rsidP="00412483">
      <w:pPr>
        <w:pStyle w:val="GvdeMetni"/>
        <w:ind w:right="116"/>
        <w:jc w:val="both"/>
        <w:rPr>
          <w:rFonts w:ascii="Times New Roman" w:hAnsi="Times New Roman" w:cs="Times New Roman"/>
          <w:sz w:val="24"/>
          <w:szCs w:val="24"/>
        </w:rPr>
      </w:pPr>
      <w:bookmarkStart w:id="1" w:name="_Hlk51023837"/>
      <w:r w:rsidRPr="00DA5F6E">
        <w:rPr>
          <w:rFonts w:ascii="Times New Roman" w:hAnsi="Times New Roman" w:cs="Times New Roman"/>
          <w:sz w:val="24"/>
          <w:szCs w:val="24"/>
        </w:rPr>
        <w:t xml:space="preserve">Özen, Y. &amp; </w:t>
      </w:r>
      <w:proofErr w:type="spellStart"/>
      <w:r w:rsidRPr="00DA5F6E">
        <w:rPr>
          <w:rFonts w:ascii="Times New Roman" w:hAnsi="Times New Roman" w:cs="Times New Roman"/>
          <w:sz w:val="24"/>
          <w:szCs w:val="24"/>
        </w:rPr>
        <w:t>Gülaçtı</w:t>
      </w:r>
      <w:proofErr w:type="spellEnd"/>
      <w:r w:rsidRPr="00DA5F6E">
        <w:rPr>
          <w:rFonts w:ascii="Times New Roman" w:hAnsi="Times New Roman" w:cs="Times New Roman"/>
          <w:sz w:val="24"/>
          <w:szCs w:val="24"/>
        </w:rPr>
        <w:t>, F. (2010). Benlik-Kavramı</w:t>
      </w:r>
      <w:r w:rsidR="00DD119B">
        <w:rPr>
          <w:rFonts w:ascii="Times New Roman" w:hAnsi="Times New Roman" w:cs="Times New Roman"/>
          <w:sz w:val="24"/>
          <w:szCs w:val="24"/>
        </w:rPr>
        <w:t xml:space="preserve"> </w:t>
      </w:r>
      <w:proofErr w:type="spellStart"/>
      <w:r w:rsidR="00DD119B">
        <w:rPr>
          <w:rFonts w:ascii="Times New Roman" w:hAnsi="Times New Roman" w:cs="Times New Roman"/>
          <w:sz w:val="24"/>
          <w:szCs w:val="24"/>
        </w:rPr>
        <w:t>and</w:t>
      </w:r>
      <w:proofErr w:type="spellEnd"/>
      <w:r w:rsidR="00DD119B">
        <w:rPr>
          <w:rFonts w:ascii="Times New Roman" w:hAnsi="Times New Roman" w:cs="Times New Roman"/>
          <w:sz w:val="24"/>
          <w:szCs w:val="24"/>
        </w:rPr>
        <w:t xml:space="preserve"> </w:t>
      </w:r>
      <w:r w:rsidRPr="00DA5F6E">
        <w:rPr>
          <w:rFonts w:ascii="Times New Roman" w:hAnsi="Times New Roman" w:cs="Times New Roman"/>
          <w:sz w:val="24"/>
          <w:szCs w:val="24"/>
        </w:rPr>
        <w:t xml:space="preserve">Benliğin Gelişimi Bilen Benliğe Gereksinim Var </w:t>
      </w:r>
      <w:proofErr w:type="gramStart"/>
      <w:r w:rsidRPr="00DA5F6E">
        <w:rPr>
          <w:rFonts w:ascii="Times New Roman" w:hAnsi="Times New Roman" w:cs="Times New Roman"/>
          <w:sz w:val="24"/>
          <w:szCs w:val="24"/>
        </w:rPr>
        <w:t>Mı?,</w:t>
      </w:r>
      <w:proofErr w:type="gramEnd"/>
      <w:r w:rsidRPr="00DA5F6E">
        <w:rPr>
          <w:rFonts w:ascii="Times New Roman" w:hAnsi="Times New Roman" w:cs="Times New Roman"/>
          <w:sz w:val="24"/>
          <w:szCs w:val="24"/>
        </w:rPr>
        <w:t xml:space="preserve"> </w:t>
      </w:r>
      <w:r w:rsidRPr="00DA5F6E">
        <w:rPr>
          <w:rFonts w:ascii="Times New Roman" w:hAnsi="Times New Roman" w:cs="Times New Roman"/>
          <w:i/>
          <w:sz w:val="24"/>
          <w:szCs w:val="24"/>
        </w:rPr>
        <w:t>Erzincan Eğitim Fakültesi Dergisi,</w:t>
      </w:r>
      <w:r w:rsidRPr="00DA5F6E">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DA5F6E">
        <w:rPr>
          <w:rFonts w:ascii="Times New Roman" w:hAnsi="Times New Roman" w:cs="Times New Roman"/>
          <w:sz w:val="24"/>
          <w:szCs w:val="24"/>
        </w:rPr>
        <w:t>20-38</w:t>
      </w:r>
      <w:r>
        <w:rPr>
          <w:rFonts w:ascii="Times New Roman" w:hAnsi="Times New Roman" w:cs="Times New Roman"/>
          <w:sz w:val="24"/>
          <w:szCs w:val="24"/>
        </w:rPr>
        <w:t>.</w:t>
      </w:r>
    </w:p>
    <w:p w:rsidR="00412483" w:rsidRDefault="00412483" w:rsidP="00412483">
      <w:pPr>
        <w:pStyle w:val="GvdeMetni"/>
        <w:ind w:right="116"/>
        <w:jc w:val="both"/>
        <w:rPr>
          <w:rFonts w:ascii="Times New Roman" w:hAnsi="Times New Roman" w:cs="Times New Roman"/>
          <w:sz w:val="24"/>
          <w:szCs w:val="24"/>
        </w:rPr>
      </w:pPr>
    </w:p>
    <w:p w:rsidR="00412483" w:rsidRDefault="00412483" w:rsidP="00412483">
      <w:pPr>
        <w:pStyle w:val="GvdeMetni"/>
        <w:ind w:right="116"/>
        <w:jc w:val="both"/>
        <w:rPr>
          <w:rFonts w:ascii="Times New Roman" w:hAnsi="Times New Roman" w:cs="Times New Roman"/>
          <w:sz w:val="24"/>
          <w:szCs w:val="24"/>
        </w:rPr>
      </w:pPr>
      <w:proofErr w:type="spellStart"/>
      <w:r w:rsidRPr="00C20F7A">
        <w:rPr>
          <w:rFonts w:ascii="Times New Roman" w:hAnsi="Times New Roman" w:cs="Times New Roman"/>
          <w:sz w:val="24"/>
          <w:szCs w:val="24"/>
        </w:rPr>
        <w:t>Prince-Embury</w:t>
      </w:r>
      <w:proofErr w:type="spellEnd"/>
      <w:r w:rsidRPr="00C20F7A">
        <w:rPr>
          <w:rFonts w:ascii="Times New Roman" w:hAnsi="Times New Roman" w:cs="Times New Roman"/>
          <w:sz w:val="24"/>
          <w:szCs w:val="24"/>
        </w:rPr>
        <w:t xml:space="preserve">, S. (2015). </w:t>
      </w:r>
      <w:proofErr w:type="spellStart"/>
      <w:r w:rsidRPr="00C20F7A">
        <w:rPr>
          <w:rFonts w:ascii="Times New Roman" w:hAnsi="Times New Roman" w:cs="Times New Roman"/>
          <w:sz w:val="24"/>
          <w:szCs w:val="24"/>
        </w:rPr>
        <w:t>Assessing</w:t>
      </w:r>
      <w:proofErr w:type="spellEnd"/>
      <w:r w:rsidRPr="00C20F7A">
        <w:rPr>
          <w:rFonts w:ascii="Times New Roman" w:hAnsi="Times New Roman" w:cs="Times New Roman"/>
          <w:sz w:val="24"/>
          <w:szCs w:val="24"/>
        </w:rPr>
        <w:t xml:space="preserve"> </w:t>
      </w:r>
      <w:proofErr w:type="spellStart"/>
      <w:r w:rsidRPr="00C20F7A">
        <w:rPr>
          <w:rFonts w:ascii="Times New Roman" w:hAnsi="Times New Roman" w:cs="Times New Roman"/>
          <w:sz w:val="24"/>
          <w:szCs w:val="24"/>
        </w:rPr>
        <w:t>Personal</w:t>
      </w:r>
      <w:proofErr w:type="spellEnd"/>
      <w:r w:rsidRPr="00C20F7A">
        <w:rPr>
          <w:rFonts w:ascii="Times New Roman" w:hAnsi="Times New Roman" w:cs="Times New Roman"/>
          <w:sz w:val="24"/>
          <w:szCs w:val="24"/>
        </w:rPr>
        <w:t xml:space="preserve"> </w:t>
      </w:r>
      <w:proofErr w:type="spellStart"/>
      <w:r w:rsidRPr="00C20F7A">
        <w:rPr>
          <w:rFonts w:ascii="Times New Roman" w:hAnsi="Times New Roman" w:cs="Times New Roman"/>
          <w:sz w:val="24"/>
          <w:szCs w:val="24"/>
        </w:rPr>
        <w:t>Resiliency</w:t>
      </w:r>
      <w:proofErr w:type="spellEnd"/>
      <w:r w:rsidRPr="00C20F7A">
        <w:rPr>
          <w:rFonts w:ascii="Times New Roman" w:hAnsi="Times New Roman" w:cs="Times New Roman"/>
          <w:sz w:val="24"/>
          <w:szCs w:val="24"/>
        </w:rPr>
        <w:t xml:space="preserve"> in School </w:t>
      </w:r>
      <w:proofErr w:type="spellStart"/>
      <w:r w:rsidRPr="00C20F7A">
        <w:rPr>
          <w:rFonts w:ascii="Times New Roman" w:hAnsi="Times New Roman" w:cs="Times New Roman"/>
          <w:sz w:val="24"/>
          <w:szCs w:val="24"/>
        </w:rPr>
        <w:t>Settings</w:t>
      </w:r>
      <w:proofErr w:type="spellEnd"/>
      <w:r w:rsidRPr="00C20F7A">
        <w:rPr>
          <w:rFonts w:ascii="Times New Roman" w:hAnsi="Times New Roman" w:cs="Times New Roman"/>
          <w:sz w:val="24"/>
          <w:szCs w:val="24"/>
        </w:rPr>
        <w:t xml:space="preserve">: </w:t>
      </w:r>
      <w:proofErr w:type="spellStart"/>
      <w:r w:rsidRPr="00C20F7A">
        <w:rPr>
          <w:rFonts w:ascii="Times New Roman" w:hAnsi="Times New Roman" w:cs="Times New Roman"/>
          <w:sz w:val="24"/>
          <w:szCs w:val="24"/>
        </w:rPr>
        <w:t>The</w:t>
      </w:r>
      <w:proofErr w:type="spellEnd"/>
      <w:r w:rsidRPr="00C20F7A">
        <w:rPr>
          <w:rFonts w:ascii="Times New Roman" w:hAnsi="Times New Roman" w:cs="Times New Roman"/>
          <w:sz w:val="24"/>
          <w:szCs w:val="24"/>
        </w:rPr>
        <w:t xml:space="preserve"> </w:t>
      </w:r>
      <w:proofErr w:type="spellStart"/>
      <w:r w:rsidRPr="00C20F7A">
        <w:rPr>
          <w:rFonts w:ascii="Times New Roman" w:hAnsi="Times New Roman" w:cs="Times New Roman"/>
          <w:sz w:val="24"/>
          <w:szCs w:val="24"/>
        </w:rPr>
        <w:t>Resiliency</w:t>
      </w:r>
      <w:proofErr w:type="spellEnd"/>
      <w:r w:rsidRPr="00C20F7A">
        <w:rPr>
          <w:rFonts w:ascii="Times New Roman" w:hAnsi="Times New Roman" w:cs="Times New Roman"/>
          <w:sz w:val="24"/>
          <w:szCs w:val="24"/>
        </w:rPr>
        <w:t xml:space="preserve"> </w:t>
      </w:r>
      <w:proofErr w:type="spellStart"/>
      <w:r w:rsidRPr="00C20F7A">
        <w:rPr>
          <w:rFonts w:ascii="Times New Roman" w:hAnsi="Times New Roman" w:cs="Times New Roman"/>
          <w:sz w:val="24"/>
          <w:szCs w:val="24"/>
        </w:rPr>
        <w:t>Scales</w:t>
      </w:r>
      <w:proofErr w:type="spellEnd"/>
      <w:r w:rsidRPr="00C20F7A">
        <w:rPr>
          <w:rFonts w:ascii="Times New Roman" w:hAnsi="Times New Roman" w:cs="Times New Roman"/>
          <w:sz w:val="24"/>
          <w:szCs w:val="24"/>
        </w:rPr>
        <w:t xml:space="preserve"> </w:t>
      </w:r>
      <w:proofErr w:type="spellStart"/>
      <w:r w:rsidRPr="00C20F7A">
        <w:rPr>
          <w:rFonts w:ascii="Times New Roman" w:hAnsi="Times New Roman" w:cs="Times New Roman"/>
          <w:sz w:val="24"/>
          <w:szCs w:val="24"/>
        </w:rPr>
        <w:t>for</w:t>
      </w:r>
      <w:proofErr w:type="spellEnd"/>
      <w:r w:rsidRPr="00C20F7A">
        <w:rPr>
          <w:rFonts w:ascii="Times New Roman" w:hAnsi="Times New Roman" w:cs="Times New Roman"/>
          <w:sz w:val="24"/>
          <w:szCs w:val="24"/>
        </w:rPr>
        <w:t xml:space="preserve"> </w:t>
      </w:r>
      <w:proofErr w:type="spellStart"/>
      <w:r w:rsidRPr="00C20F7A">
        <w:rPr>
          <w:rFonts w:ascii="Times New Roman" w:hAnsi="Times New Roman" w:cs="Times New Roman"/>
          <w:sz w:val="24"/>
          <w:szCs w:val="24"/>
        </w:rPr>
        <w:t>Children</w:t>
      </w:r>
      <w:proofErr w:type="spellEnd"/>
      <w:r w:rsidRPr="00C20F7A">
        <w:rPr>
          <w:rFonts w:ascii="Times New Roman" w:hAnsi="Times New Roman" w:cs="Times New Roman"/>
          <w:sz w:val="24"/>
          <w:szCs w:val="24"/>
        </w:rPr>
        <w:t xml:space="preserve"> </w:t>
      </w:r>
      <w:proofErr w:type="spellStart"/>
      <w:r w:rsidRPr="00C20F7A">
        <w:rPr>
          <w:rFonts w:ascii="Times New Roman" w:hAnsi="Times New Roman" w:cs="Times New Roman"/>
          <w:sz w:val="24"/>
          <w:szCs w:val="24"/>
        </w:rPr>
        <w:t>and</w:t>
      </w:r>
      <w:proofErr w:type="spellEnd"/>
      <w:r w:rsidRPr="00C20F7A">
        <w:rPr>
          <w:rFonts w:ascii="Times New Roman" w:hAnsi="Times New Roman" w:cs="Times New Roman"/>
          <w:sz w:val="24"/>
          <w:szCs w:val="24"/>
        </w:rPr>
        <w:t xml:space="preserve"> </w:t>
      </w:r>
      <w:proofErr w:type="spellStart"/>
      <w:r w:rsidRPr="00C20F7A">
        <w:rPr>
          <w:rFonts w:ascii="Times New Roman" w:hAnsi="Times New Roman" w:cs="Times New Roman"/>
          <w:sz w:val="24"/>
          <w:szCs w:val="24"/>
        </w:rPr>
        <w:t>Adolescents</w:t>
      </w:r>
      <w:proofErr w:type="spellEnd"/>
      <w:r w:rsidRPr="00C20F7A">
        <w:rPr>
          <w:rFonts w:ascii="Times New Roman" w:hAnsi="Times New Roman" w:cs="Times New Roman"/>
          <w:sz w:val="24"/>
          <w:szCs w:val="24"/>
        </w:rPr>
        <w:t xml:space="preserve">. </w:t>
      </w:r>
      <w:proofErr w:type="spellStart"/>
      <w:r w:rsidRPr="00C20F7A">
        <w:rPr>
          <w:rFonts w:ascii="Times New Roman" w:hAnsi="Times New Roman" w:cs="Times New Roman"/>
          <w:i/>
          <w:sz w:val="24"/>
          <w:szCs w:val="24"/>
        </w:rPr>
        <w:t>Journal</w:t>
      </w:r>
      <w:proofErr w:type="spellEnd"/>
      <w:r w:rsidRPr="00C20F7A">
        <w:rPr>
          <w:rFonts w:ascii="Times New Roman" w:hAnsi="Times New Roman" w:cs="Times New Roman"/>
          <w:i/>
          <w:sz w:val="24"/>
          <w:szCs w:val="24"/>
        </w:rPr>
        <w:t xml:space="preserve"> of </w:t>
      </w:r>
      <w:proofErr w:type="spellStart"/>
      <w:r w:rsidRPr="00C20F7A">
        <w:rPr>
          <w:rFonts w:ascii="Times New Roman" w:hAnsi="Times New Roman" w:cs="Times New Roman"/>
          <w:i/>
          <w:sz w:val="24"/>
          <w:szCs w:val="24"/>
        </w:rPr>
        <w:t>Psychologists</w:t>
      </w:r>
      <w:proofErr w:type="spellEnd"/>
      <w:r w:rsidRPr="00C20F7A">
        <w:rPr>
          <w:rFonts w:ascii="Times New Roman" w:hAnsi="Times New Roman" w:cs="Times New Roman"/>
          <w:i/>
          <w:sz w:val="24"/>
          <w:szCs w:val="24"/>
        </w:rPr>
        <w:t xml:space="preserve"> </w:t>
      </w:r>
      <w:proofErr w:type="spellStart"/>
      <w:r w:rsidRPr="00C20F7A">
        <w:rPr>
          <w:rFonts w:ascii="Times New Roman" w:hAnsi="Times New Roman" w:cs="Times New Roman"/>
          <w:i/>
          <w:sz w:val="24"/>
          <w:szCs w:val="24"/>
        </w:rPr>
        <w:t>and</w:t>
      </w:r>
      <w:proofErr w:type="spellEnd"/>
      <w:r w:rsidRPr="00C20F7A">
        <w:rPr>
          <w:rFonts w:ascii="Times New Roman" w:hAnsi="Times New Roman" w:cs="Times New Roman"/>
          <w:i/>
          <w:sz w:val="24"/>
          <w:szCs w:val="24"/>
        </w:rPr>
        <w:t xml:space="preserve"> </w:t>
      </w:r>
      <w:proofErr w:type="spellStart"/>
      <w:r w:rsidRPr="00C20F7A">
        <w:rPr>
          <w:rFonts w:ascii="Times New Roman" w:hAnsi="Times New Roman" w:cs="Times New Roman"/>
          <w:i/>
          <w:sz w:val="24"/>
          <w:szCs w:val="24"/>
        </w:rPr>
        <w:t>Counsellors</w:t>
      </w:r>
      <w:proofErr w:type="spellEnd"/>
      <w:r w:rsidRPr="00C20F7A">
        <w:rPr>
          <w:rFonts w:ascii="Times New Roman" w:hAnsi="Times New Roman" w:cs="Times New Roman"/>
          <w:i/>
          <w:sz w:val="24"/>
          <w:szCs w:val="24"/>
        </w:rPr>
        <w:t xml:space="preserve"> in Schools,</w:t>
      </w:r>
      <w:r w:rsidRPr="00C20F7A">
        <w:rPr>
          <w:rFonts w:ascii="Times New Roman" w:hAnsi="Times New Roman" w:cs="Times New Roman"/>
          <w:sz w:val="24"/>
          <w:szCs w:val="24"/>
        </w:rPr>
        <w:t xml:space="preserve"> 25 (1): 55-65.</w:t>
      </w:r>
    </w:p>
    <w:p w:rsidR="00412483" w:rsidRDefault="00412483" w:rsidP="00412483">
      <w:pPr>
        <w:pStyle w:val="GvdeMetni"/>
        <w:ind w:right="116"/>
        <w:jc w:val="both"/>
        <w:rPr>
          <w:rFonts w:ascii="Times New Roman" w:hAnsi="Times New Roman" w:cs="Times New Roman"/>
          <w:sz w:val="24"/>
          <w:szCs w:val="24"/>
        </w:rPr>
      </w:pPr>
    </w:p>
    <w:p w:rsidR="00412483" w:rsidRDefault="00412483" w:rsidP="00412483">
      <w:pPr>
        <w:pStyle w:val="GvdeMetni"/>
        <w:ind w:right="116"/>
        <w:jc w:val="both"/>
        <w:rPr>
          <w:rFonts w:ascii="Times New Roman" w:hAnsi="Times New Roman" w:cs="Times New Roman"/>
          <w:sz w:val="24"/>
          <w:szCs w:val="24"/>
        </w:rPr>
      </w:pPr>
      <w:proofErr w:type="spellStart"/>
      <w:r w:rsidRPr="009E2993">
        <w:rPr>
          <w:rFonts w:ascii="Times New Roman" w:hAnsi="Times New Roman" w:cs="Times New Roman"/>
          <w:sz w:val="24"/>
          <w:szCs w:val="24"/>
        </w:rPr>
        <w:t>Roger</w:t>
      </w:r>
      <w:proofErr w:type="spellEnd"/>
      <w:r w:rsidRPr="009E2993">
        <w:rPr>
          <w:rFonts w:ascii="Times New Roman" w:hAnsi="Times New Roman" w:cs="Times New Roman"/>
          <w:sz w:val="24"/>
          <w:szCs w:val="24"/>
        </w:rPr>
        <w:t xml:space="preserve">, D., &amp; </w:t>
      </w:r>
      <w:proofErr w:type="spellStart"/>
      <w:r w:rsidRPr="009E2993">
        <w:rPr>
          <w:rFonts w:ascii="Times New Roman" w:hAnsi="Times New Roman" w:cs="Times New Roman"/>
          <w:sz w:val="24"/>
          <w:szCs w:val="24"/>
        </w:rPr>
        <w:t>Najarian</w:t>
      </w:r>
      <w:proofErr w:type="spellEnd"/>
      <w:r w:rsidRPr="009E2993">
        <w:rPr>
          <w:rFonts w:ascii="Times New Roman" w:hAnsi="Times New Roman" w:cs="Times New Roman"/>
          <w:sz w:val="24"/>
          <w:szCs w:val="24"/>
        </w:rPr>
        <w:t xml:space="preserve">, B. (1989). </w:t>
      </w:r>
      <w:proofErr w:type="spellStart"/>
      <w:r w:rsidRPr="009E2993">
        <w:rPr>
          <w:rFonts w:ascii="Times New Roman" w:hAnsi="Times New Roman" w:cs="Times New Roman"/>
          <w:sz w:val="24"/>
          <w:szCs w:val="24"/>
        </w:rPr>
        <w:t>The</w:t>
      </w:r>
      <w:proofErr w:type="spellEnd"/>
      <w:r w:rsidRPr="009E2993">
        <w:rPr>
          <w:rFonts w:ascii="Times New Roman" w:hAnsi="Times New Roman" w:cs="Times New Roman"/>
          <w:sz w:val="24"/>
          <w:szCs w:val="24"/>
        </w:rPr>
        <w:t xml:space="preserve"> </w:t>
      </w:r>
      <w:proofErr w:type="spellStart"/>
      <w:r w:rsidRPr="009E2993">
        <w:rPr>
          <w:rFonts w:ascii="Times New Roman" w:hAnsi="Times New Roman" w:cs="Times New Roman"/>
          <w:sz w:val="24"/>
          <w:szCs w:val="24"/>
        </w:rPr>
        <w:t>construction</w:t>
      </w:r>
      <w:proofErr w:type="spellEnd"/>
      <w:r w:rsidRPr="009E2993">
        <w:rPr>
          <w:rFonts w:ascii="Times New Roman" w:hAnsi="Times New Roman" w:cs="Times New Roman"/>
          <w:sz w:val="24"/>
          <w:szCs w:val="24"/>
        </w:rPr>
        <w:t xml:space="preserve"> </w:t>
      </w:r>
      <w:proofErr w:type="spellStart"/>
      <w:r w:rsidRPr="009E2993">
        <w:rPr>
          <w:rFonts w:ascii="Times New Roman" w:hAnsi="Times New Roman" w:cs="Times New Roman"/>
          <w:sz w:val="24"/>
          <w:szCs w:val="24"/>
        </w:rPr>
        <w:t>and</w:t>
      </w:r>
      <w:proofErr w:type="spellEnd"/>
      <w:r w:rsidRPr="009E2993">
        <w:rPr>
          <w:rFonts w:ascii="Times New Roman" w:hAnsi="Times New Roman" w:cs="Times New Roman"/>
          <w:sz w:val="24"/>
          <w:szCs w:val="24"/>
        </w:rPr>
        <w:t xml:space="preserve"> </w:t>
      </w:r>
      <w:proofErr w:type="spellStart"/>
      <w:r w:rsidRPr="009E2993">
        <w:rPr>
          <w:rFonts w:ascii="Times New Roman" w:hAnsi="Times New Roman" w:cs="Times New Roman"/>
          <w:sz w:val="24"/>
          <w:szCs w:val="24"/>
        </w:rPr>
        <w:t>validation</w:t>
      </w:r>
      <w:proofErr w:type="spellEnd"/>
      <w:r w:rsidRPr="009E2993">
        <w:rPr>
          <w:rFonts w:ascii="Times New Roman" w:hAnsi="Times New Roman" w:cs="Times New Roman"/>
          <w:sz w:val="24"/>
          <w:szCs w:val="24"/>
        </w:rPr>
        <w:t xml:space="preserve"> of a</w:t>
      </w:r>
      <w:r>
        <w:rPr>
          <w:rFonts w:ascii="Times New Roman" w:hAnsi="Times New Roman" w:cs="Times New Roman"/>
          <w:sz w:val="24"/>
          <w:szCs w:val="24"/>
        </w:rPr>
        <w:t xml:space="preserve"> </w:t>
      </w:r>
      <w:proofErr w:type="spellStart"/>
      <w:r w:rsidRPr="009E2993">
        <w:rPr>
          <w:rFonts w:ascii="Times New Roman" w:hAnsi="Times New Roman" w:cs="Times New Roman"/>
          <w:sz w:val="24"/>
          <w:szCs w:val="24"/>
        </w:rPr>
        <w:t>new</w:t>
      </w:r>
      <w:proofErr w:type="spellEnd"/>
      <w:r w:rsidRPr="009E2993">
        <w:rPr>
          <w:rFonts w:ascii="Times New Roman" w:hAnsi="Times New Roman" w:cs="Times New Roman"/>
          <w:sz w:val="24"/>
          <w:szCs w:val="24"/>
        </w:rPr>
        <w:t xml:space="preserve"> </w:t>
      </w:r>
      <w:proofErr w:type="spellStart"/>
      <w:r w:rsidRPr="009E2993">
        <w:rPr>
          <w:rFonts w:ascii="Times New Roman" w:hAnsi="Times New Roman" w:cs="Times New Roman"/>
          <w:sz w:val="24"/>
          <w:szCs w:val="24"/>
        </w:rPr>
        <w:t>scale</w:t>
      </w:r>
      <w:proofErr w:type="spellEnd"/>
      <w:r w:rsidRPr="009E2993">
        <w:rPr>
          <w:rFonts w:ascii="Times New Roman" w:hAnsi="Times New Roman" w:cs="Times New Roman"/>
          <w:sz w:val="24"/>
          <w:szCs w:val="24"/>
        </w:rPr>
        <w:t xml:space="preserve"> </w:t>
      </w:r>
      <w:proofErr w:type="spellStart"/>
      <w:r w:rsidRPr="009E2993">
        <w:rPr>
          <w:rFonts w:ascii="Times New Roman" w:hAnsi="Times New Roman" w:cs="Times New Roman"/>
          <w:sz w:val="24"/>
          <w:szCs w:val="24"/>
        </w:rPr>
        <w:t>for</w:t>
      </w:r>
      <w:proofErr w:type="spellEnd"/>
      <w:r w:rsidRPr="009E2993">
        <w:rPr>
          <w:rFonts w:ascii="Times New Roman" w:hAnsi="Times New Roman" w:cs="Times New Roman"/>
          <w:sz w:val="24"/>
          <w:szCs w:val="24"/>
        </w:rPr>
        <w:t xml:space="preserve"> </w:t>
      </w:r>
      <w:proofErr w:type="spellStart"/>
      <w:r w:rsidRPr="009E2993">
        <w:rPr>
          <w:rFonts w:ascii="Times New Roman" w:hAnsi="Times New Roman" w:cs="Times New Roman"/>
          <w:sz w:val="24"/>
          <w:szCs w:val="24"/>
        </w:rPr>
        <w:t>measuring</w:t>
      </w:r>
      <w:proofErr w:type="spellEnd"/>
      <w:r w:rsidRPr="009E2993">
        <w:rPr>
          <w:rFonts w:ascii="Times New Roman" w:hAnsi="Times New Roman" w:cs="Times New Roman"/>
          <w:sz w:val="24"/>
          <w:szCs w:val="24"/>
        </w:rPr>
        <w:t xml:space="preserve"> </w:t>
      </w:r>
      <w:proofErr w:type="spellStart"/>
      <w:r w:rsidRPr="009E2993">
        <w:rPr>
          <w:rFonts w:ascii="Times New Roman" w:hAnsi="Times New Roman" w:cs="Times New Roman"/>
          <w:sz w:val="24"/>
          <w:szCs w:val="24"/>
        </w:rPr>
        <w:t>emotion</w:t>
      </w:r>
      <w:proofErr w:type="spellEnd"/>
      <w:r w:rsidRPr="009E2993">
        <w:rPr>
          <w:rFonts w:ascii="Times New Roman" w:hAnsi="Times New Roman" w:cs="Times New Roman"/>
          <w:sz w:val="24"/>
          <w:szCs w:val="24"/>
        </w:rPr>
        <w:t xml:space="preserve"> </w:t>
      </w:r>
      <w:proofErr w:type="spellStart"/>
      <w:r w:rsidRPr="009E2993">
        <w:rPr>
          <w:rFonts w:ascii="Times New Roman" w:hAnsi="Times New Roman" w:cs="Times New Roman"/>
          <w:sz w:val="24"/>
          <w:szCs w:val="24"/>
        </w:rPr>
        <w:t>control</w:t>
      </w:r>
      <w:proofErr w:type="spellEnd"/>
      <w:r w:rsidRPr="009E2993">
        <w:rPr>
          <w:rFonts w:ascii="Times New Roman" w:hAnsi="Times New Roman" w:cs="Times New Roman"/>
          <w:sz w:val="24"/>
          <w:szCs w:val="24"/>
        </w:rPr>
        <w:t xml:space="preserve">. </w:t>
      </w:r>
      <w:proofErr w:type="spellStart"/>
      <w:r w:rsidRPr="009E2993">
        <w:rPr>
          <w:rFonts w:ascii="Times New Roman" w:hAnsi="Times New Roman" w:cs="Times New Roman"/>
          <w:i/>
          <w:sz w:val="24"/>
          <w:szCs w:val="24"/>
        </w:rPr>
        <w:t>Personality</w:t>
      </w:r>
      <w:proofErr w:type="spellEnd"/>
      <w:r w:rsidRPr="009E2993">
        <w:rPr>
          <w:rFonts w:ascii="Times New Roman" w:hAnsi="Times New Roman" w:cs="Times New Roman"/>
          <w:i/>
          <w:sz w:val="24"/>
          <w:szCs w:val="24"/>
        </w:rPr>
        <w:t xml:space="preserve"> </w:t>
      </w:r>
      <w:proofErr w:type="spellStart"/>
      <w:r w:rsidRPr="009E2993">
        <w:rPr>
          <w:rFonts w:ascii="Times New Roman" w:hAnsi="Times New Roman" w:cs="Times New Roman"/>
          <w:i/>
          <w:sz w:val="24"/>
          <w:szCs w:val="24"/>
        </w:rPr>
        <w:t>and</w:t>
      </w:r>
      <w:proofErr w:type="spellEnd"/>
      <w:r w:rsidRPr="009E2993">
        <w:rPr>
          <w:rFonts w:ascii="Times New Roman" w:hAnsi="Times New Roman" w:cs="Times New Roman"/>
          <w:i/>
          <w:sz w:val="24"/>
          <w:szCs w:val="24"/>
        </w:rPr>
        <w:t xml:space="preserve"> </w:t>
      </w:r>
      <w:proofErr w:type="spellStart"/>
      <w:r w:rsidRPr="009E2993">
        <w:rPr>
          <w:rFonts w:ascii="Times New Roman" w:hAnsi="Times New Roman" w:cs="Times New Roman"/>
          <w:i/>
          <w:sz w:val="24"/>
          <w:szCs w:val="24"/>
        </w:rPr>
        <w:t>Individual</w:t>
      </w:r>
      <w:proofErr w:type="spellEnd"/>
      <w:r w:rsidRPr="009E2993">
        <w:rPr>
          <w:rFonts w:ascii="Times New Roman" w:hAnsi="Times New Roman" w:cs="Times New Roman"/>
          <w:i/>
          <w:sz w:val="24"/>
          <w:szCs w:val="24"/>
        </w:rPr>
        <w:t xml:space="preserve"> </w:t>
      </w:r>
      <w:proofErr w:type="spellStart"/>
      <w:r w:rsidRPr="009E2993">
        <w:rPr>
          <w:rFonts w:ascii="Times New Roman" w:hAnsi="Times New Roman" w:cs="Times New Roman"/>
          <w:i/>
          <w:sz w:val="24"/>
          <w:szCs w:val="24"/>
        </w:rPr>
        <w:t>Differences</w:t>
      </w:r>
      <w:proofErr w:type="spellEnd"/>
      <w:r w:rsidRPr="009E2993">
        <w:rPr>
          <w:rFonts w:ascii="Times New Roman" w:hAnsi="Times New Roman" w:cs="Times New Roman"/>
          <w:i/>
          <w:sz w:val="24"/>
          <w:szCs w:val="24"/>
        </w:rPr>
        <w:t>,</w:t>
      </w:r>
      <w:r w:rsidRPr="009E2993">
        <w:rPr>
          <w:rFonts w:ascii="Times New Roman" w:hAnsi="Times New Roman" w:cs="Times New Roman"/>
          <w:sz w:val="24"/>
          <w:szCs w:val="24"/>
        </w:rPr>
        <w:t xml:space="preserve"> 10(8), 845–853.</w:t>
      </w:r>
    </w:p>
    <w:p w:rsidR="00412483" w:rsidRDefault="00412483" w:rsidP="00412483">
      <w:pPr>
        <w:pStyle w:val="GvdeMetni"/>
        <w:ind w:right="116"/>
        <w:jc w:val="both"/>
        <w:rPr>
          <w:rFonts w:ascii="Times New Roman" w:hAnsi="Times New Roman" w:cs="Times New Roman"/>
          <w:sz w:val="24"/>
          <w:szCs w:val="24"/>
        </w:rPr>
      </w:pPr>
    </w:p>
    <w:p w:rsidR="00412483" w:rsidRPr="001E4602" w:rsidRDefault="00412483" w:rsidP="00412483">
      <w:pPr>
        <w:pStyle w:val="GvdeMetni"/>
        <w:ind w:right="116"/>
        <w:jc w:val="both"/>
        <w:rPr>
          <w:rFonts w:ascii="Times New Roman" w:hAnsi="Times New Roman" w:cs="Times New Roman"/>
          <w:sz w:val="24"/>
          <w:szCs w:val="24"/>
        </w:rPr>
      </w:pPr>
      <w:r w:rsidRPr="001E4602">
        <w:rPr>
          <w:rFonts w:ascii="Times New Roman" w:hAnsi="Times New Roman" w:cs="Times New Roman"/>
          <w:sz w:val="24"/>
          <w:szCs w:val="24"/>
        </w:rPr>
        <w:t xml:space="preserve">Seker, M., Bayram, A., Buyuksivaslioglu, N., </w:t>
      </w:r>
      <w:proofErr w:type="spellStart"/>
      <w:r w:rsidRPr="001E4602">
        <w:rPr>
          <w:rFonts w:ascii="Times New Roman" w:hAnsi="Times New Roman" w:cs="Times New Roman"/>
          <w:sz w:val="24"/>
          <w:szCs w:val="24"/>
        </w:rPr>
        <w:t>Reyhancan</w:t>
      </w:r>
      <w:proofErr w:type="spellEnd"/>
      <w:r w:rsidRPr="001E4602">
        <w:rPr>
          <w:rFonts w:ascii="Times New Roman" w:hAnsi="Times New Roman" w:cs="Times New Roman"/>
          <w:sz w:val="24"/>
          <w:szCs w:val="24"/>
        </w:rPr>
        <w:t xml:space="preserve">, M., </w:t>
      </w:r>
      <w:proofErr w:type="spellStart"/>
      <w:r w:rsidRPr="001E4602">
        <w:rPr>
          <w:rFonts w:ascii="Times New Roman" w:hAnsi="Times New Roman" w:cs="Times New Roman"/>
          <w:sz w:val="24"/>
          <w:szCs w:val="24"/>
        </w:rPr>
        <w:t>Vyacheslav</w:t>
      </w:r>
      <w:proofErr w:type="spellEnd"/>
      <w:r w:rsidRPr="001E4602">
        <w:rPr>
          <w:rFonts w:ascii="Times New Roman" w:hAnsi="Times New Roman" w:cs="Times New Roman"/>
          <w:sz w:val="24"/>
          <w:szCs w:val="24"/>
        </w:rPr>
        <w:t xml:space="preserve">, T., &amp; </w:t>
      </w:r>
      <w:proofErr w:type="spellStart"/>
      <w:r w:rsidRPr="001E4602">
        <w:rPr>
          <w:rFonts w:ascii="Times New Roman" w:hAnsi="Times New Roman" w:cs="Times New Roman"/>
          <w:sz w:val="24"/>
          <w:szCs w:val="24"/>
        </w:rPr>
        <w:t>Botakarayev</w:t>
      </w:r>
      <w:proofErr w:type="spellEnd"/>
      <w:r w:rsidRPr="001E4602">
        <w:rPr>
          <w:rFonts w:ascii="Times New Roman" w:hAnsi="Times New Roman" w:cs="Times New Roman"/>
          <w:sz w:val="24"/>
          <w:szCs w:val="24"/>
        </w:rPr>
        <w:t xml:space="preserve">, B. (2020). </w:t>
      </w:r>
      <w:proofErr w:type="spellStart"/>
      <w:r w:rsidRPr="001E4602">
        <w:rPr>
          <w:rFonts w:ascii="Times New Roman" w:hAnsi="Times New Roman" w:cs="Times New Roman"/>
          <w:sz w:val="24"/>
          <w:szCs w:val="24"/>
        </w:rPr>
        <w:t>The</w:t>
      </w:r>
      <w:proofErr w:type="spellEnd"/>
      <w:r w:rsidRPr="001E4602">
        <w:rPr>
          <w:rFonts w:ascii="Times New Roman" w:hAnsi="Times New Roman" w:cs="Times New Roman"/>
          <w:sz w:val="24"/>
          <w:szCs w:val="24"/>
        </w:rPr>
        <w:t xml:space="preserve"> </w:t>
      </w:r>
      <w:proofErr w:type="spellStart"/>
      <w:r w:rsidRPr="001E4602">
        <w:rPr>
          <w:rFonts w:ascii="Times New Roman" w:hAnsi="Times New Roman" w:cs="Times New Roman"/>
          <w:sz w:val="24"/>
          <w:szCs w:val="24"/>
        </w:rPr>
        <w:t>mediating</w:t>
      </w:r>
      <w:proofErr w:type="spellEnd"/>
      <w:r w:rsidRPr="001E4602">
        <w:rPr>
          <w:rFonts w:ascii="Times New Roman" w:hAnsi="Times New Roman" w:cs="Times New Roman"/>
          <w:sz w:val="24"/>
          <w:szCs w:val="24"/>
        </w:rPr>
        <w:t xml:space="preserve"> role of </w:t>
      </w:r>
      <w:proofErr w:type="spellStart"/>
      <w:r w:rsidRPr="001E4602">
        <w:rPr>
          <w:rFonts w:ascii="Times New Roman" w:hAnsi="Times New Roman" w:cs="Times New Roman"/>
          <w:sz w:val="24"/>
          <w:szCs w:val="24"/>
        </w:rPr>
        <w:t>stress</w:t>
      </w:r>
      <w:proofErr w:type="spellEnd"/>
      <w:r w:rsidRPr="001E4602">
        <w:rPr>
          <w:rFonts w:ascii="Times New Roman" w:hAnsi="Times New Roman" w:cs="Times New Roman"/>
          <w:sz w:val="24"/>
          <w:szCs w:val="24"/>
        </w:rPr>
        <w:t xml:space="preserve"> on </w:t>
      </w:r>
      <w:proofErr w:type="spellStart"/>
      <w:r w:rsidRPr="001E4602">
        <w:rPr>
          <w:rFonts w:ascii="Times New Roman" w:hAnsi="Times New Roman" w:cs="Times New Roman"/>
          <w:sz w:val="24"/>
          <w:szCs w:val="24"/>
        </w:rPr>
        <w:t>the</w:t>
      </w:r>
      <w:proofErr w:type="spellEnd"/>
      <w:r w:rsidRPr="001E4602">
        <w:rPr>
          <w:rFonts w:ascii="Times New Roman" w:hAnsi="Times New Roman" w:cs="Times New Roman"/>
          <w:sz w:val="24"/>
          <w:szCs w:val="24"/>
        </w:rPr>
        <w:t xml:space="preserve"> </w:t>
      </w:r>
      <w:proofErr w:type="spellStart"/>
      <w:r w:rsidRPr="001E4602">
        <w:rPr>
          <w:rFonts w:ascii="Times New Roman" w:hAnsi="Times New Roman" w:cs="Times New Roman"/>
          <w:sz w:val="24"/>
          <w:szCs w:val="24"/>
        </w:rPr>
        <w:t>relationship</w:t>
      </w:r>
      <w:proofErr w:type="spellEnd"/>
      <w:r w:rsidRPr="001E4602">
        <w:rPr>
          <w:rFonts w:ascii="Times New Roman" w:hAnsi="Times New Roman" w:cs="Times New Roman"/>
          <w:sz w:val="24"/>
          <w:szCs w:val="24"/>
        </w:rPr>
        <w:t xml:space="preserve"> </w:t>
      </w:r>
      <w:proofErr w:type="spellStart"/>
      <w:r w:rsidRPr="001E4602">
        <w:rPr>
          <w:rFonts w:ascii="Times New Roman" w:hAnsi="Times New Roman" w:cs="Times New Roman"/>
          <w:sz w:val="24"/>
          <w:szCs w:val="24"/>
        </w:rPr>
        <w:t>between</w:t>
      </w:r>
      <w:proofErr w:type="spellEnd"/>
      <w:r w:rsidRPr="001E4602">
        <w:rPr>
          <w:rFonts w:ascii="Times New Roman" w:hAnsi="Times New Roman" w:cs="Times New Roman"/>
          <w:sz w:val="24"/>
          <w:szCs w:val="24"/>
        </w:rPr>
        <w:t xml:space="preserve"> </w:t>
      </w:r>
      <w:proofErr w:type="spellStart"/>
      <w:r w:rsidRPr="001E4602">
        <w:rPr>
          <w:rFonts w:ascii="Times New Roman" w:hAnsi="Times New Roman" w:cs="Times New Roman"/>
          <w:sz w:val="24"/>
          <w:szCs w:val="24"/>
        </w:rPr>
        <w:t>organizational</w:t>
      </w:r>
      <w:proofErr w:type="spellEnd"/>
      <w:r w:rsidRPr="001E4602">
        <w:rPr>
          <w:rFonts w:ascii="Times New Roman" w:hAnsi="Times New Roman" w:cs="Times New Roman"/>
          <w:sz w:val="24"/>
          <w:szCs w:val="24"/>
        </w:rPr>
        <w:t xml:space="preserve"> </w:t>
      </w:r>
      <w:proofErr w:type="spellStart"/>
      <w:r w:rsidRPr="001E4602">
        <w:rPr>
          <w:rFonts w:ascii="Times New Roman" w:hAnsi="Times New Roman" w:cs="Times New Roman"/>
          <w:sz w:val="24"/>
          <w:szCs w:val="24"/>
        </w:rPr>
        <w:t>culture</w:t>
      </w:r>
      <w:proofErr w:type="spellEnd"/>
      <w:r w:rsidRPr="001E4602">
        <w:rPr>
          <w:rFonts w:ascii="Times New Roman" w:hAnsi="Times New Roman" w:cs="Times New Roman"/>
          <w:sz w:val="24"/>
          <w:szCs w:val="24"/>
        </w:rPr>
        <w:t xml:space="preserve"> </w:t>
      </w:r>
      <w:proofErr w:type="spellStart"/>
      <w:r w:rsidRPr="001E4602">
        <w:rPr>
          <w:rFonts w:ascii="Times New Roman" w:hAnsi="Times New Roman" w:cs="Times New Roman"/>
          <w:sz w:val="24"/>
          <w:szCs w:val="24"/>
        </w:rPr>
        <w:t>and</w:t>
      </w:r>
      <w:proofErr w:type="spellEnd"/>
      <w:r w:rsidRPr="001E4602">
        <w:rPr>
          <w:rFonts w:ascii="Times New Roman" w:hAnsi="Times New Roman" w:cs="Times New Roman"/>
          <w:sz w:val="24"/>
          <w:szCs w:val="24"/>
        </w:rPr>
        <w:t xml:space="preserve"> </w:t>
      </w:r>
      <w:proofErr w:type="spellStart"/>
      <w:r w:rsidRPr="001E4602">
        <w:rPr>
          <w:rFonts w:ascii="Times New Roman" w:hAnsi="Times New Roman" w:cs="Times New Roman"/>
          <w:sz w:val="24"/>
          <w:szCs w:val="24"/>
        </w:rPr>
        <w:t>dysfunctional</w:t>
      </w:r>
      <w:proofErr w:type="spellEnd"/>
      <w:r w:rsidRPr="001E4602">
        <w:rPr>
          <w:rFonts w:ascii="Times New Roman" w:hAnsi="Times New Roman" w:cs="Times New Roman"/>
          <w:sz w:val="24"/>
          <w:szCs w:val="24"/>
        </w:rPr>
        <w:t xml:space="preserve"> </w:t>
      </w:r>
      <w:proofErr w:type="spellStart"/>
      <w:r w:rsidRPr="001E4602">
        <w:rPr>
          <w:rFonts w:ascii="Times New Roman" w:hAnsi="Times New Roman" w:cs="Times New Roman"/>
          <w:sz w:val="24"/>
          <w:szCs w:val="24"/>
        </w:rPr>
        <w:t>attitudes</w:t>
      </w:r>
      <w:proofErr w:type="spellEnd"/>
      <w:r w:rsidRPr="001E4602">
        <w:rPr>
          <w:rFonts w:ascii="Times New Roman" w:hAnsi="Times New Roman" w:cs="Times New Roman"/>
          <w:sz w:val="24"/>
          <w:szCs w:val="24"/>
        </w:rPr>
        <w:t xml:space="preserve">: A </w:t>
      </w:r>
      <w:proofErr w:type="spellStart"/>
      <w:r w:rsidRPr="001E4602">
        <w:rPr>
          <w:rFonts w:ascii="Times New Roman" w:hAnsi="Times New Roman" w:cs="Times New Roman"/>
          <w:sz w:val="24"/>
          <w:szCs w:val="24"/>
        </w:rPr>
        <w:t>field</w:t>
      </w:r>
      <w:proofErr w:type="spellEnd"/>
      <w:r w:rsidRPr="001E4602">
        <w:rPr>
          <w:rFonts w:ascii="Times New Roman" w:hAnsi="Times New Roman" w:cs="Times New Roman"/>
          <w:sz w:val="24"/>
          <w:szCs w:val="24"/>
        </w:rPr>
        <w:t xml:space="preserve"> </w:t>
      </w:r>
      <w:proofErr w:type="spellStart"/>
      <w:r w:rsidRPr="001E4602">
        <w:rPr>
          <w:rFonts w:ascii="Times New Roman" w:hAnsi="Times New Roman" w:cs="Times New Roman"/>
          <w:sz w:val="24"/>
          <w:szCs w:val="24"/>
        </w:rPr>
        <w:t>study</w:t>
      </w:r>
      <w:proofErr w:type="spellEnd"/>
      <w:r w:rsidRPr="001E4602">
        <w:rPr>
          <w:rFonts w:ascii="Times New Roman" w:hAnsi="Times New Roman" w:cs="Times New Roman"/>
          <w:sz w:val="24"/>
          <w:szCs w:val="24"/>
        </w:rPr>
        <w:t xml:space="preserve">. </w:t>
      </w:r>
      <w:proofErr w:type="spellStart"/>
      <w:r w:rsidRPr="001E4602">
        <w:rPr>
          <w:rFonts w:ascii="Times New Roman" w:hAnsi="Times New Roman" w:cs="Times New Roman"/>
          <w:i/>
          <w:iCs/>
          <w:sz w:val="24"/>
          <w:szCs w:val="24"/>
        </w:rPr>
        <w:t>Elementary</w:t>
      </w:r>
      <w:proofErr w:type="spellEnd"/>
      <w:r w:rsidRPr="001E4602">
        <w:rPr>
          <w:rFonts w:ascii="Times New Roman" w:hAnsi="Times New Roman" w:cs="Times New Roman"/>
          <w:i/>
          <w:iCs/>
          <w:sz w:val="24"/>
          <w:szCs w:val="24"/>
        </w:rPr>
        <w:t xml:space="preserve"> </w:t>
      </w:r>
      <w:proofErr w:type="spellStart"/>
      <w:r w:rsidRPr="001E4602">
        <w:rPr>
          <w:rFonts w:ascii="Times New Roman" w:hAnsi="Times New Roman" w:cs="Times New Roman"/>
          <w:i/>
          <w:iCs/>
          <w:sz w:val="24"/>
          <w:szCs w:val="24"/>
        </w:rPr>
        <w:t>Education</w:t>
      </w:r>
      <w:proofErr w:type="spellEnd"/>
      <w:r w:rsidRPr="001E4602">
        <w:rPr>
          <w:rFonts w:ascii="Times New Roman" w:hAnsi="Times New Roman" w:cs="Times New Roman"/>
          <w:i/>
          <w:iCs/>
          <w:sz w:val="24"/>
          <w:szCs w:val="24"/>
        </w:rPr>
        <w:t xml:space="preserve"> Online, 19(1),</w:t>
      </w:r>
      <w:r w:rsidRPr="001E4602">
        <w:rPr>
          <w:rFonts w:ascii="Times New Roman" w:hAnsi="Times New Roman" w:cs="Times New Roman"/>
          <w:sz w:val="24"/>
          <w:szCs w:val="24"/>
        </w:rPr>
        <w:t xml:space="preserve"> 147-156.</w:t>
      </w:r>
    </w:p>
    <w:bookmarkEnd w:id="1"/>
    <w:p w:rsidR="00412483" w:rsidRDefault="00412483" w:rsidP="00412483">
      <w:pPr>
        <w:rPr>
          <w:rFonts w:ascii="Times New Roman" w:hAnsi="Times New Roman" w:cs="Times New Roman"/>
        </w:rPr>
      </w:pPr>
    </w:p>
    <w:p w:rsidR="00412483" w:rsidRDefault="00412483" w:rsidP="00412483">
      <w:pPr>
        <w:rPr>
          <w:rFonts w:ascii="Times New Roman" w:hAnsi="Times New Roman" w:cs="Times New Roman"/>
        </w:rPr>
      </w:pPr>
      <w:r w:rsidRPr="00CE110A">
        <w:rPr>
          <w:rFonts w:ascii="Times New Roman" w:hAnsi="Times New Roman" w:cs="Times New Roman"/>
        </w:rPr>
        <w:t xml:space="preserve">Selby, E. A., Fehling, K. B., </w:t>
      </w:r>
      <w:proofErr w:type="spellStart"/>
      <w:r w:rsidRPr="00CE110A">
        <w:rPr>
          <w:rFonts w:ascii="Times New Roman" w:hAnsi="Times New Roman" w:cs="Times New Roman"/>
        </w:rPr>
        <w:t>Panza</w:t>
      </w:r>
      <w:proofErr w:type="spellEnd"/>
      <w:r w:rsidRPr="00CE110A">
        <w:rPr>
          <w:rFonts w:ascii="Times New Roman" w:hAnsi="Times New Roman" w:cs="Times New Roman"/>
        </w:rPr>
        <w:t xml:space="preserve">, E. A., &amp; </w:t>
      </w:r>
      <w:proofErr w:type="spellStart"/>
      <w:r w:rsidRPr="00CE110A">
        <w:rPr>
          <w:rFonts w:ascii="Times New Roman" w:hAnsi="Times New Roman" w:cs="Times New Roman"/>
        </w:rPr>
        <w:t>Kranzler</w:t>
      </w:r>
      <w:proofErr w:type="spellEnd"/>
      <w:r w:rsidRPr="00CE110A">
        <w:rPr>
          <w:rFonts w:ascii="Times New Roman" w:hAnsi="Times New Roman" w:cs="Times New Roman"/>
        </w:rPr>
        <w:t>, A. (2016).</w:t>
      </w:r>
      <w:r>
        <w:rPr>
          <w:rFonts w:ascii="Times New Roman" w:hAnsi="Times New Roman" w:cs="Times New Roman"/>
        </w:rPr>
        <w:t xml:space="preserve"> </w:t>
      </w:r>
      <w:proofErr w:type="spellStart"/>
      <w:proofErr w:type="gramStart"/>
      <w:r w:rsidRPr="00CE110A">
        <w:rPr>
          <w:rFonts w:ascii="Times New Roman" w:hAnsi="Times New Roman" w:cs="Times New Roman"/>
        </w:rPr>
        <w:t>Rumination,mindfulness</w:t>
      </w:r>
      <w:proofErr w:type="spellEnd"/>
      <w:proofErr w:type="gramEnd"/>
      <w:r w:rsidRPr="00CE110A">
        <w:rPr>
          <w:rFonts w:ascii="Times New Roman" w:hAnsi="Times New Roman" w:cs="Times New Roman"/>
        </w:rPr>
        <w:t>, and borderline personality disorder symptoms.</w:t>
      </w:r>
      <w:r>
        <w:rPr>
          <w:rFonts w:ascii="Times New Roman" w:hAnsi="Times New Roman" w:cs="Times New Roman"/>
        </w:rPr>
        <w:t xml:space="preserve"> </w:t>
      </w:r>
      <w:r w:rsidRPr="00CE110A">
        <w:rPr>
          <w:rFonts w:ascii="Times New Roman" w:hAnsi="Times New Roman" w:cs="Times New Roman"/>
          <w:i/>
        </w:rPr>
        <w:t>Mindfulness,</w:t>
      </w:r>
      <w:r w:rsidRPr="00CE110A">
        <w:rPr>
          <w:rFonts w:ascii="Times New Roman" w:hAnsi="Times New Roman" w:cs="Times New Roman"/>
        </w:rPr>
        <w:t xml:space="preserve"> 7(1), 228–235.</w:t>
      </w:r>
    </w:p>
    <w:p w:rsidR="009311E1" w:rsidRDefault="009311E1" w:rsidP="00412483">
      <w:pPr>
        <w:rPr>
          <w:rFonts w:ascii="Times New Roman" w:hAnsi="Times New Roman" w:cs="Times New Roman"/>
        </w:rPr>
      </w:pPr>
    </w:p>
    <w:p w:rsidR="00412483" w:rsidRDefault="00412483" w:rsidP="00412483">
      <w:pPr>
        <w:rPr>
          <w:rFonts w:ascii="Times New Roman" w:hAnsi="Times New Roman" w:cs="Times New Roman"/>
        </w:rPr>
      </w:pPr>
      <w:r w:rsidRPr="00F42929">
        <w:rPr>
          <w:rFonts w:ascii="Times New Roman" w:hAnsi="Times New Roman" w:cs="Times New Roman"/>
        </w:rPr>
        <w:t xml:space="preserve">Ungar, M., Brown, M., Liebenberg, L., Othman, R., </w:t>
      </w:r>
      <w:proofErr w:type="spellStart"/>
      <w:r w:rsidRPr="00F42929">
        <w:rPr>
          <w:rFonts w:ascii="Times New Roman" w:hAnsi="Times New Roman" w:cs="Times New Roman"/>
        </w:rPr>
        <w:t>Kwong</w:t>
      </w:r>
      <w:proofErr w:type="spellEnd"/>
      <w:r w:rsidRPr="00F42929">
        <w:rPr>
          <w:rFonts w:ascii="Times New Roman" w:hAnsi="Times New Roman" w:cs="Times New Roman"/>
        </w:rPr>
        <w:t>, W.M., Armstrong, M.</w:t>
      </w:r>
      <w:r>
        <w:rPr>
          <w:rFonts w:ascii="Times New Roman" w:hAnsi="Times New Roman" w:cs="Times New Roman"/>
        </w:rPr>
        <w:t xml:space="preserve"> </w:t>
      </w:r>
      <w:r w:rsidRPr="00F42929">
        <w:rPr>
          <w:rFonts w:ascii="Times New Roman" w:hAnsi="Times New Roman" w:cs="Times New Roman"/>
        </w:rPr>
        <w:t xml:space="preserve">&amp; </w:t>
      </w:r>
      <w:proofErr w:type="spellStart"/>
      <w:r w:rsidRPr="00F42929">
        <w:rPr>
          <w:rFonts w:ascii="Times New Roman" w:hAnsi="Times New Roman" w:cs="Times New Roman"/>
        </w:rPr>
        <w:t>Gilgun</w:t>
      </w:r>
      <w:proofErr w:type="spellEnd"/>
      <w:r w:rsidRPr="00F42929">
        <w:rPr>
          <w:rFonts w:ascii="Times New Roman" w:hAnsi="Times New Roman" w:cs="Times New Roman"/>
        </w:rPr>
        <w:t>, J. (2007). Unique Pathways to Resilience Across Cultures.</w:t>
      </w:r>
      <w:r>
        <w:rPr>
          <w:rFonts w:ascii="Times New Roman" w:hAnsi="Times New Roman" w:cs="Times New Roman"/>
        </w:rPr>
        <w:t xml:space="preserve"> </w:t>
      </w:r>
      <w:r w:rsidRPr="00F42929">
        <w:rPr>
          <w:rFonts w:ascii="Times New Roman" w:hAnsi="Times New Roman" w:cs="Times New Roman"/>
          <w:i/>
        </w:rPr>
        <w:t>Adolescence,</w:t>
      </w:r>
      <w:r w:rsidRPr="00F42929">
        <w:rPr>
          <w:rFonts w:ascii="Times New Roman" w:hAnsi="Times New Roman" w:cs="Times New Roman"/>
        </w:rPr>
        <w:t xml:space="preserve"> 42 (166): 287-310.</w:t>
      </w:r>
    </w:p>
    <w:p w:rsidR="00412483" w:rsidRPr="00412483" w:rsidRDefault="00412483" w:rsidP="00412483">
      <w:pPr>
        <w:spacing w:line="360" w:lineRule="auto"/>
        <w:jc w:val="both"/>
        <w:rPr>
          <w:rFonts w:ascii="Times New Roman" w:eastAsia="Times New Roman" w:hAnsi="Times New Roman" w:cs="Times New Roman"/>
        </w:rPr>
      </w:pPr>
    </w:p>
    <w:sectPr w:rsidR="00412483" w:rsidRPr="00412483" w:rsidSect="002E649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F5B" w:rsidRDefault="00692F5B" w:rsidP="00506144">
      <w:r>
        <w:separator/>
      </w:r>
    </w:p>
  </w:endnote>
  <w:endnote w:type="continuationSeparator" w:id="0">
    <w:p w:rsidR="00692F5B" w:rsidRDefault="00692F5B" w:rsidP="0050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604020202020204"/>
    <w:charset w:val="A2"/>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1234239710"/>
      <w:docPartObj>
        <w:docPartGallery w:val="Page Numbers (Bottom of Page)"/>
        <w:docPartUnique/>
      </w:docPartObj>
    </w:sdtPr>
    <w:sdtContent>
      <w:p w:rsidR="00814B3C" w:rsidRDefault="00814B3C" w:rsidP="00CB2AFC">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814B3C" w:rsidRDefault="00814B3C" w:rsidP="007F68E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ayfaNumaras"/>
      </w:rPr>
      <w:id w:val="853304096"/>
      <w:docPartObj>
        <w:docPartGallery w:val="Page Numbers (Bottom of Page)"/>
        <w:docPartUnique/>
      </w:docPartObj>
    </w:sdtPr>
    <w:sdtContent>
      <w:p w:rsidR="00814B3C" w:rsidRDefault="00814B3C" w:rsidP="00CB2AFC">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rsidR="00814B3C" w:rsidRDefault="00814B3C" w:rsidP="007F68E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F5B" w:rsidRDefault="00692F5B" w:rsidP="00506144">
      <w:r>
        <w:separator/>
      </w:r>
    </w:p>
  </w:footnote>
  <w:footnote w:type="continuationSeparator" w:id="0">
    <w:p w:rsidR="00692F5B" w:rsidRDefault="00692F5B" w:rsidP="00506144">
      <w:r>
        <w:continuationSeparator/>
      </w:r>
    </w:p>
  </w:footnote>
  <w:footnote w:id="1">
    <w:p w:rsidR="00814B3C" w:rsidRPr="00506144" w:rsidRDefault="00814B3C" w:rsidP="00506144">
      <w:pPr>
        <w:pStyle w:val="DipnotMetni"/>
        <w:jc w:val="both"/>
        <w:rPr>
          <w:rFonts w:ascii="Times New Roman" w:hAnsi="Times New Roman" w:cs="Times New Roman"/>
        </w:rPr>
      </w:pPr>
      <w:r w:rsidRPr="00506144">
        <w:rPr>
          <w:rStyle w:val="DipnotBavurusu"/>
          <w:rFonts w:ascii="Times New Roman" w:hAnsi="Times New Roman" w:cs="Times New Roman"/>
        </w:rPr>
        <w:footnoteRef/>
      </w:r>
      <w:r w:rsidRPr="00506144">
        <w:rPr>
          <w:rFonts w:ascii="Times New Roman" w:hAnsi="Times New Roman" w:cs="Times New Roman"/>
        </w:rPr>
        <w:t xml:space="preserve"> </w:t>
      </w:r>
      <w:r w:rsidRPr="00C560DA">
        <w:rPr>
          <w:rFonts w:ascii="Times New Roman" w:hAnsi="Times New Roman" w:cs="Times New Roman"/>
        </w:rPr>
        <w:t xml:space="preserve">A </w:t>
      </w:r>
      <w:proofErr w:type="spellStart"/>
      <w:r w:rsidRPr="00C560DA">
        <w:rPr>
          <w:rFonts w:ascii="Times New Roman" w:hAnsi="Times New Roman" w:cs="Times New Roman"/>
        </w:rPr>
        <w:t>national</w:t>
      </w:r>
      <w:proofErr w:type="spellEnd"/>
      <w:r w:rsidRPr="00C560DA">
        <w:rPr>
          <w:rFonts w:ascii="Times New Roman" w:hAnsi="Times New Roman" w:cs="Times New Roman"/>
        </w:rPr>
        <w:t xml:space="preserve"> of </w:t>
      </w:r>
      <w:proofErr w:type="spellStart"/>
      <w:r w:rsidRPr="00C560DA">
        <w:rPr>
          <w:rFonts w:ascii="Times New Roman" w:hAnsi="Times New Roman" w:cs="Times New Roman"/>
        </w:rPr>
        <w:t>the</w:t>
      </w:r>
      <w:proofErr w:type="spellEnd"/>
      <w:r w:rsidRPr="00C560DA">
        <w:rPr>
          <w:rFonts w:ascii="Times New Roman" w:hAnsi="Times New Roman" w:cs="Times New Roman"/>
        </w:rPr>
        <w:t xml:space="preserve"> </w:t>
      </w:r>
      <w:proofErr w:type="spellStart"/>
      <w:r w:rsidRPr="00C560DA">
        <w:rPr>
          <w:rFonts w:ascii="Times New Roman" w:hAnsi="Times New Roman" w:cs="Times New Roman"/>
        </w:rPr>
        <w:t>Democratic</w:t>
      </w:r>
      <w:proofErr w:type="spellEnd"/>
      <w:r w:rsidRPr="00C560DA">
        <w:rPr>
          <w:rFonts w:ascii="Times New Roman" w:hAnsi="Times New Roman" w:cs="Times New Roman"/>
        </w:rPr>
        <w:t xml:space="preserve"> </w:t>
      </w:r>
      <w:proofErr w:type="spellStart"/>
      <w:r w:rsidRPr="00C560DA">
        <w:rPr>
          <w:rFonts w:ascii="Times New Roman" w:hAnsi="Times New Roman" w:cs="Times New Roman"/>
        </w:rPr>
        <w:t>Republic</w:t>
      </w:r>
      <w:proofErr w:type="spellEnd"/>
      <w:r w:rsidRPr="00C560DA">
        <w:rPr>
          <w:rFonts w:ascii="Times New Roman" w:hAnsi="Times New Roman" w:cs="Times New Roman"/>
        </w:rPr>
        <w:t xml:space="preserve"> of </w:t>
      </w:r>
      <w:proofErr w:type="spellStart"/>
      <w:proofErr w:type="gramStart"/>
      <w:r w:rsidRPr="00C560DA">
        <w:rPr>
          <w:rFonts w:ascii="Times New Roman" w:hAnsi="Times New Roman" w:cs="Times New Roman"/>
        </w:rPr>
        <w:t>Congo,</w:t>
      </w:r>
      <w:r w:rsidR="008A2A64">
        <w:rPr>
          <w:rFonts w:ascii="Times New Roman" w:hAnsi="Times New Roman" w:cs="Times New Roman"/>
        </w:rPr>
        <w:t>Assistant</w:t>
      </w:r>
      <w:proofErr w:type="spellEnd"/>
      <w:proofErr w:type="gramEnd"/>
      <w:r w:rsidR="008A2A64">
        <w:rPr>
          <w:rFonts w:ascii="Times New Roman" w:hAnsi="Times New Roman" w:cs="Times New Roman"/>
        </w:rPr>
        <w:t xml:space="preserve"> of </w:t>
      </w:r>
      <w:proofErr w:type="spellStart"/>
      <w:r w:rsidR="008A2A64">
        <w:rPr>
          <w:rFonts w:ascii="Times New Roman" w:hAnsi="Times New Roman" w:cs="Times New Roman"/>
        </w:rPr>
        <w:t>research</w:t>
      </w:r>
      <w:proofErr w:type="spellEnd"/>
      <w:r w:rsidR="008A2A64">
        <w:rPr>
          <w:rFonts w:ascii="Times New Roman" w:hAnsi="Times New Roman" w:cs="Times New Roman"/>
        </w:rPr>
        <w:t xml:space="preserve"> in </w:t>
      </w:r>
      <w:proofErr w:type="spellStart"/>
      <w:r w:rsidR="008A2A64" w:rsidRPr="00C560DA">
        <w:rPr>
          <w:rFonts w:ascii="Times New Roman" w:hAnsi="Times New Roman" w:cs="Times New Roman"/>
        </w:rPr>
        <w:t>Mental</w:t>
      </w:r>
      <w:proofErr w:type="spellEnd"/>
      <w:r w:rsidR="008A2A64" w:rsidRPr="00C560DA">
        <w:rPr>
          <w:rFonts w:ascii="Times New Roman" w:hAnsi="Times New Roman" w:cs="Times New Roman"/>
        </w:rPr>
        <w:t xml:space="preserve"> </w:t>
      </w:r>
      <w:proofErr w:type="spellStart"/>
      <w:r w:rsidR="008A2A64" w:rsidRPr="00C560DA">
        <w:rPr>
          <w:rFonts w:ascii="Times New Roman" w:hAnsi="Times New Roman" w:cs="Times New Roman"/>
        </w:rPr>
        <w:t>Health</w:t>
      </w:r>
      <w:proofErr w:type="spellEnd"/>
      <w:r w:rsidR="008A2A64" w:rsidRPr="00C560DA">
        <w:rPr>
          <w:rFonts w:ascii="Times New Roman" w:hAnsi="Times New Roman" w:cs="Times New Roman"/>
        </w:rPr>
        <w:t xml:space="preserve"> </w:t>
      </w:r>
      <w:proofErr w:type="spellStart"/>
      <w:r w:rsidR="008A2A64" w:rsidRPr="00C560DA">
        <w:rPr>
          <w:rFonts w:ascii="Times New Roman" w:hAnsi="Times New Roman" w:cs="Times New Roman"/>
        </w:rPr>
        <w:t>and</w:t>
      </w:r>
      <w:proofErr w:type="spellEnd"/>
      <w:r w:rsidR="008A2A64" w:rsidRPr="00C560DA">
        <w:rPr>
          <w:rFonts w:ascii="Times New Roman" w:hAnsi="Times New Roman" w:cs="Times New Roman"/>
        </w:rPr>
        <w:t xml:space="preserve"> </w:t>
      </w:r>
      <w:proofErr w:type="spellStart"/>
      <w:r w:rsidR="008A2A64">
        <w:rPr>
          <w:rFonts w:ascii="Times New Roman" w:hAnsi="Times New Roman" w:cs="Times New Roman"/>
        </w:rPr>
        <w:t>D</w:t>
      </w:r>
      <w:r w:rsidR="008A2A64" w:rsidRPr="00C560DA">
        <w:rPr>
          <w:rFonts w:ascii="Times New Roman" w:hAnsi="Times New Roman" w:cs="Times New Roman"/>
        </w:rPr>
        <w:t>isease</w:t>
      </w:r>
      <w:proofErr w:type="spellEnd"/>
      <w:r w:rsidR="008A2A64">
        <w:rPr>
          <w:rFonts w:ascii="Times New Roman" w:hAnsi="Times New Roman" w:cs="Times New Roman"/>
        </w:rPr>
        <w:t xml:space="preserve"> </w:t>
      </w:r>
      <w:proofErr w:type="spellStart"/>
      <w:r w:rsidR="008A2A64">
        <w:rPr>
          <w:rFonts w:ascii="Times New Roman" w:hAnsi="Times New Roman" w:cs="Times New Roman"/>
        </w:rPr>
        <w:t>Kinshasa</w:t>
      </w:r>
      <w:proofErr w:type="spellEnd"/>
      <w:r w:rsidR="008A2A64">
        <w:rPr>
          <w:rFonts w:ascii="Times New Roman" w:hAnsi="Times New Roman" w:cs="Times New Roman"/>
        </w:rPr>
        <w:t xml:space="preserve"> </w:t>
      </w:r>
      <w:proofErr w:type="spellStart"/>
      <w:r w:rsidR="008A2A64">
        <w:rPr>
          <w:rFonts w:ascii="Times New Roman" w:hAnsi="Times New Roman" w:cs="Times New Roman"/>
        </w:rPr>
        <w:t>University</w:t>
      </w:r>
      <w:proofErr w:type="spellEnd"/>
      <w:r w:rsidR="008A2A64">
        <w:rPr>
          <w:rFonts w:ascii="Times New Roman" w:hAnsi="Times New Roman" w:cs="Times New Roman"/>
        </w:rPr>
        <w:t xml:space="preserve"> </w:t>
      </w:r>
      <w:proofErr w:type="spellStart"/>
      <w:r w:rsidR="008A2A64">
        <w:rPr>
          <w:rFonts w:ascii="Times New Roman" w:hAnsi="Times New Roman" w:cs="Times New Roman"/>
        </w:rPr>
        <w:t>and</w:t>
      </w:r>
      <w:proofErr w:type="spellEnd"/>
      <w:r w:rsidR="008A2A64">
        <w:rPr>
          <w:rFonts w:ascii="Times New Roman" w:hAnsi="Times New Roman" w:cs="Times New Roman"/>
        </w:rPr>
        <w:t xml:space="preserve"> </w:t>
      </w:r>
      <w:r w:rsidRPr="00C560DA">
        <w:rPr>
          <w:rFonts w:ascii="Times New Roman" w:hAnsi="Times New Roman" w:cs="Times New Roman"/>
        </w:rPr>
        <w:t xml:space="preserve"> a </w:t>
      </w:r>
      <w:proofErr w:type="spellStart"/>
      <w:r w:rsidRPr="00C560DA">
        <w:rPr>
          <w:rFonts w:ascii="Times New Roman" w:hAnsi="Times New Roman" w:cs="Times New Roman"/>
        </w:rPr>
        <w:t>graduate</w:t>
      </w:r>
      <w:proofErr w:type="spellEnd"/>
      <w:r w:rsidRPr="00C560DA">
        <w:rPr>
          <w:rFonts w:ascii="Times New Roman" w:hAnsi="Times New Roman" w:cs="Times New Roman"/>
        </w:rPr>
        <w:t xml:space="preserve"> </w:t>
      </w:r>
      <w:proofErr w:type="spellStart"/>
      <w:r w:rsidRPr="00C560DA">
        <w:rPr>
          <w:rFonts w:ascii="Times New Roman" w:hAnsi="Times New Roman" w:cs="Times New Roman"/>
        </w:rPr>
        <w:t>student</w:t>
      </w:r>
      <w:proofErr w:type="spellEnd"/>
      <w:r w:rsidRPr="00C560DA">
        <w:rPr>
          <w:rFonts w:ascii="Times New Roman" w:hAnsi="Times New Roman" w:cs="Times New Roman"/>
        </w:rPr>
        <w:t xml:space="preserve"> in </w:t>
      </w:r>
      <w:proofErr w:type="spellStart"/>
      <w:r w:rsidRPr="00C560DA">
        <w:rPr>
          <w:rFonts w:ascii="Times New Roman" w:hAnsi="Times New Roman" w:cs="Times New Roman"/>
        </w:rPr>
        <w:t>Mental</w:t>
      </w:r>
      <w:proofErr w:type="spellEnd"/>
      <w:r w:rsidRPr="00C560DA">
        <w:rPr>
          <w:rFonts w:ascii="Times New Roman" w:hAnsi="Times New Roman" w:cs="Times New Roman"/>
        </w:rPr>
        <w:t xml:space="preserve"> </w:t>
      </w:r>
      <w:proofErr w:type="spellStart"/>
      <w:r w:rsidRPr="00C560DA">
        <w:rPr>
          <w:rFonts w:ascii="Times New Roman" w:hAnsi="Times New Roman" w:cs="Times New Roman"/>
        </w:rPr>
        <w:t>Health</w:t>
      </w:r>
      <w:proofErr w:type="spellEnd"/>
      <w:r w:rsidRPr="00C560DA">
        <w:rPr>
          <w:rFonts w:ascii="Times New Roman" w:hAnsi="Times New Roman" w:cs="Times New Roman"/>
        </w:rPr>
        <w:t xml:space="preserve"> </w:t>
      </w:r>
      <w:proofErr w:type="spellStart"/>
      <w:r w:rsidRPr="00C560DA">
        <w:rPr>
          <w:rFonts w:ascii="Times New Roman" w:hAnsi="Times New Roman" w:cs="Times New Roman"/>
        </w:rPr>
        <w:t>and</w:t>
      </w:r>
      <w:proofErr w:type="spellEnd"/>
      <w:r w:rsidRPr="00C560DA">
        <w:rPr>
          <w:rFonts w:ascii="Times New Roman" w:hAnsi="Times New Roman" w:cs="Times New Roman"/>
        </w:rPr>
        <w:t xml:space="preserve"> </w:t>
      </w:r>
      <w:proofErr w:type="spellStart"/>
      <w:r>
        <w:rPr>
          <w:rFonts w:ascii="Times New Roman" w:hAnsi="Times New Roman" w:cs="Times New Roman"/>
        </w:rPr>
        <w:t>D</w:t>
      </w:r>
      <w:r w:rsidRPr="00C560DA">
        <w:rPr>
          <w:rFonts w:ascii="Times New Roman" w:hAnsi="Times New Roman" w:cs="Times New Roman"/>
        </w:rPr>
        <w:t>isease</w:t>
      </w:r>
      <w:proofErr w:type="spellEnd"/>
      <w:r w:rsidRPr="00C560DA">
        <w:rPr>
          <w:rFonts w:ascii="Times New Roman" w:hAnsi="Times New Roman" w:cs="Times New Roman"/>
        </w:rPr>
        <w:t xml:space="preserve"> </w:t>
      </w:r>
      <w:proofErr w:type="spellStart"/>
      <w:r w:rsidRPr="00C560DA">
        <w:rPr>
          <w:rFonts w:ascii="Times New Roman" w:hAnsi="Times New Roman" w:cs="Times New Roman"/>
        </w:rPr>
        <w:t>Nursing</w:t>
      </w:r>
      <w:proofErr w:type="spellEnd"/>
      <w:r w:rsidRPr="00C560DA">
        <w:rPr>
          <w:rFonts w:ascii="Times New Roman" w:hAnsi="Times New Roman" w:cs="Times New Roman"/>
        </w:rPr>
        <w:t xml:space="preserve"> at </w:t>
      </w:r>
      <w:proofErr w:type="spellStart"/>
      <w:r w:rsidRPr="00C560DA">
        <w:rPr>
          <w:rFonts w:ascii="Times New Roman" w:hAnsi="Times New Roman" w:cs="Times New Roman"/>
        </w:rPr>
        <w:t>the</w:t>
      </w:r>
      <w:proofErr w:type="spellEnd"/>
      <w:r w:rsidRPr="00C560DA">
        <w:rPr>
          <w:rFonts w:ascii="Times New Roman" w:hAnsi="Times New Roman" w:cs="Times New Roman"/>
        </w:rPr>
        <w:t xml:space="preserve"> </w:t>
      </w:r>
      <w:proofErr w:type="spellStart"/>
      <w:r w:rsidRPr="00C560DA">
        <w:rPr>
          <w:rFonts w:ascii="Times New Roman" w:hAnsi="Times New Roman" w:cs="Times New Roman"/>
        </w:rPr>
        <w:t>Institute</w:t>
      </w:r>
      <w:proofErr w:type="spellEnd"/>
      <w:r w:rsidRPr="00C560DA">
        <w:rPr>
          <w:rFonts w:ascii="Times New Roman" w:hAnsi="Times New Roman" w:cs="Times New Roman"/>
        </w:rPr>
        <w:t xml:space="preserve"> of </w:t>
      </w:r>
      <w:proofErr w:type="spellStart"/>
      <w:r w:rsidRPr="00C560DA">
        <w:rPr>
          <w:rFonts w:ascii="Times New Roman" w:hAnsi="Times New Roman" w:cs="Times New Roman"/>
        </w:rPr>
        <w:t>Health</w:t>
      </w:r>
      <w:proofErr w:type="spellEnd"/>
      <w:r w:rsidRPr="00C560DA">
        <w:rPr>
          <w:rFonts w:ascii="Times New Roman" w:hAnsi="Times New Roman" w:cs="Times New Roman"/>
        </w:rPr>
        <w:t xml:space="preserve"> </w:t>
      </w:r>
      <w:proofErr w:type="spellStart"/>
      <w:r w:rsidRPr="00C560DA">
        <w:rPr>
          <w:rFonts w:ascii="Times New Roman" w:hAnsi="Times New Roman" w:cs="Times New Roman"/>
        </w:rPr>
        <w:t>Sciences</w:t>
      </w:r>
      <w:proofErr w:type="spellEnd"/>
      <w:r w:rsidRPr="00C560DA">
        <w:rPr>
          <w:rFonts w:ascii="Times New Roman" w:hAnsi="Times New Roman" w:cs="Times New Roman"/>
        </w:rPr>
        <w:t xml:space="preserve"> of Erciyes </w:t>
      </w:r>
      <w:proofErr w:type="spellStart"/>
      <w:r w:rsidRPr="00C560DA">
        <w:rPr>
          <w:rFonts w:ascii="Times New Roman" w:hAnsi="Times New Roman" w:cs="Times New Roman"/>
        </w:rPr>
        <w:t>University</w:t>
      </w:r>
      <w:proofErr w:type="spellEnd"/>
      <w:r w:rsidRPr="00506144">
        <w:rPr>
          <w:rFonts w:ascii="Times New Roman" w:hAnsi="Times New Roman" w:cs="Times New Roman"/>
        </w:rPr>
        <w:t>, alikasta01@gmail.com</w:t>
      </w:r>
    </w:p>
  </w:footnote>
  <w:footnote w:id="2">
    <w:p w:rsidR="00814B3C" w:rsidRPr="00506144" w:rsidRDefault="00814B3C" w:rsidP="00506144">
      <w:pPr>
        <w:pStyle w:val="DipnotMetni"/>
        <w:jc w:val="both"/>
        <w:rPr>
          <w:rFonts w:ascii="Times New Roman" w:hAnsi="Times New Roman" w:cs="Times New Roman"/>
        </w:rPr>
      </w:pPr>
      <w:r w:rsidRPr="00506144">
        <w:rPr>
          <w:rStyle w:val="DipnotBavurusu"/>
          <w:rFonts w:ascii="Times New Roman" w:hAnsi="Times New Roman" w:cs="Times New Roman"/>
        </w:rPr>
        <w:footnoteRef/>
      </w:r>
      <w:r w:rsidRPr="00506144">
        <w:rPr>
          <w:rFonts w:ascii="Times New Roman" w:hAnsi="Times New Roman" w:cs="Times New Roman"/>
        </w:rPr>
        <w:t xml:space="preserve"> </w:t>
      </w:r>
      <w:proofErr w:type="spellStart"/>
      <w:r w:rsidRPr="00C560DA">
        <w:rPr>
          <w:rFonts w:ascii="Times New Roman" w:hAnsi="Times New Roman" w:cs="Times New Roman"/>
        </w:rPr>
        <w:t>Kazakhstan</w:t>
      </w:r>
      <w:proofErr w:type="spellEnd"/>
      <w:r w:rsidRPr="00C560DA">
        <w:rPr>
          <w:rFonts w:ascii="Times New Roman" w:hAnsi="Times New Roman" w:cs="Times New Roman"/>
        </w:rPr>
        <w:t xml:space="preserve"> </w:t>
      </w:r>
      <w:proofErr w:type="spellStart"/>
      <w:r w:rsidRPr="00C560DA">
        <w:rPr>
          <w:rFonts w:ascii="Times New Roman" w:hAnsi="Times New Roman" w:cs="Times New Roman"/>
        </w:rPr>
        <w:t>national</w:t>
      </w:r>
      <w:proofErr w:type="spellEnd"/>
      <w:r w:rsidRPr="00C560DA">
        <w:rPr>
          <w:rFonts w:ascii="Times New Roman" w:hAnsi="Times New Roman" w:cs="Times New Roman"/>
        </w:rPr>
        <w:t xml:space="preserve">, Erciyes </w:t>
      </w:r>
      <w:proofErr w:type="spellStart"/>
      <w:r w:rsidRPr="00C560DA">
        <w:rPr>
          <w:rFonts w:ascii="Times New Roman" w:hAnsi="Times New Roman" w:cs="Times New Roman"/>
        </w:rPr>
        <w:t>University</w:t>
      </w:r>
      <w:proofErr w:type="spellEnd"/>
      <w:r w:rsidRPr="00C560DA">
        <w:rPr>
          <w:rFonts w:ascii="Times New Roman" w:hAnsi="Times New Roman" w:cs="Times New Roman"/>
        </w:rPr>
        <w:t xml:space="preserve"> </w:t>
      </w:r>
      <w:proofErr w:type="spellStart"/>
      <w:r w:rsidRPr="00C560DA">
        <w:rPr>
          <w:rFonts w:ascii="Times New Roman" w:hAnsi="Times New Roman" w:cs="Times New Roman"/>
        </w:rPr>
        <w:t>Faculty</w:t>
      </w:r>
      <w:proofErr w:type="spellEnd"/>
      <w:r w:rsidRPr="00C560DA">
        <w:rPr>
          <w:rFonts w:ascii="Times New Roman" w:hAnsi="Times New Roman" w:cs="Times New Roman"/>
        </w:rPr>
        <w:t xml:space="preserve"> of </w:t>
      </w:r>
      <w:proofErr w:type="spellStart"/>
      <w:r w:rsidRPr="00C560DA">
        <w:rPr>
          <w:rFonts w:ascii="Times New Roman" w:hAnsi="Times New Roman" w:cs="Times New Roman"/>
        </w:rPr>
        <w:t>Health</w:t>
      </w:r>
      <w:proofErr w:type="spellEnd"/>
      <w:r w:rsidRPr="00C560DA">
        <w:rPr>
          <w:rFonts w:ascii="Times New Roman" w:hAnsi="Times New Roman" w:cs="Times New Roman"/>
        </w:rPr>
        <w:t xml:space="preserve"> </w:t>
      </w:r>
      <w:proofErr w:type="spellStart"/>
      <w:r w:rsidRPr="00C560DA">
        <w:rPr>
          <w:rFonts w:ascii="Times New Roman" w:hAnsi="Times New Roman" w:cs="Times New Roman"/>
        </w:rPr>
        <w:t>Sciences</w:t>
      </w:r>
      <w:proofErr w:type="spellEnd"/>
      <w:r w:rsidRPr="00C560DA">
        <w:rPr>
          <w:rFonts w:ascii="Times New Roman" w:hAnsi="Times New Roman" w:cs="Times New Roman"/>
        </w:rPr>
        <w:t xml:space="preserve"> </w:t>
      </w:r>
      <w:proofErr w:type="spellStart"/>
      <w:r w:rsidRPr="00C560DA">
        <w:rPr>
          <w:rFonts w:ascii="Times New Roman" w:hAnsi="Times New Roman" w:cs="Times New Roman"/>
        </w:rPr>
        <w:t>Department</w:t>
      </w:r>
      <w:proofErr w:type="spellEnd"/>
      <w:r w:rsidRPr="00C560DA">
        <w:rPr>
          <w:rFonts w:ascii="Times New Roman" w:hAnsi="Times New Roman" w:cs="Times New Roman"/>
        </w:rPr>
        <w:t xml:space="preserve"> of </w:t>
      </w:r>
      <w:proofErr w:type="spellStart"/>
      <w:r w:rsidRPr="00C560DA">
        <w:rPr>
          <w:rFonts w:ascii="Times New Roman" w:hAnsi="Times New Roman" w:cs="Times New Roman"/>
        </w:rPr>
        <w:t>Nursing</w:t>
      </w:r>
      <w:proofErr w:type="spellEnd"/>
      <w:r w:rsidRPr="00C560DA">
        <w:rPr>
          <w:rFonts w:ascii="Times New Roman" w:hAnsi="Times New Roman" w:cs="Times New Roman"/>
        </w:rPr>
        <w:t xml:space="preserve"> 4. </w:t>
      </w:r>
      <w:proofErr w:type="spellStart"/>
      <w:r w:rsidRPr="00C560DA">
        <w:rPr>
          <w:rFonts w:ascii="Times New Roman" w:hAnsi="Times New Roman" w:cs="Times New Roman"/>
        </w:rPr>
        <w:t>class</w:t>
      </w:r>
      <w:proofErr w:type="spellEnd"/>
      <w:r w:rsidRPr="00C560DA">
        <w:rPr>
          <w:rFonts w:ascii="Times New Roman" w:hAnsi="Times New Roman" w:cs="Times New Roman"/>
        </w:rPr>
        <w:t xml:space="preserve"> </w:t>
      </w:r>
      <w:proofErr w:type="spellStart"/>
      <w:r w:rsidRPr="00C560DA">
        <w:rPr>
          <w:rFonts w:ascii="Times New Roman" w:hAnsi="Times New Roman" w:cs="Times New Roman"/>
        </w:rPr>
        <w:t>student</w:t>
      </w:r>
      <w:proofErr w:type="spellEnd"/>
      <w:r w:rsidRPr="00506144">
        <w:rPr>
          <w:rFonts w:ascii="Times New Roman" w:hAnsi="Times New Roman" w:cs="Times New Roman"/>
        </w:rPr>
        <w:t>, dj.ismira@mail.ru</w:t>
      </w:r>
    </w:p>
  </w:footnote>
  <w:footnote w:id="3">
    <w:p w:rsidR="00814B3C" w:rsidRDefault="00814B3C" w:rsidP="00506144">
      <w:pPr>
        <w:pStyle w:val="DipnotMetni"/>
        <w:jc w:val="both"/>
        <w:rPr>
          <w:rFonts w:ascii="Times New Roman" w:hAnsi="Times New Roman" w:cs="Times New Roman"/>
        </w:rPr>
      </w:pPr>
      <w:r w:rsidRPr="00506144">
        <w:rPr>
          <w:rStyle w:val="DipnotBavurusu"/>
          <w:rFonts w:ascii="Times New Roman" w:hAnsi="Times New Roman" w:cs="Times New Roman"/>
        </w:rPr>
        <w:footnoteRef/>
      </w:r>
      <w:r w:rsidRPr="00506144">
        <w:rPr>
          <w:rFonts w:ascii="Times New Roman" w:hAnsi="Times New Roman" w:cs="Times New Roman"/>
        </w:rPr>
        <w:t xml:space="preserve"> </w:t>
      </w:r>
      <w:proofErr w:type="spellStart"/>
      <w:r w:rsidRPr="00C560DA">
        <w:rPr>
          <w:rFonts w:ascii="Times New Roman" w:hAnsi="Times New Roman" w:cs="Times New Roman"/>
        </w:rPr>
        <w:t>Ethiopian</w:t>
      </w:r>
      <w:proofErr w:type="spellEnd"/>
      <w:r w:rsidRPr="00C560DA">
        <w:rPr>
          <w:rFonts w:ascii="Times New Roman" w:hAnsi="Times New Roman" w:cs="Times New Roman"/>
        </w:rPr>
        <w:t xml:space="preserve"> </w:t>
      </w:r>
      <w:proofErr w:type="spellStart"/>
      <w:r w:rsidRPr="00C560DA">
        <w:rPr>
          <w:rFonts w:ascii="Times New Roman" w:hAnsi="Times New Roman" w:cs="Times New Roman"/>
        </w:rPr>
        <w:t>national</w:t>
      </w:r>
      <w:proofErr w:type="spellEnd"/>
      <w:r w:rsidRPr="00C560DA">
        <w:rPr>
          <w:rFonts w:ascii="Times New Roman" w:hAnsi="Times New Roman" w:cs="Times New Roman"/>
        </w:rPr>
        <w:t xml:space="preserve">, Erciyes </w:t>
      </w:r>
      <w:proofErr w:type="spellStart"/>
      <w:r w:rsidRPr="00C560DA">
        <w:rPr>
          <w:rFonts w:ascii="Times New Roman" w:hAnsi="Times New Roman" w:cs="Times New Roman"/>
        </w:rPr>
        <w:t>University</w:t>
      </w:r>
      <w:proofErr w:type="spellEnd"/>
      <w:r w:rsidRPr="00C560DA">
        <w:rPr>
          <w:rFonts w:ascii="Times New Roman" w:hAnsi="Times New Roman" w:cs="Times New Roman"/>
        </w:rPr>
        <w:t xml:space="preserve"> </w:t>
      </w:r>
      <w:proofErr w:type="spellStart"/>
      <w:r w:rsidRPr="00C560DA">
        <w:rPr>
          <w:rFonts w:ascii="Times New Roman" w:hAnsi="Times New Roman" w:cs="Times New Roman"/>
        </w:rPr>
        <w:t>Faculty</w:t>
      </w:r>
      <w:proofErr w:type="spellEnd"/>
      <w:r w:rsidRPr="00C560DA">
        <w:rPr>
          <w:rFonts w:ascii="Times New Roman" w:hAnsi="Times New Roman" w:cs="Times New Roman"/>
        </w:rPr>
        <w:t xml:space="preserve"> of </w:t>
      </w:r>
      <w:proofErr w:type="spellStart"/>
      <w:r w:rsidRPr="00C560DA">
        <w:rPr>
          <w:rFonts w:ascii="Times New Roman" w:hAnsi="Times New Roman" w:cs="Times New Roman"/>
        </w:rPr>
        <w:t>Medicine</w:t>
      </w:r>
      <w:proofErr w:type="spellEnd"/>
      <w:r w:rsidRPr="00C560DA">
        <w:rPr>
          <w:rFonts w:ascii="Times New Roman" w:hAnsi="Times New Roman" w:cs="Times New Roman"/>
        </w:rPr>
        <w:t xml:space="preserve"> 3. </w:t>
      </w:r>
      <w:proofErr w:type="spellStart"/>
      <w:r w:rsidRPr="00C560DA">
        <w:rPr>
          <w:rFonts w:ascii="Times New Roman" w:hAnsi="Times New Roman" w:cs="Times New Roman"/>
        </w:rPr>
        <w:t>class</w:t>
      </w:r>
      <w:proofErr w:type="spellEnd"/>
      <w:r w:rsidRPr="00C560DA">
        <w:rPr>
          <w:rFonts w:ascii="Times New Roman" w:hAnsi="Times New Roman" w:cs="Times New Roman"/>
        </w:rPr>
        <w:t xml:space="preserve"> </w:t>
      </w:r>
      <w:proofErr w:type="spellStart"/>
      <w:r w:rsidRPr="00C560DA">
        <w:rPr>
          <w:rFonts w:ascii="Times New Roman" w:hAnsi="Times New Roman" w:cs="Times New Roman"/>
        </w:rPr>
        <w:t>student</w:t>
      </w:r>
      <w:proofErr w:type="spellEnd"/>
      <w:r w:rsidRPr="00506144">
        <w:rPr>
          <w:rFonts w:ascii="Times New Roman" w:hAnsi="Times New Roman" w:cs="Times New Roman"/>
        </w:rPr>
        <w:t xml:space="preserve">, </w:t>
      </w:r>
      <w:hyperlink r:id="rId1" w:history="1">
        <w:r w:rsidR="00B25C07" w:rsidRPr="000113AD">
          <w:rPr>
            <w:rStyle w:val="Kpr"/>
            <w:rFonts w:ascii="Times New Roman" w:hAnsi="Times New Roman" w:cs="Times New Roman"/>
          </w:rPr>
          <w:t>ahmedabdulatif48@gmail.com</w:t>
        </w:r>
      </w:hyperlink>
    </w:p>
    <w:p w:rsidR="00B25C07" w:rsidRPr="00B25C07" w:rsidRDefault="00B25C07" w:rsidP="00506144">
      <w:pPr>
        <w:pStyle w:val="DipnotMetni"/>
        <w:jc w:val="both"/>
      </w:pPr>
      <w:r>
        <w:rPr>
          <w:rFonts w:ascii="Times New Roman" w:hAnsi="Times New Roman" w:cs="Times New Roman"/>
          <w:vertAlign w:val="superscript"/>
        </w:rPr>
        <w:t xml:space="preserve">4 </w:t>
      </w:r>
      <w:r>
        <w:rPr>
          <w:rFonts w:ascii="Times New Roman" w:hAnsi="Times New Roman" w:cs="Times New Roman"/>
        </w:rPr>
        <w:t xml:space="preserve">A </w:t>
      </w:r>
      <w:proofErr w:type="spellStart"/>
      <w:r>
        <w:rPr>
          <w:rFonts w:ascii="Times New Roman" w:hAnsi="Times New Roman" w:cs="Times New Roman"/>
        </w:rPr>
        <w:t>national</w:t>
      </w:r>
      <w:proofErr w:type="spellEnd"/>
      <w:r>
        <w:rPr>
          <w:rFonts w:ascii="Times New Roman" w:hAnsi="Times New Roman" w:cs="Times New Roman"/>
        </w:rPr>
        <w:t xml:space="preserve"> of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Democratic</w:t>
      </w:r>
      <w:proofErr w:type="spellEnd"/>
      <w:r>
        <w:rPr>
          <w:rFonts w:ascii="Times New Roman" w:hAnsi="Times New Roman" w:cs="Times New Roman"/>
        </w:rPr>
        <w:t xml:space="preserve"> </w:t>
      </w:r>
      <w:proofErr w:type="spellStart"/>
      <w:r>
        <w:rPr>
          <w:rFonts w:ascii="Times New Roman" w:hAnsi="Times New Roman" w:cs="Times New Roman"/>
        </w:rPr>
        <w:t>Republic</w:t>
      </w:r>
      <w:proofErr w:type="spellEnd"/>
      <w:r>
        <w:rPr>
          <w:rFonts w:ascii="Times New Roman" w:hAnsi="Times New Roman" w:cs="Times New Roman"/>
        </w:rPr>
        <w:t xml:space="preserve"> of </w:t>
      </w:r>
      <w:proofErr w:type="spellStart"/>
      <w:r>
        <w:rPr>
          <w:rFonts w:ascii="Times New Roman" w:hAnsi="Times New Roman" w:cs="Times New Roman"/>
        </w:rPr>
        <w:t>Congo</w:t>
      </w:r>
      <w:proofErr w:type="spellEnd"/>
      <w:r>
        <w:rPr>
          <w:rFonts w:ascii="Times New Roman" w:hAnsi="Times New Roman" w:cs="Times New Roman"/>
        </w:rPr>
        <w:t xml:space="preserve">, </w:t>
      </w:r>
      <w:proofErr w:type="spellStart"/>
      <w:r>
        <w:rPr>
          <w:rFonts w:ascii="Times New Roman" w:hAnsi="Times New Roman" w:cs="Times New Roman"/>
        </w:rPr>
        <w:t>Associated</w:t>
      </w:r>
      <w:proofErr w:type="spellEnd"/>
      <w:r>
        <w:rPr>
          <w:rFonts w:ascii="Times New Roman" w:hAnsi="Times New Roman" w:cs="Times New Roman"/>
        </w:rPr>
        <w:t xml:space="preserve"> Prof. Dr. </w:t>
      </w:r>
      <w:proofErr w:type="spellStart"/>
      <w:r>
        <w:rPr>
          <w:rFonts w:ascii="Times New Roman" w:hAnsi="Times New Roman" w:cs="Times New Roman"/>
        </w:rPr>
        <w:t>Kınshasa</w:t>
      </w:r>
      <w:proofErr w:type="spellEnd"/>
      <w:r>
        <w:rPr>
          <w:rFonts w:ascii="Times New Roman" w:hAnsi="Times New Roman" w:cs="Times New Roman"/>
        </w:rPr>
        <w:t xml:space="preserve"> </w:t>
      </w:r>
      <w:proofErr w:type="spellStart"/>
      <w:r>
        <w:rPr>
          <w:rFonts w:ascii="Times New Roman" w:hAnsi="Times New Roman" w:cs="Times New Roman"/>
        </w:rPr>
        <w:t>University</w:t>
      </w:r>
      <w:proofErr w:type="spellEnd"/>
      <w:r>
        <w:rPr>
          <w:rFonts w:ascii="Times New Roman" w:hAnsi="Times New Roman" w:cs="Times New Roman"/>
        </w:rPr>
        <w:t xml:space="preserve"> </w:t>
      </w:r>
      <w:proofErr w:type="spellStart"/>
      <w:r>
        <w:rPr>
          <w:rFonts w:ascii="Times New Roman" w:hAnsi="Times New Roman" w:cs="Times New Roman"/>
        </w:rPr>
        <w:t>Faculty</w:t>
      </w:r>
      <w:proofErr w:type="spellEnd"/>
      <w:r>
        <w:rPr>
          <w:rFonts w:ascii="Times New Roman" w:hAnsi="Times New Roman" w:cs="Times New Roman"/>
        </w:rPr>
        <w:t xml:space="preserve"> of </w:t>
      </w:r>
      <w:proofErr w:type="spellStart"/>
      <w:r>
        <w:rPr>
          <w:rFonts w:ascii="Times New Roman" w:hAnsi="Times New Roman" w:cs="Times New Roman"/>
        </w:rPr>
        <w:t>Medecine</w:t>
      </w:r>
      <w:proofErr w:type="spellEnd"/>
      <w:r>
        <w:rPr>
          <w:rFonts w:ascii="Times New Roman" w:hAnsi="Times New Roman" w:cs="Times New Roman"/>
        </w:rPr>
        <w:t xml:space="preserve">. </w:t>
      </w:r>
      <w:proofErr w:type="spellStart"/>
      <w:r>
        <w:rPr>
          <w:rFonts w:ascii="Times New Roman" w:hAnsi="Times New Roman" w:cs="Times New Roman"/>
        </w:rPr>
        <w:t>Department</w:t>
      </w:r>
      <w:proofErr w:type="spellEnd"/>
      <w:r>
        <w:rPr>
          <w:rFonts w:ascii="Times New Roman" w:hAnsi="Times New Roman" w:cs="Times New Roman"/>
        </w:rPr>
        <w:t xml:space="preserve"> of </w:t>
      </w:r>
      <w:proofErr w:type="spellStart"/>
      <w:r>
        <w:rPr>
          <w:rFonts w:ascii="Times New Roman" w:hAnsi="Times New Roman" w:cs="Times New Roman"/>
        </w:rPr>
        <w:t>Psychiatry</w:t>
      </w:r>
      <w:proofErr w:type="spellEnd"/>
      <w:r>
        <w:rPr>
          <w:rFonts w:ascii="Times New Roman" w:hAnsi="Times New Roman" w:cs="Times New Roman"/>
        </w:rPr>
        <w:t xml:space="preserve">. </w:t>
      </w:r>
      <w:r w:rsidR="0077196E">
        <w:rPr>
          <w:rFonts w:ascii="Times New Roman" w:hAnsi="Times New Roman" w:cs="Times New Roman"/>
        </w:rPr>
        <w:t>D</w:t>
      </w:r>
      <w:r>
        <w:rPr>
          <w:rFonts w:ascii="Times New Roman" w:hAnsi="Times New Roman" w:cs="Times New Roman"/>
        </w:rPr>
        <w:t>r</w:t>
      </w:r>
      <w:r w:rsidR="0077196E">
        <w:rPr>
          <w:rFonts w:ascii="Times New Roman" w:hAnsi="Times New Roman" w:cs="Times New Roman"/>
        </w:rPr>
        <w:t>banzulu2008@gmail.com</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20"/>
    <w:rsid w:val="0004361F"/>
    <w:rsid w:val="001C4FFD"/>
    <w:rsid w:val="002A2FEC"/>
    <w:rsid w:val="002E649C"/>
    <w:rsid w:val="00412483"/>
    <w:rsid w:val="004C6501"/>
    <w:rsid w:val="00506144"/>
    <w:rsid w:val="00687C23"/>
    <w:rsid w:val="00692F5B"/>
    <w:rsid w:val="006F55D3"/>
    <w:rsid w:val="006F7630"/>
    <w:rsid w:val="0077196E"/>
    <w:rsid w:val="007A2A33"/>
    <w:rsid w:val="007C2EED"/>
    <w:rsid w:val="007F3A20"/>
    <w:rsid w:val="007F68E3"/>
    <w:rsid w:val="00814B3C"/>
    <w:rsid w:val="008A2A64"/>
    <w:rsid w:val="00907305"/>
    <w:rsid w:val="0092394F"/>
    <w:rsid w:val="009311E1"/>
    <w:rsid w:val="00AA1642"/>
    <w:rsid w:val="00B25C07"/>
    <w:rsid w:val="00B51279"/>
    <w:rsid w:val="00B948CB"/>
    <w:rsid w:val="00C10872"/>
    <w:rsid w:val="00C560DA"/>
    <w:rsid w:val="00CB2AFC"/>
    <w:rsid w:val="00D80E37"/>
    <w:rsid w:val="00DB7870"/>
    <w:rsid w:val="00DD119B"/>
    <w:rsid w:val="00DE1912"/>
    <w:rsid w:val="00F15192"/>
    <w:rsid w:val="00F92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10E1"/>
  <w15:chartTrackingRefBased/>
  <w15:docId w15:val="{DCCE8148-9077-4641-A23F-400856BB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506144"/>
    <w:rPr>
      <w:sz w:val="20"/>
      <w:szCs w:val="20"/>
      <w:lang w:val="tr-TR"/>
    </w:rPr>
  </w:style>
  <w:style w:type="character" w:customStyle="1" w:styleId="DipnotMetniChar">
    <w:name w:val="Dipnot Metni Char"/>
    <w:basedOn w:val="VarsaylanParagrafYazTipi"/>
    <w:link w:val="DipnotMetni"/>
    <w:uiPriority w:val="99"/>
    <w:semiHidden/>
    <w:rsid w:val="00506144"/>
    <w:rPr>
      <w:sz w:val="20"/>
      <w:szCs w:val="20"/>
      <w:lang w:val="tr-TR"/>
    </w:rPr>
  </w:style>
  <w:style w:type="character" w:styleId="DipnotBavurusu">
    <w:name w:val="footnote reference"/>
    <w:basedOn w:val="VarsaylanParagrafYazTipi"/>
    <w:uiPriority w:val="99"/>
    <w:semiHidden/>
    <w:unhideWhenUsed/>
    <w:rsid w:val="00506144"/>
    <w:rPr>
      <w:vertAlign w:val="superscript"/>
    </w:rPr>
  </w:style>
  <w:style w:type="paragraph" w:styleId="AltBilgi">
    <w:name w:val="footer"/>
    <w:basedOn w:val="Normal"/>
    <w:link w:val="AltBilgiChar"/>
    <w:uiPriority w:val="99"/>
    <w:unhideWhenUsed/>
    <w:rsid w:val="007F68E3"/>
    <w:pPr>
      <w:tabs>
        <w:tab w:val="center" w:pos="4680"/>
        <w:tab w:val="right" w:pos="9360"/>
      </w:tabs>
    </w:pPr>
  </w:style>
  <w:style w:type="character" w:customStyle="1" w:styleId="AltBilgiChar">
    <w:name w:val="Alt Bilgi Char"/>
    <w:basedOn w:val="VarsaylanParagrafYazTipi"/>
    <w:link w:val="AltBilgi"/>
    <w:uiPriority w:val="99"/>
    <w:rsid w:val="007F68E3"/>
  </w:style>
  <w:style w:type="character" w:styleId="SayfaNumaras">
    <w:name w:val="page number"/>
    <w:basedOn w:val="VarsaylanParagrafYazTipi"/>
    <w:uiPriority w:val="99"/>
    <w:semiHidden/>
    <w:unhideWhenUsed/>
    <w:rsid w:val="007F68E3"/>
  </w:style>
  <w:style w:type="paragraph" w:styleId="GvdeMetni">
    <w:name w:val="Body Text"/>
    <w:basedOn w:val="Normal"/>
    <w:link w:val="GvdeMetniChar"/>
    <w:uiPriority w:val="1"/>
    <w:unhideWhenUsed/>
    <w:qFormat/>
    <w:rsid w:val="0092394F"/>
    <w:pPr>
      <w:widowControl w:val="0"/>
      <w:autoSpaceDE w:val="0"/>
      <w:autoSpaceDN w:val="0"/>
    </w:pPr>
    <w:rPr>
      <w:rFonts w:ascii="Palatino Linotype" w:eastAsia="Palatino Linotype" w:hAnsi="Palatino Linotype" w:cs="Palatino Linotype"/>
      <w:sz w:val="20"/>
      <w:szCs w:val="20"/>
      <w:lang w:val="tr-TR"/>
    </w:rPr>
  </w:style>
  <w:style w:type="character" w:customStyle="1" w:styleId="GvdeMetniChar">
    <w:name w:val="Gövde Metni Char"/>
    <w:basedOn w:val="VarsaylanParagrafYazTipi"/>
    <w:link w:val="GvdeMetni"/>
    <w:uiPriority w:val="1"/>
    <w:rsid w:val="0092394F"/>
    <w:rPr>
      <w:rFonts w:ascii="Palatino Linotype" w:eastAsia="Palatino Linotype" w:hAnsi="Palatino Linotype" w:cs="Palatino Linotype"/>
      <w:sz w:val="20"/>
      <w:szCs w:val="20"/>
      <w:lang w:val="tr-TR"/>
    </w:rPr>
  </w:style>
  <w:style w:type="table" w:styleId="TabloKlavuzu">
    <w:name w:val="Table Grid"/>
    <w:basedOn w:val="NormalTablo"/>
    <w:uiPriority w:val="39"/>
    <w:rsid w:val="00F15192"/>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560D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560DA"/>
    <w:rPr>
      <w:rFonts w:ascii="Segoe UI" w:hAnsi="Segoe UI" w:cs="Segoe UI"/>
      <w:sz w:val="18"/>
      <w:szCs w:val="18"/>
    </w:rPr>
  </w:style>
  <w:style w:type="character" w:styleId="Kpr">
    <w:name w:val="Hyperlink"/>
    <w:basedOn w:val="VarsaylanParagrafYazTipi"/>
    <w:uiPriority w:val="99"/>
    <w:unhideWhenUsed/>
    <w:rsid w:val="00B25C07"/>
    <w:rPr>
      <w:color w:val="0563C1" w:themeColor="hyperlink"/>
      <w:u w:val="single"/>
    </w:rPr>
  </w:style>
  <w:style w:type="character" w:styleId="zmlenmeyenBahsetme">
    <w:name w:val="Unresolved Mention"/>
    <w:basedOn w:val="VarsaylanParagrafYazTipi"/>
    <w:uiPriority w:val="99"/>
    <w:semiHidden/>
    <w:unhideWhenUsed/>
    <w:rsid w:val="00B25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35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ahmedabdulatif4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2709</Words>
  <Characters>15446</Characters>
  <Application>Microsoft Office Word</Application>
  <DocSecurity>0</DocSecurity>
  <Lines>128</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2020-12-29T09:27:00Z</dcterms:created>
  <dcterms:modified xsi:type="dcterms:W3CDTF">2021-04-10T15:55:00Z</dcterms:modified>
</cp:coreProperties>
</file>