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140" w:rsidRPr="00006BB4" w:rsidRDefault="00224140" w:rsidP="00224140">
      <w:pPr>
        <w:jc w:val="center"/>
        <w:rPr>
          <w:rFonts w:ascii="Times New Roman" w:hAnsi="Times New Roman" w:cs="Times New Roman"/>
          <w:b/>
          <w:color w:val="FF0000"/>
          <w:sz w:val="28"/>
          <w:szCs w:val="28"/>
        </w:rPr>
      </w:pPr>
      <w:proofErr w:type="spellStart"/>
      <w:r w:rsidRPr="00D6282A">
        <w:rPr>
          <w:rFonts w:ascii="Times New Roman" w:hAnsi="Times New Roman" w:cs="Times New Roman"/>
          <w:b/>
          <w:sz w:val="28"/>
          <w:szCs w:val="28"/>
        </w:rPr>
        <w:t>Examining</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the</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Relationship</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Between</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Quality</w:t>
      </w:r>
      <w:proofErr w:type="spellEnd"/>
      <w:r w:rsidRPr="00D6282A">
        <w:rPr>
          <w:rFonts w:ascii="Times New Roman" w:hAnsi="Times New Roman" w:cs="Times New Roman"/>
          <w:b/>
          <w:sz w:val="28"/>
          <w:szCs w:val="28"/>
        </w:rPr>
        <w:t xml:space="preserve"> of Life </w:t>
      </w:r>
      <w:proofErr w:type="spellStart"/>
      <w:r w:rsidRPr="00D6282A">
        <w:rPr>
          <w:rFonts w:ascii="Times New Roman" w:hAnsi="Times New Roman" w:cs="Times New Roman"/>
          <w:b/>
          <w:sz w:val="28"/>
          <w:szCs w:val="28"/>
        </w:rPr>
        <w:t>and</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Physical</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Activity</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Exercise</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Perception</w:t>
      </w:r>
      <w:proofErr w:type="spellEnd"/>
      <w:r w:rsidRPr="00D6282A">
        <w:rPr>
          <w:rFonts w:ascii="Times New Roman" w:hAnsi="Times New Roman" w:cs="Times New Roman"/>
          <w:b/>
          <w:sz w:val="28"/>
          <w:szCs w:val="28"/>
        </w:rPr>
        <w:t xml:space="preserve"> in </w:t>
      </w:r>
      <w:proofErr w:type="spellStart"/>
      <w:r w:rsidRPr="00D6282A">
        <w:rPr>
          <w:rFonts w:ascii="Times New Roman" w:hAnsi="Times New Roman" w:cs="Times New Roman"/>
          <w:b/>
          <w:sz w:val="28"/>
          <w:szCs w:val="28"/>
        </w:rPr>
        <w:t>Middle</w:t>
      </w:r>
      <w:proofErr w:type="spellEnd"/>
      <w:r w:rsidRPr="00D6282A">
        <w:rPr>
          <w:rFonts w:ascii="Times New Roman" w:hAnsi="Times New Roman" w:cs="Times New Roman"/>
          <w:b/>
          <w:sz w:val="28"/>
          <w:szCs w:val="28"/>
        </w:rPr>
        <w:t xml:space="preserve"> </w:t>
      </w:r>
      <w:proofErr w:type="spellStart"/>
      <w:r w:rsidRPr="00D6282A">
        <w:rPr>
          <w:rFonts w:ascii="Times New Roman" w:hAnsi="Times New Roman" w:cs="Times New Roman"/>
          <w:b/>
          <w:sz w:val="28"/>
          <w:szCs w:val="28"/>
        </w:rPr>
        <w:t>Adulthood</w:t>
      </w:r>
      <w:proofErr w:type="spellEnd"/>
      <w:r w:rsidRPr="00D6282A">
        <w:rPr>
          <w:rFonts w:ascii="Times New Roman" w:hAnsi="Times New Roman" w:cs="Times New Roman"/>
          <w:b/>
          <w:sz w:val="28"/>
          <w:szCs w:val="28"/>
        </w:rPr>
        <w:t xml:space="preserve"> </w:t>
      </w:r>
    </w:p>
    <w:p w:rsidR="00224140" w:rsidRPr="00B7076A" w:rsidRDefault="00224140" w:rsidP="00224140">
      <w:pPr>
        <w:spacing w:before="120" w:after="120"/>
        <w:jc w:val="center"/>
        <w:rPr>
          <w:rFonts w:cstheme="minorHAnsi"/>
          <w:b/>
          <w:vertAlign w:val="superscript"/>
        </w:rPr>
      </w:pPr>
      <w:r>
        <w:rPr>
          <w:rFonts w:ascii="Times New Roman" w:hAnsi="Times New Roman" w:cs="Times New Roman"/>
          <w:b/>
          <w:i/>
        </w:rPr>
        <w:t xml:space="preserve">Meltem YAZICI GÜLAY </w:t>
      </w:r>
      <w:r w:rsidRPr="00F07AEF">
        <w:rPr>
          <w:rFonts w:ascii="Times New Roman" w:hAnsi="Times New Roman" w:cs="Times New Roman"/>
          <w:b/>
          <w:i/>
          <w:vertAlign w:val="superscript"/>
        </w:rPr>
        <w:t>*</w:t>
      </w:r>
      <w:r w:rsidRPr="00F07AEF">
        <w:rPr>
          <w:rFonts w:ascii="Times New Roman" w:hAnsi="Times New Roman" w:cs="Times New Roman"/>
          <w:b/>
          <w:i/>
          <w:noProof/>
          <w:lang w:eastAsia="tr-TR"/>
        </w:rPr>
        <w:drawing>
          <wp:inline distT="0" distB="0" distL="0" distR="0">
            <wp:extent cx="155575" cy="155575"/>
            <wp:effectExtent l="0" t="0" r="0" b="0"/>
            <wp:docPr id="3"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p>
    <w:p w:rsidR="00224140" w:rsidRPr="006D238C" w:rsidRDefault="00224140" w:rsidP="00224140">
      <w:pPr>
        <w:autoSpaceDE w:val="0"/>
        <w:autoSpaceDN w:val="0"/>
        <w:spacing w:before="120" w:after="0"/>
        <w:jc w:val="center"/>
        <w:rPr>
          <w:rFonts w:ascii="Helvetica" w:eastAsia="Times New Roman" w:hAnsi="Helvetica" w:cs="Times New Roman"/>
          <w:color w:val="000000"/>
          <w:sz w:val="20"/>
          <w:szCs w:val="20"/>
          <w:lang w:eastAsia="tr-TR"/>
        </w:rPr>
      </w:pPr>
      <w:proofErr w:type="spellStart"/>
      <w:r w:rsidRPr="00F9644E">
        <w:rPr>
          <w:rFonts w:ascii="Times New Roman" w:eastAsia="MS Mincho" w:hAnsi="Times New Roman" w:cs="Times New Roman"/>
          <w:i/>
          <w:iCs/>
          <w:sz w:val="18"/>
          <w:szCs w:val="18"/>
        </w:rPr>
        <w:t>Faculty</w:t>
      </w:r>
      <w:proofErr w:type="spellEnd"/>
      <w:r w:rsidRPr="00F9644E">
        <w:rPr>
          <w:rFonts w:ascii="Times New Roman" w:eastAsia="MS Mincho" w:hAnsi="Times New Roman" w:cs="Times New Roman"/>
          <w:i/>
          <w:iCs/>
          <w:sz w:val="18"/>
          <w:szCs w:val="18"/>
        </w:rPr>
        <w:t xml:space="preserve"> of </w:t>
      </w:r>
      <w:proofErr w:type="spellStart"/>
      <w:r w:rsidRPr="00F9644E">
        <w:rPr>
          <w:rFonts w:ascii="Times New Roman" w:eastAsia="MS Mincho" w:hAnsi="Times New Roman" w:cs="Times New Roman"/>
          <w:i/>
          <w:iCs/>
          <w:sz w:val="18"/>
          <w:szCs w:val="18"/>
        </w:rPr>
        <w:t>Health</w:t>
      </w:r>
      <w:proofErr w:type="spellEnd"/>
      <w:r w:rsidRPr="00F9644E">
        <w:rPr>
          <w:rFonts w:ascii="Times New Roman" w:eastAsia="MS Mincho" w:hAnsi="Times New Roman" w:cs="Times New Roman"/>
          <w:i/>
          <w:iCs/>
          <w:sz w:val="18"/>
          <w:szCs w:val="18"/>
        </w:rPr>
        <w:t xml:space="preserve"> </w:t>
      </w:r>
      <w:proofErr w:type="spellStart"/>
      <w:r w:rsidRPr="00F9644E">
        <w:rPr>
          <w:rFonts w:ascii="Times New Roman" w:eastAsia="MS Mincho" w:hAnsi="Times New Roman" w:cs="Times New Roman"/>
          <w:i/>
          <w:iCs/>
          <w:sz w:val="18"/>
          <w:szCs w:val="18"/>
        </w:rPr>
        <w:t>Sciences</w:t>
      </w:r>
      <w:proofErr w:type="spellEnd"/>
      <w:r w:rsidRPr="00F9644E">
        <w:rPr>
          <w:rFonts w:ascii="Times New Roman" w:eastAsia="MS Mincho" w:hAnsi="Times New Roman" w:cs="Times New Roman"/>
          <w:i/>
          <w:iCs/>
          <w:sz w:val="18"/>
          <w:szCs w:val="18"/>
        </w:rPr>
        <w:t xml:space="preserve">, </w:t>
      </w:r>
      <w:proofErr w:type="spellStart"/>
      <w:r w:rsidRPr="00F9644E">
        <w:rPr>
          <w:rFonts w:ascii="Times New Roman" w:eastAsia="MS Mincho" w:hAnsi="Times New Roman" w:cs="Times New Roman"/>
          <w:i/>
          <w:iCs/>
          <w:sz w:val="18"/>
          <w:szCs w:val="18"/>
        </w:rPr>
        <w:t>Department</w:t>
      </w:r>
      <w:proofErr w:type="spellEnd"/>
      <w:r w:rsidRPr="00F9644E">
        <w:rPr>
          <w:rFonts w:ascii="Times New Roman" w:eastAsia="MS Mincho" w:hAnsi="Times New Roman" w:cs="Times New Roman"/>
          <w:i/>
          <w:iCs/>
          <w:sz w:val="18"/>
          <w:szCs w:val="18"/>
        </w:rPr>
        <w:t xml:space="preserve"> of </w:t>
      </w:r>
      <w:proofErr w:type="spellStart"/>
      <w:r w:rsidRPr="00F9644E">
        <w:rPr>
          <w:rFonts w:ascii="Times New Roman" w:eastAsia="MS Mincho" w:hAnsi="Times New Roman" w:cs="Times New Roman"/>
          <w:i/>
          <w:iCs/>
          <w:sz w:val="18"/>
          <w:szCs w:val="18"/>
        </w:rPr>
        <w:t>Occupational</w:t>
      </w:r>
      <w:proofErr w:type="spellEnd"/>
      <w:r w:rsidRPr="00F9644E">
        <w:rPr>
          <w:rFonts w:ascii="Times New Roman" w:eastAsia="MS Mincho" w:hAnsi="Times New Roman" w:cs="Times New Roman"/>
          <w:i/>
          <w:iCs/>
          <w:sz w:val="18"/>
          <w:szCs w:val="18"/>
        </w:rPr>
        <w:t xml:space="preserve"> </w:t>
      </w:r>
      <w:proofErr w:type="spellStart"/>
      <w:r w:rsidRPr="00F9644E">
        <w:rPr>
          <w:rFonts w:ascii="Times New Roman" w:eastAsia="MS Mincho" w:hAnsi="Times New Roman" w:cs="Times New Roman"/>
          <w:i/>
          <w:iCs/>
          <w:sz w:val="18"/>
          <w:szCs w:val="18"/>
        </w:rPr>
        <w:t>Therapy</w:t>
      </w:r>
      <w:proofErr w:type="spellEnd"/>
      <w:r w:rsidRPr="00F9644E">
        <w:rPr>
          <w:rFonts w:ascii="Times New Roman" w:eastAsia="MS Mincho" w:hAnsi="Times New Roman" w:cs="Times New Roman"/>
          <w:i/>
          <w:iCs/>
          <w:sz w:val="18"/>
          <w:szCs w:val="18"/>
        </w:rPr>
        <w:t xml:space="preserve">, Çankırı </w:t>
      </w:r>
      <w:proofErr w:type="spellStart"/>
      <w:r w:rsidRPr="00F9644E">
        <w:rPr>
          <w:rFonts w:ascii="Times New Roman" w:eastAsia="MS Mincho" w:hAnsi="Times New Roman" w:cs="Times New Roman"/>
          <w:i/>
          <w:iCs/>
          <w:sz w:val="18"/>
          <w:szCs w:val="18"/>
        </w:rPr>
        <w:t>Karatekin</w:t>
      </w:r>
      <w:proofErr w:type="spellEnd"/>
      <w:r w:rsidRPr="00F9644E">
        <w:rPr>
          <w:rFonts w:ascii="Times New Roman" w:eastAsia="MS Mincho" w:hAnsi="Times New Roman" w:cs="Times New Roman"/>
          <w:i/>
          <w:iCs/>
          <w:sz w:val="18"/>
          <w:szCs w:val="18"/>
        </w:rPr>
        <w:t xml:space="preserve"> </w:t>
      </w:r>
      <w:proofErr w:type="spellStart"/>
      <w:r w:rsidRPr="00F9644E">
        <w:rPr>
          <w:rFonts w:ascii="Times New Roman" w:eastAsia="MS Mincho" w:hAnsi="Times New Roman" w:cs="Times New Roman"/>
          <w:i/>
          <w:iCs/>
          <w:sz w:val="18"/>
          <w:szCs w:val="18"/>
        </w:rPr>
        <w:t>University</w:t>
      </w:r>
      <w:proofErr w:type="spellEnd"/>
      <w:r w:rsidRPr="00F9644E">
        <w:rPr>
          <w:rFonts w:ascii="Times New Roman" w:eastAsia="MS Mincho" w:hAnsi="Times New Roman" w:cs="Times New Roman"/>
          <w:i/>
          <w:iCs/>
          <w:sz w:val="18"/>
          <w:szCs w:val="18"/>
        </w:rPr>
        <w:t>, Çankırı, Türkiye</w:t>
      </w:r>
      <w:r>
        <w:rPr>
          <w:rFonts w:ascii="Times New Roman" w:hAnsi="Times New Roman" w:cs="Times New Roman"/>
          <w:sz w:val="18"/>
          <w:szCs w:val="18"/>
        </w:rPr>
        <w:t xml:space="preserve"> </w:t>
      </w:r>
      <w:r w:rsidRPr="00F07AEF">
        <w:rPr>
          <w:rFonts w:cstheme="minorHAnsi"/>
          <w:b/>
          <w:i/>
          <w:vertAlign w:val="superscript"/>
        </w:rPr>
        <w:t xml:space="preserve"> </w:t>
      </w:r>
    </w:p>
    <w:p w:rsidR="00890B2E" w:rsidRPr="00F07AEF" w:rsidRDefault="00224140" w:rsidP="0059146B">
      <w:pPr>
        <w:spacing w:after="0"/>
        <w:jc w:val="center"/>
        <w:rPr>
          <w:rFonts w:ascii="Times New Roman" w:hAnsi="Times New Roman" w:cs="Times New Roman"/>
          <w:i/>
          <w:color w:val="000000" w:themeColor="text1"/>
          <w:sz w:val="20"/>
          <w:szCs w:val="20"/>
          <w:lang w:val="en-US"/>
        </w:rPr>
      </w:pPr>
      <w:r w:rsidRPr="00224140">
        <w:rPr>
          <w:rFonts w:ascii="Times New Roman" w:hAnsi="Times New Roman" w:cs="Times New Roman"/>
          <w:i/>
          <w:color w:val="000000" w:themeColor="text1"/>
          <w:sz w:val="20"/>
          <w:szCs w:val="20"/>
          <w:lang w:val="en-US"/>
        </w:rPr>
        <w:t>ID: 0000-0003-1616-8070</w:t>
      </w: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tblPr>
      <w:tblGrid>
        <w:gridCol w:w="9802"/>
      </w:tblGrid>
      <w:tr w:rsidR="001558FC" w:rsidRPr="00F56331" w:rsidTr="001558FC">
        <w:trPr>
          <w:trHeight w:val="2895"/>
        </w:trPr>
        <w:tc>
          <w:tcPr>
            <w:tcW w:w="9802" w:type="dxa"/>
            <w:shd w:val="clear" w:color="auto" w:fill="FFFFFF" w:themeFill="background1"/>
          </w:tcPr>
          <w:p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rsidR="001558FC" w:rsidRDefault="00DB26B2" w:rsidP="00DB26B2">
            <w:pPr>
              <w:shd w:val="clear" w:color="auto" w:fill="D9D9D9" w:themeFill="background1" w:themeFillShade="D9"/>
              <w:jc w:val="both"/>
              <w:rPr>
                <w:rFonts w:ascii="Times New Roman" w:hAnsi="Times New Roman" w:cs="Times New Roman"/>
                <w:sz w:val="20"/>
                <w:szCs w:val="20"/>
              </w:rPr>
            </w:pPr>
            <w:r w:rsidRPr="004F1B53">
              <w:rPr>
                <w:rFonts w:ascii="Times New Roman" w:hAnsi="Times New Roman" w:cs="Times New Roman"/>
                <w:sz w:val="20"/>
                <w:szCs w:val="20"/>
              </w:rPr>
              <w:t>Adulthood is examined as young, middle and advanced adulthood</w:t>
            </w:r>
            <w:r>
              <w:rPr>
                <w:rFonts w:ascii="Times New Roman" w:hAnsi="Times New Roman" w:cs="Times New Roman"/>
                <w:sz w:val="20"/>
                <w:szCs w:val="20"/>
              </w:rPr>
              <w:t xml:space="preserve">. </w:t>
            </w:r>
            <w:r w:rsidRPr="008A367F">
              <w:rPr>
                <w:rFonts w:ascii="Times New Roman" w:hAnsi="Times New Roman" w:cs="Times New Roman"/>
                <w:noProof/>
                <w:sz w:val="20"/>
                <w:szCs w:val="20"/>
              </w:rPr>
              <w:t>Middle adulthood is a period in which the social roles, productivity and coping skills of individuals between the ages of 40-50 are high and their life habits are stereotyped</w:t>
            </w:r>
            <w:r>
              <w:rPr>
                <w:rFonts w:ascii="Times New Roman" w:hAnsi="Times New Roman" w:cs="Times New Roman"/>
                <w:noProof/>
                <w:sz w:val="20"/>
                <w:szCs w:val="20"/>
              </w:rPr>
              <w:t xml:space="preserve"> [1,2]</w:t>
            </w:r>
            <w:r w:rsidRPr="003D3818">
              <w:rPr>
                <w:rFonts w:ascii="Times New Roman" w:hAnsi="Times New Roman" w:cs="Times New Roman"/>
                <w:noProof/>
                <w:sz w:val="20"/>
                <w:szCs w:val="20"/>
              </w:rPr>
              <w:t>.</w:t>
            </w:r>
            <w:r w:rsidRPr="008A367F">
              <w:rPr>
                <w:rFonts w:ascii="Times New Roman" w:hAnsi="Times New Roman" w:cs="Times New Roman"/>
                <w:noProof/>
                <w:sz w:val="20"/>
                <w:szCs w:val="20"/>
              </w:rPr>
              <w:t>.</w:t>
            </w:r>
            <w:r>
              <w:rPr>
                <w:rFonts w:ascii="Times New Roman" w:hAnsi="Times New Roman" w:cs="Times New Roman"/>
                <w:noProof/>
                <w:sz w:val="20"/>
                <w:szCs w:val="20"/>
              </w:rPr>
              <w:t xml:space="preserve"> </w:t>
            </w:r>
            <w:r w:rsidRPr="00EB24CC">
              <w:rPr>
                <w:rFonts w:ascii="Times New Roman" w:hAnsi="Times New Roman" w:cs="Times New Roman"/>
                <w:sz w:val="20"/>
                <w:szCs w:val="20"/>
              </w:rPr>
              <w:t>Examining the quality of life, physical activity levels and exercise perceptions of middle-aged individuals will provide important information in the creation of a healthy elderly population</w:t>
            </w:r>
            <w:r>
              <w:rPr>
                <w:rFonts w:ascii="Times New Roman" w:hAnsi="Times New Roman" w:cs="Times New Roman"/>
                <w:sz w:val="20"/>
                <w:szCs w:val="20"/>
              </w:rPr>
              <w:t xml:space="preserve"> </w:t>
            </w:r>
            <w:r>
              <w:rPr>
                <w:rFonts w:ascii="Times New Roman" w:hAnsi="Times New Roman" w:cs="Times New Roman"/>
                <w:noProof/>
                <w:sz w:val="20"/>
                <w:szCs w:val="20"/>
              </w:rPr>
              <w:t>[3]</w:t>
            </w:r>
            <w:r w:rsidRPr="003D3818">
              <w:rPr>
                <w:rFonts w:ascii="Times New Roman" w:hAnsi="Times New Roman" w:cs="Times New Roman"/>
                <w:noProof/>
                <w:sz w:val="20"/>
                <w:szCs w:val="20"/>
              </w:rPr>
              <w:t>.</w:t>
            </w:r>
            <w:r w:rsidRPr="00EB24CC">
              <w:rPr>
                <w:rFonts w:ascii="Times New Roman" w:hAnsi="Times New Roman" w:cs="Times New Roman"/>
                <w:sz w:val="20"/>
                <w:szCs w:val="20"/>
              </w:rPr>
              <w:t xml:space="preserve"> For this purpose, the relationship between middle-aged individuals' quality of life, physical activity levels and exercise perceptions was examined.</w:t>
            </w:r>
            <w:r>
              <w:rPr>
                <w:rFonts w:ascii="Times New Roman" w:hAnsi="Times New Roman" w:cs="Times New Roman"/>
                <w:sz w:val="20"/>
                <w:szCs w:val="20"/>
              </w:rPr>
              <w:t xml:space="preserve"> </w:t>
            </w:r>
            <w:r w:rsidRPr="00D35536">
              <w:rPr>
                <w:rFonts w:ascii="Times New Roman" w:hAnsi="Times New Roman" w:cs="Times New Roman"/>
                <w:sz w:val="20"/>
                <w:szCs w:val="20"/>
              </w:rPr>
              <w:t>This study was conducted as a pilot study of a comprehensive study with the participation of 20 people (10 women and 1</w:t>
            </w:r>
            <w:r>
              <w:rPr>
                <w:rFonts w:ascii="Times New Roman" w:hAnsi="Times New Roman" w:cs="Times New Roman"/>
                <w:sz w:val="20"/>
                <w:szCs w:val="20"/>
              </w:rPr>
              <w:t>0 men) between the ages of 40-50</w:t>
            </w:r>
            <w:r w:rsidRPr="00D35536">
              <w:rPr>
                <w:rFonts w:ascii="Times New Roman" w:hAnsi="Times New Roman" w:cs="Times New Roman"/>
                <w:sz w:val="20"/>
                <w:szCs w:val="20"/>
              </w:rPr>
              <w:t>. Data were collected using personal information form, World Health Orga</w:t>
            </w:r>
            <w:r>
              <w:rPr>
                <w:rFonts w:ascii="Times New Roman" w:hAnsi="Times New Roman" w:cs="Times New Roman"/>
                <w:sz w:val="20"/>
                <w:szCs w:val="20"/>
              </w:rPr>
              <w:t>nization Quality of Life Scale-</w:t>
            </w:r>
            <w:proofErr w:type="spellStart"/>
            <w:r>
              <w:rPr>
                <w:rFonts w:ascii="Times New Roman" w:hAnsi="Times New Roman" w:cs="Times New Roman"/>
                <w:sz w:val="20"/>
                <w:szCs w:val="20"/>
              </w:rPr>
              <w:t>Bref</w:t>
            </w:r>
            <w:proofErr w:type="spellEnd"/>
            <w:r w:rsidRPr="00D35536">
              <w:rPr>
                <w:rFonts w:ascii="Times New Roman" w:hAnsi="Times New Roman" w:cs="Times New Roman"/>
                <w:sz w:val="20"/>
                <w:szCs w:val="20"/>
              </w:rPr>
              <w:t xml:space="preserve"> Form (WHOQOL-BRE</w:t>
            </w:r>
            <w:r>
              <w:rPr>
                <w:rFonts w:ascii="Times New Roman" w:hAnsi="Times New Roman" w:cs="Times New Roman"/>
                <w:sz w:val="20"/>
                <w:szCs w:val="20"/>
              </w:rPr>
              <w:t>F),</w:t>
            </w:r>
            <w:r w:rsidR="00705542">
              <w:t xml:space="preserve"> </w:t>
            </w:r>
            <w:r w:rsidR="00705542">
              <w:rPr>
                <w:rFonts w:ascii="Times New Roman" w:hAnsi="Times New Roman" w:cs="Times New Roman"/>
                <w:sz w:val="20"/>
                <w:szCs w:val="20"/>
              </w:rPr>
              <w:t>I</w:t>
            </w:r>
            <w:r w:rsidR="00705542" w:rsidRPr="00705542">
              <w:rPr>
                <w:rFonts w:ascii="Times New Roman" w:hAnsi="Times New Roman" w:cs="Times New Roman"/>
                <w:sz w:val="20"/>
                <w:szCs w:val="20"/>
              </w:rPr>
              <w:t>nternational Physical Activity Ques</w:t>
            </w:r>
            <w:r w:rsidR="00705542">
              <w:rPr>
                <w:rFonts w:ascii="Times New Roman" w:hAnsi="Times New Roman" w:cs="Times New Roman"/>
                <w:sz w:val="20"/>
                <w:szCs w:val="20"/>
              </w:rPr>
              <w:t xml:space="preserve">tionnaire short form (IPAQ-SF), </w:t>
            </w:r>
            <w:r>
              <w:rPr>
                <w:rFonts w:ascii="Times New Roman" w:hAnsi="Times New Roman" w:cs="Times New Roman"/>
                <w:sz w:val="20"/>
                <w:szCs w:val="20"/>
              </w:rPr>
              <w:t xml:space="preserve">Exercise Benefits/Barriers </w:t>
            </w:r>
            <w:r w:rsidRPr="00D35536">
              <w:rPr>
                <w:rFonts w:ascii="Times New Roman" w:hAnsi="Times New Roman" w:cs="Times New Roman"/>
                <w:sz w:val="20"/>
                <w:szCs w:val="20"/>
              </w:rPr>
              <w:t xml:space="preserve">Scale. Spearman Correlation Analysis was used to examine the </w:t>
            </w:r>
            <w:r w:rsidRPr="00AA71B1">
              <w:rPr>
                <w:rFonts w:ascii="Times New Roman" w:hAnsi="Times New Roman" w:cs="Times New Roman"/>
                <w:sz w:val="20"/>
                <w:szCs w:val="20"/>
              </w:rPr>
              <w:t>relationship between WHOQOL-BREF and Exercise Benefits/Barriers scales and IPAQ</w:t>
            </w:r>
            <w:r w:rsidR="008E0B8A" w:rsidRPr="00AA71B1">
              <w:rPr>
                <w:rFonts w:ascii="Times New Roman" w:hAnsi="Times New Roman" w:cs="Times New Roman"/>
                <w:sz w:val="20"/>
                <w:szCs w:val="20"/>
              </w:rPr>
              <w:t>-SF</w:t>
            </w:r>
            <w:r w:rsidRPr="00AA71B1">
              <w:rPr>
                <w:rFonts w:ascii="Times New Roman" w:hAnsi="Times New Roman" w:cs="Times New Roman"/>
                <w:sz w:val="20"/>
                <w:szCs w:val="20"/>
              </w:rPr>
              <w:t xml:space="preserve"> in data that were not normally distributed. The Mann-Whitney U test was used to determine whether the investigated parameters differed between the genders. First, the general demographic characteristics of the participants included in the study were determined (43.2±10.3 years, 169.9±0.9cm and 69.3±11.9 kg). According to the correlation analysis, it was observed that there was no linear relationship between the physical activity levels of middle-aged individuals and their exercise perceptions and quality of life (p&gt;0.05). Similarly, no difference was found between these parameters investigated between male and female individuals (p&gt;0.05).</w:t>
            </w:r>
            <w:r>
              <w:rPr>
                <w:rFonts w:ascii="Times New Roman" w:hAnsi="Times New Roman" w:cs="Times New Roman"/>
                <w:sz w:val="20"/>
                <w:szCs w:val="20"/>
              </w:rPr>
              <w:t xml:space="preserve"> </w:t>
            </w:r>
            <w:r w:rsidRPr="005149EB">
              <w:rPr>
                <w:rFonts w:ascii="Times New Roman" w:hAnsi="Times New Roman" w:cs="Times New Roman"/>
                <w:sz w:val="20"/>
                <w:szCs w:val="20"/>
              </w:rPr>
              <w:t>The study was conducted with a low sample and individuals who take an active role in daily life and have moderate physical activity. Participants may be physically active due to their life roles, uncorrelated to their perceptions of exercise. Therefore, the results may also be uncorrelated to quality of life.</w:t>
            </w:r>
          </w:p>
          <w:p w:rsidR="00DB26B2" w:rsidRPr="00DB26B2" w:rsidRDefault="00DB26B2" w:rsidP="00DB26B2">
            <w:pPr>
              <w:shd w:val="clear" w:color="auto" w:fill="D9D9D9" w:themeFill="background1" w:themeFillShade="D9"/>
              <w:jc w:val="both"/>
              <w:rPr>
                <w:rFonts w:ascii="Times New Roman" w:hAnsi="Times New Roman" w:cs="Times New Roman"/>
                <w:sz w:val="20"/>
                <w:szCs w:val="20"/>
              </w:rPr>
            </w:pPr>
          </w:p>
        </w:tc>
      </w:tr>
      <w:tr w:rsidR="001558FC" w:rsidRPr="00F56331" w:rsidTr="001558FC">
        <w:trPr>
          <w:trHeight w:val="443"/>
        </w:trPr>
        <w:tc>
          <w:tcPr>
            <w:tcW w:w="9802" w:type="dxa"/>
            <w:shd w:val="clear" w:color="auto" w:fill="FFFFFF" w:themeFill="background1"/>
          </w:tcPr>
          <w:p w:rsidR="001558FC" w:rsidRPr="00FA2EEB" w:rsidRDefault="001558FC" w:rsidP="00FA2EEB">
            <w:pPr>
              <w:pStyle w:val="keywords"/>
              <w:spacing w:after="0"/>
              <w:ind w:firstLine="0"/>
              <w:rPr>
                <w:rFonts w:eastAsia="MS Mincho"/>
                <w:sz w:val="20"/>
                <w:szCs w:val="20"/>
                <w:lang w:val="tr-TR"/>
              </w:rPr>
            </w:pPr>
            <w:r w:rsidRPr="00766F99">
              <w:rPr>
                <w:rFonts w:eastAsia="MS Mincho"/>
                <w:sz w:val="20"/>
                <w:szCs w:val="20"/>
                <w:lang w:val="tr-TR"/>
              </w:rPr>
              <w:t>Keywords</w:t>
            </w:r>
            <w:r w:rsidR="00FA2EEB">
              <w:rPr>
                <w:color w:val="FF0000"/>
                <w:sz w:val="20"/>
              </w:rPr>
              <w:t>:</w:t>
            </w:r>
            <w:r w:rsidR="00FA2EEB" w:rsidRPr="003B2042">
              <w:rPr>
                <w:b w:val="0"/>
                <w:sz w:val="20"/>
              </w:rPr>
              <w:t>Perception of Exercise</w:t>
            </w:r>
            <w:r w:rsidR="00FA2EEB" w:rsidRPr="003B2042">
              <w:rPr>
                <w:b w:val="0"/>
                <w:i w:val="0"/>
                <w:sz w:val="20"/>
              </w:rPr>
              <w:t xml:space="preserve">, </w:t>
            </w:r>
            <w:r w:rsidR="00FA2EEB" w:rsidRPr="003B2042">
              <w:rPr>
                <w:b w:val="0"/>
                <w:sz w:val="20"/>
              </w:rPr>
              <w:t>Physical Activity,</w:t>
            </w:r>
            <w:r w:rsidR="00FA2EEB" w:rsidRPr="003B2042">
              <w:rPr>
                <w:b w:val="0"/>
                <w:i w:val="0"/>
                <w:sz w:val="20"/>
              </w:rPr>
              <w:t xml:space="preserve"> </w:t>
            </w:r>
            <w:r w:rsidR="00FA2EEB" w:rsidRPr="003B2042">
              <w:rPr>
                <w:b w:val="0"/>
                <w:sz w:val="20"/>
              </w:rPr>
              <w:t>Middle Adulthood, Quality of Life</w:t>
            </w:r>
          </w:p>
          <w:p w:rsidR="001558FC" w:rsidRPr="007C0293" w:rsidRDefault="001558FC" w:rsidP="00432B5A">
            <w:pPr>
              <w:pStyle w:val="TRANSAffiliation"/>
              <w:jc w:val="both"/>
              <w:rPr>
                <w:i/>
                <w:sz w:val="20"/>
              </w:rPr>
            </w:pPr>
          </w:p>
        </w:tc>
      </w:tr>
    </w:tbl>
    <w:p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r w:rsidR="0010259C" w:rsidRPr="003A283B">
        <w:rPr>
          <w:rFonts w:ascii="Times New Roman" w:hAnsi="Times New Roman" w:cs="Times New Roman"/>
          <w:b/>
          <w:color w:val="FF0000"/>
        </w:rPr>
        <w:t xml:space="preserve"> </w:t>
      </w:r>
    </w:p>
    <w:p w:rsidR="00F160D0" w:rsidRPr="001E1E2E" w:rsidRDefault="00F160D0" w:rsidP="00023B3E">
      <w:pPr>
        <w:autoSpaceDE w:val="0"/>
        <w:autoSpaceDN w:val="0"/>
        <w:adjustRightInd w:val="0"/>
        <w:spacing w:before="120" w:after="120"/>
        <w:jc w:val="both"/>
        <w:rPr>
          <w:rFonts w:ascii="Times New Roman" w:hAnsi="Times New Roman" w:cs="Times New Roman"/>
          <w:sz w:val="24"/>
          <w:szCs w:val="24"/>
        </w:rPr>
      </w:pPr>
      <w:proofErr w:type="spellStart"/>
      <w:r w:rsidRPr="00F160D0">
        <w:rPr>
          <w:rFonts w:ascii="Times New Roman" w:hAnsi="Times New Roman" w:cs="Times New Roman"/>
          <w:sz w:val="24"/>
          <w:szCs w:val="24"/>
        </w:rPr>
        <w:t>Adulthood</w:t>
      </w:r>
      <w:proofErr w:type="spellEnd"/>
      <w:r w:rsidRPr="00F160D0">
        <w:rPr>
          <w:rFonts w:ascii="Times New Roman" w:hAnsi="Times New Roman" w:cs="Times New Roman"/>
          <w:sz w:val="24"/>
          <w:szCs w:val="24"/>
        </w:rPr>
        <w:t xml:space="preserve"> has </w:t>
      </w:r>
      <w:proofErr w:type="spellStart"/>
      <w:r w:rsidRPr="00F160D0">
        <w:rPr>
          <w:rFonts w:ascii="Times New Roman" w:hAnsi="Times New Roman" w:cs="Times New Roman"/>
          <w:sz w:val="24"/>
          <w:szCs w:val="24"/>
        </w:rPr>
        <w:t>been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studied</w:t>
      </w:r>
      <w:proofErr w:type="spellEnd"/>
      <w:r w:rsidRPr="00F160D0">
        <w:rPr>
          <w:rFonts w:ascii="Times New Roman" w:hAnsi="Times New Roman" w:cs="Times New Roman"/>
          <w:sz w:val="24"/>
          <w:szCs w:val="24"/>
        </w:rPr>
        <w:t xml:space="preserve"> as </w:t>
      </w:r>
      <w:proofErr w:type="spellStart"/>
      <w:r w:rsidRPr="00F160D0">
        <w:rPr>
          <w:rFonts w:ascii="Times New Roman" w:hAnsi="Times New Roman" w:cs="Times New Roman"/>
          <w:sz w:val="24"/>
          <w:szCs w:val="24"/>
        </w:rPr>
        <w:t>young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middle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advanced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adulthood</w:t>
      </w:r>
      <w:proofErr w:type="spellEnd"/>
      <w:r w:rsidRPr="00F160D0">
        <w:rPr>
          <w:rFonts w:ascii="Times New Roman" w:hAnsi="Times New Roman" w:cs="Times New Roman"/>
          <w:sz w:val="24"/>
          <w:szCs w:val="24"/>
        </w:rPr>
        <w:t xml:space="preserve"> since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beginning</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twentieth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century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Young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adulthood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between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ages</w:t>
      </w:r>
      <w:proofErr w:type="spellEnd"/>
      <w:r w:rsidRPr="00F160D0">
        <w:rPr>
          <w:rFonts w:ascii="Times New Roman" w:hAnsi="Times New Roman" w:cs="Times New Roman"/>
          <w:sz w:val="24"/>
          <w:szCs w:val="24"/>
        </w:rPr>
        <w:t xml:space="preserve"> of 20-30, </w:t>
      </w:r>
      <w:proofErr w:type="spellStart"/>
      <w:r w:rsidRPr="00F160D0">
        <w:rPr>
          <w:rFonts w:ascii="Times New Roman" w:hAnsi="Times New Roman" w:cs="Times New Roman"/>
          <w:sz w:val="24"/>
          <w:szCs w:val="24"/>
        </w:rPr>
        <w:t>middle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adulthood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between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ages</w:t>
      </w:r>
      <w:proofErr w:type="spellEnd"/>
      <w:r w:rsidRPr="00F160D0">
        <w:rPr>
          <w:rFonts w:ascii="Times New Roman" w:hAnsi="Times New Roman" w:cs="Times New Roman"/>
          <w:sz w:val="24"/>
          <w:szCs w:val="24"/>
        </w:rPr>
        <w:t xml:space="preserve"> of 40-50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ages</w:t>
      </w:r>
      <w:proofErr w:type="spellEnd"/>
      <w:r w:rsidRPr="00F160D0">
        <w:rPr>
          <w:rFonts w:ascii="Times New Roman" w:hAnsi="Times New Roman" w:cs="Times New Roman"/>
          <w:sz w:val="24"/>
          <w:szCs w:val="24"/>
        </w:rPr>
        <w:t xml:space="preserve"> of 50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above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are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called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advanced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adulthood</w:t>
      </w:r>
      <w:proofErr w:type="spellEnd"/>
      <w:r w:rsidRPr="00F160D0">
        <w:rPr>
          <w:rFonts w:ascii="Times New Roman" w:hAnsi="Times New Roman" w:cs="Times New Roman"/>
          <w:sz w:val="24"/>
          <w:szCs w:val="24"/>
        </w:rPr>
        <w:t xml:space="preserve"> </w:t>
      </w:r>
      <w:r w:rsidR="00973871" w:rsidRPr="00F160D0">
        <w:rPr>
          <w:rFonts w:ascii="Times New Roman" w:hAnsi="Times New Roman" w:cs="Times New Roman"/>
          <w:sz w:val="24"/>
          <w:szCs w:val="24"/>
        </w:rPr>
        <w:t>[1</w:t>
      </w:r>
      <w:r w:rsidR="00973871">
        <w:rPr>
          <w:rFonts w:ascii="Times New Roman" w:hAnsi="Times New Roman" w:cs="Times New Roman"/>
          <w:sz w:val="24"/>
          <w:szCs w:val="24"/>
        </w:rPr>
        <w:t>,2</w:t>
      </w:r>
      <w:r w:rsidR="00973871" w:rsidRPr="00F160D0">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M</w:t>
      </w:r>
      <w:r w:rsidRPr="00F160D0">
        <w:rPr>
          <w:rFonts w:ascii="Times New Roman" w:hAnsi="Times New Roman" w:cs="Times New Roman"/>
          <w:sz w:val="24"/>
          <w:szCs w:val="24"/>
        </w:rPr>
        <w:t>iddle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period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refers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a </w:t>
      </w:r>
      <w:proofErr w:type="spellStart"/>
      <w:r w:rsidRPr="00F160D0">
        <w:rPr>
          <w:rFonts w:ascii="Times New Roman" w:hAnsi="Times New Roman" w:cs="Times New Roman"/>
          <w:sz w:val="24"/>
          <w:szCs w:val="24"/>
        </w:rPr>
        <w:t>stage</w:t>
      </w:r>
      <w:proofErr w:type="spellEnd"/>
      <w:r w:rsidRPr="00F160D0">
        <w:rPr>
          <w:rFonts w:ascii="Times New Roman" w:hAnsi="Times New Roman" w:cs="Times New Roman"/>
          <w:sz w:val="24"/>
          <w:szCs w:val="24"/>
        </w:rPr>
        <w:t xml:space="preserve"> in </w:t>
      </w:r>
      <w:proofErr w:type="spellStart"/>
      <w:r w:rsidRPr="00F160D0">
        <w:rPr>
          <w:rFonts w:ascii="Times New Roman" w:hAnsi="Times New Roman" w:cs="Times New Roman"/>
          <w:sz w:val="24"/>
          <w:szCs w:val="24"/>
        </w:rPr>
        <w:t>which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social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roles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productivity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coping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skills</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individuals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are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high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their</w:t>
      </w:r>
      <w:proofErr w:type="spellEnd"/>
      <w:r w:rsidRPr="00F160D0">
        <w:rPr>
          <w:rFonts w:ascii="Times New Roman" w:hAnsi="Times New Roman" w:cs="Times New Roman"/>
          <w:sz w:val="24"/>
          <w:szCs w:val="24"/>
        </w:rPr>
        <w:t xml:space="preserve"> life </w:t>
      </w:r>
      <w:proofErr w:type="spellStart"/>
      <w:r w:rsidRPr="00F160D0">
        <w:rPr>
          <w:rFonts w:ascii="Times New Roman" w:hAnsi="Times New Roman" w:cs="Times New Roman"/>
          <w:sz w:val="24"/>
          <w:szCs w:val="24"/>
        </w:rPr>
        <w:t>habits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become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stereotyped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it </w:t>
      </w:r>
      <w:proofErr w:type="spellStart"/>
      <w:r w:rsidRPr="00F160D0">
        <w:rPr>
          <w:rFonts w:ascii="Times New Roman" w:hAnsi="Times New Roman" w:cs="Times New Roman"/>
          <w:sz w:val="24"/>
          <w:szCs w:val="24"/>
        </w:rPr>
        <w:t>const</w:t>
      </w:r>
      <w:r w:rsidR="00973871">
        <w:rPr>
          <w:rFonts w:ascii="Times New Roman" w:hAnsi="Times New Roman" w:cs="Times New Roman"/>
          <w:sz w:val="24"/>
          <w:szCs w:val="24"/>
        </w:rPr>
        <w:t>itutes</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the</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pre</w:t>
      </w:r>
      <w:proofErr w:type="spellEnd"/>
      <w:r w:rsidR="00973871">
        <w:rPr>
          <w:rFonts w:ascii="Times New Roman" w:hAnsi="Times New Roman" w:cs="Times New Roman"/>
          <w:sz w:val="24"/>
          <w:szCs w:val="24"/>
        </w:rPr>
        <w:t>-</w:t>
      </w:r>
      <w:proofErr w:type="spellStart"/>
      <w:r w:rsidR="00973871">
        <w:rPr>
          <w:rFonts w:ascii="Times New Roman" w:hAnsi="Times New Roman" w:cs="Times New Roman"/>
          <w:sz w:val="24"/>
          <w:szCs w:val="24"/>
        </w:rPr>
        <w:t>old</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age</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period</w:t>
      </w:r>
      <w:proofErr w:type="spellEnd"/>
      <w:r w:rsidR="00973871">
        <w:rPr>
          <w:rFonts w:ascii="Times New Roman" w:hAnsi="Times New Roman" w:cs="Times New Roman"/>
          <w:sz w:val="24"/>
          <w:szCs w:val="24"/>
        </w:rPr>
        <w:t xml:space="preserve"> [3</w:t>
      </w:r>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It</w:t>
      </w:r>
      <w:proofErr w:type="spellEnd"/>
      <w:r w:rsidRPr="00F160D0">
        <w:rPr>
          <w:rFonts w:ascii="Times New Roman" w:hAnsi="Times New Roman" w:cs="Times New Roman"/>
          <w:sz w:val="24"/>
          <w:szCs w:val="24"/>
        </w:rPr>
        <w:t xml:space="preserve"> is </w:t>
      </w:r>
      <w:proofErr w:type="spellStart"/>
      <w:r w:rsidRPr="00F160D0">
        <w:rPr>
          <w:rFonts w:ascii="Times New Roman" w:hAnsi="Times New Roman" w:cs="Times New Roman"/>
          <w:sz w:val="24"/>
          <w:szCs w:val="24"/>
        </w:rPr>
        <w:t>known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that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many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chronic</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diseases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quality</w:t>
      </w:r>
      <w:proofErr w:type="spellEnd"/>
      <w:r w:rsidRPr="00F160D0">
        <w:rPr>
          <w:rFonts w:ascii="Times New Roman" w:hAnsi="Times New Roman" w:cs="Times New Roman"/>
          <w:sz w:val="24"/>
          <w:szCs w:val="24"/>
        </w:rPr>
        <w:t xml:space="preserve"> of life in </w:t>
      </w:r>
      <w:proofErr w:type="spellStart"/>
      <w:r w:rsidRPr="00F160D0">
        <w:rPr>
          <w:rFonts w:ascii="Times New Roman" w:hAnsi="Times New Roman" w:cs="Times New Roman"/>
          <w:sz w:val="24"/>
          <w:szCs w:val="24"/>
        </w:rPr>
        <w:t>old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are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related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lif</w:t>
      </w:r>
      <w:r w:rsidR="00973871">
        <w:rPr>
          <w:rFonts w:ascii="Times New Roman" w:hAnsi="Times New Roman" w:cs="Times New Roman"/>
          <w:sz w:val="24"/>
          <w:szCs w:val="24"/>
        </w:rPr>
        <w:t>estyle</w:t>
      </w:r>
      <w:proofErr w:type="spellEnd"/>
      <w:r w:rsidR="00973871">
        <w:rPr>
          <w:rFonts w:ascii="Times New Roman" w:hAnsi="Times New Roman" w:cs="Times New Roman"/>
          <w:sz w:val="24"/>
          <w:szCs w:val="24"/>
        </w:rPr>
        <w:t xml:space="preserve"> in </w:t>
      </w:r>
      <w:proofErr w:type="spellStart"/>
      <w:r w:rsidR="00973871">
        <w:rPr>
          <w:rFonts w:ascii="Times New Roman" w:hAnsi="Times New Roman" w:cs="Times New Roman"/>
          <w:sz w:val="24"/>
          <w:szCs w:val="24"/>
        </w:rPr>
        <w:t>youth</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and</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adulthood</w:t>
      </w:r>
      <w:proofErr w:type="spellEnd"/>
      <w:r w:rsidR="00973871">
        <w:rPr>
          <w:rFonts w:ascii="Times New Roman" w:hAnsi="Times New Roman" w:cs="Times New Roman"/>
          <w:sz w:val="24"/>
          <w:szCs w:val="24"/>
        </w:rPr>
        <w:t xml:space="preserve"> [4, 5</w:t>
      </w:r>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For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healthy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aging</w:t>
      </w:r>
      <w:proofErr w:type="spellEnd"/>
      <w:r w:rsidRPr="00F160D0">
        <w:rPr>
          <w:rFonts w:ascii="Times New Roman" w:hAnsi="Times New Roman" w:cs="Times New Roman"/>
          <w:sz w:val="24"/>
          <w:szCs w:val="24"/>
        </w:rPr>
        <w:t xml:space="preserve">, it is </w:t>
      </w:r>
      <w:proofErr w:type="spellStart"/>
      <w:r w:rsidRPr="00F160D0">
        <w:rPr>
          <w:rFonts w:ascii="Times New Roman" w:hAnsi="Times New Roman" w:cs="Times New Roman"/>
          <w:sz w:val="24"/>
          <w:szCs w:val="24"/>
        </w:rPr>
        <w:t>important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prevent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development</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chronic</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diseases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establish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maintain</w:t>
      </w:r>
      <w:proofErr w:type="spellEnd"/>
      <w:r w:rsidR="00973871">
        <w:rPr>
          <w:rFonts w:ascii="Times New Roman" w:hAnsi="Times New Roman" w:cs="Times New Roman"/>
          <w:sz w:val="24"/>
          <w:szCs w:val="24"/>
        </w:rPr>
        <w:t xml:space="preserve"> a </w:t>
      </w:r>
      <w:proofErr w:type="spellStart"/>
      <w:r w:rsidR="00973871">
        <w:rPr>
          <w:rFonts w:ascii="Times New Roman" w:hAnsi="Times New Roman" w:cs="Times New Roman"/>
          <w:sz w:val="24"/>
          <w:szCs w:val="24"/>
        </w:rPr>
        <w:t>healthy</w:t>
      </w:r>
      <w:proofErr w:type="spellEnd"/>
      <w:r w:rsidR="00973871">
        <w:rPr>
          <w:rFonts w:ascii="Times New Roman" w:hAnsi="Times New Roman" w:cs="Times New Roman"/>
          <w:sz w:val="24"/>
          <w:szCs w:val="24"/>
        </w:rPr>
        <w:t xml:space="preserve"> </w:t>
      </w:r>
      <w:proofErr w:type="spellStart"/>
      <w:r w:rsidR="00973871">
        <w:rPr>
          <w:rFonts w:ascii="Times New Roman" w:hAnsi="Times New Roman" w:cs="Times New Roman"/>
          <w:sz w:val="24"/>
          <w:szCs w:val="24"/>
        </w:rPr>
        <w:t>lifestyle</w:t>
      </w:r>
      <w:proofErr w:type="spellEnd"/>
      <w:r w:rsidR="00973871">
        <w:rPr>
          <w:rFonts w:ascii="Times New Roman" w:hAnsi="Times New Roman" w:cs="Times New Roman"/>
          <w:sz w:val="24"/>
          <w:szCs w:val="24"/>
        </w:rPr>
        <w:t xml:space="preserve"> [5</w:t>
      </w:r>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Today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world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population</w:t>
      </w:r>
      <w:proofErr w:type="spellEnd"/>
      <w:r w:rsidRPr="00F160D0">
        <w:rPr>
          <w:rFonts w:ascii="Times New Roman" w:hAnsi="Times New Roman" w:cs="Times New Roman"/>
          <w:sz w:val="24"/>
          <w:szCs w:val="24"/>
        </w:rPr>
        <w:t xml:space="preserve"> is </w:t>
      </w:r>
      <w:proofErr w:type="spellStart"/>
      <w:r w:rsidRPr="00F160D0">
        <w:rPr>
          <w:rFonts w:ascii="Times New Roman" w:hAnsi="Times New Roman" w:cs="Times New Roman"/>
          <w:sz w:val="24"/>
          <w:szCs w:val="24"/>
        </w:rPr>
        <w:t>aging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due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prolongation</w:t>
      </w:r>
      <w:proofErr w:type="spellEnd"/>
      <w:r w:rsidRPr="00F160D0">
        <w:rPr>
          <w:rFonts w:ascii="Times New Roman" w:hAnsi="Times New Roman" w:cs="Times New Roman"/>
          <w:sz w:val="24"/>
          <w:szCs w:val="24"/>
        </w:rPr>
        <w:t xml:space="preserve"> of life </w:t>
      </w:r>
      <w:proofErr w:type="spellStart"/>
      <w:r w:rsidRPr="00F160D0">
        <w:rPr>
          <w:rFonts w:ascii="Times New Roman" w:hAnsi="Times New Roman" w:cs="Times New Roman"/>
          <w:sz w:val="24"/>
          <w:szCs w:val="24"/>
        </w:rPr>
        <w:t>expectancy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decrease</w:t>
      </w:r>
      <w:proofErr w:type="spellEnd"/>
      <w:r w:rsidRPr="00F160D0">
        <w:rPr>
          <w:rFonts w:ascii="Times New Roman" w:hAnsi="Times New Roman" w:cs="Times New Roman"/>
          <w:sz w:val="24"/>
          <w:szCs w:val="24"/>
        </w:rPr>
        <w:t xml:space="preserve"> in </w:t>
      </w:r>
      <w:proofErr w:type="spellStart"/>
      <w:r w:rsidRPr="00F160D0">
        <w:rPr>
          <w:rFonts w:ascii="Times New Roman" w:hAnsi="Times New Roman" w:cs="Times New Roman"/>
          <w:sz w:val="24"/>
          <w:szCs w:val="24"/>
        </w:rPr>
        <w:t>birth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rates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It</w:t>
      </w:r>
      <w:proofErr w:type="spellEnd"/>
      <w:r w:rsidRPr="00F160D0">
        <w:rPr>
          <w:rFonts w:ascii="Times New Roman" w:hAnsi="Times New Roman" w:cs="Times New Roman"/>
          <w:sz w:val="24"/>
          <w:szCs w:val="24"/>
        </w:rPr>
        <w:t xml:space="preserve"> is </w:t>
      </w:r>
      <w:proofErr w:type="spellStart"/>
      <w:r w:rsidRPr="00F160D0">
        <w:rPr>
          <w:rFonts w:ascii="Times New Roman" w:hAnsi="Times New Roman" w:cs="Times New Roman"/>
          <w:sz w:val="24"/>
          <w:szCs w:val="24"/>
        </w:rPr>
        <w:t>reported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that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especially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developing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countries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will</w:t>
      </w:r>
      <w:proofErr w:type="spellEnd"/>
      <w:r w:rsidRPr="00F160D0">
        <w:rPr>
          <w:rFonts w:ascii="Times New Roman" w:hAnsi="Times New Roman" w:cs="Times New Roman"/>
          <w:sz w:val="24"/>
          <w:szCs w:val="24"/>
        </w:rPr>
        <w:t xml:space="preserve"> be </w:t>
      </w:r>
      <w:proofErr w:type="spellStart"/>
      <w:r w:rsidRPr="00F160D0">
        <w:rPr>
          <w:rFonts w:ascii="Times New Roman" w:hAnsi="Times New Roman" w:cs="Times New Roman"/>
          <w:sz w:val="24"/>
          <w:szCs w:val="24"/>
        </w:rPr>
        <w:t>mo</w:t>
      </w:r>
      <w:r w:rsidR="000832A1">
        <w:rPr>
          <w:rFonts w:ascii="Times New Roman" w:hAnsi="Times New Roman" w:cs="Times New Roman"/>
          <w:sz w:val="24"/>
          <w:szCs w:val="24"/>
        </w:rPr>
        <w:t>re</w:t>
      </w:r>
      <w:proofErr w:type="spellEnd"/>
      <w:r w:rsidR="000832A1">
        <w:rPr>
          <w:rFonts w:ascii="Times New Roman" w:hAnsi="Times New Roman" w:cs="Times New Roman"/>
          <w:sz w:val="24"/>
          <w:szCs w:val="24"/>
        </w:rPr>
        <w:t xml:space="preserve"> </w:t>
      </w:r>
      <w:proofErr w:type="spellStart"/>
      <w:r w:rsidR="000832A1">
        <w:rPr>
          <w:rFonts w:ascii="Times New Roman" w:hAnsi="Times New Roman" w:cs="Times New Roman"/>
          <w:sz w:val="24"/>
          <w:szCs w:val="24"/>
        </w:rPr>
        <w:t>affected</w:t>
      </w:r>
      <w:proofErr w:type="spellEnd"/>
      <w:r w:rsidR="000832A1">
        <w:rPr>
          <w:rFonts w:ascii="Times New Roman" w:hAnsi="Times New Roman" w:cs="Times New Roman"/>
          <w:sz w:val="24"/>
          <w:szCs w:val="24"/>
        </w:rPr>
        <w:t xml:space="preserve"> </w:t>
      </w:r>
      <w:proofErr w:type="spellStart"/>
      <w:r w:rsidR="000832A1">
        <w:rPr>
          <w:rFonts w:ascii="Times New Roman" w:hAnsi="Times New Roman" w:cs="Times New Roman"/>
          <w:sz w:val="24"/>
          <w:szCs w:val="24"/>
        </w:rPr>
        <w:t>by</w:t>
      </w:r>
      <w:proofErr w:type="spellEnd"/>
      <w:r w:rsidR="000832A1">
        <w:rPr>
          <w:rFonts w:ascii="Times New Roman" w:hAnsi="Times New Roman" w:cs="Times New Roman"/>
          <w:sz w:val="24"/>
          <w:szCs w:val="24"/>
        </w:rPr>
        <w:t xml:space="preserve"> </w:t>
      </w:r>
      <w:proofErr w:type="spellStart"/>
      <w:r w:rsidR="000832A1">
        <w:rPr>
          <w:rFonts w:ascii="Times New Roman" w:hAnsi="Times New Roman" w:cs="Times New Roman"/>
          <w:sz w:val="24"/>
          <w:szCs w:val="24"/>
        </w:rPr>
        <w:t>this</w:t>
      </w:r>
      <w:proofErr w:type="spellEnd"/>
      <w:r w:rsidR="000832A1">
        <w:rPr>
          <w:rFonts w:ascii="Times New Roman" w:hAnsi="Times New Roman" w:cs="Times New Roman"/>
          <w:sz w:val="24"/>
          <w:szCs w:val="24"/>
        </w:rPr>
        <w:t xml:space="preserve"> </w:t>
      </w:r>
      <w:proofErr w:type="spellStart"/>
      <w:r w:rsidR="000832A1">
        <w:rPr>
          <w:rFonts w:ascii="Times New Roman" w:hAnsi="Times New Roman" w:cs="Times New Roman"/>
          <w:sz w:val="24"/>
          <w:szCs w:val="24"/>
        </w:rPr>
        <w:t>situation</w:t>
      </w:r>
      <w:proofErr w:type="spellEnd"/>
      <w:r w:rsidR="000832A1">
        <w:rPr>
          <w:rFonts w:ascii="Times New Roman" w:hAnsi="Times New Roman" w:cs="Times New Roman"/>
          <w:sz w:val="24"/>
          <w:szCs w:val="24"/>
        </w:rPr>
        <w:t xml:space="preserve"> [6</w:t>
      </w:r>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While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total </w:t>
      </w:r>
      <w:proofErr w:type="spellStart"/>
      <w:r w:rsidRPr="00F160D0">
        <w:rPr>
          <w:rFonts w:ascii="Times New Roman" w:hAnsi="Times New Roman" w:cs="Times New Roman"/>
          <w:sz w:val="24"/>
          <w:szCs w:val="24"/>
        </w:rPr>
        <w:t>population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growth</w:t>
      </w:r>
      <w:proofErr w:type="spellEnd"/>
      <w:r w:rsidRPr="00F160D0">
        <w:rPr>
          <w:rFonts w:ascii="Times New Roman" w:hAnsi="Times New Roman" w:cs="Times New Roman"/>
          <w:sz w:val="24"/>
          <w:szCs w:val="24"/>
        </w:rPr>
        <w:t xml:space="preserve"> rate in </w:t>
      </w:r>
      <w:proofErr w:type="spellStart"/>
      <w:r w:rsidRPr="00F160D0">
        <w:rPr>
          <w:rFonts w:ascii="Times New Roman" w:hAnsi="Times New Roman" w:cs="Times New Roman"/>
          <w:sz w:val="24"/>
          <w:szCs w:val="24"/>
        </w:rPr>
        <w:t>Turkey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was</w:t>
      </w:r>
      <w:proofErr w:type="spellEnd"/>
      <w:r w:rsidRPr="00F160D0">
        <w:rPr>
          <w:rFonts w:ascii="Times New Roman" w:hAnsi="Times New Roman" w:cs="Times New Roman"/>
          <w:sz w:val="24"/>
          <w:szCs w:val="24"/>
        </w:rPr>
        <w:t xml:space="preserve"> </w:t>
      </w:r>
      <w:proofErr w:type="gramStart"/>
      <w:r w:rsidRPr="00F160D0">
        <w:rPr>
          <w:rFonts w:ascii="Times New Roman" w:hAnsi="Times New Roman" w:cs="Times New Roman"/>
          <w:sz w:val="24"/>
          <w:szCs w:val="24"/>
        </w:rPr>
        <w:t>13.7</w:t>
      </w:r>
      <w:proofErr w:type="gramEnd"/>
      <w:r w:rsidRPr="00F160D0">
        <w:rPr>
          <w:rFonts w:ascii="Times New Roman" w:hAnsi="Times New Roman" w:cs="Times New Roman"/>
          <w:sz w:val="24"/>
          <w:szCs w:val="24"/>
        </w:rPr>
        <w:t xml:space="preserve">‰ in 2013,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increase</w:t>
      </w:r>
      <w:proofErr w:type="spellEnd"/>
      <w:r w:rsidRPr="00F160D0">
        <w:rPr>
          <w:rFonts w:ascii="Times New Roman" w:hAnsi="Times New Roman" w:cs="Times New Roman"/>
          <w:sz w:val="24"/>
          <w:szCs w:val="24"/>
        </w:rPr>
        <w:t xml:space="preserve"> rate of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elderly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population</w:t>
      </w:r>
      <w:proofErr w:type="spellEnd"/>
      <w:r w:rsidRPr="00F160D0">
        <w:rPr>
          <w:rFonts w:ascii="Times New Roman" w:hAnsi="Times New Roman" w:cs="Times New Roman"/>
          <w:sz w:val="24"/>
          <w:szCs w:val="24"/>
        </w:rPr>
        <w:t xml:space="preserve"> is </w:t>
      </w:r>
      <w:proofErr w:type="spellStart"/>
      <w:r w:rsidRPr="00F160D0">
        <w:rPr>
          <w:rFonts w:ascii="Times New Roman" w:hAnsi="Times New Roman" w:cs="Times New Roman"/>
          <w:sz w:val="24"/>
          <w:szCs w:val="24"/>
        </w:rPr>
        <w:t>approximately</w:t>
      </w:r>
      <w:proofErr w:type="spellEnd"/>
      <w:r w:rsidRPr="00F160D0">
        <w:rPr>
          <w:rFonts w:ascii="Times New Roman" w:hAnsi="Times New Roman" w:cs="Times New Roman"/>
          <w:sz w:val="24"/>
          <w:szCs w:val="24"/>
        </w:rPr>
        <w:t xml:space="preserve"> 3 </w:t>
      </w:r>
      <w:proofErr w:type="spellStart"/>
      <w:r w:rsidRPr="00F160D0">
        <w:rPr>
          <w:rFonts w:ascii="Times New Roman" w:hAnsi="Times New Roman" w:cs="Times New Roman"/>
          <w:sz w:val="24"/>
          <w:szCs w:val="24"/>
        </w:rPr>
        <w:t>times</w:t>
      </w:r>
      <w:proofErr w:type="spellEnd"/>
      <w:r w:rsidRPr="00F160D0">
        <w:rPr>
          <w:rFonts w:ascii="Times New Roman" w:hAnsi="Times New Roman" w:cs="Times New Roman"/>
          <w:sz w:val="24"/>
          <w:szCs w:val="24"/>
        </w:rPr>
        <w:t xml:space="preserve"> (‰36.2) of </w:t>
      </w:r>
      <w:proofErr w:type="spellStart"/>
      <w:r w:rsidRPr="00F160D0">
        <w:rPr>
          <w:rFonts w:ascii="Times New Roman" w:hAnsi="Times New Roman" w:cs="Times New Roman"/>
          <w:sz w:val="24"/>
          <w:szCs w:val="24"/>
        </w:rPr>
        <w:t>this</w:t>
      </w:r>
      <w:proofErr w:type="spellEnd"/>
      <w:r w:rsidRPr="00F160D0">
        <w:rPr>
          <w:rFonts w:ascii="Times New Roman" w:hAnsi="Times New Roman" w:cs="Times New Roman"/>
          <w:sz w:val="24"/>
          <w:szCs w:val="24"/>
        </w:rPr>
        <w:t xml:space="preserve"> (TÜİK 2014). </w:t>
      </w:r>
      <w:proofErr w:type="gramStart"/>
      <w:r w:rsidRPr="00F160D0">
        <w:rPr>
          <w:rFonts w:ascii="Times New Roman" w:hAnsi="Times New Roman" w:cs="Times New Roman"/>
          <w:sz w:val="24"/>
          <w:szCs w:val="24"/>
        </w:rPr>
        <w:t>it</w:t>
      </w:r>
      <w:proofErr w:type="gramEnd"/>
      <w:r w:rsidRPr="00F160D0">
        <w:rPr>
          <w:rFonts w:ascii="Times New Roman" w:hAnsi="Times New Roman" w:cs="Times New Roman"/>
          <w:sz w:val="24"/>
          <w:szCs w:val="24"/>
        </w:rPr>
        <w:t xml:space="preserve"> is </w:t>
      </w:r>
      <w:proofErr w:type="spellStart"/>
      <w:r w:rsidRPr="00F160D0">
        <w:rPr>
          <w:rFonts w:ascii="Times New Roman" w:hAnsi="Times New Roman" w:cs="Times New Roman"/>
          <w:sz w:val="24"/>
          <w:szCs w:val="24"/>
        </w:rPr>
        <w:t>predicted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that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elderly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pop</w:t>
      </w:r>
      <w:r w:rsidR="000832A1">
        <w:rPr>
          <w:rFonts w:ascii="Times New Roman" w:hAnsi="Times New Roman" w:cs="Times New Roman"/>
          <w:sz w:val="24"/>
          <w:szCs w:val="24"/>
        </w:rPr>
        <w:t>ulation</w:t>
      </w:r>
      <w:proofErr w:type="spellEnd"/>
      <w:r w:rsidR="000832A1">
        <w:rPr>
          <w:rFonts w:ascii="Times New Roman" w:hAnsi="Times New Roman" w:cs="Times New Roman"/>
          <w:sz w:val="24"/>
          <w:szCs w:val="24"/>
        </w:rPr>
        <w:t xml:space="preserve"> </w:t>
      </w:r>
      <w:proofErr w:type="spellStart"/>
      <w:r w:rsidR="000832A1">
        <w:rPr>
          <w:rFonts w:ascii="Times New Roman" w:hAnsi="Times New Roman" w:cs="Times New Roman"/>
          <w:sz w:val="24"/>
          <w:szCs w:val="24"/>
        </w:rPr>
        <w:t>will</w:t>
      </w:r>
      <w:proofErr w:type="spellEnd"/>
      <w:r w:rsidR="000832A1">
        <w:rPr>
          <w:rFonts w:ascii="Times New Roman" w:hAnsi="Times New Roman" w:cs="Times New Roman"/>
          <w:sz w:val="24"/>
          <w:szCs w:val="24"/>
        </w:rPr>
        <w:t xml:space="preserve"> </w:t>
      </w:r>
      <w:proofErr w:type="spellStart"/>
      <w:r w:rsidR="000832A1">
        <w:rPr>
          <w:rFonts w:ascii="Times New Roman" w:hAnsi="Times New Roman" w:cs="Times New Roman"/>
          <w:sz w:val="24"/>
          <w:szCs w:val="24"/>
        </w:rPr>
        <w:t>increase</w:t>
      </w:r>
      <w:proofErr w:type="spellEnd"/>
      <w:r w:rsidR="000832A1">
        <w:rPr>
          <w:rFonts w:ascii="Times New Roman" w:hAnsi="Times New Roman" w:cs="Times New Roman"/>
          <w:sz w:val="24"/>
          <w:szCs w:val="24"/>
        </w:rPr>
        <w:t xml:space="preserve"> </w:t>
      </w:r>
      <w:proofErr w:type="spellStart"/>
      <w:r w:rsidR="000832A1">
        <w:rPr>
          <w:rFonts w:ascii="Times New Roman" w:hAnsi="Times New Roman" w:cs="Times New Roman"/>
          <w:sz w:val="24"/>
          <w:szCs w:val="24"/>
        </w:rPr>
        <w:t>by</w:t>
      </w:r>
      <w:proofErr w:type="spellEnd"/>
      <w:r w:rsidR="000832A1">
        <w:rPr>
          <w:rFonts w:ascii="Times New Roman" w:hAnsi="Times New Roman" w:cs="Times New Roman"/>
          <w:sz w:val="24"/>
          <w:szCs w:val="24"/>
        </w:rPr>
        <w:t xml:space="preserve"> 201% [7</w:t>
      </w:r>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For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this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reason</w:t>
      </w:r>
      <w:proofErr w:type="spellEnd"/>
      <w:r w:rsidRPr="00F160D0">
        <w:rPr>
          <w:rFonts w:ascii="Times New Roman" w:hAnsi="Times New Roman" w:cs="Times New Roman"/>
          <w:sz w:val="24"/>
          <w:szCs w:val="24"/>
        </w:rPr>
        <w:t xml:space="preserve">, in </w:t>
      </w:r>
      <w:proofErr w:type="spellStart"/>
      <w:r w:rsidRPr="00F160D0">
        <w:rPr>
          <w:rFonts w:ascii="Times New Roman" w:hAnsi="Times New Roman" w:cs="Times New Roman"/>
          <w:sz w:val="24"/>
          <w:szCs w:val="24"/>
        </w:rPr>
        <w:t>our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country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State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Planning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Organization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Ministry</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Family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Labor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Social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Services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Ministry</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Health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many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institutions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organizations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have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carried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out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studies</w:t>
      </w:r>
      <w:proofErr w:type="spellEnd"/>
      <w:r w:rsidRPr="00F160D0">
        <w:rPr>
          <w:rFonts w:ascii="Times New Roman" w:hAnsi="Times New Roman" w:cs="Times New Roman"/>
          <w:sz w:val="24"/>
          <w:szCs w:val="24"/>
        </w:rPr>
        <w:t xml:space="preserve"> on </w:t>
      </w:r>
      <w:proofErr w:type="spellStart"/>
      <w:r w:rsidRPr="00F160D0">
        <w:rPr>
          <w:rFonts w:ascii="Times New Roman" w:hAnsi="Times New Roman" w:cs="Times New Roman"/>
          <w:sz w:val="24"/>
          <w:szCs w:val="24"/>
        </w:rPr>
        <w:t>healthy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active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elderly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health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care</w:t>
      </w:r>
      <w:proofErr w:type="spellEnd"/>
      <w:r w:rsidR="000832A1">
        <w:rPr>
          <w:rFonts w:ascii="Times New Roman" w:hAnsi="Times New Roman" w:cs="Times New Roman"/>
          <w:sz w:val="24"/>
          <w:szCs w:val="24"/>
        </w:rPr>
        <w:t xml:space="preserve"> [8-10</w:t>
      </w:r>
      <w:r w:rsidR="000832A1" w:rsidRPr="00F160D0">
        <w:rPr>
          <w:rFonts w:ascii="Times New Roman" w:hAnsi="Times New Roman" w:cs="Times New Roman"/>
          <w:sz w:val="24"/>
          <w:szCs w:val="24"/>
        </w:rPr>
        <w:t xml:space="preserve">]. </w:t>
      </w:r>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Today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researches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are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carried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out</w:t>
      </w:r>
      <w:proofErr w:type="spellEnd"/>
      <w:r w:rsidRPr="00F160D0">
        <w:rPr>
          <w:rFonts w:ascii="Times New Roman" w:hAnsi="Times New Roman" w:cs="Times New Roman"/>
          <w:sz w:val="24"/>
          <w:szCs w:val="24"/>
        </w:rPr>
        <w:t xml:space="preserve"> in </w:t>
      </w:r>
      <w:proofErr w:type="spellStart"/>
      <w:r w:rsidRPr="00F160D0">
        <w:rPr>
          <w:rFonts w:ascii="Times New Roman" w:hAnsi="Times New Roman" w:cs="Times New Roman"/>
          <w:sz w:val="24"/>
          <w:szCs w:val="24"/>
        </w:rPr>
        <w:t>different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fields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determine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needs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related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carry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out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supportive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studies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quality</w:t>
      </w:r>
      <w:proofErr w:type="spellEnd"/>
      <w:r w:rsidRPr="00F160D0">
        <w:rPr>
          <w:rFonts w:ascii="Times New Roman" w:hAnsi="Times New Roman" w:cs="Times New Roman"/>
          <w:sz w:val="24"/>
          <w:szCs w:val="24"/>
        </w:rPr>
        <w:t xml:space="preserve"> of life of </w:t>
      </w:r>
      <w:proofErr w:type="spellStart"/>
      <w:r w:rsidRPr="00F160D0">
        <w:rPr>
          <w:rFonts w:ascii="Times New Roman" w:hAnsi="Times New Roman" w:cs="Times New Roman"/>
          <w:sz w:val="24"/>
          <w:szCs w:val="24"/>
        </w:rPr>
        <w:t>individuals</w:t>
      </w:r>
      <w:proofErr w:type="spellEnd"/>
      <w:r w:rsidRPr="00F160D0">
        <w:rPr>
          <w:rFonts w:ascii="Times New Roman" w:hAnsi="Times New Roman" w:cs="Times New Roman"/>
          <w:sz w:val="24"/>
          <w:szCs w:val="24"/>
        </w:rPr>
        <w:t xml:space="preserve"> can be </w:t>
      </w:r>
      <w:proofErr w:type="spellStart"/>
      <w:r w:rsidRPr="00F160D0">
        <w:rPr>
          <w:rFonts w:ascii="Times New Roman" w:hAnsi="Times New Roman" w:cs="Times New Roman"/>
          <w:sz w:val="24"/>
          <w:szCs w:val="24"/>
        </w:rPr>
        <w:t>increased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by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adopting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regular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physical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activities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an </w:t>
      </w:r>
      <w:proofErr w:type="spellStart"/>
      <w:r w:rsidRPr="00F160D0">
        <w:rPr>
          <w:rFonts w:ascii="Times New Roman" w:hAnsi="Times New Roman" w:cs="Times New Roman"/>
          <w:sz w:val="24"/>
          <w:szCs w:val="24"/>
        </w:rPr>
        <w:t>active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lifestyle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According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national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international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public</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health</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recommendations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regular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physical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activities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for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all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groups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should</w:t>
      </w:r>
      <w:proofErr w:type="spellEnd"/>
      <w:r w:rsidRPr="00F160D0">
        <w:rPr>
          <w:rFonts w:ascii="Times New Roman" w:hAnsi="Times New Roman" w:cs="Times New Roman"/>
          <w:sz w:val="24"/>
          <w:szCs w:val="24"/>
        </w:rPr>
        <w:t xml:space="preserve"> be at </w:t>
      </w:r>
      <w:proofErr w:type="spellStart"/>
      <w:r w:rsidRPr="00F160D0">
        <w:rPr>
          <w:rFonts w:ascii="Times New Roman" w:hAnsi="Times New Roman" w:cs="Times New Roman"/>
          <w:sz w:val="24"/>
          <w:szCs w:val="24"/>
        </w:rPr>
        <w:t>least</w:t>
      </w:r>
      <w:proofErr w:type="spellEnd"/>
      <w:r w:rsidRPr="00F160D0">
        <w:rPr>
          <w:rFonts w:ascii="Times New Roman" w:hAnsi="Times New Roman" w:cs="Times New Roman"/>
          <w:sz w:val="24"/>
          <w:szCs w:val="24"/>
        </w:rPr>
        <w:t xml:space="preserve"> 30 </w:t>
      </w:r>
      <w:proofErr w:type="spellStart"/>
      <w:r w:rsidRPr="00F160D0">
        <w:rPr>
          <w:rFonts w:ascii="Times New Roman" w:hAnsi="Times New Roman" w:cs="Times New Roman"/>
          <w:sz w:val="24"/>
          <w:szCs w:val="24"/>
        </w:rPr>
        <w:t>minutes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every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day</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week</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or</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several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days</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week</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should</w:t>
      </w:r>
      <w:proofErr w:type="spellEnd"/>
      <w:r w:rsidRPr="00F160D0">
        <w:rPr>
          <w:rFonts w:ascii="Times New Roman" w:hAnsi="Times New Roman" w:cs="Times New Roman"/>
          <w:sz w:val="24"/>
          <w:szCs w:val="24"/>
        </w:rPr>
        <w:t xml:space="preserve"> be </w:t>
      </w:r>
      <w:proofErr w:type="spellStart"/>
      <w:r w:rsidRPr="00F160D0">
        <w:rPr>
          <w:rFonts w:ascii="Times New Roman" w:hAnsi="Times New Roman" w:cs="Times New Roman"/>
          <w:sz w:val="24"/>
          <w:szCs w:val="24"/>
        </w:rPr>
        <w:t>planned</w:t>
      </w:r>
      <w:proofErr w:type="spellEnd"/>
      <w:r w:rsidRPr="00F160D0">
        <w:rPr>
          <w:rFonts w:ascii="Times New Roman" w:hAnsi="Times New Roman" w:cs="Times New Roman"/>
          <w:sz w:val="24"/>
          <w:szCs w:val="24"/>
        </w:rPr>
        <w:t xml:space="preserve"> at a </w:t>
      </w:r>
      <w:proofErr w:type="spellStart"/>
      <w:r w:rsidRPr="00F160D0">
        <w:rPr>
          <w:rFonts w:ascii="Times New Roman" w:hAnsi="Times New Roman" w:cs="Times New Roman"/>
          <w:sz w:val="24"/>
          <w:szCs w:val="24"/>
        </w:rPr>
        <w:t>moderate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level</w:t>
      </w:r>
      <w:proofErr w:type="spellEnd"/>
      <w:r w:rsidRPr="00F160D0">
        <w:rPr>
          <w:rFonts w:ascii="Times New Roman" w:hAnsi="Times New Roman" w:cs="Times New Roman"/>
          <w:sz w:val="24"/>
          <w:szCs w:val="24"/>
        </w:rPr>
        <w:t xml:space="preserve"> </w:t>
      </w:r>
      <w:r w:rsidR="00084EC0">
        <w:rPr>
          <w:rFonts w:ascii="Times New Roman" w:hAnsi="Times New Roman" w:cs="Times New Roman"/>
          <w:sz w:val="24"/>
          <w:szCs w:val="24"/>
        </w:rPr>
        <w:t xml:space="preserve">[11]. </w:t>
      </w:r>
      <w:proofErr w:type="spellStart"/>
      <w:r w:rsidRPr="00F160D0">
        <w:rPr>
          <w:rFonts w:ascii="Times New Roman" w:hAnsi="Times New Roman" w:cs="Times New Roman"/>
          <w:sz w:val="24"/>
          <w:szCs w:val="24"/>
        </w:rPr>
        <w:t>In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this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study</w:t>
      </w:r>
      <w:proofErr w:type="spellEnd"/>
      <w:r w:rsidRPr="00F160D0">
        <w:rPr>
          <w:rFonts w:ascii="Times New Roman" w:hAnsi="Times New Roman" w:cs="Times New Roman"/>
          <w:sz w:val="24"/>
          <w:szCs w:val="24"/>
        </w:rPr>
        <w:t xml:space="preserve">, it is </w:t>
      </w:r>
      <w:proofErr w:type="spellStart"/>
      <w:r w:rsidRPr="00F160D0">
        <w:rPr>
          <w:rFonts w:ascii="Times New Roman" w:hAnsi="Times New Roman" w:cs="Times New Roman"/>
          <w:sz w:val="24"/>
          <w:szCs w:val="24"/>
        </w:rPr>
        <w:t>aimed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obtain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information</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that</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will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contribute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to</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this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process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by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investigating</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quality</w:t>
      </w:r>
      <w:proofErr w:type="spellEnd"/>
      <w:r w:rsidRPr="00F160D0">
        <w:rPr>
          <w:rFonts w:ascii="Times New Roman" w:hAnsi="Times New Roman" w:cs="Times New Roman"/>
          <w:sz w:val="24"/>
          <w:szCs w:val="24"/>
        </w:rPr>
        <w:t xml:space="preserve"> of life, </w:t>
      </w:r>
      <w:proofErr w:type="spellStart"/>
      <w:r w:rsidRPr="00F160D0">
        <w:rPr>
          <w:rFonts w:ascii="Times New Roman" w:hAnsi="Times New Roman" w:cs="Times New Roman"/>
          <w:sz w:val="24"/>
          <w:szCs w:val="24"/>
        </w:rPr>
        <w:t>physical</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activity</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levels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and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exercise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perceptions</w:t>
      </w:r>
      <w:proofErr w:type="spellEnd"/>
      <w:r w:rsidRPr="00F160D0">
        <w:rPr>
          <w:rFonts w:ascii="Times New Roman" w:hAnsi="Times New Roman" w:cs="Times New Roman"/>
          <w:sz w:val="24"/>
          <w:szCs w:val="24"/>
        </w:rPr>
        <w:t xml:space="preserve"> of </w:t>
      </w:r>
      <w:proofErr w:type="spellStart"/>
      <w:r w:rsidRPr="00F160D0">
        <w:rPr>
          <w:rFonts w:ascii="Times New Roman" w:hAnsi="Times New Roman" w:cs="Times New Roman"/>
          <w:sz w:val="24"/>
          <w:szCs w:val="24"/>
        </w:rPr>
        <w:t>middle</w:t>
      </w:r>
      <w:proofErr w:type="spellEnd"/>
      <w:r w:rsidRPr="00F160D0">
        <w:rPr>
          <w:rFonts w:ascii="Times New Roman" w:hAnsi="Times New Roman" w:cs="Times New Roman"/>
          <w:sz w:val="24"/>
          <w:szCs w:val="24"/>
        </w:rPr>
        <w:t>-</w:t>
      </w:r>
      <w:proofErr w:type="spellStart"/>
      <w:r w:rsidRPr="00F160D0">
        <w:rPr>
          <w:rFonts w:ascii="Times New Roman" w:hAnsi="Times New Roman" w:cs="Times New Roman"/>
          <w:sz w:val="24"/>
          <w:szCs w:val="24"/>
        </w:rPr>
        <w:t>aged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individuals</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before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the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old</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age</w:t>
      </w:r>
      <w:proofErr w:type="spellEnd"/>
      <w:r w:rsidRPr="00F160D0">
        <w:rPr>
          <w:rFonts w:ascii="Times New Roman" w:hAnsi="Times New Roman" w:cs="Times New Roman"/>
          <w:sz w:val="24"/>
          <w:szCs w:val="24"/>
        </w:rPr>
        <w:t xml:space="preserve"> </w:t>
      </w:r>
      <w:proofErr w:type="spellStart"/>
      <w:r w:rsidRPr="00F160D0">
        <w:rPr>
          <w:rFonts w:ascii="Times New Roman" w:hAnsi="Times New Roman" w:cs="Times New Roman"/>
          <w:sz w:val="24"/>
          <w:szCs w:val="24"/>
        </w:rPr>
        <w:t>period</w:t>
      </w:r>
      <w:proofErr w:type="spellEnd"/>
      <w:r w:rsidRPr="00F160D0">
        <w:rPr>
          <w:rFonts w:ascii="Times New Roman" w:hAnsi="Times New Roman" w:cs="Times New Roman"/>
          <w:sz w:val="24"/>
          <w:szCs w:val="24"/>
        </w:rPr>
        <w:t>.</w:t>
      </w:r>
    </w:p>
    <w:p w:rsidR="005D1E1D" w:rsidRPr="001E1E2E" w:rsidRDefault="005D1E1D" w:rsidP="00023B3E">
      <w:pPr>
        <w:autoSpaceDE w:val="0"/>
        <w:autoSpaceDN w:val="0"/>
        <w:adjustRightInd w:val="0"/>
        <w:spacing w:before="120" w:after="120"/>
        <w:jc w:val="both"/>
        <w:rPr>
          <w:rFonts w:ascii="Times New Roman" w:hAnsi="Times New Roman" w:cs="Times New Roman"/>
          <w:sz w:val="24"/>
          <w:szCs w:val="24"/>
        </w:rPr>
      </w:pPr>
    </w:p>
    <w:p w:rsidR="00183830" w:rsidRPr="001E1E2E"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sz w:val="24"/>
          <w:szCs w:val="24"/>
        </w:rPr>
      </w:pPr>
      <w:proofErr w:type="spellStart"/>
      <w:r w:rsidRPr="001E1E2E">
        <w:rPr>
          <w:rFonts w:ascii="Times New Roman" w:hAnsi="Times New Roman" w:cs="Times New Roman"/>
          <w:b/>
          <w:sz w:val="24"/>
          <w:szCs w:val="24"/>
        </w:rPr>
        <w:lastRenderedPageBreak/>
        <w:t>Mater</w:t>
      </w:r>
      <w:r w:rsidR="00C40CDB" w:rsidRPr="001E1E2E">
        <w:rPr>
          <w:rFonts w:ascii="Times New Roman" w:hAnsi="Times New Roman" w:cs="Times New Roman"/>
          <w:b/>
          <w:sz w:val="24"/>
          <w:szCs w:val="24"/>
        </w:rPr>
        <w:t>i</w:t>
      </w:r>
      <w:r w:rsidRPr="001E1E2E">
        <w:rPr>
          <w:rFonts w:ascii="Times New Roman" w:hAnsi="Times New Roman" w:cs="Times New Roman"/>
          <w:b/>
          <w:sz w:val="24"/>
          <w:szCs w:val="24"/>
        </w:rPr>
        <w:t>als</w:t>
      </w:r>
      <w:proofErr w:type="spellEnd"/>
      <w:r w:rsidRPr="001E1E2E">
        <w:rPr>
          <w:rFonts w:ascii="Times New Roman" w:hAnsi="Times New Roman" w:cs="Times New Roman"/>
          <w:b/>
          <w:sz w:val="24"/>
          <w:szCs w:val="24"/>
        </w:rPr>
        <w:t xml:space="preserve"> </w:t>
      </w:r>
      <w:proofErr w:type="spellStart"/>
      <w:r w:rsidRPr="001E1E2E">
        <w:rPr>
          <w:rFonts w:ascii="Times New Roman" w:hAnsi="Times New Roman" w:cs="Times New Roman"/>
          <w:b/>
          <w:sz w:val="24"/>
          <w:szCs w:val="24"/>
        </w:rPr>
        <w:t>and</w:t>
      </w:r>
      <w:proofErr w:type="spellEnd"/>
      <w:r w:rsidRPr="001E1E2E">
        <w:rPr>
          <w:rFonts w:ascii="Times New Roman" w:hAnsi="Times New Roman" w:cs="Times New Roman"/>
          <w:b/>
          <w:sz w:val="24"/>
          <w:szCs w:val="24"/>
        </w:rPr>
        <w:t xml:space="preserve"> </w:t>
      </w:r>
      <w:proofErr w:type="spellStart"/>
      <w:r w:rsidRPr="001E1E2E">
        <w:rPr>
          <w:rFonts w:ascii="Times New Roman" w:hAnsi="Times New Roman" w:cs="Times New Roman"/>
          <w:b/>
          <w:sz w:val="24"/>
          <w:szCs w:val="24"/>
        </w:rPr>
        <w:t>Method</w:t>
      </w:r>
      <w:r w:rsidR="00EF68D7" w:rsidRPr="001E1E2E">
        <w:rPr>
          <w:rFonts w:ascii="Times New Roman" w:hAnsi="Times New Roman" w:cs="Times New Roman"/>
          <w:b/>
          <w:sz w:val="24"/>
          <w:szCs w:val="24"/>
        </w:rPr>
        <w:t>s</w:t>
      </w:r>
      <w:proofErr w:type="spellEnd"/>
    </w:p>
    <w:p w:rsidR="007E75C3" w:rsidRDefault="007E75C3" w:rsidP="003E70C9">
      <w:pPr>
        <w:autoSpaceDE w:val="0"/>
        <w:autoSpaceDN w:val="0"/>
        <w:adjustRightInd w:val="0"/>
        <w:spacing w:after="120" w:line="276" w:lineRule="auto"/>
        <w:jc w:val="both"/>
        <w:rPr>
          <w:rFonts w:ascii="Times New Roman" w:hAnsi="Times New Roman" w:cs="Times New Roman"/>
          <w:b/>
          <w:sz w:val="24"/>
          <w:szCs w:val="24"/>
          <w:lang w:val="en-GB"/>
        </w:rPr>
      </w:pPr>
      <w:r w:rsidRPr="001E1E2E">
        <w:rPr>
          <w:rFonts w:ascii="Times New Roman" w:hAnsi="Times New Roman" w:cs="Times New Roman"/>
          <w:b/>
          <w:sz w:val="24"/>
          <w:szCs w:val="24"/>
          <w:lang w:val="en-GB"/>
        </w:rPr>
        <w:t xml:space="preserve">2.1. </w:t>
      </w:r>
      <w:r w:rsidR="008C462D" w:rsidRPr="001E1E2E">
        <w:rPr>
          <w:rFonts w:ascii="Times New Roman" w:hAnsi="Times New Roman" w:cs="Times New Roman"/>
          <w:b/>
          <w:sz w:val="24"/>
          <w:szCs w:val="24"/>
          <w:lang w:val="en-GB"/>
        </w:rPr>
        <w:t>Assessments</w:t>
      </w:r>
      <w:r w:rsidR="0039131A" w:rsidRPr="001E1E2E">
        <w:rPr>
          <w:rFonts w:ascii="Times New Roman" w:hAnsi="Times New Roman" w:cs="Times New Roman"/>
          <w:b/>
          <w:sz w:val="24"/>
          <w:szCs w:val="24"/>
          <w:lang w:val="en-GB"/>
        </w:rPr>
        <w:t xml:space="preserve"> </w:t>
      </w:r>
    </w:p>
    <w:p w:rsidR="00566C73" w:rsidRPr="001E1E2E" w:rsidRDefault="00566C73" w:rsidP="003E70C9">
      <w:pPr>
        <w:autoSpaceDE w:val="0"/>
        <w:autoSpaceDN w:val="0"/>
        <w:adjustRightInd w:val="0"/>
        <w:spacing w:after="120" w:line="276" w:lineRule="auto"/>
        <w:jc w:val="both"/>
        <w:rPr>
          <w:rFonts w:ascii="Times New Roman" w:hAnsi="Times New Roman" w:cs="Times New Roman"/>
          <w:b/>
          <w:sz w:val="24"/>
          <w:szCs w:val="24"/>
          <w:lang w:val="en-GB"/>
        </w:rPr>
      </w:pPr>
    </w:p>
    <w:p w:rsidR="00566C73" w:rsidRPr="00566C73" w:rsidRDefault="00566C73" w:rsidP="00566C73">
      <w:pPr>
        <w:autoSpaceDE w:val="0"/>
        <w:autoSpaceDN w:val="0"/>
        <w:adjustRightInd w:val="0"/>
        <w:spacing w:after="120" w:line="276" w:lineRule="auto"/>
        <w:jc w:val="both"/>
        <w:rPr>
          <w:rFonts w:ascii="Times New Roman" w:hAnsi="Times New Roman" w:cs="Times New Roman"/>
          <w:sz w:val="24"/>
          <w:szCs w:val="24"/>
          <w:lang w:val="en-GB"/>
        </w:rPr>
      </w:pPr>
      <w:r w:rsidRPr="00084EC0">
        <w:rPr>
          <w:rFonts w:ascii="Times New Roman" w:hAnsi="Times New Roman" w:cs="Times New Roman"/>
          <w:i/>
          <w:sz w:val="24"/>
          <w:szCs w:val="24"/>
          <w:lang w:val="en-GB"/>
        </w:rPr>
        <w:t>2.1.1.</w:t>
      </w:r>
      <w:r w:rsidR="00084EC0" w:rsidRPr="00084EC0">
        <w:rPr>
          <w:rFonts w:ascii="Times New Roman" w:hAnsi="Times New Roman" w:cs="Times New Roman"/>
          <w:i/>
          <w:sz w:val="24"/>
          <w:szCs w:val="24"/>
          <w:lang w:val="en-GB"/>
        </w:rPr>
        <w:t xml:space="preserve"> </w:t>
      </w:r>
      <w:r w:rsidRPr="00084EC0">
        <w:rPr>
          <w:rFonts w:ascii="Times New Roman" w:hAnsi="Times New Roman" w:cs="Times New Roman"/>
          <w:i/>
          <w:sz w:val="24"/>
          <w:szCs w:val="24"/>
          <w:lang w:val="en-GB"/>
        </w:rPr>
        <w:t>Personal Information Form:</w:t>
      </w:r>
      <w:r w:rsidRPr="00566C73">
        <w:rPr>
          <w:rFonts w:ascii="Times New Roman" w:hAnsi="Times New Roman" w:cs="Times New Roman"/>
          <w:sz w:val="24"/>
          <w:szCs w:val="24"/>
          <w:lang w:val="en-GB"/>
        </w:rPr>
        <w:t xml:space="preserve"> Height and weight information of individuals were recorded and Body Mass Index (BMI) was calculated. Job statuses are recorded.</w:t>
      </w:r>
    </w:p>
    <w:p w:rsidR="00566C73" w:rsidRPr="00566C73" w:rsidRDefault="00566C73" w:rsidP="00566C73">
      <w:pPr>
        <w:autoSpaceDE w:val="0"/>
        <w:autoSpaceDN w:val="0"/>
        <w:adjustRightInd w:val="0"/>
        <w:spacing w:after="120" w:line="276" w:lineRule="auto"/>
        <w:jc w:val="both"/>
        <w:rPr>
          <w:rFonts w:ascii="Times New Roman" w:hAnsi="Times New Roman" w:cs="Times New Roman"/>
          <w:sz w:val="24"/>
          <w:szCs w:val="24"/>
          <w:lang w:val="en-GB"/>
        </w:rPr>
      </w:pPr>
      <w:r w:rsidRPr="00084EC0">
        <w:rPr>
          <w:rFonts w:ascii="Times New Roman" w:hAnsi="Times New Roman" w:cs="Times New Roman"/>
          <w:i/>
          <w:sz w:val="24"/>
          <w:szCs w:val="24"/>
          <w:lang w:val="en-GB"/>
        </w:rPr>
        <w:t>2.1.2. World Health Organization Quality of Life Questionnaire Short Form (WHOQOL-BREF):</w:t>
      </w:r>
      <w:r w:rsidRPr="00566C73">
        <w:rPr>
          <w:rFonts w:ascii="Times New Roman" w:hAnsi="Times New Roman" w:cs="Times New Roman"/>
          <w:sz w:val="24"/>
          <w:szCs w:val="24"/>
          <w:lang w:val="en-GB"/>
        </w:rPr>
        <w:t xml:space="preserve"> It was developed by the World Health Organization (WHO) to measure the health-related quality of life of individ</w:t>
      </w:r>
      <w:r w:rsidR="00C93008">
        <w:rPr>
          <w:rFonts w:ascii="Times New Roman" w:hAnsi="Times New Roman" w:cs="Times New Roman"/>
          <w:sz w:val="24"/>
          <w:szCs w:val="24"/>
          <w:lang w:val="en-GB"/>
        </w:rPr>
        <w:t>uals between the ages of 18-65 [12</w:t>
      </w:r>
      <w:r w:rsidRPr="00566C73">
        <w:rPr>
          <w:rFonts w:ascii="Times New Roman" w:hAnsi="Times New Roman" w:cs="Times New Roman"/>
          <w:sz w:val="24"/>
          <w:szCs w:val="24"/>
          <w:lang w:val="en-GB"/>
        </w:rPr>
        <w:t>]. Its Turkish validity and reliability wer</w:t>
      </w:r>
      <w:r w:rsidR="00084EC0">
        <w:rPr>
          <w:rFonts w:ascii="Times New Roman" w:hAnsi="Times New Roman" w:cs="Times New Roman"/>
          <w:sz w:val="24"/>
          <w:szCs w:val="24"/>
          <w:lang w:val="en-GB"/>
        </w:rPr>
        <w:t xml:space="preserve">e demonstrated by </w:t>
      </w:r>
      <w:proofErr w:type="spellStart"/>
      <w:r w:rsidR="00084EC0">
        <w:rPr>
          <w:rFonts w:ascii="Times New Roman" w:hAnsi="Times New Roman" w:cs="Times New Roman"/>
          <w:sz w:val="24"/>
          <w:szCs w:val="24"/>
          <w:lang w:val="en-GB"/>
        </w:rPr>
        <w:t>Eser</w:t>
      </w:r>
      <w:proofErr w:type="spellEnd"/>
      <w:r w:rsidR="00084EC0">
        <w:rPr>
          <w:rFonts w:ascii="Times New Roman" w:hAnsi="Times New Roman" w:cs="Times New Roman"/>
          <w:sz w:val="24"/>
          <w:szCs w:val="24"/>
          <w:lang w:val="en-GB"/>
        </w:rPr>
        <w:t xml:space="preserve"> et al. [1</w:t>
      </w:r>
      <w:r w:rsidR="00C93008">
        <w:rPr>
          <w:rFonts w:ascii="Times New Roman" w:hAnsi="Times New Roman" w:cs="Times New Roman"/>
          <w:sz w:val="24"/>
          <w:szCs w:val="24"/>
          <w:lang w:val="en-GB"/>
        </w:rPr>
        <w:t>3</w:t>
      </w:r>
      <w:r w:rsidRPr="00566C73">
        <w:rPr>
          <w:rFonts w:ascii="Times New Roman" w:hAnsi="Times New Roman" w:cs="Times New Roman"/>
          <w:sz w:val="24"/>
          <w:szCs w:val="24"/>
          <w:lang w:val="en-GB"/>
        </w:rPr>
        <w:t>]. The WHOQOL-BREF scale is the abbreviated form of the scale consisting of 100 questions. The scale consists of 4 domains: physical, psychological, social relations and environmental domains. Each section was calculated out of 100 points.</w:t>
      </w:r>
    </w:p>
    <w:p w:rsidR="00566C73" w:rsidRPr="001E1E2E" w:rsidRDefault="00566C73" w:rsidP="00566C73">
      <w:pPr>
        <w:autoSpaceDE w:val="0"/>
        <w:autoSpaceDN w:val="0"/>
        <w:adjustRightInd w:val="0"/>
        <w:spacing w:after="120" w:line="276" w:lineRule="auto"/>
        <w:jc w:val="both"/>
        <w:rPr>
          <w:rFonts w:ascii="Times New Roman" w:hAnsi="Times New Roman" w:cs="Times New Roman"/>
          <w:sz w:val="24"/>
          <w:szCs w:val="24"/>
          <w:lang w:val="en-GB"/>
        </w:rPr>
      </w:pPr>
      <w:r w:rsidRPr="00084EC0">
        <w:rPr>
          <w:rFonts w:ascii="Times New Roman" w:hAnsi="Times New Roman" w:cs="Times New Roman"/>
          <w:i/>
          <w:sz w:val="24"/>
          <w:szCs w:val="24"/>
          <w:lang w:val="en-GB"/>
        </w:rPr>
        <w:t>2.1.3. International Physical Activity Questionnaire short form (IPAQ-SF):</w:t>
      </w:r>
      <w:r w:rsidR="00084EC0">
        <w:rPr>
          <w:rFonts w:ascii="Times New Roman" w:hAnsi="Times New Roman" w:cs="Times New Roman"/>
          <w:sz w:val="24"/>
          <w:szCs w:val="24"/>
          <w:lang w:val="en-GB"/>
        </w:rPr>
        <w:t xml:space="preserve"> </w:t>
      </w:r>
      <w:r w:rsidR="009D0733" w:rsidRPr="009D0733">
        <w:rPr>
          <w:rFonts w:ascii="Times New Roman" w:hAnsi="Times New Roman" w:cs="Times New Roman"/>
          <w:sz w:val="24"/>
          <w:szCs w:val="24"/>
          <w:lang w:val="en-GB"/>
        </w:rPr>
        <w:t>Craig et al. (2003) to determine the physical activity levels of participants between the ages of 15-65</w:t>
      </w:r>
      <w:r w:rsidR="00703F94">
        <w:rPr>
          <w:rFonts w:ascii="Times New Roman" w:hAnsi="Times New Roman" w:cs="Times New Roman"/>
          <w:sz w:val="24"/>
          <w:szCs w:val="24"/>
          <w:lang w:val="en-GB"/>
        </w:rPr>
        <w:t xml:space="preserve"> [14</w:t>
      </w:r>
      <w:r w:rsidR="00703F94" w:rsidRPr="00566C73">
        <w:rPr>
          <w:rFonts w:ascii="Times New Roman" w:hAnsi="Times New Roman" w:cs="Times New Roman"/>
          <w:sz w:val="24"/>
          <w:szCs w:val="24"/>
          <w:lang w:val="en-GB"/>
        </w:rPr>
        <w:t>].</w:t>
      </w:r>
      <w:r w:rsidR="009D0733" w:rsidRPr="009D0733">
        <w:rPr>
          <w:rFonts w:ascii="Times New Roman" w:hAnsi="Times New Roman" w:cs="Times New Roman"/>
          <w:sz w:val="24"/>
          <w:szCs w:val="24"/>
          <w:lang w:val="en-GB"/>
        </w:rPr>
        <w:t xml:space="preserve"> </w:t>
      </w:r>
      <w:r w:rsidRPr="00566C73">
        <w:rPr>
          <w:rFonts w:ascii="Times New Roman" w:hAnsi="Times New Roman" w:cs="Times New Roman"/>
          <w:sz w:val="24"/>
          <w:szCs w:val="24"/>
          <w:lang w:val="en-GB"/>
        </w:rPr>
        <w:t xml:space="preserve">The Turkish validity and reliability study of the scale was carried out by </w:t>
      </w:r>
      <w:proofErr w:type="spellStart"/>
      <w:r w:rsidRPr="00566C73">
        <w:rPr>
          <w:rFonts w:ascii="Times New Roman" w:hAnsi="Times New Roman" w:cs="Times New Roman"/>
          <w:sz w:val="24"/>
          <w:szCs w:val="24"/>
          <w:lang w:val="en-GB"/>
        </w:rPr>
        <w:t>Öztürk</w:t>
      </w:r>
      <w:proofErr w:type="spellEnd"/>
      <w:r w:rsidRPr="00566C73">
        <w:rPr>
          <w:rFonts w:ascii="Times New Roman" w:hAnsi="Times New Roman" w:cs="Times New Roman"/>
          <w:sz w:val="24"/>
          <w:szCs w:val="24"/>
          <w:lang w:val="en-GB"/>
        </w:rPr>
        <w:t xml:space="preserve"> (2005)</w:t>
      </w:r>
      <w:r w:rsidR="001F223B">
        <w:rPr>
          <w:rFonts w:ascii="Times New Roman" w:hAnsi="Times New Roman" w:cs="Times New Roman"/>
          <w:sz w:val="24"/>
          <w:szCs w:val="24"/>
          <w:lang w:val="en-GB"/>
        </w:rPr>
        <w:t xml:space="preserve"> </w:t>
      </w:r>
      <w:r w:rsidR="000E2364">
        <w:rPr>
          <w:rFonts w:ascii="Times New Roman" w:hAnsi="Times New Roman" w:cs="Times New Roman"/>
          <w:sz w:val="24"/>
          <w:szCs w:val="24"/>
          <w:lang w:val="en-GB"/>
        </w:rPr>
        <w:t>[15</w:t>
      </w:r>
      <w:r w:rsidR="000E2364" w:rsidRPr="00566C73">
        <w:rPr>
          <w:rFonts w:ascii="Times New Roman" w:hAnsi="Times New Roman" w:cs="Times New Roman"/>
          <w:sz w:val="24"/>
          <w:szCs w:val="24"/>
          <w:lang w:val="en-GB"/>
        </w:rPr>
        <w:t xml:space="preserve">]. </w:t>
      </w:r>
      <w:r w:rsidRPr="00566C73">
        <w:rPr>
          <w:rFonts w:ascii="Times New Roman" w:hAnsi="Times New Roman" w:cs="Times New Roman"/>
          <w:sz w:val="24"/>
          <w:szCs w:val="24"/>
          <w:lang w:val="en-GB"/>
        </w:rPr>
        <w:t>MET values ​​were calculated in the evaluation of all activities.</w:t>
      </w:r>
      <w:r>
        <w:rPr>
          <w:rFonts w:ascii="Times New Roman" w:hAnsi="Times New Roman" w:cs="Times New Roman"/>
          <w:sz w:val="24"/>
          <w:szCs w:val="24"/>
          <w:lang w:val="en-GB"/>
        </w:rPr>
        <w:t xml:space="preserve"> </w:t>
      </w:r>
      <w:r w:rsidRPr="001E1E2E">
        <w:rPr>
          <w:rFonts w:ascii="Times New Roman" w:hAnsi="Times New Roman" w:cs="Times New Roman"/>
          <w:sz w:val="24"/>
          <w:szCs w:val="24"/>
          <w:lang w:val="en-GB"/>
        </w:rPr>
        <w:t>Physical activity levels are class</w:t>
      </w:r>
      <w:r>
        <w:rPr>
          <w:rFonts w:ascii="Times New Roman" w:hAnsi="Times New Roman" w:cs="Times New Roman"/>
          <w:sz w:val="24"/>
          <w:szCs w:val="24"/>
          <w:lang w:val="en-GB"/>
        </w:rPr>
        <w:t>ified as physically inactive (&lt;</w:t>
      </w:r>
      <w:r w:rsidRPr="001E1E2E">
        <w:rPr>
          <w:rFonts w:ascii="Times New Roman" w:hAnsi="Times New Roman" w:cs="Times New Roman"/>
          <w:sz w:val="24"/>
          <w:szCs w:val="24"/>
          <w:lang w:val="en-GB"/>
        </w:rPr>
        <w:t xml:space="preserve">600 MET-min/week), low physical activity level (600–3000 MET-min/week), and adequate physical activity level (&gt; 3000 MET-min/week) </w:t>
      </w:r>
      <w:r w:rsidR="0091173F" w:rsidRPr="001E1E2E">
        <w:rPr>
          <w:rFonts w:ascii="Times New Roman" w:hAnsi="Times New Roman" w:cs="Times New Roman"/>
          <w:sz w:val="24"/>
          <w:szCs w:val="24"/>
          <w:lang w:val="en-GB"/>
        </w:rPr>
        <w:fldChar w:fldCharType="begin" w:fldLock="1"/>
      </w:r>
      <w:r w:rsidRPr="001E1E2E">
        <w:rPr>
          <w:rFonts w:ascii="Times New Roman" w:hAnsi="Times New Roman" w:cs="Times New Roman"/>
          <w:sz w:val="24"/>
          <w:szCs w:val="24"/>
          <w:lang w:val="en-GB"/>
        </w:rPr>
        <w:instrText>ADDIN CSL_CITATION {"citationItems":[{"id":"ITEM-1","itemData":{"DOI":"10.1249/01.MSS.0000078924.61453.FB","ISSN":"0195-9131 (Print)","PMID":"12900694","abstract":"BACKGROUND: Physical inactivity is a global concern, but diverse physical  activity measures in use prevent international comparisons. The International Physical Activity Questionnaire (IPAQ) was developed as an instrument for cross-national monitoring of physical activity and inactivity. METHODS: Between 1997 and 1998, an International Consensus Group developed four long and four short forms of the IPAQ instruments (administered by telephone interview or self-administration, with two alternate reference periods, either the \"last 7 d\" or a \"usual week\" of recalled physical activity). During 2000, 14 centers from 12 countries collected reliability and/or validity data on at least two of the eight IPAQ instruments. Test-retest repeatability was assessed within the same week. Concurrent (inter-method) validity was assessed at the same administration, and criterion IPAQ validity was assessed against the CSA (now MTI) accelerometer. Spearman's correlation coefficients are reported, based on the total reported physical activity. RESULTS: Overall, the IPAQ questionnaires produced repeatable data (Spearman's rho clustered around 0.8), with comparable data from short and long forms. Criterion validity had a median rho of about 0.30, which was comparable to most other self-report validation studies. The \"usual week\" and \"last 7 d\" reference periods performed similarly, and the reliability of telephone administration was similar to the self-administered mode. CONCLUSIONS: The IPAQ instruments have acceptable measurement properties, at least as good as other established self-reports. Considering the diverse samples in this study, IPAQ has reasonable measurement properties for monitoring population levels of physical activity among 18- to 65-yr-old adults in diverse settings. The short IPAQ form \"last 7 d recall\" is recommended for national monitoring and the long form for research requiring more detailed assessment.","author":[{"dropping-particle":"","family":"Craig","given":"Cora L","non-dropping-particle":"","parse-names":false,"suffix":""},{"dropping-particle":"","family":"Marshall","given":"Alison L","non-dropping-particle":"","parse-names":false,"suffix":""},{"dropping-particle":"","family":"Sjöström","given":"Michael","non-dropping-particle":"","parse-names":false,"suffix":""},{"dropping-particle":"","family":"Bauman","given":"Adrian E","non-dropping-particle":"","parse-names":false,"suffix":""},{"dropping-particle":"","family":"Booth","given":"Michael L","non-dropping-particle":"","parse-names":false,"suffix":""},{"dropping-particle":"","family":"Ainsworth","given":"Barbara E","non-dropping-particle":"","parse-names":false,"suffix":""},{"dropping-particle":"","family":"Pratt","given":"Michael","non-dropping-particle":"","parse-names":false,"suffix":""},{"dropping-particle":"","family":"Ekelund","given":"Ulf","non-dropping-particle":"","parse-names":false,"suffix":""},{"dropping-particle":"","family":"Yngve","given":"Agneta","non-dropping-particle":"","parse-names":false,"suffix":""},{"dropping-particle":"","family":"Sallis","given":"James F","non-dropping-particle":"","parse-names":false,"suffix":""},{"dropping-particle":"","family":"Oja","given":"Pekka","non-dropping-particle":"","parse-names":false,"suffix":""}],"container-title":"Medicine and science in sports and exercise","id":"ITEM-1","issue":"8","issued":{"date-parts":[["2003","8"]]},"language":"eng","page":"1381-1395","publisher-place":"United States","title":"International physical activity questionnaire: 12-country reliability and  validity.","type":"article-journal","volume":"35"},"uris":["http://www.mendeley.com/documents/?uuid=00c3a704-4daf-4ba4-a967-4ba36f09d1ae"]}],"mendeley":{"formattedCitation":"[8]","plainTextFormattedCitation":"[8]","previouslyFormattedCitation":"[8]"},"properties":{"noteIndex":0},"schema":"https://github.com/citation-style-language/schema/raw/master/csl-citation.json"}</w:instrText>
      </w:r>
      <w:r w:rsidR="0091173F" w:rsidRPr="001E1E2E">
        <w:rPr>
          <w:rFonts w:ascii="Times New Roman" w:hAnsi="Times New Roman" w:cs="Times New Roman"/>
          <w:sz w:val="24"/>
          <w:szCs w:val="24"/>
          <w:lang w:val="en-GB"/>
        </w:rPr>
        <w:fldChar w:fldCharType="separate"/>
      </w:r>
      <w:r w:rsidR="000E2364">
        <w:rPr>
          <w:rFonts w:ascii="Times New Roman" w:hAnsi="Times New Roman" w:cs="Times New Roman"/>
          <w:noProof/>
          <w:sz w:val="24"/>
          <w:szCs w:val="24"/>
          <w:lang w:val="en-GB"/>
        </w:rPr>
        <w:t>[14</w:t>
      </w:r>
      <w:r w:rsidRPr="001E1E2E">
        <w:rPr>
          <w:rFonts w:ascii="Times New Roman" w:hAnsi="Times New Roman" w:cs="Times New Roman"/>
          <w:noProof/>
          <w:sz w:val="24"/>
          <w:szCs w:val="24"/>
          <w:lang w:val="en-GB"/>
        </w:rPr>
        <w:t>]</w:t>
      </w:r>
      <w:r w:rsidR="0091173F" w:rsidRPr="001E1E2E">
        <w:rPr>
          <w:rFonts w:ascii="Times New Roman" w:hAnsi="Times New Roman" w:cs="Times New Roman"/>
          <w:sz w:val="24"/>
          <w:szCs w:val="24"/>
          <w:lang w:val="en-GB"/>
        </w:rPr>
        <w:fldChar w:fldCharType="end"/>
      </w:r>
      <w:r w:rsidRPr="001E1E2E">
        <w:rPr>
          <w:rFonts w:ascii="Times New Roman" w:hAnsi="Times New Roman" w:cs="Times New Roman"/>
          <w:sz w:val="24"/>
          <w:szCs w:val="24"/>
          <w:lang w:val="en-GB"/>
        </w:rPr>
        <w:t>.</w:t>
      </w:r>
    </w:p>
    <w:p w:rsidR="00566C73" w:rsidRDefault="00566C73" w:rsidP="00566C73">
      <w:pPr>
        <w:autoSpaceDE w:val="0"/>
        <w:autoSpaceDN w:val="0"/>
        <w:adjustRightInd w:val="0"/>
        <w:spacing w:after="120" w:line="276" w:lineRule="auto"/>
        <w:jc w:val="both"/>
        <w:rPr>
          <w:rFonts w:ascii="Times New Roman" w:hAnsi="Times New Roman" w:cs="Times New Roman"/>
          <w:sz w:val="24"/>
          <w:szCs w:val="24"/>
          <w:lang w:val="en-GB"/>
        </w:rPr>
      </w:pPr>
      <w:r w:rsidRPr="000A610C">
        <w:rPr>
          <w:rFonts w:ascii="Times New Roman" w:hAnsi="Times New Roman" w:cs="Times New Roman"/>
          <w:i/>
          <w:sz w:val="24"/>
          <w:szCs w:val="24"/>
        </w:rPr>
        <w:t xml:space="preserve">2.1.4. </w:t>
      </w:r>
      <w:proofErr w:type="spellStart"/>
      <w:r w:rsidRPr="000A610C">
        <w:rPr>
          <w:rFonts w:ascii="Times New Roman" w:hAnsi="Times New Roman" w:cs="Times New Roman"/>
          <w:i/>
          <w:sz w:val="24"/>
          <w:szCs w:val="24"/>
        </w:rPr>
        <w:t>Exercise</w:t>
      </w:r>
      <w:proofErr w:type="spellEnd"/>
      <w:r w:rsidRPr="000A610C">
        <w:rPr>
          <w:rFonts w:ascii="Times New Roman" w:hAnsi="Times New Roman" w:cs="Times New Roman"/>
          <w:i/>
          <w:sz w:val="24"/>
          <w:szCs w:val="24"/>
        </w:rPr>
        <w:t xml:space="preserve"> </w:t>
      </w:r>
      <w:proofErr w:type="spellStart"/>
      <w:r w:rsidRPr="000A610C">
        <w:rPr>
          <w:rFonts w:ascii="Times New Roman" w:hAnsi="Times New Roman" w:cs="Times New Roman"/>
          <w:i/>
          <w:sz w:val="24"/>
          <w:szCs w:val="24"/>
        </w:rPr>
        <w:t>Benefits</w:t>
      </w:r>
      <w:proofErr w:type="spellEnd"/>
      <w:r w:rsidRPr="000A610C">
        <w:rPr>
          <w:rFonts w:ascii="Times New Roman" w:hAnsi="Times New Roman" w:cs="Times New Roman"/>
          <w:i/>
          <w:sz w:val="24"/>
          <w:szCs w:val="24"/>
        </w:rPr>
        <w:t>/</w:t>
      </w:r>
      <w:proofErr w:type="spellStart"/>
      <w:r w:rsidRPr="000A610C">
        <w:rPr>
          <w:rFonts w:ascii="Times New Roman" w:hAnsi="Times New Roman" w:cs="Times New Roman"/>
          <w:i/>
          <w:sz w:val="24"/>
          <w:szCs w:val="24"/>
        </w:rPr>
        <w:t>Barriers</w:t>
      </w:r>
      <w:proofErr w:type="spellEnd"/>
      <w:r w:rsidRPr="000A610C">
        <w:rPr>
          <w:rFonts w:ascii="Times New Roman" w:hAnsi="Times New Roman" w:cs="Times New Roman"/>
          <w:i/>
          <w:sz w:val="24"/>
          <w:szCs w:val="24"/>
        </w:rPr>
        <w:t xml:space="preserve"> </w:t>
      </w:r>
      <w:proofErr w:type="spellStart"/>
      <w:r w:rsidRPr="000A610C">
        <w:rPr>
          <w:rFonts w:ascii="Times New Roman" w:hAnsi="Times New Roman" w:cs="Times New Roman"/>
          <w:i/>
          <w:sz w:val="24"/>
          <w:szCs w:val="24"/>
        </w:rPr>
        <w:t>Scale</w:t>
      </w:r>
      <w:proofErr w:type="spellEnd"/>
      <w:r w:rsidRPr="000A610C">
        <w:rPr>
          <w:rFonts w:ascii="Times New Roman" w:hAnsi="Times New Roman" w:cs="Times New Roman"/>
          <w:i/>
          <w:sz w:val="24"/>
          <w:szCs w:val="24"/>
        </w:rPr>
        <w:t xml:space="preserve"> (EBBS):</w:t>
      </w:r>
      <w:r w:rsidRPr="001E1E2E">
        <w:rPr>
          <w:rFonts w:ascii="Times New Roman" w:hAnsi="Times New Roman" w:cs="Times New Roman"/>
          <w:sz w:val="24"/>
          <w:szCs w:val="24"/>
        </w:rPr>
        <w:t xml:space="preserve">  </w:t>
      </w:r>
      <w:r w:rsidRPr="001E1E2E">
        <w:rPr>
          <w:rFonts w:ascii="Times New Roman" w:hAnsi="Times New Roman" w:cs="Times New Roman"/>
          <w:sz w:val="24"/>
          <w:szCs w:val="24"/>
          <w:lang w:val="en-GB"/>
        </w:rPr>
        <w:t xml:space="preserve">The EBBS was applied to identify exercise-related barriers and facilitators for individuals' perceptions of exercise [16]. This scale composed of a 14-item barrier scale and a 29-item benefit scale. The lowest score of the benefits scale is 29 while the highest score is 116. A high score indicates positive exercise perception. The score range of the barriers scale is between 14 and 56 points. High scores from the barriers scale indicate that individuals have perceived barriers to exercise </w:t>
      </w:r>
      <w:r w:rsidR="0091173F" w:rsidRPr="001E1E2E">
        <w:rPr>
          <w:rFonts w:ascii="Times New Roman" w:hAnsi="Times New Roman" w:cs="Times New Roman"/>
          <w:sz w:val="24"/>
          <w:szCs w:val="24"/>
          <w:lang w:val="en-GB"/>
        </w:rPr>
        <w:fldChar w:fldCharType="begin" w:fldLock="1"/>
      </w:r>
      <w:r>
        <w:rPr>
          <w:rFonts w:ascii="Times New Roman" w:hAnsi="Times New Roman" w:cs="Times New Roman"/>
          <w:sz w:val="24"/>
          <w:szCs w:val="24"/>
          <w:lang w:val="en-GB"/>
        </w:rPr>
        <w:instrText>ADDIN CSL_CITATION {"citationItems":[{"id":"ITEM-1","itemData":{"author":[{"dropping-particle":"","family":"Military","given":"Gulhane","non-dropping-particle":"","parse-names":false,"suffix":""},{"dropping-particle":"","family":"Academy","given":"Medical","non-dropping-particle":"","parse-names":false,"suffix":""}],"id":"ITEM-1","issue":"2","issued":{"date-parts":[["2010"]]},"page":"55-70","title":"THE VALIDITY AND RELIABILITY OF THE EXERCISE BENEFITS / BARRIERS SCALE FOR TURKISH MILITARY NURSING STUDENTS Tulay ORTABAG *, Suleyman CEYLAN **, Aygul AKYUZ * &amp; Hatice BEB İ S *","type":"article-journal","volume":"32"},"uris":["http://www.mendeley.com/documents/?uuid=bb111a27-af00-4421-9e2f-52097f8b9a8d"]}],"mendeley":{"formattedCitation":"[9]","plainTextFormattedCitation":"[9]","previouslyFormattedCitation":"[9]"},"properties":{"noteIndex":0},"schema":"https://github.com/citation-style-language/schema/raw/master/csl-citation.json"}</w:instrText>
      </w:r>
      <w:r w:rsidR="0091173F" w:rsidRPr="001E1E2E">
        <w:rPr>
          <w:rFonts w:ascii="Times New Roman" w:hAnsi="Times New Roman" w:cs="Times New Roman"/>
          <w:sz w:val="24"/>
          <w:szCs w:val="24"/>
          <w:lang w:val="en-GB"/>
        </w:rPr>
        <w:fldChar w:fldCharType="separate"/>
      </w:r>
      <w:r w:rsidR="000A610C">
        <w:rPr>
          <w:rFonts w:ascii="Times New Roman" w:hAnsi="Times New Roman" w:cs="Times New Roman"/>
          <w:noProof/>
          <w:sz w:val="24"/>
          <w:szCs w:val="24"/>
          <w:lang w:val="en-GB"/>
        </w:rPr>
        <w:t>[16</w:t>
      </w:r>
      <w:r w:rsidRPr="001E1E2E">
        <w:rPr>
          <w:rFonts w:ascii="Times New Roman" w:hAnsi="Times New Roman" w:cs="Times New Roman"/>
          <w:noProof/>
          <w:sz w:val="24"/>
          <w:szCs w:val="24"/>
          <w:lang w:val="en-GB"/>
        </w:rPr>
        <w:t>]</w:t>
      </w:r>
      <w:r w:rsidR="0091173F" w:rsidRPr="001E1E2E">
        <w:rPr>
          <w:rFonts w:ascii="Times New Roman" w:hAnsi="Times New Roman" w:cs="Times New Roman"/>
          <w:sz w:val="24"/>
          <w:szCs w:val="24"/>
          <w:lang w:val="en-GB"/>
        </w:rPr>
        <w:fldChar w:fldCharType="end"/>
      </w:r>
      <w:r w:rsidRPr="001E1E2E">
        <w:rPr>
          <w:rFonts w:ascii="Times New Roman" w:hAnsi="Times New Roman" w:cs="Times New Roman"/>
          <w:sz w:val="24"/>
          <w:szCs w:val="24"/>
          <w:lang w:val="en-GB"/>
        </w:rPr>
        <w:t>.</w:t>
      </w:r>
    </w:p>
    <w:p w:rsidR="000A610C" w:rsidRDefault="000A610C" w:rsidP="00703D63">
      <w:pPr>
        <w:autoSpaceDE w:val="0"/>
        <w:autoSpaceDN w:val="0"/>
        <w:adjustRightInd w:val="0"/>
        <w:spacing w:after="120" w:line="276" w:lineRule="auto"/>
        <w:jc w:val="both"/>
        <w:rPr>
          <w:rFonts w:ascii="Times New Roman" w:hAnsi="Times New Roman" w:cs="Times New Roman"/>
          <w:i/>
          <w:sz w:val="24"/>
          <w:szCs w:val="24"/>
        </w:rPr>
      </w:pPr>
    </w:p>
    <w:p w:rsidR="007816AB" w:rsidRDefault="00FA6001" w:rsidP="00703D63">
      <w:pPr>
        <w:autoSpaceDE w:val="0"/>
        <w:autoSpaceDN w:val="0"/>
        <w:adjustRightInd w:val="0"/>
        <w:spacing w:after="120" w:line="276" w:lineRule="auto"/>
        <w:jc w:val="both"/>
        <w:rPr>
          <w:rFonts w:ascii="Times New Roman" w:hAnsi="Times New Roman" w:cs="Times New Roman"/>
          <w:sz w:val="24"/>
          <w:szCs w:val="24"/>
        </w:rPr>
      </w:pPr>
      <w:proofErr w:type="spellStart"/>
      <w:r w:rsidRPr="000A610C">
        <w:rPr>
          <w:rFonts w:ascii="Times New Roman" w:hAnsi="Times New Roman" w:cs="Times New Roman"/>
          <w:i/>
          <w:sz w:val="24"/>
          <w:szCs w:val="24"/>
        </w:rPr>
        <w:t>Statistically</w:t>
      </w:r>
      <w:proofErr w:type="spellEnd"/>
      <w:r w:rsidRPr="000A610C">
        <w:rPr>
          <w:rFonts w:ascii="Times New Roman" w:hAnsi="Times New Roman" w:cs="Times New Roman"/>
          <w:i/>
          <w:sz w:val="24"/>
          <w:szCs w:val="24"/>
        </w:rPr>
        <w:t xml:space="preserve"> </w:t>
      </w:r>
      <w:proofErr w:type="spellStart"/>
      <w:r w:rsidRPr="000A610C">
        <w:rPr>
          <w:rFonts w:ascii="Times New Roman" w:hAnsi="Times New Roman" w:cs="Times New Roman"/>
          <w:i/>
          <w:sz w:val="24"/>
          <w:szCs w:val="24"/>
        </w:rPr>
        <w:t>Analysis</w:t>
      </w:r>
      <w:proofErr w:type="spellEnd"/>
      <w:r w:rsidRPr="000A610C">
        <w:rPr>
          <w:rFonts w:ascii="Times New Roman" w:hAnsi="Times New Roman" w:cs="Times New Roman"/>
          <w:i/>
          <w:sz w:val="24"/>
          <w:szCs w:val="24"/>
        </w:rPr>
        <w:t>:</w:t>
      </w:r>
      <w:r>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Descriptive</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analyses</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were</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performed</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using</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mean</w:t>
      </w:r>
      <w:proofErr w:type="spellEnd"/>
      <w:r w:rsidR="008E0B8A" w:rsidRPr="001E1E2E">
        <w:rPr>
          <w:rFonts w:ascii="Times New Roman" w:hAnsi="Times New Roman" w:cs="Times New Roman"/>
          <w:sz w:val="24"/>
          <w:szCs w:val="24"/>
        </w:rPr>
        <w:t xml:space="preserve"> Standard </w:t>
      </w:r>
      <w:proofErr w:type="spellStart"/>
      <w:r w:rsidR="00703D63" w:rsidRPr="001E1E2E">
        <w:rPr>
          <w:rFonts w:ascii="Times New Roman" w:hAnsi="Times New Roman" w:cs="Times New Roman"/>
          <w:sz w:val="24"/>
          <w:szCs w:val="24"/>
        </w:rPr>
        <w:t>deviation</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and</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median</w:t>
      </w:r>
      <w:proofErr w:type="spellEnd"/>
      <w:r w:rsidR="00703D63" w:rsidRPr="001E1E2E">
        <w:rPr>
          <w:rFonts w:ascii="Times New Roman" w:hAnsi="Times New Roman" w:cs="Times New Roman"/>
          <w:sz w:val="24"/>
          <w:szCs w:val="24"/>
        </w:rPr>
        <w:t>-</w:t>
      </w:r>
      <w:proofErr w:type="spellStart"/>
      <w:r w:rsidR="00703D63" w:rsidRPr="001E1E2E">
        <w:rPr>
          <w:rFonts w:ascii="Times New Roman" w:hAnsi="Times New Roman" w:cs="Times New Roman"/>
          <w:sz w:val="24"/>
          <w:szCs w:val="24"/>
        </w:rPr>
        <w:t>quartiles</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for</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non</w:t>
      </w:r>
      <w:proofErr w:type="spellEnd"/>
      <w:r w:rsidR="00703D63" w:rsidRPr="001E1E2E">
        <w:rPr>
          <w:rFonts w:ascii="Times New Roman" w:hAnsi="Times New Roman" w:cs="Times New Roman"/>
          <w:sz w:val="24"/>
          <w:szCs w:val="24"/>
        </w:rPr>
        <w:t>-</w:t>
      </w:r>
      <w:proofErr w:type="spellStart"/>
      <w:r w:rsidR="00703D63" w:rsidRPr="001E1E2E">
        <w:rPr>
          <w:rFonts w:ascii="Times New Roman" w:hAnsi="Times New Roman" w:cs="Times New Roman"/>
          <w:sz w:val="24"/>
          <w:szCs w:val="24"/>
        </w:rPr>
        <w:t>normally</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distributed</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continuous</w:t>
      </w:r>
      <w:proofErr w:type="spellEnd"/>
      <w:r w:rsidR="00703D63" w:rsidRPr="001E1E2E">
        <w:rPr>
          <w:rFonts w:ascii="Times New Roman" w:hAnsi="Times New Roman" w:cs="Times New Roman"/>
          <w:sz w:val="24"/>
          <w:szCs w:val="24"/>
        </w:rPr>
        <w:t xml:space="preserve"> </w:t>
      </w:r>
      <w:proofErr w:type="spellStart"/>
      <w:r w:rsidR="00703D63" w:rsidRPr="001E1E2E">
        <w:rPr>
          <w:rFonts w:ascii="Times New Roman" w:hAnsi="Times New Roman" w:cs="Times New Roman"/>
          <w:sz w:val="24"/>
          <w:szCs w:val="24"/>
        </w:rPr>
        <w:t>variables</w:t>
      </w:r>
      <w:proofErr w:type="spellEnd"/>
      <w:r w:rsidR="008E0B8A"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Spearman</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Correlation</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Analysis</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was</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used</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to</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examine</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the</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relationship</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between</w:t>
      </w:r>
      <w:proofErr w:type="spellEnd"/>
      <w:r w:rsidR="00C03913" w:rsidRPr="001E1E2E">
        <w:rPr>
          <w:rFonts w:ascii="Times New Roman" w:hAnsi="Times New Roman" w:cs="Times New Roman"/>
          <w:sz w:val="24"/>
          <w:szCs w:val="24"/>
        </w:rPr>
        <w:t xml:space="preserve"> WHOQOL-BREF </w:t>
      </w:r>
      <w:proofErr w:type="spellStart"/>
      <w:r w:rsidR="00C03913" w:rsidRPr="001E1E2E">
        <w:rPr>
          <w:rFonts w:ascii="Times New Roman" w:hAnsi="Times New Roman" w:cs="Times New Roman"/>
          <w:sz w:val="24"/>
          <w:szCs w:val="24"/>
        </w:rPr>
        <w:t>and</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Exercise</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Benefits</w:t>
      </w:r>
      <w:proofErr w:type="spellEnd"/>
      <w:r w:rsidR="00C03913" w:rsidRPr="001E1E2E">
        <w:rPr>
          <w:rFonts w:ascii="Times New Roman" w:hAnsi="Times New Roman" w:cs="Times New Roman"/>
          <w:sz w:val="24"/>
          <w:szCs w:val="24"/>
        </w:rPr>
        <w:t>/</w:t>
      </w:r>
      <w:proofErr w:type="spellStart"/>
      <w:r w:rsidR="00C03913" w:rsidRPr="001E1E2E">
        <w:rPr>
          <w:rFonts w:ascii="Times New Roman" w:hAnsi="Times New Roman" w:cs="Times New Roman"/>
          <w:sz w:val="24"/>
          <w:szCs w:val="24"/>
        </w:rPr>
        <w:t>Barriers</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scales</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and</w:t>
      </w:r>
      <w:proofErr w:type="spellEnd"/>
      <w:r w:rsidR="00C03913" w:rsidRPr="001E1E2E">
        <w:rPr>
          <w:rFonts w:ascii="Times New Roman" w:hAnsi="Times New Roman" w:cs="Times New Roman"/>
          <w:sz w:val="24"/>
          <w:szCs w:val="24"/>
        </w:rPr>
        <w:t xml:space="preserve"> IPAQ</w:t>
      </w:r>
      <w:r w:rsidR="008E0B8A" w:rsidRPr="001E1E2E">
        <w:rPr>
          <w:rFonts w:ascii="Times New Roman" w:hAnsi="Times New Roman" w:cs="Times New Roman"/>
          <w:sz w:val="24"/>
          <w:szCs w:val="24"/>
        </w:rPr>
        <w:t>-SF</w:t>
      </w:r>
      <w:r w:rsidR="00C03913" w:rsidRPr="001E1E2E">
        <w:rPr>
          <w:rFonts w:ascii="Times New Roman" w:hAnsi="Times New Roman" w:cs="Times New Roman"/>
          <w:sz w:val="24"/>
          <w:szCs w:val="24"/>
        </w:rPr>
        <w:t xml:space="preserve"> in </w:t>
      </w:r>
      <w:proofErr w:type="gramStart"/>
      <w:r w:rsidR="00C03913" w:rsidRPr="001E1E2E">
        <w:rPr>
          <w:rFonts w:ascii="Times New Roman" w:hAnsi="Times New Roman" w:cs="Times New Roman"/>
          <w:sz w:val="24"/>
          <w:szCs w:val="24"/>
        </w:rPr>
        <w:t>data</w:t>
      </w:r>
      <w:proofErr w:type="gram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that</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were</w:t>
      </w:r>
      <w:proofErr w:type="spellEnd"/>
      <w:r w:rsidR="00C03913" w:rsidRPr="001E1E2E">
        <w:rPr>
          <w:rFonts w:ascii="Times New Roman" w:hAnsi="Times New Roman" w:cs="Times New Roman"/>
          <w:sz w:val="24"/>
          <w:szCs w:val="24"/>
        </w:rPr>
        <w:t xml:space="preserve"> not </w:t>
      </w:r>
      <w:proofErr w:type="spellStart"/>
      <w:r w:rsidR="00C03913" w:rsidRPr="001E1E2E">
        <w:rPr>
          <w:rFonts w:ascii="Times New Roman" w:hAnsi="Times New Roman" w:cs="Times New Roman"/>
          <w:sz w:val="24"/>
          <w:szCs w:val="24"/>
        </w:rPr>
        <w:t>normally</w:t>
      </w:r>
      <w:proofErr w:type="spellEnd"/>
      <w:r w:rsidR="00C03913" w:rsidRPr="001E1E2E">
        <w:rPr>
          <w:rFonts w:ascii="Times New Roman" w:hAnsi="Times New Roman" w:cs="Times New Roman"/>
          <w:sz w:val="24"/>
          <w:szCs w:val="24"/>
        </w:rPr>
        <w:t xml:space="preserve"> </w:t>
      </w:r>
      <w:proofErr w:type="spellStart"/>
      <w:r w:rsidR="00C03913" w:rsidRPr="001E1E2E">
        <w:rPr>
          <w:rFonts w:ascii="Times New Roman" w:hAnsi="Times New Roman" w:cs="Times New Roman"/>
          <w:sz w:val="24"/>
          <w:szCs w:val="24"/>
        </w:rPr>
        <w:t>distributed</w:t>
      </w:r>
      <w:proofErr w:type="spellEnd"/>
      <w:r w:rsidR="00C03913" w:rsidRPr="001E1E2E">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The</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Mann</w:t>
      </w:r>
      <w:proofErr w:type="spellEnd"/>
      <w:r w:rsidR="00C03913" w:rsidRPr="000B5F93">
        <w:rPr>
          <w:rFonts w:ascii="Times New Roman" w:hAnsi="Times New Roman" w:cs="Times New Roman"/>
          <w:sz w:val="24"/>
          <w:szCs w:val="24"/>
        </w:rPr>
        <w:t>-</w:t>
      </w:r>
      <w:proofErr w:type="spellStart"/>
      <w:r w:rsidR="00C03913" w:rsidRPr="000B5F93">
        <w:rPr>
          <w:rFonts w:ascii="Times New Roman" w:hAnsi="Times New Roman" w:cs="Times New Roman"/>
          <w:sz w:val="24"/>
          <w:szCs w:val="24"/>
        </w:rPr>
        <w:t>Whitney</w:t>
      </w:r>
      <w:proofErr w:type="spellEnd"/>
      <w:r w:rsidR="00C03913" w:rsidRPr="000B5F93">
        <w:rPr>
          <w:rFonts w:ascii="Times New Roman" w:hAnsi="Times New Roman" w:cs="Times New Roman"/>
          <w:sz w:val="24"/>
          <w:szCs w:val="24"/>
        </w:rPr>
        <w:t xml:space="preserve"> U test </w:t>
      </w:r>
      <w:proofErr w:type="spellStart"/>
      <w:r w:rsidR="00C03913" w:rsidRPr="000B5F93">
        <w:rPr>
          <w:rFonts w:ascii="Times New Roman" w:hAnsi="Times New Roman" w:cs="Times New Roman"/>
          <w:sz w:val="24"/>
          <w:szCs w:val="24"/>
        </w:rPr>
        <w:t>was</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used</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to</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determine</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whether</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the</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investigated</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parameters</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differed</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between</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the</w:t>
      </w:r>
      <w:proofErr w:type="spellEnd"/>
      <w:r w:rsidR="00C03913" w:rsidRPr="000B5F93">
        <w:rPr>
          <w:rFonts w:ascii="Times New Roman" w:hAnsi="Times New Roman" w:cs="Times New Roman"/>
          <w:sz w:val="24"/>
          <w:szCs w:val="24"/>
        </w:rPr>
        <w:t xml:space="preserve"> </w:t>
      </w:r>
      <w:proofErr w:type="spellStart"/>
      <w:r w:rsidR="00C03913" w:rsidRPr="000B5F93">
        <w:rPr>
          <w:rFonts w:ascii="Times New Roman" w:hAnsi="Times New Roman" w:cs="Times New Roman"/>
          <w:sz w:val="24"/>
          <w:szCs w:val="24"/>
        </w:rPr>
        <w:t>genders</w:t>
      </w:r>
      <w:proofErr w:type="spellEnd"/>
      <w:r w:rsidR="00C03913" w:rsidRPr="000B5F93">
        <w:rPr>
          <w:rFonts w:ascii="Times New Roman" w:hAnsi="Times New Roman" w:cs="Times New Roman"/>
          <w:sz w:val="24"/>
          <w:szCs w:val="24"/>
        </w:rPr>
        <w:t>.</w:t>
      </w:r>
      <w:r w:rsidR="00C03913" w:rsidRPr="001E1E2E">
        <w:rPr>
          <w:rFonts w:ascii="Times New Roman" w:hAnsi="Times New Roman" w:cs="Times New Roman"/>
          <w:sz w:val="24"/>
          <w:szCs w:val="24"/>
        </w:rPr>
        <w:t xml:space="preserve"> </w:t>
      </w:r>
    </w:p>
    <w:p w:rsidR="000B5F93" w:rsidRPr="001E1E2E" w:rsidRDefault="000B5F93" w:rsidP="00703D63">
      <w:pPr>
        <w:autoSpaceDE w:val="0"/>
        <w:autoSpaceDN w:val="0"/>
        <w:adjustRightInd w:val="0"/>
        <w:spacing w:after="120" w:line="276" w:lineRule="auto"/>
        <w:jc w:val="both"/>
        <w:rPr>
          <w:rFonts w:ascii="Times New Roman" w:hAnsi="Times New Roman" w:cs="Times New Roman"/>
          <w:sz w:val="24"/>
          <w:szCs w:val="24"/>
        </w:rPr>
      </w:pPr>
    </w:p>
    <w:p w:rsidR="007B47CE" w:rsidRPr="001E1E2E" w:rsidRDefault="007B47CE" w:rsidP="001E1E2E">
      <w:pPr>
        <w:pStyle w:val="ListeParagraf"/>
        <w:numPr>
          <w:ilvl w:val="0"/>
          <w:numId w:val="6"/>
        </w:numPr>
        <w:autoSpaceDE w:val="0"/>
        <w:autoSpaceDN w:val="0"/>
        <w:adjustRightInd w:val="0"/>
        <w:spacing w:before="240" w:after="360"/>
        <w:jc w:val="both"/>
        <w:rPr>
          <w:rFonts w:ascii="Times New Roman" w:hAnsi="Times New Roman" w:cs="Times New Roman"/>
          <w:b/>
          <w:color w:val="FF0000"/>
          <w:sz w:val="24"/>
          <w:szCs w:val="24"/>
        </w:rPr>
      </w:pPr>
      <w:proofErr w:type="spellStart"/>
      <w:r w:rsidRPr="001E1E2E">
        <w:rPr>
          <w:rFonts w:ascii="Times New Roman" w:hAnsi="Times New Roman" w:cs="Times New Roman"/>
          <w:b/>
          <w:sz w:val="24"/>
          <w:szCs w:val="24"/>
        </w:rPr>
        <w:t>Results</w:t>
      </w:r>
      <w:proofErr w:type="spellEnd"/>
      <w:r w:rsidRPr="001E1E2E">
        <w:rPr>
          <w:rFonts w:ascii="Times New Roman" w:hAnsi="Times New Roman" w:cs="Times New Roman"/>
          <w:b/>
          <w:sz w:val="24"/>
          <w:szCs w:val="24"/>
        </w:rPr>
        <w:t xml:space="preserve"> </w:t>
      </w:r>
      <w:proofErr w:type="spellStart"/>
      <w:r w:rsidRPr="001E1E2E">
        <w:rPr>
          <w:rFonts w:ascii="Times New Roman" w:hAnsi="Times New Roman" w:cs="Times New Roman"/>
          <w:b/>
          <w:sz w:val="24"/>
          <w:szCs w:val="24"/>
        </w:rPr>
        <w:t>and</w:t>
      </w:r>
      <w:proofErr w:type="spellEnd"/>
      <w:r w:rsidRPr="001E1E2E">
        <w:rPr>
          <w:rFonts w:ascii="Times New Roman" w:hAnsi="Times New Roman" w:cs="Times New Roman"/>
          <w:b/>
          <w:sz w:val="24"/>
          <w:szCs w:val="24"/>
        </w:rPr>
        <w:t xml:space="preserve"> </w:t>
      </w:r>
      <w:proofErr w:type="spellStart"/>
      <w:r w:rsidR="0010259C" w:rsidRPr="001E1E2E">
        <w:rPr>
          <w:rFonts w:ascii="Times New Roman" w:hAnsi="Times New Roman" w:cs="Times New Roman"/>
          <w:b/>
          <w:sz w:val="24"/>
          <w:szCs w:val="24"/>
        </w:rPr>
        <w:t>D</w:t>
      </w:r>
      <w:r w:rsidRPr="001E1E2E">
        <w:rPr>
          <w:rFonts w:ascii="Times New Roman" w:hAnsi="Times New Roman" w:cs="Times New Roman"/>
          <w:b/>
          <w:sz w:val="24"/>
          <w:szCs w:val="24"/>
        </w:rPr>
        <w:t>iscussion</w:t>
      </w:r>
      <w:proofErr w:type="spellEnd"/>
    </w:p>
    <w:p w:rsidR="00314B10" w:rsidRPr="001E1E2E" w:rsidRDefault="00566C73" w:rsidP="001E1E2E">
      <w:pPr>
        <w:autoSpaceDE w:val="0"/>
        <w:autoSpaceDN w:val="0"/>
        <w:adjustRightInd w:val="0"/>
        <w:spacing w:after="120"/>
        <w:jc w:val="both"/>
        <w:rPr>
          <w:rFonts w:ascii="Times New Roman" w:hAnsi="Times New Roman" w:cs="Times New Roman"/>
          <w:sz w:val="24"/>
          <w:szCs w:val="24"/>
        </w:rPr>
      </w:pPr>
      <w:proofErr w:type="spellStart"/>
      <w:r w:rsidRPr="00566C73">
        <w:rPr>
          <w:rFonts w:ascii="Times New Roman" w:hAnsi="Times New Roman" w:cs="Times New Roman"/>
          <w:sz w:val="24"/>
          <w:szCs w:val="24"/>
        </w:rPr>
        <w:t>It</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was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found</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that</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mean</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age</w:t>
      </w:r>
      <w:proofErr w:type="spellEnd"/>
      <w:r w:rsidRPr="00566C73">
        <w:rPr>
          <w:rFonts w:ascii="Times New Roman" w:hAnsi="Times New Roman" w:cs="Times New Roman"/>
          <w:sz w:val="24"/>
          <w:szCs w:val="24"/>
        </w:rPr>
        <w:t xml:space="preserve"> of </w:t>
      </w:r>
      <w:proofErr w:type="spellStart"/>
      <w:r w:rsidRPr="00566C73">
        <w:rPr>
          <w:rFonts w:ascii="Times New Roman" w:hAnsi="Times New Roman" w:cs="Times New Roman"/>
          <w:sz w:val="24"/>
          <w:szCs w:val="24"/>
        </w:rPr>
        <w:t>the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individuals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was</w:t>
      </w:r>
      <w:proofErr w:type="spellEnd"/>
      <w:r w:rsidRPr="00566C73">
        <w:rPr>
          <w:rFonts w:ascii="Times New Roman" w:hAnsi="Times New Roman" w:cs="Times New Roman"/>
          <w:sz w:val="24"/>
          <w:szCs w:val="24"/>
        </w:rPr>
        <w:t xml:space="preserve"> </w:t>
      </w:r>
      <w:proofErr w:type="gramStart"/>
      <w:r w:rsidRPr="00566C73">
        <w:rPr>
          <w:rFonts w:ascii="Times New Roman" w:hAnsi="Times New Roman" w:cs="Times New Roman"/>
          <w:sz w:val="24"/>
          <w:szCs w:val="24"/>
        </w:rPr>
        <w:t>43.2</w:t>
      </w:r>
      <w:proofErr w:type="gramEnd"/>
      <w:r w:rsidRPr="00566C73">
        <w:rPr>
          <w:rFonts w:ascii="Times New Roman" w:hAnsi="Times New Roman" w:cs="Times New Roman"/>
          <w:sz w:val="24"/>
          <w:szCs w:val="24"/>
        </w:rPr>
        <w:t xml:space="preserve">±10.3, </w:t>
      </w:r>
      <w:proofErr w:type="spellStart"/>
      <w:r w:rsidRPr="00566C73">
        <w:rPr>
          <w:rFonts w:ascii="Times New Roman" w:hAnsi="Times New Roman" w:cs="Times New Roman"/>
          <w:sz w:val="24"/>
          <w:szCs w:val="24"/>
        </w:rPr>
        <w:t>and</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the</w:t>
      </w:r>
      <w:proofErr w:type="spellEnd"/>
      <w:r w:rsidRPr="00566C73">
        <w:rPr>
          <w:rFonts w:ascii="Times New Roman" w:hAnsi="Times New Roman" w:cs="Times New Roman"/>
          <w:sz w:val="24"/>
          <w:szCs w:val="24"/>
        </w:rPr>
        <w:t xml:space="preserve"> BMI </w:t>
      </w:r>
      <w:proofErr w:type="spellStart"/>
      <w:r w:rsidRPr="00566C73">
        <w:rPr>
          <w:rFonts w:ascii="Times New Roman" w:hAnsi="Times New Roman" w:cs="Times New Roman"/>
          <w:sz w:val="24"/>
          <w:szCs w:val="24"/>
        </w:rPr>
        <w:t>was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within</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the</w:t>
      </w:r>
      <w:proofErr w:type="spellEnd"/>
      <w:r w:rsidRPr="00566C73">
        <w:rPr>
          <w:rFonts w:ascii="Times New Roman" w:hAnsi="Times New Roman" w:cs="Times New Roman"/>
          <w:sz w:val="24"/>
          <w:szCs w:val="24"/>
        </w:rPr>
        <w:t xml:space="preserve"> normal </w:t>
      </w:r>
      <w:proofErr w:type="spellStart"/>
      <w:r w:rsidRPr="00566C73">
        <w:rPr>
          <w:rFonts w:ascii="Times New Roman" w:hAnsi="Times New Roman" w:cs="Times New Roman"/>
          <w:sz w:val="24"/>
          <w:szCs w:val="24"/>
        </w:rPr>
        <w:t>range</w:t>
      </w:r>
      <w:proofErr w:type="spellEnd"/>
      <w:r w:rsidRPr="00566C73">
        <w:rPr>
          <w:rFonts w:ascii="Times New Roman" w:hAnsi="Times New Roman" w:cs="Times New Roman"/>
          <w:sz w:val="24"/>
          <w:szCs w:val="24"/>
        </w:rPr>
        <w:t xml:space="preserve"> (24.03±3.61). </w:t>
      </w:r>
      <w:proofErr w:type="spellStart"/>
      <w:r w:rsidRPr="00566C73">
        <w:rPr>
          <w:rFonts w:ascii="Times New Roman" w:hAnsi="Times New Roman" w:cs="Times New Roman"/>
          <w:sz w:val="24"/>
          <w:szCs w:val="24"/>
        </w:rPr>
        <w:t>In</w:t>
      </w:r>
      <w:proofErr w:type="spellEnd"/>
      <w:r w:rsidRPr="00566C73">
        <w:rPr>
          <w:rFonts w:ascii="Times New Roman" w:hAnsi="Times New Roman" w:cs="Times New Roman"/>
          <w:sz w:val="24"/>
          <w:szCs w:val="24"/>
        </w:rPr>
        <w:t xml:space="preserve"> general, it </w:t>
      </w:r>
      <w:proofErr w:type="spellStart"/>
      <w:r w:rsidRPr="00566C73">
        <w:rPr>
          <w:rFonts w:ascii="Times New Roman" w:hAnsi="Times New Roman" w:cs="Times New Roman"/>
          <w:sz w:val="24"/>
          <w:szCs w:val="24"/>
        </w:rPr>
        <w:t>was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found</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that</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quality</w:t>
      </w:r>
      <w:proofErr w:type="spellEnd"/>
      <w:r w:rsidRPr="00566C73">
        <w:rPr>
          <w:rFonts w:ascii="Times New Roman" w:hAnsi="Times New Roman" w:cs="Times New Roman"/>
          <w:sz w:val="24"/>
          <w:szCs w:val="24"/>
        </w:rPr>
        <w:t xml:space="preserve"> of life of </w:t>
      </w:r>
      <w:proofErr w:type="spellStart"/>
      <w:r w:rsidRPr="00566C73">
        <w:rPr>
          <w:rFonts w:ascii="Times New Roman" w:hAnsi="Times New Roman" w:cs="Times New Roman"/>
          <w:sz w:val="24"/>
          <w:szCs w:val="24"/>
        </w:rPr>
        <w:t>the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individuals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was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moderate</w:t>
      </w:r>
      <w:proofErr w:type="spellEnd"/>
      <w:r w:rsidRPr="00566C73">
        <w:rPr>
          <w:rFonts w:ascii="Times New Roman" w:hAnsi="Times New Roman" w:cs="Times New Roman"/>
          <w:sz w:val="24"/>
          <w:szCs w:val="24"/>
        </w:rPr>
        <w:t xml:space="preserve"> (52.50±16.52), </w:t>
      </w:r>
      <w:proofErr w:type="spellStart"/>
      <w:r w:rsidRPr="00566C73">
        <w:rPr>
          <w:rFonts w:ascii="Times New Roman" w:hAnsi="Times New Roman" w:cs="Times New Roman"/>
          <w:sz w:val="24"/>
          <w:szCs w:val="24"/>
        </w:rPr>
        <w:t>their</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physical</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activity</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levels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were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high</w:t>
      </w:r>
      <w:proofErr w:type="spellEnd"/>
      <w:r w:rsidRPr="00566C73">
        <w:rPr>
          <w:rFonts w:ascii="Times New Roman" w:hAnsi="Times New Roman" w:cs="Times New Roman"/>
          <w:sz w:val="24"/>
          <w:szCs w:val="24"/>
        </w:rPr>
        <w:t xml:space="preserve"> (</w:t>
      </w:r>
      <w:proofErr w:type="gramStart"/>
      <w:r w:rsidRPr="00566C73">
        <w:rPr>
          <w:rFonts w:ascii="Times New Roman" w:hAnsi="Times New Roman" w:cs="Times New Roman"/>
          <w:sz w:val="24"/>
          <w:szCs w:val="24"/>
        </w:rPr>
        <w:t>5739.05</w:t>
      </w:r>
      <w:proofErr w:type="gramEnd"/>
      <w:r w:rsidRPr="00566C73">
        <w:rPr>
          <w:rFonts w:ascii="Times New Roman" w:hAnsi="Times New Roman" w:cs="Times New Roman"/>
          <w:sz w:val="24"/>
          <w:szCs w:val="24"/>
        </w:rPr>
        <w:t xml:space="preserve">±9776.25), </w:t>
      </w:r>
      <w:proofErr w:type="spellStart"/>
      <w:r w:rsidRPr="00566C73">
        <w:rPr>
          <w:rFonts w:ascii="Times New Roman" w:hAnsi="Times New Roman" w:cs="Times New Roman"/>
          <w:sz w:val="24"/>
          <w:szCs w:val="24"/>
        </w:rPr>
        <w:t>and</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their</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Positive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Exercise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perceptions</w:t>
      </w:r>
      <w:proofErr w:type="spellEnd"/>
      <w:r w:rsidRPr="00566C73">
        <w:rPr>
          <w:rFonts w:ascii="Times New Roman" w:hAnsi="Times New Roman" w:cs="Times New Roman"/>
          <w:sz w:val="24"/>
          <w:szCs w:val="24"/>
        </w:rPr>
        <w:t xml:space="preserve"> (92.00±13.84) </w:t>
      </w:r>
      <w:proofErr w:type="spellStart"/>
      <w:r w:rsidRPr="00566C73">
        <w:rPr>
          <w:rFonts w:ascii="Times New Roman" w:hAnsi="Times New Roman" w:cs="Times New Roman"/>
          <w:sz w:val="24"/>
          <w:szCs w:val="24"/>
        </w:rPr>
        <w:t>were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found</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to</w:t>
      </w:r>
      <w:proofErr w:type="spellEnd"/>
      <w:r w:rsidRPr="00566C73">
        <w:rPr>
          <w:rFonts w:ascii="Times New Roman" w:hAnsi="Times New Roman" w:cs="Times New Roman"/>
          <w:sz w:val="24"/>
          <w:szCs w:val="24"/>
        </w:rPr>
        <w:t xml:space="preserve"> be at </w:t>
      </w:r>
      <w:proofErr w:type="spellStart"/>
      <w:r w:rsidRPr="00566C73">
        <w:rPr>
          <w:rFonts w:ascii="Times New Roman" w:hAnsi="Times New Roman" w:cs="Times New Roman"/>
          <w:sz w:val="24"/>
          <w:szCs w:val="24"/>
        </w:rPr>
        <w:t>moderate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levels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The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results</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are</w:t>
      </w:r>
      <w:proofErr w:type="spellEnd"/>
      <w:r w:rsidRPr="00566C73">
        <w:rPr>
          <w:rFonts w:ascii="Times New Roman" w:hAnsi="Times New Roman" w:cs="Times New Roman"/>
          <w:sz w:val="24"/>
          <w:szCs w:val="24"/>
        </w:rPr>
        <w:t xml:space="preserve"> </w:t>
      </w:r>
      <w:proofErr w:type="spellStart"/>
      <w:r w:rsidRPr="00566C73">
        <w:rPr>
          <w:rFonts w:ascii="Times New Roman" w:hAnsi="Times New Roman" w:cs="Times New Roman"/>
          <w:sz w:val="24"/>
          <w:szCs w:val="24"/>
        </w:rPr>
        <w:t>shown</w:t>
      </w:r>
      <w:proofErr w:type="spellEnd"/>
      <w:r w:rsidRPr="00566C73">
        <w:rPr>
          <w:rFonts w:ascii="Times New Roman" w:hAnsi="Times New Roman" w:cs="Times New Roman"/>
          <w:sz w:val="24"/>
          <w:szCs w:val="24"/>
        </w:rPr>
        <w:t xml:space="preserve"> in </w:t>
      </w:r>
      <w:proofErr w:type="spellStart"/>
      <w:r w:rsidRPr="00566C73">
        <w:rPr>
          <w:rFonts w:ascii="Times New Roman" w:hAnsi="Times New Roman" w:cs="Times New Roman"/>
          <w:sz w:val="24"/>
          <w:szCs w:val="24"/>
        </w:rPr>
        <w:t>Table</w:t>
      </w:r>
      <w:proofErr w:type="spellEnd"/>
      <w:r w:rsidRPr="00566C73">
        <w:rPr>
          <w:rFonts w:ascii="Times New Roman" w:hAnsi="Times New Roman" w:cs="Times New Roman"/>
          <w:sz w:val="24"/>
          <w:szCs w:val="24"/>
        </w:rPr>
        <w:t xml:space="preserve"> 1.</w:t>
      </w:r>
    </w:p>
    <w:p w:rsidR="00262B77" w:rsidRPr="00747872" w:rsidRDefault="00FD0E23" w:rsidP="00747872">
      <w:pPr>
        <w:autoSpaceDE w:val="0"/>
        <w:autoSpaceDN w:val="0"/>
        <w:adjustRightInd w:val="0"/>
        <w:spacing w:before="120" w:after="0"/>
        <w:jc w:val="both"/>
        <w:rPr>
          <w:rFonts w:ascii="Times New Roman" w:hAnsi="Times New Roman" w:cs="Times New Roman"/>
          <w:sz w:val="20"/>
          <w:szCs w:val="20"/>
        </w:rPr>
      </w:pPr>
      <w:proofErr w:type="spellStart"/>
      <w:r w:rsidRPr="00747872">
        <w:rPr>
          <w:rFonts w:ascii="Times New Roman" w:hAnsi="Times New Roman" w:cs="Times New Roman"/>
          <w:b/>
          <w:sz w:val="20"/>
          <w:szCs w:val="20"/>
        </w:rPr>
        <w:t>Table</w:t>
      </w:r>
      <w:proofErr w:type="spellEnd"/>
      <w:r w:rsidRPr="00747872">
        <w:rPr>
          <w:rFonts w:ascii="Times New Roman" w:hAnsi="Times New Roman" w:cs="Times New Roman"/>
          <w:b/>
          <w:sz w:val="20"/>
          <w:szCs w:val="20"/>
        </w:rPr>
        <w:t xml:space="preserve"> 1.</w:t>
      </w:r>
      <w:r w:rsidRPr="00747872">
        <w:rPr>
          <w:rFonts w:ascii="Times New Roman" w:hAnsi="Times New Roman" w:cs="Times New Roman"/>
          <w:sz w:val="20"/>
          <w:szCs w:val="20"/>
        </w:rPr>
        <w:t xml:space="preserve">  </w:t>
      </w:r>
      <w:proofErr w:type="spellStart"/>
      <w:r w:rsidR="00747872" w:rsidRPr="00747872">
        <w:rPr>
          <w:rFonts w:ascii="Times New Roman" w:hAnsi="Times New Roman" w:cs="Times New Roman"/>
          <w:sz w:val="20"/>
          <w:szCs w:val="20"/>
        </w:rPr>
        <w:t>Descriptive</w:t>
      </w:r>
      <w:proofErr w:type="spellEnd"/>
      <w:r w:rsidR="00747872" w:rsidRPr="00747872">
        <w:rPr>
          <w:rFonts w:ascii="Times New Roman" w:hAnsi="Times New Roman" w:cs="Times New Roman"/>
          <w:sz w:val="20"/>
          <w:szCs w:val="20"/>
        </w:rPr>
        <w:t xml:space="preserve"> </w:t>
      </w:r>
      <w:proofErr w:type="spellStart"/>
      <w:r w:rsidR="00747872" w:rsidRPr="00747872">
        <w:rPr>
          <w:rFonts w:ascii="Times New Roman" w:hAnsi="Times New Roman" w:cs="Times New Roman"/>
          <w:sz w:val="20"/>
          <w:szCs w:val="20"/>
        </w:rPr>
        <w:t>Analysis</w:t>
      </w:r>
      <w:proofErr w:type="spellEnd"/>
    </w:p>
    <w:tbl>
      <w:tblPr>
        <w:tblStyle w:val="TabloKlavuzu"/>
        <w:tblW w:w="0" w:type="auto"/>
        <w:tblLayout w:type="fixed"/>
        <w:tblLook w:val="04A0"/>
      </w:tblPr>
      <w:tblGrid>
        <w:gridCol w:w="1951"/>
        <w:gridCol w:w="1276"/>
        <w:gridCol w:w="2063"/>
        <w:gridCol w:w="1906"/>
      </w:tblGrid>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proofErr w:type="spellStart"/>
            <w:r w:rsidRPr="00747872">
              <w:rPr>
                <w:rFonts w:ascii="Times New Roman" w:hAnsi="Times New Roman" w:cs="Times New Roman"/>
                <w:sz w:val="20"/>
                <w:szCs w:val="20"/>
              </w:rPr>
              <w:t>P</w:t>
            </w:r>
            <w:r w:rsidR="00FD7283" w:rsidRPr="00747872">
              <w:rPr>
                <w:rFonts w:ascii="Times New Roman" w:hAnsi="Times New Roman" w:cs="Times New Roman"/>
                <w:sz w:val="20"/>
                <w:szCs w:val="20"/>
              </w:rPr>
              <w:t>arametres</w:t>
            </w:r>
            <w:proofErr w:type="spellEnd"/>
          </w:p>
        </w:tc>
        <w:tc>
          <w:tcPr>
            <w:tcW w:w="1276" w:type="dxa"/>
            <w:vAlign w:val="center"/>
          </w:tcPr>
          <w:p w:rsidR="00262B77" w:rsidRPr="004632DE" w:rsidRDefault="004632DE" w:rsidP="004632DE">
            <w:pPr>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M</w:t>
            </w:r>
          </w:p>
        </w:tc>
        <w:tc>
          <w:tcPr>
            <w:tcW w:w="2063" w:type="dxa"/>
            <w:vAlign w:val="center"/>
          </w:tcPr>
          <w:p w:rsidR="00262B77" w:rsidRPr="00747872" w:rsidRDefault="00DF7821" w:rsidP="00DF7821">
            <w:pPr>
              <w:jc w:val="center"/>
              <w:rPr>
                <w:rFonts w:ascii="Times New Roman" w:hAnsi="Times New Roman" w:cs="Times New Roman"/>
                <w:sz w:val="20"/>
                <w:szCs w:val="20"/>
              </w:rPr>
            </w:pPr>
            <w:r>
              <w:rPr>
                <w:rFonts w:ascii="Times New Roman" w:hAnsi="Times New Roman" w:cs="Times New Roman"/>
                <w:b/>
                <w:bCs/>
                <w:sz w:val="20"/>
                <w:szCs w:val="20"/>
              </w:rPr>
              <w:t>IQR(25-75)</w:t>
            </w:r>
          </w:p>
        </w:tc>
        <w:tc>
          <w:tcPr>
            <w:tcW w:w="1906" w:type="dxa"/>
            <w:vAlign w:val="center"/>
          </w:tcPr>
          <w:p w:rsidR="00262B77" w:rsidRPr="00747872" w:rsidRDefault="004632DE" w:rsidP="00665BCF">
            <w:pPr>
              <w:jc w:val="center"/>
              <w:rPr>
                <w:rFonts w:ascii="Times New Roman" w:hAnsi="Times New Roman" w:cs="Times New Roman"/>
                <w:sz w:val="20"/>
                <w:szCs w:val="20"/>
              </w:rPr>
            </w:pPr>
            <w:r>
              <w:rPr>
                <w:rFonts w:ascii="Times New Roman" w:hAnsi="Times New Roman" w:cs="Times New Roman"/>
                <w:b/>
                <w:bCs/>
                <w:sz w:val="20"/>
                <w:szCs w:val="20"/>
              </w:rPr>
              <w:t>X±SD</w:t>
            </w:r>
          </w:p>
        </w:tc>
      </w:tr>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Age (years)</w:t>
            </w:r>
          </w:p>
        </w:tc>
        <w:tc>
          <w:tcPr>
            <w:tcW w:w="1276"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45.00</w:t>
            </w:r>
          </w:p>
        </w:tc>
        <w:tc>
          <w:tcPr>
            <w:tcW w:w="2063" w:type="dxa"/>
            <w:vAlign w:val="center"/>
          </w:tcPr>
          <w:p w:rsidR="00262B77" w:rsidRPr="00747872" w:rsidRDefault="00280823" w:rsidP="00665BCF">
            <w:pPr>
              <w:jc w:val="center"/>
              <w:rPr>
                <w:rFonts w:ascii="Times New Roman" w:hAnsi="Times New Roman" w:cs="Times New Roman"/>
                <w:sz w:val="20"/>
                <w:szCs w:val="20"/>
              </w:rPr>
            </w:pPr>
            <w:r>
              <w:rPr>
                <w:rFonts w:ascii="Times New Roman" w:hAnsi="Times New Roman" w:cs="Times New Roman"/>
                <w:color w:val="010205"/>
                <w:sz w:val="20"/>
                <w:szCs w:val="20"/>
              </w:rPr>
              <w:t>40</w:t>
            </w:r>
            <w:r w:rsidR="00262B77" w:rsidRPr="00747872">
              <w:rPr>
                <w:rFonts w:ascii="Times New Roman" w:hAnsi="Times New Roman" w:cs="Times New Roman"/>
                <w:color w:val="010205"/>
                <w:sz w:val="20"/>
                <w:szCs w:val="20"/>
              </w:rPr>
              <w:t xml:space="preserve"> - 4</w:t>
            </w:r>
            <w:r>
              <w:rPr>
                <w:rFonts w:ascii="Times New Roman" w:hAnsi="Times New Roman" w:cs="Times New Roman"/>
                <w:color w:val="010205"/>
                <w:sz w:val="20"/>
                <w:szCs w:val="20"/>
              </w:rPr>
              <w:t>8</w:t>
            </w:r>
          </w:p>
        </w:tc>
        <w:tc>
          <w:tcPr>
            <w:tcW w:w="1906" w:type="dxa"/>
            <w:vAlign w:val="center"/>
          </w:tcPr>
          <w:p w:rsidR="00262B77" w:rsidRPr="00747872" w:rsidRDefault="00262B77" w:rsidP="00665BCF">
            <w:pPr>
              <w:jc w:val="center"/>
              <w:rPr>
                <w:rFonts w:ascii="Times New Roman" w:hAnsi="Times New Roman" w:cs="Times New Roman"/>
                <w:color w:val="010205"/>
                <w:sz w:val="20"/>
                <w:szCs w:val="20"/>
              </w:rPr>
            </w:pPr>
            <w:r w:rsidRPr="00747872">
              <w:rPr>
                <w:rFonts w:ascii="Times New Roman" w:hAnsi="Times New Roman" w:cs="Times New Roman"/>
                <w:sz w:val="20"/>
                <w:szCs w:val="20"/>
              </w:rPr>
              <w:t>43.2±10.3</w:t>
            </w:r>
          </w:p>
        </w:tc>
      </w:tr>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BMI (kg/m2)</w:t>
            </w:r>
          </w:p>
        </w:tc>
        <w:tc>
          <w:tcPr>
            <w:tcW w:w="1276"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23.52</w:t>
            </w:r>
          </w:p>
        </w:tc>
        <w:tc>
          <w:tcPr>
            <w:tcW w:w="2063"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21.32 - 26.09</w:t>
            </w:r>
          </w:p>
        </w:tc>
        <w:tc>
          <w:tcPr>
            <w:tcW w:w="1906" w:type="dxa"/>
            <w:vAlign w:val="center"/>
          </w:tcPr>
          <w:p w:rsidR="00262B77" w:rsidRPr="00747872" w:rsidRDefault="00262B77" w:rsidP="00665BCF">
            <w:pPr>
              <w:jc w:val="center"/>
              <w:rPr>
                <w:rFonts w:ascii="Times New Roman" w:hAnsi="Times New Roman" w:cs="Times New Roman"/>
                <w:color w:val="010205"/>
                <w:sz w:val="20"/>
                <w:szCs w:val="20"/>
              </w:rPr>
            </w:pPr>
            <w:r w:rsidRPr="00747872">
              <w:rPr>
                <w:rFonts w:ascii="Times New Roman" w:hAnsi="Times New Roman" w:cs="Times New Roman"/>
                <w:color w:val="010205"/>
                <w:sz w:val="20"/>
                <w:szCs w:val="20"/>
              </w:rPr>
              <w:t>24.03</w:t>
            </w:r>
            <w:r w:rsidRPr="00747872">
              <w:rPr>
                <w:rFonts w:ascii="Times New Roman" w:hAnsi="Times New Roman" w:cs="Times New Roman"/>
                <w:sz w:val="20"/>
                <w:szCs w:val="20"/>
              </w:rPr>
              <w:t>±3.61</w:t>
            </w:r>
          </w:p>
        </w:tc>
      </w:tr>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WHOQOL BREF</w:t>
            </w:r>
          </w:p>
        </w:tc>
        <w:tc>
          <w:tcPr>
            <w:tcW w:w="1276"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50</w:t>
            </w:r>
          </w:p>
        </w:tc>
        <w:tc>
          <w:tcPr>
            <w:tcW w:w="2063"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40 - 71</w:t>
            </w:r>
          </w:p>
        </w:tc>
        <w:tc>
          <w:tcPr>
            <w:tcW w:w="1906" w:type="dxa"/>
            <w:vAlign w:val="center"/>
          </w:tcPr>
          <w:p w:rsidR="00262B77" w:rsidRPr="00747872" w:rsidRDefault="00262B77" w:rsidP="00665BCF">
            <w:pPr>
              <w:jc w:val="center"/>
              <w:rPr>
                <w:rFonts w:ascii="Times New Roman" w:hAnsi="Times New Roman" w:cs="Times New Roman"/>
                <w:sz w:val="20"/>
                <w:szCs w:val="20"/>
              </w:rPr>
            </w:pPr>
            <w:r w:rsidRPr="00BB2A34">
              <w:rPr>
                <w:rFonts w:ascii="Times New Roman" w:hAnsi="Times New Roman" w:cs="Times New Roman"/>
                <w:color w:val="000000"/>
                <w:sz w:val="20"/>
                <w:szCs w:val="20"/>
              </w:rPr>
              <w:t>52,50</w:t>
            </w:r>
            <w:r w:rsidRPr="00747872">
              <w:rPr>
                <w:rFonts w:ascii="Times New Roman" w:hAnsi="Times New Roman" w:cs="Times New Roman"/>
                <w:sz w:val="20"/>
                <w:szCs w:val="20"/>
              </w:rPr>
              <w:t>±16.52</w:t>
            </w:r>
          </w:p>
        </w:tc>
      </w:tr>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lastRenderedPageBreak/>
              <w:t>IPAQ-SF</w:t>
            </w:r>
          </w:p>
        </w:tc>
        <w:tc>
          <w:tcPr>
            <w:tcW w:w="1276"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2209.50</w:t>
            </w:r>
          </w:p>
        </w:tc>
        <w:tc>
          <w:tcPr>
            <w:tcW w:w="2063"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1311- 4858</w:t>
            </w:r>
          </w:p>
        </w:tc>
        <w:tc>
          <w:tcPr>
            <w:tcW w:w="1906" w:type="dxa"/>
            <w:vAlign w:val="center"/>
          </w:tcPr>
          <w:p w:rsidR="00262B77" w:rsidRPr="00747872" w:rsidRDefault="00262B77" w:rsidP="00665BCF">
            <w:pPr>
              <w:jc w:val="center"/>
              <w:rPr>
                <w:rFonts w:ascii="Times New Roman" w:hAnsi="Times New Roman" w:cs="Times New Roman"/>
                <w:color w:val="010205"/>
                <w:sz w:val="20"/>
                <w:szCs w:val="20"/>
              </w:rPr>
            </w:pPr>
            <w:r w:rsidRPr="00747872">
              <w:rPr>
                <w:rFonts w:ascii="Times New Roman" w:hAnsi="Times New Roman" w:cs="Times New Roman"/>
                <w:color w:val="010205"/>
                <w:sz w:val="20"/>
                <w:szCs w:val="20"/>
              </w:rPr>
              <w:t>5739.05</w:t>
            </w:r>
            <w:r w:rsidRPr="00747872">
              <w:rPr>
                <w:rFonts w:ascii="Times New Roman" w:hAnsi="Times New Roman" w:cs="Times New Roman"/>
                <w:sz w:val="20"/>
                <w:szCs w:val="20"/>
              </w:rPr>
              <w:t>±9776.25</w:t>
            </w:r>
          </w:p>
        </w:tc>
      </w:tr>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EBBS-Barrier</w:t>
            </w:r>
          </w:p>
        </w:tc>
        <w:tc>
          <w:tcPr>
            <w:tcW w:w="1276"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32</w:t>
            </w:r>
          </w:p>
        </w:tc>
        <w:tc>
          <w:tcPr>
            <w:tcW w:w="2063"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29 - 35</w:t>
            </w:r>
          </w:p>
        </w:tc>
        <w:tc>
          <w:tcPr>
            <w:tcW w:w="1906" w:type="dxa"/>
            <w:vAlign w:val="center"/>
          </w:tcPr>
          <w:p w:rsidR="00262B77" w:rsidRPr="00747872" w:rsidRDefault="00262B77" w:rsidP="00665BCF">
            <w:pPr>
              <w:jc w:val="center"/>
              <w:rPr>
                <w:rFonts w:ascii="Times New Roman" w:hAnsi="Times New Roman" w:cs="Times New Roman"/>
                <w:color w:val="010205"/>
                <w:sz w:val="20"/>
                <w:szCs w:val="20"/>
              </w:rPr>
            </w:pPr>
            <w:r w:rsidRPr="00747872">
              <w:rPr>
                <w:rFonts w:ascii="Times New Roman" w:hAnsi="Times New Roman" w:cs="Times New Roman"/>
                <w:color w:val="010205"/>
                <w:sz w:val="20"/>
                <w:szCs w:val="20"/>
              </w:rPr>
              <w:t>32.22</w:t>
            </w:r>
            <w:r w:rsidRPr="00747872">
              <w:rPr>
                <w:rFonts w:ascii="Times New Roman" w:hAnsi="Times New Roman" w:cs="Times New Roman"/>
                <w:sz w:val="20"/>
                <w:szCs w:val="20"/>
              </w:rPr>
              <w:t>±5.44</w:t>
            </w:r>
          </w:p>
        </w:tc>
      </w:tr>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EBBS-Benefit</w:t>
            </w:r>
          </w:p>
        </w:tc>
        <w:tc>
          <w:tcPr>
            <w:tcW w:w="1276"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62</w:t>
            </w:r>
          </w:p>
        </w:tc>
        <w:tc>
          <w:tcPr>
            <w:tcW w:w="2063"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color w:val="010205"/>
                <w:sz w:val="20"/>
                <w:szCs w:val="20"/>
              </w:rPr>
              <w:t>55 - 67</w:t>
            </w:r>
          </w:p>
        </w:tc>
        <w:tc>
          <w:tcPr>
            <w:tcW w:w="1906" w:type="dxa"/>
            <w:vAlign w:val="center"/>
          </w:tcPr>
          <w:p w:rsidR="00262B77" w:rsidRPr="00747872" w:rsidRDefault="00262B77" w:rsidP="00665BCF">
            <w:pPr>
              <w:jc w:val="center"/>
              <w:rPr>
                <w:rFonts w:ascii="Times New Roman" w:hAnsi="Times New Roman" w:cs="Times New Roman"/>
                <w:color w:val="010205"/>
                <w:sz w:val="20"/>
                <w:szCs w:val="20"/>
              </w:rPr>
            </w:pPr>
            <w:r w:rsidRPr="00747872">
              <w:rPr>
                <w:rFonts w:ascii="Times New Roman" w:hAnsi="Times New Roman" w:cs="Times New Roman"/>
                <w:color w:val="010205"/>
                <w:sz w:val="20"/>
                <w:szCs w:val="20"/>
              </w:rPr>
              <w:t>60.31</w:t>
            </w:r>
            <w:r w:rsidRPr="00747872">
              <w:rPr>
                <w:rFonts w:ascii="Times New Roman" w:hAnsi="Times New Roman" w:cs="Times New Roman"/>
                <w:sz w:val="20"/>
                <w:szCs w:val="20"/>
              </w:rPr>
              <w:t>±11.06</w:t>
            </w:r>
          </w:p>
        </w:tc>
      </w:tr>
      <w:tr w:rsidR="00262B77" w:rsidRPr="00747872" w:rsidTr="00FD7283">
        <w:tc>
          <w:tcPr>
            <w:tcW w:w="1951" w:type="dxa"/>
            <w:vAlign w:val="center"/>
          </w:tcPr>
          <w:p w:rsidR="00262B77" w:rsidRPr="00747872" w:rsidRDefault="00262B77" w:rsidP="00665BCF">
            <w:pPr>
              <w:jc w:val="center"/>
              <w:rPr>
                <w:rFonts w:ascii="Times New Roman" w:hAnsi="Times New Roman" w:cs="Times New Roman"/>
                <w:sz w:val="20"/>
                <w:szCs w:val="20"/>
              </w:rPr>
            </w:pPr>
            <w:r w:rsidRPr="00747872">
              <w:rPr>
                <w:rFonts w:ascii="Times New Roman" w:hAnsi="Times New Roman" w:cs="Times New Roman"/>
                <w:sz w:val="20"/>
                <w:szCs w:val="20"/>
              </w:rPr>
              <w:t>EBBS Total Score</w:t>
            </w:r>
          </w:p>
        </w:tc>
        <w:tc>
          <w:tcPr>
            <w:tcW w:w="1276" w:type="dxa"/>
            <w:vAlign w:val="center"/>
          </w:tcPr>
          <w:p w:rsidR="00262B77" w:rsidRPr="00747872" w:rsidRDefault="00262B77" w:rsidP="00665BCF">
            <w:pPr>
              <w:autoSpaceDE w:val="0"/>
              <w:autoSpaceDN w:val="0"/>
              <w:adjustRightInd w:val="0"/>
              <w:ind w:left="60" w:right="60"/>
              <w:jc w:val="center"/>
              <w:rPr>
                <w:rFonts w:ascii="Times New Roman" w:hAnsi="Times New Roman" w:cs="Times New Roman"/>
                <w:color w:val="000000"/>
                <w:sz w:val="20"/>
                <w:szCs w:val="20"/>
              </w:rPr>
            </w:pPr>
            <w:r w:rsidRPr="00747872">
              <w:rPr>
                <w:rFonts w:ascii="Times New Roman" w:hAnsi="Times New Roman" w:cs="Times New Roman"/>
                <w:color w:val="000000"/>
                <w:sz w:val="20"/>
                <w:szCs w:val="20"/>
              </w:rPr>
              <w:t>97</w:t>
            </w:r>
          </w:p>
        </w:tc>
        <w:tc>
          <w:tcPr>
            <w:tcW w:w="2063" w:type="dxa"/>
            <w:vAlign w:val="center"/>
          </w:tcPr>
          <w:p w:rsidR="00262B77" w:rsidRPr="00747872" w:rsidRDefault="00262B77" w:rsidP="00665BCF">
            <w:pPr>
              <w:autoSpaceDE w:val="0"/>
              <w:autoSpaceDN w:val="0"/>
              <w:adjustRightInd w:val="0"/>
              <w:ind w:left="60" w:right="60"/>
              <w:jc w:val="center"/>
              <w:rPr>
                <w:rFonts w:ascii="Times New Roman" w:hAnsi="Times New Roman" w:cs="Times New Roman"/>
                <w:color w:val="000000"/>
                <w:sz w:val="20"/>
                <w:szCs w:val="20"/>
              </w:rPr>
            </w:pPr>
            <w:r w:rsidRPr="00747872">
              <w:rPr>
                <w:rFonts w:ascii="Times New Roman" w:hAnsi="Times New Roman" w:cs="Times New Roman"/>
                <w:color w:val="000000"/>
                <w:sz w:val="20"/>
                <w:szCs w:val="20"/>
              </w:rPr>
              <w:t>76-105</w:t>
            </w:r>
          </w:p>
        </w:tc>
        <w:tc>
          <w:tcPr>
            <w:tcW w:w="1906" w:type="dxa"/>
            <w:vAlign w:val="center"/>
          </w:tcPr>
          <w:p w:rsidR="00262B77" w:rsidRPr="00747872" w:rsidRDefault="00262B77" w:rsidP="00665BCF">
            <w:pPr>
              <w:autoSpaceDE w:val="0"/>
              <w:autoSpaceDN w:val="0"/>
              <w:adjustRightInd w:val="0"/>
              <w:ind w:left="60" w:right="60"/>
              <w:jc w:val="center"/>
              <w:rPr>
                <w:rFonts w:ascii="Times New Roman" w:hAnsi="Times New Roman" w:cs="Times New Roman"/>
                <w:color w:val="000000"/>
                <w:sz w:val="20"/>
                <w:szCs w:val="20"/>
              </w:rPr>
            </w:pPr>
            <w:r w:rsidRPr="00747872">
              <w:rPr>
                <w:rFonts w:ascii="Times New Roman" w:hAnsi="Times New Roman" w:cs="Times New Roman"/>
                <w:color w:val="000000"/>
                <w:sz w:val="20"/>
                <w:szCs w:val="20"/>
              </w:rPr>
              <w:t>92,00</w:t>
            </w:r>
            <w:r w:rsidRPr="00747872">
              <w:rPr>
                <w:rFonts w:ascii="Times New Roman" w:hAnsi="Times New Roman" w:cs="Times New Roman"/>
                <w:sz w:val="20"/>
                <w:szCs w:val="20"/>
              </w:rPr>
              <w:t>±</w:t>
            </w:r>
            <w:r w:rsidRPr="00747872">
              <w:rPr>
                <w:rFonts w:ascii="Times New Roman" w:hAnsi="Times New Roman" w:cs="Times New Roman"/>
                <w:color w:val="000000"/>
                <w:sz w:val="20"/>
                <w:szCs w:val="20"/>
              </w:rPr>
              <w:t>13,84</w:t>
            </w:r>
          </w:p>
        </w:tc>
      </w:tr>
    </w:tbl>
    <w:p w:rsidR="00262B77" w:rsidRDefault="00DF7821" w:rsidP="004632DE">
      <w:pPr>
        <w:autoSpaceDE w:val="0"/>
        <w:autoSpaceDN w:val="0"/>
        <w:adjustRightInd w:val="0"/>
        <w:spacing w:after="120"/>
        <w:jc w:val="both"/>
        <w:rPr>
          <w:rFonts w:ascii="Times New Roman" w:hAnsi="Times New Roman" w:cs="Times New Roman"/>
          <w:sz w:val="18"/>
          <w:szCs w:val="18"/>
        </w:rPr>
      </w:pPr>
      <w:r w:rsidRPr="004632DE">
        <w:rPr>
          <w:rFonts w:ascii="Times New Roman" w:hAnsi="Times New Roman" w:cs="Times New Roman"/>
          <w:sz w:val="18"/>
          <w:szCs w:val="18"/>
        </w:rPr>
        <w:t xml:space="preserve">X = </w:t>
      </w:r>
      <w:proofErr w:type="spellStart"/>
      <w:r w:rsidRPr="004632DE">
        <w:rPr>
          <w:rFonts w:ascii="Times New Roman" w:hAnsi="Times New Roman" w:cs="Times New Roman"/>
          <w:sz w:val="18"/>
          <w:szCs w:val="18"/>
        </w:rPr>
        <w:t>Mean</w:t>
      </w:r>
      <w:proofErr w:type="spellEnd"/>
      <w:r w:rsidRPr="004632DE">
        <w:rPr>
          <w:rFonts w:ascii="Times New Roman" w:hAnsi="Times New Roman" w:cs="Times New Roman"/>
          <w:sz w:val="18"/>
          <w:szCs w:val="18"/>
        </w:rPr>
        <w:t xml:space="preserve">, SD = Standard </w:t>
      </w:r>
      <w:proofErr w:type="spellStart"/>
      <w:r w:rsidRPr="004632DE">
        <w:rPr>
          <w:rFonts w:ascii="Times New Roman" w:hAnsi="Times New Roman" w:cs="Times New Roman"/>
          <w:sz w:val="18"/>
          <w:szCs w:val="18"/>
        </w:rPr>
        <w:t>Deviation</w:t>
      </w:r>
      <w:proofErr w:type="spellEnd"/>
      <w:r w:rsidRPr="004632DE">
        <w:rPr>
          <w:rFonts w:ascii="Times New Roman" w:hAnsi="Times New Roman" w:cs="Times New Roman"/>
          <w:sz w:val="18"/>
          <w:szCs w:val="18"/>
        </w:rPr>
        <w:t xml:space="preserve">, M = </w:t>
      </w:r>
      <w:proofErr w:type="spellStart"/>
      <w:r w:rsidRPr="004632DE">
        <w:rPr>
          <w:rFonts w:ascii="Times New Roman" w:hAnsi="Times New Roman" w:cs="Times New Roman"/>
          <w:sz w:val="18"/>
          <w:szCs w:val="18"/>
        </w:rPr>
        <w:t>Median</w:t>
      </w:r>
      <w:proofErr w:type="spellEnd"/>
      <w:r w:rsidRPr="004632DE">
        <w:rPr>
          <w:rFonts w:ascii="Times New Roman" w:hAnsi="Times New Roman" w:cs="Times New Roman"/>
          <w:sz w:val="18"/>
          <w:szCs w:val="18"/>
        </w:rPr>
        <w:t xml:space="preserve">, IQR = </w:t>
      </w:r>
      <w:proofErr w:type="spellStart"/>
      <w:r w:rsidRPr="004632DE">
        <w:rPr>
          <w:rFonts w:ascii="Times New Roman" w:hAnsi="Times New Roman" w:cs="Times New Roman"/>
          <w:sz w:val="18"/>
          <w:szCs w:val="18"/>
        </w:rPr>
        <w:t>Interquartile</w:t>
      </w:r>
      <w:proofErr w:type="spellEnd"/>
      <w:r w:rsidRPr="004632DE">
        <w:rPr>
          <w:rFonts w:ascii="Times New Roman" w:hAnsi="Times New Roman" w:cs="Times New Roman"/>
          <w:sz w:val="18"/>
          <w:szCs w:val="18"/>
        </w:rPr>
        <w:t xml:space="preserve"> </w:t>
      </w:r>
      <w:proofErr w:type="spellStart"/>
      <w:r w:rsidRPr="004632DE">
        <w:rPr>
          <w:rFonts w:ascii="Times New Roman" w:hAnsi="Times New Roman" w:cs="Times New Roman"/>
          <w:sz w:val="18"/>
          <w:szCs w:val="18"/>
        </w:rPr>
        <w:t>Range</w:t>
      </w:r>
      <w:proofErr w:type="spellEnd"/>
      <w:r w:rsidRPr="004632DE">
        <w:rPr>
          <w:rFonts w:ascii="Times New Roman" w:hAnsi="Times New Roman" w:cs="Times New Roman"/>
          <w:sz w:val="18"/>
          <w:szCs w:val="18"/>
        </w:rPr>
        <w:t xml:space="preserve">, BMI = Body </w:t>
      </w:r>
      <w:proofErr w:type="spellStart"/>
      <w:r w:rsidRPr="004632DE">
        <w:rPr>
          <w:rFonts w:ascii="Times New Roman" w:hAnsi="Times New Roman" w:cs="Times New Roman"/>
          <w:sz w:val="18"/>
          <w:szCs w:val="18"/>
        </w:rPr>
        <w:t>Mass</w:t>
      </w:r>
      <w:proofErr w:type="spellEnd"/>
      <w:r w:rsidRPr="004632DE">
        <w:rPr>
          <w:rFonts w:ascii="Times New Roman" w:hAnsi="Times New Roman" w:cs="Times New Roman"/>
          <w:sz w:val="18"/>
          <w:szCs w:val="18"/>
        </w:rPr>
        <w:t xml:space="preserve"> </w:t>
      </w:r>
      <w:proofErr w:type="spellStart"/>
      <w:r w:rsidRPr="004632DE">
        <w:rPr>
          <w:rFonts w:ascii="Times New Roman" w:hAnsi="Times New Roman" w:cs="Times New Roman"/>
          <w:sz w:val="18"/>
          <w:szCs w:val="18"/>
        </w:rPr>
        <w:t>Index</w:t>
      </w:r>
      <w:proofErr w:type="spellEnd"/>
      <w:r w:rsidR="00E16CDC">
        <w:rPr>
          <w:rFonts w:ascii="Times New Roman" w:hAnsi="Times New Roman" w:cs="Times New Roman"/>
          <w:sz w:val="18"/>
          <w:szCs w:val="18"/>
        </w:rPr>
        <w:t xml:space="preserve">, </w:t>
      </w:r>
      <w:r w:rsidR="00E16CDC" w:rsidRPr="00E16CDC">
        <w:rPr>
          <w:rFonts w:ascii="Times New Roman" w:hAnsi="Times New Roman" w:cs="Times New Roman"/>
          <w:sz w:val="18"/>
          <w:szCs w:val="18"/>
        </w:rPr>
        <w:t>WHOQOL-BREF</w:t>
      </w:r>
      <w:r w:rsidR="00E16CDC">
        <w:rPr>
          <w:rFonts w:ascii="Times New Roman" w:hAnsi="Times New Roman" w:cs="Times New Roman"/>
          <w:sz w:val="18"/>
          <w:szCs w:val="18"/>
        </w:rPr>
        <w:t>=</w:t>
      </w:r>
      <w:r w:rsidR="00E16CDC" w:rsidRPr="00E16CDC">
        <w:rPr>
          <w:rFonts w:ascii="Times New Roman" w:hAnsi="Times New Roman" w:cs="Times New Roman"/>
          <w:sz w:val="18"/>
          <w:szCs w:val="18"/>
        </w:rPr>
        <w:t xml:space="preserve"> </w:t>
      </w:r>
      <w:proofErr w:type="spellStart"/>
      <w:r w:rsidR="00E16CDC" w:rsidRPr="00E16CDC">
        <w:rPr>
          <w:rFonts w:ascii="Times New Roman" w:hAnsi="Times New Roman" w:cs="Times New Roman"/>
          <w:sz w:val="18"/>
          <w:szCs w:val="18"/>
        </w:rPr>
        <w:t>World</w:t>
      </w:r>
      <w:proofErr w:type="spellEnd"/>
      <w:r w:rsidR="00E16CDC" w:rsidRPr="00E16CDC">
        <w:rPr>
          <w:rFonts w:ascii="Times New Roman" w:hAnsi="Times New Roman" w:cs="Times New Roman"/>
          <w:sz w:val="18"/>
          <w:szCs w:val="18"/>
        </w:rPr>
        <w:t xml:space="preserve"> </w:t>
      </w:r>
      <w:proofErr w:type="spellStart"/>
      <w:r w:rsidR="00E16CDC" w:rsidRPr="00E16CDC">
        <w:rPr>
          <w:rFonts w:ascii="Times New Roman" w:hAnsi="Times New Roman" w:cs="Times New Roman"/>
          <w:sz w:val="18"/>
          <w:szCs w:val="18"/>
        </w:rPr>
        <w:t>Health</w:t>
      </w:r>
      <w:proofErr w:type="spellEnd"/>
      <w:r w:rsidR="00E16CDC" w:rsidRPr="00E16CDC">
        <w:rPr>
          <w:rFonts w:ascii="Times New Roman" w:hAnsi="Times New Roman" w:cs="Times New Roman"/>
          <w:sz w:val="18"/>
          <w:szCs w:val="18"/>
        </w:rPr>
        <w:t xml:space="preserve"> </w:t>
      </w:r>
      <w:proofErr w:type="spellStart"/>
      <w:r w:rsidR="00E16CDC" w:rsidRPr="00E16CDC">
        <w:rPr>
          <w:rFonts w:ascii="Times New Roman" w:hAnsi="Times New Roman" w:cs="Times New Roman"/>
          <w:sz w:val="18"/>
          <w:szCs w:val="18"/>
        </w:rPr>
        <w:t>Organization</w:t>
      </w:r>
      <w:proofErr w:type="spellEnd"/>
      <w:r w:rsidR="00E16CDC" w:rsidRPr="00E16CDC">
        <w:rPr>
          <w:rFonts w:ascii="Times New Roman" w:hAnsi="Times New Roman" w:cs="Times New Roman"/>
          <w:sz w:val="18"/>
          <w:szCs w:val="18"/>
        </w:rPr>
        <w:t xml:space="preserve"> </w:t>
      </w:r>
      <w:proofErr w:type="spellStart"/>
      <w:r w:rsidR="00E16CDC" w:rsidRPr="00E16CDC">
        <w:rPr>
          <w:rFonts w:ascii="Times New Roman" w:hAnsi="Times New Roman" w:cs="Times New Roman"/>
          <w:sz w:val="18"/>
          <w:szCs w:val="18"/>
        </w:rPr>
        <w:t>Quality</w:t>
      </w:r>
      <w:proofErr w:type="spellEnd"/>
      <w:r w:rsidR="00E16CDC" w:rsidRPr="00E16CDC">
        <w:rPr>
          <w:rFonts w:ascii="Times New Roman" w:hAnsi="Times New Roman" w:cs="Times New Roman"/>
          <w:sz w:val="18"/>
          <w:szCs w:val="18"/>
        </w:rPr>
        <w:t xml:space="preserve"> of</w:t>
      </w:r>
      <w:r w:rsidR="00E16CDC">
        <w:rPr>
          <w:rFonts w:ascii="Times New Roman" w:hAnsi="Times New Roman" w:cs="Times New Roman"/>
          <w:sz w:val="18"/>
          <w:szCs w:val="18"/>
        </w:rPr>
        <w:t xml:space="preserve"> Life </w:t>
      </w:r>
      <w:proofErr w:type="spellStart"/>
      <w:r w:rsidR="00E16CDC">
        <w:rPr>
          <w:rFonts w:ascii="Times New Roman" w:hAnsi="Times New Roman" w:cs="Times New Roman"/>
          <w:sz w:val="18"/>
          <w:szCs w:val="18"/>
        </w:rPr>
        <w:t>Questionnaire</w:t>
      </w:r>
      <w:proofErr w:type="spellEnd"/>
      <w:r w:rsidR="00E16CDC">
        <w:rPr>
          <w:rFonts w:ascii="Times New Roman" w:hAnsi="Times New Roman" w:cs="Times New Roman"/>
          <w:sz w:val="18"/>
          <w:szCs w:val="18"/>
        </w:rPr>
        <w:t xml:space="preserve"> </w:t>
      </w:r>
      <w:proofErr w:type="spellStart"/>
      <w:r w:rsidR="00E16CDC">
        <w:rPr>
          <w:rFonts w:ascii="Times New Roman" w:hAnsi="Times New Roman" w:cs="Times New Roman"/>
          <w:sz w:val="18"/>
          <w:szCs w:val="18"/>
        </w:rPr>
        <w:t>Short</w:t>
      </w:r>
      <w:proofErr w:type="spellEnd"/>
      <w:r w:rsidR="00E16CDC">
        <w:rPr>
          <w:rFonts w:ascii="Times New Roman" w:hAnsi="Times New Roman" w:cs="Times New Roman"/>
          <w:sz w:val="18"/>
          <w:szCs w:val="18"/>
        </w:rPr>
        <w:t xml:space="preserve"> Form, </w:t>
      </w:r>
      <w:r w:rsidR="004E62DE">
        <w:rPr>
          <w:rFonts w:ascii="Times New Roman" w:hAnsi="Times New Roman" w:cs="Times New Roman"/>
          <w:sz w:val="18"/>
          <w:szCs w:val="18"/>
        </w:rPr>
        <w:t>IPAQ-SF=</w:t>
      </w:r>
      <w:proofErr w:type="spellStart"/>
      <w:r w:rsidR="004E62DE" w:rsidRPr="004E62DE">
        <w:rPr>
          <w:rFonts w:ascii="Times New Roman" w:hAnsi="Times New Roman" w:cs="Times New Roman"/>
          <w:sz w:val="18"/>
          <w:szCs w:val="18"/>
        </w:rPr>
        <w:t>International</w:t>
      </w:r>
      <w:proofErr w:type="spellEnd"/>
      <w:r w:rsidR="004E62DE" w:rsidRPr="004E62DE">
        <w:rPr>
          <w:rFonts w:ascii="Times New Roman" w:hAnsi="Times New Roman" w:cs="Times New Roman"/>
          <w:sz w:val="18"/>
          <w:szCs w:val="18"/>
        </w:rPr>
        <w:t xml:space="preserve"> </w:t>
      </w:r>
      <w:proofErr w:type="spellStart"/>
      <w:r w:rsidR="004E62DE" w:rsidRPr="004E62DE">
        <w:rPr>
          <w:rFonts w:ascii="Times New Roman" w:hAnsi="Times New Roman" w:cs="Times New Roman"/>
          <w:sz w:val="18"/>
          <w:szCs w:val="18"/>
        </w:rPr>
        <w:t>Physical</w:t>
      </w:r>
      <w:proofErr w:type="spellEnd"/>
      <w:r w:rsidR="004E62DE" w:rsidRPr="004E62DE">
        <w:rPr>
          <w:rFonts w:ascii="Times New Roman" w:hAnsi="Times New Roman" w:cs="Times New Roman"/>
          <w:sz w:val="18"/>
          <w:szCs w:val="18"/>
        </w:rPr>
        <w:t xml:space="preserve"> </w:t>
      </w:r>
      <w:proofErr w:type="spellStart"/>
      <w:r w:rsidR="004E62DE" w:rsidRPr="004E62DE">
        <w:rPr>
          <w:rFonts w:ascii="Times New Roman" w:hAnsi="Times New Roman" w:cs="Times New Roman"/>
          <w:sz w:val="18"/>
          <w:szCs w:val="18"/>
        </w:rPr>
        <w:t>Activity</w:t>
      </w:r>
      <w:proofErr w:type="spellEnd"/>
      <w:r w:rsidR="004E62DE" w:rsidRPr="004E62DE">
        <w:rPr>
          <w:rFonts w:ascii="Times New Roman" w:hAnsi="Times New Roman" w:cs="Times New Roman"/>
          <w:sz w:val="18"/>
          <w:szCs w:val="18"/>
        </w:rPr>
        <w:t xml:space="preserve"> </w:t>
      </w:r>
      <w:proofErr w:type="spellStart"/>
      <w:r w:rsidR="004E62DE" w:rsidRPr="004E62DE">
        <w:rPr>
          <w:rFonts w:ascii="Times New Roman" w:hAnsi="Times New Roman" w:cs="Times New Roman"/>
          <w:sz w:val="18"/>
          <w:szCs w:val="18"/>
        </w:rPr>
        <w:t>Questionnaire</w:t>
      </w:r>
      <w:proofErr w:type="spellEnd"/>
      <w:r w:rsidR="004E62DE" w:rsidRPr="004E62DE">
        <w:rPr>
          <w:rFonts w:ascii="Times New Roman" w:hAnsi="Times New Roman" w:cs="Times New Roman"/>
          <w:sz w:val="18"/>
          <w:szCs w:val="18"/>
        </w:rPr>
        <w:t xml:space="preserve"> </w:t>
      </w:r>
      <w:proofErr w:type="spellStart"/>
      <w:r w:rsidR="004E62DE" w:rsidRPr="004E62DE">
        <w:rPr>
          <w:rFonts w:ascii="Times New Roman" w:hAnsi="Times New Roman" w:cs="Times New Roman"/>
          <w:sz w:val="18"/>
          <w:szCs w:val="18"/>
        </w:rPr>
        <w:t>short</w:t>
      </w:r>
      <w:proofErr w:type="spellEnd"/>
      <w:r w:rsidR="004E62DE" w:rsidRPr="004E62DE">
        <w:rPr>
          <w:rFonts w:ascii="Times New Roman" w:hAnsi="Times New Roman" w:cs="Times New Roman"/>
          <w:sz w:val="18"/>
          <w:szCs w:val="18"/>
        </w:rPr>
        <w:t xml:space="preserve"> form</w:t>
      </w:r>
      <w:r w:rsidR="004E62DE">
        <w:rPr>
          <w:rFonts w:ascii="Times New Roman" w:hAnsi="Times New Roman" w:cs="Times New Roman"/>
          <w:sz w:val="18"/>
          <w:szCs w:val="18"/>
        </w:rPr>
        <w:t xml:space="preserve">, </w:t>
      </w:r>
      <w:r w:rsidR="004E62DE" w:rsidRPr="004E62DE">
        <w:rPr>
          <w:rFonts w:ascii="Times New Roman" w:hAnsi="Times New Roman" w:cs="Times New Roman"/>
          <w:sz w:val="18"/>
          <w:szCs w:val="18"/>
        </w:rPr>
        <w:t xml:space="preserve"> </w:t>
      </w:r>
      <w:r w:rsidR="004E62DE">
        <w:rPr>
          <w:rFonts w:ascii="Times New Roman" w:hAnsi="Times New Roman" w:cs="Times New Roman"/>
          <w:sz w:val="18"/>
          <w:szCs w:val="18"/>
        </w:rPr>
        <w:t>EBBS=</w:t>
      </w:r>
      <w:r w:rsidR="004E62DE" w:rsidRPr="004E62DE">
        <w:rPr>
          <w:rFonts w:ascii="Times New Roman" w:hAnsi="Times New Roman" w:cs="Times New Roman"/>
          <w:sz w:val="18"/>
          <w:szCs w:val="18"/>
        </w:rPr>
        <w:t xml:space="preserve">  </w:t>
      </w:r>
      <w:proofErr w:type="spellStart"/>
      <w:r w:rsidR="004E62DE" w:rsidRPr="004E62DE">
        <w:rPr>
          <w:rFonts w:ascii="Times New Roman" w:hAnsi="Times New Roman" w:cs="Times New Roman"/>
          <w:sz w:val="18"/>
          <w:szCs w:val="18"/>
        </w:rPr>
        <w:t>Exercise</w:t>
      </w:r>
      <w:proofErr w:type="spellEnd"/>
      <w:r w:rsidR="004E62DE" w:rsidRPr="004E62DE">
        <w:rPr>
          <w:rFonts w:ascii="Times New Roman" w:hAnsi="Times New Roman" w:cs="Times New Roman"/>
          <w:sz w:val="18"/>
          <w:szCs w:val="18"/>
        </w:rPr>
        <w:t xml:space="preserve"> </w:t>
      </w:r>
      <w:proofErr w:type="spellStart"/>
      <w:r w:rsidR="004E62DE" w:rsidRPr="004E62DE">
        <w:rPr>
          <w:rFonts w:ascii="Times New Roman" w:hAnsi="Times New Roman" w:cs="Times New Roman"/>
          <w:sz w:val="18"/>
          <w:szCs w:val="18"/>
        </w:rPr>
        <w:t>Benefits</w:t>
      </w:r>
      <w:proofErr w:type="spellEnd"/>
      <w:r w:rsidR="004E62DE" w:rsidRPr="004E62DE">
        <w:rPr>
          <w:rFonts w:ascii="Times New Roman" w:hAnsi="Times New Roman" w:cs="Times New Roman"/>
          <w:sz w:val="18"/>
          <w:szCs w:val="18"/>
        </w:rPr>
        <w:t>/</w:t>
      </w:r>
      <w:proofErr w:type="spellStart"/>
      <w:r w:rsidR="004E62DE" w:rsidRPr="004E62DE">
        <w:rPr>
          <w:rFonts w:ascii="Times New Roman" w:hAnsi="Times New Roman" w:cs="Times New Roman"/>
          <w:sz w:val="18"/>
          <w:szCs w:val="18"/>
        </w:rPr>
        <w:t>Barriers</w:t>
      </w:r>
      <w:proofErr w:type="spellEnd"/>
      <w:r w:rsidR="004E62DE" w:rsidRPr="004E62DE">
        <w:rPr>
          <w:rFonts w:ascii="Times New Roman" w:hAnsi="Times New Roman" w:cs="Times New Roman"/>
          <w:sz w:val="18"/>
          <w:szCs w:val="18"/>
        </w:rPr>
        <w:t xml:space="preserve"> </w:t>
      </w:r>
      <w:proofErr w:type="spellStart"/>
      <w:r w:rsidR="004E62DE" w:rsidRPr="004E62DE">
        <w:rPr>
          <w:rFonts w:ascii="Times New Roman" w:hAnsi="Times New Roman" w:cs="Times New Roman"/>
          <w:sz w:val="18"/>
          <w:szCs w:val="18"/>
        </w:rPr>
        <w:t>Scale</w:t>
      </w:r>
      <w:proofErr w:type="spellEnd"/>
      <w:r w:rsidR="00B42C28">
        <w:rPr>
          <w:rFonts w:ascii="Times New Roman" w:hAnsi="Times New Roman" w:cs="Times New Roman"/>
          <w:sz w:val="18"/>
          <w:szCs w:val="18"/>
        </w:rPr>
        <w:t xml:space="preserve">. </w:t>
      </w:r>
      <w:r w:rsidR="004E62DE" w:rsidRPr="004E62DE">
        <w:rPr>
          <w:rFonts w:ascii="Times New Roman" w:hAnsi="Times New Roman" w:cs="Times New Roman"/>
          <w:sz w:val="18"/>
          <w:szCs w:val="18"/>
        </w:rPr>
        <w:t xml:space="preserve"> </w:t>
      </w:r>
    </w:p>
    <w:p w:rsidR="004F7ED7" w:rsidRDefault="004F7ED7" w:rsidP="004632DE">
      <w:pPr>
        <w:autoSpaceDE w:val="0"/>
        <w:autoSpaceDN w:val="0"/>
        <w:adjustRightInd w:val="0"/>
        <w:spacing w:after="120"/>
        <w:jc w:val="both"/>
        <w:rPr>
          <w:rFonts w:ascii="Times New Roman" w:hAnsi="Times New Roman" w:cs="Times New Roman"/>
          <w:sz w:val="18"/>
          <w:szCs w:val="18"/>
        </w:rPr>
      </w:pPr>
    </w:p>
    <w:p w:rsidR="009764EB" w:rsidRDefault="00566C73" w:rsidP="004632DE">
      <w:pPr>
        <w:autoSpaceDE w:val="0"/>
        <w:autoSpaceDN w:val="0"/>
        <w:adjustRightInd w:val="0"/>
        <w:spacing w:after="120"/>
        <w:jc w:val="both"/>
        <w:rPr>
          <w:rFonts w:ascii="Times New Roman" w:eastAsia="Times New Roman" w:hAnsi="Times New Roman" w:cs="Times New Roman"/>
          <w:sz w:val="24"/>
          <w:szCs w:val="24"/>
          <w:shd w:val="clear" w:color="auto" w:fill="FFFFFF"/>
          <w:lang w:val="en-US" w:eastAsia="tr-TR"/>
        </w:rPr>
      </w:pPr>
      <w:r w:rsidRPr="00566C73">
        <w:rPr>
          <w:rFonts w:ascii="Times New Roman" w:eastAsia="Times New Roman" w:hAnsi="Times New Roman" w:cs="Times New Roman"/>
          <w:sz w:val="24"/>
          <w:szCs w:val="24"/>
          <w:shd w:val="clear" w:color="auto" w:fill="FFFFFF"/>
          <w:lang w:val="en-US" w:eastAsia="tr-TR"/>
        </w:rPr>
        <w:t>The relationships between the evaluation parameters are shown in Table 2. No correlation was found between general evaluation parameters (p&gt;0.005). There was only a relationship between EBSS Total Score and the subgroups of the scale (p=0.036, p&lt;0.001; respectively).</w:t>
      </w:r>
    </w:p>
    <w:p w:rsidR="00314B10" w:rsidRPr="009764EB" w:rsidRDefault="00314B10" w:rsidP="004632DE">
      <w:pPr>
        <w:autoSpaceDE w:val="0"/>
        <w:autoSpaceDN w:val="0"/>
        <w:adjustRightInd w:val="0"/>
        <w:spacing w:after="120"/>
        <w:jc w:val="both"/>
        <w:rPr>
          <w:rFonts w:ascii="Times New Roman" w:eastAsia="Times New Roman" w:hAnsi="Times New Roman" w:cs="Times New Roman"/>
          <w:sz w:val="24"/>
          <w:szCs w:val="24"/>
          <w:shd w:val="clear" w:color="auto" w:fill="FFFFFF"/>
          <w:lang w:val="en-US" w:eastAsia="tr-TR"/>
        </w:rPr>
      </w:pPr>
    </w:p>
    <w:p w:rsidR="00262B77" w:rsidRDefault="00665BCF" w:rsidP="00665BCF">
      <w:pPr>
        <w:autoSpaceDE w:val="0"/>
        <w:autoSpaceDN w:val="0"/>
        <w:adjustRightInd w:val="0"/>
        <w:spacing w:before="120" w:after="0"/>
        <w:jc w:val="both"/>
        <w:rPr>
          <w:rFonts w:ascii="Times New Roman" w:eastAsia="Times New Roman" w:hAnsi="Times New Roman" w:cs="Times New Roman"/>
          <w:shd w:val="clear" w:color="auto" w:fill="FFFFFF"/>
          <w:lang w:val="en-US" w:eastAsia="tr-TR"/>
        </w:rPr>
      </w:pPr>
      <w:proofErr w:type="gramStart"/>
      <w:r w:rsidRPr="00665BCF">
        <w:rPr>
          <w:rFonts w:ascii="Times New Roman" w:eastAsia="Times New Roman" w:hAnsi="Times New Roman" w:cs="Times New Roman"/>
          <w:b/>
          <w:shd w:val="clear" w:color="auto" w:fill="FFFFFF"/>
          <w:lang w:val="en-US" w:eastAsia="tr-TR"/>
        </w:rPr>
        <w:t>Table 2.</w:t>
      </w:r>
      <w:proofErr w:type="gramEnd"/>
      <w:r>
        <w:rPr>
          <w:rFonts w:ascii="Times New Roman" w:eastAsia="Times New Roman" w:hAnsi="Times New Roman" w:cs="Times New Roman"/>
          <w:shd w:val="clear" w:color="auto" w:fill="FFFFFF"/>
          <w:lang w:val="en-US" w:eastAsia="tr-TR"/>
        </w:rPr>
        <w:t xml:space="preserve"> </w:t>
      </w:r>
      <w:r w:rsidRPr="00665BCF">
        <w:rPr>
          <w:rFonts w:ascii="Times New Roman" w:eastAsia="Times New Roman" w:hAnsi="Times New Roman" w:cs="Times New Roman"/>
          <w:shd w:val="clear" w:color="auto" w:fill="FFFFFF"/>
          <w:lang w:val="en-US" w:eastAsia="tr-TR"/>
        </w:rPr>
        <w:t>Examining the relationships between variables</w:t>
      </w:r>
    </w:p>
    <w:tbl>
      <w:tblPr>
        <w:tblStyle w:val="TabloKlavuzu"/>
        <w:tblW w:w="0" w:type="auto"/>
        <w:tblLook w:val="04A0"/>
      </w:tblPr>
      <w:tblGrid>
        <w:gridCol w:w="1526"/>
        <w:gridCol w:w="567"/>
        <w:gridCol w:w="1219"/>
        <w:gridCol w:w="1219"/>
        <w:gridCol w:w="1219"/>
        <w:gridCol w:w="1219"/>
        <w:gridCol w:w="1219"/>
      </w:tblGrid>
      <w:tr w:rsidR="00262B77" w:rsidRPr="00961D10" w:rsidTr="00961D10">
        <w:tc>
          <w:tcPr>
            <w:tcW w:w="1526" w:type="dxa"/>
            <w:vAlign w:val="center"/>
          </w:tcPr>
          <w:p w:rsidR="00262B77" w:rsidRPr="00961D10" w:rsidRDefault="00262B77" w:rsidP="00961D10">
            <w:pPr>
              <w:jc w:val="center"/>
              <w:rPr>
                <w:rFonts w:ascii="Times New Roman" w:hAnsi="Times New Roman" w:cs="Times New Roman"/>
                <w:sz w:val="20"/>
                <w:szCs w:val="20"/>
              </w:rPr>
            </w:pPr>
            <w:proofErr w:type="spellStart"/>
            <w:r w:rsidRPr="00961D10">
              <w:rPr>
                <w:rFonts w:ascii="Times New Roman" w:hAnsi="Times New Roman" w:cs="Times New Roman"/>
                <w:sz w:val="20"/>
                <w:szCs w:val="20"/>
              </w:rPr>
              <w:t>A</w:t>
            </w:r>
            <w:r w:rsidR="00605CC4" w:rsidRPr="00961D10">
              <w:rPr>
                <w:rFonts w:ascii="Times New Roman" w:hAnsi="Times New Roman" w:cs="Times New Roman"/>
                <w:sz w:val="20"/>
                <w:szCs w:val="20"/>
              </w:rPr>
              <w:t>ssesments</w:t>
            </w:r>
            <w:proofErr w:type="spellEnd"/>
          </w:p>
        </w:tc>
        <w:tc>
          <w:tcPr>
            <w:tcW w:w="567" w:type="dxa"/>
            <w:vAlign w:val="center"/>
          </w:tcPr>
          <w:p w:rsidR="00262B77" w:rsidRPr="00961D10" w:rsidRDefault="00262B77" w:rsidP="00961D10">
            <w:pPr>
              <w:jc w:val="center"/>
              <w:rPr>
                <w:rFonts w:ascii="Times New Roman" w:hAnsi="Times New Roman" w:cs="Times New Roman"/>
                <w:sz w:val="20"/>
                <w:szCs w:val="20"/>
              </w:rPr>
            </w:pPr>
          </w:p>
        </w:tc>
        <w:tc>
          <w:tcPr>
            <w:tcW w:w="1219" w:type="dxa"/>
            <w:vAlign w:val="center"/>
          </w:tcPr>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sz w:val="20"/>
                <w:szCs w:val="20"/>
              </w:rPr>
              <w:t>WHOQOL BREF</w:t>
            </w:r>
          </w:p>
        </w:tc>
        <w:tc>
          <w:tcPr>
            <w:tcW w:w="1219" w:type="dxa"/>
            <w:vAlign w:val="center"/>
          </w:tcPr>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sz w:val="20"/>
                <w:szCs w:val="20"/>
              </w:rPr>
              <w:t>IPAQ-SF</w:t>
            </w:r>
          </w:p>
        </w:tc>
        <w:tc>
          <w:tcPr>
            <w:tcW w:w="1219" w:type="dxa"/>
            <w:vAlign w:val="center"/>
          </w:tcPr>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sz w:val="20"/>
                <w:szCs w:val="20"/>
              </w:rPr>
              <w:t>EBBS-Barrier</w:t>
            </w:r>
          </w:p>
        </w:tc>
        <w:tc>
          <w:tcPr>
            <w:tcW w:w="1219" w:type="dxa"/>
            <w:vAlign w:val="center"/>
          </w:tcPr>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sz w:val="20"/>
                <w:szCs w:val="20"/>
              </w:rPr>
              <w:t>EBBS-Benefit</w:t>
            </w:r>
          </w:p>
        </w:tc>
        <w:tc>
          <w:tcPr>
            <w:tcW w:w="1219" w:type="dxa"/>
            <w:vAlign w:val="center"/>
          </w:tcPr>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sz w:val="20"/>
                <w:szCs w:val="20"/>
              </w:rPr>
              <w:t>EBSS T</w:t>
            </w:r>
            <w:r w:rsidR="00006954">
              <w:rPr>
                <w:rFonts w:ascii="Times New Roman" w:hAnsi="Times New Roman" w:cs="Times New Roman"/>
                <w:sz w:val="20"/>
                <w:szCs w:val="20"/>
              </w:rPr>
              <w:t xml:space="preserve">otal </w:t>
            </w:r>
            <w:r w:rsidRPr="00961D10">
              <w:rPr>
                <w:rFonts w:ascii="Times New Roman" w:hAnsi="Times New Roman" w:cs="Times New Roman"/>
                <w:sz w:val="20"/>
                <w:szCs w:val="20"/>
              </w:rPr>
              <w:t>S</w:t>
            </w:r>
            <w:r w:rsidR="00006954">
              <w:rPr>
                <w:rFonts w:ascii="Times New Roman" w:hAnsi="Times New Roman" w:cs="Times New Roman"/>
                <w:sz w:val="20"/>
                <w:szCs w:val="20"/>
              </w:rPr>
              <w:t>core</w:t>
            </w:r>
          </w:p>
        </w:tc>
      </w:tr>
      <w:tr w:rsidR="00262B77" w:rsidRPr="00961D10" w:rsidTr="00961D10">
        <w:tc>
          <w:tcPr>
            <w:tcW w:w="1526"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BMI (kg/m2)</w:t>
            </w:r>
          </w:p>
        </w:tc>
        <w:tc>
          <w:tcPr>
            <w:tcW w:w="567"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r</w:t>
            </w:r>
          </w:p>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p</w:t>
            </w:r>
          </w:p>
        </w:tc>
        <w:tc>
          <w:tcPr>
            <w:tcW w:w="1219" w:type="dxa"/>
            <w:vAlign w:val="center"/>
          </w:tcPr>
          <w:p w:rsidR="00262B77" w:rsidRPr="00961D10" w:rsidRDefault="009764EB"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028</w:t>
            </w:r>
          </w:p>
          <w:p w:rsidR="00262B77" w:rsidRPr="00961D10" w:rsidRDefault="009764EB"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907</w:t>
            </w:r>
          </w:p>
        </w:tc>
        <w:tc>
          <w:tcPr>
            <w:tcW w:w="1219" w:type="dxa"/>
            <w:vAlign w:val="center"/>
          </w:tcPr>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195</w:t>
            </w:r>
          </w:p>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409</w:t>
            </w:r>
          </w:p>
        </w:tc>
        <w:tc>
          <w:tcPr>
            <w:tcW w:w="1219" w:type="dxa"/>
            <w:vAlign w:val="center"/>
          </w:tcPr>
          <w:p w:rsidR="00262B77" w:rsidRPr="00961D10" w:rsidRDefault="00ED0A58" w:rsidP="00665BCF">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244</w:t>
            </w:r>
          </w:p>
          <w:p w:rsidR="00262B77" w:rsidRPr="00961D10" w:rsidRDefault="00ED0A58" w:rsidP="00665BCF">
            <w:pPr>
              <w:jc w:val="center"/>
              <w:rPr>
                <w:rFonts w:ascii="Times New Roman" w:hAnsi="Times New Roman" w:cs="Times New Roman"/>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315</w:t>
            </w:r>
          </w:p>
        </w:tc>
        <w:tc>
          <w:tcPr>
            <w:tcW w:w="1219" w:type="dxa"/>
            <w:vAlign w:val="center"/>
          </w:tcPr>
          <w:p w:rsidR="00262B77" w:rsidRPr="00961D10" w:rsidRDefault="00ED0A58" w:rsidP="00665BCF">
            <w:pPr>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037</w:t>
            </w:r>
          </w:p>
          <w:p w:rsidR="00262B77" w:rsidRPr="00961D10" w:rsidRDefault="00ED0A58" w:rsidP="00665BCF">
            <w:pPr>
              <w:jc w:val="center"/>
              <w:rPr>
                <w:rFonts w:ascii="Times New Roman" w:hAnsi="Times New Roman" w:cs="Times New Roman"/>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880</w:t>
            </w:r>
          </w:p>
        </w:tc>
        <w:tc>
          <w:tcPr>
            <w:tcW w:w="1219" w:type="dxa"/>
            <w:vAlign w:val="center"/>
          </w:tcPr>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155</w:t>
            </w:r>
          </w:p>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528</w:t>
            </w:r>
          </w:p>
        </w:tc>
      </w:tr>
      <w:tr w:rsidR="00262B77" w:rsidRPr="00961D10" w:rsidTr="00961D10">
        <w:tc>
          <w:tcPr>
            <w:tcW w:w="1526"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WHOQOL BREF</w:t>
            </w:r>
          </w:p>
        </w:tc>
        <w:tc>
          <w:tcPr>
            <w:tcW w:w="567"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r</w:t>
            </w:r>
          </w:p>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p</w:t>
            </w:r>
          </w:p>
        </w:tc>
        <w:tc>
          <w:tcPr>
            <w:tcW w:w="1219" w:type="dxa"/>
            <w:vAlign w:val="center"/>
          </w:tcPr>
          <w:p w:rsidR="00262B77" w:rsidRPr="00961D10" w:rsidRDefault="00262B77" w:rsidP="00665BCF">
            <w:pPr>
              <w:autoSpaceDE w:val="0"/>
              <w:autoSpaceDN w:val="0"/>
              <w:adjustRightInd w:val="0"/>
              <w:ind w:left="60" w:right="60"/>
              <w:jc w:val="center"/>
              <w:rPr>
                <w:rFonts w:ascii="Times New Roman" w:hAnsi="Times New Roman" w:cs="Times New Roman"/>
                <w:color w:val="000000"/>
                <w:sz w:val="20"/>
                <w:szCs w:val="20"/>
              </w:rPr>
            </w:pPr>
          </w:p>
        </w:tc>
        <w:tc>
          <w:tcPr>
            <w:tcW w:w="1219" w:type="dxa"/>
            <w:vAlign w:val="center"/>
          </w:tcPr>
          <w:p w:rsidR="00262B77" w:rsidRPr="00961D10" w:rsidRDefault="00262B77" w:rsidP="00665BCF">
            <w:pPr>
              <w:autoSpaceDE w:val="0"/>
              <w:autoSpaceDN w:val="0"/>
              <w:adjustRightInd w:val="0"/>
              <w:ind w:left="60" w:right="60"/>
              <w:jc w:val="center"/>
              <w:rPr>
                <w:rFonts w:ascii="Times New Roman" w:hAnsi="Times New Roman" w:cs="Times New Roman"/>
                <w:color w:val="000000"/>
                <w:sz w:val="20"/>
                <w:szCs w:val="20"/>
              </w:rPr>
            </w:pPr>
            <w:r w:rsidRPr="00961D10">
              <w:rPr>
                <w:rFonts w:ascii="Times New Roman" w:hAnsi="Times New Roman" w:cs="Times New Roman"/>
                <w:color w:val="000000"/>
                <w:sz w:val="20"/>
                <w:szCs w:val="20"/>
              </w:rPr>
              <w:t>-</w:t>
            </w:r>
            <w:r w:rsidR="00ED0A58">
              <w:rPr>
                <w:rFonts w:ascii="Times New Roman" w:hAnsi="Times New Roman" w:cs="Times New Roman"/>
                <w:color w:val="000000"/>
                <w:sz w:val="20"/>
                <w:szCs w:val="20"/>
              </w:rPr>
              <w:t>.</w:t>
            </w:r>
            <w:r w:rsidRPr="00961D10">
              <w:rPr>
                <w:rFonts w:ascii="Times New Roman" w:hAnsi="Times New Roman" w:cs="Times New Roman"/>
                <w:color w:val="000000"/>
                <w:sz w:val="20"/>
                <w:szCs w:val="20"/>
              </w:rPr>
              <w:t>003</w:t>
            </w:r>
          </w:p>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highlight w:val="yellow"/>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989</w:t>
            </w:r>
          </w:p>
        </w:tc>
        <w:tc>
          <w:tcPr>
            <w:tcW w:w="1219" w:type="dxa"/>
            <w:vAlign w:val="center"/>
          </w:tcPr>
          <w:p w:rsidR="00262B77" w:rsidRPr="00961D10" w:rsidRDefault="00262B77" w:rsidP="00665BCF">
            <w:pPr>
              <w:autoSpaceDE w:val="0"/>
              <w:autoSpaceDN w:val="0"/>
              <w:adjustRightInd w:val="0"/>
              <w:jc w:val="center"/>
              <w:rPr>
                <w:rFonts w:ascii="Times New Roman" w:hAnsi="Times New Roman" w:cs="Times New Roman"/>
                <w:color w:val="010205"/>
                <w:sz w:val="20"/>
                <w:szCs w:val="20"/>
              </w:rPr>
            </w:pPr>
            <w:r w:rsidRPr="00961D10">
              <w:rPr>
                <w:rFonts w:ascii="Times New Roman" w:hAnsi="Times New Roman" w:cs="Times New Roman"/>
                <w:color w:val="010205"/>
                <w:sz w:val="20"/>
                <w:szCs w:val="20"/>
              </w:rPr>
              <w:t>-.124</w:t>
            </w:r>
          </w:p>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color w:val="010205"/>
                <w:sz w:val="20"/>
                <w:szCs w:val="20"/>
              </w:rPr>
              <w:t>.612</w:t>
            </w:r>
          </w:p>
        </w:tc>
        <w:tc>
          <w:tcPr>
            <w:tcW w:w="1219" w:type="dxa"/>
            <w:vAlign w:val="center"/>
          </w:tcPr>
          <w:p w:rsidR="00262B77" w:rsidRPr="00961D10" w:rsidRDefault="00262B77" w:rsidP="00665BCF">
            <w:pPr>
              <w:jc w:val="center"/>
              <w:rPr>
                <w:rFonts w:ascii="Times New Roman" w:hAnsi="Times New Roman" w:cs="Times New Roman"/>
                <w:color w:val="010205"/>
                <w:sz w:val="20"/>
                <w:szCs w:val="20"/>
              </w:rPr>
            </w:pPr>
            <w:r w:rsidRPr="00961D10">
              <w:rPr>
                <w:rFonts w:ascii="Times New Roman" w:hAnsi="Times New Roman" w:cs="Times New Roman"/>
                <w:color w:val="010205"/>
                <w:sz w:val="20"/>
                <w:szCs w:val="20"/>
              </w:rPr>
              <w:t>.109.</w:t>
            </w:r>
          </w:p>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color w:val="010205"/>
                <w:sz w:val="20"/>
                <w:szCs w:val="20"/>
              </w:rPr>
              <w:t>.656</w:t>
            </w:r>
          </w:p>
        </w:tc>
        <w:tc>
          <w:tcPr>
            <w:tcW w:w="1219" w:type="dxa"/>
            <w:vAlign w:val="center"/>
          </w:tcPr>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243</w:t>
            </w:r>
          </w:p>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316</w:t>
            </w:r>
          </w:p>
        </w:tc>
      </w:tr>
      <w:tr w:rsidR="00262B77" w:rsidRPr="00961D10" w:rsidTr="00961D10">
        <w:tc>
          <w:tcPr>
            <w:tcW w:w="1526"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IPAQ-SF</w:t>
            </w:r>
          </w:p>
        </w:tc>
        <w:tc>
          <w:tcPr>
            <w:tcW w:w="567"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r</w:t>
            </w:r>
          </w:p>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p</w:t>
            </w:r>
          </w:p>
        </w:tc>
        <w:tc>
          <w:tcPr>
            <w:tcW w:w="1219" w:type="dxa"/>
            <w:vAlign w:val="center"/>
          </w:tcPr>
          <w:p w:rsidR="00262B77" w:rsidRPr="00961D10" w:rsidRDefault="00262B77" w:rsidP="00665BCF">
            <w:pPr>
              <w:jc w:val="center"/>
              <w:rPr>
                <w:rFonts w:ascii="Times New Roman" w:hAnsi="Times New Roman" w:cs="Times New Roman"/>
                <w:sz w:val="20"/>
                <w:szCs w:val="20"/>
              </w:rPr>
            </w:pPr>
          </w:p>
        </w:tc>
        <w:tc>
          <w:tcPr>
            <w:tcW w:w="1219" w:type="dxa"/>
            <w:vAlign w:val="center"/>
          </w:tcPr>
          <w:p w:rsidR="00262B77" w:rsidRPr="00961D10" w:rsidRDefault="00262B77" w:rsidP="00665BCF">
            <w:pPr>
              <w:autoSpaceDE w:val="0"/>
              <w:autoSpaceDN w:val="0"/>
              <w:adjustRightInd w:val="0"/>
              <w:ind w:left="60" w:right="60"/>
              <w:jc w:val="center"/>
              <w:rPr>
                <w:rFonts w:ascii="Times New Roman" w:hAnsi="Times New Roman" w:cs="Times New Roman"/>
                <w:color w:val="000000"/>
                <w:sz w:val="20"/>
                <w:szCs w:val="20"/>
                <w:highlight w:val="yellow"/>
              </w:rPr>
            </w:pPr>
          </w:p>
        </w:tc>
        <w:tc>
          <w:tcPr>
            <w:tcW w:w="1219" w:type="dxa"/>
            <w:vAlign w:val="center"/>
          </w:tcPr>
          <w:p w:rsidR="00262B77" w:rsidRPr="00961D10" w:rsidRDefault="00262B77" w:rsidP="00665BCF">
            <w:pPr>
              <w:autoSpaceDE w:val="0"/>
              <w:autoSpaceDN w:val="0"/>
              <w:adjustRightInd w:val="0"/>
              <w:jc w:val="center"/>
              <w:rPr>
                <w:rFonts w:ascii="Times New Roman" w:hAnsi="Times New Roman" w:cs="Times New Roman"/>
                <w:color w:val="010205"/>
                <w:sz w:val="20"/>
                <w:szCs w:val="20"/>
              </w:rPr>
            </w:pPr>
            <w:r w:rsidRPr="00961D10">
              <w:rPr>
                <w:rFonts w:ascii="Times New Roman" w:hAnsi="Times New Roman" w:cs="Times New Roman"/>
                <w:color w:val="010205"/>
                <w:sz w:val="20"/>
                <w:szCs w:val="20"/>
              </w:rPr>
              <w:t>.436</w:t>
            </w:r>
          </w:p>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color w:val="010205"/>
                <w:sz w:val="20"/>
                <w:szCs w:val="20"/>
              </w:rPr>
              <w:t>.062</w:t>
            </w:r>
          </w:p>
        </w:tc>
        <w:tc>
          <w:tcPr>
            <w:tcW w:w="1219" w:type="dxa"/>
            <w:vAlign w:val="center"/>
          </w:tcPr>
          <w:p w:rsidR="00262B77" w:rsidRPr="00961D10" w:rsidRDefault="00262B77" w:rsidP="00665BCF">
            <w:pPr>
              <w:jc w:val="center"/>
              <w:rPr>
                <w:rFonts w:ascii="Times New Roman" w:hAnsi="Times New Roman" w:cs="Times New Roman"/>
                <w:color w:val="010205"/>
                <w:sz w:val="20"/>
                <w:szCs w:val="20"/>
              </w:rPr>
            </w:pPr>
            <w:r w:rsidRPr="00961D10">
              <w:rPr>
                <w:rFonts w:ascii="Times New Roman" w:hAnsi="Times New Roman" w:cs="Times New Roman"/>
                <w:color w:val="010205"/>
                <w:sz w:val="20"/>
                <w:szCs w:val="20"/>
              </w:rPr>
              <w:t>-. 075</w:t>
            </w:r>
          </w:p>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color w:val="010205"/>
                <w:sz w:val="20"/>
                <w:szCs w:val="20"/>
              </w:rPr>
              <w:t>.760</w:t>
            </w:r>
          </w:p>
        </w:tc>
        <w:tc>
          <w:tcPr>
            <w:tcW w:w="1219" w:type="dxa"/>
            <w:vAlign w:val="center"/>
          </w:tcPr>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206</w:t>
            </w:r>
          </w:p>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397</w:t>
            </w:r>
          </w:p>
        </w:tc>
      </w:tr>
      <w:tr w:rsidR="00262B77" w:rsidRPr="00961D10" w:rsidTr="00961D10">
        <w:tc>
          <w:tcPr>
            <w:tcW w:w="1526"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EBBS-Barrier</w:t>
            </w:r>
          </w:p>
        </w:tc>
        <w:tc>
          <w:tcPr>
            <w:tcW w:w="567"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r</w:t>
            </w:r>
          </w:p>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p</w:t>
            </w:r>
          </w:p>
        </w:tc>
        <w:tc>
          <w:tcPr>
            <w:tcW w:w="1219" w:type="dxa"/>
            <w:vAlign w:val="center"/>
          </w:tcPr>
          <w:p w:rsidR="00262B77" w:rsidRPr="00961D10" w:rsidRDefault="00262B77" w:rsidP="00665BCF">
            <w:pPr>
              <w:jc w:val="center"/>
              <w:rPr>
                <w:rFonts w:ascii="Times New Roman" w:hAnsi="Times New Roman" w:cs="Times New Roman"/>
                <w:sz w:val="20"/>
                <w:szCs w:val="20"/>
              </w:rPr>
            </w:pPr>
          </w:p>
        </w:tc>
        <w:tc>
          <w:tcPr>
            <w:tcW w:w="1219" w:type="dxa"/>
            <w:vAlign w:val="center"/>
          </w:tcPr>
          <w:p w:rsidR="00262B77" w:rsidRPr="00961D10" w:rsidRDefault="00262B77" w:rsidP="00665BCF">
            <w:pPr>
              <w:jc w:val="center"/>
              <w:rPr>
                <w:rFonts w:ascii="Times New Roman" w:hAnsi="Times New Roman" w:cs="Times New Roman"/>
                <w:sz w:val="20"/>
                <w:szCs w:val="20"/>
              </w:rPr>
            </w:pPr>
          </w:p>
        </w:tc>
        <w:tc>
          <w:tcPr>
            <w:tcW w:w="1219" w:type="dxa"/>
            <w:vAlign w:val="center"/>
          </w:tcPr>
          <w:p w:rsidR="00262B77" w:rsidRPr="00961D10" w:rsidRDefault="00262B77" w:rsidP="00665BCF">
            <w:pPr>
              <w:jc w:val="center"/>
              <w:rPr>
                <w:rFonts w:ascii="Times New Roman" w:hAnsi="Times New Roman" w:cs="Times New Roman"/>
                <w:sz w:val="20"/>
                <w:szCs w:val="20"/>
              </w:rPr>
            </w:pPr>
          </w:p>
        </w:tc>
        <w:tc>
          <w:tcPr>
            <w:tcW w:w="1219" w:type="dxa"/>
            <w:vAlign w:val="center"/>
          </w:tcPr>
          <w:p w:rsidR="00262B77" w:rsidRPr="00961D10" w:rsidRDefault="00262B77" w:rsidP="00665BCF">
            <w:pPr>
              <w:autoSpaceDE w:val="0"/>
              <w:autoSpaceDN w:val="0"/>
              <w:adjustRightInd w:val="0"/>
              <w:jc w:val="center"/>
              <w:rPr>
                <w:rFonts w:ascii="Times New Roman" w:hAnsi="Times New Roman" w:cs="Times New Roman"/>
                <w:color w:val="010205"/>
                <w:sz w:val="20"/>
                <w:szCs w:val="20"/>
              </w:rPr>
            </w:pPr>
            <w:r w:rsidRPr="00961D10">
              <w:rPr>
                <w:rFonts w:ascii="Times New Roman" w:hAnsi="Times New Roman" w:cs="Times New Roman"/>
                <w:color w:val="010205"/>
                <w:sz w:val="20"/>
                <w:szCs w:val="20"/>
              </w:rPr>
              <w:t>.032</w:t>
            </w:r>
          </w:p>
          <w:p w:rsidR="00262B77" w:rsidRPr="00961D10" w:rsidRDefault="00262B77" w:rsidP="00665BCF">
            <w:pPr>
              <w:jc w:val="center"/>
              <w:rPr>
                <w:rFonts w:ascii="Times New Roman" w:hAnsi="Times New Roman" w:cs="Times New Roman"/>
                <w:sz w:val="20"/>
                <w:szCs w:val="20"/>
              </w:rPr>
            </w:pPr>
            <w:r w:rsidRPr="00961D10">
              <w:rPr>
                <w:rFonts w:ascii="Times New Roman" w:hAnsi="Times New Roman" w:cs="Times New Roman"/>
                <w:color w:val="010205"/>
                <w:sz w:val="20"/>
                <w:szCs w:val="20"/>
              </w:rPr>
              <w:t>.897</w:t>
            </w:r>
          </w:p>
        </w:tc>
        <w:tc>
          <w:tcPr>
            <w:tcW w:w="1219" w:type="dxa"/>
            <w:vAlign w:val="center"/>
          </w:tcPr>
          <w:p w:rsidR="00262B77" w:rsidRPr="00961D10" w:rsidRDefault="00ED0A58" w:rsidP="00665BCF">
            <w:pPr>
              <w:autoSpaceDE w:val="0"/>
              <w:autoSpaceDN w:val="0"/>
              <w:adjustRightInd w:val="0"/>
              <w:ind w:left="60" w:right="60"/>
              <w:jc w:val="center"/>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484</w:t>
            </w:r>
            <w:r w:rsidR="00262B77" w:rsidRPr="00961D10">
              <w:rPr>
                <w:rFonts w:ascii="Times New Roman" w:hAnsi="Times New Roman" w:cs="Times New Roman"/>
                <w:color w:val="000000"/>
                <w:sz w:val="20"/>
                <w:szCs w:val="20"/>
                <w:vertAlign w:val="superscript"/>
              </w:rPr>
              <w:t>*</w:t>
            </w:r>
          </w:p>
          <w:p w:rsidR="00262B77" w:rsidRPr="00961D10" w:rsidRDefault="00ED0A58" w:rsidP="00ED0A58">
            <w:pPr>
              <w:autoSpaceDE w:val="0"/>
              <w:autoSpaceDN w:val="0"/>
              <w:adjustRightInd w:val="0"/>
              <w:ind w:left="60" w:right="6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262B77" w:rsidRPr="00961D10">
              <w:rPr>
                <w:rFonts w:ascii="Times New Roman" w:hAnsi="Times New Roman" w:cs="Times New Roman"/>
                <w:b/>
                <w:color w:val="000000"/>
                <w:sz w:val="20"/>
                <w:szCs w:val="20"/>
              </w:rPr>
              <w:t>036</w:t>
            </w:r>
          </w:p>
        </w:tc>
      </w:tr>
      <w:tr w:rsidR="00262B77" w:rsidRPr="00961D10" w:rsidTr="00961D10">
        <w:tc>
          <w:tcPr>
            <w:tcW w:w="1526"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EBBS-Benefit</w:t>
            </w:r>
          </w:p>
        </w:tc>
        <w:tc>
          <w:tcPr>
            <w:tcW w:w="567" w:type="dxa"/>
            <w:vAlign w:val="center"/>
          </w:tcPr>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r</w:t>
            </w:r>
          </w:p>
          <w:p w:rsidR="00262B77" w:rsidRPr="00961D10" w:rsidRDefault="00262B77" w:rsidP="00961D10">
            <w:pPr>
              <w:jc w:val="center"/>
              <w:rPr>
                <w:rFonts w:ascii="Times New Roman" w:hAnsi="Times New Roman" w:cs="Times New Roman"/>
                <w:sz w:val="20"/>
                <w:szCs w:val="20"/>
              </w:rPr>
            </w:pPr>
            <w:r w:rsidRPr="00961D10">
              <w:rPr>
                <w:rFonts w:ascii="Times New Roman" w:hAnsi="Times New Roman" w:cs="Times New Roman"/>
                <w:sz w:val="20"/>
                <w:szCs w:val="20"/>
              </w:rPr>
              <w:t>p</w:t>
            </w:r>
          </w:p>
        </w:tc>
        <w:tc>
          <w:tcPr>
            <w:tcW w:w="1219" w:type="dxa"/>
            <w:vAlign w:val="center"/>
          </w:tcPr>
          <w:p w:rsidR="00262B77" w:rsidRPr="00961D10" w:rsidRDefault="00262B77" w:rsidP="00665BCF">
            <w:pPr>
              <w:jc w:val="center"/>
              <w:rPr>
                <w:rFonts w:ascii="Times New Roman" w:hAnsi="Times New Roman" w:cs="Times New Roman"/>
                <w:sz w:val="20"/>
                <w:szCs w:val="20"/>
              </w:rPr>
            </w:pPr>
          </w:p>
        </w:tc>
        <w:tc>
          <w:tcPr>
            <w:tcW w:w="1219" w:type="dxa"/>
            <w:vAlign w:val="center"/>
          </w:tcPr>
          <w:p w:rsidR="00262B77" w:rsidRPr="00961D10" w:rsidRDefault="00262B77" w:rsidP="00665BCF">
            <w:pPr>
              <w:jc w:val="center"/>
              <w:rPr>
                <w:rFonts w:ascii="Times New Roman" w:hAnsi="Times New Roman" w:cs="Times New Roman"/>
                <w:sz w:val="20"/>
                <w:szCs w:val="20"/>
              </w:rPr>
            </w:pPr>
          </w:p>
        </w:tc>
        <w:tc>
          <w:tcPr>
            <w:tcW w:w="1219" w:type="dxa"/>
            <w:vAlign w:val="center"/>
          </w:tcPr>
          <w:p w:rsidR="00262B77" w:rsidRPr="00961D10" w:rsidRDefault="00262B77" w:rsidP="00665BCF">
            <w:pPr>
              <w:autoSpaceDE w:val="0"/>
              <w:autoSpaceDN w:val="0"/>
              <w:adjustRightInd w:val="0"/>
              <w:ind w:left="60" w:right="60"/>
              <w:jc w:val="center"/>
              <w:rPr>
                <w:rFonts w:ascii="Times New Roman" w:hAnsi="Times New Roman" w:cs="Times New Roman"/>
                <w:color w:val="000000"/>
                <w:sz w:val="20"/>
                <w:szCs w:val="20"/>
              </w:rPr>
            </w:pPr>
          </w:p>
        </w:tc>
        <w:tc>
          <w:tcPr>
            <w:tcW w:w="1219" w:type="dxa"/>
            <w:vAlign w:val="center"/>
          </w:tcPr>
          <w:p w:rsidR="00262B77" w:rsidRPr="00961D10" w:rsidRDefault="00262B77" w:rsidP="00665BCF">
            <w:pPr>
              <w:autoSpaceDE w:val="0"/>
              <w:autoSpaceDN w:val="0"/>
              <w:adjustRightInd w:val="0"/>
              <w:ind w:left="60" w:right="60"/>
              <w:jc w:val="center"/>
              <w:rPr>
                <w:rFonts w:ascii="Times New Roman" w:hAnsi="Times New Roman" w:cs="Times New Roman"/>
                <w:color w:val="000000"/>
                <w:sz w:val="20"/>
                <w:szCs w:val="20"/>
              </w:rPr>
            </w:pPr>
          </w:p>
        </w:tc>
        <w:tc>
          <w:tcPr>
            <w:tcW w:w="1219" w:type="dxa"/>
            <w:vAlign w:val="center"/>
          </w:tcPr>
          <w:p w:rsidR="00262B77" w:rsidRPr="00961D10" w:rsidRDefault="00E90FDE" w:rsidP="00665BCF">
            <w:pPr>
              <w:autoSpaceDE w:val="0"/>
              <w:autoSpaceDN w:val="0"/>
              <w:adjustRightInd w:val="0"/>
              <w:ind w:left="60" w:right="60"/>
              <w:jc w:val="center"/>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w:t>
            </w:r>
            <w:r w:rsidR="00262B77" w:rsidRPr="00961D10">
              <w:rPr>
                <w:rFonts w:ascii="Times New Roman" w:hAnsi="Times New Roman" w:cs="Times New Roman"/>
                <w:color w:val="000000"/>
                <w:sz w:val="20"/>
                <w:szCs w:val="20"/>
              </w:rPr>
              <w:t>786</w:t>
            </w:r>
            <w:r w:rsidR="00262B77" w:rsidRPr="00961D10">
              <w:rPr>
                <w:rFonts w:ascii="Times New Roman" w:hAnsi="Times New Roman" w:cs="Times New Roman"/>
                <w:color w:val="000000"/>
                <w:sz w:val="20"/>
                <w:szCs w:val="20"/>
                <w:vertAlign w:val="superscript"/>
              </w:rPr>
              <w:t>**</w:t>
            </w:r>
          </w:p>
          <w:p w:rsidR="00262B77" w:rsidRPr="00961D10" w:rsidRDefault="00E90FDE" w:rsidP="00665BCF">
            <w:pPr>
              <w:autoSpaceDE w:val="0"/>
              <w:autoSpaceDN w:val="0"/>
              <w:adjustRightInd w:val="0"/>
              <w:ind w:left="60" w:right="60"/>
              <w:jc w:val="center"/>
              <w:rPr>
                <w:rFonts w:ascii="Times New Roman" w:hAnsi="Times New Roman" w:cs="Times New Roman"/>
                <w:color w:val="000000"/>
                <w:sz w:val="20"/>
                <w:szCs w:val="20"/>
              </w:rPr>
            </w:pPr>
            <w:r>
              <w:rPr>
                <w:rFonts w:ascii="Times New Roman" w:hAnsi="Times New Roman" w:cs="Times New Roman"/>
                <w:b/>
                <w:color w:val="000000"/>
                <w:sz w:val="20"/>
                <w:szCs w:val="20"/>
              </w:rPr>
              <w:t>.</w:t>
            </w:r>
            <w:r w:rsidR="00262B77" w:rsidRPr="00961D10">
              <w:rPr>
                <w:rFonts w:ascii="Times New Roman" w:hAnsi="Times New Roman" w:cs="Times New Roman"/>
                <w:b/>
                <w:color w:val="000000"/>
                <w:sz w:val="20"/>
                <w:szCs w:val="20"/>
              </w:rPr>
              <w:t>000</w:t>
            </w:r>
          </w:p>
        </w:tc>
      </w:tr>
    </w:tbl>
    <w:p w:rsidR="00262B77" w:rsidRPr="00B42C28" w:rsidRDefault="00B42C28" w:rsidP="00B42C28">
      <w:pPr>
        <w:autoSpaceDE w:val="0"/>
        <w:autoSpaceDN w:val="0"/>
        <w:adjustRightInd w:val="0"/>
        <w:spacing w:after="120"/>
        <w:jc w:val="both"/>
        <w:rPr>
          <w:rFonts w:ascii="Times New Roman" w:eastAsia="Times New Roman" w:hAnsi="Times New Roman" w:cs="Times New Roman"/>
          <w:sz w:val="18"/>
          <w:szCs w:val="18"/>
          <w:shd w:val="clear" w:color="auto" w:fill="FFFFFF"/>
          <w:lang w:val="en-US" w:eastAsia="tr-TR"/>
        </w:rPr>
      </w:pPr>
      <w:r>
        <w:rPr>
          <w:rFonts w:ascii="Times New Roman" w:eastAsia="Times New Roman" w:hAnsi="Times New Roman" w:cs="Times New Roman"/>
          <w:sz w:val="18"/>
          <w:szCs w:val="18"/>
          <w:shd w:val="clear" w:color="auto" w:fill="FFFFFF"/>
          <w:lang w:val="en-US" w:eastAsia="tr-TR"/>
        </w:rPr>
        <w:t>p</w:t>
      </w:r>
      <w:r w:rsidRPr="00B42C28">
        <w:rPr>
          <w:rFonts w:ascii="Times New Roman" w:eastAsia="Times New Roman" w:hAnsi="Times New Roman" w:cs="Times New Roman"/>
          <w:sz w:val="18"/>
          <w:szCs w:val="18"/>
          <w:shd w:val="clear" w:color="auto" w:fill="FFFFFF"/>
          <w:lang w:val="en-US" w:eastAsia="tr-TR"/>
        </w:rPr>
        <w:t xml:space="preserve">&lt;0.05; X = Mean, SD = Standard Deviation, M = Median, IQR = </w:t>
      </w:r>
      <w:proofErr w:type="spellStart"/>
      <w:r w:rsidRPr="00B42C28">
        <w:rPr>
          <w:rFonts w:ascii="Times New Roman" w:eastAsia="Times New Roman" w:hAnsi="Times New Roman" w:cs="Times New Roman"/>
          <w:sz w:val="18"/>
          <w:szCs w:val="18"/>
          <w:shd w:val="clear" w:color="auto" w:fill="FFFFFF"/>
          <w:lang w:val="en-US" w:eastAsia="tr-TR"/>
        </w:rPr>
        <w:t>Interquartile</w:t>
      </w:r>
      <w:proofErr w:type="spellEnd"/>
      <w:r w:rsidRPr="00B42C28">
        <w:rPr>
          <w:rFonts w:ascii="Times New Roman" w:eastAsia="Times New Roman" w:hAnsi="Times New Roman" w:cs="Times New Roman"/>
          <w:sz w:val="18"/>
          <w:szCs w:val="18"/>
          <w:shd w:val="clear" w:color="auto" w:fill="FFFFFF"/>
          <w:lang w:val="en-US" w:eastAsia="tr-TR"/>
        </w:rPr>
        <w:t xml:space="preserve"> Range, BMI = Body Mass Index, WHOQOL-BREF= World Health Organization Quality of Life Questionnaire Short Form, IPAQ-SF=International Physical Activity Questionnaire short form</w:t>
      </w:r>
      <w:proofErr w:type="gramStart"/>
      <w:r w:rsidRPr="00B42C28">
        <w:rPr>
          <w:rFonts w:ascii="Times New Roman" w:eastAsia="Times New Roman" w:hAnsi="Times New Roman" w:cs="Times New Roman"/>
          <w:sz w:val="18"/>
          <w:szCs w:val="18"/>
          <w:shd w:val="clear" w:color="auto" w:fill="FFFFFF"/>
          <w:lang w:val="en-US" w:eastAsia="tr-TR"/>
        </w:rPr>
        <w:t>,  EBBS</w:t>
      </w:r>
      <w:proofErr w:type="gramEnd"/>
      <w:r w:rsidRPr="00B42C28">
        <w:rPr>
          <w:rFonts w:ascii="Times New Roman" w:eastAsia="Times New Roman" w:hAnsi="Times New Roman" w:cs="Times New Roman"/>
          <w:sz w:val="18"/>
          <w:szCs w:val="18"/>
          <w:shd w:val="clear" w:color="auto" w:fill="FFFFFF"/>
          <w:lang w:val="en-US" w:eastAsia="tr-TR"/>
        </w:rPr>
        <w:t xml:space="preserve">=  Exercise Benefits/Barriers Scale.  </w:t>
      </w:r>
    </w:p>
    <w:p w:rsidR="00221489" w:rsidRDefault="00221489" w:rsidP="0015704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
    <w:p w:rsidR="00CB683B" w:rsidRDefault="00CB683B" w:rsidP="0015704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CB683B">
        <w:rPr>
          <w:rFonts w:ascii="Times New Roman" w:eastAsia="Times New Roman" w:hAnsi="Times New Roman" w:cs="Times New Roman"/>
          <w:shd w:val="clear" w:color="auto" w:fill="FFFFFF"/>
          <w:lang w:val="en-US" w:eastAsia="tr-TR"/>
        </w:rPr>
        <w:t>The comparison of the evaluation parameters by gender is shown in Table 3. According to Table 3, no difference was found between men and women in terms of quality of life, physical activity level, and exercise perception (p&gt;0.05).</w:t>
      </w:r>
    </w:p>
    <w:p w:rsidR="000A610C" w:rsidRDefault="000A610C" w:rsidP="00221489">
      <w:pPr>
        <w:autoSpaceDE w:val="0"/>
        <w:autoSpaceDN w:val="0"/>
        <w:adjustRightInd w:val="0"/>
        <w:spacing w:before="120" w:after="0"/>
        <w:jc w:val="both"/>
        <w:rPr>
          <w:rFonts w:ascii="Times New Roman" w:eastAsia="Times New Roman" w:hAnsi="Times New Roman" w:cs="Times New Roman"/>
          <w:b/>
          <w:shd w:val="clear" w:color="auto" w:fill="FFFFFF"/>
          <w:lang w:val="en-US" w:eastAsia="tr-TR"/>
        </w:rPr>
      </w:pPr>
    </w:p>
    <w:p w:rsidR="00B379DC" w:rsidRDefault="009572FE" w:rsidP="00221489">
      <w:pPr>
        <w:autoSpaceDE w:val="0"/>
        <w:autoSpaceDN w:val="0"/>
        <w:adjustRightInd w:val="0"/>
        <w:spacing w:before="120" w:after="0"/>
        <w:jc w:val="both"/>
        <w:rPr>
          <w:rFonts w:ascii="Times New Roman" w:eastAsia="Times New Roman" w:hAnsi="Times New Roman" w:cs="Times New Roman"/>
          <w:shd w:val="clear" w:color="auto" w:fill="FFFFFF"/>
          <w:lang w:val="en-US" w:eastAsia="tr-TR"/>
        </w:rPr>
      </w:pPr>
      <w:proofErr w:type="gramStart"/>
      <w:r w:rsidRPr="00221489">
        <w:rPr>
          <w:rFonts w:ascii="Times New Roman" w:eastAsia="Times New Roman" w:hAnsi="Times New Roman" w:cs="Times New Roman"/>
          <w:b/>
          <w:shd w:val="clear" w:color="auto" w:fill="FFFFFF"/>
          <w:lang w:val="en-US" w:eastAsia="tr-TR"/>
        </w:rPr>
        <w:t>Table 3.</w:t>
      </w:r>
      <w:proofErr w:type="gramEnd"/>
      <w:r>
        <w:rPr>
          <w:rFonts w:ascii="Times New Roman" w:eastAsia="Times New Roman" w:hAnsi="Times New Roman" w:cs="Times New Roman"/>
          <w:shd w:val="clear" w:color="auto" w:fill="FFFFFF"/>
          <w:lang w:val="en-US" w:eastAsia="tr-TR"/>
        </w:rPr>
        <w:t xml:space="preserve"> </w:t>
      </w:r>
      <w:r w:rsidR="00664D55" w:rsidRPr="00664D55">
        <w:rPr>
          <w:rFonts w:ascii="Times New Roman" w:eastAsia="Times New Roman" w:hAnsi="Times New Roman" w:cs="Times New Roman"/>
          <w:shd w:val="clear" w:color="auto" w:fill="FFFFFF"/>
          <w:lang w:val="en-US" w:eastAsia="tr-TR"/>
        </w:rPr>
        <w:t>Comparison of assessments by gender</w:t>
      </w:r>
    </w:p>
    <w:tbl>
      <w:tblPr>
        <w:tblStyle w:val="TabloKlavuzu"/>
        <w:tblW w:w="0" w:type="auto"/>
        <w:tblLayout w:type="fixed"/>
        <w:tblLook w:val="04A0"/>
      </w:tblPr>
      <w:tblGrid>
        <w:gridCol w:w="1526"/>
        <w:gridCol w:w="1430"/>
        <w:gridCol w:w="1597"/>
        <w:gridCol w:w="1792"/>
        <w:gridCol w:w="1400"/>
        <w:gridCol w:w="977"/>
      </w:tblGrid>
      <w:tr w:rsidR="009572FE" w:rsidTr="00006954">
        <w:trPr>
          <w:trHeight w:val="599"/>
        </w:trPr>
        <w:tc>
          <w:tcPr>
            <w:tcW w:w="1526" w:type="dxa"/>
            <w:vAlign w:val="center"/>
          </w:tcPr>
          <w:p w:rsidR="009572FE" w:rsidRDefault="009572FE" w:rsidP="00006954">
            <w:pPr>
              <w:jc w:val="center"/>
            </w:pPr>
            <w:proofErr w:type="spellStart"/>
            <w:r w:rsidRPr="00961D10">
              <w:rPr>
                <w:rFonts w:ascii="Times New Roman" w:hAnsi="Times New Roman" w:cs="Times New Roman"/>
                <w:sz w:val="20"/>
                <w:szCs w:val="20"/>
              </w:rPr>
              <w:t>Assesments</w:t>
            </w:r>
            <w:proofErr w:type="spellEnd"/>
          </w:p>
        </w:tc>
        <w:tc>
          <w:tcPr>
            <w:tcW w:w="3027" w:type="dxa"/>
            <w:gridSpan w:val="2"/>
            <w:vAlign w:val="center"/>
          </w:tcPr>
          <w:p w:rsidR="009572FE" w:rsidRPr="009572FE" w:rsidRDefault="009572FE" w:rsidP="00006954">
            <w:pPr>
              <w:jc w:val="center"/>
              <w:rPr>
                <w:rFonts w:ascii="Times New Roman" w:hAnsi="Times New Roman" w:cs="Times New Roman"/>
                <w:sz w:val="20"/>
                <w:szCs w:val="20"/>
              </w:rPr>
            </w:pPr>
            <w:r w:rsidRPr="009572FE">
              <w:rPr>
                <w:rFonts w:ascii="Times New Roman" w:hAnsi="Times New Roman" w:cs="Times New Roman"/>
                <w:sz w:val="20"/>
                <w:szCs w:val="20"/>
              </w:rPr>
              <w:t>Women</w:t>
            </w:r>
          </w:p>
          <w:p w:rsidR="009572FE" w:rsidRPr="009572FE" w:rsidRDefault="009572FE" w:rsidP="00006954">
            <w:pPr>
              <w:jc w:val="center"/>
              <w:rPr>
                <w:rFonts w:ascii="Times New Roman" w:hAnsi="Times New Roman" w:cs="Times New Roman"/>
                <w:sz w:val="20"/>
                <w:szCs w:val="20"/>
              </w:rPr>
            </w:pPr>
          </w:p>
        </w:tc>
        <w:tc>
          <w:tcPr>
            <w:tcW w:w="3192" w:type="dxa"/>
            <w:gridSpan w:val="2"/>
            <w:vAlign w:val="center"/>
          </w:tcPr>
          <w:p w:rsidR="009572FE" w:rsidRPr="009572FE" w:rsidRDefault="009572FE" w:rsidP="00006954">
            <w:pPr>
              <w:jc w:val="center"/>
              <w:rPr>
                <w:rFonts w:ascii="Times New Roman" w:hAnsi="Times New Roman" w:cs="Times New Roman"/>
                <w:sz w:val="20"/>
                <w:szCs w:val="20"/>
              </w:rPr>
            </w:pPr>
            <w:r w:rsidRPr="009572FE">
              <w:rPr>
                <w:rFonts w:ascii="Times New Roman" w:hAnsi="Times New Roman" w:cs="Times New Roman"/>
                <w:sz w:val="20"/>
                <w:szCs w:val="20"/>
              </w:rPr>
              <w:t>Men</w:t>
            </w:r>
          </w:p>
          <w:p w:rsidR="009572FE" w:rsidRPr="009572FE" w:rsidRDefault="009572FE" w:rsidP="00006954">
            <w:pPr>
              <w:autoSpaceDE w:val="0"/>
              <w:autoSpaceDN w:val="0"/>
              <w:adjustRightInd w:val="0"/>
              <w:jc w:val="center"/>
              <w:rPr>
                <w:rFonts w:ascii="Times New Roman" w:hAnsi="Times New Roman" w:cs="Times New Roman"/>
                <w:b/>
                <w:sz w:val="20"/>
                <w:szCs w:val="20"/>
              </w:rPr>
            </w:pPr>
          </w:p>
        </w:tc>
        <w:tc>
          <w:tcPr>
            <w:tcW w:w="977" w:type="dxa"/>
            <w:vAlign w:val="center"/>
          </w:tcPr>
          <w:p w:rsidR="009572FE" w:rsidRPr="009572FE" w:rsidRDefault="009572FE" w:rsidP="00006954">
            <w:pPr>
              <w:jc w:val="center"/>
              <w:rPr>
                <w:rFonts w:ascii="Times New Roman" w:hAnsi="Times New Roman" w:cs="Times New Roman"/>
                <w:sz w:val="20"/>
                <w:szCs w:val="20"/>
              </w:rPr>
            </w:pPr>
            <w:r w:rsidRPr="009572FE">
              <w:rPr>
                <w:rFonts w:ascii="Times New Roman" w:hAnsi="Times New Roman" w:cs="Times New Roman"/>
                <w:sz w:val="20"/>
                <w:szCs w:val="20"/>
              </w:rPr>
              <w:t>Mann Whitney U</w:t>
            </w:r>
          </w:p>
        </w:tc>
      </w:tr>
      <w:tr w:rsidR="009572FE" w:rsidTr="00006954">
        <w:trPr>
          <w:trHeight w:val="332"/>
        </w:trPr>
        <w:tc>
          <w:tcPr>
            <w:tcW w:w="1526" w:type="dxa"/>
          </w:tcPr>
          <w:p w:rsidR="009572FE" w:rsidRDefault="009572FE" w:rsidP="00121703"/>
        </w:tc>
        <w:tc>
          <w:tcPr>
            <w:tcW w:w="1430" w:type="dxa"/>
          </w:tcPr>
          <w:p w:rsidR="009572FE" w:rsidRPr="009572FE" w:rsidRDefault="009572FE" w:rsidP="00121703">
            <w:pPr>
              <w:ind w:right="-160" w:hanging="141"/>
              <w:jc w:val="center"/>
              <w:rPr>
                <w:rFonts w:ascii="Times New Roman" w:hAnsi="Times New Roman" w:cs="Times New Roman"/>
                <w:b/>
                <w:sz w:val="20"/>
                <w:szCs w:val="20"/>
              </w:rPr>
            </w:pPr>
            <w:r w:rsidRPr="009572FE">
              <w:rPr>
                <w:rFonts w:ascii="Times New Roman" w:hAnsi="Times New Roman" w:cs="Times New Roman"/>
                <w:b/>
                <w:sz w:val="20"/>
                <w:szCs w:val="20"/>
              </w:rPr>
              <w:t>M,</w:t>
            </w:r>
          </w:p>
          <w:p w:rsidR="009572FE" w:rsidRPr="009572FE" w:rsidRDefault="009572FE" w:rsidP="00121703">
            <w:pPr>
              <w:ind w:right="-160" w:hanging="141"/>
              <w:jc w:val="center"/>
              <w:rPr>
                <w:rFonts w:ascii="Times New Roman" w:hAnsi="Times New Roman" w:cs="Times New Roman"/>
                <w:sz w:val="20"/>
                <w:szCs w:val="20"/>
              </w:rPr>
            </w:pPr>
            <w:r w:rsidRPr="009572FE">
              <w:rPr>
                <w:rFonts w:ascii="Times New Roman" w:hAnsi="Times New Roman" w:cs="Times New Roman"/>
                <w:b/>
                <w:sz w:val="20"/>
                <w:szCs w:val="20"/>
              </w:rPr>
              <w:t xml:space="preserve"> </w:t>
            </w:r>
            <w:r w:rsidRPr="009572FE">
              <w:rPr>
                <w:rFonts w:ascii="Times New Roman" w:hAnsi="Times New Roman" w:cs="Times New Roman"/>
                <w:b/>
                <w:bCs/>
                <w:sz w:val="20"/>
                <w:szCs w:val="20"/>
              </w:rPr>
              <w:t>IQR (25-75)</w:t>
            </w:r>
          </w:p>
        </w:tc>
        <w:tc>
          <w:tcPr>
            <w:tcW w:w="1597" w:type="dxa"/>
          </w:tcPr>
          <w:p w:rsidR="009572FE" w:rsidRPr="009572FE" w:rsidRDefault="009572FE" w:rsidP="00121703">
            <w:pPr>
              <w:ind w:right="-160" w:hanging="141"/>
              <w:jc w:val="center"/>
              <w:rPr>
                <w:rFonts w:ascii="Times New Roman" w:hAnsi="Times New Roman" w:cs="Times New Roman"/>
                <w:sz w:val="20"/>
                <w:szCs w:val="20"/>
              </w:rPr>
            </w:pPr>
            <w:r w:rsidRPr="009572FE">
              <w:rPr>
                <w:rFonts w:ascii="Times New Roman" w:hAnsi="Times New Roman" w:cs="Times New Roman"/>
                <w:b/>
                <w:bCs/>
                <w:sz w:val="20"/>
                <w:szCs w:val="20"/>
              </w:rPr>
              <w:t>X±SD</w:t>
            </w:r>
          </w:p>
        </w:tc>
        <w:tc>
          <w:tcPr>
            <w:tcW w:w="1792" w:type="dxa"/>
          </w:tcPr>
          <w:p w:rsidR="009572FE" w:rsidRPr="009572FE" w:rsidRDefault="009572FE" w:rsidP="00121703">
            <w:pPr>
              <w:ind w:right="-160" w:hanging="141"/>
              <w:jc w:val="center"/>
              <w:rPr>
                <w:rFonts w:ascii="Times New Roman" w:hAnsi="Times New Roman" w:cs="Times New Roman"/>
                <w:b/>
                <w:sz w:val="20"/>
                <w:szCs w:val="20"/>
              </w:rPr>
            </w:pPr>
            <w:r w:rsidRPr="009572FE">
              <w:rPr>
                <w:rFonts w:ascii="Times New Roman" w:hAnsi="Times New Roman" w:cs="Times New Roman"/>
                <w:b/>
                <w:sz w:val="20"/>
                <w:szCs w:val="20"/>
              </w:rPr>
              <w:t xml:space="preserve">M, </w:t>
            </w:r>
          </w:p>
          <w:p w:rsidR="009572FE" w:rsidRPr="009572FE" w:rsidRDefault="009572FE" w:rsidP="00121703">
            <w:pPr>
              <w:ind w:right="-160" w:hanging="141"/>
              <w:jc w:val="center"/>
              <w:rPr>
                <w:rFonts w:ascii="Times New Roman" w:hAnsi="Times New Roman" w:cs="Times New Roman"/>
                <w:sz w:val="20"/>
                <w:szCs w:val="20"/>
              </w:rPr>
            </w:pPr>
            <w:r w:rsidRPr="009572FE">
              <w:rPr>
                <w:rFonts w:ascii="Times New Roman" w:hAnsi="Times New Roman" w:cs="Times New Roman"/>
                <w:b/>
                <w:bCs/>
                <w:sz w:val="20"/>
                <w:szCs w:val="20"/>
              </w:rPr>
              <w:t>IQR (25-75)</w:t>
            </w:r>
          </w:p>
        </w:tc>
        <w:tc>
          <w:tcPr>
            <w:tcW w:w="1400" w:type="dxa"/>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b/>
                <w:bCs/>
                <w:sz w:val="20"/>
                <w:szCs w:val="20"/>
              </w:rPr>
              <w:t>X±SD</w:t>
            </w:r>
          </w:p>
        </w:tc>
        <w:tc>
          <w:tcPr>
            <w:tcW w:w="977" w:type="dxa"/>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p</w:t>
            </w:r>
          </w:p>
        </w:tc>
      </w:tr>
      <w:tr w:rsidR="009572FE" w:rsidTr="00006954">
        <w:trPr>
          <w:trHeight w:val="299"/>
        </w:trPr>
        <w:tc>
          <w:tcPr>
            <w:tcW w:w="1526" w:type="dxa"/>
            <w:vAlign w:val="center"/>
          </w:tcPr>
          <w:p w:rsidR="009572FE" w:rsidRPr="000B1858" w:rsidRDefault="009572FE" w:rsidP="00121703">
            <w:pPr>
              <w:rPr>
                <w:rFonts w:ascii="Times New Roman" w:hAnsi="Times New Roman" w:cs="Times New Roman"/>
              </w:rPr>
            </w:pPr>
            <w:r w:rsidRPr="000B1858">
              <w:rPr>
                <w:rFonts w:ascii="Times New Roman" w:hAnsi="Times New Roman" w:cs="Times New Roman"/>
              </w:rPr>
              <w:t>WHOQOL</w:t>
            </w:r>
            <w:r>
              <w:rPr>
                <w:rFonts w:ascii="Times New Roman" w:hAnsi="Times New Roman" w:cs="Times New Roman"/>
              </w:rPr>
              <w:t xml:space="preserve"> B</w:t>
            </w:r>
            <w:r w:rsidRPr="000B1858">
              <w:rPr>
                <w:rFonts w:ascii="Times New Roman" w:hAnsi="Times New Roman" w:cs="Times New Roman"/>
              </w:rPr>
              <w:t>REF</w:t>
            </w:r>
          </w:p>
        </w:tc>
        <w:tc>
          <w:tcPr>
            <w:tcW w:w="1430" w:type="dxa"/>
            <w:vAlign w:val="center"/>
          </w:tcPr>
          <w:p w:rsidR="009572FE" w:rsidRPr="009572FE" w:rsidRDefault="009572FE" w:rsidP="00121703">
            <w:pPr>
              <w:ind w:right="-237"/>
              <w:jc w:val="center"/>
              <w:rPr>
                <w:rFonts w:ascii="Times New Roman" w:hAnsi="Times New Roman" w:cs="Times New Roman"/>
                <w:sz w:val="20"/>
                <w:szCs w:val="20"/>
              </w:rPr>
            </w:pPr>
            <w:r w:rsidRPr="009572FE">
              <w:rPr>
                <w:rFonts w:ascii="Times New Roman" w:hAnsi="Times New Roman" w:cs="Times New Roman"/>
                <w:sz w:val="20"/>
                <w:szCs w:val="20"/>
              </w:rPr>
              <w:t>50,</w:t>
            </w:r>
          </w:p>
          <w:p w:rsidR="009572FE" w:rsidRPr="009572FE" w:rsidRDefault="009572FE" w:rsidP="00121703">
            <w:pPr>
              <w:ind w:right="-237"/>
              <w:jc w:val="center"/>
              <w:rPr>
                <w:rFonts w:ascii="Times New Roman" w:hAnsi="Times New Roman" w:cs="Times New Roman"/>
                <w:sz w:val="20"/>
                <w:szCs w:val="20"/>
              </w:rPr>
            </w:pPr>
            <w:r w:rsidRPr="009572FE">
              <w:rPr>
                <w:rFonts w:ascii="Times New Roman" w:hAnsi="Times New Roman" w:cs="Times New Roman"/>
                <w:sz w:val="20"/>
                <w:szCs w:val="20"/>
              </w:rPr>
              <w:t>(37.50-56.25)</w:t>
            </w:r>
          </w:p>
        </w:tc>
        <w:tc>
          <w:tcPr>
            <w:tcW w:w="159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48.75</w:t>
            </w:r>
            <w:r w:rsidRPr="009572FE">
              <w:rPr>
                <w:rFonts w:ascii="Times New Roman" w:hAnsi="Times New Roman" w:cs="Times New Roman"/>
                <w:bCs/>
                <w:sz w:val="20"/>
                <w:szCs w:val="20"/>
              </w:rPr>
              <w:t>±18.11</w:t>
            </w:r>
          </w:p>
        </w:tc>
        <w:tc>
          <w:tcPr>
            <w:tcW w:w="1792"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50,</w:t>
            </w:r>
          </w:p>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(46.87-</w:t>
            </w:r>
            <w:r w:rsidRPr="009572FE">
              <w:rPr>
                <w:rFonts w:ascii="Times New Roman" w:hAnsi="Times New Roman" w:cs="Times New Roman"/>
                <w:bCs/>
                <w:sz w:val="20"/>
                <w:szCs w:val="20"/>
              </w:rPr>
              <w:t>75.00)</w:t>
            </w:r>
          </w:p>
        </w:tc>
        <w:tc>
          <w:tcPr>
            <w:tcW w:w="1400"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56.25</w:t>
            </w:r>
            <w:r w:rsidRPr="009572FE">
              <w:rPr>
                <w:rFonts w:ascii="Times New Roman" w:hAnsi="Times New Roman" w:cs="Times New Roman"/>
                <w:bCs/>
                <w:sz w:val="20"/>
                <w:szCs w:val="20"/>
              </w:rPr>
              <w:t>±14.73</w:t>
            </w:r>
          </w:p>
        </w:tc>
        <w:tc>
          <w:tcPr>
            <w:tcW w:w="97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.377</w:t>
            </w:r>
          </w:p>
        </w:tc>
      </w:tr>
      <w:tr w:rsidR="009572FE" w:rsidTr="00006954">
        <w:trPr>
          <w:trHeight w:val="299"/>
        </w:trPr>
        <w:tc>
          <w:tcPr>
            <w:tcW w:w="1526" w:type="dxa"/>
            <w:vAlign w:val="center"/>
          </w:tcPr>
          <w:p w:rsidR="009572FE" w:rsidRPr="000B1858" w:rsidRDefault="009572FE" w:rsidP="00121703">
            <w:pPr>
              <w:rPr>
                <w:rFonts w:ascii="Times New Roman" w:hAnsi="Times New Roman" w:cs="Times New Roman"/>
              </w:rPr>
            </w:pPr>
            <w:r w:rsidRPr="000B1858">
              <w:rPr>
                <w:rFonts w:ascii="Times New Roman" w:hAnsi="Times New Roman" w:cs="Times New Roman"/>
              </w:rPr>
              <w:t>IPAQ-SF</w:t>
            </w:r>
          </w:p>
        </w:tc>
        <w:tc>
          <w:tcPr>
            <w:tcW w:w="1430" w:type="dxa"/>
            <w:vAlign w:val="center"/>
          </w:tcPr>
          <w:p w:rsidR="009572FE" w:rsidRPr="009572FE" w:rsidRDefault="009572FE" w:rsidP="00121703">
            <w:pPr>
              <w:tabs>
                <w:tab w:val="left" w:pos="1585"/>
              </w:tabs>
              <w:ind w:right="-173"/>
              <w:jc w:val="center"/>
              <w:rPr>
                <w:rFonts w:ascii="Times New Roman" w:hAnsi="Times New Roman" w:cs="Times New Roman"/>
                <w:sz w:val="20"/>
                <w:szCs w:val="20"/>
              </w:rPr>
            </w:pPr>
            <w:r w:rsidRPr="009572FE">
              <w:rPr>
                <w:rFonts w:ascii="Times New Roman" w:hAnsi="Times New Roman" w:cs="Times New Roman"/>
                <w:sz w:val="20"/>
                <w:szCs w:val="20"/>
              </w:rPr>
              <w:t>1818,</w:t>
            </w:r>
          </w:p>
          <w:p w:rsidR="009572FE" w:rsidRPr="009572FE" w:rsidRDefault="009572FE" w:rsidP="00121703">
            <w:pPr>
              <w:tabs>
                <w:tab w:val="left" w:pos="1585"/>
              </w:tabs>
              <w:ind w:right="-173"/>
              <w:jc w:val="center"/>
              <w:rPr>
                <w:rFonts w:ascii="Times New Roman" w:hAnsi="Times New Roman" w:cs="Times New Roman"/>
                <w:sz w:val="20"/>
                <w:szCs w:val="20"/>
              </w:rPr>
            </w:pPr>
            <w:r w:rsidRPr="009572FE">
              <w:rPr>
                <w:rFonts w:ascii="Times New Roman" w:hAnsi="Times New Roman" w:cs="Times New Roman"/>
                <w:sz w:val="20"/>
                <w:szCs w:val="20"/>
              </w:rPr>
              <w:t>(1080-2883)</w:t>
            </w:r>
          </w:p>
        </w:tc>
        <w:tc>
          <w:tcPr>
            <w:tcW w:w="1597" w:type="dxa"/>
            <w:vAlign w:val="center"/>
          </w:tcPr>
          <w:p w:rsidR="009572FE" w:rsidRPr="009572FE" w:rsidRDefault="009572FE" w:rsidP="00121703">
            <w:pPr>
              <w:ind w:right="-175" w:hanging="108"/>
              <w:jc w:val="center"/>
              <w:rPr>
                <w:rFonts w:ascii="Times New Roman" w:hAnsi="Times New Roman" w:cs="Times New Roman"/>
                <w:sz w:val="20"/>
                <w:szCs w:val="20"/>
              </w:rPr>
            </w:pPr>
            <w:r w:rsidRPr="009572FE">
              <w:rPr>
                <w:rFonts w:ascii="Times New Roman" w:hAnsi="Times New Roman" w:cs="Times New Roman"/>
                <w:sz w:val="20"/>
                <w:szCs w:val="20"/>
              </w:rPr>
              <w:t>2098.90</w:t>
            </w:r>
            <w:r w:rsidRPr="009572FE">
              <w:rPr>
                <w:rFonts w:ascii="Times New Roman" w:hAnsi="Times New Roman" w:cs="Times New Roman"/>
                <w:bCs/>
                <w:sz w:val="20"/>
                <w:szCs w:val="20"/>
              </w:rPr>
              <w:t>±1422.41</w:t>
            </w:r>
          </w:p>
        </w:tc>
        <w:tc>
          <w:tcPr>
            <w:tcW w:w="1792" w:type="dxa"/>
            <w:vAlign w:val="center"/>
          </w:tcPr>
          <w:p w:rsidR="009572FE" w:rsidRPr="009572FE" w:rsidRDefault="009572FE" w:rsidP="00121703">
            <w:pPr>
              <w:ind w:right="-177" w:hanging="112"/>
              <w:jc w:val="center"/>
              <w:rPr>
                <w:rFonts w:ascii="Times New Roman" w:hAnsi="Times New Roman" w:cs="Times New Roman"/>
                <w:sz w:val="20"/>
                <w:szCs w:val="20"/>
              </w:rPr>
            </w:pPr>
            <w:r w:rsidRPr="009572FE">
              <w:rPr>
                <w:rFonts w:ascii="Times New Roman" w:hAnsi="Times New Roman" w:cs="Times New Roman"/>
                <w:sz w:val="20"/>
                <w:szCs w:val="20"/>
              </w:rPr>
              <w:t>2971.50,</w:t>
            </w:r>
          </w:p>
          <w:p w:rsidR="009572FE" w:rsidRPr="009572FE" w:rsidRDefault="009572FE" w:rsidP="00121703">
            <w:pPr>
              <w:ind w:right="-177" w:hanging="112"/>
              <w:jc w:val="center"/>
              <w:rPr>
                <w:rFonts w:ascii="Times New Roman" w:hAnsi="Times New Roman" w:cs="Times New Roman"/>
                <w:sz w:val="20"/>
                <w:szCs w:val="20"/>
              </w:rPr>
            </w:pPr>
            <w:r w:rsidRPr="009572FE">
              <w:rPr>
                <w:rFonts w:ascii="Times New Roman" w:hAnsi="Times New Roman" w:cs="Times New Roman"/>
                <w:sz w:val="20"/>
                <w:szCs w:val="20"/>
              </w:rPr>
              <w:t>(1876-13205)</w:t>
            </w:r>
          </w:p>
        </w:tc>
        <w:tc>
          <w:tcPr>
            <w:tcW w:w="1400"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9379</w:t>
            </w:r>
            <w:r w:rsidRPr="009572FE">
              <w:rPr>
                <w:rFonts w:ascii="Times New Roman" w:hAnsi="Times New Roman" w:cs="Times New Roman"/>
                <w:bCs/>
                <w:sz w:val="20"/>
                <w:szCs w:val="20"/>
              </w:rPr>
              <w:t>±13049</w:t>
            </w:r>
          </w:p>
        </w:tc>
        <w:tc>
          <w:tcPr>
            <w:tcW w:w="97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.131</w:t>
            </w:r>
          </w:p>
        </w:tc>
      </w:tr>
      <w:tr w:rsidR="009572FE" w:rsidTr="00006954">
        <w:trPr>
          <w:trHeight w:val="299"/>
        </w:trPr>
        <w:tc>
          <w:tcPr>
            <w:tcW w:w="1526" w:type="dxa"/>
            <w:vAlign w:val="center"/>
          </w:tcPr>
          <w:p w:rsidR="009572FE" w:rsidRPr="000B1858" w:rsidRDefault="009572FE" w:rsidP="00121703">
            <w:pPr>
              <w:rPr>
                <w:rFonts w:ascii="Times New Roman" w:hAnsi="Times New Roman" w:cs="Times New Roman"/>
              </w:rPr>
            </w:pPr>
            <w:r w:rsidRPr="000B1858">
              <w:rPr>
                <w:rFonts w:ascii="Times New Roman" w:hAnsi="Times New Roman" w:cs="Times New Roman"/>
              </w:rPr>
              <w:t xml:space="preserve">EBBS-Barrier </w:t>
            </w:r>
          </w:p>
        </w:tc>
        <w:tc>
          <w:tcPr>
            <w:tcW w:w="1430"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32,</w:t>
            </w:r>
          </w:p>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(26,75-35.50)</w:t>
            </w:r>
          </w:p>
        </w:tc>
        <w:tc>
          <w:tcPr>
            <w:tcW w:w="159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32.00</w:t>
            </w:r>
            <w:r w:rsidRPr="009572FE">
              <w:rPr>
                <w:rFonts w:ascii="Times New Roman" w:hAnsi="Times New Roman" w:cs="Times New Roman"/>
                <w:bCs/>
                <w:sz w:val="20"/>
                <w:szCs w:val="20"/>
              </w:rPr>
              <w:t>±7.11</w:t>
            </w:r>
          </w:p>
        </w:tc>
        <w:tc>
          <w:tcPr>
            <w:tcW w:w="1792" w:type="dxa"/>
            <w:vAlign w:val="center"/>
          </w:tcPr>
          <w:p w:rsidR="009572FE" w:rsidRPr="009572FE" w:rsidRDefault="009572FE" w:rsidP="00121703">
            <w:pPr>
              <w:jc w:val="center"/>
              <w:rPr>
                <w:rFonts w:ascii="Times New Roman" w:hAnsi="Times New Roman" w:cs="Times New Roman"/>
                <w:color w:val="000000"/>
                <w:sz w:val="20"/>
                <w:szCs w:val="20"/>
              </w:rPr>
            </w:pPr>
            <w:r w:rsidRPr="009572FE">
              <w:rPr>
                <w:rFonts w:ascii="Times New Roman" w:hAnsi="Times New Roman" w:cs="Times New Roman"/>
                <w:color w:val="000000"/>
                <w:sz w:val="20"/>
                <w:szCs w:val="20"/>
              </w:rPr>
              <w:t>32,</w:t>
            </w:r>
          </w:p>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color w:val="000000"/>
                <w:sz w:val="20"/>
                <w:szCs w:val="20"/>
              </w:rPr>
              <w:t>(30-36)</w:t>
            </w:r>
          </w:p>
        </w:tc>
        <w:tc>
          <w:tcPr>
            <w:tcW w:w="1400"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32.44</w:t>
            </w:r>
            <w:r w:rsidRPr="009572FE">
              <w:rPr>
                <w:rFonts w:ascii="Times New Roman" w:hAnsi="Times New Roman" w:cs="Times New Roman"/>
                <w:bCs/>
                <w:sz w:val="20"/>
                <w:szCs w:val="20"/>
              </w:rPr>
              <w:t>±3.09</w:t>
            </w:r>
          </w:p>
        </w:tc>
        <w:tc>
          <w:tcPr>
            <w:tcW w:w="97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.712</w:t>
            </w:r>
          </w:p>
        </w:tc>
      </w:tr>
      <w:tr w:rsidR="009572FE" w:rsidTr="00006954">
        <w:trPr>
          <w:trHeight w:val="299"/>
        </w:trPr>
        <w:tc>
          <w:tcPr>
            <w:tcW w:w="1526" w:type="dxa"/>
            <w:vAlign w:val="center"/>
          </w:tcPr>
          <w:p w:rsidR="009572FE" w:rsidRPr="000B1858" w:rsidRDefault="009572FE" w:rsidP="00121703">
            <w:pPr>
              <w:rPr>
                <w:rFonts w:ascii="Times New Roman" w:hAnsi="Times New Roman" w:cs="Times New Roman"/>
              </w:rPr>
            </w:pPr>
            <w:r w:rsidRPr="000B1858">
              <w:rPr>
                <w:rFonts w:ascii="Times New Roman" w:hAnsi="Times New Roman" w:cs="Times New Roman"/>
              </w:rPr>
              <w:t xml:space="preserve">EBBS-Benefit </w:t>
            </w:r>
          </w:p>
        </w:tc>
        <w:tc>
          <w:tcPr>
            <w:tcW w:w="1430"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57,</w:t>
            </w:r>
          </w:p>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(49-67)</w:t>
            </w:r>
          </w:p>
        </w:tc>
        <w:tc>
          <w:tcPr>
            <w:tcW w:w="159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56.80</w:t>
            </w:r>
            <w:r w:rsidRPr="009572FE">
              <w:rPr>
                <w:rFonts w:ascii="Times New Roman" w:hAnsi="Times New Roman" w:cs="Times New Roman"/>
                <w:bCs/>
                <w:sz w:val="20"/>
                <w:szCs w:val="20"/>
              </w:rPr>
              <w:t>±14.11</w:t>
            </w:r>
          </w:p>
        </w:tc>
        <w:tc>
          <w:tcPr>
            <w:tcW w:w="1792"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65,</w:t>
            </w:r>
          </w:p>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(60-67)</w:t>
            </w:r>
          </w:p>
        </w:tc>
        <w:tc>
          <w:tcPr>
            <w:tcW w:w="1400"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64.22</w:t>
            </w:r>
            <w:r w:rsidRPr="009572FE">
              <w:rPr>
                <w:rFonts w:ascii="Times New Roman" w:hAnsi="Times New Roman" w:cs="Times New Roman"/>
                <w:bCs/>
                <w:sz w:val="20"/>
                <w:szCs w:val="20"/>
              </w:rPr>
              <w:t>±4.32</w:t>
            </w:r>
          </w:p>
        </w:tc>
        <w:tc>
          <w:tcPr>
            <w:tcW w:w="97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.119</w:t>
            </w:r>
          </w:p>
        </w:tc>
      </w:tr>
      <w:tr w:rsidR="009572FE" w:rsidTr="00006954">
        <w:trPr>
          <w:trHeight w:val="299"/>
        </w:trPr>
        <w:tc>
          <w:tcPr>
            <w:tcW w:w="1526" w:type="dxa"/>
            <w:vAlign w:val="center"/>
          </w:tcPr>
          <w:p w:rsidR="009572FE" w:rsidRPr="000B1858" w:rsidRDefault="009572FE" w:rsidP="00121703">
            <w:pPr>
              <w:rPr>
                <w:rFonts w:ascii="Times New Roman" w:hAnsi="Times New Roman" w:cs="Times New Roman"/>
              </w:rPr>
            </w:pPr>
            <w:r w:rsidRPr="000B1858">
              <w:rPr>
                <w:rFonts w:ascii="Times New Roman" w:hAnsi="Times New Roman" w:cs="Times New Roman"/>
              </w:rPr>
              <w:t>EBBS</w:t>
            </w:r>
            <w:r>
              <w:rPr>
                <w:rFonts w:ascii="Times New Roman" w:hAnsi="Times New Roman" w:cs="Times New Roman"/>
              </w:rPr>
              <w:t xml:space="preserve"> T</w:t>
            </w:r>
            <w:r w:rsidR="00006954">
              <w:rPr>
                <w:rFonts w:ascii="Times New Roman" w:hAnsi="Times New Roman" w:cs="Times New Roman"/>
              </w:rPr>
              <w:t xml:space="preserve">otal </w:t>
            </w:r>
            <w:r>
              <w:rPr>
                <w:rFonts w:ascii="Times New Roman" w:hAnsi="Times New Roman" w:cs="Times New Roman"/>
              </w:rPr>
              <w:t>S</w:t>
            </w:r>
            <w:r w:rsidR="00006954">
              <w:rPr>
                <w:rFonts w:ascii="Times New Roman" w:hAnsi="Times New Roman" w:cs="Times New Roman"/>
              </w:rPr>
              <w:t>core</w:t>
            </w:r>
            <w:r>
              <w:rPr>
                <w:rFonts w:ascii="Times New Roman" w:hAnsi="Times New Roman" w:cs="Times New Roman"/>
              </w:rPr>
              <w:t xml:space="preserve"> </w:t>
            </w:r>
          </w:p>
        </w:tc>
        <w:tc>
          <w:tcPr>
            <w:tcW w:w="1430" w:type="dxa"/>
            <w:vAlign w:val="center"/>
          </w:tcPr>
          <w:p w:rsidR="009572FE" w:rsidRPr="009572FE" w:rsidRDefault="009572FE" w:rsidP="00121703">
            <w:pPr>
              <w:ind w:right="-209"/>
              <w:jc w:val="center"/>
              <w:rPr>
                <w:rFonts w:ascii="Times New Roman" w:hAnsi="Times New Roman" w:cs="Times New Roman"/>
                <w:sz w:val="20"/>
                <w:szCs w:val="20"/>
              </w:rPr>
            </w:pPr>
            <w:r w:rsidRPr="009572FE">
              <w:rPr>
                <w:rFonts w:ascii="Times New Roman" w:hAnsi="Times New Roman" w:cs="Times New Roman"/>
                <w:sz w:val="20"/>
                <w:szCs w:val="20"/>
              </w:rPr>
              <w:t>89,</w:t>
            </w:r>
          </w:p>
          <w:p w:rsidR="009572FE" w:rsidRPr="009572FE" w:rsidRDefault="009572FE" w:rsidP="00121703">
            <w:pPr>
              <w:ind w:right="-209"/>
              <w:jc w:val="center"/>
              <w:rPr>
                <w:rFonts w:ascii="Times New Roman" w:hAnsi="Times New Roman" w:cs="Times New Roman"/>
                <w:sz w:val="20"/>
                <w:szCs w:val="20"/>
              </w:rPr>
            </w:pPr>
            <w:r w:rsidRPr="009572FE">
              <w:rPr>
                <w:rFonts w:ascii="Times New Roman" w:hAnsi="Times New Roman" w:cs="Times New Roman"/>
                <w:sz w:val="20"/>
                <w:szCs w:val="20"/>
              </w:rPr>
              <w:t>(77,75-100.50)</w:t>
            </w:r>
          </w:p>
        </w:tc>
        <w:tc>
          <w:tcPr>
            <w:tcW w:w="159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87.80</w:t>
            </w:r>
            <w:r w:rsidRPr="009572FE">
              <w:rPr>
                <w:rFonts w:ascii="Times New Roman" w:hAnsi="Times New Roman" w:cs="Times New Roman"/>
                <w:bCs/>
                <w:sz w:val="20"/>
                <w:szCs w:val="20"/>
              </w:rPr>
              <w:t>±17.33</w:t>
            </w:r>
          </w:p>
        </w:tc>
        <w:tc>
          <w:tcPr>
            <w:tcW w:w="1792"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96 ,</w:t>
            </w:r>
          </w:p>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(91-103)</w:t>
            </w:r>
          </w:p>
        </w:tc>
        <w:tc>
          <w:tcPr>
            <w:tcW w:w="1400"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96.66</w:t>
            </w:r>
            <w:r w:rsidRPr="009572FE">
              <w:rPr>
                <w:rFonts w:ascii="Times New Roman" w:hAnsi="Times New Roman" w:cs="Times New Roman"/>
                <w:bCs/>
                <w:sz w:val="20"/>
                <w:szCs w:val="20"/>
              </w:rPr>
              <w:t>±6.80</w:t>
            </w:r>
          </w:p>
        </w:tc>
        <w:tc>
          <w:tcPr>
            <w:tcW w:w="977" w:type="dxa"/>
            <w:vAlign w:val="center"/>
          </w:tcPr>
          <w:p w:rsidR="009572FE" w:rsidRPr="009572FE" w:rsidRDefault="009572FE" w:rsidP="00121703">
            <w:pPr>
              <w:jc w:val="center"/>
              <w:rPr>
                <w:rFonts w:ascii="Times New Roman" w:hAnsi="Times New Roman" w:cs="Times New Roman"/>
                <w:sz w:val="20"/>
                <w:szCs w:val="20"/>
              </w:rPr>
            </w:pPr>
            <w:r w:rsidRPr="009572FE">
              <w:rPr>
                <w:rFonts w:ascii="Times New Roman" w:hAnsi="Times New Roman" w:cs="Times New Roman"/>
                <w:sz w:val="20"/>
                <w:szCs w:val="20"/>
              </w:rPr>
              <w:t>.220</w:t>
            </w:r>
          </w:p>
        </w:tc>
      </w:tr>
    </w:tbl>
    <w:p w:rsidR="00006954" w:rsidRPr="00B42C28" w:rsidRDefault="00006954" w:rsidP="00006954">
      <w:pPr>
        <w:autoSpaceDE w:val="0"/>
        <w:autoSpaceDN w:val="0"/>
        <w:adjustRightInd w:val="0"/>
        <w:spacing w:after="120"/>
        <w:jc w:val="both"/>
        <w:rPr>
          <w:rFonts w:ascii="Times New Roman" w:eastAsia="Times New Roman" w:hAnsi="Times New Roman" w:cs="Times New Roman"/>
          <w:sz w:val="18"/>
          <w:szCs w:val="18"/>
          <w:shd w:val="clear" w:color="auto" w:fill="FFFFFF"/>
          <w:lang w:val="en-US" w:eastAsia="tr-TR"/>
        </w:rPr>
      </w:pPr>
      <w:r>
        <w:rPr>
          <w:rFonts w:ascii="Times New Roman" w:eastAsia="Times New Roman" w:hAnsi="Times New Roman" w:cs="Times New Roman"/>
          <w:sz w:val="18"/>
          <w:szCs w:val="18"/>
          <w:shd w:val="clear" w:color="auto" w:fill="FFFFFF"/>
          <w:lang w:val="en-US" w:eastAsia="tr-TR"/>
        </w:rPr>
        <w:t>p</w:t>
      </w:r>
      <w:r w:rsidRPr="00B42C28">
        <w:rPr>
          <w:rFonts w:ascii="Times New Roman" w:eastAsia="Times New Roman" w:hAnsi="Times New Roman" w:cs="Times New Roman"/>
          <w:sz w:val="18"/>
          <w:szCs w:val="18"/>
          <w:shd w:val="clear" w:color="auto" w:fill="FFFFFF"/>
          <w:lang w:val="en-US" w:eastAsia="tr-TR"/>
        </w:rPr>
        <w:t xml:space="preserve">&lt;0.05; X = Mean, SD = Standard Deviation, M = Median, IQR = </w:t>
      </w:r>
      <w:proofErr w:type="spellStart"/>
      <w:r w:rsidRPr="00B42C28">
        <w:rPr>
          <w:rFonts w:ascii="Times New Roman" w:eastAsia="Times New Roman" w:hAnsi="Times New Roman" w:cs="Times New Roman"/>
          <w:sz w:val="18"/>
          <w:szCs w:val="18"/>
          <w:shd w:val="clear" w:color="auto" w:fill="FFFFFF"/>
          <w:lang w:val="en-US" w:eastAsia="tr-TR"/>
        </w:rPr>
        <w:t>Interquartile</w:t>
      </w:r>
      <w:proofErr w:type="spellEnd"/>
      <w:r w:rsidRPr="00B42C28">
        <w:rPr>
          <w:rFonts w:ascii="Times New Roman" w:eastAsia="Times New Roman" w:hAnsi="Times New Roman" w:cs="Times New Roman"/>
          <w:sz w:val="18"/>
          <w:szCs w:val="18"/>
          <w:shd w:val="clear" w:color="auto" w:fill="FFFFFF"/>
          <w:lang w:val="en-US" w:eastAsia="tr-TR"/>
        </w:rPr>
        <w:t xml:space="preserve"> Range, BMI = Body Mass Index, WHOQOL-BREF= World Health Organization Quality of Life Questionnaire Short Form, IPAQ-SF=International Physical Activity Questionnaire short form</w:t>
      </w:r>
      <w:proofErr w:type="gramStart"/>
      <w:r w:rsidRPr="00B42C28">
        <w:rPr>
          <w:rFonts w:ascii="Times New Roman" w:eastAsia="Times New Roman" w:hAnsi="Times New Roman" w:cs="Times New Roman"/>
          <w:sz w:val="18"/>
          <w:szCs w:val="18"/>
          <w:shd w:val="clear" w:color="auto" w:fill="FFFFFF"/>
          <w:lang w:val="en-US" w:eastAsia="tr-TR"/>
        </w:rPr>
        <w:t>,  EBBS</w:t>
      </w:r>
      <w:proofErr w:type="gramEnd"/>
      <w:r w:rsidRPr="00B42C28">
        <w:rPr>
          <w:rFonts w:ascii="Times New Roman" w:eastAsia="Times New Roman" w:hAnsi="Times New Roman" w:cs="Times New Roman"/>
          <w:sz w:val="18"/>
          <w:szCs w:val="18"/>
          <w:shd w:val="clear" w:color="auto" w:fill="FFFFFF"/>
          <w:lang w:val="en-US" w:eastAsia="tr-TR"/>
        </w:rPr>
        <w:t xml:space="preserve">=  Exercise Benefits/Barriers Scale.  </w:t>
      </w:r>
    </w:p>
    <w:p w:rsidR="00B379DC" w:rsidRPr="00023B3E" w:rsidRDefault="00B379DC" w:rsidP="0015704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p>
    <w:p w:rsidR="00CB683B" w:rsidRPr="00CB683B" w:rsidRDefault="00CB683B" w:rsidP="00CB683B">
      <w:pPr>
        <w:spacing w:before="120" w:after="0"/>
        <w:jc w:val="both"/>
        <w:rPr>
          <w:rFonts w:ascii="Times New Roman" w:hAnsi="Times New Roman" w:cs="Times New Roman"/>
          <w:noProof/>
          <w:sz w:val="24"/>
          <w:szCs w:val="24"/>
        </w:rPr>
      </w:pPr>
      <w:r w:rsidRPr="00CB683B">
        <w:rPr>
          <w:rFonts w:ascii="Times New Roman" w:hAnsi="Times New Roman" w:cs="Times New Roman"/>
          <w:noProof/>
          <w:sz w:val="24"/>
          <w:szCs w:val="24"/>
        </w:rPr>
        <w:lastRenderedPageBreak/>
        <w:t>According to the research results of the Turkish Statistical Institute (TUIK, 2014), it is seen that 27.8% (73.2%) of the individuals in the 31-50 age group do not exercise</w:t>
      </w:r>
      <w:r w:rsidR="00815A6F">
        <w:rPr>
          <w:rFonts w:ascii="Times New Roman" w:hAnsi="Times New Roman" w:cs="Times New Roman"/>
          <w:noProof/>
          <w:sz w:val="24"/>
          <w:szCs w:val="24"/>
        </w:rPr>
        <w:t xml:space="preserve"> [18</w:t>
      </w:r>
      <w:r w:rsidR="00815A6F" w:rsidRPr="00CB683B">
        <w:rPr>
          <w:rFonts w:ascii="Times New Roman" w:hAnsi="Times New Roman" w:cs="Times New Roman"/>
          <w:noProof/>
          <w:sz w:val="24"/>
          <w:szCs w:val="24"/>
        </w:rPr>
        <w:t>]</w:t>
      </w:r>
      <w:r w:rsidRPr="00CB683B">
        <w:rPr>
          <w:rFonts w:ascii="Times New Roman" w:hAnsi="Times New Roman" w:cs="Times New Roman"/>
          <w:noProof/>
          <w:sz w:val="24"/>
          <w:szCs w:val="24"/>
        </w:rPr>
        <w:t>. To see the protective and improving effect of physical activity on health, together with daily activities; It is possible with planned, repetitive and regular physical activity. This type of physical activity</w:t>
      </w:r>
      <w:r w:rsidR="00815A6F">
        <w:rPr>
          <w:rFonts w:ascii="Times New Roman" w:hAnsi="Times New Roman" w:cs="Times New Roman"/>
          <w:noProof/>
          <w:sz w:val="24"/>
          <w:szCs w:val="24"/>
        </w:rPr>
        <w:t xml:space="preserve"> can also be called exercise [</w:t>
      </w:r>
      <w:r w:rsidR="0058104E">
        <w:rPr>
          <w:rFonts w:ascii="Times New Roman" w:hAnsi="Times New Roman" w:cs="Times New Roman"/>
          <w:noProof/>
          <w:sz w:val="24"/>
          <w:szCs w:val="24"/>
        </w:rPr>
        <w:t>19</w:t>
      </w:r>
      <w:r w:rsidR="00815A6F">
        <w:rPr>
          <w:rFonts w:ascii="Times New Roman" w:hAnsi="Times New Roman" w:cs="Times New Roman"/>
          <w:noProof/>
          <w:sz w:val="24"/>
          <w:szCs w:val="24"/>
        </w:rPr>
        <w:t>,20</w:t>
      </w:r>
      <w:r w:rsidRPr="00CB683B">
        <w:rPr>
          <w:rFonts w:ascii="Times New Roman" w:hAnsi="Times New Roman" w:cs="Times New Roman"/>
          <w:noProof/>
          <w:sz w:val="24"/>
          <w:szCs w:val="24"/>
        </w:rPr>
        <w:t>]. At least 150 minutes of moderate-intensity exercise per week is recommended for every adult individual. It is preferred that these exercises consist of endurance activities such as walking, jogging, cycling or swimming that involve large muscle masses, each exercise session should be at least 10 minutes and spread over</w:t>
      </w:r>
      <w:r w:rsidR="00FD79AA">
        <w:rPr>
          <w:rFonts w:ascii="Times New Roman" w:hAnsi="Times New Roman" w:cs="Times New Roman"/>
          <w:noProof/>
          <w:sz w:val="24"/>
          <w:szCs w:val="24"/>
        </w:rPr>
        <w:t xml:space="preserve"> at least 3-5 days a week [4,1</w:t>
      </w:r>
      <w:r w:rsidR="00F07377">
        <w:rPr>
          <w:rFonts w:ascii="Times New Roman" w:hAnsi="Times New Roman" w:cs="Times New Roman"/>
          <w:noProof/>
          <w:sz w:val="24"/>
          <w:szCs w:val="24"/>
        </w:rPr>
        <w:t>9</w:t>
      </w:r>
      <w:r w:rsidRPr="00CB683B">
        <w:rPr>
          <w:rFonts w:ascii="Times New Roman" w:hAnsi="Times New Roman" w:cs="Times New Roman"/>
          <w:noProof/>
          <w:sz w:val="24"/>
          <w:szCs w:val="24"/>
        </w:rPr>
        <w:t>]. The physical activity level of the study sample is over 3000 METs, which indicates that the individuals in the sample are active. Of the individuals in the study, 10 men and 4 women are active professionals. 6 Women do not have a profession, but it is seen that all individuals have an active lifestyle during the day. The fact that the physical activity levels of the individuals in our study were different from the TUIK data may be related to the weak universe representation of our study group. At the same time, the period between the ages of 40-50 is a narrow age range in which the psychological, social and physical health levels of individuals are high. Examining the research in different age ranges is important in terms of revealing different results. The small sample size of the study is the most important limitation of the study, which also affects the research results.</w:t>
      </w:r>
    </w:p>
    <w:p w:rsidR="00CB683B" w:rsidRPr="00CB683B" w:rsidRDefault="00CB683B" w:rsidP="00CB683B">
      <w:pPr>
        <w:spacing w:before="120" w:after="0"/>
        <w:jc w:val="both"/>
        <w:rPr>
          <w:rFonts w:ascii="Times New Roman" w:hAnsi="Times New Roman" w:cs="Times New Roman"/>
          <w:noProof/>
          <w:sz w:val="24"/>
          <w:szCs w:val="24"/>
        </w:rPr>
      </w:pPr>
      <w:r w:rsidRPr="00CB683B">
        <w:rPr>
          <w:rFonts w:ascii="Times New Roman" w:hAnsi="Times New Roman" w:cs="Times New Roman"/>
          <w:noProof/>
          <w:sz w:val="24"/>
          <w:szCs w:val="24"/>
        </w:rPr>
        <w:t>Regular physical activities are effective in developing and maintaining a person's physical, mental, intellectual, social and environmental well-being. Regular physical activity is the most effective and cheapest medicine for prevention of heart diseases, obesity, high blood pressure, diabetes, osteoporosis and some types of cancer. Physical activity increases the quality of life by making the person feel more energetic, more</w:t>
      </w:r>
      <w:r w:rsidR="00FD79AA">
        <w:rPr>
          <w:rFonts w:ascii="Times New Roman" w:hAnsi="Times New Roman" w:cs="Times New Roman"/>
          <w:noProof/>
          <w:sz w:val="24"/>
          <w:szCs w:val="24"/>
        </w:rPr>
        <w:t xml:space="preserve"> lively, active and peaceful [20,21</w:t>
      </w:r>
      <w:r w:rsidRPr="00CB683B">
        <w:rPr>
          <w:rFonts w:ascii="Times New Roman" w:hAnsi="Times New Roman" w:cs="Times New Roman"/>
          <w:noProof/>
          <w:sz w:val="24"/>
          <w:szCs w:val="24"/>
        </w:rPr>
        <w:t>]. Therefore, in our study, the relationships between quality of life and physical activity levels were investigated. In order to examine the subject in more detail and to reveal the results related to healthy aging, making these evaluations in the young old and middle-aged processes may reveal important results. The most important reason for the lack of a relationship between the evaluation parameters may be the low sample size.</w:t>
      </w:r>
    </w:p>
    <w:p w:rsidR="00CB683B" w:rsidRPr="00CB683B" w:rsidRDefault="00CB683B" w:rsidP="00CB683B">
      <w:pPr>
        <w:spacing w:before="120" w:after="0"/>
        <w:jc w:val="both"/>
        <w:rPr>
          <w:rFonts w:ascii="Times New Roman" w:hAnsi="Times New Roman" w:cs="Times New Roman"/>
          <w:noProof/>
          <w:sz w:val="24"/>
          <w:szCs w:val="24"/>
        </w:rPr>
      </w:pPr>
      <w:r w:rsidRPr="00CB683B">
        <w:rPr>
          <w:rFonts w:ascii="Times New Roman" w:hAnsi="Times New Roman" w:cs="Times New Roman"/>
          <w:noProof/>
          <w:sz w:val="24"/>
          <w:szCs w:val="24"/>
        </w:rPr>
        <w:t xml:space="preserve">There are studies showing that men have higher quality of life </w:t>
      </w:r>
      <w:r w:rsidR="00CC01F5">
        <w:rPr>
          <w:rFonts w:ascii="Times New Roman" w:hAnsi="Times New Roman" w:cs="Times New Roman"/>
          <w:noProof/>
          <w:sz w:val="24"/>
          <w:szCs w:val="24"/>
        </w:rPr>
        <w:t>and physical activity levels [22</w:t>
      </w:r>
      <w:r w:rsidRPr="00CB683B">
        <w:rPr>
          <w:rFonts w:ascii="Times New Roman" w:hAnsi="Times New Roman" w:cs="Times New Roman"/>
          <w:noProof/>
          <w:sz w:val="24"/>
          <w:szCs w:val="24"/>
        </w:rPr>
        <w:t>]. This situation can be associated with physical activity levels in some studies. In this study, however, no difference was found between the physical activity levels of women and men, and similarly, the lack of difference between their quality of life and exercise perceptions suggests that this may be due to the fact that the sample was made between male and female individuals with similar life habits.</w:t>
      </w:r>
    </w:p>
    <w:p w:rsidR="00CB683B" w:rsidRPr="00494F62" w:rsidRDefault="00CB683B" w:rsidP="00CB683B">
      <w:pPr>
        <w:spacing w:before="120" w:after="0"/>
        <w:jc w:val="both"/>
        <w:rPr>
          <w:rFonts w:ascii="Times New Roman" w:hAnsi="Times New Roman" w:cs="Times New Roman"/>
          <w:noProof/>
          <w:sz w:val="24"/>
          <w:szCs w:val="24"/>
        </w:rPr>
      </w:pPr>
      <w:r w:rsidRPr="00CB683B">
        <w:rPr>
          <w:rFonts w:ascii="Times New Roman" w:hAnsi="Times New Roman" w:cs="Times New Roman"/>
          <w:noProof/>
          <w:sz w:val="24"/>
          <w:szCs w:val="24"/>
        </w:rPr>
        <w:t>The establishment of a healthy aging process and the development of healthy life behaviors are important for healthy aging and old age. Improving the level of physical activity is a priority among health policies and one of the approaches known to be effective in the prevention an</w:t>
      </w:r>
      <w:r w:rsidR="00CC01F5">
        <w:rPr>
          <w:rFonts w:ascii="Times New Roman" w:hAnsi="Times New Roman" w:cs="Times New Roman"/>
          <w:noProof/>
          <w:sz w:val="24"/>
          <w:szCs w:val="24"/>
        </w:rPr>
        <w:t>d control of chronic diseases [22, 2</w:t>
      </w:r>
      <w:r w:rsidRPr="00CB683B">
        <w:rPr>
          <w:rFonts w:ascii="Times New Roman" w:hAnsi="Times New Roman" w:cs="Times New Roman"/>
          <w:noProof/>
          <w:sz w:val="24"/>
          <w:szCs w:val="24"/>
        </w:rPr>
        <w:t>3]. For this reason, research on lifestyle, physical activity and quality of life in old age and pre-senile is important issues. Based on what this preliminary study showed, the next basic study will be planned by keeping the sample age range wider and examining the lifestyles.</w:t>
      </w:r>
    </w:p>
    <w:p w:rsidR="00F803B1" w:rsidRPr="00504D3B" w:rsidRDefault="00F803B1" w:rsidP="00504D3B">
      <w:pPr>
        <w:autoSpaceDE w:val="0"/>
        <w:autoSpaceDN w:val="0"/>
        <w:adjustRightInd w:val="0"/>
        <w:spacing w:before="240" w:after="360"/>
        <w:jc w:val="both"/>
        <w:rPr>
          <w:rFonts w:ascii="Times New Roman" w:hAnsi="Times New Roman" w:cs="Times New Roman"/>
          <w:sz w:val="24"/>
          <w:szCs w:val="24"/>
        </w:rPr>
      </w:pPr>
      <w:r w:rsidRPr="00504D3B">
        <w:rPr>
          <w:rFonts w:ascii="Times New Roman" w:hAnsi="Times New Roman" w:cs="Times New Roman"/>
          <w:b/>
          <w:sz w:val="24"/>
          <w:szCs w:val="24"/>
          <w:lang w:val="en-US" w:eastAsia="tr-TR"/>
        </w:rPr>
        <w:t>Acknowledgment</w:t>
      </w:r>
    </w:p>
    <w:p w:rsidR="00F82C0C" w:rsidRPr="00F82C0C" w:rsidRDefault="00504D3B" w:rsidP="00F82C0C">
      <w:pPr>
        <w:jc w:val="both"/>
        <w:rPr>
          <w:rFonts w:ascii="Times New Roman" w:hAnsi="Times New Roman" w:cs="Times New Roman"/>
          <w:sz w:val="24"/>
          <w:szCs w:val="24"/>
        </w:rPr>
      </w:pPr>
      <w:proofErr w:type="spellStart"/>
      <w:r w:rsidRPr="00504D3B">
        <w:rPr>
          <w:rFonts w:ascii="Times New Roman" w:hAnsi="Times New Roman" w:cs="Times New Roman"/>
          <w:sz w:val="24"/>
          <w:szCs w:val="24"/>
        </w:rPr>
        <w:t>This</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study</w:t>
      </w:r>
      <w:proofErr w:type="spellEnd"/>
      <w:r w:rsidRPr="00504D3B">
        <w:rPr>
          <w:rFonts w:ascii="Times New Roman" w:hAnsi="Times New Roman" w:cs="Times New Roman"/>
          <w:sz w:val="24"/>
          <w:szCs w:val="24"/>
        </w:rPr>
        <w:t xml:space="preserve"> is </w:t>
      </w:r>
      <w:proofErr w:type="spellStart"/>
      <w:r w:rsidRPr="00504D3B">
        <w:rPr>
          <w:rFonts w:ascii="Times New Roman" w:hAnsi="Times New Roman" w:cs="Times New Roman"/>
          <w:sz w:val="24"/>
          <w:szCs w:val="24"/>
        </w:rPr>
        <w:t>the</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preliminary</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study</w:t>
      </w:r>
      <w:proofErr w:type="spellEnd"/>
      <w:r w:rsidRPr="00504D3B">
        <w:rPr>
          <w:rFonts w:ascii="Times New Roman" w:hAnsi="Times New Roman" w:cs="Times New Roman"/>
          <w:sz w:val="24"/>
          <w:szCs w:val="24"/>
        </w:rPr>
        <w:t xml:space="preserve"> of a </w:t>
      </w:r>
      <w:proofErr w:type="spellStart"/>
      <w:r w:rsidRPr="00504D3B">
        <w:rPr>
          <w:rFonts w:ascii="Times New Roman" w:hAnsi="Times New Roman" w:cs="Times New Roman"/>
          <w:sz w:val="24"/>
          <w:szCs w:val="24"/>
        </w:rPr>
        <w:t>comprehensive</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research</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comparing</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the</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processes</w:t>
      </w:r>
      <w:proofErr w:type="spellEnd"/>
      <w:r w:rsidRPr="00504D3B">
        <w:rPr>
          <w:rFonts w:ascii="Times New Roman" w:hAnsi="Times New Roman" w:cs="Times New Roman"/>
          <w:sz w:val="24"/>
          <w:szCs w:val="24"/>
        </w:rPr>
        <w:t xml:space="preserve"> of </w:t>
      </w:r>
      <w:proofErr w:type="spellStart"/>
      <w:r w:rsidRPr="00504D3B">
        <w:rPr>
          <w:rFonts w:ascii="Times New Roman" w:hAnsi="Times New Roman" w:cs="Times New Roman"/>
          <w:sz w:val="24"/>
          <w:szCs w:val="24"/>
        </w:rPr>
        <w:t>adulthood</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and</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old</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age</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It</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does</w:t>
      </w:r>
      <w:proofErr w:type="spellEnd"/>
      <w:r w:rsidRPr="00504D3B">
        <w:rPr>
          <w:rFonts w:ascii="Times New Roman" w:hAnsi="Times New Roman" w:cs="Times New Roman"/>
          <w:sz w:val="24"/>
          <w:szCs w:val="24"/>
        </w:rPr>
        <w:t xml:space="preserve"> not </w:t>
      </w:r>
      <w:proofErr w:type="spellStart"/>
      <w:r w:rsidRPr="00504D3B">
        <w:rPr>
          <w:rFonts w:ascii="Times New Roman" w:hAnsi="Times New Roman" w:cs="Times New Roman"/>
          <w:sz w:val="24"/>
          <w:szCs w:val="24"/>
        </w:rPr>
        <w:t>receive</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any</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financial</w:t>
      </w:r>
      <w:proofErr w:type="spellEnd"/>
      <w:r w:rsidRPr="00504D3B">
        <w:rPr>
          <w:rFonts w:ascii="Times New Roman" w:hAnsi="Times New Roman" w:cs="Times New Roman"/>
          <w:sz w:val="24"/>
          <w:szCs w:val="24"/>
        </w:rPr>
        <w:t xml:space="preserve"> </w:t>
      </w:r>
      <w:proofErr w:type="spellStart"/>
      <w:r w:rsidRPr="00504D3B">
        <w:rPr>
          <w:rFonts w:ascii="Times New Roman" w:hAnsi="Times New Roman" w:cs="Times New Roman"/>
          <w:sz w:val="24"/>
          <w:szCs w:val="24"/>
        </w:rPr>
        <w:t>support</w:t>
      </w:r>
      <w:proofErr w:type="spellEnd"/>
      <w:r w:rsidRPr="00504D3B">
        <w:rPr>
          <w:rFonts w:ascii="Times New Roman" w:hAnsi="Times New Roman" w:cs="Times New Roman"/>
          <w:sz w:val="24"/>
          <w:szCs w:val="24"/>
        </w:rPr>
        <w:t>.</w:t>
      </w:r>
    </w:p>
    <w:p w:rsidR="00F803B1" w:rsidRDefault="00F803B1" w:rsidP="00F803B1">
      <w:pPr>
        <w:jc w:val="both"/>
        <w:rPr>
          <w:rFonts w:ascii="Times New Roman" w:hAnsi="Times New Roman" w:cs="Times New Roman"/>
          <w:b/>
          <w:sz w:val="24"/>
          <w:szCs w:val="24"/>
          <w:highlight w:val="yellow"/>
          <w:lang w:val="en-US" w:eastAsia="tr-TR"/>
        </w:rPr>
      </w:pPr>
    </w:p>
    <w:p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3330A0">
        <w:rPr>
          <w:rFonts w:ascii="Times New Roman" w:hAnsi="Times New Roman" w:cs="Times New Roman"/>
          <w:b/>
          <w:sz w:val="24"/>
          <w:szCs w:val="24"/>
          <w:lang w:val="en-US" w:eastAsia="tr-TR"/>
        </w:rPr>
        <w:t>References</w:t>
      </w:r>
      <w:r w:rsidR="00B976E8" w:rsidRPr="003330A0">
        <w:rPr>
          <w:rFonts w:ascii="Times New Roman" w:hAnsi="Times New Roman" w:cs="Times New Roman"/>
          <w:b/>
          <w:sz w:val="24"/>
          <w:szCs w:val="24"/>
          <w:lang w:val="en-US" w:eastAsia="tr-TR"/>
        </w:rPr>
        <w:t xml:space="preserve"> </w:t>
      </w:r>
    </w:p>
    <w:p w:rsidR="00A56020" w:rsidRPr="00CE7DFA" w:rsidRDefault="00A56020" w:rsidP="00A56020">
      <w:pPr>
        <w:pStyle w:val="ListeParagraf"/>
        <w:widowControl w:val="0"/>
        <w:numPr>
          <w:ilvl w:val="0"/>
          <w:numId w:val="31"/>
        </w:numPr>
        <w:shd w:val="clear" w:color="auto" w:fill="FFFFFF"/>
        <w:suppressAutoHyphens/>
        <w:spacing w:after="0" w:line="23" w:lineRule="atLeast"/>
        <w:ind w:left="284" w:hanging="426"/>
        <w:jc w:val="both"/>
        <w:rPr>
          <w:rFonts w:ascii="Times New Roman" w:hAnsi="Times New Roman" w:cs="Times New Roman"/>
          <w:i/>
          <w:iCs/>
        </w:rPr>
      </w:pPr>
      <w:proofErr w:type="spellStart"/>
      <w:r w:rsidRPr="00CE7DFA">
        <w:rPr>
          <w:rFonts w:ascii="Times New Roman" w:hAnsi="Times New Roman" w:cs="Times New Roman"/>
        </w:rPr>
        <w:t>Santrock</w:t>
      </w:r>
      <w:proofErr w:type="spellEnd"/>
      <w:r w:rsidRPr="00CE7DFA">
        <w:rPr>
          <w:rFonts w:ascii="Times New Roman" w:hAnsi="Times New Roman" w:cs="Times New Roman"/>
        </w:rPr>
        <w:t xml:space="preserve">, J. W. (2010). </w:t>
      </w:r>
      <w:r w:rsidRPr="00CE7DFA">
        <w:rPr>
          <w:rFonts w:ascii="Times New Roman" w:hAnsi="Times New Roman" w:cs="Times New Roman"/>
          <w:i/>
          <w:iCs/>
        </w:rPr>
        <w:t>Life-</w:t>
      </w:r>
      <w:proofErr w:type="spellStart"/>
      <w:r w:rsidRPr="00CE7DFA">
        <w:rPr>
          <w:rFonts w:ascii="Times New Roman" w:hAnsi="Times New Roman" w:cs="Times New Roman"/>
          <w:i/>
          <w:iCs/>
        </w:rPr>
        <w:t>Span</w:t>
      </w:r>
      <w:proofErr w:type="spellEnd"/>
      <w:r w:rsidRPr="00CE7DFA">
        <w:rPr>
          <w:rFonts w:ascii="Times New Roman" w:hAnsi="Times New Roman" w:cs="Times New Roman"/>
          <w:i/>
          <w:iCs/>
        </w:rPr>
        <w:t xml:space="preserve"> </w:t>
      </w:r>
      <w:proofErr w:type="spellStart"/>
      <w:r w:rsidRPr="00CE7DFA">
        <w:rPr>
          <w:rFonts w:ascii="Times New Roman" w:hAnsi="Times New Roman" w:cs="Times New Roman"/>
          <w:i/>
          <w:iCs/>
        </w:rPr>
        <w:t>Development</w:t>
      </w:r>
      <w:proofErr w:type="spellEnd"/>
      <w:r w:rsidRPr="00CE7DFA">
        <w:rPr>
          <w:rFonts w:ascii="Times New Roman" w:hAnsi="Times New Roman" w:cs="Times New Roman"/>
          <w:i/>
          <w:iCs/>
        </w:rPr>
        <w:t>, 13th ed</w:t>
      </w:r>
      <w:r w:rsidRPr="00CE7DFA">
        <w:rPr>
          <w:rFonts w:ascii="Times New Roman" w:hAnsi="Times New Roman" w:cs="Times New Roman"/>
        </w:rPr>
        <w:t xml:space="preserve">. </w:t>
      </w:r>
      <w:proofErr w:type="spellStart"/>
      <w:r w:rsidRPr="00CE7DFA">
        <w:rPr>
          <w:rFonts w:ascii="Times New Roman" w:hAnsi="Times New Roman" w:cs="Times New Roman"/>
        </w:rPr>
        <w:t>McGraw</w:t>
      </w:r>
      <w:proofErr w:type="spellEnd"/>
      <w:r w:rsidRPr="00CE7DFA">
        <w:rPr>
          <w:rFonts w:ascii="Times New Roman" w:hAnsi="Times New Roman" w:cs="Times New Roman"/>
        </w:rPr>
        <w:t>-</w:t>
      </w:r>
      <w:proofErr w:type="spellStart"/>
      <w:r w:rsidRPr="00CE7DFA">
        <w:rPr>
          <w:rFonts w:ascii="Times New Roman" w:hAnsi="Times New Roman" w:cs="Times New Roman"/>
        </w:rPr>
        <w:t>Hill</w:t>
      </w:r>
      <w:proofErr w:type="spellEnd"/>
      <w:r w:rsidRPr="00CE7DFA">
        <w:rPr>
          <w:rFonts w:ascii="Times New Roman" w:hAnsi="Times New Roman" w:cs="Times New Roman"/>
        </w:rPr>
        <w:t>.</w:t>
      </w:r>
    </w:p>
    <w:p w:rsidR="00A56020" w:rsidRPr="00CE7DFA" w:rsidRDefault="00A56020" w:rsidP="00A56020">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proofErr w:type="spellStart"/>
      <w:r w:rsidRPr="00CE7DFA">
        <w:rPr>
          <w:rFonts w:ascii="Times New Roman" w:hAnsi="Times New Roman" w:cs="Times New Roman"/>
        </w:rPr>
        <w:t>Boyd</w:t>
      </w:r>
      <w:proofErr w:type="spellEnd"/>
      <w:r w:rsidRPr="00CE7DFA">
        <w:rPr>
          <w:rFonts w:ascii="Times New Roman" w:hAnsi="Times New Roman" w:cs="Times New Roman"/>
        </w:rPr>
        <w:t xml:space="preserve">, D. </w:t>
      </w:r>
      <w:proofErr w:type="spellStart"/>
      <w:r w:rsidRPr="00CE7DFA">
        <w:rPr>
          <w:rFonts w:ascii="Times New Roman" w:hAnsi="Times New Roman" w:cs="Times New Roman"/>
        </w:rPr>
        <w:t>Bee</w:t>
      </w:r>
      <w:proofErr w:type="spellEnd"/>
      <w:r w:rsidRPr="00CE7DFA">
        <w:rPr>
          <w:rFonts w:ascii="Times New Roman" w:hAnsi="Times New Roman" w:cs="Times New Roman"/>
        </w:rPr>
        <w:t xml:space="preserve">, H. (2014). </w:t>
      </w:r>
      <w:proofErr w:type="spellStart"/>
      <w:r w:rsidRPr="00CE7DFA">
        <w:rPr>
          <w:rFonts w:ascii="Times New Roman" w:hAnsi="Times New Roman" w:cs="Times New Roman"/>
          <w:i/>
        </w:rPr>
        <w:t>L</w:t>
      </w:r>
      <w:r w:rsidRPr="00CE7DFA">
        <w:rPr>
          <w:rFonts w:ascii="Times New Roman" w:hAnsi="Times New Roman" w:cs="Times New Roman"/>
          <w:i/>
          <w:iCs/>
        </w:rPr>
        <w:t>ifespan</w:t>
      </w:r>
      <w:proofErr w:type="spellEnd"/>
      <w:r w:rsidRPr="00CE7DFA">
        <w:rPr>
          <w:rFonts w:ascii="Times New Roman" w:hAnsi="Times New Roman" w:cs="Times New Roman"/>
          <w:i/>
          <w:iCs/>
        </w:rPr>
        <w:t xml:space="preserve"> </w:t>
      </w:r>
      <w:proofErr w:type="spellStart"/>
      <w:r w:rsidRPr="00CE7DFA">
        <w:rPr>
          <w:rFonts w:ascii="Times New Roman" w:hAnsi="Times New Roman" w:cs="Times New Roman"/>
          <w:i/>
          <w:iCs/>
        </w:rPr>
        <w:t>development</w:t>
      </w:r>
      <w:proofErr w:type="spellEnd"/>
      <w:r w:rsidRPr="00CE7DFA">
        <w:rPr>
          <w:rFonts w:ascii="Times New Roman" w:hAnsi="Times New Roman" w:cs="Times New Roman"/>
          <w:i/>
          <w:iCs/>
        </w:rPr>
        <w:t xml:space="preserve">. 7 </w:t>
      </w:r>
      <w:proofErr w:type="spellStart"/>
      <w:r w:rsidRPr="00CE7DFA">
        <w:rPr>
          <w:rFonts w:ascii="Times New Roman" w:hAnsi="Times New Roman" w:cs="Times New Roman"/>
          <w:i/>
          <w:iCs/>
        </w:rPr>
        <w:t>th</w:t>
      </w:r>
      <w:proofErr w:type="spellEnd"/>
      <w:r w:rsidRPr="00CE7DFA">
        <w:rPr>
          <w:rFonts w:ascii="Times New Roman" w:hAnsi="Times New Roman" w:cs="Times New Roman"/>
          <w:i/>
          <w:iCs/>
        </w:rPr>
        <w:t xml:space="preserve"> ed. </w:t>
      </w:r>
      <w:proofErr w:type="spellStart"/>
      <w:r w:rsidRPr="00CE7DFA">
        <w:rPr>
          <w:rFonts w:ascii="Times New Roman" w:hAnsi="Times New Roman" w:cs="Times New Roman"/>
        </w:rPr>
        <w:t>Pearson</w:t>
      </w:r>
      <w:proofErr w:type="spellEnd"/>
      <w:r w:rsidRPr="00CE7DFA">
        <w:rPr>
          <w:rFonts w:ascii="Times New Roman" w:hAnsi="Times New Roman" w:cs="Times New Roman"/>
        </w:rPr>
        <w:t xml:space="preserve"> </w:t>
      </w:r>
    </w:p>
    <w:p w:rsidR="00946518" w:rsidRPr="00CE7DFA" w:rsidRDefault="00A56020" w:rsidP="00946518">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proofErr w:type="spellStart"/>
      <w:r w:rsidRPr="00CE7DFA">
        <w:rPr>
          <w:rFonts w:ascii="Times New Roman" w:hAnsi="Times New Roman" w:cs="Times New Roman"/>
          <w:bCs/>
        </w:rPr>
        <w:t>Ulusoy</w:t>
      </w:r>
      <w:proofErr w:type="spellEnd"/>
      <w:r w:rsidRPr="00CE7DFA">
        <w:rPr>
          <w:rFonts w:ascii="Times New Roman" w:hAnsi="Times New Roman" w:cs="Times New Roman"/>
          <w:bCs/>
        </w:rPr>
        <w:t>-</w:t>
      </w:r>
      <w:proofErr w:type="spellStart"/>
      <w:r w:rsidRPr="00CE7DFA">
        <w:rPr>
          <w:rFonts w:ascii="Times New Roman" w:hAnsi="Times New Roman" w:cs="Times New Roman"/>
          <w:bCs/>
        </w:rPr>
        <w:t>Öztan</w:t>
      </w:r>
      <w:proofErr w:type="spellEnd"/>
      <w:r w:rsidRPr="00CE7DFA">
        <w:rPr>
          <w:rFonts w:ascii="Times New Roman" w:hAnsi="Times New Roman" w:cs="Times New Roman"/>
          <w:bCs/>
        </w:rPr>
        <w:t>, Y. (</w:t>
      </w:r>
      <w:r w:rsidRPr="00CE7DFA">
        <w:rPr>
          <w:rFonts w:ascii="Times New Roman" w:hAnsi="Times New Roman" w:cs="Times New Roman"/>
        </w:rPr>
        <w:t xml:space="preserve">2020). </w:t>
      </w:r>
      <w:proofErr w:type="spellStart"/>
      <w:r w:rsidRPr="00CE7DFA">
        <w:rPr>
          <w:rFonts w:ascii="Times New Roman" w:hAnsi="Times New Roman" w:cs="Times New Roman"/>
        </w:rPr>
        <w:t>Investıgatıon</w:t>
      </w:r>
      <w:proofErr w:type="spellEnd"/>
      <w:r w:rsidRPr="00CE7DFA">
        <w:rPr>
          <w:rFonts w:ascii="Times New Roman" w:hAnsi="Times New Roman" w:cs="Times New Roman"/>
        </w:rPr>
        <w:t xml:space="preserve"> of </w:t>
      </w:r>
      <w:proofErr w:type="spellStart"/>
      <w:r w:rsidRPr="00CE7DFA">
        <w:rPr>
          <w:rFonts w:ascii="Times New Roman" w:hAnsi="Times New Roman" w:cs="Times New Roman"/>
        </w:rPr>
        <w:t>the</w:t>
      </w:r>
      <w:proofErr w:type="spellEnd"/>
      <w:r w:rsidRPr="00CE7DFA">
        <w:rPr>
          <w:rFonts w:ascii="Times New Roman" w:hAnsi="Times New Roman" w:cs="Times New Roman"/>
        </w:rPr>
        <w:t xml:space="preserve"> </w:t>
      </w:r>
      <w:proofErr w:type="spellStart"/>
      <w:r w:rsidRPr="00CE7DFA">
        <w:rPr>
          <w:rFonts w:ascii="Times New Roman" w:hAnsi="Times New Roman" w:cs="Times New Roman"/>
        </w:rPr>
        <w:t>perceptıons</w:t>
      </w:r>
      <w:proofErr w:type="spellEnd"/>
      <w:r w:rsidRPr="00CE7DFA">
        <w:rPr>
          <w:rFonts w:ascii="Times New Roman" w:hAnsi="Times New Roman" w:cs="Times New Roman"/>
        </w:rPr>
        <w:t xml:space="preserve"> of </w:t>
      </w:r>
      <w:proofErr w:type="spellStart"/>
      <w:r w:rsidRPr="00CE7DFA">
        <w:rPr>
          <w:rFonts w:ascii="Times New Roman" w:hAnsi="Times New Roman" w:cs="Times New Roman"/>
        </w:rPr>
        <w:t>mıddle</w:t>
      </w:r>
      <w:proofErr w:type="spellEnd"/>
      <w:r w:rsidRPr="00CE7DFA">
        <w:rPr>
          <w:rFonts w:ascii="Times New Roman" w:hAnsi="Times New Roman" w:cs="Times New Roman"/>
        </w:rPr>
        <w:t xml:space="preserve"> </w:t>
      </w:r>
      <w:proofErr w:type="spellStart"/>
      <w:r w:rsidRPr="00CE7DFA">
        <w:rPr>
          <w:rFonts w:ascii="Times New Roman" w:hAnsi="Times New Roman" w:cs="Times New Roman"/>
        </w:rPr>
        <w:t>age</w:t>
      </w:r>
      <w:proofErr w:type="spellEnd"/>
      <w:r w:rsidRPr="00CE7DFA">
        <w:rPr>
          <w:rFonts w:ascii="Times New Roman" w:hAnsi="Times New Roman" w:cs="Times New Roman"/>
        </w:rPr>
        <w:t xml:space="preserve"> </w:t>
      </w:r>
      <w:proofErr w:type="spellStart"/>
      <w:r w:rsidRPr="00CE7DFA">
        <w:rPr>
          <w:rFonts w:ascii="Times New Roman" w:hAnsi="Times New Roman" w:cs="Times New Roman"/>
        </w:rPr>
        <w:t>people</w:t>
      </w:r>
      <w:proofErr w:type="spellEnd"/>
      <w:r w:rsidRPr="00CE7DFA">
        <w:rPr>
          <w:rFonts w:ascii="Times New Roman" w:hAnsi="Times New Roman" w:cs="Times New Roman"/>
        </w:rPr>
        <w:t xml:space="preserve"> on </w:t>
      </w:r>
      <w:proofErr w:type="spellStart"/>
      <w:r w:rsidRPr="00CE7DFA">
        <w:rPr>
          <w:rFonts w:ascii="Times New Roman" w:hAnsi="Times New Roman" w:cs="Times New Roman"/>
        </w:rPr>
        <w:t>theır</w:t>
      </w:r>
      <w:proofErr w:type="spellEnd"/>
      <w:r w:rsidRPr="00CE7DFA">
        <w:rPr>
          <w:rFonts w:ascii="Times New Roman" w:hAnsi="Times New Roman" w:cs="Times New Roman"/>
        </w:rPr>
        <w:t xml:space="preserve"> </w:t>
      </w:r>
      <w:proofErr w:type="spellStart"/>
      <w:r w:rsidRPr="00CE7DFA">
        <w:rPr>
          <w:rFonts w:ascii="Times New Roman" w:hAnsi="Times New Roman" w:cs="Times New Roman"/>
        </w:rPr>
        <w:t>age</w:t>
      </w:r>
      <w:proofErr w:type="spellEnd"/>
      <w:r w:rsidRPr="00CE7DFA">
        <w:rPr>
          <w:rFonts w:ascii="Times New Roman" w:hAnsi="Times New Roman" w:cs="Times New Roman"/>
        </w:rPr>
        <w:t xml:space="preserve"> </w:t>
      </w:r>
      <w:proofErr w:type="spellStart"/>
      <w:r w:rsidRPr="00CE7DFA">
        <w:rPr>
          <w:rFonts w:ascii="Times New Roman" w:hAnsi="Times New Roman" w:cs="Times New Roman"/>
        </w:rPr>
        <w:t>perıods</w:t>
      </w:r>
      <w:proofErr w:type="spellEnd"/>
      <w:r w:rsidRPr="00CE7DFA">
        <w:rPr>
          <w:rFonts w:ascii="Times New Roman" w:hAnsi="Times New Roman" w:cs="Times New Roman"/>
        </w:rPr>
        <w:t xml:space="preserve">. </w:t>
      </w:r>
      <w:proofErr w:type="spellStart"/>
      <w:r w:rsidRPr="00CE7DFA">
        <w:rPr>
          <w:rFonts w:ascii="Times New Roman" w:hAnsi="Times New Roman" w:cs="Times New Roman"/>
          <w:i/>
        </w:rPr>
        <w:t>Electronic</w:t>
      </w:r>
      <w:proofErr w:type="spellEnd"/>
      <w:r w:rsidRPr="00CE7DFA">
        <w:rPr>
          <w:rFonts w:ascii="Times New Roman" w:hAnsi="Times New Roman" w:cs="Times New Roman"/>
          <w:i/>
        </w:rPr>
        <w:t xml:space="preserve"> </w:t>
      </w:r>
      <w:proofErr w:type="spellStart"/>
      <w:r w:rsidRPr="00CE7DFA">
        <w:rPr>
          <w:rFonts w:ascii="Times New Roman" w:hAnsi="Times New Roman" w:cs="Times New Roman"/>
          <w:i/>
        </w:rPr>
        <w:t>Journal</w:t>
      </w:r>
      <w:proofErr w:type="spellEnd"/>
      <w:r w:rsidRPr="00CE7DFA">
        <w:rPr>
          <w:rFonts w:ascii="Times New Roman" w:hAnsi="Times New Roman" w:cs="Times New Roman"/>
          <w:i/>
        </w:rPr>
        <w:t xml:space="preserve"> of </w:t>
      </w:r>
      <w:proofErr w:type="spellStart"/>
      <w:r w:rsidRPr="00CE7DFA">
        <w:rPr>
          <w:rFonts w:ascii="Times New Roman" w:hAnsi="Times New Roman" w:cs="Times New Roman"/>
          <w:i/>
        </w:rPr>
        <w:t>Social</w:t>
      </w:r>
      <w:proofErr w:type="spellEnd"/>
      <w:r w:rsidRPr="00CE7DFA">
        <w:rPr>
          <w:rFonts w:ascii="Times New Roman" w:hAnsi="Times New Roman" w:cs="Times New Roman"/>
          <w:i/>
        </w:rPr>
        <w:t xml:space="preserve"> </w:t>
      </w:r>
      <w:proofErr w:type="spellStart"/>
      <w:r w:rsidRPr="00CE7DFA">
        <w:rPr>
          <w:rFonts w:ascii="Times New Roman" w:hAnsi="Times New Roman" w:cs="Times New Roman"/>
          <w:i/>
        </w:rPr>
        <w:t>Sciences</w:t>
      </w:r>
      <w:proofErr w:type="spellEnd"/>
      <w:r w:rsidRPr="00CE7DFA">
        <w:rPr>
          <w:rFonts w:ascii="Times New Roman" w:hAnsi="Times New Roman" w:cs="Times New Roman"/>
          <w:i/>
        </w:rPr>
        <w:t xml:space="preserve">, </w:t>
      </w:r>
      <w:r w:rsidRPr="00CE7DFA">
        <w:rPr>
          <w:rFonts w:ascii="Times New Roman" w:hAnsi="Times New Roman" w:cs="Times New Roman"/>
        </w:rPr>
        <w:t>19(74), 587-601.</w:t>
      </w:r>
    </w:p>
    <w:p w:rsidR="00946518" w:rsidRPr="00CE7DFA" w:rsidRDefault="00946518" w:rsidP="00946518">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lastRenderedPageBreak/>
        <w:t xml:space="preserve">Zhang S, Wei C, Harada K, Ueda K, Fukumoto K, Matsuo H, Minamoto K, Nishikawa T, Araki E, Ueda A (2013) Relationship between lifestyle and lifestyle-related factors in a rural–urban population of Japan. </w:t>
      </w:r>
      <w:r w:rsidRPr="003330A0">
        <w:rPr>
          <w:rFonts w:ascii="Times New Roman" w:hAnsi="Times New Roman" w:cs="Times New Roman"/>
          <w:i/>
          <w:noProof/>
        </w:rPr>
        <w:t>Environmental health and preventive medicine</w:t>
      </w:r>
      <w:r w:rsidRPr="00CE7DFA">
        <w:rPr>
          <w:rFonts w:ascii="Times New Roman" w:hAnsi="Times New Roman" w:cs="Times New Roman"/>
          <w:noProof/>
        </w:rPr>
        <w:t xml:space="preserve"> 18:267–274</w:t>
      </w:r>
    </w:p>
    <w:p w:rsidR="00946518" w:rsidRPr="00CE7DFA" w:rsidRDefault="00946518" w:rsidP="00A56020">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Zheng X, Xue Y, Dong F, Shi L, Xiao S, Zhang J, Xue B, Qian Y, Zhu H, Man Q, Zhang C (2022) The association between health-promoting-lifestyles, and socioeconomic, family relationships, social support, health-related quality of life among older adults in china: a cross sectional study. </w:t>
      </w:r>
      <w:r w:rsidRPr="003330A0">
        <w:rPr>
          <w:rFonts w:ascii="Times New Roman" w:hAnsi="Times New Roman" w:cs="Times New Roman"/>
          <w:i/>
          <w:noProof/>
        </w:rPr>
        <w:t>Health and Quality of Life</w:t>
      </w:r>
      <w:r w:rsidRPr="00CE7DFA">
        <w:rPr>
          <w:rFonts w:ascii="Times New Roman" w:hAnsi="Times New Roman" w:cs="Times New Roman"/>
          <w:noProof/>
        </w:rPr>
        <w:t xml:space="preserve"> Outcomes 20</w:t>
      </w:r>
    </w:p>
    <w:p w:rsidR="00946518" w:rsidRPr="00CE7DFA" w:rsidRDefault="00C10362" w:rsidP="00A56020">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Samancı-Tekin, </w:t>
      </w:r>
      <w:r w:rsidR="00946518" w:rsidRPr="00CE7DFA">
        <w:rPr>
          <w:rFonts w:ascii="Times New Roman" w:hAnsi="Times New Roman" w:cs="Times New Roman"/>
          <w:noProof/>
        </w:rPr>
        <w:t>Ç, K</w:t>
      </w:r>
      <w:r w:rsidRPr="00CE7DFA">
        <w:rPr>
          <w:rFonts w:ascii="Times New Roman" w:hAnsi="Times New Roman" w:cs="Times New Roman"/>
          <w:noProof/>
        </w:rPr>
        <w:t>ara</w:t>
      </w:r>
      <w:r w:rsidR="00946518" w:rsidRPr="00CE7DFA">
        <w:rPr>
          <w:rFonts w:ascii="Times New Roman" w:hAnsi="Times New Roman" w:cs="Times New Roman"/>
          <w:noProof/>
        </w:rPr>
        <w:t xml:space="preserve"> F</w:t>
      </w:r>
      <w:r w:rsidRPr="00CE7DFA">
        <w:rPr>
          <w:rFonts w:ascii="Times New Roman" w:hAnsi="Times New Roman" w:cs="Times New Roman"/>
          <w:noProof/>
        </w:rPr>
        <w:t>. (2018) Dünyada v</w:t>
      </w:r>
      <w:r w:rsidR="00946518" w:rsidRPr="00CE7DFA">
        <w:rPr>
          <w:rFonts w:ascii="Times New Roman" w:hAnsi="Times New Roman" w:cs="Times New Roman"/>
          <w:noProof/>
        </w:rPr>
        <w:t>e</w:t>
      </w:r>
      <w:r w:rsidRPr="00CE7DFA">
        <w:rPr>
          <w:rFonts w:ascii="Times New Roman" w:hAnsi="Times New Roman" w:cs="Times New Roman"/>
          <w:noProof/>
        </w:rPr>
        <w:t xml:space="preserve"> </w:t>
      </w:r>
      <w:r w:rsidR="00946518" w:rsidRPr="00CE7DFA">
        <w:rPr>
          <w:rFonts w:ascii="Times New Roman" w:hAnsi="Times New Roman" w:cs="Times New Roman"/>
          <w:noProof/>
        </w:rPr>
        <w:t xml:space="preserve">Türki̇ye’De Yaşlilik. </w:t>
      </w:r>
      <w:r w:rsidR="00946518" w:rsidRPr="00CE7DFA">
        <w:rPr>
          <w:rFonts w:ascii="Times New Roman" w:hAnsi="Times New Roman" w:cs="Times New Roman"/>
          <w:i/>
          <w:noProof/>
        </w:rPr>
        <w:t>Journal of International Scientific Researches</w:t>
      </w:r>
      <w:r w:rsidR="00946518" w:rsidRPr="00CE7DFA">
        <w:rPr>
          <w:rFonts w:ascii="Times New Roman" w:hAnsi="Times New Roman" w:cs="Times New Roman"/>
          <w:noProof/>
        </w:rPr>
        <w:t xml:space="preserve"> 3:219–229 . doi: 10.21733/ibad.370584</w:t>
      </w:r>
      <w:r w:rsidRPr="00CE7DFA">
        <w:rPr>
          <w:rFonts w:ascii="Times New Roman" w:hAnsi="Times New Roman" w:cs="Times New Roman"/>
          <w:noProof/>
        </w:rPr>
        <w:t>.</w:t>
      </w:r>
    </w:p>
    <w:p w:rsidR="00C10362" w:rsidRPr="00CE7DFA" w:rsidRDefault="00C10362" w:rsidP="00A56020">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Kinsella K, He W (2009) US Census Bureau, international population reports. Washington, DC: US Census Bureau</w:t>
      </w:r>
      <w:r w:rsidR="00447DCC" w:rsidRPr="00CE7DFA">
        <w:rPr>
          <w:rFonts w:ascii="Times New Roman" w:hAnsi="Times New Roman" w:cs="Times New Roman"/>
          <w:noProof/>
        </w:rPr>
        <w:t xml:space="preserve">. </w:t>
      </w:r>
    </w:p>
    <w:p w:rsidR="00644AEC" w:rsidRPr="00CE7DFA" w:rsidRDefault="00460D16" w:rsidP="00252028">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rPr>
        <w:t xml:space="preserve">Devlet Planlama Teşkilatı </w:t>
      </w:r>
      <w:r w:rsidR="00515DED" w:rsidRPr="00CE7DFA">
        <w:rPr>
          <w:rFonts w:ascii="Times New Roman" w:hAnsi="Times New Roman" w:cs="Times New Roman"/>
        </w:rPr>
        <w:t xml:space="preserve">(2007-2013), </w:t>
      </w:r>
      <w:proofErr w:type="gramStart"/>
      <w:r w:rsidR="00644AEC" w:rsidRPr="00CE7DFA">
        <w:rPr>
          <w:rFonts w:ascii="Times New Roman" w:hAnsi="Times New Roman" w:cs="Times New Roman"/>
        </w:rPr>
        <w:t>Dokuzuncu  Kalkınma</w:t>
      </w:r>
      <w:proofErr w:type="gramEnd"/>
      <w:r w:rsidR="00644AEC" w:rsidRPr="00CE7DFA">
        <w:rPr>
          <w:rFonts w:ascii="Times New Roman" w:hAnsi="Times New Roman" w:cs="Times New Roman"/>
        </w:rPr>
        <w:t xml:space="preserve"> Planı </w:t>
      </w:r>
      <w:r w:rsidR="00515DED" w:rsidRPr="00CE7DFA">
        <w:rPr>
          <w:rFonts w:ascii="Times New Roman" w:hAnsi="Times New Roman" w:cs="Times New Roman"/>
        </w:rPr>
        <w:t xml:space="preserve">(2007). </w:t>
      </w:r>
      <w:proofErr w:type="spellStart"/>
      <w:r w:rsidRPr="00CE7DFA">
        <w:rPr>
          <w:rFonts w:ascii="Times New Roman" w:hAnsi="Times New Roman" w:cs="Times New Roman"/>
        </w:rPr>
        <w:t>pp</w:t>
      </w:r>
      <w:proofErr w:type="spellEnd"/>
      <w:r w:rsidRPr="00CE7DFA">
        <w:rPr>
          <w:rFonts w:ascii="Times New Roman" w:hAnsi="Times New Roman" w:cs="Times New Roman"/>
        </w:rPr>
        <w:t>. 10-11.</w:t>
      </w:r>
    </w:p>
    <w:p w:rsidR="00447DCC" w:rsidRPr="00CE7DFA" w:rsidRDefault="00385198" w:rsidP="00252028">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rPr>
        <w:t>T.C. Aile, Çalışma ve Sosyal Hizmetler Bakanlığı</w:t>
      </w:r>
      <w:r w:rsidR="00447DCC" w:rsidRPr="00CE7DFA">
        <w:rPr>
          <w:rFonts w:ascii="Times New Roman" w:hAnsi="Times New Roman" w:cs="Times New Roman"/>
        </w:rPr>
        <w:t>,</w:t>
      </w:r>
      <w:r w:rsidRPr="00CE7DFA">
        <w:rPr>
          <w:rFonts w:ascii="Times New Roman" w:hAnsi="Times New Roman" w:cs="Times New Roman"/>
        </w:rPr>
        <w:t xml:space="preserve"> </w:t>
      </w:r>
      <w:r w:rsidR="00460D16" w:rsidRPr="00CE7DFA">
        <w:rPr>
          <w:rFonts w:ascii="Times New Roman" w:hAnsi="Times New Roman" w:cs="Times New Roman"/>
        </w:rPr>
        <w:t>2019-23 Stratejik Plan.</w:t>
      </w:r>
      <w:r w:rsidR="00447DCC" w:rsidRPr="00CE7DFA">
        <w:rPr>
          <w:rFonts w:ascii="Times New Roman" w:hAnsi="Times New Roman" w:cs="Times New Roman"/>
        </w:rPr>
        <w:t xml:space="preserve"> </w:t>
      </w:r>
      <w:r w:rsidR="00460D16" w:rsidRPr="00CE7DFA">
        <w:rPr>
          <w:rFonts w:ascii="Times New Roman" w:hAnsi="Times New Roman" w:cs="Times New Roman"/>
        </w:rPr>
        <w:t>(</w:t>
      </w:r>
      <w:r w:rsidR="00447DCC" w:rsidRPr="00CE7DFA">
        <w:rPr>
          <w:rFonts w:ascii="Times New Roman" w:hAnsi="Times New Roman" w:cs="Times New Roman"/>
        </w:rPr>
        <w:t>2019</w:t>
      </w:r>
      <w:r w:rsidR="00460D16" w:rsidRPr="00CE7DFA">
        <w:rPr>
          <w:rFonts w:ascii="Times New Roman" w:hAnsi="Times New Roman" w:cs="Times New Roman"/>
        </w:rPr>
        <w:t>)</w:t>
      </w:r>
      <w:r w:rsidR="00447DCC" w:rsidRPr="00CE7DFA">
        <w:rPr>
          <w:rFonts w:ascii="Times New Roman" w:hAnsi="Times New Roman" w:cs="Times New Roman"/>
        </w:rPr>
        <w:t>, p. 2-6</w:t>
      </w:r>
      <w:r w:rsidR="00946518" w:rsidRPr="00CE7DFA">
        <w:rPr>
          <w:rFonts w:ascii="Times New Roman" w:hAnsi="Times New Roman" w:cs="Times New Roman"/>
        </w:rPr>
        <w:t xml:space="preserve">, </w:t>
      </w:r>
      <w:proofErr w:type="spellStart"/>
      <w:r w:rsidR="00EF6119" w:rsidRPr="00CE7DFA">
        <w:rPr>
          <w:rFonts w:ascii="Times New Roman" w:hAnsi="Times New Roman" w:cs="Times New Roman"/>
        </w:rPr>
        <w:t>acshb</w:t>
      </w:r>
      <w:proofErr w:type="spellEnd"/>
      <w:r w:rsidR="00EF6119" w:rsidRPr="00CE7DFA">
        <w:rPr>
          <w:rFonts w:ascii="Times New Roman" w:hAnsi="Times New Roman" w:cs="Times New Roman"/>
        </w:rPr>
        <w:t>_2019-2023-stratejik-</w:t>
      </w:r>
      <w:proofErr w:type="gramStart"/>
      <w:r w:rsidR="00EF6119" w:rsidRPr="00CE7DFA">
        <w:rPr>
          <w:rFonts w:ascii="Times New Roman" w:hAnsi="Times New Roman" w:cs="Times New Roman"/>
        </w:rPr>
        <w:t>plan.</w:t>
      </w:r>
      <w:proofErr w:type="spellStart"/>
      <w:r w:rsidR="00EF6119" w:rsidRPr="00CE7DFA">
        <w:rPr>
          <w:rFonts w:ascii="Times New Roman" w:hAnsi="Times New Roman" w:cs="Times New Roman"/>
        </w:rPr>
        <w:t>pdf</w:t>
      </w:r>
      <w:proofErr w:type="spellEnd"/>
      <w:proofErr w:type="gramEnd"/>
    </w:p>
    <w:p w:rsidR="00665BA2" w:rsidRPr="00CE7DFA" w:rsidRDefault="00525D46" w:rsidP="00665BA2">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rPr>
        <w:t xml:space="preserve">Kalkınma Bakanlığı (2019). Yaşlanma özel ihtisas komisyonu raporu. On Birinci Kalkınma Planı (2019-2023). </w:t>
      </w:r>
      <w:proofErr w:type="spellStart"/>
      <w:r w:rsidR="00EF6119" w:rsidRPr="00CE7DFA">
        <w:rPr>
          <w:rFonts w:ascii="Times New Roman" w:hAnsi="Times New Roman" w:cs="Times New Roman"/>
        </w:rPr>
        <w:t>pp</w:t>
      </w:r>
      <w:proofErr w:type="spellEnd"/>
      <w:r w:rsidR="00EF6119" w:rsidRPr="00CE7DFA">
        <w:rPr>
          <w:rFonts w:ascii="Times New Roman" w:hAnsi="Times New Roman" w:cs="Times New Roman"/>
        </w:rPr>
        <w:t xml:space="preserve">. 167-168 </w:t>
      </w:r>
      <w:r w:rsidRPr="00CE7DFA">
        <w:rPr>
          <w:rFonts w:ascii="Times New Roman" w:hAnsi="Times New Roman" w:cs="Times New Roman"/>
        </w:rPr>
        <w:t>Ankara.</w:t>
      </w:r>
    </w:p>
    <w:p w:rsidR="00CC01F5" w:rsidRPr="003330A0" w:rsidRDefault="00665BA2" w:rsidP="00665BA2">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proofErr w:type="spellStart"/>
      <w:r w:rsidRPr="003330A0">
        <w:rPr>
          <w:rFonts w:ascii="Times New Roman" w:hAnsi="Times New Roman" w:cs="Times New Roman"/>
          <w:bCs/>
        </w:rPr>
        <w:t>The</w:t>
      </w:r>
      <w:proofErr w:type="spellEnd"/>
      <w:r w:rsidRPr="003330A0">
        <w:rPr>
          <w:rFonts w:ascii="Times New Roman" w:hAnsi="Times New Roman" w:cs="Times New Roman"/>
          <w:bCs/>
        </w:rPr>
        <w:t xml:space="preserve"> </w:t>
      </w:r>
      <w:proofErr w:type="spellStart"/>
      <w:r w:rsidRPr="003330A0">
        <w:rPr>
          <w:rFonts w:ascii="Times New Roman" w:hAnsi="Times New Roman" w:cs="Times New Roman"/>
          <w:bCs/>
        </w:rPr>
        <w:t>World</w:t>
      </w:r>
      <w:proofErr w:type="spellEnd"/>
      <w:r w:rsidRPr="003330A0">
        <w:rPr>
          <w:rFonts w:ascii="Times New Roman" w:hAnsi="Times New Roman" w:cs="Times New Roman"/>
          <w:bCs/>
        </w:rPr>
        <w:t xml:space="preserve"> </w:t>
      </w:r>
      <w:proofErr w:type="spellStart"/>
      <w:r w:rsidRPr="003330A0">
        <w:rPr>
          <w:rFonts w:ascii="Times New Roman" w:hAnsi="Times New Roman" w:cs="Times New Roman"/>
          <w:bCs/>
        </w:rPr>
        <w:t>Health</w:t>
      </w:r>
      <w:proofErr w:type="spellEnd"/>
      <w:r w:rsidRPr="003330A0">
        <w:rPr>
          <w:rFonts w:ascii="Times New Roman" w:hAnsi="Times New Roman" w:cs="Times New Roman"/>
          <w:bCs/>
        </w:rPr>
        <w:t xml:space="preserve"> </w:t>
      </w:r>
      <w:proofErr w:type="spellStart"/>
      <w:r w:rsidRPr="003330A0">
        <w:rPr>
          <w:rFonts w:ascii="Times New Roman" w:hAnsi="Times New Roman" w:cs="Times New Roman"/>
          <w:bCs/>
        </w:rPr>
        <w:t>Report</w:t>
      </w:r>
      <w:proofErr w:type="spellEnd"/>
      <w:r w:rsidRPr="003330A0">
        <w:rPr>
          <w:rFonts w:ascii="Times New Roman" w:hAnsi="Times New Roman" w:cs="Times New Roman"/>
          <w:bCs/>
        </w:rPr>
        <w:t xml:space="preserve"> 2010</w:t>
      </w:r>
    </w:p>
    <w:p w:rsidR="001F223B" w:rsidRPr="00CE7DFA" w:rsidRDefault="001F223B" w:rsidP="001F223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Group W (1998) Development of the World Health Organization WHOQOL-BREF quality of life assessment. </w:t>
      </w:r>
      <w:r w:rsidRPr="003330A0">
        <w:rPr>
          <w:rFonts w:ascii="Times New Roman" w:hAnsi="Times New Roman" w:cs="Times New Roman"/>
          <w:i/>
          <w:noProof/>
        </w:rPr>
        <w:t>Psychological medicine</w:t>
      </w:r>
      <w:r w:rsidRPr="00CE7DFA">
        <w:rPr>
          <w:rFonts w:ascii="Times New Roman" w:hAnsi="Times New Roman" w:cs="Times New Roman"/>
          <w:noProof/>
        </w:rPr>
        <w:t xml:space="preserve"> 28:551–558</w:t>
      </w:r>
    </w:p>
    <w:p w:rsidR="00703F94" w:rsidRPr="00CE7DFA" w:rsidRDefault="00C93008" w:rsidP="00703F94">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 </w:t>
      </w:r>
      <w:r w:rsidR="001F223B" w:rsidRPr="00CE7DFA">
        <w:rPr>
          <w:rFonts w:ascii="Times New Roman" w:hAnsi="Times New Roman" w:cs="Times New Roman"/>
          <w:noProof/>
        </w:rPr>
        <w:t xml:space="preserve">Eser E, Aydemir Ö, Cengiz Özyurt B, Akar A, Deveci, Serol; Eser S, Ayik C (2018) Psychometric Properties of the Turkish Version of the World Health Organization Quality of Life Instrument for People with Intellectual and Physical Disabilities (WHOQOL-DIS-TR). </w:t>
      </w:r>
      <w:r w:rsidR="001F223B" w:rsidRPr="003330A0">
        <w:rPr>
          <w:rFonts w:ascii="Times New Roman" w:hAnsi="Times New Roman" w:cs="Times New Roman"/>
          <w:i/>
          <w:noProof/>
        </w:rPr>
        <w:t>Turk Psikiyatri Dergisi</w:t>
      </w:r>
      <w:r w:rsidR="001F223B" w:rsidRPr="00CE7DFA">
        <w:rPr>
          <w:rFonts w:ascii="Times New Roman" w:hAnsi="Times New Roman" w:cs="Times New Roman"/>
          <w:noProof/>
        </w:rPr>
        <w:t xml:space="preserve"> 29:</w:t>
      </w:r>
    </w:p>
    <w:p w:rsidR="00703F94" w:rsidRPr="00CE7DFA" w:rsidRDefault="00703F94" w:rsidP="00703F94">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Craig CL, Marshall AL, Sjöström M, Bauman AE, Booth ML, Ainsworth BE, Pratt M, Ekelund U, Yngve A, Sallis JF, Oja P (2003) International physical activity questionnaire: 12-country reliability and  validity. </w:t>
      </w:r>
      <w:r w:rsidRPr="005C6C48">
        <w:rPr>
          <w:rFonts w:ascii="Times New Roman" w:hAnsi="Times New Roman" w:cs="Times New Roman"/>
          <w:i/>
          <w:noProof/>
        </w:rPr>
        <w:t>Medicine and science in sports and exercise</w:t>
      </w:r>
      <w:r w:rsidRPr="00CE7DFA">
        <w:rPr>
          <w:rFonts w:ascii="Times New Roman" w:hAnsi="Times New Roman" w:cs="Times New Roman"/>
          <w:noProof/>
        </w:rPr>
        <w:t xml:space="preserve"> 35:1381–1395 . doi: 10.1249/01.MSS.0000078924.61453.FB</w:t>
      </w:r>
    </w:p>
    <w:p w:rsidR="008442AC" w:rsidRPr="00CE7DFA" w:rsidRDefault="00C93008" w:rsidP="008442AC">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proofErr w:type="spellStart"/>
      <w:r w:rsidRPr="00CE7DFA">
        <w:rPr>
          <w:rFonts w:ascii="Times New Roman" w:hAnsi="Times New Roman" w:cs="Times New Roman"/>
          <w:lang w:val="en-GB"/>
        </w:rPr>
        <w:t>Öztürk</w:t>
      </w:r>
      <w:proofErr w:type="spellEnd"/>
      <w:r w:rsidRPr="00CE7DFA">
        <w:rPr>
          <w:rFonts w:ascii="Times New Roman" w:hAnsi="Times New Roman" w:cs="Times New Roman"/>
          <w:lang w:val="en-GB"/>
        </w:rPr>
        <w:t xml:space="preserve">, M. The Validity and Reliability of the International Physical Activity Questionnaire and Determination of Physical Activity Levels in University Education Students. Master Thesis. </w:t>
      </w:r>
      <w:proofErr w:type="spellStart"/>
      <w:r w:rsidRPr="00CE7DFA">
        <w:rPr>
          <w:rFonts w:ascii="Times New Roman" w:hAnsi="Times New Roman" w:cs="Times New Roman"/>
          <w:lang w:val="en-GB"/>
        </w:rPr>
        <w:t>Hacettepe</w:t>
      </w:r>
      <w:proofErr w:type="spellEnd"/>
      <w:r w:rsidRPr="00CE7DFA">
        <w:rPr>
          <w:rFonts w:ascii="Times New Roman" w:hAnsi="Times New Roman" w:cs="Times New Roman"/>
          <w:lang w:val="en-GB"/>
        </w:rPr>
        <w:t xml:space="preserve"> University Institute of Health Sciences, Ankara, 2005.</w:t>
      </w:r>
      <w:r w:rsidRPr="00CE7DFA">
        <w:rPr>
          <w:rFonts w:ascii="Times New Roman" w:hAnsi="Times New Roman" w:cs="Times New Roman"/>
          <w:noProof/>
        </w:rPr>
        <w:tab/>
      </w:r>
    </w:p>
    <w:p w:rsidR="008442AC" w:rsidRPr="00CE7DFA" w:rsidRDefault="008442AC" w:rsidP="008442AC">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proofErr w:type="spellStart"/>
      <w:r w:rsidRPr="00CE7DFA">
        <w:rPr>
          <w:rFonts w:ascii="Times New Roman" w:hAnsi="Times New Roman" w:cs="Times New Roman"/>
          <w:lang w:val="en-GB"/>
        </w:rPr>
        <w:t>Sechrist</w:t>
      </w:r>
      <w:proofErr w:type="spellEnd"/>
      <w:r w:rsidRPr="00CE7DFA">
        <w:rPr>
          <w:rFonts w:ascii="Times New Roman" w:hAnsi="Times New Roman" w:cs="Times New Roman"/>
          <w:lang w:val="en-GB"/>
        </w:rPr>
        <w:t xml:space="preserve"> KR, Walker SN, Pender NJ (1987) Development and psychometric evaluation of the exercise benefits/barriers scale. </w:t>
      </w:r>
      <w:r w:rsidRPr="005C6C48">
        <w:rPr>
          <w:rFonts w:ascii="Times New Roman" w:hAnsi="Times New Roman" w:cs="Times New Roman"/>
          <w:i/>
          <w:lang w:val="en-GB"/>
        </w:rPr>
        <w:t xml:space="preserve">Res </w:t>
      </w:r>
      <w:proofErr w:type="spellStart"/>
      <w:r w:rsidRPr="005C6C48">
        <w:rPr>
          <w:rFonts w:ascii="Times New Roman" w:hAnsi="Times New Roman" w:cs="Times New Roman"/>
          <w:i/>
          <w:lang w:val="en-GB"/>
        </w:rPr>
        <w:t>Nurs</w:t>
      </w:r>
      <w:proofErr w:type="spellEnd"/>
      <w:r w:rsidRPr="005C6C48">
        <w:rPr>
          <w:rFonts w:ascii="Times New Roman" w:hAnsi="Times New Roman" w:cs="Times New Roman"/>
          <w:i/>
          <w:lang w:val="en-GB"/>
        </w:rPr>
        <w:t xml:space="preserve"> Health</w:t>
      </w:r>
      <w:r w:rsidRPr="00CE7DFA">
        <w:rPr>
          <w:rFonts w:ascii="Times New Roman" w:hAnsi="Times New Roman" w:cs="Times New Roman"/>
          <w:lang w:val="en-GB"/>
        </w:rPr>
        <w:t xml:space="preserve"> 10(6):357–365.</w:t>
      </w:r>
    </w:p>
    <w:p w:rsidR="00016EC5" w:rsidRPr="00CE7DFA" w:rsidRDefault="00465CFA" w:rsidP="008442AC">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 </w:t>
      </w:r>
      <w:r w:rsidR="00BD3C76" w:rsidRPr="00CE7DFA">
        <w:rPr>
          <w:rFonts w:ascii="Times New Roman" w:hAnsi="Times New Roman" w:cs="Times New Roman"/>
          <w:noProof/>
        </w:rPr>
        <w:t xml:space="preserve">Ortabag, T., Ceylan, T., Akyuz, A., Bebis </w:t>
      </w:r>
      <w:r w:rsidRPr="00CE7DFA">
        <w:rPr>
          <w:rFonts w:ascii="Times New Roman" w:hAnsi="Times New Roman" w:cs="Times New Roman"/>
          <w:noProof/>
        </w:rPr>
        <w:t xml:space="preserve">H. </w:t>
      </w:r>
      <w:r w:rsidR="00BD3C76" w:rsidRPr="00CE7DFA">
        <w:rPr>
          <w:rFonts w:ascii="Times New Roman" w:hAnsi="Times New Roman" w:cs="Times New Roman"/>
          <w:noProof/>
        </w:rPr>
        <w:t xml:space="preserve">(2010) </w:t>
      </w:r>
      <w:r w:rsidR="00016EC5" w:rsidRPr="00CE7DFA">
        <w:rPr>
          <w:rFonts w:ascii="Times New Roman" w:hAnsi="Times New Roman" w:cs="Times New Roman"/>
          <w:noProof/>
        </w:rPr>
        <w:t>T</w:t>
      </w:r>
      <w:r w:rsidR="008442AC" w:rsidRPr="00CE7DFA">
        <w:rPr>
          <w:rFonts w:ascii="Times New Roman" w:hAnsi="Times New Roman" w:cs="Times New Roman"/>
          <w:noProof/>
        </w:rPr>
        <w:t>he valıdıty and relıabılıty of the exercıse benefıts / barrıers scale for turkısh mılıtary nursıng students</w:t>
      </w:r>
      <w:r w:rsidR="00BD3C76" w:rsidRPr="00CE7DFA">
        <w:rPr>
          <w:rFonts w:ascii="Times New Roman" w:hAnsi="Times New Roman" w:cs="Times New Roman"/>
          <w:noProof/>
        </w:rPr>
        <w:t>.</w:t>
      </w:r>
      <w:r w:rsidR="008442AC" w:rsidRPr="00CE7DFA">
        <w:rPr>
          <w:rFonts w:ascii="Times New Roman" w:hAnsi="Times New Roman" w:cs="Times New Roman"/>
          <w:noProof/>
        </w:rPr>
        <w:t xml:space="preserve"> </w:t>
      </w:r>
      <w:r w:rsidR="00BD3C76" w:rsidRPr="00CE7DFA">
        <w:rPr>
          <w:rFonts w:ascii="Times New Roman" w:hAnsi="Times New Roman" w:cs="Times New Roman"/>
          <w:i/>
          <w:noProof/>
        </w:rPr>
        <w:t>Military G, Academy.</w:t>
      </w:r>
      <w:r w:rsidR="00BD3C76" w:rsidRPr="00CE7DFA">
        <w:rPr>
          <w:rFonts w:ascii="Times New Roman" w:hAnsi="Times New Roman" w:cs="Times New Roman"/>
          <w:noProof/>
        </w:rPr>
        <w:t xml:space="preserve"> </w:t>
      </w:r>
      <w:r w:rsidR="00016EC5" w:rsidRPr="00CE7DFA">
        <w:rPr>
          <w:rFonts w:ascii="Times New Roman" w:hAnsi="Times New Roman" w:cs="Times New Roman"/>
          <w:noProof/>
        </w:rPr>
        <w:t xml:space="preserve"> 32:55–70</w:t>
      </w:r>
    </w:p>
    <w:p w:rsidR="00815A6F" w:rsidRPr="00CE7DFA" w:rsidRDefault="008C21BE" w:rsidP="00815A6F">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 </w:t>
      </w:r>
      <w:r w:rsidR="00815A6F" w:rsidRPr="00CE7DFA">
        <w:rPr>
          <w:rFonts w:ascii="Times New Roman" w:hAnsi="Times New Roman" w:cs="Times New Roman"/>
        </w:rPr>
        <w:t>TÜİK</w:t>
      </w:r>
      <w:proofErr w:type="gramStart"/>
      <w:r w:rsidR="00815A6F" w:rsidRPr="00CE7DFA">
        <w:rPr>
          <w:rFonts w:ascii="Times New Roman" w:hAnsi="Times New Roman" w:cs="Times New Roman"/>
        </w:rPr>
        <w:t>.,</w:t>
      </w:r>
      <w:proofErr w:type="gramEnd"/>
      <w:r w:rsidR="00815A6F" w:rsidRPr="00CE7DFA">
        <w:rPr>
          <w:rFonts w:ascii="Times New Roman" w:hAnsi="Times New Roman" w:cs="Times New Roman"/>
        </w:rPr>
        <w:t xml:space="preserve"> (2014), </w:t>
      </w:r>
      <w:r w:rsidR="00815A6F" w:rsidRPr="00CE7DFA">
        <w:rPr>
          <w:rFonts w:ascii="Times New Roman" w:hAnsi="Times New Roman" w:cs="Times New Roman"/>
          <w:i/>
          <w:iCs/>
        </w:rPr>
        <w:t>Türkiye İstatistik Kurumu, İstatistiklerle Yaşlılar, 2013</w:t>
      </w:r>
      <w:r w:rsidR="00815A6F" w:rsidRPr="00CE7DFA">
        <w:rPr>
          <w:rFonts w:ascii="Times New Roman" w:hAnsi="Times New Roman" w:cs="Times New Roman"/>
        </w:rPr>
        <w:t xml:space="preserve">, Sayı: 16057 </w:t>
      </w:r>
      <w:hyperlink r:id="rId10" w:history="1">
        <w:r w:rsidR="00815A6F" w:rsidRPr="005C6C48">
          <w:rPr>
            <w:rStyle w:val="Kpr"/>
            <w:rFonts w:ascii="Times New Roman" w:hAnsi="Times New Roman" w:cs="Times New Roman"/>
            <w:color w:val="auto"/>
            <w:lang w:val="en-US" w:eastAsia="tr-TR"/>
          </w:rPr>
          <w:t>https://data.tuik.gov.tr/Bulten/Index?p=Istatistiklerle-Yaslilar-2014-18620</w:t>
        </w:r>
      </w:hyperlink>
    </w:p>
    <w:p w:rsidR="0058104E" w:rsidRPr="00CE7DFA" w:rsidRDefault="00CE7DFA" w:rsidP="00815A6F">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T.C. Sağlık Bakanlığı, Türkiye Halk Sağlığı Kurumu</w:t>
      </w:r>
      <w:r w:rsidR="00815A6F" w:rsidRPr="00CE7DFA">
        <w:rPr>
          <w:rFonts w:ascii="Times New Roman" w:hAnsi="Times New Roman" w:cs="Times New Roman"/>
          <w:noProof/>
        </w:rPr>
        <w:t xml:space="preserve"> </w:t>
      </w:r>
      <w:r w:rsidR="008C21BE" w:rsidRPr="00CE7DFA">
        <w:rPr>
          <w:rFonts w:ascii="Times New Roman" w:hAnsi="Times New Roman" w:cs="Times New Roman"/>
          <w:noProof/>
        </w:rPr>
        <w:t>(2014) Türkiye Fi̇zi̇ksel Akti̇vi̇te Rehberi̇</w:t>
      </w:r>
    </w:p>
    <w:p w:rsidR="0058104E" w:rsidRPr="00CE7DFA" w:rsidRDefault="0058104E" w:rsidP="0058104E">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Zheng X, Xue Y, Dong F, Shi L, Xiao S, Zhang J, Xue B, Qian Y, Zhu H, Man Q, Zhang C (2022) The association between health-promoting-lifestyles, and socioeconomic, family relationships, social support, health-related quality of life among older adults in china: a cross sectional study. </w:t>
      </w:r>
      <w:r w:rsidRPr="005C6C48">
        <w:rPr>
          <w:rFonts w:ascii="Times New Roman" w:hAnsi="Times New Roman" w:cs="Times New Roman"/>
          <w:i/>
          <w:noProof/>
        </w:rPr>
        <w:t xml:space="preserve">Health and Quality of Life Outcomes </w:t>
      </w:r>
      <w:r w:rsidRPr="00CE7DFA">
        <w:rPr>
          <w:rFonts w:ascii="Times New Roman" w:hAnsi="Times New Roman" w:cs="Times New Roman"/>
          <w:noProof/>
        </w:rPr>
        <w:t>20:1–8 . doi: 10.1186/s12955-022-01968-0</w:t>
      </w:r>
    </w:p>
    <w:p w:rsidR="006C4C1D" w:rsidRPr="00CE7DFA" w:rsidRDefault="00CC01F5" w:rsidP="00252028">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Izquierdo M, Duque G, Morley JE (2021) Physical activity guidelines for older people: knowledge gaps and future directions. </w:t>
      </w:r>
      <w:r w:rsidRPr="005C6C48">
        <w:rPr>
          <w:rFonts w:ascii="Times New Roman" w:hAnsi="Times New Roman" w:cs="Times New Roman"/>
          <w:i/>
          <w:noProof/>
        </w:rPr>
        <w:t>The Lancet Healthy Longevity</w:t>
      </w:r>
      <w:r w:rsidRPr="00CE7DFA">
        <w:rPr>
          <w:rFonts w:ascii="Times New Roman" w:hAnsi="Times New Roman" w:cs="Times New Roman"/>
          <w:noProof/>
        </w:rPr>
        <w:t xml:space="preserve"> 2:e380–e383</w:t>
      </w:r>
      <w:r w:rsidR="006C4C1D" w:rsidRPr="00CE7DFA">
        <w:rPr>
          <w:rFonts w:ascii="Times New Roman" w:hAnsi="Times New Roman" w:cs="Times New Roman"/>
          <w:noProof/>
        </w:rPr>
        <w:t xml:space="preserve"> </w:t>
      </w:r>
    </w:p>
    <w:p w:rsidR="006C4C1D" w:rsidRPr="00CE7DFA" w:rsidRDefault="006C4C1D" w:rsidP="006C4C1D">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Rejeski WJ, Focht BC (2002) Aging and physical disability: on integrating group and individual counseling with the promotion of physical activity. </w:t>
      </w:r>
      <w:r w:rsidRPr="005C6C48">
        <w:rPr>
          <w:rFonts w:ascii="Times New Roman" w:hAnsi="Times New Roman" w:cs="Times New Roman"/>
          <w:i/>
          <w:noProof/>
        </w:rPr>
        <w:t>Exercise and sport sciences reviews</w:t>
      </w:r>
      <w:r w:rsidRPr="00CE7DFA">
        <w:rPr>
          <w:rFonts w:ascii="Times New Roman" w:hAnsi="Times New Roman" w:cs="Times New Roman"/>
          <w:noProof/>
        </w:rPr>
        <w:t xml:space="preserve"> 30:166–170</w:t>
      </w:r>
    </w:p>
    <w:p w:rsidR="006C4C1D" w:rsidRPr="00CE7DFA" w:rsidRDefault="006C4C1D" w:rsidP="006C4C1D">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lang w:eastAsia="tr-TR"/>
        </w:rPr>
      </w:pPr>
      <w:r w:rsidRPr="00CE7DFA">
        <w:rPr>
          <w:rFonts w:ascii="Times New Roman" w:hAnsi="Times New Roman" w:cs="Times New Roman"/>
          <w:noProof/>
        </w:rPr>
        <w:t xml:space="preserve">Genç A, Şener Ü, Karabacak H, Üçok K (2011) Kadın ve Erkek Genç Erişkinler Arasında Fiziksel Aktivite ve Yaşam Kalitesi Farklılıklarının Araştırılması. </w:t>
      </w:r>
      <w:r w:rsidRPr="005C6C48">
        <w:rPr>
          <w:rFonts w:ascii="Times New Roman" w:hAnsi="Times New Roman" w:cs="Times New Roman"/>
          <w:i/>
          <w:noProof/>
        </w:rPr>
        <w:t>Kocatepe Tıp Dergisi</w:t>
      </w:r>
      <w:r w:rsidRPr="00CE7DFA">
        <w:rPr>
          <w:rFonts w:ascii="Times New Roman" w:hAnsi="Times New Roman" w:cs="Times New Roman"/>
          <w:noProof/>
        </w:rPr>
        <w:t xml:space="preserve"> 3:145–150</w:t>
      </w:r>
    </w:p>
    <w:p w:rsidR="006C4C1D" w:rsidRPr="008C21BE" w:rsidRDefault="006C4C1D" w:rsidP="006C4C1D">
      <w:pPr>
        <w:pStyle w:val="ListeParagraf"/>
        <w:widowControl w:val="0"/>
        <w:shd w:val="clear" w:color="auto" w:fill="FFFFFF"/>
        <w:suppressAutoHyphens/>
        <w:spacing w:after="0" w:line="23" w:lineRule="atLeast"/>
        <w:ind w:left="283"/>
        <w:contextualSpacing w:val="0"/>
        <w:jc w:val="both"/>
        <w:rPr>
          <w:rFonts w:ascii="Times New Roman" w:eastAsia="Times New Roman" w:hAnsi="Times New Roman" w:cs="Times New Roman"/>
          <w:color w:val="333333"/>
          <w:lang w:eastAsia="tr-TR"/>
        </w:rPr>
      </w:pPr>
    </w:p>
    <w:p w:rsidR="00A56020" w:rsidRDefault="00A56020" w:rsidP="00252028">
      <w:pPr>
        <w:spacing w:after="0" w:line="23" w:lineRule="atLeast"/>
        <w:jc w:val="both"/>
        <w:rPr>
          <w:rFonts w:ascii="Times New Roman" w:eastAsia="Times New Roman" w:hAnsi="Times New Roman" w:cs="Times New Roman"/>
          <w:color w:val="FF0000"/>
          <w:shd w:val="clear" w:color="auto" w:fill="FFFFFF"/>
          <w:lang w:val="en-US" w:eastAsia="tr-TR"/>
        </w:rPr>
      </w:pPr>
    </w:p>
    <w:sectPr w:rsidR="00A56020" w:rsidSect="008E75E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CAF" w:rsidRDefault="00506CAF" w:rsidP="00A86FE2">
      <w:pPr>
        <w:spacing w:after="0"/>
      </w:pPr>
      <w:r>
        <w:separator/>
      </w:r>
    </w:p>
  </w:endnote>
  <w:endnote w:type="continuationSeparator" w:id="0">
    <w:p w:rsidR="00506CAF" w:rsidRDefault="00506CAF" w:rsidP="00A86FE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73" w:rsidRDefault="00566C7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73" w:rsidRDefault="00566C73">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8685998"/>
      <w:docPartObj>
        <w:docPartGallery w:val="Page Numbers (Bottom of Page)"/>
        <w:docPartUnique/>
      </w:docPartObj>
    </w:sdtPr>
    <w:sdtContent>
      <w:p w:rsidR="00566C73" w:rsidRDefault="0091173F">
        <w:pPr>
          <w:pStyle w:val="Altbilgi"/>
          <w:jc w:val="center"/>
        </w:pPr>
        <w:fldSimple w:instr="PAGE   \* MERGEFORMAT">
          <w:r w:rsidR="005C6C48">
            <w:rPr>
              <w:noProof/>
            </w:rPr>
            <w:t>1</w:t>
          </w:r>
        </w:fldSimple>
      </w:p>
    </w:sdtContent>
  </w:sdt>
  <w:p w:rsidR="00566C73" w:rsidRDefault="00566C73" w:rsidP="005F4BC4">
    <w:pPr>
      <w:spacing w:after="0"/>
      <w:jc w:val="both"/>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CAF" w:rsidRDefault="00506CAF" w:rsidP="00A86FE2">
      <w:pPr>
        <w:spacing w:after="0"/>
      </w:pPr>
      <w:r>
        <w:separator/>
      </w:r>
    </w:p>
  </w:footnote>
  <w:footnote w:type="continuationSeparator" w:id="0">
    <w:p w:rsidR="00506CAF" w:rsidRDefault="00506CAF" w:rsidP="00A86FE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73" w:rsidRDefault="00566C73">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73" w:rsidRDefault="00566C73">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6C73" w:rsidRDefault="00566C7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1536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6954"/>
    <w:rsid w:val="00012A16"/>
    <w:rsid w:val="00013D56"/>
    <w:rsid w:val="00016EC5"/>
    <w:rsid w:val="00016F9D"/>
    <w:rsid w:val="000171F7"/>
    <w:rsid w:val="00020AC6"/>
    <w:rsid w:val="000226CA"/>
    <w:rsid w:val="0002322B"/>
    <w:rsid w:val="0002363F"/>
    <w:rsid w:val="00023B3E"/>
    <w:rsid w:val="00023EFE"/>
    <w:rsid w:val="000261CE"/>
    <w:rsid w:val="000305BF"/>
    <w:rsid w:val="00032FFA"/>
    <w:rsid w:val="0003318E"/>
    <w:rsid w:val="000409ED"/>
    <w:rsid w:val="00041319"/>
    <w:rsid w:val="00041D68"/>
    <w:rsid w:val="000463DA"/>
    <w:rsid w:val="000469B2"/>
    <w:rsid w:val="00055500"/>
    <w:rsid w:val="00055844"/>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73B"/>
    <w:rsid w:val="00077FCF"/>
    <w:rsid w:val="000817CC"/>
    <w:rsid w:val="00082295"/>
    <w:rsid w:val="000823EB"/>
    <w:rsid w:val="000832A1"/>
    <w:rsid w:val="00084EC0"/>
    <w:rsid w:val="00085F75"/>
    <w:rsid w:val="00090326"/>
    <w:rsid w:val="00091775"/>
    <w:rsid w:val="000934B8"/>
    <w:rsid w:val="0009646C"/>
    <w:rsid w:val="00096711"/>
    <w:rsid w:val="000A131C"/>
    <w:rsid w:val="000A14DB"/>
    <w:rsid w:val="000A3157"/>
    <w:rsid w:val="000A40EE"/>
    <w:rsid w:val="000A4CE1"/>
    <w:rsid w:val="000A610C"/>
    <w:rsid w:val="000A67B2"/>
    <w:rsid w:val="000B0C6C"/>
    <w:rsid w:val="000B367E"/>
    <w:rsid w:val="000B5F93"/>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2364"/>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1703"/>
    <w:rsid w:val="00124A89"/>
    <w:rsid w:val="001260BA"/>
    <w:rsid w:val="00126A73"/>
    <w:rsid w:val="0013468E"/>
    <w:rsid w:val="00135B74"/>
    <w:rsid w:val="001402EB"/>
    <w:rsid w:val="00141F50"/>
    <w:rsid w:val="00142D7D"/>
    <w:rsid w:val="00143506"/>
    <w:rsid w:val="001468FF"/>
    <w:rsid w:val="00150A43"/>
    <w:rsid w:val="00151610"/>
    <w:rsid w:val="001558FC"/>
    <w:rsid w:val="00156DA2"/>
    <w:rsid w:val="00157047"/>
    <w:rsid w:val="00161B9E"/>
    <w:rsid w:val="001634B1"/>
    <w:rsid w:val="00166435"/>
    <w:rsid w:val="001723FD"/>
    <w:rsid w:val="00173DED"/>
    <w:rsid w:val="00176329"/>
    <w:rsid w:val="001772E4"/>
    <w:rsid w:val="0018002A"/>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35EF"/>
    <w:rsid w:val="001B4B5F"/>
    <w:rsid w:val="001B685A"/>
    <w:rsid w:val="001B6D7B"/>
    <w:rsid w:val="001C0FEA"/>
    <w:rsid w:val="001C4717"/>
    <w:rsid w:val="001C6263"/>
    <w:rsid w:val="001C669B"/>
    <w:rsid w:val="001D0D7F"/>
    <w:rsid w:val="001D3A36"/>
    <w:rsid w:val="001D3D2D"/>
    <w:rsid w:val="001D4475"/>
    <w:rsid w:val="001D6477"/>
    <w:rsid w:val="001E1E2E"/>
    <w:rsid w:val="001E2285"/>
    <w:rsid w:val="001E4578"/>
    <w:rsid w:val="001E4647"/>
    <w:rsid w:val="001E547B"/>
    <w:rsid w:val="001F0C15"/>
    <w:rsid w:val="001F223B"/>
    <w:rsid w:val="001F2869"/>
    <w:rsid w:val="001F2D29"/>
    <w:rsid w:val="001F3C5C"/>
    <w:rsid w:val="001F4149"/>
    <w:rsid w:val="001F4C7D"/>
    <w:rsid w:val="001F5AFE"/>
    <w:rsid w:val="001F62CD"/>
    <w:rsid w:val="001F740F"/>
    <w:rsid w:val="002017F8"/>
    <w:rsid w:val="00206EBB"/>
    <w:rsid w:val="002110CD"/>
    <w:rsid w:val="002139A7"/>
    <w:rsid w:val="00217ABE"/>
    <w:rsid w:val="00220893"/>
    <w:rsid w:val="00221489"/>
    <w:rsid w:val="002219E7"/>
    <w:rsid w:val="00224140"/>
    <w:rsid w:val="00226158"/>
    <w:rsid w:val="0023543B"/>
    <w:rsid w:val="00235FE5"/>
    <w:rsid w:val="002373CF"/>
    <w:rsid w:val="00242AF0"/>
    <w:rsid w:val="00243410"/>
    <w:rsid w:val="002446C7"/>
    <w:rsid w:val="0024620B"/>
    <w:rsid w:val="002509A3"/>
    <w:rsid w:val="00252028"/>
    <w:rsid w:val="00253396"/>
    <w:rsid w:val="00255408"/>
    <w:rsid w:val="002621A5"/>
    <w:rsid w:val="00262B77"/>
    <w:rsid w:val="0026305A"/>
    <w:rsid w:val="00263EE5"/>
    <w:rsid w:val="00265ED2"/>
    <w:rsid w:val="0027049F"/>
    <w:rsid w:val="002712C9"/>
    <w:rsid w:val="00274257"/>
    <w:rsid w:val="00275134"/>
    <w:rsid w:val="00277681"/>
    <w:rsid w:val="00280823"/>
    <w:rsid w:val="00282922"/>
    <w:rsid w:val="00283697"/>
    <w:rsid w:val="00283C2A"/>
    <w:rsid w:val="00283F06"/>
    <w:rsid w:val="002843D1"/>
    <w:rsid w:val="002849DA"/>
    <w:rsid w:val="0028552F"/>
    <w:rsid w:val="00287941"/>
    <w:rsid w:val="0029647A"/>
    <w:rsid w:val="002A041C"/>
    <w:rsid w:val="002A0598"/>
    <w:rsid w:val="002A198A"/>
    <w:rsid w:val="002A3BE2"/>
    <w:rsid w:val="002A49B9"/>
    <w:rsid w:val="002A5C3A"/>
    <w:rsid w:val="002A63E0"/>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D74DC"/>
    <w:rsid w:val="002E0A62"/>
    <w:rsid w:val="002E3230"/>
    <w:rsid w:val="002E45FC"/>
    <w:rsid w:val="002E5C5B"/>
    <w:rsid w:val="002E7AA4"/>
    <w:rsid w:val="002F4D18"/>
    <w:rsid w:val="002F4EF5"/>
    <w:rsid w:val="002F5562"/>
    <w:rsid w:val="002F6ACD"/>
    <w:rsid w:val="00304BED"/>
    <w:rsid w:val="00305082"/>
    <w:rsid w:val="003102CB"/>
    <w:rsid w:val="00310FEF"/>
    <w:rsid w:val="00313272"/>
    <w:rsid w:val="00314B10"/>
    <w:rsid w:val="0031782F"/>
    <w:rsid w:val="00320AAB"/>
    <w:rsid w:val="003244FC"/>
    <w:rsid w:val="003268E5"/>
    <w:rsid w:val="003317C2"/>
    <w:rsid w:val="003330A0"/>
    <w:rsid w:val="0033611C"/>
    <w:rsid w:val="00337C37"/>
    <w:rsid w:val="00342EAB"/>
    <w:rsid w:val="003436EF"/>
    <w:rsid w:val="003449F0"/>
    <w:rsid w:val="00345C8C"/>
    <w:rsid w:val="00347272"/>
    <w:rsid w:val="00351051"/>
    <w:rsid w:val="00353047"/>
    <w:rsid w:val="003536EF"/>
    <w:rsid w:val="0035383D"/>
    <w:rsid w:val="00354B4D"/>
    <w:rsid w:val="00355CAE"/>
    <w:rsid w:val="00364E03"/>
    <w:rsid w:val="00365A2E"/>
    <w:rsid w:val="003660B6"/>
    <w:rsid w:val="00367661"/>
    <w:rsid w:val="00371B57"/>
    <w:rsid w:val="00371ED6"/>
    <w:rsid w:val="00371EE5"/>
    <w:rsid w:val="00372D5A"/>
    <w:rsid w:val="00380932"/>
    <w:rsid w:val="00380946"/>
    <w:rsid w:val="003809DE"/>
    <w:rsid w:val="003811A1"/>
    <w:rsid w:val="00382649"/>
    <w:rsid w:val="003829A0"/>
    <w:rsid w:val="003832F7"/>
    <w:rsid w:val="00385198"/>
    <w:rsid w:val="00385AAE"/>
    <w:rsid w:val="00386535"/>
    <w:rsid w:val="00390CFF"/>
    <w:rsid w:val="0039131A"/>
    <w:rsid w:val="00394F02"/>
    <w:rsid w:val="00395ECD"/>
    <w:rsid w:val="003A09DA"/>
    <w:rsid w:val="003A283B"/>
    <w:rsid w:val="003A3D9A"/>
    <w:rsid w:val="003A567B"/>
    <w:rsid w:val="003A59A7"/>
    <w:rsid w:val="003B1029"/>
    <w:rsid w:val="003B1C96"/>
    <w:rsid w:val="003B41DF"/>
    <w:rsid w:val="003B5A82"/>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B09"/>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47DCC"/>
    <w:rsid w:val="00453183"/>
    <w:rsid w:val="00456919"/>
    <w:rsid w:val="00460252"/>
    <w:rsid w:val="00460D16"/>
    <w:rsid w:val="0046174F"/>
    <w:rsid w:val="004632DE"/>
    <w:rsid w:val="00465385"/>
    <w:rsid w:val="00465CFA"/>
    <w:rsid w:val="00465F1E"/>
    <w:rsid w:val="00470461"/>
    <w:rsid w:val="0047110A"/>
    <w:rsid w:val="00471EA6"/>
    <w:rsid w:val="00475581"/>
    <w:rsid w:val="00480284"/>
    <w:rsid w:val="00480593"/>
    <w:rsid w:val="00482EB4"/>
    <w:rsid w:val="0048670B"/>
    <w:rsid w:val="004868B8"/>
    <w:rsid w:val="004907F1"/>
    <w:rsid w:val="00491777"/>
    <w:rsid w:val="004920FD"/>
    <w:rsid w:val="00494F62"/>
    <w:rsid w:val="00495871"/>
    <w:rsid w:val="004A0AAF"/>
    <w:rsid w:val="004A4C36"/>
    <w:rsid w:val="004B03AE"/>
    <w:rsid w:val="004B3504"/>
    <w:rsid w:val="004B637A"/>
    <w:rsid w:val="004C280E"/>
    <w:rsid w:val="004C3D0B"/>
    <w:rsid w:val="004C4A3A"/>
    <w:rsid w:val="004C4B76"/>
    <w:rsid w:val="004C4BF6"/>
    <w:rsid w:val="004C751B"/>
    <w:rsid w:val="004D27D7"/>
    <w:rsid w:val="004D3CD6"/>
    <w:rsid w:val="004D5227"/>
    <w:rsid w:val="004D6C4A"/>
    <w:rsid w:val="004E02A8"/>
    <w:rsid w:val="004E5A55"/>
    <w:rsid w:val="004E5E59"/>
    <w:rsid w:val="004E62DE"/>
    <w:rsid w:val="004E7E58"/>
    <w:rsid w:val="004F1277"/>
    <w:rsid w:val="004F253D"/>
    <w:rsid w:val="004F2FA0"/>
    <w:rsid w:val="004F5B28"/>
    <w:rsid w:val="004F6821"/>
    <w:rsid w:val="004F6A3A"/>
    <w:rsid w:val="004F7DBB"/>
    <w:rsid w:val="004F7ED7"/>
    <w:rsid w:val="00500F83"/>
    <w:rsid w:val="00503BC9"/>
    <w:rsid w:val="00504D3B"/>
    <w:rsid w:val="005056EC"/>
    <w:rsid w:val="00505743"/>
    <w:rsid w:val="005062E2"/>
    <w:rsid w:val="00506CAF"/>
    <w:rsid w:val="0051203B"/>
    <w:rsid w:val="00514D93"/>
    <w:rsid w:val="00515455"/>
    <w:rsid w:val="00515DED"/>
    <w:rsid w:val="0052069B"/>
    <w:rsid w:val="00525D46"/>
    <w:rsid w:val="005277F7"/>
    <w:rsid w:val="00530865"/>
    <w:rsid w:val="00530C66"/>
    <w:rsid w:val="00531227"/>
    <w:rsid w:val="005352D8"/>
    <w:rsid w:val="00537DFA"/>
    <w:rsid w:val="00540509"/>
    <w:rsid w:val="00541C4A"/>
    <w:rsid w:val="005434BD"/>
    <w:rsid w:val="00544AD5"/>
    <w:rsid w:val="00547545"/>
    <w:rsid w:val="005522D8"/>
    <w:rsid w:val="005528B7"/>
    <w:rsid w:val="00553D2A"/>
    <w:rsid w:val="00562C74"/>
    <w:rsid w:val="005646EB"/>
    <w:rsid w:val="00566747"/>
    <w:rsid w:val="00566C73"/>
    <w:rsid w:val="00570F7E"/>
    <w:rsid w:val="00572A4F"/>
    <w:rsid w:val="00574293"/>
    <w:rsid w:val="0058104E"/>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05A"/>
    <w:rsid w:val="005A63DA"/>
    <w:rsid w:val="005A6DE3"/>
    <w:rsid w:val="005A7013"/>
    <w:rsid w:val="005A76D1"/>
    <w:rsid w:val="005B0B20"/>
    <w:rsid w:val="005B1FE7"/>
    <w:rsid w:val="005B38AD"/>
    <w:rsid w:val="005C08A1"/>
    <w:rsid w:val="005C23CF"/>
    <w:rsid w:val="005C6C48"/>
    <w:rsid w:val="005D04BA"/>
    <w:rsid w:val="005D1E1D"/>
    <w:rsid w:val="005D4955"/>
    <w:rsid w:val="005D5797"/>
    <w:rsid w:val="005E0BA1"/>
    <w:rsid w:val="005E0D79"/>
    <w:rsid w:val="005E1EBC"/>
    <w:rsid w:val="005E2170"/>
    <w:rsid w:val="005E5971"/>
    <w:rsid w:val="005E6455"/>
    <w:rsid w:val="005E6C0B"/>
    <w:rsid w:val="005F0644"/>
    <w:rsid w:val="005F230D"/>
    <w:rsid w:val="005F3CE3"/>
    <w:rsid w:val="005F4BC4"/>
    <w:rsid w:val="006004E2"/>
    <w:rsid w:val="006011E1"/>
    <w:rsid w:val="006021BE"/>
    <w:rsid w:val="00605CC4"/>
    <w:rsid w:val="006079D3"/>
    <w:rsid w:val="00610A15"/>
    <w:rsid w:val="00610C1C"/>
    <w:rsid w:val="00611247"/>
    <w:rsid w:val="0061355D"/>
    <w:rsid w:val="0061362F"/>
    <w:rsid w:val="006137A8"/>
    <w:rsid w:val="00617004"/>
    <w:rsid w:val="00617C1A"/>
    <w:rsid w:val="006208C6"/>
    <w:rsid w:val="0062147C"/>
    <w:rsid w:val="00621654"/>
    <w:rsid w:val="00621878"/>
    <w:rsid w:val="006218C8"/>
    <w:rsid w:val="00621D92"/>
    <w:rsid w:val="00623372"/>
    <w:rsid w:val="006246B1"/>
    <w:rsid w:val="006246F8"/>
    <w:rsid w:val="00626DB8"/>
    <w:rsid w:val="0063102C"/>
    <w:rsid w:val="00631E69"/>
    <w:rsid w:val="006335B2"/>
    <w:rsid w:val="006353DD"/>
    <w:rsid w:val="006370C6"/>
    <w:rsid w:val="006378EC"/>
    <w:rsid w:val="006410BD"/>
    <w:rsid w:val="006420AA"/>
    <w:rsid w:val="00644AEC"/>
    <w:rsid w:val="00645673"/>
    <w:rsid w:val="006469F5"/>
    <w:rsid w:val="00646AB3"/>
    <w:rsid w:val="00647DC4"/>
    <w:rsid w:val="00651CE0"/>
    <w:rsid w:val="00652B2B"/>
    <w:rsid w:val="00653E62"/>
    <w:rsid w:val="006578D9"/>
    <w:rsid w:val="006637E4"/>
    <w:rsid w:val="00663999"/>
    <w:rsid w:val="00663FC3"/>
    <w:rsid w:val="0066401F"/>
    <w:rsid w:val="00664D55"/>
    <w:rsid w:val="00665BA2"/>
    <w:rsid w:val="00665BC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4C1D"/>
    <w:rsid w:val="006C7EB9"/>
    <w:rsid w:val="006D17CC"/>
    <w:rsid w:val="006D511C"/>
    <w:rsid w:val="006D709A"/>
    <w:rsid w:val="006E11E5"/>
    <w:rsid w:val="006E15DF"/>
    <w:rsid w:val="006E3380"/>
    <w:rsid w:val="006E4B22"/>
    <w:rsid w:val="006E4BCC"/>
    <w:rsid w:val="006E4D85"/>
    <w:rsid w:val="006E4F11"/>
    <w:rsid w:val="006E5424"/>
    <w:rsid w:val="006F03E6"/>
    <w:rsid w:val="006F16E6"/>
    <w:rsid w:val="006F1C46"/>
    <w:rsid w:val="006F2B55"/>
    <w:rsid w:val="006F5E99"/>
    <w:rsid w:val="0070184A"/>
    <w:rsid w:val="007022BB"/>
    <w:rsid w:val="00702B4B"/>
    <w:rsid w:val="00703D63"/>
    <w:rsid w:val="00703F94"/>
    <w:rsid w:val="007044C2"/>
    <w:rsid w:val="00704D09"/>
    <w:rsid w:val="00705542"/>
    <w:rsid w:val="00705974"/>
    <w:rsid w:val="007073D6"/>
    <w:rsid w:val="00713484"/>
    <w:rsid w:val="00717E99"/>
    <w:rsid w:val="00721C94"/>
    <w:rsid w:val="00724D87"/>
    <w:rsid w:val="0072637E"/>
    <w:rsid w:val="00736C1A"/>
    <w:rsid w:val="00737083"/>
    <w:rsid w:val="00737FD0"/>
    <w:rsid w:val="00740061"/>
    <w:rsid w:val="0074047C"/>
    <w:rsid w:val="007466C7"/>
    <w:rsid w:val="007475D4"/>
    <w:rsid w:val="00747872"/>
    <w:rsid w:val="00753C67"/>
    <w:rsid w:val="007547D2"/>
    <w:rsid w:val="007550F6"/>
    <w:rsid w:val="0075582E"/>
    <w:rsid w:val="007563BE"/>
    <w:rsid w:val="00757274"/>
    <w:rsid w:val="007575CE"/>
    <w:rsid w:val="00757F6D"/>
    <w:rsid w:val="0076346A"/>
    <w:rsid w:val="007664D5"/>
    <w:rsid w:val="007704A2"/>
    <w:rsid w:val="00771170"/>
    <w:rsid w:val="00771441"/>
    <w:rsid w:val="007816AB"/>
    <w:rsid w:val="00790946"/>
    <w:rsid w:val="007920CE"/>
    <w:rsid w:val="0079379D"/>
    <w:rsid w:val="007947EE"/>
    <w:rsid w:val="00794F14"/>
    <w:rsid w:val="00795576"/>
    <w:rsid w:val="007A13CD"/>
    <w:rsid w:val="007A26D2"/>
    <w:rsid w:val="007A33D4"/>
    <w:rsid w:val="007A3474"/>
    <w:rsid w:val="007A3C47"/>
    <w:rsid w:val="007A7A2B"/>
    <w:rsid w:val="007A7EB7"/>
    <w:rsid w:val="007B2325"/>
    <w:rsid w:val="007B3240"/>
    <w:rsid w:val="007B369A"/>
    <w:rsid w:val="007B41F0"/>
    <w:rsid w:val="007B47CE"/>
    <w:rsid w:val="007C0293"/>
    <w:rsid w:val="007C3AA1"/>
    <w:rsid w:val="007C43BC"/>
    <w:rsid w:val="007C66BF"/>
    <w:rsid w:val="007D05D7"/>
    <w:rsid w:val="007D0DCC"/>
    <w:rsid w:val="007D2C4B"/>
    <w:rsid w:val="007D3D0A"/>
    <w:rsid w:val="007E3FDB"/>
    <w:rsid w:val="007E75C3"/>
    <w:rsid w:val="007F2498"/>
    <w:rsid w:val="007F3721"/>
    <w:rsid w:val="007F4704"/>
    <w:rsid w:val="007F5C18"/>
    <w:rsid w:val="007F5C3B"/>
    <w:rsid w:val="0080349B"/>
    <w:rsid w:val="00806F69"/>
    <w:rsid w:val="00807439"/>
    <w:rsid w:val="008145E6"/>
    <w:rsid w:val="00815A6F"/>
    <w:rsid w:val="008162E0"/>
    <w:rsid w:val="00820298"/>
    <w:rsid w:val="00821662"/>
    <w:rsid w:val="00823241"/>
    <w:rsid w:val="008247FE"/>
    <w:rsid w:val="00825379"/>
    <w:rsid w:val="00825BB9"/>
    <w:rsid w:val="00826A4E"/>
    <w:rsid w:val="00826AB4"/>
    <w:rsid w:val="00830561"/>
    <w:rsid w:val="00832850"/>
    <w:rsid w:val="00833927"/>
    <w:rsid w:val="0083590C"/>
    <w:rsid w:val="008407DF"/>
    <w:rsid w:val="0084219B"/>
    <w:rsid w:val="008421FA"/>
    <w:rsid w:val="008424E5"/>
    <w:rsid w:val="00842581"/>
    <w:rsid w:val="00843360"/>
    <w:rsid w:val="0084363D"/>
    <w:rsid w:val="008442AC"/>
    <w:rsid w:val="00847B34"/>
    <w:rsid w:val="00851BA3"/>
    <w:rsid w:val="0085447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5E7D"/>
    <w:rsid w:val="00876196"/>
    <w:rsid w:val="008766BA"/>
    <w:rsid w:val="008801C3"/>
    <w:rsid w:val="008835DD"/>
    <w:rsid w:val="00885DC9"/>
    <w:rsid w:val="00890B2E"/>
    <w:rsid w:val="00896140"/>
    <w:rsid w:val="008A185F"/>
    <w:rsid w:val="008A2DB4"/>
    <w:rsid w:val="008A6108"/>
    <w:rsid w:val="008A7AFF"/>
    <w:rsid w:val="008B3D1C"/>
    <w:rsid w:val="008C21BE"/>
    <w:rsid w:val="008C2AD1"/>
    <w:rsid w:val="008C347E"/>
    <w:rsid w:val="008C355E"/>
    <w:rsid w:val="008C462D"/>
    <w:rsid w:val="008C5FCE"/>
    <w:rsid w:val="008D1B4F"/>
    <w:rsid w:val="008D2A6D"/>
    <w:rsid w:val="008D62E7"/>
    <w:rsid w:val="008E09F7"/>
    <w:rsid w:val="008E0B8A"/>
    <w:rsid w:val="008E1FF1"/>
    <w:rsid w:val="008E4634"/>
    <w:rsid w:val="008E55DD"/>
    <w:rsid w:val="008E75EF"/>
    <w:rsid w:val="008E7D53"/>
    <w:rsid w:val="008F11A6"/>
    <w:rsid w:val="008F3DBD"/>
    <w:rsid w:val="00904D32"/>
    <w:rsid w:val="009052C0"/>
    <w:rsid w:val="009059B4"/>
    <w:rsid w:val="00906B48"/>
    <w:rsid w:val="009072A7"/>
    <w:rsid w:val="0091173F"/>
    <w:rsid w:val="009132C3"/>
    <w:rsid w:val="00914531"/>
    <w:rsid w:val="00915143"/>
    <w:rsid w:val="00915340"/>
    <w:rsid w:val="00916440"/>
    <w:rsid w:val="00916DCB"/>
    <w:rsid w:val="0092030C"/>
    <w:rsid w:val="00920D83"/>
    <w:rsid w:val="009211F0"/>
    <w:rsid w:val="00921DDA"/>
    <w:rsid w:val="00923187"/>
    <w:rsid w:val="009243C1"/>
    <w:rsid w:val="009262C7"/>
    <w:rsid w:val="00933F2F"/>
    <w:rsid w:val="0093422A"/>
    <w:rsid w:val="009345DA"/>
    <w:rsid w:val="00934825"/>
    <w:rsid w:val="00936091"/>
    <w:rsid w:val="00936C67"/>
    <w:rsid w:val="009402AF"/>
    <w:rsid w:val="00940FBA"/>
    <w:rsid w:val="00941134"/>
    <w:rsid w:val="00942657"/>
    <w:rsid w:val="0094570A"/>
    <w:rsid w:val="00946518"/>
    <w:rsid w:val="00946D5D"/>
    <w:rsid w:val="009537A0"/>
    <w:rsid w:val="009541C9"/>
    <w:rsid w:val="00955BF0"/>
    <w:rsid w:val="009568A4"/>
    <w:rsid w:val="009572FE"/>
    <w:rsid w:val="00961D10"/>
    <w:rsid w:val="0096626A"/>
    <w:rsid w:val="00967D1C"/>
    <w:rsid w:val="00972025"/>
    <w:rsid w:val="00973568"/>
    <w:rsid w:val="00973871"/>
    <w:rsid w:val="00975B9D"/>
    <w:rsid w:val="009764EB"/>
    <w:rsid w:val="009776D9"/>
    <w:rsid w:val="00980517"/>
    <w:rsid w:val="009812A7"/>
    <w:rsid w:val="0098513F"/>
    <w:rsid w:val="00986F68"/>
    <w:rsid w:val="009919B0"/>
    <w:rsid w:val="00992AA4"/>
    <w:rsid w:val="00992DCA"/>
    <w:rsid w:val="009946DD"/>
    <w:rsid w:val="00996E18"/>
    <w:rsid w:val="009A4CD1"/>
    <w:rsid w:val="009A5040"/>
    <w:rsid w:val="009A61C7"/>
    <w:rsid w:val="009A6452"/>
    <w:rsid w:val="009A6660"/>
    <w:rsid w:val="009A723A"/>
    <w:rsid w:val="009A7D75"/>
    <w:rsid w:val="009B0D45"/>
    <w:rsid w:val="009B13BA"/>
    <w:rsid w:val="009B2255"/>
    <w:rsid w:val="009B234A"/>
    <w:rsid w:val="009B29ED"/>
    <w:rsid w:val="009B2CE0"/>
    <w:rsid w:val="009B453D"/>
    <w:rsid w:val="009B5E20"/>
    <w:rsid w:val="009B6CA3"/>
    <w:rsid w:val="009B6DD2"/>
    <w:rsid w:val="009C07A6"/>
    <w:rsid w:val="009C3DF5"/>
    <w:rsid w:val="009C52FC"/>
    <w:rsid w:val="009C5321"/>
    <w:rsid w:val="009D0710"/>
    <w:rsid w:val="009D0733"/>
    <w:rsid w:val="009D7734"/>
    <w:rsid w:val="009E1DBB"/>
    <w:rsid w:val="009E205B"/>
    <w:rsid w:val="009E4E8F"/>
    <w:rsid w:val="009E72AB"/>
    <w:rsid w:val="009F270C"/>
    <w:rsid w:val="009F514B"/>
    <w:rsid w:val="009F53D9"/>
    <w:rsid w:val="009F6DEF"/>
    <w:rsid w:val="009F71D1"/>
    <w:rsid w:val="00A0007F"/>
    <w:rsid w:val="00A02AA3"/>
    <w:rsid w:val="00A12F8A"/>
    <w:rsid w:val="00A14CF7"/>
    <w:rsid w:val="00A15EEB"/>
    <w:rsid w:val="00A205EB"/>
    <w:rsid w:val="00A219F5"/>
    <w:rsid w:val="00A26381"/>
    <w:rsid w:val="00A26953"/>
    <w:rsid w:val="00A3233F"/>
    <w:rsid w:val="00A32C29"/>
    <w:rsid w:val="00A34914"/>
    <w:rsid w:val="00A36302"/>
    <w:rsid w:val="00A36D7C"/>
    <w:rsid w:val="00A4005A"/>
    <w:rsid w:val="00A418E1"/>
    <w:rsid w:val="00A42C6A"/>
    <w:rsid w:val="00A4562B"/>
    <w:rsid w:val="00A56020"/>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4A1"/>
    <w:rsid w:val="00AA0698"/>
    <w:rsid w:val="00AA160C"/>
    <w:rsid w:val="00AA17C3"/>
    <w:rsid w:val="00AA4126"/>
    <w:rsid w:val="00AA57DE"/>
    <w:rsid w:val="00AA712A"/>
    <w:rsid w:val="00AA71B1"/>
    <w:rsid w:val="00AA7B67"/>
    <w:rsid w:val="00AB0FE8"/>
    <w:rsid w:val="00AB2C51"/>
    <w:rsid w:val="00AC1177"/>
    <w:rsid w:val="00AC167A"/>
    <w:rsid w:val="00AC1FBA"/>
    <w:rsid w:val="00AC248A"/>
    <w:rsid w:val="00AC322C"/>
    <w:rsid w:val="00AC5421"/>
    <w:rsid w:val="00AC5DA3"/>
    <w:rsid w:val="00AC5ED3"/>
    <w:rsid w:val="00AD1149"/>
    <w:rsid w:val="00AD25A2"/>
    <w:rsid w:val="00AD3557"/>
    <w:rsid w:val="00AD405B"/>
    <w:rsid w:val="00AD41FA"/>
    <w:rsid w:val="00AD4421"/>
    <w:rsid w:val="00AD6331"/>
    <w:rsid w:val="00AD7795"/>
    <w:rsid w:val="00AD7C8F"/>
    <w:rsid w:val="00AE4BC2"/>
    <w:rsid w:val="00AE57F2"/>
    <w:rsid w:val="00AF062F"/>
    <w:rsid w:val="00AF2747"/>
    <w:rsid w:val="00AF3424"/>
    <w:rsid w:val="00AF3867"/>
    <w:rsid w:val="00AF7A8D"/>
    <w:rsid w:val="00B00E26"/>
    <w:rsid w:val="00B04156"/>
    <w:rsid w:val="00B04BE4"/>
    <w:rsid w:val="00B05A6F"/>
    <w:rsid w:val="00B06340"/>
    <w:rsid w:val="00B104E4"/>
    <w:rsid w:val="00B11FAC"/>
    <w:rsid w:val="00B12F60"/>
    <w:rsid w:val="00B14BC6"/>
    <w:rsid w:val="00B14D9B"/>
    <w:rsid w:val="00B16D35"/>
    <w:rsid w:val="00B16D97"/>
    <w:rsid w:val="00B17730"/>
    <w:rsid w:val="00B2099A"/>
    <w:rsid w:val="00B21F96"/>
    <w:rsid w:val="00B24197"/>
    <w:rsid w:val="00B27341"/>
    <w:rsid w:val="00B27E4D"/>
    <w:rsid w:val="00B37277"/>
    <w:rsid w:val="00B379DC"/>
    <w:rsid w:val="00B37AEC"/>
    <w:rsid w:val="00B407D3"/>
    <w:rsid w:val="00B42C28"/>
    <w:rsid w:val="00B52B8D"/>
    <w:rsid w:val="00B605CD"/>
    <w:rsid w:val="00B61528"/>
    <w:rsid w:val="00B63A64"/>
    <w:rsid w:val="00B65BCA"/>
    <w:rsid w:val="00B65F5C"/>
    <w:rsid w:val="00B6606C"/>
    <w:rsid w:val="00B66322"/>
    <w:rsid w:val="00B6722F"/>
    <w:rsid w:val="00B67892"/>
    <w:rsid w:val="00B67D8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76"/>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BF7689"/>
    <w:rsid w:val="00C02A5C"/>
    <w:rsid w:val="00C03913"/>
    <w:rsid w:val="00C05C4B"/>
    <w:rsid w:val="00C0638A"/>
    <w:rsid w:val="00C10362"/>
    <w:rsid w:val="00C1086C"/>
    <w:rsid w:val="00C112CA"/>
    <w:rsid w:val="00C162BF"/>
    <w:rsid w:val="00C17BD4"/>
    <w:rsid w:val="00C17FB7"/>
    <w:rsid w:val="00C20C4B"/>
    <w:rsid w:val="00C23118"/>
    <w:rsid w:val="00C245B2"/>
    <w:rsid w:val="00C26C86"/>
    <w:rsid w:val="00C3080E"/>
    <w:rsid w:val="00C375BC"/>
    <w:rsid w:val="00C40CDB"/>
    <w:rsid w:val="00C41B53"/>
    <w:rsid w:val="00C42E90"/>
    <w:rsid w:val="00C431E4"/>
    <w:rsid w:val="00C4392E"/>
    <w:rsid w:val="00C47142"/>
    <w:rsid w:val="00C50E9D"/>
    <w:rsid w:val="00C53D14"/>
    <w:rsid w:val="00C63986"/>
    <w:rsid w:val="00C64DA3"/>
    <w:rsid w:val="00C70BFF"/>
    <w:rsid w:val="00C7136C"/>
    <w:rsid w:val="00C733B1"/>
    <w:rsid w:val="00C73E23"/>
    <w:rsid w:val="00C7752B"/>
    <w:rsid w:val="00C80005"/>
    <w:rsid w:val="00C82905"/>
    <w:rsid w:val="00C84723"/>
    <w:rsid w:val="00C86449"/>
    <w:rsid w:val="00C87D13"/>
    <w:rsid w:val="00C922AF"/>
    <w:rsid w:val="00C93008"/>
    <w:rsid w:val="00C93311"/>
    <w:rsid w:val="00C93863"/>
    <w:rsid w:val="00C9468E"/>
    <w:rsid w:val="00C94EF9"/>
    <w:rsid w:val="00C95A71"/>
    <w:rsid w:val="00C96228"/>
    <w:rsid w:val="00C97DDD"/>
    <w:rsid w:val="00CA29D5"/>
    <w:rsid w:val="00CA2D00"/>
    <w:rsid w:val="00CA4510"/>
    <w:rsid w:val="00CA59EF"/>
    <w:rsid w:val="00CA67E7"/>
    <w:rsid w:val="00CA7405"/>
    <w:rsid w:val="00CB2179"/>
    <w:rsid w:val="00CB36FD"/>
    <w:rsid w:val="00CB683B"/>
    <w:rsid w:val="00CC01F5"/>
    <w:rsid w:val="00CC0766"/>
    <w:rsid w:val="00CC2F7E"/>
    <w:rsid w:val="00CC74A1"/>
    <w:rsid w:val="00CD3262"/>
    <w:rsid w:val="00CD6512"/>
    <w:rsid w:val="00CD7918"/>
    <w:rsid w:val="00CE00F0"/>
    <w:rsid w:val="00CE0309"/>
    <w:rsid w:val="00CE0BC3"/>
    <w:rsid w:val="00CE16A0"/>
    <w:rsid w:val="00CE5895"/>
    <w:rsid w:val="00CE7DFA"/>
    <w:rsid w:val="00CF0059"/>
    <w:rsid w:val="00CF0522"/>
    <w:rsid w:val="00CF1F7C"/>
    <w:rsid w:val="00CF5877"/>
    <w:rsid w:val="00CF58C0"/>
    <w:rsid w:val="00CF7803"/>
    <w:rsid w:val="00D01262"/>
    <w:rsid w:val="00D04677"/>
    <w:rsid w:val="00D05762"/>
    <w:rsid w:val="00D104CA"/>
    <w:rsid w:val="00D109BE"/>
    <w:rsid w:val="00D137BB"/>
    <w:rsid w:val="00D14D4F"/>
    <w:rsid w:val="00D228CB"/>
    <w:rsid w:val="00D23ED3"/>
    <w:rsid w:val="00D33D98"/>
    <w:rsid w:val="00D3524E"/>
    <w:rsid w:val="00D358AC"/>
    <w:rsid w:val="00D35B8E"/>
    <w:rsid w:val="00D35F06"/>
    <w:rsid w:val="00D43E57"/>
    <w:rsid w:val="00D44B42"/>
    <w:rsid w:val="00D456F0"/>
    <w:rsid w:val="00D45F05"/>
    <w:rsid w:val="00D46340"/>
    <w:rsid w:val="00D46AF0"/>
    <w:rsid w:val="00D47BAE"/>
    <w:rsid w:val="00D5503B"/>
    <w:rsid w:val="00D5551F"/>
    <w:rsid w:val="00D57745"/>
    <w:rsid w:val="00D61EDD"/>
    <w:rsid w:val="00D63A79"/>
    <w:rsid w:val="00D64F2C"/>
    <w:rsid w:val="00D65A7C"/>
    <w:rsid w:val="00D709D8"/>
    <w:rsid w:val="00D71128"/>
    <w:rsid w:val="00D71C8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6B2"/>
    <w:rsid w:val="00DB2F69"/>
    <w:rsid w:val="00DB6529"/>
    <w:rsid w:val="00DC14F4"/>
    <w:rsid w:val="00DC1571"/>
    <w:rsid w:val="00DC22B1"/>
    <w:rsid w:val="00DC257E"/>
    <w:rsid w:val="00DC4A22"/>
    <w:rsid w:val="00DC5524"/>
    <w:rsid w:val="00DD04B8"/>
    <w:rsid w:val="00DD278A"/>
    <w:rsid w:val="00DD2C88"/>
    <w:rsid w:val="00DE3666"/>
    <w:rsid w:val="00DE399E"/>
    <w:rsid w:val="00DE6D3F"/>
    <w:rsid w:val="00DF4BE3"/>
    <w:rsid w:val="00DF7821"/>
    <w:rsid w:val="00E00261"/>
    <w:rsid w:val="00E00BDA"/>
    <w:rsid w:val="00E01158"/>
    <w:rsid w:val="00E0309D"/>
    <w:rsid w:val="00E03299"/>
    <w:rsid w:val="00E04391"/>
    <w:rsid w:val="00E0513B"/>
    <w:rsid w:val="00E05BB6"/>
    <w:rsid w:val="00E12E71"/>
    <w:rsid w:val="00E1573A"/>
    <w:rsid w:val="00E16CDC"/>
    <w:rsid w:val="00E21D99"/>
    <w:rsid w:val="00E235CD"/>
    <w:rsid w:val="00E246A2"/>
    <w:rsid w:val="00E26969"/>
    <w:rsid w:val="00E27F8C"/>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5AC"/>
    <w:rsid w:val="00E57898"/>
    <w:rsid w:val="00E6048F"/>
    <w:rsid w:val="00E63B43"/>
    <w:rsid w:val="00E72823"/>
    <w:rsid w:val="00E73155"/>
    <w:rsid w:val="00E80682"/>
    <w:rsid w:val="00E82E9E"/>
    <w:rsid w:val="00E835FC"/>
    <w:rsid w:val="00E90FDE"/>
    <w:rsid w:val="00E92988"/>
    <w:rsid w:val="00E92E9A"/>
    <w:rsid w:val="00E93676"/>
    <w:rsid w:val="00E93E6D"/>
    <w:rsid w:val="00E966CE"/>
    <w:rsid w:val="00EA20E3"/>
    <w:rsid w:val="00EA21BC"/>
    <w:rsid w:val="00EA4E26"/>
    <w:rsid w:val="00EA5EB0"/>
    <w:rsid w:val="00EA6E0E"/>
    <w:rsid w:val="00EA6F32"/>
    <w:rsid w:val="00EB0460"/>
    <w:rsid w:val="00EB1608"/>
    <w:rsid w:val="00EB244E"/>
    <w:rsid w:val="00EB47E4"/>
    <w:rsid w:val="00EB48E4"/>
    <w:rsid w:val="00EB558E"/>
    <w:rsid w:val="00EB5D28"/>
    <w:rsid w:val="00EB60A7"/>
    <w:rsid w:val="00EB71F0"/>
    <w:rsid w:val="00EB7BFA"/>
    <w:rsid w:val="00EC15AB"/>
    <w:rsid w:val="00EC1C7D"/>
    <w:rsid w:val="00EC1EDA"/>
    <w:rsid w:val="00EC253A"/>
    <w:rsid w:val="00EC4A68"/>
    <w:rsid w:val="00EC4C7A"/>
    <w:rsid w:val="00EC59DB"/>
    <w:rsid w:val="00EC5B69"/>
    <w:rsid w:val="00ED07D8"/>
    <w:rsid w:val="00ED0A58"/>
    <w:rsid w:val="00ED153C"/>
    <w:rsid w:val="00ED27EE"/>
    <w:rsid w:val="00EE3687"/>
    <w:rsid w:val="00EE374D"/>
    <w:rsid w:val="00EE526A"/>
    <w:rsid w:val="00EE7B0B"/>
    <w:rsid w:val="00EE7FF2"/>
    <w:rsid w:val="00EF29C1"/>
    <w:rsid w:val="00EF4E9E"/>
    <w:rsid w:val="00EF4F57"/>
    <w:rsid w:val="00EF6119"/>
    <w:rsid w:val="00EF68D7"/>
    <w:rsid w:val="00F01FCA"/>
    <w:rsid w:val="00F035A5"/>
    <w:rsid w:val="00F05AF0"/>
    <w:rsid w:val="00F05D7E"/>
    <w:rsid w:val="00F07377"/>
    <w:rsid w:val="00F1021D"/>
    <w:rsid w:val="00F10805"/>
    <w:rsid w:val="00F160D0"/>
    <w:rsid w:val="00F16963"/>
    <w:rsid w:val="00F16B9E"/>
    <w:rsid w:val="00F25673"/>
    <w:rsid w:val="00F30776"/>
    <w:rsid w:val="00F30DDD"/>
    <w:rsid w:val="00F31B01"/>
    <w:rsid w:val="00F31B8F"/>
    <w:rsid w:val="00F32847"/>
    <w:rsid w:val="00F33455"/>
    <w:rsid w:val="00F34D25"/>
    <w:rsid w:val="00F362F2"/>
    <w:rsid w:val="00F40838"/>
    <w:rsid w:val="00F424D4"/>
    <w:rsid w:val="00F42A83"/>
    <w:rsid w:val="00F4316D"/>
    <w:rsid w:val="00F45CA1"/>
    <w:rsid w:val="00F47322"/>
    <w:rsid w:val="00F50CC2"/>
    <w:rsid w:val="00F521A1"/>
    <w:rsid w:val="00F53EC5"/>
    <w:rsid w:val="00F56331"/>
    <w:rsid w:val="00F574B3"/>
    <w:rsid w:val="00F601E5"/>
    <w:rsid w:val="00F603BD"/>
    <w:rsid w:val="00F60CCC"/>
    <w:rsid w:val="00F63979"/>
    <w:rsid w:val="00F67EAC"/>
    <w:rsid w:val="00F73BFB"/>
    <w:rsid w:val="00F803B1"/>
    <w:rsid w:val="00F82C0C"/>
    <w:rsid w:val="00F85871"/>
    <w:rsid w:val="00F86D26"/>
    <w:rsid w:val="00F91590"/>
    <w:rsid w:val="00F93F85"/>
    <w:rsid w:val="00F94473"/>
    <w:rsid w:val="00F97898"/>
    <w:rsid w:val="00F97DF4"/>
    <w:rsid w:val="00FA1202"/>
    <w:rsid w:val="00FA2EEB"/>
    <w:rsid w:val="00FA4525"/>
    <w:rsid w:val="00FA54B4"/>
    <w:rsid w:val="00FA5C1E"/>
    <w:rsid w:val="00FA6001"/>
    <w:rsid w:val="00FA62FB"/>
    <w:rsid w:val="00FB021C"/>
    <w:rsid w:val="00FB04A9"/>
    <w:rsid w:val="00FB0738"/>
    <w:rsid w:val="00FB170E"/>
    <w:rsid w:val="00FB35BC"/>
    <w:rsid w:val="00FB5A95"/>
    <w:rsid w:val="00FB6E0F"/>
    <w:rsid w:val="00FB717E"/>
    <w:rsid w:val="00FB73F4"/>
    <w:rsid w:val="00FB7EF6"/>
    <w:rsid w:val="00FC03E1"/>
    <w:rsid w:val="00FC2F7C"/>
    <w:rsid w:val="00FC523D"/>
    <w:rsid w:val="00FC5803"/>
    <w:rsid w:val="00FC7354"/>
    <w:rsid w:val="00FC76D0"/>
    <w:rsid w:val="00FD085D"/>
    <w:rsid w:val="00FD0E23"/>
    <w:rsid w:val="00FD7283"/>
    <w:rsid w:val="00FD79AA"/>
    <w:rsid w:val="00FE125A"/>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customStyle="1" w:styleId="AkGlgeleme1">
    <w:name w:val="Açık Gölgeleme1"/>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translation-chunk">
    <w:name w:val="translation-chunk"/>
    <w:basedOn w:val="VarsaylanParagrafYazTipi"/>
    <w:rsid w:val="00E82E9E"/>
  </w:style>
</w:styles>
</file>

<file path=word/webSettings.xml><?xml version="1.0" encoding="utf-8"?>
<w:webSettings xmlns:r="http://schemas.openxmlformats.org/officeDocument/2006/relationships" xmlns:w="http://schemas.openxmlformats.org/wordprocessingml/2006/main">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ata.tuik.gov.tr/Bulten/Index?p=Istatistiklerle-Yaslilar-2014-18620"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DAB0AD0A-8E8E-4A17-9B45-80032197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Pages>
  <Words>3427</Words>
  <Characters>19536</Characters>
  <Application>Microsoft Office Word</Application>
  <DocSecurity>0</DocSecurity>
  <Lines>162</Lines>
  <Paragraphs>45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asus</cp:lastModifiedBy>
  <cp:revision>23</cp:revision>
  <cp:lastPrinted>2020-01-30T11:06:00Z</cp:lastPrinted>
  <dcterms:created xsi:type="dcterms:W3CDTF">2021-04-02T09:32:00Z</dcterms:created>
  <dcterms:modified xsi:type="dcterms:W3CDTF">2022-07-31T18:31:00Z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http://www.zotero.org/styles/springer-basic-brackets-no-et-al</vt:lpwstr>
  </property>
  <property fmtid="{D5CDD505-2E9C-101B-9397-08002B2CF9AE}" pid="4" name="Mendeley Unique User Id_1">
    <vt:lpwstr>fd0ee64c-6097-3088-ae2f-88c4d3d3552a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http://www.zotero.org/styles/disability-and-health-journal</vt:lpwstr>
  </property>
  <property fmtid="{D5CDD505-2E9C-101B-9397-08002B2CF9AE}" pid="8" name="Mendeley Recent Style Name 1_1">
    <vt:lpwstr>Disability and Health Journal</vt:lpwstr>
  </property>
  <property fmtid="{D5CDD505-2E9C-101B-9397-08002B2CF9AE}" pid="9" name="Mendeley Recent Style Id 2_1">
    <vt:lpwstr>http://www.zotero.org/styles/disability-and-rehabilitation</vt:lpwstr>
  </property>
  <property fmtid="{D5CDD505-2E9C-101B-9397-08002B2CF9AE}" pid="10" name="Mendeley Recent Style Name 2_1">
    <vt:lpwstr>Disability and Rehabilitation</vt:lpwstr>
  </property>
  <property fmtid="{D5CDD505-2E9C-101B-9397-08002B2CF9AE}" pid="11" name="Mendeley Recent Style Id 3_1">
    <vt:lpwstr>http://www.zotero.org/styles/journal-of-child-and-family-studies</vt:lpwstr>
  </property>
  <property fmtid="{D5CDD505-2E9C-101B-9397-08002B2CF9AE}" pid="12" name="Mendeley Recent Style Name 3_1">
    <vt:lpwstr>Journal of Child and Family Studies</vt:lpwstr>
  </property>
  <property fmtid="{D5CDD505-2E9C-101B-9397-08002B2CF9AE}" pid="13" name="Mendeley Recent Style Id 4_1">
    <vt:lpwstr>http://www.zotero.org/styles/journal-of-developmental-and-physical-disabilities</vt:lpwstr>
  </property>
  <property fmtid="{D5CDD505-2E9C-101B-9397-08002B2CF9AE}" pid="14" name="Mendeley Recent Style Name 4_1">
    <vt:lpwstr>Journal of Developmental and Physical Disabilities</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http://www.zotero.org/styles/national-library-of-medicine</vt:lpwstr>
  </property>
  <property fmtid="{D5CDD505-2E9C-101B-9397-08002B2CF9AE}" pid="18" name="Mendeley Recent Style Name 6_1">
    <vt:lpwstr>National Library of Medicine</vt:lpwstr>
  </property>
  <property fmtid="{D5CDD505-2E9C-101B-9397-08002B2CF9AE}" pid="19" name="Mendeley Recent Style Id 7_1">
    <vt:lpwstr>http://www.zotero.org/styles/spine-deformity</vt:lpwstr>
  </property>
  <property fmtid="{D5CDD505-2E9C-101B-9397-08002B2CF9AE}" pid="20" name="Mendeley Recent Style Name 7_1">
    <vt:lpwstr>Spine Deformity</vt:lpwstr>
  </property>
  <property fmtid="{D5CDD505-2E9C-101B-9397-08002B2CF9AE}" pid="21" name="Mendeley Recent Style Id 8_1">
    <vt:lpwstr>http://www.zotero.org/styles/springer-basic-brackets-no-et-al</vt:lpwstr>
  </property>
  <property fmtid="{D5CDD505-2E9C-101B-9397-08002B2CF9AE}" pid="22" name="Mendeley Recent Style Name 8_1">
    <vt:lpwstr>Springer - Basic (numeric, brackets, no "et al.")</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