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98" w:rsidRPr="004367E0" w:rsidRDefault="00EC3D98" w:rsidP="00EC3D98">
      <w:pPr>
        <w:pStyle w:val="Default"/>
        <w:tabs>
          <w:tab w:val="left" w:pos="1440"/>
        </w:tabs>
        <w:spacing w:before="240" w:line="360" w:lineRule="auto"/>
        <w:ind w:left="1440" w:right="1440"/>
        <w:jc w:val="center"/>
        <w:rPr>
          <w:b/>
          <w:bCs/>
          <w:sz w:val="32"/>
          <w:szCs w:val="32"/>
        </w:rPr>
      </w:pPr>
      <w:r>
        <w:rPr>
          <w:b/>
          <w:bCs/>
          <w:sz w:val="32"/>
          <w:szCs w:val="32"/>
        </w:rPr>
        <w:t>Adaptability: Role</w:t>
      </w:r>
      <w:r w:rsidRPr="004367E0">
        <w:rPr>
          <w:b/>
          <w:bCs/>
          <w:sz w:val="32"/>
          <w:szCs w:val="32"/>
        </w:rPr>
        <w:t xml:space="preserve"> of Soft skill for </w:t>
      </w:r>
      <w:r>
        <w:rPr>
          <w:b/>
          <w:bCs/>
          <w:sz w:val="32"/>
          <w:szCs w:val="32"/>
        </w:rPr>
        <w:t>In</w:t>
      </w:r>
      <w:r w:rsidR="00573434">
        <w:rPr>
          <w:b/>
          <w:bCs/>
          <w:sz w:val="32"/>
          <w:szCs w:val="32"/>
        </w:rPr>
        <w:t>-</w:t>
      </w:r>
      <w:r>
        <w:rPr>
          <w:b/>
          <w:bCs/>
          <w:sz w:val="32"/>
          <w:szCs w:val="32"/>
        </w:rPr>
        <w:t>service</w:t>
      </w:r>
      <w:r w:rsidRPr="004367E0">
        <w:rPr>
          <w:b/>
          <w:bCs/>
          <w:sz w:val="32"/>
          <w:szCs w:val="32"/>
        </w:rPr>
        <w:t xml:space="preserve"> Teacher Education</w:t>
      </w:r>
    </w:p>
    <w:p w:rsidR="00EC3D98" w:rsidRPr="007B515F" w:rsidRDefault="00EC3D98" w:rsidP="00EC3D98">
      <w:pPr>
        <w:pStyle w:val="Default"/>
        <w:tabs>
          <w:tab w:val="left" w:pos="1440"/>
        </w:tabs>
        <w:spacing w:line="360" w:lineRule="auto"/>
        <w:ind w:left="1440" w:right="1440"/>
        <w:jc w:val="center"/>
      </w:pPr>
      <w:r w:rsidRPr="007B515F">
        <w:t xml:space="preserve">Name: </w:t>
      </w:r>
      <w:proofErr w:type="spellStart"/>
      <w:r w:rsidRPr="007B515F">
        <w:t>Farhin</w:t>
      </w:r>
      <w:proofErr w:type="spellEnd"/>
      <w:r w:rsidRPr="007B515F">
        <w:t xml:space="preserve"> D </w:t>
      </w:r>
      <w:proofErr w:type="spellStart"/>
      <w:r w:rsidRPr="007B515F">
        <w:t>Rathod</w:t>
      </w:r>
      <w:proofErr w:type="spellEnd"/>
    </w:p>
    <w:p w:rsidR="00EC3D98" w:rsidRPr="007B515F" w:rsidRDefault="00EC3D98" w:rsidP="00EC3D98">
      <w:pPr>
        <w:pStyle w:val="Default"/>
        <w:tabs>
          <w:tab w:val="left" w:pos="1440"/>
        </w:tabs>
        <w:spacing w:line="360" w:lineRule="auto"/>
        <w:ind w:left="1440" w:right="1440"/>
        <w:jc w:val="center"/>
      </w:pPr>
      <w:r w:rsidRPr="007B515F">
        <w:t>Designation: Research Scholar</w:t>
      </w:r>
    </w:p>
    <w:p w:rsidR="00EC3D98" w:rsidRPr="007B515F" w:rsidRDefault="00EC3D98" w:rsidP="00EC3D98">
      <w:pPr>
        <w:pStyle w:val="Default"/>
        <w:tabs>
          <w:tab w:val="left" w:pos="1440"/>
        </w:tabs>
        <w:spacing w:line="360" w:lineRule="auto"/>
        <w:ind w:left="1440" w:right="1440"/>
        <w:jc w:val="center"/>
      </w:pPr>
      <w:r w:rsidRPr="007B515F">
        <w:t xml:space="preserve">Guide: </w:t>
      </w:r>
      <w:proofErr w:type="spellStart"/>
      <w:proofErr w:type="gramStart"/>
      <w:r w:rsidRPr="007B515F">
        <w:t>Dr.Preeti</w:t>
      </w:r>
      <w:proofErr w:type="spellEnd"/>
      <w:proofErr w:type="gramEnd"/>
      <w:r w:rsidRPr="007B515F">
        <w:t xml:space="preserve"> </w:t>
      </w:r>
      <w:proofErr w:type="spellStart"/>
      <w:r w:rsidRPr="007B515F">
        <w:t>Shrivastava</w:t>
      </w:r>
      <w:proofErr w:type="spellEnd"/>
    </w:p>
    <w:p w:rsidR="00EC3D98" w:rsidRPr="007B515F" w:rsidRDefault="00EC3D98" w:rsidP="00EC3D98">
      <w:pPr>
        <w:pStyle w:val="Default"/>
        <w:tabs>
          <w:tab w:val="left" w:pos="1440"/>
        </w:tabs>
        <w:spacing w:line="360" w:lineRule="auto"/>
        <w:ind w:left="1440" w:right="1440"/>
        <w:jc w:val="center"/>
      </w:pPr>
      <w:r w:rsidRPr="007B515F">
        <w:t xml:space="preserve">College: </w:t>
      </w:r>
      <w:proofErr w:type="spellStart"/>
      <w:r w:rsidRPr="007B515F">
        <w:t>Waymade</w:t>
      </w:r>
      <w:proofErr w:type="spellEnd"/>
      <w:r w:rsidRPr="007B515F">
        <w:t xml:space="preserve"> College of Education</w:t>
      </w:r>
    </w:p>
    <w:p w:rsidR="00EC3D98" w:rsidRPr="007B515F" w:rsidRDefault="00EC3D98" w:rsidP="00EC3D98">
      <w:pPr>
        <w:pStyle w:val="Default"/>
        <w:tabs>
          <w:tab w:val="left" w:pos="1440"/>
        </w:tabs>
        <w:spacing w:line="360" w:lineRule="auto"/>
        <w:ind w:left="1440" w:right="1440"/>
        <w:jc w:val="center"/>
      </w:pPr>
      <w:r w:rsidRPr="007B515F">
        <w:t>University: CVM University.</w:t>
      </w:r>
    </w:p>
    <w:p w:rsidR="00EC3D98" w:rsidRPr="004367E0" w:rsidRDefault="00EC3D98" w:rsidP="00EC3D98">
      <w:pPr>
        <w:pStyle w:val="Heading1"/>
        <w:tabs>
          <w:tab w:val="left" w:pos="1440"/>
        </w:tabs>
        <w:spacing w:before="240" w:beforeAutospacing="0" w:after="0" w:afterAutospacing="0" w:line="360" w:lineRule="auto"/>
        <w:ind w:left="1440" w:right="1440"/>
        <w:jc w:val="both"/>
        <w:rPr>
          <w:szCs w:val="28"/>
        </w:rPr>
      </w:pPr>
      <w:r w:rsidRPr="004367E0">
        <w:rPr>
          <w:szCs w:val="28"/>
        </w:rPr>
        <w:t>Abstract</w:t>
      </w:r>
    </w:p>
    <w:p w:rsidR="00EC3D98" w:rsidRPr="007B515F" w:rsidRDefault="00EC3D98" w:rsidP="00EC3D98">
      <w:pPr>
        <w:shd w:val="clear" w:color="auto" w:fill="FFFFFF"/>
        <w:tabs>
          <w:tab w:val="left" w:pos="1440"/>
        </w:tabs>
        <w:spacing w:before="240"/>
        <w:ind w:left="1440" w:right="1440"/>
        <w:rPr>
          <w:rFonts w:cs="Times New Roman"/>
          <w:sz w:val="24"/>
          <w:szCs w:val="24"/>
        </w:rPr>
      </w:pPr>
      <w:r w:rsidRPr="007B515F">
        <w:rPr>
          <w:rFonts w:cs="Times New Roman"/>
          <w:sz w:val="24"/>
          <w:szCs w:val="24"/>
        </w:rPr>
        <w:t xml:space="preserve">This study aimed </w:t>
      </w:r>
      <w:r w:rsidRPr="007B515F">
        <w:rPr>
          <w:rFonts w:eastAsia="Times New Roman" w:cs="Times New Roman"/>
          <w:color w:val="202124"/>
          <w:sz w:val="24"/>
          <w:szCs w:val="24"/>
        </w:rPr>
        <w:t xml:space="preserve">to find out </w:t>
      </w:r>
      <w:r>
        <w:rPr>
          <w:rFonts w:eastAsia="Times New Roman" w:cs="Times New Roman"/>
          <w:color w:val="202124"/>
          <w:sz w:val="24"/>
          <w:szCs w:val="24"/>
        </w:rPr>
        <w:t>role</w:t>
      </w:r>
      <w:r w:rsidRPr="007B515F">
        <w:rPr>
          <w:rFonts w:eastAsia="Times New Roman" w:cs="Times New Roman"/>
          <w:color w:val="202124"/>
          <w:sz w:val="24"/>
          <w:szCs w:val="24"/>
        </w:rPr>
        <w:t xml:space="preserve"> of soft for adaptability in </w:t>
      </w:r>
      <w:r>
        <w:rPr>
          <w:rFonts w:eastAsia="Times New Roman" w:cs="Times New Roman"/>
          <w:color w:val="202124"/>
          <w:sz w:val="24"/>
          <w:szCs w:val="24"/>
        </w:rPr>
        <w:t>in</w:t>
      </w:r>
      <w:r w:rsidR="00573434">
        <w:rPr>
          <w:rFonts w:eastAsia="Times New Roman" w:cs="Times New Roman"/>
          <w:color w:val="202124"/>
          <w:sz w:val="24"/>
          <w:szCs w:val="24"/>
        </w:rPr>
        <w:t>-</w:t>
      </w:r>
      <w:r>
        <w:rPr>
          <w:rFonts w:eastAsia="Times New Roman" w:cs="Times New Roman"/>
          <w:color w:val="202124"/>
          <w:sz w:val="24"/>
          <w:szCs w:val="24"/>
        </w:rPr>
        <w:t>service</w:t>
      </w:r>
      <w:r w:rsidRPr="007B515F">
        <w:rPr>
          <w:rFonts w:eastAsia="Times New Roman" w:cs="Times New Roman"/>
          <w:color w:val="202124"/>
          <w:sz w:val="24"/>
          <w:szCs w:val="24"/>
        </w:rPr>
        <w:t xml:space="preserve"> teacher’s education. </w:t>
      </w:r>
      <w:r>
        <w:rPr>
          <w:rFonts w:eastAsia="Times New Roman" w:cs="Times New Roman"/>
          <w:color w:val="202124"/>
          <w:sz w:val="24"/>
          <w:szCs w:val="24"/>
        </w:rPr>
        <w:t>In</w:t>
      </w:r>
      <w:r w:rsidR="00573434">
        <w:rPr>
          <w:rFonts w:eastAsia="Times New Roman" w:cs="Times New Roman"/>
          <w:color w:val="202124"/>
          <w:sz w:val="24"/>
          <w:szCs w:val="24"/>
        </w:rPr>
        <w:t>-</w:t>
      </w:r>
      <w:r>
        <w:rPr>
          <w:rFonts w:eastAsia="Times New Roman" w:cs="Times New Roman"/>
          <w:color w:val="202124"/>
          <w:sz w:val="24"/>
          <w:szCs w:val="24"/>
        </w:rPr>
        <w:t>service</w:t>
      </w:r>
      <w:r w:rsidRPr="007B515F">
        <w:rPr>
          <w:rFonts w:eastAsia="Times New Roman" w:cs="Times New Roman"/>
          <w:color w:val="202124"/>
          <w:sz w:val="24"/>
          <w:szCs w:val="24"/>
        </w:rPr>
        <w:t xml:space="preserve"> teachers are focuses on creating learning environments which enable teachers to develop and </w:t>
      </w:r>
      <w:r w:rsidRPr="007B515F">
        <w:rPr>
          <w:rFonts w:cs="Times New Roman"/>
          <w:sz w:val="24"/>
          <w:szCs w:val="24"/>
        </w:rPr>
        <w:t>demonstrate for the successful completion of a teacher education programmed</w:t>
      </w:r>
      <w:r w:rsidRPr="007B515F">
        <w:rPr>
          <w:rFonts w:eastAsia="Times New Roman" w:cs="Times New Roman"/>
          <w:color w:val="202124"/>
          <w:sz w:val="24"/>
          <w:szCs w:val="24"/>
        </w:rPr>
        <w:t xml:space="preserve">. </w:t>
      </w:r>
      <w:r w:rsidRPr="007B515F">
        <w:rPr>
          <w:rFonts w:cs="Times New Roman"/>
          <w:sz w:val="24"/>
          <w:szCs w:val="24"/>
        </w:rPr>
        <w:t xml:space="preserve">Teachers must have skill of adaptation. Teacher </w:t>
      </w:r>
      <w:r w:rsidRPr="007B515F">
        <w:rPr>
          <w:rFonts w:cs="Times New Roman"/>
          <w:color w:val="000000" w:themeColor="text1"/>
          <w:sz w:val="24"/>
          <w:szCs w:val="24"/>
          <w:shd w:val="clear" w:color="auto" w:fill="FFFFFF"/>
        </w:rPr>
        <w:t xml:space="preserve">must have the up-to-date knowledge of new problems, new methods, and new techniques in education. </w:t>
      </w:r>
      <w:r w:rsidRPr="007B515F">
        <w:rPr>
          <w:rFonts w:cs="Times New Roman"/>
          <w:sz w:val="24"/>
          <w:szCs w:val="24"/>
        </w:rPr>
        <w:t>They are better able to changing nature of teaching, socialization.</w:t>
      </w:r>
    </w:p>
    <w:p w:rsidR="00EC3D98" w:rsidRPr="007B515F" w:rsidRDefault="00EC3D98" w:rsidP="00EC3D98">
      <w:pPr>
        <w:pStyle w:val="Default"/>
        <w:tabs>
          <w:tab w:val="left" w:pos="1440"/>
        </w:tabs>
        <w:spacing w:before="240" w:line="360" w:lineRule="auto"/>
        <w:ind w:left="1440" w:right="1440" w:firstLine="720"/>
      </w:pPr>
      <w:r w:rsidRPr="007B515F">
        <w:t xml:space="preserve">Adaptability is a soft skill that means being able to rapidly learn new skills and behaviors in response to changing circumstances. Being able to respond effectively to this change is known as adaptability. In this article, researcher discusses the important of adaptability for </w:t>
      </w:r>
      <w:r>
        <w:t>in</w:t>
      </w:r>
      <w:r w:rsidR="00573434">
        <w:t>-</w:t>
      </w:r>
      <w:r>
        <w:t>service</w:t>
      </w:r>
      <w:r w:rsidRPr="007B515F">
        <w:t xml:space="preserve"> teachers and their relationship of soft skill. Researcher has used self-made scale for measurement of relationship of soft skill for adaptability for </w:t>
      </w:r>
      <w:r>
        <w:t>in</w:t>
      </w:r>
      <w:r w:rsidR="00573434">
        <w:t>-</w:t>
      </w:r>
      <w:r>
        <w:t>service</w:t>
      </w:r>
      <w:r w:rsidRPr="007B515F">
        <w:t xml:space="preserve"> teachers. D</w:t>
      </w:r>
      <w:r>
        <w:t xml:space="preserve">ata was collects from serving teachers </w:t>
      </w:r>
      <w:r w:rsidRPr="007B515F">
        <w:t>from Gujarat State, t</w:t>
      </w:r>
      <w:r>
        <w:t>he results showed that serving</w:t>
      </w:r>
      <w:r w:rsidRPr="007B515F">
        <w:t xml:space="preserve"> </w:t>
      </w:r>
      <w:r>
        <w:t xml:space="preserve">teachers </w:t>
      </w:r>
      <w:r w:rsidRPr="007B515F">
        <w:t>possessed these four components of soft skills, namely communication skill, technology skill, empathy skill, teamwork work skills This study employs the quantitative method to collect data by using a research instrument which is a questionnaire consisted of 20 items.</w:t>
      </w:r>
      <w:r w:rsidRPr="000C3465">
        <w:t xml:space="preserve"> </w:t>
      </w:r>
      <w:r w:rsidRPr="007B515F">
        <w:t xml:space="preserve">Communication skills (mean =3.92, SD = 0.71), Technology skill (mean =4.20, SD = 0.76), Empathy skill (mean = 4.15, SD = 0.77) and Team work (mean = 4.20, SD = 0.78). </w:t>
      </w:r>
      <w:r w:rsidRPr="007B515F">
        <w:lastRenderedPageBreak/>
        <w:t>Furthermore, overall soft skills (mean = 4.12, SD = 0.62). Pearson correlation analysis indicated that soft skills components, namely communicati</w:t>
      </w:r>
      <w:r>
        <w:t xml:space="preserve">on and technological skill </w:t>
      </w:r>
      <w:r w:rsidRPr="007B515F">
        <w:rPr>
          <w:lang w:val="en-IN" w:bidi="gu-IN"/>
        </w:rPr>
        <w:t>(r=.54,</w:t>
      </w:r>
      <w:r>
        <w:rPr>
          <w:lang w:val="en-IN" w:bidi="gu-IN"/>
        </w:rPr>
        <w:t xml:space="preserve"> </w:t>
      </w:r>
      <w:r w:rsidRPr="007B515F">
        <w:rPr>
          <w:lang w:val="en-IN" w:bidi="gu-IN"/>
        </w:rPr>
        <w:t xml:space="preserve">p&lt;.001), empathy and team work skill </w:t>
      </w:r>
      <w:r w:rsidRPr="007B515F">
        <w:t>(</w:t>
      </w:r>
      <w:r w:rsidRPr="007B515F">
        <w:rPr>
          <w:lang w:val="en-IN" w:bidi="gu-IN"/>
        </w:rPr>
        <w:t>r=.631,</w:t>
      </w:r>
      <w:r>
        <w:rPr>
          <w:lang w:val="en-IN" w:bidi="gu-IN"/>
        </w:rPr>
        <w:t xml:space="preserve"> </w:t>
      </w:r>
      <w:r w:rsidRPr="007B515F">
        <w:rPr>
          <w:lang w:val="en-IN" w:bidi="gu-IN"/>
        </w:rPr>
        <w:t xml:space="preserve">p&lt;.001) are significantly and positively associated with adaptability. In conclusion, soft skill must be imparted to the </w:t>
      </w:r>
      <w:r w:rsidR="00AD7155">
        <w:rPr>
          <w:lang w:val="en-IN" w:bidi="gu-IN"/>
        </w:rPr>
        <w:t>in-service</w:t>
      </w:r>
      <w:r w:rsidRPr="007B515F">
        <w:rPr>
          <w:lang w:val="en-IN" w:bidi="gu-IN"/>
        </w:rPr>
        <w:t xml:space="preserve"> teachers for create adaptability.</w:t>
      </w:r>
    </w:p>
    <w:p w:rsidR="00EC3D98" w:rsidRPr="007B515F" w:rsidRDefault="00EC3D98" w:rsidP="00EC3D98">
      <w:pPr>
        <w:shd w:val="clear" w:color="auto" w:fill="FFFFFF"/>
        <w:tabs>
          <w:tab w:val="left" w:pos="1440"/>
        </w:tabs>
        <w:spacing w:before="240"/>
        <w:ind w:left="1440" w:right="1440"/>
        <w:rPr>
          <w:rFonts w:cs="Times New Roman"/>
          <w:sz w:val="24"/>
          <w:szCs w:val="24"/>
        </w:rPr>
      </w:pPr>
      <w:r w:rsidRPr="007B515F">
        <w:rPr>
          <w:rFonts w:cs="Times New Roman"/>
          <w:sz w:val="24"/>
          <w:szCs w:val="24"/>
        </w:rPr>
        <w:t>Adaptability is characterized by constant change and occurs in a dynamic and unpredictable environment. Adaptability also knows as the capacity of individuals to adjust their thoughts, feelings, and behaviors in response to new, changing, or uncertain situations (Martin et al., 2012).</w:t>
      </w:r>
    </w:p>
    <w:p w:rsidR="00EC3D98" w:rsidRDefault="00EC3D98" w:rsidP="00EC3D98">
      <w:pPr>
        <w:pStyle w:val="Default"/>
        <w:tabs>
          <w:tab w:val="left" w:pos="1440"/>
        </w:tabs>
        <w:spacing w:before="240" w:line="360" w:lineRule="auto"/>
        <w:ind w:right="1440"/>
      </w:pPr>
      <w:r>
        <w:rPr>
          <w:b/>
          <w:bCs/>
        </w:rPr>
        <w:tab/>
      </w:r>
      <w:r w:rsidRPr="007B515F">
        <w:rPr>
          <w:b/>
          <w:bCs/>
        </w:rPr>
        <w:t>Keywords:</w:t>
      </w:r>
      <w:r w:rsidRPr="007B515F">
        <w:t xml:space="preserve"> Adaptation, soft skill, </w:t>
      </w:r>
      <w:r w:rsidR="00AD7155">
        <w:t>In service</w:t>
      </w:r>
      <w:r w:rsidRPr="007B515F">
        <w:t xml:space="preserve"> teacher.</w:t>
      </w:r>
    </w:p>
    <w:p w:rsidR="00EC3D98" w:rsidRPr="004367E0" w:rsidRDefault="00EC3D98" w:rsidP="00EC3D98">
      <w:pPr>
        <w:pStyle w:val="Heading1"/>
        <w:tabs>
          <w:tab w:val="left" w:pos="1440"/>
        </w:tabs>
        <w:spacing w:before="240" w:beforeAutospacing="0" w:after="0" w:afterAutospacing="0" w:line="360" w:lineRule="auto"/>
        <w:ind w:left="1440" w:right="1440"/>
        <w:jc w:val="both"/>
        <w:rPr>
          <w:szCs w:val="28"/>
        </w:rPr>
      </w:pPr>
      <w:r w:rsidRPr="004367E0">
        <w:rPr>
          <w:szCs w:val="28"/>
        </w:rPr>
        <w:t>Introduction</w:t>
      </w:r>
    </w:p>
    <w:p w:rsidR="00EC3D98" w:rsidRPr="007B515F" w:rsidRDefault="00EC3D98" w:rsidP="00E83142">
      <w:pPr>
        <w:tabs>
          <w:tab w:val="left" w:pos="1440"/>
        </w:tabs>
        <w:ind w:left="1440" w:right="1440"/>
        <w:rPr>
          <w:rFonts w:cs="Times New Roman"/>
          <w:sz w:val="24"/>
          <w:szCs w:val="24"/>
        </w:rPr>
      </w:pPr>
      <w:r w:rsidRPr="007B515F">
        <w:rPr>
          <w:rFonts w:cs="Times New Roman"/>
          <w:sz w:val="24"/>
          <w:szCs w:val="24"/>
        </w:rPr>
        <w:t>The quality of education is very important in recent years. This plays a key tent for the professionals who learn and teach in this modern society with ethnically capable, clever, pioneering, resourceful problem-solvers, skilled and critical philos</w:t>
      </w:r>
      <w:r w:rsidR="00E83142">
        <w:rPr>
          <w:rFonts w:cs="Times New Roman"/>
          <w:sz w:val="24"/>
          <w:szCs w:val="24"/>
        </w:rPr>
        <w:t>opher. During teacher training teacher</w:t>
      </w:r>
      <w:r w:rsidRPr="007B515F">
        <w:rPr>
          <w:rFonts w:cs="Times New Roman"/>
          <w:sz w:val="24"/>
          <w:szCs w:val="24"/>
        </w:rPr>
        <w:t xml:space="preserve"> have different skill for adapt all situation and maintained positive environment in class and any place Hence, these skills of the professional teachers help the learners to team up with good decisions, manage their time effectively, respond to one another and decide the right communication </w:t>
      </w:r>
      <w:proofErr w:type="spellStart"/>
      <w:proofErr w:type="gramStart"/>
      <w:r w:rsidRPr="007B515F">
        <w:rPr>
          <w:rFonts w:cs="Times New Roman"/>
          <w:sz w:val="24"/>
          <w:szCs w:val="24"/>
        </w:rPr>
        <w:t>strategy</w:t>
      </w:r>
      <w:r w:rsidR="00E83142">
        <w:rPr>
          <w:rFonts w:cs="Times New Roman"/>
          <w:sz w:val="24"/>
          <w:szCs w:val="24"/>
        </w:rPr>
        <w:t>,</w:t>
      </w:r>
      <w:r w:rsidRPr="007B515F">
        <w:rPr>
          <w:rFonts w:cs="Times New Roman"/>
          <w:sz w:val="24"/>
          <w:szCs w:val="24"/>
        </w:rPr>
        <w:t>at</w:t>
      </w:r>
      <w:proofErr w:type="spellEnd"/>
      <w:proofErr w:type="gramEnd"/>
      <w:r w:rsidRPr="007B515F">
        <w:rPr>
          <w:rFonts w:cs="Times New Roman"/>
          <w:sz w:val="24"/>
          <w:szCs w:val="24"/>
        </w:rPr>
        <w:t xml:space="preserve"> the right time (</w:t>
      </w:r>
      <w:proofErr w:type="spellStart"/>
      <w:r w:rsidRPr="007B515F">
        <w:rPr>
          <w:rFonts w:cs="Times New Roman"/>
          <w:sz w:val="24"/>
          <w:szCs w:val="24"/>
        </w:rPr>
        <w:t>OlgaNessipbayeva</w:t>
      </w:r>
      <w:proofErr w:type="spellEnd"/>
      <w:r w:rsidRPr="007B515F">
        <w:rPr>
          <w:rFonts w:cs="Times New Roman"/>
          <w:sz w:val="24"/>
          <w:szCs w:val="24"/>
        </w:rPr>
        <w:t>, 2012).https://eric.ed.gov/?id=ED567059.</w:t>
      </w:r>
    </w:p>
    <w:p w:rsidR="00EC3D98" w:rsidRPr="007B515F" w:rsidRDefault="00EC3D98" w:rsidP="00EC3D98">
      <w:pPr>
        <w:tabs>
          <w:tab w:val="left" w:pos="1440"/>
        </w:tabs>
        <w:spacing w:before="240"/>
        <w:ind w:left="1440" w:right="1440" w:firstLine="720"/>
        <w:rPr>
          <w:rFonts w:cs="Times New Roman"/>
          <w:color w:val="424142"/>
          <w:sz w:val="24"/>
          <w:szCs w:val="24"/>
          <w:shd w:val="clear" w:color="auto" w:fill="FFFFFF"/>
        </w:rPr>
      </w:pPr>
      <w:r w:rsidRPr="007B515F">
        <w:rPr>
          <w:rStyle w:val="Emphasis"/>
          <w:rFonts w:cs="Times New Roman"/>
          <w:i w:val="0"/>
          <w:iCs w:val="0"/>
          <w:color w:val="000000" w:themeColor="text1"/>
          <w:sz w:val="24"/>
          <w:szCs w:val="24"/>
          <w:bdr w:val="none" w:sz="0" w:space="0" w:color="auto" w:frame="1"/>
          <w:shd w:val="clear" w:color="auto" w:fill="FFFFFF"/>
        </w:rPr>
        <w:t>“A teacher can never truly teach unless he is still learning himself. A lamp can never light another lamp unless it continues to bum its own flame</w:t>
      </w:r>
      <w:r w:rsidRPr="007B515F">
        <w:rPr>
          <w:rStyle w:val="Emphasis"/>
          <w:rFonts w:cs="Times New Roman"/>
          <w:color w:val="000000" w:themeColor="text1"/>
          <w:sz w:val="24"/>
          <w:szCs w:val="24"/>
          <w:bdr w:val="none" w:sz="0" w:space="0" w:color="auto" w:frame="1"/>
          <w:shd w:val="clear" w:color="auto" w:fill="FFFFFF"/>
        </w:rPr>
        <w:t>.”-</w:t>
      </w:r>
      <w:r w:rsidRPr="007B515F">
        <w:rPr>
          <w:rFonts w:cs="Times New Roman"/>
          <w:color w:val="424142"/>
          <w:sz w:val="24"/>
          <w:szCs w:val="24"/>
          <w:shd w:val="clear" w:color="auto" w:fill="FFFFFF"/>
        </w:rPr>
        <w:t>R.N. Tagore.</w:t>
      </w:r>
    </w:p>
    <w:p w:rsidR="00EC3D98" w:rsidRDefault="00EC3D98" w:rsidP="00EC3D98">
      <w:pPr>
        <w:tabs>
          <w:tab w:val="left" w:pos="1440"/>
        </w:tabs>
        <w:spacing w:before="240"/>
        <w:ind w:left="1440" w:right="1440" w:firstLine="720"/>
        <w:rPr>
          <w:rFonts w:cs="Times New Roman"/>
          <w:color w:val="000000" w:themeColor="text1"/>
          <w:sz w:val="24"/>
          <w:szCs w:val="24"/>
          <w:shd w:val="clear" w:color="auto" w:fill="FFFFFF"/>
        </w:rPr>
      </w:pPr>
      <w:r w:rsidRPr="007B515F">
        <w:rPr>
          <w:rFonts w:cs="Times New Roman"/>
          <w:color w:val="000000" w:themeColor="text1"/>
          <w:sz w:val="24"/>
          <w:szCs w:val="24"/>
          <w:shd w:val="clear" w:color="auto" w:fill="FFFFFF"/>
        </w:rPr>
        <w:t>It is the ed</w:t>
      </w:r>
      <w:r>
        <w:rPr>
          <w:rFonts w:cs="Times New Roman"/>
          <w:color w:val="000000" w:themeColor="text1"/>
          <w:sz w:val="24"/>
          <w:szCs w:val="24"/>
          <w:shd w:val="clear" w:color="auto" w:fill="FFFFFF"/>
        </w:rPr>
        <w:t>ucation a teacher receives before</w:t>
      </w:r>
      <w:r w:rsidRPr="007B515F">
        <w:rPr>
          <w:rFonts w:cs="Times New Roman"/>
          <w:color w:val="000000" w:themeColor="text1"/>
          <w:sz w:val="24"/>
          <w:szCs w:val="24"/>
          <w:shd w:val="clear" w:color="auto" w:fill="FFFFFF"/>
        </w:rPr>
        <w:t xml:space="preserve"> he has entered t</w:t>
      </w:r>
      <w:r>
        <w:rPr>
          <w:rFonts w:cs="Times New Roman"/>
          <w:color w:val="000000" w:themeColor="text1"/>
          <w:sz w:val="24"/>
          <w:szCs w:val="24"/>
          <w:shd w:val="clear" w:color="auto" w:fill="FFFFFF"/>
        </w:rPr>
        <w:t>he teaching profession and before</w:t>
      </w:r>
      <w:r w:rsidRPr="007B515F">
        <w:rPr>
          <w:rFonts w:cs="Times New Roman"/>
          <w:color w:val="000000" w:themeColor="text1"/>
          <w:sz w:val="24"/>
          <w:szCs w:val="24"/>
          <w:shd w:val="clear" w:color="auto" w:fill="FFFFFF"/>
        </w:rPr>
        <w:t xml:space="preserve"> he had his education in a Teacher’s college. It includes the entire </w:t>
      </w:r>
      <w:proofErr w:type="spellStart"/>
      <w:r w:rsidRPr="007B515F">
        <w:rPr>
          <w:rFonts w:cs="Times New Roman"/>
          <w:color w:val="000000" w:themeColor="text1"/>
          <w:sz w:val="24"/>
          <w:szCs w:val="24"/>
          <w:shd w:val="clear" w:color="auto" w:fill="FFFFFF"/>
        </w:rPr>
        <w:t>programmes</w:t>
      </w:r>
      <w:proofErr w:type="spellEnd"/>
      <w:r w:rsidRPr="007B515F">
        <w:rPr>
          <w:rFonts w:cs="Times New Roman"/>
          <w:color w:val="000000" w:themeColor="text1"/>
          <w:sz w:val="24"/>
          <w:szCs w:val="24"/>
          <w:shd w:val="clear" w:color="auto" w:fill="FFFFFF"/>
        </w:rPr>
        <w:t xml:space="preserve">-educational social or others, in which the teacher takes vital part. It also includes all the extra education which the teacher received at different institutions by way of </w:t>
      </w:r>
      <w:r w:rsidRPr="007B515F">
        <w:rPr>
          <w:rFonts w:cs="Times New Roman"/>
          <w:color w:val="000000" w:themeColor="text1"/>
          <w:sz w:val="24"/>
          <w:szCs w:val="24"/>
          <w:shd w:val="clear" w:color="auto" w:fill="FFFFFF"/>
        </w:rPr>
        <w:lastRenderedPageBreak/>
        <w:t>refresher courses and all the travels and visits which he underta</w:t>
      </w:r>
      <w:r>
        <w:rPr>
          <w:rFonts w:cs="Times New Roman"/>
          <w:color w:val="000000" w:themeColor="text1"/>
          <w:sz w:val="24"/>
          <w:szCs w:val="24"/>
          <w:shd w:val="clear" w:color="auto" w:fill="FFFFFF"/>
        </w:rPr>
        <w:t>kes. During this program teacher’s</w:t>
      </w:r>
      <w:r w:rsidRPr="007B515F">
        <w:rPr>
          <w:rFonts w:cs="Times New Roman"/>
          <w:color w:val="000000" w:themeColor="text1"/>
          <w:sz w:val="24"/>
          <w:szCs w:val="24"/>
          <w:shd w:val="clear" w:color="auto" w:fill="FFFFFF"/>
        </w:rPr>
        <w:t xml:space="preserve"> must have soft skill for development own competency in education and soft skill are important for adaptability. So here following soft skill were taken for find relationship of soft skill of </w:t>
      </w:r>
      <w:r>
        <w:rPr>
          <w:rFonts w:cs="Times New Roman"/>
          <w:color w:val="000000" w:themeColor="text1"/>
          <w:sz w:val="24"/>
          <w:szCs w:val="24"/>
          <w:shd w:val="clear" w:color="auto" w:fill="FFFFFF"/>
        </w:rPr>
        <w:t>in</w:t>
      </w:r>
      <w:r w:rsidR="00573434">
        <w:rPr>
          <w:rFonts w:cs="Times New Roman"/>
          <w:color w:val="000000" w:themeColor="text1"/>
          <w:sz w:val="24"/>
          <w:szCs w:val="24"/>
          <w:shd w:val="clear" w:color="auto" w:fill="FFFFFF"/>
        </w:rPr>
        <w:t>-</w:t>
      </w:r>
      <w:r>
        <w:rPr>
          <w:rFonts w:cs="Times New Roman"/>
          <w:color w:val="000000" w:themeColor="text1"/>
          <w:sz w:val="24"/>
          <w:szCs w:val="24"/>
          <w:shd w:val="clear" w:color="auto" w:fill="FFFFFF"/>
        </w:rPr>
        <w:t>service</w:t>
      </w:r>
      <w:r w:rsidRPr="007B515F">
        <w:rPr>
          <w:rFonts w:cs="Times New Roman"/>
          <w:color w:val="000000" w:themeColor="text1"/>
          <w:sz w:val="24"/>
          <w:szCs w:val="24"/>
          <w:shd w:val="clear" w:color="auto" w:fill="FFFFFF"/>
        </w:rPr>
        <w:t xml:space="preserve"> teacher’s adaptability.</w:t>
      </w:r>
    </w:p>
    <w:p w:rsidR="00EC3D98" w:rsidRPr="007B515F" w:rsidRDefault="00EC3D98" w:rsidP="00EC3D98">
      <w:pPr>
        <w:tabs>
          <w:tab w:val="left" w:pos="1440"/>
        </w:tabs>
        <w:spacing w:before="240"/>
        <w:ind w:left="1440" w:right="1440" w:firstLine="720"/>
        <w:rPr>
          <w:rFonts w:cs="Times New Roman"/>
          <w:color w:val="000000" w:themeColor="text1"/>
          <w:sz w:val="24"/>
          <w:szCs w:val="24"/>
          <w:shd w:val="clear" w:color="auto" w:fill="FFFFFF"/>
        </w:rPr>
      </w:pPr>
      <w:r w:rsidRPr="007B515F">
        <w:rPr>
          <w:rFonts w:cs="Times New Roman"/>
          <w:color w:val="000000" w:themeColor="text1"/>
          <w:sz w:val="24"/>
          <w:szCs w:val="24"/>
          <w:shd w:val="clear" w:color="auto" w:fill="FFFFFF"/>
        </w:rPr>
        <w:t>Communication, Technological skill, Empathy skill, Team work skill.</w:t>
      </w:r>
    </w:p>
    <w:p w:rsidR="00EC3D98" w:rsidRPr="004367E0" w:rsidRDefault="00EC3D98" w:rsidP="00EC3D98">
      <w:pPr>
        <w:pStyle w:val="Heading1"/>
        <w:tabs>
          <w:tab w:val="left" w:pos="1440"/>
        </w:tabs>
        <w:spacing w:before="240" w:beforeAutospacing="0" w:line="360" w:lineRule="auto"/>
        <w:ind w:left="1440" w:right="1440"/>
        <w:jc w:val="both"/>
        <w:rPr>
          <w:szCs w:val="28"/>
        </w:rPr>
      </w:pPr>
      <w:r w:rsidRPr="004367E0">
        <w:rPr>
          <w:szCs w:val="28"/>
          <w:shd w:val="clear" w:color="auto" w:fill="FFFFFF"/>
        </w:rPr>
        <w:t>Definitions</w:t>
      </w:r>
    </w:p>
    <w:p w:rsidR="00EC3D98" w:rsidRPr="007B515F" w:rsidRDefault="00EC3D98" w:rsidP="00EC3D98">
      <w:pPr>
        <w:tabs>
          <w:tab w:val="left" w:pos="1440"/>
        </w:tabs>
        <w:spacing w:before="240"/>
        <w:ind w:left="1440" w:right="1440"/>
        <w:rPr>
          <w:rFonts w:cs="Times New Roman"/>
          <w:b/>
          <w:bCs/>
          <w:sz w:val="24"/>
          <w:szCs w:val="24"/>
        </w:rPr>
      </w:pPr>
      <w:r w:rsidRPr="007B515F">
        <w:rPr>
          <w:rFonts w:cs="Times New Roman"/>
          <w:b/>
          <w:bCs/>
          <w:sz w:val="24"/>
          <w:szCs w:val="24"/>
        </w:rPr>
        <w:t>Adaptability</w:t>
      </w:r>
    </w:p>
    <w:p w:rsidR="00EC3D98" w:rsidRDefault="00EC3D98" w:rsidP="00EC3D98">
      <w:pPr>
        <w:tabs>
          <w:tab w:val="left" w:pos="1440"/>
        </w:tabs>
        <w:spacing w:before="240"/>
        <w:ind w:left="1440" w:right="1440"/>
        <w:rPr>
          <w:rFonts w:cs="Times New Roman"/>
          <w:color w:val="000000" w:themeColor="text1"/>
          <w:sz w:val="24"/>
          <w:szCs w:val="24"/>
        </w:rPr>
      </w:pPr>
      <w:r w:rsidRPr="008433A0">
        <w:rPr>
          <w:rFonts w:cs="Times New Roman"/>
          <w:color w:val="000000" w:themeColor="text1"/>
          <w:sz w:val="24"/>
          <w:szCs w:val="24"/>
        </w:rPr>
        <w:t>An </w:t>
      </w:r>
      <w:hyperlink r:id="rId5" w:tooltip="ability" w:history="1">
        <w:r w:rsidRPr="008433A0">
          <w:rPr>
            <w:rStyle w:val="Hyperlink"/>
            <w:rFonts w:cs="Times New Roman"/>
            <w:color w:val="000000" w:themeColor="text1"/>
            <w:sz w:val="24"/>
            <w:szCs w:val="24"/>
            <w:u w:val="none"/>
          </w:rPr>
          <w:t>ability</w:t>
        </w:r>
      </w:hyperlink>
      <w:r w:rsidRPr="008433A0">
        <w:rPr>
          <w:rFonts w:cs="Times New Roman"/>
          <w:color w:val="000000" w:themeColor="text1"/>
          <w:sz w:val="24"/>
          <w:szCs w:val="24"/>
        </w:rPr>
        <w:t> or </w:t>
      </w:r>
      <w:hyperlink r:id="rId6" w:tooltip="willingness" w:history="1">
        <w:r w:rsidRPr="008433A0">
          <w:rPr>
            <w:rStyle w:val="Hyperlink"/>
            <w:rFonts w:cs="Times New Roman"/>
            <w:color w:val="000000" w:themeColor="text1"/>
            <w:sz w:val="24"/>
            <w:szCs w:val="24"/>
            <w:u w:val="none"/>
          </w:rPr>
          <w:t>willingness</w:t>
        </w:r>
      </w:hyperlink>
      <w:r w:rsidRPr="008433A0">
        <w:rPr>
          <w:rFonts w:cs="Times New Roman"/>
          <w:color w:val="000000" w:themeColor="text1"/>
          <w:sz w:val="24"/>
          <w:szCs w:val="24"/>
        </w:rPr>
        <w:t> to </w:t>
      </w:r>
      <w:hyperlink r:id="rId7" w:tooltip="change" w:history="1">
        <w:r w:rsidRPr="008433A0">
          <w:rPr>
            <w:rStyle w:val="Hyperlink"/>
            <w:rFonts w:cs="Times New Roman"/>
            <w:color w:val="000000" w:themeColor="text1"/>
            <w:sz w:val="24"/>
            <w:szCs w:val="24"/>
            <w:u w:val="none"/>
          </w:rPr>
          <w:t>change</w:t>
        </w:r>
      </w:hyperlink>
      <w:r w:rsidRPr="008433A0">
        <w:rPr>
          <w:rFonts w:cs="Times New Roman"/>
          <w:color w:val="000000" w:themeColor="text1"/>
          <w:sz w:val="24"/>
          <w:szCs w:val="24"/>
        </w:rPr>
        <w:t> in </w:t>
      </w:r>
      <w:hyperlink r:id="rId8" w:tooltip="order" w:history="1">
        <w:r w:rsidRPr="008433A0">
          <w:rPr>
            <w:rStyle w:val="Hyperlink"/>
            <w:rFonts w:cs="Times New Roman"/>
            <w:color w:val="000000" w:themeColor="text1"/>
            <w:sz w:val="24"/>
            <w:szCs w:val="24"/>
            <w:u w:val="none"/>
          </w:rPr>
          <w:t>order</w:t>
        </w:r>
      </w:hyperlink>
      <w:r w:rsidRPr="008433A0">
        <w:rPr>
          <w:rFonts w:cs="Times New Roman"/>
          <w:color w:val="000000" w:themeColor="text1"/>
          <w:sz w:val="24"/>
          <w:szCs w:val="24"/>
        </w:rPr>
        <w:t> to </w:t>
      </w:r>
      <w:hyperlink r:id="rId9" w:tooltip="suit" w:history="1">
        <w:r w:rsidRPr="008433A0">
          <w:rPr>
            <w:rStyle w:val="Hyperlink"/>
            <w:rFonts w:cs="Times New Roman"/>
            <w:color w:val="000000" w:themeColor="text1"/>
            <w:sz w:val="24"/>
            <w:szCs w:val="24"/>
            <w:u w:val="none"/>
          </w:rPr>
          <w:t>suit</w:t>
        </w:r>
      </w:hyperlink>
      <w:r w:rsidRPr="008433A0">
        <w:rPr>
          <w:rFonts w:cs="Times New Roman"/>
          <w:color w:val="000000" w:themeColor="text1"/>
          <w:sz w:val="24"/>
          <w:szCs w:val="24"/>
        </w:rPr>
        <w:t> different </w:t>
      </w:r>
      <w:hyperlink r:id="rId10" w:tooltip="conditions" w:history="1">
        <w:r w:rsidRPr="008433A0">
          <w:rPr>
            <w:rStyle w:val="Hyperlink"/>
            <w:rFonts w:cs="Times New Roman"/>
            <w:color w:val="000000" w:themeColor="text1"/>
            <w:sz w:val="24"/>
            <w:szCs w:val="24"/>
            <w:u w:val="none"/>
          </w:rPr>
          <w:t>conditions</w:t>
        </w:r>
      </w:hyperlink>
      <w:r>
        <w:rPr>
          <w:rFonts w:cs="Times New Roman"/>
          <w:color w:val="000000" w:themeColor="text1"/>
          <w:sz w:val="24"/>
          <w:szCs w:val="24"/>
        </w:rPr>
        <w:t>.</w:t>
      </w:r>
    </w:p>
    <w:p w:rsidR="00EC3D98" w:rsidRDefault="00EC3D98" w:rsidP="00EC3D98">
      <w:pPr>
        <w:tabs>
          <w:tab w:val="left" w:pos="1440"/>
        </w:tabs>
        <w:ind w:left="1440" w:right="1440"/>
        <w:rPr>
          <w:rFonts w:cs="Times New Roman"/>
          <w:color w:val="000000" w:themeColor="text1"/>
          <w:sz w:val="24"/>
          <w:szCs w:val="24"/>
        </w:rPr>
      </w:pP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r>
      <w:r>
        <w:rPr>
          <w:rFonts w:cs="Times New Roman"/>
          <w:color w:val="000000" w:themeColor="text1"/>
          <w:sz w:val="24"/>
          <w:szCs w:val="24"/>
        </w:rPr>
        <w:tab/>
        <w:t>Dictionary Cambridge.</w:t>
      </w:r>
    </w:p>
    <w:p w:rsidR="00EC3D98" w:rsidRPr="00DF4A65" w:rsidRDefault="00EC3D98" w:rsidP="00EC3D98">
      <w:pPr>
        <w:tabs>
          <w:tab w:val="left" w:pos="1440"/>
        </w:tabs>
        <w:ind w:left="1440" w:right="1440"/>
        <w:rPr>
          <w:rFonts w:cs="Times New Roman"/>
          <w:color w:val="000000" w:themeColor="text1"/>
          <w:sz w:val="24"/>
          <w:szCs w:val="24"/>
        </w:rPr>
      </w:pPr>
      <w:r>
        <w:rPr>
          <w:rFonts w:cs="Times New Roman"/>
          <w:color w:val="000000" w:themeColor="text1"/>
          <w:sz w:val="24"/>
          <w:szCs w:val="24"/>
        </w:rPr>
        <w:tab/>
        <w:t>Teacher’</w:t>
      </w:r>
      <w:r w:rsidRPr="007B515F">
        <w:rPr>
          <w:rFonts w:cs="Times New Roman"/>
          <w:color w:val="000000" w:themeColor="text1"/>
          <w:sz w:val="24"/>
          <w:szCs w:val="24"/>
        </w:rPr>
        <w:t>s relationship</w:t>
      </w:r>
      <w:r>
        <w:rPr>
          <w:rFonts w:cs="Times New Roman"/>
          <w:color w:val="000000" w:themeColor="text1"/>
          <w:sz w:val="24"/>
          <w:szCs w:val="24"/>
        </w:rPr>
        <w:t xml:space="preserve"> of soft skill </w:t>
      </w:r>
      <w:r w:rsidRPr="007B515F">
        <w:rPr>
          <w:rFonts w:cs="Times New Roman"/>
          <w:color w:val="000000" w:themeColor="text1"/>
          <w:sz w:val="24"/>
          <w:szCs w:val="24"/>
        </w:rPr>
        <w:t xml:space="preserve">is very important for adaptability. For </w:t>
      </w:r>
      <w:r>
        <w:rPr>
          <w:rFonts w:cs="Times New Roman"/>
          <w:color w:val="000000" w:themeColor="text1"/>
          <w:sz w:val="24"/>
          <w:szCs w:val="24"/>
        </w:rPr>
        <w:t>In</w:t>
      </w:r>
      <w:r w:rsidR="00E83142">
        <w:rPr>
          <w:rFonts w:cs="Times New Roman"/>
          <w:color w:val="000000" w:themeColor="text1"/>
          <w:sz w:val="24"/>
          <w:szCs w:val="24"/>
        </w:rPr>
        <w:t>-</w:t>
      </w:r>
      <w:r>
        <w:rPr>
          <w:rFonts w:cs="Times New Roman"/>
          <w:color w:val="000000" w:themeColor="text1"/>
          <w:sz w:val="24"/>
          <w:szCs w:val="24"/>
        </w:rPr>
        <w:t>service</w:t>
      </w:r>
      <w:r w:rsidRPr="007B515F">
        <w:rPr>
          <w:rFonts w:cs="Times New Roman"/>
          <w:color w:val="000000" w:themeColor="text1"/>
          <w:sz w:val="24"/>
          <w:szCs w:val="24"/>
        </w:rPr>
        <w:t xml:space="preserve"> teachers are taking training how to handle student’s emotions, problem solving, new skill develops for success in education. An ability to change any different situation for create positive environment, create positive thought, update to own knowledge, new technology for develo</w:t>
      </w:r>
      <w:r>
        <w:rPr>
          <w:rFonts w:cs="Times New Roman"/>
          <w:color w:val="000000" w:themeColor="text1"/>
          <w:sz w:val="24"/>
          <w:szCs w:val="24"/>
        </w:rPr>
        <w:t xml:space="preserve">p education and socialization. </w:t>
      </w:r>
    </w:p>
    <w:p w:rsidR="00EC3D98" w:rsidRPr="007B515F" w:rsidRDefault="00EC3D98" w:rsidP="00EC3D98">
      <w:pPr>
        <w:tabs>
          <w:tab w:val="left" w:pos="1440"/>
        </w:tabs>
        <w:spacing w:before="240"/>
        <w:ind w:left="1440" w:right="1440"/>
        <w:rPr>
          <w:rFonts w:cs="Times New Roman"/>
          <w:b/>
          <w:bCs/>
          <w:sz w:val="24"/>
          <w:szCs w:val="24"/>
        </w:rPr>
      </w:pPr>
      <w:r w:rsidRPr="007B515F">
        <w:rPr>
          <w:rFonts w:cs="Times New Roman"/>
          <w:b/>
          <w:bCs/>
          <w:sz w:val="24"/>
          <w:szCs w:val="24"/>
        </w:rPr>
        <w:t>Soft skills</w:t>
      </w:r>
    </w:p>
    <w:p w:rsidR="00EC3D98" w:rsidRPr="007B515F" w:rsidRDefault="00EC3D98" w:rsidP="00EC3D98">
      <w:pPr>
        <w:tabs>
          <w:tab w:val="left" w:pos="1440"/>
        </w:tabs>
        <w:spacing w:before="240"/>
        <w:ind w:left="1440" w:right="1286" w:firstLine="720"/>
        <w:rPr>
          <w:rFonts w:cs="Times New Roman"/>
          <w:sz w:val="24"/>
          <w:szCs w:val="24"/>
        </w:rPr>
      </w:pPr>
      <w:r w:rsidRPr="007B515F">
        <w:rPr>
          <w:rFonts w:cs="Times New Roman"/>
          <w:sz w:val="24"/>
          <w:szCs w:val="24"/>
        </w:rPr>
        <w:t>Soft skill is defined as interpersonal and behavioral skills in the workplace (</w:t>
      </w:r>
      <w:proofErr w:type="spellStart"/>
      <w:r w:rsidRPr="007B515F">
        <w:rPr>
          <w:rFonts w:cs="Times New Roman"/>
          <w:sz w:val="24"/>
          <w:szCs w:val="24"/>
        </w:rPr>
        <w:t>Kantrowitz</w:t>
      </w:r>
      <w:proofErr w:type="spellEnd"/>
      <w:r w:rsidRPr="007B515F">
        <w:rPr>
          <w:rFonts w:cs="Times New Roman"/>
          <w:sz w:val="24"/>
          <w:szCs w:val="24"/>
        </w:rPr>
        <w:t xml:space="preserve">, 2005). Soft skills are a necessity to work in high performance environment and to promote productivity (Wilhelm, 2002). According to Raj (2008), technical and administrative skills needed in the workplace is easily detected and measured but soft skills such as communication, teamwork, problem solving skills are difficult to be detected and taught. Teaching is a process of imparting skills, attitudes and values which in turn will make changes in students' </w:t>
      </w:r>
      <w:r w:rsidR="00573434" w:rsidRPr="007B515F">
        <w:rPr>
          <w:rFonts w:cs="Times New Roman"/>
          <w:sz w:val="24"/>
          <w:szCs w:val="24"/>
        </w:rPr>
        <w:t>behavior</w:t>
      </w:r>
      <w:r w:rsidRPr="007B515F">
        <w:rPr>
          <w:rFonts w:cs="Times New Roman"/>
          <w:sz w:val="24"/>
          <w:szCs w:val="24"/>
        </w:rPr>
        <w:t xml:space="preserve"> (</w:t>
      </w:r>
      <w:proofErr w:type="spellStart"/>
      <w:r w:rsidRPr="007B515F">
        <w:rPr>
          <w:rFonts w:cs="Times New Roman"/>
          <w:sz w:val="24"/>
          <w:szCs w:val="24"/>
        </w:rPr>
        <w:t>Ee</w:t>
      </w:r>
      <w:proofErr w:type="spellEnd"/>
      <w:r w:rsidRPr="007B515F">
        <w:rPr>
          <w:rFonts w:cs="Times New Roman"/>
          <w:sz w:val="24"/>
          <w:szCs w:val="24"/>
        </w:rPr>
        <w:t>, 1997). According to Cohen (1981), teaching that can benefit and successfully encouraging pupils to learn effectively.</w:t>
      </w:r>
    </w:p>
    <w:p w:rsidR="00EC3D98" w:rsidRPr="007B515F" w:rsidRDefault="00EC3D98" w:rsidP="00EC3D98">
      <w:pPr>
        <w:tabs>
          <w:tab w:val="left" w:pos="1440"/>
        </w:tabs>
        <w:spacing w:before="240"/>
        <w:ind w:left="1440" w:right="1440" w:firstLine="720"/>
        <w:rPr>
          <w:rFonts w:cs="Times New Roman"/>
          <w:sz w:val="24"/>
          <w:szCs w:val="24"/>
        </w:rPr>
      </w:pPr>
      <w:r>
        <w:rPr>
          <w:rFonts w:cs="Times New Roman"/>
          <w:sz w:val="24"/>
          <w:szCs w:val="24"/>
        </w:rPr>
        <w:lastRenderedPageBreak/>
        <w:t xml:space="preserve">Teaching competency of serving teachers </w:t>
      </w:r>
      <w:r w:rsidRPr="007B515F">
        <w:rPr>
          <w:rFonts w:cs="Times New Roman"/>
          <w:sz w:val="24"/>
          <w:szCs w:val="24"/>
        </w:rPr>
        <w:t xml:space="preserve">trainees on going to teaching competency, we have to know the competency first. Competency is defined as a “competency-based” teacher education which includes the knowledge, skills and values of a teacher-trainee to demonstrate for the successful completion of a teacher education </w:t>
      </w:r>
      <w:proofErr w:type="spellStart"/>
      <w:r w:rsidRPr="007B515F">
        <w:rPr>
          <w:rFonts w:cs="Times New Roman"/>
          <w:sz w:val="24"/>
          <w:szCs w:val="24"/>
        </w:rPr>
        <w:t>programme</w:t>
      </w:r>
      <w:proofErr w:type="spellEnd"/>
      <w:r w:rsidRPr="007B515F">
        <w:rPr>
          <w:rFonts w:cs="Times New Roman"/>
          <w:sz w:val="24"/>
          <w:szCs w:val="24"/>
        </w:rPr>
        <w:t xml:space="preserve">. Teaching competencies include the acquisition and demonstration of the composite skills required for student teaching like establishing a lesson, fluency in questioning, probing questions, amplification, rapidity of lesson, strengthening, sympathetic child psychology, recognizing performances, classroom supervision and generous assignment. Competency development is a continuous process in the institution. </w:t>
      </w:r>
    </w:p>
    <w:p w:rsidR="00EC3D98" w:rsidRPr="007B515F" w:rsidRDefault="00EC3D98" w:rsidP="00EC3D98">
      <w:pPr>
        <w:tabs>
          <w:tab w:val="left" w:pos="1440"/>
        </w:tabs>
        <w:spacing w:before="240"/>
        <w:ind w:left="1440" w:right="1440" w:firstLine="720"/>
        <w:rPr>
          <w:rFonts w:cs="Times New Roman"/>
          <w:sz w:val="24"/>
          <w:szCs w:val="24"/>
        </w:rPr>
      </w:pPr>
      <w:proofErr w:type="spellStart"/>
      <w:r w:rsidRPr="007B515F">
        <w:rPr>
          <w:rFonts w:cs="Times New Roman"/>
          <w:sz w:val="24"/>
          <w:szCs w:val="24"/>
        </w:rPr>
        <w:t>B.</w:t>
      </w:r>
      <w:proofErr w:type="gramStart"/>
      <w:r w:rsidRPr="007B515F">
        <w:rPr>
          <w:rFonts w:cs="Times New Roman"/>
          <w:sz w:val="24"/>
          <w:szCs w:val="24"/>
        </w:rPr>
        <w:t>K.Passi</w:t>
      </w:r>
      <w:proofErr w:type="spellEnd"/>
      <w:proofErr w:type="gramEnd"/>
      <w:r w:rsidRPr="007B515F">
        <w:rPr>
          <w:rFonts w:cs="Times New Roman"/>
          <w:sz w:val="24"/>
          <w:szCs w:val="24"/>
        </w:rPr>
        <w:t xml:space="preserve"> and </w:t>
      </w:r>
      <w:proofErr w:type="spellStart"/>
      <w:r w:rsidRPr="007B515F">
        <w:rPr>
          <w:rFonts w:cs="Times New Roman"/>
          <w:sz w:val="24"/>
          <w:szCs w:val="24"/>
        </w:rPr>
        <w:t>M.S.Lalitha</w:t>
      </w:r>
      <w:proofErr w:type="spellEnd"/>
      <w:r w:rsidRPr="007B515F">
        <w:rPr>
          <w:rFonts w:cs="Times New Roman"/>
          <w:sz w:val="24"/>
          <w:szCs w:val="24"/>
        </w:rPr>
        <w:t xml:space="preserve"> defined that the teaching competency is an effective performance of all observable teachers’ behavior that brings about desired novice effects. </w:t>
      </w:r>
    </w:p>
    <w:p w:rsidR="00EC3D98" w:rsidRPr="007B515F" w:rsidRDefault="00EC3D98" w:rsidP="00EC3D98">
      <w:pPr>
        <w:tabs>
          <w:tab w:val="left" w:pos="1440"/>
        </w:tabs>
        <w:spacing w:before="240"/>
        <w:ind w:left="1440" w:right="1440"/>
        <w:rPr>
          <w:rFonts w:cs="Times New Roman"/>
          <w:sz w:val="24"/>
          <w:szCs w:val="24"/>
        </w:rPr>
      </w:pPr>
      <w:r w:rsidRPr="007B515F">
        <w:rPr>
          <w:rFonts w:cs="Times New Roman"/>
          <w:sz w:val="24"/>
          <w:szCs w:val="24"/>
        </w:rPr>
        <w:t>Encyclopedia of teacher training and education (</w:t>
      </w:r>
      <w:proofErr w:type="spellStart"/>
      <w:r w:rsidRPr="007B515F">
        <w:rPr>
          <w:rFonts w:cs="Times New Roman"/>
          <w:sz w:val="24"/>
          <w:szCs w:val="24"/>
        </w:rPr>
        <w:t>Vol.II</w:t>
      </w:r>
      <w:proofErr w:type="spellEnd"/>
      <w:r w:rsidRPr="007B515F">
        <w:rPr>
          <w:rFonts w:cs="Times New Roman"/>
          <w:sz w:val="24"/>
          <w:szCs w:val="24"/>
        </w:rPr>
        <w:t xml:space="preserve">, 1998) defines teaching competency as a suitable skill, knowledge and experience for teaching purpose, which are appropriately satisfied. </w:t>
      </w:r>
    </w:p>
    <w:p w:rsidR="00EC3D98" w:rsidRPr="009C5E47" w:rsidRDefault="00EC3D98" w:rsidP="00EC3D98">
      <w:pPr>
        <w:tabs>
          <w:tab w:val="left" w:pos="1440"/>
        </w:tabs>
        <w:spacing w:before="240"/>
        <w:ind w:left="1440" w:right="1440" w:firstLine="720"/>
        <w:rPr>
          <w:rFonts w:cs="Times New Roman"/>
          <w:sz w:val="24"/>
          <w:szCs w:val="24"/>
        </w:rPr>
      </w:pPr>
      <w:proofErr w:type="spellStart"/>
      <w:proofErr w:type="gramStart"/>
      <w:r w:rsidRPr="007B515F">
        <w:rPr>
          <w:rFonts w:cs="Times New Roman"/>
          <w:sz w:val="24"/>
          <w:szCs w:val="24"/>
        </w:rPr>
        <w:t>S.Venkataiah</w:t>
      </w:r>
      <w:proofErr w:type="spellEnd"/>
      <w:proofErr w:type="gramEnd"/>
      <w:r w:rsidRPr="007B515F">
        <w:rPr>
          <w:rFonts w:cs="Times New Roman"/>
          <w:sz w:val="24"/>
          <w:szCs w:val="24"/>
        </w:rPr>
        <w:t xml:space="preserve"> (2000), describes the teaching Competency as a solitary knowledge, ability or specialized proficiency which a teacher may say to possess and which was believed to be relevant to the successful practice of teaching. Therefore, the current research was based on the following component’s study.</w:t>
      </w:r>
    </w:p>
    <w:p w:rsidR="00EC3D98" w:rsidRPr="007B515F" w:rsidRDefault="00EC3D98" w:rsidP="00EC3D98">
      <w:pPr>
        <w:tabs>
          <w:tab w:val="left" w:pos="1440"/>
        </w:tabs>
        <w:spacing w:before="240"/>
        <w:ind w:left="1440" w:right="1440"/>
        <w:rPr>
          <w:rFonts w:cs="Times New Roman"/>
          <w:b/>
          <w:bCs/>
          <w:sz w:val="24"/>
          <w:szCs w:val="24"/>
        </w:rPr>
      </w:pPr>
      <w:r w:rsidRPr="007B515F">
        <w:rPr>
          <w:rFonts w:cs="Times New Roman"/>
          <w:b/>
          <w:bCs/>
          <w:sz w:val="24"/>
          <w:szCs w:val="24"/>
        </w:rPr>
        <w:t>Communication skills</w:t>
      </w:r>
    </w:p>
    <w:p w:rsidR="00EC3D98" w:rsidRDefault="00EC3D98" w:rsidP="00EC3D98">
      <w:pPr>
        <w:shd w:val="clear" w:color="auto" w:fill="FFFFFF"/>
        <w:tabs>
          <w:tab w:val="left" w:pos="1440"/>
        </w:tabs>
        <w:ind w:left="1440" w:right="1440" w:firstLine="720"/>
        <w:rPr>
          <w:rFonts w:cs="Times New Roman"/>
          <w:color w:val="000000" w:themeColor="text1"/>
          <w:sz w:val="24"/>
          <w:szCs w:val="24"/>
        </w:rPr>
      </w:pPr>
      <w:r w:rsidRPr="007B515F">
        <w:rPr>
          <w:rFonts w:cs="Times New Roman"/>
          <w:color w:val="000000" w:themeColor="text1"/>
          <w:sz w:val="24"/>
          <w:szCs w:val="24"/>
        </w:rPr>
        <w:t xml:space="preserve">Communication is the ability </w:t>
      </w:r>
      <w:r w:rsidRPr="008433A0">
        <w:rPr>
          <w:rFonts w:cs="Times New Roman"/>
          <w:color w:val="000000" w:themeColor="text1"/>
          <w:sz w:val="24"/>
          <w:szCs w:val="24"/>
        </w:rPr>
        <w:t>to </w:t>
      </w:r>
      <w:hyperlink r:id="rId11" w:tooltip="Definition of convey" w:history="1">
        <w:r w:rsidRPr="008433A0">
          <w:rPr>
            <w:rStyle w:val="Hyperlink"/>
            <w:rFonts w:cs="Times New Roman"/>
            <w:color w:val="000000" w:themeColor="text1"/>
            <w:sz w:val="24"/>
            <w:szCs w:val="24"/>
            <w:u w:val="none"/>
            <w:bdr w:val="none" w:sz="0" w:space="0" w:color="auto" w:frame="1"/>
          </w:rPr>
          <w:t>convey</w:t>
        </w:r>
      </w:hyperlink>
      <w:r w:rsidRPr="007B515F">
        <w:rPr>
          <w:rFonts w:cs="Times New Roman"/>
          <w:color w:val="000000" w:themeColor="text1"/>
          <w:sz w:val="24"/>
          <w:szCs w:val="24"/>
        </w:rPr>
        <w:t xml:space="preserve"> information </w:t>
      </w:r>
      <w:r w:rsidRPr="008433A0">
        <w:rPr>
          <w:rFonts w:cs="Times New Roman"/>
          <w:color w:val="000000" w:themeColor="text1"/>
          <w:sz w:val="24"/>
          <w:szCs w:val="24"/>
        </w:rPr>
        <w:t>and </w:t>
      </w:r>
      <w:hyperlink r:id="rId12" w:tooltip="Definition of ideas" w:history="1">
        <w:r w:rsidRPr="008433A0">
          <w:rPr>
            <w:rStyle w:val="Hyperlink"/>
            <w:rFonts w:cs="Times New Roman"/>
            <w:color w:val="000000" w:themeColor="text1"/>
            <w:sz w:val="24"/>
            <w:szCs w:val="24"/>
            <w:u w:val="none"/>
            <w:bdr w:val="none" w:sz="0" w:space="0" w:color="auto" w:frame="1"/>
          </w:rPr>
          <w:t>ideas</w:t>
        </w:r>
      </w:hyperlink>
      <w:r w:rsidRPr="007B515F">
        <w:rPr>
          <w:rFonts w:cs="Times New Roman"/>
          <w:color w:val="000000" w:themeColor="text1"/>
          <w:sz w:val="24"/>
          <w:szCs w:val="24"/>
        </w:rPr>
        <w:t> effectively.</w:t>
      </w:r>
      <w:r w:rsidRPr="007B515F">
        <w:rPr>
          <w:rFonts w:cs="Times New Roman"/>
          <w:color w:val="000000"/>
          <w:sz w:val="24"/>
          <w:szCs w:val="24"/>
        </w:rPr>
        <w:t xml:space="preserve"> He has good communication skills.</w:t>
      </w:r>
      <w:r w:rsidRPr="007B515F">
        <w:rPr>
          <w:rFonts w:cs="Times New Roman"/>
          <w:color w:val="C12D30"/>
          <w:sz w:val="24"/>
          <w:szCs w:val="24"/>
          <w:shd w:val="clear" w:color="auto" w:fill="FFFFFF"/>
        </w:rPr>
        <w:t xml:space="preserve"> (</w:t>
      </w:r>
      <w:r w:rsidRPr="007B515F">
        <w:rPr>
          <w:rFonts w:cs="Times New Roman"/>
          <w:color w:val="000000" w:themeColor="text1"/>
          <w:sz w:val="24"/>
          <w:szCs w:val="24"/>
          <w:shd w:val="clear" w:color="auto" w:fill="FFFFFF"/>
        </w:rPr>
        <w:t>Collins English Dictionary)</w:t>
      </w:r>
    </w:p>
    <w:p w:rsidR="00EC3D98" w:rsidRPr="00EC3D98" w:rsidRDefault="00EC3D98" w:rsidP="00EC3D98">
      <w:pPr>
        <w:shd w:val="clear" w:color="auto" w:fill="FFFFFF"/>
        <w:tabs>
          <w:tab w:val="left" w:pos="1440"/>
        </w:tabs>
        <w:spacing w:before="240"/>
        <w:ind w:left="1440" w:right="1440" w:firstLine="720"/>
        <w:rPr>
          <w:rFonts w:cs="Times New Roman"/>
          <w:color w:val="000000" w:themeColor="text1"/>
          <w:sz w:val="24"/>
          <w:szCs w:val="24"/>
        </w:rPr>
      </w:pPr>
      <w:r w:rsidRPr="007B515F">
        <w:rPr>
          <w:rFonts w:cs="Times New Roman"/>
          <w:color w:val="202124"/>
          <w:sz w:val="24"/>
          <w:szCs w:val="24"/>
          <w:shd w:val="clear" w:color="auto" w:fill="FFFFFF"/>
        </w:rPr>
        <w:t>Communication skills facilitate individuals to understand others and to be understood himself” or “herself. A monotony of aspects is important in the context of these skill, such as listening, clear thinking aids clear speaking, observing and empathy.</w:t>
      </w:r>
    </w:p>
    <w:p w:rsidR="00EC3D98" w:rsidRPr="007B515F" w:rsidRDefault="00EC3D98" w:rsidP="00EC3D98">
      <w:pPr>
        <w:tabs>
          <w:tab w:val="left" w:pos="1440"/>
        </w:tabs>
        <w:spacing w:before="240"/>
        <w:ind w:left="1440" w:right="1440"/>
        <w:rPr>
          <w:rFonts w:cs="Times New Roman"/>
          <w:b/>
          <w:bCs/>
          <w:sz w:val="24"/>
          <w:szCs w:val="24"/>
        </w:rPr>
      </w:pPr>
      <w:r w:rsidRPr="007B515F">
        <w:rPr>
          <w:rFonts w:cs="Times New Roman"/>
          <w:b/>
          <w:bCs/>
          <w:sz w:val="24"/>
          <w:szCs w:val="24"/>
        </w:rPr>
        <w:lastRenderedPageBreak/>
        <w:t>Technological skills</w:t>
      </w:r>
    </w:p>
    <w:p w:rsidR="00EC3D98" w:rsidRPr="007B515F" w:rsidRDefault="00E83142" w:rsidP="00E83142">
      <w:pPr>
        <w:pStyle w:val="comp"/>
        <w:shd w:val="clear" w:color="auto" w:fill="FFFFFF"/>
        <w:tabs>
          <w:tab w:val="left" w:pos="1440"/>
        </w:tabs>
        <w:spacing w:line="360" w:lineRule="auto"/>
        <w:ind w:left="1440" w:right="1440"/>
        <w:jc w:val="both"/>
        <w:rPr>
          <w:color w:val="111111"/>
          <w:spacing w:val="1"/>
        </w:rPr>
      </w:pPr>
      <w:r>
        <w:rPr>
          <w:color w:val="111111"/>
          <w:spacing w:val="1"/>
        </w:rPr>
        <w:tab/>
      </w:r>
      <w:r w:rsidR="00EC3D98" w:rsidRPr="007B515F">
        <w:rPr>
          <w:color w:val="111111"/>
          <w:spacing w:val="1"/>
        </w:rPr>
        <w:t>Technical skills refer to the specialized knowledge and expertise needed to accomplish complex actions, tasks, and processes relating to computational and physical technology as well as a diverse group of other enterprises. Those who possess technical skills are often referred to as "technicians," with the expression referring to audio technicians, electronics technicians, market technicians, computer techn</w:t>
      </w:r>
      <w:r w:rsidR="00573434">
        <w:rPr>
          <w:color w:val="111111"/>
          <w:spacing w:val="1"/>
        </w:rPr>
        <w:t xml:space="preserve">icians, </w:t>
      </w:r>
      <w:r w:rsidR="00EC3D98" w:rsidRPr="007B515F">
        <w:t>(</w:t>
      </w:r>
      <w:r w:rsidR="00EC3D98" w:rsidRPr="007B515F">
        <w:rPr>
          <w:color w:val="111111"/>
          <w:spacing w:val="1"/>
        </w:rPr>
        <w:t>https://www.investopedia.com/contributors/101529/)</w:t>
      </w:r>
    </w:p>
    <w:p w:rsidR="00EC3D98" w:rsidRPr="00334F86" w:rsidRDefault="00EC3D98" w:rsidP="00EC3D98">
      <w:pPr>
        <w:tabs>
          <w:tab w:val="left" w:pos="1440"/>
        </w:tabs>
        <w:spacing w:before="240"/>
        <w:ind w:left="1440" w:right="1440" w:firstLine="720"/>
        <w:rPr>
          <w:rFonts w:cs="Times New Roman"/>
          <w:color w:val="000000" w:themeColor="text1"/>
          <w:sz w:val="24"/>
          <w:szCs w:val="24"/>
        </w:rPr>
      </w:pPr>
      <w:r w:rsidRPr="007B515F">
        <w:rPr>
          <w:rFonts w:cs="Times New Roman"/>
          <w:color w:val="000000" w:themeColor="text1"/>
          <w:sz w:val="24"/>
          <w:szCs w:val="24"/>
        </w:rPr>
        <w:t>Technology skills refer to your ability to interact and complete tasks using computer-based technologies and other connected technologies. These can either be digital or physical. These skills may be referred to as technical skills. They usually fall under the category of hard skills. That means they are usually learned in a classroom setting or through alternative training.</w:t>
      </w:r>
    </w:p>
    <w:p w:rsidR="00EC3D98" w:rsidRPr="007B515F" w:rsidRDefault="00EC3D98" w:rsidP="00EC3D98">
      <w:pPr>
        <w:tabs>
          <w:tab w:val="left" w:pos="1440"/>
        </w:tabs>
        <w:spacing w:before="240"/>
        <w:ind w:left="1440" w:right="1440"/>
        <w:rPr>
          <w:rFonts w:cs="Times New Roman"/>
          <w:b/>
          <w:bCs/>
          <w:sz w:val="24"/>
          <w:szCs w:val="24"/>
        </w:rPr>
      </w:pPr>
      <w:r w:rsidRPr="007B515F">
        <w:rPr>
          <w:rFonts w:cs="Times New Roman"/>
          <w:sz w:val="24"/>
          <w:szCs w:val="24"/>
        </w:rPr>
        <w:t xml:space="preserve"> </w:t>
      </w:r>
      <w:r w:rsidRPr="007B515F">
        <w:rPr>
          <w:rFonts w:cs="Times New Roman"/>
          <w:b/>
          <w:bCs/>
          <w:sz w:val="24"/>
          <w:szCs w:val="24"/>
        </w:rPr>
        <w:t>Empathy skill</w:t>
      </w:r>
    </w:p>
    <w:p w:rsidR="00EC3D98" w:rsidRDefault="00EC3D98" w:rsidP="00EC3D98">
      <w:pPr>
        <w:tabs>
          <w:tab w:val="left" w:pos="1440"/>
        </w:tabs>
        <w:spacing w:before="240"/>
        <w:ind w:left="1440" w:right="1440" w:firstLine="720"/>
        <w:rPr>
          <w:rFonts w:cs="Times New Roman"/>
          <w:sz w:val="24"/>
          <w:szCs w:val="24"/>
        </w:rPr>
      </w:pPr>
      <w:r w:rsidRPr="007B515F">
        <w:rPr>
          <w:rFonts w:cs="Times New Roman"/>
          <w:sz w:val="24"/>
          <w:szCs w:val="24"/>
        </w:rPr>
        <w:t xml:space="preserve">The term empathy was first introduced into the English language by psychologist Edward </w:t>
      </w:r>
      <w:proofErr w:type="spellStart"/>
      <w:r w:rsidRPr="007B515F">
        <w:rPr>
          <w:rFonts w:cs="Times New Roman"/>
          <w:sz w:val="24"/>
          <w:szCs w:val="24"/>
        </w:rPr>
        <w:t>Titchener</w:t>
      </w:r>
      <w:proofErr w:type="spellEnd"/>
      <w:r w:rsidRPr="007B515F">
        <w:rPr>
          <w:rFonts w:cs="Times New Roman"/>
          <w:sz w:val="24"/>
          <w:szCs w:val="24"/>
        </w:rPr>
        <w:t xml:space="preserve"> in 1909 as a translation from the German word </w:t>
      </w:r>
      <w:proofErr w:type="spellStart"/>
      <w:r w:rsidRPr="007B515F">
        <w:rPr>
          <w:rFonts w:cs="Times New Roman"/>
          <w:sz w:val="24"/>
          <w:szCs w:val="24"/>
        </w:rPr>
        <w:t>Einfühlung</w:t>
      </w:r>
      <w:proofErr w:type="spellEnd"/>
      <w:r w:rsidRPr="007B515F">
        <w:rPr>
          <w:rFonts w:cs="Times New Roman"/>
          <w:sz w:val="24"/>
          <w:szCs w:val="24"/>
        </w:rPr>
        <w:t>, meaning “feeling into”, or projecting oneself into something else. The construct has become entrenched in philosophical and psychological theory as a central component of human relatedness and morality. The use of the term in philosophy started in the se</w:t>
      </w:r>
      <w:r>
        <w:rPr>
          <w:rFonts w:cs="Times New Roman"/>
          <w:sz w:val="24"/>
          <w:szCs w:val="24"/>
        </w:rPr>
        <w:t xml:space="preserve">cond half of the 18th century. </w:t>
      </w:r>
      <w:r w:rsidRPr="007B515F">
        <w:rPr>
          <w:rFonts w:cs="Times New Roman"/>
          <w:sz w:val="24"/>
          <w:szCs w:val="24"/>
        </w:rPr>
        <w:t xml:space="preserve">Empathy in its original usage was considered to be the tendency of observers to project themselves “into” that which they observe, typically some object of beauty or works of art (Davis 1996, p.5).   </w:t>
      </w:r>
    </w:p>
    <w:p w:rsidR="002822DF" w:rsidRPr="002822DF" w:rsidRDefault="002822DF" w:rsidP="002822DF">
      <w:pPr>
        <w:ind w:left="1440" w:right="1440"/>
        <w:rPr>
          <w:sz w:val="24"/>
          <w:szCs w:val="24"/>
        </w:rPr>
      </w:pPr>
      <w:r w:rsidRPr="002822DF">
        <w:rPr>
          <w:sz w:val="24"/>
          <w:szCs w:val="24"/>
        </w:rPr>
        <w:t>Empathy is the ability to emotionally understand what other people feel, see things from their point of view, and imagine yourself in their place. Essentially, it is putting yourself in someone else's position and feeling what they must be feeling</w:t>
      </w:r>
    </w:p>
    <w:p w:rsidR="00EC3D98" w:rsidRPr="001F4072" w:rsidRDefault="00EC3D98" w:rsidP="001F4072">
      <w:pPr>
        <w:tabs>
          <w:tab w:val="left" w:pos="1440"/>
        </w:tabs>
        <w:spacing w:before="240"/>
        <w:ind w:left="1440" w:right="1440"/>
        <w:rPr>
          <w:rFonts w:cs="Times New Roman"/>
          <w:sz w:val="24"/>
          <w:szCs w:val="24"/>
        </w:rPr>
      </w:pPr>
      <w:r>
        <w:rPr>
          <w:rFonts w:cs="Times New Roman"/>
          <w:sz w:val="24"/>
          <w:szCs w:val="24"/>
        </w:rPr>
        <w:lastRenderedPageBreak/>
        <w:tab/>
      </w:r>
      <w:r w:rsidRPr="007B515F">
        <w:rPr>
          <w:rFonts w:cs="Times New Roman"/>
          <w:sz w:val="24"/>
          <w:szCs w:val="24"/>
        </w:rPr>
        <w:t>The term empathic has a special emphasis on moods and feelings, and also characterizes people who are especially good at such things. In contrast, the term empathetic covers a variety of responses and capacities, unconscious as well as conscious, involved in perceiving other people. It is good for cognitive, behavior   and emotional development. In current situation empathy is very important for progression of socialization, education, unity, and understanding to each other.</w:t>
      </w:r>
    </w:p>
    <w:p w:rsidR="00EC3D98" w:rsidRPr="007B515F" w:rsidRDefault="00EC3D98" w:rsidP="00EC3D98">
      <w:pPr>
        <w:tabs>
          <w:tab w:val="left" w:pos="1440"/>
        </w:tabs>
        <w:spacing w:before="240"/>
        <w:ind w:left="1440" w:right="1440"/>
        <w:rPr>
          <w:rFonts w:cs="Times New Roman"/>
          <w:b/>
          <w:bCs/>
          <w:sz w:val="24"/>
          <w:szCs w:val="24"/>
        </w:rPr>
      </w:pPr>
      <w:r w:rsidRPr="007B515F">
        <w:rPr>
          <w:rFonts w:cs="Times New Roman"/>
          <w:b/>
          <w:bCs/>
          <w:sz w:val="24"/>
          <w:szCs w:val="24"/>
        </w:rPr>
        <w:t>Teamwork work skills.</w:t>
      </w:r>
    </w:p>
    <w:p w:rsidR="00EC3D98" w:rsidRPr="007B515F" w:rsidRDefault="00EC3D98" w:rsidP="00EC3D98">
      <w:pPr>
        <w:tabs>
          <w:tab w:val="left" w:pos="1440"/>
        </w:tabs>
        <w:spacing w:before="240"/>
        <w:ind w:left="1440" w:right="1440" w:firstLine="720"/>
        <w:rPr>
          <w:rFonts w:cs="Times New Roman"/>
          <w:b/>
          <w:bCs/>
          <w:sz w:val="24"/>
          <w:szCs w:val="24"/>
        </w:rPr>
      </w:pPr>
      <w:r w:rsidRPr="007B515F">
        <w:rPr>
          <w:rStyle w:val="HTMLDefinition"/>
          <w:rFonts w:cs="Times New Roman"/>
          <w:i w:val="0"/>
          <w:iCs w:val="0"/>
          <w:sz w:val="24"/>
          <w:szCs w:val="24"/>
        </w:rPr>
        <w:t>Teamwork skills</w:t>
      </w:r>
      <w:r w:rsidRPr="007B515F">
        <w:rPr>
          <w:rFonts w:cs="Times New Roman"/>
          <w:sz w:val="24"/>
          <w:szCs w:val="24"/>
        </w:rPr>
        <w:t> consist of interrelated abilities that let you work effectively in an organized group. Teamwork skills are vital to employers, as teams are a basic organizational unit within many companies. Teamwork happens when people cooperate and use their individual skills to achieve common goals.</w:t>
      </w:r>
    </w:p>
    <w:p w:rsidR="00EC3D98" w:rsidRPr="007B515F" w:rsidRDefault="00EC3D98" w:rsidP="00EC3D98">
      <w:pPr>
        <w:tabs>
          <w:tab w:val="left" w:pos="1440"/>
        </w:tabs>
        <w:spacing w:before="240"/>
        <w:ind w:left="1440" w:right="1440"/>
        <w:rPr>
          <w:rFonts w:cs="Times New Roman"/>
          <w:sz w:val="24"/>
          <w:szCs w:val="24"/>
          <w:shd w:val="clear" w:color="auto" w:fill="FFFFFF"/>
        </w:rPr>
      </w:pPr>
      <w:r>
        <w:rPr>
          <w:rFonts w:cs="Times New Roman"/>
          <w:sz w:val="24"/>
          <w:szCs w:val="24"/>
          <w:shd w:val="clear" w:color="auto" w:fill="FFFFFF"/>
        </w:rPr>
        <w:tab/>
      </w:r>
      <w:r w:rsidRPr="007B515F">
        <w:rPr>
          <w:rFonts w:cs="Times New Roman"/>
          <w:sz w:val="24"/>
          <w:szCs w:val="24"/>
          <w:shd w:val="clear" w:color="auto" w:fill="FFFFFF"/>
        </w:rPr>
        <w:t>Working with a group of people to achieve a shared goal or outcome in an effective way. Listening to other members of the team. Taking everyone's ideas on board, not just your own. Working for the good of the group as a whole. Having a say and sharing responsibility. (</w:t>
      </w:r>
      <w:hyperlink r:id="rId13" w:history="1">
        <w:r w:rsidRPr="007B515F">
          <w:rPr>
            <w:rStyle w:val="Hyperlink"/>
            <w:rFonts w:cs="Times New Roman"/>
            <w:color w:val="auto"/>
            <w:sz w:val="24"/>
            <w:szCs w:val="24"/>
            <w:shd w:val="clear" w:color="auto" w:fill="FFFFFF"/>
          </w:rPr>
          <w:t>https://zety.com/blog/teamwork-skills</w:t>
        </w:r>
      </w:hyperlink>
      <w:r w:rsidRPr="007B515F">
        <w:rPr>
          <w:rFonts w:cs="Times New Roman"/>
          <w:sz w:val="24"/>
          <w:szCs w:val="24"/>
          <w:shd w:val="clear" w:color="auto" w:fill="FFFFFF"/>
        </w:rPr>
        <w:t>)</w:t>
      </w:r>
    </w:p>
    <w:p w:rsidR="00EC3D98" w:rsidRDefault="00C732A8" w:rsidP="00EC3D98">
      <w:pPr>
        <w:tabs>
          <w:tab w:val="left" w:pos="1440"/>
        </w:tabs>
        <w:spacing w:before="240"/>
        <w:ind w:left="1440" w:right="1440"/>
        <w:rPr>
          <w:rFonts w:cs="Times New Roman"/>
          <w:b/>
          <w:bCs/>
          <w:sz w:val="24"/>
          <w:szCs w:val="24"/>
        </w:rPr>
      </w:pPr>
      <w:r>
        <w:rPr>
          <w:rFonts w:cs="Times New Roman"/>
          <w:b/>
          <w:bCs/>
          <w:sz w:val="24"/>
          <w:szCs w:val="24"/>
        </w:rPr>
        <w:t>In-service</w:t>
      </w:r>
      <w:r w:rsidR="00EC3D98" w:rsidRPr="007B515F">
        <w:rPr>
          <w:rFonts w:cs="Times New Roman"/>
          <w:b/>
          <w:bCs/>
          <w:sz w:val="24"/>
          <w:szCs w:val="24"/>
        </w:rPr>
        <w:t xml:space="preserve"> teacher education</w:t>
      </w:r>
    </w:p>
    <w:p w:rsidR="00EC3D98" w:rsidRPr="001F4072" w:rsidRDefault="001F4072" w:rsidP="001F4072">
      <w:pPr>
        <w:ind w:left="1440" w:right="1440"/>
        <w:rPr>
          <w:sz w:val="24"/>
          <w:szCs w:val="24"/>
        </w:rPr>
      </w:pPr>
      <w:r>
        <w:rPr>
          <w:rFonts w:cs="Times New Roman"/>
          <w:b/>
          <w:bCs/>
          <w:sz w:val="24"/>
          <w:szCs w:val="24"/>
        </w:rPr>
        <w:tab/>
      </w:r>
      <w:r w:rsidRPr="001F4072">
        <w:rPr>
          <w:sz w:val="24"/>
          <w:szCs w:val="24"/>
        </w:rPr>
        <w:t xml:space="preserve">In-service education is also referred to as continuing education that is designed for the retraining, reskilling and updating the knowledge of manpower. According to UNESCO (1985) continuing education can be regarded as the entire body of educational processes whatever the content level and method, whether formal or otherwise, whether they prolong or replace initial education in schools, colleges and universities as well as in apprenticeship, whereby persons regarded as adults by the society to which they belong develop their abilities, enrich their knowledge, improve their technical or professional qualifications or turn them in a new direction and bring about changes in their attitudes or </w:t>
      </w:r>
      <w:r w:rsidR="00573434" w:rsidRPr="001F4072">
        <w:rPr>
          <w:sz w:val="24"/>
          <w:szCs w:val="24"/>
        </w:rPr>
        <w:t>behavior</w:t>
      </w:r>
      <w:r w:rsidRPr="001F4072">
        <w:rPr>
          <w:sz w:val="24"/>
          <w:szCs w:val="24"/>
        </w:rPr>
        <w:t xml:space="preserve"> in the two fold perspective of full personal development and </w:t>
      </w:r>
      <w:r w:rsidRPr="001F4072">
        <w:rPr>
          <w:sz w:val="24"/>
          <w:szCs w:val="24"/>
        </w:rPr>
        <w:lastRenderedPageBreak/>
        <w:t>participation on balance and independent social, economic and cultural development.</w:t>
      </w:r>
    </w:p>
    <w:p w:rsidR="00EC3D98" w:rsidRPr="004C04C8" w:rsidRDefault="00EC3D98" w:rsidP="004C04C8">
      <w:pPr>
        <w:tabs>
          <w:tab w:val="left" w:pos="1440"/>
        </w:tabs>
        <w:spacing w:before="240"/>
        <w:ind w:left="1440" w:right="1440" w:firstLine="720"/>
        <w:rPr>
          <w:rFonts w:cs="Times New Roman"/>
          <w:i/>
          <w:iCs/>
          <w:color w:val="000000" w:themeColor="text1"/>
          <w:sz w:val="24"/>
          <w:szCs w:val="24"/>
          <w:shd w:val="clear" w:color="auto" w:fill="FFFFFF"/>
        </w:rPr>
      </w:pPr>
      <w:r w:rsidRPr="007B515F">
        <w:rPr>
          <w:rFonts w:cs="Times New Roman"/>
          <w:color w:val="000000" w:themeColor="text1"/>
          <w:sz w:val="24"/>
          <w:szCs w:val="24"/>
          <w:shd w:val="clear" w:color="auto" w:fill="FFFFFF"/>
        </w:rPr>
        <w:t>It is the edu</w:t>
      </w:r>
      <w:r>
        <w:rPr>
          <w:rFonts w:cs="Times New Roman"/>
          <w:color w:val="000000" w:themeColor="text1"/>
          <w:sz w:val="24"/>
          <w:szCs w:val="24"/>
          <w:shd w:val="clear" w:color="auto" w:fill="FFFFFF"/>
        </w:rPr>
        <w:t>cation a teacher receives after</w:t>
      </w:r>
      <w:r w:rsidRPr="007B515F">
        <w:rPr>
          <w:rFonts w:cs="Times New Roman"/>
          <w:color w:val="000000" w:themeColor="text1"/>
          <w:sz w:val="24"/>
          <w:szCs w:val="24"/>
          <w:shd w:val="clear" w:color="auto" w:fill="FFFFFF"/>
        </w:rPr>
        <w:t xml:space="preserve"> he has entered th</w:t>
      </w:r>
      <w:r w:rsidR="004C04C8">
        <w:rPr>
          <w:rFonts w:cs="Times New Roman"/>
          <w:color w:val="000000" w:themeColor="text1"/>
          <w:sz w:val="24"/>
          <w:szCs w:val="24"/>
          <w:shd w:val="clear" w:color="auto" w:fill="FFFFFF"/>
        </w:rPr>
        <w:t>e teaching profession and after</w:t>
      </w:r>
      <w:r w:rsidRPr="007B515F">
        <w:rPr>
          <w:rFonts w:cs="Times New Roman"/>
          <w:color w:val="000000" w:themeColor="text1"/>
          <w:sz w:val="24"/>
          <w:szCs w:val="24"/>
          <w:shd w:val="clear" w:color="auto" w:fill="FFFFFF"/>
        </w:rPr>
        <w:t xml:space="preserve"> he had his education in a Teacher’s college. It includes the entire </w:t>
      </w:r>
      <w:proofErr w:type="spellStart"/>
      <w:r w:rsidRPr="007B515F">
        <w:rPr>
          <w:rFonts w:cs="Times New Roman"/>
          <w:color w:val="000000" w:themeColor="text1"/>
          <w:sz w:val="24"/>
          <w:szCs w:val="24"/>
          <w:shd w:val="clear" w:color="auto" w:fill="FFFFFF"/>
        </w:rPr>
        <w:t>programmes</w:t>
      </w:r>
      <w:proofErr w:type="spellEnd"/>
      <w:r w:rsidRPr="007B515F">
        <w:rPr>
          <w:rFonts w:cs="Times New Roman"/>
          <w:color w:val="000000" w:themeColor="text1"/>
          <w:sz w:val="24"/>
          <w:szCs w:val="24"/>
          <w:shd w:val="clear" w:color="auto" w:fill="FFFFFF"/>
        </w:rPr>
        <w:t>-educational social or others, in which the teacher takes vital part. It also includes all the extra education which the teacher received at different institutions by way of refresher courses and all the travels and visits which he undertakes</w:t>
      </w:r>
      <w:r w:rsidRPr="00DF4A65">
        <w:rPr>
          <w:rFonts w:cs="Times New Roman"/>
          <w:color w:val="000000" w:themeColor="text1"/>
          <w:sz w:val="24"/>
          <w:szCs w:val="24"/>
          <w:shd w:val="clear" w:color="auto" w:fill="FFFFFF"/>
        </w:rPr>
        <w:t>.</w:t>
      </w:r>
      <w:r w:rsidR="004C04C8">
        <w:rPr>
          <w:rFonts w:cs="Times New Roman"/>
          <w:color w:val="202122"/>
          <w:sz w:val="24"/>
          <w:szCs w:val="24"/>
        </w:rPr>
        <w:t xml:space="preserve"> </w:t>
      </w:r>
      <w:r w:rsidR="00C732A8">
        <w:rPr>
          <w:rFonts w:cs="Times New Roman"/>
          <w:color w:val="202122"/>
          <w:sz w:val="24"/>
          <w:szCs w:val="24"/>
        </w:rPr>
        <w:t>In-service</w:t>
      </w:r>
      <w:r w:rsidR="004C04C8">
        <w:rPr>
          <w:rFonts w:cs="Times New Roman"/>
          <w:color w:val="202122"/>
          <w:sz w:val="24"/>
          <w:szCs w:val="24"/>
        </w:rPr>
        <w:t xml:space="preserve"> </w:t>
      </w:r>
      <w:r w:rsidRPr="00DF4A65">
        <w:rPr>
          <w:rFonts w:cs="Times New Roman"/>
          <w:color w:val="202122"/>
          <w:sz w:val="24"/>
          <w:szCs w:val="24"/>
        </w:rPr>
        <w:t xml:space="preserve"> teacher education is the education and training provided to </w:t>
      </w:r>
      <w:hyperlink r:id="rId14" w:tooltip="Student teacher" w:history="1">
        <w:r w:rsidRPr="00DF4A65">
          <w:rPr>
            <w:rStyle w:val="Hyperlink"/>
            <w:rFonts w:cs="Times New Roman"/>
            <w:color w:val="000000" w:themeColor="text1"/>
            <w:sz w:val="24"/>
            <w:szCs w:val="24"/>
            <w:u w:val="none"/>
          </w:rPr>
          <w:t xml:space="preserve"> teachers</w:t>
        </w:r>
      </w:hyperlink>
      <w:r w:rsidRPr="00DF4A65">
        <w:rPr>
          <w:rFonts w:cs="Times New Roman"/>
          <w:color w:val="000000" w:themeColor="text1"/>
          <w:sz w:val="24"/>
          <w:szCs w:val="24"/>
        </w:rPr>
        <w:t> </w:t>
      </w:r>
      <w:r w:rsidRPr="00DF4A65">
        <w:rPr>
          <w:rFonts w:cs="Times New Roman"/>
          <w:color w:val="202122"/>
          <w:sz w:val="24"/>
          <w:szCs w:val="24"/>
        </w:rPr>
        <w:t>before they have undertaken any teaching</w:t>
      </w:r>
      <w:r w:rsidR="004C04C8">
        <w:rPr>
          <w:rFonts w:cs="Times New Roman"/>
          <w:color w:val="202122"/>
          <w:sz w:val="24"/>
          <w:szCs w:val="24"/>
        </w:rPr>
        <w:t>.</w:t>
      </w:r>
    </w:p>
    <w:p w:rsidR="00EC3D98" w:rsidRPr="007B515F" w:rsidRDefault="00EC3D98" w:rsidP="00EC3D98">
      <w:pPr>
        <w:pStyle w:val="Heading1"/>
        <w:tabs>
          <w:tab w:val="left" w:pos="1440"/>
        </w:tabs>
        <w:spacing w:before="240" w:beforeAutospacing="0" w:line="360" w:lineRule="auto"/>
        <w:ind w:left="1440" w:right="1440"/>
        <w:jc w:val="both"/>
        <w:rPr>
          <w:sz w:val="24"/>
          <w:szCs w:val="24"/>
        </w:rPr>
      </w:pPr>
      <w:r w:rsidRPr="007B515F">
        <w:rPr>
          <w:sz w:val="24"/>
          <w:szCs w:val="24"/>
        </w:rPr>
        <w:t xml:space="preserve">Importance soft skill for adaptability in term of </w:t>
      </w:r>
      <w:r>
        <w:rPr>
          <w:sz w:val="24"/>
          <w:szCs w:val="24"/>
        </w:rPr>
        <w:t>In</w:t>
      </w:r>
      <w:r w:rsidR="00C732A8">
        <w:rPr>
          <w:sz w:val="24"/>
          <w:szCs w:val="24"/>
        </w:rPr>
        <w:t>-</w:t>
      </w:r>
      <w:r>
        <w:rPr>
          <w:sz w:val="24"/>
          <w:szCs w:val="24"/>
        </w:rPr>
        <w:t>service</w:t>
      </w:r>
      <w:r w:rsidRPr="007B515F">
        <w:rPr>
          <w:sz w:val="24"/>
          <w:szCs w:val="24"/>
        </w:rPr>
        <w:t xml:space="preserve"> teacher education.</w:t>
      </w:r>
    </w:p>
    <w:p w:rsidR="00EC3D98" w:rsidRPr="009C5E47" w:rsidRDefault="00EC3D98" w:rsidP="00EC3D98">
      <w:pPr>
        <w:tabs>
          <w:tab w:val="left" w:pos="1440"/>
        </w:tabs>
        <w:spacing w:before="240"/>
        <w:ind w:left="1440" w:right="1440" w:firstLine="720"/>
        <w:rPr>
          <w:rFonts w:cs="Times New Roman"/>
          <w:sz w:val="24"/>
          <w:szCs w:val="24"/>
        </w:rPr>
      </w:pPr>
      <w:r w:rsidRPr="007B515F">
        <w:rPr>
          <w:rFonts w:cs="Times New Roman"/>
          <w:sz w:val="24"/>
          <w:szCs w:val="24"/>
        </w:rPr>
        <w:t xml:space="preserve">Adaptability is a quality that allows you to adjust to changes in your environment. Being adaptable in classroom can mean teacher can respond quickly to changing thoughts, responsibilities, expectations, trends, feeling and other processes. The importance of adaptability for </w:t>
      </w:r>
      <w:r>
        <w:rPr>
          <w:rFonts w:cs="Times New Roman"/>
          <w:sz w:val="24"/>
          <w:szCs w:val="24"/>
        </w:rPr>
        <w:t>In</w:t>
      </w:r>
      <w:r w:rsidR="00C732A8">
        <w:rPr>
          <w:rFonts w:cs="Times New Roman"/>
          <w:sz w:val="24"/>
          <w:szCs w:val="24"/>
        </w:rPr>
        <w:t>-</w:t>
      </w:r>
      <w:r>
        <w:rPr>
          <w:rFonts w:cs="Times New Roman"/>
          <w:sz w:val="24"/>
          <w:szCs w:val="24"/>
        </w:rPr>
        <w:t>service</w:t>
      </w:r>
      <w:r w:rsidRPr="007B515F">
        <w:rPr>
          <w:rFonts w:cs="Times New Roman"/>
          <w:sz w:val="24"/>
          <w:szCs w:val="24"/>
        </w:rPr>
        <w:t xml:space="preserve"> teachers’ work involves inherent change and teachers are called upon to regularly adapt in order to manage new or uncertain demands and situations (Collie &amp; Martin, 2016). As such, we suggest that adaptability is a crucial capacity for teachers. Adaptability is the capacity to adjust one’s thoughts and behaviors in order to effectively respond to uncertainty, new information, or changed circumstances. Adaptability encompasses cognitive, behavioral, and emotional adjustments as a disposition and skill, adaptability is essential to an individual’s psychological health, social success, and academic and workplace achievement. Individuals who are adaptable exhibit key behaviors like thinking and acting effectively under pressure, and adjusting timelines, results, and expectations a</w:t>
      </w:r>
      <w:r>
        <w:rPr>
          <w:rFonts w:cs="Times New Roman"/>
          <w:sz w:val="24"/>
          <w:szCs w:val="24"/>
        </w:rPr>
        <w:t>ppropriately when needs change.</w:t>
      </w:r>
    </w:p>
    <w:p w:rsidR="00C500AC" w:rsidRDefault="00EC3D98" w:rsidP="00EC3D98">
      <w:pPr>
        <w:pStyle w:val="Heading1"/>
        <w:tabs>
          <w:tab w:val="left" w:pos="1440"/>
        </w:tabs>
        <w:spacing w:before="240" w:beforeAutospacing="0" w:line="360" w:lineRule="auto"/>
        <w:ind w:left="1440" w:right="1440"/>
        <w:jc w:val="both"/>
        <w:rPr>
          <w:szCs w:val="28"/>
        </w:rPr>
      </w:pPr>
      <w:r>
        <w:rPr>
          <w:szCs w:val="28"/>
        </w:rPr>
        <w:t xml:space="preserve"> </w:t>
      </w:r>
    </w:p>
    <w:p w:rsidR="00EC3D98" w:rsidRPr="004367E0" w:rsidRDefault="00EC3D98" w:rsidP="00EC3D98">
      <w:pPr>
        <w:pStyle w:val="Heading1"/>
        <w:tabs>
          <w:tab w:val="left" w:pos="1440"/>
        </w:tabs>
        <w:spacing w:before="240" w:beforeAutospacing="0" w:line="360" w:lineRule="auto"/>
        <w:ind w:left="1440" w:right="1440"/>
        <w:jc w:val="both"/>
        <w:rPr>
          <w:szCs w:val="28"/>
        </w:rPr>
      </w:pPr>
      <w:r>
        <w:rPr>
          <w:szCs w:val="28"/>
        </w:rPr>
        <w:lastRenderedPageBreak/>
        <w:t xml:space="preserve">Purpose </w:t>
      </w:r>
      <w:r w:rsidRPr="004367E0">
        <w:rPr>
          <w:szCs w:val="28"/>
        </w:rPr>
        <w:t>of the study</w:t>
      </w:r>
    </w:p>
    <w:p w:rsidR="00AA7EFD" w:rsidRDefault="00EC3D98" w:rsidP="00C500AC">
      <w:pPr>
        <w:pStyle w:val="Default"/>
        <w:tabs>
          <w:tab w:val="left" w:pos="1440"/>
        </w:tabs>
        <w:spacing w:before="240" w:line="360" w:lineRule="auto"/>
        <w:ind w:left="1440" w:right="1440" w:firstLine="720"/>
      </w:pPr>
      <w:r w:rsidRPr="007B515F">
        <w:t xml:space="preserve">Purpose of the study is to comprehensively analyze adaptability factors contributing to relationship of soft skill for </w:t>
      </w:r>
      <w:r>
        <w:t>in</w:t>
      </w:r>
      <w:r w:rsidR="00573434">
        <w:t>-</w:t>
      </w:r>
      <w:r>
        <w:t>service</w:t>
      </w:r>
      <w:r w:rsidRPr="007B515F">
        <w:t xml:space="preserve"> teacher’s adaptability.</w:t>
      </w:r>
    </w:p>
    <w:p w:rsidR="00C500AC" w:rsidRDefault="00C500AC" w:rsidP="00C500AC">
      <w:pPr>
        <w:pStyle w:val="Default"/>
        <w:tabs>
          <w:tab w:val="left" w:pos="1440"/>
        </w:tabs>
        <w:spacing w:before="240" w:line="360" w:lineRule="auto"/>
        <w:ind w:left="1440" w:right="1440" w:firstLine="720"/>
      </w:pPr>
    </w:p>
    <w:p w:rsidR="00AA7EFD" w:rsidRDefault="00AA7EFD" w:rsidP="00AA7EFD">
      <w:pPr>
        <w:pStyle w:val="Heading1"/>
        <w:tabs>
          <w:tab w:val="left" w:pos="1440"/>
        </w:tabs>
        <w:spacing w:before="240" w:beforeAutospacing="0" w:afterAutospacing="0" w:line="360" w:lineRule="auto"/>
        <w:ind w:left="1440" w:right="1440"/>
        <w:jc w:val="both"/>
        <w:rPr>
          <w:szCs w:val="28"/>
        </w:rPr>
      </w:pPr>
      <w:r>
        <w:rPr>
          <w:szCs w:val="28"/>
        </w:rPr>
        <w:t>Objectives of the study</w:t>
      </w:r>
    </w:p>
    <w:p w:rsidR="00AA7EFD" w:rsidRDefault="00AA7EFD" w:rsidP="00AA7EFD">
      <w:pPr>
        <w:pStyle w:val="Default"/>
        <w:tabs>
          <w:tab w:val="left" w:pos="1440"/>
        </w:tabs>
        <w:spacing w:before="240" w:line="360" w:lineRule="auto"/>
        <w:ind w:left="1440" w:right="1440"/>
      </w:pPr>
      <w:r>
        <w:t>To identify the ove</w:t>
      </w:r>
      <w:r w:rsidR="00C500AC">
        <w:t>rall soft skills acquired by In-</w:t>
      </w:r>
      <w:r>
        <w:t>service teacher and its components, namely communication skills, technological skills, empathy skill, teamwork skill</w:t>
      </w:r>
    </w:p>
    <w:p w:rsidR="00573434" w:rsidRPr="00AA7EFD" w:rsidRDefault="00AA7EFD" w:rsidP="00AA7EFD">
      <w:pPr>
        <w:pStyle w:val="Default"/>
        <w:tabs>
          <w:tab w:val="left" w:pos="1440"/>
        </w:tabs>
        <w:spacing w:before="240" w:line="360" w:lineRule="auto"/>
        <w:ind w:left="1440" w:right="1440"/>
      </w:pPr>
      <w:r>
        <w:t>To examine the relationship between the ove</w:t>
      </w:r>
      <w:r w:rsidR="00C500AC">
        <w:t>rall soft skills acquired by In-</w:t>
      </w:r>
      <w:r>
        <w:t>service teachers and its components, namely communication skills, technological skills, cultural skill, empathy skill, creative skill, teamwork/collective work skills. Toward Preservice teachers’ perceptions relationship of soft skill on adaptability</w:t>
      </w:r>
    </w:p>
    <w:p w:rsidR="00573434" w:rsidRPr="004367E0" w:rsidRDefault="00EC3D98" w:rsidP="00573434">
      <w:pPr>
        <w:pStyle w:val="Heading1"/>
        <w:tabs>
          <w:tab w:val="left" w:pos="1440"/>
        </w:tabs>
        <w:spacing w:before="240" w:beforeAutospacing="0" w:line="360" w:lineRule="auto"/>
        <w:ind w:left="1440" w:right="1440"/>
        <w:jc w:val="both"/>
        <w:rPr>
          <w:szCs w:val="28"/>
        </w:rPr>
      </w:pPr>
      <w:r w:rsidRPr="004367E0">
        <w:rPr>
          <w:szCs w:val="28"/>
        </w:rPr>
        <w:t>Hypotheses</w:t>
      </w:r>
    </w:p>
    <w:p w:rsidR="00EC3D98" w:rsidRPr="007B515F" w:rsidRDefault="00EC3D98" w:rsidP="00EC3D98">
      <w:pPr>
        <w:pStyle w:val="Heading1"/>
        <w:tabs>
          <w:tab w:val="left" w:pos="1440"/>
        </w:tabs>
        <w:spacing w:before="240" w:beforeAutospacing="0" w:line="360" w:lineRule="auto"/>
        <w:ind w:left="1440" w:right="1440"/>
        <w:jc w:val="both"/>
        <w:rPr>
          <w:b w:val="0"/>
          <w:bCs w:val="0"/>
          <w:sz w:val="24"/>
          <w:szCs w:val="24"/>
          <w:lang w:val="en-IN" w:bidi="gu-IN"/>
        </w:rPr>
      </w:pPr>
      <w:r w:rsidRPr="007B515F">
        <w:rPr>
          <w:b w:val="0"/>
          <w:bCs w:val="0"/>
          <w:sz w:val="24"/>
          <w:szCs w:val="24"/>
          <w:lang w:val="en-IN" w:bidi="gu-IN"/>
        </w:rPr>
        <w:t>H</w:t>
      </w:r>
      <w:r w:rsidRPr="007B515F">
        <w:rPr>
          <w:b w:val="0"/>
          <w:bCs w:val="0"/>
          <w:sz w:val="24"/>
          <w:szCs w:val="24"/>
          <w:vertAlign w:val="subscript"/>
          <w:lang w:val="en-IN" w:bidi="gu-IN"/>
        </w:rPr>
        <w:t>1</w:t>
      </w:r>
      <w:r w:rsidRPr="007B515F">
        <w:rPr>
          <w:b w:val="0"/>
          <w:bCs w:val="0"/>
          <w:sz w:val="24"/>
          <w:szCs w:val="24"/>
          <w:lang w:val="en-IN" w:bidi="gu-IN"/>
        </w:rPr>
        <w:t>: There is</w:t>
      </w:r>
      <w:r>
        <w:rPr>
          <w:b w:val="0"/>
          <w:bCs w:val="0"/>
          <w:sz w:val="24"/>
          <w:szCs w:val="24"/>
          <w:lang w:val="en-IN" w:bidi="gu-IN"/>
        </w:rPr>
        <w:t xml:space="preserve"> no</w:t>
      </w:r>
      <w:r w:rsidRPr="007B515F">
        <w:rPr>
          <w:b w:val="0"/>
          <w:bCs w:val="0"/>
          <w:sz w:val="24"/>
          <w:szCs w:val="24"/>
          <w:lang w:val="en-IN" w:bidi="gu-IN"/>
        </w:rPr>
        <w:t xml:space="preserve"> significant relationship between empathy and team work skill for </w:t>
      </w:r>
      <w:r>
        <w:rPr>
          <w:b w:val="0"/>
          <w:bCs w:val="0"/>
          <w:sz w:val="24"/>
          <w:szCs w:val="24"/>
          <w:lang w:val="en-IN" w:bidi="gu-IN"/>
        </w:rPr>
        <w:t>in</w:t>
      </w:r>
      <w:r w:rsidR="00C732A8">
        <w:rPr>
          <w:b w:val="0"/>
          <w:bCs w:val="0"/>
          <w:sz w:val="24"/>
          <w:szCs w:val="24"/>
          <w:lang w:val="en-IN" w:bidi="gu-IN"/>
        </w:rPr>
        <w:t>-</w:t>
      </w:r>
      <w:r>
        <w:rPr>
          <w:b w:val="0"/>
          <w:bCs w:val="0"/>
          <w:sz w:val="24"/>
          <w:szCs w:val="24"/>
          <w:lang w:val="en-IN" w:bidi="gu-IN"/>
        </w:rPr>
        <w:t>service</w:t>
      </w:r>
      <w:r w:rsidRPr="007B515F">
        <w:rPr>
          <w:b w:val="0"/>
          <w:bCs w:val="0"/>
          <w:sz w:val="24"/>
          <w:szCs w:val="24"/>
          <w:lang w:val="en-IN" w:bidi="gu-IN"/>
        </w:rPr>
        <w:t xml:space="preserve"> teacher’s adaptability.</w:t>
      </w:r>
    </w:p>
    <w:p w:rsidR="00EC3D98" w:rsidRPr="00573434" w:rsidRDefault="00EC3D98" w:rsidP="00573434">
      <w:pPr>
        <w:pStyle w:val="Heading1"/>
        <w:tabs>
          <w:tab w:val="left" w:pos="1440"/>
        </w:tabs>
        <w:spacing w:before="240" w:beforeAutospacing="0" w:line="360" w:lineRule="auto"/>
        <w:ind w:left="1440" w:right="1440"/>
        <w:jc w:val="both"/>
        <w:rPr>
          <w:b w:val="0"/>
          <w:bCs w:val="0"/>
          <w:sz w:val="24"/>
          <w:szCs w:val="24"/>
          <w:lang w:val="en-IN" w:bidi="gu-IN"/>
        </w:rPr>
      </w:pPr>
      <w:r w:rsidRPr="007B515F">
        <w:rPr>
          <w:b w:val="0"/>
          <w:bCs w:val="0"/>
          <w:sz w:val="24"/>
          <w:szCs w:val="24"/>
          <w:lang w:val="en-IN" w:bidi="gu-IN"/>
        </w:rPr>
        <w:t>H</w:t>
      </w:r>
      <w:r w:rsidRPr="007B515F">
        <w:rPr>
          <w:b w:val="0"/>
          <w:bCs w:val="0"/>
          <w:sz w:val="24"/>
          <w:szCs w:val="24"/>
          <w:vertAlign w:val="subscript"/>
          <w:lang w:val="en-IN" w:bidi="gu-IN"/>
        </w:rPr>
        <w:t>2</w:t>
      </w:r>
      <w:r w:rsidRPr="007B515F">
        <w:rPr>
          <w:b w:val="0"/>
          <w:bCs w:val="0"/>
          <w:sz w:val="24"/>
          <w:szCs w:val="24"/>
          <w:lang w:val="en-IN" w:bidi="gu-IN"/>
        </w:rPr>
        <w:t>: There is</w:t>
      </w:r>
      <w:r>
        <w:rPr>
          <w:b w:val="0"/>
          <w:bCs w:val="0"/>
          <w:sz w:val="24"/>
          <w:szCs w:val="24"/>
          <w:lang w:val="en-IN" w:bidi="gu-IN"/>
        </w:rPr>
        <w:t xml:space="preserve"> no</w:t>
      </w:r>
      <w:r w:rsidRPr="007B515F">
        <w:rPr>
          <w:b w:val="0"/>
          <w:bCs w:val="0"/>
          <w:sz w:val="24"/>
          <w:szCs w:val="24"/>
          <w:lang w:val="en-IN" w:bidi="gu-IN"/>
        </w:rPr>
        <w:t xml:space="preserve"> significant relationship between empathy and team work skill for </w:t>
      </w:r>
      <w:r>
        <w:rPr>
          <w:b w:val="0"/>
          <w:bCs w:val="0"/>
          <w:sz w:val="24"/>
          <w:szCs w:val="24"/>
          <w:lang w:val="en-IN" w:bidi="gu-IN"/>
        </w:rPr>
        <w:t>in</w:t>
      </w:r>
      <w:r w:rsidR="00C732A8">
        <w:rPr>
          <w:b w:val="0"/>
          <w:bCs w:val="0"/>
          <w:sz w:val="24"/>
          <w:szCs w:val="24"/>
          <w:lang w:val="en-IN" w:bidi="gu-IN"/>
        </w:rPr>
        <w:t>-</w:t>
      </w:r>
      <w:r>
        <w:rPr>
          <w:b w:val="0"/>
          <w:bCs w:val="0"/>
          <w:sz w:val="24"/>
          <w:szCs w:val="24"/>
          <w:lang w:val="en-IN" w:bidi="gu-IN"/>
        </w:rPr>
        <w:t>service</w:t>
      </w:r>
      <w:r w:rsidRPr="007B515F">
        <w:rPr>
          <w:b w:val="0"/>
          <w:bCs w:val="0"/>
          <w:sz w:val="24"/>
          <w:szCs w:val="24"/>
          <w:lang w:val="en-IN" w:bidi="gu-IN"/>
        </w:rPr>
        <w:t xml:space="preserve"> teacher’s adaptability.</w:t>
      </w:r>
    </w:p>
    <w:p w:rsidR="00EC3D98" w:rsidRPr="004367E0" w:rsidRDefault="00EC3D98" w:rsidP="00EC3D98">
      <w:pPr>
        <w:pStyle w:val="Heading1"/>
        <w:tabs>
          <w:tab w:val="left" w:pos="1440"/>
        </w:tabs>
        <w:spacing w:before="240" w:beforeAutospacing="0" w:line="360" w:lineRule="auto"/>
        <w:ind w:left="1440" w:right="1440"/>
        <w:jc w:val="both"/>
        <w:rPr>
          <w:szCs w:val="28"/>
        </w:rPr>
      </w:pPr>
      <w:r w:rsidRPr="004367E0">
        <w:rPr>
          <w:szCs w:val="28"/>
        </w:rPr>
        <w:t>Methodology of the Study</w:t>
      </w:r>
    </w:p>
    <w:p w:rsidR="00EC3D98" w:rsidRPr="00E63102" w:rsidRDefault="00EC3D98" w:rsidP="00EC3D98">
      <w:pPr>
        <w:pStyle w:val="Default"/>
        <w:tabs>
          <w:tab w:val="left" w:pos="1440"/>
        </w:tabs>
        <w:spacing w:before="240" w:line="360" w:lineRule="auto"/>
        <w:ind w:left="1440" w:right="1440" w:firstLine="720"/>
      </w:pPr>
      <w:r w:rsidRPr="007B515F">
        <w:t xml:space="preserve">This study employ survey questionnaire as a method to collect quantitative data. The questionnaires were distributed to 248 </w:t>
      </w:r>
      <w:r>
        <w:t>in</w:t>
      </w:r>
      <w:r w:rsidR="00C732A8">
        <w:t>-</w:t>
      </w:r>
      <w:r>
        <w:t>service</w:t>
      </w:r>
      <w:r w:rsidRPr="007B515F">
        <w:t xml:space="preserve"> teachers who </w:t>
      </w:r>
      <w:r w:rsidR="00C732A8" w:rsidRPr="007B515F">
        <w:t xml:space="preserve">are </w:t>
      </w:r>
      <w:r w:rsidR="00C732A8">
        <w:t>serving</w:t>
      </w:r>
      <w:r w:rsidR="004C04C8">
        <w:t xml:space="preserve"> </w:t>
      </w:r>
      <w:r w:rsidRPr="007B515F">
        <w:t>in</w:t>
      </w:r>
      <w:r w:rsidR="004C04C8">
        <w:t xml:space="preserve"> school from</w:t>
      </w:r>
      <w:r w:rsidRPr="007B515F">
        <w:t xml:space="preserve"> Gujarat State. The questionnaire was in English language. There were 20 items including demographics items in this instrument. Section A of the questionnaire was intended to gather information regarding demographic factors of the respondents which included information pertaining to their personal background </w:t>
      </w:r>
      <w:r w:rsidR="00C732A8">
        <w:t xml:space="preserve">such </w:t>
      </w:r>
      <w:r w:rsidR="00C732A8">
        <w:lastRenderedPageBreak/>
        <w:t>as Name of teacher, school</w:t>
      </w:r>
      <w:r w:rsidRPr="007B515F">
        <w:t xml:space="preserve"> name, City, S</w:t>
      </w:r>
      <w:r w:rsidR="004C04C8">
        <w:t>tate, Gender</w:t>
      </w:r>
      <w:r w:rsidRPr="007B515F">
        <w:t>. Section B was specifically designed based on the components of soft skil</w:t>
      </w:r>
      <w:r w:rsidR="00C732A8">
        <w:t>ls as determined by self-made. Section</w:t>
      </w:r>
      <w:r>
        <w:t xml:space="preserve"> A</w:t>
      </w:r>
      <w:r w:rsidRPr="007B515F">
        <w:t xml:space="preserve"> were scored using a five-point Likert scale. </w:t>
      </w:r>
      <w:r w:rsidRPr="007B515F">
        <w:rPr>
          <w:color w:val="auto"/>
        </w:rPr>
        <w:t>Pilot testing</w:t>
      </w:r>
      <w:r w:rsidRPr="007B515F">
        <w:t xml:space="preserve"> of the instrument was carried out to about 10 percent (25) of the total number (248) of teachers in </w:t>
      </w:r>
      <w:r w:rsidR="004C04C8">
        <w:t xml:space="preserve">school </w:t>
      </w:r>
      <w:r w:rsidRPr="007B515F">
        <w:t xml:space="preserve">who have a similar background to the respondents in the survey. Those </w:t>
      </w:r>
      <w:r>
        <w:t>In</w:t>
      </w:r>
      <w:r w:rsidR="00C732A8">
        <w:t>-</w:t>
      </w:r>
      <w:r>
        <w:t>service</w:t>
      </w:r>
      <w:r w:rsidRPr="007B515F">
        <w:t xml:space="preserve"> teachers involved in the survey study were excluded in the actual study. Revisions were made based on the suggestions and feedback given by these teachers. It could be concluded from the pilot-study results that the instrument had high internal consistency as the Cronbach alpha value ranged from 0.875 to 0.883</w:t>
      </w:r>
      <w:r w:rsidR="00573434">
        <w:t>.</w:t>
      </w:r>
    </w:p>
    <w:p w:rsidR="00EC3D98" w:rsidRDefault="00EC3D98" w:rsidP="00EC3D98">
      <w:pPr>
        <w:pStyle w:val="Heading1"/>
        <w:tabs>
          <w:tab w:val="left" w:pos="1440"/>
        </w:tabs>
        <w:spacing w:before="240" w:beforeAutospacing="0" w:line="360" w:lineRule="auto"/>
        <w:ind w:left="1440" w:right="1440"/>
        <w:jc w:val="both"/>
        <w:rPr>
          <w:szCs w:val="28"/>
        </w:rPr>
      </w:pPr>
      <w:r w:rsidRPr="004367E0">
        <w:rPr>
          <w:szCs w:val="28"/>
        </w:rPr>
        <w:t xml:space="preserve">Findings </w:t>
      </w:r>
    </w:p>
    <w:p w:rsidR="00EC3D98" w:rsidRPr="007B515F" w:rsidRDefault="00EC3D98" w:rsidP="00EC3D98">
      <w:pPr>
        <w:pStyle w:val="Default"/>
        <w:tabs>
          <w:tab w:val="left" w:pos="1440"/>
        </w:tabs>
        <w:spacing w:before="240" w:line="360" w:lineRule="auto"/>
        <w:ind w:left="720" w:right="1440" w:firstLine="720"/>
        <w:rPr>
          <w:b/>
          <w:bCs/>
        </w:rPr>
      </w:pPr>
      <w:r w:rsidRPr="007B515F">
        <w:rPr>
          <w:b/>
          <w:bCs/>
        </w:rPr>
        <w:t>Descriptive analysis</w:t>
      </w:r>
    </w:p>
    <w:p w:rsidR="00EC3D98" w:rsidRDefault="00EC3D98" w:rsidP="00EC3D98">
      <w:pPr>
        <w:pStyle w:val="Default"/>
        <w:tabs>
          <w:tab w:val="left" w:pos="1440"/>
        </w:tabs>
        <w:spacing w:before="240" w:line="360" w:lineRule="auto"/>
        <w:ind w:left="1440" w:right="1440" w:firstLine="720"/>
      </w:pPr>
      <w:r w:rsidRPr="007B515F">
        <w:t xml:space="preserve">The mean scores and standard deviations of the soft skills and its components acquired by </w:t>
      </w:r>
      <w:r>
        <w:t>in</w:t>
      </w:r>
      <w:r w:rsidR="00C732A8">
        <w:t>-</w:t>
      </w:r>
      <w:r>
        <w:t>service</w:t>
      </w:r>
      <w:r w:rsidRPr="007B515F">
        <w:t xml:space="preserve"> teacher’s ranged from 3.9</w:t>
      </w:r>
      <w:r w:rsidR="00CE1044">
        <w:t>2</w:t>
      </w:r>
      <w:r w:rsidRPr="007B515F">
        <w:t xml:space="preserve"> to 4.20 and 0.62 to 0.78 respectively which was considered medium high to high adaptability of soft skills.</w:t>
      </w:r>
    </w:p>
    <w:p w:rsidR="00EC3D98" w:rsidRPr="009F5FB2" w:rsidRDefault="00EC3D98" w:rsidP="00EC3D98">
      <w:pPr>
        <w:pStyle w:val="Default"/>
        <w:tabs>
          <w:tab w:val="left" w:pos="1440"/>
        </w:tabs>
        <w:spacing w:before="240" w:line="360" w:lineRule="auto"/>
        <w:ind w:right="1440"/>
        <w:rPr>
          <w:b/>
          <w:bCs/>
        </w:rPr>
      </w:pPr>
      <w:r>
        <w:tab/>
      </w:r>
      <w:r w:rsidRPr="009F5FB2">
        <w:rPr>
          <w:b/>
          <w:bCs/>
        </w:rPr>
        <w:t>Components</w:t>
      </w:r>
      <w:r>
        <w:rPr>
          <w:b/>
          <w:bCs/>
        </w:rPr>
        <w:t xml:space="preserve">                  </w:t>
      </w:r>
      <w:r w:rsidRPr="009F5FB2">
        <w:rPr>
          <w:b/>
          <w:bCs/>
        </w:rPr>
        <w:t xml:space="preserve">  </w:t>
      </w:r>
      <w:r>
        <w:rPr>
          <w:b/>
          <w:bCs/>
        </w:rPr>
        <w:t xml:space="preserve"> </w:t>
      </w:r>
      <w:r w:rsidRPr="009F5FB2">
        <w:rPr>
          <w:b/>
          <w:bCs/>
        </w:rPr>
        <w:t xml:space="preserve"> N</w:t>
      </w:r>
      <w:r>
        <w:rPr>
          <w:b/>
          <w:bCs/>
        </w:rPr>
        <w:t xml:space="preserve">     </w:t>
      </w:r>
      <w:r w:rsidRPr="009F5FB2">
        <w:rPr>
          <w:b/>
          <w:bCs/>
        </w:rPr>
        <w:t>Mean</w:t>
      </w:r>
      <w:r w:rsidR="00C732A8">
        <w:rPr>
          <w:b/>
          <w:bCs/>
        </w:rPr>
        <w:t xml:space="preserve"> </w:t>
      </w:r>
      <w:r w:rsidRPr="009F5FB2">
        <w:rPr>
          <w:b/>
          <w:bCs/>
        </w:rPr>
        <w:t xml:space="preserve">score </w:t>
      </w:r>
      <w:r>
        <w:rPr>
          <w:b/>
          <w:bCs/>
        </w:rPr>
        <w:t xml:space="preserve">   </w:t>
      </w:r>
      <w:r w:rsidRPr="009F5FB2">
        <w:rPr>
          <w:b/>
          <w:bCs/>
        </w:rPr>
        <w:t xml:space="preserve"> SD   Level</w:t>
      </w:r>
    </w:p>
    <w:p w:rsidR="00EC3D98" w:rsidRDefault="00EC3D98" w:rsidP="00EC3D98">
      <w:pPr>
        <w:pStyle w:val="Default"/>
        <w:tabs>
          <w:tab w:val="left" w:pos="1440"/>
        </w:tabs>
        <w:spacing w:before="240" w:line="360" w:lineRule="auto"/>
        <w:ind w:right="1440"/>
      </w:pPr>
      <w:r>
        <w:tab/>
        <w:t>Communication skill         248        4.12         0.62   High</w:t>
      </w:r>
    </w:p>
    <w:p w:rsidR="00EC3D98" w:rsidRDefault="00EC3D98" w:rsidP="00EC3D98">
      <w:pPr>
        <w:pStyle w:val="Default"/>
        <w:tabs>
          <w:tab w:val="left" w:pos="1440"/>
        </w:tabs>
        <w:spacing w:before="240" w:line="360" w:lineRule="auto"/>
        <w:ind w:right="1440"/>
      </w:pPr>
      <w:r>
        <w:t xml:space="preserve">                        Technological skill            248        3.92         0.71   </w:t>
      </w:r>
      <w:proofErr w:type="spellStart"/>
      <w:proofErr w:type="gramStart"/>
      <w:r>
        <w:t>M.High</w:t>
      </w:r>
      <w:proofErr w:type="spellEnd"/>
      <w:proofErr w:type="gramEnd"/>
    </w:p>
    <w:p w:rsidR="00EC3D98" w:rsidRDefault="00EC3D98" w:rsidP="00EC3D98">
      <w:pPr>
        <w:pStyle w:val="Default"/>
        <w:tabs>
          <w:tab w:val="left" w:pos="1440"/>
        </w:tabs>
        <w:spacing w:before="240" w:line="360" w:lineRule="auto"/>
        <w:ind w:right="1440"/>
      </w:pPr>
      <w:r>
        <w:t xml:space="preserve">                        Empathy skill                    248        4.20          0.76   High</w:t>
      </w:r>
    </w:p>
    <w:p w:rsidR="00EC3D98" w:rsidRDefault="00EC3D98" w:rsidP="00EC3D98">
      <w:pPr>
        <w:pStyle w:val="Default"/>
        <w:tabs>
          <w:tab w:val="left" w:pos="1440"/>
        </w:tabs>
        <w:spacing w:before="240" w:line="360" w:lineRule="auto"/>
        <w:ind w:right="1440"/>
      </w:pPr>
      <w:r>
        <w:t xml:space="preserve">                        Team work skill                248        4.15          0.77   High</w:t>
      </w:r>
    </w:p>
    <w:p w:rsidR="00EC3D98" w:rsidRPr="002E4480" w:rsidRDefault="00EC3D98" w:rsidP="00EC3D98">
      <w:pPr>
        <w:pStyle w:val="Default"/>
        <w:tabs>
          <w:tab w:val="left" w:pos="1440"/>
        </w:tabs>
        <w:spacing w:before="240" w:line="360" w:lineRule="auto"/>
        <w:ind w:right="1440"/>
      </w:pPr>
      <w:r>
        <w:t xml:space="preserve">                        All over skill                     248        4.20          0.78   High</w:t>
      </w:r>
    </w:p>
    <w:p w:rsidR="00C500AC" w:rsidRDefault="00EC3D98" w:rsidP="00EC3D98">
      <w:pPr>
        <w:pStyle w:val="Default"/>
        <w:tabs>
          <w:tab w:val="left" w:pos="1440"/>
        </w:tabs>
        <w:spacing w:before="240" w:line="360" w:lineRule="auto"/>
        <w:ind w:right="1440"/>
        <w:rPr>
          <w:b/>
          <w:bCs/>
          <w:sz w:val="28"/>
          <w:szCs w:val="28"/>
        </w:rPr>
      </w:pPr>
      <w:r>
        <w:rPr>
          <w:b/>
          <w:bCs/>
          <w:sz w:val="28"/>
          <w:szCs w:val="28"/>
        </w:rPr>
        <w:tab/>
      </w:r>
    </w:p>
    <w:p w:rsidR="00C500AC" w:rsidRDefault="00C500AC" w:rsidP="00EC3D98">
      <w:pPr>
        <w:pStyle w:val="Default"/>
        <w:tabs>
          <w:tab w:val="left" w:pos="1440"/>
        </w:tabs>
        <w:spacing w:before="240" w:line="360" w:lineRule="auto"/>
        <w:ind w:right="1440"/>
        <w:rPr>
          <w:b/>
          <w:bCs/>
          <w:sz w:val="28"/>
          <w:szCs w:val="28"/>
        </w:rPr>
      </w:pPr>
    </w:p>
    <w:p w:rsidR="00C500AC" w:rsidRDefault="00C500AC" w:rsidP="00EC3D98">
      <w:pPr>
        <w:pStyle w:val="Default"/>
        <w:tabs>
          <w:tab w:val="left" w:pos="1440"/>
        </w:tabs>
        <w:spacing w:before="240" w:line="360" w:lineRule="auto"/>
        <w:ind w:right="1440"/>
        <w:rPr>
          <w:b/>
          <w:bCs/>
          <w:sz w:val="28"/>
          <w:szCs w:val="28"/>
        </w:rPr>
      </w:pPr>
    </w:p>
    <w:p w:rsidR="00EC3D98" w:rsidRPr="00FF79F8" w:rsidRDefault="00C500AC" w:rsidP="00EC3D98">
      <w:pPr>
        <w:pStyle w:val="Default"/>
        <w:tabs>
          <w:tab w:val="left" w:pos="1440"/>
        </w:tabs>
        <w:spacing w:before="240" w:line="360" w:lineRule="auto"/>
        <w:ind w:right="1440"/>
        <w:rPr>
          <w:b/>
          <w:bCs/>
          <w:sz w:val="28"/>
          <w:szCs w:val="28"/>
        </w:rPr>
      </w:pPr>
      <w:r>
        <w:rPr>
          <w:b/>
          <w:bCs/>
          <w:sz w:val="28"/>
          <w:szCs w:val="28"/>
        </w:rPr>
        <w:lastRenderedPageBreak/>
        <w:tab/>
      </w:r>
      <w:r w:rsidR="00EC3D98" w:rsidRPr="00FF79F8">
        <w:rPr>
          <w:b/>
          <w:bCs/>
          <w:sz w:val="28"/>
          <w:szCs w:val="28"/>
        </w:rPr>
        <w:t>Hypotheses</w:t>
      </w:r>
    </w:p>
    <w:p w:rsidR="00EC3D98" w:rsidRDefault="00EC3D98" w:rsidP="00EC3D98">
      <w:pPr>
        <w:tabs>
          <w:tab w:val="left" w:pos="1440"/>
        </w:tabs>
        <w:autoSpaceDE w:val="0"/>
        <w:autoSpaceDN w:val="0"/>
        <w:adjustRightInd w:val="0"/>
        <w:spacing w:before="240"/>
        <w:ind w:left="1440" w:right="1440"/>
        <w:rPr>
          <w:rFonts w:cs="Times New Roman"/>
          <w:sz w:val="24"/>
          <w:szCs w:val="24"/>
          <w:lang w:val="en-IN" w:bidi="gu-IN"/>
        </w:rPr>
      </w:pPr>
      <w:r w:rsidRPr="007B515F">
        <w:rPr>
          <w:rFonts w:cs="Times New Roman"/>
          <w:sz w:val="24"/>
          <w:szCs w:val="24"/>
          <w:lang w:val="en-IN" w:bidi="gu-IN"/>
        </w:rPr>
        <w:t>H</w:t>
      </w:r>
      <w:r w:rsidRPr="007B515F">
        <w:rPr>
          <w:rFonts w:cs="Times New Roman"/>
          <w:sz w:val="24"/>
          <w:szCs w:val="24"/>
          <w:vertAlign w:val="subscript"/>
          <w:lang w:val="en-IN" w:bidi="gu-IN"/>
        </w:rPr>
        <w:t>1</w:t>
      </w:r>
      <w:r w:rsidRPr="007B515F">
        <w:rPr>
          <w:rFonts w:cs="Times New Roman"/>
          <w:sz w:val="24"/>
          <w:szCs w:val="24"/>
          <w:lang w:val="en-IN" w:bidi="gu-IN"/>
        </w:rPr>
        <w:t>: There is</w:t>
      </w:r>
      <w:r>
        <w:rPr>
          <w:rFonts w:cs="Times New Roman"/>
          <w:sz w:val="24"/>
          <w:szCs w:val="24"/>
          <w:lang w:val="en-IN" w:bidi="gu-IN"/>
        </w:rPr>
        <w:t xml:space="preserve"> no</w:t>
      </w:r>
      <w:r w:rsidRPr="007B515F">
        <w:rPr>
          <w:rFonts w:cs="Times New Roman"/>
          <w:sz w:val="24"/>
          <w:szCs w:val="24"/>
          <w:lang w:val="en-IN" w:bidi="gu-IN"/>
        </w:rPr>
        <w:t xml:space="preserve"> signific</w:t>
      </w:r>
      <w:r>
        <w:rPr>
          <w:rFonts w:cs="Times New Roman"/>
          <w:sz w:val="24"/>
          <w:szCs w:val="24"/>
          <w:lang w:val="en-IN" w:bidi="gu-IN"/>
        </w:rPr>
        <w:t>ant relationship between communication skill</w:t>
      </w:r>
      <w:r w:rsidRPr="007B515F">
        <w:rPr>
          <w:rFonts w:cs="Times New Roman"/>
          <w:sz w:val="24"/>
          <w:szCs w:val="24"/>
          <w:lang w:val="en-IN" w:bidi="gu-IN"/>
        </w:rPr>
        <w:t xml:space="preserve"> and t</w:t>
      </w:r>
      <w:r>
        <w:rPr>
          <w:rFonts w:cs="Times New Roman"/>
          <w:sz w:val="24"/>
          <w:szCs w:val="24"/>
          <w:lang w:val="en-IN" w:bidi="gu-IN"/>
        </w:rPr>
        <w:t>echnological</w:t>
      </w:r>
      <w:r w:rsidRPr="007B515F">
        <w:rPr>
          <w:rFonts w:cs="Times New Roman"/>
          <w:sz w:val="24"/>
          <w:szCs w:val="24"/>
          <w:lang w:val="en-IN" w:bidi="gu-IN"/>
        </w:rPr>
        <w:t xml:space="preserve"> skill for </w:t>
      </w:r>
      <w:r w:rsidR="004C04C8">
        <w:rPr>
          <w:rFonts w:cs="Times New Roman"/>
          <w:sz w:val="24"/>
          <w:szCs w:val="24"/>
          <w:lang w:val="en-IN" w:bidi="gu-IN"/>
        </w:rPr>
        <w:t>I</w:t>
      </w:r>
      <w:r>
        <w:rPr>
          <w:rFonts w:cs="Times New Roman"/>
          <w:sz w:val="24"/>
          <w:szCs w:val="24"/>
          <w:lang w:val="en-IN" w:bidi="gu-IN"/>
        </w:rPr>
        <w:t>n</w:t>
      </w:r>
      <w:r w:rsidR="00C732A8">
        <w:rPr>
          <w:rFonts w:cs="Times New Roman"/>
          <w:sz w:val="24"/>
          <w:szCs w:val="24"/>
          <w:lang w:val="en-IN" w:bidi="gu-IN"/>
        </w:rPr>
        <w:t>-</w:t>
      </w:r>
      <w:r>
        <w:rPr>
          <w:rFonts w:cs="Times New Roman"/>
          <w:sz w:val="24"/>
          <w:szCs w:val="24"/>
          <w:lang w:val="en-IN" w:bidi="gu-IN"/>
        </w:rPr>
        <w:t>service</w:t>
      </w:r>
      <w:r w:rsidRPr="007B515F">
        <w:rPr>
          <w:rFonts w:cs="Times New Roman"/>
          <w:sz w:val="24"/>
          <w:szCs w:val="24"/>
          <w:lang w:val="en-IN" w:bidi="gu-IN"/>
        </w:rPr>
        <w:t xml:space="preserve"> teacher’s adaptability.</w:t>
      </w:r>
    </w:p>
    <w:p w:rsidR="00044084" w:rsidRPr="00044084" w:rsidRDefault="00044084" w:rsidP="00044084">
      <w:pPr>
        <w:tabs>
          <w:tab w:val="left" w:pos="1440"/>
        </w:tabs>
        <w:autoSpaceDE w:val="0"/>
        <w:autoSpaceDN w:val="0"/>
        <w:adjustRightInd w:val="0"/>
        <w:spacing w:before="240"/>
        <w:ind w:left="1440" w:right="1440"/>
        <w:rPr>
          <w:rFonts w:cs="Times New Roman"/>
          <w:b/>
          <w:bCs/>
          <w:sz w:val="24"/>
          <w:szCs w:val="24"/>
          <w:lang w:val="en-IN" w:bidi="gu-IN"/>
        </w:rPr>
      </w:pPr>
      <w:r w:rsidRPr="00044084">
        <w:rPr>
          <w:b/>
          <w:bCs/>
          <w:lang w:val="en-IN" w:bidi="gu-IN"/>
        </w:rPr>
        <w:t>Table 1</w:t>
      </w:r>
    </w:p>
    <w:p w:rsidR="00EC3D98" w:rsidRPr="00703D5F" w:rsidRDefault="00EC3D98" w:rsidP="00EC3D98">
      <w:pPr>
        <w:autoSpaceDE w:val="0"/>
        <w:autoSpaceDN w:val="0"/>
        <w:adjustRightInd w:val="0"/>
        <w:spacing w:line="240" w:lineRule="auto"/>
        <w:jc w:val="left"/>
        <w:rPr>
          <w:rFonts w:eastAsiaTheme="minorHAnsi" w:cs="Times New Roman"/>
          <w:sz w:val="24"/>
          <w:szCs w:val="24"/>
          <w:lang w:val="en-IN" w:bidi="gu-IN"/>
        </w:rPr>
      </w:pPr>
    </w:p>
    <w:tbl>
      <w:tblPr>
        <w:tblW w:w="6555" w:type="dxa"/>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2330"/>
        <w:gridCol w:w="1455"/>
        <w:gridCol w:w="2730"/>
      </w:tblGrid>
      <w:tr w:rsidR="00EC3D98" w:rsidRPr="00703D5F" w:rsidTr="00F9148E">
        <w:trPr>
          <w:cantSplit/>
          <w:trHeight w:val="312"/>
        </w:trPr>
        <w:tc>
          <w:tcPr>
            <w:tcW w:w="6555" w:type="dxa"/>
            <w:gridSpan w:val="4"/>
            <w:tcBorders>
              <w:top w:val="nil"/>
              <w:left w:val="nil"/>
              <w:bottom w:val="nil"/>
              <w:right w:val="nil"/>
            </w:tcBorders>
            <w:shd w:val="clear" w:color="auto" w:fill="FFFFFF"/>
          </w:tcPr>
          <w:p w:rsidR="00EC3D98" w:rsidRPr="00703D5F" w:rsidRDefault="00EC3D98" w:rsidP="00F9148E">
            <w:pPr>
              <w:autoSpaceDE w:val="0"/>
              <w:autoSpaceDN w:val="0"/>
              <w:adjustRightInd w:val="0"/>
              <w:spacing w:line="320" w:lineRule="atLeast"/>
              <w:ind w:left="60" w:right="60"/>
              <w:jc w:val="center"/>
              <w:rPr>
                <w:rFonts w:ascii="Arial" w:eastAsiaTheme="minorHAnsi" w:hAnsi="Arial" w:cs="Arial"/>
                <w:color w:val="000000"/>
                <w:sz w:val="18"/>
                <w:szCs w:val="18"/>
                <w:lang w:val="en-IN" w:bidi="gu-IN"/>
              </w:rPr>
            </w:pPr>
            <w:r w:rsidRPr="00703D5F">
              <w:rPr>
                <w:rFonts w:ascii="Arial" w:eastAsiaTheme="minorHAnsi" w:hAnsi="Arial" w:cs="Arial"/>
                <w:b/>
                <w:bCs/>
                <w:color w:val="000000"/>
                <w:sz w:val="18"/>
                <w:szCs w:val="18"/>
                <w:lang w:val="en-IN" w:bidi="gu-IN"/>
              </w:rPr>
              <w:t>Correlations</w:t>
            </w:r>
          </w:p>
        </w:tc>
      </w:tr>
      <w:tr w:rsidR="00EC3D98" w:rsidRPr="00703D5F" w:rsidTr="00F9148E">
        <w:trPr>
          <w:cantSplit/>
          <w:trHeight w:val="624"/>
        </w:trPr>
        <w:tc>
          <w:tcPr>
            <w:tcW w:w="2367" w:type="dxa"/>
            <w:gridSpan w:val="2"/>
            <w:tcBorders>
              <w:top w:val="single" w:sz="16" w:space="0" w:color="000000"/>
              <w:left w:val="single" w:sz="16" w:space="0" w:color="000000"/>
              <w:bottom w:val="single" w:sz="16" w:space="0" w:color="000000"/>
              <w:right w:val="nil"/>
            </w:tcBorders>
            <w:shd w:val="clear" w:color="auto" w:fill="FFFFFF"/>
          </w:tcPr>
          <w:p w:rsidR="00EC3D98" w:rsidRPr="00703D5F" w:rsidRDefault="00EC3D98" w:rsidP="00F9148E">
            <w:pPr>
              <w:autoSpaceDE w:val="0"/>
              <w:autoSpaceDN w:val="0"/>
              <w:adjustRightInd w:val="0"/>
              <w:spacing w:line="240" w:lineRule="auto"/>
              <w:jc w:val="left"/>
              <w:rPr>
                <w:rFonts w:eastAsiaTheme="minorHAnsi" w:cs="Times New Roman"/>
                <w:sz w:val="18"/>
                <w:szCs w:val="18"/>
                <w:lang w:val="en-IN" w:bidi="gu-IN"/>
              </w:rPr>
            </w:pPr>
          </w:p>
        </w:tc>
        <w:tc>
          <w:tcPr>
            <w:tcW w:w="1456" w:type="dxa"/>
            <w:tcBorders>
              <w:top w:val="single" w:sz="16" w:space="0" w:color="000000"/>
              <w:left w:val="single" w:sz="16" w:space="0" w:color="000000"/>
              <w:bottom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center"/>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Com</w:t>
            </w:r>
            <w:r w:rsidRPr="00A200E3">
              <w:rPr>
                <w:rFonts w:eastAsiaTheme="minorHAnsi" w:cs="Times New Roman"/>
                <w:color w:val="000000"/>
                <w:sz w:val="18"/>
                <w:szCs w:val="18"/>
                <w:lang w:val="en-IN" w:bidi="gu-IN"/>
              </w:rPr>
              <w:t>munication skill</w:t>
            </w:r>
          </w:p>
        </w:tc>
        <w:tc>
          <w:tcPr>
            <w:tcW w:w="2731" w:type="dxa"/>
            <w:tcBorders>
              <w:top w:val="single" w:sz="16" w:space="0" w:color="000000"/>
              <w:bottom w:val="single" w:sz="16" w:space="0" w:color="000000"/>
              <w:right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center"/>
              <w:rPr>
                <w:rFonts w:eastAsiaTheme="minorHAnsi" w:cs="Times New Roman"/>
                <w:color w:val="000000"/>
                <w:sz w:val="18"/>
                <w:szCs w:val="18"/>
                <w:lang w:val="en-IN" w:bidi="gu-IN"/>
              </w:rPr>
            </w:pPr>
            <w:r w:rsidRPr="00A200E3">
              <w:rPr>
                <w:rFonts w:eastAsiaTheme="minorHAnsi" w:cs="Times New Roman"/>
                <w:color w:val="000000"/>
                <w:sz w:val="18"/>
                <w:szCs w:val="18"/>
                <w:lang w:val="en-IN" w:bidi="gu-IN"/>
              </w:rPr>
              <w:t>T</w:t>
            </w:r>
            <w:r w:rsidRPr="00703D5F">
              <w:rPr>
                <w:rFonts w:eastAsiaTheme="minorHAnsi" w:cs="Times New Roman"/>
                <w:color w:val="000000"/>
                <w:sz w:val="18"/>
                <w:szCs w:val="18"/>
                <w:lang w:val="en-IN" w:bidi="gu-IN"/>
              </w:rPr>
              <w:t>ech</w:t>
            </w:r>
            <w:r w:rsidRPr="00A200E3">
              <w:rPr>
                <w:rFonts w:eastAsiaTheme="minorHAnsi" w:cs="Times New Roman"/>
                <w:color w:val="000000"/>
                <w:sz w:val="18"/>
                <w:szCs w:val="18"/>
                <w:lang w:val="en-IN" w:bidi="gu-IN"/>
              </w:rPr>
              <w:t>nological skill</w:t>
            </w:r>
          </w:p>
        </w:tc>
      </w:tr>
      <w:tr w:rsidR="00EC3D98" w:rsidRPr="00703D5F" w:rsidTr="00F9148E">
        <w:trPr>
          <w:cantSplit/>
          <w:trHeight w:val="312"/>
        </w:trPr>
        <w:tc>
          <w:tcPr>
            <w:tcW w:w="35" w:type="dxa"/>
            <w:vMerge w:val="restart"/>
            <w:tcBorders>
              <w:top w:val="single" w:sz="16" w:space="0" w:color="000000"/>
              <w:left w:val="single" w:sz="16" w:space="0" w:color="000000"/>
              <w:bottom w:val="nil"/>
              <w:right w:val="nil"/>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Com</w:t>
            </w:r>
          </w:p>
        </w:tc>
        <w:tc>
          <w:tcPr>
            <w:tcW w:w="2331" w:type="dxa"/>
            <w:tcBorders>
              <w:top w:val="single" w:sz="16" w:space="0" w:color="000000"/>
              <w:left w:val="nil"/>
              <w:bottom w:val="nil"/>
              <w:right w:val="single" w:sz="16" w:space="0" w:color="000000"/>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Pearson Correlation</w:t>
            </w:r>
          </w:p>
        </w:tc>
        <w:tc>
          <w:tcPr>
            <w:tcW w:w="1456" w:type="dxa"/>
            <w:tcBorders>
              <w:top w:val="single" w:sz="16" w:space="0" w:color="000000"/>
              <w:left w:val="single" w:sz="16" w:space="0" w:color="000000"/>
              <w:bottom w:val="nil"/>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1</w:t>
            </w:r>
          </w:p>
        </w:tc>
        <w:tc>
          <w:tcPr>
            <w:tcW w:w="2731" w:type="dxa"/>
            <w:tcBorders>
              <w:top w:val="single" w:sz="16" w:space="0" w:color="000000"/>
              <w:bottom w:val="nil"/>
              <w:right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.544</w:t>
            </w:r>
            <w:r w:rsidRPr="00703D5F">
              <w:rPr>
                <w:rFonts w:eastAsiaTheme="minorHAnsi" w:cs="Times New Roman"/>
                <w:color w:val="000000"/>
                <w:sz w:val="18"/>
                <w:szCs w:val="18"/>
                <w:vertAlign w:val="superscript"/>
                <w:lang w:val="en-IN" w:bidi="gu-IN"/>
              </w:rPr>
              <w:t>**</w:t>
            </w:r>
          </w:p>
        </w:tc>
      </w:tr>
      <w:tr w:rsidR="00EC3D98" w:rsidRPr="00703D5F" w:rsidTr="00F9148E">
        <w:trPr>
          <w:cantSplit/>
          <w:trHeight w:val="345"/>
        </w:trPr>
        <w:tc>
          <w:tcPr>
            <w:tcW w:w="35" w:type="dxa"/>
            <w:vMerge/>
            <w:tcBorders>
              <w:top w:val="single" w:sz="16" w:space="0" w:color="000000"/>
              <w:left w:val="single" w:sz="16" w:space="0" w:color="000000"/>
              <w:bottom w:val="nil"/>
              <w:right w:val="nil"/>
            </w:tcBorders>
            <w:shd w:val="clear" w:color="auto" w:fill="FFFFFF"/>
            <w:vAlign w:val="center"/>
          </w:tcPr>
          <w:p w:rsidR="00EC3D98" w:rsidRPr="00703D5F" w:rsidRDefault="00EC3D98" w:rsidP="00F9148E">
            <w:pPr>
              <w:autoSpaceDE w:val="0"/>
              <w:autoSpaceDN w:val="0"/>
              <w:adjustRightInd w:val="0"/>
              <w:spacing w:line="240" w:lineRule="auto"/>
              <w:jc w:val="left"/>
              <w:rPr>
                <w:rFonts w:eastAsiaTheme="minorHAnsi" w:cs="Times New Roman"/>
                <w:color w:val="000000"/>
                <w:sz w:val="18"/>
                <w:szCs w:val="18"/>
                <w:lang w:val="en-IN" w:bidi="gu-IN"/>
              </w:rPr>
            </w:pPr>
          </w:p>
        </w:tc>
        <w:tc>
          <w:tcPr>
            <w:tcW w:w="2331" w:type="dxa"/>
            <w:tcBorders>
              <w:top w:val="nil"/>
              <w:left w:val="nil"/>
              <w:bottom w:val="nil"/>
              <w:right w:val="single" w:sz="16" w:space="0" w:color="000000"/>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Sig. (2-tailed)</w:t>
            </w:r>
          </w:p>
        </w:tc>
        <w:tc>
          <w:tcPr>
            <w:tcW w:w="1456" w:type="dxa"/>
            <w:tcBorders>
              <w:top w:val="nil"/>
              <w:left w:val="single" w:sz="16" w:space="0" w:color="000000"/>
              <w:bottom w:val="nil"/>
            </w:tcBorders>
            <w:shd w:val="clear" w:color="auto" w:fill="FFFFFF"/>
          </w:tcPr>
          <w:p w:rsidR="00EC3D98" w:rsidRPr="00703D5F" w:rsidRDefault="00EC3D98" w:rsidP="00F9148E">
            <w:pPr>
              <w:autoSpaceDE w:val="0"/>
              <w:autoSpaceDN w:val="0"/>
              <w:adjustRightInd w:val="0"/>
              <w:spacing w:line="240" w:lineRule="auto"/>
              <w:jc w:val="left"/>
              <w:rPr>
                <w:rFonts w:eastAsiaTheme="minorHAnsi" w:cs="Times New Roman"/>
                <w:sz w:val="18"/>
                <w:szCs w:val="18"/>
                <w:lang w:val="en-IN" w:bidi="gu-IN"/>
              </w:rPr>
            </w:pPr>
          </w:p>
        </w:tc>
        <w:tc>
          <w:tcPr>
            <w:tcW w:w="2731" w:type="dxa"/>
            <w:tcBorders>
              <w:top w:val="nil"/>
              <w:bottom w:val="nil"/>
              <w:right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.000</w:t>
            </w:r>
          </w:p>
        </w:tc>
      </w:tr>
      <w:tr w:rsidR="00EC3D98" w:rsidRPr="00703D5F" w:rsidTr="00F9148E">
        <w:trPr>
          <w:cantSplit/>
          <w:trHeight w:val="357"/>
        </w:trPr>
        <w:tc>
          <w:tcPr>
            <w:tcW w:w="35" w:type="dxa"/>
            <w:vMerge/>
            <w:tcBorders>
              <w:top w:val="single" w:sz="16" w:space="0" w:color="000000"/>
              <w:left w:val="single" w:sz="16" w:space="0" w:color="000000"/>
              <w:bottom w:val="nil"/>
              <w:right w:val="nil"/>
            </w:tcBorders>
            <w:shd w:val="clear" w:color="auto" w:fill="FFFFFF"/>
            <w:vAlign w:val="center"/>
          </w:tcPr>
          <w:p w:rsidR="00EC3D98" w:rsidRPr="00703D5F" w:rsidRDefault="00EC3D98" w:rsidP="00F9148E">
            <w:pPr>
              <w:autoSpaceDE w:val="0"/>
              <w:autoSpaceDN w:val="0"/>
              <w:adjustRightInd w:val="0"/>
              <w:spacing w:line="240" w:lineRule="auto"/>
              <w:jc w:val="left"/>
              <w:rPr>
                <w:rFonts w:eastAsiaTheme="minorHAnsi" w:cs="Times New Roman"/>
                <w:color w:val="000000"/>
                <w:sz w:val="18"/>
                <w:szCs w:val="18"/>
                <w:lang w:val="en-IN" w:bidi="gu-IN"/>
              </w:rPr>
            </w:pPr>
          </w:p>
        </w:tc>
        <w:tc>
          <w:tcPr>
            <w:tcW w:w="2331" w:type="dxa"/>
            <w:tcBorders>
              <w:top w:val="nil"/>
              <w:left w:val="nil"/>
              <w:bottom w:val="nil"/>
              <w:right w:val="single" w:sz="16" w:space="0" w:color="000000"/>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N</w:t>
            </w:r>
          </w:p>
        </w:tc>
        <w:tc>
          <w:tcPr>
            <w:tcW w:w="1456" w:type="dxa"/>
            <w:tcBorders>
              <w:top w:val="nil"/>
              <w:left w:val="single" w:sz="16" w:space="0" w:color="000000"/>
              <w:bottom w:val="nil"/>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248</w:t>
            </w:r>
          </w:p>
        </w:tc>
        <w:tc>
          <w:tcPr>
            <w:tcW w:w="2731" w:type="dxa"/>
            <w:tcBorders>
              <w:top w:val="nil"/>
              <w:bottom w:val="nil"/>
              <w:right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248</w:t>
            </w:r>
          </w:p>
        </w:tc>
      </w:tr>
      <w:tr w:rsidR="00EC3D98" w:rsidRPr="00703D5F" w:rsidTr="00F9148E">
        <w:trPr>
          <w:cantSplit/>
          <w:trHeight w:val="301"/>
        </w:trPr>
        <w:tc>
          <w:tcPr>
            <w:tcW w:w="35" w:type="dxa"/>
            <w:vMerge w:val="restart"/>
            <w:tcBorders>
              <w:top w:val="nil"/>
              <w:left w:val="single" w:sz="16" w:space="0" w:color="000000"/>
              <w:bottom w:val="single" w:sz="16" w:space="0" w:color="000000"/>
              <w:right w:val="nil"/>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tech</w:t>
            </w:r>
          </w:p>
        </w:tc>
        <w:tc>
          <w:tcPr>
            <w:tcW w:w="2331" w:type="dxa"/>
            <w:tcBorders>
              <w:top w:val="nil"/>
              <w:left w:val="nil"/>
              <w:bottom w:val="nil"/>
              <w:right w:val="single" w:sz="16" w:space="0" w:color="000000"/>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Pearson Correlation</w:t>
            </w:r>
          </w:p>
        </w:tc>
        <w:tc>
          <w:tcPr>
            <w:tcW w:w="1456" w:type="dxa"/>
            <w:tcBorders>
              <w:top w:val="nil"/>
              <w:left w:val="single" w:sz="16" w:space="0" w:color="000000"/>
              <w:bottom w:val="nil"/>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.544</w:t>
            </w:r>
            <w:r w:rsidRPr="00703D5F">
              <w:rPr>
                <w:rFonts w:eastAsiaTheme="minorHAnsi" w:cs="Times New Roman"/>
                <w:color w:val="000000"/>
                <w:sz w:val="18"/>
                <w:szCs w:val="18"/>
                <w:vertAlign w:val="superscript"/>
                <w:lang w:val="en-IN" w:bidi="gu-IN"/>
              </w:rPr>
              <w:t>**</w:t>
            </w:r>
          </w:p>
        </w:tc>
        <w:tc>
          <w:tcPr>
            <w:tcW w:w="2731" w:type="dxa"/>
            <w:tcBorders>
              <w:top w:val="nil"/>
              <w:bottom w:val="nil"/>
              <w:right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1</w:t>
            </w:r>
          </w:p>
        </w:tc>
      </w:tr>
      <w:tr w:rsidR="00EC3D98" w:rsidRPr="00703D5F" w:rsidTr="00F9148E">
        <w:trPr>
          <w:cantSplit/>
          <w:trHeight w:val="357"/>
        </w:trPr>
        <w:tc>
          <w:tcPr>
            <w:tcW w:w="35" w:type="dxa"/>
            <w:vMerge/>
            <w:tcBorders>
              <w:top w:val="nil"/>
              <w:left w:val="single" w:sz="16" w:space="0" w:color="000000"/>
              <w:bottom w:val="single" w:sz="16" w:space="0" w:color="000000"/>
              <w:right w:val="nil"/>
            </w:tcBorders>
            <w:shd w:val="clear" w:color="auto" w:fill="FFFFFF"/>
            <w:vAlign w:val="center"/>
          </w:tcPr>
          <w:p w:rsidR="00EC3D98" w:rsidRPr="00703D5F" w:rsidRDefault="00EC3D98" w:rsidP="00F9148E">
            <w:pPr>
              <w:autoSpaceDE w:val="0"/>
              <w:autoSpaceDN w:val="0"/>
              <w:adjustRightInd w:val="0"/>
              <w:spacing w:line="240" w:lineRule="auto"/>
              <w:jc w:val="left"/>
              <w:rPr>
                <w:rFonts w:eastAsiaTheme="minorHAnsi" w:cs="Times New Roman"/>
                <w:color w:val="000000"/>
                <w:sz w:val="18"/>
                <w:szCs w:val="18"/>
                <w:lang w:val="en-IN" w:bidi="gu-IN"/>
              </w:rPr>
            </w:pPr>
          </w:p>
        </w:tc>
        <w:tc>
          <w:tcPr>
            <w:tcW w:w="2331" w:type="dxa"/>
            <w:tcBorders>
              <w:top w:val="nil"/>
              <w:left w:val="nil"/>
              <w:bottom w:val="nil"/>
              <w:right w:val="single" w:sz="16" w:space="0" w:color="000000"/>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Sig. (2-tailed)</w:t>
            </w:r>
          </w:p>
        </w:tc>
        <w:tc>
          <w:tcPr>
            <w:tcW w:w="1456" w:type="dxa"/>
            <w:tcBorders>
              <w:top w:val="nil"/>
              <w:left w:val="single" w:sz="16" w:space="0" w:color="000000"/>
              <w:bottom w:val="nil"/>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.000</w:t>
            </w:r>
          </w:p>
        </w:tc>
        <w:tc>
          <w:tcPr>
            <w:tcW w:w="2731" w:type="dxa"/>
            <w:tcBorders>
              <w:top w:val="nil"/>
              <w:bottom w:val="nil"/>
              <w:right w:val="single" w:sz="16" w:space="0" w:color="000000"/>
            </w:tcBorders>
            <w:shd w:val="clear" w:color="auto" w:fill="FFFFFF"/>
          </w:tcPr>
          <w:p w:rsidR="00EC3D98" w:rsidRPr="00703D5F" w:rsidRDefault="00EC3D98" w:rsidP="00F9148E">
            <w:pPr>
              <w:autoSpaceDE w:val="0"/>
              <w:autoSpaceDN w:val="0"/>
              <w:adjustRightInd w:val="0"/>
              <w:spacing w:line="240" w:lineRule="auto"/>
              <w:jc w:val="left"/>
              <w:rPr>
                <w:rFonts w:eastAsiaTheme="minorHAnsi" w:cs="Times New Roman"/>
                <w:sz w:val="18"/>
                <w:szCs w:val="18"/>
                <w:lang w:val="en-IN" w:bidi="gu-IN"/>
              </w:rPr>
            </w:pPr>
          </w:p>
        </w:tc>
      </w:tr>
      <w:tr w:rsidR="00EC3D98" w:rsidRPr="00703D5F" w:rsidTr="00F9148E">
        <w:trPr>
          <w:cantSplit/>
          <w:trHeight w:val="580"/>
        </w:trPr>
        <w:tc>
          <w:tcPr>
            <w:tcW w:w="35" w:type="dxa"/>
            <w:vMerge/>
            <w:tcBorders>
              <w:top w:val="nil"/>
              <w:left w:val="single" w:sz="16" w:space="0" w:color="000000"/>
              <w:bottom w:val="single" w:sz="16" w:space="0" w:color="000000"/>
              <w:right w:val="nil"/>
            </w:tcBorders>
            <w:shd w:val="clear" w:color="auto" w:fill="FFFFFF"/>
            <w:vAlign w:val="center"/>
          </w:tcPr>
          <w:p w:rsidR="00EC3D98" w:rsidRPr="00703D5F" w:rsidRDefault="00EC3D98" w:rsidP="00F9148E">
            <w:pPr>
              <w:autoSpaceDE w:val="0"/>
              <w:autoSpaceDN w:val="0"/>
              <w:adjustRightInd w:val="0"/>
              <w:spacing w:line="240" w:lineRule="auto"/>
              <w:jc w:val="left"/>
              <w:rPr>
                <w:rFonts w:eastAsiaTheme="minorHAnsi" w:cs="Times New Roman"/>
                <w:sz w:val="18"/>
                <w:szCs w:val="18"/>
                <w:lang w:val="en-IN" w:bidi="gu-IN"/>
              </w:rPr>
            </w:pPr>
          </w:p>
        </w:tc>
        <w:tc>
          <w:tcPr>
            <w:tcW w:w="2331" w:type="dxa"/>
            <w:tcBorders>
              <w:top w:val="nil"/>
              <w:left w:val="nil"/>
              <w:bottom w:val="single" w:sz="16" w:space="0" w:color="000000"/>
              <w:right w:val="single" w:sz="16" w:space="0" w:color="000000"/>
            </w:tcBorders>
            <w:shd w:val="clear" w:color="auto" w:fill="FFFFFF"/>
            <w:vAlign w:val="center"/>
          </w:tcPr>
          <w:p w:rsidR="00EC3D98" w:rsidRPr="00703D5F" w:rsidRDefault="00EC3D98" w:rsidP="00F9148E">
            <w:pPr>
              <w:autoSpaceDE w:val="0"/>
              <w:autoSpaceDN w:val="0"/>
              <w:adjustRightInd w:val="0"/>
              <w:spacing w:line="320" w:lineRule="atLeast"/>
              <w:ind w:left="60" w:right="60"/>
              <w:jc w:val="lef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N</w:t>
            </w:r>
          </w:p>
        </w:tc>
        <w:tc>
          <w:tcPr>
            <w:tcW w:w="1456" w:type="dxa"/>
            <w:tcBorders>
              <w:top w:val="nil"/>
              <w:left w:val="single" w:sz="16" w:space="0" w:color="000000"/>
              <w:bottom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248</w:t>
            </w:r>
          </w:p>
        </w:tc>
        <w:tc>
          <w:tcPr>
            <w:tcW w:w="2731" w:type="dxa"/>
            <w:tcBorders>
              <w:top w:val="nil"/>
              <w:bottom w:val="single" w:sz="16" w:space="0" w:color="000000"/>
              <w:right w:val="single" w:sz="16" w:space="0" w:color="000000"/>
            </w:tcBorders>
            <w:shd w:val="clear" w:color="auto" w:fill="FFFFFF"/>
          </w:tcPr>
          <w:p w:rsidR="00EC3D98" w:rsidRPr="00703D5F" w:rsidRDefault="00EC3D98" w:rsidP="00F9148E">
            <w:pPr>
              <w:autoSpaceDE w:val="0"/>
              <w:autoSpaceDN w:val="0"/>
              <w:adjustRightInd w:val="0"/>
              <w:spacing w:line="320" w:lineRule="atLeast"/>
              <w:ind w:left="60" w:right="60"/>
              <w:jc w:val="right"/>
              <w:rPr>
                <w:rFonts w:eastAsiaTheme="minorHAnsi" w:cs="Times New Roman"/>
                <w:color w:val="000000"/>
                <w:sz w:val="18"/>
                <w:szCs w:val="18"/>
                <w:lang w:val="en-IN" w:bidi="gu-IN"/>
              </w:rPr>
            </w:pPr>
            <w:r w:rsidRPr="00703D5F">
              <w:rPr>
                <w:rFonts w:eastAsiaTheme="minorHAnsi" w:cs="Times New Roman"/>
                <w:color w:val="000000"/>
                <w:sz w:val="18"/>
                <w:szCs w:val="18"/>
                <w:lang w:val="en-IN" w:bidi="gu-IN"/>
              </w:rPr>
              <w:t>248</w:t>
            </w:r>
          </w:p>
        </w:tc>
      </w:tr>
      <w:tr w:rsidR="00EC3D98" w:rsidRPr="00703D5F" w:rsidTr="00F9148E">
        <w:trPr>
          <w:cantSplit/>
          <w:trHeight w:val="312"/>
        </w:trPr>
        <w:tc>
          <w:tcPr>
            <w:tcW w:w="6555" w:type="dxa"/>
            <w:gridSpan w:val="4"/>
            <w:tcBorders>
              <w:top w:val="nil"/>
              <w:left w:val="nil"/>
              <w:bottom w:val="nil"/>
              <w:right w:val="nil"/>
            </w:tcBorders>
            <w:shd w:val="clear" w:color="auto" w:fill="FFFFFF"/>
          </w:tcPr>
          <w:p w:rsidR="00EC3D98" w:rsidRPr="00703D5F" w:rsidRDefault="00EC3D98" w:rsidP="00F9148E">
            <w:pPr>
              <w:autoSpaceDE w:val="0"/>
              <w:autoSpaceDN w:val="0"/>
              <w:adjustRightInd w:val="0"/>
              <w:spacing w:line="320" w:lineRule="atLeast"/>
              <w:ind w:left="60" w:right="60"/>
              <w:jc w:val="left"/>
              <w:rPr>
                <w:rFonts w:ascii="Arial" w:eastAsiaTheme="minorHAnsi" w:hAnsi="Arial" w:cs="Arial"/>
                <w:color w:val="000000"/>
                <w:sz w:val="18"/>
                <w:szCs w:val="18"/>
                <w:lang w:val="en-IN" w:bidi="gu-IN"/>
              </w:rPr>
            </w:pPr>
            <w:r w:rsidRPr="00703D5F">
              <w:rPr>
                <w:rFonts w:ascii="Arial" w:eastAsiaTheme="minorHAnsi" w:hAnsi="Arial" w:cs="Arial"/>
                <w:color w:val="000000"/>
                <w:sz w:val="18"/>
                <w:szCs w:val="18"/>
                <w:lang w:val="en-IN" w:bidi="gu-IN"/>
              </w:rPr>
              <w:t>**. Correlation is significant at the 0.01 level (2-tailed).</w:t>
            </w:r>
          </w:p>
        </w:tc>
      </w:tr>
    </w:tbl>
    <w:p w:rsidR="00EC3D98" w:rsidRPr="007B515F" w:rsidRDefault="00EC3D98" w:rsidP="00EC3D98">
      <w:pPr>
        <w:tabs>
          <w:tab w:val="left" w:pos="1440"/>
        </w:tabs>
        <w:autoSpaceDE w:val="0"/>
        <w:autoSpaceDN w:val="0"/>
        <w:adjustRightInd w:val="0"/>
        <w:ind w:right="1440"/>
        <w:rPr>
          <w:rFonts w:cs="Times New Roman"/>
          <w:sz w:val="24"/>
          <w:szCs w:val="24"/>
          <w:lang w:val="en-IN" w:bidi="gu-IN"/>
        </w:rPr>
      </w:pPr>
    </w:p>
    <w:p w:rsidR="00EC3D98" w:rsidRDefault="007C462A" w:rsidP="00B80CEF">
      <w:pPr>
        <w:tabs>
          <w:tab w:val="left" w:pos="1440"/>
        </w:tabs>
        <w:autoSpaceDE w:val="0"/>
        <w:autoSpaceDN w:val="0"/>
        <w:adjustRightInd w:val="0"/>
        <w:ind w:left="1440" w:right="1440"/>
        <w:rPr>
          <w:rFonts w:cs="Times New Roman"/>
          <w:sz w:val="24"/>
          <w:szCs w:val="24"/>
          <w:lang w:val="en-IN" w:bidi="gu-IN"/>
        </w:rPr>
      </w:pPr>
      <w:r>
        <w:rPr>
          <w:rFonts w:cs="Times New Roman"/>
          <w:sz w:val="24"/>
          <w:szCs w:val="24"/>
          <w:lang w:val="en-IN" w:bidi="gu-IN"/>
        </w:rPr>
        <w:t xml:space="preserve">It is vivid that </w:t>
      </w:r>
      <w:proofErr w:type="spellStart"/>
      <w:r>
        <w:rPr>
          <w:rFonts w:cs="Times New Roman"/>
          <w:sz w:val="24"/>
          <w:szCs w:val="24"/>
          <w:lang w:val="en-IN" w:bidi="gu-IN"/>
        </w:rPr>
        <w:t>pearson</w:t>
      </w:r>
      <w:proofErr w:type="spellEnd"/>
      <w:r>
        <w:rPr>
          <w:rFonts w:cs="Times New Roman"/>
          <w:sz w:val="24"/>
          <w:szCs w:val="24"/>
          <w:lang w:val="en-IN" w:bidi="gu-IN"/>
        </w:rPr>
        <w:t xml:space="preserve"> correlation of communication and technological skill</w:t>
      </w:r>
      <w:r w:rsidR="00044084">
        <w:rPr>
          <w:rFonts w:cs="Times New Roman"/>
          <w:sz w:val="24"/>
          <w:szCs w:val="24"/>
          <w:lang w:val="en-IN" w:bidi="gu-IN"/>
        </w:rPr>
        <w:t xml:space="preserve"> for in-service</w:t>
      </w:r>
      <w:r w:rsidR="00044084" w:rsidRPr="007B515F">
        <w:rPr>
          <w:rFonts w:cs="Times New Roman"/>
          <w:sz w:val="24"/>
          <w:szCs w:val="24"/>
          <w:lang w:val="en-IN" w:bidi="gu-IN"/>
        </w:rPr>
        <w:t xml:space="preserve"> teacher’s adaptability</w:t>
      </w:r>
      <w:r>
        <w:rPr>
          <w:rFonts w:cs="Times New Roman"/>
          <w:sz w:val="24"/>
          <w:szCs w:val="24"/>
          <w:lang w:val="en-IN" w:bidi="gu-IN"/>
        </w:rPr>
        <w:t xml:space="preserve"> is significant at 0.01 level of significance. Thus the hypothesis that may be rejected. It was find that the correlation way moderately positive which indicate that </w:t>
      </w:r>
      <w:r w:rsidR="00044084">
        <w:rPr>
          <w:rFonts w:cs="Times New Roman"/>
          <w:sz w:val="24"/>
          <w:szCs w:val="24"/>
          <w:lang w:val="en-IN" w:bidi="gu-IN"/>
        </w:rPr>
        <w:t>with increase in communication skill and technological skill for in-service</w:t>
      </w:r>
      <w:r w:rsidR="00044084" w:rsidRPr="007B515F">
        <w:rPr>
          <w:rFonts w:cs="Times New Roman"/>
          <w:sz w:val="24"/>
          <w:szCs w:val="24"/>
          <w:lang w:val="en-IN" w:bidi="gu-IN"/>
        </w:rPr>
        <w:t xml:space="preserve"> teacher’s adaptability</w:t>
      </w:r>
      <w:r w:rsidR="00044084">
        <w:rPr>
          <w:rFonts w:cs="Times New Roman"/>
          <w:sz w:val="24"/>
          <w:szCs w:val="24"/>
          <w:lang w:val="en-IN" w:bidi="gu-IN"/>
        </w:rPr>
        <w:t xml:space="preserve"> increase vice </w:t>
      </w:r>
      <w:proofErr w:type="spellStart"/>
      <w:r w:rsidR="00044084">
        <w:rPr>
          <w:rFonts w:cs="Times New Roman"/>
          <w:sz w:val="24"/>
          <w:szCs w:val="24"/>
          <w:lang w:val="en-IN" w:bidi="gu-IN"/>
        </w:rPr>
        <w:t>varsa</w:t>
      </w:r>
      <w:proofErr w:type="spellEnd"/>
      <w:r w:rsidR="00044084">
        <w:rPr>
          <w:rFonts w:cs="Times New Roman"/>
          <w:sz w:val="24"/>
          <w:szCs w:val="24"/>
          <w:lang w:val="en-IN" w:bidi="gu-IN"/>
        </w:rPr>
        <w:t>.</w:t>
      </w:r>
    </w:p>
    <w:p w:rsidR="00EC3D98" w:rsidRDefault="00EC3D98" w:rsidP="00EC3D98">
      <w:pPr>
        <w:tabs>
          <w:tab w:val="left" w:pos="1440"/>
        </w:tabs>
        <w:autoSpaceDE w:val="0"/>
        <w:autoSpaceDN w:val="0"/>
        <w:adjustRightInd w:val="0"/>
        <w:spacing w:before="240"/>
        <w:ind w:left="1440" w:right="1440"/>
        <w:rPr>
          <w:rFonts w:cs="Times New Roman"/>
          <w:sz w:val="24"/>
          <w:szCs w:val="24"/>
          <w:lang w:val="en-IN" w:bidi="gu-IN"/>
        </w:rPr>
      </w:pPr>
      <w:r w:rsidRPr="007B515F">
        <w:rPr>
          <w:rFonts w:cs="Times New Roman"/>
          <w:sz w:val="24"/>
          <w:szCs w:val="24"/>
          <w:lang w:val="en-IN" w:bidi="gu-IN"/>
        </w:rPr>
        <w:t>H</w:t>
      </w:r>
      <w:r w:rsidRPr="007B515F">
        <w:rPr>
          <w:rFonts w:cs="Times New Roman"/>
          <w:sz w:val="24"/>
          <w:szCs w:val="24"/>
          <w:vertAlign w:val="subscript"/>
          <w:lang w:val="en-IN" w:bidi="gu-IN"/>
        </w:rPr>
        <w:t>2</w:t>
      </w:r>
      <w:r w:rsidRPr="007B515F">
        <w:rPr>
          <w:rFonts w:cs="Times New Roman"/>
          <w:sz w:val="24"/>
          <w:szCs w:val="24"/>
          <w:lang w:val="en-IN" w:bidi="gu-IN"/>
        </w:rPr>
        <w:t xml:space="preserve">: There is </w:t>
      </w:r>
      <w:r>
        <w:rPr>
          <w:rFonts w:cs="Times New Roman"/>
          <w:sz w:val="24"/>
          <w:szCs w:val="24"/>
          <w:lang w:val="en-IN" w:bidi="gu-IN"/>
        </w:rPr>
        <w:t xml:space="preserve">no </w:t>
      </w:r>
      <w:r w:rsidRPr="007B515F">
        <w:rPr>
          <w:rFonts w:cs="Times New Roman"/>
          <w:sz w:val="24"/>
          <w:szCs w:val="24"/>
          <w:lang w:val="en-IN" w:bidi="gu-IN"/>
        </w:rPr>
        <w:t xml:space="preserve">significant relationship between empathy and team work skill for </w:t>
      </w:r>
      <w:r w:rsidR="004C04C8">
        <w:rPr>
          <w:rFonts w:cs="Times New Roman"/>
          <w:sz w:val="24"/>
          <w:szCs w:val="24"/>
          <w:lang w:val="en-IN" w:bidi="gu-IN"/>
        </w:rPr>
        <w:t>in-service</w:t>
      </w:r>
      <w:r w:rsidRPr="007B515F">
        <w:rPr>
          <w:rFonts w:cs="Times New Roman"/>
          <w:sz w:val="24"/>
          <w:szCs w:val="24"/>
          <w:lang w:val="en-IN" w:bidi="gu-IN"/>
        </w:rPr>
        <w:t xml:space="preserve"> teacher’s adaptability.</w:t>
      </w:r>
    </w:p>
    <w:p w:rsidR="00044084" w:rsidRPr="00044084" w:rsidRDefault="00044084" w:rsidP="00044084">
      <w:pPr>
        <w:tabs>
          <w:tab w:val="left" w:pos="1440"/>
        </w:tabs>
        <w:autoSpaceDE w:val="0"/>
        <w:autoSpaceDN w:val="0"/>
        <w:adjustRightInd w:val="0"/>
        <w:spacing w:before="240"/>
        <w:ind w:left="1440" w:right="1440"/>
        <w:rPr>
          <w:rFonts w:cs="Times New Roman"/>
          <w:b/>
          <w:bCs/>
          <w:sz w:val="24"/>
          <w:szCs w:val="24"/>
          <w:lang w:val="en-IN" w:bidi="gu-IN"/>
        </w:rPr>
      </w:pPr>
      <w:r w:rsidRPr="00044084">
        <w:rPr>
          <w:b/>
          <w:bCs/>
          <w:lang w:val="en-IN" w:bidi="gu-IN"/>
        </w:rPr>
        <w:t>Table 2</w:t>
      </w:r>
    </w:p>
    <w:p w:rsidR="00EC3D98" w:rsidRPr="00A200E3" w:rsidRDefault="00EC3D98" w:rsidP="00EC3D98">
      <w:pPr>
        <w:autoSpaceDE w:val="0"/>
        <w:autoSpaceDN w:val="0"/>
        <w:adjustRightInd w:val="0"/>
        <w:spacing w:line="240" w:lineRule="auto"/>
        <w:jc w:val="left"/>
        <w:rPr>
          <w:rFonts w:eastAsiaTheme="minorHAnsi" w:cs="Times New Roman"/>
          <w:sz w:val="24"/>
          <w:szCs w:val="24"/>
          <w:lang w:val="en-IN" w:bidi="gu-IN"/>
        </w:rPr>
      </w:pPr>
    </w:p>
    <w:tbl>
      <w:tblPr>
        <w:tblW w:w="6940" w:type="dxa"/>
        <w:tblInd w:w="1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8"/>
        <w:gridCol w:w="1960"/>
        <w:gridCol w:w="1002"/>
        <w:gridCol w:w="2990"/>
      </w:tblGrid>
      <w:tr w:rsidR="00EC3D98" w:rsidRPr="00A200E3" w:rsidTr="00F9148E">
        <w:trPr>
          <w:cantSplit/>
          <w:trHeight w:val="305"/>
        </w:trPr>
        <w:tc>
          <w:tcPr>
            <w:tcW w:w="6940" w:type="dxa"/>
            <w:gridSpan w:val="4"/>
            <w:tcBorders>
              <w:top w:val="nil"/>
              <w:left w:val="nil"/>
              <w:bottom w:val="nil"/>
              <w:right w:val="nil"/>
            </w:tcBorders>
            <w:shd w:val="clear" w:color="auto" w:fill="FFFFFF"/>
          </w:tcPr>
          <w:p w:rsidR="00EC3D98" w:rsidRPr="00A200E3" w:rsidRDefault="00EC3D98" w:rsidP="00F9148E">
            <w:pPr>
              <w:autoSpaceDE w:val="0"/>
              <w:autoSpaceDN w:val="0"/>
              <w:adjustRightInd w:val="0"/>
              <w:spacing w:line="320" w:lineRule="atLeast"/>
              <w:ind w:left="60" w:right="60"/>
              <w:jc w:val="center"/>
              <w:rPr>
                <w:rFonts w:ascii="Arial" w:eastAsiaTheme="minorHAnsi" w:hAnsi="Arial" w:cs="Arial"/>
                <w:color w:val="000000"/>
                <w:sz w:val="18"/>
                <w:szCs w:val="18"/>
                <w:lang w:val="en-IN" w:bidi="gu-IN"/>
              </w:rPr>
            </w:pPr>
            <w:r w:rsidRPr="00A200E3">
              <w:rPr>
                <w:rFonts w:ascii="Arial" w:eastAsiaTheme="minorHAnsi" w:hAnsi="Arial" w:cs="Arial"/>
                <w:b/>
                <w:bCs/>
                <w:color w:val="000000"/>
                <w:sz w:val="18"/>
                <w:szCs w:val="18"/>
                <w:lang w:val="en-IN" w:bidi="gu-IN"/>
              </w:rPr>
              <w:t>Correlations</w:t>
            </w:r>
          </w:p>
        </w:tc>
      </w:tr>
      <w:tr w:rsidR="00EC3D98" w:rsidRPr="00A200E3" w:rsidTr="00F9148E">
        <w:trPr>
          <w:cantSplit/>
          <w:trHeight w:val="305"/>
        </w:trPr>
        <w:tc>
          <w:tcPr>
            <w:tcW w:w="2948" w:type="dxa"/>
            <w:gridSpan w:val="2"/>
            <w:tcBorders>
              <w:top w:val="single" w:sz="16" w:space="0" w:color="000000"/>
              <w:left w:val="single" w:sz="16" w:space="0" w:color="000000"/>
              <w:bottom w:val="single" w:sz="16" w:space="0" w:color="000000"/>
              <w:right w:val="nil"/>
            </w:tcBorders>
            <w:shd w:val="clear" w:color="auto" w:fill="FFFFFF"/>
          </w:tcPr>
          <w:p w:rsidR="00EC3D98" w:rsidRPr="002F180C" w:rsidRDefault="00EC3D98" w:rsidP="00F9148E">
            <w:pPr>
              <w:autoSpaceDE w:val="0"/>
              <w:autoSpaceDN w:val="0"/>
              <w:adjustRightInd w:val="0"/>
              <w:spacing w:line="240" w:lineRule="auto"/>
              <w:jc w:val="left"/>
              <w:rPr>
                <w:rFonts w:eastAsiaTheme="minorHAnsi" w:cs="Times New Roman"/>
                <w:sz w:val="16"/>
                <w:szCs w:val="16"/>
                <w:lang w:val="en-IN" w:bidi="gu-IN"/>
              </w:rPr>
            </w:pPr>
          </w:p>
        </w:tc>
        <w:tc>
          <w:tcPr>
            <w:tcW w:w="1002" w:type="dxa"/>
            <w:tcBorders>
              <w:top w:val="single" w:sz="16" w:space="0" w:color="000000"/>
              <w:left w:val="single" w:sz="16" w:space="0" w:color="000000"/>
              <w:bottom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center"/>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Empathy skill</w:t>
            </w:r>
          </w:p>
        </w:tc>
        <w:tc>
          <w:tcPr>
            <w:tcW w:w="2989" w:type="dxa"/>
            <w:tcBorders>
              <w:top w:val="single" w:sz="16" w:space="0" w:color="000000"/>
              <w:bottom w:val="single" w:sz="16" w:space="0" w:color="000000"/>
              <w:right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center"/>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Team work skill</w:t>
            </w:r>
          </w:p>
        </w:tc>
      </w:tr>
      <w:tr w:rsidR="00EC3D98" w:rsidRPr="00A200E3" w:rsidTr="00F9148E">
        <w:trPr>
          <w:cantSplit/>
          <w:trHeight w:val="305"/>
        </w:trPr>
        <w:tc>
          <w:tcPr>
            <w:tcW w:w="988" w:type="dxa"/>
            <w:vMerge w:val="restart"/>
            <w:tcBorders>
              <w:top w:val="single" w:sz="16" w:space="0" w:color="000000"/>
              <w:left w:val="single" w:sz="16" w:space="0" w:color="000000"/>
              <w:bottom w:val="nil"/>
              <w:right w:val="nil"/>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Empathy</w:t>
            </w:r>
            <w:r>
              <w:rPr>
                <w:rFonts w:eastAsiaTheme="minorHAnsi" w:cs="Times New Roman"/>
                <w:color w:val="000000"/>
                <w:sz w:val="16"/>
                <w:szCs w:val="16"/>
                <w:lang w:val="en-IN" w:bidi="gu-IN"/>
              </w:rPr>
              <w:t xml:space="preserve"> skill</w:t>
            </w:r>
          </w:p>
        </w:tc>
        <w:tc>
          <w:tcPr>
            <w:tcW w:w="1960" w:type="dxa"/>
            <w:tcBorders>
              <w:top w:val="single" w:sz="16" w:space="0" w:color="000000"/>
              <w:left w:val="nil"/>
              <w:bottom w:val="nil"/>
              <w:right w:val="single" w:sz="16" w:space="0" w:color="000000"/>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Pearson Correlation</w:t>
            </w:r>
          </w:p>
        </w:tc>
        <w:tc>
          <w:tcPr>
            <w:tcW w:w="1002" w:type="dxa"/>
            <w:tcBorders>
              <w:top w:val="single" w:sz="16" w:space="0" w:color="000000"/>
              <w:left w:val="single" w:sz="16" w:space="0" w:color="000000"/>
              <w:bottom w:val="nil"/>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1</w:t>
            </w:r>
          </w:p>
        </w:tc>
        <w:tc>
          <w:tcPr>
            <w:tcW w:w="2989" w:type="dxa"/>
            <w:tcBorders>
              <w:top w:val="single" w:sz="16" w:space="0" w:color="000000"/>
              <w:bottom w:val="nil"/>
              <w:right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.631</w:t>
            </w:r>
            <w:r w:rsidRPr="002F180C">
              <w:rPr>
                <w:rFonts w:eastAsiaTheme="minorHAnsi" w:cs="Times New Roman"/>
                <w:color w:val="000000"/>
                <w:sz w:val="16"/>
                <w:szCs w:val="16"/>
                <w:vertAlign w:val="superscript"/>
                <w:lang w:val="en-IN" w:bidi="gu-IN"/>
              </w:rPr>
              <w:t>**</w:t>
            </w:r>
          </w:p>
        </w:tc>
      </w:tr>
      <w:tr w:rsidR="00EC3D98" w:rsidRPr="00A200E3" w:rsidTr="00F9148E">
        <w:trPr>
          <w:cantSplit/>
          <w:trHeight w:val="349"/>
        </w:trPr>
        <w:tc>
          <w:tcPr>
            <w:tcW w:w="988" w:type="dxa"/>
            <w:vMerge/>
            <w:tcBorders>
              <w:top w:val="single" w:sz="16" w:space="0" w:color="000000"/>
              <w:left w:val="single" w:sz="16" w:space="0" w:color="000000"/>
              <w:bottom w:val="nil"/>
              <w:right w:val="nil"/>
            </w:tcBorders>
            <w:shd w:val="clear" w:color="auto" w:fill="FFFFFF"/>
            <w:vAlign w:val="center"/>
          </w:tcPr>
          <w:p w:rsidR="00EC3D98" w:rsidRPr="002F180C" w:rsidRDefault="00EC3D98" w:rsidP="00F9148E">
            <w:pPr>
              <w:autoSpaceDE w:val="0"/>
              <w:autoSpaceDN w:val="0"/>
              <w:adjustRightInd w:val="0"/>
              <w:spacing w:line="240" w:lineRule="auto"/>
              <w:jc w:val="left"/>
              <w:rPr>
                <w:rFonts w:eastAsiaTheme="minorHAnsi" w:cs="Times New Roman"/>
                <w:color w:val="000000"/>
                <w:sz w:val="16"/>
                <w:szCs w:val="16"/>
                <w:lang w:val="en-IN" w:bidi="gu-IN"/>
              </w:rPr>
            </w:pPr>
          </w:p>
        </w:tc>
        <w:tc>
          <w:tcPr>
            <w:tcW w:w="1960" w:type="dxa"/>
            <w:tcBorders>
              <w:top w:val="nil"/>
              <w:left w:val="nil"/>
              <w:bottom w:val="nil"/>
              <w:right w:val="single" w:sz="16" w:space="0" w:color="000000"/>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Sig. (2-tailed)</w:t>
            </w:r>
          </w:p>
        </w:tc>
        <w:tc>
          <w:tcPr>
            <w:tcW w:w="1002" w:type="dxa"/>
            <w:tcBorders>
              <w:top w:val="nil"/>
              <w:left w:val="single" w:sz="16" w:space="0" w:color="000000"/>
              <w:bottom w:val="nil"/>
            </w:tcBorders>
            <w:shd w:val="clear" w:color="auto" w:fill="FFFFFF"/>
          </w:tcPr>
          <w:p w:rsidR="00EC3D98" w:rsidRPr="002F180C" w:rsidRDefault="00EC3D98" w:rsidP="00F9148E">
            <w:pPr>
              <w:autoSpaceDE w:val="0"/>
              <w:autoSpaceDN w:val="0"/>
              <w:adjustRightInd w:val="0"/>
              <w:spacing w:line="240" w:lineRule="auto"/>
              <w:jc w:val="left"/>
              <w:rPr>
                <w:rFonts w:eastAsiaTheme="minorHAnsi" w:cs="Times New Roman"/>
                <w:sz w:val="16"/>
                <w:szCs w:val="16"/>
                <w:lang w:val="en-IN" w:bidi="gu-IN"/>
              </w:rPr>
            </w:pPr>
          </w:p>
        </w:tc>
        <w:tc>
          <w:tcPr>
            <w:tcW w:w="2989" w:type="dxa"/>
            <w:tcBorders>
              <w:top w:val="nil"/>
              <w:bottom w:val="nil"/>
              <w:right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.000</w:t>
            </w:r>
          </w:p>
        </w:tc>
      </w:tr>
      <w:tr w:rsidR="00EC3D98" w:rsidRPr="00A200E3" w:rsidTr="00F9148E">
        <w:trPr>
          <w:cantSplit/>
          <w:trHeight w:val="337"/>
        </w:trPr>
        <w:tc>
          <w:tcPr>
            <w:tcW w:w="988" w:type="dxa"/>
            <w:vMerge/>
            <w:tcBorders>
              <w:top w:val="single" w:sz="16" w:space="0" w:color="000000"/>
              <w:left w:val="single" w:sz="16" w:space="0" w:color="000000"/>
              <w:bottom w:val="nil"/>
              <w:right w:val="nil"/>
            </w:tcBorders>
            <w:shd w:val="clear" w:color="auto" w:fill="FFFFFF"/>
            <w:vAlign w:val="center"/>
          </w:tcPr>
          <w:p w:rsidR="00EC3D98" w:rsidRPr="002F180C" w:rsidRDefault="00EC3D98" w:rsidP="00F9148E">
            <w:pPr>
              <w:autoSpaceDE w:val="0"/>
              <w:autoSpaceDN w:val="0"/>
              <w:adjustRightInd w:val="0"/>
              <w:spacing w:line="240" w:lineRule="auto"/>
              <w:jc w:val="left"/>
              <w:rPr>
                <w:rFonts w:eastAsiaTheme="minorHAnsi" w:cs="Times New Roman"/>
                <w:color w:val="000000"/>
                <w:sz w:val="16"/>
                <w:szCs w:val="16"/>
                <w:lang w:val="en-IN" w:bidi="gu-IN"/>
              </w:rPr>
            </w:pPr>
          </w:p>
        </w:tc>
        <w:tc>
          <w:tcPr>
            <w:tcW w:w="1960" w:type="dxa"/>
            <w:tcBorders>
              <w:top w:val="nil"/>
              <w:left w:val="nil"/>
              <w:bottom w:val="nil"/>
              <w:right w:val="single" w:sz="16" w:space="0" w:color="000000"/>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N</w:t>
            </w:r>
          </w:p>
        </w:tc>
        <w:tc>
          <w:tcPr>
            <w:tcW w:w="1002" w:type="dxa"/>
            <w:tcBorders>
              <w:top w:val="nil"/>
              <w:left w:val="single" w:sz="16" w:space="0" w:color="000000"/>
              <w:bottom w:val="nil"/>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248</w:t>
            </w:r>
          </w:p>
        </w:tc>
        <w:tc>
          <w:tcPr>
            <w:tcW w:w="2989" w:type="dxa"/>
            <w:tcBorders>
              <w:top w:val="nil"/>
              <w:bottom w:val="nil"/>
              <w:right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248</w:t>
            </w:r>
          </w:p>
        </w:tc>
      </w:tr>
      <w:tr w:rsidR="00EC3D98" w:rsidRPr="00A200E3" w:rsidTr="00F9148E">
        <w:trPr>
          <w:cantSplit/>
          <w:trHeight w:val="305"/>
        </w:trPr>
        <w:tc>
          <w:tcPr>
            <w:tcW w:w="988" w:type="dxa"/>
            <w:vMerge w:val="restart"/>
            <w:tcBorders>
              <w:top w:val="nil"/>
              <w:left w:val="single" w:sz="16" w:space="0" w:color="000000"/>
              <w:bottom w:val="single" w:sz="16" w:space="0" w:color="000000"/>
              <w:right w:val="nil"/>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Team</w:t>
            </w:r>
            <w:r>
              <w:rPr>
                <w:rFonts w:eastAsiaTheme="minorHAnsi" w:cs="Times New Roman"/>
                <w:color w:val="000000"/>
                <w:sz w:val="16"/>
                <w:szCs w:val="16"/>
                <w:lang w:val="en-IN" w:bidi="gu-IN"/>
              </w:rPr>
              <w:t xml:space="preserve"> work skill</w:t>
            </w:r>
          </w:p>
        </w:tc>
        <w:tc>
          <w:tcPr>
            <w:tcW w:w="1960" w:type="dxa"/>
            <w:tcBorders>
              <w:top w:val="nil"/>
              <w:left w:val="nil"/>
              <w:bottom w:val="nil"/>
              <w:right w:val="single" w:sz="16" w:space="0" w:color="000000"/>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Pearson Correlation</w:t>
            </w:r>
          </w:p>
        </w:tc>
        <w:tc>
          <w:tcPr>
            <w:tcW w:w="1002" w:type="dxa"/>
            <w:tcBorders>
              <w:top w:val="nil"/>
              <w:left w:val="single" w:sz="16" w:space="0" w:color="000000"/>
              <w:bottom w:val="nil"/>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.631</w:t>
            </w:r>
            <w:r w:rsidRPr="002F180C">
              <w:rPr>
                <w:rFonts w:eastAsiaTheme="minorHAnsi" w:cs="Times New Roman"/>
                <w:color w:val="000000"/>
                <w:sz w:val="16"/>
                <w:szCs w:val="16"/>
                <w:vertAlign w:val="superscript"/>
                <w:lang w:val="en-IN" w:bidi="gu-IN"/>
              </w:rPr>
              <w:t>**</w:t>
            </w:r>
          </w:p>
        </w:tc>
        <w:tc>
          <w:tcPr>
            <w:tcW w:w="2989" w:type="dxa"/>
            <w:tcBorders>
              <w:top w:val="nil"/>
              <w:bottom w:val="nil"/>
              <w:right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1</w:t>
            </w:r>
          </w:p>
        </w:tc>
      </w:tr>
      <w:tr w:rsidR="00EC3D98" w:rsidRPr="00A200E3" w:rsidTr="00F9148E">
        <w:trPr>
          <w:cantSplit/>
          <w:trHeight w:val="337"/>
        </w:trPr>
        <w:tc>
          <w:tcPr>
            <w:tcW w:w="988" w:type="dxa"/>
            <w:vMerge/>
            <w:tcBorders>
              <w:top w:val="nil"/>
              <w:left w:val="single" w:sz="16" w:space="0" w:color="000000"/>
              <w:bottom w:val="single" w:sz="16" w:space="0" w:color="000000"/>
              <w:right w:val="nil"/>
            </w:tcBorders>
            <w:shd w:val="clear" w:color="auto" w:fill="FFFFFF"/>
            <w:vAlign w:val="center"/>
          </w:tcPr>
          <w:p w:rsidR="00EC3D98" w:rsidRPr="002F180C" w:rsidRDefault="00EC3D98" w:rsidP="00F9148E">
            <w:pPr>
              <w:autoSpaceDE w:val="0"/>
              <w:autoSpaceDN w:val="0"/>
              <w:adjustRightInd w:val="0"/>
              <w:spacing w:line="240" w:lineRule="auto"/>
              <w:jc w:val="left"/>
              <w:rPr>
                <w:rFonts w:eastAsiaTheme="minorHAnsi" w:cs="Times New Roman"/>
                <w:color w:val="000000"/>
                <w:sz w:val="16"/>
                <w:szCs w:val="16"/>
                <w:lang w:val="en-IN" w:bidi="gu-IN"/>
              </w:rPr>
            </w:pPr>
          </w:p>
        </w:tc>
        <w:tc>
          <w:tcPr>
            <w:tcW w:w="1960" w:type="dxa"/>
            <w:tcBorders>
              <w:top w:val="nil"/>
              <w:left w:val="nil"/>
              <w:bottom w:val="nil"/>
              <w:right w:val="single" w:sz="16" w:space="0" w:color="000000"/>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Sig. (2-tailed)</w:t>
            </w:r>
          </w:p>
        </w:tc>
        <w:tc>
          <w:tcPr>
            <w:tcW w:w="1002" w:type="dxa"/>
            <w:tcBorders>
              <w:top w:val="nil"/>
              <w:left w:val="single" w:sz="16" w:space="0" w:color="000000"/>
              <w:bottom w:val="nil"/>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.000</w:t>
            </w:r>
          </w:p>
        </w:tc>
        <w:tc>
          <w:tcPr>
            <w:tcW w:w="2989" w:type="dxa"/>
            <w:tcBorders>
              <w:top w:val="nil"/>
              <w:bottom w:val="nil"/>
              <w:right w:val="single" w:sz="16" w:space="0" w:color="000000"/>
            </w:tcBorders>
            <w:shd w:val="clear" w:color="auto" w:fill="FFFFFF"/>
          </w:tcPr>
          <w:p w:rsidR="00EC3D98" w:rsidRPr="002F180C" w:rsidRDefault="00EC3D98" w:rsidP="00F9148E">
            <w:pPr>
              <w:autoSpaceDE w:val="0"/>
              <w:autoSpaceDN w:val="0"/>
              <w:adjustRightInd w:val="0"/>
              <w:spacing w:line="240" w:lineRule="auto"/>
              <w:jc w:val="left"/>
              <w:rPr>
                <w:rFonts w:eastAsiaTheme="minorHAnsi" w:cs="Times New Roman"/>
                <w:sz w:val="16"/>
                <w:szCs w:val="16"/>
                <w:lang w:val="en-IN" w:bidi="gu-IN"/>
              </w:rPr>
            </w:pPr>
          </w:p>
        </w:tc>
      </w:tr>
      <w:tr w:rsidR="00EC3D98" w:rsidRPr="00A200E3" w:rsidTr="00F9148E">
        <w:trPr>
          <w:cantSplit/>
          <w:trHeight w:val="349"/>
        </w:trPr>
        <w:tc>
          <w:tcPr>
            <w:tcW w:w="988" w:type="dxa"/>
            <w:vMerge/>
            <w:tcBorders>
              <w:top w:val="nil"/>
              <w:left w:val="single" w:sz="16" w:space="0" w:color="000000"/>
              <w:bottom w:val="single" w:sz="16" w:space="0" w:color="000000"/>
              <w:right w:val="nil"/>
            </w:tcBorders>
            <w:shd w:val="clear" w:color="auto" w:fill="FFFFFF"/>
            <w:vAlign w:val="center"/>
          </w:tcPr>
          <w:p w:rsidR="00EC3D98" w:rsidRPr="002F180C" w:rsidRDefault="00EC3D98" w:rsidP="00F9148E">
            <w:pPr>
              <w:autoSpaceDE w:val="0"/>
              <w:autoSpaceDN w:val="0"/>
              <w:adjustRightInd w:val="0"/>
              <w:spacing w:line="240" w:lineRule="auto"/>
              <w:jc w:val="left"/>
              <w:rPr>
                <w:rFonts w:eastAsiaTheme="minorHAnsi" w:cs="Times New Roman"/>
                <w:sz w:val="16"/>
                <w:szCs w:val="16"/>
                <w:lang w:val="en-IN" w:bidi="gu-IN"/>
              </w:rPr>
            </w:pPr>
          </w:p>
        </w:tc>
        <w:tc>
          <w:tcPr>
            <w:tcW w:w="1960" w:type="dxa"/>
            <w:tcBorders>
              <w:top w:val="nil"/>
              <w:left w:val="nil"/>
              <w:bottom w:val="single" w:sz="16" w:space="0" w:color="000000"/>
              <w:right w:val="single" w:sz="16" w:space="0" w:color="000000"/>
            </w:tcBorders>
            <w:shd w:val="clear" w:color="auto" w:fill="FFFFFF"/>
            <w:vAlign w:val="center"/>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N</w:t>
            </w:r>
          </w:p>
        </w:tc>
        <w:tc>
          <w:tcPr>
            <w:tcW w:w="1002" w:type="dxa"/>
            <w:tcBorders>
              <w:top w:val="nil"/>
              <w:left w:val="single" w:sz="16" w:space="0" w:color="000000"/>
              <w:bottom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248</w:t>
            </w:r>
          </w:p>
        </w:tc>
        <w:tc>
          <w:tcPr>
            <w:tcW w:w="2989" w:type="dxa"/>
            <w:tcBorders>
              <w:top w:val="nil"/>
              <w:bottom w:val="single" w:sz="16" w:space="0" w:color="000000"/>
              <w:right w:val="single" w:sz="16" w:space="0" w:color="000000"/>
            </w:tcBorders>
            <w:shd w:val="clear" w:color="auto" w:fill="FFFFFF"/>
          </w:tcPr>
          <w:p w:rsidR="00EC3D98" w:rsidRPr="002F180C" w:rsidRDefault="00EC3D98" w:rsidP="00F9148E">
            <w:pPr>
              <w:autoSpaceDE w:val="0"/>
              <w:autoSpaceDN w:val="0"/>
              <w:adjustRightInd w:val="0"/>
              <w:spacing w:line="320" w:lineRule="atLeast"/>
              <w:ind w:left="60" w:right="60"/>
              <w:jc w:val="righ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248</w:t>
            </w:r>
          </w:p>
        </w:tc>
      </w:tr>
      <w:tr w:rsidR="00EC3D98" w:rsidRPr="00A200E3" w:rsidTr="00F9148E">
        <w:trPr>
          <w:cantSplit/>
          <w:trHeight w:val="305"/>
        </w:trPr>
        <w:tc>
          <w:tcPr>
            <w:tcW w:w="6940" w:type="dxa"/>
            <w:gridSpan w:val="4"/>
            <w:tcBorders>
              <w:top w:val="nil"/>
              <w:left w:val="nil"/>
              <w:bottom w:val="nil"/>
              <w:right w:val="nil"/>
            </w:tcBorders>
            <w:shd w:val="clear" w:color="auto" w:fill="FFFFFF"/>
          </w:tcPr>
          <w:p w:rsidR="00EC3D98" w:rsidRPr="002F180C" w:rsidRDefault="00EC3D98" w:rsidP="00F9148E">
            <w:pPr>
              <w:autoSpaceDE w:val="0"/>
              <w:autoSpaceDN w:val="0"/>
              <w:adjustRightInd w:val="0"/>
              <w:spacing w:line="320" w:lineRule="atLeast"/>
              <w:ind w:left="60" w:right="60"/>
              <w:jc w:val="left"/>
              <w:rPr>
                <w:rFonts w:eastAsiaTheme="minorHAnsi" w:cs="Times New Roman"/>
                <w:color w:val="000000"/>
                <w:sz w:val="16"/>
                <w:szCs w:val="16"/>
                <w:lang w:val="en-IN" w:bidi="gu-IN"/>
              </w:rPr>
            </w:pPr>
            <w:r w:rsidRPr="002F180C">
              <w:rPr>
                <w:rFonts w:eastAsiaTheme="minorHAnsi" w:cs="Times New Roman"/>
                <w:color w:val="000000"/>
                <w:sz w:val="16"/>
                <w:szCs w:val="16"/>
                <w:lang w:val="en-IN" w:bidi="gu-IN"/>
              </w:rPr>
              <w:t>**. Correlation is significant at the 0.01 level (2-tailed).</w:t>
            </w:r>
          </w:p>
        </w:tc>
      </w:tr>
    </w:tbl>
    <w:p w:rsidR="00EC3D98" w:rsidRPr="007B515F" w:rsidRDefault="00EC3D98" w:rsidP="00EC3D98">
      <w:pPr>
        <w:tabs>
          <w:tab w:val="left" w:pos="1440"/>
        </w:tabs>
        <w:autoSpaceDE w:val="0"/>
        <w:autoSpaceDN w:val="0"/>
        <w:adjustRightInd w:val="0"/>
        <w:ind w:right="1440"/>
        <w:rPr>
          <w:rFonts w:cs="Times New Roman"/>
          <w:sz w:val="24"/>
          <w:szCs w:val="24"/>
          <w:lang w:val="en-IN" w:bidi="gu-IN"/>
        </w:rPr>
      </w:pPr>
    </w:p>
    <w:p w:rsidR="00EC3D98" w:rsidRPr="00044084" w:rsidRDefault="00EC3D98" w:rsidP="00044084">
      <w:pPr>
        <w:tabs>
          <w:tab w:val="left" w:pos="1440"/>
        </w:tabs>
        <w:autoSpaceDE w:val="0"/>
        <w:autoSpaceDN w:val="0"/>
        <w:adjustRightInd w:val="0"/>
        <w:ind w:left="1440" w:right="1440"/>
        <w:rPr>
          <w:rFonts w:cs="Times New Roman"/>
          <w:sz w:val="24"/>
          <w:szCs w:val="24"/>
          <w:lang w:val="en-IN" w:bidi="gu-IN"/>
        </w:rPr>
      </w:pPr>
      <w:r>
        <w:rPr>
          <w:lang w:val="en-IN" w:bidi="gu-IN"/>
        </w:rPr>
        <w:t>From table</w:t>
      </w:r>
      <w:r w:rsidR="00044084">
        <w:rPr>
          <w:lang w:val="en-IN" w:bidi="gu-IN"/>
        </w:rPr>
        <w:t xml:space="preserve"> 2</w:t>
      </w:r>
      <w:r>
        <w:rPr>
          <w:lang w:val="en-IN" w:bidi="gu-IN"/>
        </w:rPr>
        <w:t xml:space="preserve"> </w:t>
      </w:r>
      <w:r w:rsidR="00044084">
        <w:rPr>
          <w:rFonts w:cs="Times New Roman"/>
          <w:sz w:val="24"/>
          <w:szCs w:val="24"/>
          <w:lang w:val="en-IN" w:bidi="gu-IN"/>
        </w:rPr>
        <w:t>It is vivid that Pearson correlation of empathy skill and team work skill for in-service</w:t>
      </w:r>
      <w:r w:rsidR="00044084" w:rsidRPr="007B515F">
        <w:rPr>
          <w:rFonts w:cs="Times New Roman"/>
          <w:sz w:val="24"/>
          <w:szCs w:val="24"/>
          <w:lang w:val="en-IN" w:bidi="gu-IN"/>
        </w:rPr>
        <w:t xml:space="preserve"> teacher’s adaptability</w:t>
      </w:r>
      <w:r w:rsidR="00044084">
        <w:rPr>
          <w:rFonts w:cs="Times New Roman"/>
          <w:sz w:val="24"/>
          <w:szCs w:val="24"/>
          <w:lang w:val="en-IN" w:bidi="gu-IN"/>
        </w:rPr>
        <w:t xml:space="preserve"> is significant at 0.01 level of significance. Thus the hypothesis that may be rejected. It was find that the correlation way moderately positive which indicate that with increase </w:t>
      </w:r>
      <w:bookmarkStart w:id="0" w:name="_GoBack"/>
      <w:bookmarkEnd w:id="0"/>
      <w:r w:rsidR="00044084">
        <w:rPr>
          <w:rFonts w:cs="Times New Roman"/>
          <w:sz w:val="24"/>
          <w:szCs w:val="24"/>
          <w:lang w:val="en-IN" w:bidi="gu-IN"/>
        </w:rPr>
        <w:t>in empathy skill and team work skill for in-service</w:t>
      </w:r>
      <w:r w:rsidR="00044084" w:rsidRPr="007B515F">
        <w:rPr>
          <w:rFonts w:cs="Times New Roman"/>
          <w:sz w:val="24"/>
          <w:szCs w:val="24"/>
          <w:lang w:val="en-IN" w:bidi="gu-IN"/>
        </w:rPr>
        <w:t xml:space="preserve"> teacher’s adaptability</w:t>
      </w:r>
      <w:r w:rsidR="00044084">
        <w:rPr>
          <w:rFonts w:cs="Times New Roman"/>
          <w:sz w:val="24"/>
          <w:szCs w:val="24"/>
          <w:lang w:val="en-IN" w:bidi="gu-IN"/>
        </w:rPr>
        <w:t xml:space="preserve"> increase vice versa.</w:t>
      </w:r>
    </w:p>
    <w:p w:rsidR="00EC3D98" w:rsidRPr="004367E0" w:rsidRDefault="00EC3D98" w:rsidP="00EC3D98">
      <w:pPr>
        <w:pStyle w:val="Heading1"/>
        <w:tabs>
          <w:tab w:val="left" w:pos="1440"/>
        </w:tabs>
        <w:spacing w:before="240" w:beforeAutospacing="0" w:line="360" w:lineRule="auto"/>
        <w:ind w:left="1440" w:right="1440"/>
        <w:jc w:val="both"/>
        <w:rPr>
          <w:szCs w:val="28"/>
        </w:rPr>
      </w:pPr>
      <w:r w:rsidRPr="004367E0">
        <w:rPr>
          <w:szCs w:val="28"/>
        </w:rPr>
        <w:t xml:space="preserve">Discussion and Conclusion </w:t>
      </w:r>
    </w:p>
    <w:p w:rsidR="00EC3D98" w:rsidRDefault="00EC3D98" w:rsidP="00EC3D98">
      <w:pPr>
        <w:pStyle w:val="Default"/>
        <w:tabs>
          <w:tab w:val="left" w:pos="1440"/>
        </w:tabs>
        <w:spacing w:before="240" w:line="360" w:lineRule="auto"/>
        <w:ind w:left="1440" w:right="1440" w:firstLine="720"/>
      </w:pPr>
      <w:r w:rsidRPr="007B515F">
        <w:t xml:space="preserve">This study in quest to develop an understanding of the importance relationship of soft skills acquisition since it will contribute to enhance </w:t>
      </w:r>
      <w:r>
        <w:t>In</w:t>
      </w:r>
      <w:r w:rsidR="00C732A8">
        <w:t>-</w:t>
      </w:r>
      <w:r>
        <w:t>service</w:t>
      </w:r>
      <w:r w:rsidRPr="007B515F">
        <w:t xml:space="preserve"> teachers' adaptability. Soft skills acquisition is often viewed as something that happens in the normal course of events and it has the potential to transfer and to create knowledge based on local requirement. In order to tackle the challenges of socialization, globalization, soft skills acquisition needs to be highlighted to all educators. This is because lack of soft skills acquisition can affect quality teaching, not satisfaction in any place, no easily find problem solving any sit</w:t>
      </w:r>
      <w:r>
        <w:t>uation and student achievement.</w:t>
      </w:r>
    </w:p>
    <w:p w:rsidR="00EC3D98" w:rsidRDefault="00EC3D98" w:rsidP="00EC3D98">
      <w:pPr>
        <w:pStyle w:val="Default"/>
        <w:tabs>
          <w:tab w:val="left" w:pos="1440"/>
        </w:tabs>
        <w:spacing w:before="240" w:line="360" w:lineRule="auto"/>
        <w:ind w:right="1440"/>
        <w:rPr>
          <w:b/>
          <w:bCs/>
          <w:sz w:val="28"/>
          <w:szCs w:val="28"/>
        </w:rPr>
      </w:pPr>
    </w:p>
    <w:p w:rsidR="00EC3D98" w:rsidRPr="00AE01D3" w:rsidRDefault="00EC3D98" w:rsidP="00EC3D98">
      <w:pPr>
        <w:pStyle w:val="Default"/>
        <w:tabs>
          <w:tab w:val="left" w:pos="1440"/>
        </w:tabs>
        <w:spacing w:before="240" w:line="360" w:lineRule="auto"/>
        <w:ind w:left="720" w:right="1440" w:firstLine="720"/>
        <w:rPr>
          <w:b/>
          <w:bCs/>
          <w:sz w:val="28"/>
          <w:szCs w:val="28"/>
        </w:rPr>
      </w:pPr>
      <w:r w:rsidRPr="00AE01D3">
        <w:rPr>
          <w:b/>
          <w:bCs/>
          <w:sz w:val="28"/>
          <w:szCs w:val="28"/>
        </w:rPr>
        <w:t>References</w:t>
      </w:r>
    </w:p>
    <w:p w:rsidR="00EC3D98" w:rsidRPr="00FF1D4F" w:rsidRDefault="00EC3D98" w:rsidP="00EC3D98">
      <w:pPr>
        <w:ind w:left="1440"/>
      </w:pPr>
      <w:r w:rsidRPr="00AE01D3">
        <w:rPr>
          <w:rFonts w:cs="Mangal"/>
          <w:b/>
          <w:bCs/>
        </w:rPr>
        <w:fldChar w:fldCharType="begin"/>
      </w:r>
      <w:r w:rsidRPr="00AE01D3">
        <w:rPr>
          <w:b/>
          <w:bCs/>
        </w:rPr>
        <w:instrText xml:space="preserve"> BIBLIOGRAPHY  \l 1033 </w:instrText>
      </w:r>
      <w:r w:rsidRPr="00AE01D3">
        <w:rPr>
          <w:rFonts w:cs="Mangal"/>
          <w:b/>
          <w:bCs/>
        </w:rPr>
        <w:fldChar w:fldCharType="separate"/>
      </w:r>
      <w:r>
        <w:rPr>
          <w:noProof/>
        </w:rPr>
        <w:t>A</w:t>
      </w:r>
      <w:r w:rsidRPr="00AE01D3">
        <w:rPr>
          <w:noProof/>
        </w:rPr>
        <w:t xml:space="preserve">kazu, n. (2014). Development and Validity-Reliability Study of Communication Skills Scale for Student Teachers: Suggestion of an Alternative Model. </w:t>
      </w:r>
      <w:r w:rsidRPr="00AE01D3">
        <w:rPr>
          <w:i/>
          <w:iCs/>
          <w:noProof/>
        </w:rPr>
        <w:t>researchgate.net/publication/267270702</w:t>
      </w:r>
      <w:r w:rsidRPr="00AE01D3">
        <w:rPr>
          <w:noProof/>
        </w:rPr>
        <w:t>.</w:t>
      </w:r>
    </w:p>
    <w:p w:rsidR="00EC3D98" w:rsidRPr="00AE01D3" w:rsidRDefault="00EC3D98" w:rsidP="00EC3D98">
      <w:pPr>
        <w:pStyle w:val="Bibliography"/>
        <w:ind w:left="2160" w:hanging="720"/>
        <w:rPr>
          <w:noProof/>
          <w:szCs w:val="22"/>
        </w:rPr>
      </w:pPr>
      <w:r w:rsidRPr="00AE01D3">
        <w:rPr>
          <w:noProof/>
          <w:szCs w:val="22"/>
        </w:rPr>
        <w:t xml:space="preserve">Collie, R. J. (2017). Teachers' sense of adaptability: Examining links with perceived. </w:t>
      </w:r>
      <w:r w:rsidRPr="00AE01D3">
        <w:rPr>
          <w:i/>
          <w:iCs/>
          <w:noProof/>
          <w:szCs w:val="22"/>
        </w:rPr>
        <w:t>elsevier.com/locate/lindif</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Dergisi, T. P. (2005). Teaching Empathy in Medical Education. </w:t>
      </w:r>
      <w:r w:rsidRPr="00AE01D3">
        <w:rPr>
          <w:i/>
          <w:iCs/>
          <w:noProof/>
          <w:szCs w:val="22"/>
        </w:rPr>
        <w:t>Turkish Journal of Psychiatry</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ERDEL, D. (2017). Teacher leadership inside the classroom: Implications . </w:t>
      </w:r>
      <w:r w:rsidRPr="00AE01D3">
        <w:rPr>
          <w:i/>
          <w:iCs/>
          <w:noProof/>
          <w:szCs w:val="22"/>
        </w:rPr>
        <w:t>International Journal of Curriculum and Instruction</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lastRenderedPageBreak/>
        <w:t xml:space="preserve">Loughland, T. (2019). Teacher Adaptiv eacher Adaptive Practices: A K actices: A Key Factor in T or in Teachers’ eachers’ . </w:t>
      </w:r>
      <w:r w:rsidRPr="00AE01D3">
        <w:rPr>
          <w:i/>
          <w:iCs/>
          <w:noProof/>
          <w:szCs w:val="22"/>
        </w:rPr>
        <w:t>Australian Journal of Teacher Education</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Orkibi, H. (2021). Creative Adaptability: Conceptual Framework, Measurement, and Outcomes in Times of Crisis. </w:t>
      </w:r>
      <w:r w:rsidRPr="00AE01D3">
        <w:rPr>
          <w:i/>
          <w:iCs/>
          <w:noProof/>
          <w:szCs w:val="22"/>
        </w:rPr>
        <w:t>frontiersin.org/articles/10.3389</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Selma Güleç1, *. B. ( 2018 ). Communication Skills of Classroom Teachers . </w:t>
      </w:r>
      <w:r w:rsidRPr="00AE01D3">
        <w:rPr>
          <w:i/>
          <w:iCs/>
          <w:noProof/>
          <w:szCs w:val="22"/>
        </w:rPr>
        <w:t>Universal Journal of Educational Research 6(5)</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Spektor-Levy, O. (2008). Teaching communication skills in science: Tracing teacher change. </w:t>
      </w:r>
      <w:r w:rsidRPr="00AE01D3">
        <w:rPr>
          <w:i/>
          <w:iCs/>
          <w:noProof/>
          <w:szCs w:val="22"/>
        </w:rPr>
        <w:t>researchgate.net/publication/222823383</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Sulistiani, W. (2017). Career Adaptability: The Influence of Readiness and Adaptation Success . </w:t>
      </w:r>
      <w:r w:rsidRPr="00AE01D3">
        <w:rPr>
          <w:i/>
          <w:iCs/>
          <w:noProof/>
          <w:szCs w:val="22"/>
        </w:rPr>
        <w:t>Advances in Social Science, Education and Humanities Research, volume 133</w:t>
      </w:r>
      <w:r w:rsidRPr="00AE01D3">
        <w:rPr>
          <w:noProof/>
          <w:szCs w:val="22"/>
        </w:rPr>
        <w:t>.</w:t>
      </w:r>
    </w:p>
    <w:p w:rsidR="00EC3D98" w:rsidRPr="00AE01D3" w:rsidRDefault="00EC3D98" w:rsidP="00EC3D98">
      <w:pPr>
        <w:pStyle w:val="Bibliography"/>
        <w:ind w:left="2160" w:hanging="720"/>
        <w:rPr>
          <w:noProof/>
          <w:szCs w:val="22"/>
        </w:rPr>
      </w:pPr>
      <w:r w:rsidRPr="00AE01D3">
        <w:rPr>
          <w:noProof/>
          <w:szCs w:val="22"/>
        </w:rPr>
        <w:t xml:space="preserve">Yeworiew, L. (2014). Secondary School Teachers' Competence in Educational Assessment of Students in Bahir Dar Town. </w:t>
      </w:r>
      <w:r w:rsidRPr="00AE01D3">
        <w:rPr>
          <w:i/>
          <w:iCs/>
          <w:noProof/>
          <w:szCs w:val="22"/>
        </w:rPr>
        <w:t>researchgate</w:t>
      </w:r>
      <w:r w:rsidRPr="00AE01D3">
        <w:rPr>
          <w:noProof/>
          <w:szCs w:val="22"/>
        </w:rPr>
        <w:t>.</w:t>
      </w:r>
    </w:p>
    <w:p w:rsidR="00EC3D98" w:rsidRPr="00AE01D3" w:rsidRDefault="00573434" w:rsidP="00EC3D98">
      <w:pPr>
        <w:pStyle w:val="Bibliography"/>
        <w:ind w:left="2160" w:hanging="720"/>
        <w:rPr>
          <w:noProof/>
          <w:szCs w:val="22"/>
        </w:rPr>
      </w:pPr>
      <w:r w:rsidRPr="00AE01D3">
        <w:rPr>
          <w:noProof/>
          <w:szCs w:val="22"/>
        </w:rPr>
        <w:t xml:space="preserve">Young-kwang, l. (2017). A study of the scale development for the social </w:t>
      </w:r>
      <w:r w:rsidR="00EC3D98" w:rsidRPr="00AE01D3">
        <w:rPr>
          <w:noProof/>
          <w:szCs w:val="22"/>
        </w:rPr>
        <w:t xml:space="preserve">. </w:t>
      </w:r>
      <w:r w:rsidR="00EC3D98" w:rsidRPr="00AE01D3">
        <w:rPr>
          <w:i/>
          <w:iCs/>
          <w:noProof/>
          <w:szCs w:val="22"/>
        </w:rPr>
        <w:t>International Journal of Management and Applied Science, ISSN: 2394-7926</w:t>
      </w:r>
      <w:r w:rsidR="00EC3D98" w:rsidRPr="00AE01D3">
        <w:rPr>
          <w:noProof/>
          <w:szCs w:val="22"/>
        </w:rPr>
        <w:t>.</w:t>
      </w:r>
    </w:p>
    <w:p w:rsidR="00EC3D98" w:rsidRPr="00AE01D3" w:rsidRDefault="00EC3D98" w:rsidP="00EC3D98">
      <w:pPr>
        <w:pStyle w:val="Default"/>
        <w:tabs>
          <w:tab w:val="left" w:pos="1440"/>
        </w:tabs>
        <w:spacing w:before="240" w:line="360" w:lineRule="auto"/>
        <w:ind w:left="2880" w:right="1440"/>
        <w:rPr>
          <w:b/>
          <w:bCs/>
          <w:sz w:val="22"/>
          <w:szCs w:val="22"/>
        </w:rPr>
      </w:pPr>
      <w:r w:rsidRPr="00AE01D3">
        <w:rPr>
          <w:b/>
          <w:bCs/>
          <w:sz w:val="22"/>
          <w:szCs w:val="22"/>
        </w:rPr>
        <w:fldChar w:fldCharType="end"/>
      </w:r>
    </w:p>
    <w:p w:rsidR="00EC3D98" w:rsidRPr="00AE01D3" w:rsidRDefault="00EC3D98" w:rsidP="00EC3D98">
      <w:pPr>
        <w:pStyle w:val="Default"/>
        <w:tabs>
          <w:tab w:val="left" w:pos="1440"/>
        </w:tabs>
        <w:spacing w:before="240" w:line="360" w:lineRule="auto"/>
        <w:ind w:left="1440" w:right="1440"/>
        <w:rPr>
          <w:b/>
          <w:bCs/>
          <w:sz w:val="22"/>
          <w:szCs w:val="22"/>
        </w:rPr>
      </w:pPr>
    </w:p>
    <w:p w:rsidR="00EC3D98" w:rsidRPr="00AE01D3" w:rsidRDefault="00EC3D98" w:rsidP="00EC3D98">
      <w:pPr>
        <w:tabs>
          <w:tab w:val="left" w:pos="1440"/>
        </w:tabs>
        <w:autoSpaceDE w:val="0"/>
        <w:autoSpaceDN w:val="0"/>
        <w:adjustRightInd w:val="0"/>
        <w:spacing w:before="240"/>
        <w:ind w:left="1440" w:right="1440"/>
        <w:rPr>
          <w:rFonts w:cs="Times New Roman"/>
          <w:szCs w:val="22"/>
          <w:lang w:val="en-IN" w:bidi="gu-IN"/>
        </w:rPr>
      </w:pPr>
    </w:p>
    <w:p w:rsidR="00EC3D98" w:rsidRPr="007B515F" w:rsidRDefault="00EC3D98" w:rsidP="00EC3D98">
      <w:pPr>
        <w:tabs>
          <w:tab w:val="left" w:pos="1440"/>
        </w:tabs>
        <w:autoSpaceDE w:val="0"/>
        <w:autoSpaceDN w:val="0"/>
        <w:adjustRightInd w:val="0"/>
        <w:spacing w:before="240"/>
        <w:ind w:left="1440" w:right="1440"/>
        <w:rPr>
          <w:rFonts w:cs="Times New Roman"/>
          <w:sz w:val="24"/>
          <w:szCs w:val="24"/>
          <w:lang w:val="en-IN" w:bidi="gu-IN"/>
        </w:rPr>
      </w:pPr>
    </w:p>
    <w:p w:rsidR="00EC3D98" w:rsidRPr="007B515F" w:rsidRDefault="00EC3D98" w:rsidP="00EC3D98">
      <w:pPr>
        <w:tabs>
          <w:tab w:val="left" w:pos="1440"/>
        </w:tabs>
        <w:autoSpaceDE w:val="0"/>
        <w:autoSpaceDN w:val="0"/>
        <w:adjustRightInd w:val="0"/>
        <w:spacing w:before="240"/>
        <w:ind w:left="1440" w:right="1440"/>
        <w:rPr>
          <w:rFonts w:cs="Times New Roman"/>
          <w:sz w:val="24"/>
          <w:szCs w:val="24"/>
          <w:lang w:val="en-IN" w:bidi="gu-IN"/>
        </w:rPr>
      </w:pPr>
    </w:p>
    <w:p w:rsidR="00EC3D98" w:rsidRPr="004367E0" w:rsidRDefault="00EC3D98" w:rsidP="00EC3D98">
      <w:pPr>
        <w:tabs>
          <w:tab w:val="left" w:pos="1440"/>
        </w:tabs>
        <w:spacing w:before="240"/>
        <w:rPr>
          <w:rFonts w:cs="Times New Roman"/>
          <w:sz w:val="24"/>
          <w:szCs w:val="24"/>
        </w:rPr>
      </w:pPr>
    </w:p>
    <w:p w:rsidR="00001BE4" w:rsidRDefault="00001BE4"/>
    <w:sectPr w:rsidR="00001BE4" w:rsidSect="001F4072">
      <w:pgSz w:w="11906" w:h="16838" w:code="9"/>
      <w:pgMar w:top="1440" w:right="926" w:bottom="1440" w:left="117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4DB"/>
    <w:rsid w:val="00001BE4"/>
    <w:rsid w:val="00044084"/>
    <w:rsid w:val="001C7046"/>
    <w:rsid w:val="001F4072"/>
    <w:rsid w:val="002822DF"/>
    <w:rsid w:val="004C04C8"/>
    <w:rsid w:val="004D3867"/>
    <w:rsid w:val="0054796A"/>
    <w:rsid w:val="00573434"/>
    <w:rsid w:val="00623562"/>
    <w:rsid w:val="007C462A"/>
    <w:rsid w:val="008D05BA"/>
    <w:rsid w:val="00AA7EFD"/>
    <w:rsid w:val="00AD7155"/>
    <w:rsid w:val="00B80CEF"/>
    <w:rsid w:val="00BA44DB"/>
    <w:rsid w:val="00C500AC"/>
    <w:rsid w:val="00C732A8"/>
    <w:rsid w:val="00CB75FF"/>
    <w:rsid w:val="00CE1044"/>
    <w:rsid w:val="00D625C3"/>
    <w:rsid w:val="00E42149"/>
    <w:rsid w:val="00E83142"/>
    <w:rsid w:val="00EC3D9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DE85"/>
  <w15:chartTrackingRefBased/>
  <w15:docId w15:val="{948F2C82-8D9E-4BC6-B027-691CB3F4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D98"/>
    <w:pPr>
      <w:spacing w:after="0" w:line="360" w:lineRule="auto"/>
      <w:jc w:val="both"/>
    </w:pPr>
    <w:rPr>
      <w:rFonts w:ascii="Times New Roman" w:eastAsiaTheme="minorEastAsia" w:hAnsi="Times New Roman"/>
      <w:szCs w:val="20"/>
      <w:lang w:val="en-US" w:bidi="hi-IN"/>
    </w:rPr>
  </w:style>
  <w:style w:type="paragraph" w:styleId="Heading1">
    <w:name w:val="heading 1"/>
    <w:basedOn w:val="Normal"/>
    <w:link w:val="Heading1Char"/>
    <w:uiPriority w:val="9"/>
    <w:qFormat/>
    <w:rsid w:val="00EC3D98"/>
    <w:pPr>
      <w:spacing w:before="100" w:beforeAutospacing="1" w:after="100" w:afterAutospacing="1" w:line="240" w:lineRule="auto"/>
      <w:jc w:val="left"/>
      <w:outlineLvl w:val="0"/>
    </w:pPr>
    <w:rPr>
      <w:rFonts w:eastAsia="Times New Roman" w:cs="Times New Roman"/>
      <w:b/>
      <w:bCs/>
      <w:kern w:val="36"/>
      <w:sz w:val="2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D98"/>
    <w:rPr>
      <w:rFonts w:ascii="Times New Roman" w:eastAsia="Times New Roman" w:hAnsi="Times New Roman" w:cs="Times New Roman"/>
      <w:b/>
      <w:bCs/>
      <w:kern w:val="36"/>
      <w:sz w:val="28"/>
      <w:szCs w:val="48"/>
      <w:lang w:val="en-US" w:bidi="hi-IN"/>
    </w:rPr>
  </w:style>
  <w:style w:type="paragraph" w:customStyle="1" w:styleId="Default">
    <w:name w:val="Default"/>
    <w:rsid w:val="00EC3D98"/>
    <w:pPr>
      <w:autoSpaceDE w:val="0"/>
      <w:autoSpaceDN w:val="0"/>
      <w:adjustRightInd w:val="0"/>
      <w:spacing w:after="0" w:line="240" w:lineRule="auto"/>
      <w:jc w:val="both"/>
    </w:pPr>
    <w:rPr>
      <w:rFonts w:ascii="Times New Roman" w:eastAsiaTheme="minorEastAsia" w:hAnsi="Times New Roman" w:cs="Times New Roman"/>
      <w:color w:val="000000"/>
      <w:sz w:val="24"/>
      <w:szCs w:val="24"/>
      <w:lang w:val="en-US" w:bidi="hi-IN"/>
    </w:rPr>
  </w:style>
  <w:style w:type="character" w:styleId="Hyperlink">
    <w:name w:val="Hyperlink"/>
    <w:basedOn w:val="DefaultParagraphFont"/>
    <w:uiPriority w:val="99"/>
    <w:unhideWhenUsed/>
    <w:rsid w:val="00EC3D98"/>
    <w:rPr>
      <w:color w:val="0563C1" w:themeColor="hyperlink"/>
      <w:u w:val="single"/>
    </w:rPr>
  </w:style>
  <w:style w:type="paragraph" w:customStyle="1" w:styleId="comp">
    <w:name w:val="comp"/>
    <w:basedOn w:val="Normal"/>
    <w:rsid w:val="00EC3D98"/>
    <w:pPr>
      <w:spacing w:before="100" w:beforeAutospacing="1" w:after="100" w:afterAutospacing="1" w:line="240" w:lineRule="auto"/>
      <w:jc w:val="left"/>
    </w:pPr>
    <w:rPr>
      <w:rFonts w:eastAsia="Times New Roman" w:cs="Times New Roman"/>
      <w:sz w:val="24"/>
      <w:szCs w:val="24"/>
      <w:lang w:bidi="gu-IN"/>
    </w:rPr>
  </w:style>
  <w:style w:type="character" w:styleId="HTMLDefinition">
    <w:name w:val="HTML Definition"/>
    <w:basedOn w:val="DefaultParagraphFont"/>
    <w:uiPriority w:val="99"/>
    <w:semiHidden/>
    <w:unhideWhenUsed/>
    <w:rsid w:val="00EC3D98"/>
    <w:rPr>
      <w:i/>
      <w:iCs/>
    </w:rPr>
  </w:style>
  <w:style w:type="character" w:styleId="Emphasis">
    <w:name w:val="Emphasis"/>
    <w:basedOn w:val="DefaultParagraphFont"/>
    <w:uiPriority w:val="20"/>
    <w:qFormat/>
    <w:rsid w:val="00EC3D98"/>
    <w:rPr>
      <w:i/>
      <w:iCs/>
    </w:rPr>
  </w:style>
  <w:style w:type="paragraph" w:styleId="Bibliography">
    <w:name w:val="Bibliography"/>
    <w:basedOn w:val="Normal"/>
    <w:next w:val="Normal"/>
    <w:uiPriority w:val="37"/>
    <w:unhideWhenUsed/>
    <w:rsid w:val="00EC3D9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5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order" TargetMode="External"/><Relationship Id="rId13" Type="http://schemas.openxmlformats.org/officeDocument/2006/relationships/hyperlink" Target="https://zety.com/blog/teamwork-skills" TargetMode="External"/><Relationship Id="rId3" Type="http://schemas.openxmlformats.org/officeDocument/2006/relationships/settings" Target="settings.xml"/><Relationship Id="rId7" Type="http://schemas.openxmlformats.org/officeDocument/2006/relationships/hyperlink" Target="https://dictionary.cambridge.org/dictionary/english/change" TargetMode="External"/><Relationship Id="rId12" Type="http://schemas.openxmlformats.org/officeDocument/2006/relationships/hyperlink" Target="https://www.collinsdictionary.com/dictionary/english/ide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ctionary.cambridge.org/dictionary/english/willingness" TargetMode="External"/><Relationship Id="rId11" Type="http://schemas.openxmlformats.org/officeDocument/2006/relationships/hyperlink" Target="https://www.collinsdictionary.com/dictionary/english/convey" TargetMode="External"/><Relationship Id="rId5" Type="http://schemas.openxmlformats.org/officeDocument/2006/relationships/hyperlink" Target="https://dictionary.cambridge.org/dictionary/english/ability" TargetMode="External"/><Relationship Id="rId15" Type="http://schemas.openxmlformats.org/officeDocument/2006/relationships/fontTable" Target="fontTable.xml"/><Relationship Id="rId10" Type="http://schemas.openxmlformats.org/officeDocument/2006/relationships/hyperlink" Target="https://dictionary.cambridge.org/dictionary/english/conditions" TargetMode="External"/><Relationship Id="rId4" Type="http://schemas.openxmlformats.org/officeDocument/2006/relationships/webSettings" Target="webSettings.xml"/><Relationship Id="rId9" Type="http://schemas.openxmlformats.org/officeDocument/2006/relationships/hyperlink" Target="https://dictionary.cambridge.org/dictionary/english/suit" TargetMode="External"/><Relationship Id="rId14" Type="http://schemas.openxmlformats.org/officeDocument/2006/relationships/hyperlink" Target="https://en.wikipedia.org/wiki/Student_tea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nal14</b:Tag>
    <b:SourceType>JournalArticle</b:SourceType>
    <b:Guid>{9D017F56-EF1A-4BEE-B31A-E321B4610606}</b:Guid>
    <b:Author>
      <b:Author>
        <b:NameList>
          <b:Person>
            <b:Last>akazu</b:Last>
            <b:First>nalan</b:First>
          </b:Person>
        </b:NameList>
      </b:Author>
    </b:Author>
    <b:Title>Development and Validity-Reliability Study of Communication Skills Scale for Student Teachers: Suggestion of an Alternative Model</b:Title>
    <b:JournalName>researchgate.net/publication/267270702</b:JournalName>
    <b:Year>2014</b:Year>
    <b:RefOrder>1</b:RefOrder>
  </b:Source>
  <b:Source>
    <b:Tag>Reb17</b:Tag>
    <b:SourceType>JournalArticle</b:SourceType>
    <b:Guid>{18117C83-FA40-4846-962E-8365D02E2C99}</b:Guid>
    <b:Author>
      <b:Author>
        <b:NameList>
          <b:Person>
            <b:Last>Collie</b:Last>
            <b:First>Rebecca</b:First>
            <b:Middle>J.</b:Middle>
          </b:Person>
        </b:NameList>
      </b:Author>
    </b:Author>
    <b:Title>Teachers' sense of adaptability: Examining links with perceived</b:Title>
    <b:JournalName>elsevier.com/locate/lindif</b:JournalName>
    <b:Year>2017</b:Year>
    <b:RefOrder>2</b:RefOrder>
  </b:Source>
  <b:Source>
    <b:Tag>Tür05</b:Tag>
    <b:SourceType>JournalArticle</b:SourceType>
    <b:Guid>{9E4E192E-0B35-4BA1-B2BD-74F47C415174}</b:Guid>
    <b:Author>
      <b:Author>
        <b:NameList>
          <b:Person>
            <b:Last>Dergisi</b:Last>
            <b:First>Türk</b:First>
            <b:Middle>Psikiyatri</b:Middle>
          </b:Person>
        </b:NameList>
      </b:Author>
    </b:Author>
    <b:Title>Teaching Empathy in Medical Education</b:Title>
    <b:JournalName>Turkish Journal of Psychiatry</b:JournalName>
    <b:Year>2005</b:Year>
    <b:RefOrder>3</b:RefOrder>
  </b:Source>
  <b:Source>
    <b:Tag>Did17</b:Tag>
    <b:SourceType>JournalArticle</b:SourceType>
    <b:Guid>{A64595D2-73BA-451E-A6DA-85ED37FF14BB}</b:Guid>
    <b:Author>
      <b:Author>
        <b:NameList>
          <b:Person>
            <b:Last>ERDEL</b:Last>
            <b:First>Didem</b:First>
          </b:Person>
        </b:NameList>
      </b:Author>
    </b:Author>
    <b:Title>Teacher leadership inside the classroom: Implications </b:Title>
    <b:JournalName>International Journal of Curriculum and Instruction</b:JournalName>
    <b:Year>2017</b:Year>
    <b:RefOrder>4</b:RefOrder>
  </b:Source>
  <b:Source>
    <b:Tag>Ton19</b:Tag>
    <b:SourceType>JournalArticle</b:SourceType>
    <b:Guid>{857E2E6E-ACDA-49A0-A08C-056B442DA439}</b:Guid>
    <b:Author>
      <b:Author>
        <b:NameList>
          <b:Person>
            <b:Last>Loughland</b:Last>
            <b:First>Tony</b:First>
          </b:Person>
        </b:NameList>
      </b:Author>
    </b:Author>
    <b:Title>Teacher Adaptiv eacher Adaptive Practices: A K actices: A Key Factor in T or in Teachers’ eachers’ </b:Title>
    <b:JournalName>Australian Journal of Teacher Education</b:JournalName>
    <b:Year>2019</b:Year>
    <b:RefOrder>5</b:RefOrder>
  </b:Source>
  <b:Source>
    <b:Tag>Hod21</b:Tag>
    <b:SourceType>JournalArticle</b:SourceType>
    <b:Guid>{A05DE507-5AA4-4597-A4A7-3D23C02C723D}</b:Guid>
    <b:Author>
      <b:Author>
        <b:NameList>
          <b:Person>
            <b:Last>Orkibi</b:Last>
            <b:First>Hod</b:First>
          </b:Person>
        </b:NameList>
      </b:Author>
    </b:Author>
    <b:Title>Creative Adaptability: Conceptual Framework, Measurement, and Outcomes in Times of Crisis</b:Title>
    <b:JournalName>frontiersin.org/articles/10.3389</b:JournalName>
    <b:Year>2021</b:Year>
    <b:RefOrder>6</b:RefOrder>
  </b:Source>
  <b:Source>
    <b:Tag>Sel18</b:Tag>
    <b:SourceType>JournalArticle</b:SourceType>
    <b:Guid>{3F0D89ED-E78B-4C01-B623-4175FE83DD19}</b:Guid>
    <b:Title>Communication Skills of Classroom Teachers </b:Title>
    <b:Year> 2018 </b:Year>
    <b:Author>
      <b:Author>
        <b:NameList>
          <b:Person>
            <b:Last>Selma Güleç1</b:Last>
            <b:First>*,</b:First>
            <b:Middle>Burcu Şentürk Leylek</b:Middle>
          </b:Person>
        </b:NameList>
      </b:Author>
    </b:Author>
    <b:JournalName>Universal Journal of Educational Research 6(5)</b:JournalName>
    <b:RefOrder>7</b:RefOrder>
  </b:Source>
  <b:Source>
    <b:Tag>Orn08</b:Tag>
    <b:SourceType>JournalArticle</b:SourceType>
    <b:Guid>{18BE6FB2-EF94-44CC-A93C-0D64E35187D1}</b:Guid>
    <b:Author>
      <b:Author>
        <b:NameList>
          <b:Person>
            <b:Last>Spektor-Levy</b:Last>
            <b:First>Ornit</b:First>
          </b:Person>
        </b:NameList>
      </b:Author>
    </b:Author>
    <b:Title>Teaching communication skills in science: Tracing teacher change</b:Title>
    <b:JournalName>researchgate.net/publication/222823383</b:JournalName>
    <b:Year>2008</b:Year>
    <b:RefOrder>8</b:RefOrder>
  </b:Source>
  <b:Source>
    <b:Tag>Wiw17</b:Tag>
    <b:SourceType>JournalArticle</b:SourceType>
    <b:Guid>{57912792-BDF7-465A-9B52-EFA305A42900}</b:Guid>
    <b:Author>
      <b:Author>
        <b:NameList>
          <b:Person>
            <b:Last>Sulistiani</b:Last>
            <b:First>Wiwik</b:First>
          </b:Person>
        </b:NameList>
      </b:Author>
    </b:Author>
    <b:Title>Career Adaptability: The Influence of Readiness and Adaptation Success </b:Title>
    <b:JournalName>Advances in Social Science, Education and Humanities Research, volume 133</b:JournalName>
    <b:Year>2017</b:Year>
    <b:RefOrder>9</b:RefOrder>
  </b:Source>
  <b:Source>
    <b:Tag>Lak14</b:Tag>
    <b:SourceType>JournalArticle</b:SourceType>
    <b:Guid>{0290858D-4930-4541-BBC5-1673DB8742F5}</b:Guid>
    <b:Author>
      <b:Author>
        <b:NameList>
          <b:Person>
            <b:Last>Yeworiew</b:Last>
            <b:First>Lake</b:First>
          </b:Person>
        </b:NameList>
      </b:Author>
    </b:Author>
    <b:Title>Secondary School Teachers' Competence in Educational Assessment of Students in Bahir Dar Town</b:Title>
    <b:JournalName>researchgate</b:JournalName>
    <b:Year>2014</b:Year>
    <b:RefOrder>10</b:RefOrder>
  </b:Source>
  <b:Source>
    <b:Tag>YOU17</b:Tag>
    <b:SourceType>JournalArticle</b:SourceType>
    <b:Guid>{C9836783-A064-4B2C-8ABF-3DE443569553}</b:Guid>
    <b:Author>
      <b:Author>
        <b:NameList>
          <b:Person>
            <b:Last>YOUNG-KWANG</b:Last>
            <b:First>LEE</b:First>
          </b:Person>
        </b:NameList>
      </b:Author>
    </b:Author>
    <b:Title>A STUDY OF THE SCALE DEVELOPMENT FOR THE SOCIAL </b:Title>
    <b:JournalName>International Journal of Management and Applied Science, ISSN: 2394-7926</b:JournalName>
    <b:Year>2017</b:Year>
    <b:RefOrder>11</b:RefOrder>
  </b:Source>
</b:Sources>
</file>

<file path=customXml/itemProps1.xml><?xml version="1.0" encoding="utf-8"?>
<ds:datastoreItem xmlns:ds="http://schemas.openxmlformats.org/officeDocument/2006/customXml" ds:itemID="{04A30677-4EE7-470D-87FB-F9E15C4D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farhi</dc:creator>
  <cp:keywords/>
  <dc:description/>
  <cp:lastModifiedBy>farhi</cp:lastModifiedBy>
  <cp:revision>11</cp:revision>
  <dcterms:created xsi:type="dcterms:W3CDTF">2022-05-13T16:17:00Z</dcterms:created>
  <dcterms:modified xsi:type="dcterms:W3CDTF">2022-05-18T07:34:00Z</dcterms:modified>
</cp:coreProperties>
</file>