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CD46" w14:textId="31943E10" w:rsidR="00991CDC" w:rsidRDefault="00991CDC" w:rsidP="00991CDC">
      <w:pPr>
        <w:spacing w:line="276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CDC">
        <w:rPr>
          <w:rFonts w:ascii="Times New Roman" w:hAnsi="Times New Roman" w:cs="Times New Roman"/>
          <w:b/>
          <w:sz w:val="28"/>
          <w:szCs w:val="28"/>
        </w:rPr>
        <w:t xml:space="preserve">Integration of Gas </w:t>
      </w:r>
      <w:r w:rsidR="0046076A" w:rsidRPr="00991CDC">
        <w:rPr>
          <w:rFonts w:ascii="Times New Roman" w:hAnsi="Times New Roman" w:cs="Times New Roman"/>
          <w:b/>
          <w:sz w:val="28"/>
          <w:szCs w:val="28"/>
        </w:rPr>
        <w:t>Chromatography</w:t>
      </w:r>
      <w:r w:rsidRPr="00991CDC">
        <w:rPr>
          <w:rFonts w:ascii="Times New Roman" w:hAnsi="Times New Roman" w:cs="Times New Roman"/>
          <w:b/>
          <w:sz w:val="28"/>
          <w:szCs w:val="28"/>
        </w:rPr>
        <w:t xml:space="preserve"> Mass Spectrometry Analysis of Phytochemicals in </w:t>
      </w:r>
      <w:r w:rsidRPr="00991CDC">
        <w:rPr>
          <w:rFonts w:ascii="Times New Roman" w:hAnsi="Times New Roman" w:cs="Times New Roman"/>
          <w:b/>
          <w:i/>
          <w:sz w:val="28"/>
          <w:szCs w:val="28"/>
        </w:rPr>
        <w:t>Ziziphus jujuba</w:t>
      </w:r>
      <w:r w:rsidRPr="00991C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76A" w:rsidRPr="00991CDC">
        <w:rPr>
          <w:rFonts w:ascii="Times New Roman" w:hAnsi="Times New Roman" w:cs="Times New Roman"/>
          <w:b/>
          <w:sz w:val="28"/>
          <w:szCs w:val="28"/>
        </w:rPr>
        <w:t>Targeting</w:t>
      </w:r>
      <w:r w:rsidRPr="00991CDC">
        <w:rPr>
          <w:rFonts w:ascii="Times New Roman" w:hAnsi="Times New Roman" w:cs="Times New Roman"/>
          <w:b/>
          <w:sz w:val="28"/>
          <w:szCs w:val="28"/>
        </w:rPr>
        <w:t xml:space="preserve"> Multidrug Resistant </w:t>
      </w:r>
      <w:r w:rsidRPr="00991CDC">
        <w:rPr>
          <w:rFonts w:ascii="Times New Roman" w:hAnsi="Times New Roman" w:cs="Times New Roman"/>
          <w:b/>
          <w:i/>
          <w:sz w:val="28"/>
          <w:szCs w:val="28"/>
        </w:rPr>
        <w:t>Shigella</w:t>
      </w:r>
      <w:r w:rsidRPr="00991CDC">
        <w:rPr>
          <w:rFonts w:ascii="Times New Roman" w:hAnsi="Times New Roman" w:cs="Times New Roman"/>
          <w:b/>
          <w:sz w:val="28"/>
          <w:szCs w:val="28"/>
        </w:rPr>
        <w:t xml:space="preserve"> species</w:t>
      </w:r>
      <w:r w:rsidRPr="00991CD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991CDC">
        <w:rPr>
          <w:rFonts w:ascii="Times New Roman" w:hAnsi="Times New Roman" w:cs="Times New Roman"/>
          <w:b/>
          <w:sz w:val="28"/>
          <w:szCs w:val="28"/>
        </w:rPr>
        <w:t>Complemented by Molecular Docking Study.</w:t>
      </w:r>
    </w:p>
    <w:p w14:paraId="09F238A3" w14:textId="5E1F6B25" w:rsidR="008C4A7F" w:rsidRDefault="008C4A7F" w:rsidP="008C4A7F">
      <w:pPr>
        <w:jc w:val="both"/>
        <w:rPr>
          <w:rFonts w:ascii="Times New Roman" w:hAnsi="Times New Roman" w:cs="Times New Roman"/>
          <w:b/>
          <w:i/>
        </w:rPr>
      </w:pPr>
      <w:r w:rsidRPr="007900CD">
        <w:rPr>
          <w:rFonts w:ascii="Times New Roman" w:hAnsi="Times New Roman" w:cs="Times New Roman"/>
          <w:b/>
          <w:i/>
        </w:rPr>
        <w:t xml:space="preserve">Ahmed </w:t>
      </w:r>
      <w:r>
        <w:rPr>
          <w:rFonts w:ascii="Times New Roman" w:hAnsi="Times New Roman" w:cs="Times New Roman"/>
          <w:b/>
          <w:i/>
        </w:rPr>
        <w:t>ALSHARKSI</w:t>
      </w:r>
      <w:r w:rsidRPr="007900CD">
        <w:rPr>
          <w:rFonts w:ascii="Times New Roman" w:hAnsi="Times New Roman" w:cs="Times New Roman"/>
          <w:b/>
          <w:i/>
          <w:vertAlign w:val="superscript"/>
        </w:rPr>
        <w:t>1</w:t>
      </w:r>
      <w:r w:rsidR="0046076A" w:rsidRPr="0097784A">
        <w:rPr>
          <w:rFonts w:ascii="Times New Roman" w:hAnsi="Times New Roman" w:cs="Times New Roman"/>
          <w:b/>
          <w:i/>
          <w:noProof/>
          <w:color w:val="000000" w:themeColor="text1"/>
        </w:rPr>
        <w:drawing>
          <wp:inline distT="0" distB="0" distL="0" distR="0" wp14:anchorId="4F710D94" wp14:editId="2D484CBA">
            <wp:extent cx="155575" cy="155575"/>
            <wp:effectExtent l="0" t="0" r="0" b="0"/>
            <wp:docPr id="10" name="Resim 10" descr="C:\Users\Abdullah\AppData\Local\Microsoft\Windows\INetCache\Content.Word\ORCID-iD_icon-16x16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im 10" descr="C:\Users\Abdullah\AppData\Local\Microsoft\Windows\INetCache\Content.Word\ORCID-iD_icon-16x16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1C1">
        <w:rPr>
          <w:rFonts w:ascii="Times New Roman" w:hAnsi="Times New Roman" w:cs="Times New Roman"/>
          <w:b/>
          <w:i/>
        </w:rPr>
        <w:t>, Adam MUSTAPHA</w:t>
      </w:r>
      <w:r w:rsidRPr="008401C1">
        <w:rPr>
          <w:rFonts w:ascii="Times New Roman" w:hAnsi="Times New Roman" w:cs="Times New Roman"/>
          <w:b/>
          <w:i/>
          <w:vertAlign w:val="superscript"/>
        </w:rPr>
        <w:t>2</w:t>
      </w:r>
      <w:r w:rsidR="0046076A" w:rsidRPr="0097784A">
        <w:rPr>
          <w:rFonts w:ascii="Times New Roman" w:hAnsi="Times New Roman" w:cs="Times New Roman"/>
          <w:b/>
          <w:i/>
          <w:noProof/>
          <w:color w:val="000000" w:themeColor="text1"/>
        </w:rPr>
        <w:drawing>
          <wp:inline distT="0" distB="0" distL="0" distR="0" wp14:anchorId="63A777F8" wp14:editId="77D6D71C">
            <wp:extent cx="155575" cy="155575"/>
            <wp:effectExtent l="0" t="0" r="0" b="0"/>
            <wp:docPr id="1778859392" name="Resim 1778859392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859392" name="Resim 1778859392" descr="C:\Users\Abdullah\AppData\Local\Microsoft\Windows\INetCache\Content.Word\ORCID-iD_icon-16x16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1C1">
        <w:rPr>
          <w:rFonts w:ascii="Times New Roman" w:hAnsi="Times New Roman" w:cs="Times New Roman"/>
          <w:b/>
          <w:i/>
        </w:rPr>
        <w:t xml:space="preserve">, </w:t>
      </w:r>
      <w:r w:rsidRPr="00ED075E">
        <w:rPr>
          <w:rFonts w:ascii="Times New Roman" w:hAnsi="Times New Roman" w:cs="Times New Roman"/>
          <w:b/>
          <w:i/>
        </w:rPr>
        <w:t xml:space="preserve">Serhat </w:t>
      </w:r>
      <w:r>
        <w:rPr>
          <w:rFonts w:ascii="Times New Roman" w:hAnsi="Times New Roman" w:cs="Times New Roman"/>
          <w:b/>
          <w:i/>
        </w:rPr>
        <w:t>SIREKBASAN</w:t>
      </w:r>
      <w:r w:rsidR="0046076A">
        <w:rPr>
          <w:rFonts w:ascii="Times New Roman" w:hAnsi="Times New Roman" w:cs="Times New Roman"/>
          <w:b/>
          <w:i/>
        </w:rPr>
        <w:t xml:space="preserve"> </w:t>
      </w:r>
      <w:r w:rsidR="0046076A" w:rsidRPr="0046076A">
        <w:rPr>
          <w:rFonts w:ascii="Times New Roman" w:hAnsi="Times New Roman" w:cs="Times New Roman"/>
          <w:b/>
          <w:i/>
          <w:vertAlign w:val="superscript"/>
        </w:rPr>
        <w:t>3</w:t>
      </w:r>
      <w:r w:rsidR="0046076A" w:rsidRPr="0097784A">
        <w:rPr>
          <w:rFonts w:ascii="Times New Roman" w:hAnsi="Times New Roman" w:cs="Times New Roman"/>
          <w:b/>
          <w:i/>
          <w:noProof/>
          <w:color w:val="000000" w:themeColor="text1"/>
        </w:rPr>
        <w:drawing>
          <wp:inline distT="0" distB="0" distL="0" distR="0" wp14:anchorId="10931FD5" wp14:editId="64A5DE03">
            <wp:extent cx="155575" cy="155575"/>
            <wp:effectExtent l="0" t="0" r="0" b="0"/>
            <wp:docPr id="895849864" name="Resim 895849864" descr="C:\Users\Abdullah\AppData\Local\Microsoft\Windows\INetCache\Content.Word\ORCID-iD_icon-16x16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849864" name="Resim 895849864" descr="C:\Users\Abdullah\AppData\Local\Microsoft\Windows\INetCache\Content.Word\ORCID-iD_icon-16x16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75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and </w:t>
      </w:r>
      <w:r w:rsidRPr="00ED075E">
        <w:rPr>
          <w:rFonts w:ascii="Times New Roman" w:hAnsi="Times New Roman" w:cs="Times New Roman"/>
          <w:b/>
          <w:i/>
        </w:rPr>
        <w:t xml:space="preserve">Tuğba </w:t>
      </w:r>
      <w:proofErr w:type="spellStart"/>
      <w:r w:rsidRPr="00ED075E">
        <w:rPr>
          <w:rFonts w:ascii="Times New Roman" w:hAnsi="Times New Roman" w:cs="Times New Roman"/>
          <w:b/>
          <w:i/>
        </w:rPr>
        <w:t>Gürkök</w:t>
      </w:r>
      <w:proofErr w:type="spellEnd"/>
      <w:r w:rsidRPr="00ED075E">
        <w:rPr>
          <w:rFonts w:ascii="Times New Roman" w:hAnsi="Times New Roman" w:cs="Times New Roman"/>
          <w:b/>
          <w:i/>
        </w:rPr>
        <w:t>-T</w:t>
      </w:r>
      <w:r>
        <w:rPr>
          <w:rFonts w:ascii="Times New Roman" w:hAnsi="Times New Roman" w:cs="Times New Roman"/>
          <w:b/>
          <w:i/>
        </w:rPr>
        <w:t>AN</w:t>
      </w:r>
      <w:r w:rsidR="0046076A">
        <w:rPr>
          <w:rFonts w:ascii="Times New Roman" w:hAnsi="Times New Roman" w:cs="Times New Roman"/>
          <w:b/>
          <w:i/>
        </w:rPr>
        <w:t xml:space="preserve"> </w:t>
      </w:r>
      <w:r w:rsidRPr="005E3216">
        <w:rPr>
          <w:rFonts w:ascii="Times New Roman" w:hAnsi="Times New Roman" w:cs="Times New Roman"/>
          <w:b/>
          <w:i/>
          <w:vertAlign w:val="superscript"/>
        </w:rPr>
        <w:t>4</w:t>
      </w:r>
      <w:r w:rsidR="0046076A" w:rsidRPr="0097784A">
        <w:rPr>
          <w:rFonts w:ascii="Times New Roman" w:hAnsi="Times New Roman" w:cs="Times New Roman"/>
          <w:b/>
          <w:i/>
          <w:noProof/>
          <w:color w:val="000000" w:themeColor="text1"/>
        </w:rPr>
        <w:drawing>
          <wp:inline distT="0" distB="0" distL="0" distR="0" wp14:anchorId="07021D95" wp14:editId="3FC7B5A9">
            <wp:extent cx="155575" cy="155575"/>
            <wp:effectExtent l="0" t="0" r="0" b="0"/>
            <wp:docPr id="1553612408" name="Resim 1553612408" descr="C:\Users\Abdullah\AppData\Local\Microsoft\Windows\INetCache\Content.Word\ORCID-iD_icon-16x16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612408" name="Resim 1553612408" descr="C:\Users\Abdullah\AppData\Local\Microsoft\Windows\INetCache\Content.Word\ORCID-iD_icon-16x16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75E">
        <w:rPr>
          <w:rFonts w:ascii="Times New Roman" w:hAnsi="Times New Roman" w:cs="Times New Roman"/>
          <w:b/>
          <w:i/>
        </w:rPr>
        <w:t xml:space="preserve"> </w:t>
      </w:r>
    </w:p>
    <w:p w14:paraId="2C7375EB" w14:textId="57482DE5" w:rsidR="008C4A7F" w:rsidRPr="00712404" w:rsidRDefault="008C4A7F" w:rsidP="0071240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Pr="00EE7179">
        <w:rPr>
          <w:rFonts w:ascii="Times New Roman" w:hAnsi="Times New Roman" w:cs="Times New Roman"/>
          <w:b/>
          <w:i/>
          <w:vertAlign w:val="superscript"/>
        </w:rPr>
        <w:t>1</w:t>
      </w:r>
      <w:r>
        <w:rPr>
          <w:rFonts w:ascii="Times New Roman" w:hAnsi="Times New Roman" w:cs="Times New Roman"/>
          <w:b/>
          <w:i/>
          <w:vertAlign w:val="superscript"/>
        </w:rPr>
        <w:t xml:space="preserve"> </w:t>
      </w:r>
      <w:r w:rsidRPr="005A4C24">
        <w:rPr>
          <w:rFonts w:asciiTheme="majorBidi" w:hAnsiTheme="majorBidi" w:cstheme="majorBidi"/>
          <w:sz w:val="18"/>
          <w:szCs w:val="18"/>
        </w:rPr>
        <w:t>Department of B</w:t>
      </w:r>
      <w:r>
        <w:rPr>
          <w:rFonts w:asciiTheme="majorBidi" w:hAnsiTheme="majorBidi" w:cstheme="majorBidi"/>
          <w:sz w:val="18"/>
          <w:szCs w:val="18"/>
        </w:rPr>
        <w:t>iology</w:t>
      </w:r>
      <w:r w:rsidRPr="005A4C24">
        <w:rPr>
          <w:rFonts w:asciiTheme="majorBidi" w:hAnsiTheme="majorBidi" w:cstheme="majorBidi"/>
          <w:sz w:val="18"/>
          <w:szCs w:val="18"/>
        </w:rPr>
        <w:t>, Faculty of</w:t>
      </w:r>
      <w:r w:rsidR="00F410EE">
        <w:rPr>
          <w:rFonts w:asciiTheme="majorBidi" w:hAnsiTheme="majorBidi" w:cstheme="majorBidi"/>
          <w:sz w:val="18"/>
          <w:szCs w:val="18"/>
        </w:rPr>
        <w:t xml:space="preserve"> </w:t>
      </w:r>
      <w:r w:rsidR="009B7EAD">
        <w:rPr>
          <w:rFonts w:asciiTheme="majorBidi" w:hAnsiTheme="majorBidi" w:cstheme="majorBidi"/>
          <w:sz w:val="18"/>
          <w:szCs w:val="18"/>
        </w:rPr>
        <w:t>Sciences,</w:t>
      </w:r>
      <w:r w:rsidR="0090115B" w:rsidRPr="0090115B">
        <w:rPr>
          <w:rFonts w:ascii="Times New Roman" w:hAnsi="Times New Roman" w:cs="Times New Roman"/>
          <w:sz w:val="18"/>
          <w:szCs w:val="18"/>
        </w:rPr>
        <w:t xml:space="preserve"> </w:t>
      </w:r>
      <w:r w:rsidR="0090115B">
        <w:rPr>
          <w:rFonts w:ascii="Times New Roman" w:hAnsi="Times New Roman" w:cs="Times New Roman"/>
          <w:sz w:val="18"/>
          <w:szCs w:val="18"/>
        </w:rPr>
        <w:t xml:space="preserve">Cankiri </w:t>
      </w:r>
      <w:proofErr w:type="spellStart"/>
      <w:r w:rsidR="0090115B">
        <w:rPr>
          <w:rFonts w:ascii="Times New Roman" w:hAnsi="Times New Roman" w:cs="Times New Roman"/>
          <w:sz w:val="18"/>
          <w:szCs w:val="18"/>
        </w:rPr>
        <w:t>Karatekin</w:t>
      </w:r>
      <w:proofErr w:type="spellEnd"/>
      <w:r w:rsidR="0090115B">
        <w:rPr>
          <w:rFonts w:ascii="Times New Roman" w:hAnsi="Times New Roman" w:cs="Times New Roman"/>
          <w:sz w:val="18"/>
          <w:szCs w:val="18"/>
        </w:rPr>
        <w:t xml:space="preserve"> University, </w:t>
      </w:r>
      <w:proofErr w:type="spellStart"/>
      <w:r w:rsidR="0090115B">
        <w:rPr>
          <w:rFonts w:ascii="Times New Roman" w:hAnsi="Times New Roman" w:cs="Times New Roman"/>
          <w:sz w:val="18"/>
          <w:szCs w:val="18"/>
        </w:rPr>
        <w:t>Çankırı</w:t>
      </w:r>
      <w:proofErr w:type="spellEnd"/>
      <w:r w:rsidR="0090115B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90115B">
        <w:rPr>
          <w:rFonts w:ascii="Times New Roman" w:hAnsi="Times New Roman" w:cs="Times New Roman"/>
          <w:sz w:val="18"/>
          <w:szCs w:val="18"/>
        </w:rPr>
        <w:t>Turkey</w:t>
      </w:r>
      <w:r w:rsidR="00712404">
        <w:rPr>
          <w:rFonts w:ascii="Times New Roman" w:hAnsi="Times New Roman" w:cs="Times New Roman"/>
          <w:sz w:val="18"/>
          <w:szCs w:val="18"/>
        </w:rPr>
        <w:t>,ahmedalsherkas87@gmail</w:t>
      </w:r>
      <w:r w:rsidR="00A851DB">
        <w:rPr>
          <w:rFonts w:ascii="Times New Roman" w:hAnsi="Times New Roman" w:cs="Times New Roman"/>
          <w:sz w:val="18"/>
          <w:szCs w:val="18"/>
        </w:rPr>
        <w:t>.com</w:t>
      </w:r>
      <w:proofErr w:type="gramEnd"/>
      <w:r w:rsidR="00A851D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7F94C1" w14:textId="0E240ED2" w:rsidR="008C4A7F" w:rsidRDefault="008C4A7F" w:rsidP="008C4A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401C1">
        <w:rPr>
          <w:b/>
        </w:rPr>
        <w:t xml:space="preserve"> </w:t>
      </w:r>
      <w:r w:rsidRPr="008401C1">
        <w:rPr>
          <w:rFonts w:ascii="Times New Roman" w:hAnsi="Times New Roman" w:cs="Times New Roman"/>
          <w:i/>
          <w:sz w:val="18"/>
          <w:szCs w:val="18"/>
        </w:rPr>
        <w:t>Department of Microbiology, Faculty of Life Sciences, University of Maiduguri, Borno State, Nigeria.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7AAEE5" w14:textId="308C36EE" w:rsidR="008C4A7F" w:rsidRDefault="008C4A7F" w:rsidP="008C4A7F">
      <w:pPr>
        <w:rPr>
          <w:rFonts w:ascii="Times New Roman" w:hAnsi="Times New Roman" w:cs="Times New Roman"/>
          <w:sz w:val="18"/>
          <w:szCs w:val="18"/>
        </w:rPr>
      </w:pPr>
      <w:r w:rsidRPr="00083B5C">
        <w:rPr>
          <w:rFonts w:ascii="Times New Roman" w:hAnsi="Times New Roman" w:cs="Times New Roman"/>
          <w:b/>
          <w:bCs/>
          <w:vertAlign w:val="superscript"/>
        </w:rPr>
        <w:t xml:space="preserve">3 </w:t>
      </w:r>
      <w:r w:rsidRPr="00921C97">
        <w:rPr>
          <w:rFonts w:ascii="Times New Roman" w:hAnsi="Times New Roman" w:cs="Times New Roman"/>
          <w:sz w:val="18"/>
          <w:szCs w:val="18"/>
        </w:rPr>
        <w:t xml:space="preserve">Department of Medical Laboratory Techniques, </w:t>
      </w:r>
      <w:proofErr w:type="spellStart"/>
      <w:r w:rsidRPr="00921C97">
        <w:rPr>
          <w:rFonts w:ascii="Times New Roman" w:hAnsi="Times New Roman" w:cs="Times New Roman"/>
          <w:sz w:val="18"/>
          <w:szCs w:val="18"/>
        </w:rPr>
        <w:t>Eldivan</w:t>
      </w:r>
      <w:proofErr w:type="spellEnd"/>
      <w:r w:rsidRPr="00921C97">
        <w:rPr>
          <w:rFonts w:ascii="Times New Roman" w:hAnsi="Times New Roman" w:cs="Times New Roman"/>
          <w:sz w:val="18"/>
          <w:szCs w:val="18"/>
        </w:rPr>
        <w:t xml:space="preserve"> Vocational School of Health Services, Cankiri </w:t>
      </w:r>
      <w:proofErr w:type="spellStart"/>
      <w:r w:rsidRPr="00921C97">
        <w:rPr>
          <w:rFonts w:ascii="Times New Roman" w:hAnsi="Times New Roman" w:cs="Times New Roman"/>
          <w:sz w:val="18"/>
          <w:szCs w:val="18"/>
        </w:rPr>
        <w:t>Karatekin</w:t>
      </w:r>
      <w:proofErr w:type="spellEnd"/>
      <w:r w:rsidRPr="00921C97">
        <w:rPr>
          <w:rFonts w:ascii="Times New Roman" w:hAnsi="Times New Roman" w:cs="Times New Roman"/>
          <w:sz w:val="18"/>
          <w:szCs w:val="18"/>
        </w:rPr>
        <w:t xml:space="preserve"> University, </w:t>
      </w:r>
      <w:proofErr w:type="spellStart"/>
      <w:r w:rsidRPr="00921C97">
        <w:rPr>
          <w:rFonts w:ascii="Times New Roman" w:hAnsi="Times New Roman" w:cs="Times New Roman"/>
          <w:sz w:val="18"/>
          <w:szCs w:val="18"/>
        </w:rPr>
        <w:t>Çankırı</w:t>
      </w:r>
      <w:proofErr w:type="spellEnd"/>
      <w:r w:rsidRPr="00921C97">
        <w:rPr>
          <w:rFonts w:ascii="Times New Roman" w:hAnsi="Times New Roman" w:cs="Times New Roman"/>
          <w:sz w:val="18"/>
          <w:szCs w:val="18"/>
        </w:rPr>
        <w:t xml:space="preserve">, Turkey; </w:t>
      </w:r>
      <w:hyperlink r:id="rId12" w:history="1">
        <w:r w:rsidRPr="00206794">
          <w:rPr>
            <w:rStyle w:val="Hyperlink"/>
            <w:rFonts w:ascii="Times New Roman" w:hAnsi="Times New Roman" w:cs="Times New Roman"/>
            <w:sz w:val="18"/>
            <w:szCs w:val="18"/>
          </w:rPr>
          <w:t>serhats@karatekin.edu.tr</w:t>
        </w:r>
      </w:hyperlink>
    </w:p>
    <w:p w14:paraId="5C6FFE87" w14:textId="6B90E41E" w:rsidR="008C4A7F" w:rsidRPr="008C4A7F" w:rsidRDefault="008C4A7F" w:rsidP="008C4A7F">
      <w:pPr>
        <w:rPr>
          <w:rFonts w:ascii="Times New Roman" w:hAnsi="Times New Roman" w:cs="Times New Roman"/>
          <w:sz w:val="18"/>
          <w:szCs w:val="18"/>
        </w:rPr>
      </w:pPr>
      <w:r w:rsidRPr="00F50766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043758">
        <w:t xml:space="preserve"> </w:t>
      </w:r>
      <w:r w:rsidRPr="00F50766">
        <w:rPr>
          <w:rFonts w:ascii="Times New Roman" w:hAnsi="Times New Roman" w:cs="Times New Roman"/>
          <w:sz w:val="18"/>
          <w:szCs w:val="18"/>
        </w:rPr>
        <w:t xml:space="preserve">Department of Field Crops, Food and Agriculture Vocational School, Cankiri </w:t>
      </w:r>
      <w:proofErr w:type="spellStart"/>
      <w:r w:rsidRPr="00F50766">
        <w:rPr>
          <w:rFonts w:ascii="Times New Roman" w:hAnsi="Times New Roman" w:cs="Times New Roman"/>
          <w:sz w:val="18"/>
          <w:szCs w:val="18"/>
        </w:rPr>
        <w:t>Karatekin</w:t>
      </w:r>
      <w:proofErr w:type="spellEnd"/>
      <w:r w:rsidRPr="00F50766">
        <w:rPr>
          <w:rFonts w:ascii="Times New Roman" w:hAnsi="Times New Roman" w:cs="Times New Roman"/>
          <w:sz w:val="18"/>
          <w:szCs w:val="18"/>
        </w:rPr>
        <w:t xml:space="preserve"> University, </w:t>
      </w:r>
      <w:proofErr w:type="spellStart"/>
      <w:r w:rsidRPr="00F50766">
        <w:rPr>
          <w:rFonts w:ascii="Times New Roman" w:hAnsi="Times New Roman" w:cs="Times New Roman"/>
          <w:sz w:val="18"/>
          <w:szCs w:val="18"/>
        </w:rPr>
        <w:t>Çankırı</w:t>
      </w:r>
      <w:proofErr w:type="spellEnd"/>
      <w:proofErr w:type="gramStart"/>
      <w:r w:rsidRPr="00F50766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,</w:t>
      </w:r>
      <w:proofErr w:type="spellStart"/>
      <w:r w:rsidRPr="00F50766">
        <w:rPr>
          <w:rFonts w:ascii="Times New Roman" w:hAnsi="Times New Roman" w:cs="Times New Roman"/>
          <w:sz w:val="18"/>
          <w:szCs w:val="18"/>
        </w:rPr>
        <w:t>Turkey</w:t>
      </w:r>
      <w:proofErr w:type="gramEnd"/>
      <w:r>
        <w:rPr>
          <w:rFonts w:ascii="Times New Roman" w:hAnsi="Times New Roman" w:cs="Times New Roman"/>
          <w:sz w:val="18"/>
          <w:szCs w:val="18"/>
        </w:rPr>
        <w:t>,</w:t>
      </w:r>
      <w:r w:rsidRPr="00F50766">
        <w:rPr>
          <w:rFonts w:ascii="Times New Roman" w:hAnsi="Times New Roman" w:cs="Times New Roman"/>
          <w:sz w:val="18"/>
          <w:szCs w:val="18"/>
        </w:rPr>
        <w:t>t.gurkok@karatekin.edu.tr</w:t>
      </w:r>
      <w:proofErr w:type="spellEnd"/>
    </w:p>
    <w:p w14:paraId="417ACD49" w14:textId="77777777" w:rsidR="00991CDC" w:rsidRPr="0046076A" w:rsidRDefault="00991CDC" w:rsidP="0046076A">
      <w:pPr>
        <w:shd w:val="clear" w:color="auto" w:fill="D9D9D9" w:themeFill="background1" w:themeFillShade="D9"/>
        <w:spacing w:after="0" w:line="240" w:lineRule="auto"/>
        <w:ind w:right="-21"/>
        <w:rPr>
          <w:rFonts w:ascii="Times New Roman" w:hAnsi="Times New Roman" w:cs="Times New Roman"/>
          <w:noProof/>
          <w:sz w:val="20"/>
          <w:szCs w:val="20"/>
        </w:rPr>
      </w:pPr>
      <w:r w:rsidRPr="0046076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14:paraId="417ACD4A" w14:textId="77777777" w:rsidR="00991CDC" w:rsidRPr="0046076A" w:rsidRDefault="00991CDC" w:rsidP="0046076A">
      <w:pPr>
        <w:shd w:val="clear" w:color="auto" w:fill="D9D9D9" w:themeFill="background1" w:themeFillShade="D9"/>
        <w:spacing w:after="0" w:line="240" w:lineRule="auto"/>
        <w:ind w:right="-21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46076A">
        <w:rPr>
          <w:rFonts w:ascii="Times New Roman" w:hAnsi="Times New Roman" w:cs="Times New Roman"/>
          <w:noProof/>
          <w:sz w:val="20"/>
          <w:szCs w:val="20"/>
        </w:rPr>
        <w:t>Antibiotic resistance emerging at the rate that surpass the development of new class of antibiotic. This study was conducted to explore the antimicrobial activity of Ziziphus jujuba extract against multi-drug resistant Shigella species. In-vitro antibacterial activity was assayed using agar diffusion technique. Total biochemical profile of the extract was screen using Gas Chromatography Mass Spectroscopy (GC-MS) analysis. In silico molecular docking was employed to determine activities of the compounds against PDB ID: Ix7i and the binding energies identified the potency of the compounds.  The results demonstrated significant inhibitory effects</w:t>
      </w:r>
      <w:r w:rsidR="001D1A97" w:rsidRPr="0046076A">
        <w:rPr>
          <w:rFonts w:ascii="Times New Roman" w:hAnsi="Times New Roman" w:cs="Times New Roman"/>
          <w:noProof/>
          <w:sz w:val="20"/>
          <w:szCs w:val="20"/>
        </w:rPr>
        <w:t xml:space="preserve"> using methanol solvent their 7.00mm at 25ml/dl, 7</w:t>
      </w:r>
      <w:r w:rsidRPr="0046076A">
        <w:rPr>
          <w:rFonts w:ascii="Times New Roman" w:hAnsi="Times New Roman" w:cs="Times New Roman"/>
          <w:noProof/>
          <w:sz w:val="20"/>
          <w:szCs w:val="20"/>
        </w:rPr>
        <w:t>.00mm at 50ml/dl, 7</w:t>
      </w:r>
      <w:r w:rsidR="001D1A97" w:rsidRPr="0046076A">
        <w:rPr>
          <w:rFonts w:ascii="Times New Roman" w:hAnsi="Times New Roman" w:cs="Times New Roman"/>
          <w:noProof/>
          <w:sz w:val="20"/>
          <w:szCs w:val="20"/>
        </w:rPr>
        <w:t>1.00mm at 75ml/dl and 20</w:t>
      </w:r>
      <w:r w:rsidRPr="0046076A">
        <w:rPr>
          <w:rFonts w:ascii="Times New Roman" w:hAnsi="Times New Roman" w:cs="Times New Roman"/>
          <w:noProof/>
          <w:sz w:val="20"/>
          <w:szCs w:val="20"/>
        </w:rPr>
        <w:t xml:space="preserve">.00mm at 100ml/dl respectively. The result obtain from on the docking results CID-537118 had the best binding of -7.89kcal/mol and was analyze to interact with 1 hydrogen bond each  with Lys32, (distance = 2.84Å). Likewise, CID-12760132 possess the binding affinity of -7.31kcal/mol interacting 2 hydrogen bonds with Lys32 (distance = 3.02Å) and Ser10 with (distance = 2.56Å),  CID-56634694 has a binding energy of -7.30kcal/mol which interact with RNA dependent RNA polymerase via 2 hydrogen bond with Lys32 (distance = 2.98Å) and Ser10 with (distance = 2,55Å), Compound with Pubchem I.D of CID-101771, has binding energy of -7.25 kcal/mol and was examined to interact with via 2 hydrogen bond with Tyr228(distance =2.47Å) and Lys32 (distance =2.89Å). Compound with Pubchem I.D of CID-537118, has binding energy of -7.29 kcal/mol and was examined to interact with via 1 hydrogen bond with Tyr228 (distance =2.88Å). Compound with Pubchem I.D of CID-985, has binding energy of -5.00 kcal/mol and was examined to interact with via 1 hydrogen bond with Lys32 (distance =2.84Å) and Lys32 (distance =2.89Å). The results underscore the potential of Ziziphus jujuba as a potential source of source of bioactive compound with antibacterial activity and could be considered as an alternative therapeutic strategies and candidate for drug development. </w:t>
      </w:r>
    </w:p>
    <w:p w14:paraId="52E8755D" w14:textId="77777777" w:rsidR="0046076A" w:rsidRDefault="0046076A" w:rsidP="0046076A">
      <w:pPr>
        <w:pStyle w:val="keywords"/>
        <w:spacing w:after="0"/>
        <w:ind w:firstLine="0"/>
        <w:rPr>
          <w:rFonts w:eastAsia="MS Mincho"/>
          <w:b w:val="0"/>
          <w:bCs w:val="0"/>
          <w:sz w:val="20"/>
          <w:szCs w:val="20"/>
          <w:lang w:val="tr-TR"/>
        </w:rPr>
      </w:pPr>
    </w:p>
    <w:p w14:paraId="417ACD4B" w14:textId="018B2A75" w:rsidR="00991CDC" w:rsidRPr="0046076A" w:rsidRDefault="00991CDC" w:rsidP="0046076A">
      <w:pPr>
        <w:pStyle w:val="keywords"/>
        <w:spacing w:after="0"/>
        <w:ind w:firstLine="0"/>
        <w:rPr>
          <w:rFonts w:eastAsia="MS Mincho"/>
          <w:b w:val="0"/>
          <w:bCs w:val="0"/>
          <w:sz w:val="20"/>
          <w:szCs w:val="20"/>
          <w:lang w:val="tr-TR"/>
        </w:rPr>
      </w:pPr>
      <w:r w:rsidRPr="0046076A">
        <w:rPr>
          <w:rFonts w:eastAsia="MS Mincho"/>
          <w:sz w:val="20"/>
          <w:szCs w:val="20"/>
          <w:lang w:val="tr-TR"/>
        </w:rPr>
        <w:t>Keywords:</w:t>
      </w:r>
      <w:r w:rsidRPr="0046076A">
        <w:rPr>
          <w:rFonts w:eastAsia="MS Mincho"/>
          <w:b w:val="0"/>
          <w:bCs w:val="0"/>
          <w:sz w:val="20"/>
          <w:szCs w:val="20"/>
          <w:lang w:val="tr-TR"/>
        </w:rPr>
        <w:t xml:space="preserve"> Multidrug resistant, Ziziphus jujube, Shigella, Molecular docking, In-vitro evaluation.</w:t>
      </w:r>
    </w:p>
    <w:p w14:paraId="417ACD4F" w14:textId="77777777" w:rsidR="00991CDC" w:rsidRPr="00991CDC" w:rsidRDefault="00991CDC" w:rsidP="00991CD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17ACD50" w14:textId="77777777" w:rsidR="00991CDC" w:rsidRPr="00991CDC" w:rsidRDefault="00991CDC" w:rsidP="00991CDC">
      <w:pPr>
        <w:pStyle w:val="ListParagraph"/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417ACD51" w14:textId="77777777" w:rsidR="00C82986" w:rsidRPr="00357082" w:rsidRDefault="008D23C2" w:rsidP="00991CDC">
      <w:pPr>
        <w:pStyle w:val="ListParagraph"/>
        <w:numPr>
          <w:ilvl w:val="0"/>
          <w:numId w:val="4"/>
        </w:numPr>
        <w:jc w:val="both"/>
        <w:rPr>
          <w:b/>
        </w:rPr>
      </w:pPr>
      <w:r w:rsidRPr="00357082">
        <w:rPr>
          <w:b/>
        </w:rPr>
        <w:t>INTRODUCTION</w:t>
      </w:r>
    </w:p>
    <w:p w14:paraId="417ACD52" w14:textId="77777777" w:rsidR="00665402" w:rsidRPr="008176B9" w:rsidRDefault="008D23C2" w:rsidP="00817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 xml:space="preserve">A major adversity for the mortality and morbidity amongst humans and animals are </w:t>
      </w:r>
      <w:r w:rsidR="00022ED0" w:rsidRPr="008176B9">
        <w:rPr>
          <w:rFonts w:ascii="Times New Roman" w:hAnsi="Times New Roman" w:cs="Times New Roman"/>
          <w:sz w:val="24"/>
          <w:szCs w:val="24"/>
        </w:rPr>
        <w:t>infectious diseases</w:t>
      </w:r>
      <w:r w:rsidR="00466387" w:rsidRPr="008176B9">
        <w:rPr>
          <w:rFonts w:ascii="Times New Roman" w:hAnsi="Times New Roman" w:cs="Times New Roman"/>
          <w:sz w:val="24"/>
          <w:szCs w:val="24"/>
        </w:rPr>
        <w:t xml:space="preserve"> [1]</w:t>
      </w:r>
      <w:r w:rsidRPr="008176B9">
        <w:rPr>
          <w:rFonts w:ascii="Times New Roman" w:hAnsi="Times New Roman" w:cs="Times New Roman"/>
          <w:sz w:val="24"/>
          <w:szCs w:val="24"/>
        </w:rPr>
        <w:t>. Antibiotics serve the main basis for the therapy of microbial infections, since the discovery of these antibiotics and their uses as chemotherapeutic agents there was a belief in the medical order that this would lead to the ultimate eradication</w:t>
      </w:r>
      <w:r w:rsidR="00022ED0" w:rsidRPr="008176B9">
        <w:rPr>
          <w:rFonts w:ascii="Times New Roman" w:hAnsi="Times New Roman" w:cs="Times New Roman"/>
          <w:sz w:val="24"/>
          <w:szCs w:val="24"/>
        </w:rPr>
        <w:t xml:space="preserve"> of infectious diseases </w:t>
      </w:r>
      <w:r w:rsidR="00466387" w:rsidRPr="008176B9">
        <w:rPr>
          <w:rFonts w:ascii="Times New Roman" w:hAnsi="Times New Roman" w:cs="Times New Roman"/>
          <w:sz w:val="24"/>
          <w:szCs w:val="24"/>
        </w:rPr>
        <w:t>[2]</w:t>
      </w:r>
      <w:r w:rsidRPr="008176B9">
        <w:rPr>
          <w:rFonts w:ascii="Times New Roman" w:hAnsi="Times New Roman" w:cs="Times New Roman"/>
          <w:sz w:val="24"/>
          <w:szCs w:val="24"/>
        </w:rPr>
        <w:t>.</w:t>
      </w:r>
      <w:r w:rsidR="00D668E3" w:rsidRPr="008176B9">
        <w:rPr>
          <w:rFonts w:ascii="Times New Roman" w:hAnsi="Times New Roman" w:cs="Times New Roman"/>
          <w:sz w:val="24"/>
          <w:szCs w:val="24"/>
        </w:rPr>
        <w:t xml:space="preserve"> </w:t>
      </w:r>
      <w:r w:rsidR="00B917C2" w:rsidRPr="008176B9">
        <w:rPr>
          <w:rFonts w:ascii="Times New Roman" w:hAnsi="Times New Roman" w:cs="Times New Roman"/>
          <w:sz w:val="24"/>
          <w:szCs w:val="24"/>
        </w:rPr>
        <w:t xml:space="preserve">However, this headway is </w:t>
      </w:r>
      <w:r w:rsidR="00A84385" w:rsidRPr="008176B9">
        <w:rPr>
          <w:rFonts w:ascii="Times New Roman" w:hAnsi="Times New Roman" w:cs="Times New Roman"/>
          <w:sz w:val="24"/>
          <w:szCs w:val="24"/>
        </w:rPr>
        <w:t>challenged by</w:t>
      </w:r>
      <w:r w:rsidR="00B917C2" w:rsidRPr="008176B9">
        <w:rPr>
          <w:rFonts w:ascii="Times New Roman" w:hAnsi="Times New Roman" w:cs="Times New Roman"/>
          <w:sz w:val="24"/>
          <w:szCs w:val="24"/>
        </w:rPr>
        <w:t xml:space="preserve"> one of the 21</w:t>
      </w:r>
      <w:r w:rsidR="00B917C2" w:rsidRPr="008176B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B917C2" w:rsidRPr="008176B9">
        <w:rPr>
          <w:rFonts w:ascii="Times New Roman" w:hAnsi="Times New Roman" w:cs="Times New Roman"/>
          <w:sz w:val="24"/>
          <w:szCs w:val="24"/>
        </w:rPr>
        <w:t xml:space="preserve"> global c</w:t>
      </w:r>
      <w:r w:rsidR="00F46A9D" w:rsidRPr="008176B9">
        <w:rPr>
          <w:rFonts w:ascii="Times New Roman" w:hAnsi="Times New Roman" w:cs="Times New Roman"/>
          <w:sz w:val="24"/>
          <w:szCs w:val="24"/>
        </w:rPr>
        <w:t>hallenge; antibiotic resistance and decline in developmen</w:t>
      </w:r>
      <w:r w:rsidR="00022ED0" w:rsidRPr="008176B9">
        <w:rPr>
          <w:rFonts w:ascii="Times New Roman" w:hAnsi="Times New Roman" w:cs="Times New Roman"/>
          <w:sz w:val="24"/>
          <w:szCs w:val="24"/>
        </w:rPr>
        <w:t>t of novel antimicrobial agent [2].</w:t>
      </w:r>
    </w:p>
    <w:p w14:paraId="417ACD53" w14:textId="67140B6E" w:rsidR="002368FE" w:rsidRPr="008176B9" w:rsidRDefault="00560EFA" w:rsidP="008176B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Medicinal plants have been rich sources of bioactive compounds and been employed in the treatment of many infection in history</w:t>
      </w:r>
      <w:r w:rsidR="00466387" w:rsidRPr="008176B9">
        <w:rPr>
          <w:rFonts w:ascii="Times New Roman" w:hAnsi="Times New Roman" w:cs="Times New Roman"/>
          <w:sz w:val="24"/>
          <w:szCs w:val="24"/>
        </w:rPr>
        <w:t xml:space="preserve"> [3]. </w:t>
      </w:r>
      <w:r w:rsidR="00331FD9" w:rsidRPr="008176B9">
        <w:rPr>
          <w:rFonts w:ascii="Times New Roman" w:hAnsi="Times New Roman" w:cs="Times New Roman"/>
          <w:sz w:val="24"/>
          <w:szCs w:val="24"/>
        </w:rPr>
        <w:t>Previous studies revealed the application of plants</w:t>
      </w:r>
      <w:r w:rsidR="003906BA" w:rsidRPr="008176B9">
        <w:rPr>
          <w:rFonts w:ascii="Times New Roman" w:hAnsi="Times New Roman" w:cs="Times New Roman"/>
          <w:sz w:val="24"/>
          <w:szCs w:val="24"/>
        </w:rPr>
        <w:t xml:space="preserve"> as source of bioactive compounds with antibacterial activities and have been recognized as promising</w:t>
      </w:r>
      <w:r w:rsidR="0016254D" w:rsidRPr="008176B9">
        <w:rPr>
          <w:rFonts w:ascii="Times New Roman" w:hAnsi="Times New Roman" w:cs="Times New Roman"/>
          <w:sz w:val="24"/>
          <w:szCs w:val="24"/>
        </w:rPr>
        <w:t xml:space="preserve"> in the process of drug </w:t>
      </w:r>
      <w:r w:rsidR="0016254D" w:rsidRPr="008176B9">
        <w:rPr>
          <w:rFonts w:ascii="Times New Roman" w:hAnsi="Times New Roman" w:cs="Times New Roman"/>
          <w:sz w:val="24"/>
          <w:szCs w:val="24"/>
        </w:rPr>
        <w:lastRenderedPageBreak/>
        <w:t xml:space="preserve">discovery [4-7]. </w:t>
      </w:r>
      <w:r w:rsidR="003949B4" w:rsidRPr="008176B9">
        <w:rPr>
          <w:rFonts w:ascii="Times New Roman" w:hAnsi="Times New Roman" w:cs="Times New Roman"/>
          <w:sz w:val="24"/>
          <w:szCs w:val="24"/>
        </w:rPr>
        <w:t xml:space="preserve">In fact, the use of medicinal plant have been recognized by World Health Organization (WHO) as widely used in many parts of the world in the treatment of many diseases [4]. Mustapha </w:t>
      </w:r>
      <w:r w:rsidR="003949B4" w:rsidRPr="008176B9">
        <w:rPr>
          <w:rFonts w:ascii="Times New Roman" w:hAnsi="Times New Roman" w:cs="Times New Roman"/>
          <w:i/>
          <w:sz w:val="24"/>
          <w:szCs w:val="24"/>
        </w:rPr>
        <w:t>et</w:t>
      </w:r>
      <w:r w:rsidR="003949B4" w:rsidRPr="008176B9">
        <w:rPr>
          <w:rFonts w:ascii="Times New Roman" w:hAnsi="Times New Roman" w:cs="Times New Roman"/>
          <w:sz w:val="24"/>
          <w:szCs w:val="24"/>
        </w:rPr>
        <w:t xml:space="preserve"> </w:t>
      </w:r>
      <w:r w:rsidR="003949B4" w:rsidRPr="008176B9">
        <w:rPr>
          <w:rFonts w:ascii="Times New Roman" w:hAnsi="Times New Roman" w:cs="Times New Roman"/>
          <w:i/>
          <w:sz w:val="24"/>
          <w:szCs w:val="24"/>
        </w:rPr>
        <w:t>al</w:t>
      </w:r>
      <w:r w:rsidR="003949B4" w:rsidRPr="008176B9">
        <w:rPr>
          <w:rFonts w:ascii="Times New Roman" w:hAnsi="Times New Roman" w:cs="Times New Roman"/>
          <w:sz w:val="24"/>
          <w:szCs w:val="24"/>
        </w:rPr>
        <w:t>., [5]</w:t>
      </w:r>
      <w:r w:rsidR="00D70077" w:rsidRPr="008176B9">
        <w:rPr>
          <w:rFonts w:ascii="Times New Roman" w:hAnsi="Times New Roman" w:cs="Times New Roman"/>
          <w:sz w:val="24"/>
          <w:szCs w:val="24"/>
        </w:rPr>
        <w:t xml:space="preserve"> investigated the antibacterial activity of </w:t>
      </w:r>
      <w:proofErr w:type="spellStart"/>
      <w:r w:rsidR="00D70077" w:rsidRPr="008176B9">
        <w:rPr>
          <w:rFonts w:ascii="Times New Roman" w:hAnsi="Times New Roman" w:cs="Times New Roman"/>
          <w:i/>
          <w:sz w:val="24"/>
          <w:szCs w:val="24"/>
        </w:rPr>
        <w:t>Lawsonia</w:t>
      </w:r>
      <w:proofErr w:type="spellEnd"/>
      <w:r w:rsidR="00D70077" w:rsidRPr="008176B9">
        <w:rPr>
          <w:rFonts w:ascii="Times New Roman" w:hAnsi="Times New Roman" w:cs="Times New Roman"/>
          <w:i/>
          <w:sz w:val="24"/>
          <w:szCs w:val="24"/>
        </w:rPr>
        <w:t xml:space="preserve"> inermis</w:t>
      </w:r>
      <w:r w:rsidR="00D70077" w:rsidRPr="008176B9">
        <w:rPr>
          <w:rFonts w:ascii="Times New Roman" w:hAnsi="Times New Roman" w:cs="Times New Roman"/>
          <w:sz w:val="24"/>
          <w:szCs w:val="24"/>
        </w:rPr>
        <w:t xml:space="preserve"> Linn</w:t>
      </w:r>
      <w:r w:rsidR="00687CD4" w:rsidRPr="008176B9">
        <w:rPr>
          <w:rFonts w:ascii="Times New Roman" w:hAnsi="Times New Roman" w:cs="Times New Roman"/>
          <w:sz w:val="24"/>
          <w:szCs w:val="24"/>
        </w:rPr>
        <w:t xml:space="preserve"> against multidrug resistant </w:t>
      </w:r>
      <w:r w:rsidR="00687CD4" w:rsidRPr="008176B9">
        <w:rPr>
          <w:rFonts w:ascii="Times New Roman" w:hAnsi="Times New Roman" w:cs="Times New Roman"/>
          <w:i/>
          <w:sz w:val="24"/>
          <w:szCs w:val="24"/>
        </w:rPr>
        <w:t>K</w:t>
      </w:r>
      <w:r w:rsidR="00D70077" w:rsidRPr="008176B9">
        <w:rPr>
          <w:rFonts w:ascii="Times New Roman" w:hAnsi="Times New Roman" w:cs="Times New Roman"/>
          <w:i/>
          <w:sz w:val="24"/>
          <w:szCs w:val="24"/>
        </w:rPr>
        <w:t>lebsiella pneumoniae</w:t>
      </w:r>
      <w:r w:rsidR="00D70077" w:rsidRPr="008176B9">
        <w:rPr>
          <w:rFonts w:ascii="Times New Roman" w:hAnsi="Times New Roman" w:cs="Times New Roman"/>
          <w:sz w:val="24"/>
          <w:szCs w:val="24"/>
        </w:rPr>
        <w:t>, and</w:t>
      </w:r>
      <w:r w:rsidR="00E83FD6" w:rsidRPr="008176B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83FD6" w:rsidRPr="008176B9">
        <w:rPr>
          <w:rFonts w:ascii="Times New Roman" w:hAnsi="Times New Roman" w:cs="Times New Roman"/>
          <w:sz w:val="24"/>
          <w:szCs w:val="24"/>
        </w:rPr>
        <w:t xml:space="preserve">Adeniyi  </w:t>
      </w:r>
      <w:r w:rsidR="00E83FD6" w:rsidRPr="008176B9">
        <w:rPr>
          <w:rFonts w:ascii="Times New Roman" w:hAnsi="Times New Roman" w:cs="Times New Roman"/>
          <w:i/>
          <w:sz w:val="24"/>
          <w:szCs w:val="24"/>
        </w:rPr>
        <w:t>et</w:t>
      </w:r>
      <w:r w:rsidR="00E83FD6" w:rsidRPr="008176B9">
        <w:rPr>
          <w:rFonts w:ascii="Times New Roman" w:hAnsi="Times New Roman" w:cs="Times New Roman"/>
          <w:sz w:val="24"/>
          <w:szCs w:val="24"/>
        </w:rPr>
        <w:t xml:space="preserve"> </w:t>
      </w:r>
      <w:r w:rsidR="00E83FD6" w:rsidRPr="008176B9">
        <w:rPr>
          <w:rFonts w:ascii="Times New Roman" w:hAnsi="Times New Roman" w:cs="Times New Roman"/>
          <w:i/>
          <w:sz w:val="24"/>
          <w:szCs w:val="24"/>
        </w:rPr>
        <w:t>al</w:t>
      </w:r>
      <w:r w:rsidR="00515B7F" w:rsidRPr="008176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15B7F" w:rsidRPr="008176B9">
        <w:rPr>
          <w:rFonts w:ascii="Times New Roman" w:hAnsi="Times New Roman" w:cs="Times New Roman"/>
          <w:sz w:val="24"/>
          <w:szCs w:val="24"/>
        </w:rPr>
        <w:t>, [</w:t>
      </w:r>
      <w:r w:rsidR="003949B4" w:rsidRPr="008176B9">
        <w:rPr>
          <w:rFonts w:ascii="Times New Roman" w:hAnsi="Times New Roman" w:cs="Times New Roman"/>
          <w:sz w:val="24"/>
          <w:szCs w:val="24"/>
        </w:rPr>
        <w:t>6</w:t>
      </w:r>
      <w:r w:rsidR="00515B7F" w:rsidRPr="008176B9">
        <w:rPr>
          <w:rFonts w:ascii="Times New Roman" w:hAnsi="Times New Roman" w:cs="Times New Roman"/>
          <w:sz w:val="24"/>
          <w:szCs w:val="24"/>
        </w:rPr>
        <w:t>]</w:t>
      </w:r>
      <w:r w:rsidR="00F142AF" w:rsidRPr="008176B9">
        <w:rPr>
          <w:rFonts w:ascii="Times New Roman" w:hAnsi="Times New Roman" w:cs="Times New Roman"/>
          <w:sz w:val="24"/>
          <w:szCs w:val="24"/>
        </w:rPr>
        <w:t xml:space="preserve"> confirmed the biological activities of plants found in certain regions of Ghana.  </w:t>
      </w:r>
      <w:r w:rsidR="003949B4" w:rsidRPr="008176B9">
        <w:rPr>
          <w:rFonts w:ascii="Times New Roman" w:hAnsi="Times New Roman" w:cs="Times New Roman"/>
          <w:sz w:val="24"/>
          <w:szCs w:val="24"/>
        </w:rPr>
        <w:t xml:space="preserve">In another review, plants such as </w:t>
      </w:r>
      <w:proofErr w:type="spellStart"/>
      <w:r w:rsidR="008A39EB" w:rsidRPr="008176B9">
        <w:rPr>
          <w:rFonts w:ascii="Times New Roman" w:hAnsi="Times New Roman" w:cs="Times New Roman"/>
          <w:i/>
          <w:sz w:val="24"/>
          <w:szCs w:val="24"/>
        </w:rPr>
        <w:t>Matricaria</w:t>
      </w:r>
      <w:proofErr w:type="spellEnd"/>
      <w:r w:rsidR="008A39EB" w:rsidRPr="008176B9">
        <w:rPr>
          <w:rFonts w:ascii="Times New Roman" w:hAnsi="Times New Roman" w:cs="Times New Roman"/>
          <w:i/>
          <w:sz w:val="24"/>
          <w:szCs w:val="24"/>
        </w:rPr>
        <w:t xml:space="preserve"> recutita</w:t>
      </w:r>
      <w:r w:rsidR="008A39EB" w:rsidRPr="008176B9">
        <w:rPr>
          <w:rFonts w:ascii="Times New Roman" w:hAnsi="Times New Roman" w:cs="Times New Roman"/>
          <w:sz w:val="24"/>
          <w:szCs w:val="24"/>
        </w:rPr>
        <w:t xml:space="preserve"> L. </w:t>
      </w:r>
      <w:r w:rsidR="008A39EB" w:rsidRPr="008176B9">
        <w:rPr>
          <w:rFonts w:ascii="Times New Roman" w:hAnsi="Times New Roman" w:cs="Times New Roman"/>
          <w:i/>
          <w:sz w:val="24"/>
          <w:szCs w:val="24"/>
        </w:rPr>
        <w:t>Hypericum perforatum</w:t>
      </w:r>
      <w:r w:rsidR="008A39EB" w:rsidRPr="008176B9">
        <w:rPr>
          <w:rFonts w:ascii="Times New Roman" w:hAnsi="Times New Roman" w:cs="Times New Roman"/>
          <w:sz w:val="24"/>
          <w:szCs w:val="24"/>
        </w:rPr>
        <w:t xml:space="preserve"> L. </w:t>
      </w:r>
      <w:r w:rsidR="008A39EB" w:rsidRPr="008176B9">
        <w:rPr>
          <w:rFonts w:ascii="Times New Roman" w:hAnsi="Times New Roman" w:cs="Times New Roman"/>
          <w:i/>
          <w:sz w:val="24"/>
          <w:szCs w:val="24"/>
        </w:rPr>
        <w:t>Equisetum arvense</w:t>
      </w:r>
      <w:r w:rsidR="008A39EB" w:rsidRPr="008176B9">
        <w:rPr>
          <w:rFonts w:ascii="Times New Roman" w:hAnsi="Times New Roman" w:cs="Times New Roman"/>
          <w:sz w:val="24"/>
          <w:szCs w:val="24"/>
        </w:rPr>
        <w:t> L. have exhibited wide range of antibacterial activity  against pathogens [7].</w:t>
      </w:r>
    </w:p>
    <w:p w14:paraId="417ACD55" w14:textId="318C1AFA" w:rsidR="00466387" w:rsidRPr="00AA1F4A" w:rsidRDefault="009E2B4D" w:rsidP="00AA1F4A">
      <w:pPr>
        <w:jc w:val="both"/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i/>
          <w:sz w:val="24"/>
          <w:szCs w:val="24"/>
        </w:rPr>
        <w:t xml:space="preserve">Ziziphus </w:t>
      </w:r>
      <w:r w:rsidR="005C7EDA">
        <w:rPr>
          <w:rFonts w:ascii="Times New Roman" w:hAnsi="Times New Roman" w:cs="Times New Roman"/>
          <w:i/>
          <w:sz w:val="24"/>
          <w:szCs w:val="24"/>
        </w:rPr>
        <w:t xml:space="preserve">jujube </w:t>
      </w:r>
      <w:r w:rsidR="005C7EDA" w:rsidRPr="005C7EDA">
        <w:rPr>
          <w:rFonts w:ascii="Times New Roman" w:hAnsi="Times New Roman" w:cs="Times New Roman"/>
          <w:sz w:val="24"/>
          <w:szCs w:val="24"/>
        </w:rPr>
        <w:t>Mill</w:t>
      </w:r>
      <w:r w:rsidRPr="005C7EDA">
        <w:rPr>
          <w:rFonts w:ascii="Times New Roman" w:hAnsi="Times New Roman" w:cs="Times New Roman"/>
          <w:sz w:val="24"/>
          <w:szCs w:val="24"/>
        </w:rPr>
        <w:t>,</w:t>
      </w:r>
      <w:r w:rsidRPr="008176B9">
        <w:rPr>
          <w:rFonts w:ascii="Times New Roman" w:hAnsi="Times New Roman" w:cs="Times New Roman"/>
          <w:sz w:val="24"/>
          <w:szCs w:val="24"/>
        </w:rPr>
        <w:t xml:space="preserve"> is a plant in a member of </w:t>
      </w:r>
      <w:hyperlink r:id="rId13" w:tooltip="Learn more about Rhamnaceae from ScienceDirect's AI-generated Topic Pages" w:history="1">
        <w:r w:rsidRPr="0081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Rhamnaceae</w:t>
        </w:r>
      </w:hyperlink>
      <w:r w:rsidRPr="008176B9">
        <w:rPr>
          <w:rFonts w:ascii="Times New Roman" w:hAnsi="Times New Roman" w:cs="Times New Roman"/>
          <w:sz w:val="24"/>
          <w:szCs w:val="24"/>
        </w:rPr>
        <w:t> , and it is described as</w:t>
      </w:r>
      <w:r w:rsidR="008176B9" w:rsidRPr="008176B9">
        <w:rPr>
          <w:rFonts w:ascii="Times New Roman" w:hAnsi="Times New Roman" w:cs="Times New Roman"/>
          <w:sz w:val="24"/>
          <w:szCs w:val="24"/>
        </w:rPr>
        <w:t xml:space="preserve"> a medium-sized with seeds and </w:t>
      </w:r>
      <w:r w:rsidRPr="008176B9">
        <w:rPr>
          <w:rFonts w:ascii="Times New Roman" w:hAnsi="Times New Roman" w:cs="Times New Roman"/>
          <w:sz w:val="24"/>
          <w:szCs w:val="24"/>
        </w:rPr>
        <w:t xml:space="preserve">fruit and has been widely used as medicine and food globally [8]. The plant is </w:t>
      </w:r>
      <w:proofErr w:type="spellStart"/>
      <w:r w:rsidRPr="008176B9">
        <w:rPr>
          <w:rFonts w:ascii="Times New Roman" w:hAnsi="Times New Roman" w:cs="Times New Roman"/>
          <w:sz w:val="24"/>
          <w:szCs w:val="24"/>
        </w:rPr>
        <w:t>indigenious</w:t>
      </w:r>
      <w:proofErr w:type="spellEnd"/>
      <w:r w:rsidRPr="008176B9">
        <w:rPr>
          <w:rFonts w:ascii="Times New Roman" w:hAnsi="Times New Roman" w:cs="Times New Roman"/>
          <w:sz w:val="24"/>
          <w:szCs w:val="24"/>
        </w:rPr>
        <w:t xml:space="preserve"> to many parts of the world and has been used for medicinal and nutritional purposes</w:t>
      </w:r>
      <w:r w:rsidR="008176B9">
        <w:rPr>
          <w:rFonts w:ascii="Times New Roman" w:hAnsi="Times New Roman" w:cs="Times New Roman"/>
          <w:sz w:val="24"/>
          <w:szCs w:val="24"/>
        </w:rPr>
        <w:t xml:space="preserve"> </w:t>
      </w:r>
      <w:r w:rsidR="00653FF8" w:rsidRPr="008176B9">
        <w:rPr>
          <w:rFonts w:ascii="Times New Roman" w:hAnsi="Times New Roman" w:cs="Times New Roman"/>
          <w:sz w:val="24"/>
          <w:szCs w:val="24"/>
        </w:rPr>
        <w:t xml:space="preserve">[9-11]. </w:t>
      </w:r>
      <w:r w:rsidR="00653FF8" w:rsidRPr="008176B9">
        <w:rPr>
          <w:rFonts w:ascii="Times New Roman" w:hAnsi="Times New Roman" w:cs="Times New Roman"/>
          <w:i/>
          <w:sz w:val="24"/>
          <w:szCs w:val="24"/>
        </w:rPr>
        <w:t>Z. jujuba</w:t>
      </w:r>
      <w:r w:rsidR="00653FF8" w:rsidRPr="008176B9">
        <w:rPr>
          <w:rFonts w:ascii="Times New Roman" w:hAnsi="Times New Roman" w:cs="Times New Roman"/>
          <w:sz w:val="24"/>
          <w:szCs w:val="24"/>
        </w:rPr>
        <w:t xml:space="preserve"> is a home to many phytochemicals including amino acids, alkaloids, calcium, </w:t>
      </w:r>
      <w:hyperlink r:id="rId14" w:tooltip="Learn more about cardiac glycoside from ScienceDirect's AI-generated Topic Pages" w:history="1">
        <w:r w:rsidR="00653FF8" w:rsidRPr="0081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cardiac glycoside</w:t>
        </w:r>
      </w:hyperlink>
      <w:r w:rsidR="00653FF8" w:rsidRPr="008176B9">
        <w:rPr>
          <w:rFonts w:ascii="Times New Roman" w:hAnsi="Times New Roman" w:cs="Times New Roman"/>
          <w:sz w:val="24"/>
          <w:szCs w:val="24"/>
        </w:rPr>
        <w:t>, </w:t>
      </w:r>
      <w:hyperlink r:id="rId15" w:tooltip="Learn more about flavonoids from ScienceDirect's AI-generated Topic Pages" w:history="1">
        <w:r w:rsidR="00653FF8" w:rsidRPr="0081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flavonoids</w:t>
        </w:r>
      </w:hyperlink>
      <w:r w:rsidR="008176B9" w:rsidRPr="008176B9">
        <w:rPr>
          <w:rFonts w:ascii="Times New Roman" w:hAnsi="Times New Roman" w:cs="Times New Roman"/>
          <w:sz w:val="24"/>
          <w:szCs w:val="24"/>
        </w:rPr>
        <w:t xml:space="preserve">, lipids, phosphate, potassium, </w:t>
      </w:r>
      <w:r w:rsidR="00653FF8" w:rsidRPr="008176B9">
        <w:rPr>
          <w:rFonts w:ascii="Times New Roman" w:hAnsi="Times New Roman" w:cs="Times New Roman"/>
          <w:sz w:val="24"/>
          <w:szCs w:val="24"/>
        </w:rPr>
        <w:t>protein, </w:t>
      </w:r>
      <w:hyperlink r:id="rId16" w:tooltip="Learn more about saponins from ScienceDirect's AI-generated Topic Pages" w:history="1">
        <w:r w:rsidR="00653FF8" w:rsidRPr="0081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saponins</w:t>
        </w:r>
      </w:hyperlink>
      <w:r w:rsidR="00653FF8" w:rsidRPr="008176B9">
        <w:rPr>
          <w:rFonts w:ascii="Times New Roman" w:hAnsi="Times New Roman" w:cs="Times New Roman"/>
          <w:sz w:val="24"/>
          <w:szCs w:val="24"/>
        </w:rPr>
        <w:t>, sugar, </w:t>
      </w:r>
      <w:hyperlink r:id="rId17" w:tooltip="Learn more about tannin from ScienceDirect's AI-generated Topic Pages" w:history="1">
        <w:r w:rsidR="00653FF8" w:rsidRPr="0081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tannin</w:t>
        </w:r>
      </w:hyperlink>
      <w:r w:rsidR="00653FF8" w:rsidRPr="008176B9">
        <w:rPr>
          <w:rFonts w:ascii="Times New Roman" w:hAnsi="Times New Roman" w:cs="Times New Roman"/>
          <w:sz w:val="24"/>
          <w:szCs w:val="24"/>
        </w:rPr>
        <w:t>, and </w:t>
      </w:r>
      <w:hyperlink r:id="rId18" w:tooltip="Learn more about terpenoids from ScienceDirect's AI-generated Topic Pages" w:history="1">
        <w:r w:rsidR="00653FF8" w:rsidRPr="008176B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terpenoids</w:t>
        </w:r>
      </w:hyperlink>
      <w:r w:rsidR="00653FF8" w:rsidRPr="008176B9">
        <w:rPr>
          <w:rFonts w:ascii="Times New Roman" w:hAnsi="Times New Roman" w:cs="Times New Roman"/>
          <w:sz w:val="24"/>
          <w:szCs w:val="24"/>
        </w:rPr>
        <w:t xml:space="preserve"> [12-14]</w:t>
      </w:r>
      <w:r w:rsidR="008176B9" w:rsidRPr="008176B9">
        <w:rPr>
          <w:rFonts w:ascii="Times New Roman" w:hAnsi="Times New Roman" w:cs="Times New Roman"/>
          <w:sz w:val="24"/>
          <w:szCs w:val="24"/>
        </w:rPr>
        <w:t xml:space="preserve">. </w:t>
      </w:r>
      <w:r w:rsidR="008176B9" w:rsidRPr="008176B9">
        <w:rPr>
          <w:rFonts w:ascii="Times New Roman" w:hAnsi="Times New Roman" w:cs="Times New Roman"/>
          <w:color w:val="1F1F1F"/>
          <w:sz w:val="24"/>
          <w:szCs w:val="24"/>
        </w:rPr>
        <w:t xml:space="preserve">There is concern for the increase trends of antibiotic resistance by </w:t>
      </w:r>
      <w:r w:rsidR="008176B9" w:rsidRPr="008176B9">
        <w:rPr>
          <w:rFonts w:ascii="Times New Roman" w:hAnsi="Times New Roman" w:cs="Times New Roman"/>
          <w:i/>
          <w:color w:val="1F1F1F"/>
          <w:sz w:val="24"/>
          <w:szCs w:val="24"/>
        </w:rPr>
        <w:t>Shigella</w:t>
      </w:r>
      <w:r w:rsidR="008176B9" w:rsidRPr="008176B9">
        <w:rPr>
          <w:rFonts w:ascii="Times New Roman" w:hAnsi="Times New Roman" w:cs="Times New Roman"/>
          <w:color w:val="1F1F1F"/>
          <w:sz w:val="24"/>
          <w:szCs w:val="24"/>
        </w:rPr>
        <w:t xml:space="preserve"> </w:t>
      </w:r>
      <w:proofErr w:type="spellStart"/>
      <w:r w:rsidR="008176B9" w:rsidRPr="008176B9">
        <w:rPr>
          <w:rFonts w:ascii="Times New Roman" w:hAnsi="Times New Roman" w:cs="Times New Roman"/>
          <w:color w:val="1F1F1F"/>
          <w:sz w:val="24"/>
          <w:szCs w:val="24"/>
        </w:rPr>
        <w:t>spps</w:t>
      </w:r>
      <w:proofErr w:type="spellEnd"/>
      <w:r w:rsidR="008176B9" w:rsidRPr="008176B9">
        <w:rPr>
          <w:rFonts w:ascii="Times New Roman" w:hAnsi="Times New Roman" w:cs="Times New Roman"/>
          <w:color w:val="1F1F1F"/>
          <w:sz w:val="24"/>
          <w:szCs w:val="24"/>
        </w:rPr>
        <w:t xml:space="preserve"> to important lines of treatments such as </w:t>
      </w:r>
      <w:r w:rsidR="008176B9" w:rsidRPr="008176B9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third-generation cephalosporins (TGC), azithromycin and fluoroquinolones,</w:t>
      </w:r>
      <w:r w:rsidR="008176B9" w:rsidRPr="008176B9">
        <w:rPr>
          <w:rFonts w:ascii="Times New Roman" w:hAnsi="Times New Roman" w:cs="Times New Roman"/>
          <w:color w:val="1F1F1F"/>
          <w:sz w:val="24"/>
          <w:szCs w:val="24"/>
        </w:rPr>
        <w:t xml:space="preserve"> [</w:t>
      </w:r>
      <w:r w:rsidR="00F410EE">
        <w:rPr>
          <w:rFonts w:ascii="Times New Roman" w:hAnsi="Times New Roman" w:cs="Times New Roman"/>
          <w:color w:val="1F1F1F"/>
          <w:sz w:val="24"/>
          <w:szCs w:val="24"/>
        </w:rPr>
        <w:t>15</w:t>
      </w:r>
      <w:r w:rsidR="00AA1F4A">
        <w:rPr>
          <w:rFonts w:ascii="Times New Roman" w:hAnsi="Times New Roman" w:cs="Times New Roman"/>
          <w:color w:val="1F1F1F"/>
          <w:sz w:val="24"/>
          <w:szCs w:val="24"/>
        </w:rPr>
        <w:t>,</w:t>
      </w:r>
      <w:r w:rsidR="00AA1F4A" w:rsidRPr="008176B9">
        <w:rPr>
          <w:rFonts w:ascii="Times New Roman" w:hAnsi="Times New Roman" w:cs="Times New Roman"/>
          <w:color w:val="1F1F1F"/>
          <w:sz w:val="24"/>
          <w:szCs w:val="24"/>
        </w:rPr>
        <w:t xml:space="preserve"> 16</w:t>
      </w:r>
      <w:r w:rsidR="008176B9" w:rsidRPr="008176B9">
        <w:rPr>
          <w:rFonts w:ascii="Times New Roman" w:hAnsi="Times New Roman" w:cs="Times New Roman"/>
          <w:color w:val="1F1F1F"/>
          <w:sz w:val="24"/>
          <w:szCs w:val="24"/>
        </w:rPr>
        <w:t>]</w:t>
      </w:r>
    </w:p>
    <w:p w14:paraId="417ACD57" w14:textId="54AEA773" w:rsidR="00903660" w:rsidRDefault="00515B7F" w:rsidP="0094305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>The discovery and development of new drugs design is a time-</w:t>
      </w:r>
      <w:r w:rsidR="008176B9" w:rsidRPr="008176B9">
        <w:rPr>
          <w:rFonts w:ascii="Times New Roman" w:hAnsi="Times New Roman" w:cs="Times New Roman"/>
          <w:sz w:val="24"/>
          <w:szCs w:val="24"/>
        </w:rPr>
        <w:t xml:space="preserve">consuming and costly process, there is need for two phased search of potential bioactive </w:t>
      </w:r>
      <w:r w:rsidR="00AA1F4A" w:rsidRPr="008176B9">
        <w:rPr>
          <w:rFonts w:ascii="Times New Roman" w:hAnsi="Times New Roman" w:cs="Times New Roman"/>
          <w:sz w:val="24"/>
          <w:szCs w:val="24"/>
        </w:rPr>
        <w:t>compounds</w:t>
      </w:r>
      <w:r w:rsidR="00AA1F4A">
        <w:rPr>
          <w:rFonts w:ascii="Times New Roman" w:hAnsi="Times New Roman" w:cs="Times New Roman"/>
          <w:sz w:val="24"/>
          <w:szCs w:val="24"/>
        </w:rPr>
        <w:t xml:space="preserve"> [17]</w:t>
      </w:r>
      <w:r w:rsidRPr="008176B9">
        <w:rPr>
          <w:rFonts w:ascii="Times New Roman" w:hAnsi="Times New Roman" w:cs="Times New Roman"/>
          <w:sz w:val="24"/>
          <w:szCs w:val="24"/>
        </w:rPr>
        <w:t xml:space="preserve">. The aim of this study is to identify the chemical composition of </w:t>
      </w:r>
      <w:proofErr w:type="spellStart"/>
      <w:r w:rsidR="00903660" w:rsidRPr="008176B9">
        <w:rPr>
          <w:rFonts w:ascii="Times New Roman" w:hAnsi="Times New Roman" w:cs="Times New Roman"/>
          <w:i/>
          <w:sz w:val="24"/>
          <w:szCs w:val="24"/>
        </w:rPr>
        <w:t>Zizhipus</w:t>
      </w:r>
      <w:proofErr w:type="spellEnd"/>
      <w:r w:rsidR="00903660" w:rsidRPr="008176B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03660" w:rsidRPr="008176B9">
        <w:rPr>
          <w:rFonts w:ascii="Times New Roman" w:hAnsi="Times New Roman" w:cs="Times New Roman"/>
          <w:i/>
          <w:sz w:val="24"/>
          <w:szCs w:val="24"/>
        </w:rPr>
        <w:t>mauritiana</w:t>
      </w:r>
      <w:proofErr w:type="spellEnd"/>
      <w:r w:rsidR="00903660" w:rsidRPr="008176B9">
        <w:rPr>
          <w:rFonts w:ascii="Times New Roman" w:hAnsi="Times New Roman" w:cs="Times New Roman"/>
          <w:sz w:val="24"/>
          <w:szCs w:val="24"/>
        </w:rPr>
        <w:t xml:space="preserve"> </w:t>
      </w:r>
      <w:r w:rsidRPr="008176B9">
        <w:rPr>
          <w:rFonts w:ascii="Times New Roman" w:hAnsi="Times New Roman" w:cs="Times New Roman"/>
          <w:sz w:val="24"/>
          <w:szCs w:val="24"/>
        </w:rPr>
        <w:t xml:space="preserve">and </w:t>
      </w:r>
      <w:r w:rsidR="00903660" w:rsidRPr="008176B9">
        <w:rPr>
          <w:rFonts w:ascii="Times New Roman" w:hAnsi="Times New Roman" w:cs="Times New Roman"/>
          <w:sz w:val="24"/>
          <w:szCs w:val="24"/>
        </w:rPr>
        <w:t>investigate</w:t>
      </w:r>
      <w:r w:rsidR="0069316D" w:rsidRPr="008176B9">
        <w:rPr>
          <w:rFonts w:ascii="Times New Roman" w:hAnsi="Times New Roman" w:cs="Times New Roman"/>
          <w:sz w:val="24"/>
          <w:szCs w:val="24"/>
        </w:rPr>
        <w:t>d</w:t>
      </w:r>
      <w:r w:rsidR="00903660" w:rsidRPr="008176B9">
        <w:rPr>
          <w:rFonts w:ascii="Times New Roman" w:hAnsi="Times New Roman" w:cs="Times New Roman"/>
          <w:sz w:val="24"/>
          <w:szCs w:val="24"/>
        </w:rPr>
        <w:t xml:space="preserve"> the </w:t>
      </w:r>
      <w:r w:rsidR="0069316D" w:rsidRPr="008176B9">
        <w:rPr>
          <w:rFonts w:ascii="Times New Roman" w:hAnsi="Times New Roman" w:cs="Times New Roman"/>
          <w:sz w:val="24"/>
          <w:szCs w:val="24"/>
        </w:rPr>
        <w:t>antibacterial</w:t>
      </w:r>
      <w:r w:rsidR="00903660" w:rsidRPr="008176B9">
        <w:rPr>
          <w:rFonts w:ascii="Times New Roman" w:hAnsi="Times New Roman" w:cs="Times New Roman"/>
          <w:sz w:val="24"/>
          <w:szCs w:val="24"/>
        </w:rPr>
        <w:t xml:space="preserve"> activity of Z. </w:t>
      </w:r>
      <w:proofErr w:type="spellStart"/>
      <w:r w:rsidR="00903660" w:rsidRPr="008176B9">
        <w:rPr>
          <w:rFonts w:ascii="Times New Roman" w:hAnsi="Times New Roman" w:cs="Times New Roman"/>
          <w:i/>
          <w:sz w:val="24"/>
          <w:szCs w:val="24"/>
        </w:rPr>
        <w:t>mauritiana</w:t>
      </w:r>
      <w:proofErr w:type="spellEnd"/>
      <w:r w:rsidR="00903660" w:rsidRPr="008176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3660" w:rsidRPr="008176B9">
        <w:rPr>
          <w:rFonts w:ascii="Times New Roman" w:hAnsi="Times New Roman" w:cs="Times New Roman"/>
          <w:sz w:val="24"/>
          <w:szCs w:val="24"/>
        </w:rPr>
        <w:t xml:space="preserve">against multi-drug resistant </w:t>
      </w:r>
      <w:r w:rsidR="00903660" w:rsidRPr="008176B9">
        <w:rPr>
          <w:rFonts w:ascii="Times New Roman" w:hAnsi="Times New Roman" w:cs="Times New Roman"/>
          <w:i/>
          <w:sz w:val="24"/>
          <w:szCs w:val="24"/>
        </w:rPr>
        <w:t>S</w:t>
      </w:r>
      <w:r w:rsidR="008176B9" w:rsidRPr="008176B9">
        <w:rPr>
          <w:rFonts w:ascii="Times New Roman" w:hAnsi="Times New Roman" w:cs="Times New Roman"/>
          <w:i/>
          <w:sz w:val="24"/>
          <w:szCs w:val="24"/>
        </w:rPr>
        <w:t xml:space="preserve">higella </w:t>
      </w:r>
      <w:proofErr w:type="spellStart"/>
      <w:r w:rsidR="008176B9" w:rsidRPr="008176B9">
        <w:rPr>
          <w:rFonts w:ascii="Times New Roman" w:hAnsi="Times New Roman" w:cs="Times New Roman"/>
          <w:i/>
          <w:sz w:val="24"/>
          <w:szCs w:val="24"/>
        </w:rPr>
        <w:t>spp</w:t>
      </w:r>
      <w:proofErr w:type="spellEnd"/>
      <w:r w:rsidR="00903660" w:rsidRPr="008176B9">
        <w:rPr>
          <w:rFonts w:ascii="Times New Roman" w:hAnsi="Times New Roman" w:cs="Times New Roman"/>
          <w:sz w:val="24"/>
          <w:szCs w:val="24"/>
        </w:rPr>
        <w:t xml:space="preserve"> using </w:t>
      </w:r>
      <w:r w:rsidR="00943054">
        <w:rPr>
          <w:rFonts w:ascii="Times New Roman" w:hAnsi="Times New Roman" w:cs="Times New Roman"/>
          <w:sz w:val="24"/>
          <w:szCs w:val="24"/>
        </w:rPr>
        <w:t>in-vitro and in-silico studies.</w:t>
      </w:r>
    </w:p>
    <w:p w14:paraId="417ACD58" w14:textId="77777777" w:rsidR="008176B9" w:rsidRPr="00E423A9" w:rsidRDefault="008176B9" w:rsidP="00991CD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color w:val="FF0000"/>
        </w:rPr>
      </w:pPr>
      <w:r w:rsidRPr="00E423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Materials and Methods </w:t>
      </w:r>
    </w:p>
    <w:p w14:paraId="417ACD59" w14:textId="77777777" w:rsidR="00E423A9" w:rsidRPr="000C0456" w:rsidRDefault="00E423A9" w:rsidP="00E423A9">
      <w:pPr>
        <w:autoSpaceDE w:val="0"/>
        <w:autoSpaceDN w:val="0"/>
        <w:adjustRightInd w:val="0"/>
        <w:spacing w:after="120" w:line="276" w:lineRule="auto"/>
        <w:jc w:val="both"/>
        <w:rPr>
          <w:b/>
        </w:rPr>
      </w:pPr>
      <w:r w:rsidRPr="000C0456">
        <w:rPr>
          <w:b/>
        </w:rPr>
        <w:t xml:space="preserve">Bacterial Isolates </w:t>
      </w:r>
    </w:p>
    <w:p w14:paraId="417ACD5A" w14:textId="37585595" w:rsidR="00E423A9" w:rsidRPr="000C0456" w:rsidRDefault="00911E6B" w:rsidP="00E423A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56">
        <w:rPr>
          <w:rFonts w:ascii="Times New Roman" w:hAnsi="Times New Roman" w:cs="Times New Roman"/>
          <w:i/>
          <w:sz w:val="24"/>
          <w:szCs w:val="24"/>
        </w:rPr>
        <w:t>Shigella</w:t>
      </w:r>
      <w:r w:rsidRPr="000C0456">
        <w:rPr>
          <w:rFonts w:ascii="Times New Roman" w:hAnsi="Times New Roman" w:cs="Times New Roman"/>
          <w:sz w:val="24"/>
          <w:szCs w:val="24"/>
        </w:rPr>
        <w:t xml:space="preserve"> isolates</w:t>
      </w:r>
      <w:r w:rsidR="00E423A9" w:rsidRPr="000C0456">
        <w:rPr>
          <w:rFonts w:ascii="Times New Roman" w:hAnsi="Times New Roman" w:cs="Times New Roman"/>
          <w:sz w:val="24"/>
          <w:szCs w:val="24"/>
        </w:rPr>
        <w:t xml:space="preserve"> were obtained from the Department of Microbiology, Faculty of Life Sciences, University o</w:t>
      </w:r>
      <w:r w:rsidRPr="000C0456">
        <w:rPr>
          <w:rFonts w:ascii="Times New Roman" w:hAnsi="Times New Roman" w:cs="Times New Roman"/>
          <w:sz w:val="24"/>
          <w:szCs w:val="24"/>
        </w:rPr>
        <w:t>f Maiduguri, Nigeria. Standard M</w:t>
      </w:r>
      <w:r w:rsidR="00E423A9" w:rsidRPr="000C0456">
        <w:rPr>
          <w:rFonts w:ascii="Times New Roman" w:hAnsi="Times New Roman" w:cs="Times New Roman"/>
          <w:sz w:val="24"/>
          <w:szCs w:val="24"/>
        </w:rPr>
        <w:t xml:space="preserve">icrobiological and biochemical methods were used to phenotypically identify and characterize the </w:t>
      </w:r>
      <w:r w:rsidR="00E423A9" w:rsidRPr="000C0456">
        <w:rPr>
          <w:rFonts w:ascii="Times New Roman" w:hAnsi="Times New Roman" w:cs="Times New Roman"/>
          <w:i/>
          <w:sz w:val="24"/>
          <w:szCs w:val="24"/>
        </w:rPr>
        <w:t>Shigella</w:t>
      </w:r>
      <w:r w:rsidR="00E423A9" w:rsidRPr="000C0456">
        <w:rPr>
          <w:rFonts w:ascii="Times New Roman" w:hAnsi="Times New Roman" w:cs="Times New Roman"/>
          <w:sz w:val="24"/>
          <w:szCs w:val="24"/>
        </w:rPr>
        <w:t xml:space="preserve"> isolates as described by Cheesbrough [18]. </w:t>
      </w:r>
    </w:p>
    <w:p w14:paraId="417ACD5B" w14:textId="77777777" w:rsidR="00E423A9" w:rsidRPr="00991CDC" w:rsidRDefault="005C7EDA" w:rsidP="00E423A9">
      <w:pPr>
        <w:autoSpaceDE w:val="0"/>
        <w:autoSpaceDN w:val="0"/>
        <w:adjustRightInd w:val="0"/>
        <w:spacing w:after="120" w:line="276" w:lineRule="auto"/>
        <w:jc w:val="both"/>
        <w:rPr>
          <w:b/>
        </w:rPr>
      </w:pPr>
      <w:r w:rsidRPr="00991CDC">
        <w:rPr>
          <w:b/>
        </w:rPr>
        <w:t xml:space="preserve">Phytochemical </w:t>
      </w:r>
      <w:r w:rsidR="00E423A9" w:rsidRPr="00991CDC">
        <w:rPr>
          <w:b/>
        </w:rPr>
        <w:t>Plants</w:t>
      </w:r>
      <w:r w:rsidRPr="00991CDC">
        <w:rPr>
          <w:b/>
        </w:rPr>
        <w:t xml:space="preserve"> Extraction </w:t>
      </w:r>
    </w:p>
    <w:p w14:paraId="417ACD5C" w14:textId="65FDD579" w:rsidR="00E423A9" w:rsidRPr="000C0456" w:rsidRDefault="005C7EDA" w:rsidP="00E423A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56">
        <w:rPr>
          <w:rFonts w:ascii="Times New Roman" w:hAnsi="Times New Roman" w:cs="Times New Roman"/>
          <w:sz w:val="24"/>
          <w:szCs w:val="24"/>
        </w:rPr>
        <w:t xml:space="preserve">Fresh leaves of </w:t>
      </w:r>
      <w:r w:rsidRPr="000C0456">
        <w:rPr>
          <w:rFonts w:ascii="Times New Roman" w:hAnsi="Times New Roman" w:cs="Times New Roman"/>
          <w:i/>
          <w:sz w:val="24"/>
          <w:szCs w:val="24"/>
        </w:rPr>
        <w:t>Ziziphus jujube</w:t>
      </w:r>
      <w:r w:rsidRPr="000C0456">
        <w:rPr>
          <w:rFonts w:ascii="Times New Roman" w:hAnsi="Times New Roman" w:cs="Times New Roman"/>
          <w:sz w:val="24"/>
          <w:szCs w:val="24"/>
        </w:rPr>
        <w:t xml:space="preserve"> M</w:t>
      </w:r>
      <w:r w:rsidR="00E423A9" w:rsidRPr="000C0456">
        <w:rPr>
          <w:rFonts w:ascii="Times New Roman" w:hAnsi="Times New Roman" w:cs="Times New Roman"/>
          <w:sz w:val="24"/>
          <w:szCs w:val="24"/>
        </w:rPr>
        <w:t xml:space="preserve">. were collected </w:t>
      </w:r>
      <w:r w:rsidRPr="000C0456">
        <w:rPr>
          <w:rFonts w:ascii="Times New Roman" w:hAnsi="Times New Roman" w:cs="Times New Roman"/>
          <w:sz w:val="24"/>
          <w:szCs w:val="24"/>
        </w:rPr>
        <w:t>within Maiduguri Metropolis, Nigeria</w:t>
      </w:r>
      <w:r w:rsidR="00E423A9" w:rsidRPr="000C0456">
        <w:rPr>
          <w:rFonts w:ascii="Times New Roman" w:hAnsi="Times New Roman" w:cs="Times New Roman"/>
          <w:sz w:val="24"/>
          <w:szCs w:val="24"/>
        </w:rPr>
        <w:t xml:space="preserve"> and taken to the Department of Botany, University of Maiduguri, Nigeria, </w:t>
      </w:r>
      <w:r w:rsidR="00F410EE">
        <w:rPr>
          <w:rFonts w:ascii="Times New Roman" w:hAnsi="Times New Roman" w:cs="Times New Roman"/>
          <w:sz w:val="24"/>
          <w:szCs w:val="24"/>
        </w:rPr>
        <w:t>and processed for preliminary phytochemical screening</w:t>
      </w:r>
      <w:r w:rsidR="00E65237" w:rsidRPr="000C0456">
        <w:rPr>
          <w:rFonts w:ascii="Times New Roman" w:hAnsi="Times New Roman" w:cs="Times New Roman"/>
          <w:sz w:val="24"/>
          <w:szCs w:val="24"/>
        </w:rPr>
        <w:t xml:space="preserve">. </w:t>
      </w:r>
      <w:r w:rsidR="005A622F">
        <w:rPr>
          <w:rFonts w:ascii="Times New Roman" w:hAnsi="Times New Roman" w:cs="Times New Roman"/>
          <w:sz w:val="24"/>
          <w:szCs w:val="24"/>
        </w:rPr>
        <w:t xml:space="preserve">Three solvents were used </w:t>
      </w:r>
      <w:r w:rsidR="005A622F" w:rsidRPr="000C0456">
        <w:rPr>
          <w:rFonts w:ascii="Times New Roman" w:hAnsi="Times New Roman" w:cs="Times New Roman"/>
          <w:sz w:val="24"/>
          <w:szCs w:val="24"/>
        </w:rPr>
        <w:t xml:space="preserve">Methanol, </w:t>
      </w:r>
      <w:proofErr w:type="spellStart"/>
      <w:r w:rsidR="005A622F" w:rsidRPr="000C0456">
        <w:rPr>
          <w:rFonts w:ascii="Times New Roman" w:hAnsi="Times New Roman" w:cs="Times New Roman"/>
          <w:sz w:val="24"/>
          <w:szCs w:val="24"/>
        </w:rPr>
        <w:t>Chroloform</w:t>
      </w:r>
      <w:proofErr w:type="spellEnd"/>
      <w:r w:rsidR="005A622F" w:rsidRPr="000C0456">
        <w:rPr>
          <w:rFonts w:ascii="Times New Roman" w:hAnsi="Times New Roman" w:cs="Times New Roman"/>
          <w:sz w:val="24"/>
          <w:szCs w:val="24"/>
        </w:rPr>
        <w:t xml:space="preserve"> and Distilled</w:t>
      </w:r>
      <w:r w:rsidR="005A622F">
        <w:rPr>
          <w:rFonts w:ascii="Times New Roman" w:hAnsi="Times New Roman" w:cs="Times New Roman"/>
          <w:sz w:val="24"/>
          <w:szCs w:val="24"/>
        </w:rPr>
        <w:t xml:space="preserve"> water according to </w:t>
      </w:r>
      <w:r w:rsidR="00991CDC" w:rsidRPr="000C0456">
        <w:rPr>
          <w:rFonts w:ascii="Times New Roman" w:hAnsi="Times New Roman" w:cs="Times New Roman"/>
          <w:sz w:val="24"/>
          <w:szCs w:val="24"/>
        </w:rPr>
        <w:t>Gul et al., [19].</w:t>
      </w:r>
    </w:p>
    <w:p w14:paraId="417ACD5D" w14:textId="77777777" w:rsidR="00991CDC" w:rsidRPr="00EA205A" w:rsidRDefault="00991CDC" w:rsidP="00991CDC">
      <w:pPr>
        <w:spacing w:line="360" w:lineRule="auto"/>
        <w:jc w:val="both"/>
        <w:rPr>
          <w:rFonts w:ascii="Times New Roman" w:hAnsi="Times New Roman" w:cs="Times New Roman"/>
          <w:b/>
          <w:bCs/>
          <w:color w:val="121212"/>
          <w:kern w:val="2"/>
          <w:sz w:val="24"/>
          <w:szCs w:val="24"/>
        </w:rPr>
      </w:pPr>
      <w:r w:rsidRPr="00EA205A">
        <w:rPr>
          <w:rFonts w:ascii="Times New Roman" w:hAnsi="Times New Roman" w:cs="Times New Roman"/>
          <w:b/>
          <w:bCs/>
          <w:color w:val="121212"/>
          <w:kern w:val="2"/>
          <w:sz w:val="24"/>
          <w:szCs w:val="24"/>
        </w:rPr>
        <w:t>GC-MS Analysis</w:t>
      </w:r>
    </w:p>
    <w:p w14:paraId="417ACD61" w14:textId="3B492D95" w:rsidR="00E65237" w:rsidRDefault="00943054" w:rsidP="005A622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5A">
        <w:rPr>
          <w:rFonts w:ascii="Times New Roman" w:hAnsi="Times New Roman" w:cs="Times New Roman"/>
          <w:sz w:val="24"/>
          <w:szCs w:val="24"/>
        </w:rPr>
        <w:t>Gas Chromatography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205A">
        <w:rPr>
          <w:rFonts w:ascii="Times New Roman" w:hAnsi="Times New Roman" w:cs="Times New Roman"/>
          <w:sz w:val="24"/>
          <w:szCs w:val="24"/>
        </w:rPr>
        <w:t>Mass Spectroscopy</w:t>
      </w:r>
      <w:r>
        <w:rPr>
          <w:rFonts w:ascii="Times New Roman" w:hAnsi="Times New Roman" w:cs="Times New Roman"/>
          <w:sz w:val="24"/>
          <w:szCs w:val="24"/>
        </w:rPr>
        <w:t xml:space="preserve"> was used according to</w:t>
      </w:r>
      <w:r w:rsidRPr="00EA205A">
        <w:rPr>
          <w:rFonts w:ascii="Times New Roman" w:hAnsi="Times New Roman" w:cs="Times New Roman"/>
          <w:sz w:val="24"/>
          <w:szCs w:val="24"/>
        </w:rPr>
        <w:t xml:space="preserve"> </w:t>
      </w:r>
      <w:r w:rsidR="00E65237">
        <w:rPr>
          <w:rFonts w:ascii="Times New Roman" w:hAnsi="Times New Roman" w:cs="Times New Roman"/>
          <w:sz w:val="24"/>
          <w:szCs w:val="24"/>
        </w:rPr>
        <w:t>Idris et al. [</w:t>
      </w:r>
      <w:r w:rsidR="0046328A">
        <w:rPr>
          <w:rFonts w:ascii="Times New Roman" w:hAnsi="Times New Roman" w:cs="Times New Roman"/>
          <w:sz w:val="24"/>
          <w:szCs w:val="24"/>
        </w:rPr>
        <w:t>20</w:t>
      </w:r>
      <w:r w:rsidR="00E65237">
        <w:rPr>
          <w:rFonts w:ascii="Times New Roman" w:hAnsi="Times New Roman" w:cs="Times New Roman"/>
          <w:sz w:val="24"/>
          <w:szCs w:val="24"/>
        </w:rPr>
        <w:t>]</w:t>
      </w:r>
      <w:r w:rsidR="00991CDC" w:rsidRPr="00EA205A">
        <w:rPr>
          <w:rFonts w:ascii="Times New Roman" w:hAnsi="Times New Roman" w:cs="Times New Roman"/>
          <w:sz w:val="24"/>
          <w:szCs w:val="24"/>
        </w:rPr>
        <w:t xml:space="preserve"> </w:t>
      </w:r>
      <w:r w:rsidRPr="00EA205A">
        <w:rPr>
          <w:rFonts w:ascii="Times New Roman" w:hAnsi="Times New Roman" w:cs="Times New Roman"/>
          <w:sz w:val="24"/>
          <w:szCs w:val="24"/>
        </w:rPr>
        <w:t>Identification of chemical compounds relied on retention time from Gas Chromatography, and mass spectra were matched with the National Institute of Standards and Technology database.</w:t>
      </w:r>
      <w:r w:rsidR="00991CDC" w:rsidRPr="00EA2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ACD62" w14:textId="77777777" w:rsidR="00E65237" w:rsidRPr="00533C14" w:rsidRDefault="00E65237" w:rsidP="00991CD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3C14">
        <w:rPr>
          <w:rFonts w:ascii="Times New Roman" w:hAnsi="Times New Roman" w:cs="Times New Roman"/>
          <w:b/>
          <w:sz w:val="24"/>
          <w:szCs w:val="24"/>
        </w:rPr>
        <w:t xml:space="preserve">Antibacterial activity of </w:t>
      </w:r>
      <w:r w:rsidRPr="00533C14">
        <w:rPr>
          <w:rFonts w:ascii="Times New Roman" w:hAnsi="Times New Roman" w:cs="Times New Roman"/>
          <w:b/>
          <w:i/>
          <w:sz w:val="24"/>
          <w:szCs w:val="24"/>
        </w:rPr>
        <w:t>Ziziphus jujube</w:t>
      </w:r>
      <w:r w:rsidRPr="00533C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7ACD63" w14:textId="328002A0" w:rsidR="00E65237" w:rsidRPr="00911E6B" w:rsidRDefault="00E65237" w:rsidP="00911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B">
        <w:rPr>
          <w:rFonts w:ascii="Times New Roman" w:hAnsi="Times New Roman" w:cs="Times New Roman"/>
          <w:sz w:val="24"/>
          <w:szCs w:val="24"/>
        </w:rPr>
        <w:t xml:space="preserve">The agar well diffusion method was employed to determine the antibacterial activities of </w:t>
      </w:r>
      <w:r w:rsidRPr="00911E6B">
        <w:rPr>
          <w:rFonts w:ascii="Times New Roman" w:hAnsi="Times New Roman" w:cs="Times New Roman"/>
          <w:i/>
          <w:sz w:val="24"/>
          <w:szCs w:val="24"/>
        </w:rPr>
        <w:t>Ziziphus jujuba</w:t>
      </w:r>
      <w:r w:rsidRPr="00911E6B">
        <w:rPr>
          <w:rFonts w:ascii="Times New Roman" w:hAnsi="Times New Roman" w:cs="Times New Roman"/>
          <w:sz w:val="24"/>
          <w:szCs w:val="24"/>
        </w:rPr>
        <w:t xml:space="preserve"> M. extracts</w:t>
      </w:r>
      <w:r w:rsidR="0098115A">
        <w:rPr>
          <w:rFonts w:ascii="Times New Roman" w:hAnsi="Times New Roman" w:cs="Times New Roman"/>
          <w:sz w:val="24"/>
          <w:szCs w:val="24"/>
        </w:rPr>
        <w:t xml:space="preserve"> </w:t>
      </w:r>
      <w:r w:rsidR="0098115A" w:rsidRPr="00911E6B">
        <w:rPr>
          <w:rFonts w:ascii="Times New Roman" w:hAnsi="Times New Roman" w:cs="Times New Roman"/>
          <w:sz w:val="24"/>
          <w:szCs w:val="24"/>
        </w:rPr>
        <w:t>Mueller–Hinton agar (MHA) plates</w:t>
      </w:r>
      <w:r w:rsidR="0098115A">
        <w:rPr>
          <w:rFonts w:ascii="Times New Roman" w:hAnsi="Times New Roman" w:cs="Times New Roman"/>
          <w:sz w:val="24"/>
          <w:szCs w:val="24"/>
        </w:rPr>
        <w:t xml:space="preserve"> using </w:t>
      </w:r>
      <w:r w:rsidR="0098115A" w:rsidRPr="00911E6B">
        <w:rPr>
          <w:rFonts w:ascii="Times New Roman" w:hAnsi="Times New Roman" w:cs="Times New Roman"/>
          <w:sz w:val="24"/>
          <w:szCs w:val="24"/>
        </w:rPr>
        <w:t>25, 50, 75 and 100 mg/mL</w:t>
      </w:r>
      <w:r w:rsidR="0098115A">
        <w:rPr>
          <w:rFonts w:ascii="Times New Roman" w:hAnsi="Times New Roman" w:cs="Times New Roman"/>
          <w:sz w:val="24"/>
          <w:szCs w:val="24"/>
        </w:rPr>
        <w:t xml:space="preserve"> concentrations</w:t>
      </w:r>
      <w:r w:rsidRPr="00911E6B">
        <w:rPr>
          <w:rFonts w:ascii="Times New Roman" w:hAnsi="Times New Roman" w:cs="Times New Roman"/>
          <w:sz w:val="24"/>
          <w:szCs w:val="24"/>
        </w:rPr>
        <w:t xml:space="preserve">. These plates were incubated at 37 ◦C for 24 h, followed by the measurement of the zones of inhibition in </w:t>
      </w:r>
      <w:r w:rsidRPr="00911E6B">
        <w:rPr>
          <w:rFonts w:ascii="Times New Roman" w:hAnsi="Times New Roman" w:cs="Times New Roman"/>
          <w:sz w:val="24"/>
          <w:szCs w:val="24"/>
        </w:rPr>
        <w:lastRenderedPageBreak/>
        <w:t>millimeters using a Vernier caliper. Each antibiotic underwent testing in triplicates over four days, and the averages were calculated (mean ± standard deviation).</w:t>
      </w:r>
    </w:p>
    <w:p w14:paraId="417ACD64" w14:textId="77777777" w:rsidR="00F92507" w:rsidRPr="00EA205A" w:rsidRDefault="00F92507" w:rsidP="00F92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5A">
        <w:rPr>
          <w:rFonts w:ascii="Times New Roman" w:hAnsi="Times New Roman" w:cs="Times New Roman"/>
          <w:b/>
          <w:bCs/>
          <w:sz w:val="24"/>
          <w:szCs w:val="24"/>
        </w:rPr>
        <w:t>Preparation of Crystal of Ix7i</w:t>
      </w:r>
    </w:p>
    <w:p w14:paraId="417ACD65" w14:textId="563F8CEA" w:rsidR="00F92507" w:rsidRPr="00EA205A" w:rsidRDefault="00F92507" w:rsidP="00911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5A">
        <w:rPr>
          <w:rFonts w:ascii="Times New Roman" w:hAnsi="Times New Roman" w:cs="Times New Roman"/>
          <w:sz w:val="24"/>
          <w:szCs w:val="24"/>
        </w:rPr>
        <w:t xml:space="preserve"> In this study, the Ix7icrystal structure complex, involving GDP and 9PC ligands (PDB ID: Ix7i), was sourced from the Protein Data Bank (PDB) as per the work by Berman </w:t>
      </w:r>
      <w:r w:rsidRPr="00EA205A">
        <w:rPr>
          <w:rFonts w:ascii="Times New Roman" w:hAnsi="Times New Roman" w:cs="Times New Roman"/>
          <w:i/>
          <w:sz w:val="24"/>
          <w:szCs w:val="24"/>
        </w:rPr>
        <w:t>et al</w:t>
      </w:r>
      <w:r w:rsidRPr="00EA205A">
        <w:rPr>
          <w:rFonts w:ascii="Times New Roman" w:hAnsi="Times New Roman" w:cs="Times New Roman"/>
          <w:sz w:val="24"/>
          <w:szCs w:val="24"/>
        </w:rPr>
        <w:t xml:space="preserve">., 2000. Following acquisition, the associated ligands were excised, the structure underwent </w:t>
      </w:r>
      <w:r w:rsidR="0098115A">
        <w:rPr>
          <w:rFonts w:ascii="Times New Roman" w:hAnsi="Times New Roman" w:cs="Times New Roman"/>
          <w:sz w:val="24"/>
          <w:szCs w:val="24"/>
        </w:rPr>
        <w:t>a comprehensive cleanup process</w:t>
      </w:r>
      <w:r w:rsidRPr="00EA205A">
        <w:rPr>
          <w:rFonts w:ascii="Times New Roman" w:hAnsi="Times New Roman" w:cs="Times New Roman"/>
          <w:sz w:val="24"/>
          <w:szCs w:val="24"/>
        </w:rPr>
        <w:t>. Finally, the protein structure was optimized, and its energy was computed utilizing a specific progra</w:t>
      </w:r>
      <w:r w:rsidR="00406D5C">
        <w:rPr>
          <w:rFonts w:ascii="Times New Roman" w:hAnsi="Times New Roman" w:cs="Times New Roman"/>
          <w:sz w:val="24"/>
          <w:szCs w:val="24"/>
        </w:rPr>
        <w:t xml:space="preserve">m integrated into </w:t>
      </w:r>
      <w:proofErr w:type="spellStart"/>
      <w:r w:rsidR="00406D5C">
        <w:rPr>
          <w:rFonts w:ascii="Times New Roman" w:hAnsi="Times New Roman" w:cs="Times New Roman"/>
          <w:sz w:val="24"/>
          <w:szCs w:val="24"/>
        </w:rPr>
        <w:t>SwissPDViewer</w:t>
      </w:r>
      <w:proofErr w:type="spellEnd"/>
      <w:r w:rsidR="00406D5C">
        <w:rPr>
          <w:rFonts w:ascii="Times New Roman" w:hAnsi="Times New Roman" w:cs="Times New Roman"/>
          <w:sz w:val="24"/>
          <w:szCs w:val="24"/>
        </w:rPr>
        <w:t xml:space="preserve"> [21]</w:t>
      </w:r>
      <w:r w:rsidR="00AA1F4A">
        <w:rPr>
          <w:rFonts w:ascii="Times New Roman" w:hAnsi="Times New Roman" w:cs="Times New Roman"/>
          <w:sz w:val="24"/>
          <w:szCs w:val="24"/>
        </w:rPr>
        <w:t>.</w:t>
      </w:r>
    </w:p>
    <w:p w14:paraId="417ACD66" w14:textId="77777777" w:rsidR="00F92507" w:rsidRPr="00EA205A" w:rsidRDefault="00F92507" w:rsidP="00F925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5A">
        <w:rPr>
          <w:rFonts w:ascii="Times New Roman" w:hAnsi="Times New Roman" w:cs="Times New Roman"/>
          <w:b/>
          <w:bCs/>
          <w:color w:val="121212"/>
          <w:kern w:val="2"/>
          <w:sz w:val="24"/>
          <w:szCs w:val="24"/>
        </w:rPr>
        <w:t>Molecular docking</w:t>
      </w:r>
    </w:p>
    <w:p w14:paraId="417ACD68" w14:textId="44F3DE51" w:rsidR="00BC562A" w:rsidRPr="00911E6B" w:rsidRDefault="00F92507" w:rsidP="00911E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B">
        <w:rPr>
          <w:rFonts w:ascii="Times New Roman" w:hAnsi="Times New Roman" w:cs="Times New Roman"/>
          <w:sz w:val="24"/>
          <w:szCs w:val="24"/>
        </w:rPr>
        <w:t xml:space="preserve">This study selected compounds with specific physicochemical properties for docking investigations. </w:t>
      </w:r>
      <w:proofErr w:type="spellStart"/>
      <w:r w:rsidRPr="00911E6B">
        <w:rPr>
          <w:rFonts w:ascii="Times New Roman" w:hAnsi="Times New Roman" w:cs="Times New Roman"/>
          <w:sz w:val="24"/>
          <w:szCs w:val="24"/>
        </w:rPr>
        <w:t>AutoDock</w:t>
      </w:r>
      <w:proofErr w:type="spellEnd"/>
      <w:r w:rsidRPr="00911E6B">
        <w:rPr>
          <w:rFonts w:ascii="Times New Roman" w:hAnsi="Times New Roman" w:cs="Times New Roman"/>
          <w:sz w:val="24"/>
          <w:szCs w:val="24"/>
        </w:rPr>
        <w:t xml:space="preserve"> 4.2, an extension of the Python Molecular Viewer, was emp</w:t>
      </w:r>
      <w:r w:rsidR="00B9173E">
        <w:rPr>
          <w:rFonts w:ascii="Times New Roman" w:hAnsi="Times New Roman" w:cs="Times New Roman"/>
          <w:sz w:val="24"/>
          <w:szCs w:val="24"/>
        </w:rPr>
        <w:t>loyed for these docking studies</w:t>
      </w:r>
      <w:r w:rsidRPr="00911E6B">
        <w:rPr>
          <w:rFonts w:ascii="Times New Roman" w:hAnsi="Times New Roman" w:cs="Times New Roman"/>
          <w:sz w:val="24"/>
          <w:szCs w:val="24"/>
        </w:rPr>
        <w:t xml:space="preserve">. In this process, the torsion bonds and side chains of the ligands were allowed to rotate freely, while Ix7i remained rigid. </w:t>
      </w:r>
      <w:r w:rsidR="00BC562A" w:rsidRPr="00911E6B">
        <w:rPr>
          <w:rFonts w:ascii="Times New Roman" w:hAnsi="Times New Roman" w:cs="Times New Roman"/>
          <w:sz w:val="24"/>
          <w:szCs w:val="24"/>
        </w:rPr>
        <w:t xml:space="preserve">The binding energy of the protein–ligand complex was calculated using the formula by </w:t>
      </w:r>
      <w:proofErr w:type="spellStart"/>
      <w:r w:rsidR="00BC562A" w:rsidRPr="00911E6B">
        <w:rPr>
          <w:rFonts w:ascii="Times New Roman" w:hAnsi="Times New Roman" w:cs="Times New Roman"/>
          <w:sz w:val="24"/>
          <w:szCs w:val="24"/>
        </w:rPr>
        <w:t>Hariono</w:t>
      </w:r>
      <w:proofErr w:type="spellEnd"/>
      <w:r w:rsidR="00BC562A" w:rsidRPr="00911E6B">
        <w:rPr>
          <w:rFonts w:ascii="Times New Roman" w:hAnsi="Times New Roman" w:cs="Times New Roman"/>
          <w:sz w:val="24"/>
          <w:szCs w:val="24"/>
        </w:rPr>
        <w:t xml:space="preserve"> et al. [23</w:t>
      </w:r>
      <w:r w:rsidR="00B9173E">
        <w:rPr>
          <w:rFonts w:ascii="Times New Roman" w:hAnsi="Times New Roman" w:cs="Times New Roman"/>
          <w:sz w:val="24"/>
          <w:szCs w:val="24"/>
        </w:rPr>
        <w:t>].</w:t>
      </w:r>
    </w:p>
    <w:p w14:paraId="417ACD69" w14:textId="77777777" w:rsidR="00911E6B" w:rsidRDefault="00F92507" w:rsidP="00911E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A205A">
        <w:rPr>
          <w:rFonts w:ascii="Times New Roman" w:hAnsi="Times New Roman" w:cs="Times New Roman"/>
          <w:b/>
          <w:bCs/>
          <w:sz w:val="24"/>
          <w:szCs w:val="24"/>
        </w:rPr>
        <w:t>Pharmacokinetic Analysis</w:t>
      </w:r>
    </w:p>
    <w:p w14:paraId="417ACD6B" w14:textId="5F0DD59B" w:rsidR="00D2234D" w:rsidRPr="00EA205A" w:rsidRDefault="00F92507" w:rsidP="00AA1F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05A">
        <w:rPr>
          <w:rFonts w:ascii="Times New Roman" w:hAnsi="Times New Roman" w:cs="Times New Roman"/>
          <w:sz w:val="24"/>
          <w:szCs w:val="24"/>
        </w:rPr>
        <w:t xml:space="preserve">Following the docking studies, compounds exhibiting favorable binding energies were subjected to a secondary screening. This screening focused on evaluating their pharmacokinetic properties, encompassing absorption, distribution, metabolism, and excretion (ADME), to ensure their viability as potential drug candidates. Pharmacokinetic Screening: Tools Used include the </w:t>
      </w:r>
      <w:proofErr w:type="spellStart"/>
      <w:r w:rsidRPr="00EA205A">
        <w:rPr>
          <w:rFonts w:ascii="Times New Roman" w:hAnsi="Times New Roman" w:cs="Times New Roman"/>
          <w:sz w:val="24"/>
          <w:szCs w:val="24"/>
        </w:rPr>
        <w:t>AdmetSAR</w:t>
      </w:r>
      <w:proofErr w:type="spellEnd"/>
      <w:r w:rsidRPr="00EA205A">
        <w:rPr>
          <w:rFonts w:ascii="Times New Roman" w:hAnsi="Times New Roman" w:cs="Times New Roman"/>
          <w:sz w:val="24"/>
          <w:szCs w:val="24"/>
        </w:rPr>
        <w:t xml:space="preserve"> tool and ADME/TOX program. Toxicity Assessment: Additionally, the toxicity of each identified compound was assessed to ascertain their safety profile Tools Used include </w:t>
      </w:r>
      <w:proofErr w:type="gramStart"/>
      <w:r w:rsidRPr="00EA205A"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 w:rsidRPr="00EA205A">
        <w:rPr>
          <w:rFonts w:ascii="Times New Roman" w:hAnsi="Times New Roman" w:cs="Times New Roman"/>
          <w:sz w:val="24"/>
          <w:szCs w:val="24"/>
        </w:rPr>
        <w:t>DataWarrior</w:t>
      </w:r>
      <w:proofErr w:type="spellEnd"/>
      <w:proofErr w:type="gramEnd"/>
      <w:r w:rsidRPr="00EA205A">
        <w:rPr>
          <w:rFonts w:ascii="Times New Roman" w:hAnsi="Times New Roman" w:cs="Times New Roman"/>
          <w:sz w:val="24"/>
          <w:szCs w:val="24"/>
        </w:rPr>
        <w:t xml:space="preserve"> tool ,</w:t>
      </w:r>
      <w:proofErr w:type="spellStart"/>
      <w:r w:rsidRPr="00EA205A">
        <w:rPr>
          <w:rFonts w:ascii="Times New Roman" w:hAnsi="Times New Roman" w:cs="Times New Roman"/>
          <w:sz w:val="24"/>
          <w:szCs w:val="24"/>
        </w:rPr>
        <w:t>AdmetSAR</w:t>
      </w:r>
      <w:proofErr w:type="spellEnd"/>
      <w:r w:rsidRPr="00EA205A">
        <w:rPr>
          <w:rFonts w:ascii="Times New Roman" w:hAnsi="Times New Roman" w:cs="Times New Roman"/>
          <w:sz w:val="24"/>
          <w:szCs w:val="24"/>
        </w:rPr>
        <w:t xml:space="preserve"> tool and ADME/TOX program</w:t>
      </w:r>
      <w:r w:rsidR="00406D5C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406D5C" w:rsidRPr="005D77A2">
          <w:rPr>
            <w:rStyle w:val="Hyperlink"/>
            <w:rFonts w:ascii="Times New Roman" w:hAnsi="Times New Roman" w:cs="Times New Roman"/>
            <w:sz w:val="24"/>
            <w:szCs w:val="24"/>
          </w:rPr>
          <w:t>http://lmmd.ecust.edu.cn/admetsar3/</w:t>
        </w:r>
      </w:hyperlink>
      <w:r w:rsidR="00406D5C">
        <w:rPr>
          <w:rFonts w:ascii="Times New Roman" w:hAnsi="Times New Roman" w:cs="Times New Roman"/>
          <w:sz w:val="24"/>
          <w:szCs w:val="24"/>
        </w:rPr>
        <w:t xml:space="preserve">). </w:t>
      </w:r>
      <w:r w:rsidRPr="00EA20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ACD6C" w14:textId="77777777" w:rsidR="00D2234D" w:rsidRPr="00911E6B" w:rsidRDefault="00D2234D" w:rsidP="00CC42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B">
        <w:rPr>
          <w:rFonts w:ascii="Times New Roman" w:hAnsi="Times New Roman" w:cs="Times New Roman"/>
          <w:sz w:val="24"/>
          <w:szCs w:val="24"/>
        </w:rPr>
        <w:t>RESULTS AND DISCUSSION</w:t>
      </w:r>
    </w:p>
    <w:p w14:paraId="231675E8" w14:textId="1E4482A5" w:rsidR="00C1604E" w:rsidRPr="00911E6B" w:rsidRDefault="00D2234D" w:rsidP="00F848BB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11E6B">
        <w:rPr>
          <w:rFonts w:ascii="Times New Roman" w:hAnsi="Times New Roman" w:cs="Times New Roman"/>
          <w:sz w:val="24"/>
          <w:szCs w:val="24"/>
        </w:rPr>
        <w:t xml:space="preserve">In the current study, the results of the phytochemical analysis were presented in </w:t>
      </w:r>
      <w:r w:rsidR="00C949BE" w:rsidRPr="00911E6B">
        <w:rPr>
          <w:rFonts w:ascii="Times New Roman" w:hAnsi="Times New Roman" w:cs="Times New Roman"/>
          <w:sz w:val="24"/>
          <w:szCs w:val="24"/>
        </w:rPr>
        <w:t>table 1</w:t>
      </w:r>
      <w:r w:rsidR="000B346E" w:rsidRPr="00911E6B">
        <w:rPr>
          <w:rFonts w:ascii="Times New Roman" w:hAnsi="Times New Roman" w:cs="Times New Roman"/>
          <w:sz w:val="24"/>
          <w:szCs w:val="24"/>
        </w:rPr>
        <w:t xml:space="preserve">. Flavonoid, saponins and volatile oil were not detected and </w:t>
      </w:r>
      <w:proofErr w:type="spellStart"/>
      <w:r w:rsidR="000B346E" w:rsidRPr="00911E6B">
        <w:rPr>
          <w:rFonts w:ascii="Times New Roman" w:hAnsi="Times New Roman" w:cs="Times New Roman"/>
          <w:sz w:val="24"/>
          <w:szCs w:val="24"/>
        </w:rPr>
        <w:t>cardial</w:t>
      </w:r>
      <w:proofErr w:type="spellEnd"/>
      <w:r w:rsidR="000B346E" w:rsidRPr="00911E6B">
        <w:rPr>
          <w:rFonts w:ascii="Times New Roman" w:hAnsi="Times New Roman" w:cs="Times New Roman"/>
          <w:sz w:val="24"/>
          <w:szCs w:val="24"/>
        </w:rPr>
        <w:t xml:space="preserve"> glycoside only found in distilled water as solvent. The presence of some secondary metabolites could attribute to the antibacterial activity of the plant.</w:t>
      </w:r>
    </w:p>
    <w:p w14:paraId="417ACD6E" w14:textId="77777777" w:rsidR="00D2234D" w:rsidRPr="00A328EC" w:rsidRDefault="00C949BE" w:rsidP="00D2234D">
      <w:pPr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sz w:val="24"/>
          <w:szCs w:val="24"/>
          <w:lang w:eastAsia="zh-CN"/>
        </w:rPr>
        <w:t>TABLE 1</w:t>
      </w:r>
      <w:r w:rsidR="000B346E">
        <w:rPr>
          <w:rFonts w:ascii="Times New Roman" w:eastAsia="SimSun" w:hAnsi="Times New Roman"/>
          <w:b/>
          <w:sz w:val="24"/>
          <w:szCs w:val="24"/>
          <w:lang w:eastAsia="zh-CN"/>
        </w:rPr>
        <w:t>.</w:t>
      </w:r>
      <w:r w:rsidR="00D2234D">
        <w:rPr>
          <w:rFonts w:ascii="Times New Roman" w:eastAsia="SimSun" w:hAnsi="Times New Roman"/>
          <w:b/>
          <w:sz w:val="24"/>
          <w:szCs w:val="24"/>
          <w:lang w:eastAsia="zh-CN"/>
        </w:rPr>
        <w:t xml:space="preserve"> </w:t>
      </w:r>
      <w:r w:rsidR="00D2234D">
        <w:rPr>
          <w:rFonts w:ascii="Times New Roman" w:eastAsia="SimSun" w:hAnsi="Times New Roman"/>
          <w:sz w:val="24"/>
          <w:szCs w:val="24"/>
          <w:lang w:eastAsia="zh-CN"/>
        </w:rPr>
        <w:t>Phytochemical Anal</w:t>
      </w:r>
      <w:r w:rsidR="00D2234D" w:rsidRPr="00A328EC">
        <w:rPr>
          <w:rFonts w:ascii="Times New Roman" w:eastAsia="SimSun" w:hAnsi="Times New Roman"/>
          <w:sz w:val="24"/>
          <w:szCs w:val="24"/>
          <w:lang w:eastAsia="zh-CN"/>
        </w:rPr>
        <w:t xml:space="preserve">ysis of </w:t>
      </w:r>
      <w:r w:rsidR="00D2234D" w:rsidRPr="00A328EC">
        <w:rPr>
          <w:rFonts w:ascii="Times New Roman" w:eastAsia="SimSun" w:hAnsi="Times New Roman"/>
          <w:i/>
          <w:sz w:val="24"/>
          <w:szCs w:val="24"/>
          <w:lang w:eastAsia="zh-CN"/>
        </w:rPr>
        <w:t>using</w:t>
      </w:r>
      <w:r w:rsidR="00D2234D" w:rsidRPr="00A328EC">
        <w:rPr>
          <w:rFonts w:ascii="Times New Roman" w:eastAsia="SimSun" w:hAnsi="Times New Roman"/>
          <w:sz w:val="24"/>
          <w:szCs w:val="24"/>
          <w:lang w:eastAsia="zh-CN"/>
        </w:rPr>
        <w:t xml:space="preserve"> different </w:t>
      </w:r>
      <w:r w:rsidR="00D2234D" w:rsidRPr="00ED7402">
        <w:rPr>
          <w:rFonts w:ascii="Times New Roman" w:eastAsia="SimSun" w:hAnsi="Times New Roman"/>
          <w:i/>
          <w:sz w:val="24"/>
          <w:szCs w:val="24"/>
          <w:lang w:eastAsia="zh-CN"/>
        </w:rPr>
        <w:t>Ziziphus jujuba</w:t>
      </w:r>
      <w:r w:rsidR="00D2234D" w:rsidRPr="00A328EC">
        <w:rPr>
          <w:rFonts w:ascii="Times New Roman" w:eastAsia="SimSun" w:hAnsi="Times New Roman"/>
          <w:i/>
          <w:sz w:val="24"/>
          <w:szCs w:val="24"/>
          <w:lang w:eastAsia="zh-CN"/>
        </w:rPr>
        <w:t xml:space="preserve"> </w:t>
      </w:r>
      <w:r w:rsidR="00D2234D" w:rsidRPr="00A328EC">
        <w:rPr>
          <w:rFonts w:ascii="Times New Roman" w:eastAsia="SimSun" w:hAnsi="Times New Roman"/>
          <w:sz w:val="24"/>
          <w:szCs w:val="24"/>
          <w:lang w:eastAsia="zh-CN"/>
        </w:rPr>
        <w:t>solvent</w:t>
      </w:r>
    </w:p>
    <w:p w14:paraId="417ACD6F" w14:textId="77777777" w:rsidR="00D2234D" w:rsidRPr="00AA1F4A" w:rsidRDefault="00D2234D" w:rsidP="00AA1F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8EC">
        <w:rPr>
          <w:rFonts w:ascii="Times New Roman" w:eastAsia="SimSun" w:hAnsi="Times New Roman"/>
          <w:sz w:val="24"/>
          <w:szCs w:val="24"/>
          <w:lang w:eastAsia="zh-CN"/>
        </w:rPr>
        <w:t xml:space="preserve">    </w:t>
      </w:r>
    </w:p>
    <w:p w14:paraId="417ACD70" w14:textId="77777777" w:rsidR="00D2234D" w:rsidRPr="00AA1F4A" w:rsidRDefault="00D2234D" w:rsidP="00AA1F4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38"/>
        <w:gridCol w:w="2081"/>
        <w:gridCol w:w="1238"/>
        <w:gridCol w:w="1454"/>
        <w:gridCol w:w="1692"/>
      </w:tblGrid>
      <w:tr w:rsidR="000B346E" w:rsidRPr="00AA1F4A" w14:paraId="417ACD75" w14:textId="77777777" w:rsidTr="006F281B">
        <w:tc>
          <w:tcPr>
            <w:tcW w:w="83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417ACD71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7ACD72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S/No.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</w:tcBorders>
          </w:tcPr>
          <w:p w14:paraId="417ACD73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Phytochemical Constituents</w:t>
            </w:r>
          </w:p>
        </w:tc>
        <w:tc>
          <w:tcPr>
            <w:tcW w:w="4384" w:type="dxa"/>
            <w:gridSpan w:val="3"/>
            <w:tcBorders>
              <w:top w:val="single" w:sz="4" w:space="0" w:color="auto"/>
            </w:tcBorders>
          </w:tcPr>
          <w:p w14:paraId="417ACD74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7B" w14:textId="77777777" w:rsidTr="006F281B">
        <w:trPr>
          <w:trHeight w:val="710"/>
        </w:trPr>
        <w:tc>
          <w:tcPr>
            <w:tcW w:w="83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17ACD76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vMerge/>
            <w:tcBorders>
              <w:bottom w:val="single" w:sz="4" w:space="0" w:color="auto"/>
            </w:tcBorders>
          </w:tcPr>
          <w:p w14:paraId="417ACD77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417ACD78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Methanol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17ACD79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Chloroform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17ACD7A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82" w14:textId="77777777" w:rsidTr="006F281B">
        <w:tc>
          <w:tcPr>
            <w:tcW w:w="838" w:type="dxa"/>
            <w:tcBorders>
              <w:top w:val="single" w:sz="4" w:space="0" w:color="auto"/>
            </w:tcBorders>
          </w:tcPr>
          <w:p w14:paraId="417ACD7C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081" w:type="dxa"/>
            <w:tcBorders>
              <w:top w:val="single" w:sz="4" w:space="0" w:color="auto"/>
            </w:tcBorders>
          </w:tcPr>
          <w:p w14:paraId="417ACD7D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Flavonoid</w:t>
            </w:r>
          </w:p>
          <w:p w14:paraId="417ACD7E" w14:textId="77777777" w:rsidR="000B346E" w:rsidRPr="00AA1F4A" w:rsidRDefault="000B346E" w:rsidP="00AA1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</w:tcBorders>
          </w:tcPr>
          <w:p w14:paraId="417ACD7F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4" w:type="dxa"/>
            <w:tcBorders>
              <w:top w:val="single" w:sz="4" w:space="0" w:color="auto"/>
            </w:tcBorders>
          </w:tcPr>
          <w:p w14:paraId="417ACD80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17ACD81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89" w14:textId="77777777" w:rsidTr="006F281B">
        <w:tc>
          <w:tcPr>
            <w:tcW w:w="838" w:type="dxa"/>
          </w:tcPr>
          <w:p w14:paraId="417ACD83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81" w:type="dxa"/>
          </w:tcPr>
          <w:p w14:paraId="417ACD84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Saponins</w:t>
            </w:r>
          </w:p>
          <w:p w14:paraId="417ACD85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17ACD86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4" w:type="dxa"/>
          </w:tcPr>
          <w:p w14:paraId="417ACD87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92" w:type="dxa"/>
          </w:tcPr>
          <w:p w14:paraId="417ACD88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90" w14:textId="77777777" w:rsidTr="006F281B">
        <w:trPr>
          <w:trHeight w:val="485"/>
        </w:trPr>
        <w:tc>
          <w:tcPr>
            <w:tcW w:w="838" w:type="dxa"/>
          </w:tcPr>
          <w:p w14:paraId="417ACD8A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2081" w:type="dxa"/>
          </w:tcPr>
          <w:p w14:paraId="417ACD8B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Alkaloid</w:t>
            </w:r>
          </w:p>
          <w:p w14:paraId="417ACD8C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17ACD8D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454" w:type="dxa"/>
          </w:tcPr>
          <w:p w14:paraId="417ACD8E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692" w:type="dxa"/>
          </w:tcPr>
          <w:p w14:paraId="417ACD8F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97" w14:textId="77777777" w:rsidTr="006F281B">
        <w:tc>
          <w:tcPr>
            <w:tcW w:w="838" w:type="dxa"/>
          </w:tcPr>
          <w:p w14:paraId="417ACD91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081" w:type="dxa"/>
          </w:tcPr>
          <w:p w14:paraId="417ACD92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Volatile Oil test </w:t>
            </w:r>
          </w:p>
          <w:p w14:paraId="417ACD93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17ACD94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4" w:type="dxa"/>
          </w:tcPr>
          <w:p w14:paraId="417ACD95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92" w:type="dxa"/>
          </w:tcPr>
          <w:p w14:paraId="417ACD96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9E" w14:textId="77777777" w:rsidTr="006F281B">
        <w:tc>
          <w:tcPr>
            <w:tcW w:w="838" w:type="dxa"/>
          </w:tcPr>
          <w:p w14:paraId="417ACD98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81" w:type="dxa"/>
          </w:tcPr>
          <w:p w14:paraId="417ACD99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Steroid</w:t>
            </w:r>
          </w:p>
          <w:p w14:paraId="417ACD9A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17ACD9B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454" w:type="dxa"/>
          </w:tcPr>
          <w:p w14:paraId="417ACD9C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92" w:type="dxa"/>
          </w:tcPr>
          <w:p w14:paraId="417ACD9D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A5" w14:textId="77777777" w:rsidTr="006F281B">
        <w:tc>
          <w:tcPr>
            <w:tcW w:w="838" w:type="dxa"/>
          </w:tcPr>
          <w:p w14:paraId="417ACD9F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81" w:type="dxa"/>
          </w:tcPr>
          <w:p w14:paraId="417ACDA0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Tannin</w:t>
            </w:r>
          </w:p>
          <w:p w14:paraId="417ACDA1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</w:tcPr>
          <w:p w14:paraId="417ACDA2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454" w:type="dxa"/>
          </w:tcPr>
          <w:p w14:paraId="417ACDA3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+</w:t>
            </w:r>
          </w:p>
        </w:tc>
        <w:tc>
          <w:tcPr>
            <w:tcW w:w="1692" w:type="dxa"/>
          </w:tcPr>
          <w:p w14:paraId="417ACDA4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346E" w:rsidRPr="00AA1F4A" w14:paraId="417ACDAC" w14:textId="77777777" w:rsidTr="006F281B">
        <w:tc>
          <w:tcPr>
            <w:tcW w:w="838" w:type="dxa"/>
            <w:tcBorders>
              <w:bottom w:val="single" w:sz="4" w:space="0" w:color="auto"/>
            </w:tcBorders>
          </w:tcPr>
          <w:p w14:paraId="417ACDA6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417ACDA7" w14:textId="77777777" w:rsidR="000B346E" w:rsidRPr="00AA1F4A" w:rsidRDefault="000B346E" w:rsidP="00AA1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Cardial glycoside</w:t>
            </w:r>
          </w:p>
          <w:p w14:paraId="417ACDA8" w14:textId="77777777" w:rsidR="000B346E" w:rsidRPr="00AA1F4A" w:rsidRDefault="000B346E" w:rsidP="00AA1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14:paraId="417ACDA9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454" w:type="dxa"/>
            <w:tcBorders>
              <w:bottom w:val="single" w:sz="4" w:space="0" w:color="auto"/>
            </w:tcBorders>
          </w:tcPr>
          <w:p w14:paraId="417ACDAA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F4A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417ACDAB" w14:textId="77777777" w:rsidR="000B346E" w:rsidRPr="00AA1F4A" w:rsidRDefault="000B346E" w:rsidP="00AA1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7ACDAD" w14:textId="77777777" w:rsidR="00E65237" w:rsidRDefault="00E65237" w:rsidP="00991CDC">
      <w:pPr>
        <w:spacing w:line="360" w:lineRule="auto"/>
        <w:jc w:val="both"/>
      </w:pPr>
    </w:p>
    <w:p w14:paraId="417ACDAE" w14:textId="77777777" w:rsidR="00E65237" w:rsidRDefault="00E65237" w:rsidP="00991CDC">
      <w:pPr>
        <w:spacing w:line="360" w:lineRule="auto"/>
        <w:jc w:val="both"/>
      </w:pPr>
    </w:p>
    <w:p w14:paraId="417ACDAF" w14:textId="77777777" w:rsidR="000B346E" w:rsidRDefault="000B346E" w:rsidP="00991CD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7ACDB0" w14:textId="77777777" w:rsidR="000B346E" w:rsidRPr="00DC0BAD" w:rsidRDefault="00CC420A" w:rsidP="00991CD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0BAD">
        <w:rPr>
          <w:rFonts w:ascii="Times New Roman" w:eastAsia="SimSun" w:hAnsi="Times New Roman"/>
          <w:sz w:val="20"/>
          <w:szCs w:val="20"/>
          <w:lang w:eastAsia="zh-CN"/>
        </w:rPr>
        <w:t>(-) indicate the absence, while (+) indicate the presence</w:t>
      </w:r>
    </w:p>
    <w:p w14:paraId="417ACDB2" w14:textId="18363643" w:rsidR="00911E6B" w:rsidRPr="00D277FF" w:rsidRDefault="00861C3E" w:rsidP="00D277F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E6B">
        <w:rPr>
          <w:rFonts w:ascii="Times New Roman" w:hAnsi="Times New Roman" w:cs="Times New Roman"/>
          <w:sz w:val="24"/>
          <w:szCs w:val="24"/>
        </w:rPr>
        <w:t>The results of the GC-MS analysis revealed the different constituents of the phytochemicals, including their compound names, chemical formula</w:t>
      </w:r>
      <w:r w:rsidR="00D277FF">
        <w:rPr>
          <w:rFonts w:ascii="Times New Roman" w:hAnsi="Times New Roman" w:cs="Times New Roman"/>
          <w:sz w:val="24"/>
          <w:szCs w:val="24"/>
        </w:rPr>
        <w:t>, peak value and retention time</w:t>
      </w:r>
      <w:r w:rsidRPr="00911E6B">
        <w:rPr>
          <w:rFonts w:ascii="Times New Roman" w:hAnsi="Times New Roman" w:cs="Times New Roman"/>
          <w:sz w:val="24"/>
          <w:szCs w:val="24"/>
        </w:rPr>
        <w:t xml:space="preserve">. The compounds identified </w:t>
      </w:r>
      <w:r w:rsidR="00D277FF">
        <w:rPr>
          <w:rFonts w:ascii="Times New Roman" w:hAnsi="Times New Roman" w:cs="Times New Roman"/>
          <w:sz w:val="24"/>
          <w:szCs w:val="24"/>
        </w:rPr>
        <w:t xml:space="preserve">from </w:t>
      </w:r>
      <w:r w:rsidR="00D277FF" w:rsidRPr="00911E6B">
        <w:rPr>
          <w:rFonts w:ascii="Times New Roman" w:hAnsi="Times New Roman" w:cs="Times New Roman"/>
          <w:sz w:val="24"/>
          <w:szCs w:val="24"/>
        </w:rPr>
        <w:t xml:space="preserve">GC-MS analysis </w:t>
      </w:r>
      <w:r w:rsidRPr="00911E6B">
        <w:rPr>
          <w:rFonts w:ascii="Times New Roman" w:hAnsi="Times New Roman" w:cs="Times New Roman"/>
          <w:sz w:val="24"/>
          <w:szCs w:val="24"/>
        </w:rPr>
        <w:t>revealed different molecular weight (MW) rangin</w:t>
      </w:r>
      <w:r w:rsidR="00432CEC">
        <w:rPr>
          <w:rFonts w:ascii="Times New Roman" w:hAnsi="Times New Roman" w:cs="Times New Roman"/>
          <w:sz w:val="24"/>
          <w:szCs w:val="24"/>
        </w:rPr>
        <w:t>g from</w:t>
      </w:r>
      <w:r w:rsidRPr="00911E6B">
        <w:rPr>
          <w:rFonts w:ascii="Times New Roman" w:hAnsi="Times New Roman" w:cs="Times New Roman"/>
          <w:sz w:val="24"/>
          <w:szCs w:val="24"/>
        </w:rPr>
        <w:t xml:space="preserve"> 142 to 52</w:t>
      </w:r>
      <w:r w:rsidR="00C949BE" w:rsidRPr="00911E6B">
        <w:rPr>
          <w:rFonts w:ascii="Times New Roman" w:hAnsi="Times New Roman" w:cs="Times New Roman"/>
          <w:sz w:val="24"/>
          <w:szCs w:val="24"/>
        </w:rPr>
        <w:t>4 in the 3</w:t>
      </w:r>
      <w:r w:rsidR="0038239F">
        <w:rPr>
          <w:rFonts w:ascii="Times New Roman" w:hAnsi="Times New Roman" w:cs="Times New Roman"/>
          <w:sz w:val="24"/>
          <w:szCs w:val="24"/>
        </w:rPr>
        <w:t>9 compounds detected.</w:t>
      </w:r>
    </w:p>
    <w:p w14:paraId="417ACF25" w14:textId="77777777" w:rsidR="00861C3E" w:rsidRPr="00254A4E" w:rsidRDefault="00222A63" w:rsidP="00F848BB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254A4E">
        <w:rPr>
          <w:rFonts w:ascii="Times New Roman" w:hAnsi="Times New Roman" w:cs="Times New Roman"/>
          <w:b/>
          <w:sz w:val="24"/>
          <w:szCs w:val="24"/>
        </w:rPr>
        <w:t xml:space="preserve">Antibacterial activity of </w:t>
      </w:r>
      <w:r w:rsidRPr="00254A4E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Ziziphus jujube</w:t>
      </w:r>
    </w:p>
    <w:p w14:paraId="417ACF3A" w14:textId="0E02DFC4" w:rsidR="00127166" w:rsidRDefault="00222A63" w:rsidP="000B5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The result of the </w:t>
      </w:r>
      <w:r w:rsidR="003F1064">
        <w:rPr>
          <w:rFonts w:ascii="Times New Roman" w:eastAsia="SimSun" w:hAnsi="Times New Roman"/>
          <w:sz w:val="24"/>
          <w:szCs w:val="24"/>
          <w:lang w:eastAsia="zh-CN"/>
        </w:rPr>
        <w:t xml:space="preserve">antibacterial activity of the extracts of </w:t>
      </w:r>
      <w:r w:rsidR="003F1064" w:rsidRPr="00254A4E">
        <w:rPr>
          <w:rFonts w:ascii="Times New Roman" w:eastAsia="SimSun" w:hAnsi="Times New Roman"/>
          <w:i/>
          <w:sz w:val="24"/>
          <w:szCs w:val="24"/>
          <w:lang w:eastAsia="zh-CN"/>
        </w:rPr>
        <w:t>Z. jujube</w:t>
      </w:r>
      <w:r w:rsidR="003F1064">
        <w:rPr>
          <w:rFonts w:ascii="Times New Roman" w:eastAsia="SimSun" w:hAnsi="Times New Roman"/>
          <w:sz w:val="24"/>
          <w:szCs w:val="24"/>
          <w:lang w:eastAsia="zh-CN"/>
        </w:rPr>
        <w:t xml:space="preserve"> against </w:t>
      </w:r>
      <w:r w:rsidR="003F1064" w:rsidRPr="00254A4E">
        <w:rPr>
          <w:rFonts w:ascii="Times New Roman" w:eastAsia="SimSun" w:hAnsi="Times New Roman"/>
          <w:i/>
          <w:sz w:val="24"/>
          <w:szCs w:val="24"/>
          <w:lang w:eastAsia="zh-CN"/>
        </w:rPr>
        <w:t>Shigell</w:t>
      </w:r>
      <w:r w:rsidR="00254A4E" w:rsidRPr="00254A4E">
        <w:rPr>
          <w:rFonts w:ascii="Times New Roman" w:eastAsia="SimSun" w:hAnsi="Times New Roman"/>
          <w:i/>
          <w:sz w:val="24"/>
          <w:szCs w:val="24"/>
          <w:lang w:eastAsia="zh-CN"/>
        </w:rPr>
        <w:t>a</w:t>
      </w:r>
      <w:r w:rsidR="000814C6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="000B53EA">
        <w:rPr>
          <w:rFonts w:ascii="Times New Roman" w:eastAsia="SimSun" w:hAnsi="Times New Roman"/>
          <w:sz w:val="24"/>
          <w:szCs w:val="24"/>
          <w:lang w:eastAsia="zh-CN"/>
        </w:rPr>
        <w:t xml:space="preserve"> ranging from 7.00-20.00mm for Methanol and 7.00-11.00 mm for Chloroform. </w:t>
      </w:r>
    </w:p>
    <w:p w14:paraId="417ACF3B" w14:textId="77777777" w:rsidR="00861C3E" w:rsidRPr="000C0456" w:rsidRDefault="00A01D9C" w:rsidP="00F848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456">
        <w:rPr>
          <w:rFonts w:ascii="Times New Roman" w:hAnsi="Times New Roman" w:cs="Times New Roman"/>
          <w:b/>
          <w:sz w:val="24"/>
          <w:szCs w:val="24"/>
        </w:rPr>
        <w:t xml:space="preserve">Pharmacokinetic analysis and Docking score </w:t>
      </w:r>
    </w:p>
    <w:p w14:paraId="417ACF3C" w14:textId="76A5A0AB" w:rsidR="006F281B" w:rsidRPr="000C0456" w:rsidRDefault="00A01D9C" w:rsidP="00F848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456">
        <w:rPr>
          <w:rFonts w:ascii="Times New Roman" w:hAnsi="Times New Roman" w:cs="Times New Roman"/>
          <w:sz w:val="24"/>
          <w:szCs w:val="24"/>
        </w:rPr>
        <w:t>A molecular docking analysis was carried out on the twelve compounds to evaluate their bind</w:t>
      </w:r>
      <w:r w:rsidR="00233D4E">
        <w:rPr>
          <w:rFonts w:ascii="Times New Roman" w:hAnsi="Times New Roman" w:cs="Times New Roman"/>
          <w:sz w:val="24"/>
          <w:szCs w:val="24"/>
        </w:rPr>
        <w:t xml:space="preserve">ing energies with the </w:t>
      </w:r>
      <w:r w:rsidR="00233D4E" w:rsidRPr="00DE7A80">
        <w:rPr>
          <w:rFonts w:ascii="Times New Roman" w:hAnsi="Times New Roman" w:cs="Times New Roman"/>
          <w:i/>
          <w:sz w:val="24"/>
          <w:szCs w:val="24"/>
        </w:rPr>
        <w:t>Shigella</w:t>
      </w:r>
      <w:r w:rsidRPr="000C0456">
        <w:rPr>
          <w:rFonts w:ascii="Times New Roman" w:hAnsi="Times New Roman" w:cs="Times New Roman"/>
          <w:sz w:val="24"/>
          <w:szCs w:val="24"/>
        </w:rPr>
        <w:t xml:space="preserve"> protein (</w:t>
      </w:r>
      <w:r w:rsidR="00233D4E" w:rsidRPr="00EA205A">
        <w:rPr>
          <w:rFonts w:ascii="Times New Roman" w:hAnsi="Times New Roman" w:cs="Times New Roman"/>
          <w:b/>
          <w:bCs/>
          <w:sz w:val="24"/>
          <w:szCs w:val="24"/>
        </w:rPr>
        <w:t>Ix7i</w:t>
      </w:r>
      <w:r w:rsidRPr="000C0456">
        <w:rPr>
          <w:rFonts w:ascii="Times New Roman" w:hAnsi="Times New Roman" w:cs="Times New Roman"/>
          <w:sz w:val="24"/>
          <w:szCs w:val="24"/>
        </w:rPr>
        <w:t xml:space="preserve">). The molecular docking revealed free </w:t>
      </w:r>
      <w:r w:rsidR="00C03403">
        <w:rPr>
          <w:rFonts w:ascii="Times New Roman" w:hAnsi="Times New Roman" w:cs="Times New Roman"/>
          <w:sz w:val="24"/>
          <w:szCs w:val="24"/>
        </w:rPr>
        <w:t>binding energies ranging from −0.00</w:t>
      </w:r>
      <w:r w:rsidRPr="000C0456">
        <w:rPr>
          <w:rFonts w:ascii="Times New Roman" w:hAnsi="Times New Roman" w:cs="Times New Roman"/>
          <w:sz w:val="24"/>
          <w:szCs w:val="24"/>
        </w:rPr>
        <w:t xml:space="preserve"> kca</w:t>
      </w:r>
      <w:r w:rsidR="000C7054">
        <w:rPr>
          <w:rFonts w:ascii="Times New Roman" w:hAnsi="Times New Roman" w:cs="Times New Roman"/>
          <w:sz w:val="24"/>
          <w:szCs w:val="24"/>
        </w:rPr>
        <w:t>l/mol to +</w:t>
      </w:r>
      <w:r w:rsidR="00C03403">
        <w:rPr>
          <w:rFonts w:ascii="Times New Roman" w:hAnsi="Times New Roman" w:cs="Times New Roman"/>
          <w:sz w:val="24"/>
          <w:szCs w:val="24"/>
        </w:rPr>
        <w:t>8</w:t>
      </w:r>
      <w:r w:rsidR="000C7054">
        <w:rPr>
          <w:rFonts w:ascii="Times New Roman" w:hAnsi="Times New Roman" w:cs="Times New Roman"/>
          <w:sz w:val="24"/>
          <w:szCs w:val="24"/>
        </w:rPr>
        <w:t>.07</w:t>
      </w:r>
      <w:r w:rsidR="000814C6">
        <w:rPr>
          <w:rFonts w:ascii="Times New Roman" w:hAnsi="Times New Roman" w:cs="Times New Roman"/>
          <w:sz w:val="24"/>
          <w:szCs w:val="24"/>
        </w:rPr>
        <w:t xml:space="preserve"> kcal/mol.</w:t>
      </w:r>
    </w:p>
    <w:p w14:paraId="417AD1E6" w14:textId="00F1C5D7" w:rsidR="003332B1" w:rsidRDefault="003332B1" w:rsidP="00F848B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3A8B">
        <w:rPr>
          <w:rFonts w:ascii="Times New Roman" w:hAnsi="Times New Roman" w:cs="Times New Roman"/>
          <w:i/>
          <w:sz w:val="24"/>
          <w:szCs w:val="24"/>
        </w:rPr>
        <w:t>Ziziphus jujuba</w:t>
      </w:r>
      <w:r w:rsidRPr="00384D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355DE">
        <w:rPr>
          <w:rFonts w:ascii="Times New Roman" w:hAnsi="Times New Roman" w:cs="Times New Roman"/>
          <w:sz w:val="24"/>
          <w:szCs w:val="24"/>
        </w:rPr>
        <w:t xml:space="preserve">susceptibility testing </w:t>
      </w:r>
      <w:r>
        <w:rPr>
          <w:rFonts w:ascii="Times New Roman" w:hAnsi="Times New Roman"/>
          <w:sz w:val="24"/>
          <w:szCs w:val="24"/>
        </w:rPr>
        <w:t xml:space="preserve">was conducted in the research aiming </w:t>
      </w:r>
      <w:r w:rsidRPr="00384DA3">
        <w:rPr>
          <w:rFonts w:ascii="Times New Roman" w:hAnsi="Times New Roman"/>
          <w:sz w:val="24"/>
          <w:szCs w:val="24"/>
        </w:rPr>
        <w:t>to identify chemical compounds in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84DA3">
        <w:rPr>
          <w:rFonts w:ascii="Times New Roman" w:hAnsi="Times New Roman"/>
          <w:sz w:val="24"/>
          <w:szCs w:val="24"/>
        </w:rPr>
        <w:t xml:space="preserve">with potential drug activity against multidrug-resistant </w:t>
      </w:r>
      <w:r w:rsidRPr="00902ABD">
        <w:rPr>
          <w:rFonts w:ascii="Times New Roman" w:hAnsi="Times New Roman" w:cs="Times New Roman"/>
          <w:bCs/>
          <w:i/>
          <w:sz w:val="24"/>
          <w:szCs w:val="24"/>
        </w:rPr>
        <w:t>Shigella</w:t>
      </w:r>
      <w:r w:rsidRPr="00384DA3">
        <w:rPr>
          <w:rFonts w:ascii="Times New Roman" w:hAnsi="Times New Roman"/>
          <w:sz w:val="24"/>
          <w:szCs w:val="24"/>
        </w:rPr>
        <w:t>. Fresh leaves were collected, air-dried, and extracted using methanol and ethanol. The methanol extract exhibited a s</w:t>
      </w:r>
      <w:r w:rsidR="00933FF7">
        <w:rPr>
          <w:rFonts w:ascii="Times New Roman" w:hAnsi="Times New Roman"/>
          <w:sz w:val="24"/>
          <w:szCs w:val="24"/>
        </w:rPr>
        <w:t>ignificant inhibition zone of 7</w:t>
      </w:r>
      <w:r>
        <w:rPr>
          <w:rFonts w:ascii="Times New Roman" w:hAnsi="Times New Roman"/>
          <w:sz w:val="24"/>
          <w:szCs w:val="24"/>
        </w:rPr>
        <w:t>.00mm at 25mg/dl.</w:t>
      </w:r>
      <w:r w:rsidRPr="00C43CE7">
        <w:rPr>
          <w:rFonts w:ascii="Times New Roman" w:hAnsi="Times New Roman"/>
          <w:sz w:val="24"/>
          <w:szCs w:val="24"/>
        </w:rPr>
        <w:t xml:space="preserve"> </w:t>
      </w:r>
      <w:r w:rsidR="00933FF7">
        <w:rPr>
          <w:rFonts w:ascii="Times New Roman" w:hAnsi="Times New Roman"/>
          <w:sz w:val="24"/>
          <w:szCs w:val="24"/>
        </w:rPr>
        <w:t>7.00mm at 50mg/dl, 17</w:t>
      </w:r>
      <w:r>
        <w:rPr>
          <w:rFonts w:ascii="Times New Roman" w:hAnsi="Times New Roman"/>
          <w:sz w:val="24"/>
          <w:szCs w:val="24"/>
        </w:rPr>
        <w:t>.00mm at 75</w:t>
      </w:r>
      <w:r w:rsidRPr="00384DA3">
        <w:rPr>
          <w:rFonts w:ascii="Times New Roman" w:hAnsi="Times New Roman"/>
          <w:sz w:val="24"/>
          <w:szCs w:val="24"/>
        </w:rPr>
        <w:t xml:space="preserve">mg/dl </w:t>
      </w:r>
      <w:r w:rsidR="00933FF7">
        <w:rPr>
          <w:rFonts w:ascii="Times New Roman" w:hAnsi="Times New Roman"/>
          <w:sz w:val="24"/>
          <w:szCs w:val="24"/>
        </w:rPr>
        <w:t>and 20</w:t>
      </w:r>
      <w:r>
        <w:rPr>
          <w:rFonts w:ascii="Times New Roman" w:hAnsi="Times New Roman"/>
          <w:sz w:val="24"/>
          <w:szCs w:val="24"/>
        </w:rPr>
        <w:t>.00</w:t>
      </w:r>
      <w:r w:rsidRPr="00384DA3">
        <w:rPr>
          <w:rFonts w:ascii="Times New Roman" w:hAnsi="Times New Roman"/>
          <w:sz w:val="24"/>
          <w:szCs w:val="24"/>
        </w:rPr>
        <w:t>mm</w:t>
      </w:r>
      <w:r>
        <w:rPr>
          <w:rFonts w:ascii="Times New Roman" w:hAnsi="Times New Roman"/>
          <w:sz w:val="24"/>
          <w:szCs w:val="24"/>
        </w:rPr>
        <w:t xml:space="preserve"> at 100 mg/dl concentrations. While in </w:t>
      </w:r>
      <w:proofErr w:type="spellStart"/>
      <w:r w:rsidR="00933FF7">
        <w:rPr>
          <w:rFonts w:ascii="Times New Roman" w:hAnsi="Times New Roman"/>
          <w:sz w:val="24"/>
          <w:szCs w:val="24"/>
        </w:rPr>
        <w:t>choloform</w:t>
      </w:r>
      <w:proofErr w:type="spellEnd"/>
      <w:r>
        <w:rPr>
          <w:rFonts w:ascii="Times New Roman" w:hAnsi="Times New Roman"/>
          <w:sz w:val="24"/>
          <w:szCs w:val="24"/>
        </w:rPr>
        <w:t xml:space="preserve"> solvent the extract s</w:t>
      </w:r>
      <w:r w:rsidR="00933FF7">
        <w:rPr>
          <w:rFonts w:ascii="Times New Roman" w:hAnsi="Times New Roman"/>
          <w:sz w:val="24"/>
          <w:szCs w:val="24"/>
        </w:rPr>
        <w:t>howed inhibition zone at</w:t>
      </w:r>
      <w:r>
        <w:rPr>
          <w:rFonts w:ascii="Times New Roman" w:hAnsi="Times New Roman"/>
          <w:sz w:val="24"/>
          <w:szCs w:val="24"/>
        </w:rPr>
        <w:t xml:space="preserve"> 25</w:t>
      </w:r>
      <w:r w:rsidR="00933FF7" w:rsidRPr="00933FF7">
        <w:rPr>
          <w:rFonts w:ascii="Times New Roman" w:hAnsi="Times New Roman"/>
          <w:sz w:val="24"/>
          <w:szCs w:val="24"/>
        </w:rPr>
        <w:t xml:space="preserve"> </w:t>
      </w:r>
      <w:r w:rsidR="00933FF7">
        <w:rPr>
          <w:rFonts w:ascii="Times New Roman" w:hAnsi="Times New Roman"/>
          <w:sz w:val="24"/>
          <w:szCs w:val="24"/>
        </w:rPr>
        <w:t>mg/dl,</w:t>
      </w:r>
      <w:r>
        <w:rPr>
          <w:rFonts w:ascii="Times New Roman" w:hAnsi="Times New Roman"/>
          <w:sz w:val="24"/>
          <w:szCs w:val="24"/>
        </w:rPr>
        <w:t xml:space="preserve"> 50 mg/dl, </w:t>
      </w:r>
      <w:r w:rsidR="00933FF7">
        <w:rPr>
          <w:rFonts w:ascii="Times New Roman" w:hAnsi="Times New Roman"/>
          <w:sz w:val="24"/>
          <w:szCs w:val="24"/>
        </w:rPr>
        <w:t>75mg/dl and100mg/dl, and 7</w:t>
      </w:r>
      <w:r>
        <w:rPr>
          <w:rFonts w:ascii="Times New Roman" w:hAnsi="Times New Roman"/>
          <w:sz w:val="24"/>
          <w:szCs w:val="24"/>
        </w:rPr>
        <w:t>.00mm</w:t>
      </w:r>
      <w:r w:rsidR="00933FF7">
        <w:rPr>
          <w:rFonts w:ascii="Times New Roman" w:hAnsi="Times New Roman"/>
          <w:sz w:val="24"/>
          <w:szCs w:val="24"/>
        </w:rPr>
        <w:t xml:space="preserve">, 8.00mm, 10.00mm and 11.00mm respectively. This reveals the potential antibacterial effect of the plants against the bacterial isolates and could be attributed to the phytochemicals embedded. </w:t>
      </w:r>
    </w:p>
    <w:p w14:paraId="417AD1E7" w14:textId="11C0E243" w:rsidR="003332B1" w:rsidRPr="00C43CE7" w:rsidRDefault="003332B1" w:rsidP="00F848B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The totals of 39 compounds were obtained from GC-MS analysis of </w:t>
      </w:r>
      <w:r w:rsidRPr="00BE3A8B">
        <w:rPr>
          <w:rFonts w:ascii="Times New Roman" w:hAnsi="Times New Roman" w:cs="Times New Roman"/>
          <w:i/>
          <w:sz w:val="24"/>
          <w:szCs w:val="24"/>
        </w:rPr>
        <w:t>Ziziphus jujuba</w:t>
      </w:r>
      <w:r w:rsidRPr="00BE3A8B">
        <w:rPr>
          <w:rFonts w:ascii="Times New Roman" w:hAnsi="Times New Roman" w:cs="Times New Roman"/>
          <w:sz w:val="24"/>
          <w:szCs w:val="24"/>
        </w:rPr>
        <w:t xml:space="preserve">, 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compounds were further filtered based on their physiochemical properties according to </w:t>
      </w:r>
      <w:r w:rsidRPr="00BE3A8B">
        <w:rPr>
          <w:rFonts w:ascii="Times New Roman" w:eastAsia="Calibri" w:hAnsi="Times New Roman" w:cs="Times New Roman"/>
          <w:b/>
          <w:sz w:val="24"/>
          <w:szCs w:val="24"/>
        </w:rPr>
        <w:t xml:space="preserve">Christopher A. Lipinski‘s rule of five or Pfizer’s rule of five </w:t>
      </w:r>
      <w:r w:rsidRPr="00BE3A8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(Molecular weight (≤500), Number of HBA (≤10), Number of HBD (≤5), </w:t>
      </w:r>
      <w:proofErr w:type="spellStart"/>
      <w:r w:rsidRPr="00BE3A8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MolLogP</w:t>
      </w:r>
      <w:proofErr w:type="spellEnd"/>
      <w:r w:rsidRPr="00BE3A8B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(≤5))  </w:t>
      </w:r>
      <w:r w:rsidRPr="00BE3A8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to evaluate </w:t>
      </w:r>
      <w:r w:rsidRPr="00BE3A8B">
        <w:rPr>
          <w:rFonts w:ascii="Times New Roman" w:eastAsia="Calibri" w:hAnsi="Times New Roman" w:cs="Times New Roman"/>
          <w:sz w:val="24"/>
          <w:szCs w:val="24"/>
        </w:rPr>
        <w:t>Drug likeness or determine the chemical and physical properties of pharmacological agent</w:t>
      </w:r>
      <w:r w:rsidRPr="00BE3A8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BE3A8B">
        <w:rPr>
          <w:rFonts w:ascii="Times New Roman" w:eastAsia="Calibri" w:hAnsi="Times New Roman" w:cs="Times New Roman"/>
          <w:sz w:val="24"/>
          <w:szCs w:val="24"/>
        </w:rPr>
        <w:t>This led to the selection of</w:t>
      </w:r>
      <w:r w:rsidR="000814C6">
        <w:rPr>
          <w:rFonts w:ascii="Times New Roman" w:eastAsia="Calibri" w:hAnsi="Times New Roman" w:cs="Times New Roman"/>
          <w:sz w:val="24"/>
          <w:szCs w:val="24"/>
        </w:rPr>
        <w:t xml:space="preserve"> all the 39 compounds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. These Molecules were assayed in docking studies using the </w:t>
      </w:r>
      <w:proofErr w:type="spellStart"/>
      <w:r w:rsidRPr="00BE3A8B">
        <w:rPr>
          <w:rFonts w:ascii="Times New Roman" w:eastAsia="Calibri" w:hAnsi="Times New Roman" w:cs="Times New Roman"/>
          <w:b/>
          <w:sz w:val="24"/>
          <w:szCs w:val="24"/>
        </w:rPr>
        <w:t>AutoDock</w:t>
      </w:r>
      <w:proofErr w:type="spellEnd"/>
      <w:r w:rsidRPr="00BE3A8B">
        <w:rPr>
          <w:rFonts w:ascii="Times New Roman" w:eastAsia="Calibri" w:hAnsi="Times New Roman" w:cs="Times New Roman"/>
          <w:b/>
          <w:sz w:val="24"/>
          <w:szCs w:val="24"/>
        </w:rPr>
        <w:t xml:space="preserve"> 4.2 tool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to calculate the binding free of each protein-ligand complex. Based on the docking results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 xml:space="preserve">537118 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had the best binding of -7.89kcal/mol and was analyze to interact with RNA dependent RNA polymerase via 1 hydrogen bond each  with </w:t>
      </w:r>
      <w:r w:rsidRPr="00BE3A8B">
        <w:rPr>
          <w:rFonts w:ascii="Times New Roman" w:hAnsi="Times New Roman" w:cs="Times New Roman"/>
          <w:color w:val="000000" w:themeColor="text1"/>
          <w:sz w:val="24"/>
          <w:szCs w:val="24"/>
        </w:rPr>
        <w:t>Lys32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, (distance = </w:t>
      </w:r>
      <w:r w:rsidRPr="00BE3A8B">
        <w:rPr>
          <w:rFonts w:ascii="Times New Roman" w:hAnsi="Times New Roman" w:cs="Times New Roman"/>
          <w:color w:val="000000" w:themeColor="text1"/>
          <w:sz w:val="24"/>
          <w:szCs w:val="24"/>
        </w:rPr>
        <w:t>2.84</w:t>
      </w:r>
      <w:r w:rsidR="000B53EA">
        <w:rPr>
          <w:rFonts w:ascii="Times New Roman" w:eastAsia="Calibri" w:hAnsi="Times New Roman" w:cs="Times New Roman"/>
          <w:sz w:val="24"/>
          <w:szCs w:val="24"/>
        </w:rPr>
        <w:t>Å)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. Compound with </w:t>
      </w:r>
      <w:proofErr w:type="spellStart"/>
      <w:r w:rsidRPr="00BE3A8B">
        <w:rPr>
          <w:rFonts w:ascii="Times New Roman" w:eastAsia="Calibri" w:hAnsi="Times New Roman" w:cs="Times New Roman"/>
          <w:sz w:val="24"/>
          <w:szCs w:val="24"/>
        </w:rPr>
        <w:t>Pubchem</w:t>
      </w:r>
      <w:proofErr w:type="spellEnd"/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I.D of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537118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, has binding energy of -7.29 kcal/mol and was examined to interact with via 1 hydrogen bond with </w:t>
      </w:r>
      <w:r w:rsidRPr="00BE3A8B">
        <w:rPr>
          <w:rFonts w:ascii="Times New Roman" w:hAnsi="Times New Roman" w:cs="Times New Roman"/>
          <w:color w:val="000000" w:themeColor="text1"/>
          <w:sz w:val="24"/>
          <w:szCs w:val="24"/>
        </w:rPr>
        <w:t>Tyr228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(distance</w:t>
      </w:r>
      <w:r w:rsidRPr="00BE3A8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=2.88Å). Compound with </w:t>
      </w:r>
      <w:proofErr w:type="spellStart"/>
      <w:r w:rsidRPr="00BE3A8B">
        <w:rPr>
          <w:rFonts w:ascii="Times New Roman" w:eastAsia="Calibri" w:hAnsi="Times New Roman" w:cs="Times New Roman"/>
          <w:sz w:val="24"/>
          <w:szCs w:val="24"/>
        </w:rPr>
        <w:t>Pubchem</w:t>
      </w:r>
      <w:proofErr w:type="spellEnd"/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I.D of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985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, has binding energy of -5.00 kcal/mol and was examined to interact with via 1 hydrogen bond with </w:t>
      </w:r>
      <w:r w:rsidRPr="00BE3A8B">
        <w:rPr>
          <w:rFonts w:ascii="Times New Roman" w:hAnsi="Times New Roman" w:cs="Times New Roman"/>
          <w:color w:val="000000" w:themeColor="text1"/>
          <w:sz w:val="24"/>
          <w:szCs w:val="24"/>
        </w:rPr>
        <w:t>Lys32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(distance</w:t>
      </w:r>
      <w:r w:rsidRPr="00BE3A8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=2.84Å) and </w:t>
      </w:r>
      <w:r w:rsidRPr="00BE3A8B">
        <w:rPr>
          <w:rFonts w:ascii="Times New Roman" w:hAnsi="Times New Roman" w:cs="Times New Roman"/>
          <w:color w:val="000000" w:themeColor="text1"/>
          <w:sz w:val="24"/>
          <w:szCs w:val="24"/>
        </w:rPr>
        <w:t>Lys32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(distance</w:t>
      </w:r>
      <w:r w:rsidRPr="00BE3A8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=2.89Å). Compound with </w:t>
      </w:r>
      <w:proofErr w:type="spellStart"/>
      <w:r w:rsidRPr="00BE3A8B">
        <w:rPr>
          <w:rFonts w:ascii="Times New Roman" w:eastAsia="Calibri" w:hAnsi="Times New Roman" w:cs="Times New Roman"/>
          <w:sz w:val="24"/>
          <w:szCs w:val="24"/>
        </w:rPr>
        <w:t>Pubchem</w:t>
      </w:r>
      <w:proofErr w:type="spellEnd"/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I.D of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550119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, has binding energy of -5.45 kcal/mol and was examined to interact with via 1 </w:t>
      </w:r>
      <w:r w:rsidRPr="00BE3A8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hydrogen bond with </w:t>
      </w:r>
      <w:r w:rsidRPr="00BE3A8B">
        <w:rPr>
          <w:rFonts w:ascii="Times New Roman" w:hAnsi="Times New Roman" w:cs="Times New Roman"/>
          <w:color w:val="000000" w:themeColor="text1"/>
          <w:sz w:val="24"/>
          <w:szCs w:val="24"/>
        </w:rPr>
        <w:t>Tyr228</w:t>
      </w:r>
      <w:r w:rsidRPr="00BE3A8B">
        <w:rPr>
          <w:rFonts w:ascii="Times New Roman" w:eastAsia="Calibri" w:hAnsi="Times New Roman" w:cs="Times New Roman"/>
          <w:sz w:val="24"/>
          <w:szCs w:val="24"/>
        </w:rPr>
        <w:t>(distance</w:t>
      </w:r>
      <w:r w:rsidRPr="00BE3A8B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BE3A8B">
        <w:rPr>
          <w:rFonts w:ascii="Times New Roman" w:eastAsia="Calibri" w:hAnsi="Times New Roman" w:cs="Times New Roman"/>
          <w:sz w:val="24"/>
          <w:szCs w:val="24"/>
        </w:rPr>
        <w:t>=2.98Å).  Moreover, other compounds interact with RNA dependent RNA polymerase via the weak hydrophobic bond, these  include;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537083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eastAsia="Times New Roman" w:hAnsi="Times New Roman" w:cs="Times New Roman"/>
          <w:color w:val="111827"/>
          <w:sz w:val="24"/>
          <w:szCs w:val="24"/>
        </w:rPr>
        <w:t>537671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5364533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13760785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543346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554143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23618376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319211683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3449717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5284421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5319737</w:t>
      </w:r>
      <w:r w:rsidRPr="00BE3A8B">
        <w:rPr>
          <w:rFonts w:ascii="Times New Roman" w:eastAsia="Calibri" w:hAnsi="Times New Roman" w:cs="Times New Roman"/>
          <w:sz w:val="24"/>
          <w:szCs w:val="24"/>
        </w:rPr>
        <w:t>, CID_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11748436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E3A8B">
        <w:rPr>
          <w:rFonts w:ascii="Times New Roman" w:hAnsi="Times New Roman" w:cs="Times New Roman"/>
          <w:sz w:val="24"/>
          <w:szCs w:val="24"/>
        </w:rPr>
        <w:t>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5364509,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5366244,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9601436,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554143</w:t>
      </w:r>
      <w:r w:rsidRPr="00BE3A8B">
        <w:rPr>
          <w:rFonts w:ascii="Times New Roman" w:hAnsi="Times New Roman" w:cs="Times New Roman"/>
          <w:sz w:val="24"/>
          <w:szCs w:val="24"/>
        </w:rPr>
        <w:t>,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24585,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5367644,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5367644,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13760785,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5283646,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554143,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535324,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249903130,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5364495,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550072</w:t>
      </w:r>
      <w:r w:rsidRPr="00BE3A8B">
        <w:rPr>
          <w:rFonts w:ascii="Times New Roman" w:hAnsi="Times New Roman" w:cs="Times New Roman"/>
          <w:sz w:val="24"/>
          <w:szCs w:val="24"/>
        </w:rPr>
        <w:t>,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249914677,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6420608,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550119,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523023,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 xml:space="preserve">445070, and 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638072.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_which possessed the binding energy of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-3.67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kcal/mol,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-3.67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-4.25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-5.88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-6.02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-4.82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-4.04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color w:val="000000" w:themeColor="text1"/>
          <w:sz w:val="24"/>
          <w:szCs w:val="24"/>
        </w:rPr>
        <w:t>-3.96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-0.00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-5.00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-7.89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-4.63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-4.34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-4.12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-4.62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-3.72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-4.18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-4.89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-0.00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-4.74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-0.30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-4.38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-6.02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-3.59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-3.80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-7.43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+5.82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-3.46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+8.07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+8.07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+5.62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-5.04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-4.74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-4.55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 </w:t>
      </w:r>
      <w:r w:rsidRPr="00BE3A8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-4.63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kcal/mol, respectively. </w:t>
      </w:r>
    </w:p>
    <w:p w14:paraId="417AD1E8" w14:textId="3A635404" w:rsidR="003332B1" w:rsidRPr="00BE3A8B" w:rsidRDefault="00F848BB" w:rsidP="00F848B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 xml:space="preserve">Based on the docking analysis, 7 out of 39 compounds had a good binding energies with the protein, these compounds were further subjected to pharmacokinetic analysis to scrutinize the pharmacokinetic properties of individual compound (via </w:t>
      </w:r>
      <w:r w:rsidR="003332B1" w:rsidRPr="00BE3A8B">
        <w:rPr>
          <w:rFonts w:ascii="Times New Roman" w:eastAsia="Calibri" w:hAnsi="Times New Roman" w:cs="Times New Roman"/>
          <w:b/>
          <w:sz w:val="24"/>
          <w:szCs w:val="24"/>
        </w:rPr>
        <w:t>absorption, distribution, metabolism, excretion, and toxicity).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 xml:space="preserve"> The properties such as </w:t>
      </w:r>
      <w:r w:rsidR="003332B1" w:rsidRPr="00BE3A8B">
        <w:rPr>
          <w:rFonts w:ascii="Times New Roman" w:eastAsia="Calibri" w:hAnsi="Times New Roman" w:cs="Times New Roman"/>
          <w:b/>
          <w:sz w:val="24"/>
          <w:szCs w:val="24"/>
        </w:rPr>
        <w:t>Human Intestinal absorption (HIA), Cytochrome P450 (CYP450 2D6) inhibition</w:t>
      </w:r>
      <w:r w:rsidR="007441F3">
        <w:rPr>
          <w:rFonts w:ascii="Times New Roman" w:eastAsia="Calibri" w:hAnsi="Times New Roman" w:cs="Times New Roman"/>
          <w:b/>
          <w:sz w:val="24"/>
          <w:szCs w:val="24"/>
        </w:rPr>
        <w:t>, and Blood-Brain Barrier (BBB)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 xml:space="preserve"> were determined using </w:t>
      </w:r>
      <w:r w:rsidR="003332B1" w:rsidRPr="00BE3A8B">
        <w:rPr>
          <w:rFonts w:ascii="Times New Roman" w:eastAsia="Calibri" w:hAnsi="Times New Roman" w:cs="Times New Roman"/>
          <w:b/>
          <w:sz w:val="24"/>
          <w:szCs w:val="24"/>
        </w:rPr>
        <w:t>ADMETSAR 2.0 tool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417AD1E9" w14:textId="77777777" w:rsidR="003332B1" w:rsidRDefault="003332B1" w:rsidP="00F848B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The toxicity parameters such as Mutagenicity, Tumorigenicity, Reproducibility, and Irritability was accessed using the </w:t>
      </w:r>
      <w:proofErr w:type="spellStart"/>
      <w:r w:rsidRPr="00BE3A8B">
        <w:rPr>
          <w:rFonts w:ascii="Times New Roman" w:eastAsia="Calibri" w:hAnsi="Times New Roman" w:cs="Times New Roman"/>
          <w:sz w:val="24"/>
          <w:szCs w:val="24"/>
        </w:rPr>
        <w:t>DataWarrior</w:t>
      </w:r>
      <w:proofErr w:type="spellEnd"/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tool, and two compounds (CID- 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3449717</w:t>
      </w:r>
      <w:r w:rsidRPr="00BE3A8B">
        <w:rPr>
          <w:rFonts w:ascii="Times New Roman" w:eastAsia="Calibri" w:hAnsi="Times New Roman" w:cs="Times New Roman"/>
          <w:sz w:val="24"/>
          <w:szCs w:val="24"/>
        </w:rPr>
        <w:t>and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5364495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) has </w:t>
      </w:r>
      <w:r w:rsidRPr="00BE3A8B">
        <w:rPr>
          <w:rFonts w:ascii="Times New Roman" w:eastAsia="Calibri" w:hAnsi="Times New Roman" w:cs="Times New Roman"/>
          <w:b/>
          <w:sz w:val="24"/>
          <w:szCs w:val="24"/>
        </w:rPr>
        <w:t>high mutagenicity</w:t>
      </w:r>
      <w:r w:rsidRPr="00BE3A8B">
        <w:rPr>
          <w:rFonts w:ascii="Times New Roman" w:eastAsia="Calibri" w:hAnsi="Times New Roman" w:cs="Times New Roman"/>
          <w:sz w:val="24"/>
          <w:szCs w:val="24"/>
        </w:rPr>
        <w:t>, one compound  CID-609887 the others are none mutagenic. These compound  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985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 has high tumorigenic while two compounds with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5283646,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 xml:space="preserve">249903130 has low tumorigenic while </w:t>
      </w:r>
      <w:r w:rsidRPr="00BE3A8B">
        <w:rPr>
          <w:rFonts w:ascii="Times New Roman" w:eastAsia="Calibri" w:hAnsi="Times New Roman" w:cs="Times New Roman"/>
          <w:sz w:val="24"/>
          <w:szCs w:val="24"/>
        </w:rPr>
        <w:t>the others are none tumorgenic.in the analysis, six compounds has high reproducibility (</w:t>
      </w:r>
      <w:r w:rsidRPr="00BE3A8B">
        <w:rPr>
          <w:rFonts w:ascii="Times New Roman" w:hAnsi="Times New Roman" w:cs="Times New Roman"/>
          <w:sz w:val="24"/>
          <w:szCs w:val="24"/>
        </w:rPr>
        <w:t>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101771,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537118,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319211683,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537118,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56634694,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5364495,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 xml:space="preserve">249914677, and </w:t>
      </w:r>
      <w:r w:rsidRPr="00BE3A8B">
        <w:rPr>
          <w:rFonts w:ascii="Times New Roman" w:hAnsi="Times New Roman" w:cs="Times New Roman"/>
          <w:sz w:val="24"/>
          <w:szCs w:val="24"/>
        </w:rPr>
        <w:t>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6420608</w:t>
      </w:r>
      <w:r w:rsidRPr="00BE3A8B">
        <w:rPr>
          <w:rFonts w:ascii="Times New Roman" w:eastAsia="Calibri" w:hAnsi="Times New Roman" w:cs="Times New Roman"/>
          <w:sz w:val="24"/>
          <w:szCs w:val="24"/>
        </w:rPr>
        <w:t>) and the remaining compounds are non-reproducible. And finally, seven compounds has high irritability (</w:t>
      </w:r>
      <w:r w:rsidRPr="00BE3A8B">
        <w:rPr>
          <w:rFonts w:ascii="Times New Roman" w:hAnsi="Times New Roman" w:cs="Times New Roman"/>
          <w:sz w:val="24"/>
          <w:szCs w:val="24"/>
        </w:rPr>
        <w:t xml:space="preserve">CID- 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537083,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543346,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537118,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985,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537118,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3449717, and</w:t>
      </w:r>
      <w:r w:rsidRPr="00BE3A8B">
        <w:rPr>
          <w:rFonts w:ascii="Times New Roman" w:hAnsi="Times New Roman" w:cs="Times New Roman"/>
          <w:sz w:val="24"/>
          <w:szCs w:val="24"/>
        </w:rPr>
        <w:t xml:space="preserve"> 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>5364495</w:t>
      </w:r>
      <w:r w:rsidRPr="00BE3A8B">
        <w:rPr>
          <w:rFonts w:ascii="Times New Roman" w:eastAsia="Calibri" w:hAnsi="Times New Roman" w:cs="Times New Roman"/>
          <w:sz w:val="24"/>
          <w:szCs w:val="24"/>
        </w:rPr>
        <w:t xml:space="preserve">) and </w:t>
      </w:r>
      <w:r w:rsidRPr="00BE3A8B">
        <w:rPr>
          <w:rFonts w:ascii="Times New Roman" w:hAnsi="Times New Roman" w:cs="Times New Roman"/>
          <w:sz w:val="24"/>
          <w:szCs w:val="24"/>
        </w:rPr>
        <w:t>CID-</w:t>
      </w:r>
      <w:r w:rsidRPr="00BE3A8B">
        <w:rPr>
          <w:rFonts w:ascii="Times New Roman" w:hAnsi="Times New Roman" w:cs="Times New Roman"/>
          <w:color w:val="111827"/>
          <w:sz w:val="24"/>
          <w:szCs w:val="24"/>
          <w:shd w:val="clear" w:color="auto" w:fill="FFFFFF"/>
        </w:rPr>
        <w:t xml:space="preserve">5364495 </w:t>
      </w:r>
      <w:r w:rsidRPr="00BE3A8B">
        <w:rPr>
          <w:rFonts w:ascii="Times New Roman" w:eastAsia="Calibri" w:hAnsi="Times New Roman" w:cs="Times New Roman"/>
          <w:sz w:val="24"/>
          <w:szCs w:val="24"/>
        </w:rPr>
        <w:t>has low irritability, the rest of the compounds are none irritable.</w:t>
      </w:r>
    </w:p>
    <w:p w14:paraId="417AD1EA" w14:textId="77777777" w:rsidR="003332B1" w:rsidRPr="00DC0BAD" w:rsidRDefault="00DC0BAD" w:rsidP="00F848B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DC0BAD">
        <w:rPr>
          <w:rFonts w:ascii="Times New Roman" w:eastAsia="Calibri" w:hAnsi="Times New Roman" w:cs="Times New Roman"/>
          <w:b/>
          <w:sz w:val="24"/>
          <w:szCs w:val="24"/>
        </w:rPr>
        <w:t>onclusion</w:t>
      </w:r>
    </w:p>
    <w:p w14:paraId="417AD1F1" w14:textId="042D6EA7" w:rsidR="00861C3E" w:rsidRPr="007441F3" w:rsidRDefault="00A416B4" w:rsidP="00F848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The extracts of Z. jujube showed better inhibitory effect t of the </w:t>
      </w:r>
      <w:proofErr w:type="spellStart"/>
      <w:r w:rsidRPr="00A416B4">
        <w:rPr>
          <w:rFonts w:ascii="Times New Roman" w:eastAsia="Calibri" w:hAnsi="Times New Roman" w:cs="Times New Roman"/>
          <w:i/>
          <w:sz w:val="24"/>
          <w:szCs w:val="24"/>
        </w:rPr>
        <w:t>Shigelle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isolates due to the presence of the secondary metabolites in the plant. 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>A total of 39 compounds with good affinities against RNA dependent RNA polymerase were selected and screened for pharmacokinetic properties. Seven compounds with desirable pharmacokinetic properties were selected.</w:t>
      </w:r>
      <w:r>
        <w:rPr>
          <w:rFonts w:ascii="Times New Roman" w:eastAsia="Calibri" w:hAnsi="Times New Roman" w:cs="Times New Roman"/>
          <w:sz w:val="24"/>
          <w:szCs w:val="24"/>
        </w:rPr>
        <w:t xml:space="preserve"> Therefore, t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>hese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results could be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 xml:space="preserve"> considered as suitable prospective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inhibitors of multidrug </w:t>
      </w:r>
      <w:r w:rsidRPr="00A416B4">
        <w:rPr>
          <w:rFonts w:ascii="Times New Roman" w:eastAsia="Calibri" w:hAnsi="Times New Roman" w:cs="Times New Roman"/>
          <w:i/>
          <w:sz w:val="24"/>
          <w:szCs w:val="24"/>
        </w:rPr>
        <w:t>Shigella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species</w:t>
      </w:r>
      <w:r w:rsidR="003332B1" w:rsidRPr="00BE3A8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17AD1F2" w14:textId="77777777" w:rsidR="00991CDC" w:rsidRPr="00721B0A" w:rsidRDefault="00E56E3F" w:rsidP="00E423A9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721B0A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References </w:t>
      </w:r>
    </w:p>
    <w:p w14:paraId="417AD1F3" w14:textId="77777777" w:rsidR="00466387" w:rsidRPr="000B53EA" w:rsidRDefault="00022ED0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The </w:t>
      </w:r>
      <w:r w:rsidR="0069316D" w:rsidRPr="000B53EA">
        <w:rPr>
          <w:rFonts w:ascii="Times New Roman" w:hAnsi="Times New Roman" w:cs="Times New Roman"/>
          <w:sz w:val="20"/>
          <w:szCs w:val="20"/>
        </w:rPr>
        <w:t>Lancet</w:t>
      </w:r>
      <w:r w:rsidRPr="000B53EA">
        <w:rPr>
          <w:rFonts w:ascii="Times New Roman" w:hAnsi="Times New Roman" w:cs="Times New Roman"/>
          <w:sz w:val="20"/>
          <w:szCs w:val="20"/>
        </w:rPr>
        <w:t>: Global burden of bacterial antimicrobial resistance 1990–2021: a systematic analysis with forecasts to 2050</w:t>
      </w:r>
      <w:r w:rsidR="0069316D" w:rsidRPr="000B53EA">
        <w:rPr>
          <w:rFonts w:ascii="Times New Roman" w:hAnsi="Times New Roman" w:cs="Times New Roman"/>
          <w:sz w:val="20"/>
          <w:szCs w:val="20"/>
        </w:rPr>
        <w:t xml:space="preserve"> 2024; 404: 1199–226</w:t>
      </w:r>
    </w:p>
    <w:p w14:paraId="417AD1F4" w14:textId="77777777" w:rsidR="00E56E3F" w:rsidRPr="000B53EA" w:rsidRDefault="00022ED0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>de Kraker</w:t>
      </w:r>
      <w:r w:rsidR="00721B0A" w:rsidRPr="000B53EA">
        <w:rPr>
          <w:rFonts w:ascii="Times New Roman" w:hAnsi="Times New Roman" w:cs="Times New Roman"/>
          <w:sz w:val="20"/>
          <w:szCs w:val="20"/>
        </w:rPr>
        <w:t>,</w:t>
      </w:r>
      <w:r w:rsidRPr="000B53EA">
        <w:rPr>
          <w:rFonts w:ascii="Times New Roman" w:hAnsi="Times New Roman" w:cs="Times New Roman"/>
          <w:sz w:val="20"/>
          <w:szCs w:val="20"/>
        </w:rPr>
        <w:t xml:space="preserve"> M</w:t>
      </w:r>
      <w:r w:rsidR="00721B0A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>E</w:t>
      </w:r>
      <w:r w:rsidR="00721B0A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>A</w:t>
      </w:r>
      <w:r w:rsidR="00721B0A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>, Stewardson</w:t>
      </w:r>
      <w:r w:rsidR="00721B0A" w:rsidRPr="000B53EA">
        <w:rPr>
          <w:rFonts w:ascii="Times New Roman" w:hAnsi="Times New Roman" w:cs="Times New Roman"/>
          <w:sz w:val="20"/>
          <w:szCs w:val="20"/>
        </w:rPr>
        <w:t>,</w:t>
      </w:r>
      <w:r w:rsidRPr="000B53EA">
        <w:rPr>
          <w:rFonts w:ascii="Times New Roman" w:hAnsi="Times New Roman" w:cs="Times New Roman"/>
          <w:sz w:val="20"/>
          <w:szCs w:val="20"/>
        </w:rPr>
        <w:t xml:space="preserve"> A</w:t>
      </w:r>
      <w:r w:rsidR="00721B0A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>J</w:t>
      </w:r>
      <w:r w:rsidR="00721B0A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>,</w:t>
      </w:r>
      <w:r w:rsidR="00721B0A" w:rsidRPr="000B53EA">
        <w:rPr>
          <w:rFonts w:ascii="Times New Roman" w:hAnsi="Times New Roman" w:cs="Times New Roman"/>
          <w:sz w:val="20"/>
          <w:szCs w:val="20"/>
        </w:rPr>
        <w:t xml:space="preserve"> &amp;</w:t>
      </w:r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Harbarth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 xml:space="preserve"> S. </w:t>
      </w:r>
      <w:r w:rsidR="00721B0A" w:rsidRPr="000B53EA">
        <w:rPr>
          <w:rFonts w:ascii="Times New Roman" w:hAnsi="Times New Roman" w:cs="Times New Roman"/>
          <w:sz w:val="20"/>
          <w:szCs w:val="20"/>
        </w:rPr>
        <w:t>(2016</w:t>
      </w:r>
      <w:proofErr w:type="gramStart"/>
      <w:r w:rsidR="00721B0A" w:rsidRPr="000B53EA">
        <w:rPr>
          <w:rFonts w:ascii="Times New Roman" w:hAnsi="Times New Roman" w:cs="Times New Roman"/>
          <w:sz w:val="20"/>
          <w:szCs w:val="20"/>
        </w:rPr>
        <w:t>).</w:t>
      </w:r>
      <w:r w:rsidRPr="000B53EA">
        <w:rPr>
          <w:rFonts w:ascii="Times New Roman" w:hAnsi="Times New Roman" w:cs="Times New Roman"/>
          <w:sz w:val="20"/>
          <w:szCs w:val="20"/>
        </w:rPr>
        <w:t>Will</w:t>
      </w:r>
      <w:proofErr w:type="gramEnd"/>
      <w:r w:rsidRPr="000B53EA">
        <w:rPr>
          <w:rFonts w:ascii="Times New Roman" w:hAnsi="Times New Roman" w:cs="Times New Roman"/>
          <w:sz w:val="20"/>
          <w:szCs w:val="20"/>
        </w:rPr>
        <w:t xml:space="preserve"> 10 million people die a year due to antimicrobial r</w:t>
      </w:r>
      <w:r w:rsidR="00721B0A" w:rsidRPr="000B53EA">
        <w:rPr>
          <w:rFonts w:ascii="Times New Roman" w:hAnsi="Times New Roman" w:cs="Times New Roman"/>
          <w:sz w:val="20"/>
          <w:szCs w:val="20"/>
        </w:rPr>
        <w:t xml:space="preserve">esistance by 2050? </w:t>
      </w:r>
      <w:proofErr w:type="spellStart"/>
      <w:r w:rsidR="00721B0A" w:rsidRPr="000B53EA">
        <w:rPr>
          <w:rFonts w:ascii="Times New Roman" w:hAnsi="Times New Roman" w:cs="Times New Roman"/>
          <w:i/>
          <w:sz w:val="20"/>
          <w:szCs w:val="20"/>
        </w:rPr>
        <w:t>PLoS</w:t>
      </w:r>
      <w:proofErr w:type="spellEnd"/>
      <w:r w:rsidR="00721B0A" w:rsidRPr="000B53EA">
        <w:rPr>
          <w:rFonts w:ascii="Times New Roman" w:hAnsi="Times New Roman" w:cs="Times New Roman"/>
          <w:i/>
          <w:sz w:val="20"/>
          <w:szCs w:val="20"/>
        </w:rPr>
        <w:t xml:space="preserve"> Med</w:t>
      </w:r>
      <w:r w:rsidR="00721B0A" w:rsidRPr="000B53EA">
        <w:rPr>
          <w:rFonts w:ascii="Times New Roman" w:hAnsi="Times New Roman" w:cs="Times New Roman"/>
          <w:sz w:val="20"/>
          <w:szCs w:val="20"/>
        </w:rPr>
        <w:t>,</w:t>
      </w:r>
      <w:r w:rsidRPr="000B53EA">
        <w:rPr>
          <w:rFonts w:ascii="Times New Roman" w:hAnsi="Times New Roman" w:cs="Times New Roman"/>
          <w:sz w:val="20"/>
          <w:szCs w:val="20"/>
        </w:rPr>
        <w:t xml:space="preserve"> 13: e1002184</w:t>
      </w:r>
    </w:p>
    <w:p w14:paraId="417AD1F5" w14:textId="77777777" w:rsidR="00E56E3F" w:rsidRPr="000B53EA" w:rsidRDefault="00466387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Isaac</w:t>
      </w:r>
      <w:r w:rsidR="003A6689" w:rsidRPr="000B53EA">
        <w:rPr>
          <w:rFonts w:ascii="Times New Roman" w:hAnsi="Times New Roman" w:cs="Times New Roman"/>
          <w:sz w:val="20"/>
          <w:szCs w:val="20"/>
        </w:rPr>
        <w:t>, A., Samuel, A.O.</w:t>
      </w:r>
      <w:r w:rsidRPr="000B53E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Woasiedem</w:t>
      </w:r>
      <w:proofErr w:type="spellEnd"/>
      <w:r w:rsidR="003A6689" w:rsidRPr="000B53EA">
        <w:rPr>
          <w:rFonts w:ascii="Times New Roman" w:hAnsi="Times New Roman" w:cs="Times New Roman"/>
          <w:sz w:val="20"/>
          <w:szCs w:val="20"/>
        </w:rPr>
        <w:t xml:space="preserve">, T., Francis, A.A., &amp; </w:t>
      </w:r>
      <w:proofErr w:type="spellStart"/>
      <w:proofErr w:type="gramStart"/>
      <w:r w:rsidR="003A6689" w:rsidRPr="000B53EA">
        <w:rPr>
          <w:rFonts w:ascii="Times New Roman" w:hAnsi="Times New Roman" w:cs="Times New Roman"/>
          <w:sz w:val="20"/>
          <w:szCs w:val="20"/>
        </w:rPr>
        <w:t>Lawrence,S.S</w:t>
      </w:r>
      <w:proofErr w:type="spellEnd"/>
      <w:r w:rsidR="003A6689" w:rsidRPr="000B53EA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3A6689" w:rsidRPr="000B53EA">
        <w:rPr>
          <w:rFonts w:ascii="Times New Roman" w:hAnsi="Times New Roman" w:cs="Times New Roman"/>
          <w:sz w:val="20"/>
          <w:szCs w:val="20"/>
        </w:rPr>
        <w:t xml:space="preserve"> (2023).</w:t>
      </w:r>
      <w:r w:rsidRPr="000B53EA">
        <w:rPr>
          <w:rFonts w:ascii="Times New Roman" w:hAnsi="Times New Roman" w:cs="Times New Roman"/>
          <w:sz w:val="20"/>
          <w:szCs w:val="20"/>
        </w:rPr>
        <w:t xml:space="preserve">Applications of molecular docking in natural products-based drug discovery. </w:t>
      </w:r>
      <w:hyperlink r:id="rId20" w:history="1">
        <w:r w:rsidRPr="000B53EA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https://doi.org/10.1016/j.sciaf.2023.e01593</w:t>
        </w:r>
      </w:hyperlink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="00560EFA" w:rsidRPr="000B53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17AD1F6" w14:textId="77777777" w:rsidR="00E56E3F" w:rsidRPr="000B53EA" w:rsidRDefault="009B03FE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949B4" w:rsidRPr="000B53EA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Breijyeh</w:t>
      </w:r>
      <w:proofErr w:type="spellEnd"/>
      <w:r w:rsidR="003949B4" w:rsidRPr="000B53EA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, Z., </w:t>
      </w:r>
      <w:r w:rsidR="003A6689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r w:rsidR="003A6689" w:rsidRPr="000B53EA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Karaman, R. (2024). </w:t>
      </w:r>
      <w:r w:rsidR="003949B4" w:rsidRPr="000B53EA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Antibacterial activity of medicinal plants and their role in wound healing. </w:t>
      </w:r>
      <w:proofErr w:type="spellStart"/>
      <w:r w:rsidR="003949B4" w:rsidRPr="000B53EA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CFCFC"/>
        </w:rPr>
        <w:t>Futur</w:t>
      </w:r>
      <w:proofErr w:type="spellEnd"/>
      <w:r w:rsidR="003949B4" w:rsidRPr="000B53EA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CFCFC"/>
        </w:rPr>
        <w:t xml:space="preserve"> J Pharm Sci</w:t>
      </w:r>
      <w:r w:rsidR="003949B4" w:rsidRPr="000B53EA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 </w:t>
      </w:r>
      <w:r w:rsidR="003949B4" w:rsidRPr="000B53E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  <w:t>10</w:t>
      </w:r>
      <w:r w:rsidR="003A6689" w:rsidRPr="000B53EA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, 68</w:t>
      </w:r>
      <w:r w:rsidR="003949B4" w:rsidRPr="000B53EA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. </w:t>
      </w:r>
      <w:hyperlink r:id="rId21" w:history="1">
        <w:r w:rsidR="00E56E3F" w:rsidRPr="000B53EA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CFCFC"/>
          </w:rPr>
          <w:t>https://doi.org/10.1186/s43094-024-00634-0</w:t>
        </w:r>
      </w:hyperlink>
    </w:p>
    <w:p w14:paraId="417AD1F7" w14:textId="77777777" w:rsidR="00E56E3F" w:rsidRPr="000B53EA" w:rsidRDefault="003A6689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lastRenderedPageBreak/>
        <w:t>Mustapha, A.,</w:t>
      </w:r>
      <w:r w:rsidR="009B03FE"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AlSharksi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 xml:space="preserve">, A.N., Eze, U.A., Samaila, R.K.,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Ukwah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>, B.N., Anyiam, A.F., Samarasinghe, S.,</w:t>
      </w:r>
      <w:r w:rsidR="009B03FE"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="00B820F9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r w:rsidR="009B03FE" w:rsidRPr="000B53EA">
        <w:rPr>
          <w:rFonts w:ascii="Times New Roman" w:hAnsi="Times New Roman" w:cs="Times New Roman"/>
          <w:sz w:val="20"/>
          <w:szCs w:val="20"/>
        </w:rPr>
        <w:t xml:space="preserve">Ibrahim, M.A. </w:t>
      </w:r>
      <w:r w:rsidRPr="000B53EA">
        <w:rPr>
          <w:rFonts w:ascii="Times New Roman" w:hAnsi="Times New Roman" w:cs="Times New Roman"/>
          <w:sz w:val="20"/>
          <w:szCs w:val="20"/>
        </w:rPr>
        <w:t xml:space="preserve">(2024). </w:t>
      </w:r>
      <w:r w:rsidR="009B03FE" w:rsidRPr="000B53EA">
        <w:rPr>
          <w:rFonts w:ascii="Times New Roman" w:hAnsi="Times New Roman" w:cs="Times New Roman"/>
          <w:sz w:val="20"/>
          <w:szCs w:val="20"/>
        </w:rPr>
        <w:t xml:space="preserve">Phytochemical Composition, In Silico Molecular Docking Analysis and Antibacterial Activity of </w:t>
      </w:r>
      <w:proofErr w:type="spellStart"/>
      <w:r w:rsidR="009B03FE" w:rsidRPr="000B53EA">
        <w:rPr>
          <w:rFonts w:ascii="Times New Roman" w:hAnsi="Times New Roman" w:cs="Times New Roman"/>
          <w:i/>
          <w:sz w:val="20"/>
          <w:szCs w:val="20"/>
        </w:rPr>
        <w:t>Lawsonia</w:t>
      </w:r>
      <w:proofErr w:type="spellEnd"/>
      <w:r w:rsidR="009B03FE" w:rsidRPr="000B53EA">
        <w:rPr>
          <w:rFonts w:ascii="Times New Roman" w:hAnsi="Times New Roman" w:cs="Times New Roman"/>
          <w:i/>
          <w:sz w:val="20"/>
          <w:szCs w:val="20"/>
        </w:rPr>
        <w:t xml:space="preserve"> inermis</w:t>
      </w:r>
      <w:r w:rsidR="009B03FE" w:rsidRPr="000B53EA">
        <w:rPr>
          <w:rFonts w:ascii="Times New Roman" w:hAnsi="Times New Roman" w:cs="Times New Roman"/>
          <w:sz w:val="20"/>
          <w:szCs w:val="20"/>
        </w:rPr>
        <w:t xml:space="preserve"> Linn Leaves Extracts against Extended Spectrum Beta-Lactamases-Producing Strains of </w:t>
      </w:r>
      <w:r w:rsidR="009B03FE" w:rsidRPr="000B53EA">
        <w:rPr>
          <w:rFonts w:ascii="Times New Roman" w:hAnsi="Times New Roman" w:cs="Times New Roman"/>
          <w:i/>
          <w:sz w:val="20"/>
          <w:szCs w:val="20"/>
        </w:rPr>
        <w:t>Klebsiella pneumoniae</w:t>
      </w:r>
      <w:r w:rsidR="009B03FE" w:rsidRPr="000B53EA">
        <w:rPr>
          <w:rFonts w:ascii="Times New Roman" w:hAnsi="Times New Roman" w:cs="Times New Roman"/>
          <w:sz w:val="20"/>
          <w:szCs w:val="20"/>
        </w:rPr>
        <w:t xml:space="preserve">. </w:t>
      </w:r>
      <w:r w:rsidR="009B03FE" w:rsidRPr="000B53EA">
        <w:rPr>
          <w:rFonts w:ascii="Times New Roman" w:hAnsi="Times New Roman" w:cs="Times New Roman"/>
          <w:i/>
          <w:sz w:val="20"/>
          <w:szCs w:val="20"/>
        </w:rPr>
        <w:t>BioMed</w:t>
      </w:r>
      <w:r w:rsidR="009B03FE" w:rsidRPr="000B53EA">
        <w:rPr>
          <w:rFonts w:ascii="Times New Roman" w:hAnsi="Times New Roman" w:cs="Times New Roman"/>
          <w:sz w:val="20"/>
          <w:szCs w:val="20"/>
        </w:rPr>
        <w:t>, 4, 277–292. https:// doi.org/10.3390/biomed4030022</w:t>
      </w:r>
    </w:p>
    <w:p w14:paraId="417AD1F8" w14:textId="77777777" w:rsidR="00E56E3F" w:rsidRPr="000B53EA" w:rsidRDefault="003A6689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="00E83FD6" w:rsidRPr="000B53EA">
        <w:rPr>
          <w:rFonts w:ascii="Times New Roman" w:hAnsi="Times New Roman" w:cs="Times New Roman"/>
          <w:sz w:val="20"/>
          <w:szCs w:val="20"/>
        </w:rPr>
        <w:t>Adeniyi,</w:t>
      </w:r>
      <w:r w:rsidRPr="000B53EA">
        <w:rPr>
          <w:rFonts w:ascii="Times New Roman" w:hAnsi="Times New Roman" w:cs="Times New Roman"/>
          <w:sz w:val="20"/>
          <w:szCs w:val="20"/>
        </w:rPr>
        <w:t xml:space="preserve"> A., </w:t>
      </w:r>
      <w:proofErr w:type="spellStart"/>
      <w:r w:rsidR="00E83FD6" w:rsidRPr="000B53EA">
        <w:rPr>
          <w:rFonts w:ascii="Times New Roman" w:hAnsi="Times New Roman" w:cs="Times New Roman"/>
          <w:sz w:val="20"/>
          <w:szCs w:val="20"/>
        </w:rPr>
        <w:t>Asase</w:t>
      </w:r>
      <w:proofErr w:type="spellEnd"/>
      <w:r w:rsidR="00E83FD6" w:rsidRPr="000B53EA">
        <w:rPr>
          <w:rFonts w:ascii="Times New Roman" w:hAnsi="Times New Roman" w:cs="Times New Roman"/>
          <w:sz w:val="20"/>
          <w:szCs w:val="20"/>
        </w:rPr>
        <w:t>,</w:t>
      </w:r>
      <w:r w:rsidRPr="000B53EA">
        <w:rPr>
          <w:rFonts w:ascii="Times New Roman" w:hAnsi="Times New Roman" w:cs="Times New Roman"/>
          <w:sz w:val="20"/>
          <w:szCs w:val="20"/>
        </w:rPr>
        <w:t xml:space="preserve"> A., </w:t>
      </w:r>
      <w:r w:rsidR="00E83FD6" w:rsidRPr="000B53EA">
        <w:rPr>
          <w:rFonts w:ascii="Times New Roman" w:hAnsi="Times New Roman" w:cs="Times New Roman"/>
          <w:sz w:val="20"/>
          <w:szCs w:val="20"/>
        </w:rPr>
        <w:t xml:space="preserve">  Ekpe, </w:t>
      </w:r>
      <w:r w:rsidRPr="000B53EA">
        <w:rPr>
          <w:rFonts w:ascii="Times New Roman" w:hAnsi="Times New Roman" w:cs="Times New Roman"/>
          <w:sz w:val="20"/>
          <w:szCs w:val="20"/>
        </w:rPr>
        <w:t>P.K</w:t>
      </w:r>
      <w:r w:rsidR="00E83FD6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>,</w:t>
      </w:r>
      <w:r w:rsidR="00E83FD6"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FD6" w:rsidRPr="000B53EA">
        <w:rPr>
          <w:rFonts w:ascii="Times New Roman" w:hAnsi="Times New Roman" w:cs="Times New Roman"/>
          <w:sz w:val="20"/>
          <w:szCs w:val="20"/>
        </w:rPr>
        <w:t>Asitoakor</w:t>
      </w:r>
      <w:proofErr w:type="spellEnd"/>
      <w:r w:rsidR="00E83FD6" w:rsidRPr="000B53EA">
        <w:rPr>
          <w:rFonts w:ascii="Times New Roman" w:hAnsi="Times New Roman" w:cs="Times New Roman"/>
          <w:sz w:val="20"/>
          <w:szCs w:val="20"/>
        </w:rPr>
        <w:t xml:space="preserve">, </w:t>
      </w:r>
      <w:r w:rsidRPr="000B53EA">
        <w:rPr>
          <w:rFonts w:ascii="Times New Roman" w:hAnsi="Times New Roman" w:cs="Times New Roman"/>
          <w:sz w:val="20"/>
          <w:szCs w:val="20"/>
        </w:rPr>
        <w:t>B.K.,</w:t>
      </w:r>
      <w:r w:rsidR="00E83FD6"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FD6" w:rsidRPr="000B53EA">
        <w:rPr>
          <w:rFonts w:ascii="Times New Roman" w:hAnsi="Times New Roman" w:cs="Times New Roman"/>
          <w:sz w:val="20"/>
          <w:szCs w:val="20"/>
        </w:rPr>
        <w:t>Adu-gyamfi</w:t>
      </w:r>
      <w:proofErr w:type="spellEnd"/>
      <w:r w:rsidR="00E83FD6" w:rsidRPr="000B53EA">
        <w:rPr>
          <w:rFonts w:ascii="Times New Roman" w:hAnsi="Times New Roman" w:cs="Times New Roman"/>
          <w:sz w:val="20"/>
          <w:szCs w:val="20"/>
        </w:rPr>
        <w:t>,</w:t>
      </w:r>
      <w:r w:rsidRPr="000B53EA">
        <w:rPr>
          <w:rFonts w:ascii="Times New Roman" w:hAnsi="Times New Roman" w:cs="Times New Roman"/>
          <w:sz w:val="20"/>
          <w:szCs w:val="20"/>
        </w:rPr>
        <w:t xml:space="preserve"> A.</w:t>
      </w:r>
      <w:proofErr w:type="gramStart"/>
      <w:r w:rsidRPr="000B53EA">
        <w:rPr>
          <w:rFonts w:ascii="Times New Roman" w:hAnsi="Times New Roman" w:cs="Times New Roman"/>
          <w:sz w:val="20"/>
          <w:szCs w:val="20"/>
        </w:rPr>
        <w:t xml:space="preserve">, </w:t>
      </w:r>
      <w:r w:rsidR="00E83FD6"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="00B820F9" w:rsidRPr="000B53EA">
        <w:rPr>
          <w:rFonts w:ascii="Times New Roman" w:hAnsi="Times New Roman" w:cs="Times New Roman"/>
          <w:sz w:val="20"/>
          <w:szCs w:val="20"/>
        </w:rPr>
        <w:t>&amp;</w:t>
      </w:r>
      <w:proofErr w:type="gramEnd"/>
      <w:r w:rsidR="00B820F9"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83FD6" w:rsidRPr="000B53EA">
        <w:rPr>
          <w:rFonts w:ascii="Times New Roman" w:hAnsi="Times New Roman" w:cs="Times New Roman"/>
          <w:sz w:val="20"/>
          <w:szCs w:val="20"/>
        </w:rPr>
        <w:t>Avekor</w:t>
      </w:r>
      <w:proofErr w:type="spellEnd"/>
      <w:r w:rsidR="00E83FD6" w:rsidRPr="000B53EA">
        <w:rPr>
          <w:rFonts w:ascii="Times New Roman" w:hAnsi="Times New Roman" w:cs="Times New Roman"/>
          <w:sz w:val="20"/>
          <w:szCs w:val="20"/>
        </w:rPr>
        <w:t xml:space="preserve">, </w:t>
      </w:r>
      <w:r w:rsidRPr="000B53EA">
        <w:rPr>
          <w:rFonts w:ascii="Times New Roman" w:hAnsi="Times New Roman" w:cs="Times New Roman"/>
          <w:sz w:val="20"/>
          <w:szCs w:val="20"/>
        </w:rPr>
        <w:t xml:space="preserve">P.Y. (2018). </w:t>
      </w:r>
      <w:r w:rsidR="00E83FD6" w:rsidRPr="000B53EA">
        <w:rPr>
          <w:rFonts w:ascii="Times New Roman" w:hAnsi="Times New Roman" w:cs="Times New Roman"/>
          <w:sz w:val="20"/>
          <w:szCs w:val="20"/>
        </w:rPr>
        <w:t xml:space="preserve">Ethnobotanical study of medicinal plants from </w:t>
      </w:r>
      <w:proofErr w:type="gramStart"/>
      <w:r w:rsidR="00E83FD6" w:rsidRPr="000B53EA">
        <w:rPr>
          <w:rFonts w:ascii="Times New Roman" w:hAnsi="Times New Roman" w:cs="Times New Roman"/>
          <w:sz w:val="20"/>
          <w:szCs w:val="20"/>
        </w:rPr>
        <w:t>Ghana ;</w:t>
      </w:r>
      <w:proofErr w:type="gramEnd"/>
      <w:r w:rsidR="00E83FD6" w:rsidRPr="000B53EA">
        <w:rPr>
          <w:rFonts w:ascii="Times New Roman" w:hAnsi="Times New Roman" w:cs="Times New Roman"/>
          <w:sz w:val="20"/>
          <w:szCs w:val="20"/>
        </w:rPr>
        <w:t xml:space="preserve"> confirmation of ethnobotanical uses, and review of biological and toxicological studies on medicinal plants used in Apra Hills Sacred Grove, </w:t>
      </w:r>
      <w:r w:rsidR="00E83FD6" w:rsidRPr="000B53EA">
        <w:rPr>
          <w:rFonts w:ascii="Times New Roman" w:hAnsi="Times New Roman" w:cs="Times New Roman"/>
          <w:i/>
          <w:sz w:val="20"/>
          <w:szCs w:val="20"/>
        </w:rPr>
        <w:t>J. Herb. Med</w:t>
      </w:r>
      <w:r w:rsidRPr="000B53EA">
        <w:rPr>
          <w:rFonts w:ascii="Times New Roman" w:hAnsi="Times New Roman" w:cs="Times New Roman"/>
          <w:sz w:val="20"/>
          <w:szCs w:val="20"/>
        </w:rPr>
        <w:t xml:space="preserve">. 14 </w:t>
      </w:r>
      <w:r w:rsidR="00E83FD6" w:rsidRPr="000B53EA">
        <w:rPr>
          <w:rFonts w:ascii="Times New Roman" w:hAnsi="Times New Roman" w:cs="Times New Roman"/>
          <w:sz w:val="20"/>
          <w:szCs w:val="20"/>
        </w:rPr>
        <w:t>76–87, doi:10.1016/j.hermed.2018.02.001</w:t>
      </w:r>
    </w:p>
    <w:p w14:paraId="417AD1F9" w14:textId="77777777" w:rsidR="00E56E3F" w:rsidRPr="000B53EA" w:rsidRDefault="008A39EB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Bittner,F.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S</w:t>
      </w:r>
      <w:proofErr w:type="spellEnd"/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,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Rendeková</w:t>
      </w:r>
      <w:proofErr w:type="spellEnd"/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K</w:t>
      </w:r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,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Mučaji</w:t>
      </w:r>
      <w:proofErr w:type="spellEnd"/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P</w:t>
      </w:r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 Nagy</w:t>
      </w:r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M</w:t>
      </w:r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, </w:t>
      </w:r>
      <w:r w:rsidR="00B820F9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Slobodníková</w:t>
      </w:r>
      <w:proofErr w:type="spellEnd"/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L. </w:t>
      </w:r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(2012).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Antibacterial Activity of Medicinal Plants and Their Constituents in the Context of Skin and Wound Infections, Considering European Legislation and Folk Medicine-A Re</w:t>
      </w:r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view. </w:t>
      </w:r>
      <w:r w:rsidR="00B820F9" w:rsidRPr="000B53EA">
        <w:rPr>
          <w:rFonts w:ascii="Times New Roman" w:hAnsi="Times New Roman" w:cs="Times New Roman"/>
          <w:i/>
          <w:color w:val="1B1B1B"/>
          <w:sz w:val="20"/>
          <w:szCs w:val="20"/>
          <w:shd w:val="clear" w:color="auto" w:fill="FFFFFF"/>
        </w:rPr>
        <w:t xml:space="preserve">International Journal </w:t>
      </w:r>
      <w:proofErr w:type="gramStart"/>
      <w:r w:rsidR="00B820F9" w:rsidRPr="000B53EA">
        <w:rPr>
          <w:rFonts w:ascii="Times New Roman" w:hAnsi="Times New Roman" w:cs="Times New Roman"/>
          <w:i/>
          <w:color w:val="1B1B1B"/>
          <w:sz w:val="20"/>
          <w:szCs w:val="20"/>
          <w:shd w:val="clear" w:color="auto" w:fill="FFFFFF"/>
        </w:rPr>
        <w:t>of  Molecular</w:t>
      </w:r>
      <w:proofErr w:type="gramEnd"/>
      <w:r w:rsidR="00B820F9" w:rsidRPr="000B53EA">
        <w:rPr>
          <w:rFonts w:ascii="Times New Roman" w:hAnsi="Times New Roman" w:cs="Times New Roman"/>
          <w:i/>
          <w:color w:val="1B1B1B"/>
          <w:sz w:val="20"/>
          <w:szCs w:val="20"/>
          <w:shd w:val="clear" w:color="auto" w:fill="FFFFFF"/>
        </w:rPr>
        <w:t xml:space="preserve">  Science.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22(19):10746.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doi</w:t>
      </w:r>
      <w:proofErr w:type="spellEnd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: 10.3390/i</w:t>
      </w:r>
      <w:r w:rsidR="00B820F9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jms221910746. </w:t>
      </w:r>
    </w:p>
    <w:p w14:paraId="417AD1FA" w14:textId="77777777" w:rsidR="00E56E3F" w:rsidRPr="000B53EA" w:rsidRDefault="00CA599F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Priya, A.,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Talever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>, S.</w:t>
      </w:r>
      <w:r w:rsidR="009E2B4D" w:rsidRPr="000B53EA">
        <w:rPr>
          <w:rFonts w:ascii="Times New Roman" w:hAnsi="Times New Roman" w:cs="Times New Roman"/>
          <w:sz w:val="20"/>
          <w:szCs w:val="20"/>
        </w:rPr>
        <w:t>, Devender</w:t>
      </w:r>
      <w:r w:rsidRPr="000B53EA">
        <w:rPr>
          <w:rFonts w:ascii="Times New Roman" w:hAnsi="Times New Roman" w:cs="Times New Roman"/>
          <w:sz w:val="20"/>
          <w:szCs w:val="20"/>
        </w:rPr>
        <w:t>, P., &amp; Himansu, C</w:t>
      </w:r>
      <w:r w:rsidR="009E2B4D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 xml:space="preserve"> (2023).</w:t>
      </w:r>
      <w:r w:rsidR="009E2B4D" w:rsidRPr="000B53EA">
        <w:rPr>
          <w:rFonts w:ascii="Times New Roman" w:hAnsi="Times New Roman" w:cs="Times New Roman"/>
          <w:sz w:val="20"/>
          <w:szCs w:val="20"/>
        </w:rPr>
        <w:t xml:space="preserve"> An updated review of Ziziphus jujube: Major focus on its phytochemicals and pharmacological properties. Pharmacological Research - </w:t>
      </w:r>
      <w:r w:rsidR="009E2B4D" w:rsidRPr="000B53EA">
        <w:rPr>
          <w:rFonts w:ascii="Times New Roman" w:hAnsi="Times New Roman" w:cs="Times New Roman"/>
          <w:i/>
          <w:sz w:val="20"/>
          <w:szCs w:val="20"/>
        </w:rPr>
        <w:t>Modern Chine</w:t>
      </w:r>
      <w:r w:rsidRPr="000B53EA">
        <w:rPr>
          <w:rFonts w:ascii="Times New Roman" w:hAnsi="Times New Roman" w:cs="Times New Roman"/>
          <w:i/>
          <w:sz w:val="20"/>
          <w:szCs w:val="20"/>
        </w:rPr>
        <w:t>se Medicine,</w:t>
      </w:r>
      <w:r w:rsidRPr="000B53EA">
        <w:rPr>
          <w:rFonts w:ascii="Times New Roman" w:hAnsi="Times New Roman" w:cs="Times New Roman"/>
          <w:sz w:val="20"/>
          <w:szCs w:val="20"/>
        </w:rPr>
        <w:t xml:space="preserve"> 8</w:t>
      </w:r>
      <w:r w:rsidR="009E2B4D" w:rsidRPr="000B53EA">
        <w:rPr>
          <w:rFonts w:ascii="Times New Roman" w:hAnsi="Times New Roman" w:cs="Times New Roman"/>
          <w:sz w:val="20"/>
          <w:szCs w:val="20"/>
        </w:rPr>
        <w:t xml:space="preserve">, 100297, </w:t>
      </w:r>
      <w:hyperlink r:id="rId22" w:history="1">
        <w:r w:rsidR="00E56E3F" w:rsidRPr="000B53EA">
          <w:rPr>
            <w:rStyle w:val="Hyperlink"/>
            <w:rFonts w:ascii="Times New Roman" w:hAnsi="Times New Roman" w:cs="Times New Roman"/>
            <w:sz w:val="20"/>
            <w:szCs w:val="20"/>
          </w:rPr>
          <w:t>https://doi.org/10.1016/j.prmcm.2023.100297</w:t>
        </w:r>
      </w:hyperlink>
      <w:r w:rsidR="009E2B4D" w:rsidRPr="000B53EA">
        <w:rPr>
          <w:rFonts w:ascii="Times New Roman" w:hAnsi="Times New Roman" w:cs="Times New Roman"/>
          <w:sz w:val="20"/>
          <w:szCs w:val="20"/>
        </w:rPr>
        <w:t>.</w:t>
      </w:r>
    </w:p>
    <w:p w14:paraId="417AD1FB" w14:textId="77777777" w:rsidR="00E56E3F" w:rsidRPr="000B53EA" w:rsidRDefault="00653FF8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0B53EA">
        <w:rPr>
          <w:rFonts w:ascii="Times New Roman" w:hAnsi="Times New Roman" w:cs="Times New Roman"/>
          <w:sz w:val="20"/>
          <w:szCs w:val="20"/>
        </w:rPr>
        <w:t> Pareek S. Nutritional composition of jujube fruit Emirates J. Food Agric., 25 (6) (2013), pp. 463-470, </w:t>
      </w:r>
      <w:hyperlink r:id="rId23" w:tgtFrame="_blank" w:history="1">
        <w:r w:rsidRPr="000B53EA">
          <w:rPr>
            <w:rStyle w:val="Hyperlink"/>
            <w:rFonts w:ascii="Times New Roman" w:hAnsi="Times New Roman" w:cs="Times New Roman"/>
            <w:sz w:val="20"/>
            <w:szCs w:val="20"/>
          </w:rPr>
          <w:t>10.9755/ejfa.v25i6.15552</w:t>
        </w:r>
      </w:hyperlink>
    </w:p>
    <w:p w14:paraId="417AD1FC" w14:textId="77777777" w:rsidR="00E56E3F" w:rsidRPr="000B53EA" w:rsidRDefault="00653FF8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Lu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Y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 Bao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 Mo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 Ni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J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CA599F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Chen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W. 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(2021). 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Research advances in bioactive components and health benefits of jujube (</w:t>
      </w:r>
      <w:r w:rsidRPr="000B53EA"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Ziziphus jujuba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 Mill.) fru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it. </w:t>
      </w:r>
      <w:r w:rsidR="00CA599F" w:rsidRPr="000B53E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J Zhejiang Univ Sci B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15;22(6):431-449</w:t>
      </w:r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proofErr w:type="spellStart"/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doi</w:t>
      </w:r>
      <w:proofErr w:type="spellEnd"/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: 10.1631/</w:t>
      </w:r>
      <w:proofErr w:type="gramStart"/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jzus.B</w:t>
      </w:r>
      <w:proofErr w:type="gramEnd"/>
      <w:r w:rsidR="00CA599F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2000594. </w:t>
      </w:r>
    </w:p>
    <w:p w14:paraId="417AD1FD" w14:textId="77777777" w:rsidR="00E56E3F" w:rsidRPr="000B53EA" w:rsidRDefault="00653FF8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Gao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Q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H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 Wu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C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49099E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Wang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M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2013</w:t>
      </w:r>
      <w:r w:rsidR="0049099E"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. The jujube (</w:t>
      </w:r>
      <w:r w:rsidRPr="000B53EA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Ziziphus jujuba 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Mill.) fruit: a review of current knowledge of fruit composition and health benefits. </w:t>
      </w:r>
      <w:r w:rsidRPr="000B53EA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J Agric Food Chem</w:t>
      </w:r>
      <w:r w:rsidRPr="000B53EA">
        <w:rPr>
          <w:rFonts w:ascii="Times New Roman" w:hAnsi="Times New Roman" w:cs="Times New Roman"/>
          <w:sz w:val="20"/>
          <w:szCs w:val="20"/>
          <w:shd w:val="clear" w:color="auto" w:fill="FFFFFF"/>
        </w:rPr>
        <w:t>, 61(14): 3351-3363. 10.1021/jf4007032 </w:t>
      </w:r>
    </w:p>
    <w:p w14:paraId="417AD1FE" w14:textId="77777777" w:rsidR="00E56E3F" w:rsidRPr="000B53EA" w:rsidRDefault="00653FF8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eastAsia="Times New Roman" w:hAnsi="Times New Roman" w:cs="Times New Roman"/>
          <w:sz w:val="20"/>
          <w:szCs w:val="20"/>
        </w:rPr>
        <w:t> Asma, </w:t>
      </w:r>
      <w:r w:rsidR="0049099E" w:rsidRPr="000B53EA">
        <w:rPr>
          <w:rFonts w:ascii="Times New Roman" w:eastAsia="Times New Roman" w:hAnsi="Times New Roman" w:cs="Times New Roman"/>
          <w:sz w:val="20"/>
          <w:szCs w:val="20"/>
        </w:rPr>
        <w:t>H.S.</w:t>
      </w:r>
      <w:proofErr w:type="gramStart"/>
      <w:r w:rsidR="0049099E" w:rsidRPr="000B53E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 Moza</w:t>
      </w:r>
      <w:proofErr w:type="gramEnd"/>
      <w:r w:rsidRPr="000B53EA">
        <w:rPr>
          <w:rFonts w:ascii="Times New Roman" w:eastAsia="Times New Roman" w:hAnsi="Times New Roman" w:cs="Times New Roman"/>
          <w:sz w:val="20"/>
          <w:szCs w:val="20"/>
        </w:rPr>
        <w:t>, </w:t>
      </w:r>
      <w:r w:rsidR="0049099E" w:rsidRPr="000B53EA">
        <w:rPr>
          <w:rFonts w:ascii="Times New Roman" w:eastAsia="Times New Roman" w:hAnsi="Times New Roman" w:cs="Times New Roman"/>
          <w:sz w:val="20"/>
          <w:szCs w:val="20"/>
        </w:rPr>
        <w:t xml:space="preserve">T.H.G., 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 Hossain</w:t>
      </w:r>
      <w:r w:rsidR="0049099E" w:rsidRPr="000B53EA">
        <w:rPr>
          <w:rFonts w:ascii="Times New Roman" w:eastAsia="Times New Roman" w:hAnsi="Times New Roman" w:cs="Times New Roman"/>
          <w:sz w:val="20"/>
          <w:szCs w:val="20"/>
        </w:rPr>
        <w:t xml:space="preserve">, M.A. </w:t>
      </w:r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(2016).</w:t>
      </w:r>
      <w:r w:rsidR="00E56E3F" w:rsidRPr="000B5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Comparative evaluation of total phenols, flavonoids content, and antioxidant potential of leaf and fruit extracts of Omani Ziziphus jujuba L</w:t>
      </w:r>
      <w:r w:rsidR="00E56E3F" w:rsidRPr="000B5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 xml:space="preserve">Pac. </w:t>
      </w:r>
      <w:r w:rsidRPr="000B53EA">
        <w:rPr>
          <w:rFonts w:ascii="Times New Roman" w:eastAsia="Times New Roman" w:hAnsi="Times New Roman" w:cs="Times New Roman"/>
          <w:i/>
          <w:sz w:val="20"/>
          <w:szCs w:val="20"/>
        </w:rPr>
        <w:t>Sci. Rev. A Na</w:t>
      </w:r>
      <w:r w:rsidR="00B90DBC" w:rsidRPr="000B53EA">
        <w:rPr>
          <w:rFonts w:ascii="Times New Roman" w:eastAsia="Times New Roman" w:hAnsi="Times New Roman" w:cs="Times New Roman"/>
          <w:i/>
          <w:sz w:val="20"/>
          <w:szCs w:val="20"/>
        </w:rPr>
        <w:t>t. Sci. Eng.,</w:t>
      </w:r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 18 (1)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 78-83</w:t>
      </w:r>
    </w:p>
    <w:p w14:paraId="417AD1FF" w14:textId="77777777" w:rsidR="00B90DBC" w:rsidRPr="000B53EA" w:rsidRDefault="00653FF8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0B53EA">
        <w:rPr>
          <w:rFonts w:ascii="Times New Roman" w:eastAsia="Times New Roman" w:hAnsi="Times New Roman" w:cs="Times New Roman"/>
          <w:sz w:val="20"/>
          <w:szCs w:val="20"/>
        </w:rPr>
        <w:t>Shams</w:t>
      </w:r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,N</w:t>
      </w:r>
      <w:proofErr w:type="spellEnd"/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B53EA">
        <w:rPr>
          <w:rFonts w:ascii="Times New Roman" w:eastAsia="Times New Roman" w:hAnsi="Times New Roman" w:cs="Times New Roman"/>
          <w:sz w:val="20"/>
          <w:szCs w:val="20"/>
        </w:rPr>
        <w:t>Najafabadi</w:t>
      </w:r>
      <w:proofErr w:type="spellEnd"/>
      <w:r w:rsidRPr="000B53EA">
        <w:rPr>
          <w:rFonts w:ascii="Times New Roman" w:eastAsia="Times New Roman" w:hAnsi="Times New Roman" w:cs="Times New Roman"/>
          <w:sz w:val="20"/>
          <w:szCs w:val="20"/>
        </w:rPr>
        <w:t>, M</w:t>
      </w:r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A</w:t>
      </w:r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.,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 Sahari, M</w:t>
      </w:r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.B., 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 Hamidi</w:t>
      </w:r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>, Z.E. (2017).</w:t>
      </w:r>
      <w:r w:rsidR="00E56E3F" w:rsidRPr="000B53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Effects of concentration method and storage time on some bioactive compounds and color of jujube (Ziziphus jujuba var. vulgaris) concentrate</w:t>
      </w:r>
      <w:r w:rsidR="00E56E3F" w:rsidRPr="000B53E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0B53EA">
        <w:rPr>
          <w:rFonts w:ascii="Times New Roman" w:eastAsia="Times New Roman" w:hAnsi="Times New Roman" w:cs="Times New Roman"/>
          <w:i/>
          <w:sz w:val="20"/>
          <w:szCs w:val="20"/>
        </w:rPr>
        <w:t>J. Food Sci. Technol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., 54 (9) (2017, August), pp. 2947-2955,</w:t>
      </w:r>
      <w:r w:rsidRPr="000B53EA">
        <w:rPr>
          <w:rFonts w:ascii="Times New Roman" w:eastAsia="Times New Roman" w:hAnsi="Times New Roman" w:cs="Times New Roman"/>
          <w:color w:val="707070"/>
          <w:sz w:val="20"/>
          <w:szCs w:val="20"/>
        </w:rPr>
        <w:t> </w:t>
      </w:r>
      <w:hyperlink r:id="rId24" w:tgtFrame="_blank" w:history="1">
        <w:r w:rsidRPr="000B53EA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10.1007/s13197-017-2733-2</w:t>
        </w:r>
      </w:hyperlink>
    </w:p>
    <w:p w14:paraId="417AD200" w14:textId="77777777" w:rsidR="00653FF8" w:rsidRPr="000B53EA" w:rsidRDefault="00653FF8" w:rsidP="007441F3">
      <w:pPr>
        <w:pStyle w:val="ListParagraph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 Miklavčič, A.V.</w:t>
      </w:r>
      <w:proofErr w:type="gramStart"/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, ,</w:t>
      </w:r>
      <w:proofErr w:type="gramEnd"/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  </w:t>
      </w:r>
      <w:proofErr w:type="spellStart"/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Baruca</w:t>
      </w:r>
      <w:proofErr w:type="spellEnd"/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, A.A., </w:t>
      </w:r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 Hladnik,</w:t>
      </w:r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M.,  </w:t>
      </w:r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Ota,</w:t>
      </w:r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A., </w:t>
      </w:r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 </w:t>
      </w:r>
      <w:proofErr w:type="spellStart"/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Skrt</w:t>
      </w:r>
      <w:proofErr w:type="spellEnd"/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,</w:t>
      </w:r>
      <w:r w:rsidR="00B90DBC"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M., </w:t>
      </w:r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 </w:t>
      </w:r>
      <w:r w:rsidR="00B90DBC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proofErr w:type="spellStart"/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Butinar</w:t>
      </w:r>
      <w:proofErr w:type="spellEnd"/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, </w:t>
      </w:r>
      <w:r w:rsidR="00B90DBC" w:rsidRPr="000B53EA">
        <w:rPr>
          <w:rFonts w:ascii="Times New Roman" w:hAnsi="Times New Roman" w:cs="Times New Roman"/>
          <w:sz w:val="20"/>
          <w:szCs w:val="20"/>
        </w:rPr>
        <w:t>B</w:t>
      </w:r>
      <w:r w:rsidRPr="000B53EA">
        <w:rPr>
          <w:rFonts w:ascii="Times New Roman" w:eastAsia="Times New Roman" w:hAnsi="Times New Roman" w:cs="Times New Roman"/>
          <w:i/>
          <w:iCs/>
          <w:color w:val="1F1F1F"/>
          <w:sz w:val="20"/>
          <w:szCs w:val="20"/>
        </w:rPr>
        <w:t>.</w:t>
      </w:r>
      <w:r w:rsidR="00B90DBC" w:rsidRPr="000B53EA">
        <w:rPr>
          <w:rFonts w:ascii="Times New Roman" w:eastAsia="Times New Roman" w:hAnsi="Times New Roman" w:cs="Times New Roman"/>
          <w:iCs/>
          <w:color w:val="1F1F1F"/>
          <w:sz w:val="20"/>
          <w:szCs w:val="20"/>
        </w:rPr>
        <w:t xml:space="preserve"> (2019). </w:t>
      </w:r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An integrated characterization of jujube (Ziziphus jujuba Mill.) grown in the north </w:t>
      </w:r>
      <w:proofErr w:type="spellStart"/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>adriatic</w:t>
      </w:r>
      <w:proofErr w:type="spellEnd"/>
      <w:r w:rsidRPr="000B53EA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region</w:t>
      </w:r>
    </w:p>
    <w:p w14:paraId="417AD201" w14:textId="77777777" w:rsidR="00653FF8" w:rsidRPr="000B53EA" w:rsidRDefault="00653FF8" w:rsidP="00744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0"/>
          <w:szCs w:val="20"/>
        </w:rPr>
      </w:pPr>
      <w:r w:rsidRPr="000B53EA">
        <w:rPr>
          <w:rFonts w:ascii="Times New Roman" w:eastAsia="Times New Roman" w:hAnsi="Times New Roman" w:cs="Times New Roman"/>
          <w:i/>
          <w:sz w:val="20"/>
          <w:szCs w:val="20"/>
        </w:rPr>
        <w:t xml:space="preserve">Food Technol. </w:t>
      </w:r>
      <w:proofErr w:type="spellStart"/>
      <w:r w:rsidRPr="000B53EA">
        <w:rPr>
          <w:rFonts w:ascii="Times New Roman" w:eastAsia="Times New Roman" w:hAnsi="Times New Roman" w:cs="Times New Roman"/>
          <w:i/>
          <w:sz w:val="20"/>
          <w:szCs w:val="20"/>
        </w:rPr>
        <w:t>Biotechnol</w:t>
      </w:r>
      <w:proofErr w:type="spellEnd"/>
      <w:r w:rsidR="00B90DBC" w:rsidRPr="000B53EA">
        <w:rPr>
          <w:rFonts w:ascii="Times New Roman" w:eastAsia="Times New Roman" w:hAnsi="Times New Roman" w:cs="Times New Roman"/>
          <w:sz w:val="20"/>
          <w:szCs w:val="20"/>
        </w:rPr>
        <w:t xml:space="preserve">., 57 (1) (2019), </w:t>
      </w:r>
      <w:r w:rsidRPr="000B53EA">
        <w:rPr>
          <w:rFonts w:ascii="Times New Roman" w:eastAsia="Times New Roman" w:hAnsi="Times New Roman" w:cs="Times New Roman"/>
          <w:sz w:val="20"/>
          <w:szCs w:val="20"/>
        </w:rPr>
        <w:t>17-28</w:t>
      </w:r>
      <w:r w:rsidRPr="000B53EA">
        <w:rPr>
          <w:rFonts w:ascii="Times New Roman" w:eastAsia="Times New Roman" w:hAnsi="Times New Roman" w:cs="Times New Roman"/>
          <w:color w:val="707070"/>
          <w:sz w:val="20"/>
          <w:szCs w:val="20"/>
        </w:rPr>
        <w:t>, </w:t>
      </w:r>
      <w:hyperlink r:id="rId25" w:tgtFrame="_blank" w:history="1">
        <w:r w:rsidRPr="000B53EA">
          <w:rPr>
            <w:rFonts w:ascii="Times New Roman" w:eastAsia="Times New Roman" w:hAnsi="Times New Roman" w:cs="Times New Roman"/>
            <w:color w:val="0000FF"/>
            <w:sz w:val="20"/>
            <w:szCs w:val="20"/>
          </w:rPr>
          <w:t>10.17113/ftb.57.01.19.5910</w:t>
        </w:r>
      </w:hyperlink>
    </w:p>
    <w:p w14:paraId="417AD203" w14:textId="77777777" w:rsidR="008176B9" w:rsidRPr="000B53EA" w:rsidRDefault="008176B9" w:rsidP="007441F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</w:pPr>
      <w:r w:rsidRPr="000B53EA">
        <w:rPr>
          <w:rFonts w:ascii="Times New Roman" w:eastAsia="Times New Roman" w:hAnsi="Times New Roman" w:cs="Times New Roman"/>
          <w:color w:val="707070"/>
          <w:sz w:val="20"/>
          <w:szCs w:val="20"/>
        </w:rPr>
        <w:t xml:space="preserve">15. 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Taneja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N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,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Mewara</w:t>
      </w:r>
      <w:proofErr w:type="spellEnd"/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A. 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(2016). 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Shig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ellosis: epidemiology in India. </w:t>
      </w:r>
      <w:r w:rsidRPr="000B53EA">
        <w:rPr>
          <w:rStyle w:val="Emphasis"/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Indian J Med Res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. 2016;143(5):565.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doi</w:t>
      </w:r>
      <w:proofErr w:type="spellEnd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: 10.4103/0971-5916.187104</w:t>
      </w:r>
    </w:p>
    <w:p w14:paraId="417AD204" w14:textId="77777777" w:rsidR="008176B9" w:rsidRPr="000B53EA" w:rsidRDefault="008176B9" w:rsidP="00744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07070"/>
          <w:sz w:val="20"/>
          <w:szCs w:val="20"/>
        </w:rPr>
      </w:pP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16. Li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Y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L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 Tewari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D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 Yealy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C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C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 Fardig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D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, </w:t>
      </w:r>
      <w:r w:rsidR="00B90DBC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M’ikanatha</w:t>
      </w:r>
      <w:proofErr w:type="spellEnd"/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,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N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.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M. 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 (2016). 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Surveillance for travel and domestically acquired multidrug-resistant human Shigella infections—Pennsylvania, 2006–2014. </w:t>
      </w:r>
      <w:r w:rsidRPr="000B53EA">
        <w:rPr>
          <w:rStyle w:val="Emphasis"/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Health Secur</w:t>
      </w:r>
      <w:r w:rsidR="00B90DBC" w:rsidRPr="000B53EA">
        <w:rPr>
          <w:rFonts w:ascii="Times New Roman" w:hAnsi="Times New Roman" w:cs="Times New Roman"/>
          <w:i/>
          <w:color w:val="1B1B1B"/>
          <w:sz w:val="20"/>
          <w:szCs w:val="20"/>
          <w:shd w:val="clear" w:color="auto" w:fill="FFFFFF"/>
        </w:rPr>
        <w:t>it</w:t>
      </w:r>
      <w:r w:rsidR="00B90DBC"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y</w:t>
      </w:r>
      <w:r w:rsidR="00B90DBC" w:rsidRPr="000B53EA">
        <w:rPr>
          <w:rFonts w:ascii="Times New Roman" w:hAnsi="Times New Roman" w:cs="Times New Roman"/>
          <w:i/>
          <w:color w:val="1B1B1B"/>
          <w:sz w:val="20"/>
          <w:szCs w:val="20"/>
          <w:shd w:val="clear" w:color="auto" w:fill="FFFFFF"/>
        </w:rPr>
        <w:t xml:space="preserve"> </w:t>
      </w:r>
      <w:r w:rsidRPr="000B53EA">
        <w:rPr>
          <w:rFonts w:ascii="Times New Roman" w:hAnsi="Times New Roman" w:cs="Times New Roman"/>
          <w:i/>
          <w:color w:val="1B1B1B"/>
          <w:sz w:val="20"/>
          <w:szCs w:val="20"/>
          <w:shd w:val="clear" w:color="auto" w:fill="FFFFFF"/>
        </w:rPr>
        <w:t>14</w:t>
      </w:r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 xml:space="preserve">(3):143–151. </w:t>
      </w:r>
      <w:proofErr w:type="spellStart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doi</w:t>
      </w:r>
      <w:proofErr w:type="spellEnd"/>
      <w:r w:rsidRPr="000B53EA">
        <w:rPr>
          <w:rFonts w:ascii="Times New Roman" w:hAnsi="Times New Roman" w:cs="Times New Roman"/>
          <w:color w:val="1B1B1B"/>
          <w:sz w:val="20"/>
          <w:szCs w:val="20"/>
          <w:shd w:val="clear" w:color="auto" w:fill="FFFFFF"/>
        </w:rPr>
        <w:t>: 10.1089/hs.2016.0026</w:t>
      </w:r>
    </w:p>
    <w:p w14:paraId="417AD205" w14:textId="77777777" w:rsidR="00653FF8" w:rsidRPr="000B53EA" w:rsidRDefault="00653FF8" w:rsidP="007441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7AD206" w14:textId="77777777" w:rsidR="00704CC1" w:rsidRPr="000B53EA" w:rsidRDefault="0047304F" w:rsidP="00744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17 </w:t>
      </w:r>
      <w:r w:rsidR="00B90DBC" w:rsidRPr="000B53EA">
        <w:rPr>
          <w:rFonts w:ascii="Times New Roman" w:hAnsi="Times New Roman" w:cs="Times New Roman"/>
          <w:sz w:val="20"/>
          <w:szCs w:val="20"/>
        </w:rPr>
        <w:t>El-</w:t>
      </w:r>
      <w:proofErr w:type="spellStart"/>
      <w:r w:rsidR="00B90DBC" w:rsidRPr="000B53EA">
        <w:rPr>
          <w:rFonts w:ascii="Times New Roman" w:hAnsi="Times New Roman" w:cs="Times New Roman"/>
          <w:sz w:val="20"/>
          <w:szCs w:val="20"/>
        </w:rPr>
        <w:t>Beltagi</w:t>
      </w:r>
      <w:proofErr w:type="spellEnd"/>
      <w:r w:rsidR="00B90DBC" w:rsidRPr="000B53EA">
        <w:rPr>
          <w:rFonts w:ascii="Times New Roman" w:hAnsi="Times New Roman" w:cs="Times New Roman"/>
          <w:sz w:val="20"/>
          <w:szCs w:val="20"/>
        </w:rPr>
        <w:t xml:space="preserve">, H.S., Aziz, S.M.S., </w:t>
      </w:r>
      <w:proofErr w:type="spellStart"/>
      <w:r w:rsidR="00B90DBC" w:rsidRPr="000B53EA">
        <w:rPr>
          <w:rFonts w:ascii="Times New Roman" w:hAnsi="Times New Roman" w:cs="Times New Roman"/>
          <w:sz w:val="20"/>
          <w:szCs w:val="20"/>
        </w:rPr>
        <w:t>Aboshady</w:t>
      </w:r>
      <w:proofErr w:type="spellEnd"/>
      <w:r w:rsidR="00B90DBC" w:rsidRPr="000B53EA">
        <w:rPr>
          <w:rFonts w:ascii="Times New Roman" w:hAnsi="Times New Roman" w:cs="Times New Roman"/>
          <w:sz w:val="20"/>
          <w:szCs w:val="20"/>
        </w:rPr>
        <w:t>, A.</w:t>
      </w:r>
      <w:r w:rsidR="00704CC1" w:rsidRPr="000B53EA">
        <w:rPr>
          <w:rFonts w:ascii="Times New Roman" w:hAnsi="Times New Roman" w:cs="Times New Roman"/>
          <w:sz w:val="20"/>
          <w:szCs w:val="20"/>
        </w:rPr>
        <w:t xml:space="preserve">I., Ibrahim, M. A. R., Ibrahim, M. F. M., </w:t>
      </w:r>
      <w:proofErr w:type="spellStart"/>
      <w:r w:rsidR="00704CC1" w:rsidRPr="000B53EA">
        <w:rPr>
          <w:rFonts w:ascii="Times New Roman" w:hAnsi="Times New Roman" w:cs="Times New Roman"/>
          <w:sz w:val="20"/>
          <w:szCs w:val="20"/>
        </w:rPr>
        <w:t>Alenezi</w:t>
      </w:r>
      <w:proofErr w:type="spellEnd"/>
      <w:r w:rsidR="00704CC1" w:rsidRPr="000B53EA">
        <w:rPr>
          <w:rFonts w:ascii="Times New Roman" w:hAnsi="Times New Roman" w:cs="Times New Roman"/>
          <w:sz w:val="20"/>
          <w:szCs w:val="20"/>
        </w:rPr>
        <w:t xml:space="preserve">, M. A., Darwish, D. B. E., Al-Qahtani, S. M., Al-Harbi, N. A., </w:t>
      </w:r>
      <w:r w:rsidR="00B90DBC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r w:rsidR="00704CC1" w:rsidRPr="000B53EA">
        <w:rPr>
          <w:rFonts w:ascii="Times New Roman" w:hAnsi="Times New Roman" w:cs="Times New Roman"/>
          <w:sz w:val="20"/>
          <w:szCs w:val="20"/>
        </w:rPr>
        <w:t xml:space="preserve">Darwish, H. (2023). Isolation and Identification of Flavonoids from Black Cumin (Nigella sativa) by HPLC-MS and In Silico Molecular Interactions of Their Major Compounds with Fusarium </w:t>
      </w:r>
      <w:proofErr w:type="spellStart"/>
      <w:r w:rsidR="00704CC1" w:rsidRPr="000B53EA">
        <w:rPr>
          <w:rFonts w:ascii="Times New Roman" w:hAnsi="Times New Roman" w:cs="Times New Roman"/>
          <w:sz w:val="20"/>
          <w:szCs w:val="20"/>
        </w:rPr>
        <w:t>oxysporum</w:t>
      </w:r>
      <w:proofErr w:type="spellEnd"/>
      <w:r w:rsidR="00704CC1" w:rsidRPr="000B53EA">
        <w:rPr>
          <w:rFonts w:ascii="Times New Roman" w:hAnsi="Times New Roman" w:cs="Times New Roman"/>
          <w:sz w:val="20"/>
          <w:szCs w:val="20"/>
        </w:rPr>
        <w:t xml:space="preserve"> Trypsin-like Serine Protease. </w:t>
      </w:r>
      <w:r w:rsidR="00704CC1" w:rsidRPr="000B53EA">
        <w:rPr>
          <w:rFonts w:ascii="Times New Roman" w:hAnsi="Times New Roman" w:cs="Times New Roman"/>
          <w:i/>
          <w:sz w:val="20"/>
          <w:szCs w:val="20"/>
        </w:rPr>
        <w:t>Separations</w:t>
      </w:r>
      <w:r w:rsidR="00704CC1" w:rsidRPr="000B53EA">
        <w:rPr>
          <w:rFonts w:ascii="Times New Roman" w:hAnsi="Times New Roman" w:cs="Times New Roman"/>
          <w:sz w:val="20"/>
          <w:szCs w:val="20"/>
        </w:rPr>
        <w:t>. 10, 360.</w:t>
      </w:r>
    </w:p>
    <w:p w14:paraId="417AD207" w14:textId="77777777" w:rsidR="00704CC1" w:rsidRPr="000B53EA" w:rsidRDefault="00E423A9" w:rsidP="00744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>18. Cheesbrough, M. (Ed.) Biochemical tests to identify bacteria. In Laboratory Practice in Tropical Countries; Cambridge Edition; Cambridge University Press: Cambridge, UK, 2002; pp. 36–70.</w:t>
      </w:r>
    </w:p>
    <w:p w14:paraId="417AD208" w14:textId="77777777" w:rsidR="00991CDC" w:rsidRPr="000B53EA" w:rsidRDefault="00B90DBC" w:rsidP="007441F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19. Gul, R., Jan, S.U.,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Faridullah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 xml:space="preserve">, S.,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Sherani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>, S.,</w:t>
      </w:r>
      <w:r w:rsidR="00991CDC"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r w:rsidR="00991CDC" w:rsidRPr="000B53EA">
        <w:rPr>
          <w:rFonts w:ascii="Times New Roman" w:hAnsi="Times New Roman" w:cs="Times New Roman"/>
          <w:sz w:val="20"/>
          <w:szCs w:val="20"/>
        </w:rPr>
        <w:t xml:space="preserve">Jahan, N. </w:t>
      </w:r>
      <w:r w:rsidRPr="000B53EA">
        <w:rPr>
          <w:rFonts w:ascii="Times New Roman" w:hAnsi="Times New Roman" w:cs="Times New Roman"/>
          <w:sz w:val="20"/>
          <w:szCs w:val="20"/>
        </w:rPr>
        <w:t xml:space="preserve">(2017). </w:t>
      </w:r>
      <w:r w:rsidR="00991CDC" w:rsidRPr="000B53EA">
        <w:rPr>
          <w:rFonts w:ascii="Times New Roman" w:hAnsi="Times New Roman" w:cs="Times New Roman"/>
          <w:sz w:val="20"/>
          <w:szCs w:val="20"/>
        </w:rPr>
        <w:t xml:space="preserve">Preliminary phytochemical screening, quantitative analysis of alkaloids, and antioxidant activity of crude plant extracts from Ephedra intermedia indigenous to </w:t>
      </w:r>
      <w:proofErr w:type="spellStart"/>
      <w:r w:rsidR="00991CDC" w:rsidRPr="000B53EA">
        <w:rPr>
          <w:rFonts w:ascii="Times New Roman" w:hAnsi="Times New Roman" w:cs="Times New Roman"/>
          <w:sz w:val="20"/>
          <w:szCs w:val="20"/>
        </w:rPr>
        <w:t>Balochis</w:t>
      </w:r>
      <w:r w:rsidR="00010927" w:rsidRPr="000B53EA">
        <w:rPr>
          <w:rFonts w:ascii="Times New Roman" w:hAnsi="Times New Roman" w:cs="Times New Roman"/>
          <w:sz w:val="20"/>
          <w:szCs w:val="20"/>
        </w:rPr>
        <w:t>tan</w:t>
      </w:r>
      <w:proofErr w:type="spellEnd"/>
      <w:r w:rsidR="00010927" w:rsidRPr="000B53EA">
        <w:rPr>
          <w:rFonts w:ascii="Times New Roman" w:hAnsi="Times New Roman" w:cs="Times New Roman"/>
          <w:sz w:val="20"/>
          <w:szCs w:val="20"/>
        </w:rPr>
        <w:t xml:space="preserve">. </w:t>
      </w:r>
      <w:r w:rsidR="00010927" w:rsidRPr="000B53EA">
        <w:rPr>
          <w:rFonts w:ascii="Times New Roman" w:hAnsi="Times New Roman" w:cs="Times New Roman"/>
          <w:i/>
          <w:sz w:val="20"/>
          <w:szCs w:val="20"/>
        </w:rPr>
        <w:t>Science</w:t>
      </w:r>
      <w:r w:rsidRPr="000B53EA">
        <w:rPr>
          <w:rFonts w:ascii="Times New Roman" w:hAnsi="Times New Roman" w:cs="Times New Roman"/>
          <w:i/>
          <w:sz w:val="20"/>
          <w:szCs w:val="20"/>
        </w:rPr>
        <w:t xml:space="preserve"> World J</w:t>
      </w:r>
      <w:r w:rsidR="00010927" w:rsidRPr="000B53EA">
        <w:rPr>
          <w:rFonts w:ascii="Times New Roman" w:hAnsi="Times New Roman" w:cs="Times New Roman"/>
          <w:i/>
          <w:sz w:val="20"/>
          <w:szCs w:val="20"/>
        </w:rPr>
        <w:t>ournal</w:t>
      </w:r>
      <w:r w:rsidR="00991CDC" w:rsidRPr="000B53EA">
        <w:rPr>
          <w:rFonts w:ascii="Times New Roman" w:hAnsi="Times New Roman" w:cs="Times New Roman"/>
          <w:sz w:val="20"/>
          <w:szCs w:val="20"/>
        </w:rPr>
        <w:t>, 5873648.</w:t>
      </w:r>
    </w:p>
    <w:p w14:paraId="417AD209" w14:textId="77777777" w:rsidR="0046328A" w:rsidRPr="000B53EA" w:rsidRDefault="00010927" w:rsidP="007441F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>20. Idris, A.H., Haruna, Z., Iliyasu, M.Y., Sahal, M.R., Inusa, T., Salisu, A., Isma’il, S., Umar, R.D., Kabeer, Z.M.; Tahir, H</w:t>
      </w:r>
      <w:r w:rsidR="0046328A" w:rsidRPr="000B53EA">
        <w:rPr>
          <w:rFonts w:ascii="Times New Roman" w:hAnsi="Times New Roman" w:cs="Times New Roman"/>
          <w:sz w:val="20"/>
          <w:szCs w:val="20"/>
        </w:rPr>
        <w:t>.</w:t>
      </w:r>
      <w:r w:rsidRPr="000B53EA">
        <w:rPr>
          <w:rFonts w:ascii="Times New Roman" w:hAnsi="Times New Roman" w:cs="Times New Roman"/>
          <w:sz w:val="20"/>
          <w:szCs w:val="20"/>
        </w:rPr>
        <w:t xml:space="preserve"> (2023).</w:t>
      </w:r>
      <w:r w:rsidR="0046328A" w:rsidRPr="000B53EA">
        <w:rPr>
          <w:rFonts w:ascii="Times New Roman" w:hAnsi="Times New Roman" w:cs="Times New Roman"/>
          <w:sz w:val="20"/>
          <w:szCs w:val="20"/>
        </w:rPr>
        <w:t xml:space="preserve"> Antibacterial Activity of </w:t>
      </w:r>
      <w:proofErr w:type="spellStart"/>
      <w:r w:rsidR="0046328A" w:rsidRPr="000B53EA">
        <w:rPr>
          <w:rFonts w:ascii="Times New Roman" w:hAnsi="Times New Roman" w:cs="Times New Roman"/>
          <w:sz w:val="20"/>
          <w:szCs w:val="20"/>
        </w:rPr>
        <w:t>Lawsonia</w:t>
      </w:r>
      <w:proofErr w:type="spellEnd"/>
      <w:r w:rsidR="0046328A" w:rsidRPr="000B53EA">
        <w:rPr>
          <w:rFonts w:ascii="Times New Roman" w:hAnsi="Times New Roman" w:cs="Times New Roman"/>
          <w:sz w:val="20"/>
          <w:szCs w:val="20"/>
        </w:rPr>
        <w:t xml:space="preserve"> inermis Leaf Extracts against Multidrug-resistant </w:t>
      </w:r>
      <w:r w:rsidR="0046328A" w:rsidRPr="000B53EA">
        <w:rPr>
          <w:rFonts w:ascii="Times New Roman" w:hAnsi="Times New Roman" w:cs="Times New Roman"/>
          <w:i/>
          <w:sz w:val="20"/>
          <w:szCs w:val="20"/>
        </w:rPr>
        <w:t>Pseudomonas aeruginosa</w:t>
      </w:r>
      <w:r w:rsidR="0046328A" w:rsidRPr="000B53EA">
        <w:rPr>
          <w:rFonts w:ascii="Times New Roman" w:hAnsi="Times New Roman" w:cs="Times New Roman"/>
          <w:sz w:val="20"/>
          <w:szCs w:val="20"/>
        </w:rPr>
        <w:t xml:space="preserve"> from Infected Wounds. </w:t>
      </w:r>
      <w:r w:rsidR="0046328A" w:rsidRPr="000B53EA">
        <w:rPr>
          <w:rFonts w:ascii="Times New Roman" w:hAnsi="Times New Roman" w:cs="Times New Roman"/>
          <w:i/>
          <w:sz w:val="20"/>
          <w:szCs w:val="20"/>
        </w:rPr>
        <w:t>Eur</w:t>
      </w:r>
      <w:r w:rsidRPr="000B53EA">
        <w:rPr>
          <w:rFonts w:ascii="Times New Roman" w:hAnsi="Times New Roman" w:cs="Times New Roman"/>
          <w:i/>
          <w:sz w:val="20"/>
          <w:szCs w:val="20"/>
        </w:rPr>
        <w:t>opean</w:t>
      </w:r>
      <w:r w:rsidR="0046328A" w:rsidRPr="000B53EA">
        <w:rPr>
          <w:rFonts w:ascii="Times New Roman" w:hAnsi="Times New Roman" w:cs="Times New Roman"/>
          <w:i/>
          <w:sz w:val="20"/>
          <w:szCs w:val="20"/>
        </w:rPr>
        <w:t xml:space="preserve"> J</w:t>
      </w:r>
      <w:r w:rsidRPr="000B53EA">
        <w:rPr>
          <w:rFonts w:ascii="Times New Roman" w:hAnsi="Times New Roman" w:cs="Times New Roman"/>
          <w:i/>
          <w:sz w:val="20"/>
          <w:szCs w:val="20"/>
        </w:rPr>
        <w:t>ournal of</w:t>
      </w:r>
      <w:r w:rsidR="0046328A" w:rsidRPr="000B53EA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="0046328A" w:rsidRPr="000B53EA">
        <w:rPr>
          <w:rFonts w:ascii="Times New Roman" w:hAnsi="Times New Roman" w:cs="Times New Roman"/>
          <w:i/>
          <w:sz w:val="20"/>
          <w:szCs w:val="20"/>
        </w:rPr>
        <w:t>Med</w:t>
      </w:r>
      <w:r w:rsidRPr="000B53EA">
        <w:rPr>
          <w:rFonts w:ascii="Times New Roman" w:hAnsi="Times New Roman" w:cs="Times New Roman"/>
          <w:i/>
          <w:sz w:val="20"/>
          <w:szCs w:val="20"/>
        </w:rPr>
        <w:t>icinal  Plants</w:t>
      </w:r>
      <w:proofErr w:type="gramEnd"/>
      <w:r w:rsidRPr="000B53EA">
        <w:rPr>
          <w:rFonts w:ascii="Times New Roman" w:hAnsi="Times New Roman" w:cs="Times New Roman"/>
          <w:sz w:val="20"/>
          <w:szCs w:val="20"/>
        </w:rPr>
        <w:t>, 34,</w:t>
      </w:r>
      <w:r w:rsidR="0046328A" w:rsidRPr="000B53EA">
        <w:rPr>
          <w:rFonts w:ascii="Times New Roman" w:hAnsi="Times New Roman" w:cs="Times New Roman"/>
          <w:sz w:val="20"/>
          <w:szCs w:val="20"/>
        </w:rPr>
        <w:t>1–8</w:t>
      </w:r>
    </w:p>
    <w:p w14:paraId="417AD20A" w14:textId="77777777" w:rsidR="00406D5C" w:rsidRPr="000B53EA" w:rsidRDefault="00010927" w:rsidP="007441F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>21. Pettersen, E.F., Goddard, T.D., Huang, C.C., Couch, G.S., Greenblatt, D.M., Meng, E.C., &amp;</w:t>
      </w:r>
      <w:r w:rsidR="00406D5C" w:rsidRPr="000B53EA">
        <w:rPr>
          <w:rFonts w:ascii="Times New Roman" w:hAnsi="Times New Roman" w:cs="Times New Roman"/>
          <w:sz w:val="20"/>
          <w:szCs w:val="20"/>
        </w:rPr>
        <w:t xml:space="preserve"> Ferrin, T.E. </w:t>
      </w:r>
      <w:r w:rsidRPr="000B53EA">
        <w:rPr>
          <w:rFonts w:ascii="Times New Roman" w:hAnsi="Times New Roman" w:cs="Times New Roman"/>
          <w:sz w:val="20"/>
          <w:szCs w:val="20"/>
        </w:rPr>
        <w:t xml:space="preserve">(2004). </w:t>
      </w:r>
      <w:r w:rsidR="00406D5C" w:rsidRPr="000B53EA">
        <w:rPr>
          <w:rFonts w:ascii="Times New Roman" w:hAnsi="Times New Roman" w:cs="Times New Roman"/>
          <w:sz w:val="20"/>
          <w:szCs w:val="20"/>
        </w:rPr>
        <w:t xml:space="preserve">UCSF Chimera—A visualization system for exploratory research and analysis. J. </w:t>
      </w:r>
      <w:proofErr w:type="spellStart"/>
      <w:r w:rsidR="00406D5C" w:rsidRPr="000B53EA">
        <w:rPr>
          <w:rFonts w:ascii="Times New Roman" w:hAnsi="Times New Roman" w:cs="Times New Roman"/>
          <w:sz w:val="20"/>
          <w:szCs w:val="20"/>
        </w:rPr>
        <w:t>Comp</w:t>
      </w:r>
      <w:r w:rsidRPr="000B53EA">
        <w:rPr>
          <w:rFonts w:ascii="Times New Roman" w:hAnsi="Times New Roman" w:cs="Times New Roman"/>
          <w:sz w:val="20"/>
          <w:szCs w:val="20"/>
        </w:rPr>
        <w:t>ut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>. Chem.</w:t>
      </w:r>
      <w:r w:rsidR="006411D8" w:rsidRPr="000B53EA">
        <w:rPr>
          <w:rFonts w:ascii="Times New Roman" w:hAnsi="Times New Roman" w:cs="Times New Roman"/>
          <w:sz w:val="20"/>
          <w:szCs w:val="20"/>
        </w:rPr>
        <w:t xml:space="preserve"> 25, 1605–1612. </w:t>
      </w:r>
    </w:p>
    <w:p w14:paraId="417AD20B" w14:textId="77777777" w:rsidR="006411D8" w:rsidRPr="000B53EA" w:rsidRDefault="00010927" w:rsidP="007441F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22. Morris, G.M., Huey, R.,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Lindstorm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>, W.,</w:t>
      </w:r>
      <w:r w:rsidR="006411D8" w:rsidRPr="000B53EA">
        <w:rPr>
          <w:rFonts w:ascii="Times New Roman" w:hAnsi="Times New Roman" w:cs="Times New Roman"/>
          <w:sz w:val="20"/>
          <w:szCs w:val="20"/>
        </w:rPr>
        <w:t xml:space="preserve"> Sanner, M.F</w:t>
      </w:r>
      <w:r w:rsidRPr="000B53EA">
        <w:rPr>
          <w:rFonts w:ascii="Times New Roman" w:hAnsi="Times New Roman" w:cs="Times New Roman"/>
          <w:sz w:val="20"/>
          <w:szCs w:val="20"/>
        </w:rPr>
        <w:t>., Belew, R.K.,</w:t>
      </w:r>
      <w:r w:rsidR="000F4094" w:rsidRPr="000B53EA">
        <w:rPr>
          <w:rFonts w:ascii="Times New Roman" w:hAnsi="Times New Roman" w:cs="Times New Roman"/>
          <w:sz w:val="20"/>
          <w:szCs w:val="20"/>
        </w:rPr>
        <w:t xml:space="preserve"> Goodsell, D.S., &amp; </w:t>
      </w:r>
      <w:r w:rsidR="006411D8" w:rsidRPr="000B53EA">
        <w:rPr>
          <w:rFonts w:ascii="Times New Roman" w:hAnsi="Times New Roman" w:cs="Times New Roman"/>
          <w:sz w:val="20"/>
          <w:szCs w:val="20"/>
        </w:rPr>
        <w:t xml:space="preserve">Olson, A.J. AutoDock4 and AutoDockTools4: Automated Docking with Selective receptor flexibility. J. </w:t>
      </w:r>
      <w:proofErr w:type="spellStart"/>
      <w:r w:rsidR="006411D8" w:rsidRPr="000B53EA">
        <w:rPr>
          <w:rFonts w:ascii="Times New Roman" w:hAnsi="Times New Roman" w:cs="Times New Roman"/>
          <w:sz w:val="20"/>
          <w:szCs w:val="20"/>
        </w:rPr>
        <w:t>Comput</w:t>
      </w:r>
      <w:proofErr w:type="spellEnd"/>
      <w:r w:rsidR="006411D8" w:rsidRPr="000B53EA">
        <w:rPr>
          <w:rFonts w:ascii="Times New Roman" w:hAnsi="Times New Roman" w:cs="Times New Roman"/>
          <w:sz w:val="20"/>
          <w:szCs w:val="20"/>
        </w:rPr>
        <w:t>. Chem. 1998, 30, 2785–2791.</w:t>
      </w:r>
    </w:p>
    <w:p w14:paraId="417AD20C" w14:textId="57358AB8" w:rsidR="00BC562A" w:rsidRPr="000B53EA" w:rsidRDefault="00024256" w:rsidP="00E56E3F">
      <w:pPr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B53EA">
        <w:rPr>
          <w:rFonts w:ascii="Times New Roman" w:hAnsi="Times New Roman" w:cs="Times New Roman"/>
          <w:sz w:val="20"/>
          <w:szCs w:val="20"/>
        </w:rPr>
        <w:t xml:space="preserve">23. </w:t>
      </w:r>
      <w:proofErr w:type="spellStart"/>
      <w:r w:rsidRPr="000B53EA">
        <w:rPr>
          <w:rFonts w:ascii="Times New Roman" w:hAnsi="Times New Roman" w:cs="Times New Roman"/>
          <w:sz w:val="20"/>
          <w:szCs w:val="20"/>
        </w:rPr>
        <w:t>Hariono</w:t>
      </w:r>
      <w:proofErr w:type="spellEnd"/>
      <w:r w:rsidRPr="000B53EA">
        <w:rPr>
          <w:rFonts w:ascii="Times New Roman" w:hAnsi="Times New Roman" w:cs="Times New Roman"/>
          <w:sz w:val="20"/>
          <w:szCs w:val="20"/>
        </w:rPr>
        <w:t>, M., Abdullah, N., Damodaran, K.V., Kamarulzaman, E.E., Mohamed, N.</w:t>
      </w:r>
      <w:r w:rsidR="00BC562A" w:rsidRPr="000B53EA">
        <w:rPr>
          <w:rFonts w:ascii="Times New Roman" w:hAnsi="Times New Roman" w:cs="Times New Roman"/>
          <w:sz w:val="20"/>
          <w:szCs w:val="20"/>
        </w:rPr>
        <w:t xml:space="preserve"> Hassan, </w:t>
      </w:r>
      <w:r w:rsidRPr="000B53EA">
        <w:rPr>
          <w:rFonts w:ascii="Times New Roman" w:hAnsi="Times New Roman" w:cs="Times New Roman"/>
          <w:sz w:val="20"/>
          <w:szCs w:val="20"/>
        </w:rPr>
        <w:t>S.S. Shamsuddin, S.,</w:t>
      </w:r>
      <w:r w:rsidR="00BC562A" w:rsidRPr="000B53EA">
        <w:rPr>
          <w:rFonts w:ascii="Times New Roman" w:hAnsi="Times New Roman" w:cs="Times New Roman"/>
          <w:sz w:val="20"/>
          <w:szCs w:val="20"/>
        </w:rPr>
        <w:t xml:space="preserve"> </w:t>
      </w:r>
      <w:r w:rsidR="00462714" w:rsidRPr="000B53EA">
        <w:rPr>
          <w:rFonts w:ascii="Times New Roman" w:hAnsi="Times New Roman" w:cs="Times New Roman"/>
          <w:sz w:val="20"/>
          <w:szCs w:val="20"/>
        </w:rPr>
        <w:t xml:space="preserve">&amp; </w:t>
      </w:r>
      <w:r w:rsidR="00BC562A" w:rsidRPr="000B53EA">
        <w:rPr>
          <w:rFonts w:ascii="Times New Roman" w:hAnsi="Times New Roman" w:cs="Times New Roman"/>
          <w:sz w:val="20"/>
          <w:szCs w:val="20"/>
        </w:rPr>
        <w:t xml:space="preserve">Wahab, H.A. </w:t>
      </w:r>
      <w:r w:rsidR="00462714" w:rsidRPr="000B53EA">
        <w:rPr>
          <w:rFonts w:ascii="Times New Roman" w:hAnsi="Times New Roman" w:cs="Times New Roman"/>
          <w:sz w:val="20"/>
          <w:szCs w:val="20"/>
        </w:rPr>
        <w:t xml:space="preserve">(2016). </w:t>
      </w:r>
      <w:r w:rsidR="00BC562A" w:rsidRPr="000B53EA">
        <w:rPr>
          <w:rFonts w:ascii="Times New Roman" w:hAnsi="Times New Roman" w:cs="Times New Roman"/>
          <w:sz w:val="20"/>
          <w:szCs w:val="20"/>
        </w:rPr>
        <w:t>Potential new H1N1 neuraminidase inhibitors from ferulic acid and vanillin: Molecular modelling, synthesis an</w:t>
      </w:r>
      <w:r w:rsidR="00462714" w:rsidRPr="000B53EA">
        <w:rPr>
          <w:rFonts w:ascii="Times New Roman" w:hAnsi="Times New Roman" w:cs="Times New Roman"/>
          <w:sz w:val="20"/>
          <w:szCs w:val="20"/>
        </w:rPr>
        <w:t>d in vitro assay. Scientific Report</w:t>
      </w:r>
      <w:r w:rsidR="00BC562A" w:rsidRPr="000B53EA">
        <w:rPr>
          <w:rFonts w:ascii="Times New Roman" w:hAnsi="Times New Roman" w:cs="Times New Roman"/>
          <w:sz w:val="20"/>
          <w:szCs w:val="20"/>
        </w:rPr>
        <w:t>, 6, 38692</w:t>
      </w:r>
      <w:r w:rsidR="0065705C">
        <w:rPr>
          <w:rFonts w:ascii="Times New Roman" w:hAnsi="Times New Roman" w:cs="Times New Roman"/>
          <w:sz w:val="20"/>
          <w:szCs w:val="20"/>
        </w:rPr>
        <w:t>.</w:t>
      </w:r>
    </w:p>
    <w:sectPr w:rsidR="00BC562A" w:rsidRPr="000B53EA" w:rsidSect="0046076A">
      <w:headerReference w:type="default" r:id="rId26"/>
      <w:footerReference w:type="default" r:id="rId27"/>
      <w:pgSz w:w="11906" w:h="16838" w:code="9"/>
      <w:pgMar w:top="1418" w:right="1021" w:bottom="1418" w:left="1021" w:header="720" w:footer="720" w:gutter="0"/>
      <w:pgNumType w:start="18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74E45" w14:textId="77777777" w:rsidR="00F36BAC" w:rsidRDefault="00F36BAC" w:rsidP="00861C3E">
      <w:pPr>
        <w:spacing w:after="0" w:line="240" w:lineRule="auto"/>
      </w:pPr>
      <w:r>
        <w:separator/>
      </w:r>
    </w:p>
  </w:endnote>
  <w:endnote w:type="continuationSeparator" w:id="0">
    <w:p w14:paraId="15339E06" w14:textId="77777777" w:rsidR="00F36BAC" w:rsidRDefault="00F36BAC" w:rsidP="0086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03909102"/>
      <w:docPartObj>
        <w:docPartGallery w:val="Page Numbers (Bottom of Page)"/>
        <w:docPartUnique/>
      </w:docPartObj>
    </w:sdtPr>
    <w:sdtEndPr/>
    <w:sdtContent>
      <w:p w14:paraId="1691CE46" w14:textId="6A0057AF" w:rsidR="005A622F" w:rsidRDefault="005A622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8BB" w:rsidRPr="00F848BB">
          <w:rPr>
            <w:noProof/>
            <w:lang w:val="tr-TR"/>
          </w:rPr>
          <w:t>192</w:t>
        </w:r>
        <w:r>
          <w:fldChar w:fldCharType="end"/>
        </w:r>
      </w:p>
    </w:sdtContent>
  </w:sdt>
  <w:p w14:paraId="691120B7" w14:textId="77777777" w:rsidR="005A622F" w:rsidRDefault="005A62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67625" w14:textId="77777777" w:rsidR="00F36BAC" w:rsidRDefault="00F36BAC" w:rsidP="00861C3E">
      <w:pPr>
        <w:spacing w:after="0" w:line="240" w:lineRule="auto"/>
      </w:pPr>
      <w:r>
        <w:separator/>
      </w:r>
    </w:p>
  </w:footnote>
  <w:footnote w:type="continuationSeparator" w:id="0">
    <w:p w14:paraId="14640EF4" w14:textId="77777777" w:rsidR="00F36BAC" w:rsidRDefault="00F36BAC" w:rsidP="00861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0F0A1" w14:textId="77777777" w:rsidR="005A622F" w:rsidRPr="00B04BE4" w:rsidRDefault="005A622F" w:rsidP="0046076A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</w:rPr>
      <w:drawing>
        <wp:inline distT="0" distB="0" distL="0" distR="0" wp14:anchorId="6AFA0387" wp14:editId="14663686">
          <wp:extent cx="464820" cy="464820"/>
          <wp:effectExtent l="0" t="0" r="0" b="0"/>
          <wp:docPr id="54" name="Resim 5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aps/>
        <w:color w:val="5B9BD5" w:themeColor="accent1"/>
        <w:sz w:val="18"/>
        <w:szCs w:val="18"/>
      </w:rPr>
      <w:t>Proceedıngs of ıkstc 2024 - 3</w:t>
    </w:r>
    <w:r>
      <w:rPr>
        <w:rFonts w:cs="Arial"/>
        <w:b/>
        <w:color w:val="5B9BD5" w:themeColor="accent1"/>
        <w:sz w:val="18"/>
        <w:szCs w:val="18"/>
        <w:vertAlign w:val="superscript"/>
      </w:rPr>
      <w:t>rd</w:t>
    </w:r>
    <w:r>
      <w:rPr>
        <w:rFonts w:cs="Arial"/>
        <w:b/>
        <w:caps/>
        <w:color w:val="5B9BD5" w:themeColor="accent1"/>
        <w:sz w:val="18"/>
        <w:szCs w:val="18"/>
      </w:rPr>
      <w:t xml:space="preserve"> ınternatıo</w:t>
    </w:r>
    <w:r w:rsidRPr="00986F68">
      <w:rPr>
        <w:rFonts w:cs="Arial"/>
        <w:b/>
        <w:caps/>
        <w:color w:val="5B9BD5" w:themeColor="accent1"/>
        <w:sz w:val="18"/>
        <w:szCs w:val="18"/>
      </w:rPr>
      <w:t>nal karatekin sc</w:t>
    </w:r>
    <w:r>
      <w:rPr>
        <w:rFonts w:cs="Arial"/>
        <w:b/>
        <w:caps/>
        <w:color w:val="5B9BD5" w:themeColor="accent1"/>
        <w:sz w:val="18"/>
        <w:szCs w:val="18"/>
      </w:rPr>
      <w:t>ı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</w:rPr>
      <w:drawing>
        <wp:inline distT="0" distB="0" distL="0" distR="0" wp14:anchorId="30467C7C" wp14:editId="5150E53C">
          <wp:extent cx="334808" cy="289340"/>
          <wp:effectExtent l="0" t="0" r="8255" b="0"/>
          <wp:docPr id="55" name="Resim 55" descr="logo, yazı tipi, grafik, simge, sembol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Resim 55" descr="logo, yazı tipi, grafik, simge, sembol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8C271B" w14:textId="77777777" w:rsidR="005A622F" w:rsidRDefault="005A622F" w:rsidP="0046076A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>21-22 NOVEMBER 2024</w:t>
    </w:r>
    <w:r w:rsidRPr="00B04BE4">
      <w:rPr>
        <w:rFonts w:cs="Arial"/>
        <w:b/>
        <w:caps/>
        <w:color w:val="7030A0"/>
        <w:sz w:val="16"/>
        <w:szCs w:val="16"/>
      </w:rPr>
      <w:t>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ıye</w:t>
    </w:r>
  </w:p>
  <w:p w14:paraId="20C360DB" w14:textId="77777777" w:rsidR="005A622F" w:rsidRDefault="005A6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D901D8B"/>
    <w:multiLevelType w:val="hybridMultilevel"/>
    <w:tmpl w:val="FDD6BF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D93FEE"/>
    <w:multiLevelType w:val="hybridMultilevel"/>
    <w:tmpl w:val="0EE261F8"/>
    <w:lvl w:ilvl="0" w:tplc="03E0F3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370D0"/>
    <w:multiLevelType w:val="hybridMultilevel"/>
    <w:tmpl w:val="FDD6BF1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8C8206E"/>
    <w:multiLevelType w:val="hybridMultilevel"/>
    <w:tmpl w:val="BE763A14"/>
    <w:lvl w:ilvl="0" w:tplc="7CFA03F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3540C2"/>
    <w:multiLevelType w:val="hybridMultilevel"/>
    <w:tmpl w:val="E52E9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152332">
    <w:abstractNumId w:val="4"/>
  </w:num>
  <w:num w:numId="2" w16cid:durableId="1474324029">
    <w:abstractNumId w:val="0"/>
  </w:num>
  <w:num w:numId="3" w16cid:durableId="1306936493">
    <w:abstractNumId w:val="5"/>
  </w:num>
  <w:num w:numId="4" w16cid:durableId="1760442912">
    <w:abstractNumId w:val="2"/>
  </w:num>
  <w:num w:numId="5" w16cid:durableId="1595548202">
    <w:abstractNumId w:val="3"/>
  </w:num>
  <w:num w:numId="6" w16cid:durableId="781876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986"/>
    <w:rsid w:val="00010927"/>
    <w:rsid w:val="00022ED0"/>
    <w:rsid w:val="00024256"/>
    <w:rsid w:val="000560D1"/>
    <w:rsid w:val="00064F6B"/>
    <w:rsid w:val="00077B82"/>
    <w:rsid w:val="000814C6"/>
    <w:rsid w:val="000A05E3"/>
    <w:rsid w:val="000B346E"/>
    <w:rsid w:val="000B53EA"/>
    <w:rsid w:val="000C0456"/>
    <w:rsid w:val="000C7054"/>
    <w:rsid w:val="000F4094"/>
    <w:rsid w:val="00127166"/>
    <w:rsid w:val="0016254D"/>
    <w:rsid w:val="00166004"/>
    <w:rsid w:val="001D1A97"/>
    <w:rsid w:val="00222A63"/>
    <w:rsid w:val="00230692"/>
    <w:rsid w:val="00233D4E"/>
    <w:rsid w:val="002368FE"/>
    <w:rsid w:val="00254A4E"/>
    <w:rsid w:val="0026406F"/>
    <w:rsid w:val="00331FD9"/>
    <w:rsid w:val="003332B1"/>
    <w:rsid w:val="00340DFB"/>
    <w:rsid w:val="00357082"/>
    <w:rsid w:val="0038239F"/>
    <w:rsid w:val="003906BA"/>
    <w:rsid w:val="003949B4"/>
    <w:rsid w:val="003A6689"/>
    <w:rsid w:val="003B7058"/>
    <w:rsid w:val="003F1064"/>
    <w:rsid w:val="003F3506"/>
    <w:rsid w:val="00406D5C"/>
    <w:rsid w:val="00432CEC"/>
    <w:rsid w:val="004363E0"/>
    <w:rsid w:val="0046076A"/>
    <w:rsid w:val="00462714"/>
    <w:rsid w:val="0046328A"/>
    <w:rsid w:val="00466387"/>
    <w:rsid w:val="0047304F"/>
    <w:rsid w:val="0049099E"/>
    <w:rsid w:val="00490FB6"/>
    <w:rsid w:val="004A6DF2"/>
    <w:rsid w:val="00515B7F"/>
    <w:rsid w:val="00533C14"/>
    <w:rsid w:val="00535ED4"/>
    <w:rsid w:val="00560EFA"/>
    <w:rsid w:val="005A0349"/>
    <w:rsid w:val="005A622F"/>
    <w:rsid w:val="005C7EDA"/>
    <w:rsid w:val="006411D8"/>
    <w:rsid w:val="00653FF8"/>
    <w:rsid w:val="0065705C"/>
    <w:rsid w:val="00657F72"/>
    <w:rsid w:val="00665402"/>
    <w:rsid w:val="00687CD4"/>
    <w:rsid w:val="0069316D"/>
    <w:rsid w:val="006B0862"/>
    <w:rsid w:val="006F281B"/>
    <w:rsid w:val="00704CC1"/>
    <w:rsid w:val="00712404"/>
    <w:rsid w:val="00721B0A"/>
    <w:rsid w:val="00721C89"/>
    <w:rsid w:val="007441F3"/>
    <w:rsid w:val="0078195E"/>
    <w:rsid w:val="007C634D"/>
    <w:rsid w:val="008176B9"/>
    <w:rsid w:val="00861C3E"/>
    <w:rsid w:val="00862027"/>
    <w:rsid w:val="008A39EB"/>
    <w:rsid w:val="008B5D8D"/>
    <w:rsid w:val="008C4A7F"/>
    <w:rsid w:val="008D23C2"/>
    <w:rsid w:val="008D5648"/>
    <w:rsid w:val="008D74E8"/>
    <w:rsid w:val="0090115B"/>
    <w:rsid w:val="00903660"/>
    <w:rsid w:val="00911296"/>
    <w:rsid w:val="00911E6B"/>
    <w:rsid w:val="00933FF7"/>
    <w:rsid w:val="00943054"/>
    <w:rsid w:val="00943B22"/>
    <w:rsid w:val="0098115A"/>
    <w:rsid w:val="00991CDC"/>
    <w:rsid w:val="009B03FE"/>
    <w:rsid w:val="009B7EAD"/>
    <w:rsid w:val="009E2B4D"/>
    <w:rsid w:val="00A01D9C"/>
    <w:rsid w:val="00A416B4"/>
    <w:rsid w:val="00A42C34"/>
    <w:rsid w:val="00A43F84"/>
    <w:rsid w:val="00A80B9D"/>
    <w:rsid w:val="00A84385"/>
    <w:rsid w:val="00A851DB"/>
    <w:rsid w:val="00AA1F4A"/>
    <w:rsid w:val="00B820F9"/>
    <w:rsid w:val="00B90DBC"/>
    <w:rsid w:val="00B9173E"/>
    <w:rsid w:val="00B917C2"/>
    <w:rsid w:val="00B94585"/>
    <w:rsid w:val="00BC562A"/>
    <w:rsid w:val="00C03403"/>
    <w:rsid w:val="00C1604E"/>
    <w:rsid w:val="00C77717"/>
    <w:rsid w:val="00C82986"/>
    <w:rsid w:val="00C949BE"/>
    <w:rsid w:val="00CA599F"/>
    <w:rsid w:val="00CC420A"/>
    <w:rsid w:val="00D21285"/>
    <w:rsid w:val="00D2234D"/>
    <w:rsid w:val="00D277FF"/>
    <w:rsid w:val="00D51B89"/>
    <w:rsid w:val="00D668E3"/>
    <w:rsid w:val="00D70077"/>
    <w:rsid w:val="00D85EF1"/>
    <w:rsid w:val="00D875D5"/>
    <w:rsid w:val="00DC0BAD"/>
    <w:rsid w:val="00DE7A80"/>
    <w:rsid w:val="00E423A9"/>
    <w:rsid w:val="00E46263"/>
    <w:rsid w:val="00E56E3F"/>
    <w:rsid w:val="00E65237"/>
    <w:rsid w:val="00E83FD6"/>
    <w:rsid w:val="00ED35EC"/>
    <w:rsid w:val="00F142AF"/>
    <w:rsid w:val="00F274D0"/>
    <w:rsid w:val="00F32867"/>
    <w:rsid w:val="00F36523"/>
    <w:rsid w:val="00F36BAC"/>
    <w:rsid w:val="00F37307"/>
    <w:rsid w:val="00F410EE"/>
    <w:rsid w:val="00F46A9D"/>
    <w:rsid w:val="00F848BB"/>
    <w:rsid w:val="00F92507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7ACD45"/>
  <w15:chartTrackingRefBased/>
  <w15:docId w15:val="{7E7A5049-9987-44F5-9515-C8D6BD42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638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A39EB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69316D"/>
    <w:pPr>
      <w:ind w:left="720"/>
      <w:contextualSpacing/>
    </w:pPr>
  </w:style>
  <w:style w:type="character" w:customStyle="1" w:styleId="anchor-text">
    <w:name w:val="anchor-text"/>
    <w:basedOn w:val="DefaultParagraphFont"/>
    <w:rsid w:val="00653FF8"/>
  </w:style>
  <w:style w:type="character" w:customStyle="1" w:styleId="ListParagraphChar">
    <w:name w:val="List Paragraph Char"/>
    <w:basedOn w:val="DefaultParagraphFont"/>
    <w:link w:val="ListParagraph"/>
    <w:uiPriority w:val="1"/>
    <w:rsid w:val="008176B9"/>
  </w:style>
  <w:style w:type="paragraph" w:styleId="Header">
    <w:name w:val="header"/>
    <w:basedOn w:val="Normal"/>
    <w:link w:val="HeaderChar"/>
    <w:uiPriority w:val="99"/>
    <w:unhideWhenUsed/>
    <w:rsid w:val="0086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C3E"/>
  </w:style>
  <w:style w:type="paragraph" w:styleId="Footer">
    <w:name w:val="footer"/>
    <w:basedOn w:val="Normal"/>
    <w:link w:val="FooterChar"/>
    <w:uiPriority w:val="99"/>
    <w:unhideWhenUsed/>
    <w:rsid w:val="00861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C3E"/>
  </w:style>
  <w:style w:type="table" w:styleId="TableGrid">
    <w:name w:val="Table Grid"/>
    <w:basedOn w:val="TableNormal"/>
    <w:uiPriority w:val="39"/>
    <w:qFormat/>
    <w:rsid w:val="00C94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ywords">
    <w:name w:val="key words"/>
    <w:uiPriority w:val="99"/>
    <w:rsid w:val="0046076A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sciencedirect.com/topics/pharmacology-toxicology-and-pharmaceutical-science/rhamnaceae" TargetMode="External"/><Relationship Id="rId18" Type="http://schemas.openxmlformats.org/officeDocument/2006/relationships/hyperlink" Target="https://www.sciencedirect.com/topics/pharmacology-toxicology-and-pharmaceutical-science/terpenoid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oi.org/10.1186/s43094-024-00634-0" TargetMode="External"/><Relationship Id="rId7" Type="http://schemas.openxmlformats.org/officeDocument/2006/relationships/hyperlink" Target="https://orcid.org/0000-0003-3496-7765" TargetMode="External"/><Relationship Id="rId12" Type="http://schemas.openxmlformats.org/officeDocument/2006/relationships/hyperlink" Target="mailto:serhats@karatekin.edu.tr" TargetMode="External"/><Relationship Id="rId17" Type="http://schemas.openxmlformats.org/officeDocument/2006/relationships/hyperlink" Target="https://www.sciencedirect.com/topics/pharmacology-toxicology-and-pharmaceutical-science/tannin" TargetMode="External"/><Relationship Id="rId25" Type="http://schemas.openxmlformats.org/officeDocument/2006/relationships/hyperlink" Target="https://doi.org/10.17113/ftb.57.01.19.59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topics/pharmacology-toxicology-and-pharmaceutical-science/saponin" TargetMode="External"/><Relationship Id="rId20" Type="http://schemas.openxmlformats.org/officeDocument/2006/relationships/hyperlink" Target="https://doi.org/10.1016/j.sciaf.2023.e01593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0599-5628" TargetMode="External"/><Relationship Id="rId24" Type="http://schemas.openxmlformats.org/officeDocument/2006/relationships/hyperlink" Target="https://doi.org/10.1007/s13197-017-2733-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iencedirect.com/topics/pharmacology-toxicology-and-pharmaceutical-science/flavonoid" TargetMode="External"/><Relationship Id="rId23" Type="http://schemas.openxmlformats.org/officeDocument/2006/relationships/hyperlink" Target="https://doi.org/10.9755/ejfa.v25i6.1555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orcid.org/0000-0001-7967-3539" TargetMode="External"/><Relationship Id="rId19" Type="http://schemas.openxmlformats.org/officeDocument/2006/relationships/hyperlink" Target="http://lmmd.ecust.edu.cn/admetsar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1-7218-8741" TargetMode="External"/><Relationship Id="rId14" Type="http://schemas.openxmlformats.org/officeDocument/2006/relationships/hyperlink" Target="https://www.sciencedirect.com/topics/pharmacology-toxicology-and-pharmaceutical-science/cardiac-glycoside" TargetMode="External"/><Relationship Id="rId22" Type="http://schemas.openxmlformats.org/officeDocument/2006/relationships/hyperlink" Target="https://doi.org/10.1016/j.prmcm.2023.100297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6</Pages>
  <Words>3360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Ahmed Nouri Alsharksi</cp:lastModifiedBy>
  <cp:revision>101</cp:revision>
  <dcterms:created xsi:type="dcterms:W3CDTF">2024-11-25T22:32:00Z</dcterms:created>
  <dcterms:modified xsi:type="dcterms:W3CDTF">2024-12-02T13:04:00Z</dcterms:modified>
</cp:coreProperties>
</file>