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1FDA" w14:textId="65D809DD" w:rsidR="00EE64F0" w:rsidRPr="00EE64F0" w:rsidRDefault="008A6C5A" w:rsidP="00EE64F0">
      <w:pPr>
        <w:spacing w:before="0" w:beforeAutospacing="0" w:after="160" w:afterAutospacing="0" w:line="240" w:lineRule="auto"/>
        <w:ind w:left="363"/>
        <w:jc w:val="center"/>
        <w:rPr>
          <w:rFonts w:eastAsia="Times New Roman" w:cs="Times New Roman"/>
          <w:b/>
          <w:bCs w:val="0"/>
          <w:iCs/>
        </w:rPr>
      </w:pPr>
      <w:r w:rsidRPr="008A6C5A">
        <w:rPr>
          <w:rFonts w:eastAsia="Times New Roman" w:cs="Times New Roman"/>
          <w:b/>
          <w:iCs/>
        </w:rPr>
        <w:t>İŞLETMELERİN ENDÜSTRİ 4.0 BİLEŞENLERİ OLGUNLUK DÜZEYLERİNİN İKY UYGULAMALARINDA DÖNÜŞÜM VE DİJİTALLEŞMELERİNE ETKİSİ</w:t>
      </w:r>
      <w:r w:rsidR="00EE64F0" w:rsidRPr="00EE64F0">
        <w:rPr>
          <w:rFonts w:eastAsia="Times New Roman" w:cs="Times New Roman"/>
          <w:b/>
          <w:iCs/>
        </w:rPr>
        <w:t xml:space="preserve"> </w:t>
      </w:r>
    </w:p>
    <w:p w14:paraId="29C0F6A4" w14:textId="77777777" w:rsidR="000154DD" w:rsidRPr="00370BF1" w:rsidRDefault="008C68EA" w:rsidP="005E7FE0">
      <w:pPr>
        <w:pStyle w:val="Heading1"/>
      </w:pPr>
      <w:r w:rsidRPr="00370BF1">
        <w:t>ÖZET</w:t>
      </w:r>
    </w:p>
    <w:p w14:paraId="6AC2C293" w14:textId="5CC8D379" w:rsidR="00EE64F0" w:rsidRPr="00EE64F0" w:rsidRDefault="00EE64F0" w:rsidP="00EE64F0">
      <w:pPr>
        <w:spacing w:before="0" w:beforeAutospacing="0" w:after="160" w:afterAutospacing="0"/>
        <w:rPr>
          <w:rFonts w:eastAsia="Calibri" w:cs="Times New Roman"/>
        </w:rPr>
      </w:pPr>
      <w:r w:rsidRPr="00EE64F0">
        <w:rPr>
          <w:rFonts w:eastAsia="Calibri" w:cs="Times New Roman"/>
          <w:iCs/>
          <w:szCs w:val="22"/>
        </w:rPr>
        <w:t>Endüstri, ekonominin ayrılmaz bir parçasıdır. Sanayileşmenin evriminden bu yana endüstri, teknolojik değişimler ve yenilikler nedeniyle paradigma değişimleri yaşamıştır. Bu değişim insanlara, üretimden iş yapma biçimlerine kadar farklı görevler yükleyecektir. Her ne kadar otomasyon ve yapay zekâ bu devrimin ana unsurları gibi gözükse de üretim süreçlerinin planlanması ve kontrolü açısından insanlar bu dönüşümün merkezinde olmaya devam edecektir. Bu sebeple insan kaynakları yönetimi bu paradigma değişiminden çok fazla etkilenmektedir.</w:t>
      </w:r>
      <w:r w:rsidRPr="00EE64F0">
        <w:rPr>
          <w:rFonts w:eastAsia="Times New Roman" w:cs="Times New Roman"/>
          <w:iCs/>
        </w:rPr>
        <w:t xml:space="preserve"> </w:t>
      </w:r>
      <w:r w:rsidRPr="00EE64F0">
        <w:rPr>
          <w:rFonts w:eastAsia="Calibri" w:cs="Times New Roman"/>
          <w:iCs/>
          <w:szCs w:val="22"/>
        </w:rPr>
        <w:t xml:space="preserve">Endüstri 4.0 nedeniyle insan kaynağını değişime hazır olmaya dönüştürmeye yönelik çabalar insan kaynakları yönetimi’nin görevi olarak görülmektedir. Endüstri 4.0 insan kaynakları yönetimi boyutunda incelendiğinde, insan kaynakları planlanmasını çok yakından ilgilendirdiği anlaşılmaktadır. İşletmelerin teknolojiye adapte olabilecek hatta geliştirebilecek yeterli sayıda ve nitelikte çalışanı gereken zamanda sağlayabilmesi için stratejik hedefler doğrultusunda planlama yapması gerekmektedir. </w:t>
      </w:r>
      <w:r w:rsidR="008A6C5A" w:rsidRPr="008A6C5A">
        <w:rPr>
          <w:rFonts w:eastAsia="Calibri" w:cs="Times New Roman"/>
          <w:szCs w:val="22"/>
        </w:rPr>
        <w:t>Çalışmada işletmelerin endüstri 4.0 bileşenleri olgunluk düzeylerinin, İKY uygulamalarında dönüşüm ve dijitalleşme</w:t>
      </w:r>
      <w:r w:rsidR="003242F9">
        <w:rPr>
          <w:rFonts w:eastAsia="Calibri" w:cs="Times New Roman"/>
          <w:szCs w:val="22"/>
        </w:rPr>
        <w:t>lerine</w:t>
      </w:r>
      <w:r w:rsidR="008A6C5A" w:rsidRPr="008A6C5A">
        <w:rPr>
          <w:rFonts w:eastAsia="Calibri" w:cs="Times New Roman"/>
          <w:szCs w:val="22"/>
        </w:rPr>
        <w:t xml:space="preserve"> etkisi araştırılmıştır.</w:t>
      </w:r>
      <w:r w:rsidRPr="00EE64F0">
        <w:rPr>
          <w:rFonts w:eastAsia="Calibri" w:cs="Times New Roman"/>
          <w:szCs w:val="22"/>
        </w:rPr>
        <w:t xml:space="preserve"> Verilerin analizinde IBM SPSS Statistics 24.00 programı kullanılarak analizler yapılmıştır. Sürekli değişkenler arasındaki ilişkinin değerlendirilmesinde Pearson korelasyon analizi kullanılmıştır. Ölçeklerin faktöriyel geçerliliğinde açıklayıcı ve SPSS Amos ile doğrulayıcı faktör analizi yapılmıştır.</w:t>
      </w:r>
      <w:r w:rsidRPr="00EE64F0">
        <w:rPr>
          <w:rFonts w:eastAsia="Calibri" w:cs="Times New Roman"/>
        </w:rPr>
        <w:t xml:space="preserve"> Ulaşılan bulgulara göre Endüstri 4.0 bileşenleri olgunluk düzeyi ile İKY uygulamalarında dönüşüm ve dijitalleşme, eğitim, geliştirme, kariyer, yetenek ve performans yönetimi, ücret ve ödemeler yönetimi, iş hayatının kalitesini geliştirme ile iş sağlığı ve güvenliği uygulamaları puanları arasında pozitif yönde orta düzeyde anlamlı bir ilişki olduğu gözlenmiştir. Endüstri 4.0 bileşenleri olgunluk düzeyi ile iş analizi, iş tasarımı, esnek çalışma uygulamalarının kullanımı ve idari, bürokratik ve sosyal işler puanları arasında pozitif yönde zayıf düzeyde anlamlı bir ilişki olduğu gözlenmiştir. Endüstri 4.0 bileşenleri olgunluk düzeyi ile insan kaynakları planlaması, temini ve seçimi puanları arasında pozitif yönde çok zayıf düzeyde anlamlı bir ilişki olduğu gözlenmiştir.</w:t>
      </w:r>
    </w:p>
    <w:p w14:paraId="4CAF68CE" w14:textId="256006B5" w:rsidR="00EE64F0" w:rsidRPr="00EE64F0" w:rsidRDefault="008C68EA" w:rsidP="00EE64F0">
      <w:pPr>
        <w:rPr>
          <w:rFonts w:eastAsia="Calibri" w:cs="Times New Roman"/>
          <w:szCs w:val="22"/>
        </w:rPr>
      </w:pPr>
      <w:r w:rsidRPr="00370BF1">
        <w:rPr>
          <w:rFonts w:cs="Times New Roman"/>
          <w:b/>
        </w:rPr>
        <w:t>Anahtar Kelimeler:</w:t>
      </w:r>
      <w:r w:rsidR="00EE64F0" w:rsidRPr="00EE64F0">
        <w:rPr>
          <w:rFonts w:cs="Times New Roman"/>
        </w:rPr>
        <w:t xml:space="preserve"> </w:t>
      </w:r>
      <w:r w:rsidR="00EE64F0" w:rsidRPr="00EE64F0">
        <w:rPr>
          <w:rFonts w:eastAsia="Calibri" w:cs="Times New Roman"/>
          <w:iCs/>
          <w:szCs w:val="22"/>
        </w:rPr>
        <w:t xml:space="preserve">Endüstri 4.0, İnsan Kaynakları Yönetimi, Dijitalleşme, Covid 19 </w:t>
      </w:r>
      <w:r w:rsidR="003242F9">
        <w:rPr>
          <w:rFonts w:eastAsia="Calibri" w:cs="Times New Roman"/>
          <w:iCs/>
          <w:szCs w:val="22"/>
        </w:rPr>
        <w:t>Krizi</w:t>
      </w:r>
      <w:r w:rsidR="00EE64F0" w:rsidRPr="00EE64F0">
        <w:rPr>
          <w:rFonts w:eastAsia="Calibri" w:cs="Times New Roman"/>
          <w:iCs/>
          <w:szCs w:val="22"/>
        </w:rPr>
        <w:t>.</w:t>
      </w:r>
    </w:p>
    <w:p w14:paraId="005473CB" w14:textId="77777777" w:rsidR="008C68EA" w:rsidRPr="00322552" w:rsidRDefault="008C68EA">
      <w:pPr>
        <w:rPr>
          <w:rFonts w:cs="Times New Roman"/>
        </w:rPr>
      </w:pPr>
    </w:p>
    <w:p w14:paraId="70B8ADC9" w14:textId="77777777" w:rsidR="00A6369E" w:rsidRDefault="00A6369E">
      <w:pPr>
        <w:rPr>
          <w:rFonts w:cs="Times New Roman"/>
          <w:b/>
        </w:rPr>
      </w:pPr>
      <w:r w:rsidRPr="00A6369E">
        <w:rPr>
          <w:rFonts w:cs="Times New Roman"/>
          <w:b/>
        </w:rPr>
        <w:lastRenderedPageBreak/>
        <w:t>THE EFFECTS OF THE INDUSTRY 4.0 COMPONENTS LEVEL OF ENTERPRISES ON THE TRANSFORMATION AND DIGITALIZATION OF HRM APPLICATIONS</w:t>
      </w:r>
    </w:p>
    <w:p w14:paraId="45F12883" w14:textId="1A98BDDE" w:rsidR="008C68EA" w:rsidRPr="00370BF1" w:rsidRDefault="008C68EA" w:rsidP="005E7FE0">
      <w:pPr>
        <w:pStyle w:val="Heading1"/>
      </w:pPr>
      <w:r w:rsidRPr="00370BF1">
        <w:t>ABSTRACT</w:t>
      </w:r>
    </w:p>
    <w:p w14:paraId="4FAC127D" w14:textId="4B668395" w:rsidR="007F20C6" w:rsidRPr="00322552" w:rsidRDefault="007F20C6">
      <w:pPr>
        <w:rPr>
          <w:rFonts w:cs="Times New Roman"/>
        </w:rPr>
      </w:pPr>
      <w:r w:rsidRPr="007F20C6">
        <w:rPr>
          <w:rFonts w:cs="Times New Roman"/>
        </w:rPr>
        <w:t>Industry is an integral part of the economy. Since the evolution of industrialization, the industry has experienced paradigm shifts due to technological changes and innovations. This change will impose different tasks on people, from production to the way they do business. Although automation and artificial intelligence seem to be the main elements of this revolution, humans will continue to be at the center of this transformation in terms of planning and control of production processes.</w:t>
      </w:r>
      <w:r w:rsidRPr="007F20C6">
        <w:t xml:space="preserve"> </w:t>
      </w:r>
      <w:r w:rsidRPr="007F20C6">
        <w:rPr>
          <w:rFonts w:cs="Times New Roman"/>
        </w:rPr>
        <w:t>For this reason, human resources management is very much affected by this paradigm shift. Due to Industry 4.0, efforts to transform human resources into being ready for change are seen as the duty of human resources management. When Industry 4.0 is examined in terms of human resources management, it is understood that it is very closely related to human resources planning.</w:t>
      </w:r>
      <w:r w:rsidRPr="007F20C6">
        <w:t xml:space="preserve"> </w:t>
      </w:r>
      <w:r w:rsidRPr="007F20C6">
        <w:rPr>
          <w:rFonts w:cs="Times New Roman"/>
        </w:rPr>
        <w:t xml:space="preserve">Businesses need to plan in line with strategic goals in order to provide sufficient number and quality of employees who can adapt or even develop technology, in a timely manner. In the study, the effects of industry 4.0 components on transformation and digitalization in HRM </w:t>
      </w:r>
      <w:r w:rsidR="00A6369E">
        <w:rPr>
          <w:rFonts w:cs="Times New Roman"/>
        </w:rPr>
        <w:t>applications</w:t>
      </w:r>
      <w:r w:rsidRPr="007F20C6">
        <w:rPr>
          <w:rFonts w:cs="Times New Roman"/>
        </w:rPr>
        <w:t xml:space="preserve"> were investigated. In the analysis of the data, analyzes were made using the IBM SPSS Statistics 24.00 program.</w:t>
      </w:r>
      <w:r w:rsidR="00370BF1" w:rsidRPr="00370BF1">
        <w:t xml:space="preserve"> </w:t>
      </w:r>
      <w:r w:rsidR="00370BF1" w:rsidRPr="00370BF1">
        <w:rPr>
          <w:rFonts w:cs="Times New Roman"/>
        </w:rPr>
        <w:t>Pearson correlation analysis was used to evaluate the relationship between continuous variables. Explanatory factor analysis and confirmatory factor analysis with SPSS Amos were performed in the factorial validity of the scales.</w:t>
      </w:r>
      <w:r w:rsidR="00370BF1" w:rsidRPr="00370BF1">
        <w:t xml:space="preserve"> </w:t>
      </w:r>
      <w:r w:rsidR="00370BF1" w:rsidRPr="00370BF1">
        <w:rPr>
          <w:rFonts w:cs="Times New Roman"/>
        </w:rPr>
        <w:t>According to the findings, there is a moderately significant positive correlation between the maturity level of Industry 4.0 components and the scores of transformation and digitalization in HRM practices, training, development, career, talent and performance management, wage and payments management, improving the quality of work life and occupational health and safety practices</w:t>
      </w:r>
      <w:r w:rsidR="00370BF1">
        <w:rPr>
          <w:rFonts w:cs="Times New Roman"/>
        </w:rPr>
        <w:t>.</w:t>
      </w:r>
      <w:r w:rsidR="00370BF1" w:rsidRPr="00370BF1">
        <w:t xml:space="preserve"> </w:t>
      </w:r>
      <w:r w:rsidR="00370BF1" w:rsidRPr="00370BF1">
        <w:rPr>
          <w:rFonts w:cs="Times New Roman"/>
        </w:rPr>
        <w:t>It has been observed that there is a weak and positive correlation between the maturity level of Industry 4.0 components and job analysis, job design, use of flexible working practices, and administrative, bureaucratic and social work scores. It has been observed that there is a very weak and positive correlation between the maturity level of Industry 4.0 components and the scores of human resources planning, procurement and selection.</w:t>
      </w:r>
    </w:p>
    <w:p w14:paraId="174E2AA4" w14:textId="10DFD9C7" w:rsidR="008C68EA" w:rsidRDefault="008C68EA" w:rsidP="00EE64F0">
      <w:pPr>
        <w:rPr>
          <w:rFonts w:cs="Times New Roman"/>
        </w:rPr>
      </w:pPr>
      <w:r w:rsidRPr="00370BF1">
        <w:rPr>
          <w:rFonts w:cs="Times New Roman"/>
          <w:b/>
        </w:rPr>
        <w:t>Key words:</w:t>
      </w:r>
      <w:r w:rsidR="00EE64F0" w:rsidRPr="00EE64F0">
        <w:t xml:space="preserve"> </w:t>
      </w:r>
      <w:r w:rsidR="00EE64F0" w:rsidRPr="00EE64F0">
        <w:rPr>
          <w:rFonts w:cs="Times New Roman"/>
        </w:rPr>
        <w:t xml:space="preserve">Industry 4.0, Human Resources Management, Digitalization, Covid 19 </w:t>
      </w:r>
      <w:r w:rsidR="003242F9">
        <w:rPr>
          <w:rFonts w:cs="Times New Roman"/>
        </w:rPr>
        <w:t>C</w:t>
      </w:r>
      <w:r w:rsidR="003242F9" w:rsidRPr="003242F9">
        <w:rPr>
          <w:rFonts w:cs="Times New Roman"/>
        </w:rPr>
        <w:t>risis</w:t>
      </w:r>
      <w:r w:rsidR="00EE64F0" w:rsidRPr="00EE64F0">
        <w:rPr>
          <w:rFonts w:cs="Times New Roman"/>
        </w:rPr>
        <w:t>.</w:t>
      </w:r>
    </w:p>
    <w:p w14:paraId="2CC69844" w14:textId="77777777" w:rsidR="00756AAD" w:rsidRPr="00EE64F0" w:rsidRDefault="00756AAD" w:rsidP="00EE64F0">
      <w:pPr>
        <w:rPr>
          <w:rFonts w:cs="Times New Roman"/>
        </w:rPr>
      </w:pPr>
    </w:p>
    <w:p w14:paraId="59CC3581" w14:textId="4A24D847" w:rsidR="00556B23" w:rsidRPr="00EE64F0" w:rsidRDefault="008C68EA" w:rsidP="005E7FE0">
      <w:pPr>
        <w:pStyle w:val="Heading1"/>
        <w:numPr>
          <w:ilvl w:val="0"/>
          <w:numId w:val="5"/>
        </w:numPr>
      </w:pPr>
      <w:r w:rsidRPr="00EE64F0">
        <w:lastRenderedPageBreak/>
        <w:t>GİRİŞ</w:t>
      </w:r>
    </w:p>
    <w:p w14:paraId="0A2D76AD" w14:textId="77777777" w:rsidR="0027134F" w:rsidRDefault="00065725" w:rsidP="008C68EA">
      <w:pPr>
        <w:rPr>
          <w:rFonts w:cs="Times New Roman"/>
        </w:rPr>
      </w:pPr>
      <w:r w:rsidRPr="00322552">
        <w:rPr>
          <w:rFonts w:cs="Times New Roman"/>
        </w:rPr>
        <w:t>180 ülkeyi işgal eden,</w:t>
      </w:r>
      <w:r w:rsidR="008C68EA" w:rsidRPr="00322552">
        <w:rPr>
          <w:rFonts w:cs="Times New Roman"/>
        </w:rPr>
        <w:t xml:space="preserve"> yaklaşık</w:t>
      </w:r>
      <w:r w:rsidR="00F93C43">
        <w:rPr>
          <w:rFonts w:cs="Times New Roman"/>
        </w:rPr>
        <w:t xml:space="preserve"> 6,5 milyon insanı enfekte eden</w:t>
      </w:r>
      <w:r w:rsidRPr="00322552">
        <w:rPr>
          <w:rFonts w:cs="Times New Roman"/>
        </w:rPr>
        <w:t xml:space="preserve"> </w:t>
      </w:r>
      <w:r w:rsidR="008C68EA" w:rsidRPr="00322552">
        <w:rPr>
          <w:rFonts w:cs="Times New Roman"/>
        </w:rPr>
        <w:t xml:space="preserve">ve </w:t>
      </w:r>
      <w:r w:rsidR="00F93C43">
        <w:rPr>
          <w:rFonts w:cs="Times New Roman"/>
        </w:rPr>
        <w:t xml:space="preserve">383.000'den fazla kişiyi öldüren COVID-19 pandemik salgının etkileri </w:t>
      </w:r>
      <w:r w:rsidR="008C68EA" w:rsidRPr="00322552">
        <w:rPr>
          <w:rFonts w:cs="Times New Roman"/>
        </w:rPr>
        <w:t>s</w:t>
      </w:r>
      <w:r w:rsidRPr="00322552">
        <w:rPr>
          <w:rFonts w:cs="Times New Roman"/>
        </w:rPr>
        <w:t>adece s</w:t>
      </w:r>
      <w:r w:rsidR="008C68EA" w:rsidRPr="00322552">
        <w:rPr>
          <w:rFonts w:cs="Times New Roman"/>
        </w:rPr>
        <w:t>ağlık sektörü üzerinde</w:t>
      </w:r>
      <w:r w:rsidRPr="00322552">
        <w:rPr>
          <w:rFonts w:cs="Times New Roman"/>
        </w:rPr>
        <w:t xml:space="preserve"> değil,</w:t>
      </w:r>
      <w:r w:rsidR="008C68EA" w:rsidRPr="00322552">
        <w:rPr>
          <w:rFonts w:cs="Times New Roman"/>
        </w:rPr>
        <w:t xml:space="preserve"> eğitim sistemini </w:t>
      </w:r>
      <w:r w:rsidRPr="00322552">
        <w:rPr>
          <w:rFonts w:cs="Times New Roman"/>
        </w:rPr>
        <w:t>başta olmak üzere iş dünyası, ekonomi</w:t>
      </w:r>
      <w:r w:rsidR="008C68EA" w:rsidRPr="00322552">
        <w:rPr>
          <w:rFonts w:cs="Times New Roman"/>
        </w:rPr>
        <w:t xml:space="preserve"> ve diğer birçok alanda </w:t>
      </w:r>
      <w:r w:rsidR="00F93C43">
        <w:rPr>
          <w:rFonts w:cs="Times New Roman"/>
        </w:rPr>
        <w:t>kendini göstermiştir</w:t>
      </w:r>
      <w:r w:rsidR="008C68EA" w:rsidRPr="00322552">
        <w:rPr>
          <w:rFonts w:cs="Times New Roman"/>
        </w:rPr>
        <w:t xml:space="preserve"> (WHO, 2020).</w:t>
      </w:r>
      <w:r w:rsidR="0027134F" w:rsidRPr="0027134F">
        <w:t xml:space="preserve"> </w:t>
      </w:r>
      <w:r w:rsidR="0027134F" w:rsidRPr="0027134F">
        <w:rPr>
          <w:rFonts w:cs="Times New Roman"/>
        </w:rPr>
        <w:t xml:space="preserve">Uluslararası Çalışma Örgütü (ILO, 2020), COVID-19'un istihdam senaryosunu hem niceliksel hem de niteliksel olarak olumsuz etkileyeceğini belirtmiştir. Devam eden kriz, dünya çapındaki kuruluşları, insan kaynakları yaklaşımlarını ve uygulamalarını şaşırtıcı derecede kısa </w:t>
      </w:r>
      <w:r w:rsidR="00F93C43">
        <w:rPr>
          <w:rFonts w:cs="Times New Roman"/>
        </w:rPr>
        <w:t>bir sürede değiştirmeye zorlamıştır</w:t>
      </w:r>
      <w:r w:rsidR="0027134F">
        <w:rPr>
          <w:rFonts w:cs="Times New Roman"/>
        </w:rPr>
        <w:t xml:space="preserve"> (Aurelia ve Momin, </w:t>
      </w:r>
      <w:r w:rsidR="0027134F" w:rsidRPr="0027134F">
        <w:rPr>
          <w:rFonts w:cs="Times New Roman"/>
        </w:rPr>
        <w:t>2020</w:t>
      </w:r>
      <w:r w:rsidR="0027134F">
        <w:rPr>
          <w:rFonts w:cs="Times New Roman"/>
        </w:rPr>
        <w:t>:2</w:t>
      </w:r>
      <w:r w:rsidR="0027134F" w:rsidRPr="0027134F">
        <w:rPr>
          <w:rFonts w:cs="Times New Roman"/>
        </w:rPr>
        <w:t xml:space="preserve">). </w:t>
      </w:r>
    </w:p>
    <w:p w14:paraId="0D2E720A" w14:textId="77777777" w:rsidR="007514E5" w:rsidRDefault="00E41646" w:rsidP="008C68EA">
      <w:pPr>
        <w:rPr>
          <w:rFonts w:cs="Times New Roman"/>
        </w:rPr>
      </w:pPr>
      <w:r w:rsidRPr="00322552">
        <w:rPr>
          <w:rFonts w:cs="Times New Roman"/>
        </w:rPr>
        <w:t>İnsan Kaynakları Yönetimi (İKY), işletme personel olmadan çalışamayacağından tüm işletmelerin temel bir işlevidir.</w:t>
      </w:r>
      <w:r w:rsidR="00AE6F97" w:rsidRPr="00322552">
        <w:rPr>
          <w:rFonts w:cs="Times New Roman"/>
        </w:rPr>
        <w:t xml:space="preserve"> Ancak Dördüncü Sanayi Devrimi, iş faaliyetleri giderek daha fazla dijitalleştikçe, otonom ve “akıllı” hale geldikçe, işyerindeki personelin rollerini ve sorumluluklarını ve beceri ve nitelik gereksinimlerini dönüştürmüştür (Hecklau vd., 2016:5). Dijitalleşme, üretim, Bilgi ve İletişim Teknolojileri (BİT), pazarlama ve tedarik zinciri gibi tüm istihdam sektörlerinde geleneksel kariyer yollarını bozmaktadır (Benesova ve Tupa, 2017: 2198; Hecklau vd., 2016:3). Personelin bu rol, sorumluluk ve beceri gereksinimleri değişikliği, çalışanların işe alınması, geliştirilmesi ve yeniden görevlendirilmesi dahil olmak üzere İKY'nin operasyonel uygulamasında bir değişikliği zorunlu kılmaktadır (Di Gregorio vd., 2019: 251; Störmer vd., 2014). </w:t>
      </w:r>
    </w:p>
    <w:p w14:paraId="49D99D09" w14:textId="2BB99EF0" w:rsidR="00556B23" w:rsidRDefault="00AE6F97" w:rsidP="007514E5">
      <w:pPr>
        <w:rPr>
          <w:rFonts w:cs="Times New Roman"/>
        </w:rPr>
      </w:pPr>
      <w:r w:rsidRPr="00322552">
        <w:rPr>
          <w:rFonts w:cs="Times New Roman"/>
        </w:rPr>
        <w:t>Endüstri 4.0 ayrıca, gerekli beceri ve niteliklerin eksikliği ve otomasyon, robotik ve BT uygulamalarına yönelik iş kaybıyla ilgili olarak İKY için zorluklar ortaya çıkarmaktadır (Sung, 2018: 42).</w:t>
      </w:r>
      <w:r w:rsidR="007514E5">
        <w:rPr>
          <w:rFonts w:cs="Times New Roman"/>
        </w:rPr>
        <w:t xml:space="preserve"> </w:t>
      </w:r>
      <w:r w:rsidR="007514E5" w:rsidRPr="00DC18AE">
        <w:rPr>
          <w:rFonts w:cs="Times New Roman"/>
        </w:rPr>
        <w:t xml:space="preserve">Bu kapsamda </w:t>
      </w:r>
      <w:r w:rsidR="00DC18AE">
        <w:rPr>
          <w:rFonts w:cs="Times New Roman"/>
        </w:rPr>
        <w:t>ç</w:t>
      </w:r>
      <w:r w:rsidR="00DC18AE" w:rsidRPr="00322552">
        <w:rPr>
          <w:rFonts w:cs="Times New Roman"/>
        </w:rPr>
        <w:t xml:space="preserve">alışmada endüstri 4.0 eksenli işletmelerin </w:t>
      </w:r>
      <w:r w:rsidR="00DC18AE" w:rsidRPr="004A28DC">
        <w:rPr>
          <w:rFonts w:cs="Times New Roman"/>
        </w:rPr>
        <w:t>endüstri 4.0 bileşenleri olgunluk düzeyi ile İKY uygulamalarında dönüşüm ve dijitalleşme arasındaki ilişki</w:t>
      </w:r>
      <w:r w:rsidR="00DC18AE">
        <w:rPr>
          <w:rFonts w:cs="Times New Roman"/>
        </w:rPr>
        <w:t xml:space="preserve"> </w:t>
      </w:r>
      <w:r w:rsidR="007514E5" w:rsidRPr="00DC18AE">
        <w:rPr>
          <w:rFonts w:cs="Times New Roman"/>
        </w:rPr>
        <w:t>incelenecektir.</w:t>
      </w:r>
      <w:r w:rsidR="007514E5">
        <w:rPr>
          <w:rFonts w:cs="Times New Roman"/>
        </w:rPr>
        <w:t xml:space="preserve"> Çalışmanın ikinci bölümünde endüstri</w:t>
      </w:r>
      <w:r w:rsidR="00E06141">
        <w:rPr>
          <w:rFonts w:cs="Times New Roman"/>
        </w:rPr>
        <w:t xml:space="preserve"> </w:t>
      </w:r>
      <w:r w:rsidR="007514E5">
        <w:rPr>
          <w:rFonts w:cs="Times New Roman"/>
        </w:rPr>
        <w:t>4.0 ve İ</w:t>
      </w:r>
      <w:r w:rsidR="007514E5" w:rsidRPr="007514E5">
        <w:rPr>
          <w:rFonts w:cs="Times New Roman"/>
        </w:rPr>
        <w:t>KY uygulamalarında dönüşüm ve dijitalleşme</w:t>
      </w:r>
      <w:r w:rsidR="007514E5">
        <w:rPr>
          <w:rFonts w:cs="Times New Roman"/>
        </w:rPr>
        <w:t xml:space="preserve"> kavramları açıklanacaktır. Üçüncü ve dördüncü bölümlerde veriler analiz edilerek bulguları verilecektir. Çalışmanın son bölümünde ise sonuçlar ve önerilere yer verilecektir.</w:t>
      </w:r>
    </w:p>
    <w:p w14:paraId="3C6A2CF9" w14:textId="77777777" w:rsidR="00756AAD" w:rsidRDefault="00756AAD" w:rsidP="007514E5">
      <w:pPr>
        <w:rPr>
          <w:rFonts w:cs="Times New Roman"/>
        </w:rPr>
      </w:pPr>
    </w:p>
    <w:p w14:paraId="504C29F8" w14:textId="77777777" w:rsidR="00756AAD" w:rsidRDefault="00756AAD" w:rsidP="007514E5">
      <w:pPr>
        <w:rPr>
          <w:rFonts w:cs="Times New Roman"/>
        </w:rPr>
      </w:pPr>
    </w:p>
    <w:p w14:paraId="14F2DCF2" w14:textId="77777777" w:rsidR="00756AAD" w:rsidRPr="007514E5" w:rsidRDefault="00756AAD" w:rsidP="007514E5">
      <w:pPr>
        <w:rPr>
          <w:rFonts w:cs="Times New Roman"/>
        </w:rPr>
      </w:pPr>
    </w:p>
    <w:p w14:paraId="4412FF30" w14:textId="437D333D" w:rsidR="008C68EA" w:rsidRPr="0071754E" w:rsidRDefault="008C68EA" w:rsidP="005E7FE0">
      <w:pPr>
        <w:pStyle w:val="Heading1"/>
        <w:numPr>
          <w:ilvl w:val="0"/>
          <w:numId w:val="5"/>
        </w:numPr>
      </w:pPr>
      <w:r w:rsidRPr="0071754E">
        <w:lastRenderedPageBreak/>
        <w:t>KAVRAMSAL ÇERÇEVE</w:t>
      </w:r>
    </w:p>
    <w:p w14:paraId="27D4B506" w14:textId="3A43FE34" w:rsidR="008C68EA" w:rsidRPr="0071754E" w:rsidRDefault="008C68EA" w:rsidP="005E7FE0">
      <w:pPr>
        <w:pStyle w:val="Heading2"/>
        <w:numPr>
          <w:ilvl w:val="1"/>
          <w:numId w:val="6"/>
        </w:numPr>
      </w:pPr>
      <w:r w:rsidRPr="0071754E">
        <w:t>Endüstri 4.0</w:t>
      </w:r>
    </w:p>
    <w:p w14:paraId="26315FD4" w14:textId="77777777" w:rsidR="00CA33AA" w:rsidRPr="00F93C43" w:rsidRDefault="00CA33AA" w:rsidP="00CA33AA">
      <w:pPr>
        <w:rPr>
          <w:rFonts w:cs="Times New Roman"/>
        </w:rPr>
      </w:pPr>
      <w:r w:rsidRPr="00F93C43">
        <w:rPr>
          <w:rFonts w:cs="Times New Roman"/>
        </w:rPr>
        <w:t xml:space="preserve">17. ve 18. yüzyıllarda, sanayi devrimi, sanayi 1.0'ın (fabrikaların varlığı ve bilim adamları tarafından buhar gücünün keşfi) ortaya çıkmasıyla başladı. 18. yüzyılın ortalarındaki </w:t>
      </w:r>
      <w:r w:rsidR="00F93C43" w:rsidRPr="00F93C43">
        <w:rPr>
          <w:rFonts w:cs="Times New Roman"/>
        </w:rPr>
        <w:t xml:space="preserve">sanayi 2.0 </w:t>
      </w:r>
      <w:r w:rsidRPr="00F93C43">
        <w:rPr>
          <w:rFonts w:cs="Times New Roman"/>
        </w:rPr>
        <w:t xml:space="preserve">(elektrik kullanımı, otomobil üretiminin varlığı) ve 1960'tan bu </w:t>
      </w:r>
      <w:r w:rsidR="00F93C43" w:rsidRPr="00F93C43">
        <w:rPr>
          <w:rFonts w:cs="Times New Roman"/>
        </w:rPr>
        <w:t>yana sanayi</w:t>
      </w:r>
      <w:r w:rsidRPr="00F93C43">
        <w:rPr>
          <w:rFonts w:cs="Times New Roman"/>
        </w:rPr>
        <w:t xml:space="preserve"> 3.0 (dijital bilgi, bilgisayar ve akıllı telefonların patlaması)</w:t>
      </w:r>
      <w:r w:rsidR="00F93C43" w:rsidRPr="00F93C43">
        <w:rPr>
          <w:rFonts w:cs="Times New Roman"/>
        </w:rPr>
        <w:t xml:space="preserve"> devrimlerinin a</w:t>
      </w:r>
      <w:r w:rsidRPr="00F93C43">
        <w:rPr>
          <w:rFonts w:cs="Times New Roman"/>
        </w:rPr>
        <w:t xml:space="preserve">rdından, endüstri 4.0, fiziksel siber ve üretim işbirliği ile </w:t>
      </w:r>
      <w:r w:rsidR="00F93C43" w:rsidRPr="00F93C43">
        <w:rPr>
          <w:rFonts w:cs="Times New Roman"/>
        </w:rPr>
        <w:t xml:space="preserve">önceki sanayi devrimlerinin yerini almıştır </w:t>
      </w:r>
      <w:r w:rsidRPr="00F93C43">
        <w:rPr>
          <w:rFonts w:cs="Times New Roman"/>
        </w:rPr>
        <w:t>(Hermann vd., 2016:3931; Schwab, 2016:52).</w:t>
      </w:r>
    </w:p>
    <w:p w14:paraId="4F3607C7" w14:textId="0F035901" w:rsidR="00F93C43" w:rsidRPr="00F93C43" w:rsidRDefault="00F93C43" w:rsidP="00CA33AA">
      <w:pPr>
        <w:rPr>
          <w:rFonts w:cs="Times New Roman"/>
        </w:rPr>
      </w:pPr>
      <w:r w:rsidRPr="00F93C43">
        <w:rPr>
          <w:rFonts w:cs="Times New Roman"/>
        </w:rPr>
        <w:t xml:space="preserve">Endüstri 4.0, dört faktöre dayanmaktadır. Bu faktörler (Lee vd., 2013:39); </w:t>
      </w:r>
    </w:p>
    <w:p w14:paraId="66D54D3C" w14:textId="77777777" w:rsidR="00F93C43" w:rsidRPr="00F93C43" w:rsidRDefault="00F93C43" w:rsidP="00F93C43">
      <w:pPr>
        <w:pStyle w:val="ListParagraph"/>
        <w:numPr>
          <w:ilvl w:val="0"/>
          <w:numId w:val="4"/>
        </w:numPr>
        <w:rPr>
          <w:rFonts w:cs="Times New Roman"/>
        </w:rPr>
      </w:pPr>
      <w:r w:rsidRPr="00F93C43">
        <w:rPr>
          <w:rFonts w:cs="Times New Roman"/>
        </w:rPr>
        <w:t>A</w:t>
      </w:r>
      <w:r w:rsidR="00CA33AA" w:rsidRPr="00F93C43">
        <w:rPr>
          <w:rFonts w:cs="Times New Roman"/>
        </w:rPr>
        <w:t xml:space="preserve">rtan veri hacmi, hesaplama gücü ve bağlanabilirlik; </w:t>
      </w:r>
    </w:p>
    <w:p w14:paraId="2000DEE0" w14:textId="77777777" w:rsidR="00F93C43" w:rsidRPr="00F93C43" w:rsidRDefault="00F93C43" w:rsidP="00F93C43">
      <w:pPr>
        <w:pStyle w:val="ListParagraph"/>
        <w:numPr>
          <w:ilvl w:val="0"/>
          <w:numId w:val="4"/>
        </w:numPr>
        <w:rPr>
          <w:rFonts w:cs="Times New Roman"/>
        </w:rPr>
      </w:pPr>
      <w:r w:rsidRPr="00F93C43">
        <w:rPr>
          <w:rFonts w:cs="Times New Roman"/>
        </w:rPr>
        <w:t>A</w:t>
      </w:r>
      <w:r w:rsidR="00CA33AA" w:rsidRPr="00F93C43">
        <w:rPr>
          <w:rFonts w:cs="Times New Roman"/>
        </w:rPr>
        <w:t xml:space="preserve">nalitik, yetenekler ve iş zekasının ortaya çıkması; </w:t>
      </w:r>
    </w:p>
    <w:p w14:paraId="5C72F650" w14:textId="77777777" w:rsidR="00F93C43" w:rsidRPr="00F93C43" w:rsidRDefault="00F93C43" w:rsidP="00F93C43">
      <w:pPr>
        <w:pStyle w:val="ListParagraph"/>
        <w:numPr>
          <w:ilvl w:val="0"/>
          <w:numId w:val="4"/>
        </w:numPr>
        <w:rPr>
          <w:rFonts w:cs="Times New Roman"/>
        </w:rPr>
      </w:pPr>
      <w:r w:rsidRPr="00F93C43">
        <w:rPr>
          <w:rFonts w:cs="Times New Roman"/>
        </w:rPr>
        <w:t>İ</w:t>
      </w:r>
      <w:r w:rsidR="00CA33AA" w:rsidRPr="00F93C43">
        <w:rPr>
          <w:rFonts w:cs="Times New Roman"/>
        </w:rPr>
        <w:t>nsanlar ve makineler arasında yeni etkile</w:t>
      </w:r>
      <w:r w:rsidRPr="00F93C43">
        <w:rPr>
          <w:rFonts w:cs="Times New Roman"/>
        </w:rPr>
        <w:t>şim biçimlerinin ortaya çıkması;</w:t>
      </w:r>
      <w:r w:rsidR="00CA33AA" w:rsidRPr="00F93C43">
        <w:rPr>
          <w:rFonts w:cs="Times New Roman"/>
        </w:rPr>
        <w:t xml:space="preserve"> </w:t>
      </w:r>
    </w:p>
    <w:p w14:paraId="41604B15" w14:textId="77777777" w:rsidR="00F93C43" w:rsidRPr="00F93C43" w:rsidRDefault="00F93C43" w:rsidP="00F93C43">
      <w:pPr>
        <w:pStyle w:val="ListParagraph"/>
        <w:numPr>
          <w:ilvl w:val="0"/>
          <w:numId w:val="4"/>
        </w:numPr>
        <w:rPr>
          <w:rFonts w:cs="Times New Roman"/>
        </w:rPr>
      </w:pPr>
      <w:r w:rsidRPr="00F93C43">
        <w:rPr>
          <w:rFonts w:cs="Times New Roman"/>
        </w:rPr>
        <w:t>R</w:t>
      </w:r>
      <w:r w:rsidR="00CA33AA" w:rsidRPr="00F93C43">
        <w:rPr>
          <w:rFonts w:cs="Times New Roman"/>
        </w:rPr>
        <w:t xml:space="preserve">obotik ve 3D baskı gibi fiziksel dünyaya dijital transfer talimatlarındaki iyileştirmeler. </w:t>
      </w:r>
    </w:p>
    <w:p w14:paraId="262D2D50" w14:textId="77777777" w:rsidR="00CA33AA" w:rsidRDefault="00CA33AA" w:rsidP="00CA33AA">
      <w:pPr>
        <w:rPr>
          <w:rFonts w:cs="Times New Roman"/>
        </w:rPr>
      </w:pPr>
      <w:r w:rsidRPr="00F93C43">
        <w:rPr>
          <w:rFonts w:cs="Times New Roman"/>
        </w:rPr>
        <w:t xml:space="preserve">Endüstri 4.0, birbirini bağımsız olarak kontrol etmek için akıllı ağlar uygulayarak makinelerin, iş akışlarının </w:t>
      </w:r>
      <w:r w:rsidR="00F93C43" w:rsidRPr="00F93C43">
        <w:rPr>
          <w:rFonts w:cs="Times New Roman"/>
        </w:rPr>
        <w:t>ve sistemlerin bir entegrasyonudur (</w:t>
      </w:r>
      <w:r w:rsidRPr="00F93C43">
        <w:rPr>
          <w:rFonts w:cs="Times New Roman"/>
        </w:rPr>
        <w:t>Lifter &amp; Tschiener, 2013:45; Maria vd., 2019.2364).</w:t>
      </w:r>
    </w:p>
    <w:p w14:paraId="2E3010E2" w14:textId="77777777" w:rsidR="00FA7700" w:rsidRPr="00F93C43" w:rsidRDefault="00FA7700" w:rsidP="00CA33AA">
      <w:pPr>
        <w:rPr>
          <w:rFonts w:cs="Times New Roman"/>
        </w:rPr>
      </w:pPr>
      <w:r>
        <w:t>İşletmelerde süreç ve işlerdeki dijital dönüşüm olarak bilinen Endüstri 4.0 (Porter ve Heppelmann, 2016) tanım olarak, iletişim ve bilgi teknolojilerinin, üretim sistemlerine</w:t>
      </w:r>
      <w:r w:rsidR="008266DD">
        <w:t xml:space="preserve"> ve işletmelerin entegre </w:t>
      </w:r>
      <w:r>
        <w:t>olması sürecidir (Rojko, 2017</w:t>
      </w:r>
      <w:r w:rsidR="008266DD">
        <w:t>.81</w:t>
      </w:r>
      <w:r>
        <w:t xml:space="preserve">). Endüstri 4.0’ın tanımında </w:t>
      </w:r>
      <w:r w:rsidR="008266DD">
        <w:t>dikkat edilen nokta</w:t>
      </w:r>
      <w:r>
        <w:t xml:space="preserve">, akıllı üretim </w:t>
      </w:r>
      <w:r w:rsidR="008266DD">
        <w:t xml:space="preserve">ve uygulamanın bir </w:t>
      </w:r>
      <w:r>
        <w:t>uygulaması (Shamim vd., 2016</w:t>
      </w:r>
      <w:r w:rsidR="008266DD">
        <w:t>:5312</w:t>
      </w:r>
      <w:r>
        <w:t>) olmasıdır</w:t>
      </w:r>
      <w:r w:rsidR="008266DD">
        <w:t>.</w:t>
      </w:r>
    </w:p>
    <w:p w14:paraId="05047822" w14:textId="0A1208B8" w:rsidR="008C68EA" w:rsidRPr="0071754E" w:rsidRDefault="008C68EA" w:rsidP="005E7FE0">
      <w:pPr>
        <w:pStyle w:val="Heading3"/>
        <w:numPr>
          <w:ilvl w:val="2"/>
          <w:numId w:val="6"/>
        </w:numPr>
      </w:pPr>
      <w:r w:rsidRPr="0071754E">
        <w:t>İKY uygulamalarında dönüşüm ve dijitalleşme</w:t>
      </w:r>
    </w:p>
    <w:p w14:paraId="17817583" w14:textId="77777777" w:rsidR="006B3EBB" w:rsidRDefault="006B3EBB" w:rsidP="0071754E">
      <w:pPr>
        <w:rPr>
          <w:rFonts w:cs="Times New Roman"/>
        </w:rPr>
      </w:pPr>
      <w:r w:rsidRPr="006B3EBB">
        <w:rPr>
          <w:rFonts w:cs="Times New Roman"/>
        </w:rPr>
        <w:t>Dijitalleşme, işin tam bir dönüşümünü, yeni iş modellerinin revizyonunu ve yükseltilmesini veya geliştirilmesini ve iş stratejisinin sürekli revizyonunu ve iş süreçlerinin temel inovasyonunu ifade eder (Kagermann, 2015</w:t>
      </w:r>
      <w:r w:rsidR="004C4EF7">
        <w:rPr>
          <w:rFonts w:cs="Times New Roman"/>
        </w:rPr>
        <w:t>:27</w:t>
      </w:r>
      <w:r w:rsidRPr="006B3EBB">
        <w:rPr>
          <w:rFonts w:cs="Times New Roman"/>
        </w:rPr>
        <w:t xml:space="preserve">; </w:t>
      </w:r>
      <w:r w:rsidR="004C4EF7" w:rsidRPr="004C4EF7">
        <w:rPr>
          <w:rFonts w:cs="Times New Roman"/>
        </w:rPr>
        <w:t>Parida vd., 2019.401</w:t>
      </w:r>
      <w:r w:rsidR="004C4EF7">
        <w:rPr>
          <w:rFonts w:cs="Times New Roman"/>
        </w:rPr>
        <w:t xml:space="preserve">; </w:t>
      </w:r>
      <w:r w:rsidRPr="006B3EBB">
        <w:rPr>
          <w:rFonts w:cs="Times New Roman"/>
        </w:rPr>
        <w:t xml:space="preserve">Schwanholz </w:t>
      </w:r>
      <w:r>
        <w:rPr>
          <w:rFonts w:cs="Times New Roman"/>
        </w:rPr>
        <w:t>vd.</w:t>
      </w:r>
      <w:r w:rsidRPr="006B3EBB">
        <w:rPr>
          <w:rFonts w:cs="Times New Roman"/>
        </w:rPr>
        <w:t>, 2018</w:t>
      </w:r>
      <w:r w:rsidR="004C4EF7">
        <w:rPr>
          <w:rFonts w:cs="Times New Roman"/>
        </w:rPr>
        <w:t>:3</w:t>
      </w:r>
      <w:r w:rsidRPr="006B3EBB">
        <w:rPr>
          <w:rFonts w:cs="Times New Roman"/>
        </w:rPr>
        <w:t>).</w:t>
      </w:r>
      <w:r w:rsidRPr="006B3EBB">
        <w:t xml:space="preserve"> </w:t>
      </w:r>
      <w:r w:rsidRPr="006B3EBB">
        <w:rPr>
          <w:rFonts w:cs="Times New Roman"/>
        </w:rPr>
        <w:t xml:space="preserve">Dijital dönüşüm kavramı, organizasyonlardaki süreçlerin ve uygulamaların çeşitli sayısallaştırılması veya dijitalleştirilmesi süreçlerini tasvir etmek için </w:t>
      </w:r>
      <w:r>
        <w:rPr>
          <w:rFonts w:cs="Times New Roman"/>
        </w:rPr>
        <w:t>yaygın olarak kullanılmaktadır (</w:t>
      </w:r>
      <w:r w:rsidRPr="006B3EBB">
        <w:rPr>
          <w:rFonts w:cs="Times New Roman"/>
        </w:rPr>
        <w:t xml:space="preserve">Burchardt </w:t>
      </w:r>
      <w:r>
        <w:rPr>
          <w:rFonts w:cs="Times New Roman"/>
        </w:rPr>
        <w:t>vd., 2019</w:t>
      </w:r>
      <w:r w:rsidR="004C4EF7">
        <w:rPr>
          <w:rFonts w:cs="Times New Roman"/>
        </w:rPr>
        <w:t>.113</w:t>
      </w:r>
      <w:r>
        <w:rPr>
          <w:rFonts w:cs="Times New Roman"/>
        </w:rPr>
        <w:t xml:space="preserve">; Gong vd., 2021; </w:t>
      </w:r>
      <w:r w:rsidR="004C4EF7">
        <w:rPr>
          <w:rFonts w:cs="Times New Roman"/>
        </w:rPr>
        <w:t>Li, 2018:54</w:t>
      </w:r>
      <w:r w:rsidRPr="006B3EBB">
        <w:rPr>
          <w:rFonts w:cs="Times New Roman"/>
        </w:rPr>
        <w:t>).</w:t>
      </w:r>
      <w:r w:rsidRPr="006B3EBB">
        <w:t xml:space="preserve"> </w:t>
      </w:r>
      <w:r w:rsidRPr="006B3EBB">
        <w:rPr>
          <w:rFonts w:cs="Times New Roman"/>
        </w:rPr>
        <w:t xml:space="preserve">Dijital dönüşümün benzersiz bir teknoloji olarak tanımlanmadığını, bunun yerine “bilgi, bilgi işlem, iletişim ve </w:t>
      </w:r>
      <w:r w:rsidRPr="006B3EBB">
        <w:rPr>
          <w:rFonts w:cs="Times New Roman"/>
        </w:rPr>
        <w:lastRenderedPageBreak/>
        <w:t xml:space="preserve">bağlantı teknolojilerinin birleşimine” dayalı bir dizi önemli değişim müdahalesi olarak görüldüğünü </w:t>
      </w:r>
      <w:r>
        <w:rPr>
          <w:rFonts w:cs="Times New Roman"/>
        </w:rPr>
        <w:t>belirtilmektedir</w:t>
      </w:r>
      <w:r w:rsidRPr="006B3EBB">
        <w:rPr>
          <w:rFonts w:cs="Times New Roman"/>
        </w:rPr>
        <w:t xml:space="preserve"> (Bharadwaj </w:t>
      </w:r>
      <w:r>
        <w:rPr>
          <w:rFonts w:cs="Times New Roman"/>
        </w:rPr>
        <w:t>vd</w:t>
      </w:r>
      <w:r w:rsidRPr="006B3EBB">
        <w:rPr>
          <w:rFonts w:cs="Times New Roman"/>
        </w:rPr>
        <w:t>., 2013</w:t>
      </w:r>
      <w:r w:rsidR="004C4EF7">
        <w:rPr>
          <w:rFonts w:cs="Times New Roman"/>
        </w:rPr>
        <w:t>.473</w:t>
      </w:r>
      <w:r w:rsidRPr="006B3EBB">
        <w:rPr>
          <w:rFonts w:cs="Times New Roman"/>
        </w:rPr>
        <w:t>).</w:t>
      </w:r>
    </w:p>
    <w:p w14:paraId="5C85EF2A" w14:textId="36C9A982" w:rsidR="0071754E" w:rsidRPr="0071754E" w:rsidRDefault="0071754E" w:rsidP="0071754E">
      <w:pPr>
        <w:rPr>
          <w:rFonts w:cs="Times New Roman"/>
        </w:rPr>
      </w:pPr>
      <w:r w:rsidRPr="0071754E">
        <w:rPr>
          <w:rFonts w:cs="Times New Roman"/>
        </w:rPr>
        <w:t>Dijital insan kaynakları yönetiminin, organizasyonun talebi nedeniyle geleneksel insan kaynakları yönetimine kıyasla öne çıkan bir işleve sahip oldu</w:t>
      </w:r>
      <w:r>
        <w:rPr>
          <w:rFonts w:cs="Times New Roman"/>
        </w:rPr>
        <w:t>ğu günümüz dijital dünyasında</w:t>
      </w:r>
      <w:r w:rsidR="00E91115">
        <w:rPr>
          <w:rFonts w:cs="Times New Roman"/>
        </w:rPr>
        <w:t>,</w:t>
      </w:r>
      <w:r>
        <w:rPr>
          <w:rFonts w:cs="Times New Roman"/>
        </w:rPr>
        <w:t xml:space="preserve"> </w:t>
      </w:r>
      <w:r w:rsidR="00E91115">
        <w:rPr>
          <w:rFonts w:cs="Times New Roman"/>
        </w:rPr>
        <w:t>b</w:t>
      </w:r>
      <w:r w:rsidR="00BC06CA">
        <w:rPr>
          <w:rFonts w:cs="Times New Roman"/>
        </w:rPr>
        <w:t>irçok</w:t>
      </w:r>
      <w:r w:rsidRPr="0071754E">
        <w:rPr>
          <w:rFonts w:cs="Times New Roman"/>
        </w:rPr>
        <w:t xml:space="preserve"> kuruluş, daha iyi kurumsal performans için yüksek verimli Dijital İnsan Kay</w:t>
      </w:r>
      <w:r>
        <w:rPr>
          <w:rFonts w:cs="Times New Roman"/>
        </w:rPr>
        <w:t>nakları yönetimine ihtiyaç duymaktadır (</w:t>
      </w:r>
      <w:r w:rsidRPr="0071754E">
        <w:rPr>
          <w:rFonts w:cs="Times New Roman"/>
        </w:rPr>
        <w:t>Varada</w:t>
      </w:r>
      <w:r>
        <w:rPr>
          <w:rFonts w:cs="Times New Roman"/>
        </w:rPr>
        <w:t xml:space="preserve">raj ve Al Wadi, </w:t>
      </w:r>
      <w:r w:rsidRPr="0071754E">
        <w:rPr>
          <w:rFonts w:cs="Times New Roman"/>
        </w:rPr>
        <w:t>2021</w:t>
      </w:r>
      <w:r>
        <w:rPr>
          <w:rFonts w:cs="Times New Roman"/>
        </w:rPr>
        <w:t>:45).</w:t>
      </w:r>
      <w:r w:rsidR="006B3EBB" w:rsidRPr="006B3EBB">
        <w:t xml:space="preserve"> </w:t>
      </w:r>
      <w:r w:rsidR="006B3EBB" w:rsidRPr="006B3EBB">
        <w:rPr>
          <w:rFonts w:cs="Times New Roman"/>
        </w:rPr>
        <w:t>Yeni teknolojilerin benimsenmesi, kritik rolleri belirleyerek ve yeniden düşünerek geleneksel İK planlaması yerine senaryo tabanlı acil durum planları oluşturarak, organizasyondaki İKY işlevinin sağlam planlama st</w:t>
      </w:r>
      <w:r w:rsidR="006B3EBB">
        <w:rPr>
          <w:rFonts w:cs="Times New Roman"/>
        </w:rPr>
        <w:t>ratejileri geliştirmesini sağlamaktadır</w:t>
      </w:r>
      <w:r w:rsidR="006B3EBB" w:rsidRPr="006B3EBB">
        <w:rPr>
          <w:rFonts w:cs="Times New Roman"/>
        </w:rPr>
        <w:t xml:space="preserve"> (</w:t>
      </w:r>
      <w:r w:rsidR="004C4EF7">
        <w:rPr>
          <w:rFonts w:cs="Times New Roman"/>
        </w:rPr>
        <w:t>Baj</w:t>
      </w:r>
      <w:r w:rsidR="006B3EBB" w:rsidRPr="006B3EBB">
        <w:rPr>
          <w:rFonts w:cs="Times New Roman"/>
        </w:rPr>
        <w:t>er, 2017</w:t>
      </w:r>
      <w:r w:rsidR="004C4EF7">
        <w:rPr>
          <w:rFonts w:cs="Times New Roman"/>
        </w:rPr>
        <w:t>.91</w:t>
      </w:r>
      <w:r w:rsidR="006B3EBB">
        <w:rPr>
          <w:rFonts w:cs="Times New Roman"/>
        </w:rPr>
        <w:t xml:space="preserve">; </w:t>
      </w:r>
      <w:r w:rsidR="006B3EBB" w:rsidRPr="006B3EBB">
        <w:rPr>
          <w:rFonts w:cs="Times New Roman"/>
        </w:rPr>
        <w:t xml:space="preserve">Sakellaridis </w:t>
      </w:r>
      <w:r w:rsidR="004C4EF7">
        <w:rPr>
          <w:rFonts w:cs="Times New Roman"/>
        </w:rPr>
        <w:t>vd.</w:t>
      </w:r>
      <w:r w:rsidR="006B3EBB" w:rsidRPr="006B3EBB">
        <w:rPr>
          <w:rFonts w:cs="Times New Roman"/>
        </w:rPr>
        <w:t>, 2011</w:t>
      </w:r>
      <w:r w:rsidR="001440A8">
        <w:rPr>
          <w:rFonts w:cs="Times New Roman"/>
        </w:rPr>
        <w:t>:541</w:t>
      </w:r>
      <w:r w:rsidR="006B3EBB" w:rsidRPr="006B3EBB">
        <w:rPr>
          <w:rFonts w:cs="Times New Roman"/>
        </w:rPr>
        <w:t>; Selmer vd.</w:t>
      </w:r>
      <w:r w:rsidR="00A61430">
        <w:rPr>
          <w:rFonts w:cs="Times New Roman"/>
        </w:rPr>
        <w:t>, 2004</w:t>
      </w:r>
      <w:r w:rsidR="00F02678">
        <w:rPr>
          <w:rFonts w:cs="Times New Roman"/>
        </w:rPr>
        <w:t>325</w:t>
      </w:r>
      <w:r w:rsidR="006B3EBB" w:rsidRPr="006B3EBB">
        <w:rPr>
          <w:rFonts w:cs="Times New Roman"/>
        </w:rPr>
        <w:t>).</w:t>
      </w:r>
      <w:r w:rsidR="00A61430" w:rsidRPr="00A61430">
        <w:t xml:space="preserve"> </w:t>
      </w:r>
      <w:r w:rsidR="00A61430" w:rsidRPr="00A61430">
        <w:rPr>
          <w:rFonts w:cs="Times New Roman"/>
        </w:rPr>
        <w:t>Kurumsal İK stratejisinin önemli bir unsuru işgücü analizidir. Uygulanan dijital teknolojiler, İKY işlevinin çalışan deneyimini, bağlılığını ve memn</w:t>
      </w:r>
      <w:r w:rsidR="00A61430">
        <w:rPr>
          <w:rFonts w:cs="Times New Roman"/>
        </w:rPr>
        <w:t>uniyetini ölçmesine olanak tanımaktadır</w:t>
      </w:r>
      <w:r w:rsidR="00A61430" w:rsidRPr="00A61430">
        <w:rPr>
          <w:rFonts w:cs="Times New Roman"/>
        </w:rPr>
        <w:t xml:space="preserve"> (Fenechet </w:t>
      </w:r>
      <w:r w:rsidR="00A61430">
        <w:rPr>
          <w:rFonts w:cs="Times New Roman"/>
        </w:rPr>
        <w:t>vd.,</w:t>
      </w:r>
      <w:r w:rsidR="00A61430" w:rsidRPr="00A61430">
        <w:rPr>
          <w:rFonts w:cs="Times New Roman"/>
        </w:rPr>
        <w:t xml:space="preserve"> 2019</w:t>
      </w:r>
      <w:r w:rsidR="00A61430">
        <w:rPr>
          <w:rFonts w:cs="Times New Roman"/>
        </w:rPr>
        <w:t>;</w:t>
      </w:r>
      <w:r w:rsidR="00A61430" w:rsidRPr="00A61430">
        <w:rPr>
          <w:rFonts w:cs="Times New Roman"/>
        </w:rPr>
        <w:t xml:space="preserve"> Selmer </w:t>
      </w:r>
      <w:r w:rsidR="00A61430">
        <w:rPr>
          <w:rFonts w:cs="Times New Roman"/>
        </w:rPr>
        <w:t>vd., 2004</w:t>
      </w:r>
      <w:r w:rsidR="00A61430" w:rsidRPr="00A61430">
        <w:rPr>
          <w:rFonts w:cs="Times New Roman"/>
        </w:rPr>
        <w:t>).</w:t>
      </w:r>
    </w:p>
    <w:p w14:paraId="19351087" w14:textId="311CD2FE" w:rsidR="000154DD" w:rsidRPr="00322552" w:rsidRDefault="005E7FE0" w:rsidP="005E7FE0">
      <w:pPr>
        <w:pStyle w:val="Heading1"/>
        <w:numPr>
          <w:ilvl w:val="0"/>
          <w:numId w:val="6"/>
        </w:numPr>
        <w:jc w:val="left"/>
        <w:rPr>
          <w:rFonts w:cs="Times New Roman"/>
        </w:rPr>
      </w:pPr>
      <w:r>
        <w:rPr>
          <w:rFonts w:cs="Times New Roman"/>
        </w:rPr>
        <w:t>YÖ</w:t>
      </w:r>
      <w:r w:rsidR="00051217" w:rsidRPr="00322552">
        <w:rPr>
          <w:rFonts w:cs="Times New Roman"/>
        </w:rPr>
        <w:t>NTEM</w:t>
      </w:r>
    </w:p>
    <w:p w14:paraId="23C7BE98" w14:textId="77777777" w:rsidR="000154DD" w:rsidRPr="00322552" w:rsidRDefault="00051217">
      <w:pPr>
        <w:rPr>
          <w:rFonts w:cs="Times New Roman"/>
        </w:rPr>
      </w:pPr>
      <w:r w:rsidRPr="00322552">
        <w:rPr>
          <w:rFonts w:cs="Times New Roman"/>
        </w:rPr>
        <w:t>Araştırmanın bu bölümünde araştırma modeli, hipotezleri, çalışma grubu ve veri toplama araçlarına yer verilecektir.</w:t>
      </w:r>
    </w:p>
    <w:p w14:paraId="40E7A5DC" w14:textId="77777777" w:rsidR="000154DD" w:rsidRPr="00322552" w:rsidRDefault="00051217" w:rsidP="005E7FE0">
      <w:pPr>
        <w:pStyle w:val="Heading2"/>
        <w:numPr>
          <w:ilvl w:val="1"/>
          <w:numId w:val="6"/>
        </w:numPr>
        <w:rPr>
          <w:rFonts w:cs="Times New Roman"/>
        </w:rPr>
      </w:pPr>
      <w:r w:rsidRPr="00322552">
        <w:rPr>
          <w:rFonts w:cs="Times New Roman"/>
        </w:rPr>
        <w:t>Araştırma Modeli</w:t>
      </w:r>
    </w:p>
    <w:p w14:paraId="11D2BE32" w14:textId="1F0447C6" w:rsidR="000154DD" w:rsidRPr="00322552" w:rsidRDefault="00051217">
      <w:pPr>
        <w:rPr>
          <w:rFonts w:cs="Times New Roman"/>
        </w:rPr>
      </w:pPr>
      <w:r w:rsidRPr="00322552">
        <w:rPr>
          <w:rFonts w:cs="Times New Roman"/>
        </w:rPr>
        <w:t xml:space="preserve">Çalışmada endüstri 4.0 eksenli işletmelerin </w:t>
      </w:r>
      <w:r w:rsidRPr="004A28DC">
        <w:rPr>
          <w:rFonts w:cs="Times New Roman"/>
        </w:rPr>
        <w:t>endüstri 4.0 bileşenleri olgunluk düzeyi ile İKY uygulamalarında dönüşüm ve dijitalleşme arasındaki ilişki</w:t>
      </w:r>
      <w:r w:rsidR="00DB1DD2" w:rsidRPr="004A28DC">
        <w:rPr>
          <w:rFonts w:cs="Times New Roman"/>
        </w:rPr>
        <w:t xml:space="preserve"> </w:t>
      </w:r>
      <w:r w:rsidR="004A28DC">
        <w:rPr>
          <w:rFonts w:cs="Times New Roman"/>
        </w:rPr>
        <w:t>incelenmiştir.</w:t>
      </w:r>
    </w:p>
    <w:p w14:paraId="5CD72C66" w14:textId="77777777" w:rsidR="000154DD" w:rsidRPr="00322552" w:rsidRDefault="00051217">
      <w:pPr>
        <w:rPr>
          <w:rFonts w:cs="Times New Roman"/>
        </w:rPr>
      </w:pPr>
      <w:r w:rsidRPr="00322552">
        <w:rPr>
          <w:rFonts w:cs="Times New Roman"/>
          <w:noProof/>
          <w:lang w:eastAsia="tr-TR"/>
        </w:rPr>
        <mc:AlternateContent>
          <mc:Choice Requires="wps">
            <w:drawing>
              <wp:anchor distT="0" distB="0" distL="114300" distR="114300" simplePos="0" relativeHeight="251655680" behindDoc="0" locked="0" layoutInCell="1" allowOverlap="1" wp14:anchorId="20B7372B" wp14:editId="2FCC2F29">
                <wp:simplePos x="0" y="0"/>
                <wp:positionH relativeFrom="column">
                  <wp:posOffset>3647440</wp:posOffset>
                </wp:positionH>
                <wp:positionV relativeFrom="paragraph">
                  <wp:posOffset>156845</wp:posOffset>
                </wp:positionV>
                <wp:extent cx="1789200" cy="1029600"/>
                <wp:effectExtent l="19050" t="19050" r="20955" b="18415"/>
                <wp:wrapNone/>
                <wp:docPr id="11" name="Dikdörtgen 11"/>
                <wp:cNvGraphicFramePr/>
                <a:graphic xmlns:a="http://schemas.openxmlformats.org/drawingml/2006/main">
                  <a:graphicData uri="http://schemas.microsoft.com/office/word/2010/wordprocessingShape">
                    <wps:wsp>
                      <wps:cNvSpPr/>
                      <wps:spPr>
                        <a:xfrm>
                          <a:off x="0" y="0"/>
                          <a:ext cx="1789200" cy="102960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41947D7C" w14:textId="77777777" w:rsidR="007C3B5A" w:rsidRDefault="007C3B5A">
                            <w:pPr>
                              <w:pStyle w:val="NormalWeb"/>
                              <w:spacing w:before="0" w:beforeAutospacing="0" w:after="0" w:afterAutospacing="0"/>
                              <w:jc w:val="center"/>
                              <w:rPr>
                                <w:b/>
                                <w:color w:val="4472C4" w:themeColor="accent1"/>
                                <w:kern w:val="24"/>
                                <w:sz w:val="20"/>
                                <w:szCs w:val="20"/>
                                <w:u w:val="single"/>
                              </w:rPr>
                            </w:pPr>
                            <w:r>
                              <w:rPr>
                                <w:b/>
                                <w:color w:val="4472C4" w:themeColor="accent1"/>
                                <w:kern w:val="24"/>
                                <w:sz w:val="20"/>
                                <w:szCs w:val="20"/>
                                <w:u w:val="single"/>
                              </w:rPr>
                              <w:t>Bağımlı Değişken</w:t>
                            </w:r>
                          </w:p>
                          <w:p w14:paraId="789ECC6B" w14:textId="77777777" w:rsidR="007C3B5A" w:rsidRDefault="007C3B5A">
                            <w:pPr>
                              <w:pStyle w:val="NormalWeb"/>
                              <w:spacing w:before="0" w:beforeAutospacing="0" w:after="0" w:afterAutospacing="0"/>
                              <w:jc w:val="center"/>
                              <w:rPr>
                                <w:sz w:val="20"/>
                                <w:szCs w:val="20"/>
                                <w:u w:val="single"/>
                              </w:rPr>
                            </w:pPr>
                          </w:p>
                          <w:p w14:paraId="7F1524EC" w14:textId="77777777" w:rsidR="007C3B5A" w:rsidRDefault="007C3B5A">
                            <w:pPr>
                              <w:pStyle w:val="NormalWeb"/>
                              <w:spacing w:before="0" w:beforeAutospacing="0" w:after="0" w:afterAutospacing="0" w:line="276" w:lineRule="auto"/>
                              <w:jc w:val="center"/>
                              <w:rPr>
                                <w:color w:val="000000" w:themeColor="dark1"/>
                                <w:kern w:val="24"/>
                                <w:sz w:val="20"/>
                                <w:szCs w:val="20"/>
                              </w:rPr>
                            </w:pPr>
                            <w:r>
                              <w:rPr>
                                <w:color w:val="000000" w:themeColor="dark1"/>
                                <w:kern w:val="24"/>
                                <w:sz w:val="20"/>
                                <w:szCs w:val="20"/>
                              </w:rPr>
                              <w:t>İKY Uygulamalarında Dönüşüm ve Dijitalleşme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B7372B" id="Dikdörtgen 11" o:spid="_x0000_s1026" style="position:absolute;left:0;text-align:left;margin-left:287.2pt;margin-top:12.35pt;width:140.9pt;height:8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" fillcolor="white [3201]" strokecolor="black [3200]" strokeweight="2.25pt">
                <v:textbox>
                  <w:txbxContent>
                    <w:p w14:paraId="41947D7C" w14:textId="77777777" w:rsidR="007C3B5A" w:rsidRDefault="007C3B5A">
                      <w:pPr>
                        <w:pStyle w:val="NormalWeb"/>
                        <w:spacing w:before="0" w:beforeAutospacing="0" w:after="0" w:afterAutospacing="0"/>
                        <w:jc w:val="center"/>
                        <w:rPr>
                          <w:b/>
                          <w:color w:val="4472C4" w:themeColor="accent1"/>
                          <w:kern w:val="24"/>
                          <w:sz w:val="20"/>
                          <w:szCs w:val="20"/>
                          <w:u w:val="single"/>
                        </w:rPr>
                      </w:pPr>
                      <w:r>
                        <w:rPr>
                          <w:b/>
                          <w:color w:val="4472C4" w:themeColor="accent1"/>
                          <w:kern w:val="24"/>
                          <w:sz w:val="20"/>
                          <w:szCs w:val="20"/>
                          <w:u w:val="single"/>
                        </w:rPr>
                        <w:t>Bağımlı Değişken</w:t>
                      </w:r>
                    </w:p>
                    <w:p w14:paraId="789ECC6B" w14:textId="77777777" w:rsidR="007C3B5A" w:rsidRDefault="007C3B5A">
                      <w:pPr>
                        <w:pStyle w:val="NormalWeb"/>
                        <w:spacing w:before="0" w:beforeAutospacing="0" w:after="0" w:afterAutospacing="0"/>
                        <w:jc w:val="center"/>
                        <w:rPr>
                          <w:sz w:val="20"/>
                          <w:szCs w:val="20"/>
                          <w:u w:val="single"/>
                        </w:rPr>
                      </w:pPr>
                    </w:p>
                    <w:p w14:paraId="7F1524EC" w14:textId="77777777" w:rsidR="007C3B5A" w:rsidRDefault="007C3B5A">
                      <w:pPr>
                        <w:pStyle w:val="NormalWeb"/>
                        <w:spacing w:before="0" w:beforeAutospacing="0" w:after="0" w:afterAutospacing="0" w:line="276" w:lineRule="auto"/>
                        <w:jc w:val="center"/>
                        <w:rPr>
                          <w:color w:val="000000" w:themeColor="dark1"/>
                          <w:kern w:val="24"/>
                          <w:sz w:val="20"/>
                          <w:szCs w:val="20"/>
                        </w:rPr>
                      </w:pPr>
                      <w:r>
                        <w:rPr>
                          <w:color w:val="000000" w:themeColor="dark1"/>
                          <w:kern w:val="24"/>
                          <w:sz w:val="20"/>
                          <w:szCs w:val="20"/>
                        </w:rPr>
                        <w:t>İKY Uygulamalarında Dönüşüm ve Dijitalleşme</w:t>
                      </w:r>
                    </w:p>
                  </w:txbxContent>
                </v:textbox>
              </v:rect>
            </w:pict>
          </mc:Fallback>
        </mc:AlternateContent>
      </w:r>
      <w:r w:rsidRPr="00322552">
        <w:rPr>
          <w:rFonts w:cs="Times New Roman"/>
          <w:noProof/>
          <w:lang w:eastAsia="tr-TR"/>
        </w:rPr>
        <mc:AlternateContent>
          <mc:Choice Requires="wps">
            <w:drawing>
              <wp:anchor distT="0" distB="0" distL="114300" distR="114300" simplePos="0" relativeHeight="251656704" behindDoc="0" locked="0" layoutInCell="1" allowOverlap="1" wp14:anchorId="473A0DC3" wp14:editId="192ED1D3">
                <wp:simplePos x="0" y="0"/>
                <wp:positionH relativeFrom="column">
                  <wp:posOffset>109855</wp:posOffset>
                </wp:positionH>
                <wp:positionV relativeFrom="paragraph">
                  <wp:posOffset>154253</wp:posOffset>
                </wp:positionV>
                <wp:extent cx="1790874" cy="1030549"/>
                <wp:effectExtent l="19050" t="19050" r="19050" b="17780"/>
                <wp:wrapNone/>
                <wp:docPr id="2" name="Dikdörtgen 2"/>
                <wp:cNvGraphicFramePr/>
                <a:graphic xmlns:a="http://schemas.openxmlformats.org/drawingml/2006/main">
                  <a:graphicData uri="http://schemas.microsoft.com/office/word/2010/wordprocessingShape">
                    <wps:wsp>
                      <wps:cNvSpPr/>
                      <wps:spPr>
                        <a:xfrm>
                          <a:off x="0" y="0"/>
                          <a:ext cx="1790874" cy="1030549"/>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6570BBF4" w14:textId="77777777" w:rsidR="007C3B5A" w:rsidRDefault="007C3B5A">
                            <w:pPr>
                              <w:pStyle w:val="NormalWeb"/>
                              <w:spacing w:before="0" w:beforeAutospacing="0" w:after="0" w:afterAutospacing="0"/>
                              <w:jc w:val="center"/>
                              <w:rPr>
                                <w:b/>
                                <w:color w:val="4472C4" w:themeColor="accent1"/>
                                <w:kern w:val="24"/>
                                <w:sz w:val="20"/>
                                <w:szCs w:val="20"/>
                                <w:u w:val="single"/>
                              </w:rPr>
                            </w:pPr>
                            <w:r>
                              <w:rPr>
                                <w:b/>
                                <w:color w:val="4472C4" w:themeColor="accent1"/>
                                <w:kern w:val="24"/>
                                <w:sz w:val="20"/>
                                <w:szCs w:val="20"/>
                                <w:u w:val="single"/>
                              </w:rPr>
                              <w:t>Bağımsız Değişken</w:t>
                            </w:r>
                          </w:p>
                          <w:p w14:paraId="30E77654" w14:textId="77777777" w:rsidR="007C3B5A" w:rsidRDefault="007C3B5A">
                            <w:pPr>
                              <w:pStyle w:val="NormalWeb"/>
                              <w:spacing w:before="0" w:beforeAutospacing="0" w:after="0" w:afterAutospacing="0"/>
                              <w:jc w:val="center"/>
                              <w:rPr>
                                <w:color w:val="000000" w:themeColor="dark1"/>
                                <w:kern w:val="24"/>
                                <w:sz w:val="20"/>
                                <w:szCs w:val="20"/>
                                <w:u w:val="single"/>
                              </w:rPr>
                            </w:pPr>
                          </w:p>
                          <w:p w14:paraId="3AB34391" w14:textId="77777777" w:rsidR="007C3B5A" w:rsidRDefault="007C3B5A">
                            <w:pPr>
                              <w:pStyle w:val="NormalWeb"/>
                              <w:spacing w:before="0" w:beforeAutospacing="0" w:after="0" w:afterAutospacing="0" w:line="276" w:lineRule="auto"/>
                              <w:jc w:val="center"/>
                              <w:rPr>
                                <w:color w:val="000000" w:themeColor="dark1"/>
                                <w:kern w:val="24"/>
                                <w:sz w:val="20"/>
                                <w:szCs w:val="20"/>
                              </w:rPr>
                            </w:pPr>
                            <w:r>
                              <w:rPr>
                                <w:color w:val="000000" w:themeColor="dark1"/>
                                <w:kern w:val="24"/>
                                <w:sz w:val="20"/>
                                <w:szCs w:val="20"/>
                              </w:rPr>
                              <w:t>Endüstri 4.0 Bileşenleri Olgunluk Düzeyi</w:t>
                            </w:r>
                          </w:p>
                        </w:txbxContent>
                      </wps:txbx>
                      <wps:bodyPr rtlCol="0" anchor="ctr"/>
                    </wps:wsp>
                  </a:graphicData>
                </a:graphic>
              </wp:anchor>
            </w:drawing>
          </mc:Choice>
          <mc:Fallback>
            <w:pict>
              <v:rect w14:anchorId="473A0DC3" id="Dikdörtgen 2" o:spid="_x0000_s1027" style="position:absolute;left:0;text-align:left;margin-left:8.65pt;margin-top:12.15pt;width:141pt;height:81.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" fillcolor="white [3201]" strokecolor="black [3200]" strokeweight="2.25pt">
                <v:textbox>
                  <w:txbxContent>
                    <w:p w14:paraId="6570BBF4" w14:textId="77777777" w:rsidR="007C3B5A" w:rsidRDefault="007C3B5A">
                      <w:pPr>
                        <w:pStyle w:val="NormalWeb"/>
                        <w:spacing w:before="0" w:beforeAutospacing="0" w:after="0" w:afterAutospacing="0"/>
                        <w:jc w:val="center"/>
                        <w:rPr>
                          <w:b/>
                          <w:color w:val="4472C4" w:themeColor="accent1"/>
                          <w:kern w:val="24"/>
                          <w:sz w:val="20"/>
                          <w:szCs w:val="20"/>
                          <w:u w:val="single"/>
                        </w:rPr>
                      </w:pPr>
                      <w:r>
                        <w:rPr>
                          <w:b/>
                          <w:color w:val="4472C4" w:themeColor="accent1"/>
                          <w:kern w:val="24"/>
                          <w:sz w:val="20"/>
                          <w:szCs w:val="20"/>
                          <w:u w:val="single"/>
                        </w:rPr>
                        <w:t>Bağımsız Değişken</w:t>
                      </w:r>
                    </w:p>
                    <w:p w14:paraId="30E77654" w14:textId="77777777" w:rsidR="007C3B5A" w:rsidRDefault="007C3B5A">
                      <w:pPr>
                        <w:pStyle w:val="NormalWeb"/>
                        <w:spacing w:before="0" w:beforeAutospacing="0" w:after="0" w:afterAutospacing="0"/>
                        <w:jc w:val="center"/>
                        <w:rPr>
                          <w:color w:val="000000" w:themeColor="dark1"/>
                          <w:kern w:val="24"/>
                          <w:sz w:val="20"/>
                          <w:szCs w:val="20"/>
                          <w:u w:val="single"/>
                        </w:rPr>
                      </w:pPr>
                    </w:p>
                    <w:p w14:paraId="3AB34391" w14:textId="77777777" w:rsidR="007C3B5A" w:rsidRDefault="007C3B5A">
                      <w:pPr>
                        <w:pStyle w:val="NormalWeb"/>
                        <w:spacing w:before="0" w:beforeAutospacing="0" w:after="0" w:afterAutospacing="0" w:line="276" w:lineRule="auto"/>
                        <w:jc w:val="center"/>
                        <w:rPr>
                          <w:color w:val="000000" w:themeColor="dark1"/>
                          <w:kern w:val="24"/>
                          <w:sz w:val="20"/>
                          <w:szCs w:val="20"/>
                        </w:rPr>
                      </w:pPr>
                      <w:r>
                        <w:rPr>
                          <w:color w:val="000000" w:themeColor="dark1"/>
                          <w:kern w:val="24"/>
                          <w:sz w:val="20"/>
                          <w:szCs w:val="20"/>
                        </w:rPr>
                        <w:t>Endüstri 4.0 Bileşenleri Olgunluk Düzeyi</w:t>
                      </w:r>
                    </w:p>
                  </w:txbxContent>
                </v:textbox>
              </v:rect>
            </w:pict>
          </mc:Fallback>
        </mc:AlternateContent>
      </w:r>
    </w:p>
    <w:p w14:paraId="45CF33A6" w14:textId="77777777" w:rsidR="000154DD" w:rsidRPr="00322552" w:rsidRDefault="00051217">
      <w:pPr>
        <w:rPr>
          <w:rFonts w:cs="Times New Roman"/>
        </w:rPr>
      </w:pPr>
      <w:r w:rsidRPr="00322552">
        <w:rPr>
          <w:rFonts w:cs="Times New Roman"/>
          <w:noProof/>
          <w:lang w:eastAsia="tr-TR"/>
        </w:rPr>
        <mc:AlternateContent>
          <mc:Choice Requires="wps">
            <w:drawing>
              <wp:anchor distT="0" distB="0" distL="114300" distR="114300" simplePos="0" relativeHeight="251657728" behindDoc="0" locked="0" layoutInCell="1" allowOverlap="1" wp14:anchorId="34345947" wp14:editId="5751D986">
                <wp:simplePos x="0" y="0"/>
                <wp:positionH relativeFrom="column">
                  <wp:posOffset>1900555</wp:posOffset>
                </wp:positionH>
                <wp:positionV relativeFrom="paragraph">
                  <wp:posOffset>238125</wp:posOffset>
                </wp:positionV>
                <wp:extent cx="1743075" cy="0"/>
                <wp:effectExtent l="0" t="95250" r="0" b="95250"/>
                <wp:wrapNone/>
                <wp:docPr id="1" name="Düz Ok Bağlayıcısı 1"/>
                <wp:cNvGraphicFramePr/>
                <a:graphic xmlns:a="http://schemas.openxmlformats.org/drawingml/2006/main">
                  <a:graphicData uri="http://schemas.microsoft.com/office/word/2010/wordprocessingShape">
                    <wps:wsp>
                      <wps:cNvCnPr/>
                      <wps:spPr>
                        <a:xfrm flipV="1">
                          <a:off x="0" y="0"/>
                          <a:ext cx="1743075" cy="0"/>
                        </a:xfrm>
                        <a:prstGeom prst="straightConnector1">
                          <a:avLst/>
                        </a:prstGeom>
                        <a:ln w="28575">
                          <a:solidFill>
                            <a:schemeClr val="tx1"/>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CB8F8B" id="Düz Ok Bağlayıcısı 1" o:spid="_x0000_s1026" type="#_x0000_t32" style="position:absolute;margin-left:149.65pt;margin-top:18.75pt;width:137.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" strokecolor="black [3213]" strokeweight="2.25pt">
                <v:stroke endarrow="block" joinstyle="miter"/>
              </v:shape>
            </w:pict>
          </mc:Fallback>
        </mc:AlternateContent>
      </w:r>
    </w:p>
    <w:p w14:paraId="38FD450A" w14:textId="77777777" w:rsidR="000154DD" w:rsidRPr="00322552" w:rsidRDefault="000154DD">
      <w:pPr>
        <w:rPr>
          <w:rFonts w:cs="Times New Roman"/>
        </w:rPr>
      </w:pPr>
    </w:p>
    <w:p w14:paraId="674E7363" w14:textId="77777777" w:rsidR="000154DD" w:rsidRPr="00322552" w:rsidRDefault="000154DD">
      <w:pPr>
        <w:pStyle w:val="Caption"/>
        <w:jc w:val="center"/>
        <w:rPr>
          <w:rFonts w:cs="Times New Roman"/>
          <w:szCs w:val="22"/>
        </w:rPr>
      </w:pPr>
    </w:p>
    <w:p w14:paraId="47AD863D" w14:textId="77777777" w:rsidR="00D112B0" w:rsidRPr="00322552" w:rsidRDefault="00051217" w:rsidP="00DB1DD2">
      <w:pPr>
        <w:pStyle w:val="Caption"/>
        <w:jc w:val="center"/>
        <w:rPr>
          <w:rFonts w:cs="Times New Roman"/>
        </w:rPr>
      </w:pPr>
      <w:bookmarkStart w:id="0" w:name="_Toc112246038"/>
      <w:r w:rsidRPr="00322552">
        <w:rPr>
          <w:rFonts w:cs="Times New Roman"/>
          <w:szCs w:val="22"/>
        </w:rPr>
        <w:t xml:space="preserve">Şekil </w:t>
      </w:r>
      <w:r w:rsidRPr="00322552">
        <w:rPr>
          <w:rFonts w:cs="Times New Roman"/>
          <w:szCs w:val="22"/>
        </w:rPr>
        <w:fldChar w:fldCharType="begin"/>
      </w:r>
      <w:r w:rsidRPr="00322552">
        <w:rPr>
          <w:rFonts w:cs="Times New Roman"/>
          <w:szCs w:val="22"/>
        </w:rPr>
        <w:instrText xml:space="preserve"> SEQ Şekil \* ARABIC </w:instrText>
      </w:r>
      <w:r w:rsidRPr="00322552">
        <w:rPr>
          <w:rFonts w:cs="Times New Roman"/>
          <w:szCs w:val="22"/>
        </w:rPr>
        <w:fldChar w:fldCharType="separate"/>
      </w:r>
      <w:r w:rsidRPr="00322552">
        <w:rPr>
          <w:rFonts w:cs="Times New Roman"/>
          <w:szCs w:val="22"/>
        </w:rPr>
        <w:t>1</w:t>
      </w:r>
      <w:r w:rsidRPr="00322552">
        <w:rPr>
          <w:rFonts w:cs="Times New Roman"/>
          <w:szCs w:val="22"/>
        </w:rPr>
        <w:fldChar w:fldCharType="end"/>
      </w:r>
      <w:r w:rsidRPr="00322552">
        <w:rPr>
          <w:rFonts w:cs="Times New Roman"/>
          <w:szCs w:val="22"/>
        </w:rPr>
        <w:t>. Araştırmanın Modeli</w:t>
      </w:r>
      <w:bookmarkEnd w:id="0"/>
    </w:p>
    <w:p w14:paraId="6703B3DD" w14:textId="77777777" w:rsidR="000154DD" w:rsidRPr="00322552" w:rsidRDefault="00051217" w:rsidP="005E7FE0">
      <w:pPr>
        <w:pStyle w:val="Heading2"/>
        <w:numPr>
          <w:ilvl w:val="1"/>
          <w:numId w:val="6"/>
        </w:numPr>
        <w:ind w:left="0" w:firstLine="0"/>
        <w:rPr>
          <w:rFonts w:cs="Times New Roman"/>
          <w:szCs w:val="24"/>
        </w:rPr>
      </w:pPr>
      <w:r w:rsidRPr="00322552">
        <w:rPr>
          <w:rFonts w:cs="Times New Roman"/>
        </w:rPr>
        <w:t>Araştırmanın Hipotezleri</w:t>
      </w:r>
    </w:p>
    <w:p w14:paraId="14182018" w14:textId="02424CCD" w:rsidR="000154DD" w:rsidRPr="00322552" w:rsidRDefault="00051217">
      <w:pPr>
        <w:spacing w:after="120" w:afterAutospacing="0"/>
        <w:rPr>
          <w:rFonts w:cs="Times New Roman"/>
        </w:rPr>
      </w:pPr>
      <w:r w:rsidRPr="00322552">
        <w:rPr>
          <w:rFonts w:cs="Times New Roman"/>
        </w:rPr>
        <w:t>Endüstri 4.0 bileşenleri</w:t>
      </w:r>
      <w:r w:rsidR="00CB0022">
        <w:rPr>
          <w:rFonts w:cs="Times New Roman"/>
        </w:rPr>
        <w:t xml:space="preserve"> olgunluk düzeyleri ile</w:t>
      </w:r>
      <w:r w:rsidRPr="00322552">
        <w:rPr>
          <w:rFonts w:cs="Times New Roman"/>
        </w:rPr>
        <w:t xml:space="preserve"> İKY uygulamalarında dönüşüm ve dijitalleşmeye etkilerinin incelenmesine yönelik araştırma hipotezleri aşağıdaki gibidir.</w:t>
      </w:r>
    </w:p>
    <w:p w14:paraId="7C940764" w14:textId="77777777" w:rsidR="000154DD" w:rsidRPr="00322552" w:rsidRDefault="00051217">
      <w:pPr>
        <w:spacing w:after="120" w:afterAutospacing="0"/>
        <w:rPr>
          <w:rFonts w:cs="Times New Roman"/>
        </w:rPr>
      </w:pPr>
      <w:r w:rsidRPr="00322552">
        <w:rPr>
          <w:rFonts w:cs="Times New Roman"/>
        </w:rPr>
        <w:lastRenderedPageBreak/>
        <w:t>H</w:t>
      </w:r>
      <w:r w:rsidRPr="00322552">
        <w:rPr>
          <w:rFonts w:cs="Times New Roman"/>
          <w:vertAlign w:val="subscript"/>
        </w:rPr>
        <w:t>1</w:t>
      </w:r>
      <w:r w:rsidRPr="00322552">
        <w:rPr>
          <w:rFonts w:cs="Times New Roman"/>
        </w:rPr>
        <w:t>: Endüstri 4.0 bileşenleri olgunluk düzeyi ile İKY uygulamalarında dönüşüm ve dijitalleşme arasında pozitif yönde anlamlı bir ilişki vardır.</w:t>
      </w:r>
    </w:p>
    <w:p w14:paraId="55EC7CE4" w14:textId="77777777" w:rsidR="000154DD" w:rsidRPr="00322552" w:rsidRDefault="00051217">
      <w:pPr>
        <w:spacing w:after="120" w:afterAutospacing="0"/>
        <w:rPr>
          <w:rFonts w:cs="Times New Roman"/>
        </w:rPr>
      </w:pPr>
      <w:r w:rsidRPr="00322552">
        <w:rPr>
          <w:rFonts w:cs="Times New Roman"/>
        </w:rPr>
        <w:t>H</w:t>
      </w:r>
      <w:r w:rsidRPr="00322552">
        <w:rPr>
          <w:rFonts w:cs="Times New Roman"/>
          <w:vertAlign w:val="subscript"/>
        </w:rPr>
        <w:t>1.1</w:t>
      </w:r>
      <w:r w:rsidRPr="00322552">
        <w:rPr>
          <w:rFonts w:cs="Times New Roman"/>
        </w:rPr>
        <w:t>: Endüstri 4.0 bileşenleri olgunluk düzeyi ile iş analizi, iş tasarımı arasında pozitif yönde anlamlı bir ilişki vardır.</w:t>
      </w:r>
    </w:p>
    <w:p w14:paraId="6C801084" w14:textId="77777777" w:rsidR="000154DD" w:rsidRPr="00322552" w:rsidRDefault="00051217">
      <w:pPr>
        <w:spacing w:after="120" w:afterAutospacing="0"/>
        <w:rPr>
          <w:rFonts w:cs="Times New Roman"/>
        </w:rPr>
      </w:pPr>
      <w:r w:rsidRPr="00322552">
        <w:rPr>
          <w:rFonts w:cs="Times New Roman"/>
        </w:rPr>
        <w:t>H</w:t>
      </w:r>
      <w:r w:rsidRPr="00322552">
        <w:rPr>
          <w:rFonts w:cs="Times New Roman"/>
          <w:vertAlign w:val="subscript"/>
        </w:rPr>
        <w:t>1.2</w:t>
      </w:r>
      <w:r w:rsidRPr="00322552">
        <w:rPr>
          <w:rFonts w:cs="Times New Roman"/>
        </w:rPr>
        <w:t>: Endüstri 4.0 bileşenleri olgunluk düzeyi ile esnek çalışma uygulamalarının arasında pozitif yönde anlamlı bir ilişki vardır.</w:t>
      </w:r>
    </w:p>
    <w:p w14:paraId="0806820E" w14:textId="77777777" w:rsidR="000154DD" w:rsidRPr="00322552" w:rsidRDefault="00051217">
      <w:pPr>
        <w:spacing w:after="120" w:afterAutospacing="0"/>
        <w:rPr>
          <w:rFonts w:cs="Times New Roman"/>
        </w:rPr>
      </w:pPr>
      <w:r w:rsidRPr="00322552">
        <w:rPr>
          <w:rFonts w:cs="Times New Roman"/>
        </w:rPr>
        <w:t>H</w:t>
      </w:r>
      <w:r w:rsidRPr="00322552">
        <w:rPr>
          <w:rFonts w:cs="Times New Roman"/>
          <w:vertAlign w:val="subscript"/>
        </w:rPr>
        <w:t>1.3</w:t>
      </w:r>
      <w:r w:rsidRPr="00322552">
        <w:rPr>
          <w:rFonts w:cs="Times New Roman"/>
        </w:rPr>
        <w:t>: Endüstri 4.0 bileşenleri olgunluk düzeyi ile insan kaynakları planlaması temin ve seçimi arasında pozitif yönde anlamlı bir ilişki vardır.</w:t>
      </w:r>
    </w:p>
    <w:p w14:paraId="7CB80E5A" w14:textId="77777777" w:rsidR="000154DD" w:rsidRPr="00322552" w:rsidRDefault="00051217">
      <w:pPr>
        <w:spacing w:after="120" w:afterAutospacing="0"/>
        <w:rPr>
          <w:rFonts w:cs="Times New Roman"/>
        </w:rPr>
      </w:pPr>
      <w:r w:rsidRPr="00322552">
        <w:rPr>
          <w:rFonts w:cs="Times New Roman"/>
        </w:rPr>
        <w:t>H</w:t>
      </w:r>
      <w:r w:rsidRPr="00322552">
        <w:rPr>
          <w:rFonts w:cs="Times New Roman"/>
          <w:vertAlign w:val="subscript"/>
        </w:rPr>
        <w:t>1.4</w:t>
      </w:r>
      <w:r w:rsidRPr="00322552">
        <w:rPr>
          <w:rFonts w:cs="Times New Roman"/>
        </w:rPr>
        <w:t>: Endüstri 4.0 bileşenleri olgunluk düzeyi ile eğitim, geliştirme, kariyer, yetenek ve performans yönetimi arasında pozitif yönde anlamlı bir ilişki vardır.</w:t>
      </w:r>
    </w:p>
    <w:p w14:paraId="3C0B8689" w14:textId="77777777" w:rsidR="000154DD" w:rsidRPr="00322552" w:rsidRDefault="00051217">
      <w:pPr>
        <w:spacing w:after="120" w:afterAutospacing="0"/>
        <w:rPr>
          <w:rFonts w:cs="Times New Roman"/>
        </w:rPr>
      </w:pPr>
      <w:r w:rsidRPr="00322552">
        <w:rPr>
          <w:rFonts w:cs="Times New Roman"/>
        </w:rPr>
        <w:t>H</w:t>
      </w:r>
      <w:r w:rsidRPr="00322552">
        <w:rPr>
          <w:rFonts w:cs="Times New Roman"/>
          <w:vertAlign w:val="subscript"/>
        </w:rPr>
        <w:t>1.5</w:t>
      </w:r>
      <w:r w:rsidRPr="00322552">
        <w:rPr>
          <w:rFonts w:cs="Times New Roman"/>
        </w:rPr>
        <w:t>: Endüstri 4.0 bileşenleri olgunluk düzeyi ile ücret ve ödemeler yönetimi arasında pozitif yönde anlamlı bir ilişki vardır.</w:t>
      </w:r>
    </w:p>
    <w:p w14:paraId="213508B8" w14:textId="77777777" w:rsidR="000154DD" w:rsidRPr="00322552" w:rsidRDefault="00051217">
      <w:pPr>
        <w:spacing w:after="120" w:afterAutospacing="0"/>
        <w:rPr>
          <w:rFonts w:cs="Times New Roman"/>
        </w:rPr>
      </w:pPr>
      <w:r w:rsidRPr="00322552">
        <w:rPr>
          <w:rFonts w:cs="Times New Roman"/>
        </w:rPr>
        <w:t>H</w:t>
      </w:r>
      <w:r w:rsidRPr="00322552">
        <w:rPr>
          <w:rFonts w:cs="Times New Roman"/>
          <w:vertAlign w:val="subscript"/>
        </w:rPr>
        <w:t>1.6</w:t>
      </w:r>
      <w:r w:rsidRPr="00322552">
        <w:rPr>
          <w:rFonts w:cs="Times New Roman"/>
        </w:rPr>
        <w:t>: Endüstri 4.0 bileşenleri olgunluk düzeyi ile iş hayatının kalitesini geliştirme ile iş sağlığı ve güvenliği uygulamaları arasında pozitif yönde anlamlı bir ilişki vardır.</w:t>
      </w:r>
    </w:p>
    <w:p w14:paraId="0A9C313F" w14:textId="77777777" w:rsidR="000154DD" w:rsidRPr="00322552" w:rsidRDefault="00051217">
      <w:pPr>
        <w:spacing w:after="120" w:afterAutospacing="0"/>
        <w:rPr>
          <w:rFonts w:cs="Times New Roman"/>
        </w:rPr>
      </w:pPr>
      <w:r w:rsidRPr="00322552">
        <w:rPr>
          <w:rFonts w:cs="Times New Roman"/>
        </w:rPr>
        <w:t>H</w:t>
      </w:r>
      <w:r w:rsidRPr="00322552">
        <w:rPr>
          <w:rFonts w:cs="Times New Roman"/>
          <w:vertAlign w:val="subscript"/>
        </w:rPr>
        <w:t>1.7</w:t>
      </w:r>
      <w:r w:rsidRPr="00322552">
        <w:rPr>
          <w:rFonts w:cs="Times New Roman"/>
        </w:rPr>
        <w:t>: Endüstri 4.0 bileşenleri olgunluk düzeyi ile idari, bürokratik ve sosyal işler arasında pozitif yönde anlamlı bir ilişki vardır.</w:t>
      </w:r>
    </w:p>
    <w:p w14:paraId="6E8F96FD" w14:textId="77777777" w:rsidR="000154DD" w:rsidRPr="00322552" w:rsidRDefault="00051217" w:rsidP="005E7FE0">
      <w:pPr>
        <w:pStyle w:val="Heading2"/>
        <w:numPr>
          <w:ilvl w:val="1"/>
          <w:numId w:val="6"/>
        </w:numPr>
        <w:ind w:left="0" w:firstLine="0"/>
        <w:rPr>
          <w:rFonts w:cs="Times New Roman"/>
        </w:rPr>
      </w:pPr>
      <w:r w:rsidRPr="00322552">
        <w:rPr>
          <w:rFonts w:cs="Times New Roman"/>
        </w:rPr>
        <w:t>Çalışma Grubu</w:t>
      </w:r>
    </w:p>
    <w:p w14:paraId="15A06B1D" w14:textId="77777777" w:rsidR="000154DD" w:rsidRPr="00322552" w:rsidRDefault="00051217">
      <w:pPr>
        <w:rPr>
          <w:rFonts w:cs="Times New Roman"/>
        </w:rPr>
      </w:pPr>
      <w:r w:rsidRPr="00322552">
        <w:rPr>
          <w:rFonts w:cs="Times New Roman"/>
        </w:rPr>
        <w:t>Katılımcıların demografik özellikleri Tablo 1’ de yer almaktadır.</w:t>
      </w:r>
    </w:p>
    <w:p w14:paraId="4639ED1C" w14:textId="77777777" w:rsidR="000154DD" w:rsidRPr="00322552" w:rsidRDefault="00051217">
      <w:pPr>
        <w:pStyle w:val="Caption"/>
        <w:spacing w:before="100" w:after="120" w:afterAutospacing="0"/>
        <w:rPr>
          <w:rFonts w:cs="Times New Roman"/>
        </w:rPr>
      </w:pPr>
      <w:bookmarkStart w:id="1" w:name="_Toc112246014"/>
      <w:r w:rsidRPr="00322552">
        <w:rPr>
          <w:rFonts w:cs="Times New Roman"/>
        </w:rPr>
        <w:t xml:space="preserve">Tablo </w:t>
      </w:r>
      <w:r w:rsidR="004C4EF7" w:rsidRPr="00322552">
        <w:rPr>
          <w:rFonts w:cs="Times New Roman"/>
        </w:rPr>
        <w:fldChar w:fldCharType="begin"/>
      </w:r>
      <w:r w:rsidR="004C4EF7" w:rsidRPr="00322552">
        <w:rPr>
          <w:rFonts w:cs="Times New Roman"/>
        </w:rPr>
        <w:instrText xml:space="preserve"> SEQ Tablo \* ARABIC </w:instrText>
      </w:r>
      <w:r w:rsidR="004C4EF7" w:rsidRPr="00322552">
        <w:rPr>
          <w:rFonts w:cs="Times New Roman"/>
        </w:rPr>
        <w:fldChar w:fldCharType="separate"/>
      </w:r>
      <w:r w:rsidR="00D112B0" w:rsidRPr="00322552">
        <w:rPr>
          <w:rFonts w:cs="Times New Roman"/>
          <w:noProof/>
        </w:rPr>
        <w:t>1</w:t>
      </w:r>
      <w:r w:rsidR="004C4EF7" w:rsidRPr="00322552">
        <w:rPr>
          <w:rFonts w:cs="Times New Roman"/>
          <w:noProof/>
        </w:rPr>
        <w:fldChar w:fldCharType="end"/>
      </w:r>
      <w:r w:rsidRPr="00322552">
        <w:rPr>
          <w:rFonts w:cs="Times New Roman"/>
        </w:rPr>
        <w:t>. Demografik Özellikler</w:t>
      </w:r>
      <w:bookmarkEnd w:id="1"/>
    </w:p>
    <w:tbl>
      <w:tblPr>
        <w:tblW w:w="5000" w:type="pct"/>
        <w:tblCellMar>
          <w:left w:w="70" w:type="dxa"/>
          <w:right w:w="70" w:type="dxa"/>
        </w:tblCellMar>
        <w:tblLook w:val="04A0" w:firstRow="1" w:lastRow="0" w:firstColumn="1" w:lastColumn="0" w:noHBand="0" w:noVBand="1"/>
      </w:tblPr>
      <w:tblGrid>
        <w:gridCol w:w="7033"/>
        <w:gridCol w:w="1019"/>
        <w:gridCol w:w="1018"/>
      </w:tblGrid>
      <w:tr w:rsidR="000154DD" w:rsidRPr="00322552" w14:paraId="26A2EF7B" w14:textId="77777777">
        <w:trPr>
          <w:trHeight w:val="283"/>
        </w:trPr>
        <w:tc>
          <w:tcPr>
            <w:tcW w:w="3877" w:type="pct"/>
            <w:tcBorders>
              <w:top w:val="single" w:sz="4" w:space="0" w:color="auto"/>
              <w:left w:val="nil"/>
              <w:bottom w:val="nil"/>
              <w:right w:val="nil"/>
            </w:tcBorders>
            <w:shd w:val="clear" w:color="auto" w:fill="auto"/>
            <w:noWrap/>
            <w:vAlign w:val="center"/>
          </w:tcPr>
          <w:p w14:paraId="374A2024"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 </w:t>
            </w:r>
          </w:p>
        </w:tc>
        <w:tc>
          <w:tcPr>
            <w:tcW w:w="562" w:type="pct"/>
            <w:tcBorders>
              <w:top w:val="single" w:sz="4" w:space="0" w:color="auto"/>
              <w:left w:val="nil"/>
              <w:bottom w:val="nil"/>
              <w:right w:val="nil"/>
            </w:tcBorders>
            <w:shd w:val="clear" w:color="auto" w:fill="auto"/>
            <w:noWrap/>
            <w:vAlign w:val="center"/>
          </w:tcPr>
          <w:p w14:paraId="31BFDE2B"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n</w:t>
            </w:r>
          </w:p>
        </w:tc>
        <w:tc>
          <w:tcPr>
            <w:tcW w:w="562" w:type="pct"/>
            <w:tcBorders>
              <w:top w:val="single" w:sz="4" w:space="0" w:color="auto"/>
              <w:left w:val="nil"/>
              <w:bottom w:val="nil"/>
              <w:right w:val="nil"/>
            </w:tcBorders>
            <w:shd w:val="clear" w:color="auto" w:fill="auto"/>
            <w:noWrap/>
            <w:vAlign w:val="center"/>
          </w:tcPr>
          <w:p w14:paraId="28BAF057"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w:t>
            </w:r>
          </w:p>
        </w:tc>
      </w:tr>
      <w:tr w:rsidR="000154DD" w:rsidRPr="00322552" w14:paraId="09416FDE" w14:textId="77777777">
        <w:trPr>
          <w:trHeight w:val="283"/>
        </w:trPr>
        <w:tc>
          <w:tcPr>
            <w:tcW w:w="5000" w:type="pct"/>
            <w:gridSpan w:val="3"/>
            <w:tcBorders>
              <w:top w:val="single" w:sz="4" w:space="0" w:color="auto"/>
              <w:left w:val="nil"/>
              <w:bottom w:val="nil"/>
              <w:right w:val="nil"/>
            </w:tcBorders>
            <w:shd w:val="clear" w:color="auto" w:fill="auto"/>
            <w:noWrap/>
            <w:vAlign w:val="center"/>
          </w:tcPr>
          <w:p w14:paraId="53CA0C29"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İşletmede görev yapılan pozisyon</w:t>
            </w:r>
          </w:p>
        </w:tc>
      </w:tr>
      <w:tr w:rsidR="000154DD" w:rsidRPr="00322552" w14:paraId="1CDE443E" w14:textId="77777777">
        <w:trPr>
          <w:trHeight w:val="283"/>
        </w:trPr>
        <w:tc>
          <w:tcPr>
            <w:tcW w:w="3877" w:type="pct"/>
            <w:tcBorders>
              <w:top w:val="nil"/>
              <w:left w:val="nil"/>
              <w:bottom w:val="nil"/>
              <w:right w:val="nil"/>
            </w:tcBorders>
            <w:shd w:val="clear" w:color="auto" w:fill="auto"/>
            <w:noWrap/>
            <w:vAlign w:val="center"/>
          </w:tcPr>
          <w:p w14:paraId="2E6D4B80"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Çalışan</w:t>
            </w:r>
          </w:p>
        </w:tc>
        <w:tc>
          <w:tcPr>
            <w:tcW w:w="562" w:type="pct"/>
            <w:tcBorders>
              <w:top w:val="nil"/>
              <w:left w:val="nil"/>
              <w:bottom w:val="nil"/>
              <w:right w:val="nil"/>
            </w:tcBorders>
            <w:shd w:val="clear" w:color="auto" w:fill="auto"/>
            <w:noWrap/>
            <w:vAlign w:val="center"/>
          </w:tcPr>
          <w:p w14:paraId="31F63BA7"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98</w:t>
            </w:r>
          </w:p>
        </w:tc>
        <w:tc>
          <w:tcPr>
            <w:tcW w:w="562" w:type="pct"/>
            <w:tcBorders>
              <w:top w:val="nil"/>
              <w:left w:val="nil"/>
              <w:bottom w:val="nil"/>
              <w:right w:val="nil"/>
            </w:tcBorders>
            <w:shd w:val="clear" w:color="auto" w:fill="auto"/>
            <w:noWrap/>
            <w:vAlign w:val="center"/>
          </w:tcPr>
          <w:p w14:paraId="4E5B3A74"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24.6</w:t>
            </w:r>
          </w:p>
        </w:tc>
      </w:tr>
      <w:tr w:rsidR="000154DD" w:rsidRPr="00322552" w14:paraId="0A6497A6" w14:textId="77777777">
        <w:trPr>
          <w:trHeight w:val="283"/>
        </w:trPr>
        <w:tc>
          <w:tcPr>
            <w:tcW w:w="3877" w:type="pct"/>
            <w:tcBorders>
              <w:top w:val="nil"/>
              <w:left w:val="nil"/>
              <w:bottom w:val="nil"/>
              <w:right w:val="nil"/>
            </w:tcBorders>
            <w:shd w:val="clear" w:color="auto" w:fill="auto"/>
            <w:noWrap/>
            <w:vAlign w:val="center"/>
          </w:tcPr>
          <w:p w14:paraId="15ECB8AC"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Orta düzey yönetici</w:t>
            </w:r>
          </w:p>
        </w:tc>
        <w:tc>
          <w:tcPr>
            <w:tcW w:w="562" w:type="pct"/>
            <w:tcBorders>
              <w:top w:val="nil"/>
              <w:left w:val="nil"/>
              <w:bottom w:val="nil"/>
              <w:right w:val="nil"/>
            </w:tcBorders>
            <w:shd w:val="clear" w:color="auto" w:fill="auto"/>
            <w:noWrap/>
            <w:vAlign w:val="center"/>
          </w:tcPr>
          <w:p w14:paraId="3575502A"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220</w:t>
            </w:r>
          </w:p>
        </w:tc>
        <w:tc>
          <w:tcPr>
            <w:tcW w:w="562" w:type="pct"/>
            <w:tcBorders>
              <w:top w:val="nil"/>
              <w:left w:val="nil"/>
              <w:bottom w:val="nil"/>
              <w:right w:val="nil"/>
            </w:tcBorders>
            <w:shd w:val="clear" w:color="auto" w:fill="auto"/>
            <w:noWrap/>
            <w:vAlign w:val="center"/>
          </w:tcPr>
          <w:p w14:paraId="70911F24"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55.3</w:t>
            </w:r>
          </w:p>
        </w:tc>
      </w:tr>
      <w:tr w:rsidR="000154DD" w:rsidRPr="00322552" w14:paraId="4D0835C4" w14:textId="77777777">
        <w:trPr>
          <w:trHeight w:val="283"/>
        </w:trPr>
        <w:tc>
          <w:tcPr>
            <w:tcW w:w="3877" w:type="pct"/>
            <w:tcBorders>
              <w:top w:val="nil"/>
              <w:left w:val="nil"/>
              <w:bottom w:val="nil"/>
              <w:right w:val="nil"/>
            </w:tcBorders>
            <w:shd w:val="clear" w:color="auto" w:fill="auto"/>
            <w:noWrap/>
            <w:vAlign w:val="center"/>
          </w:tcPr>
          <w:p w14:paraId="501A809D"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Üst düzey yönetici</w:t>
            </w:r>
          </w:p>
        </w:tc>
        <w:tc>
          <w:tcPr>
            <w:tcW w:w="562" w:type="pct"/>
            <w:tcBorders>
              <w:top w:val="nil"/>
              <w:left w:val="nil"/>
              <w:bottom w:val="nil"/>
              <w:right w:val="nil"/>
            </w:tcBorders>
            <w:shd w:val="clear" w:color="auto" w:fill="auto"/>
            <w:noWrap/>
            <w:vAlign w:val="center"/>
          </w:tcPr>
          <w:p w14:paraId="23C4E18D"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80</w:t>
            </w:r>
          </w:p>
        </w:tc>
        <w:tc>
          <w:tcPr>
            <w:tcW w:w="562" w:type="pct"/>
            <w:tcBorders>
              <w:top w:val="nil"/>
              <w:left w:val="nil"/>
              <w:bottom w:val="nil"/>
              <w:right w:val="nil"/>
            </w:tcBorders>
            <w:shd w:val="clear" w:color="auto" w:fill="auto"/>
            <w:noWrap/>
            <w:vAlign w:val="center"/>
          </w:tcPr>
          <w:p w14:paraId="530DA1E2"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20.1</w:t>
            </w:r>
          </w:p>
        </w:tc>
      </w:tr>
      <w:tr w:rsidR="000154DD" w:rsidRPr="00322552" w14:paraId="523197E5" w14:textId="77777777">
        <w:trPr>
          <w:trHeight w:val="283"/>
        </w:trPr>
        <w:tc>
          <w:tcPr>
            <w:tcW w:w="5000" w:type="pct"/>
            <w:gridSpan w:val="3"/>
            <w:tcBorders>
              <w:top w:val="nil"/>
              <w:left w:val="nil"/>
              <w:bottom w:val="nil"/>
              <w:right w:val="nil"/>
            </w:tcBorders>
            <w:shd w:val="clear" w:color="auto" w:fill="auto"/>
            <w:noWrap/>
            <w:vAlign w:val="center"/>
          </w:tcPr>
          <w:p w14:paraId="4F0371CD"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İşletmenin faaliyet alanı</w:t>
            </w:r>
          </w:p>
        </w:tc>
      </w:tr>
      <w:tr w:rsidR="000154DD" w:rsidRPr="00322552" w14:paraId="33BD457B" w14:textId="77777777">
        <w:trPr>
          <w:trHeight w:val="283"/>
        </w:trPr>
        <w:tc>
          <w:tcPr>
            <w:tcW w:w="3877" w:type="pct"/>
            <w:tcBorders>
              <w:top w:val="nil"/>
              <w:left w:val="nil"/>
              <w:bottom w:val="nil"/>
              <w:right w:val="nil"/>
            </w:tcBorders>
            <w:shd w:val="clear" w:color="auto" w:fill="auto"/>
            <w:noWrap/>
            <w:vAlign w:val="center"/>
          </w:tcPr>
          <w:p w14:paraId="539CFE89"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Üretim</w:t>
            </w:r>
          </w:p>
        </w:tc>
        <w:tc>
          <w:tcPr>
            <w:tcW w:w="562" w:type="pct"/>
            <w:tcBorders>
              <w:top w:val="nil"/>
              <w:left w:val="nil"/>
              <w:bottom w:val="nil"/>
              <w:right w:val="nil"/>
            </w:tcBorders>
            <w:shd w:val="clear" w:color="auto" w:fill="auto"/>
            <w:noWrap/>
            <w:vAlign w:val="center"/>
          </w:tcPr>
          <w:p w14:paraId="48DDBF83"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243</w:t>
            </w:r>
          </w:p>
        </w:tc>
        <w:tc>
          <w:tcPr>
            <w:tcW w:w="562" w:type="pct"/>
            <w:tcBorders>
              <w:top w:val="nil"/>
              <w:left w:val="nil"/>
              <w:bottom w:val="nil"/>
              <w:right w:val="nil"/>
            </w:tcBorders>
            <w:shd w:val="clear" w:color="auto" w:fill="auto"/>
            <w:noWrap/>
            <w:vAlign w:val="center"/>
          </w:tcPr>
          <w:p w14:paraId="7E08D416"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61.1</w:t>
            </w:r>
          </w:p>
        </w:tc>
      </w:tr>
      <w:tr w:rsidR="000154DD" w:rsidRPr="00322552" w14:paraId="24945792" w14:textId="77777777">
        <w:trPr>
          <w:trHeight w:val="283"/>
        </w:trPr>
        <w:tc>
          <w:tcPr>
            <w:tcW w:w="3877" w:type="pct"/>
            <w:tcBorders>
              <w:top w:val="nil"/>
              <w:left w:val="nil"/>
              <w:bottom w:val="nil"/>
              <w:right w:val="nil"/>
            </w:tcBorders>
            <w:shd w:val="clear" w:color="auto" w:fill="auto"/>
            <w:noWrap/>
            <w:vAlign w:val="center"/>
          </w:tcPr>
          <w:p w14:paraId="7F1F5253"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Hizmet</w:t>
            </w:r>
          </w:p>
        </w:tc>
        <w:tc>
          <w:tcPr>
            <w:tcW w:w="562" w:type="pct"/>
            <w:tcBorders>
              <w:top w:val="nil"/>
              <w:left w:val="nil"/>
              <w:bottom w:val="nil"/>
              <w:right w:val="nil"/>
            </w:tcBorders>
            <w:shd w:val="clear" w:color="auto" w:fill="auto"/>
            <w:noWrap/>
            <w:vAlign w:val="center"/>
          </w:tcPr>
          <w:p w14:paraId="6FA647C4"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106</w:t>
            </w:r>
          </w:p>
        </w:tc>
        <w:tc>
          <w:tcPr>
            <w:tcW w:w="562" w:type="pct"/>
            <w:tcBorders>
              <w:top w:val="nil"/>
              <w:left w:val="nil"/>
              <w:bottom w:val="nil"/>
              <w:right w:val="nil"/>
            </w:tcBorders>
            <w:shd w:val="clear" w:color="auto" w:fill="auto"/>
            <w:noWrap/>
            <w:vAlign w:val="center"/>
          </w:tcPr>
          <w:p w14:paraId="591C0FBB"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26.6</w:t>
            </w:r>
          </w:p>
        </w:tc>
      </w:tr>
      <w:tr w:rsidR="000154DD" w:rsidRPr="00322552" w14:paraId="1EAF63F7" w14:textId="77777777">
        <w:trPr>
          <w:trHeight w:val="283"/>
        </w:trPr>
        <w:tc>
          <w:tcPr>
            <w:tcW w:w="3877" w:type="pct"/>
            <w:tcBorders>
              <w:top w:val="nil"/>
              <w:left w:val="nil"/>
              <w:bottom w:val="nil"/>
              <w:right w:val="nil"/>
            </w:tcBorders>
            <w:shd w:val="clear" w:color="auto" w:fill="auto"/>
            <w:noWrap/>
            <w:vAlign w:val="center"/>
          </w:tcPr>
          <w:p w14:paraId="69F03F53"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Ticaret</w:t>
            </w:r>
          </w:p>
        </w:tc>
        <w:tc>
          <w:tcPr>
            <w:tcW w:w="562" w:type="pct"/>
            <w:tcBorders>
              <w:top w:val="nil"/>
              <w:left w:val="nil"/>
              <w:bottom w:val="nil"/>
              <w:right w:val="nil"/>
            </w:tcBorders>
            <w:shd w:val="clear" w:color="auto" w:fill="auto"/>
            <w:noWrap/>
            <w:vAlign w:val="center"/>
          </w:tcPr>
          <w:p w14:paraId="40BA3156"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49</w:t>
            </w:r>
          </w:p>
        </w:tc>
        <w:tc>
          <w:tcPr>
            <w:tcW w:w="562" w:type="pct"/>
            <w:tcBorders>
              <w:top w:val="nil"/>
              <w:left w:val="nil"/>
              <w:bottom w:val="nil"/>
              <w:right w:val="nil"/>
            </w:tcBorders>
            <w:shd w:val="clear" w:color="auto" w:fill="auto"/>
            <w:noWrap/>
            <w:vAlign w:val="center"/>
          </w:tcPr>
          <w:p w14:paraId="42039672"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12.3</w:t>
            </w:r>
          </w:p>
        </w:tc>
      </w:tr>
      <w:tr w:rsidR="000154DD" w:rsidRPr="00322552" w14:paraId="4F9E0777" w14:textId="77777777">
        <w:trPr>
          <w:trHeight w:val="283"/>
        </w:trPr>
        <w:tc>
          <w:tcPr>
            <w:tcW w:w="5000" w:type="pct"/>
            <w:gridSpan w:val="3"/>
            <w:tcBorders>
              <w:top w:val="nil"/>
              <w:left w:val="nil"/>
              <w:bottom w:val="nil"/>
              <w:right w:val="nil"/>
            </w:tcBorders>
            <w:shd w:val="clear" w:color="auto" w:fill="auto"/>
            <w:noWrap/>
            <w:vAlign w:val="center"/>
          </w:tcPr>
          <w:p w14:paraId="499AB852"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İşletmenin faaliyet süresi</w:t>
            </w:r>
          </w:p>
        </w:tc>
      </w:tr>
      <w:tr w:rsidR="000154DD" w:rsidRPr="00322552" w14:paraId="24745063" w14:textId="77777777">
        <w:trPr>
          <w:trHeight w:val="283"/>
        </w:trPr>
        <w:tc>
          <w:tcPr>
            <w:tcW w:w="3877" w:type="pct"/>
            <w:tcBorders>
              <w:top w:val="nil"/>
              <w:left w:val="nil"/>
              <w:bottom w:val="nil"/>
              <w:right w:val="nil"/>
            </w:tcBorders>
            <w:shd w:val="clear" w:color="auto" w:fill="auto"/>
            <w:noWrap/>
            <w:vAlign w:val="center"/>
          </w:tcPr>
          <w:p w14:paraId="7C914CB9"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0-5 yıl</w:t>
            </w:r>
          </w:p>
        </w:tc>
        <w:tc>
          <w:tcPr>
            <w:tcW w:w="562" w:type="pct"/>
            <w:tcBorders>
              <w:top w:val="nil"/>
              <w:left w:val="nil"/>
              <w:bottom w:val="nil"/>
              <w:right w:val="nil"/>
            </w:tcBorders>
            <w:shd w:val="clear" w:color="auto" w:fill="auto"/>
            <w:noWrap/>
            <w:vAlign w:val="center"/>
          </w:tcPr>
          <w:p w14:paraId="6D395602"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35</w:t>
            </w:r>
          </w:p>
        </w:tc>
        <w:tc>
          <w:tcPr>
            <w:tcW w:w="562" w:type="pct"/>
            <w:tcBorders>
              <w:top w:val="nil"/>
              <w:left w:val="nil"/>
              <w:bottom w:val="nil"/>
              <w:right w:val="nil"/>
            </w:tcBorders>
            <w:shd w:val="clear" w:color="auto" w:fill="auto"/>
            <w:noWrap/>
            <w:vAlign w:val="center"/>
          </w:tcPr>
          <w:p w14:paraId="4BA56DDB"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8.8</w:t>
            </w:r>
          </w:p>
        </w:tc>
      </w:tr>
      <w:tr w:rsidR="000154DD" w:rsidRPr="00322552" w14:paraId="1F0BCB03" w14:textId="77777777">
        <w:trPr>
          <w:trHeight w:val="283"/>
        </w:trPr>
        <w:tc>
          <w:tcPr>
            <w:tcW w:w="3877" w:type="pct"/>
            <w:tcBorders>
              <w:top w:val="nil"/>
              <w:left w:val="nil"/>
              <w:bottom w:val="nil"/>
              <w:right w:val="nil"/>
            </w:tcBorders>
            <w:shd w:val="clear" w:color="auto" w:fill="auto"/>
            <w:noWrap/>
            <w:vAlign w:val="center"/>
          </w:tcPr>
          <w:p w14:paraId="1D3CBA09"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lastRenderedPageBreak/>
              <w:t>6-10 yıl</w:t>
            </w:r>
          </w:p>
        </w:tc>
        <w:tc>
          <w:tcPr>
            <w:tcW w:w="562" w:type="pct"/>
            <w:tcBorders>
              <w:top w:val="nil"/>
              <w:left w:val="nil"/>
              <w:bottom w:val="nil"/>
              <w:right w:val="nil"/>
            </w:tcBorders>
            <w:shd w:val="clear" w:color="auto" w:fill="auto"/>
            <w:noWrap/>
            <w:vAlign w:val="center"/>
          </w:tcPr>
          <w:p w14:paraId="3DB9BD77"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34</w:t>
            </w:r>
          </w:p>
        </w:tc>
        <w:tc>
          <w:tcPr>
            <w:tcW w:w="562" w:type="pct"/>
            <w:tcBorders>
              <w:top w:val="nil"/>
              <w:left w:val="nil"/>
              <w:bottom w:val="nil"/>
              <w:right w:val="nil"/>
            </w:tcBorders>
            <w:shd w:val="clear" w:color="auto" w:fill="auto"/>
            <w:noWrap/>
            <w:vAlign w:val="center"/>
          </w:tcPr>
          <w:p w14:paraId="19A6620A"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8.5</w:t>
            </w:r>
          </w:p>
        </w:tc>
      </w:tr>
      <w:tr w:rsidR="000154DD" w:rsidRPr="00322552" w14:paraId="5065783A" w14:textId="77777777">
        <w:trPr>
          <w:trHeight w:val="283"/>
        </w:trPr>
        <w:tc>
          <w:tcPr>
            <w:tcW w:w="3877" w:type="pct"/>
            <w:tcBorders>
              <w:top w:val="nil"/>
              <w:left w:val="nil"/>
              <w:bottom w:val="nil"/>
              <w:right w:val="nil"/>
            </w:tcBorders>
            <w:shd w:val="clear" w:color="auto" w:fill="auto"/>
            <w:noWrap/>
            <w:vAlign w:val="center"/>
          </w:tcPr>
          <w:p w14:paraId="22780078"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11-15 yıl</w:t>
            </w:r>
          </w:p>
        </w:tc>
        <w:tc>
          <w:tcPr>
            <w:tcW w:w="562" w:type="pct"/>
            <w:tcBorders>
              <w:top w:val="nil"/>
              <w:left w:val="nil"/>
              <w:bottom w:val="nil"/>
              <w:right w:val="nil"/>
            </w:tcBorders>
            <w:shd w:val="clear" w:color="auto" w:fill="auto"/>
            <w:noWrap/>
            <w:vAlign w:val="center"/>
          </w:tcPr>
          <w:p w14:paraId="70B6AEEB"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30</w:t>
            </w:r>
          </w:p>
        </w:tc>
        <w:tc>
          <w:tcPr>
            <w:tcW w:w="562" w:type="pct"/>
            <w:tcBorders>
              <w:top w:val="nil"/>
              <w:left w:val="nil"/>
              <w:bottom w:val="nil"/>
              <w:right w:val="nil"/>
            </w:tcBorders>
            <w:shd w:val="clear" w:color="auto" w:fill="auto"/>
            <w:noWrap/>
            <w:vAlign w:val="center"/>
          </w:tcPr>
          <w:p w14:paraId="2B615779"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7.5</w:t>
            </w:r>
          </w:p>
        </w:tc>
      </w:tr>
      <w:tr w:rsidR="000154DD" w:rsidRPr="00322552" w14:paraId="721940B1" w14:textId="77777777">
        <w:trPr>
          <w:trHeight w:val="283"/>
        </w:trPr>
        <w:tc>
          <w:tcPr>
            <w:tcW w:w="3877" w:type="pct"/>
            <w:tcBorders>
              <w:top w:val="nil"/>
              <w:left w:val="nil"/>
              <w:bottom w:val="nil"/>
              <w:right w:val="nil"/>
            </w:tcBorders>
            <w:shd w:val="clear" w:color="auto" w:fill="auto"/>
            <w:noWrap/>
            <w:vAlign w:val="center"/>
          </w:tcPr>
          <w:p w14:paraId="5FC2168B"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16-20 yıl</w:t>
            </w:r>
          </w:p>
        </w:tc>
        <w:tc>
          <w:tcPr>
            <w:tcW w:w="562" w:type="pct"/>
            <w:tcBorders>
              <w:top w:val="nil"/>
              <w:left w:val="nil"/>
              <w:bottom w:val="nil"/>
              <w:right w:val="nil"/>
            </w:tcBorders>
            <w:shd w:val="clear" w:color="auto" w:fill="auto"/>
            <w:noWrap/>
            <w:vAlign w:val="center"/>
          </w:tcPr>
          <w:p w14:paraId="33E7CBA8"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40</w:t>
            </w:r>
          </w:p>
        </w:tc>
        <w:tc>
          <w:tcPr>
            <w:tcW w:w="562" w:type="pct"/>
            <w:tcBorders>
              <w:top w:val="nil"/>
              <w:left w:val="nil"/>
              <w:bottom w:val="nil"/>
              <w:right w:val="nil"/>
            </w:tcBorders>
            <w:shd w:val="clear" w:color="auto" w:fill="auto"/>
            <w:noWrap/>
            <w:vAlign w:val="center"/>
          </w:tcPr>
          <w:p w14:paraId="5E7CBADB"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10.1</w:t>
            </w:r>
          </w:p>
        </w:tc>
      </w:tr>
      <w:tr w:rsidR="000154DD" w:rsidRPr="00322552" w14:paraId="5E9550FD" w14:textId="77777777">
        <w:trPr>
          <w:trHeight w:val="283"/>
        </w:trPr>
        <w:tc>
          <w:tcPr>
            <w:tcW w:w="3877" w:type="pct"/>
            <w:tcBorders>
              <w:top w:val="nil"/>
              <w:left w:val="nil"/>
              <w:bottom w:val="single" w:sz="4" w:space="0" w:color="auto"/>
              <w:right w:val="nil"/>
            </w:tcBorders>
            <w:shd w:val="clear" w:color="auto" w:fill="auto"/>
            <w:noWrap/>
            <w:vAlign w:val="center"/>
          </w:tcPr>
          <w:p w14:paraId="4DD3BE09" w14:textId="77777777" w:rsidR="000154DD" w:rsidRPr="00322552" w:rsidRDefault="00051217">
            <w:pPr>
              <w:spacing w:before="0" w:beforeAutospacing="0" w:after="0" w:afterAutospacing="0" w:line="240" w:lineRule="auto"/>
              <w:ind w:firstLineChars="400" w:firstLine="880"/>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21 yıl ve üstü</w:t>
            </w:r>
          </w:p>
        </w:tc>
        <w:tc>
          <w:tcPr>
            <w:tcW w:w="562" w:type="pct"/>
            <w:tcBorders>
              <w:top w:val="nil"/>
              <w:left w:val="nil"/>
              <w:bottom w:val="single" w:sz="4" w:space="0" w:color="auto"/>
              <w:right w:val="nil"/>
            </w:tcBorders>
            <w:shd w:val="clear" w:color="auto" w:fill="auto"/>
            <w:noWrap/>
            <w:vAlign w:val="center"/>
          </w:tcPr>
          <w:p w14:paraId="4F2E434C"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259</w:t>
            </w:r>
          </w:p>
        </w:tc>
        <w:tc>
          <w:tcPr>
            <w:tcW w:w="562" w:type="pct"/>
            <w:tcBorders>
              <w:top w:val="nil"/>
              <w:left w:val="nil"/>
              <w:bottom w:val="single" w:sz="4" w:space="0" w:color="auto"/>
              <w:right w:val="nil"/>
            </w:tcBorders>
            <w:shd w:val="clear" w:color="auto" w:fill="auto"/>
            <w:noWrap/>
            <w:vAlign w:val="center"/>
          </w:tcPr>
          <w:p w14:paraId="3CD8A742"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65.1</w:t>
            </w:r>
          </w:p>
        </w:tc>
      </w:tr>
      <w:tr w:rsidR="000154DD" w:rsidRPr="00322552" w14:paraId="544F70FC" w14:textId="77777777">
        <w:trPr>
          <w:trHeight w:val="283"/>
        </w:trPr>
        <w:tc>
          <w:tcPr>
            <w:tcW w:w="3877" w:type="pct"/>
            <w:tcBorders>
              <w:top w:val="single" w:sz="4" w:space="0" w:color="auto"/>
              <w:left w:val="nil"/>
              <w:bottom w:val="single" w:sz="4" w:space="0" w:color="auto"/>
              <w:right w:val="nil"/>
            </w:tcBorders>
            <w:shd w:val="clear" w:color="auto" w:fill="auto"/>
            <w:noWrap/>
            <w:vAlign w:val="center"/>
          </w:tcPr>
          <w:p w14:paraId="2150D4BA"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Toplam</w:t>
            </w:r>
          </w:p>
        </w:tc>
        <w:tc>
          <w:tcPr>
            <w:tcW w:w="562" w:type="pct"/>
            <w:tcBorders>
              <w:top w:val="single" w:sz="4" w:space="0" w:color="auto"/>
              <w:left w:val="nil"/>
              <w:bottom w:val="single" w:sz="4" w:space="0" w:color="auto"/>
              <w:right w:val="nil"/>
            </w:tcBorders>
            <w:shd w:val="clear" w:color="auto" w:fill="auto"/>
            <w:noWrap/>
            <w:vAlign w:val="center"/>
          </w:tcPr>
          <w:p w14:paraId="34FD9CBE"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398</w:t>
            </w:r>
          </w:p>
        </w:tc>
        <w:tc>
          <w:tcPr>
            <w:tcW w:w="562" w:type="pct"/>
            <w:tcBorders>
              <w:top w:val="single" w:sz="4" w:space="0" w:color="auto"/>
              <w:left w:val="nil"/>
              <w:bottom w:val="single" w:sz="4" w:space="0" w:color="auto"/>
              <w:right w:val="nil"/>
            </w:tcBorders>
            <w:shd w:val="clear" w:color="auto" w:fill="auto"/>
            <w:noWrap/>
            <w:vAlign w:val="center"/>
          </w:tcPr>
          <w:p w14:paraId="0072EF35"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2"/>
                <w:lang w:eastAsia="tr-TR"/>
              </w:rPr>
            </w:pPr>
            <w:r w:rsidRPr="00322552">
              <w:rPr>
                <w:rFonts w:eastAsia="Times New Roman" w:cs="Times New Roman"/>
                <w:bCs w:val="0"/>
                <w:color w:val="000000"/>
                <w:sz w:val="22"/>
                <w:szCs w:val="22"/>
                <w:lang w:eastAsia="tr-TR"/>
              </w:rPr>
              <w:t>100.0</w:t>
            </w:r>
          </w:p>
        </w:tc>
      </w:tr>
    </w:tbl>
    <w:p w14:paraId="06AE5E40" w14:textId="77777777" w:rsidR="000154DD" w:rsidRPr="00322552" w:rsidRDefault="00051217">
      <w:pPr>
        <w:spacing w:before="0" w:after="0"/>
        <w:rPr>
          <w:rFonts w:cs="Times New Roman"/>
        </w:rPr>
      </w:pPr>
      <w:r w:rsidRPr="00322552">
        <w:rPr>
          <w:rFonts w:cs="Times New Roman"/>
        </w:rPr>
        <w:t>Araştırmaya 398 kişi katılmış olup, %24.6’ sının çalışan, %55.3’ ünün orta düzey yönetici, %20.1’ inin üst düzey yönetici olduğu; %61.1’ inin üretim, %26.6’ sının hizmet, %12.3’ ünün ticaret alanında faaliyet gösterdiği; %8.8’ inin 0-5 yıl, %8.5’ inin 6-10 yıl, %7.5’ inin 11-15 yıl, %10.1’ inin 16-20 yıl, %65.1’ inin 21 yıl ve üstünde işletmesinin faaliyet gösterdiği gözlenmiştir.</w:t>
      </w:r>
    </w:p>
    <w:p w14:paraId="6A626F00" w14:textId="77777777" w:rsidR="000154DD" w:rsidRPr="00322552" w:rsidRDefault="00051217">
      <w:pPr>
        <w:spacing w:before="0" w:after="0"/>
        <w:rPr>
          <w:rFonts w:cs="Times New Roman"/>
        </w:rPr>
      </w:pPr>
      <w:r w:rsidRPr="00322552">
        <w:rPr>
          <w:rFonts w:cs="Times New Roman"/>
        </w:rPr>
        <w:t>İşletmelerin esnek çalışma uygulamalarını kullanma durumu ve Covid-19 krizi sebebiyle insan kaynakları yönetimine ilişkin etkisi ve endüstri 4.0 bileşenlerinin teminine ilişkin bilgiler Tablo 2’ de yer almaktadır.</w:t>
      </w:r>
    </w:p>
    <w:p w14:paraId="44CBE6DB" w14:textId="77777777" w:rsidR="000154DD" w:rsidRPr="00322552" w:rsidRDefault="00051217">
      <w:pPr>
        <w:pStyle w:val="Caption"/>
        <w:spacing w:before="100" w:after="120" w:afterAutospacing="0"/>
        <w:rPr>
          <w:rFonts w:cs="Times New Roman"/>
        </w:rPr>
      </w:pPr>
      <w:bookmarkStart w:id="2" w:name="_Toc112246015"/>
      <w:r w:rsidRPr="00322552">
        <w:rPr>
          <w:rFonts w:cs="Times New Roman"/>
        </w:rPr>
        <w:t xml:space="preserve">Tablo </w:t>
      </w:r>
      <w:r w:rsidR="004C4EF7" w:rsidRPr="00322552">
        <w:rPr>
          <w:rFonts w:cs="Times New Roman"/>
        </w:rPr>
        <w:fldChar w:fldCharType="begin"/>
      </w:r>
      <w:r w:rsidR="004C4EF7" w:rsidRPr="00322552">
        <w:rPr>
          <w:rFonts w:cs="Times New Roman"/>
        </w:rPr>
        <w:instrText xml:space="preserve"> SEQ Tablo \* ARABIC </w:instrText>
      </w:r>
      <w:r w:rsidR="004C4EF7" w:rsidRPr="00322552">
        <w:rPr>
          <w:rFonts w:cs="Times New Roman"/>
        </w:rPr>
        <w:fldChar w:fldCharType="separate"/>
      </w:r>
      <w:r w:rsidR="00D112B0" w:rsidRPr="00322552">
        <w:rPr>
          <w:rFonts w:cs="Times New Roman"/>
          <w:noProof/>
        </w:rPr>
        <w:t>2</w:t>
      </w:r>
      <w:r w:rsidR="004C4EF7" w:rsidRPr="00322552">
        <w:rPr>
          <w:rFonts w:cs="Times New Roman"/>
          <w:noProof/>
        </w:rPr>
        <w:fldChar w:fldCharType="end"/>
      </w:r>
      <w:r w:rsidRPr="00322552">
        <w:rPr>
          <w:rFonts w:cs="Times New Roman"/>
        </w:rPr>
        <w:t>. İşletmelerin Esnek Çalışma Uygulamalarını Kullanma Durumu ve Covid-19 Krizi Sebebiyle İnsan Kaynakları Yönetimine İlişkin Etkisi ve Endüstri 4.0 Bileşenlerinin Temini</w:t>
      </w:r>
      <w:bookmarkEnd w:id="2"/>
    </w:p>
    <w:tbl>
      <w:tblPr>
        <w:tblW w:w="5000" w:type="pct"/>
        <w:tblLayout w:type="fixed"/>
        <w:tblCellMar>
          <w:left w:w="70" w:type="dxa"/>
          <w:right w:w="70" w:type="dxa"/>
        </w:tblCellMar>
        <w:tblLook w:val="04A0" w:firstRow="1" w:lastRow="0" w:firstColumn="1" w:lastColumn="0" w:noHBand="0" w:noVBand="1"/>
      </w:tblPr>
      <w:tblGrid>
        <w:gridCol w:w="6659"/>
        <w:gridCol w:w="566"/>
        <w:gridCol w:w="568"/>
        <w:gridCol w:w="713"/>
        <w:gridCol w:w="564"/>
      </w:tblGrid>
      <w:tr w:rsidR="000154DD" w:rsidRPr="00322552" w14:paraId="556FB677" w14:textId="77777777" w:rsidTr="009653CF">
        <w:trPr>
          <w:trHeight w:val="283"/>
        </w:trPr>
        <w:tc>
          <w:tcPr>
            <w:tcW w:w="3671" w:type="pct"/>
            <w:vMerge w:val="restart"/>
            <w:tcBorders>
              <w:top w:val="single" w:sz="4" w:space="0" w:color="auto"/>
              <w:left w:val="nil"/>
              <w:bottom w:val="single" w:sz="4" w:space="0" w:color="000000"/>
              <w:right w:val="nil"/>
            </w:tcBorders>
            <w:shd w:val="clear" w:color="auto" w:fill="auto"/>
            <w:noWrap/>
            <w:vAlign w:val="center"/>
          </w:tcPr>
          <w:p w14:paraId="5D644995"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N=398</w:t>
            </w:r>
          </w:p>
        </w:tc>
        <w:tc>
          <w:tcPr>
            <w:tcW w:w="625" w:type="pct"/>
            <w:gridSpan w:val="2"/>
            <w:tcBorders>
              <w:top w:val="single" w:sz="4" w:space="0" w:color="auto"/>
              <w:left w:val="nil"/>
              <w:bottom w:val="single" w:sz="4" w:space="0" w:color="auto"/>
              <w:right w:val="nil"/>
            </w:tcBorders>
            <w:shd w:val="clear" w:color="auto" w:fill="auto"/>
            <w:noWrap/>
            <w:vAlign w:val="center"/>
          </w:tcPr>
          <w:p w14:paraId="6B67B3CA"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Evet</w:t>
            </w:r>
          </w:p>
        </w:tc>
        <w:tc>
          <w:tcPr>
            <w:tcW w:w="704" w:type="pct"/>
            <w:gridSpan w:val="2"/>
            <w:tcBorders>
              <w:top w:val="single" w:sz="4" w:space="0" w:color="auto"/>
              <w:left w:val="nil"/>
              <w:bottom w:val="single" w:sz="4" w:space="0" w:color="auto"/>
              <w:right w:val="nil"/>
            </w:tcBorders>
            <w:shd w:val="clear" w:color="auto" w:fill="auto"/>
            <w:noWrap/>
            <w:vAlign w:val="center"/>
          </w:tcPr>
          <w:p w14:paraId="04694459"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Hayır</w:t>
            </w:r>
          </w:p>
        </w:tc>
      </w:tr>
      <w:tr w:rsidR="000154DD" w:rsidRPr="00322552" w14:paraId="408E3253" w14:textId="77777777" w:rsidTr="009653CF">
        <w:trPr>
          <w:trHeight w:val="283"/>
        </w:trPr>
        <w:tc>
          <w:tcPr>
            <w:tcW w:w="3671" w:type="pct"/>
            <w:vMerge/>
            <w:tcBorders>
              <w:top w:val="single" w:sz="4" w:space="0" w:color="auto"/>
              <w:left w:val="nil"/>
              <w:bottom w:val="single" w:sz="4" w:space="0" w:color="000000"/>
              <w:right w:val="nil"/>
            </w:tcBorders>
            <w:vAlign w:val="center"/>
          </w:tcPr>
          <w:p w14:paraId="39B7CC8C" w14:textId="77777777" w:rsidR="000154DD" w:rsidRPr="00322552" w:rsidRDefault="000154DD">
            <w:pPr>
              <w:spacing w:before="0" w:beforeAutospacing="0" w:after="0" w:afterAutospacing="0" w:line="240" w:lineRule="auto"/>
              <w:jc w:val="left"/>
              <w:rPr>
                <w:rFonts w:eastAsia="Times New Roman" w:cs="Times New Roman"/>
                <w:bCs w:val="0"/>
                <w:color w:val="000000"/>
                <w:sz w:val="22"/>
                <w:szCs w:val="20"/>
                <w:lang w:eastAsia="tr-TR"/>
              </w:rPr>
            </w:pPr>
          </w:p>
        </w:tc>
        <w:tc>
          <w:tcPr>
            <w:tcW w:w="312" w:type="pct"/>
            <w:tcBorders>
              <w:top w:val="nil"/>
              <w:left w:val="nil"/>
              <w:bottom w:val="single" w:sz="4" w:space="0" w:color="auto"/>
              <w:right w:val="nil"/>
            </w:tcBorders>
            <w:shd w:val="clear" w:color="auto" w:fill="auto"/>
            <w:noWrap/>
            <w:vAlign w:val="center"/>
          </w:tcPr>
          <w:p w14:paraId="5B2EDE1D"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n</w:t>
            </w:r>
          </w:p>
        </w:tc>
        <w:tc>
          <w:tcPr>
            <w:tcW w:w="313" w:type="pct"/>
            <w:tcBorders>
              <w:top w:val="nil"/>
              <w:left w:val="nil"/>
              <w:bottom w:val="single" w:sz="4" w:space="0" w:color="auto"/>
              <w:right w:val="nil"/>
            </w:tcBorders>
            <w:shd w:val="clear" w:color="auto" w:fill="auto"/>
            <w:noWrap/>
            <w:vAlign w:val="center"/>
          </w:tcPr>
          <w:p w14:paraId="300BF4C6"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w:t>
            </w:r>
          </w:p>
        </w:tc>
        <w:tc>
          <w:tcPr>
            <w:tcW w:w="393" w:type="pct"/>
            <w:tcBorders>
              <w:top w:val="nil"/>
              <w:left w:val="nil"/>
              <w:bottom w:val="single" w:sz="4" w:space="0" w:color="auto"/>
              <w:right w:val="nil"/>
            </w:tcBorders>
            <w:shd w:val="clear" w:color="auto" w:fill="auto"/>
            <w:noWrap/>
            <w:vAlign w:val="center"/>
          </w:tcPr>
          <w:p w14:paraId="55BA1B88"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n</w:t>
            </w:r>
          </w:p>
        </w:tc>
        <w:tc>
          <w:tcPr>
            <w:tcW w:w="311" w:type="pct"/>
            <w:tcBorders>
              <w:top w:val="nil"/>
              <w:left w:val="nil"/>
              <w:bottom w:val="single" w:sz="4" w:space="0" w:color="auto"/>
              <w:right w:val="nil"/>
            </w:tcBorders>
            <w:shd w:val="clear" w:color="auto" w:fill="auto"/>
            <w:noWrap/>
            <w:vAlign w:val="center"/>
          </w:tcPr>
          <w:p w14:paraId="5FBF14CF"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w:t>
            </w:r>
          </w:p>
        </w:tc>
      </w:tr>
      <w:tr w:rsidR="000154DD" w:rsidRPr="00322552" w14:paraId="36E7B3BB" w14:textId="77777777" w:rsidTr="009653CF">
        <w:trPr>
          <w:trHeight w:val="794"/>
        </w:trPr>
        <w:tc>
          <w:tcPr>
            <w:tcW w:w="3671" w:type="pct"/>
            <w:tcBorders>
              <w:top w:val="nil"/>
              <w:left w:val="nil"/>
              <w:bottom w:val="nil"/>
              <w:right w:val="nil"/>
            </w:tcBorders>
            <w:shd w:val="clear" w:color="auto" w:fill="auto"/>
            <w:noWrap/>
            <w:vAlign w:val="center"/>
          </w:tcPr>
          <w:p w14:paraId="2A2D6DED"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Covid-19 küresel krizi işletmedeki Endüstri 4.0 bileşenlerinin temin ve kullanımını artırma durumu</w:t>
            </w:r>
          </w:p>
        </w:tc>
        <w:tc>
          <w:tcPr>
            <w:tcW w:w="312" w:type="pct"/>
            <w:tcBorders>
              <w:top w:val="nil"/>
              <w:left w:val="nil"/>
              <w:bottom w:val="nil"/>
              <w:right w:val="nil"/>
            </w:tcBorders>
            <w:shd w:val="clear" w:color="auto" w:fill="auto"/>
            <w:noWrap/>
            <w:vAlign w:val="center"/>
          </w:tcPr>
          <w:p w14:paraId="2BDED36C"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286</w:t>
            </w:r>
          </w:p>
        </w:tc>
        <w:tc>
          <w:tcPr>
            <w:tcW w:w="313" w:type="pct"/>
            <w:tcBorders>
              <w:top w:val="nil"/>
              <w:left w:val="nil"/>
              <w:bottom w:val="nil"/>
              <w:right w:val="nil"/>
            </w:tcBorders>
            <w:shd w:val="clear" w:color="auto" w:fill="auto"/>
            <w:noWrap/>
            <w:vAlign w:val="center"/>
          </w:tcPr>
          <w:p w14:paraId="1E61A42A"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71.9</w:t>
            </w:r>
          </w:p>
        </w:tc>
        <w:tc>
          <w:tcPr>
            <w:tcW w:w="393" w:type="pct"/>
            <w:tcBorders>
              <w:top w:val="nil"/>
              <w:left w:val="nil"/>
              <w:bottom w:val="nil"/>
              <w:right w:val="nil"/>
            </w:tcBorders>
            <w:shd w:val="clear" w:color="auto" w:fill="auto"/>
            <w:noWrap/>
            <w:vAlign w:val="center"/>
          </w:tcPr>
          <w:p w14:paraId="22E38F24"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112</w:t>
            </w:r>
          </w:p>
        </w:tc>
        <w:tc>
          <w:tcPr>
            <w:tcW w:w="311" w:type="pct"/>
            <w:tcBorders>
              <w:top w:val="nil"/>
              <w:left w:val="nil"/>
              <w:bottom w:val="nil"/>
              <w:right w:val="nil"/>
            </w:tcBorders>
            <w:shd w:val="clear" w:color="auto" w:fill="auto"/>
            <w:noWrap/>
            <w:vAlign w:val="center"/>
          </w:tcPr>
          <w:p w14:paraId="0EF70E2E"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28.1</w:t>
            </w:r>
          </w:p>
        </w:tc>
      </w:tr>
      <w:tr w:rsidR="000154DD" w:rsidRPr="00322552" w14:paraId="1C35E6A5" w14:textId="77777777" w:rsidTr="009653CF">
        <w:trPr>
          <w:trHeight w:val="794"/>
        </w:trPr>
        <w:tc>
          <w:tcPr>
            <w:tcW w:w="3671" w:type="pct"/>
            <w:tcBorders>
              <w:top w:val="nil"/>
              <w:left w:val="nil"/>
              <w:bottom w:val="nil"/>
              <w:right w:val="nil"/>
            </w:tcBorders>
            <w:shd w:val="clear" w:color="auto" w:fill="auto"/>
            <w:noWrap/>
            <w:vAlign w:val="center"/>
          </w:tcPr>
          <w:p w14:paraId="71E6EF89"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İşletmede esnek çalışma uygulamalarını kullanma durumu</w:t>
            </w:r>
          </w:p>
        </w:tc>
        <w:tc>
          <w:tcPr>
            <w:tcW w:w="312" w:type="pct"/>
            <w:tcBorders>
              <w:top w:val="nil"/>
              <w:left w:val="nil"/>
              <w:bottom w:val="nil"/>
              <w:right w:val="nil"/>
            </w:tcBorders>
            <w:shd w:val="clear" w:color="auto" w:fill="auto"/>
            <w:noWrap/>
            <w:vAlign w:val="center"/>
          </w:tcPr>
          <w:p w14:paraId="43805C78"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256</w:t>
            </w:r>
          </w:p>
        </w:tc>
        <w:tc>
          <w:tcPr>
            <w:tcW w:w="313" w:type="pct"/>
            <w:tcBorders>
              <w:top w:val="nil"/>
              <w:left w:val="nil"/>
              <w:bottom w:val="nil"/>
              <w:right w:val="nil"/>
            </w:tcBorders>
            <w:shd w:val="clear" w:color="auto" w:fill="auto"/>
            <w:noWrap/>
            <w:vAlign w:val="center"/>
          </w:tcPr>
          <w:p w14:paraId="2E68519E"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64.3</w:t>
            </w:r>
          </w:p>
        </w:tc>
        <w:tc>
          <w:tcPr>
            <w:tcW w:w="393" w:type="pct"/>
            <w:tcBorders>
              <w:top w:val="nil"/>
              <w:left w:val="nil"/>
              <w:bottom w:val="nil"/>
              <w:right w:val="nil"/>
            </w:tcBorders>
            <w:shd w:val="clear" w:color="auto" w:fill="auto"/>
            <w:noWrap/>
            <w:vAlign w:val="center"/>
          </w:tcPr>
          <w:p w14:paraId="730FF50F"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142</w:t>
            </w:r>
          </w:p>
        </w:tc>
        <w:tc>
          <w:tcPr>
            <w:tcW w:w="311" w:type="pct"/>
            <w:tcBorders>
              <w:top w:val="nil"/>
              <w:left w:val="nil"/>
              <w:bottom w:val="nil"/>
              <w:right w:val="nil"/>
            </w:tcBorders>
            <w:shd w:val="clear" w:color="auto" w:fill="auto"/>
            <w:noWrap/>
            <w:vAlign w:val="center"/>
          </w:tcPr>
          <w:p w14:paraId="46393869"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35.7</w:t>
            </w:r>
          </w:p>
        </w:tc>
      </w:tr>
      <w:tr w:rsidR="000154DD" w:rsidRPr="00322552" w14:paraId="146E76B9" w14:textId="77777777" w:rsidTr="009653CF">
        <w:trPr>
          <w:trHeight w:val="794"/>
        </w:trPr>
        <w:tc>
          <w:tcPr>
            <w:tcW w:w="3671" w:type="pct"/>
            <w:tcBorders>
              <w:top w:val="nil"/>
              <w:left w:val="nil"/>
              <w:bottom w:val="nil"/>
              <w:right w:val="nil"/>
            </w:tcBorders>
            <w:shd w:val="clear" w:color="auto" w:fill="auto"/>
            <w:noWrap/>
            <w:vAlign w:val="center"/>
          </w:tcPr>
          <w:p w14:paraId="5ADDFAE4"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İşletmede Covid-19 krizi sebebiyle insan kaynakları yönetiminde önemli değişiklikler olma durumu</w:t>
            </w:r>
          </w:p>
        </w:tc>
        <w:tc>
          <w:tcPr>
            <w:tcW w:w="312" w:type="pct"/>
            <w:tcBorders>
              <w:top w:val="nil"/>
              <w:left w:val="nil"/>
              <w:bottom w:val="nil"/>
              <w:right w:val="nil"/>
            </w:tcBorders>
            <w:shd w:val="clear" w:color="auto" w:fill="auto"/>
            <w:noWrap/>
            <w:vAlign w:val="center"/>
          </w:tcPr>
          <w:p w14:paraId="10EEEA74"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257</w:t>
            </w:r>
          </w:p>
        </w:tc>
        <w:tc>
          <w:tcPr>
            <w:tcW w:w="313" w:type="pct"/>
            <w:tcBorders>
              <w:top w:val="nil"/>
              <w:left w:val="nil"/>
              <w:bottom w:val="nil"/>
              <w:right w:val="nil"/>
            </w:tcBorders>
            <w:shd w:val="clear" w:color="auto" w:fill="auto"/>
            <w:noWrap/>
            <w:vAlign w:val="center"/>
          </w:tcPr>
          <w:p w14:paraId="38A50DA7"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64.6</w:t>
            </w:r>
          </w:p>
        </w:tc>
        <w:tc>
          <w:tcPr>
            <w:tcW w:w="393" w:type="pct"/>
            <w:tcBorders>
              <w:top w:val="nil"/>
              <w:left w:val="nil"/>
              <w:bottom w:val="nil"/>
              <w:right w:val="nil"/>
            </w:tcBorders>
            <w:shd w:val="clear" w:color="auto" w:fill="auto"/>
            <w:noWrap/>
            <w:vAlign w:val="center"/>
          </w:tcPr>
          <w:p w14:paraId="2F098B46"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141</w:t>
            </w:r>
          </w:p>
        </w:tc>
        <w:tc>
          <w:tcPr>
            <w:tcW w:w="311" w:type="pct"/>
            <w:tcBorders>
              <w:top w:val="nil"/>
              <w:left w:val="nil"/>
              <w:bottom w:val="nil"/>
              <w:right w:val="nil"/>
            </w:tcBorders>
            <w:shd w:val="clear" w:color="auto" w:fill="auto"/>
            <w:noWrap/>
            <w:vAlign w:val="center"/>
          </w:tcPr>
          <w:p w14:paraId="1C30BA79"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35.4</w:t>
            </w:r>
          </w:p>
        </w:tc>
      </w:tr>
      <w:tr w:rsidR="000154DD" w:rsidRPr="00322552" w14:paraId="2725C1CD" w14:textId="77777777" w:rsidTr="009653CF">
        <w:trPr>
          <w:trHeight w:val="794"/>
        </w:trPr>
        <w:tc>
          <w:tcPr>
            <w:tcW w:w="3671" w:type="pct"/>
            <w:tcBorders>
              <w:top w:val="nil"/>
              <w:left w:val="nil"/>
              <w:bottom w:val="nil"/>
              <w:right w:val="nil"/>
            </w:tcBorders>
            <w:shd w:val="clear" w:color="auto" w:fill="auto"/>
            <w:noWrap/>
            <w:vAlign w:val="center"/>
          </w:tcPr>
          <w:p w14:paraId="6CCD449C"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İşletmede Covid-19 krizi sebebiyle insan kaynakları yönetiminde gerçekleşen değişikliklerin kalıcı değişiklikler olma durumu</w:t>
            </w:r>
          </w:p>
        </w:tc>
        <w:tc>
          <w:tcPr>
            <w:tcW w:w="312" w:type="pct"/>
            <w:tcBorders>
              <w:top w:val="nil"/>
              <w:left w:val="nil"/>
              <w:bottom w:val="nil"/>
              <w:right w:val="nil"/>
            </w:tcBorders>
            <w:shd w:val="clear" w:color="auto" w:fill="auto"/>
            <w:noWrap/>
            <w:vAlign w:val="center"/>
          </w:tcPr>
          <w:p w14:paraId="19CE17B9"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177</w:t>
            </w:r>
          </w:p>
        </w:tc>
        <w:tc>
          <w:tcPr>
            <w:tcW w:w="313" w:type="pct"/>
            <w:tcBorders>
              <w:top w:val="nil"/>
              <w:left w:val="nil"/>
              <w:bottom w:val="nil"/>
              <w:right w:val="nil"/>
            </w:tcBorders>
            <w:shd w:val="clear" w:color="auto" w:fill="auto"/>
            <w:noWrap/>
            <w:vAlign w:val="center"/>
          </w:tcPr>
          <w:p w14:paraId="1270E236"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44.5</w:t>
            </w:r>
          </w:p>
        </w:tc>
        <w:tc>
          <w:tcPr>
            <w:tcW w:w="393" w:type="pct"/>
            <w:tcBorders>
              <w:top w:val="nil"/>
              <w:left w:val="nil"/>
              <w:bottom w:val="nil"/>
              <w:right w:val="nil"/>
            </w:tcBorders>
            <w:shd w:val="clear" w:color="auto" w:fill="auto"/>
            <w:noWrap/>
            <w:vAlign w:val="center"/>
          </w:tcPr>
          <w:p w14:paraId="0FA2E878"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221</w:t>
            </w:r>
          </w:p>
        </w:tc>
        <w:tc>
          <w:tcPr>
            <w:tcW w:w="311" w:type="pct"/>
            <w:tcBorders>
              <w:top w:val="nil"/>
              <w:left w:val="nil"/>
              <w:bottom w:val="nil"/>
              <w:right w:val="nil"/>
            </w:tcBorders>
            <w:shd w:val="clear" w:color="auto" w:fill="auto"/>
            <w:noWrap/>
            <w:vAlign w:val="center"/>
          </w:tcPr>
          <w:p w14:paraId="77BCF591"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55.5</w:t>
            </w:r>
          </w:p>
        </w:tc>
      </w:tr>
      <w:tr w:rsidR="000154DD" w:rsidRPr="00322552" w14:paraId="21DAA3A4" w14:textId="77777777" w:rsidTr="009653CF">
        <w:trPr>
          <w:trHeight w:val="794"/>
        </w:trPr>
        <w:tc>
          <w:tcPr>
            <w:tcW w:w="3671" w:type="pct"/>
            <w:tcBorders>
              <w:top w:val="nil"/>
              <w:left w:val="nil"/>
              <w:bottom w:val="single" w:sz="4" w:space="0" w:color="auto"/>
              <w:right w:val="nil"/>
            </w:tcBorders>
            <w:shd w:val="clear" w:color="auto" w:fill="auto"/>
            <w:noWrap/>
            <w:vAlign w:val="center"/>
          </w:tcPr>
          <w:p w14:paraId="6E888E57" w14:textId="77777777" w:rsidR="000154DD" w:rsidRPr="00322552" w:rsidRDefault="00051217">
            <w:pPr>
              <w:spacing w:before="0" w:beforeAutospacing="0" w:after="0" w:afterAutospacing="0" w:line="240" w:lineRule="auto"/>
              <w:jc w:val="lef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İşletmede Covid-19 krizi sebebiyle insan kaynakları yönetiminde yapılan değişikliklerin, kriz sonrasında da işletme için faydalı olacağını düşünme durumu</w:t>
            </w:r>
          </w:p>
        </w:tc>
        <w:tc>
          <w:tcPr>
            <w:tcW w:w="312" w:type="pct"/>
            <w:tcBorders>
              <w:top w:val="nil"/>
              <w:left w:val="nil"/>
              <w:bottom w:val="single" w:sz="4" w:space="0" w:color="auto"/>
              <w:right w:val="nil"/>
            </w:tcBorders>
            <w:shd w:val="clear" w:color="auto" w:fill="auto"/>
            <w:noWrap/>
            <w:vAlign w:val="center"/>
          </w:tcPr>
          <w:p w14:paraId="07C99AA4"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326</w:t>
            </w:r>
          </w:p>
        </w:tc>
        <w:tc>
          <w:tcPr>
            <w:tcW w:w="313" w:type="pct"/>
            <w:tcBorders>
              <w:top w:val="nil"/>
              <w:left w:val="nil"/>
              <w:bottom w:val="single" w:sz="4" w:space="0" w:color="auto"/>
              <w:right w:val="nil"/>
            </w:tcBorders>
            <w:shd w:val="clear" w:color="auto" w:fill="auto"/>
            <w:noWrap/>
            <w:vAlign w:val="center"/>
          </w:tcPr>
          <w:p w14:paraId="5C3E42F1"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81.9</w:t>
            </w:r>
          </w:p>
        </w:tc>
        <w:tc>
          <w:tcPr>
            <w:tcW w:w="393" w:type="pct"/>
            <w:tcBorders>
              <w:top w:val="nil"/>
              <w:left w:val="nil"/>
              <w:bottom w:val="single" w:sz="4" w:space="0" w:color="auto"/>
              <w:right w:val="nil"/>
            </w:tcBorders>
            <w:shd w:val="clear" w:color="auto" w:fill="auto"/>
            <w:noWrap/>
            <w:vAlign w:val="center"/>
          </w:tcPr>
          <w:p w14:paraId="5B9B0EAF"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72</w:t>
            </w:r>
          </w:p>
        </w:tc>
        <w:tc>
          <w:tcPr>
            <w:tcW w:w="311" w:type="pct"/>
            <w:tcBorders>
              <w:top w:val="nil"/>
              <w:left w:val="nil"/>
              <w:bottom w:val="single" w:sz="4" w:space="0" w:color="auto"/>
              <w:right w:val="nil"/>
            </w:tcBorders>
            <w:shd w:val="clear" w:color="auto" w:fill="auto"/>
            <w:noWrap/>
            <w:vAlign w:val="center"/>
          </w:tcPr>
          <w:p w14:paraId="668F486E" w14:textId="77777777" w:rsidR="000154DD" w:rsidRPr="00322552" w:rsidRDefault="00051217">
            <w:pPr>
              <w:spacing w:before="0" w:beforeAutospacing="0" w:after="0" w:afterAutospacing="0" w:line="240" w:lineRule="auto"/>
              <w:jc w:val="right"/>
              <w:rPr>
                <w:rFonts w:eastAsia="Times New Roman" w:cs="Times New Roman"/>
                <w:bCs w:val="0"/>
                <w:color w:val="000000"/>
                <w:sz w:val="22"/>
                <w:szCs w:val="20"/>
                <w:lang w:eastAsia="tr-TR"/>
              </w:rPr>
            </w:pPr>
            <w:r w:rsidRPr="00322552">
              <w:rPr>
                <w:rFonts w:eastAsia="Times New Roman" w:cs="Times New Roman"/>
                <w:bCs w:val="0"/>
                <w:color w:val="000000"/>
                <w:sz w:val="22"/>
                <w:szCs w:val="20"/>
                <w:lang w:eastAsia="tr-TR"/>
              </w:rPr>
              <w:t>18.1</w:t>
            </w:r>
          </w:p>
        </w:tc>
      </w:tr>
    </w:tbl>
    <w:p w14:paraId="5BC491D5" w14:textId="77777777" w:rsidR="000154DD" w:rsidRPr="00322552" w:rsidRDefault="00051217">
      <w:pPr>
        <w:spacing w:before="0" w:after="0"/>
        <w:rPr>
          <w:rFonts w:cs="Times New Roman"/>
        </w:rPr>
      </w:pPr>
      <w:r w:rsidRPr="00322552">
        <w:rPr>
          <w:rFonts w:cs="Times New Roman"/>
        </w:rPr>
        <w:t>Araştırmaya katılan 398 kişiden %71.9’ u Covid-19 küresel krizi işletmedeki endüstri 4.0 bileşenlerinin temin ve kullanımını artırdığını, %64.3’ ü işletmede esnek çalışma uygulamalarını kullandığını ifade etmektedir.</w:t>
      </w:r>
    </w:p>
    <w:p w14:paraId="1F1B8E9E" w14:textId="77777777" w:rsidR="000154DD" w:rsidRPr="00322552" w:rsidRDefault="00051217">
      <w:pPr>
        <w:spacing w:before="0" w:after="0"/>
        <w:rPr>
          <w:rFonts w:cs="Times New Roman"/>
        </w:rPr>
      </w:pPr>
      <w:r w:rsidRPr="00322552">
        <w:rPr>
          <w:rFonts w:cs="Times New Roman"/>
        </w:rPr>
        <w:t xml:space="preserve">398 kişiden %64.6’ sı işletmede Covid-19 krizi sebebiyle insan kaynakları yönetiminde önemli değişikliklerin olduğunu, %44.5’ i insan kaynakları yönetiminde gerçekleşen değişikliklerin </w:t>
      </w:r>
      <w:r w:rsidRPr="00322552">
        <w:rPr>
          <w:rFonts w:cs="Times New Roman"/>
        </w:rPr>
        <w:lastRenderedPageBreak/>
        <w:t>kalıcı değişiklikler olduğunu, %81.9’ u insan kaynakları yönetiminde yapılan değişikliklerin kriz sonrasında da işletme için faydalı olacağını ifade etmektedir.</w:t>
      </w:r>
    </w:p>
    <w:p w14:paraId="7F3B0EFF" w14:textId="77777777" w:rsidR="000154DD" w:rsidRPr="00322552" w:rsidRDefault="00051217">
      <w:pPr>
        <w:spacing w:before="0" w:after="0"/>
        <w:jc w:val="center"/>
        <w:rPr>
          <w:rFonts w:cs="Times New Roman"/>
        </w:rPr>
      </w:pPr>
      <w:r w:rsidRPr="00322552">
        <w:rPr>
          <w:rFonts w:cs="Times New Roman"/>
          <w:noProof/>
          <w:lang w:eastAsia="tr-TR"/>
        </w:rPr>
        <w:drawing>
          <wp:inline distT="0" distB="0" distL="0" distR="0" wp14:anchorId="7A12D69F" wp14:editId="3FC09603">
            <wp:extent cx="5454015" cy="4741545"/>
            <wp:effectExtent l="0" t="0" r="13335" b="1905"/>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BB5768" w14:textId="77777777" w:rsidR="000154DD" w:rsidRPr="00322552" w:rsidRDefault="00051217">
      <w:pPr>
        <w:pStyle w:val="Caption"/>
        <w:spacing w:before="120" w:beforeAutospacing="0" w:after="100" w:line="276" w:lineRule="auto"/>
        <w:jc w:val="center"/>
        <w:rPr>
          <w:rFonts w:cs="Times New Roman"/>
        </w:rPr>
      </w:pPr>
      <w:bookmarkStart w:id="3" w:name="_Toc112246203"/>
      <w:r w:rsidRPr="00322552">
        <w:rPr>
          <w:rFonts w:cs="Times New Roman"/>
        </w:rPr>
        <w:t xml:space="preserve">Grafik </w:t>
      </w:r>
      <w:r w:rsidR="004C4EF7" w:rsidRPr="00322552">
        <w:rPr>
          <w:rFonts w:cs="Times New Roman"/>
        </w:rPr>
        <w:fldChar w:fldCharType="begin"/>
      </w:r>
      <w:r w:rsidR="004C4EF7" w:rsidRPr="00322552">
        <w:rPr>
          <w:rFonts w:cs="Times New Roman"/>
        </w:rPr>
        <w:instrText xml:space="preserve"> SEQ Grafik \* ARABIC </w:instrText>
      </w:r>
      <w:r w:rsidR="004C4EF7" w:rsidRPr="00322552">
        <w:rPr>
          <w:rFonts w:cs="Times New Roman"/>
        </w:rPr>
        <w:fldChar w:fldCharType="separate"/>
      </w:r>
      <w:r w:rsidR="00556B23" w:rsidRPr="00322552">
        <w:rPr>
          <w:rFonts w:cs="Times New Roman"/>
          <w:noProof/>
        </w:rPr>
        <w:t>1</w:t>
      </w:r>
      <w:r w:rsidR="004C4EF7" w:rsidRPr="00322552">
        <w:rPr>
          <w:rFonts w:cs="Times New Roman"/>
          <w:noProof/>
        </w:rPr>
        <w:fldChar w:fldCharType="end"/>
      </w:r>
      <w:r w:rsidRPr="00322552">
        <w:rPr>
          <w:rFonts w:cs="Times New Roman"/>
        </w:rPr>
        <w:t>. İşletmede Direkt veya Dolaylı Olarak Endüstri 4.0 Bileşenlerinden İstifade ile Yürütülen İnsan Kaynakları Yönetimi İşlevleri</w:t>
      </w:r>
      <w:bookmarkEnd w:id="3"/>
    </w:p>
    <w:p w14:paraId="0914F38C" w14:textId="0EF23C1B" w:rsidR="000154DD" w:rsidRPr="00322552" w:rsidRDefault="00051217">
      <w:pPr>
        <w:rPr>
          <w:rFonts w:cs="Times New Roman"/>
        </w:rPr>
      </w:pPr>
      <w:r w:rsidRPr="00322552">
        <w:rPr>
          <w:rFonts w:cs="Times New Roman"/>
        </w:rPr>
        <w:t>İşletmelerde direkt veya dolaylı olarak endüstri 4.0 bileşenlerinden istifade ile yürütülen insan kaynakları yönetimi işlevleri</w:t>
      </w:r>
      <w:r w:rsidR="00DC18AE">
        <w:rPr>
          <w:rFonts w:cs="Times New Roman"/>
        </w:rPr>
        <w:t>ne bakıldığında;</w:t>
      </w:r>
      <w:r w:rsidR="002072CB">
        <w:rPr>
          <w:rFonts w:cs="Times New Roman"/>
        </w:rPr>
        <w:t xml:space="preserve"> işletmelerin</w:t>
      </w:r>
      <w:r w:rsidRPr="00322552">
        <w:rPr>
          <w:rFonts w:cs="Times New Roman"/>
        </w:rPr>
        <w:t xml:space="preserve"> %48.5’ inin idari, bürokratik ve sosyal işler</w:t>
      </w:r>
      <w:r w:rsidR="002072CB">
        <w:rPr>
          <w:rFonts w:cs="Times New Roman"/>
        </w:rPr>
        <w:t>de</w:t>
      </w:r>
      <w:r w:rsidRPr="00322552">
        <w:rPr>
          <w:rFonts w:cs="Times New Roman"/>
        </w:rPr>
        <w:t>, %27.9’ unun organizasyon stratejilerinin desteklenme</w:t>
      </w:r>
      <w:r w:rsidR="002072CB">
        <w:rPr>
          <w:rFonts w:cs="Times New Roman"/>
        </w:rPr>
        <w:t>de</w:t>
      </w:r>
      <w:r w:rsidRPr="00322552">
        <w:rPr>
          <w:rFonts w:cs="Times New Roman"/>
        </w:rPr>
        <w:t>, %47.5’ inin iş sağlığı ve güvenliği ile çalışma ilişkileri ve iş hukuku uygulamaları</w:t>
      </w:r>
      <w:r w:rsidR="002072CB">
        <w:rPr>
          <w:rFonts w:cs="Times New Roman"/>
        </w:rPr>
        <w:t>nda</w:t>
      </w:r>
      <w:r w:rsidRPr="00322552">
        <w:rPr>
          <w:rFonts w:cs="Times New Roman"/>
        </w:rPr>
        <w:t>, %25.4’ ünün iş hayatının kalitesi geliştirme</w:t>
      </w:r>
      <w:r w:rsidR="002072CB">
        <w:rPr>
          <w:rFonts w:cs="Times New Roman"/>
        </w:rPr>
        <w:t>de</w:t>
      </w:r>
      <w:r w:rsidRPr="00322552">
        <w:rPr>
          <w:rFonts w:cs="Times New Roman"/>
        </w:rPr>
        <w:t>, %59.0’ unun ücret ve ödemeler yönetimi</w:t>
      </w:r>
      <w:r w:rsidR="002072CB">
        <w:rPr>
          <w:rFonts w:cs="Times New Roman"/>
        </w:rPr>
        <w:t>nde</w:t>
      </w:r>
      <w:r w:rsidRPr="00322552">
        <w:rPr>
          <w:rFonts w:cs="Times New Roman"/>
        </w:rPr>
        <w:t>, %32.2’ sinin kariyer ve yetenek yönetimi</w:t>
      </w:r>
      <w:r w:rsidR="002072CB">
        <w:rPr>
          <w:rFonts w:cs="Times New Roman"/>
        </w:rPr>
        <w:t>nde</w:t>
      </w:r>
      <w:r w:rsidRPr="00322552">
        <w:rPr>
          <w:rFonts w:cs="Times New Roman"/>
        </w:rPr>
        <w:t>, %59.3’ ünün performans yönetimi</w:t>
      </w:r>
      <w:r w:rsidR="002072CB">
        <w:rPr>
          <w:rFonts w:cs="Times New Roman"/>
        </w:rPr>
        <w:t>nde</w:t>
      </w:r>
      <w:r w:rsidRPr="00322552">
        <w:rPr>
          <w:rFonts w:cs="Times New Roman"/>
        </w:rPr>
        <w:t>, %58.3’ ünün eğitim ve geliştirme</w:t>
      </w:r>
      <w:r w:rsidR="002072CB">
        <w:rPr>
          <w:rFonts w:cs="Times New Roman"/>
        </w:rPr>
        <w:t>de</w:t>
      </w:r>
      <w:r w:rsidRPr="00322552">
        <w:rPr>
          <w:rFonts w:cs="Times New Roman"/>
        </w:rPr>
        <w:t>, %56.3’ ünün insan kaynakları planlaması; temini ve seçimi</w:t>
      </w:r>
      <w:r w:rsidR="002072CB">
        <w:rPr>
          <w:rFonts w:cs="Times New Roman"/>
        </w:rPr>
        <w:t>de,</w:t>
      </w:r>
      <w:r w:rsidRPr="00322552">
        <w:rPr>
          <w:rFonts w:cs="Times New Roman"/>
        </w:rPr>
        <w:t xml:space="preserve"> %36.9’ unun iş analizi, iş tasarımı ve iş değerlemesi</w:t>
      </w:r>
      <w:r w:rsidR="002072CB">
        <w:rPr>
          <w:rFonts w:cs="Times New Roman"/>
        </w:rPr>
        <w:t>nde</w:t>
      </w:r>
      <w:r w:rsidRPr="00322552">
        <w:rPr>
          <w:rFonts w:cs="Times New Roman"/>
        </w:rPr>
        <w:t xml:space="preserve"> </w:t>
      </w:r>
      <w:r w:rsidR="002072CB">
        <w:rPr>
          <w:rFonts w:cs="Times New Roman"/>
        </w:rPr>
        <w:t>kullandığı ve bu işlevleri yürüttüğü</w:t>
      </w:r>
      <w:r w:rsidRPr="00322552">
        <w:rPr>
          <w:rFonts w:cs="Times New Roman"/>
        </w:rPr>
        <w:t xml:space="preserve"> gözlenmiştir.</w:t>
      </w:r>
    </w:p>
    <w:p w14:paraId="03CFEF45" w14:textId="77777777" w:rsidR="000154DD" w:rsidRPr="00322552" w:rsidRDefault="000154DD">
      <w:pPr>
        <w:rPr>
          <w:rFonts w:cs="Times New Roman"/>
        </w:rPr>
      </w:pPr>
    </w:p>
    <w:p w14:paraId="5B1AE063" w14:textId="77777777" w:rsidR="000154DD" w:rsidRPr="00322552" w:rsidRDefault="00051217">
      <w:pPr>
        <w:jc w:val="center"/>
        <w:rPr>
          <w:rFonts w:cs="Times New Roman"/>
        </w:rPr>
      </w:pPr>
      <w:r w:rsidRPr="00322552">
        <w:rPr>
          <w:rFonts w:cs="Times New Roman"/>
          <w:noProof/>
          <w:lang w:eastAsia="tr-TR"/>
        </w:rPr>
        <w:lastRenderedPageBreak/>
        <w:drawing>
          <wp:inline distT="0" distB="0" distL="0" distR="0" wp14:anchorId="5A47BB7E" wp14:editId="0CF0B8C7">
            <wp:extent cx="5262880" cy="3465830"/>
            <wp:effectExtent l="0" t="0" r="13970" b="127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1F2A41" w14:textId="77777777" w:rsidR="000154DD" w:rsidRPr="00322552" w:rsidRDefault="00051217">
      <w:pPr>
        <w:pStyle w:val="Caption"/>
        <w:spacing w:before="120" w:beforeAutospacing="0" w:after="100" w:line="276" w:lineRule="auto"/>
        <w:jc w:val="center"/>
        <w:rPr>
          <w:rFonts w:cs="Times New Roman"/>
        </w:rPr>
      </w:pPr>
      <w:bookmarkStart w:id="4" w:name="_Toc112246204"/>
      <w:r w:rsidRPr="00322552">
        <w:rPr>
          <w:rFonts w:cs="Times New Roman"/>
        </w:rPr>
        <w:t xml:space="preserve">Grafik </w:t>
      </w:r>
      <w:r w:rsidR="004C4EF7" w:rsidRPr="00322552">
        <w:rPr>
          <w:rFonts w:cs="Times New Roman"/>
        </w:rPr>
        <w:fldChar w:fldCharType="begin"/>
      </w:r>
      <w:r w:rsidR="004C4EF7" w:rsidRPr="00322552">
        <w:rPr>
          <w:rFonts w:cs="Times New Roman"/>
        </w:rPr>
        <w:instrText xml:space="preserve"> SEQ Grafik \* ARABIC </w:instrText>
      </w:r>
      <w:r w:rsidR="004C4EF7" w:rsidRPr="00322552">
        <w:rPr>
          <w:rFonts w:cs="Times New Roman"/>
        </w:rPr>
        <w:fldChar w:fldCharType="separate"/>
      </w:r>
      <w:r w:rsidR="00556B23" w:rsidRPr="00322552">
        <w:rPr>
          <w:rFonts w:cs="Times New Roman"/>
          <w:noProof/>
        </w:rPr>
        <w:t>2</w:t>
      </w:r>
      <w:r w:rsidR="004C4EF7" w:rsidRPr="00322552">
        <w:rPr>
          <w:rFonts w:cs="Times New Roman"/>
          <w:noProof/>
        </w:rPr>
        <w:fldChar w:fldCharType="end"/>
      </w:r>
      <w:r w:rsidRPr="00322552">
        <w:rPr>
          <w:rFonts w:cs="Times New Roman"/>
        </w:rPr>
        <w:t>. Covid-19 Küresel Krizi Sürecinde İşletmede Temin Edilen veya Kullanımı Artan Endüstri 4.0 Bileşenleri</w:t>
      </w:r>
      <w:bookmarkEnd w:id="4"/>
    </w:p>
    <w:p w14:paraId="13A4D5DC" w14:textId="77777777" w:rsidR="000154DD" w:rsidRPr="00322552" w:rsidRDefault="00051217">
      <w:pPr>
        <w:rPr>
          <w:rFonts w:cs="Times New Roman"/>
        </w:rPr>
      </w:pPr>
      <w:r w:rsidRPr="00322552">
        <w:rPr>
          <w:rFonts w:cs="Times New Roman"/>
        </w:rPr>
        <w:t>Covid-19 küresel krizi sürecinde işletmelerde temin edilen veya kullanımı artan endüstri 4.0 bileşenlerden %49.7’ sinin siber güvenlik, %9.5’ inin artırılmış gerçeklik, %21.4’ ünün robotik uygulamalar, %5.8’ inin 3 boyutlu yazıcılar, %57.5’ inin bulut teknolojileri, %28.1’ inin büyük veri, %24.1’ inin nesnelerin interneti, %29.1’ inin siber fiziksel sistemler olduğu gözlenmiştir.</w:t>
      </w:r>
    </w:p>
    <w:p w14:paraId="35AD0F05" w14:textId="77777777" w:rsidR="000154DD" w:rsidRPr="00322552" w:rsidRDefault="000154DD">
      <w:pPr>
        <w:rPr>
          <w:rFonts w:cs="Times New Roman"/>
        </w:rPr>
      </w:pPr>
    </w:p>
    <w:p w14:paraId="4B261233" w14:textId="77777777" w:rsidR="000154DD" w:rsidRPr="00322552" w:rsidRDefault="000154DD">
      <w:pPr>
        <w:jc w:val="center"/>
        <w:rPr>
          <w:rFonts w:cs="Times New Roman"/>
        </w:rPr>
      </w:pPr>
    </w:p>
    <w:p w14:paraId="0E951123" w14:textId="77777777" w:rsidR="000154DD" w:rsidRPr="00322552" w:rsidRDefault="000154DD">
      <w:pPr>
        <w:jc w:val="center"/>
        <w:rPr>
          <w:rFonts w:cs="Times New Roman"/>
        </w:rPr>
      </w:pPr>
    </w:p>
    <w:p w14:paraId="07BF20B1" w14:textId="77777777" w:rsidR="000154DD" w:rsidRPr="00322552" w:rsidRDefault="000154DD">
      <w:pPr>
        <w:jc w:val="center"/>
        <w:rPr>
          <w:rFonts w:cs="Times New Roman"/>
        </w:rPr>
      </w:pPr>
    </w:p>
    <w:p w14:paraId="4A55E9E3" w14:textId="77777777" w:rsidR="000154DD" w:rsidRPr="00322552" w:rsidRDefault="000154DD">
      <w:pPr>
        <w:jc w:val="center"/>
        <w:rPr>
          <w:rFonts w:cs="Times New Roman"/>
        </w:rPr>
      </w:pPr>
    </w:p>
    <w:p w14:paraId="5CFA7D29" w14:textId="77777777" w:rsidR="000154DD" w:rsidRPr="00322552" w:rsidRDefault="000154DD">
      <w:pPr>
        <w:jc w:val="center"/>
        <w:rPr>
          <w:rFonts w:cs="Times New Roman"/>
        </w:rPr>
      </w:pPr>
    </w:p>
    <w:p w14:paraId="10A0639E" w14:textId="77777777" w:rsidR="000154DD" w:rsidRPr="00322552" w:rsidRDefault="000154DD">
      <w:pPr>
        <w:jc w:val="center"/>
        <w:rPr>
          <w:rFonts w:cs="Times New Roman"/>
        </w:rPr>
      </w:pPr>
    </w:p>
    <w:p w14:paraId="741A5014" w14:textId="77777777" w:rsidR="000154DD" w:rsidRPr="00322552" w:rsidRDefault="000154DD">
      <w:pPr>
        <w:jc w:val="center"/>
        <w:rPr>
          <w:rFonts w:cs="Times New Roman"/>
        </w:rPr>
      </w:pPr>
    </w:p>
    <w:p w14:paraId="307F0B7F" w14:textId="77777777" w:rsidR="000154DD" w:rsidRPr="00322552" w:rsidRDefault="00051217">
      <w:pPr>
        <w:jc w:val="center"/>
        <w:rPr>
          <w:rFonts w:cs="Times New Roman"/>
        </w:rPr>
      </w:pPr>
      <w:r w:rsidRPr="00322552">
        <w:rPr>
          <w:rFonts w:cs="Times New Roman"/>
          <w:noProof/>
          <w:lang w:eastAsia="tr-TR"/>
        </w:rPr>
        <w:lastRenderedPageBreak/>
        <mc:AlternateContent>
          <mc:Choice Requires="wpg">
            <w:drawing>
              <wp:anchor distT="0" distB="0" distL="114300" distR="114300" simplePos="0" relativeHeight="251660800" behindDoc="0" locked="0" layoutInCell="1" allowOverlap="1" wp14:anchorId="09ED6245" wp14:editId="72DF987A">
                <wp:simplePos x="0" y="0"/>
                <wp:positionH relativeFrom="column">
                  <wp:posOffset>0</wp:posOffset>
                </wp:positionH>
                <wp:positionV relativeFrom="paragraph">
                  <wp:posOffset>0</wp:posOffset>
                </wp:positionV>
                <wp:extent cx="5217795" cy="6129655"/>
                <wp:effectExtent l="0" t="0" r="2540" b="4445"/>
                <wp:wrapNone/>
                <wp:docPr id="45" name="Grup 8"/>
                <wp:cNvGraphicFramePr/>
                <a:graphic xmlns:a="http://schemas.openxmlformats.org/drawingml/2006/main">
                  <a:graphicData uri="http://schemas.microsoft.com/office/word/2010/wordprocessingGroup">
                    <wpg:wgp>
                      <wpg:cNvGrpSpPr/>
                      <wpg:grpSpPr>
                        <a:xfrm>
                          <a:off x="0" y="0"/>
                          <a:ext cx="5217585" cy="6129864"/>
                          <a:chOff x="0" y="0"/>
                          <a:chExt cx="5217585" cy="6129864"/>
                        </a:xfrm>
                      </wpg:grpSpPr>
                      <wpg:graphicFrame>
                        <wpg:cNvPr id="46" name="Grafik 46"/>
                        <wpg:cNvFrPr/>
                        <wpg:xfrm>
                          <a:off x="0" y="0"/>
                          <a:ext cx="5217584" cy="3064932"/>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47" name="Grafik 47"/>
                        <wpg:cNvFrPr/>
                        <wpg:xfrm>
                          <a:off x="1" y="3064932"/>
                          <a:ext cx="5217584" cy="3064932"/>
                        </wpg:xfrm>
                        <a:graphic>
                          <a:graphicData uri="http://schemas.openxmlformats.org/drawingml/2006/chart">
                            <c:chart xmlns:c="http://schemas.openxmlformats.org/drawingml/2006/chart" xmlns:r="http://schemas.openxmlformats.org/officeDocument/2006/relationships" r:id="rId12"/>
                          </a:graphicData>
                        </a:graphic>
                      </wpg:graphicFrame>
                    </wpg:wgp>
                  </a:graphicData>
                </a:graphic>
              </wp:anchor>
            </w:drawing>
          </mc:Choice>
          <mc:Fallback xmlns:wpsCustomData="http://www.wps.cn/officeDocument/2013/wpsCustomData">
            <w:pict>
              <v:group id="Grup 8" o:spid="_x0000_s1026" o:spt="203" style="position:absolute;left:0pt;margin-left:0pt;margin-top:0pt;height:482.65pt;width:410.85pt;z-index:251663360;mso-width-relative:page;mso-height-relative:page;" coordsize="5217585,6129864" o:gfxdata="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">
                <o:lock v:ext="edit" aspectratio="f"/>
                <v:rect id="Grafik 46" o:spid="_x0000_s1026" o:spt="75" style="position:absolute;left:-4762;top:-4763;height:3074457;width:5227109;" coordsize="21600,21600" o:gfxdata="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AmcLsAAADb&#10;AAAADwAAAAAAAAABACAAAAAiAAAAZHJzL2Rvd25yZXYueG1sUEsBAhQAFAAAAAgAh07iQDMvBZ47&#10;AAAAOQAAABAAAAAAAAAAAQAgAAAACgEAAGRycy9zaGFwZXhtbC54bWxQSwUGAAAAAAYABgBbAQAA&#10;tAMAAAAA&#10;">
                  <v:imagedata r:id="rId13" o:title=""/>
                  <o:lock v:ext="edit"/>
                </v:rect>
                <v:rect id="Grafik 47" o:spid="_x0000_s1026" o:spt="75" style="position:absolute;left:-4761;top:3060169;height:3074457;width:5227109;" coordsize="21600,21600" o:gfxdata="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WhC7bgAAADbAAAA&#10;DwAAAAAAAAABACAAAAAiAAAAZHJzL2Rvd25yZXYueG1sUEsBAhQAFAAAAAgAh07iQDMvBZ47AAAA&#10;OQAAABAAAAAAAAAAAQAgAAAABwEAAGRycy9zaGFwZXhtbC54bWxQSwUGAAAAAAYABgBbAQAAsQMA&#10;AAAA&#10;">
                  <v:imagedata r:id="rId14" o:title=""/>
                  <o:lock v:ext="edit"/>
                </v:rect>
              </v:group>
            </w:pict>
          </mc:Fallback>
        </mc:AlternateContent>
      </w:r>
    </w:p>
    <w:p w14:paraId="14E8E746" w14:textId="77777777" w:rsidR="000154DD" w:rsidRPr="00322552" w:rsidRDefault="000154DD">
      <w:pPr>
        <w:jc w:val="center"/>
        <w:rPr>
          <w:rFonts w:cs="Times New Roman"/>
        </w:rPr>
      </w:pPr>
    </w:p>
    <w:p w14:paraId="45FD1DA1" w14:textId="77777777" w:rsidR="000154DD" w:rsidRPr="00322552" w:rsidRDefault="000154DD">
      <w:pPr>
        <w:jc w:val="center"/>
        <w:rPr>
          <w:rFonts w:cs="Times New Roman"/>
        </w:rPr>
      </w:pPr>
    </w:p>
    <w:p w14:paraId="1A6681FB" w14:textId="77777777" w:rsidR="000154DD" w:rsidRPr="00322552" w:rsidRDefault="000154DD">
      <w:pPr>
        <w:jc w:val="center"/>
        <w:rPr>
          <w:rFonts w:cs="Times New Roman"/>
          <w:lang w:eastAsia="tr-TR"/>
        </w:rPr>
      </w:pPr>
    </w:p>
    <w:p w14:paraId="69954183" w14:textId="77777777" w:rsidR="000154DD" w:rsidRPr="00322552" w:rsidRDefault="000154DD">
      <w:pPr>
        <w:jc w:val="center"/>
        <w:rPr>
          <w:rFonts w:cs="Times New Roman"/>
          <w:lang w:eastAsia="tr-TR"/>
        </w:rPr>
      </w:pPr>
    </w:p>
    <w:p w14:paraId="1DFF3BCC" w14:textId="77777777" w:rsidR="000154DD" w:rsidRPr="00322552" w:rsidRDefault="000154DD">
      <w:pPr>
        <w:jc w:val="center"/>
        <w:rPr>
          <w:rFonts w:cs="Times New Roman"/>
          <w:lang w:eastAsia="tr-TR"/>
        </w:rPr>
      </w:pPr>
    </w:p>
    <w:p w14:paraId="63A5C897" w14:textId="77777777" w:rsidR="000154DD" w:rsidRPr="00322552" w:rsidRDefault="000154DD">
      <w:pPr>
        <w:jc w:val="center"/>
        <w:rPr>
          <w:rFonts w:cs="Times New Roman"/>
          <w:lang w:eastAsia="tr-TR"/>
        </w:rPr>
      </w:pPr>
    </w:p>
    <w:p w14:paraId="6A0D2DA2" w14:textId="77777777" w:rsidR="000154DD" w:rsidRPr="00322552" w:rsidRDefault="000154DD">
      <w:pPr>
        <w:jc w:val="center"/>
        <w:rPr>
          <w:rFonts w:cs="Times New Roman"/>
          <w:lang w:eastAsia="tr-TR"/>
        </w:rPr>
      </w:pPr>
    </w:p>
    <w:p w14:paraId="169C8575" w14:textId="77777777" w:rsidR="000154DD" w:rsidRPr="00322552" w:rsidRDefault="000154DD">
      <w:pPr>
        <w:jc w:val="center"/>
        <w:rPr>
          <w:rFonts w:cs="Times New Roman"/>
          <w:lang w:eastAsia="tr-TR"/>
        </w:rPr>
      </w:pPr>
    </w:p>
    <w:p w14:paraId="0DB898AC" w14:textId="77777777" w:rsidR="000154DD" w:rsidRPr="00322552" w:rsidRDefault="000154DD">
      <w:pPr>
        <w:jc w:val="center"/>
        <w:rPr>
          <w:rFonts w:cs="Times New Roman"/>
          <w:lang w:eastAsia="tr-TR"/>
        </w:rPr>
      </w:pPr>
    </w:p>
    <w:p w14:paraId="7DC5B6AD" w14:textId="77777777" w:rsidR="000154DD" w:rsidRPr="00322552" w:rsidRDefault="000154DD">
      <w:pPr>
        <w:jc w:val="center"/>
        <w:rPr>
          <w:rFonts w:cs="Times New Roman"/>
          <w:lang w:eastAsia="tr-TR"/>
        </w:rPr>
      </w:pPr>
    </w:p>
    <w:p w14:paraId="24FE13E5" w14:textId="77777777" w:rsidR="000154DD" w:rsidRPr="00322552" w:rsidRDefault="000154DD">
      <w:pPr>
        <w:jc w:val="center"/>
        <w:rPr>
          <w:rFonts w:cs="Times New Roman"/>
          <w:lang w:eastAsia="tr-TR"/>
        </w:rPr>
      </w:pPr>
    </w:p>
    <w:p w14:paraId="424DF436" w14:textId="77777777" w:rsidR="000154DD" w:rsidRPr="00322552" w:rsidRDefault="000154DD">
      <w:pPr>
        <w:jc w:val="center"/>
        <w:rPr>
          <w:rFonts w:cs="Times New Roman"/>
          <w:lang w:eastAsia="tr-TR"/>
        </w:rPr>
      </w:pPr>
    </w:p>
    <w:p w14:paraId="439E820D" w14:textId="77777777" w:rsidR="000154DD" w:rsidRPr="00322552" w:rsidRDefault="000154DD">
      <w:pPr>
        <w:jc w:val="center"/>
        <w:rPr>
          <w:rFonts w:cs="Times New Roman"/>
          <w:lang w:eastAsia="tr-TR"/>
        </w:rPr>
      </w:pPr>
    </w:p>
    <w:p w14:paraId="32EFFCAC" w14:textId="77777777" w:rsidR="000154DD" w:rsidRPr="00322552" w:rsidRDefault="000154DD">
      <w:pPr>
        <w:pStyle w:val="Caption"/>
        <w:spacing w:before="120" w:beforeAutospacing="0" w:after="100" w:line="276" w:lineRule="auto"/>
        <w:jc w:val="center"/>
        <w:rPr>
          <w:rFonts w:cs="Times New Roman"/>
        </w:rPr>
      </w:pPr>
    </w:p>
    <w:p w14:paraId="3BBD250E" w14:textId="77777777" w:rsidR="000154DD" w:rsidRPr="00322552" w:rsidRDefault="00051217">
      <w:pPr>
        <w:pStyle w:val="Caption"/>
        <w:spacing w:before="120" w:beforeAutospacing="0" w:after="100" w:line="276" w:lineRule="auto"/>
        <w:jc w:val="center"/>
        <w:rPr>
          <w:rFonts w:cs="Times New Roman"/>
        </w:rPr>
      </w:pPr>
      <w:bookmarkStart w:id="5" w:name="_Toc112246205"/>
      <w:r w:rsidRPr="00322552">
        <w:rPr>
          <w:rFonts w:cs="Times New Roman"/>
        </w:rPr>
        <w:t xml:space="preserve">Grafik </w:t>
      </w:r>
      <w:r w:rsidR="004C4EF7" w:rsidRPr="00322552">
        <w:rPr>
          <w:rFonts w:cs="Times New Roman"/>
        </w:rPr>
        <w:fldChar w:fldCharType="begin"/>
      </w:r>
      <w:r w:rsidR="004C4EF7" w:rsidRPr="00322552">
        <w:rPr>
          <w:rFonts w:cs="Times New Roman"/>
        </w:rPr>
        <w:instrText xml:space="preserve"> SEQ Grafik \* ARABIC </w:instrText>
      </w:r>
      <w:r w:rsidR="004C4EF7" w:rsidRPr="00322552">
        <w:rPr>
          <w:rFonts w:cs="Times New Roman"/>
        </w:rPr>
        <w:fldChar w:fldCharType="separate"/>
      </w:r>
      <w:r w:rsidR="00556B23" w:rsidRPr="00322552">
        <w:rPr>
          <w:rFonts w:cs="Times New Roman"/>
          <w:noProof/>
        </w:rPr>
        <w:t>3</w:t>
      </w:r>
      <w:r w:rsidR="004C4EF7" w:rsidRPr="00322552">
        <w:rPr>
          <w:rFonts w:cs="Times New Roman"/>
          <w:noProof/>
        </w:rPr>
        <w:fldChar w:fldCharType="end"/>
      </w:r>
      <w:r w:rsidRPr="00322552">
        <w:rPr>
          <w:rFonts w:cs="Times New Roman"/>
        </w:rPr>
        <w:t>. İşletmede Kullanılan Esnek Çalışma Uygulamaları</w:t>
      </w:r>
      <w:bookmarkEnd w:id="5"/>
    </w:p>
    <w:p w14:paraId="62436A5E" w14:textId="77777777" w:rsidR="000154DD" w:rsidRPr="00322552" w:rsidRDefault="00051217">
      <w:pPr>
        <w:rPr>
          <w:rFonts w:cs="Times New Roman"/>
        </w:rPr>
      </w:pPr>
      <w:r w:rsidRPr="00322552">
        <w:rPr>
          <w:rFonts w:cs="Times New Roman"/>
        </w:rPr>
        <w:t>Esnek çalışma uygulamalarını kullanan 256 işletmenin esnek çalışma uygulamalarından %84.8’ inin uzaktan çalışma ve alternatif iş yerleri, %9.4’ ünün iş paylaşımı, %62.1’ inin zaman esnekliği uygulamalarını kullandıkları gözlenmiştir.</w:t>
      </w:r>
    </w:p>
    <w:p w14:paraId="4F5481A6" w14:textId="00D1A41F" w:rsidR="000154DD" w:rsidRPr="00322552" w:rsidRDefault="00051217">
      <w:pPr>
        <w:rPr>
          <w:rFonts w:cs="Times New Roman"/>
        </w:rPr>
      </w:pPr>
      <w:r w:rsidRPr="00322552">
        <w:rPr>
          <w:rFonts w:cs="Times New Roman"/>
        </w:rPr>
        <w:t>Zaman esnekliği uygulamalarını kullanan 159 işletmenin %32.1’ inin kısmi süreli çalışma, %15.1’ inin çağrı üzerine çalışma, %12.6’ sının sıkıştırılmış iş haftaları, %89.3’ ünün esnek çalışma saat</w:t>
      </w:r>
      <w:r w:rsidR="00226E10">
        <w:rPr>
          <w:rFonts w:cs="Times New Roman"/>
        </w:rPr>
        <w:t>leri</w:t>
      </w:r>
      <w:r w:rsidRPr="00322552">
        <w:rPr>
          <w:rFonts w:cs="Times New Roman"/>
        </w:rPr>
        <w:t xml:space="preserve"> uygulamalarını kullandıkları gözlenmiştir.</w:t>
      </w:r>
    </w:p>
    <w:p w14:paraId="77FE8D8D" w14:textId="77777777" w:rsidR="000154DD" w:rsidRPr="00322552" w:rsidRDefault="00051217">
      <w:pPr>
        <w:rPr>
          <w:rFonts w:cs="Times New Roman"/>
        </w:rPr>
      </w:pPr>
      <w:r w:rsidRPr="00322552">
        <w:rPr>
          <w:rFonts w:cs="Times New Roman"/>
          <w:noProof/>
          <w:lang w:eastAsia="tr-TR"/>
        </w:rPr>
        <w:lastRenderedPageBreak/>
        <mc:AlternateContent>
          <mc:Choice Requires="wpg">
            <w:drawing>
              <wp:anchor distT="0" distB="0" distL="114300" distR="114300" simplePos="0" relativeHeight="251659776" behindDoc="0" locked="0" layoutInCell="1" allowOverlap="1" wp14:anchorId="06E96EFE" wp14:editId="4453C4B0">
                <wp:simplePos x="0" y="0"/>
                <wp:positionH relativeFrom="column">
                  <wp:posOffset>393065</wp:posOffset>
                </wp:positionH>
                <wp:positionV relativeFrom="paragraph">
                  <wp:posOffset>0</wp:posOffset>
                </wp:positionV>
                <wp:extent cx="5249545" cy="6076950"/>
                <wp:effectExtent l="0" t="0" r="8890" b="635"/>
                <wp:wrapNone/>
                <wp:docPr id="41" name="Grup 9"/>
                <wp:cNvGraphicFramePr/>
                <a:graphic xmlns:a="http://schemas.openxmlformats.org/drawingml/2006/main">
                  <a:graphicData uri="http://schemas.microsoft.com/office/word/2010/wordprocessingGroup">
                    <wpg:wgp>
                      <wpg:cNvGrpSpPr/>
                      <wpg:grpSpPr>
                        <a:xfrm>
                          <a:off x="0" y="0"/>
                          <a:ext cx="5249335" cy="6076949"/>
                          <a:chOff x="0" y="0"/>
                          <a:chExt cx="5249335" cy="6076949"/>
                        </a:xfrm>
                      </wpg:grpSpPr>
                      <wpg:graphicFrame>
                        <wpg:cNvPr id="42" name="Grafik 42"/>
                        <wpg:cNvFrPr/>
                        <wpg:xfrm>
                          <a:off x="0" y="0"/>
                          <a:ext cx="5249334" cy="3043766"/>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44" name="Grafik 44"/>
                        <wpg:cNvFrPr/>
                        <wpg:xfrm>
                          <a:off x="1" y="3033183"/>
                          <a:ext cx="5249334" cy="3043766"/>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anchor>
            </w:drawing>
          </mc:Choice>
          <mc:Fallback xmlns:wpsCustomData="http://www.wps.cn/officeDocument/2013/wpsCustomData">
            <w:pict>
              <v:group id="Grup 9" o:spid="_x0000_s1026" o:spt="203" style="position:absolute;left:0pt;margin-left:30.95pt;margin-top:0pt;height:478.5pt;width:413.35pt;z-index:251662336;mso-width-relative:page;mso-height-relative:page;" coordsize="5249335,6076949" o:gfxdata="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">
                <o:lock v:ext="edit" aspectratio="f"/>
                <v:rect id="Grafik 42" o:spid="_x0000_s1026" o:spt="75" style="position:absolute;left:-4762;top:-4762;height:3053291;width:5258859;" coordsize="21600,21600" o:gfxdata="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HdB28AAAA&#10;2wAAAA8AAAAAAAAAAQAgAAAAIgAAAGRycy9kb3ducmV2LnhtbFBLAQIUABQAAAAIAIdO4kAzLwWe&#10;OwAAADkAAAAQAAAAAAAAAAEAIAAAAAsBAABkcnMvc2hhcGV4bWwueG1sUEsFBgAAAAAGAAYAWwEA&#10;ALUDAAAAAA==&#10;">
                  <v:imagedata r:id="rId17" o:title=""/>
                  <o:lock v:ext="edit"/>
                </v:rect>
                <v:rect id="Grafik 44" o:spid="_x0000_s1026" o:spt="75" style="position:absolute;left:-4761;top:3028421;height:3053291;width:5258859;" coordsize="21600,21600" o:gfxdata="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gqL4A&#10;AADbAAAADwAAAAAAAAABACAAAAAiAAAAZHJzL2Rvd25yZXYueG1sUEsBAhQAFAAAAAgAh07iQDMv&#10;BZ47AAAAOQAAABAAAAAAAAAAAQAgAAAADQEAAGRycy9zaGFwZXhtbC54bWxQSwUGAAAAAAYABgBb&#10;AQAAtwMAAAAA&#10;">
                  <v:imagedata r:id="rId18" o:title=""/>
                  <o:lock v:ext="edit"/>
                </v:rect>
              </v:group>
            </w:pict>
          </mc:Fallback>
        </mc:AlternateContent>
      </w:r>
    </w:p>
    <w:p w14:paraId="7B8948AA" w14:textId="77777777" w:rsidR="000154DD" w:rsidRPr="00322552" w:rsidRDefault="000154DD">
      <w:pPr>
        <w:rPr>
          <w:rFonts w:cs="Times New Roman"/>
        </w:rPr>
      </w:pPr>
    </w:p>
    <w:p w14:paraId="5CB59811" w14:textId="77777777" w:rsidR="000154DD" w:rsidRPr="00322552" w:rsidRDefault="000154DD">
      <w:pPr>
        <w:rPr>
          <w:rFonts w:cs="Times New Roman"/>
        </w:rPr>
      </w:pPr>
    </w:p>
    <w:p w14:paraId="3D97BD2F" w14:textId="77777777" w:rsidR="000154DD" w:rsidRPr="00322552" w:rsidRDefault="000154DD">
      <w:pPr>
        <w:rPr>
          <w:rFonts w:cs="Times New Roman"/>
        </w:rPr>
      </w:pPr>
    </w:p>
    <w:p w14:paraId="01419B54" w14:textId="77777777" w:rsidR="000154DD" w:rsidRPr="00322552" w:rsidRDefault="000154DD">
      <w:pPr>
        <w:jc w:val="center"/>
        <w:rPr>
          <w:rFonts w:cs="Times New Roman"/>
          <w:lang w:eastAsia="tr-TR"/>
        </w:rPr>
      </w:pPr>
    </w:p>
    <w:p w14:paraId="4CF0A488" w14:textId="77777777" w:rsidR="000154DD" w:rsidRPr="00322552" w:rsidRDefault="000154DD">
      <w:pPr>
        <w:jc w:val="center"/>
        <w:rPr>
          <w:rFonts w:cs="Times New Roman"/>
          <w:lang w:eastAsia="tr-TR"/>
        </w:rPr>
      </w:pPr>
    </w:p>
    <w:p w14:paraId="46E4C608" w14:textId="77777777" w:rsidR="000154DD" w:rsidRPr="00322552" w:rsidRDefault="000154DD">
      <w:pPr>
        <w:jc w:val="center"/>
        <w:rPr>
          <w:rFonts w:cs="Times New Roman"/>
          <w:lang w:eastAsia="tr-TR"/>
        </w:rPr>
      </w:pPr>
    </w:p>
    <w:p w14:paraId="518DF0EE" w14:textId="77777777" w:rsidR="000154DD" w:rsidRPr="00322552" w:rsidRDefault="000154DD">
      <w:pPr>
        <w:jc w:val="center"/>
        <w:rPr>
          <w:rFonts w:cs="Times New Roman"/>
          <w:lang w:eastAsia="tr-TR"/>
        </w:rPr>
      </w:pPr>
    </w:p>
    <w:p w14:paraId="4D60B400" w14:textId="77777777" w:rsidR="000154DD" w:rsidRPr="00322552" w:rsidRDefault="000154DD">
      <w:pPr>
        <w:jc w:val="center"/>
        <w:rPr>
          <w:rFonts w:cs="Times New Roman"/>
          <w:lang w:eastAsia="tr-TR"/>
        </w:rPr>
      </w:pPr>
    </w:p>
    <w:p w14:paraId="11E6402A" w14:textId="77777777" w:rsidR="000154DD" w:rsidRPr="00322552" w:rsidRDefault="000154DD">
      <w:pPr>
        <w:jc w:val="center"/>
        <w:rPr>
          <w:rFonts w:cs="Times New Roman"/>
          <w:lang w:eastAsia="tr-TR"/>
        </w:rPr>
      </w:pPr>
    </w:p>
    <w:p w14:paraId="49384EC5" w14:textId="77777777" w:rsidR="000154DD" w:rsidRPr="00322552" w:rsidRDefault="000154DD">
      <w:pPr>
        <w:jc w:val="center"/>
        <w:rPr>
          <w:rFonts w:cs="Times New Roman"/>
          <w:lang w:eastAsia="tr-TR"/>
        </w:rPr>
      </w:pPr>
    </w:p>
    <w:p w14:paraId="1032A84C" w14:textId="77777777" w:rsidR="000154DD" w:rsidRPr="00322552" w:rsidRDefault="000154DD">
      <w:pPr>
        <w:jc w:val="center"/>
        <w:rPr>
          <w:rFonts w:cs="Times New Roman"/>
          <w:lang w:eastAsia="tr-TR"/>
        </w:rPr>
      </w:pPr>
    </w:p>
    <w:p w14:paraId="026F1F17" w14:textId="77777777" w:rsidR="000154DD" w:rsidRPr="00322552" w:rsidRDefault="000154DD">
      <w:pPr>
        <w:jc w:val="center"/>
        <w:rPr>
          <w:rFonts w:cs="Times New Roman"/>
          <w:lang w:eastAsia="tr-TR"/>
        </w:rPr>
      </w:pPr>
    </w:p>
    <w:p w14:paraId="7C0860A9" w14:textId="77777777" w:rsidR="000154DD" w:rsidRPr="00322552" w:rsidRDefault="000154DD">
      <w:pPr>
        <w:jc w:val="center"/>
        <w:rPr>
          <w:rFonts w:cs="Times New Roman"/>
          <w:lang w:eastAsia="tr-TR"/>
        </w:rPr>
      </w:pPr>
    </w:p>
    <w:p w14:paraId="68713326" w14:textId="77777777" w:rsidR="000154DD" w:rsidRPr="00322552" w:rsidRDefault="00051217">
      <w:pPr>
        <w:pStyle w:val="Caption"/>
        <w:spacing w:before="120" w:beforeAutospacing="0" w:after="100" w:line="276" w:lineRule="auto"/>
        <w:jc w:val="center"/>
        <w:rPr>
          <w:rFonts w:cs="Times New Roman"/>
        </w:rPr>
      </w:pPr>
      <w:bookmarkStart w:id="6" w:name="_Toc112246206"/>
      <w:r w:rsidRPr="00322552">
        <w:rPr>
          <w:rFonts w:cs="Times New Roman"/>
        </w:rPr>
        <w:t xml:space="preserve">Grafik </w:t>
      </w:r>
      <w:r w:rsidR="004C4EF7" w:rsidRPr="00322552">
        <w:rPr>
          <w:rFonts w:cs="Times New Roman"/>
        </w:rPr>
        <w:fldChar w:fldCharType="begin"/>
      </w:r>
      <w:r w:rsidR="004C4EF7" w:rsidRPr="00322552">
        <w:rPr>
          <w:rFonts w:cs="Times New Roman"/>
        </w:rPr>
        <w:instrText xml:space="preserve"> SEQ Grafik \* ARABIC </w:instrText>
      </w:r>
      <w:r w:rsidR="004C4EF7" w:rsidRPr="00322552">
        <w:rPr>
          <w:rFonts w:cs="Times New Roman"/>
        </w:rPr>
        <w:fldChar w:fldCharType="separate"/>
      </w:r>
      <w:r w:rsidR="00556B23" w:rsidRPr="00322552">
        <w:rPr>
          <w:rFonts w:cs="Times New Roman"/>
          <w:noProof/>
        </w:rPr>
        <w:t>4</w:t>
      </w:r>
      <w:r w:rsidR="004C4EF7" w:rsidRPr="00322552">
        <w:rPr>
          <w:rFonts w:cs="Times New Roman"/>
          <w:noProof/>
        </w:rPr>
        <w:fldChar w:fldCharType="end"/>
      </w:r>
      <w:r w:rsidRPr="00322552">
        <w:rPr>
          <w:rFonts w:cs="Times New Roman"/>
        </w:rPr>
        <w:t>. Covid-19 Küresel Krizi Sürecinde İşletmede Kullanılmaya Başlanan veya Kullanımı Artan Esnek Çalışma Uygulamaları</w:t>
      </w:r>
      <w:bookmarkEnd w:id="6"/>
    </w:p>
    <w:p w14:paraId="59C41E08" w14:textId="77777777" w:rsidR="000154DD" w:rsidRPr="00322552" w:rsidRDefault="00051217">
      <w:pPr>
        <w:rPr>
          <w:rFonts w:cs="Times New Roman"/>
        </w:rPr>
      </w:pPr>
      <w:r w:rsidRPr="00322552">
        <w:rPr>
          <w:rFonts w:cs="Times New Roman"/>
        </w:rPr>
        <w:t>Esnek çalışma uygulamalarını kullanan 256 işletmeden esnek çalışma uygulamalarından %85.2’ si uzaktan çalışma ve alternatif iş yerleri, %12.1’ i iş paylaşımı, %66.8’ i zaman esnekliği uygulamalarının Covid-19 küresel krizi sürecinde işletmede kullanılmaya başlanan veya kullanımı artan uygulamalar olduğunu ifade etmişlerdir.</w:t>
      </w:r>
    </w:p>
    <w:p w14:paraId="53C101F4" w14:textId="77777777" w:rsidR="000154DD" w:rsidRPr="00322552" w:rsidRDefault="00051217">
      <w:pPr>
        <w:rPr>
          <w:rFonts w:cs="Times New Roman"/>
        </w:rPr>
      </w:pPr>
      <w:r w:rsidRPr="00322552">
        <w:rPr>
          <w:rFonts w:cs="Times New Roman"/>
        </w:rPr>
        <w:t xml:space="preserve">Zaman esnekliği uygulamalarının Covid-19 küresel krizi sürecinde işletmede kullanılmaya başlanan veya kullanımı artan uygulamalar olduğunu ifade eden 171 işletmeden %33.9’ u kısmi süreli çalışma, %13.5’ i çağrı üzerine çalışma, %2.3’ ü sıkıştırılmış iş haftaları, %82.5’ i esnek </w:t>
      </w:r>
      <w:r w:rsidRPr="00322552">
        <w:rPr>
          <w:rFonts w:cs="Times New Roman"/>
        </w:rPr>
        <w:lastRenderedPageBreak/>
        <w:t>çalışma saat uygulamalarının Covid-19 küresel krizi sürecinde işletmede kullanılmaya başlanan veya kullanımı artan uygulamalar olduğunu ifade etmişlerdir.</w:t>
      </w:r>
    </w:p>
    <w:p w14:paraId="2E74E0CF" w14:textId="77777777" w:rsidR="000154DD" w:rsidRPr="00322552" w:rsidRDefault="00051217" w:rsidP="005E7FE0">
      <w:pPr>
        <w:pStyle w:val="Heading2"/>
        <w:numPr>
          <w:ilvl w:val="1"/>
          <w:numId w:val="6"/>
        </w:numPr>
        <w:ind w:left="0" w:firstLine="0"/>
        <w:rPr>
          <w:rFonts w:cs="Times New Roman"/>
        </w:rPr>
      </w:pPr>
      <w:r w:rsidRPr="00322552">
        <w:rPr>
          <w:rFonts w:cs="Times New Roman"/>
        </w:rPr>
        <w:t>Veri Toplama Araçları</w:t>
      </w:r>
    </w:p>
    <w:p w14:paraId="4C07C6FA" w14:textId="646155E6" w:rsidR="008E1F33" w:rsidRPr="00322552" w:rsidRDefault="004A28DC" w:rsidP="008E1F33">
      <w:pPr>
        <w:rPr>
          <w:rFonts w:cs="Times New Roman"/>
        </w:rPr>
      </w:pPr>
      <w:r>
        <w:rPr>
          <w:rFonts w:cs="Times New Roman"/>
        </w:rPr>
        <w:t xml:space="preserve">Çalışmada kullanılan </w:t>
      </w:r>
      <w:r w:rsidRPr="004A28DC">
        <w:rPr>
          <w:rFonts w:cs="Times New Roman"/>
        </w:rPr>
        <w:t>İKY uygulamalarında dönüşüm ve dijitalleşme ölçeği</w:t>
      </w:r>
      <w:r>
        <w:rPr>
          <w:rFonts w:cs="Times New Roman"/>
        </w:rPr>
        <w:t xml:space="preserve"> araştırmacı tarafından geliştirilmiştir. </w:t>
      </w:r>
      <w:r w:rsidR="008E1F33">
        <w:rPr>
          <w:rFonts w:cs="Times New Roman"/>
        </w:rPr>
        <w:t>Ölçek</w:t>
      </w:r>
      <w:r w:rsidR="008E1F33" w:rsidRPr="00322552">
        <w:rPr>
          <w:rFonts w:cs="Times New Roman"/>
        </w:rPr>
        <w:t xml:space="preserve"> 7 alt boyut ve toplam 21 maddeden oluşmaktadır. 1 “kesinlikle katılmıyorum”, 2 “katılmıyorum”, 3 “kararsızım”, 4 katılıyorum”, 5 “kesinlikle katılıyorum” şeklinde puanlanmış olup, puanlama ortalama alınarak hesaplanmıştır. Cronbach alfa değerlerine baktığımızda; İKY uygulamalar</w:t>
      </w:r>
      <w:r w:rsidR="008E1F33">
        <w:rPr>
          <w:rFonts w:cs="Times New Roman"/>
        </w:rPr>
        <w:t xml:space="preserve">ında dönüşüm ve dijitalleşmenin </w:t>
      </w:r>
      <w:r w:rsidR="008E1F33" w:rsidRPr="00322552">
        <w:rPr>
          <w:rFonts w:cs="Times New Roman"/>
        </w:rPr>
        <w:t>.92, iş analizi, iş tasarımı boyutunun .69, esnek çalışma uygulamalarının kullanımı boyutunun .86, insan kaynakları planlaması, temini ve seçimi boyutunun .67, eğitim, geliştirme, kariyer, yetenek ve performans yönetimi boyutunun .91, ücret ve ödemeler yönetimi boyutunun .80, iş hayatının kalitesini geliştirme ve iş sağlığı ve güvenliği uygulamaları boyutunun .73, idari, bürokratik ve sosyal işler boyutunun .87 olduğu gözlenmiştir.</w:t>
      </w:r>
    </w:p>
    <w:p w14:paraId="58EE7C58" w14:textId="215FD806" w:rsidR="004A28DC" w:rsidRPr="004A28DC" w:rsidRDefault="008E1F33" w:rsidP="008E1F33">
      <w:pPr>
        <w:rPr>
          <w:rFonts w:cs="Times New Roman"/>
        </w:rPr>
      </w:pPr>
      <w:r w:rsidRPr="004A28DC">
        <w:rPr>
          <w:rFonts w:cs="Times New Roman"/>
        </w:rPr>
        <w:t>Endüstri 4.0 bileşenleri olgunluk düzeyi ölçeği</w:t>
      </w:r>
      <w:r>
        <w:rPr>
          <w:rFonts w:cs="Times New Roman"/>
        </w:rPr>
        <w:t xml:space="preserve"> ise </w:t>
      </w:r>
      <w:r w:rsidRPr="008E1F33">
        <w:rPr>
          <w:rFonts w:cs="Times New Roman"/>
        </w:rPr>
        <w:t>Meral Çalış Duman</w:t>
      </w:r>
      <w:r>
        <w:rPr>
          <w:rFonts w:cs="Times New Roman"/>
        </w:rPr>
        <w:t xml:space="preserve"> (2020), </w:t>
      </w:r>
      <w:r w:rsidRPr="008E1F33">
        <w:rPr>
          <w:rFonts w:cs="Times New Roman"/>
        </w:rPr>
        <w:t xml:space="preserve">tarafından </w:t>
      </w:r>
      <w:r>
        <w:rPr>
          <w:rFonts w:cs="Times New Roman"/>
        </w:rPr>
        <w:t xml:space="preserve">geliştirilmiştir. </w:t>
      </w:r>
      <w:r w:rsidRPr="00322552">
        <w:rPr>
          <w:rFonts w:cs="Times New Roman"/>
        </w:rPr>
        <w:t>Endüstri 4.0 bileşenleri olgunluk düzeyi ölçeği 31 maddeden oluşmaktadır. 1 “gerçekleştirilmedi”, 2 “hazırlık aşamasında”, 3 “kısmen gerçekleştirildi”, 4 “büyük oranda gerçekleştirildi”, 5 “tamamen gerçekleştirildi” şeklinde puanlanmış olup, puanlama ortalama alınarak hesaplanmıştır. Cronbach alfa değeri .96 olarak bulunmuştur.</w:t>
      </w:r>
      <w:r>
        <w:rPr>
          <w:rFonts w:cs="Times New Roman"/>
        </w:rPr>
        <w:t xml:space="preserve"> </w:t>
      </w:r>
      <w:r w:rsidRPr="008E1F33">
        <w:rPr>
          <w:rFonts w:cs="Times New Roman"/>
        </w:rPr>
        <w:t>Tüm bu sonuçla, modelde kullanılan değişkenlerin sağlıklı bir şekilde analiz yapmaya uygun olduğu görülmüştür</w:t>
      </w:r>
    </w:p>
    <w:p w14:paraId="03701D8B" w14:textId="77777777" w:rsidR="000154DD" w:rsidRPr="00322552" w:rsidRDefault="00051217">
      <w:pPr>
        <w:rPr>
          <w:rFonts w:cs="Times New Roman"/>
        </w:rPr>
      </w:pPr>
      <w:r w:rsidRPr="00322552">
        <w:rPr>
          <w:rFonts w:cs="Times New Roman"/>
        </w:rPr>
        <w:t>Ölçeklerin güvenilirlik testi sonuçları Tablo 3’ te verilmiştir.</w:t>
      </w:r>
    </w:p>
    <w:p w14:paraId="7F2A01D5" w14:textId="77777777" w:rsidR="000154DD" w:rsidRPr="00322552" w:rsidRDefault="00051217">
      <w:pPr>
        <w:pStyle w:val="Caption"/>
        <w:spacing w:before="100" w:after="120" w:afterAutospacing="0"/>
        <w:rPr>
          <w:rFonts w:cs="Times New Roman"/>
        </w:rPr>
      </w:pPr>
      <w:bookmarkStart w:id="7" w:name="_Toc112246016"/>
      <w:r w:rsidRPr="00322552">
        <w:rPr>
          <w:rFonts w:cs="Times New Roman"/>
        </w:rPr>
        <w:t xml:space="preserve">Tablo </w:t>
      </w:r>
      <w:r w:rsidR="004C4EF7" w:rsidRPr="00322552">
        <w:rPr>
          <w:rFonts w:cs="Times New Roman"/>
        </w:rPr>
        <w:fldChar w:fldCharType="begin"/>
      </w:r>
      <w:r w:rsidR="004C4EF7" w:rsidRPr="00322552">
        <w:rPr>
          <w:rFonts w:cs="Times New Roman"/>
        </w:rPr>
        <w:instrText xml:space="preserve"> SEQ Tablo \* ARABIC </w:instrText>
      </w:r>
      <w:r w:rsidR="004C4EF7" w:rsidRPr="00322552">
        <w:rPr>
          <w:rFonts w:cs="Times New Roman"/>
        </w:rPr>
        <w:fldChar w:fldCharType="separate"/>
      </w:r>
      <w:r w:rsidR="00D112B0" w:rsidRPr="00322552">
        <w:rPr>
          <w:rFonts w:cs="Times New Roman"/>
          <w:noProof/>
        </w:rPr>
        <w:t>3</w:t>
      </w:r>
      <w:r w:rsidR="004C4EF7" w:rsidRPr="00322552">
        <w:rPr>
          <w:rFonts w:cs="Times New Roman"/>
          <w:noProof/>
        </w:rPr>
        <w:fldChar w:fldCharType="end"/>
      </w:r>
      <w:r w:rsidRPr="00322552">
        <w:rPr>
          <w:rFonts w:cs="Times New Roman"/>
        </w:rPr>
        <w:t>. Güvenilirlik Test Sonuçları</w:t>
      </w:r>
      <w:bookmarkEnd w:id="7"/>
    </w:p>
    <w:tbl>
      <w:tblPr>
        <w:tblW w:w="5000" w:type="pct"/>
        <w:tblCellMar>
          <w:left w:w="70" w:type="dxa"/>
          <w:right w:w="70" w:type="dxa"/>
        </w:tblCellMar>
        <w:tblLook w:val="04A0" w:firstRow="1" w:lastRow="0" w:firstColumn="1" w:lastColumn="0" w:noHBand="0" w:noVBand="1"/>
      </w:tblPr>
      <w:tblGrid>
        <w:gridCol w:w="7280"/>
        <w:gridCol w:w="1070"/>
        <w:gridCol w:w="720"/>
      </w:tblGrid>
      <w:tr w:rsidR="000154DD" w:rsidRPr="00322552" w14:paraId="17366873" w14:textId="77777777">
        <w:trPr>
          <w:trHeight w:val="340"/>
        </w:trPr>
        <w:tc>
          <w:tcPr>
            <w:tcW w:w="4013" w:type="pct"/>
            <w:tcBorders>
              <w:top w:val="single" w:sz="4" w:space="0" w:color="auto"/>
              <w:left w:val="nil"/>
              <w:bottom w:val="single" w:sz="4" w:space="0" w:color="auto"/>
              <w:right w:val="nil"/>
            </w:tcBorders>
            <w:shd w:val="clear" w:color="auto" w:fill="auto"/>
            <w:noWrap/>
            <w:vAlign w:val="center"/>
          </w:tcPr>
          <w:p w14:paraId="09954C42" w14:textId="77777777" w:rsidR="000154DD" w:rsidRPr="00322552" w:rsidRDefault="00051217">
            <w:pPr>
              <w:spacing w:before="0" w:beforeAutospacing="0" w:after="0" w:afterAutospacing="0" w:line="240" w:lineRule="auto"/>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N=398</w:t>
            </w:r>
          </w:p>
        </w:tc>
        <w:tc>
          <w:tcPr>
            <w:tcW w:w="590" w:type="pct"/>
            <w:tcBorders>
              <w:top w:val="single" w:sz="4" w:space="0" w:color="auto"/>
              <w:left w:val="nil"/>
              <w:bottom w:val="single" w:sz="4" w:space="0" w:color="auto"/>
              <w:right w:val="nil"/>
            </w:tcBorders>
            <w:shd w:val="clear" w:color="auto" w:fill="auto"/>
            <w:vAlign w:val="center"/>
          </w:tcPr>
          <w:p w14:paraId="3F9B2777"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Cronbach α</w:t>
            </w:r>
          </w:p>
        </w:tc>
        <w:tc>
          <w:tcPr>
            <w:tcW w:w="398" w:type="pct"/>
            <w:tcBorders>
              <w:top w:val="single" w:sz="4" w:space="0" w:color="auto"/>
              <w:left w:val="nil"/>
              <w:bottom w:val="single" w:sz="4" w:space="0" w:color="auto"/>
              <w:right w:val="nil"/>
            </w:tcBorders>
            <w:shd w:val="clear" w:color="auto" w:fill="auto"/>
            <w:vAlign w:val="center"/>
          </w:tcPr>
          <w:p w14:paraId="3E45CF81"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Madde Sayısı</w:t>
            </w:r>
          </w:p>
        </w:tc>
      </w:tr>
      <w:tr w:rsidR="000154DD" w:rsidRPr="00322552" w14:paraId="3A1535DC" w14:textId="77777777">
        <w:trPr>
          <w:trHeight w:val="340"/>
        </w:trPr>
        <w:tc>
          <w:tcPr>
            <w:tcW w:w="4013" w:type="pct"/>
            <w:tcBorders>
              <w:top w:val="nil"/>
              <w:left w:val="nil"/>
              <w:bottom w:val="nil"/>
              <w:right w:val="nil"/>
            </w:tcBorders>
            <w:shd w:val="clear" w:color="auto" w:fill="auto"/>
            <w:noWrap/>
            <w:vAlign w:val="center"/>
          </w:tcPr>
          <w:p w14:paraId="1D51BC6D" w14:textId="77777777" w:rsidR="000154DD" w:rsidRPr="00322552" w:rsidRDefault="00051217">
            <w:pPr>
              <w:spacing w:before="0" w:beforeAutospacing="0" w:after="0" w:afterAutospacing="0" w:line="240" w:lineRule="auto"/>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İKY Uygulamalarında Dönüşüm ve Dijitalleşme</w:t>
            </w:r>
          </w:p>
        </w:tc>
        <w:tc>
          <w:tcPr>
            <w:tcW w:w="590" w:type="pct"/>
            <w:tcBorders>
              <w:top w:val="nil"/>
              <w:left w:val="nil"/>
              <w:bottom w:val="nil"/>
              <w:right w:val="nil"/>
            </w:tcBorders>
            <w:shd w:val="clear" w:color="auto" w:fill="auto"/>
            <w:noWrap/>
            <w:vAlign w:val="center"/>
          </w:tcPr>
          <w:p w14:paraId="63B6615C"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.92</w:t>
            </w:r>
          </w:p>
        </w:tc>
        <w:tc>
          <w:tcPr>
            <w:tcW w:w="398" w:type="pct"/>
            <w:tcBorders>
              <w:top w:val="nil"/>
              <w:left w:val="nil"/>
              <w:bottom w:val="nil"/>
              <w:right w:val="nil"/>
            </w:tcBorders>
            <w:shd w:val="clear" w:color="auto" w:fill="auto"/>
            <w:noWrap/>
            <w:vAlign w:val="center"/>
          </w:tcPr>
          <w:p w14:paraId="66C1F65D"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21</w:t>
            </w:r>
          </w:p>
        </w:tc>
      </w:tr>
      <w:tr w:rsidR="000154DD" w:rsidRPr="00322552" w14:paraId="3DEAE06F" w14:textId="77777777">
        <w:trPr>
          <w:trHeight w:val="340"/>
        </w:trPr>
        <w:tc>
          <w:tcPr>
            <w:tcW w:w="4013" w:type="pct"/>
            <w:tcBorders>
              <w:top w:val="nil"/>
              <w:left w:val="nil"/>
              <w:bottom w:val="nil"/>
              <w:right w:val="nil"/>
            </w:tcBorders>
            <w:shd w:val="clear" w:color="auto" w:fill="auto"/>
            <w:noWrap/>
            <w:vAlign w:val="center"/>
          </w:tcPr>
          <w:p w14:paraId="5AC01E39" w14:textId="77777777" w:rsidR="000154DD" w:rsidRPr="00322552" w:rsidRDefault="00051217">
            <w:pPr>
              <w:spacing w:before="0" w:beforeAutospacing="0" w:after="0" w:afterAutospacing="0" w:line="240" w:lineRule="auto"/>
              <w:ind w:left="356"/>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İş Analizi, İş Tasarımı</w:t>
            </w:r>
          </w:p>
        </w:tc>
        <w:tc>
          <w:tcPr>
            <w:tcW w:w="590" w:type="pct"/>
            <w:tcBorders>
              <w:top w:val="nil"/>
              <w:left w:val="nil"/>
              <w:bottom w:val="nil"/>
              <w:right w:val="nil"/>
            </w:tcBorders>
            <w:shd w:val="clear" w:color="auto" w:fill="auto"/>
            <w:noWrap/>
            <w:vAlign w:val="center"/>
          </w:tcPr>
          <w:p w14:paraId="175460BA"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.69</w:t>
            </w:r>
          </w:p>
        </w:tc>
        <w:tc>
          <w:tcPr>
            <w:tcW w:w="398" w:type="pct"/>
            <w:tcBorders>
              <w:top w:val="nil"/>
              <w:left w:val="nil"/>
              <w:bottom w:val="nil"/>
              <w:right w:val="nil"/>
            </w:tcBorders>
            <w:shd w:val="clear" w:color="auto" w:fill="auto"/>
            <w:noWrap/>
            <w:vAlign w:val="center"/>
          </w:tcPr>
          <w:p w14:paraId="1B0F8841"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2</w:t>
            </w:r>
          </w:p>
        </w:tc>
      </w:tr>
      <w:tr w:rsidR="000154DD" w:rsidRPr="00322552" w14:paraId="0A5D1D96" w14:textId="77777777">
        <w:trPr>
          <w:trHeight w:val="340"/>
        </w:trPr>
        <w:tc>
          <w:tcPr>
            <w:tcW w:w="4013" w:type="pct"/>
            <w:tcBorders>
              <w:top w:val="nil"/>
              <w:left w:val="nil"/>
              <w:bottom w:val="nil"/>
              <w:right w:val="nil"/>
            </w:tcBorders>
            <w:shd w:val="clear" w:color="auto" w:fill="auto"/>
            <w:vAlign w:val="center"/>
          </w:tcPr>
          <w:p w14:paraId="76B0CC5A" w14:textId="77777777" w:rsidR="000154DD" w:rsidRPr="00322552" w:rsidRDefault="00051217">
            <w:pPr>
              <w:spacing w:before="0" w:beforeAutospacing="0" w:after="0" w:afterAutospacing="0" w:line="240" w:lineRule="auto"/>
              <w:ind w:left="356"/>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Esnek Çalışma Uygulamalarının Kullanımı</w:t>
            </w:r>
          </w:p>
        </w:tc>
        <w:tc>
          <w:tcPr>
            <w:tcW w:w="590" w:type="pct"/>
            <w:tcBorders>
              <w:top w:val="nil"/>
              <w:left w:val="nil"/>
              <w:bottom w:val="nil"/>
              <w:right w:val="nil"/>
            </w:tcBorders>
            <w:shd w:val="clear" w:color="auto" w:fill="auto"/>
            <w:noWrap/>
            <w:vAlign w:val="center"/>
          </w:tcPr>
          <w:p w14:paraId="779C8437"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.86</w:t>
            </w:r>
          </w:p>
        </w:tc>
        <w:tc>
          <w:tcPr>
            <w:tcW w:w="398" w:type="pct"/>
            <w:tcBorders>
              <w:top w:val="nil"/>
              <w:left w:val="nil"/>
              <w:bottom w:val="nil"/>
              <w:right w:val="nil"/>
            </w:tcBorders>
            <w:shd w:val="clear" w:color="auto" w:fill="auto"/>
            <w:noWrap/>
            <w:vAlign w:val="center"/>
          </w:tcPr>
          <w:p w14:paraId="4A8924FF"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2</w:t>
            </w:r>
          </w:p>
        </w:tc>
      </w:tr>
      <w:tr w:rsidR="000154DD" w:rsidRPr="00322552" w14:paraId="6A7EC659" w14:textId="77777777">
        <w:trPr>
          <w:trHeight w:val="340"/>
        </w:trPr>
        <w:tc>
          <w:tcPr>
            <w:tcW w:w="4013" w:type="pct"/>
            <w:tcBorders>
              <w:top w:val="nil"/>
              <w:left w:val="nil"/>
              <w:bottom w:val="nil"/>
              <w:right w:val="nil"/>
            </w:tcBorders>
            <w:shd w:val="clear" w:color="auto" w:fill="auto"/>
            <w:noWrap/>
            <w:vAlign w:val="center"/>
          </w:tcPr>
          <w:p w14:paraId="3144B9E4" w14:textId="77777777" w:rsidR="000154DD" w:rsidRPr="00322552" w:rsidRDefault="00051217">
            <w:pPr>
              <w:spacing w:before="0" w:beforeAutospacing="0" w:after="0" w:afterAutospacing="0" w:line="240" w:lineRule="auto"/>
              <w:ind w:left="356"/>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İnsan Kaynakları Planlaması, Temini ve Seçimi</w:t>
            </w:r>
          </w:p>
        </w:tc>
        <w:tc>
          <w:tcPr>
            <w:tcW w:w="590" w:type="pct"/>
            <w:tcBorders>
              <w:top w:val="nil"/>
              <w:left w:val="nil"/>
              <w:bottom w:val="nil"/>
              <w:right w:val="nil"/>
            </w:tcBorders>
            <w:shd w:val="clear" w:color="auto" w:fill="auto"/>
            <w:noWrap/>
            <w:vAlign w:val="center"/>
          </w:tcPr>
          <w:p w14:paraId="349C34B9"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.67</w:t>
            </w:r>
          </w:p>
        </w:tc>
        <w:tc>
          <w:tcPr>
            <w:tcW w:w="398" w:type="pct"/>
            <w:tcBorders>
              <w:top w:val="nil"/>
              <w:left w:val="nil"/>
              <w:bottom w:val="nil"/>
              <w:right w:val="nil"/>
            </w:tcBorders>
            <w:shd w:val="clear" w:color="auto" w:fill="auto"/>
            <w:noWrap/>
            <w:vAlign w:val="center"/>
          </w:tcPr>
          <w:p w14:paraId="679F6F54"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2</w:t>
            </w:r>
          </w:p>
        </w:tc>
      </w:tr>
      <w:tr w:rsidR="000154DD" w:rsidRPr="00322552" w14:paraId="3C6D0FC0" w14:textId="77777777">
        <w:trPr>
          <w:trHeight w:val="340"/>
        </w:trPr>
        <w:tc>
          <w:tcPr>
            <w:tcW w:w="4013" w:type="pct"/>
            <w:tcBorders>
              <w:top w:val="nil"/>
              <w:left w:val="nil"/>
              <w:bottom w:val="nil"/>
              <w:right w:val="nil"/>
            </w:tcBorders>
            <w:shd w:val="clear" w:color="auto" w:fill="auto"/>
            <w:vAlign w:val="center"/>
          </w:tcPr>
          <w:p w14:paraId="1C8C468F" w14:textId="77777777" w:rsidR="000154DD" w:rsidRPr="00322552" w:rsidRDefault="00051217">
            <w:pPr>
              <w:spacing w:before="0" w:beforeAutospacing="0" w:after="0" w:afterAutospacing="0" w:line="240" w:lineRule="auto"/>
              <w:ind w:left="356"/>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Eğitim, Geliştirme; Kariyer, Yetenek ve Performans Yönetimi</w:t>
            </w:r>
          </w:p>
        </w:tc>
        <w:tc>
          <w:tcPr>
            <w:tcW w:w="590" w:type="pct"/>
            <w:tcBorders>
              <w:top w:val="nil"/>
              <w:left w:val="nil"/>
              <w:bottom w:val="nil"/>
              <w:right w:val="nil"/>
            </w:tcBorders>
            <w:shd w:val="clear" w:color="auto" w:fill="auto"/>
            <w:noWrap/>
            <w:vAlign w:val="center"/>
          </w:tcPr>
          <w:p w14:paraId="4C7BA9F3"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.91</w:t>
            </w:r>
          </w:p>
        </w:tc>
        <w:tc>
          <w:tcPr>
            <w:tcW w:w="398" w:type="pct"/>
            <w:tcBorders>
              <w:top w:val="nil"/>
              <w:left w:val="nil"/>
              <w:bottom w:val="nil"/>
              <w:right w:val="nil"/>
            </w:tcBorders>
            <w:shd w:val="clear" w:color="auto" w:fill="auto"/>
            <w:noWrap/>
            <w:vAlign w:val="center"/>
          </w:tcPr>
          <w:p w14:paraId="3F33AC7D"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6</w:t>
            </w:r>
          </w:p>
        </w:tc>
      </w:tr>
      <w:tr w:rsidR="000154DD" w:rsidRPr="00322552" w14:paraId="1ABF5092" w14:textId="77777777">
        <w:trPr>
          <w:trHeight w:val="340"/>
        </w:trPr>
        <w:tc>
          <w:tcPr>
            <w:tcW w:w="4013" w:type="pct"/>
            <w:tcBorders>
              <w:top w:val="nil"/>
              <w:left w:val="nil"/>
              <w:bottom w:val="nil"/>
              <w:right w:val="nil"/>
            </w:tcBorders>
            <w:shd w:val="clear" w:color="auto" w:fill="auto"/>
            <w:noWrap/>
            <w:vAlign w:val="center"/>
          </w:tcPr>
          <w:p w14:paraId="3F021882" w14:textId="77777777" w:rsidR="000154DD" w:rsidRPr="00322552" w:rsidRDefault="00051217">
            <w:pPr>
              <w:spacing w:before="0" w:beforeAutospacing="0" w:after="0" w:afterAutospacing="0" w:line="240" w:lineRule="auto"/>
              <w:ind w:left="356"/>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Ücret ve Ödemeler Yönetimi</w:t>
            </w:r>
          </w:p>
        </w:tc>
        <w:tc>
          <w:tcPr>
            <w:tcW w:w="590" w:type="pct"/>
            <w:tcBorders>
              <w:top w:val="nil"/>
              <w:left w:val="nil"/>
              <w:bottom w:val="nil"/>
              <w:right w:val="nil"/>
            </w:tcBorders>
            <w:shd w:val="clear" w:color="auto" w:fill="auto"/>
            <w:noWrap/>
            <w:vAlign w:val="center"/>
          </w:tcPr>
          <w:p w14:paraId="4E73124F"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.80</w:t>
            </w:r>
          </w:p>
        </w:tc>
        <w:tc>
          <w:tcPr>
            <w:tcW w:w="398" w:type="pct"/>
            <w:tcBorders>
              <w:top w:val="nil"/>
              <w:left w:val="nil"/>
              <w:bottom w:val="nil"/>
              <w:right w:val="nil"/>
            </w:tcBorders>
            <w:shd w:val="clear" w:color="auto" w:fill="auto"/>
            <w:noWrap/>
            <w:vAlign w:val="center"/>
          </w:tcPr>
          <w:p w14:paraId="2F924DCC"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3</w:t>
            </w:r>
          </w:p>
        </w:tc>
      </w:tr>
      <w:tr w:rsidR="000154DD" w:rsidRPr="00322552" w14:paraId="4D2EA9B8" w14:textId="77777777">
        <w:trPr>
          <w:trHeight w:val="340"/>
        </w:trPr>
        <w:tc>
          <w:tcPr>
            <w:tcW w:w="4013" w:type="pct"/>
            <w:tcBorders>
              <w:top w:val="nil"/>
              <w:left w:val="nil"/>
              <w:bottom w:val="nil"/>
              <w:right w:val="nil"/>
            </w:tcBorders>
            <w:shd w:val="clear" w:color="auto" w:fill="auto"/>
            <w:noWrap/>
            <w:vAlign w:val="center"/>
          </w:tcPr>
          <w:p w14:paraId="3882B320" w14:textId="77777777" w:rsidR="000154DD" w:rsidRPr="00322552" w:rsidRDefault="00051217">
            <w:pPr>
              <w:spacing w:before="0" w:beforeAutospacing="0" w:after="0" w:afterAutospacing="0" w:line="240" w:lineRule="auto"/>
              <w:ind w:left="356"/>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İş Hayatının Kalitesini Geliştirme ile İş Sağlığı ve Güvenliği Uygulamaları</w:t>
            </w:r>
          </w:p>
        </w:tc>
        <w:tc>
          <w:tcPr>
            <w:tcW w:w="590" w:type="pct"/>
            <w:tcBorders>
              <w:top w:val="nil"/>
              <w:left w:val="nil"/>
              <w:bottom w:val="nil"/>
              <w:right w:val="nil"/>
            </w:tcBorders>
            <w:shd w:val="clear" w:color="auto" w:fill="auto"/>
            <w:noWrap/>
            <w:vAlign w:val="center"/>
          </w:tcPr>
          <w:p w14:paraId="091EB469"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.73</w:t>
            </w:r>
          </w:p>
        </w:tc>
        <w:tc>
          <w:tcPr>
            <w:tcW w:w="398" w:type="pct"/>
            <w:tcBorders>
              <w:top w:val="nil"/>
              <w:left w:val="nil"/>
              <w:bottom w:val="nil"/>
              <w:right w:val="nil"/>
            </w:tcBorders>
            <w:shd w:val="clear" w:color="auto" w:fill="auto"/>
            <w:noWrap/>
            <w:vAlign w:val="center"/>
          </w:tcPr>
          <w:p w14:paraId="79FBD531"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4</w:t>
            </w:r>
          </w:p>
        </w:tc>
      </w:tr>
      <w:tr w:rsidR="000154DD" w:rsidRPr="00322552" w14:paraId="63A97071" w14:textId="77777777">
        <w:trPr>
          <w:trHeight w:val="340"/>
        </w:trPr>
        <w:tc>
          <w:tcPr>
            <w:tcW w:w="4013" w:type="pct"/>
            <w:tcBorders>
              <w:top w:val="nil"/>
              <w:left w:val="nil"/>
              <w:bottom w:val="nil"/>
              <w:right w:val="nil"/>
            </w:tcBorders>
            <w:shd w:val="clear" w:color="auto" w:fill="auto"/>
            <w:noWrap/>
            <w:vAlign w:val="center"/>
          </w:tcPr>
          <w:p w14:paraId="1231C77F" w14:textId="77777777" w:rsidR="000154DD" w:rsidRPr="00322552" w:rsidRDefault="00051217">
            <w:pPr>
              <w:spacing w:before="0" w:beforeAutospacing="0" w:after="0" w:afterAutospacing="0" w:line="240" w:lineRule="auto"/>
              <w:ind w:left="356"/>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İdari, Bürokratik ve Sosyal işler</w:t>
            </w:r>
          </w:p>
        </w:tc>
        <w:tc>
          <w:tcPr>
            <w:tcW w:w="590" w:type="pct"/>
            <w:tcBorders>
              <w:top w:val="nil"/>
              <w:left w:val="nil"/>
              <w:bottom w:val="nil"/>
              <w:right w:val="nil"/>
            </w:tcBorders>
            <w:shd w:val="clear" w:color="auto" w:fill="auto"/>
            <w:noWrap/>
            <w:vAlign w:val="center"/>
          </w:tcPr>
          <w:p w14:paraId="1ABF09D6"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.87</w:t>
            </w:r>
          </w:p>
        </w:tc>
        <w:tc>
          <w:tcPr>
            <w:tcW w:w="398" w:type="pct"/>
            <w:tcBorders>
              <w:top w:val="nil"/>
              <w:left w:val="nil"/>
              <w:bottom w:val="nil"/>
              <w:right w:val="nil"/>
            </w:tcBorders>
            <w:shd w:val="clear" w:color="auto" w:fill="auto"/>
            <w:noWrap/>
            <w:vAlign w:val="center"/>
          </w:tcPr>
          <w:p w14:paraId="2DE92126"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2</w:t>
            </w:r>
          </w:p>
        </w:tc>
      </w:tr>
      <w:tr w:rsidR="000154DD" w:rsidRPr="00322552" w14:paraId="35ED43F6" w14:textId="77777777">
        <w:trPr>
          <w:trHeight w:val="340"/>
        </w:trPr>
        <w:tc>
          <w:tcPr>
            <w:tcW w:w="4013" w:type="pct"/>
            <w:tcBorders>
              <w:top w:val="nil"/>
              <w:left w:val="nil"/>
              <w:bottom w:val="single" w:sz="4" w:space="0" w:color="auto"/>
              <w:right w:val="nil"/>
            </w:tcBorders>
            <w:shd w:val="clear" w:color="auto" w:fill="auto"/>
            <w:noWrap/>
            <w:vAlign w:val="center"/>
          </w:tcPr>
          <w:p w14:paraId="764B7D62" w14:textId="77777777" w:rsidR="000154DD" w:rsidRPr="00322552" w:rsidRDefault="00051217">
            <w:pPr>
              <w:spacing w:before="0" w:beforeAutospacing="0" w:after="0" w:afterAutospacing="0" w:line="240" w:lineRule="auto"/>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Endüstri 4.0 Bileşenleri Olgunluk Düzeyi</w:t>
            </w:r>
          </w:p>
        </w:tc>
        <w:tc>
          <w:tcPr>
            <w:tcW w:w="590" w:type="pct"/>
            <w:tcBorders>
              <w:top w:val="nil"/>
              <w:left w:val="nil"/>
              <w:bottom w:val="single" w:sz="4" w:space="0" w:color="auto"/>
              <w:right w:val="nil"/>
            </w:tcBorders>
            <w:shd w:val="clear" w:color="auto" w:fill="auto"/>
            <w:noWrap/>
            <w:vAlign w:val="center"/>
          </w:tcPr>
          <w:p w14:paraId="49160CBD"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.96</w:t>
            </w:r>
          </w:p>
        </w:tc>
        <w:tc>
          <w:tcPr>
            <w:tcW w:w="398" w:type="pct"/>
            <w:tcBorders>
              <w:top w:val="nil"/>
              <w:left w:val="nil"/>
              <w:bottom w:val="single" w:sz="4" w:space="0" w:color="auto"/>
              <w:right w:val="nil"/>
            </w:tcBorders>
            <w:shd w:val="clear" w:color="auto" w:fill="auto"/>
            <w:noWrap/>
            <w:vAlign w:val="center"/>
          </w:tcPr>
          <w:p w14:paraId="6DF39D7A" w14:textId="77777777" w:rsidR="000154DD" w:rsidRPr="00322552" w:rsidRDefault="00051217">
            <w:pPr>
              <w:spacing w:before="0" w:beforeAutospacing="0" w:after="0" w:afterAutospacing="0" w:line="240" w:lineRule="auto"/>
              <w:jc w:val="righ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31</w:t>
            </w:r>
          </w:p>
        </w:tc>
      </w:tr>
    </w:tbl>
    <w:p w14:paraId="6A550AE8" w14:textId="77777777" w:rsidR="000154DD" w:rsidRPr="00322552" w:rsidRDefault="00051217" w:rsidP="005E7FE0">
      <w:pPr>
        <w:pStyle w:val="Heading2"/>
        <w:numPr>
          <w:ilvl w:val="1"/>
          <w:numId w:val="6"/>
        </w:numPr>
        <w:ind w:left="0" w:firstLine="0"/>
        <w:rPr>
          <w:rFonts w:cs="Times New Roman"/>
        </w:rPr>
      </w:pPr>
      <w:r w:rsidRPr="00322552">
        <w:rPr>
          <w:rFonts w:cs="Times New Roman"/>
        </w:rPr>
        <w:lastRenderedPageBreak/>
        <w:t>Verilerin Analizi</w:t>
      </w:r>
    </w:p>
    <w:p w14:paraId="5B905E9D" w14:textId="28F9DA38" w:rsidR="000154DD" w:rsidRPr="00322552" w:rsidRDefault="00051217">
      <w:pPr>
        <w:rPr>
          <w:rFonts w:cs="Times New Roman"/>
        </w:rPr>
      </w:pPr>
      <w:r w:rsidRPr="00322552">
        <w:rPr>
          <w:rFonts w:cs="Times New Roman"/>
        </w:rPr>
        <w:t xml:space="preserve">Verilerin analizinde IBM SPSS Statistics 24.00 programı kullanılarak analizler yapılmıştır. Sürekli değişkenler arasındaki ilişkinin değerlendirilmesinde Pearson korelasyon analizi kullanılmıştır. </w:t>
      </w:r>
    </w:p>
    <w:p w14:paraId="4C8AA24C" w14:textId="77777777" w:rsidR="000154DD" w:rsidRPr="00322552" w:rsidRDefault="00051217" w:rsidP="005E7FE0">
      <w:pPr>
        <w:pStyle w:val="Heading1"/>
        <w:numPr>
          <w:ilvl w:val="0"/>
          <w:numId w:val="6"/>
        </w:numPr>
        <w:ind w:left="0" w:firstLine="0"/>
        <w:rPr>
          <w:rFonts w:cs="Times New Roman"/>
        </w:rPr>
      </w:pPr>
      <w:r w:rsidRPr="00322552">
        <w:rPr>
          <w:rFonts w:cs="Times New Roman"/>
        </w:rPr>
        <w:t>BULGULAR</w:t>
      </w:r>
    </w:p>
    <w:p w14:paraId="7D8121B6" w14:textId="77777777" w:rsidR="000154DD" w:rsidRPr="00322552" w:rsidRDefault="00051217">
      <w:pPr>
        <w:rPr>
          <w:rFonts w:cs="Times New Roman"/>
        </w:rPr>
      </w:pPr>
      <w:r w:rsidRPr="00322552">
        <w:rPr>
          <w:rFonts w:cs="Times New Roman"/>
        </w:rPr>
        <w:t xml:space="preserve">Bu bölümde, ölçeklere ilişkin tanımlayıcı istatistiki bilgiler, korelasyon analiz ve düzenleyici etki analiz sonuçlarına ilişkin bilgiler verilecektir. </w:t>
      </w:r>
    </w:p>
    <w:p w14:paraId="5DF736BB" w14:textId="77777777" w:rsidR="000154DD" w:rsidRPr="00322552" w:rsidRDefault="00051217" w:rsidP="005E7FE0">
      <w:pPr>
        <w:pStyle w:val="Heading2"/>
        <w:numPr>
          <w:ilvl w:val="1"/>
          <w:numId w:val="6"/>
        </w:numPr>
        <w:ind w:left="0" w:firstLine="0"/>
        <w:rPr>
          <w:rFonts w:cs="Times New Roman"/>
        </w:rPr>
      </w:pPr>
      <w:r w:rsidRPr="00322552">
        <w:rPr>
          <w:rFonts w:cs="Times New Roman"/>
        </w:rPr>
        <w:t>Ölçeklerin Tanımlayıcı İstatistikleri</w:t>
      </w:r>
    </w:p>
    <w:p w14:paraId="6FFB8843" w14:textId="77777777" w:rsidR="000154DD" w:rsidRPr="00322552" w:rsidRDefault="00051217">
      <w:pPr>
        <w:rPr>
          <w:rFonts w:cs="Times New Roman"/>
        </w:rPr>
      </w:pPr>
      <w:r w:rsidRPr="00322552">
        <w:rPr>
          <w:rFonts w:cs="Times New Roman"/>
        </w:rPr>
        <w:t xml:space="preserve">Ölçeklerde elde edilen verilerin tanımlayıcı istatistik sonuçları Tablo </w:t>
      </w:r>
      <w:r w:rsidR="00D112B0" w:rsidRPr="00322552">
        <w:rPr>
          <w:rFonts w:cs="Times New Roman"/>
        </w:rPr>
        <w:t>4</w:t>
      </w:r>
      <w:r w:rsidRPr="00322552">
        <w:rPr>
          <w:rFonts w:cs="Times New Roman"/>
        </w:rPr>
        <w:t xml:space="preserve">’ </w:t>
      </w:r>
      <w:r w:rsidR="00D112B0" w:rsidRPr="00322552">
        <w:rPr>
          <w:rFonts w:cs="Times New Roman"/>
        </w:rPr>
        <w:t>te</w:t>
      </w:r>
      <w:r w:rsidRPr="00322552">
        <w:rPr>
          <w:rFonts w:cs="Times New Roman"/>
        </w:rPr>
        <w:t xml:space="preserve"> verilmiştir. </w:t>
      </w:r>
    </w:p>
    <w:p w14:paraId="1FA75480" w14:textId="77777777" w:rsidR="000154DD" w:rsidRPr="00322552" w:rsidRDefault="00D112B0" w:rsidP="00D112B0">
      <w:pPr>
        <w:pStyle w:val="Caption"/>
        <w:spacing w:before="100" w:after="120" w:afterAutospacing="0"/>
        <w:rPr>
          <w:rFonts w:cs="Times New Roman"/>
        </w:rPr>
      </w:pPr>
      <w:bookmarkStart w:id="8" w:name="_Toc112246017"/>
      <w:r w:rsidRPr="00322552">
        <w:rPr>
          <w:rFonts w:cs="Times New Roman"/>
        </w:rPr>
        <w:t xml:space="preserve">Tablo </w:t>
      </w:r>
      <w:r w:rsidR="004C4EF7" w:rsidRPr="00322552">
        <w:rPr>
          <w:rFonts w:cs="Times New Roman"/>
        </w:rPr>
        <w:fldChar w:fldCharType="begin"/>
      </w:r>
      <w:r w:rsidR="004C4EF7" w:rsidRPr="00322552">
        <w:rPr>
          <w:rFonts w:cs="Times New Roman"/>
        </w:rPr>
        <w:instrText xml:space="preserve"> SEQ Tablo \* ARABIC </w:instrText>
      </w:r>
      <w:r w:rsidR="004C4EF7" w:rsidRPr="00322552">
        <w:rPr>
          <w:rFonts w:cs="Times New Roman"/>
        </w:rPr>
        <w:fldChar w:fldCharType="separate"/>
      </w:r>
      <w:r w:rsidRPr="00322552">
        <w:rPr>
          <w:rFonts w:cs="Times New Roman"/>
          <w:noProof/>
        </w:rPr>
        <w:t>4</w:t>
      </w:r>
      <w:r w:rsidR="004C4EF7" w:rsidRPr="00322552">
        <w:rPr>
          <w:rFonts w:cs="Times New Roman"/>
          <w:noProof/>
        </w:rPr>
        <w:fldChar w:fldCharType="end"/>
      </w:r>
      <w:r w:rsidR="00051217" w:rsidRPr="00322552">
        <w:rPr>
          <w:rFonts w:cs="Times New Roman"/>
        </w:rPr>
        <w:t>. Tanımlayıcı İstatistik Sonuçları</w:t>
      </w:r>
      <w:bookmarkEnd w:id="8"/>
    </w:p>
    <w:tbl>
      <w:tblPr>
        <w:tblW w:w="4910" w:type="pct"/>
        <w:tblLayout w:type="fixed"/>
        <w:tblCellMar>
          <w:left w:w="70" w:type="dxa"/>
          <w:right w:w="70" w:type="dxa"/>
        </w:tblCellMar>
        <w:tblLook w:val="04A0" w:firstRow="1" w:lastRow="0" w:firstColumn="1" w:lastColumn="0" w:noHBand="0" w:noVBand="1"/>
      </w:tblPr>
      <w:tblGrid>
        <w:gridCol w:w="4820"/>
        <w:gridCol w:w="490"/>
        <w:gridCol w:w="896"/>
        <w:gridCol w:w="490"/>
        <w:gridCol w:w="508"/>
        <w:gridCol w:w="896"/>
        <w:gridCol w:w="807"/>
      </w:tblGrid>
      <w:tr w:rsidR="000154DD" w:rsidRPr="00322552" w14:paraId="43BA0092" w14:textId="77777777">
        <w:trPr>
          <w:trHeight w:val="567"/>
        </w:trPr>
        <w:tc>
          <w:tcPr>
            <w:tcW w:w="2706" w:type="pct"/>
            <w:tcBorders>
              <w:top w:val="single" w:sz="4" w:space="0" w:color="auto"/>
              <w:left w:val="nil"/>
              <w:bottom w:val="single" w:sz="4" w:space="0" w:color="auto"/>
              <w:right w:val="nil"/>
            </w:tcBorders>
            <w:shd w:val="clear" w:color="auto" w:fill="auto"/>
            <w:noWrap/>
            <w:vAlign w:val="center"/>
          </w:tcPr>
          <w:p w14:paraId="7161642D"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N=398</w:t>
            </w:r>
          </w:p>
        </w:tc>
        <w:tc>
          <w:tcPr>
            <w:tcW w:w="275" w:type="pct"/>
            <w:tcBorders>
              <w:top w:val="single" w:sz="4" w:space="0" w:color="auto"/>
              <w:left w:val="nil"/>
              <w:bottom w:val="single" w:sz="4" w:space="0" w:color="auto"/>
              <w:right w:val="nil"/>
            </w:tcBorders>
            <w:shd w:val="clear" w:color="auto" w:fill="auto"/>
            <w:noWrap/>
            <w:vAlign w:val="center"/>
          </w:tcPr>
          <w:p w14:paraId="404CFC99"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Ort.</w:t>
            </w:r>
          </w:p>
        </w:tc>
        <w:tc>
          <w:tcPr>
            <w:tcW w:w="503" w:type="pct"/>
            <w:tcBorders>
              <w:top w:val="single" w:sz="4" w:space="0" w:color="auto"/>
              <w:left w:val="nil"/>
              <w:bottom w:val="single" w:sz="4" w:space="0" w:color="auto"/>
              <w:right w:val="nil"/>
            </w:tcBorders>
            <w:shd w:val="clear" w:color="auto" w:fill="auto"/>
            <w:noWrap/>
            <w:vAlign w:val="center"/>
          </w:tcPr>
          <w:p w14:paraId="648342EF"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S. Sapma</w:t>
            </w:r>
          </w:p>
        </w:tc>
        <w:tc>
          <w:tcPr>
            <w:tcW w:w="275" w:type="pct"/>
            <w:tcBorders>
              <w:top w:val="single" w:sz="4" w:space="0" w:color="auto"/>
              <w:left w:val="nil"/>
              <w:bottom w:val="single" w:sz="4" w:space="0" w:color="auto"/>
              <w:right w:val="nil"/>
            </w:tcBorders>
            <w:shd w:val="clear" w:color="auto" w:fill="auto"/>
            <w:noWrap/>
            <w:vAlign w:val="center"/>
          </w:tcPr>
          <w:p w14:paraId="1AABC45C"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Min</w:t>
            </w:r>
          </w:p>
        </w:tc>
        <w:tc>
          <w:tcPr>
            <w:tcW w:w="285" w:type="pct"/>
            <w:tcBorders>
              <w:top w:val="single" w:sz="4" w:space="0" w:color="auto"/>
              <w:left w:val="nil"/>
              <w:bottom w:val="single" w:sz="4" w:space="0" w:color="auto"/>
              <w:right w:val="nil"/>
            </w:tcBorders>
            <w:shd w:val="clear" w:color="auto" w:fill="auto"/>
            <w:noWrap/>
            <w:vAlign w:val="center"/>
          </w:tcPr>
          <w:p w14:paraId="4A98C8B9"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Max</w:t>
            </w:r>
          </w:p>
        </w:tc>
        <w:tc>
          <w:tcPr>
            <w:tcW w:w="503" w:type="pct"/>
            <w:tcBorders>
              <w:top w:val="single" w:sz="4" w:space="0" w:color="auto"/>
              <w:left w:val="nil"/>
              <w:bottom w:val="single" w:sz="4" w:space="0" w:color="auto"/>
              <w:right w:val="nil"/>
            </w:tcBorders>
            <w:shd w:val="clear" w:color="auto" w:fill="auto"/>
            <w:noWrap/>
            <w:vAlign w:val="center"/>
          </w:tcPr>
          <w:p w14:paraId="62595019"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Çarpıklık</w:t>
            </w:r>
          </w:p>
        </w:tc>
        <w:tc>
          <w:tcPr>
            <w:tcW w:w="453" w:type="pct"/>
            <w:tcBorders>
              <w:top w:val="single" w:sz="4" w:space="0" w:color="auto"/>
              <w:left w:val="nil"/>
              <w:bottom w:val="single" w:sz="4" w:space="0" w:color="auto"/>
              <w:right w:val="nil"/>
            </w:tcBorders>
            <w:shd w:val="clear" w:color="auto" w:fill="auto"/>
            <w:noWrap/>
            <w:vAlign w:val="center"/>
          </w:tcPr>
          <w:p w14:paraId="1762C8B2"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Basıklık</w:t>
            </w:r>
          </w:p>
        </w:tc>
      </w:tr>
      <w:tr w:rsidR="000154DD" w:rsidRPr="00322552" w14:paraId="10C5997D" w14:textId="77777777">
        <w:trPr>
          <w:trHeight w:val="567"/>
        </w:trPr>
        <w:tc>
          <w:tcPr>
            <w:tcW w:w="2706" w:type="pct"/>
            <w:tcBorders>
              <w:top w:val="nil"/>
              <w:left w:val="nil"/>
              <w:bottom w:val="nil"/>
              <w:right w:val="nil"/>
            </w:tcBorders>
            <w:shd w:val="clear" w:color="auto" w:fill="auto"/>
            <w:noWrap/>
            <w:vAlign w:val="center"/>
          </w:tcPr>
          <w:p w14:paraId="51B4CBD0"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İKY Uygulamalarında Dönüşüm ve Dijitalleşme</w:t>
            </w:r>
          </w:p>
        </w:tc>
        <w:tc>
          <w:tcPr>
            <w:tcW w:w="275" w:type="pct"/>
            <w:tcBorders>
              <w:top w:val="nil"/>
              <w:left w:val="nil"/>
              <w:bottom w:val="nil"/>
              <w:right w:val="nil"/>
            </w:tcBorders>
            <w:shd w:val="clear" w:color="auto" w:fill="auto"/>
            <w:noWrap/>
            <w:vAlign w:val="center"/>
          </w:tcPr>
          <w:p w14:paraId="1FFBBE2F"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3.54</w:t>
            </w:r>
          </w:p>
        </w:tc>
        <w:tc>
          <w:tcPr>
            <w:tcW w:w="503" w:type="pct"/>
            <w:tcBorders>
              <w:top w:val="nil"/>
              <w:left w:val="nil"/>
              <w:bottom w:val="nil"/>
              <w:right w:val="nil"/>
            </w:tcBorders>
            <w:shd w:val="clear" w:color="auto" w:fill="auto"/>
            <w:noWrap/>
            <w:vAlign w:val="center"/>
          </w:tcPr>
          <w:p w14:paraId="17BBDFD4"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.68</w:t>
            </w:r>
          </w:p>
        </w:tc>
        <w:tc>
          <w:tcPr>
            <w:tcW w:w="275" w:type="pct"/>
            <w:tcBorders>
              <w:top w:val="nil"/>
              <w:left w:val="nil"/>
              <w:bottom w:val="nil"/>
              <w:right w:val="nil"/>
            </w:tcBorders>
            <w:shd w:val="clear" w:color="auto" w:fill="auto"/>
            <w:noWrap/>
            <w:vAlign w:val="center"/>
          </w:tcPr>
          <w:p w14:paraId="1D8677D3"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1.52</w:t>
            </w:r>
          </w:p>
        </w:tc>
        <w:tc>
          <w:tcPr>
            <w:tcW w:w="285" w:type="pct"/>
            <w:tcBorders>
              <w:top w:val="nil"/>
              <w:left w:val="nil"/>
              <w:bottom w:val="nil"/>
              <w:right w:val="nil"/>
            </w:tcBorders>
            <w:shd w:val="clear" w:color="auto" w:fill="auto"/>
            <w:noWrap/>
            <w:vAlign w:val="center"/>
          </w:tcPr>
          <w:p w14:paraId="4AAF88C8"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5.00</w:t>
            </w:r>
          </w:p>
        </w:tc>
        <w:tc>
          <w:tcPr>
            <w:tcW w:w="503" w:type="pct"/>
            <w:tcBorders>
              <w:top w:val="nil"/>
              <w:left w:val="nil"/>
              <w:bottom w:val="nil"/>
              <w:right w:val="nil"/>
            </w:tcBorders>
            <w:shd w:val="clear" w:color="auto" w:fill="auto"/>
            <w:noWrap/>
            <w:vAlign w:val="center"/>
          </w:tcPr>
          <w:p w14:paraId="4B1F4429"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-.30</w:t>
            </w:r>
          </w:p>
        </w:tc>
        <w:tc>
          <w:tcPr>
            <w:tcW w:w="453" w:type="pct"/>
            <w:tcBorders>
              <w:top w:val="nil"/>
              <w:left w:val="nil"/>
              <w:bottom w:val="nil"/>
              <w:right w:val="nil"/>
            </w:tcBorders>
            <w:shd w:val="clear" w:color="auto" w:fill="auto"/>
            <w:noWrap/>
            <w:vAlign w:val="center"/>
          </w:tcPr>
          <w:p w14:paraId="0986BB21"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.00</w:t>
            </w:r>
          </w:p>
        </w:tc>
      </w:tr>
      <w:tr w:rsidR="000154DD" w:rsidRPr="00322552" w14:paraId="0487199D" w14:textId="77777777">
        <w:trPr>
          <w:trHeight w:val="567"/>
        </w:trPr>
        <w:tc>
          <w:tcPr>
            <w:tcW w:w="2706" w:type="pct"/>
            <w:tcBorders>
              <w:top w:val="nil"/>
              <w:left w:val="nil"/>
              <w:bottom w:val="nil"/>
              <w:right w:val="nil"/>
            </w:tcBorders>
            <w:shd w:val="clear" w:color="auto" w:fill="auto"/>
            <w:noWrap/>
            <w:vAlign w:val="center"/>
          </w:tcPr>
          <w:p w14:paraId="079E023E" w14:textId="77777777" w:rsidR="000154DD" w:rsidRPr="00322552" w:rsidRDefault="00051217">
            <w:pPr>
              <w:spacing w:before="0" w:beforeAutospacing="0" w:after="0" w:afterAutospacing="0" w:line="240" w:lineRule="auto"/>
              <w:ind w:left="356"/>
              <w:jc w:val="left"/>
              <w:rPr>
                <w:rFonts w:eastAsia="Times New Roman" w:cs="Times New Roman"/>
                <w:bCs w:val="0"/>
                <w:sz w:val="20"/>
                <w:szCs w:val="20"/>
                <w:lang w:eastAsia="tr-TR"/>
              </w:rPr>
            </w:pPr>
            <w:r w:rsidRPr="00322552">
              <w:rPr>
                <w:rFonts w:eastAsia="Times New Roman" w:cs="Times New Roman"/>
                <w:bCs w:val="0"/>
                <w:sz w:val="20"/>
                <w:szCs w:val="20"/>
                <w:lang w:eastAsia="tr-TR"/>
              </w:rPr>
              <w:t>İş Analizi, İş Tasarımı</w:t>
            </w:r>
          </w:p>
        </w:tc>
        <w:tc>
          <w:tcPr>
            <w:tcW w:w="275" w:type="pct"/>
            <w:tcBorders>
              <w:top w:val="nil"/>
              <w:left w:val="nil"/>
              <w:bottom w:val="nil"/>
              <w:right w:val="nil"/>
            </w:tcBorders>
            <w:shd w:val="clear" w:color="auto" w:fill="auto"/>
            <w:noWrap/>
            <w:vAlign w:val="center"/>
          </w:tcPr>
          <w:p w14:paraId="53C8AFFB"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3.50</w:t>
            </w:r>
          </w:p>
        </w:tc>
        <w:tc>
          <w:tcPr>
            <w:tcW w:w="503" w:type="pct"/>
            <w:tcBorders>
              <w:top w:val="nil"/>
              <w:left w:val="nil"/>
              <w:bottom w:val="nil"/>
              <w:right w:val="nil"/>
            </w:tcBorders>
            <w:shd w:val="clear" w:color="auto" w:fill="auto"/>
            <w:noWrap/>
            <w:vAlign w:val="center"/>
          </w:tcPr>
          <w:p w14:paraId="55141782"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.89</w:t>
            </w:r>
          </w:p>
        </w:tc>
        <w:tc>
          <w:tcPr>
            <w:tcW w:w="275" w:type="pct"/>
            <w:tcBorders>
              <w:top w:val="nil"/>
              <w:left w:val="nil"/>
              <w:bottom w:val="nil"/>
              <w:right w:val="nil"/>
            </w:tcBorders>
            <w:shd w:val="clear" w:color="auto" w:fill="auto"/>
            <w:noWrap/>
            <w:vAlign w:val="center"/>
          </w:tcPr>
          <w:p w14:paraId="7ED6C292"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1.00</w:t>
            </w:r>
          </w:p>
        </w:tc>
        <w:tc>
          <w:tcPr>
            <w:tcW w:w="285" w:type="pct"/>
            <w:tcBorders>
              <w:top w:val="nil"/>
              <w:left w:val="nil"/>
              <w:bottom w:val="nil"/>
              <w:right w:val="nil"/>
            </w:tcBorders>
            <w:shd w:val="clear" w:color="auto" w:fill="auto"/>
            <w:noWrap/>
            <w:vAlign w:val="center"/>
          </w:tcPr>
          <w:p w14:paraId="0FF34DE8"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5.00</w:t>
            </w:r>
          </w:p>
        </w:tc>
        <w:tc>
          <w:tcPr>
            <w:tcW w:w="503" w:type="pct"/>
            <w:tcBorders>
              <w:top w:val="nil"/>
              <w:left w:val="nil"/>
              <w:bottom w:val="nil"/>
              <w:right w:val="nil"/>
            </w:tcBorders>
            <w:shd w:val="clear" w:color="auto" w:fill="auto"/>
            <w:noWrap/>
            <w:vAlign w:val="center"/>
          </w:tcPr>
          <w:p w14:paraId="0400824B"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-.68</w:t>
            </w:r>
          </w:p>
        </w:tc>
        <w:tc>
          <w:tcPr>
            <w:tcW w:w="453" w:type="pct"/>
            <w:tcBorders>
              <w:top w:val="nil"/>
              <w:left w:val="nil"/>
              <w:bottom w:val="nil"/>
              <w:right w:val="nil"/>
            </w:tcBorders>
            <w:shd w:val="clear" w:color="auto" w:fill="auto"/>
            <w:noWrap/>
            <w:vAlign w:val="center"/>
          </w:tcPr>
          <w:p w14:paraId="229335E3"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.25</w:t>
            </w:r>
          </w:p>
        </w:tc>
      </w:tr>
      <w:tr w:rsidR="000154DD" w:rsidRPr="00322552" w14:paraId="65455C0B" w14:textId="77777777">
        <w:trPr>
          <w:trHeight w:val="567"/>
        </w:trPr>
        <w:tc>
          <w:tcPr>
            <w:tcW w:w="2706" w:type="pct"/>
            <w:tcBorders>
              <w:top w:val="nil"/>
              <w:left w:val="nil"/>
              <w:bottom w:val="nil"/>
              <w:right w:val="nil"/>
            </w:tcBorders>
            <w:shd w:val="clear" w:color="auto" w:fill="auto"/>
            <w:vAlign w:val="center"/>
          </w:tcPr>
          <w:p w14:paraId="4DEE4ED6" w14:textId="77777777" w:rsidR="000154DD" w:rsidRPr="00322552" w:rsidRDefault="00051217">
            <w:pPr>
              <w:spacing w:before="0" w:beforeAutospacing="0" w:after="0" w:afterAutospacing="0" w:line="240" w:lineRule="auto"/>
              <w:ind w:left="356"/>
              <w:jc w:val="left"/>
              <w:rPr>
                <w:rFonts w:eastAsia="Times New Roman" w:cs="Times New Roman"/>
                <w:bCs w:val="0"/>
                <w:sz w:val="20"/>
                <w:szCs w:val="20"/>
                <w:lang w:eastAsia="tr-TR"/>
              </w:rPr>
            </w:pPr>
            <w:r w:rsidRPr="00322552">
              <w:rPr>
                <w:rFonts w:eastAsia="Times New Roman" w:cs="Times New Roman"/>
                <w:bCs w:val="0"/>
                <w:sz w:val="20"/>
                <w:szCs w:val="20"/>
                <w:lang w:eastAsia="tr-TR"/>
              </w:rPr>
              <w:t>Esnek Çalışma Uygulamalarının Kullanımı</w:t>
            </w:r>
          </w:p>
        </w:tc>
        <w:tc>
          <w:tcPr>
            <w:tcW w:w="275" w:type="pct"/>
            <w:tcBorders>
              <w:top w:val="nil"/>
              <w:left w:val="nil"/>
              <w:bottom w:val="nil"/>
              <w:right w:val="nil"/>
            </w:tcBorders>
            <w:shd w:val="clear" w:color="auto" w:fill="auto"/>
            <w:noWrap/>
            <w:vAlign w:val="center"/>
          </w:tcPr>
          <w:p w14:paraId="4A53476D"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3.23</w:t>
            </w:r>
          </w:p>
        </w:tc>
        <w:tc>
          <w:tcPr>
            <w:tcW w:w="503" w:type="pct"/>
            <w:tcBorders>
              <w:top w:val="nil"/>
              <w:left w:val="nil"/>
              <w:bottom w:val="nil"/>
              <w:right w:val="nil"/>
            </w:tcBorders>
            <w:shd w:val="clear" w:color="auto" w:fill="auto"/>
            <w:noWrap/>
            <w:vAlign w:val="center"/>
          </w:tcPr>
          <w:p w14:paraId="77E7F8B6"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1.21</w:t>
            </w:r>
          </w:p>
        </w:tc>
        <w:tc>
          <w:tcPr>
            <w:tcW w:w="275" w:type="pct"/>
            <w:tcBorders>
              <w:top w:val="nil"/>
              <w:left w:val="nil"/>
              <w:bottom w:val="nil"/>
              <w:right w:val="nil"/>
            </w:tcBorders>
            <w:shd w:val="clear" w:color="auto" w:fill="auto"/>
            <w:noWrap/>
            <w:vAlign w:val="center"/>
          </w:tcPr>
          <w:p w14:paraId="193D4F56"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1.00</w:t>
            </w:r>
          </w:p>
        </w:tc>
        <w:tc>
          <w:tcPr>
            <w:tcW w:w="285" w:type="pct"/>
            <w:tcBorders>
              <w:top w:val="nil"/>
              <w:left w:val="nil"/>
              <w:bottom w:val="nil"/>
              <w:right w:val="nil"/>
            </w:tcBorders>
            <w:shd w:val="clear" w:color="auto" w:fill="auto"/>
            <w:noWrap/>
            <w:vAlign w:val="center"/>
          </w:tcPr>
          <w:p w14:paraId="60195B66"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5.00</w:t>
            </w:r>
          </w:p>
        </w:tc>
        <w:tc>
          <w:tcPr>
            <w:tcW w:w="503" w:type="pct"/>
            <w:tcBorders>
              <w:top w:val="nil"/>
              <w:left w:val="nil"/>
              <w:bottom w:val="nil"/>
              <w:right w:val="nil"/>
            </w:tcBorders>
            <w:shd w:val="clear" w:color="auto" w:fill="auto"/>
            <w:noWrap/>
            <w:vAlign w:val="center"/>
          </w:tcPr>
          <w:p w14:paraId="47D44AFF"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-.20</w:t>
            </w:r>
          </w:p>
        </w:tc>
        <w:tc>
          <w:tcPr>
            <w:tcW w:w="453" w:type="pct"/>
            <w:tcBorders>
              <w:top w:val="nil"/>
              <w:left w:val="nil"/>
              <w:bottom w:val="nil"/>
              <w:right w:val="nil"/>
            </w:tcBorders>
            <w:shd w:val="clear" w:color="auto" w:fill="auto"/>
            <w:noWrap/>
            <w:vAlign w:val="center"/>
          </w:tcPr>
          <w:p w14:paraId="364DE48A"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-.97</w:t>
            </w:r>
          </w:p>
        </w:tc>
      </w:tr>
      <w:tr w:rsidR="000154DD" w:rsidRPr="00322552" w14:paraId="671EC164" w14:textId="77777777">
        <w:trPr>
          <w:trHeight w:val="567"/>
        </w:trPr>
        <w:tc>
          <w:tcPr>
            <w:tcW w:w="2706" w:type="pct"/>
            <w:tcBorders>
              <w:top w:val="nil"/>
              <w:left w:val="nil"/>
              <w:bottom w:val="nil"/>
              <w:right w:val="nil"/>
            </w:tcBorders>
            <w:shd w:val="clear" w:color="auto" w:fill="auto"/>
            <w:noWrap/>
            <w:vAlign w:val="center"/>
          </w:tcPr>
          <w:p w14:paraId="30E91100" w14:textId="77777777" w:rsidR="000154DD" w:rsidRPr="00322552" w:rsidRDefault="00051217">
            <w:pPr>
              <w:spacing w:before="0" w:beforeAutospacing="0" w:after="0" w:afterAutospacing="0" w:line="240" w:lineRule="auto"/>
              <w:ind w:left="356"/>
              <w:jc w:val="left"/>
              <w:rPr>
                <w:rFonts w:eastAsia="Times New Roman" w:cs="Times New Roman"/>
                <w:bCs w:val="0"/>
                <w:sz w:val="20"/>
                <w:szCs w:val="20"/>
                <w:lang w:eastAsia="tr-TR"/>
              </w:rPr>
            </w:pPr>
            <w:r w:rsidRPr="00322552">
              <w:rPr>
                <w:rFonts w:eastAsia="Times New Roman" w:cs="Times New Roman"/>
                <w:bCs w:val="0"/>
                <w:sz w:val="20"/>
                <w:szCs w:val="20"/>
                <w:lang w:eastAsia="tr-TR"/>
              </w:rPr>
              <w:t>İnsan Kaynakları Planlaması, Temini ve Seçimi</w:t>
            </w:r>
          </w:p>
        </w:tc>
        <w:tc>
          <w:tcPr>
            <w:tcW w:w="275" w:type="pct"/>
            <w:tcBorders>
              <w:top w:val="nil"/>
              <w:left w:val="nil"/>
              <w:bottom w:val="nil"/>
              <w:right w:val="nil"/>
            </w:tcBorders>
            <w:shd w:val="clear" w:color="auto" w:fill="auto"/>
            <w:noWrap/>
            <w:vAlign w:val="center"/>
          </w:tcPr>
          <w:p w14:paraId="783E0244"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4.12</w:t>
            </w:r>
          </w:p>
        </w:tc>
        <w:tc>
          <w:tcPr>
            <w:tcW w:w="503" w:type="pct"/>
            <w:tcBorders>
              <w:top w:val="nil"/>
              <w:left w:val="nil"/>
              <w:bottom w:val="nil"/>
              <w:right w:val="nil"/>
            </w:tcBorders>
            <w:shd w:val="clear" w:color="auto" w:fill="auto"/>
            <w:noWrap/>
            <w:vAlign w:val="center"/>
          </w:tcPr>
          <w:p w14:paraId="7DE9DFAA"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.88</w:t>
            </w:r>
          </w:p>
        </w:tc>
        <w:tc>
          <w:tcPr>
            <w:tcW w:w="275" w:type="pct"/>
            <w:tcBorders>
              <w:top w:val="nil"/>
              <w:left w:val="nil"/>
              <w:bottom w:val="nil"/>
              <w:right w:val="nil"/>
            </w:tcBorders>
            <w:shd w:val="clear" w:color="auto" w:fill="auto"/>
            <w:noWrap/>
            <w:vAlign w:val="center"/>
          </w:tcPr>
          <w:p w14:paraId="10366B6E"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1.00</w:t>
            </w:r>
          </w:p>
        </w:tc>
        <w:tc>
          <w:tcPr>
            <w:tcW w:w="285" w:type="pct"/>
            <w:tcBorders>
              <w:top w:val="nil"/>
              <w:left w:val="nil"/>
              <w:bottom w:val="nil"/>
              <w:right w:val="nil"/>
            </w:tcBorders>
            <w:shd w:val="clear" w:color="auto" w:fill="auto"/>
            <w:noWrap/>
            <w:vAlign w:val="center"/>
          </w:tcPr>
          <w:p w14:paraId="12C41961"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5.00</w:t>
            </w:r>
          </w:p>
        </w:tc>
        <w:tc>
          <w:tcPr>
            <w:tcW w:w="503" w:type="pct"/>
            <w:tcBorders>
              <w:top w:val="nil"/>
              <w:left w:val="nil"/>
              <w:bottom w:val="nil"/>
              <w:right w:val="nil"/>
            </w:tcBorders>
            <w:shd w:val="clear" w:color="auto" w:fill="auto"/>
            <w:noWrap/>
            <w:vAlign w:val="center"/>
          </w:tcPr>
          <w:p w14:paraId="080E5D7B"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-1.09</w:t>
            </w:r>
          </w:p>
        </w:tc>
        <w:tc>
          <w:tcPr>
            <w:tcW w:w="453" w:type="pct"/>
            <w:tcBorders>
              <w:top w:val="nil"/>
              <w:left w:val="nil"/>
              <w:bottom w:val="nil"/>
              <w:right w:val="nil"/>
            </w:tcBorders>
            <w:shd w:val="clear" w:color="auto" w:fill="auto"/>
            <w:noWrap/>
            <w:vAlign w:val="center"/>
          </w:tcPr>
          <w:p w14:paraId="2A24F6DA"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1.08</w:t>
            </w:r>
          </w:p>
        </w:tc>
      </w:tr>
      <w:tr w:rsidR="000154DD" w:rsidRPr="00322552" w14:paraId="223919DD" w14:textId="77777777">
        <w:trPr>
          <w:trHeight w:val="567"/>
        </w:trPr>
        <w:tc>
          <w:tcPr>
            <w:tcW w:w="2706" w:type="pct"/>
            <w:tcBorders>
              <w:top w:val="nil"/>
              <w:left w:val="nil"/>
              <w:bottom w:val="nil"/>
              <w:right w:val="nil"/>
            </w:tcBorders>
            <w:shd w:val="clear" w:color="auto" w:fill="auto"/>
            <w:vAlign w:val="center"/>
          </w:tcPr>
          <w:p w14:paraId="21EDFC03" w14:textId="77777777" w:rsidR="000154DD" w:rsidRPr="00322552" w:rsidRDefault="00051217">
            <w:pPr>
              <w:spacing w:before="0" w:beforeAutospacing="0" w:after="0" w:afterAutospacing="0" w:line="240" w:lineRule="auto"/>
              <w:ind w:left="356"/>
              <w:jc w:val="left"/>
              <w:rPr>
                <w:rFonts w:eastAsia="Times New Roman" w:cs="Times New Roman"/>
                <w:bCs w:val="0"/>
                <w:sz w:val="20"/>
                <w:szCs w:val="20"/>
                <w:lang w:eastAsia="tr-TR"/>
              </w:rPr>
            </w:pPr>
            <w:r w:rsidRPr="00322552">
              <w:rPr>
                <w:rFonts w:eastAsia="Times New Roman" w:cs="Times New Roman"/>
                <w:bCs w:val="0"/>
                <w:sz w:val="20"/>
                <w:szCs w:val="20"/>
                <w:lang w:eastAsia="tr-TR"/>
              </w:rPr>
              <w:t>Eğitim, Geliştirme; Kariyer, Yetenek ve Performans Yönetimi</w:t>
            </w:r>
          </w:p>
        </w:tc>
        <w:tc>
          <w:tcPr>
            <w:tcW w:w="275" w:type="pct"/>
            <w:tcBorders>
              <w:top w:val="nil"/>
              <w:left w:val="nil"/>
              <w:bottom w:val="nil"/>
              <w:right w:val="nil"/>
            </w:tcBorders>
            <w:shd w:val="clear" w:color="auto" w:fill="auto"/>
            <w:noWrap/>
            <w:vAlign w:val="center"/>
          </w:tcPr>
          <w:p w14:paraId="41E9BB08"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3.45</w:t>
            </w:r>
          </w:p>
        </w:tc>
        <w:tc>
          <w:tcPr>
            <w:tcW w:w="503" w:type="pct"/>
            <w:tcBorders>
              <w:top w:val="nil"/>
              <w:left w:val="nil"/>
              <w:bottom w:val="nil"/>
              <w:right w:val="nil"/>
            </w:tcBorders>
            <w:shd w:val="clear" w:color="auto" w:fill="auto"/>
            <w:noWrap/>
            <w:vAlign w:val="center"/>
          </w:tcPr>
          <w:p w14:paraId="3EB907BC"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.94</w:t>
            </w:r>
          </w:p>
        </w:tc>
        <w:tc>
          <w:tcPr>
            <w:tcW w:w="275" w:type="pct"/>
            <w:tcBorders>
              <w:top w:val="nil"/>
              <w:left w:val="nil"/>
              <w:bottom w:val="nil"/>
              <w:right w:val="nil"/>
            </w:tcBorders>
            <w:shd w:val="clear" w:color="auto" w:fill="auto"/>
            <w:noWrap/>
            <w:vAlign w:val="center"/>
          </w:tcPr>
          <w:p w14:paraId="5B6A8B5D"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1.00</w:t>
            </w:r>
          </w:p>
        </w:tc>
        <w:tc>
          <w:tcPr>
            <w:tcW w:w="285" w:type="pct"/>
            <w:tcBorders>
              <w:top w:val="nil"/>
              <w:left w:val="nil"/>
              <w:bottom w:val="nil"/>
              <w:right w:val="nil"/>
            </w:tcBorders>
            <w:shd w:val="clear" w:color="auto" w:fill="auto"/>
            <w:noWrap/>
            <w:vAlign w:val="center"/>
          </w:tcPr>
          <w:p w14:paraId="21716759"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5.00</w:t>
            </w:r>
          </w:p>
        </w:tc>
        <w:tc>
          <w:tcPr>
            <w:tcW w:w="503" w:type="pct"/>
            <w:tcBorders>
              <w:top w:val="nil"/>
              <w:left w:val="nil"/>
              <w:bottom w:val="nil"/>
              <w:right w:val="nil"/>
            </w:tcBorders>
            <w:shd w:val="clear" w:color="auto" w:fill="auto"/>
            <w:noWrap/>
            <w:vAlign w:val="center"/>
          </w:tcPr>
          <w:p w14:paraId="16967EC7"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-.41</w:t>
            </w:r>
          </w:p>
        </w:tc>
        <w:tc>
          <w:tcPr>
            <w:tcW w:w="453" w:type="pct"/>
            <w:tcBorders>
              <w:top w:val="nil"/>
              <w:left w:val="nil"/>
              <w:bottom w:val="nil"/>
              <w:right w:val="nil"/>
            </w:tcBorders>
            <w:shd w:val="clear" w:color="auto" w:fill="auto"/>
            <w:noWrap/>
            <w:vAlign w:val="center"/>
          </w:tcPr>
          <w:p w14:paraId="268A49AC"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-.13</w:t>
            </w:r>
          </w:p>
        </w:tc>
      </w:tr>
      <w:tr w:rsidR="000154DD" w:rsidRPr="00322552" w14:paraId="296FC5ED" w14:textId="77777777">
        <w:trPr>
          <w:trHeight w:val="567"/>
        </w:trPr>
        <w:tc>
          <w:tcPr>
            <w:tcW w:w="2706" w:type="pct"/>
            <w:tcBorders>
              <w:top w:val="nil"/>
              <w:left w:val="nil"/>
              <w:bottom w:val="nil"/>
              <w:right w:val="nil"/>
            </w:tcBorders>
            <w:shd w:val="clear" w:color="auto" w:fill="auto"/>
            <w:noWrap/>
            <w:vAlign w:val="center"/>
          </w:tcPr>
          <w:p w14:paraId="03A1E69D" w14:textId="77777777" w:rsidR="000154DD" w:rsidRPr="00322552" w:rsidRDefault="00051217">
            <w:pPr>
              <w:spacing w:before="0" w:beforeAutospacing="0" w:after="0" w:afterAutospacing="0" w:line="240" w:lineRule="auto"/>
              <w:ind w:left="356"/>
              <w:jc w:val="left"/>
              <w:rPr>
                <w:rFonts w:eastAsia="Times New Roman" w:cs="Times New Roman"/>
                <w:bCs w:val="0"/>
                <w:sz w:val="20"/>
                <w:szCs w:val="20"/>
                <w:lang w:eastAsia="tr-TR"/>
              </w:rPr>
            </w:pPr>
            <w:r w:rsidRPr="00322552">
              <w:rPr>
                <w:rFonts w:eastAsia="Times New Roman" w:cs="Times New Roman"/>
                <w:bCs w:val="0"/>
                <w:sz w:val="20"/>
                <w:szCs w:val="20"/>
                <w:lang w:eastAsia="tr-TR"/>
              </w:rPr>
              <w:t>Ücret ve Ödemeler Yönetimi</w:t>
            </w:r>
          </w:p>
        </w:tc>
        <w:tc>
          <w:tcPr>
            <w:tcW w:w="275" w:type="pct"/>
            <w:tcBorders>
              <w:top w:val="nil"/>
              <w:left w:val="nil"/>
              <w:bottom w:val="nil"/>
              <w:right w:val="nil"/>
            </w:tcBorders>
            <w:shd w:val="clear" w:color="auto" w:fill="auto"/>
            <w:noWrap/>
            <w:vAlign w:val="center"/>
          </w:tcPr>
          <w:p w14:paraId="7518D8C4"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3.53</w:t>
            </w:r>
          </w:p>
        </w:tc>
        <w:tc>
          <w:tcPr>
            <w:tcW w:w="503" w:type="pct"/>
            <w:tcBorders>
              <w:top w:val="nil"/>
              <w:left w:val="nil"/>
              <w:bottom w:val="nil"/>
              <w:right w:val="nil"/>
            </w:tcBorders>
            <w:shd w:val="clear" w:color="auto" w:fill="auto"/>
            <w:noWrap/>
            <w:vAlign w:val="center"/>
          </w:tcPr>
          <w:p w14:paraId="5540DF32"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.95</w:t>
            </w:r>
          </w:p>
        </w:tc>
        <w:tc>
          <w:tcPr>
            <w:tcW w:w="275" w:type="pct"/>
            <w:tcBorders>
              <w:top w:val="nil"/>
              <w:left w:val="nil"/>
              <w:bottom w:val="nil"/>
              <w:right w:val="nil"/>
            </w:tcBorders>
            <w:shd w:val="clear" w:color="auto" w:fill="auto"/>
            <w:noWrap/>
            <w:vAlign w:val="center"/>
          </w:tcPr>
          <w:p w14:paraId="34BF7514"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1.00</w:t>
            </w:r>
          </w:p>
        </w:tc>
        <w:tc>
          <w:tcPr>
            <w:tcW w:w="285" w:type="pct"/>
            <w:tcBorders>
              <w:top w:val="nil"/>
              <w:left w:val="nil"/>
              <w:bottom w:val="nil"/>
              <w:right w:val="nil"/>
            </w:tcBorders>
            <w:shd w:val="clear" w:color="auto" w:fill="auto"/>
            <w:noWrap/>
            <w:vAlign w:val="center"/>
          </w:tcPr>
          <w:p w14:paraId="2FFB5A08"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5.00</w:t>
            </w:r>
          </w:p>
        </w:tc>
        <w:tc>
          <w:tcPr>
            <w:tcW w:w="503" w:type="pct"/>
            <w:tcBorders>
              <w:top w:val="nil"/>
              <w:left w:val="nil"/>
              <w:bottom w:val="nil"/>
              <w:right w:val="nil"/>
            </w:tcBorders>
            <w:shd w:val="clear" w:color="auto" w:fill="auto"/>
            <w:noWrap/>
            <w:vAlign w:val="center"/>
          </w:tcPr>
          <w:p w14:paraId="58B9AF9C"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-.60</w:t>
            </w:r>
          </w:p>
        </w:tc>
        <w:tc>
          <w:tcPr>
            <w:tcW w:w="453" w:type="pct"/>
            <w:tcBorders>
              <w:top w:val="nil"/>
              <w:left w:val="nil"/>
              <w:bottom w:val="nil"/>
              <w:right w:val="nil"/>
            </w:tcBorders>
            <w:shd w:val="clear" w:color="auto" w:fill="auto"/>
            <w:noWrap/>
            <w:vAlign w:val="center"/>
          </w:tcPr>
          <w:p w14:paraId="6692D12E"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-.16</w:t>
            </w:r>
          </w:p>
        </w:tc>
      </w:tr>
      <w:tr w:rsidR="000154DD" w:rsidRPr="00322552" w14:paraId="5E585307" w14:textId="77777777">
        <w:trPr>
          <w:trHeight w:val="567"/>
        </w:trPr>
        <w:tc>
          <w:tcPr>
            <w:tcW w:w="2706" w:type="pct"/>
            <w:tcBorders>
              <w:top w:val="nil"/>
              <w:left w:val="nil"/>
              <w:bottom w:val="nil"/>
              <w:right w:val="nil"/>
            </w:tcBorders>
            <w:shd w:val="clear" w:color="auto" w:fill="auto"/>
            <w:noWrap/>
            <w:vAlign w:val="center"/>
          </w:tcPr>
          <w:p w14:paraId="4008E45F" w14:textId="77777777" w:rsidR="000154DD" w:rsidRPr="00322552" w:rsidRDefault="00051217">
            <w:pPr>
              <w:spacing w:before="0" w:beforeAutospacing="0" w:after="0" w:afterAutospacing="0" w:line="240" w:lineRule="auto"/>
              <w:ind w:left="356"/>
              <w:jc w:val="left"/>
              <w:rPr>
                <w:rFonts w:eastAsia="Times New Roman" w:cs="Times New Roman"/>
                <w:bCs w:val="0"/>
                <w:sz w:val="20"/>
                <w:szCs w:val="20"/>
                <w:lang w:eastAsia="tr-TR"/>
              </w:rPr>
            </w:pPr>
            <w:r w:rsidRPr="00322552">
              <w:rPr>
                <w:rFonts w:eastAsia="Times New Roman" w:cs="Times New Roman"/>
                <w:bCs w:val="0"/>
                <w:sz w:val="20"/>
                <w:szCs w:val="20"/>
                <w:lang w:eastAsia="tr-TR"/>
              </w:rPr>
              <w:t>İş Hayatının Kalitesini Geliştirme ile İş Sağlığı ve Güvenliği Uygulamaları</w:t>
            </w:r>
          </w:p>
        </w:tc>
        <w:tc>
          <w:tcPr>
            <w:tcW w:w="275" w:type="pct"/>
            <w:tcBorders>
              <w:top w:val="nil"/>
              <w:left w:val="nil"/>
              <w:bottom w:val="nil"/>
              <w:right w:val="nil"/>
            </w:tcBorders>
            <w:shd w:val="clear" w:color="auto" w:fill="auto"/>
            <w:noWrap/>
            <w:vAlign w:val="center"/>
          </w:tcPr>
          <w:p w14:paraId="302DF118"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3.69</w:t>
            </w:r>
          </w:p>
        </w:tc>
        <w:tc>
          <w:tcPr>
            <w:tcW w:w="503" w:type="pct"/>
            <w:tcBorders>
              <w:top w:val="nil"/>
              <w:left w:val="nil"/>
              <w:bottom w:val="nil"/>
              <w:right w:val="nil"/>
            </w:tcBorders>
            <w:shd w:val="clear" w:color="auto" w:fill="auto"/>
            <w:noWrap/>
            <w:vAlign w:val="center"/>
          </w:tcPr>
          <w:p w14:paraId="6D8704BA"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.80</w:t>
            </w:r>
          </w:p>
        </w:tc>
        <w:tc>
          <w:tcPr>
            <w:tcW w:w="275" w:type="pct"/>
            <w:tcBorders>
              <w:top w:val="nil"/>
              <w:left w:val="nil"/>
              <w:bottom w:val="nil"/>
              <w:right w:val="nil"/>
            </w:tcBorders>
            <w:shd w:val="clear" w:color="auto" w:fill="auto"/>
            <w:noWrap/>
            <w:vAlign w:val="center"/>
          </w:tcPr>
          <w:p w14:paraId="6FCD39B2"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1.25</w:t>
            </w:r>
          </w:p>
        </w:tc>
        <w:tc>
          <w:tcPr>
            <w:tcW w:w="285" w:type="pct"/>
            <w:tcBorders>
              <w:top w:val="nil"/>
              <w:left w:val="nil"/>
              <w:bottom w:val="nil"/>
              <w:right w:val="nil"/>
            </w:tcBorders>
            <w:shd w:val="clear" w:color="auto" w:fill="auto"/>
            <w:noWrap/>
            <w:vAlign w:val="center"/>
          </w:tcPr>
          <w:p w14:paraId="2F2B51AF"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5.00</w:t>
            </w:r>
          </w:p>
        </w:tc>
        <w:tc>
          <w:tcPr>
            <w:tcW w:w="503" w:type="pct"/>
            <w:tcBorders>
              <w:top w:val="nil"/>
              <w:left w:val="nil"/>
              <w:bottom w:val="nil"/>
              <w:right w:val="nil"/>
            </w:tcBorders>
            <w:shd w:val="clear" w:color="auto" w:fill="auto"/>
            <w:noWrap/>
            <w:vAlign w:val="center"/>
          </w:tcPr>
          <w:p w14:paraId="2BE96F55"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-.56</w:t>
            </w:r>
          </w:p>
        </w:tc>
        <w:tc>
          <w:tcPr>
            <w:tcW w:w="453" w:type="pct"/>
            <w:tcBorders>
              <w:top w:val="nil"/>
              <w:left w:val="nil"/>
              <w:bottom w:val="nil"/>
              <w:right w:val="nil"/>
            </w:tcBorders>
            <w:shd w:val="clear" w:color="auto" w:fill="auto"/>
            <w:noWrap/>
            <w:vAlign w:val="center"/>
          </w:tcPr>
          <w:p w14:paraId="3560D1AB"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.32</w:t>
            </w:r>
          </w:p>
        </w:tc>
      </w:tr>
      <w:tr w:rsidR="000154DD" w:rsidRPr="00322552" w14:paraId="67E891D1" w14:textId="77777777">
        <w:trPr>
          <w:trHeight w:val="567"/>
        </w:trPr>
        <w:tc>
          <w:tcPr>
            <w:tcW w:w="2706" w:type="pct"/>
            <w:tcBorders>
              <w:top w:val="nil"/>
              <w:left w:val="nil"/>
              <w:bottom w:val="nil"/>
              <w:right w:val="nil"/>
            </w:tcBorders>
            <w:shd w:val="clear" w:color="auto" w:fill="auto"/>
            <w:noWrap/>
            <w:vAlign w:val="center"/>
          </w:tcPr>
          <w:p w14:paraId="7D761F70" w14:textId="77777777" w:rsidR="000154DD" w:rsidRPr="00322552" w:rsidRDefault="00051217">
            <w:pPr>
              <w:spacing w:before="0" w:beforeAutospacing="0" w:after="0" w:afterAutospacing="0" w:line="240" w:lineRule="auto"/>
              <w:ind w:left="356"/>
              <w:jc w:val="left"/>
              <w:rPr>
                <w:rFonts w:eastAsia="Times New Roman" w:cs="Times New Roman"/>
                <w:bCs w:val="0"/>
                <w:sz w:val="20"/>
                <w:szCs w:val="20"/>
                <w:lang w:eastAsia="tr-TR"/>
              </w:rPr>
            </w:pPr>
            <w:r w:rsidRPr="00322552">
              <w:rPr>
                <w:rFonts w:eastAsia="Times New Roman" w:cs="Times New Roman"/>
                <w:bCs w:val="0"/>
                <w:sz w:val="20"/>
                <w:szCs w:val="20"/>
                <w:lang w:eastAsia="tr-TR"/>
              </w:rPr>
              <w:t>İdari, Bürokratik ve Sosyal İşler</w:t>
            </w:r>
          </w:p>
        </w:tc>
        <w:tc>
          <w:tcPr>
            <w:tcW w:w="275" w:type="pct"/>
            <w:tcBorders>
              <w:top w:val="nil"/>
              <w:left w:val="nil"/>
              <w:bottom w:val="nil"/>
              <w:right w:val="nil"/>
            </w:tcBorders>
            <w:shd w:val="clear" w:color="auto" w:fill="auto"/>
            <w:noWrap/>
            <w:vAlign w:val="center"/>
          </w:tcPr>
          <w:p w14:paraId="37A0FB1B"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3.37</w:t>
            </w:r>
          </w:p>
        </w:tc>
        <w:tc>
          <w:tcPr>
            <w:tcW w:w="503" w:type="pct"/>
            <w:tcBorders>
              <w:top w:val="nil"/>
              <w:left w:val="nil"/>
              <w:bottom w:val="nil"/>
              <w:right w:val="nil"/>
            </w:tcBorders>
            <w:shd w:val="clear" w:color="auto" w:fill="auto"/>
            <w:noWrap/>
            <w:vAlign w:val="center"/>
          </w:tcPr>
          <w:p w14:paraId="35CE188B"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.95</w:t>
            </w:r>
          </w:p>
        </w:tc>
        <w:tc>
          <w:tcPr>
            <w:tcW w:w="275" w:type="pct"/>
            <w:tcBorders>
              <w:top w:val="nil"/>
              <w:left w:val="nil"/>
              <w:bottom w:val="nil"/>
              <w:right w:val="nil"/>
            </w:tcBorders>
            <w:shd w:val="clear" w:color="auto" w:fill="auto"/>
            <w:noWrap/>
            <w:vAlign w:val="center"/>
          </w:tcPr>
          <w:p w14:paraId="3E906F41"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1.00</w:t>
            </w:r>
          </w:p>
        </w:tc>
        <w:tc>
          <w:tcPr>
            <w:tcW w:w="285" w:type="pct"/>
            <w:tcBorders>
              <w:top w:val="nil"/>
              <w:left w:val="nil"/>
              <w:bottom w:val="nil"/>
              <w:right w:val="nil"/>
            </w:tcBorders>
            <w:shd w:val="clear" w:color="auto" w:fill="auto"/>
            <w:noWrap/>
            <w:vAlign w:val="center"/>
          </w:tcPr>
          <w:p w14:paraId="4608D386"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5.00</w:t>
            </w:r>
          </w:p>
        </w:tc>
        <w:tc>
          <w:tcPr>
            <w:tcW w:w="503" w:type="pct"/>
            <w:tcBorders>
              <w:top w:val="nil"/>
              <w:left w:val="nil"/>
              <w:bottom w:val="nil"/>
              <w:right w:val="nil"/>
            </w:tcBorders>
            <w:shd w:val="clear" w:color="auto" w:fill="auto"/>
            <w:noWrap/>
            <w:vAlign w:val="center"/>
          </w:tcPr>
          <w:p w14:paraId="5BA79D63"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-.36</w:t>
            </w:r>
          </w:p>
        </w:tc>
        <w:tc>
          <w:tcPr>
            <w:tcW w:w="453" w:type="pct"/>
            <w:tcBorders>
              <w:top w:val="nil"/>
              <w:left w:val="nil"/>
              <w:bottom w:val="nil"/>
              <w:right w:val="nil"/>
            </w:tcBorders>
            <w:shd w:val="clear" w:color="auto" w:fill="auto"/>
            <w:noWrap/>
            <w:vAlign w:val="center"/>
          </w:tcPr>
          <w:p w14:paraId="484DB369"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-.39</w:t>
            </w:r>
          </w:p>
        </w:tc>
      </w:tr>
      <w:tr w:rsidR="000154DD" w:rsidRPr="00322552" w14:paraId="639DA8CB" w14:textId="77777777">
        <w:trPr>
          <w:trHeight w:val="567"/>
        </w:trPr>
        <w:tc>
          <w:tcPr>
            <w:tcW w:w="2706" w:type="pct"/>
            <w:tcBorders>
              <w:top w:val="nil"/>
              <w:left w:val="nil"/>
              <w:bottom w:val="single" w:sz="4" w:space="0" w:color="auto"/>
              <w:right w:val="nil"/>
            </w:tcBorders>
            <w:shd w:val="clear" w:color="auto" w:fill="auto"/>
            <w:noWrap/>
            <w:vAlign w:val="center"/>
          </w:tcPr>
          <w:p w14:paraId="602EF47D"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Endüstri 4.0 Bileşenleri Olgunluk Düzeyi</w:t>
            </w:r>
          </w:p>
        </w:tc>
        <w:tc>
          <w:tcPr>
            <w:tcW w:w="275" w:type="pct"/>
            <w:tcBorders>
              <w:top w:val="nil"/>
              <w:left w:val="nil"/>
              <w:bottom w:val="single" w:sz="4" w:space="0" w:color="auto"/>
              <w:right w:val="nil"/>
            </w:tcBorders>
            <w:shd w:val="clear" w:color="auto" w:fill="auto"/>
            <w:noWrap/>
            <w:vAlign w:val="center"/>
          </w:tcPr>
          <w:p w14:paraId="04663907"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2.76</w:t>
            </w:r>
          </w:p>
        </w:tc>
        <w:tc>
          <w:tcPr>
            <w:tcW w:w="503" w:type="pct"/>
            <w:tcBorders>
              <w:top w:val="nil"/>
              <w:left w:val="nil"/>
              <w:bottom w:val="single" w:sz="4" w:space="0" w:color="auto"/>
              <w:right w:val="nil"/>
            </w:tcBorders>
            <w:shd w:val="clear" w:color="auto" w:fill="auto"/>
            <w:noWrap/>
            <w:vAlign w:val="center"/>
          </w:tcPr>
          <w:p w14:paraId="60A67E4F"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.84</w:t>
            </w:r>
          </w:p>
        </w:tc>
        <w:tc>
          <w:tcPr>
            <w:tcW w:w="275" w:type="pct"/>
            <w:tcBorders>
              <w:top w:val="nil"/>
              <w:left w:val="nil"/>
              <w:bottom w:val="single" w:sz="4" w:space="0" w:color="auto"/>
              <w:right w:val="nil"/>
            </w:tcBorders>
            <w:shd w:val="clear" w:color="auto" w:fill="auto"/>
            <w:noWrap/>
            <w:vAlign w:val="center"/>
          </w:tcPr>
          <w:p w14:paraId="6E488273"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1.00</w:t>
            </w:r>
          </w:p>
        </w:tc>
        <w:tc>
          <w:tcPr>
            <w:tcW w:w="285" w:type="pct"/>
            <w:tcBorders>
              <w:top w:val="nil"/>
              <w:left w:val="nil"/>
              <w:bottom w:val="single" w:sz="4" w:space="0" w:color="auto"/>
              <w:right w:val="nil"/>
            </w:tcBorders>
            <w:shd w:val="clear" w:color="auto" w:fill="auto"/>
            <w:noWrap/>
            <w:vAlign w:val="center"/>
          </w:tcPr>
          <w:p w14:paraId="6EC1693D"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5.00</w:t>
            </w:r>
          </w:p>
        </w:tc>
        <w:tc>
          <w:tcPr>
            <w:tcW w:w="503" w:type="pct"/>
            <w:tcBorders>
              <w:top w:val="nil"/>
              <w:left w:val="nil"/>
              <w:bottom w:val="single" w:sz="4" w:space="0" w:color="auto"/>
              <w:right w:val="nil"/>
            </w:tcBorders>
            <w:shd w:val="clear" w:color="auto" w:fill="auto"/>
            <w:noWrap/>
            <w:vAlign w:val="center"/>
          </w:tcPr>
          <w:p w14:paraId="0CEF45EB"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.35</w:t>
            </w:r>
          </w:p>
        </w:tc>
        <w:tc>
          <w:tcPr>
            <w:tcW w:w="453" w:type="pct"/>
            <w:tcBorders>
              <w:top w:val="nil"/>
              <w:left w:val="nil"/>
              <w:bottom w:val="single" w:sz="4" w:space="0" w:color="auto"/>
              <w:right w:val="nil"/>
            </w:tcBorders>
            <w:shd w:val="clear" w:color="auto" w:fill="auto"/>
            <w:noWrap/>
            <w:vAlign w:val="center"/>
          </w:tcPr>
          <w:p w14:paraId="525A0C7B"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.03</w:t>
            </w:r>
          </w:p>
        </w:tc>
      </w:tr>
    </w:tbl>
    <w:p w14:paraId="326152FB" w14:textId="77777777" w:rsidR="00556B23" w:rsidRPr="00322552" w:rsidRDefault="00556B23">
      <w:pPr>
        <w:rPr>
          <w:rFonts w:cs="Times New Roman"/>
        </w:rPr>
      </w:pPr>
    </w:p>
    <w:p w14:paraId="5AB93BDA" w14:textId="77777777" w:rsidR="000154DD" w:rsidRPr="00322552" w:rsidRDefault="00051217">
      <w:pPr>
        <w:rPr>
          <w:rFonts w:cs="Times New Roman"/>
        </w:rPr>
      </w:pPr>
      <w:r w:rsidRPr="00322552">
        <w:rPr>
          <w:rFonts w:cs="Times New Roman"/>
        </w:rPr>
        <w:t xml:space="preserve">İKY uygulamalarında dönüşüm ve dijitalleşme puan ortalamasının 3.54, iş analizi, iş tasarımı puan ortalamasının 3.50, esnek çalışma uygulamalarının kullanımı puan ortalamasının 3.23, insan kaynakları planlaması, temini ve seçimi puan ortalamasının 4.12, eğitim, geliştirme, </w:t>
      </w:r>
      <w:r w:rsidRPr="00322552">
        <w:rPr>
          <w:rFonts w:cs="Times New Roman"/>
        </w:rPr>
        <w:lastRenderedPageBreak/>
        <w:t>kariyer, yetenek ve performans yönetimi puan ortalamasının 3.45, ücret ve ödemeler yönetimi puan ortalamasının 3.53, iş hayatının kalitesini geliştirme ile iş sağlığı ve güvenliği uygulamaları puan ortalamasının 3.69, idari, bürokratik ve sosyal işler puan ortalamasının 3.37 ve endüstri 4.0 bileşenleri olgunluk düzey puan ortalamasının 2.76 olduğu gözlenmiştir.</w:t>
      </w:r>
    </w:p>
    <w:p w14:paraId="0F39FDC7" w14:textId="77777777" w:rsidR="000154DD" w:rsidRPr="00322552" w:rsidRDefault="00051217">
      <w:pPr>
        <w:rPr>
          <w:rFonts w:cs="Times New Roman"/>
        </w:rPr>
      </w:pPr>
      <w:r w:rsidRPr="00322552">
        <w:rPr>
          <w:rFonts w:cs="Times New Roman"/>
        </w:rPr>
        <w:t>Çarpıklık ve basıklık değerleri ±1.5 aralığında olduğundan verilerin normal dağılım gösterdiği sonucuna varılmıştır (Tabachnick &amp; Fidell, 2013).</w:t>
      </w:r>
    </w:p>
    <w:p w14:paraId="3EC97E21" w14:textId="77777777" w:rsidR="000154DD" w:rsidRPr="00322552" w:rsidRDefault="00051217" w:rsidP="005E7FE0">
      <w:pPr>
        <w:pStyle w:val="Heading2"/>
        <w:numPr>
          <w:ilvl w:val="1"/>
          <w:numId w:val="6"/>
        </w:numPr>
        <w:ind w:left="0" w:firstLine="0"/>
        <w:rPr>
          <w:rFonts w:cs="Times New Roman"/>
        </w:rPr>
      </w:pPr>
      <w:r w:rsidRPr="00322552">
        <w:rPr>
          <w:rFonts w:cs="Times New Roman"/>
        </w:rPr>
        <w:t>Korelasyon Analizi</w:t>
      </w:r>
    </w:p>
    <w:p w14:paraId="52F892BA" w14:textId="77777777" w:rsidR="000154DD" w:rsidRPr="00322552" w:rsidRDefault="00051217">
      <w:pPr>
        <w:tabs>
          <w:tab w:val="left" w:pos="7317"/>
        </w:tabs>
        <w:spacing w:before="0" w:after="0"/>
        <w:rPr>
          <w:rFonts w:cs="Times New Roman"/>
        </w:rPr>
      </w:pPr>
      <w:r w:rsidRPr="00322552">
        <w:rPr>
          <w:rFonts w:cs="Times New Roman"/>
        </w:rPr>
        <w:t xml:space="preserve">Endüstri 4.0 bileşenleri olgunluk düzeyi ile İKY uygulamalarında dönüşüm ve dijitalleşme ölçeği ve alt boyut puanları arasındaki korelasyon analiz sonuçları Tablo </w:t>
      </w:r>
      <w:r w:rsidR="00D112B0" w:rsidRPr="00322552">
        <w:rPr>
          <w:rFonts w:cs="Times New Roman"/>
        </w:rPr>
        <w:t>5</w:t>
      </w:r>
      <w:r w:rsidRPr="00322552">
        <w:rPr>
          <w:rFonts w:cs="Times New Roman"/>
        </w:rPr>
        <w:t>’ dedir.</w:t>
      </w:r>
    </w:p>
    <w:p w14:paraId="2521C223" w14:textId="77777777" w:rsidR="000154DD" w:rsidRPr="00322552" w:rsidRDefault="00051217">
      <w:pPr>
        <w:pStyle w:val="Caption"/>
        <w:spacing w:before="100" w:after="120" w:afterAutospacing="0"/>
        <w:rPr>
          <w:rFonts w:cs="Times New Roman"/>
        </w:rPr>
      </w:pPr>
      <w:bookmarkStart w:id="9" w:name="_Toc112246018"/>
      <w:r w:rsidRPr="00322552">
        <w:rPr>
          <w:rFonts w:cs="Times New Roman"/>
        </w:rPr>
        <w:t xml:space="preserve">Tablo </w:t>
      </w:r>
      <w:r w:rsidR="004C4EF7" w:rsidRPr="00322552">
        <w:rPr>
          <w:rFonts w:cs="Times New Roman"/>
        </w:rPr>
        <w:fldChar w:fldCharType="begin"/>
      </w:r>
      <w:r w:rsidR="004C4EF7" w:rsidRPr="00322552">
        <w:rPr>
          <w:rFonts w:cs="Times New Roman"/>
        </w:rPr>
        <w:instrText xml:space="preserve"> SEQ Tablo \* ARABIC </w:instrText>
      </w:r>
      <w:r w:rsidR="004C4EF7" w:rsidRPr="00322552">
        <w:rPr>
          <w:rFonts w:cs="Times New Roman"/>
        </w:rPr>
        <w:fldChar w:fldCharType="separate"/>
      </w:r>
      <w:r w:rsidR="00D112B0" w:rsidRPr="00322552">
        <w:rPr>
          <w:rFonts w:cs="Times New Roman"/>
          <w:noProof/>
        </w:rPr>
        <w:t>5</w:t>
      </w:r>
      <w:r w:rsidR="004C4EF7" w:rsidRPr="00322552">
        <w:rPr>
          <w:rFonts w:cs="Times New Roman"/>
          <w:noProof/>
        </w:rPr>
        <w:fldChar w:fldCharType="end"/>
      </w:r>
      <w:r w:rsidRPr="00322552">
        <w:rPr>
          <w:rFonts w:cs="Times New Roman"/>
        </w:rPr>
        <w:t>. Korelasyon Analizi</w:t>
      </w:r>
      <w:bookmarkEnd w:id="9"/>
    </w:p>
    <w:tbl>
      <w:tblPr>
        <w:tblW w:w="5000" w:type="pct"/>
        <w:tblCellMar>
          <w:left w:w="70" w:type="dxa"/>
          <w:right w:w="70" w:type="dxa"/>
        </w:tblCellMar>
        <w:tblLook w:val="04A0" w:firstRow="1" w:lastRow="0" w:firstColumn="1" w:lastColumn="0" w:noHBand="0" w:noVBand="1"/>
      </w:tblPr>
      <w:tblGrid>
        <w:gridCol w:w="6642"/>
        <w:gridCol w:w="288"/>
        <w:gridCol w:w="2140"/>
      </w:tblGrid>
      <w:tr w:rsidR="000154DD" w:rsidRPr="00322552" w14:paraId="33F9C134" w14:textId="77777777">
        <w:trPr>
          <w:trHeight w:val="397"/>
        </w:trPr>
        <w:tc>
          <w:tcPr>
            <w:tcW w:w="3762" w:type="pct"/>
            <w:gridSpan w:val="2"/>
            <w:tcBorders>
              <w:top w:val="single" w:sz="4" w:space="0" w:color="auto"/>
              <w:left w:val="nil"/>
              <w:bottom w:val="single" w:sz="4" w:space="0" w:color="auto"/>
              <w:right w:val="nil"/>
            </w:tcBorders>
            <w:shd w:val="clear" w:color="auto" w:fill="auto"/>
            <w:noWrap/>
            <w:vAlign w:val="center"/>
          </w:tcPr>
          <w:p w14:paraId="1B218704"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N=398</w:t>
            </w:r>
          </w:p>
        </w:tc>
        <w:tc>
          <w:tcPr>
            <w:tcW w:w="1238" w:type="pct"/>
            <w:tcBorders>
              <w:top w:val="single" w:sz="4" w:space="0" w:color="auto"/>
              <w:left w:val="nil"/>
              <w:bottom w:val="single" w:sz="4" w:space="0" w:color="auto"/>
              <w:right w:val="nil"/>
            </w:tcBorders>
            <w:shd w:val="clear" w:color="auto" w:fill="auto"/>
            <w:vAlign w:val="center"/>
          </w:tcPr>
          <w:p w14:paraId="7045772C"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Endüstri 4.0 Bileşenleri Olgunluk Düzeyi</w:t>
            </w:r>
          </w:p>
        </w:tc>
      </w:tr>
      <w:tr w:rsidR="000154DD" w:rsidRPr="00322552" w14:paraId="5DC47087" w14:textId="77777777">
        <w:trPr>
          <w:trHeight w:val="397"/>
        </w:trPr>
        <w:tc>
          <w:tcPr>
            <w:tcW w:w="3545" w:type="pct"/>
            <w:tcBorders>
              <w:top w:val="nil"/>
              <w:left w:val="nil"/>
              <w:bottom w:val="nil"/>
              <w:right w:val="nil"/>
            </w:tcBorders>
            <w:shd w:val="clear" w:color="auto" w:fill="auto"/>
            <w:noWrap/>
            <w:vAlign w:val="center"/>
          </w:tcPr>
          <w:p w14:paraId="0F75C93A"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İKY Uygulamalarında Dönüşüm ve Dijitalleşme</w:t>
            </w:r>
          </w:p>
        </w:tc>
        <w:tc>
          <w:tcPr>
            <w:tcW w:w="217" w:type="pct"/>
            <w:tcBorders>
              <w:top w:val="nil"/>
              <w:left w:val="nil"/>
              <w:bottom w:val="nil"/>
              <w:right w:val="nil"/>
            </w:tcBorders>
            <w:shd w:val="clear" w:color="auto" w:fill="auto"/>
            <w:noWrap/>
            <w:vAlign w:val="center"/>
          </w:tcPr>
          <w:p w14:paraId="34B567AD"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r</w:t>
            </w:r>
          </w:p>
        </w:tc>
        <w:tc>
          <w:tcPr>
            <w:tcW w:w="1238" w:type="pct"/>
            <w:tcBorders>
              <w:top w:val="nil"/>
              <w:left w:val="nil"/>
              <w:bottom w:val="nil"/>
              <w:right w:val="nil"/>
            </w:tcBorders>
            <w:shd w:val="clear" w:color="auto" w:fill="auto"/>
            <w:noWrap/>
            <w:vAlign w:val="center"/>
          </w:tcPr>
          <w:p w14:paraId="2E5714C4"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.660*</w:t>
            </w:r>
          </w:p>
        </w:tc>
      </w:tr>
      <w:tr w:rsidR="000154DD" w:rsidRPr="00322552" w14:paraId="1801530F" w14:textId="77777777">
        <w:trPr>
          <w:trHeight w:val="397"/>
        </w:trPr>
        <w:tc>
          <w:tcPr>
            <w:tcW w:w="3545" w:type="pct"/>
            <w:tcBorders>
              <w:top w:val="nil"/>
              <w:left w:val="nil"/>
              <w:bottom w:val="nil"/>
              <w:right w:val="nil"/>
            </w:tcBorders>
            <w:shd w:val="clear" w:color="auto" w:fill="auto"/>
            <w:noWrap/>
            <w:vAlign w:val="center"/>
          </w:tcPr>
          <w:p w14:paraId="541DD644" w14:textId="77777777" w:rsidR="000154DD" w:rsidRPr="00322552" w:rsidRDefault="00051217">
            <w:pPr>
              <w:spacing w:before="0" w:beforeAutospacing="0" w:after="0" w:afterAutospacing="0" w:line="240" w:lineRule="auto"/>
              <w:ind w:left="497"/>
              <w:jc w:val="left"/>
              <w:rPr>
                <w:rFonts w:eastAsia="Times New Roman" w:cs="Times New Roman"/>
                <w:bCs w:val="0"/>
                <w:sz w:val="20"/>
                <w:szCs w:val="20"/>
                <w:lang w:eastAsia="tr-TR"/>
              </w:rPr>
            </w:pPr>
            <w:r w:rsidRPr="00322552">
              <w:rPr>
                <w:rFonts w:eastAsia="Times New Roman" w:cs="Times New Roman"/>
                <w:bCs w:val="0"/>
                <w:sz w:val="20"/>
                <w:szCs w:val="20"/>
                <w:lang w:eastAsia="tr-TR"/>
              </w:rPr>
              <w:t>İş Analizi, İş tasarımı</w:t>
            </w:r>
          </w:p>
        </w:tc>
        <w:tc>
          <w:tcPr>
            <w:tcW w:w="217" w:type="pct"/>
            <w:tcBorders>
              <w:top w:val="nil"/>
              <w:left w:val="nil"/>
              <w:bottom w:val="nil"/>
              <w:right w:val="nil"/>
            </w:tcBorders>
            <w:shd w:val="clear" w:color="auto" w:fill="auto"/>
            <w:noWrap/>
            <w:vAlign w:val="center"/>
          </w:tcPr>
          <w:p w14:paraId="17B1C5C6"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r</w:t>
            </w:r>
          </w:p>
        </w:tc>
        <w:tc>
          <w:tcPr>
            <w:tcW w:w="1238" w:type="pct"/>
            <w:tcBorders>
              <w:top w:val="nil"/>
              <w:left w:val="nil"/>
              <w:bottom w:val="nil"/>
              <w:right w:val="nil"/>
            </w:tcBorders>
            <w:shd w:val="clear" w:color="auto" w:fill="auto"/>
            <w:noWrap/>
            <w:vAlign w:val="center"/>
          </w:tcPr>
          <w:p w14:paraId="19FCF2F5"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.442*</w:t>
            </w:r>
          </w:p>
        </w:tc>
      </w:tr>
      <w:tr w:rsidR="000154DD" w:rsidRPr="00322552" w14:paraId="1957C81C" w14:textId="77777777">
        <w:trPr>
          <w:trHeight w:val="397"/>
        </w:trPr>
        <w:tc>
          <w:tcPr>
            <w:tcW w:w="3545" w:type="pct"/>
            <w:tcBorders>
              <w:top w:val="nil"/>
              <w:left w:val="nil"/>
              <w:bottom w:val="nil"/>
              <w:right w:val="nil"/>
            </w:tcBorders>
            <w:shd w:val="clear" w:color="auto" w:fill="auto"/>
            <w:noWrap/>
            <w:vAlign w:val="center"/>
          </w:tcPr>
          <w:p w14:paraId="05DC26D1" w14:textId="77777777" w:rsidR="000154DD" w:rsidRPr="00322552" w:rsidRDefault="00051217">
            <w:pPr>
              <w:spacing w:before="0" w:beforeAutospacing="0" w:after="0" w:afterAutospacing="0" w:line="240" w:lineRule="auto"/>
              <w:ind w:left="497"/>
              <w:jc w:val="left"/>
              <w:rPr>
                <w:rFonts w:eastAsia="Times New Roman" w:cs="Times New Roman"/>
                <w:bCs w:val="0"/>
                <w:sz w:val="20"/>
                <w:szCs w:val="20"/>
                <w:lang w:eastAsia="tr-TR"/>
              </w:rPr>
            </w:pPr>
            <w:r w:rsidRPr="00322552">
              <w:rPr>
                <w:rFonts w:eastAsia="Times New Roman" w:cs="Times New Roman"/>
                <w:bCs w:val="0"/>
                <w:sz w:val="20"/>
                <w:szCs w:val="20"/>
                <w:lang w:eastAsia="tr-TR"/>
              </w:rPr>
              <w:t>Esnek Çalışma Uygulamalarının Kullanımı</w:t>
            </w:r>
          </w:p>
        </w:tc>
        <w:tc>
          <w:tcPr>
            <w:tcW w:w="217" w:type="pct"/>
            <w:tcBorders>
              <w:top w:val="nil"/>
              <w:left w:val="nil"/>
              <w:bottom w:val="nil"/>
              <w:right w:val="nil"/>
            </w:tcBorders>
            <w:shd w:val="clear" w:color="auto" w:fill="auto"/>
            <w:noWrap/>
            <w:vAlign w:val="center"/>
          </w:tcPr>
          <w:p w14:paraId="69C9D486"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r</w:t>
            </w:r>
          </w:p>
        </w:tc>
        <w:tc>
          <w:tcPr>
            <w:tcW w:w="1238" w:type="pct"/>
            <w:tcBorders>
              <w:top w:val="nil"/>
              <w:left w:val="nil"/>
              <w:bottom w:val="nil"/>
              <w:right w:val="nil"/>
            </w:tcBorders>
            <w:shd w:val="clear" w:color="auto" w:fill="auto"/>
            <w:noWrap/>
            <w:vAlign w:val="center"/>
          </w:tcPr>
          <w:p w14:paraId="7EEB0625"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.323*</w:t>
            </w:r>
          </w:p>
        </w:tc>
      </w:tr>
      <w:tr w:rsidR="000154DD" w:rsidRPr="00322552" w14:paraId="1B069FA0" w14:textId="77777777">
        <w:trPr>
          <w:trHeight w:val="397"/>
        </w:trPr>
        <w:tc>
          <w:tcPr>
            <w:tcW w:w="3545" w:type="pct"/>
            <w:tcBorders>
              <w:top w:val="nil"/>
              <w:left w:val="nil"/>
              <w:bottom w:val="nil"/>
              <w:right w:val="nil"/>
            </w:tcBorders>
            <w:shd w:val="clear" w:color="auto" w:fill="auto"/>
            <w:noWrap/>
            <w:vAlign w:val="center"/>
          </w:tcPr>
          <w:p w14:paraId="57A487A7" w14:textId="77777777" w:rsidR="000154DD" w:rsidRPr="00322552" w:rsidRDefault="00051217">
            <w:pPr>
              <w:spacing w:before="0" w:beforeAutospacing="0" w:after="0" w:afterAutospacing="0" w:line="240" w:lineRule="auto"/>
              <w:ind w:left="497"/>
              <w:jc w:val="left"/>
              <w:rPr>
                <w:rFonts w:eastAsia="Times New Roman" w:cs="Times New Roman"/>
                <w:bCs w:val="0"/>
                <w:sz w:val="20"/>
                <w:szCs w:val="20"/>
                <w:lang w:eastAsia="tr-TR"/>
              </w:rPr>
            </w:pPr>
            <w:r w:rsidRPr="00322552">
              <w:rPr>
                <w:rFonts w:eastAsia="Times New Roman" w:cs="Times New Roman"/>
                <w:bCs w:val="0"/>
                <w:sz w:val="20"/>
                <w:szCs w:val="20"/>
                <w:lang w:eastAsia="tr-TR"/>
              </w:rPr>
              <w:t>İnsan Kaynakları Planlaması, Temini ve Seçimi</w:t>
            </w:r>
          </w:p>
        </w:tc>
        <w:tc>
          <w:tcPr>
            <w:tcW w:w="217" w:type="pct"/>
            <w:tcBorders>
              <w:top w:val="nil"/>
              <w:left w:val="nil"/>
              <w:bottom w:val="nil"/>
              <w:right w:val="nil"/>
            </w:tcBorders>
            <w:shd w:val="clear" w:color="auto" w:fill="auto"/>
            <w:noWrap/>
            <w:vAlign w:val="center"/>
          </w:tcPr>
          <w:p w14:paraId="5DF4F552"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r</w:t>
            </w:r>
          </w:p>
        </w:tc>
        <w:tc>
          <w:tcPr>
            <w:tcW w:w="1238" w:type="pct"/>
            <w:tcBorders>
              <w:top w:val="nil"/>
              <w:left w:val="nil"/>
              <w:bottom w:val="nil"/>
              <w:right w:val="nil"/>
            </w:tcBorders>
            <w:shd w:val="clear" w:color="auto" w:fill="auto"/>
            <w:noWrap/>
            <w:vAlign w:val="center"/>
          </w:tcPr>
          <w:p w14:paraId="19743AF6"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.242*</w:t>
            </w:r>
          </w:p>
        </w:tc>
      </w:tr>
      <w:tr w:rsidR="000154DD" w:rsidRPr="00322552" w14:paraId="463FFC2D" w14:textId="77777777">
        <w:trPr>
          <w:trHeight w:val="397"/>
        </w:trPr>
        <w:tc>
          <w:tcPr>
            <w:tcW w:w="3545" w:type="pct"/>
            <w:tcBorders>
              <w:top w:val="nil"/>
              <w:left w:val="nil"/>
              <w:bottom w:val="nil"/>
              <w:right w:val="nil"/>
            </w:tcBorders>
            <w:shd w:val="clear" w:color="auto" w:fill="auto"/>
            <w:noWrap/>
            <w:vAlign w:val="center"/>
          </w:tcPr>
          <w:p w14:paraId="68266FB3" w14:textId="77777777" w:rsidR="000154DD" w:rsidRPr="00322552" w:rsidRDefault="00051217">
            <w:pPr>
              <w:spacing w:before="0" w:beforeAutospacing="0" w:after="0" w:afterAutospacing="0" w:line="240" w:lineRule="auto"/>
              <w:ind w:left="497"/>
              <w:jc w:val="left"/>
              <w:rPr>
                <w:rFonts w:eastAsia="Times New Roman" w:cs="Times New Roman"/>
                <w:bCs w:val="0"/>
                <w:sz w:val="20"/>
                <w:szCs w:val="20"/>
                <w:lang w:eastAsia="tr-TR"/>
              </w:rPr>
            </w:pPr>
            <w:r w:rsidRPr="00322552">
              <w:rPr>
                <w:rFonts w:eastAsia="Times New Roman" w:cs="Times New Roman"/>
                <w:bCs w:val="0"/>
                <w:sz w:val="20"/>
                <w:szCs w:val="20"/>
                <w:lang w:eastAsia="tr-TR"/>
              </w:rPr>
              <w:t>Eğitim, Geliştirme; Kariyer, Yetenek ve Performans Yönetimi</w:t>
            </w:r>
          </w:p>
        </w:tc>
        <w:tc>
          <w:tcPr>
            <w:tcW w:w="217" w:type="pct"/>
            <w:tcBorders>
              <w:top w:val="nil"/>
              <w:left w:val="nil"/>
              <w:bottom w:val="nil"/>
              <w:right w:val="nil"/>
            </w:tcBorders>
            <w:shd w:val="clear" w:color="auto" w:fill="auto"/>
            <w:noWrap/>
            <w:vAlign w:val="center"/>
          </w:tcPr>
          <w:p w14:paraId="2598172C"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r</w:t>
            </w:r>
          </w:p>
        </w:tc>
        <w:tc>
          <w:tcPr>
            <w:tcW w:w="1238" w:type="pct"/>
            <w:tcBorders>
              <w:top w:val="nil"/>
              <w:left w:val="nil"/>
              <w:bottom w:val="nil"/>
              <w:right w:val="nil"/>
            </w:tcBorders>
            <w:shd w:val="clear" w:color="auto" w:fill="auto"/>
            <w:noWrap/>
            <w:vAlign w:val="center"/>
          </w:tcPr>
          <w:p w14:paraId="56BDB119"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.638*</w:t>
            </w:r>
          </w:p>
        </w:tc>
      </w:tr>
      <w:tr w:rsidR="000154DD" w:rsidRPr="00322552" w14:paraId="341AD4F6" w14:textId="77777777">
        <w:trPr>
          <w:trHeight w:val="397"/>
        </w:trPr>
        <w:tc>
          <w:tcPr>
            <w:tcW w:w="3545" w:type="pct"/>
            <w:tcBorders>
              <w:top w:val="nil"/>
              <w:left w:val="nil"/>
              <w:bottom w:val="nil"/>
              <w:right w:val="nil"/>
            </w:tcBorders>
            <w:shd w:val="clear" w:color="auto" w:fill="auto"/>
            <w:noWrap/>
            <w:vAlign w:val="center"/>
          </w:tcPr>
          <w:p w14:paraId="1FBA1A00" w14:textId="77777777" w:rsidR="000154DD" w:rsidRPr="00322552" w:rsidRDefault="00051217">
            <w:pPr>
              <w:spacing w:before="0" w:beforeAutospacing="0" w:after="0" w:afterAutospacing="0" w:line="240" w:lineRule="auto"/>
              <w:ind w:left="497"/>
              <w:jc w:val="left"/>
              <w:rPr>
                <w:rFonts w:eastAsia="Times New Roman" w:cs="Times New Roman"/>
                <w:bCs w:val="0"/>
                <w:sz w:val="20"/>
                <w:szCs w:val="20"/>
                <w:lang w:eastAsia="tr-TR"/>
              </w:rPr>
            </w:pPr>
            <w:r w:rsidRPr="00322552">
              <w:rPr>
                <w:rFonts w:eastAsia="Times New Roman" w:cs="Times New Roman"/>
                <w:bCs w:val="0"/>
                <w:sz w:val="20"/>
                <w:szCs w:val="20"/>
                <w:lang w:eastAsia="tr-TR"/>
              </w:rPr>
              <w:t>Ücret ve Ödemeler Yönetimi</w:t>
            </w:r>
          </w:p>
        </w:tc>
        <w:tc>
          <w:tcPr>
            <w:tcW w:w="217" w:type="pct"/>
            <w:tcBorders>
              <w:top w:val="nil"/>
              <w:left w:val="nil"/>
              <w:bottom w:val="nil"/>
              <w:right w:val="nil"/>
            </w:tcBorders>
            <w:shd w:val="clear" w:color="auto" w:fill="auto"/>
            <w:noWrap/>
            <w:vAlign w:val="center"/>
          </w:tcPr>
          <w:p w14:paraId="418428B3"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r</w:t>
            </w:r>
          </w:p>
        </w:tc>
        <w:tc>
          <w:tcPr>
            <w:tcW w:w="1238" w:type="pct"/>
            <w:tcBorders>
              <w:top w:val="nil"/>
              <w:left w:val="nil"/>
              <w:bottom w:val="nil"/>
              <w:right w:val="nil"/>
            </w:tcBorders>
            <w:shd w:val="clear" w:color="auto" w:fill="auto"/>
            <w:noWrap/>
            <w:vAlign w:val="center"/>
          </w:tcPr>
          <w:p w14:paraId="061A256F"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.501*</w:t>
            </w:r>
          </w:p>
        </w:tc>
      </w:tr>
      <w:tr w:rsidR="000154DD" w:rsidRPr="00322552" w14:paraId="4D0C17CD" w14:textId="77777777">
        <w:trPr>
          <w:trHeight w:val="397"/>
        </w:trPr>
        <w:tc>
          <w:tcPr>
            <w:tcW w:w="3545" w:type="pct"/>
            <w:tcBorders>
              <w:top w:val="nil"/>
              <w:left w:val="nil"/>
              <w:bottom w:val="nil"/>
              <w:right w:val="nil"/>
            </w:tcBorders>
            <w:shd w:val="clear" w:color="auto" w:fill="auto"/>
            <w:noWrap/>
            <w:vAlign w:val="center"/>
          </w:tcPr>
          <w:p w14:paraId="0468BFB5" w14:textId="77777777" w:rsidR="000154DD" w:rsidRPr="00322552" w:rsidRDefault="00051217">
            <w:pPr>
              <w:spacing w:before="0" w:beforeAutospacing="0" w:after="0" w:afterAutospacing="0" w:line="240" w:lineRule="auto"/>
              <w:ind w:left="497"/>
              <w:jc w:val="left"/>
              <w:rPr>
                <w:rFonts w:eastAsia="Times New Roman" w:cs="Times New Roman"/>
                <w:bCs w:val="0"/>
                <w:sz w:val="20"/>
                <w:szCs w:val="20"/>
                <w:lang w:eastAsia="tr-TR"/>
              </w:rPr>
            </w:pPr>
            <w:r w:rsidRPr="00322552">
              <w:rPr>
                <w:rFonts w:eastAsia="Times New Roman" w:cs="Times New Roman"/>
                <w:bCs w:val="0"/>
                <w:sz w:val="20"/>
                <w:szCs w:val="20"/>
                <w:lang w:eastAsia="tr-TR"/>
              </w:rPr>
              <w:t>İş Hayatının Kalitesini Geliştirme ile İş Sağlığı ve Güvenliği Uygulamaları</w:t>
            </w:r>
          </w:p>
        </w:tc>
        <w:tc>
          <w:tcPr>
            <w:tcW w:w="217" w:type="pct"/>
            <w:tcBorders>
              <w:top w:val="nil"/>
              <w:left w:val="nil"/>
              <w:bottom w:val="nil"/>
              <w:right w:val="nil"/>
            </w:tcBorders>
            <w:shd w:val="clear" w:color="auto" w:fill="auto"/>
            <w:noWrap/>
            <w:vAlign w:val="center"/>
          </w:tcPr>
          <w:p w14:paraId="418F2A2B"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r</w:t>
            </w:r>
          </w:p>
        </w:tc>
        <w:tc>
          <w:tcPr>
            <w:tcW w:w="1238" w:type="pct"/>
            <w:tcBorders>
              <w:top w:val="nil"/>
              <w:left w:val="nil"/>
              <w:bottom w:val="nil"/>
              <w:right w:val="nil"/>
            </w:tcBorders>
            <w:shd w:val="clear" w:color="auto" w:fill="auto"/>
            <w:noWrap/>
            <w:vAlign w:val="center"/>
          </w:tcPr>
          <w:p w14:paraId="2C517BEE"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.501*</w:t>
            </w:r>
          </w:p>
        </w:tc>
      </w:tr>
      <w:tr w:rsidR="000154DD" w:rsidRPr="00322552" w14:paraId="37796B24" w14:textId="77777777">
        <w:trPr>
          <w:trHeight w:val="397"/>
        </w:trPr>
        <w:tc>
          <w:tcPr>
            <w:tcW w:w="3545" w:type="pct"/>
            <w:tcBorders>
              <w:top w:val="nil"/>
              <w:left w:val="nil"/>
              <w:bottom w:val="single" w:sz="4" w:space="0" w:color="auto"/>
              <w:right w:val="nil"/>
            </w:tcBorders>
            <w:shd w:val="clear" w:color="auto" w:fill="auto"/>
            <w:noWrap/>
            <w:vAlign w:val="center"/>
          </w:tcPr>
          <w:p w14:paraId="63F9F21B" w14:textId="77777777" w:rsidR="000154DD" w:rsidRPr="00322552" w:rsidRDefault="00051217">
            <w:pPr>
              <w:spacing w:before="0" w:beforeAutospacing="0" w:after="0" w:afterAutospacing="0" w:line="240" w:lineRule="auto"/>
              <w:ind w:left="497"/>
              <w:jc w:val="left"/>
              <w:rPr>
                <w:rFonts w:eastAsia="Times New Roman" w:cs="Times New Roman"/>
                <w:bCs w:val="0"/>
                <w:sz w:val="20"/>
                <w:szCs w:val="20"/>
                <w:lang w:eastAsia="tr-TR"/>
              </w:rPr>
            </w:pPr>
            <w:r w:rsidRPr="00322552">
              <w:rPr>
                <w:rFonts w:eastAsia="Times New Roman" w:cs="Times New Roman"/>
                <w:bCs w:val="0"/>
                <w:sz w:val="20"/>
                <w:szCs w:val="20"/>
                <w:lang w:eastAsia="tr-TR"/>
              </w:rPr>
              <w:t>İdari, Bürokratik ve Sosyal işler</w:t>
            </w:r>
          </w:p>
        </w:tc>
        <w:tc>
          <w:tcPr>
            <w:tcW w:w="217" w:type="pct"/>
            <w:tcBorders>
              <w:top w:val="nil"/>
              <w:left w:val="nil"/>
              <w:bottom w:val="single" w:sz="4" w:space="0" w:color="auto"/>
              <w:right w:val="nil"/>
            </w:tcBorders>
            <w:shd w:val="clear" w:color="auto" w:fill="auto"/>
            <w:noWrap/>
            <w:vAlign w:val="center"/>
          </w:tcPr>
          <w:p w14:paraId="06C9DF76" w14:textId="77777777" w:rsidR="000154DD" w:rsidRPr="00322552" w:rsidRDefault="00051217">
            <w:pPr>
              <w:spacing w:before="0" w:beforeAutospacing="0" w:after="0" w:afterAutospacing="0" w:line="240" w:lineRule="auto"/>
              <w:jc w:val="left"/>
              <w:rPr>
                <w:rFonts w:eastAsia="Times New Roman" w:cs="Times New Roman"/>
                <w:bCs w:val="0"/>
                <w:sz w:val="20"/>
                <w:szCs w:val="20"/>
                <w:lang w:eastAsia="tr-TR"/>
              </w:rPr>
            </w:pPr>
            <w:r w:rsidRPr="00322552">
              <w:rPr>
                <w:rFonts w:eastAsia="Times New Roman" w:cs="Times New Roman"/>
                <w:bCs w:val="0"/>
                <w:sz w:val="20"/>
                <w:szCs w:val="20"/>
                <w:lang w:eastAsia="tr-TR"/>
              </w:rPr>
              <w:t>r</w:t>
            </w:r>
          </w:p>
        </w:tc>
        <w:tc>
          <w:tcPr>
            <w:tcW w:w="1238" w:type="pct"/>
            <w:tcBorders>
              <w:top w:val="nil"/>
              <w:left w:val="nil"/>
              <w:bottom w:val="single" w:sz="4" w:space="0" w:color="auto"/>
              <w:right w:val="nil"/>
            </w:tcBorders>
            <w:shd w:val="clear" w:color="auto" w:fill="auto"/>
            <w:noWrap/>
            <w:vAlign w:val="center"/>
          </w:tcPr>
          <w:p w14:paraId="098E69B1" w14:textId="77777777" w:rsidR="000154DD" w:rsidRPr="00322552" w:rsidRDefault="00051217">
            <w:pPr>
              <w:spacing w:before="0" w:beforeAutospacing="0" w:after="0" w:afterAutospacing="0" w:line="240" w:lineRule="auto"/>
              <w:jc w:val="right"/>
              <w:rPr>
                <w:rFonts w:eastAsia="Times New Roman" w:cs="Times New Roman"/>
                <w:bCs w:val="0"/>
                <w:sz w:val="20"/>
                <w:szCs w:val="20"/>
                <w:lang w:eastAsia="tr-TR"/>
              </w:rPr>
            </w:pPr>
            <w:r w:rsidRPr="00322552">
              <w:rPr>
                <w:rFonts w:eastAsia="Times New Roman" w:cs="Times New Roman"/>
                <w:bCs w:val="0"/>
                <w:sz w:val="20"/>
                <w:szCs w:val="20"/>
                <w:lang w:eastAsia="tr-TR"/>
              </w:rPr>
              <w:t>.398*</w:t>
            </w:r>
          </w:p>
        </w:tc>
      </w:tr>
    </w:tbl>
    <w:p w14:paraId="481014A0" w14:textId="77777777" w:rsidR="000154DD" w:rsidRPr="00322552" w:rsidRDefault="00051217">
      <w:pPr>
        <w:spacing w:before="120" w:beforeAutospacing="0"/>
        <w:rPr>
          <w:rFonts w:cs="Times New Roman"/>
          <w:sz w:val="20"/>
          <w:szCs w:val="20"/>
        </w:rPr>
      </w:pPr>
      <w:r w:rsidRPr="00322552">
        <w:rPr>
          <w:rFonts w:cs="Times New Roman"/>
          <w:sz w:val="20"/>
          <w:szCs w:val="20"/>
        </w:rPr>
        <w:t>r: Pearson Korelasyon, *p≤.01: Düzeyinde Anlamlı</w:t>
      </w:r>
    </w:p>
    <w:p w14:paraId="2BF42215" w14:textId="77777777" w:rsidR="000154DD" w:rsidRPr="00322552" w:rsidRDefault="00051217">
      <w:pPr>
        <w:rPr>
          <w:rFonts w:cs="Times New Roman"/>
        </w:rPr>
      </w:pPr>
      <w:r w:rsidRPr="00322552">
        <w:rPr>
          <w:rFonts w:cs="Times New Roman"/>
        </w:rPr>
        <w:t>Endüstri 4.0 bileşenleri olgunluk düzeyi ile İKY uygulamalarında dönüşüm ve dijitalleşme (r=.660, p≤.01), eğitim, geliştirme, kariyer, yetenek ve performans yönetimi (r=.638, p≤.01), ücret ve ödemeler yönetimi (r=.501, p≤.01), iş hayatının kalitesini geliştirme ile iş sağlığı ve güvenliği uygulamaları (r=.501, p≤.01) puanları arasında pozitif yönde orta düzeyde anlamlı bir ilişki olduğu gözlenmiştir.</w:t>
      </w:r>
    </w:p>
    <w:p w14:paraId="4FCC3EF1" w14:textId="77777777" w:rsidR="000154DD" w:rsidRPr="00322552" w:rsidRDefault="00051217">
      <w:pPr>
        <w:rPr>
          <w:rFonts w:cs="Times New Roman"/>
        </w:rPr>
      </w:pPr>
      <w:r w:rsidRPr="00322552">
        <w:rPr>
          <w:rFonts w:cs="Times New Roman"/>
        </w:rPr>
        <w:t>Endüstri 4.0 bileşenleri olgunluk düzeyi ile iş analizi, iş tasarımı (r=.442, p≤.01), esnek çalışma uygulamalarının kullanımı (r=.323, p≤.01) ve idari, bürokratik ve sosyal işler (r=.398, p≤.015) puanları arasında pozitif yönde zayıf düzeyde anlamlı bir ilişki olduğu gözlenmiştir.</w:t>
      </w:r>
    </w:p>
    <w:p w14:paraId="6997900B" w14:textId="77777777" w:rsidR="000154DD" w:rsidRPr="00322552" w:rsidRDefault="00051217">
      <w:pPr>
        <w:rPr>
          <w:rFonts w:cs="Times New Roman"/>
        </w:rPr>
      </w:pPr>
      <w:r w:rsidRPr="00322552">
        <w:rPr>
          <w:rFonts w:cs="Times New Roman"/>
        </w:rPr>
        <w:lastRenderedPageBreak/>
        <w:t>Endüstri 4.0 bileşenleri olgunluk düzeyi ile insan kaynakları planlaması, temini ve seçimi (r=.242, p≤.01) puanları arasında pozitif yönde çok zayıf düzeyde anlamlı bir ilişki olduğu gözlenmiştir.</w:t>
      </w:r>
    </w:p>
    <w:p w14:paraId="767DF6CB" w14:textId="77777777" w:rsidR="000154DD" w:rsidRPr="00322552" w:rsidRDefault="00051217" w:rsidP="005E7FE0">
      <w:pPr>
        <w:pStyle w:val="Heading2"/>
        <w:numPr>
          <w:ilvl w:val="1"/>
          <w:numId w:val="6"/>
        </w:numPr>
        <w:ind w:left="0" w:firstLine="0"/>
        <w:rPr>
          <w:rFonts w:cs="Times New Roman"/>
        </w:rPr>
      </w:pPr>
      <w:r w:rsidRPr="00322552">
        <w:rPr>
          <w:rFonts w:cs="Times New Roman"/>
        </w:rPr>
        <w:t>Araştırmanın Hipotez Sonuçları</w:t>
      </w:r>
    </w:p>
    <w:p w14:paraId="5971D32A" w14:textId="77777777" w:rsidR="000154DD" w:rsidRPr="00322552" w:rsidRDefault="00051217">
      <w:pPr>
        <w:pStyle w:val="Caption"/>
        <w:spacing w:before="100" w:after="120" w:afterAutospacing="0"/>
        <w:rPr>
          <w:rFonts w:cs="Times New Roman"/>
        </w:rPr>
      </w:pPr>
      <w:bookmarkStart w:id="10" w:name="_Toc112246035"/>
      <w:r w:rsidRPr="00322552">
        <w:rPr>
          <w:rFonts w:cs="Times New Roman"/>
        </w:rPr>
        <w:t xml:space="preserve">Tablo </w:t>
      </w:r>
      <w:r w:rsidR="004C4EF7" w:rsidRPr="00322552">
        <w:rPr>
          <w:rFonts w:cs="Times New Roman"/>
        </w:rPr>
        <w:fldChar w:fldCharType="begin"/>
      </w:r>
      <w:r w:rsidR="004C4EF7" w:rsidRPr="00322552">
        <w:rPr>
          <w:rFonts w:cs="Times New Roman"/>
        </w:rPr>
        <w:instrText xml:space="preserve"> SEQ Tablo \* ARABIC </w:instrText>
      </w:r>
      <w:r w:rsidR="004C4EF7" w:rsidRPr="00322552">
        <w:rPr>
          <w:rFonts w:cs="Times New Roman"/>
        </w:rPr>
        <w:fldChar w:fldCharType="separate"/>
      </w:r>
      <w:r w:rsidR="00D112B0" w:rsidRPr="00322552">
        <w:rPr>
          <w:rFonts w:cs="Times New Roman"/>
          <w:noProof/>
        </w:rPr>
        <w:t>22</w:t>
      </w:r>
      <w:r w:rsidR="004C4EF7" w:rsidRPr="00322552">
        <w:rPr>
          <w:rFonts w:cs="Times New Roman"/>
          <w:noProof/>
        </w:rPr>
        <w:fldChar w:fldCharType="end"/>
      </w:r>
      <w:r w:rsidRPr="00322552">
        <w:rPr>
          <w:rFonts w:cs="Times New Roman"/>
        </w:rPr>
        <w:t>. Araştırmanın Hipotez Sonuçları (1)</w:t>
      </w:r>
      <w:bookmarkEnd w:id="10"/>
    </w:p>
    <w:tbl>
      <w:tblPr>
        <w:tblW w:w="5000" w:type="pct"/>
        <w:tblLayout w:type="fixed"/>
        <w:tblCellMar>
          <w:left w:w="70" w:type="dxa"/>
          <w:right w:w="70" w:type="dxa"/>
        </w:tblCellMar>
        <w:tblLook w:val="04A0" w:firstRow="1" w:lastRow="0" w:firstColumn="1" w:lastColumn="0" w:noHBand="0" w:noVBand="1"/>
      </w:tblPr>
      <w:tblGrid>
        <w:gridCol w:w="8363"/>
        <w:gridCol w:w="707"/>
      </w:tblGrid>
      <w:tr w:rsidR="000154DD" w:rsidRPr="00322552" w14:paraId="44AC6238" w14:textId="77777777">
        <w:trPr>
          <w:trHeight w:val="567"/>
        </w:trPr>
        <w:tc>
          <w:tcPr>
            <w:tcW w:w="4610" w:type="pct"/>
            <w:tcBorders>
              <w:top w:val="single" w:sz="4" w:space="0" w:color="auto"/>
              <w:left w:val="nil"/>
              <w:bottom w:val="single" w:sz="4" w:space="0" w:color="auto"/>
              <w:right w:val="nil"/>
            </w:tcBorders>
            <w:shd w:val="clear" w:color="auto" w:fill="auto"/>
            <w:vAlign w:val="center"/>
          </w:tcPr>
          <w:p w14:paraId="7EBED130" w14:textId="77777777" w:rsidR="000154DD" w:rsidRPr="00322552" w:rsidRDefault="00051217">
            <w:pPr>
              <w:spacing w:before="0" w:beforeAutospacing="0" w:after="0" w:afterAutospacing="0" w:line="240" w:lineRule="auto"/>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Araştırmanın Hipotezleri</w:t>
            </w:r>
          </w:p>
        </w:tc>
        <w:tc>
          <w:tcPr>
            <w:tcW w:w="390" w:type="pct"/>
            <w:tcBorders>
              <w:top w:val="single" w:sz="4" w:space="0" w:color="auto"/>
              <w:left w:val="nil"/>
              <w:bottom w:val="single" w:sz="4" w:space="0" w:color="auto"/>
              <w:right w:val="nil"/>
            </w:tcBorders>
            <w:shd w:val="clear" w:color="auto" w:fill="auto"/>
            <w:noWrap/>
            <w:vAlign w:val="center"/>
          </w:tcPr>
          <w:p w14:paraId="796C23F5" w14:textId="77777777" w:rsidR="000154DD" w:rsidRPr="00322552" w:rsidRDefault="00051217">
            <w:pPr>
              <w:spacing w:before="0" w:beforeAutospacing="0" w:after="0" w:afterAutospacing="0" w:line="240" w:lineRule="auto"/>
              <w:jc w:val="center"/>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Sonuç</w:t>
            </w:r>
          </w:p>
        </w:tc>
      </w:tr>
      <w:tr w:rsidR="000154DD" w:rsidRPr="00322552" w14:paraId="13E81416" w14:textId="77777777">
        <w:trPr>
          <w:trHeight w:val="850"/>
        </w:trPr>
        <w:tc>
          <w:tcPr>
            <w:tcW w:w="4610" w:type="pct"/>
            <w:tcBorders>
              <w:top w:val="nil"/>
              <w:left w:val="nil"/>
              <w:bottom w:val="nil"/>
              <w:right w:val="nil"/>
            </w:tcBorders>
            <w:shd w:val="clear" w:color="auto" w:fill="auto"/>
            <w:vAlign w:val="center"/>
          </w:tcPr>
          <w:p w14:paraId="2440CDB2" w14:textId="77777777" w:rsidR="000154DD" w:rsidRPr="00322552" w:rsidRDefault="00051217">
            <w:pPr>
              <w:spacing w:before="0" w:beforeAutospacing="0" w:after="0" w:afterAutospacing="0" w:line="240" w:lineRule="auto"/>
              <w:jc w:val="left"/>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H</w:t>
            </w:r>
            <w:r w:rsidRPr="00322552">
              <w:rPr>
                <w:rFonts w:eastAsia="Times New Roman" w:cs="Times New Roman"/>
                <w:bCs w:val="0"/>
                <w:color w:val="000000"/>
                <w:sz w:val="20"/>
                <w:szCs w:val="20"/>
                <w:vertAlign w:val="subscript"/>
                <w:lang w:eastAsia="tr-TR"/>
              </w:rPr>
              <w:t>1</w:t>
            </w:r>
            <w:r w:rsidRPr="00322552">
              <w:rPr>
                <w:rFonts w:eastAsia="Times New Roman" w:cs="Times New Roman"/>
                <w:bCs w:val="0"/>
                <w:color w:val="000000"/>
                <w:sz w:val="20"/>
                <w:szCs w:val="20"/>
                <w:lang w:eastAsia="tr-TR"/>
              </w:rPr>
              <w:t>: Endüstri 4.0 bileşenleri olgunluk düzeyi ile İKY uygulamalarında dönüşüm ve dijitalleşme arasında pozitif yönde anlamlı bir ilişki vardır.</w:t>
            </w:r>
          </w:p>
        </w:tc>
        <w:tc>
          <w:tcPr>
            <w:tcW w:w="390" w:type="pct"/>
            <w:tcBorders>
              <w:top w:val="nil"/>
              <w:left w:val="nil"/>
              <w:bottom w:val="nil"/>
              <w:right w:val="nil"/>
            </w:tcBorders>
            <w:shd w:val="clear" w:color="auto" w:fill="auto"/>
            <w:noWrap/>
            <w:vAlign w:val="center"/>
          </w:tcPr>
          <w:p w14:paraId="651FE6DA" w14:textId="77777777" w:rsidR="000154DD" w:rsidRPr="00322552" w:rsidRDefault="00051217">
            <w:pPr>
              <w:spacing w:before="0" w:beforeAutospacing="0" w:after="0" w:afterAutospacing="0" w:line="240" w:lineRule="auto"/>
              <w:jc w:val="center"/>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Kabul</w:t>
            </w:r>
          </w:p>
        </w:tc>
      </w:tr>
      <w:tr w:rsidR="000154DD" w:rsidRPr="00322552" w14:paraId="532C059D" w14:textId="77777777">
        <w:trPr>
          <w:trHeight w:val="850"/>
        </w:trPr>
        <w:tc>
          <w:tcPr>
            <w:tcW w:w="4610" w:type="pct"/>
            <w:tcBorders>
              <w:top w:val="nil"/>
              <w:left w:val="nil"/>
              <w:bottom w:val="nil"/>
              <w:right w:val="nil"/>
            </w:tcBorders>
            <w:shd w:val="clear" w:color="auto" w:fill="auto"/>
            <w:noWrap/>
            <w:vAlign w:val="center"/>
          </w:tcPr>
          <w:p w14:paraId="49575021" w14:textId="77777777" w:rsidR="000154DD" w:rsidRPr="00322552" w:rsidRDefault="00051217">
            <w:pPr>
              <w:spacing w:before="0" w:beforeAutospacing="0" w:after="0" w:afterAutospacing="0" w:line="240" w:lineRule="auto"/>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H</w:t>
            </w:r>
            <w:r w:rsidRPr="00322552">
              <w:rPr>
                <w:rFonts w:eastAsia="Times New Roman" w:cs="Times New Roman"/>
                <w:bCs w:val="0"/>
                <w:color w:val="000000"/>
                <w:sz w:val="20"/>
                <w:szCs w:val="20"/>
                <w:vertAlign w:val="subscript"/>
                <w:lang w:eastAsia="tr-TR"/>
              </w:rPr>
              <w:t>1.1</w:t>
            </w:r>
            <w:r w:rsidRPr="00322552">
              <w:rPr>
                <w:rFonts w:eastAsia="Times New Roman" w:cs="Times New Roman"/>
                <w:bCs w:val="0"/>
                <w:color w:val="000000"/>
                <w:sz w:val="20"/>
                <w:szCs w:val="20"/>
                <w:lang w:eastAsia="tr-TR"/>
              </w:rPr>
              <w:t>: Endüstri 4.0 bileşenleri olgunluk düzeyi ile iş analizi, iş tasarımı arasında pozitif yönde anlamlı bir ilişki vardır.</w:t>
            </w:r>
          </w:p>
        </w:tc>
        <w:tc>
          <w:tcPr>
            <w:tcW w:w="390" w:type="pct"/>
            <w:tcBorders>
              <w:top w:val="nil"/>
              <w:left w:val="nil"/>
              <w:bottom w:val="nil"/>
              <w:right w:val="nil"/>
            </w:tcBorders>
            <w:shd w:val="clear" w:color="auto" w:fill="auto"/>
            <w:noWrap/>
            <w:vAlign w:val="center"/>
          </w:tcPr>
          <w:p w14:paraId="35A9EE69" w14:textId="77777777" w:rsidR="000154DD" w:rsidRPr="00322552" w:rsidRDefault="00051217">
            <w:pPr>
              <w:spacing w:before="0" w:beforeAutospacing="0" w:after="0" w:afterAutospacing="0" w:line="240" w:lineRule="auto"/>
              <w:jc w:val="center"/>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Kabul</w:t>
            </w:r>
          </w:p>
        </w:tc>
      </w:tr>
      <w:tr w:rsidR="000154DD" w:rsidRPr="00322552" w14:paraId="77C3B649" w14:textId="77777777">
        <w:trPr>
          <w:trHeight w:val="850"/>
        </w:trPr>
        <w:tc>
          <w:tcPr>
            <w:tcW w:w="4610" w:type="pct"/>
            <w:tcBorders>
              <w:top w:val="nil"/>
              <w:left w:val="nil"/>
              <w:bottom w:val="nil"/>
              <w:right w:val="nil"/>
            </w:tcBorders>
            <w:shd w:val="clear" w:color="auto" w:fill="auto"/>
            <w:noWrap/>
            <w:vAlign w:val="center"/>
          </w:tcPr>
          <w:p w14:paraId="5AE03F36" w14:textId="77777777" w:rsidR="000154DD" w:rsidRPr="00322552" w:rsidRDefault="00051217">
            <w:pPr>
              <w:spacing w:before="0" w:beforeAutospacing="0" w:after="0" w:afterAutospacing="0" w:line="240" w:lineRule="auto"/>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H</w:t>
            </w:r>
            <w:r w:rsidRPr="00322552">
              <w:rPr>
                <w:rFonts w:eastAsia="Times New Roman" w:cs="Times New Roman"/>
                <w:bCs w:val="0"/>
                <w:color w:val="000000"/>
                <w:sz w:val="20"/>
                <w:szCs w:val="20"/>
                <w:vertAlign w:val="subscript"/>
                <w:lang w:eastAsia="tr-TR"/>
              </w:rPr>
              <w:t>1.2</w:t>
            </w:r>
            <w:r w:rsidRPr="00322552">
              <w:rPr>
                <w:rFonts w:eastAsia="Times New Roman" w:cs="Times New Roman"/>
                <w:bCs w:val="0"/>
                <w:color w:val="000000"/>
                <w:sz w:val="20"/>
                <w:szCs w:val="20"/>
                <w:lang w:eastAsia="tr-TR"/>
              </w:rPr>
              <w:t>: Endüstri 4.0 bileşenleri olgunluk düzeyi ile esnek çalışma uygulamalarının arasında pozitif yönde anlamlı bir ilişki vardır.</w:t>
            </w:r>
          </w:p>
        </w:tc>
        <w:tc>
          <w:tcPr>
            <w:tcW w:w="390" w:type="pct"/>
            <w:tcBorders>
              <w:top w:val="nil"/>
              <w:left w:val="nil"/>
              <w:bottom w:val="nil"/>
              <w:right w:val="nil"/>
            </w:tcBorders>
            <w:shd w:val="clear" w:color="auto" w:fill="auto"/>
            <w:noWrap/>
            <w:vAlign w:val="center"/>
          </w:tcPr>
          <w:p w14:paraId="67E5D906" w14:textId="77777777" w:rsidR="000154DD" w:rsidRPr="00322552" w:rsidRDefault="00051217">
            <w:pPr>
              <w:spacing w:before="0" w:beforeAutospacing="0" w:after="0" w:afterAutospacing="0" w:line="240" w:lineRule="auto"/>
              <w:jc w:val="center"/>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Kabul</w:t>
            </w:r>
          </w:p>
        </w:tc>
      </w:tr>
      <w:tr w:rsidR="000154DD" w:rsidRPr="00322552" w14:paraId="40EAE678" w14:textId="77777777">
        <w:trPr>
          <w:trHeight w:val="850"/>
        </w:trPr>
        <w:tc>
          <w:tcPr>
            <w:tcW w:w="4610" w:type="pct"/>
            <w:tcBorders>
              <w:top w:val="nil"/>
              <w:left w:val="nil"/>
              <w:bottom w:val="nil"/>
              <w:right w:val="nil"/>
            </w:tcBorders>
            <w:shd w:val="clear" w:color="auto" w:fill="auto"/>
            <w:noWrap/>
            <w:vAlign w:val="center"/>
          </w:tcPr>
          <w:p w14:paraId="2A34F912" w14:textId="77777777" w:rsidR="000154DD" w:rsidRPr="00322552" w:rsidRDefault="00051217">
            <w:pPr>
              <w:spacing w:before="0" w:beforeAutospacing="0" w:after="0" w:afterAutospacing="0" w:line="240" w:lineRule="auto"/>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H</w:t>
            </w:r>
            <w:r w:rsidRPr="00322552">
              <w:rPr>
                <w:rFonts w:eastAsia="Times New Roman" w:cs="Times New Roman"/>
                <w:bCs w:val="0"/>
                <w:color w:val="000000"/>
                <w:sz w:val="20"/>
                <w:szCs w:val="20"/>
                <w:vertAlign w:val="subscript"/>
                <w:lang w:eastAsia="tr-TR"/>
              </w:rPr>
              <w:t>1.3</w:t>
            </w:r>
            <w:r w:rsidRPr="00322552">
              <w:rPr>
                <w:rFonts w:eastAsia="Times New Roman" w:cs="Times New Roman"/>
                <w:bCs w:val="0"/>
                <w:color w:val="000000"/>
                <w:sz w:val="20"/>
                <w:szCs w:val="20"/>
                <w:lang w:eastAsia="tr-TR"/>
              </w:rPr>
              <w:t>: Endüstri 4.0 bileşenleri olgunluk düzeyi ile insan kaynakları planlaması temin ve seçimi arasında pozitif yönde anlamlı bir ilişki vardır.</w:t>
            </w:r>
          </w:p>
        </w:tc>
        <w:tc>
          <w:tcPr>
            <w:tcW w:w="390" w:type="pct"/>
            <w:tcBorders>
              <w:top w:val="nil"/>
              <w:left w:val="nil"/>
              <w:bottom w:val="nil"/>
              <w:right w:val="nil"/>
            </w:tcBorders>
            <w:shd w:val="clear" w:color="auto" w:fill="auto"/>
            <w:noWrap/>
            <w:vAlign w:val="center"/>
          </w:tcPr>
          <w:p w14:paraId="4D43E667" w14:textId="77777777" w:rsidR="000154DD" w:rsidRPr="00322552" w:rsidRDefault="00051217">
            <w:pPr>
              <w:spacing w:before="0" w:beforeAutospacing="0" w:after="0" w:afterAutospacing="0" w:line="240" w:lineRule="auto"/>
              <w:jc w:val="center"/>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Kabul</w:t>
            </w:r>
          </w:p>
        </w:tc>
      </w:tr>
      <w:tr w:rsidR="000154DD" w:rsidRPr="00322552" w14:paraId="33D8990D" w14:textId="77777777">
        <w:trPr>
          <w:trHeight w:val="850"/>
        </w:trPr>
        <w:tc>
          <w:tcPr>
            <w:tcW w:w="4610" w:type="pct"/>
            <w:tcBorders>
              <w:top w:val="nil"/>
              <w:left w:val="nil"/>
              <w:bottom w:val="nil"/>
              <w:right w:val="nil"/>
            </w:tcBorders>
            <w:shd w:val="clear" w:color="auto" w:fill="auto"/>
            <w:noWrap/>
            <w:vAlign w:val="center"/>
          </w:tcPr>
          <w:p w14:paraId="0E985666" w14:textId="77777777" w:rsidR="000154DD" w:rsidRPr="00322552" w:rsidRDefault="00051217">
            <w:pPr>
              <w:spacing w:before="0" w:beforeAutospacing="0" w:after="0" w:afterAutospacing="0" w:line="240" w:lineRule="auto"/>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H</w:t>
            </w:r>
            <w:r w:rsidRPr="00322552">
              <w:rPr>
                <w:rFonts w:eastAsia="Times New Roman" w:cs="Times New Roman"/>
                <w:bCs w:val="0"/>
                <w:color w:val="000000"/>
                <w:sz w:val="20"/>
                <w:szCs w:val="20"/>
                <w:vertAlign w:val="subscript"/>
                <w:lang w:eastAsia="tr-TR"/>
              </w:rPr>
              <w:t>1.4</w:t>
            </w:r>
            <w:r w:rsidRPr="00322552">
              <w:rPr>
                <w:rFonts w:eastAsia="Times New Roman" w:cs="Times New Roman"/>
                <w:bCs w:val="0"/>
                <w:color w:val="000000"/>
                <w:sz w:val="20"/>
                <w:szCs w:val="20"/>
                <w:lang w:eastAsia="tr-TR"/>
              </w:rPr>
              <w:t>: Endüstri 4.0 bileşenleri olgunluk düzeyi ile eğitim, geliştirme, kariyer, yetenek ve performans yönetimi arasında pozitif yönde anlamlı bir ilişki vardır.</w:t>
            </w:r>
          </w:p>
        </w:tc>
        <w:tc>
          <w:tcPr>
            <w:tcW w:w="390" w:type="pct"/>
            <w:tcBorders>
              <w:top w:val="nil"/>
              <w:left w:val="nil"/>
              <w:bottom w:val="nil"/>
              <w:right w:val="nil"/>
            </w:tcBorders>
            <w:shd w:val="clear" w:color="auto" w:fill="auto"/>
            <w:noWrap/>
            <w:vAlign w:val="center"/>
          </w:tcPr>
          <w:p w14:paraId="05374181" w14:textId="77777777" w:rsidR="000154DD" w:rsidRPr="00322552" w:rsidRDefault="00051217">
            <w:pPr>
              <w:spacing w:before="0" w:beforeAutospacing="0" w:after="0" w:afterAutospacing="0" w:line="240" w:lineRule="auto"/>
              <w:jc w:val="center"/>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Kabul</w:t>
            </w:r>
          </w:p>
        </w:tc>
      </w:tr>
      <w:tr w:rsidR="000154DD" w:rsidRPr="00322552" w14:paraId="58660D0B" w14:textId="77777777">
        <w:trPr>
          <w:trHeight w:val="850"/>
        </w:trPr>
        <w:tc>
          <w:tcPr>
            <w:tcW w:w="4610" w:type="pct"/>
            <w:tcBorders>
              <w:top w:val="nil"/>
              <w:left w:val="nil"/>
              <w:bottom w:val="nil"/>
              <w:right w:val="nil"/>
            </w:tcBorders>
            <w:shd w:val="clear" w:color="auto" w:fill="auto"/>
            <w:noWrap/>
            <w:vAlign w:val="center"/>
          </w:tcPr>
          <w:p w14:paraId="1774617D" w14:textId="77777777" w:rsidR="000154DD" w:rsidRPr="00322552" w:rsidRDefault="00051217">
            <w:pPr>
              <w:spacing w:before="0" w:beforeAutospacing="0" w:after="0" w:afterAutospacing="0" w:line="240" w:lineRule="auto"/>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H</w:t>
            </w:r>
            <w:r w:rsidRPr="00322552">
              <w:rPr>
                <w:rFonts w:eastAsia="Times New Roman" w:cs="Times New Roman"/>
                <w:bCs w:val="0"/>
                <w:color w:val="000000"/>
                <w:sz w:val="20"/>
                <w:szCs w:val="20"/>
                <w:vertAlign w:val="subscript"/>
                <w:lang w:eastAsia="tr-TR"/>
              </w:rPr>
              <w:t>1.5</w:t>
            </w:r>
            <w:r w:rsidRPr="00322552">
              <w:rPr>
                <w:rFonts w:eastAsia="Times New Roman" w:cs="Times New Roman"/>
                <w:bCs w:val="0"/>
                <w:color w:val="000000"/>
                <w:sz w:val="20"/>
                <w:szCs w:val="20"/>
                <w:lang w:eastAsia="tr-TR"/>
              </w:rPr>
              <w:t>: Endüstri 4.0 bileşenleri olgunluk düzeyi ile ücret ve ödemeler yönetimi arasında pozitif yönde anlamlı bir ilişki vardır.</w:t>
            </w:r>
          </w:p>
        </w:tc>
        <w:tc>
          <w:tcPr>
            <w:tcW w:w="390" w:type="pct"/>
            <w:tcBorders>
              <w:top w:val="nil"/>
              <w:left w:val="nil"/>
              <w:bottom w:val="nil"/>
              <w:right w:val="nil"/>
            </w:tcBorders>
            <w:shd w:val="clear" w:color="auto" w:fill="auto"/>
            <w:noWrap/>
            <w:vAlign w:val="center"/>
          </w:tcPr>
          <w:p w14:paraId="66CCC31D" w14:textId="77777777" w:rsidR="000154DD" w:rsidRPr="00322552" w:rsidRDefault="00051217">
            <w:pPr>
              <w:spacing w:before="0" w:beforeAutospacing="0" w:after="0" w:afterAutospacing="0" w:line="240" w:lineRule="auto"/>
              <w:jc w:val="center"/>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Kabul</w:t>
            </w:r>
          </w:p>
        </w:tc>
      </w:tr>
      <w:tr w:rsidR="000154DD" w:rsidRPr="00322552" w14:paraId="2339C46A" w14:textId="77777777">
        <w:trPr>
          <w:trHeight w:val="850"/>
        </w:trPr>
        <w:tc>
          <w:tcPr>
            <w:tcW w:w="4610" w:type="pct"/>
            <w:tcBorders>
              <w:top w:val="nil"/>
              <w:left w:val="nil"/>
              <w:bottom w:val="nil"/>
              <w:right w:val="nil"/>
            </w:tcBorders>
            <w:shd w:val="clear" w:color="auto" w:fill="auto"/>
            <w:noWrap/>
            <w:vAlign w:val="center"/>
          </w:tcPr>
          <w:p w14:paraId="5E0F5335" w14:textId="77777777" w:rsidR="000154DD" w:rsidRPr="00322552" w:rsidRDefault="00051217">
            <w:pPr>
              <w:spacing w:before="0" w:beforeAutospacing="0" w:after="0" w:afterAutospacing="0" w:line="240" w:lineRule="auto"/>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H</w:t>
            </w:r>
            <w:r w:rsidRPr="00322552">
              <w:rPr>
                <w:rFonts w:eastAsia="Times New Roman" w:cs="Times New Roman"/>
                <w:bCs w:val="0"/>
                <w:color w:val="000000"/>
                <w:sz w:val="20"/>
                <w:szCs w:val="20"/>
                <w:vertAlign w:val="subscript"/>
                <w:lang w:eastAsia="tr-TR"/>
              </w:rPr>
              <w:t>1.6</w:t>
            </w:r>
            <w:r w:rsidRPr="00322552">
              <w:rPr>
                <w:rFonts w:eastAsia="Times New Roman" w:cs="Times New Roman"/>
                <w:bCs w:val="0"/>
                <w:color w:val="000000"/>
                <w:sz w:val="20"/>
                <w:szCs w:val="20"/>
                <w:lang w:eastAsia="tr-TR"/>
              </w:rPr>
              <w:t>: Endüstri 4.0 bileşenleri olgunluk düzeyi ile iş hayatının kalitesini geliştirme ile iş sağlığı ve güvenliği uygulamaları arasında pozitif yönde anlamlı bir ilişki vardır.</w:t>
            </w:r>
          </w:p>
        </w:tc>
        <w:tc>
          <w:tcPr>
            <w:tcW w:w="390" w:type="pct"/>
            <w:tcBorders>
              <w:top w:val="nil"/>
              <w:left w:val="nil"/>
              <w:bottom w:val="nil"/>
              <w:right w:val="nil"/>
            </w:tcBorders>
            <w:shd w:val="clear" w:color="auto" w:fill="auto"/>
            <w:noWrap/>
            <w:vAlign w:val="center"/>
          </w:tcPr>
          <w:p w14:paraId="0CF80DE5" w14:textId="77777777" w:rsidR="000154DD" w:rsidRPr="00322552" w:rsidRDefault="00051217">
            <w:pPr>
              <w:spacing w:before="0" w:beforeAutospacing="0" w:after="0" w:afterAutospacing="0" w:line="240" w:lineRule="auto"/>
              <w:jc w:val="center"/>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Kabul</w:t>
            </w:r>
          </w:p>
        </w:tc>
      </w:tr>
      <w:tr w:rsidR="000154DD" w:rsidRPr="00322552" w14:paraId="2340BA44" w14:textId="77777777">
        <w:trPr>
          <w:trHeight w:val="850"/>
        </w:trPr>
        <w:tc>
          <w:tcPr>
            <w:tcW w:w="4610" w:type="pct"/>
            <w:tcBorders>
              <w:top w:val="nil"/>
              <w:left w:val="nil"/>
              <w:bottom w:val="single" w:sz="4" w:space="0" w:color="auto"/>
              <w:right w:val="nil"/>
            </w:tcBorders>
            <w:shd w:val="clear" w:color="auto" w:fill="auto"/>
            <w:noWrap/>
            <w:vAlign w:val="center"/>
          </w:tcPr>
          <w:p w14:paraId="7A30CF26" w14:textId="77777777" w:rsidR="000154DD" w:rsidRPr="00322552" w:rsidRDefault="00051217">
            <w:pPr>
              <w:spacing w:before="0" w:beforeAutospacing="0" w:after="0" w:afterAutospacing="0" w:line="240" w:lineRule="auto"/>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H</w:t>
            </w:r>
            <w:r w:rsidRPr="00322552">
              <w:rPr>
                <w:rFonts w:eastAsia="Times New Roman" w:cs="Times New Roman"/>
                <w:bCs w:val="0"/>
                <w:color w:val="000000"/>
                <w:sz w:val="20"/>
                <w:szCs w:val="20"/>
                <w:vertAlign w:val="subscript"/>
                <w:lang w:eastAsia="tr-TR"/>
              </w:rPr>
              <w:t>1.7</w:t>
            </w:r>
            <w:r w:rsidRPr="00322552">
              <w:rPr>
                <w:rFonts w:eastAsia="Times New Roman" w:cs="Times New Roman"/>
                <w:bCs w:val="0"/>
                <w:color w:val="000000"/>
                <w:sz w:val="20"/>
                <w:szCs w:val="20"/>
                <w:lang w:eastAsia="tr-TR"/>
              </w:rPr>
              <w:t>: Endüstri 4.0 bileşenleri olgunluk düzeyi ile idari, bürokratik ve sosyal işler arasında pozitif yönde anlamlı bir ilişki vardır.</w:t>
            </w:r>
          </w:p>
        </w:tc>
        <w:tc>
          <w:tcPr>
            <w:tcW w:w="390" w:type="pct"/>
            <w:tcBorders>
              <w:top w:val="nil"/>
              <w:left w:val="nil"/>
              <w:bottom w:val="single" w:sz="4" w:space="0" w:color="auto"/>
              <w:right w:val="nil"/>
            </w:tcBorders>
            <w:shd w:val="clear" w:color="auto" w:fill="auto"/>
            <w:noWrap/>
            <w:vAlign w:val="center"/>
          </w:tcPr>
          <w:p w14:paraId="3D87F14C" w14:textId="77777777" w:rsidR="000154DD" w:rsidRPr="00322552" w:rsidRDefault="00051217">
            <w:pPr>
              <w:spacing w:before="0" w:beforeAutospacing="0" w:after="0" w:afterAutospacing="0" w:line="240" w:lineRule="auto"/>
              <w:jc w:val="center"/>
              <w:rPr>
                <w:rFonts w:eastAsia="Times New Roman" w:cs="Times New Roman"/>
                <w:bCs w:val="0"/>
                <w:color w:val="000000"/>
                <w:sz w:val="20"/>
                <w:szCs w:val="20"/>
                <w:lang w:eastAsia="tr-TR"/>
              </w:rPr>
            </w:pPr>
            <w:r w:rsidRPr="00322552">
              <w:rPr>
                <w:rFonts w:eastAsia="Times New Roman" w:cs="Times New Roman"/>
                <w:bCs w:val="0"/>
                <w:color w:val="000000"/>
                <w:sz w:val="20"/>
                <w:szCs w:val="20"/>
                <w:lang w:eastAsia="tr-TR"/>
              </w:rPr>
              <w:t>Kabul</w:t>
            </w:r>
          </w:p>
        </w:tc>
      </w:tr>
    </w:tbl>
    <w:p w14:paraId="188E0FC9" w14:textId="77777777" w:rsidR="000154DD" w:rsidRPr="004C4EF7" w:rsidRDefault="004C4EF7" w:rsidP="005E7FE0">
      <w:pPr>
        <w:pStyle w:val="ListParagraph"/>
        <w:numPr>
          <w:ilvl w:val="0"/>
          <w:numId w:val="6"/>
        </w:numPr>
        <w:rPr>
          <w:rFonts w:cs="Times New Roman"/>
          <w:b/>
        </w:rPr>
      </w:pPr>
      <w:r w:rsidRPr="004C4EF7">
        <w:rPr>
          <w:rFonts w:cs="Times New Roman"/>
          <w:b/>
        </w:rPr>
        <w:t>SONUÇ</w:t>
      </w:r>
    </w:p>
    <w:p w14:paraId="1D005C0D" w14:textId="77777777" w:rsidR="000154DD" w:rsidRPr="004A28DC" w:rsidRDefault="004C4EF7">
      <w:pPr>
        <w:rPr>
          <w:rFonts w:cs="Times New Roman"/>
        </w:rPr>
      </w:pPr>
      <w:r w:rsidRPr="004C4EF7">
        <w:rPr>
          <w:rFonts w:cs="Times New Roman"/>
        </w:rPr>
        <w:t>Kuruluşlardaki dijital dönüşüm süreçleri, fiziksel ve tekrarlayan iş operasyonlarına olan ihtiyac</w:t>
      </w:r>
      <w:r>
        <w:rPr>
          <w:rFonts w:cs="Times New Roman"/>
        </w:rPr>
        <w:t>ın azaltılmasına katkıda bulunmuş</w:t>
      </w:r>
      <w:r w:rsidRPr="004C4EF7">
        <w:rPr>
          <w:rFonts w:cs="Times New Roman"/>
        </w:rPr>
        <w:t xml:space="preserve"> ve yüksek vasıflı iş g</w:t>
      </w:r>
      <w:r>
        <w:rPr>
          <w:rFonts w:cs="Times New Roman"/>
        </w:rPr>
        <w:t xml:space="preserve">ücüne ihtiyaç duyulmasını sağlamıştır. </w:t>
      </w:r>
      <w:r w:rsidRPr="004C4EF7">
        <w:rPr>
          <w:rFonts w:cs="Times New Roman"/>
        </w:rPr>
        <w:t xml:space="preserve">Dijital teknolojilerin uygulanması sonucunda çalışanları işe alma ve seçme </w:t>
      </w:r>
      <w:r w:rsidRPr="004A28DC">
        <w:rPr>
          <w:rFonts w:cs="Times New Roman"/>
        </w:rPr>
        <w:t>yöntemleri değişmiştir</w:t>
      </w:r>
      <w:r w:rsidR="00CB052A" w:rsidRPr="004A28DC">
        <w:rPr>
          <w:rFonts w:cs="Times New Roman"/>
        </w:rPr>
        <w:t xml:space="preserve"> (Barišić vd., 2021:371)</w:t>
      </w:r>
      <w:r w:rsidRPr="004A28DC">
        <w:rPr>
          <w:rFonts w:cs="Times New Roman"/>
        </w:rPr>
        <w:t xml:space="preserve">. </w:t>
      </w:r>
    </w:p>
    <w:p w14:paraId="31D823E2" w14:textId="1324E5C6" w:rsidR="00D44383" w:rsidRDefault="00D44383">
      <w:r w:rsidRPr="004A28DC">
        <w:t>Endüstri 4.0</w:t>
      </w:r>
      <w:r w:rsidR="004A28DC" w:rsidRPr="004A28DC">
        <w:t xml:space="preserve"> kapsamında işletmelerin </w:t>
      </w:r>
      <w:r w:rsidRPr="004A28DC">
        <w:t xml:space="preserve">ücret yönetim sistemi, çalışanların işletmeye katkısını yansıtmalıdır. </w:t>
      </w:r>
      <w:r w:rsidR="004A28DC" w:rsidRPr="004A28DC">
        <w:t>Böylelikle ç</w:t>
      </w:r>
      <w:r w:rsidRPr="004A28DC">
        <w:t xml:space="preserve">alışanlar bireysel, grup ve örgütsel performansa dayalı olarak maaş </w:t>
      </w:r>
      <w:r w:rsidRPr="004A28DC">
        <w:lastRenderedPageBreak/>
        <w:t>almal</w:t>
      </w:r>
      <w:r w:rsidR="004A28DC" w:rsidRPr="004A28DC">
        <w:t>arı sağlanmış olacaktır. Aynı zamanda p</w:t>
      </w:r>
      <w:r w:rsidRPr="004A28DC">
        <w:t xml:space="preserve">erformans ile ödül, yani kar paylaşımı ve ek teşvik ödemesi arasında bir bağlantı </w:t>
      </w:r>
      <w:r w:rsidR="004A28DC" w:rsidRPr="004A28DC">
        <w:t xml:space="preserve">kurulmuş olacaktır. </w:t>
      </w:r>
      <w:r w:rsidRPr="004A28DC">
        <w:t>Böyle bir ücretlendirme sistemi organizasyonlarda inovasyon ve öğrenme ortamını kolaylaştırma potansiyeline sahip ola</w:t>
      </w:r>
      <w:r w:rsidR="004A28DC" w:rsidRPr="004A28DC">
        <w:t xml:space="preserve">caktır </w:t>
      </w:r>
      <w:r w:rsidRPr="004A28DC">
        <w:t>(Shamim vd., 2016: 5312). Ücret yönetim sistemi işletme</w:t>
      </w:r>
      <w:r w:rsidR="004A28DC" w:rsidRPr="004A28DC">
        <w:t>ler açısından;</w:t>
      </w:r>
      <w:r w:rsidRPr="004A28DC">
        <w:t xml:space="preserve"> temel amaç ve stratejiler, iş ve örgüt </w:t>
      </w:r>
      <w:r w:rsidR="004A28DC" w:rsidRPr="004A28DC">
        <w:t>yapısı, teknoloji gibi unsurlar</w:t>
      </w:r>
      <w:r w:rsidRPr="004A28DC">
        <w:t xml:space="preserve">ın </w:t>
      </w:r>
      <w:r w:rsidR="00756AAD" w:rsidRPr="004A28DC">
        <w:t xml:space="preserve">insan kaynakları yönetimi </w:t>
      </w:r>
      <w:r w:rsidRPr="004A28DC">
        <w:t>sistem ve uygulamaları ile karşılıklı bir bağ</w:t>
      </w:r>
      <w:r w:rsidR="004A28DC" w:rsidRPr="004A28DC">
        <w:t xml:space="preserve">ını ortaya koymaktadır. </w:t>
      </w:r>
      <w:r w:rsidRPr="004A28DC">
        <w:t>Ayrıca iş-işgücü piyasası ve bu piyasa da etkili olan aktörler ve unsurlar da ücret yapısı için önem</w:t>
      </w:r>
      <w:r w:rsidR="004A28DC" w:rsidRPr="004A28DC">
        <w:t xml:space="preserve"> arz etmektedir</w:t>
      </w:r>
      <w:r w:rsidRPr="004A28DC">
        <w:t xml:space="preserve"> (Ataay ve Acar, 2015:365).</w:t>
      </w:r>
    </w:p>
    <w:p w14:paraId="4BE561AE" w14:textId="77777777" w:rsidR="00930265" w:rsidRDefault="00930265" w:rsidP="00930265">
      <w:pPr>
        <w:rPr>
          <w:rFonts w:cs="Times New Roman"/>
        </w:rPr>
      </w:pPr>
      <w:r>
        <w:t>Endüstri 4.0'da yöneticilerin organizasyonda yenilikçiliği ve öğrenmeyi teşvik etmek amacıyla performans değerlendirme,</w:t>
      </w:r>
      <w:r w:rsidRPr="00930265">
        <w:t xml:space="preserve"> ücretlendirme</w:t>
      </w:r>
      <w:r>
        <w:t>,</w:t>
      </w:r>
      <w:r w:rsidRPr="00930265">
        <w:t xml:space="preserve"> kadrolama</w:t>
      </w:r>
      <w:r>
        <w:t xml:space="preserve"> ve eğitim uygulamaları gibi İKY uygulamalarını yeniden tasarlamaları gerektiği belirtilmektedir (Donate ve Sanchez, 2015:166).</w:t>
      </w:r>
    </w:p>
    <w:p w14:paraId="39E11C1D" w14:textId="6F32D032" w:rsidR="00D44383" w:rsidRPr="001E3185" w:rsidRDefault="0071176D" w:rsidP="0071176D">
      <w:pPr>
        <w:rPr>
          <w:rFonts w:eastAsia="Times New Roman" w:cs="Times New Roman"/>
          <w:bCs w:val="0"/>
          <w:color w:val="000000"/>
          <w:lang w:eastAsia="tr-TR"/>
        </w:rPr>
      </w:pPr>
      <w:r>
        <w:rPr>
          <w:rFonts w:cs="Times New Roman"/>
        </w:rPr>
        <w:t xml:space="preserve">Araştırmanın analiz sonuçlarına </w:t>
      </w:r>
      <w:r w:rsidR="0063008F">
        <w:rPr>
          <w:rFonts w:cs="Times New Roman"/>
        </w:rPr>
        <w:t>göre; katılan</w:t>
      </w:r>
      <w:r>
        <w:rPr>
          <w:rFonts w:cs="Times New Roman"/>
        </w:rPr>
        <w:t xml:space="preserve"> 398 kişiden </w:t>
      </w:r>
      <w:r w:rsidR="00BC06CA" w:rsidRPr="0071176D">
        <w:rPr>
          <w:rFonts w:cs="Times New Roman"/>
        </w:rPr>
        <w:t>%71,9</w:t>
      </w:r>
      <w:r w:rsidRPr="0071176D">
        <w:rPr>
          <w:rFonts w:cs="Times New Roman"/>
        </w:rPr>
        <w:t xml:space="preserve">’ u Covid-19 küresel krizi işletmedeki endüstri 4.0 bileşenlerinin temin ve kullanımını artırdığını, </w:t>
      </w:r>
      <w:r w:rsidR="00BC06CA" w:rsidRPr="0071176D">
        <w:rPr>
          <w:rFonts w:cs="Times New Roman"/>
        </w:rPr>
        <w:t>%64,3</w:t>
      </w:r>
      <w:r w:rsidRPr="0071176D">
        <w:rPr>
          <w:rFonts w:cs="Times New Roman"/>
        </w:rPr>
        <w:t>’ ü işletmede esnek çalışma uygulamalarını kullandığını ifade etmektedir.</w:t>
      </w:r>
      <w:r>
        <w:rPr>
          <w:rFonts w:cs="Times New Roman"/>
        </w:rPr>
        <w:t xml:space="preserve"> </w:t>
      </w:r>
      <w:r w:rsidRPr="0071176D">
        <w:rPr>
          <w:rFonts w:cs="Times New Roman"/>
        </w:rPr>
        <w:t>%64.6’ sı işletmede Covid-19 krizi sebebiyle insan kaynakları yönetiminde önemli değişikliklerin olduğunu, %44.5’ i insan kaynakları yönetiminde gerçekleşen değişikliklerin kalıcı değişiklikler olduğunu, %81.9’ u insan kaynakları yönetiminde yapılan değişikliklerin kriz sonrasında da işletme için faydalı olacağını ifade etmektedir.</w:t>
      </w:r>
      <w:r>
        <w:rPr>
          <w:rFonts w:cs="Times New Roman"/>
        </w:rPr>
        <w:t xml:space="preserve"> </w:t>
      </w:r>
      <w:r w:rsidRPr="00322552">
        <w:rPr>
          <w:rFonts w:cs="Times New Roman"/>
        </w:rPr>
        <w:t>Endüstri 4.0 bileşenleri olgunluk düzeyi ile İKY uygulamala</w:t>
      </w:r>
      <w:r>
        <w:rPr>
          <w:rFonts w:cs="Times New Roman"/>
        </w:rPr>
        <w:t>rında dönüşüm ve dijitalleşme</w:t>
      </w:r>
      <w:r w:rsidRPr="00322552">
        <w:rPr>
          <w:rFonts w:cs="Times New Roman"/>
        </w:rPr>
        <w:t>, eğitim, geliştirme,</w:t>
      </w:r>
      <w:r>
        <w:rPr>
          <w:rFonts w:cs="Times New Roman"/>
        </w:rPr>
        <w:t xml:space="preserve"> kariyer, yetenek ve performans, ücret ve ödemeler yönetimi, </w:t>
      </w:r>
      <w:r w:rsidRPr="00322552">
        <w:rPr>
          <w:rFonts w:cs="Times New Roman"/>
        </w:rPr>
        <w:t>iş hayatının kalitesini geliştirme ile iş sağlığı ve güvenliği uygulamaları arasında pozitif yönde orta düzeyde anlamlı bir ilişki olduğu gözlenmiştir.</w:t>
      </w:r>
      <w:r>
        <w:rPr>
          <w:rFonts w:cs="Times New Roman"/>
        </w:rPr>
        <w:t xml:space="preserve"> </w:t>
      </w:r>
      <w:r w:rsidRPr="00322552">
        <w:rPr>
          <w:rFonts w:cs="Times New Roman"/>
        </w:rPr>
        <w:t>Endüstri 4.0 bileşenleri olgunluk düz</w:t>
      </w:r>
      <w:r>
        <w:rPr>
          <w:rFonts w:cs="Times New Roman"/>
        </w:rPr>
        <w:t xml:space="preserve">eyi ile iş analizi, iş tasarımı, </w:t>
      </w:r>
      <w:r w:rsidRPr="00322552">
        <w:rPr>
          <w:rFonts w:cs="Times New Roman"/>
        </w:rPr>
        <w:t>esnek çalışma uygulamalarının kullanımı ve idari, bürokratik ve sosyal işler arasında pozitif yönde zayıf dü</w:t>
      </w:r>
      <w:r>
        <w:rPr>
          <w:rFonts w:cs="Times New Roman"/>
        </w:rPr>
        <w:t xml:space="preserve">zeyde anlamlı bir ilişki olduğu, </w:t>
      </w:r>
      <w:r w:rsidRPr="00322552">
        <w:rPr>
          <w:rFonts w:cs="Times New Roman"/>
        </w:rPr>
        <w:t>Endüstri 4.0 bileşenleri olgunluk düzeyi ile insan kaynakları planlaması, temini ve seçimi arasında pozitif yönde çok zayıf düzeyde anlamlı bir ilişki olduğu gözlenmiştir.</w:t>
      </w:r>
      <w:r w:rsidRPr="0071176D">
        <w:rPr>
          <w:rFonts w:eastAsia="Times New Roman" w:cs="Times New Roman"/>
          <w:bCs w:val="0"/>
          <w:color w:val="000000"/>
          <w:sz w:val="20"/>
          <w:szCs w:val="20"/>
          <w:lang w:eastAsia="tr-TR"/>
        </w:rPr>
        <w:t xml:space="preserve"> </w:t>
      </w:r>
      <w:r w:rsidR="001E3185" w:rsidRPr="001E3185">
        <w:rPr>
          <w:rFonts w:eastAsia="Times New Roman" w:cs="Times New Roman"/>
          <w:bCs w:val="0"/>
          <w:color w:val="000000"/>
          <w:lang w:eastAsia="tr-TR"/>
        </w:rPr>
        <w:t>Çalışmanın sonuçları literatürdeki diğer çalışmalar (</w:t>
      </w:r>
      <w:r w:rsidR="00A11026">
        <w:t>Ermolaeva, 2017:31</w:t>
      </w:r>
      <w:r w:rsidR="007C3B5A">
        <w:t>;</w:t>
      </w:r>
      <w:r w:rsidR="007C3B5A" w:rsidRPr="007C3B5A">
        <w:t xml:space="preserve"> </w:t>
      </w:r>
      <w:r w:rsidR="007C3B5A">
        <w:t>Furstenau vd. 2020: 140090; Hardati vd. 2020: 177;</w:t>
      </w:r>
      <w:r w:rsidR="007C3B5A" w:rsidRPr="007C3B5A">
        <w:t xml:space="preserve"> </w:t>
      </w:r>
      <w:r w:rsidR="007C3B5A">
        <w:t xml:space="preserve">Rana ve Sharma 2019: 177; Tam ve Van Thuy, 2017: 82; </w:t>
      </w:r>
      <w:r w:rsidR="001E3185" w:rsidRPr="001E3185">
        <w:rPr>
          <w:rFonts w:eastAsia="Times New Roman" w:cs="Times New Roman"/>
          <w:bCs w:val="0"/>
          <w:color w:val="000000"/>
          <w:lang w:eastAsia="tr-TR"/>
        </w:rPr>
        <w:t>) ile benzerlik göstermektedir.</w:t>
      </w:r>
    </w:p>
    <w:p w14:paraId="0C005E74" w14:textId="098FA191" w:rsidR="000154DD" w:rsidRPr="00322552" w:rsidRDefault="00D44383">
      <w:pPr>
        <w:rPr>
          <w:rFonts w:cs="Times New Roman"/>
        </w:rPr>
      </w:pPr>
      <w:r w:rsidRPr="001E3185">
        <w:t xml:space="preserve">Endüstri 4.0 ve insan kaynakları yönetimi alanında literatüre </w:t>
      </w:r>
      <w:r w:rsidR="00A95DF6" w:rsidRPr="001E3185">
        <w:t>katkılarının olduğu bu çalışmada,</w:t>
      </w:r>
      <w:r w:rsidR="000D2911">
        <w:t xml:space="preserve"> işletmelerin</w:t>
      </w:r>
      <w:r w:rsidRPr="001E3185">
        <w:t xml:space="preserve"> Endüstri 4.0</w:t>
      </w:r>
      <w:r w:rsidR="000D2911">
        <w:t xml:space="preserve"> olgunluk düzeylerinin</w:t>
      </w:r>
      <w:r w:rsidRPr="001E3185">
        <w:t xml:space="preserve"> insan kaynakları yönetimi</w:t>
      </w:r>
      <w:r w:rsidR="00A95DF6" w:rsidRPr="001E3185">
        <w:t>nde dijitalleşmeye ve dönüşüme olan</w:t>
      </w:r>
      <w:r w:rsidRPr="001E3185">
        <w:t xml:space="preserve"> etkisi incelenmiştir. Bu sebeple, insan kaynakları yönetimi uygulamalarında Endüstri 4.0 ile beraber gelen yenilikleri ve dijitalleşmeyi benimsemek isteyen işletmelere yol </w:t>
      </w:r>
      <w:r w:rsidRPr="001E3185">
        <w:lastRenderedPageBreak/>
        <w:t xml:space="preserve">gösterici olabileceği düşünülmektedir. Çalışmanın genel sonucu, </w:t>
      </w:r>
      <w:r w:rsidR="00A95DF6" w:rsidRPr="001E3185">
        <w:t>Endüstri 4.0</w:t>
      </w:r>
      <w:r w:rsidR="000D2911">
        <w:t xml:space="preserve"> olgunluk düzeyleri</w:t>
      </w:r>
      <w:r w:rsidR="00A95DF6" w:rsidRPr="001E3185">
        <w:t xml:space="preserve"> ile İKY uygulamalarında dönüşüm ve dijitalleşme arasında pozitif yönde anlamlı bir ilişki olması, </w:t>
      </w:r>
      <w:r w:rsidRPr="001E3185">
        <w:t xml:space="preserve">işletmelerinde uygulamak isteyen işletmelere mevcut ve gelecekteki insan kaynağını yönetmek konusunda farklı bir bakış açısı kazandıracaktır. </w:t>
      </w:r>
    </w:p>
    <w:p w14:paraId="05343A6C" w14:textId="77777777" w:rsidR="000154DD" w:rsidRPr="00322552" w:rsidRDefault="00051217">
      <w:pPr>
        <w:pStyle w:val="Heading1"/>
        <w:rPr>
          <w:rFonts w:cs="Times New Roman"/>
        </w:rPr>
      </w:pPr>
      <w:r w:rsidRPr="00322552">
        <w:rPr>
          <w:rFonts w:cs="Times New Roman"/>
        </w:rPr>
        <w:t>KAYNAKÇA</w:t>
      </w:r>
    </w:p>
    <w:p w14:paraId="3FB1F024" w14:textId="77777777" w:rsidR="0027134F" w:rsidRPr="00D41C43" w:rsidRDefault="0027134F">
      <w:pPr>
        <w:rPr>
          <w:rFonts w:cs="Times New Roman"/>
          <w:color w:val="222222"/>
          <w:shd w:val="clear" w:color="auto" w:fill="FFFFFF"/>
        </w:rPr>
      </w:pPr>
      <w:r w:rsidRPr="00D41C43">
        <w:rPr>
          <w:rFonts w:cs="Times New Roman"/>
          <w:color w:val="222222"/>
          <w:shd w:val="clear" w:color="auto" w:fill="FFFFFF"/>
        </w:rPr>
        <w:t>Aurelia, S., &amp; Momin, M. M. (2020). Global reverberation and prediction for HRM amid and after COVID-19: A technological viewpoint. </w:t>
      </w:r>
      <w:r w:rsidRPr="00D41C43">
        <w:rPr>
          <w:rFonts w:cs="Times New Roman"/>
          <w:i/>
          <w:iCs/>
          <w:color w:val="222222"/>
          <w:shd w:val="clear" w:color="auto" w:fill="FFFFFF"/>
        </w:rPr>
        <w:t>Materials Today: Proceedings</w:t>
      </w:r>
      <w:r w:rsidRPr="00D41C43">
        <w:rPr>
          <w:rFonts w:cs="Times New Roman"/>
          <w:color w:val="222222"/>
          <w:shd w:val="clear" w:color="auto" w:fill="FFFFFF"/>
        </w:rPr>
        <w:t>, 1-8.</w:t>
      </w:r>
    </w:p>
    <w:p w14:paraId="285663AE" w14:textId="77777777" w:rsidR="00F02678" w:rsidRPr="00D41C43" w:rsidRDefault="00D41C43">
      <w:pPr>
        <w:rPr>
          <w:rFonts w:cs="Times New Roman"/>
          <w:color w:val="222222"/>
          <w:shd w:val="clear" w:color="auto" w:fill="FFFFFF"/>
        </w:rPr>
      </w:pPr>
      <w:r w:rsidRPr="00D41C43">
        <w:rPr>
          <w:rFonts w:cs="Times New Roman"/>
          <w:color w:val="222222"/>
          <w:shd w:val="clear" w:color="auto" w:fill="FFFFFF"/>
        </w:rPr>
        <w:t xml:space="preserve">Bajer, J. (2017). </w:t>
      </w:r>
      <w:r w:rsidR="00F02678" w:rsidRPr="00D41C43">
        <w:rPr>
          <w:rFonts w:cs="Times New Roman"/>
          <w:color w:val="222222"/>
          <w:shd w:val="clear" w:color="auto" w:fill="FFFFFF"/>
        </w:rPr>
        <w:t>Digital transformation needs the human touch“,</w:t>
      </w:r>
      <w:r w:rsidR="00F02678" w:rsidRPr="00D41C43">
        <w:rPr>
          <w:rFonts w:cs="Times New Roman"/>
          <w:i/>
          <w:color w:val="222222"/>
          <w:shd w:val="clear" w:color="auto" w:fill="FFFFFF"/>
        </w:rPr>
        <w:t>Strategic HR Review</w:t>
      </w:r>
      <w:r w:rsidR="00F02678" w:rsidRPr="00D41C43">
        <w:rPr>
          <w:rFonts w:cs="Times New Roman"/>
          <w:color w:val="222222"/>
          <w:shd w:val="clear" w:color="auto" w:fill="FFFFFF"/>
        </w:rPr>
        <w:t>, Vol. 16No. 2,pp.91-92.</w:t>
      </w:r>
    </w:p>
    <w:p w14:paraId="153AD272" w14:textId="77777777" w:rsidR="00CB052A" w:rsidRPr="00D41C43" w:rsidRDefault="00CB052A">
      <w:pPr>
        <w:rPr>
          <w:rFonts w:cs="Times New Roman"/>
          <w:color w:val="222222"/>
          <w:shd w:val="clear" w:color="auto" w:fill="FFFFFF"/>
        </w:rPr>
      </w:pPr>
      <w:r w:rsidRPr="00D41C43">
        <w:rPr>
          <w:rFonts w:cs="Times New Roman"/>
          <w:color w:val="222222"/>
          <w:shd w:val="clear" w:color="auto" w:fill="FFFFFF"/>
        </w:rPr>
        <w:t>Barišić, J. R., Barišić, A. F., &amp; Miloloža, I. (2021). Digital transformation: challenges for human resources management. </w:t>
      </w:r>
      <w:r w:rsidRPr="00D41C43">
        <w:rPr>
          <w:rFonts w:cs="Times New Roman"/>
          <w:i/>
          <w:iCs/>
          <w:color w:val="222222"/>
          <w:shd w:val="clear" w:color="auto" w:fill="FFFFFF"/>
        </w:rPr>
        <w:t>ENTRENOVA-ENTerprise REsearch InNOVAtion</w:t>
      </w:r>
      <w:r w:rsidRPr="00D41C43">
        <w:rPr>
          <w:rFonts w:cs="Times New Roman"/>
          <w:color w:val="222222"/>
          <w:shd w:val="clear" w:color="auto" w:fill="FFFFFF"/>
        </w:rPr>
        <w:t>, </w:t>
      </w:r>
      <w:r w:rsidRPr="00D41C43">
        <w:rPr>
          <w:rFonts w:cs="Times New Roman"/>
          <w:i/>
          <w:iCs/>
          <w:color w:val="222222"/>
          <w:shd w:val="clear" w:color="auto" w:fill="FFFFFF"/>
        </w:rPr>
        <w:t>7</w:t>
      </w:r>
      <w:r w:rsidRPr="00D41C43">
        <w:rPr>
          <w:rFonts w:cs="Times New Roman"/>
          <w:color w:val="222222"/>
          <w:shd w:val="clear" w:color="auto" w:fill="FFFFFF"/>
        </w:rPr>
        <w:t>(1), 365-375.</w:t>
      </w:r>
    </w:p>
    <w:p w14:paraId="0CA816CA" w14:textId="77777777" w:rsidR="00AE6F97" w:rsidRPr="00D41C43" w:rsidRDefault="00AE6F97">
      <w:pPr>
        <w:rPr>
          <w:rFonts w:cs="Times New Roman"/>
          <w:color w:val="222222"/>
          <w:shd w:val="clear" w:color="auto" w:fill="FFFFFF"/>
        </w:rPr>
      </w:pPr>
      <w:r w:rsidRPr="00D41C43">
        <w:rPr>
          <w:rFonts w:cs="Times New Roman"/>
          <w:color w:val="222222"/>
          <w:shd w:val="clear" w:color="auto" w:fill="FFFFFF"/>
        </w:rPr>
        <w:t>Benešová, A., &amp; Tupa, J. (2017). Requirements for education and qualification of people in Industry 4.0. </w:t>
      </w:r>
      <w:r w:rsidRPr="00D41C43">
        <w:rPr>
          <w:rFonts w:cs="Times New Roman"/>
          <w:i/>
          <w:iCs/>
          <w:color w:val="222222"/>
          <w:shd w:val="clear" w:color="auto" w:fill="FFFFFF"/>
        </w:rPr>
        <w:t>Procedia manufacturing</w:t>
      </w:r>
      <w:r w:rsidRPr="00D41C43">
        <w:rPr>
          <w:rFonts w:cs="Times New Roman"/>
          <w:color w:val="222222"/>
          <w:shd w:val="clear" w:color="auto" w:fill="FFFFFF"/>
        </w:rPr>
        <w:t>, </w:t>
      </w:r>
      <w:r w:rsidRPr="00D41C43">
        <w:rPr>
          <w:rFonts w:cs="Times New Roman"/>
          <w:i/>
          <w:iCs/>
          <w:color w:val="222222"/>
          <w:shd w:val="clear" w:color="auto" w:fill="FFFFFF"/>
        </w:rPr>
        <w:t>11</w:t>
      </w:r>
      <w:r w:rsidRPr="00D41C43">
        <w:rPr>
          <w:rFonts w:cs="Times New Roman"/>
          <w:color w:val="222222"/>
          <w:shd w:val="clear" w:color="auto" w:fill="FFFFFF"/>
        </w:rPr>
        <w:t>, 2195-2202.</w:t>
      </w:r>
    </w:p>
    <w:p w14:paraId="277EFFC7" w14:textId="77777777" w:rsidR="004C4EF7" w:rsidRPr="00FD084D" w:rsidRDefault="004C4EF7">
      <w:pPr>
        <w:rPr>
          <w:rFonts w:cs="Times New Roman"/>
          <w:color w:val="222222"/>
          <w:shd w:val="clear" w:color="auto" w:fill="FFFFFF"/>
        </w:rPr>
      </w:pPr>
      <w:r w:rsidRPr="00FD084D">
        <w:rPr>
          <w:rFonts w:cs="Times New Roman"/>
          <w:color w:val="222222"/>
          <w:shd w:val="clear" w:color="auto" w:fill="FFFFFF"/>
        </w:rPr>
        <w:t xml:space="preserve">Bharadwaj, A., El Sawy, O., Pavlou, P.,Venkatraman, N. (2013), “Digital business strategy: toward thenext generation of insights”, </w:t>
      </w:r>
      <w:r w:rsidRPr="00D41C43">
        <w:rPr>
          <w:rFonts w:cs="Times New Roman"/>
          <w:i/>
          <w:color w:val="222222"/>
          <w:shd w:val="clear" w:color="auto" w:fill="FFFFFF"/>
        </w:rPr>
        <w:t>MIS Quarterly</w:t>
      </w:r>
      <w:r w:rsidRPr="00FD084D">
        <w:rPr>
          <w:rFonts w:cs="Times New Roman"/>
          <w:color w:val="222222"/>
          <w:shd w:val="clear" w:color="auto" w:fill="FFFFFF"/>
        </w:rPr>
        <w:t>, Vol. 37 No. 2, pp. 471-482.</w:t>
      </w:r>
    </w:p>
    <w:p w14:paraId="4E273834" w14:textId="77777777" w:rsidR="004C4EF7" w:rsidRPr="00FD084D" w:rsidRDefault="004C4EF7">
      <w:pPr>
        <w:rPr>
          <w:rFonts w:cs="Times New Roman"/>
          <w:color w:val="222222"/>
          <w:shd w:val="clear" w:color="auto" w:fill="FFFFFF"/>
        </w:rPr>
      </w:pPr>
      <w:r w:rsidRPr="00FD084D">
        <w:rPr>
          <w:rFonts w:cs="Times New Roman"/>
          <w:color w:val="222222"/>
          <w:shd w:val="clear" w:color="auto" w:fill="FFFFFF"/>
        </w:rPr>
        <w:t>Burchardt,  C.,  Maisch,  B.  (2019),„Digitalization  needs  a  cultural  change–examples  of applying  Agility and  Open Innovation to drive  the  digital transformation“,</w:t>
      </w:r>
      <w:r w:rsidRPr="00D41C43">
        <w:rPr>
          <w:rFonts w:cs="Times New Roman"/>
          <w:i/>
          <w:color w:val="222222"/>
          <w:shd w:val="clear" w:color="auto" w:fill="FFFFFF"/>
        </w:rPr>
        <w:t>Procedia  Cirp</w:t>
      </w:r>
      <w:r w:rsidRPr="00FD084D">
        <w:rPr>
          <w:rFonts w:cs="Times New Roman"/>
          <w:color w:val="222222"/>
          <w:shd w:val="clear" w:color="auto" w:fill="FFFFFF"/>
        </w:rPr>
        <w:t>, Vol. 84,pp.112-117</w:t>
      </w:r>
    </w:p>
    <w:p w14:paraId="51A40499" w14:textId="77777777" w:rsidR="000154DD" w:rsidRPr="00FD084D" w:rsidRDefault="00051217">
      <w:pPr>
        <w:rPr>
          <w:rFonts w:cs="Times New Roman"/>
          <w:color w:val="222222"/>
          <w:shd w:val="clear" w:color="auto" w:fill="FFFFFF"/>
        </w:rPr>
      </w:pPr>
      <w:r w:rsidRPr="00FD084D">
        <w:rPr>
          <w:rFonts w:cs="Times New Roman"/>
          <w:color w:val="222222"/>
          <w:shd w:val="clear" w:color="auto" w:fill="FFFFFF"/>
        </w:rPr>
        <w:t>Büyüköztürk, Ş. (2002). Faktör analizi: Temel kavramlar ve ölçek geliştirmede kullanımı. </w:t>
      </w:r>
      <w:r w:rsidRPr="00FD084D">
        <w:rPr>
          <w:rFonts w:cs="Times New Roman"/>
          <w:i/>
          <w:iCs/>
          <w:color w:val="222222"/>
          <w:shd w:val="clear" w:color="auto" w:fill="FFFFFF"/>
        </w:rPr>
        <w:t>Kuram ve uygulamada eğitim yönetimi</w:t>
      </w:r>
      <w:r w:rsidRPr="00FD084D">
        <w:rPr>
          <w:rFonts w:cs="Times New Roman"/>
          <w:color w:val="222222"/>
          <w:shd w:val="clear" w:color="auto" w:fill="FFFFFF"/>
        </w:rPr>
        <w:t>, </w:t>
      </w:r>
      <w:r w:rsidRPr="00FD084D">
        <w:rPr>
          <w:rFonts w:cs="Times New Roman"/>
          <w:i/>
          <w:iCs/>
          <w:color w:val="222222"/>
          <w:shd w:val="clear" w:color="auto" w:fill="FFFFFF"/>
        </w:rPr>
        <w:t>32</w:t>
      </w:r>
      <w:r w:rsidRPr="00FD084D">
        <w:rPr>
          <w:rFonts w:cs="Times New Roman"/>
          <w:color w:val="222222"/>
          <w:shd w:val="clear" w:color="auto" w:fill="FFFFFF"/>
        </w:rPr>
        <w:t>(32), 470-483.</w:t>
      </w:r>
    </w:p>
    <w:p w14:paraId="1C513607" w14:textId="77777777" w:rsidR="00AE6F97" w:rsidRPr="00FD084D" w:rsidRDefault="00AE6F97">
      <w:pPr>
        <w:rPr>
          <w:rFonts w:cs="Times New Roman"/>
          <w:color w:val="222222"/>
          <w:shd w:val="clear" w:color="auto" w:fill="FFFFFF"/>
        </w:rPr>
      </w:pPr>
      <w:r w:rsidRPr="00FD084D">
        <w:rPr>
          <w:rFonts w:cs="Times New Roman"/>
          <w:color w:val="222222"/>
          <w:shd w:val="clear" w:color="auto" w:fill="FFFFFF"/>
        </w:rPr>
        <w:t>Di Gregorio, A., Maggioni, I., Mauri, C., &amp; Mazzucchelli, A. (2019). Employability skills for future marketing professionals. </w:t>
      </w:r>
      <w:r w:rsidRPr="00FD084D">
        <w:rPr>
          <w:rFonts w:cs="Times New Roman"/>
          <w:i/>
          <w:iCs/>
          <w:color w:val="222222"/>
          <w:shd w:val="clear" w:color="auto" w:fill="FFFFFF"/>
        </w:rPr>
        <w:t>European management journal</w:t>
      </w:r>
      <w:r w:rsidRPr="00FD084D">
        <w:rPr>
          <w:rFonts w:cs="Times New Roman"/>
          <w:color w:val="222222"/>
          <w:shd w:val="clear" w:color="auto" w:fill="FFFFFF"/>
        </w:rPr>
        <w:t>, </w:t>
      </w:r>
      <w:r w:rsidRPr="00FD084D">
        <w:rPr>
          <w:rFonts w:cs="Times New Roman"/>
          <w:i/>
          <w:iCs/>
          <w:color w:val="222222"/>
          <w:shd w:val="clear" w:color="auto" w:fill="FFFFFF"/>
        </w:rPr>
        <w:t>37</w:t>
      </w:r>
      <w:r w:rsidRPr="00FD084D">
        <w:rPr>
          <w:rFonts w:cs="Times New Roman"/>
          <w:color w:val="222222"/>
          <w:shd w:val="clear" w:color="auto" w:fill="FFFFFF"/>
        </w:rPr>
        <w:t>(3), 251-258.</w:t>
      </w:r>
    </w:p>
    <w:p w14:paraId="72927937" w14:textId="77777777" w:rsidR="00A11026" w:rsidRDefault="00A11026">
      <w:r>
        <w:t xml:space="preserve">Donate, M.J. and Sanchez De Pablo, J. (2015) “The Role Of Knowledge-Oriented Leadership in Knowledge Management Practices And Innovation”, </w:t>
      </w:r>
      <w:r w:rsidRPr="00FD084D">
        <w:rPr>
          <w:i/>
        </w:rPr>
        <w:t>Journal Of Business Research,</w:t>
      </w:r>
      <w:r>
        <w:t xml:space="preserve"> 68(2): 360-370.</w:t>
      </w:r>
    </w:p>
    <w:p w14:paraId="15A167E2" w14:textId="761DE9D1" w:rsidR="008E1F33" w:rsidRDefault="008E1F33" w:rsidP="007C3B5A">
      <w:r>
        <w:lastRenderedPageBreak/>
        <w:t xml:space="preserve">Duman, M.Ç. (2020), </w:t>
      </w:r>
      <w:r w:rsidRPr="008E1F33">
        <w:t>Endüstri 4.0 Teknoloji Bileşenlerinin Örgütsel Performansa Etkilerini Belirlemeye Yönelik Bir Araştırma</w:t>
      </w:r>
      <w:r>
        <w:t xml:space="preserve">, </w:t>
      </w:r>
      <w:r w:rsidRPr="008E1F33">
        <w:t>İnönü Üniversitesi Sosyal Bilimler Enstitüsü</w:t>
      </w:r>
      <w:r>
        <w:t>: Malatya.</w:t>
      </w:r>
    </w:p>
    <w:p w14:paraId="7841288A" w14:textId="74EF2668" w:rsidR="007C3B5A" w:rsidRDefault="007C3B5A" w:rsidP="007C3B5A">
      <w:pPr>
        <w:rPr>
          <w:rFonts w:cs="Times New Roman"/>
          <w:color w:val="222222"/>
          <w:sz w:val="20"/>
          <w:szCs w:val="20"/>
          <w:shd w:val="clear" w:color="auto" w:fill="FFFFFF"/>
        </w:rPr>
      </w:pPr>
      <w:r>
        <w:t>Ermolaeva, A. (2017) “Industry 4.0 And Hr in Logistics”, The Master Thesis, University Of Economics in Prague, International Business - Central European Business Realities, Prague.</w:t>
      </w:r>
    </w:p>
    <w:p w14:paraId="76BD362F" w14:textId="77777777" w:rsidR="001A7EBB" w:rsidRPr="00AB57C6" w:rsidRDefault="00051217" w:rsidP="001A7EBB">
      <w:pPr>
        <w:rPr>
          <w:rFonts w:cs="Times New Roman"/>
          <w:color w:val="222222"/>
          <w:shd w:val="clear" w:color="auto" w:fill="FFFFFF"/>
        </w:rPr>
      </w:pPr>
      <w:r w:rsidRPr="00AB57C6">
        <w:rPr>
          <w:rFonts w:cs="Times New Roman"/>
          <w:color w:val="222222"/>
          <w:shd w:val="clear" w:color="auto" w:fill="FFFFFF"/>
        </w:rPr>
        <w:t>Fidell, S., Tabachnick, B., Mestre, V., &amp; Fidell, L. (2013). Aircraft noise-induced awakenings are more reasonably predicted from relative than from absolute sound exposure levels. </w:t>
      </w:r>
      <w:r w:rsidRPr="00AB57C6">
        <w:rPr>
          <w:rFonts w:cs="Times New Roman"/>
          <w:i/>
          <w:iCs/>
          <w:color w:val="222222"/>
          <w:shd w:val="clear" w:color="auto" w:fill="FFFFFF"/>
        </w:rPr>
        <w:t>The Journal of the Acoustical Society of America</w:t>
      </w:r>
      <w:r w:rsidRPr="00AB57C6">
        <w:rPr>
          <w:rFonts w:cs="Times New Roman"/>
          <w:color w:val="222222"/>
          <w:shd w:val="clear" w:color="auto" w:fill="FFFFFF"/>
        </w:rPr>
        <w:t>, </w:t>
      </w:r>
      <w:r w:rsidRPr="00AB57C6">
        <w:rPr>
          <w:rFonts w:cs="Times New Roman"/>
          <w:i/>
          <w:iCs/>
          <w:color w:val="222222"/>
          <w:shd w:val="clear" w:color="auto" w:fill="FFFFFF"/>
        </w:rPr>
        <w:t>134</w:t>
      </w:r>
      <w:r w:rsidRPr="00AB57C6">
        <w:rPr>
          <w:rFonts w:cs="Times New Roman"/>
          <w:color w:val="222222"/>
          <w:shd w:val="clear" w:color="auto" w:fill="FFFFFF"/>
        </w:rPr>
        <w:t>(5), 3645-3653.</w:t>
      </w:r>
    </w:p>
    <w:p w14:paraId="53D4933F" w14:textId="77777777" w:rsidR="007C3B5A" w:rsidRDefault="007C3B5A" w:rsidP="001A7EBB">
      <w:pPr>
        <w:rPr>
          <w:rFonts w:cs="Times New Roman"/>
          <w:color w:val="222222"/>
          <w:sz w:val="20"/>
          <w:szCs w:val="20"/>
          <w:shd w:val="clear" w:color="auto" w:fill="FFFFFF"/>
        </w:rPr>
      </w:pPr>
      <w:r>
        <w:t>Furstenau, L. B., Sott, M. K., Kipper, L. M., Machado, E. L., Lopez-Robles, J. R., Dohan, M. S., &amp; Imran, M. A. (2020). Link between sustainability and industry 4.0: trends, challenges and new perspectives. IEEE Access, 8, 140079-140096.</w:t>
      </w:r>
    </w:p>
    <w:p w14:paraId="1D21C090" w14:textId="77777777" w:rsidR="004C4EF7" w:rsidRPr="00AB57C6" w:rsidRDefault="004C4EF7" w:rsidP="001A7EBB">
      <w:pPr>
        <w:rPr>
          <w:rFonts w:cs="Times New Roman"/>
          <w:shd w:val="clear" w:color="auto" w:fill="FFFFFF"/>
        </w:rPr>
      </w:pPr>
      <w:r w:rsidRPr="00AB57C6">
        <w:rPr>
          <w:rFonts w:cs="Times New Roman"/>
          <w:shd w:val="clear" w:color="auto" w:fill="FFFFFF"/>
        </w:rPr>
        <w:t>Go</w:t>
      </w:r>
      <w:r w:rsidR="007C3B5A" w:rsidRPr="00AB57C6">
        <w:rPr>
          <w:rFonts w:cs="Times New Roman"/>
          <w:shd w:val="clear" w:color="auto" w:fill="FFFFFF"/>
        </w:rPr>
        <w:t>ng,  C.,</w:t>
      </w:r>
      <w:r w:rsidR="007C3B5A" w:rsidRPr="00AB57C6">
        <w:t xml:space="preserve"> </w:t>
      </w:r>
      <w:r w:rsidR="007C3B5A" w:rsidRPr="00AB57C6">
        <w:rPr>
          <w:rFonts w:cs="Times New Roman"/>
          <w:shd w:val="clear" w:color="auto" w:fill="FFFFFF"/>
        </w:rPr>
        <w:t xml:space="preserve">&amp;  Ribiere,  V.  (2021). </w:t>
      </w:r>
      <w:r w:rsidRPr="00AB57C6">
        <w:rPr>
          <w:rFonts w:cs="Times New Roman"/>
          <w:shd w:val="clear" w:color="auto" w:fill="FFFFFF"/>
        </w:rPr>
        <w:t>Developing  a  unified  definition  of  digital  transformation“,</w:t>
      </w:r>
      <w:r w:rsidRPr="00AB57C6">
        <w:rPr>
          <w:rFonts w:cs="Times New Roman"/>
          <w:i/>
          <w:shd w:val="clear" w:color="auto" w:fill="FFFFFF"/>
        </w:rPr>
        <w:t>Technovation</w:t>
      </w:r>
      <w:r w:rsidRPr="00AB57C6">
        <w:rPr>
          <w:rFonts w:cs="Times New Roman"/>
          <w:shd w:val="clear" w:color="auto" w:fill="FFFFFF"/>
        </w:rPr>
        <w:t>,Vol.102, 102217.</w:t>
      </w:r>
    </w:p>
    <w:p w14:paraId="32E524A3" w14:textId="77777777" w:rsidR="007C3B5A" w:rsidRPr="00F02678" w:rsidRDefault="007C3B5A" w:rsidP="001A7EBB">
      <w:pPr>
        <w:rPr>
          <w:rFonts w:cs="Times New Roman"/>
          <w:color w:val="222222"/>
          <w:sz w:val="20"/>
          <w:szCs w:val="20"/>
          <w:shd w:val="clear" w:color="auto" w:fill="FFFFFF"/>
        </w:rPr>
      </w:pPr>
      <w:r>
        <w:t>Hardati, P., Setyowati, D. L., &amp; Arsal, T. (2020). Human Resources of Industrial Entrepreneurs in Industrial Revolution Era 4.0 (Study in Semarang Regency, Central Java Province, Indonesia). In International Conference on Science and Education and Technology (ISET 2019) (pp. 176-179). Atlantis Press.</w:t>
      </w:r>
    </w:p>
    <w:p w14:paraId="1BBB5044" w14:textId="77777777" w:rsidR="00AE6F97" w:rsidRPr="00AB57C6" w:rsidRDefault="00AE6F97" w:rsidP="001A7EBB">
      <w:pPr>
        <w:rPr>
          <w:rFonts w:cs="Times New Roman"/>
          <w:color w:val="222222"/>
          <w:shd w:val="clear" w:color="auto" w:fill="FFFFFF"/>
        </w:rPr>
      </w:pPr>
      <w:r w:rsidRPr="00AB57C6">
        <w:rPr>
          <w:rFonts w:cs="Times New Roman"/>
          <w:color w:val="222222"/>
          <w:shd w:val="clear" w:color="auto" w:fill="FFFFFF"/>
        </w:rPr>
        <w:t xml:space="preserve">Hecklau F., Galeitzke M., Flachs S., and Kohl H. (2016). "Holistic approach for human resource management in Industry 4.0," </w:t>
      </w:r>
      <w:r w:rsidRPr="00AB57C6">
        <w:rPr>
          <w:rFonts w:cs="Times New Roman"/>
          <w:i/>
          <w:color w:val="222222"/>
          <w:shd w:val="clear" w:color="auto" w:fill="FFFFFF"/>
        </w:rPr>
        <w:t>Procedia CIRP</w:t>
      </w:r>
      <w:r w:rsidRPr="00AB57C6">
        <w:rPr>
          <w:rFonts w:cs="Times New Roman"/>
          <w:color w:val="222222"/>
          <w:shd w:val="clear" w:color="auto" w:fill="FFFFFF"/>
        </w:rPr>
        <w:t>, vol. 54, pp. 1-6.</w:t>
      </w:r>
    </w:p>
    <w:p w14:paraId="7C030C61" w14:textId="77777777" w:rsidR="00CA33AA" w:rsidRDefault="00CA33AA" w:rsidP="001A7EBB">
      <w:pPr>
        <w:rPr>
          <w:rFonts w:cs="Times New Roman"/>
        </w:rPr>
      </w:pPr>
      <w:r w:rsidRPr="00322552">
        <w:rPr>
          <w:rFonts w:cs="Times New Roman"/>
        </w:rPr>
        <w:t xml:space="preserve">Hermann, M., Pentek, T., &amp; Otto, B. (2016). Design Principles for Industrie 4.0 Scenarios. 2016 49th Hawaii International Conference on System Sciences (HICSS), Koloa, HI. pp. 3928- 3937. </w:t>
      </w:r>
      <w:hyperlink r:id="rId19" w:history="1">
        <w:r w:rsidRPr="00322552">
          <w:rPr>
            <w:rStyle w:val="Hyperlink"/>
            <w:rFonts w:cs="Times New Roman"/>
          </w:rPr>
          <w:t>http://doi.org/10.1109/HICSS.2016.488</w:t>
        </w:r>
      </w:hyperlink>
      <w:r w:rsidRPr="00322552">
        <w:rPr>
          <w:rFonts w:cs="Times New Roman"/>
        </w:rPr>
        <w:t>.</w:t>
      </w:r>
    </w:p>
    <w:p w14:paraId="1BFED09D" w14:textId="77777777" w:rsidR="004C4EF7" w:rsidRDefault="00AB57C6" w:rsidP="001A7EBB">
      <w:pPr>
        <w:rPr>
          <w:rFonts w:cs="Times New Roman"/>
        </w:rPr>
      </w:pPr>
      <w:r>
        <w:rPr>
          <w:rFonts w:cs="Times New Roman"/>
        </w:rPr>
        <w:t xml:space="preserve">Kagermann,  H.  (2015). </w:t>
      </w:r>
      <w:r w:rsidR="004C4EF7" w:rsidRPr="00AB57C6">
        <w:rPr>
          <w:rFonts w:cs="Times New Roman"/>
          <w:i/>
        </w:rPr>
        <w:t>Change  through  digitization-Value  creation  i</w:t>
      </w:r>
      <w:r w:rsidRPr="00AB57C6">
        <w:rPr>
          <w:rFonts w:cs="Times New Roman"/>
          <w:i/>
        </w:rPr>
        <w:t>n  the  age  of Industry 4.0“</w:t>
      </w:r>
      <w:r>
        <w:rPr>
          <w:rFonts w:cs="Times New Roman"/>
        </w:rPr>
        <w:t>.</w:t>
      </w:r>
      <w:r w:rsidR="004C4EF7" w:rsidRPr="004C4EF7">
        <w:rPr>
          <w:rFonts w:cs="Times New Roman"/>
        </w:rPr>
        <w:t xml:space="preserve"> Management of permanent cha</w:t>
      </w:r>
      <w:r>
        <w:rPr>
          <w:rFonts w:cs="Times New Roman"/>
        </w:rPr>
        <w:t>nge,Springer Gabler, Wiesbaden.</w:t>
      </w:r>
    </w:p>
    <w:p w14:paraId="1995D5C1" w14:textId="77777777" w:rsidR="0027134F" w:rsidRDefault="0027134F" w:rsidP="001A7EBB">
      <w:pPr>
        <w:rPr>
          <w:rFonts w:cs="Times New Roman"/>
        </w:rPr>
      </w:pPr>
      <w:r>
        <w:rPr>
          <w:rFonts w:cs="Times New Roman"/>
        </w:rPr>
        <w:t>ILO, 2020.</w:t>
      </w:r>
      <w:r w:rsidRPr="0027134F">
        <w:t xml:space="preserve"> </w:t>
      </w:r>
      <w:hyperlink r:id="rId20" w:history="1">
        <w:r w:rsidRPr="008549B7">
          <w:rPr>
            <w:rStyle w:val="Hyperlink"/>
            <w:rFonts w:cs="Times New Roman"/>
          </w:rPr>
          <w:t>https://www.ilo.org/global/topics/coronavirus/lang--en/index.htm</w:t>
        </w:r>
      </w:hyperlink>
      <w:r>
        <w:rPr>
          <w:rFonts w:cs="Times New Roman"/>
        </w:rPr>
        <w:t>.</w:t>
      </w:r>
    </w:p>
    <w:p w14:paraId="243601DD" w14:textId="77777777" w:rsidR="00CA33AA" w:rsidRDefault="00CA33AA" w:rsidP="001A7EBB">
      <w:pPr>
        <w:rPr>
          <w:rFonts w:cs="Times New Roman"/>
        </w:rPr>
      </w:pPr>
      <w:r w:rsidRPr="00322552">
        <w:rPr>
          <w:rFonts w:cs="Times New Roman"/>
        </w:rPr>
        <w:t xml:space="preserve">Lee, J., Lapira, E., Bagheri, B., &amp; Kao, H. (2013). Recent advances and trends in predictive manufacturing systems in big data environment. </w:t>
      </w:r>
      <w:r w:rsidRPr="00AB57C6">
        <w:rPr>
          <w:rFonts w:cs="Times New Roman"/>
          <w:i/>
        </w:rPr>
        <w:t>Manufacturing Letters</w:t>
      </w:r>
      <w:r w:rsidRPr="00322552">
        <w:rPr>
          <w:rFonts w:cs="Times New Roman"/>
        </w:rPr>
        <w:t xml:space="preserve">, 1(1), 38-41. </w:t>
      </w:r>
      <w:hyperlink r:id="rId21" w:history="1">
        <w:r w:rsidRPr="00322552">
          <w:rPr>
            <w:rStyle w:val="Hyperlink"/>
            <w:rFonts w:cs="Times New Roman"/>
          </w:rPr>
          <w:t>https://doi.org/10.1016/j.mfglet.2013.09.005</w:t>
        </w:r>
      </w:hyperlink>
      <w:r w:rsidRPr="00322552">
        <w:rPr>
          <w:rFonts w:cs="Times New Roman"/>
        </w:rPr>
        <w:t xml:space="preserve"> </w:t>
      </w:r>
    </w:p>
    <w:p w14:paraId="46F25054" w14:textId="77777777" w:rsidR="004C4EF7" w:rsidRPr="00322552" w:rsidRDefault="004C4EF7" w:rsidP="001A7EBB">
      <w:pPr>
        <w:rPr>
          <w:rFonts w:cs="Times New Roman"/>
        </w:rPr>
      </w:pPr>
      <w:r w:rsidRPr="004C4EF7">
        <w:rPr>
          <w:rFonts w:cs="Times New Roman"/>
        </w:rPr>
        <w:lastRenderedPageBreak/>
        <w:t>Li,  F.  (2018),The  digital  transformation  of  business  models  in  the  creative  industries:  A holistic framework and emerging trends,Technovation</w:t>
      </w:r>
    </w:p>
    <w:p w14:paraId="59008693" w14:textId="77777777" w:rsidR="00CA33AA" w:rsidRPr="00322552" w:rsidRDefault="00CA33AA" w:rsidP="001A7EBB">
      <w:pPr>
        <w:rPr>
          <w:rFonts w:cs="Times New Roman"/>
        </w:rPr>
      </w:pPr>
      <w:r w:rsidRPr="00322552">
        <w:rPr>
          <w:rFonts w:cs="Times New Roman"/>
        </w:rPr>
        <w:t xml:space="preserve">Liffler, M., &amp; Tschiesner, A. (2013). </w:t>
      </w:r>
      <w:r w:rsidRPr="00AB57C6">
        <w:rPr>
          <w:rFonts w:cs="Times New Roman"/>
          <w:i/>
        </w:rPr>
        <w:t>The Internet of Things and the future of manufacturing.</w:t>
      </w:r>
      <w:r w:rsidRPr="00322552">
        <w:rPr>
          <w:rFonts w:cs="Times New Roman"/>
        </w:rPr>
        <w:t xml:space="preserve"> Boston: McKinsey &amp; Company</w:t>
      </w:r>
    </w:p>
    <w:p w14:paraId="04378A00" w14:textId="77777777" w:rsidR="00CA33AA" w:rsidRDefault="00CA33AA" w:rsidP="001A7EBB">
      <w:pPr>
        <w:rPr>
          <w:rFonts w:cs="Times New Roman"/>
        </w:rPr>
      </w:pPr>
      <w:r w:rsidRPr="00322552">
        <w:rPr>
          <w:rFonts w:cs="Times New Roman"/>
        </w:rPr>
        <w:t xml:space="preserve">Maria, S., Darma, D., Amalia, S., Hakim, Y., &amp; Pusriadi, T. (2019). Readiness to face industry 4.0. </w:t>
      </w:r>
      <w:r w:rsidRPr="00AB57C6">
        <w:rPr>
          <w:rFonts w:cs="Times New Roman"/>
          <w:i/>
        </w:rPr>
        <w:t>International Journal of Scientific &amp; Technology Research</w:t>
      </w:r>
      <w:r w:rsidRPr="00322552">
        <w:rPr>
          <w:rFonts w:cs="Times New Roman"/>
        </w:rPr>
        <w:t>, 8(9), 2363-2368.</w:t>
      </w:r>
    </w:p>
    <w:p w14:paraId="61B5D83F" w14:textId="77777777" w:rsidR="004C4EF7" w:rsidRDefault="004C4EF7" w:rsidP="001A7EBB">
      <w:pPr>
        <w:rPr>
          <w:rFonts w:cs="Times New Roman"/>
        </w:rPr>
      </w:pPr>
      <w:r w:rsidRPr="004C4EF7">
        <w:rPr>
          <w:rFonts w:cs="Times New Roman"/>
        </w:rPr>
        <w:t xml:space="preserve">Parida, V., Sjödin, D., &amp; Reim, W. (2019). Reviewing literature on digitalization, business model  innovation,  and  sustainable  industry:  </w:t>
      </w:r>
      <w:r w:rsidRPr="00AB57C6">
        <w:rPr>
          <w:rFonts w:cs="Times New Roman"/>
          <w:i/>
        </w:rPr>
        <w:t>Past  achievements  and  future  promises.Sustainability,</w:t>
      </w:r>
      <w:r w:rsidRPr="004C4EF7">
        <w:rPr>
          <w:rFonts w:cs="Times New Roman"/>
        </w:rPr>
        <w:t xml:space="preserve"> 11(2), 391-410</w:t>
      </w:r>
      <w:r w:rsidR="00F02678">
        <w:rPr>
          <w:rFonts w:cs="Times New Roman"/>
        </w:rPr>
        <w:t>.</w:t>
      </w:r>
    </w:p>
    <w:p w14:paraId="1835D636" w14:textId="77777777" w:rsidR="007C3B5A" w:rsidRDefault="007C3B5A" w:rsidP="001A7EBB">
      <w:pPr>
        <w:rPr>
          <w:rFonts w:cs="Times New Roman"/>
        </w:rPr>
      </w:pPr>
      <w:r>
        <w:t xml:space="preserve">Rana, G., &amp; Sharma, R. (2019). Emerging human resource management practices in industry 4.0. </w:t>
      </w:r>
      <w:r w:rsidRPr="00AB57C6">
        <w:rPr>
          <w:i/>
        </w:rPr>
        <w:t>Strategic HR Review</w:t>
      </w:r>
      <w:r>
        <w:t>.18(4),176-181.</w:t>
      </w:r>
    </w:p>
    <w:p w14:paraId="6467899E" w14:textId="77777777" w:rsidR="008266DD" w:rsidRDefault="008266DD" w:rsidP="001A7EBB">
      <w:pPr>
        <w:rPr>
          <w:rFonts w:cs="Times New Roman"/>
        </w:rPr>
      </w:pPr>
      <w:r>
        <w:t xml:space="preserve">Rojko, A. (2017). Industry 4.0 Concept: Background and Overview, </w:t>
      </w:r>
      <w:r w:rsidRPr="00AB57C6">
        <w:rPr>
          <w:i/>
        </w:rPr>
        <w:t>International Journal of Interactive Mobile Technologies</w:t>
      </w:r>
      <w:r>
        <w:t>, 11 (5): 77-90.</w:t>
      </w:r>
    </w:p>
    <w:p w14:paraId="73174E7C" w14:textId="77777777" w:rsidR="00F02678" w:rsidRDefault="00F02678" w:rsidP="001A7EBB">
      <w:pPr>
        <w:rPr>
          <w:rFonts w:cs="Times New Roman"/>
        </w:rPr>
      </w:pPr>
      <w:r w:rsidRPr="00F02678">
        <w:rPr>
          <w:rFonts w:cs="Times New Roman"/>
        </w:rPr>
        <w:t>Sakellaridis,  K.,  Stiakakis,  E.  (2011),„Business  model  change  due  to  ICT  integration:  an application to the entertainment industry“,</w:t>
      </w:r>
      <w:r w:rsidRPr="00AB57C6">
        <w:rPr>
          <w:rFonts w:cs="Times New Roman"/>
          <w:i/>
        </w:rPr>
        <w:t>International Journal of Computer Information Systems and Industrial Management Applications</w:t>
      </w:r>
      <w:r w:rsidRPr="00F02678">
        <w:rPr>
          <w:rFonts w:cs="Times New Roman"/>
        </w:rPr>
        <w:t>, Vol. 3,pp.539-551.</w:t>
      </w:r>
    </w:p>
    <w:p w14:paraId="602ACDF3" w14:textId="77777777" w:rsidR="00F02678" w:rsidRPr="00322552" w:rsidRDefault="00F02678" w:rsidP="001A7EBB">
      <w:pPr>
        <w:rPr>
          <w:rFonts w:cs="Times New Roman"/>
        </w:rPr>
      </w:pPr>
      <w:r w:rsidRPr="00F02678">
        <w:rPr>
          <w:rFonts w:cs="Times New Roman"/>
        </w:rPr>
        <w:t>Selmer,  J.,  Chiu,  R.  (2004),„Required  human  resources  competencies  in  the  future:  a framework for developing HR executives in Hong Kong“,</w:t>
      </w:r>
      <w:r w:rsidRPr="007C3B5A">
        <w:rPr>
          <w:rFonts w:cs="Times New Roman"/>
          <w:i/>
        </w:rPr>
        <w:t>Journal of World Business</w:t>
      </w:r>
      <w:r w:rsidRPr="00F02678">
        <w:rPr>
          <w:rFonts w:cs="Times New Roman"/>
        </w:rPr>
        <w:t>, Vol. 39No. 4,pp.324-336</w:t>
      </w:r>
    </w:p>
    <w:p w14:paraId="652BDA7C" w14:textId="77777777" w:rsidR="00CA33AA" w:rsidRDefault="00CA33AA" w:rsidP="001A7EBB">
      <w:pPr>
        <w:rPr>
          <w:rFonts w:cs="Times New Roman"/>
        </w:rPr>
      </w:pPr>
      <w:r w:rsidRPr="00322552">
        <w:rPr>
          <w:rFonts w:cs="Times New Roman"/>
        </w:rPr>
        <w:t xml:space="preserve">Schwab, K. (2016). </w:t>
      </w:r>
      <w:r w:rsidRPr="007C3B5A">
        <w:rPr>
          <w:rFonts w:cs="Times New Roman"/>
          <w:i/>
        </w:rPr>
        <w:t>The Fourth Industrial Revolution</w:t>
      </w:r>
      <w:r w:rsidRPr="00322552">
        <w:rPr>
          <w:rFonts w:cs="Times New Roman"/>
        </w:rPr>
        <w:t>. New York: Crown Business.</w:t>
      </w:r>
    </w:p>
    <w:p w14:paraId="5E69C6DF" w14:textId="77777777" w:rsidR="004C4EF7" w:rsidRDefault="004C4EF7" w:rsidP="001A7EBB">
      <w:pPr>
        <w:rPr>
          <w:rFonts w:cs="Times New Roman"/>
        </w:rPr>
      </w:pPr>
      <w:r w:rsidRPr="004C4EF7">
        <w:rPr>
          <w:rFonts w:cs="Times New Roman"/>
        </w:rPr>
        <w:t>Schwanholz,   J.</w:t>
      </w:r>
      <w:r w:rsidR="007C3B5A">
        <w:rPr>
          <w:rFonts w:cs="Times New Roman"/>
        </w:rPr>
        <w:t xml:space="preserve">,   Graham,   T.   (2018). </w:t>
      </w:r>
      <w:r w:rsidRPr="007C3B5A">
        <w:rPr>
          <w:rFonts w:cs="Times New Roman"/>
          <w:i/>
        </w:rPr>
        <w:t>Digital   Transformation:   New   Opportunities   and Challenges  for  Democracy?“,</w:t>
      </w:r>
      <w:r w:rsidRPr="004C4EF7">
        <w:rPr>
          <w:rFonts w:cs="Times New Roman"/>
        </w:rPr>
        <w:t>in  Schwanholz  J.,  Graham  T.,  Stoll  P. T.  (Eds.),Managing Democracy in the Digital Age,Springer, Cham, pp. 1-7.</w:t>
      </w:r>
    </w:p>
    <w:p w14:paraId="1AFF5492" w14:textId="77777777" w:rsidR="008266DD" w:rsidRPr="00322552" w:rsidRDefault="008266DD" w:rsidP="001A7EBB">
      <w:pPr>
        <w:rPr>
          <w:rFonts w:cs="Times New Roman"/>
        </w:rPr>
      </w:pPr>
      <w:r>
        <w:t>Shamim, S., Cang, S., Yu, H., Li, Y. (2016). Management approaches for industry 4.0: A human resource management perspective. In Proceedings of the 2016 IEEE Congress on Evolutionary Computation (CEC), Vancouver, BC, Canada, 24–29 July 2016: 5309–5316.</w:t>
      </w:r>
    </w:p>
    <w:p w14:paraId="505C2CAB" w14:textId="77777777" w:rsidR="00AE6F97" w:rsidRPr="00322552" w:rsidRDefault="00AE6F97" w:rsidP="001A7EBB">
      <w:pPr>
        <w:rPr>
          <w:rFonts w:cs="Times New Roman"/>
        </w:rPr>
      </w:pPr>
      <w:r w:rsidRPr="00322552">
        <w:rPr>
          <w:rFonts w:cs="Times New Roman"/>
        </w:rPr>
        <w:lastRenderedPageBreak/>
        <w:t>Störmer, E., Patscha, C., Prendergast, J., Daheim, C., Rhisiart, M., Glover, P., &amp; Beck, H. (2014). The Future of Work Jobs and Skills in 2030 UK Commission for Employment and Skills.</w:t>
      </w:r>
    </w:p>
    <w:p w14:paraId="7B2A8ED5" w14:textId="77777777" w:rsidR="007727E2" w:rsidRDefault="007727E2" w:rsidP="001A7EBB">
      <w:pPr>
        <w:rPr>
          <w:rFonts w:cs="Times New Roman"/>
        </w:rPr>
      </w:pPr>
      <w:r w:rsidRPr="00322552">
        <w:rPr>
          <w:rFonts w:cs="Times New Roman"/>
        </w:rPr>
        <w:t>Sung, T. K. (2018). Industry 4.0: a Korea perspective. </w:t>
      </w:r>
      <w:r w:rsidRPr="00322552">
        <w:rPr>
          <w:rFonts w:cs="Times New Roman"/>
          <w:i/>
          <w:iCs/>
        </w:rPr>
        <w:t>Technological forecasting and social change</w:t>
      </w:r>
      <w:r w:rsidRPr="00322552">
        <w:rPr>
          <w:rFonts w:cs="Times New Roman"/>
        </w:rPr>
        <w:t>, </w:t>
      </w:r>
      <w:r w:rsidRPr="00322552">
        <w:rPr>
          <w:rFonts w:cs="Times New Roman"/>
          <w:i/>
          <w:iCs/>
        </w:rPr>
        <w:t>132</w:t>
      </w:r>
      <w:r w:rsidRPr="00322552">
        <w:rPr>
          <w:rFonts w:cs="Times New Roman"/>
        </w:rPr>
        <w:t>, 40-45.</w:t>
      </w:r>
    </w:p>
    <w:p w14:paraId="2AB6851B" w14:textId="77777777" w:rsidR="007C3B5A" w:rsidRDefault="007C3B5A" w:rsidP="001A7EBB">
      <w:pPr>
        <w:rPr>
          <w:rFonts w:cs="Times New Roman"/>
        </w:rPr>
      </w:pPr>
      <w:r>
        <w:t xml:space="preserve">Tam, P. T., &amp; Van Thuy, M. B. (2017). The Industry 4.0 Factor Affecting The Service Quality of Commercial Banks in Dong Nai Province. </w:t>
      </w:r>
      <w:r w:rsidRPr="007C3B5A">
        <w:rPr>
          <w:i/>
        </w:rPr>
        <w:t>European Journal of Accounting Auditing and Finance Research</w:t>
      </w:r>
      <w:r>
        <w:t>, 5(9), 81-91.</w:t>
      </w:r>
    </w:p>
    <w:p w14:paraId="371D1CE0" w14:textId="77777777" w:rsidR="0071754E" w:rsidRPr="00322552" w:rsidRDefault="0071754E" w:rsidP="001A7EBB">
      <w:pPr>
        <w:rPr>
          <w:rFonts w:cs="Times New Roman"/>
        </w:rPr>
      </w:pPr>
      <w:r w:rsidRPr="0071754E">
        <w:rPr>
          <w:rFonts w:cs="Times New Roman"/>
        </w:rPr>
        <w:t>Varadaraj, A., &amp; Al Wadi, B. M. (2021). A Study on Contribution of Digital Human Resource Management towards Organizational Performance. </w:t>
      </w:r>
      <w:r w:rsidRPr="0071754E">
        <w:rPr>
          <w:rFonts w:cs="Times New Roman"/>
          <w:i/>
          <w:iCs/>
        </w:rPr>
        <w:t>International Journal of Management Science and Business Administration</w:t>
      </w:r>
      <w:r w:rsidRPr="0071754E">
        <w:rPr>
          <w:rFonts w:cs="Times New Roman"/>
        </w:rPr>
        <w:t>, </w:t>
      </w:r>
      <w:r w:rsidRPr="0071754E">
        <w:rPr>
          <w:rFonts w:cs="Times New Roman"/>
          <w:i/>
          <w:iCs/>
        </w:rPr>
        <w:t>7</w:t>
      </w:r>
      <w:r w:rsidRPr="0071754E">
        <w:rPr>
          <w:rFonts w:cs="Times New Roman"/>
        </w:rPr>
        <w:t>(5), 43-51.</w:t>
      </w:r>
    </w:p>
    <w:p w14:paraId="72E97C76" w14:textId="77777777" w:rsidR="00CA33AA" w:rsidRPr="00322552" w:rsidRDefault="00CA33AA" w:rsidP="001A7EBB">
      <w:pPr>
        <w:rPr>
          <w:rFonts w:cs="Times New Roman"/>
          <w:color w:val="222222"/>
          <w:sz w:val="20"/>
          <w:szCs w:val="20"/>
          <w:shd w:val="clear" w:color="auto" w:fill="FFFFFF"/>
        </w:rPr>
      </w:pPr>
      <w:r w:rsidRPr="00322552">
        <w:rPr>
          <w:rFonts w:cs="Times New Roman"/>
        </w:rPr>
        <w:t>World Health Organization. (2020). Coronavirus disease (COVID-19) advice for the public. Retrieved on June 25, 2020 from https://www.who.int/emergencies/diseases/ novel-coronavirus-2019/advice-for-public</w:t>
      </w:r>
    </w:p>
    <w:p w14:paraId="0258B8D3" w14:textId="77777777" w:rsidR="001A7EBB" w:rsidRPr="00322552" w:rsidRDefault="001A7EBB" w:rsidP="001A7EBB">
      <w:pPr>
        <w:rPr>
          <w:rFonts w:cs="Times New Roman"/>
          <w:color w:val="222222"/>
          <w:sz w:val="20"/>
          <w:szCs w:val="20"/>
          <w:shd w:val="clear" w:color="auto" w:fill="FFFFFF"/>
        </w:rPr>
      </w:pPr>
    </w:p>
    <w:sectPr w:rsidR="001A7EBB" w:rsidRPr="00322552" w:rsidSect="001A7EB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8135" w14:textId="77777777" w:rsidR="003B2044" w:rsidRDefault="003B2044">
      <w:pPr>
        <w:spacing w:line="240" w:lineRule="auto"/>
      </w:pPr>
      <w:r>
        <w:separator/>
      </w:r>
    </w:p>
  </w:endnote>
  <w:endnote w:type="continuationSeparator" w:id="0">
    <w:p w14:paraId="1DA66A33" w14:textId="77777777" w:rsidR="003B2044" w:rsidRDefault="003B2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D709" w14:textId="77777777" w:rsidR="003B2044" w:rsidRDefault="003B2044">
      <w:pPr>
        <w:spacing w:before="0" w:after="0"/>
      </w:pPr>
      <w:r>
        <w:separator/>
      </w:r>
    </w:p>
  </w:footnote>
  <w:footnote w:type="continuationSeparator" w:id="0">
    <w:p w14:paraId="56687CF7" w14:textId="77777777" w:rsidR="003B2044" w:rsidRDefault="003B204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36C"/>
    <w:multiLevelType w:val="hybridMultilevel"/>
    <w:tmpl w:val="24041C4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7937C2"/>
    <w:multiLevelType w:val="multilevel"/>
    <w:tmpl w:val="C2A82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20358D"/>
    <w:multiLevelType w:val="multilevel"/>
    <w:tmpl w:val="2A20358D"/>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F37582"/>
    <w:multiLevelType w:val="hybridMultilevel"/>
    <w:tmpl w:val="B8F414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056A37"/>
    <w:multiLevelType w:val="hybridMultilevel"/>
    <w:tmpl w:val="34C0F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B7641"/>
    <w:multiLevelType w:val="multilevel"/>
    <w:tmpl w:val="B6EE36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32461663">
    <w:abstractNumId w:val="2"/>
  </w:num>
  <w:num w:numId="2" w16cid:durableId="1165633148">
    <w:abstractNumId w:val="3"/>
  </w:num>
  <w:num w:numId="3" w16cid:durableId="792330425">
    <w:abstractNumId w:val="1"/>
  </w:num>
  <w:num w:numId="4" w16cid:durableId="994992111">
    <w:abstractNumId w:val="4"/>
  </w:num>
  <w:num w:numId="5" w16cid:durableId="1922791009">
    <w:abstractNumId w:val="0"/>
  </w:num>
  <w:num w:numId="6" w16cid:durableId="331639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90"/>
    <w:rsid w:val="00001FDB"/>
    <w:rsid w:val="000022A7"/>
    <w:rsid w:val="000062BF"/>
    <w:rsid w:val="0000661E"/>
    <w:rsid w:val="00006C5C"/>
    <w:rsid w:val="0001110F"/>
    <w:rsid w:val="000154DD"/>
    <w:rsid w:val="00017D28"/>
    <w:rsid w:val="00022F4F"/>
    <w:rsid w:val="0002490F"/>
    <w:rsid w:val="0002638D"/>
    <w:rsid w:val="00026522"/>
    <w:rsid w:val="00033838"/>
    <w:rsid w:val="0003476D"/>
    <w:rsid w:val="00040D7A"/>
    <w:rsid w:val="00041922"/>
    <w:rsid w:val="00041AA2"/>
    <w:rsid w:val="000452F3"/>
    <w:rsid w:val="0005039C"/>
    <w:rsid w:val="00051217"/>
    <w:rsid w:val="00051434"/>
    <w:rsid w:val="00053E60"/>
    <w:rsid w:val="00061403"/>
    <w:rsid w:val="00063785"/>
    <w:rsid w:val="00065725"/>
    <w:rsid w:val="00065B43"/>
    <w:rsid w:val="000706AC"/>
    <w:rsid w:val="000714A0"/>
    <w:rsid w:val="000753EF"/>
    <w:rsid w:val="00076858"/>
    <w:rsid w:val="000817DF"/>
    <w:rsid w:val="000837ED"/>
    <w:rsid w:val="00086B21"/>
    <w:rsid w:val="00087D87"/>
    <w:rsid w:val="00094080"/>
    <w:rsid w:val="000952C2"/>
    <w:rsid w:val="000A2BC4"/>
    <w:rsid w:val="000A3133"/>
    <w:rsid w:val="000B5A79"/>
    <w:rsid w:val="000C3881"/>
    <w:rsid w:val="000C3ECC"/>
    <w:rsid w:val="000D2785"/>
    <w:rsid w:val="000D2911"/>
    <w:rsid w:val="000D2DCF"/>
    <w:rsid w:val="000D5353"/>
    <w:rsid w:val="000D5958"/>
    <w:rsid w:val="000D7D7B"/>
    <w:rsid w:val="000E25A7"/>
    <w:rsid w:val="000E3779"/>
    <w:rsid w:val="000E3984"/>
    <w:rsid w:val="000F342C"/>
    <w:rsid w:val="000F37C7"/>
    <w:rsid w:val="000F4020"/>
    <w:rsid w:val="000F48C6"/>
    <w:rsid w:val="000F5AEE"/>
    <w:rsid w:val="000F6581"/>
    <w:rsid w:val="001027BE"/>
    <w:rsid w:val="00112980"/>
    <w:rsid w:val="0011616F"/>
    <w:rsid w:val="00116A5D"/>
    <w:rsid w:val="00123FC7"/>
    <w:rsid w:val="00124B64"/>
    <w:rsid w:val="00126E98"/>
    <w:rsid w:val="00127B22"/>
    <w:rsid w:val="0013012A"/>
    <w:rsid w:val="00130265"/>
    <w:rsid w:val="00131905"/>
    <w:rsid w:val="00131B0B"/>
    <w:rsid w:val="00135193"/>
    <w:rsid w:val="00136381"/>
    <w:rsid w:val="001440A8"/>
    <w:rsid w:val="00144D80"/>
    <w:rsid w:val="001463A7"/>
    <w:rsid w:val="00157192"/>
    <w:rsid w:val="00157DD1"/>
    <w:rsid w:val="0016010B"/>
    <w:rsid w:val="001622FB"/>
    <w:rsid w:val="00164BC0"/>
    <w:rsid w:val="00167FEF"/>
    <w:rsid w:val="0017120C"/>
    <w:rsid w:val="00177A67"/>
    <w:rsid w:val="00184EF6"/>
    <w:rsid w:val="0019103B"/>
    <w:rsid w:val="001933C7"/>
    <w:rsid w:val="001968B8"/>
    <w:rsid w:val="00197A83"/>
    <w:rsid w:val="001A0374"/>
    <w:rsid w:val="001A31FA"/>
    <w:rsid w:val="001A40CF"/>
    <w:rsid w:val="001A67A6"/>
    <w:rsid w:val="001A7EBB"/>
    <w:rsid w:val="001B5917"/>
    <w:rsid w:val="001B5BFA"/>
    <w:rsid w:val="001B79B1"/>
    <w:rsid w:val="001C462C"/>
    <w:rsid w:val="001C4C40"/>
    <w:rsid w:val="001C5F96"/>
    <w:rsid w:val="001D3E88"/>
    <w:rsid w:val="001D640E"/>
    <w:rsid w:val="001D68C1"/>
    <w:rsid w:val="001E3185"/>
    <w:rsid w:val="001F1744"/>
    <w:rsid w:val="001F482C"/>
    <w:rsid w:val="00201673"/>
    <w:rsid w:val="00202BD3"/>
    <w:rsid w:val="0020504C"/>
    <w:rsid w:val="0020581F"/>
    <w:rsid w:val="00206C7B"/>
    <w:rsid w:val="002072CB"/>
    <w:rsid w:val="00210A9E"/>
    <w:rsid w:val="002119D5"/>
    <w:rsid w:val="00214FB8"/>
    <w:rsid w:val="00215BDD"/>
    <w:rsid w:val="002177ED"/>
    <w:rsid w:val="00221E9F"/>
    <w:rsid w:val="002226B2"/>
    <w:rsid w:val="00226E10"/>
    <w:rsid w:val="00226FFF"/>
    <w:rsid w:val="002306BE"/>
    <w:rsid w:val="0023202B"/>
    <w:rsid w:val="00233F93"/>
    <w:rsid w:val="0023619F"/>
    <w:rsid w:val="00240203"/>
    <w:rsid w:val="0024264D"/>
    <w:rsid w:val="0024694D"/>
    <w:rsid w:val="0025028A"/>
    <w:rsid w:val="00251168"/>
    <w:rsid w:val="002511CC"/>
    <w:rsid w:val="002546EA"/>
    <w:rsid w:val="002612F0"/>
    <w:rsid w:val="0027134F"/>
    <w:rsid w:val="00281A84"/>
    <w:rsid w:val="00284762"/>
    <w:rsid w:val="002863AF"/>
    <w:rsid w:val="00291B80"/>
    <w:rsid w:val="002A1CB4"/>
    <w:rsid w:val="002A3860"/>
    <w:rsid w:val="002B1049"/>
    <w:rsid w:val="002B1D17"/>
    <w:rsid w:val="002C2383"/>
    <w:rsid w:val="002C476E"/>
    <w:rsid w:val="002C5512"/>
    <w:rsid w:val="002D692F"/>
    <w:rsid w:val="002D693F"/>
    <w:rsid w:val="002D70B7"/>
    <w:rsid w:val="002E1CC4"/>
    <w:rsid w:val="002E21B3"/>
    <w:rsid w:val="002E7FA1"/>
    <w:rsid w:val="002F00AE"/>
    <w:rsid w:val="002F4FC6"/>
    <w:rsid w:val="0030255C"/>
    <w:rsid w:val="00313FA0"/>
    <w:rsid w:val="003163B3"/>
    <w:rsid w:val="00322552"/>
    <w:rsid w:val="003242F9"/>
    <w:rsid w:val="003275BC"/>
    <w:rsid w:val="00342C91"/>
    <w:rsid w:val="00343FCB"/>
    <w:rsid w:val="00347567"/>
    <w:rsid w:val="0034790E"/>
    <w:rsid w:val="0035164C"/>
    <w:rsid w:val="00352875"/>
    <w:rsid w:val="00354660"/>
    <w:rsid w:val="003556B2"/>
    <w:rsid w:val="00355D6B"/>
    <w:rsid w:val="00357E27"/>
    <w:rsid w:val="00360FF5"/>
    <w:rsid w:val="00361062"/>
    <w:rsid w:val="003637EC"/>
    <w:rsid w:val="00370BF1"/>
    <w:rsid w:val="003724B6"/>
    <w:rsid w:val="0037452C"/>
    <w:rsid w:val="00375176"/>
    <w:rsid w:val="0037582B"/>
    <w:rsid w:val="00375B09"/>
    <w:rsid w:val="00381B35"/>
    <w:rsid w:val="003820EC"/>
    <w:rsid w:val="003848EC"/>
    <w:rsid w:val="00393034"/>
    <w:rsid w:val="003A2082"/>
    <w:rsid w:val="003A63A0"/>
    <w:rsid w:val="003A642B"/>
    <w:rsid w:val="003B2044"/>
    <w:rsid w:val="003B30B0"/>
    <w:rsid w:val="003B7FC0"/>
    <w:rsid w:val="003C0B44"/>
    <w:rsid w:val="003C7B50"/>
    <w:rsid w:val="003D1F36"/>
    <w:rsid w:val="003D77E8"/>
    <w:rsid w:val="003E4991"/>
    <w:rsid w:val="003E534D"/>
    <w:rsid w:val="003E5B91"/>
    <w:rsid w:val="003E6693"/>
    <w:rsid w:val="003F2D0E"/>
    <w:rsid w:val="00400F9C"/>
    <w:rsid w:val="00401BB4"/>
    <w:rsid w:val="00402708"/>
    <w:rsid w:val="0040386A"/>
    <w:rsid w:val="00406F04"/>
    <w:rsid w:val="00411779"/>
    <w:rsid w:val="00412BCC"/>
    <w:rsid w:val="0042072D"/>
    <w:rsid w:val="00430D5C"/>
    <w:rsid w:val="0044229E"/>
    <w:rsid w:val="00442717"/>
    <w:rsid w:val="00443C2F"/>
    <w:rsid w:val="00451686"/>
    <w:rsid w:val="00453A25"/>
    <w:rsid w:val="0045477F"/>
    <w:rsid w:val="0045490C"/>
    <w:rsid w:val="00456651"/>
    <w:rsid w:val="0046216F"/>
    <w:rsid w:val="004644FE"/>
    <w:rsid w:val="00465AAA"/>
    <w:rsid w:val="00471647"/>
    <w:rsid w:val="00480526"/>
    <w:rsid w:val="004923E8"/>
    <w:rsid w:val="004941F7"/>
    <w:rsid w:val="004A25E4"/>
    <w:rsid w:val="004A28DC"/>
    <w:rsid w:val="004B6F64"/>
    <w:rsid w:val="004B7099"/>
    <w:rsid w:val="004C3E98"/>
    <w:rsid w:val="004C44FF"/>
    <w:rsid w:val="004C4EF7"/>
    <w:rsid w:val="004D01A8"/>
    <w:rsid w:val="004D281D"/>
    <w:rsid w:val="004D5CF6"/>
    <w:rsid w:val="004D61FF"/>
    <w:rsid w:val="004E51F2"/>
    <w:rsid w:val="004E637F"/>
    <w:rsid w:val="004E6647"/>
    <w:rsid w:val="004F05DF"/>
    <w:rsid w:val="004F20E5"/>
    <w:rsid w:val="004F7A3F"/>
    <w:rsid w:val="00500890"/>
    <w:rsid w:val="005100E9"/>
    <w:rsid w:val="00511BD9"/>
    <w:rsid w:val="005122F2"/>
    <w:rsid w:val="005264FF"/>
    <w:rsid w:val="0052660C"/>
    <w:rsid w:val="00532993"/>
    <w:rsid w:val="0053437E"/>
    <w:rsid w:val="005359AA"/>
    <w:rsid w:val="00536978"/>
    <w:rsid w:val="00536FDF"/>
    <w:rsid w:val="00556B23"/>
    <w:rsid w:val="00557632"/>
    <w:rsid w:val="005578F7"/>
    <w:rsid w:val="0056026C"/>
    <w:rsid w:val="00560FF4"/>
    <w:rsid w:val="0056251E"/>
    <w:rsid w:val="0056307A"/>
    <w:rsid w:val="00570777"/>
    <w:rsid w:val="00576A31"/>
    <w:rsid w:val="00576A6D"/>
    <w:rsid w:val="00586984"/>
    <w:rsid w:val="00587A19"/>
    <w:rsid w:val="00591D76"/>
    <w:rsid w:val="00595BD9"/>
    <w:rsid w:val="005A15F0"/>
    <w:rsid w:val="005A3CB1"/>
    <w:rsid w:val="005A69D5"/>
    <w:rsid w:val="005A7FCE"/>
    <w:rsid w:val="005B3899"/>
    <w:rsid w:val="005B79E2"/>
    <w:rsid w:val="005C19E4"/>
    <w:rsid w:val="005C77F9"/>
    <w:rsid w:val="005D1EEA"/>
    <w:rsid w:val="005E29A7"/>
    <w:rsid w:val="005E3498"/>
    <w:rsid w:val="005E3B60"/>
    <w:rsid w:val="005E441A"/>
    <w:rsid w:val="005E5565"/>
    <w:rsid w:val="005E6F20"/>
    <w:rsid w:val="005E7FE0"/>
    <w:rsid w:val="005F3040"/>
    <w:rsid w:val="005F39BA"/>
    <w:rsid w:val="0060246C"/>
    <w:rsid w:val="006163B0"/>
    <w:rsid w:val="00624B14"/>
    <w:rsid w:val="0063008F"/>
    <w:rsid w:val="00631954"/>
    <w:rsid w:val="00631ACC"/>
    <w:rsid w:val="00632BB6"/>
    <w:rsid w:val="006412A9"/>
    <w:rsid w:val="00646764"/>
    <w:rsid w:val="00646CE6"/>
    <w:rsid w:val="00647730"/>
    <w:rsid w:val="00650A14"/>
    <w:rsid w:val="00653BE4"/>
    <w:rsid w:val="00657646"/>
    <w:rsid w:val="00661492"/>
    <w:rsid w:val="00664803"/>
    <w:rsid w:val="00667FC2"/>
    <w:rsid w:val="00676D36"/>
    <w:rsid w:val="00684C18"/>
    <w:rsid w:val="00695AE5"/>
    <w:rsid w:val="006A0B33"/>
    <w:rsid w:val="006A163B"/>
    <w:rsid w:val="006A6C78"/>
    <w:rsid w:val="006B25F4"/>
    <w:rsid w:val="006B3EBB"/>
    <w:rsid w:val="006B6882"/>
    <w:rsid w:val="006C0257"/>
    <w:rsid w:val="006C1A2A"/>
    <w:rsid w:val="006C2234"/>
    <w:rsid w:val="006C2693"/>
    <w:rsid w:val="006C4251"/>
    <w:rsid w:val="006C749D"/>
    <w:rsid w:val="006D1AB3"/>
    <w:rsid w:val="006E099A"/>
    <w:rsid w:val="006E1554"/>
    <w:rsid w:val="006E1903"/>
    <w:rsid w:val="006F0A70"/>
    <w:rsid w:val="006F4E8C"/>
    <w:rsid w:val="00706E82"/>
    <w:rsid w:val="0071176D"/>
    <w:rsid w:val="007119C1"/>
    <w:rsid w:val="0071754E"/>
    <w:rsid w:val="00721B9E"/>
    <w:rsid w:val="00725526"/>
    <w:rsid w:val="00727B32"/>
    <w:rsid w:val="00742CC2"/>
    <w:rsid w:val="007514E5"/>
    <w:rsid w:val="007526F5"/>
    <w:rsid w:val="007532C5"/>
    <w:rsid w:val="007544B1"/>
    <w:rsid w:val="00756AAD"/>
    <w:rsid w:val="007727E2"/>
    <w:rsid w:val="00774ED5"/>
    <w:rsid w:val="007755C8"/>
    <w:rsid w:val="00776B0D"/>
    <w:rsid w:val="0078056E"/>
    <w:rsid w:val="00785D12"/>
    <w:rsid w:val="00786399"/>
    <w:rsid w:val="00787403"/>
    <w:rsid w:val="00793223"/>
    <w:rsid w:val="00793E5A"/>
    <w:rsid w:val="007A1789"/>
    <w:rsid w:val="007B0713"/>
    <w:rsid w:val="007B3776"/>
    <w:rsid w:val="007C03AE"/>
    <w:rsid w:val="007C0747"/>
    <w:rsid w:val="007C3B5A"/>
    <w:rsid w:val="007C44B3"/>
    <w:rsid w:val="007C623A"/>
    <w:rsid w:val="007C7C6F"/>
    <w:rsid w:val="007D4E03"/>
    <w:rsid w:val="007D7257"/>
    <w:rsid w:val="007E0AC6"/>
    <w:rsid w:val="007E21B6"/>
    <w:rsid w:val="007E36C3"/>
    <w:rsid w:val="007E5A4A"/>
    <w:rsid w:val="007E77BE"/>
    <w:rsid w:val="007F20C6"/>
    <w:rsid w:val="007F369F"/>
    <w:rsid w:val="007F4513"/>
    <w:rsid w:val="007F4FF2"/>
    <w:rsid w:val="00801D3B"/>
    <w:rsid w:val="00803A16"/>
    <w:rsid w:val="0080608B"/>
    <w:rsid w:val="00806098"/>
    <w:rsid w:val="00807CBA"/>
    <w:rsid w:val="00811C6C"/>
    <w:rsid w:val="00812086"/>
    <w:rsid w:val="00813782"/>
    <w:rsid w:val="0081791C"/>
    <w:rsid w:val="00824107"/>
    <w:rsid w:val="00824217"/>
    <w:rsid w:val="008244DD"/>
    <w:rsid w:val="008266DD"/>
    <w:rsid w:val="00833B89"/>
    <w:rsid w:val="00837ADF"/>
    <w:rsid w:val="008409A4"/>
    <w:rsid w:val="00841226"/>
    <w:rsid w:val="00841B5A"/>
    <w:rsid w:val="00843E84"/>
    <w:rsid w:val="008451F9"/>
    <w:rsid w:val="00850BF3"/>
    <w:rsid w:val="00851666"/>
    <w:rsid w:val="008616F0"/>
    <w:rsid w:val="008632ED"/>
    <w:rsid w:val="008673B5"/>
    <w:rsid w:val="00872140"/>
    <w:rsid w:val="0087588D"/>
    <w:rsid w:val="008906D7"/>
    <w:rsid w:val="00895191"/>
    <w:rsid w:val="00897CAF"/>
    <w:rsid w:val="008A1184"/>
    <w:rsid w:val="008A283C"/>
    <w:rsid w:val="008A4798"/>
    <w:rsid w:val="008A4BD3"/>
    <w:rsid w:val="008A6C5A"/>
    <w:rsid w:val="008B15DA"/>
    <w:rsid w:val="008B6F3F"/>
    <w:rsid w:val="008C2983"/>
    <w:rsid w:val="008C3BDA"/>
    <w:rsid w:val="008C5C4A"/>
    <w:rsid w:val="008C68EA"/>
    <w:rsid w:val="008D482C"/>
    <w:rsid w:val="008E1F33"/>
    <w:rsid w:val="008E6B77"/>
    <w:rsid w:val="008F009D"/>
    <w:rsid w:val="008F1E28"/>
    <w:rsid w:val="00900029"/>
    <w:rsid w:val="0090327D"/>
    <w:rsid w:val="009059F1"/>
    <w:rsid w:val="009114E2"/>
    <w:rsid w:val="00914BC4"/>
    <w:rsid w:val="00914D62"/>
    <w:rsid w:val="00921ED0"/>
    <w:rsid w:val="009237BC"/>
    <w:rsid w:val="00930265"/>
    <w:rsid w:val="009322B9"/>
    <w:rsid w:val="00933A9F"/>
    <w:rsid w:val="0093409F"/>
    <w:rsid w:val="00944628"/>
    <w:rsid w:val="00952E9B"/>
    <w:rsid w:val="009615C8"/>
    <w:rsid w:val="009653CF"/>
    <w:rsid w:val="00966045"/>
    <w:rsid w:val="009748CD"/>
    <w:rsid w:val="00980C35"/>
    <w:rsid w:val="009861E9"/>
    <w:rsid w:val="00987EB3"/>
    <w:rsid w:val="00990A9F"/>
    <w:rsid w:val="009924FE"/>
    <w:rsid w:val="00993DB0"/>
    <w:rsid w:val="00997D74"/>
    <w:rsid w:val="009A1DEA"/>
    <w:rsid w:val="009B1702"/>
    <w:rsid w:val="009B6433"/>
    <w:rsid w:val="009B7F03"/>
    <w:rsid w:val="009D108C"/>
    <w:rsid w:val="009D434E"/>
    <w:rsid w:val="009E3C7F"/>
    <w:rsid w:val="009E4155"/>
    <w:rsid w:val="009E51B4"/>
    <w:rsid w:val="009F58DF"/>
    <w:rsid w:val="009F7A36"/>
    <w:rsid w:val="009F7D5F"/>
    <w:rsid w:val="00A0268F"/>
    <w:rsid w:val="00A02EC7"/>
    <w:rsid w:val="00A03E3E"/>
    <w:rsid w:val="00A04A8A"/>
    <w:rsid w:val="00A06A88"/>
    <w:rsid w:val="00A10E96"/>
    <w:rsid w:val="00A11026"/>
    <w:rsid w:val="00A13EA7"/>
    <w:rsid w:val="00A21571"/>
    <w:rsid w:val="00A33EC5"/>
    <w:rsid w:val="00A34D41"/>
    <w:rsid w:val="00A37B48"/>
    <w:rsid w:val="00A416F9"/>
    <w:rsid w:val="00A4250B"/>
    <w:rsid w:val="00A4259A"/>
    <w:rsid w:val="00A42862"/>
    <w:rsid w:val="00A53361"/>
    <w:rsid w:val="00A55380"/>
    <w:rsid w:val="00A56D0E"/>
    <w:rsid w:val="00A61430"/>
    <w:rsid w:val="00A62C81"/>
    <w:rsid w:val="00A630AC"/>
    <w:rsid w:val="00A6369E"/>
    <w:rsid w:val="00A67CEB"/>
    <w:rsid w:val="00A728F3"/>
    <w:rsid w:val="00A738CC"/>
    <w:rsid w:val="00A739F4"/>
    <w:rsid w:val="00A85AB4"/>
    <w:rsid w:val="00A87742"/>
    <w:rsid w:val="00A877C2"/>
    <w:rsid w:val="00A87E92"/>
    <w:rsid w:val="00A9006B"/>
    <w:rsid w:val="00A95DF6"/>
    <w:rsid w:val="00A9600C"/>
    <w:rsid w:val="00AA6691"/>
    <w:rsid w:val="00AA7996"/>
    <w:rsid w:val="00AB0496"/>
    <w:rsid w:val="00AB0684"/>
    <w:rsid w:val="00AB0FA5"/>
    <w:rsid w:val="00AB1122"/>
    <w:rsid w:val="00AB57C6"/>
    <w:rsid w:val="00AB79EB"/>
    <w:rsid w:val="00AC4346"/>
    <w:rsid w:val="00AC6CE5"/>
    <w:rsid w:val="00AD229D"/>
    <w:rsid w:val="00AE196F"/>
    <w:rsid w:val="00AE37F8"/>
    <w:rsid w:val="00AE6F97"/>
    <w:rsid w:val="00B01447"/>
    <w:rsid w:val="00B01D12"/>
    <w:rsid w:val="00B01E56"/>
    <w:rsid w:val="00B149D9"/>
    <w:rsid w:val="00B16C70"/>
    <w:rsid w:val="00B237C3"/>
    <w:rsid w:val="00B23AF6"/>
    <w:rsid w:val="00B23B40"/>
    <w:rsid w:val="00B24887"/>
    <w:rsid w:val="00B33493"/>
    <w:rsid w:val="00B41548"/>
    <w:rsid w:val="00B44D6C"/>
    <w:rsid w:val="00B45471"/>
    <w:rsid w:val="00B4611F"/>
    <w:rsid w:val="00B47738"/>
    <w:rsid w:val="00B47B11"/>
    <w:rsid w:val="00B516DC"/>
    <w:rsid w:val="00B529C3"/>
    <w:rsid w:val="00B56AAB"/>
    <w:rsid w:val="00B5757D"/>
    <w:rsid w:val="00B627FE"/>
    <w:rsid w:val="00B636FD"/>
    <w:rsid w:val="00B64EF1"/>
    <w:rsid w:val="00B6518D"/>
    <w:rsid w:val="00B6786A"/>
    <w:rsid w:val="00B71CE3"/>
    <w:rsid w:val="00B71D8E"/>
    <w:rsid w:val="00B732CC"/>
    <w:rsid w:val="00B77602"/>
    <w:rsid w:val="00B777A3"/>
    <w:rsid w:val="00B80785"/>
    <w:rsid w:val="00B90200"/>
    <w:rsid w:val="00B916F6"/>
    <w:rsid w:val="00B91F34"/>
    <w:rsid w:val="00BA0B8C"/>
    <w:rsid w:val="00BA0D85"/>
    <w:rsid w:val="00BA7782"/>
    <w:rsid w:val="00BC06CA"/>
    <w:rsid w:val="00BC229D"/>
    <w:rsid w:val="00BC669D"/>
    <w:rsid w:val="00BC73B8"/>
    <w:rsid w:val="00BC7876"/>
    <w:rsid w:val="00BD088E"/>
    <w:rsid w:val="00BE0BCF"/>
    <w:rsid w:val="00BE0D9A"/>
    <w:rsid w:val="00BE55FB"/>
    <w:rsid w:val="00BE63E9"/>
    <w:rsid w:val="00BE7A77"/>
    <w:rsid w:val="00BF1C68"/>
    <w:rsid w:val="00BF3247"/>
    <w:rsid w:val="00BF3841"/>
    <w:rsid w:val="00BF3DB4"/>
    <w:rsid w:val="00BF3E1D"/>
    <w:rsid w:val="00BF43A4"/>
    <w:rsid w:val="00C01500"/>
    <w:rsid w:val="00C0283C"/>
    <w:rsid w:val="00C050FD"/>
    <w:rsid w:val="00C057BD"/>
    <w:rsid w:val="00C23577"/>
    <w:rsid w:val="00C24366"/>
    <w:rsid w:val="00C24DF1"/>
    <w:rsid w:val="00C25F66"/>
    <w:rsid w:val="00C32052"/>
    <w:rsid w:val="00C32C99"/>
    <w:rsid w:val="00C35890"/>
    <w:rsid w:val="00C35AC3"/>
    <w:rsid w:val="00C36BC6"/>
    <w:rsid w:val="00C401C7"/>
    <w:rsid w:val="00C40CE3"/>
    <w:rsid w:val="00C423C2"/>
    <w:rsid w:val="00C43491"/>
    <w:rsid w:val="00C524F5"/>
    <w:rsid w:val="00C547B5"/>
    <w:rsid w:val="00C559EE"/>
    <w:rsid w:val="00C61F85"/>
    <w:rsid w:val="00C66532"/>
    <w:rsid w:val="00C76607"/>
    <w:rsid w:val="00C76F7D"/>
    <w:rsid w:val="00C7734E"/>
    <w:rsid w:val="00C82AF1"/>
    <w:rsid w:val="00C8455F"/>
    <w:rsid w:val="00C86F8C"/>
    <w:rsid w:val="00C9000B"/>
    <w:rsid w:val="00C90B42"/>
    <w:rsid w:val="00C92CC3"/>
    <w:rsid w:val="00C94C08"/>
    <w:rsid w:val="00CA33AA"/>
    <w:rsid w:val="00CA4130"/>
    <w:rsid w:val="00CA7BF5"/>
    <w:rsid w:val="00CB0022"/>
    <w:rsid w:val="00CB052A"/>
    <w:rsid w:val="00CB16CA"/>
    <w:rsid w:val="00CB4D28"/>
    <w:rsid w:val="00CC3BB9"/>
    <w:rsid w:val="00CD1872"/>
    <w:rsid w:val="00CD4B40"/>
    <w:rsid w:val="00CD5167"/>
    <w:rsid w:val="00CE04C1"/>
    <w:rsid w:val="00CE543D"/>
    <w:rsid w:val="00CF5582"/>
    <w:rsid w:val="00D01747"/>
    <w:rsid w:val="00D053AB"/>
    <w:rsid w:val="00D112B0"/>
    <w:rsid w:val="00D13F03"/>
    <w:rsid w:val="00D15DD8"/>
    <w:rsid w:val="00D178AB"/>
    <w:rsid w:val="00D304DC"/>
    <w:rsid w:val="00D35865"/>
    <w:rsid w:val="00D36C26"/>
    <w:rsid w:val="00D41911"/>
    <w:rsid w:val="00D41C43"/>
    <w:rsid w:val="00D43CB5"/>
    <w:rsid w:val="00D44383"/>
    <w:rsid w:val="00D51719"/>
    <w:rsid w:val="00D56828"/>
    <w:rsid w:val="00D57DF0"/>
    <w:rsid w:val="00D6252B"/>
    <w:rsid w:val="00D65033"/>
    <w:rsid w:val="00D652FC"/>
    <w:rsid w:val="00D65425"/>
    <w:rsid w:val="00D72E8D"/>
    <w:rsid w:val="00D77024"/>
    <w:rsid w:val="00D81B03"/>
    <w:rsid w:val="00D83991"/>
    <w:rsid w:val="00D90DFA"/>
    <w:rsid w:val="00D97FB8"/>
    <w:rsid w:val="00DA280A"/>
    <w:rsid w:val="00DA5A66"/>
    <w:rsid w:val="00DA7E5F"/>
    <w:rsid w:val="00DB1855"/>
    <w:rsid w:val="00DB1DD2"/>
    <w:rsid w:val="00DB372E"/>
    <w:rsid w:val="00DB3F67"/>
    <w:rsid w:val="00DC18AE"/>
    <w:rsid w:val="00DC3B04"/>
    <w:rsid w:val="00DC6003"/>
    <w:rsid w:val="00DC72FD"/>
    <w:rsid w:val="00DD4099"/>
    <w:rsid w:val="00DD61B1"/>
    <w:rsid w:val="00DE18A5"/>
    <w:rsid w:val="00DE3D85"/>
    <w:rsid w:val="00DF0B45"/>
    <w:rsid w:val="00DF1B82"/>
    <w:rsid w:val="00DF205C"/>
    <w:rsid w:val="00DF31C7"/>
    <w:rsid w:val="00DF38EE"/>
    <w:rsid w:val="00DF407D"/>
    <w:rsid w:val="00DF6A25"/>
    <w:rsid w:val="00E03CD8"/>
    <w:rsid w:val="00E06141"/>
    <w:rsid w:val="00E1564A"/>
    <w:rsid w:val="00E20AEC"/>
    <w:rsid w:val="00E21C22"/>
    <w:rsid w:val="00E26A71"/>
    <w:rsid w:val="00E308FB"/>
    <w:rsid w:val="00E37F64"/>
    <w:rsid w:val="00E41646"/>
    <w:rsid w:val="00E44905"/>
    <w:rsid w:val="00E44B1E"/>
    <w:rsid w:val="00E51D4D"/>
    <w:rsid w:val="00E617D3"/>
    <w:rsid w:val="00E650FE"/>
    <w:rsid w:val="00E80463"/>
    <w:rsid w:val="00E91115"/>
    <w:rsid w:val="00E931B0"/>
    <w:rsid w:val="00E93D23"/>
    <w:rsid w:val="00E978DA"/>
    <w:rsid w:val="00EA253E"/>
    <w:rsid w:val="00EA481F"/>
    <w:rsid w:val="00EB1AE1"/>
    <w:rsid w:val="00EB36BF"/>
    <w:rsid w:val="00EB3B95"/>
    <w:rsid w:val="00EC0633"/>
    <w:rsid w:val="00EC3926"/>
    <w:rsid w:val="00EC4E85"/>
    <w:rsid w:val="00EC657F"/>
    <w:rsid w:val="00ED115D"/>
    <w:rsid w:val="00ED52AA"/>
    <w:rsid w:val="00ED729B"/>
    <w:rsid w:val="00EE2AF2"/>
    <w:rsid w:val="00EE328F"/>
    <w:rsid w:val="00EE4D2E"/>
    <w:rsid w:val="00EE4F1A"/>
    <w:rsid w:val="00EE64F0"/>
    <w:rsid w:val="00EF118B"/>
    <w:rsid w:val="00EF3DE2"/>
    <w:rsid w:val="00F00F55"/>
    <w:rsid w:val="00F02678"/>
    <w:rsid w:val="00F0454E"/>
    <w:rsid w:val="00F054BA"/>
    <w:rsid w:val="00F17A1E"/>
    <w:rsid w:val="00F24098"/>
    <w:rsid w:val="00F2615B"/>
    <w:rsid w:val="00F3068C"/>
    <w:rsid w:val="00F33EBA"/>
    <w:rsid w:val="00F36DAA"/>
    <w:rsid w:val="00F400AA"/>
    <w:rsid w:val="00F4040A"/>
    <w:rsid w:val="00F40461"/>
    <w:rsid w:val="00F41D4A"/>
    <w:rsid w:val="00F41D84"/>
    <w:rsid w:val="00F43961"/>
    <w:rsid w:val="00F443B5"/>
    <w:rsid w:val="00F46527"/>
    <w:rsid w:val="00F508CC"/>
    <w:rsid w:val="00F5114C"/>
    <w:rsid w:val="00F51F26"/>
    <w:rsid w:val="00F53D02"/>
    <w:rsid w:val="00F5565C"/>
    <w:rsid w:val="00F621BD"/>
    <w:rsid w:val="00F65F3F"/>
    <w:rsid w:val="00F72000"/>
    <w:rsid w:val="00F80B77"/>
    <w:rsid w:val="00F848B5"/>
    <w:rsid w:val="00F935B1"/>
    <w:rsid w:val="00F93C43"/>
    <w:rsid w:val="00FA0099"/>
    <w:rsid w:val="00FA1810"/>
    <w:rsid w:val="00FA25C1"/>
    <w:rsid w:val="00FA3297"/>
    <w:rsid w:val="00FA3FD5"/>
    <w:rsid w:val="00FA5311"/>
    <w:rsid w:val="00FA582F"/>
    <w:rsid w:val="00FA6DC7"/>
    <w:rsid w:val="00FA7700"/>
    <w:rsid w:val="00FB484A"/>
    <w:rsid w:val="00FB7C94"/>
    <w:rsid w:val="00FC02D9"/>
    <w:rsid w:val="00FC382E"/>
    <w:rsid w:val="00FD084D"/>
    <w:rsid w:val="00FD1070"/>
    <w:rsid w:val="00FE0D06"/>
    <w:rsid w:val="00FE376F"/>
    <w:rsid w:val="00FE5FE0"/>
    <w:rsid w:val="00FE64FF"/>
    <w:rsid w:val="00FF4082"/>
    <w:rsid w:val="00FF55E3"/>
    <w:rsid w:val="00FF6C01"/>
    <w:rsid w:val="5F104F1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D61FE2"/>
  <w15:docId w15:val="{748DA02E-C37B-4B19-A85F-54310C0B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8AE"/>
    <w:pPr>
      <w:spacing w:before="100" w:beforeAutospacing="1" w:after="100" w:afterAutospacing="1" w:line="360" w:lineRule="auto"/>
      <w:jc w:val="both"/>
    </w:pPr>
    <w:rPr>
      <w:bCs/>
      <w:sz w:val="24"/>
      <w:szCs w:val="24"/>
      <w:lang w:eastAsia="en-US"/>
    </w:rPr>
  </w:style>
  <w:style w:type="paragraph" w:styleId="Heading1">
    <w:name w:val="heading 1"/>
    <w:basedOn w:val="Normal"/>
    <w:next w:val="Normal"/>
    <w:link w:val="Heading1Char"/>
    <w:uiPriority w:val="9"/>
    <w:qFormat/>
    <w:pPr>
      <w:keepNext/>
      <w:keepLines/>
      <w:spacing w:before="360" w:beforeAutospacing="0" w:after="200" w:afterAutospacing="0"/>
      <w:outlineLvl w:val="0"/>
    </w:pPr>
    <w:rPr>
      <w:rFonts w:eastAsiaTheme="majorEastAsia"/>
      <w:b/>
    </w:rPr>
  </w:style>
  <w:style w:type="paragraph" w:styleId="Heading2">
    <w:name w:val="heading 2"/>
    <w:basedOn w:val="Normal"/>
    <w:next w:val="Normal"/>
    <w:link w:val="Heading2Char"/>
    <w:uiPriority w:val="9"/>
    <w:unhideWhenUsed/>
    <w:qFormat/>
    <w:pPr>
      <w:keepNext/>
      <w:keepLines/>
      <w:numPr>
        <w:ilvl w:val="1"/>
        <w:numId w:val="1"/>
      </w:numPr>
      <w:spacing w:before="360" w:beforeAutospacing="0" w:after="200" w:afterAutospacing="0"/>
      <w:ind w:left="0" w:firstLine="0"/>
      <w:outlineLvl w:val="1"/>
    </w:pPr>
    <w:rPr>
      <w:rFonts w:eastAsiaTheme="majorEastAsia"/>
      <w:b/>
      <w:szCs w:val="26"/>
    </w:rPr>
  </w:style>
  <w:style w:type="paragraph" w:styleId="Heading3">
    <w:name w:val="heading 3"/>
    <w:basedOn w:val="Normal"/>
    <w:next w:val="Normal"/>
    <w:link w:val="Heading3Char"/>
    <w:uiPriority w:val="9"/>
    <w:unhideWhenUsed/>
    <w:qFormat/>
    <w:pPr>
      <w:keepNext/>
      <w:keepLines/>
      <w:spacing w:before="160" w:after="120"/>
      <w:outlineLvl w:val="2"/>
    </w:pPr>
    <w:rPr>
      <w:rFonts w:eastAsiaTheme="majorEastAs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before="0" w:after="200" w:line="240" w:lineRule="auto"/>
    </w:pPr>
    <w:rPr>
      <w:iCs/>
      <w:sz w:val="22"/>
      <w:szCs w:val="1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line="240" w:lineRule="auto"/>
      <w:jc w:val="left"/>
    </w:pPr>
    <w:rPr>
      <w:rFonts w:eastAsiaTheme="minorEastAsia" w:cs="Times New Roman"/>
      <w:bCs w:val="0"/>
      <w:lang w:eastAsia="tr-TR"/>
    </w:rPr>
  </w:style>
  <w:style w:type="table" w:styleId="TableGrid">
    <w:name w:val="Table Grid"/>
    <w:basedOn w:val="TableNormal"/>
    <w:rPr>
      <w:rFonts w:cstheme="minorBidi"/>
      <w:b/>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spacing w:after="0"/>
    </w:pPr>
  </w:style>
  <w:style w:type="character" w:customStyle="1" w:styleId="Heading1Char">
    <w:name w:val="Heading 1 Char"/>
    <w:basedOn w:val="DefaultParagraphFont"/>
    <w:link w:val="Heading1"/>
    <w:uiPriority w:val="9"/>
    <w:rPr>
      <w:rFonts w:eastAsiaTheme="majorEastAsia"/>
      <w:b/>
      <w:bCs/>
    </w:rPr>
  </w:style>
  <w:style w:type="character" w:customStyle="1" w:styleId="Heading2Char">
    <w:name w:val="Heading 2 Char"/>
    <w:basedOn w:val="DefaultParagraphFont"/>
    <w:link w:val="Heading2"/>
    <w:uiPriority w:val="9"/>
    <w:rPr>
      <w:rFonts w:eastAsiaTheme="majorEastAsia"/>
      <w:b/>
      <w:bCs/>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sz w:val="24"/>
      <w:szCs w:val="24"/>
    </w:rPr>
  </w:style>
  <w:style w:type="table" w:customStyle="1" w:styleId="APARaporu">
    <w:name w:val="APA Raporu"/>
    <w:basedOn w:val="TableNormal"/>
    <w:uiPriority w:val="99"/>
    <w:rPr>
      <w:rFonts w:eastAsia="SimSun" w:cs="Times New Roman"/>
      <w:b/>
      <w:color w:val="000000"/>
      <w:lang w:eastAsia="ja-JP"/>
    </w:rPr>
    <w:tblPr>
      <w:tblBorders>
        <w:top w:val="single" w:sz="12" w:space="0" w:color="auto"/>
        <w:bottom w:val="single" w:sz="12" w:space="0" w:color="auto"/>
      </w:tblBorders>
    </w:tblPr>
    <w:tblStylePr w:type="firstRow">
      <w:rPr>
        <w:rFonts w:ascii="Times New Roman" w:hAnsi="Times New Roman"/>
      </w:rPr>
      <w:tblPr/>
      <w:tcPr>
        <w:tcBorders>
          <w:top w:val="single" w:sz="12" w:space="0" w:color="auto"/>
          <w:left w:val="nil"/>
          <w:bottom w:val="single" w:sz="12" w:space="0" w:color="auto"/>
          <w:right w:val="nil"/>
          <w:insideH w:val="nil"/>
          <w:insideV w:val="nil"/>
          <w:tl2br w:val="nil"/>
          <w:tr2bl w:val="nil"/>
        </w:tcBorders>
      </w:tcPr>
    </w:tblStyle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05121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217"/>
    <w:rPr>
      <w:rFonts w:ascii="Segoe UI" w:hAnsi="Segoe UI" w:cs="Segoe UI"/>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5955">
      <w:bodyDiv w:val="1"/>
      <w:marLeft w:val="0"/>
      <w:marRight w:val="0"/>
      <w:marTop w:val="0"/>
      <w:marBottom w:val="0"/>
      <w:divBdr>
        <w:top w:val="none" w:sz="0" w:space="0" w:color="auto"/>
        <w:left w:val="none" w:sz="0" w:space="0" w:color="auto"/>
        <w:bottom w:val="none" w:sz="0" w:space="0" w:color="auto"/>
        <w:right w:val="none" w:sz="0" w:space="0" w:color="auto"/>
      </w:divBdr>
    </w:div>
    <w:div w:id="199406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https://doi.org/10.1016/j.mfglet.2013.09.005"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s://www.ilo.org/global/topics/coronavirus/lang--en/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doi.org/10.1109/HICSS.2016.488"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eoman%20Fitoz\Desktop\&#304;SMA&#304;L\analiz-insan%20kayn-dr\insan%20kaynaklar&#305;-3\insan%20kayn.dr-tablo-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eoman%20Fitoz\Desktop\&#304;SMA&#304;L\analiz-insan%20kayn-dr\insan%20kaynaklar&#305;-3\insan%20kayn.dr-tablo-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eoman%20Fitoz\Desktop\&#304;SMA&#304;L\analiz-insan%20kayn-dr\insan%20kaynaklar&#305;-3\insan%20kayn.dr-tablo-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eoman%20Fitoz\Desktop\&#304;SMA&#304;L\analiz-insan%20kayn-dr\insan%20kaynaklar&#305;-3\insan%20kayn.dr-tablo-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eoman%20Fitoz\Desktop\&#304;SMA&#304;L\analiz-insan%20kayn-dr\insan%20kaynaklar&#305;-3\insan%20kayn.dr-tablo-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eoman%20Fitoz\Desktop\&#304;SMA&#304;L\analiz-insan%20kayn-dr\insan%20kaynaklar&#305;-3\insan%20kayn.dr-tablo-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r>
              <a:rPr lang="tr-TR" sz="1200"/>
              <a:t>İşletmede Direkt veya Dolaylı Olarak Endüstri 4.0 Bileşenlerinden İstifade ile Yürütülen İnsan Kaynakları Yönetimi İşlevleri</a:t>
            </a:r>
          </a:p>
        </c:rich>
      </c:tx>
      <c:overlay val="0"/>
      <c:spPr>
        <a:noFill/>
        <a:ln>
          <a:noFill/>
        </a:ln>
        <a:effectLst/>
      </c:spPr>
      <c:txPr>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demografik!$C$39:$C$48</c:f>
              <c:strCache>
                <c:ptCount val="10"/>
                <c:pt idx="0">
                  <c:v>İş analizi, iş tasarımı ve iş değerlemesi</c:v>
                </c:pt>
                <c:pt idx="1">
                  <c:v>İnsan Kaynakları planlaması, temini ve seçimi</c:v>
                </c:pt>
                <c:pt idx="2">
                  <c:v>Eğitim ve Geliştirme</c:v>
                </c:pt>
                <c:pt idx="3">
                  <c:v>Performans Yönetimi</c:v>
                </c:pt>
                <c:pt idx="4">
                  <c:v>Kariyer ve Yetenek yönetimi</c:v>
                </c:pt>
                <c:pt idx="5">
                  <c:v>Ücret ve Ödemeler yönetimi</c:v>
                </c:pt>
                <c:pt idx="6">
                  <c:v>İş hayatının kalitesi geliştirme</c:v>
                </c:pt>
                <c:pt idx="7">
                  <c:v>İş Sağlığı ve güvenliği ile çalışma ilişkileri ve iş hukuku uygulamaları</c:v>
                </c:pt>
                <c:pt idx="8">
                  <c:v>Organizasyon stratejilerinin desteklenmesi</c:v>
                </c:pt>
                <c:pt idx="9">
                  <c:v>İdari, bürokratik ve sosyal işler</c:v>
                </c:pt>
              </c:strCache>
            </c:strRef>
          </c:cat>
          <c:val>
            <c:numRef>
              <c:f>demografik!$E$39:$E$48</c:f>
              <c:numCache>
                <c:formatCode>0.0</c:formatCode>
                <c:ptCount val="10"/>
                <c:pt idx="0">
                  <c:v>36.934673366834197</c:v>
                </c:pt>
                <c:pt idx="1">
                  <c:v>56.281407035175903</c:v>
                </c:pt>
                <c:pt idx="2">
                  <c:v>58.291457286432198</c:v>
                </c:pt>
                <c:pt idx="3">
                  <c:v>59.2964824120603</c:v>
                </c:pt>
                <c:pt idx="4">
                  <c:v>32.1608040201005</c:v>
                </c:pt>
                <c:pt idx="5">
                  <c:v>59.045226130653298</c:v>
                </c:pt>
                <c:pt idx="6">
                  <c:v>25.376884422110599</c:v>
                </c:pt>
                <c:pt idx="7">
                  <c:v>47.4874371859297</c:v>
                </c:pt>
                <c:pt idx="8">
                  <c:v>27.889447236180899</c:v>
                </c:pt>
                <c:pt idx="9">
                  <c:v>48.492462311557802</c:v>
                </c:pt>
              </c:numCache>
            </c:numRef>
          </c:val>
          <c:extLst>
            <c:ext xmlns:c16="http://schemas.microsoft.com/office/drawing/2014/chart" uri="{C3380CC4-5D6E-409C-BE32-E72D297353CC}">
              <c16:uniqueId val="{00000000-60B2-4B1D-8664-C50FEDD2672C}"/>
            </c:ext>
          </c:extLst>
        </c:ser>
        <c:dLbls>
          <c:showLegendKey val="0"/>
          <c:showVal val="1"/>
          <c:showCatName val="0"/>
          <c:showSerName val="0"/>
          <c:showPercent val="0"/>
          <c:showBubbleSize val="0"/>
        </c:dLbls>
        <c:gapWidth val="100"/>
        <c:axId val="264202880"/>
        <c:axId val="264206144"/>
      </c:barChart>
      <c:catAx>
        <c:axId val="2642028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06144"/>
        <c:crosses val="autoZero"/>
        <c:auto val="1"/>
        <c:lblAlgn val="ctr"/>
        <c:lblOffset val="100"/>
        <c:noMultiLvlLbl val="0"/>
      </c:catAx>
      <c:valAx>
        <c:axId val="264206144"/>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tr-TR"/>
                  <a:t>%</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tr-T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02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r>
              <a:rPr lang="tr-TR" sz="1200"/>
              <a:t>Covid-19 Küresel Krizi Sürecinde İşletmede Temin Edilen veya Kullanımı Artan Endüstri 4.0 Bileşenleri</a:t>
            </a:r>
          </a:p>
        </c:rich>
      </c:tx>
      <c:overlay val="0"/>
      <c:spPr>
        <a:noFill/>
        <a:ln>
          <a:noFill/>
        </a:ln>
        <a:effectLst/>
      </c:spPr>
      <c:txPr>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demografik!$C$50:$C$57</c:f>
              <c:strCache>
                <c:ptCount val="8"/>
                <c:pt idx="0">
                  <c:v>Siber Fiziksel Sistemler</c:v>
                </c:pt>
                <c:pt idx="1">
                  <c:v>Nesnelerin İnterneti</c:v>
                </c:pt>
                <c:pt idx="2">
                  <c:v>Büyük Veri</c:v>
                </c:pt>
                <c:pt idx="3">
                  <c:v>Bulut Teknolojileri</c:v>
                </c:pt>
                <c:pt idx="4">
                  <c:v>3 Boyutlu Yazıcılar</c:v>
                </c:pt>
                <c:pt idx="5">
                  <c:v>Robotik Uygulamalar</c:v>
                </c:pt>
                <c:pt idx="6">
                  <c:v>Artırılmış Gerçeklik</c:v>
                </c:pt>
                <c:pt idx="7">
                  <c:v>Siber Güvenlik</c:v>
                </c:pt>
              </c:strCache>
            </c:strRef>
          </c:cat>
          <c:val>
            <c:numRef>
              <c:f>demografik!$E$50:$E$57</c:f>
              <c:numCache>
                <c:formatCode>0.0</c:formatCode>
                <c:ptCount val="8"/>
                <c:pt idx="0">
                  <c:v>29.145728643216099</c:v>
                </c:pt>
                <c:pt idx="1">
                  <c:v>24.1206030150754</c:v>
                </c:pt>
                <c:pt idx="2">
                  <c:v>28.140703517587902</c:v>
                </c:pt>
                <c:pt idx="3">
                  <c:v>57.537688442211099</c:v>
                </c:pt>
                <c:pt idx="4">
                  <c:v>5.7788944723618103</c:v>
                </c:pt>
                <c:pt idx="5">
                  <c:v>21.356783919598001</c:v>
                </c:pt>
                <c:pt idx="6">
                  <c:v>9.5477386934673394</c:v>
                </c:pt>
                <c:pt idx="7">
                  <c:v>49.748743718592998</c:v>
                </c:pt>
              </c:numCache>
            </c:numRef>
          </c:val>
          <c:extLst>
            <c:ext xmlns:c16="http://schemas.microsoft.com/office/drawing/2014/chart" uri="{C3380CC4-5D6E-409C-BE32-E72D297353CC}">
              <c16:uniqueId val="{00000000-981E-43ED-8FB7-DAC26B4BF33B}"/>
            </c:ext>
          </c:extLst>
        </c:ser>
        <c:dLbls>
          <c:showLegendKey val="0"/>
          <c:showVal val="1"/>
          <c:showCatName val="0"/>
          <c:showSerName val="0"/>
          <c:showPercent val="0"/>
          <c:showBubbleSize val="0"/>
        </c:dLbls>
        <c:gapWidth val="100"/>
        <c:axId val="264243680"/>
        <c:axId val="264249664"/>
      </c:barChart>
      <c:catAx>
        <c:axId val="26424368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49664"/>
        <c:crosses val="autoZero"/>
        <c:auto val="1"/>
        <c:lblAlgn val="ctr"/>
        <c:lblOffset val="100"/>
        <c:noMultiLvlLbl val="0"/>
      </c:catAx>
      <c:valAx>
        <c:axId val="264249664"/>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tr-TR"/>
                  <a:t>%</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tr-T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4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r>
              <a:rPr lang="tr-TR" sz="1200"/>
              <a:t>İşletmede Kullanılan Esnek Çalışma Uygulamaları</a:t>
            </a:r>
          </a:p>
        </c:rich>
      </c:tx>
      <c:overlay val="0"/>
      <c:spPr>
        <a:noFill/>
        <a:ln>
          <a:noFill/>
        </a:ln>
        <a:effectLst/>
      </c:spPr>
      <c:txPr>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(demografik!$C$59,demografik!$C$64:$C$65)</c:f>
              <c:strCache>
                <c:ptCount val="3"/>
                <c:pt idx="0">
                  <c:v>Zaman Esnekliği</c:v>
                </c:pt>
                <c:pt idx="1">
                  <c:v>İş Paylaşımı</c:v>
                </c:pt>
                <c:pt idx="2">
                  <c:v>Uzaktan Çalışma ve Alternatif İş Yerleri</c:v>
                </c:pt>
              </c:strCache>
            </c:strRef>
          </c:cat>
          <c:val>
            <c:numRef>
              <c:f>(demografik!$E$59,demografik!$E$64:$E$65)</c:f>
              <c:numCache>
                <c:formatCode>0.0</c:formatCode>
                <c:ptCount val="3"/>
                <c:pt idx="0">
                  <c:v>62.109375</c:v>
                </c:pt>
                <c:pt idx="1">
                  <c:v>9.375</c:v>
                </c:pt>
                <c:pt idx="2">
                  <c:v>84.765625</c:v>
                </c:pt>
              </c:numCache>
            </c:numRef>
          </c:val>
          <c:extLst>
            <c:ext xmlns:c16="http://schemas.microsoft.com/office/drawing/2014/chart" uri="{C3380CC4-5D6E-409C-BE32-E72D297353CC}">
              <c16:uniqueId val="{00000000-4F50-420E-88DC-7D68EF3674A2}"/>
            </c:ext>
          </c:extLst>
        </c:ser>
        <c:dLbls>
          <c:showLegendKey val="0"/>
          <c:showVal val="1"/>
          <c:showCatName val="0"/>
          <c:showSerName val="0"/>
          <c:showPercent val="0"/>
          <c:showBubbleSize val="0"/>
        </c:dLbls>
        <c:gapWidth val="100"/>
        <c:axId val="264246944"/>
        <c:axId val="264248032"/>
      </c:barChart>
      <c:catAx>
        <c:axId val="26424694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48032"/>
        <c:crosses val="autoZero"/>
        <c:auto val="1"/>
        <c:lblAlgn val="ctr"/>
        <c:lblOffset val="100"/>
        <c:noMultiLvlLbl val="0"/>
      </c:catAx>
      <c:valAx>
        <c:axId val="264248032"/>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tr-T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46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r>
              <a:rPr lang="tr-TR" sz="1200"/>
              <a:t>İşletmede Kullanılan Zaman Esnekliği</a:t>
            </a:r>
          </a:p>
        </c:rich>
      </c:tx>
      <c:overlay val="0"/>
      <c:spPr>
        <a:noFill/>
        <a:ln>
          <a:noFill/>
        </a:ln>
        <a:effectLst/>
      </c:spPr>
      <c:txPr>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demografik!$C$60:$C$63</c:f>
              <c:strCache>
                <c:ptCount val="4"/>
                <c:pt idx="0">
                  <c:v>Esnek Çalışma Saatleri</c:v>
                </c:pt>
                <c:pt idx="1">
                  <c:v>Sıkıştırılmış İş Haftaları</c:v>
                </c:pt>
                <c:pt idx="2">
                  <c:v>Çağrı Üzerine Çalışma</c:v>
                </c:pt>
                <c:pt idx="3">
                  <c:v>Kısmi Süreli Çalışma</c:v>
                </c:pt>
              </c:strCache>
            </c:strRef>
          </c:cat>
          <c:val>
            <c:numRef>
              <c:f>demografik!$E$60:$E$63</c:f>
              <c:numCache>
                <c:formatCode>0.0</c:formatCode>
                <c:ptCount val="4"/>
                <c:pt idx="0">
                  <c:v>89.308176100628899</c:v>
                </c:pt>
                <c:pt idx="1">
                  <c:v>12.578616352201299</c:v>
                </c:pt>
                <c:pt idx="2">
                  <c:v>15.094339622641501</c:v>
                </c:pt>
                <c:pt idx="3">
                  <c:v>32.075471698113198</c:v>
                </c:pt>
              </c:numCache>
            </c:numRef>
          </c:val>
          <c:extLst>
            <c:ext xmlns:c16="http://schemas.microsoft.com/office/drawing/2014/chart" uri="{C3380CC4-5D6E-409C-BE32-E72D297353CC}">
              <c16:uniqueId val="{00000000-FEFD-417A-BEE0-4B9D1B93A987}"/>
            </c:ext>
          </c:extLst>
        </c:ser>
        <c:dLbls>
          <c:showLegendKey val="0"/>
          <c:showVal val="1"/>
          <c:showCatName val="0"/>
          <c:showSerName val="0"/>
          <c:showPercent val="0"/>
          <c:showBubbleSize val="0"/>
        </c:dLbls>
        <c:gapWidth val="100"/>
        <c:axId val="264246400"/>
        <c:axId val="264250208"/>
      </c:barChart>
      <c:catAx>
        <c:axId val="26424640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50208"/>
        <c:crosses val="autoZero"/>
        <c:auto val="1"/>
        <c:lblAlgn val="ctr"/>
        <c:lblOffset val="100"/>
        <c:noMultiLvlLbl val="0"/>
      </c:catAx>
      <c:valAx>
        <c:axId val="264250208"/>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tr-T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4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r>
              <a:rPr lang="tr-TR" sz="1200"/>
              <a:t>COVID-19 Küresel Krizi Sürecinde İşletmede Kullanılmaya Başlanan veya Kullanımı Artan Esnek Çalışma Uygulamaları</a:t>
            </a:r>
          </a:p>
        </c:rich>
      </c:tx>
      <c:overlay val="0"/>
      <c:spPr>
        <a:noFill/>
        <a:ln>
          <a:noFill/>
        </a:ln>
        <a:effectLst/>
      </c:spPr>
      <c:txPr>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(demografik!$C$67,demografik!$C$72:$C$73)</c:f>
              <c:strCache>
                <c:ptCount val="3"/>
                <c:pt idx="0">
                  <c:v>Zaman Esnekliği</c:v>
                </c:pt>
                <c:pt idx="1">
                  <c:v>İş Paylaşımı</c:v>
                </c:pt>
                <c:pt idx="2">
                  <c:v>Uzaktan Çalışma ve Alternatif İş Yerleri</c:v>
                </c:pt>
              </c:strCache>
            </c:strRef>
          </c:cat>
          <c:val>
            <c:numRef>
              <c:f>(demografik!$E$67,demografik!$E$72:$E$73)</c:f>
              <c:numCache>
                <c:formatCode>0.0</c:formatCode>
                <c:ptCount val="3"/>
                <c:pt idx="0">
                  <c:v>66.796875</c:v>
                </c:pt>
                <c:pt idx="1">
                  <c:v>12.109375</c:v>
                </c:pt>
                <c:pt idx="2">
                  <c:v>85.15625</c:v>
                </c:pt>
              </c:numCache>
            </c:numRef>
          </c:val>
          <c:extLst>
            <c:ext xmlns:c16="http://schemas.microsoft.com/office/drawing/2014/chart" uri="{C3380CC4-5D6E-409C-BE32-E72D297353CC}">
              <c16:uniqueId val="{00000000-6E39-4DB1-B6D4-15175A3E24C9}"/>
            </c:ext>
          </c:extLst>
        </c:ser>
        <c:dLbls>
          <c:showLegendKey val="0"/>
          <c:showVal val="1"/>
          <c:showCatName val="0"/>
          <c:showSerName val="0"/>
          <c:showPercent val="0"/>
          <c:showBubbleSize val="0"/>
        </c:dLbls>
        <c:gapWidth val="100"/>
        <c:axId val="264238240"/>
        <c:axId val="264227904"/>
      </c:barChart>
      <c:catAx>
        <c:axId val="2642382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27904"/>
        <c:crosses val="autoZero"/>
        <c:auto val="1"/>
        <c:lblAlgn val="ctr"/>
        <c:lblOffset val="100"/>
        <c:noMultiLvlLbl val="0"/>
      </c:catAx>
      <c:valAx>
        <c:axId val="264227904"/>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tr-T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38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r>
              <a:rPr lang="tr-TR" sz="1200"/>
              <a:t>COVID-19 Küresel Krizi Sürecinde İşletmede Kullanılmaya Başlanan veya Kullanımı Artan Zaman Esnekliği</a:t>
            </a:r>
          </a:p>
        </c:rich>
      </c:tx>
      <c:overlay val="0"/>
      <c:spPr>
        <a:noFill/>
        <a:ln>
          <a:noFill/>
        </a:ln>
        <a:effectLst/>
      </c:spPr>
      <c:txPr>
        <a:bodyPr rot="0" spcFirstLastPara="1" vertOverflow="ellipsis" vert="horz" wrap="square" anchor="ctr" anchorCtr="1"/>
        <a:lstStyle/>
        <a:p>
          <a:pPr>
            <a:defRPr lang="en-US" sz="1200" b="1" i="0" u="none" strike="noStrike" kern="1200" baseline="0">
              <a:solidFill>
                <a:schemeClr val="tx2"/>
              </a:solidFill>
              <a:latin typeface="+mn-lt"/>
              <a:ea typeface="+mn-ea"/>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demografik!$C$68:$C$71</c:f>
              <c:strCache>
                <c:ptCount val="4"/>
                <c:pt idx="0">
                  <c:v>Esnek Çalışma saatleri</c:v>
                </c:pt>
                <c:pt idx="1">
                  <c:v>Sıkıştırılmış İş Haftaları</c:v>
                </c:pt>
                <c:pt idx="2">
                  <c:v>Çağrı Üzerine Çalışma</c:v>
                </c:pt>
                <c:pt idx="3">
                  <c:v>Kısmi Süreli Çalışma</c:v>
                </c:pt>
              </c:strCache>
            </c:strRef>
          </c:cat>
          <c:val>
            <c:numRef>
              <c:f>demografik!$E$68:$E$71</c:f>
              <c:numCache>
                <c:formatCode>0.0</c:formatCode>
                <c:ptCount val="4"/>
                <c:pt idx="0">
                  <c:v>82.456140350877206</c:v>
                </c:pt>
                <c:pt idx="1">
                  <c:v>2.3391812865497101</c:v>
                </c:pt>
                <c:pt idx="2">
                  <c:v>13.4502923976608</c:v>
                </c:pt>
                <c:pt idx="3">
                  <c:v>33.918128654970801</c:v>
                </c:pt>
              </c:numCache>
            </c:numRef>
          </c:val>
          <c:extLst>
            <c:ext xmlns:c16="http://schemas.microsoft.com/office/drawing/2014/chart" uri="{C3380CC4-5D6E-409C-BE32-E72D297353CC}">
              <c16:uniqueId val="{00000000-6671-42DF-8F58-33889B62E16E}"/>
            </c:ext>
          </c:extLst>
        </c:ser>
        <c:dLbls>
          <c:showLegendKey val="0"/>
          <c:showVal val="1"/>
          <c:showCatName val="0"/>
          <c:showSerName val="0"/>
          <c:showPercent val="0"/>
          <c:showBubbleSize val="0"/>
        </c:dLbls>
        <c:gapWidth val="100"/>
        <c:axId val="264241504"/>
        <c:axId val="264248576"/>
      </c:barChart>
      <c:catAx>
        <c:axId val="26424150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48576"/>
        <c:crosses val="autoZero"/>
        <c:auto val="1"/>
        <c:lblAlgn val="ctr"/>
        <c:lblOffset val="100"/>
        <c:noMultiLvlLbl val="0"/>
      </c:catAx>
      <c:valAx>
        <c:axId val="264248576"/>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tr-T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tr-TR"/>
          </a:p>
        </c:txPr>
        <c:crossAx val="26424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7380ADF-A088-4EE8-8E98-3D7218F28F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5196</Words>
  <Characters>29622</Characters>
  <Application>Microsoft Office Word</Application>
  <DocSecurity>0</DocSecurity>
  <Lines>246</Lines>
  <Paragraphs>69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Riza IRMAK</cp:lastModifiedBy>
  <cp:revision>7</cp:revision>
  <dcterms:created xsi:type="dcterms:W3CDTF">2022-09-14T08:10:00Z</dcterms:created>
  <dcterms:modified xsi:type="dcterms:W3CDTF">2022-09-15T01:21:00Z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B5F17DD4F19341A9AA7D59253DD4EB7C</vt:lpwstr>
  </property>
</Properties>
</file>