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54C" w:rsidRDefault="00123938" w:rsidP="00A41804">
      <w:pPr>
        <w:spacing w:line="276"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E-7 ÜLKELERİ</w:t>
      </w:r>
      <w:r w:rsidR="002D654C" w:rsidRPr="006E5037">
        <w:rPr>
          <w:rFonts w:ascii="Times New Roman" w:hAnsi="Times New Roman" w:cs="Times New Roman"/>
          <w:b/>
          <w:sz w:val="24"/>
          <w:szCs w:val="24"/>
          <w:lang w:val="tr-TR"/>
        </w:rPr>
        <w:t>ND</w:t>
      </w:r>
      <w:r w:rsidR="00016B95">
        <w:rPr>
          <w:rFonts w:ascii="Times New Roman" w:hAnsi="Times New Roman" w:cs="Times New Roman"/>
          <w:b/>
          <w:sz w:val="24"/>
          <w:szCs w:val="24"/>
          <w:lang w:val="tr-TR"/>
        </w:rPr>
        <w:t>E CARİ AÇIĞIN</w:t>
      </w:r>
      <w:r w:rsidR="002A03CC" w:rsidRPr="006E5037">
        <w:rPr>
          <w:rFonts w:ascii="Times New Roman" w:hAnsi="Times New Roman" w:cs="Times New Roman"/>
          <w:b/>
          <w:sz w:val="24"/>
          <w:szCs w:val="24"/>
          <w:lang w:val="tr-TR"/>
        </w:rPr>
        <w:t xml:space="preserve"> SÜRDÜRÜLEBİLİRLİĞİ:</w:t>
      </w:r>
      <w:r w:rsidR="003F23BC" w:rsidRPr="006E5037">
        <w:rPr>
          <w:rFonts w:ascii="Times New Roman" w:hAnsi="Times New Roman" w:cs="Times New Roman"/>
          <w:b/>
          <w:sz w:val="24"/>
          <w:szCs w:val="24"/>
          <w:lang w:val="tr-TR"/>
        </w:rPr>
        <w:t xml:space="preserve"> </w:t>
      </w:r>
      <w:r w:rsidR="002D654C" w:rsidRPr="006E5037">
        <w:rPr>
          <w:rFonts w:ascii="Times New Roman" w:hAnsi="Times New Roman" w:cs="Times New Roman"/>
          <w:b/>
          <w:sz w:val="24"/>
          <w:szCs w:val="24"/>
          <w:lang w:val="tr-TR"/>
        </w:rPr>
        <w:t xml:space="preserve">FOURİER </w:t>
      </w:r>
      <w:r w:rsidR="006E5037" w:rsidRPr="006E5037">
        <w:rPr>
          <w:rFonts w:ascii="Times New Roman" w:hAnsi="Times New Roman" w:cs="Times New Roman"/>
          <w:b/>
          <w:sz w:val="24"/>
          <w:szCs w:val="24"/>
          <w:lang w:val="tr-TR"/>
        </w:rPr>
        <w:t>ANALİZLERİ</w:t>
      </w:r>
      <w:r w:rsidR="007D091B">
        <w:rPr>
          <w:rFonts w:ascii="Times New Roman" w:hAnsi="Times New Roman" w:cs="Times New Roman"/>
          <w:b/>
          <w:sz w:val="24"/>
          <w:szCs w:val="24"/>
          <w:lang w:val="tr-TR"/>
        </w:rPr>
        <w:t xml:space="preserve"> </w:t>
      </w:r>
    </w:p>
    <w:p w:rsidR="00A16A91" w:rsidRDefault="00A16A91" w:rsidP="00A16A91">
      <w:pPr>
        <w:spacing w:line="276"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r>
      <w:r>
        <w:rPr>
          <w:rFonts w:ascii="Times New Roman" w:hAnsi="Times New Roman" w:cs="Times New Roman"/>
          <w:b/>
          <w:sz w:val="24"/>
          <w:szCs w:val="24"/>
          <w:lang w:val="tr-TR"/>
        </w:rPr>
        <w:tab/>
        <w:t>Süreyya İMRE BIYIKLI</w:t>
      </w:r>
      <w:r>
        <w:rPr>
          <w:rStyle w:val="DipnotBavurusu"/>
          <w:rFonts w:ascii="Times New Roman" w:hAnsi="Times New Roman" w:cs="Times New Roman"/>
          <w:b/>
          <w:sz w:val="24"/>
          <w:szCs w:val="24"/>
          <w:lang w:val="tr-TR"/>
        </w:rPr>
        <w:footnoteReference w:id="1"/>
      </w:r>
    </w:p>
    <w:p w:rsidR="00A16A91" w:rsidRDefault="00A16A91" w:rsidP="00A16A91">
      <w:pPr>
        <w:spacing w:line="276" w:lineRule="auto"/>
        <w:ind w:left="7200" w:firstLine="720"/>
        <w:jc w:val="center"/>
        <w:rPr>
          <w:rFonts w:ascii="Times New Roman" w:hAnsi="Times New Roman" w:cs="Times New Roman"/>
          <w:b/>
          <w:sz w:val="24"/>
          <w:szCs w:val="24"/>
          <w:lang w:val="tr-TR"/>
        </w:rPr>
      </w:pPr>
      <w:r>
        <w:rPr>
          <w:rFonts w:ascii="Times New Roman" w:hAnsi="Times New Roman" w:cs="Times New Roman"/>
          <w:b/>
          <w:sz w:val="24"/>
          <w:szCs w:val="24"/>
          <w:lang w:val="tr-TR"/>
        </w:rPr>
        <w:t>Derya ÖZ</w:t>
      </w:r>
      <w:r>
        <w:rPr>
          <w:rStyle w:val="DipnotBavurusu"/>
          <w:rFonts w:ascii="Times New Roman" w:hAnsi="Times New Roman" w:cs="Times New Roman"/>
          <w:b/>
          <w:sz w:val="24"/>
          <w:szCs w:val="24"/>
          <w:lang w:val="tr-TR"/>
        </w:rPr>
        <w:footnoteReference w:id="2"/>
      </w:r>
    </w:p>
    <w:p w:rsidR="007D091B" w:rsidRDefault="007D091B" w:rsidP="00FB7A97">
      <w:pPr>
        <w:spacing w:line="276" w:lineRule="auto"/>
        <w:jc w:val="right"/>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p>
    <w:p w:rsidR="002D654C" w:rsidRPr="006E5037" w:rsidRDefault="002D654C" w:rsidP="006E5037">
      <w:pPr>
        <w:spacing w:line="276" w:lineRule="auto"/>
        <w:jc w:val="both"/>
        <w:rPr>
          <w:rFonts w:ascii="Times New Roman" w:hAnsi="Times New Roman" w:cs="Times New Roman"/>
          <w:b/>
          <w:sz w:val="24"/>
          <w:szCs w:val="24"/>
          <w:lang w:val="tr-TR"/>
        </w:rPr>
      </w:pPr>
      <w:r w:rsidRPr="006E5037">
        <w:rPr>
          <w:rFonts w:ascii="Times New Roman" w:hAnsi="Times New Roman" w:cs="Times New Roman"/>
          <w:b/>
          <w:sz w:val="24"/>
          <w:szCs w:val="24"/>
          <w:lang w:val="tr-TR"/>
        </w:rPr>
        <w:t>ÖZET</w:t>
      </w:r>
    </w:p>
    <w:p w:rsidR="009A2FB3" w:rsidRPr="006E5037" w:rsidRDefault="005D3835"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 xml:space="preserve">Cari açık, finansal istikrarın korunabilmesi için açık vermemesi gereken önemli bir makroekonomik gösterge olup dikkatle izlenmesi gereken bir risk unsuru olarak algılanmaktadır. Ülkeler açısından doğru politika belirleyebilmek için, sürdürülebilirliğin açıklanması büyük öneme sahiptir. Bu </w:t>
      </w:r>
      <w:r w:rsidR="00D6008A" w:rsidRPr="006E5037">
        <w:rPr>
          <w:rFonts w:ascii="Times New Roman" w:hAnsi="Times New Roman" w:cs="Times New Roman"/>
          <w:sz w:val="24"/>
          <w:szCs w:val="24"/>
          <w:lang w:val="tr-TR"/>
        </w:rPr>
        <w:t xml:space="preserve">çalışmada </w:t>
      </w:r>
      <w:r w:rsidRPr="006E5037">
        <w:rPr>
          <w:rFonts w:ascii="Times New Roman" w:hAnsi="Times New Roman" w:cs="Times New Roman"/>
          <w:sz w:val="24"/>
          <w:szCs w:val="24"/>
          <w:lang w:val="tr-TR"/>
        </w:rPr>
        <w:t xml:space="preserve">da </w:t>
      </w:r>
      <w:r w:rsidR="00D6008A" w:rsidRPr="006E5037">
        <w:rPr>
          <w:rFonts w:ascii="Times New Roman" w:hAnsi="Times New Roman" w:cs="Times New Roman"/>
          <w:sz w:val="24"/>
          <w:szCs w:val="24"/>
          <w:lang w:val="tr-TR"/>
        </w:rPr>
        <w:t>E-7 ülkeleri olarak anılan Türkiye, Meksika, Endonezya, Hindistan, Brezilya, Çin ve Rusya ‘da cari açıklığın sürdürülebilirliği araştırılmak amacıyla 1980-2019 dönemine ait yıllık veriler kullanılmıştır. Cari işlemler açığının sürdürülebilir olup olmamasını araştırmak amacıyla Cari işlemler hesabı dengesinin (CA</w:t>
      </w:r>
      <w:r w:rsidR="008044E1">
        <w:rPr>
          <w:rFonts w:ascii="Times New Roman" w:hAnsi="Times New Roman" w:cs="Times New Roman"/>
          <w:sz w:val="24"/>
          <w:szCs w:val="24"/>
          <w:lang w:val="tr-TR"/>
        </w:rPr>
        <w:t>D</w:t>
      </w:r>
      <w:r w:rsidR="00D6008A" w:rsidRPr="006E5037">
        <w:rPr>
          <w:rFonts w:ascii="Times New Roman" w:hAnsi="Times New Roman" w:cs="Times New Roman"/>
          <w:sz w:val="24"/>
          <w:szCs w:val="24"/>
          <w:lang w:val="tr-TR"/>
        </w:rPr>
        <w:t xml:space="preserve">) gayrisafi yurtiçi hasılaya </w:t>
      </w:r>
      <w:r w:rsidR="00D6008A" w:rsidRPr="006E5037">
        <w:rPr>
          <w:rFonts w:ascii="Times New Roman" w:hAnsi="Times New Roman" w:cs="Times New Roman"/>
          <w:sz w:val="24"/>
          <w:szCs w:val="24"/>
        </w:rPr>
        <w:t xml:space="preserve">(GSYH) oranını gösteren seri açıklayıcı değişken olarak modele </w:t>
      </w:r>
      <w:proofErr w:type="gramStart"/>
      <w:r w:rsidR="00D6008A" w:rsidRPr="006E5037">
        <w:rPr>
          <w:rFonts w:ascii="Times New Roman" w:hAnsi="Times New Roman" w:cs="Times New Roman"/>
          <w:sz w:val="24"/>
          <w:szCs w:val="24"/>
        </w:rPr>
        <w:t>dahil</w:t>
      </w:r>
      <w:proofErr w:type="gramEnd"/>
      <w:r w:rsidR="00D6008A" w:rsidRPr="006E5037">
        <w:rPr>
          <w:rFonts w:ascii="Times New Roman" w:hAnsi="Times New Roman" w:cs="Times New Roman"/>
          <w:sz w:val="24"/>
          <w:szCs w:val="24"/>
        </w:rPr>
        <w:t xml:space="preserve"> edilmiştir. Rusya veri eksikliği nedeniyle analize dahil edilmemiştir. </w:t>
      </w:r>
      <w:r w:rsidR="00D6008A" w:rsidRPr="006E5037">
        <w:rPr>
          <w:rFonts w:ascii="Times New Roman" w:hAnsi="Times New Roman" w:cs="Times New Roman"/>
          <w:sz w:val="24"/>
          <w:szCs w:val="24"/>
          <w:lang w:val="tr-TR"/>
        </w:rPr>
        <w:t>Türkiye, Meksika, Endonezya, Hindistan, Brezilya ve Çin</w:t>
      </w:r>
      <w:r w:rsidR="005E4637">
        <w:rPr>
          <w:rFonts w:ascii="Times New Roman" w:hAnsi="Times New Roman" w:cs="Times New Roman"/>
          <w:sz w:val="24"/>
          <w:szCs w:val="24"/>
          <w:lang w:val="tr-TR"/>
        </w:rPr>
        <w:t>’de cari açıklığın sürdürüleb</w:t>
      </w:r>
      <w:r w:rsidR="00D6008A" w:rsidRPr="006E5037">
        <w:rPr>
          <w:rFonts w:ascii="Times New Roman" w:hAnsi="Times New Roman" w:cs="Times New Roman"/>
          <w:sz w:val="24"/>
          <w:szCs w:val="24"/>
          <w:lang w:val="tr-TR"/>
        </w:rPr>
        <w:t xml:space="preserve">ilirliği Fourier KPSS ve Fouirer ADF birim kök testleri ile incelenmiştir.  Fourier KPSS testi sonuçlarına </w:t>
      </w:r>
      <w:r w:rsidR="00D6008A" w:rsidRPr="006E5037">
        <w:rPr>
          <w:rFonts w:ascii="Times New Roman" w:hAnsi="Times New Roman" w:cs="Times New Roman"/>
          <w:sz w:val="24"/>
          <w:szCs w:val="24"/>
        </w:rPr>
        <w:t xml:space="preserve">göre Brezilya hariç diğer ülkelerde cari açığın sürdürülemediği </w:t>
      </w:r>
      <w:r w:rsidR="005E4637">
        <w:rPr>
          <w:rFonts w:ascii="Times New Roman" w:hAnsi="Times New Roman" w:cs="Times New Roman"/>
          <w:sz w:val="24"/>
          <w:szCs w:val="24"/>
        </w:rPr>
        <w:t>sonucuna ulaşılmıştır.</w:t>
      </w:r>
      <w:r w:rsidR="00D6008A" w:rsidRPr="006E5037">
        <w:rPr>
          <w:rFonts w:ascii="Times New Roman" w:hAnsi="Times New Roman" w:cs="Times New Roman"/>
          <w:sz w:val="24"/>
          <w:szCs w:val="24"/>
        </w:rPr>
        <w:t xml:space="preserve"> Fourier ADF sonuçlarına göre ise Çin, Hindistan ve Brezilya için cari açığın sürdürülemediği ancak Endone</w:t>
      </w:r>
      <w:r w:rsidR="006E5037" w:rsidRPr="006E5037">
        <w:rPr>
          <w:rFonts w:ascii="Times New Roman" w:hAnsi="Times New Roman" w:cs="Times New Roman"/>
          <w:sz w:val="24"/>
          <w:szCs w:val="24"/>
        </w:rPr>
        <w:t>zya</w:t>
      </w:r>
      <w:r w:rsidR="00D6008A" w:rsidRPr="006E5037">
        <w:rPr>
          <w:rFonts w:ascii="Times New Roman" w:hAnsi="Times New Roman" w:cs="Times New Roman"/>
          <w:sz w:val="24"/>
          <w:szCs w:val="24"/>
        </w:rPr>
        <w:t>,</w:t>
      </w:r>
      <w:r w:rsidR="006E5037" w:rsidRPr="006E5037">
        <w:rPr>
          <w:rFonts w:ascii="Times New Roman" w:hAnsi="Times New Roman" w:cs="Times New Roman"/>
          <w:sz w:val="24"/>
          <w:szCs w:val="24"/>
        </w:rPr>
        <w:t xml:space="preserve"> </w:t>
      </w:r>
      <w:r w:rsidR="00D6008A" w:rsidRPr="006E5037">
        <w:rPr>
          <w:rFonts w:ascii="Times New Roman" w:hAnsi="Times New Roman" w:cs="Times New Roman"/>
          <w:sz w:val="24"/>
          <w:szCs w:val="24"/>
        </w:rPr>
        <w:t xml:space="preserve">Meksika ve Türkiye için cari açığın sürdürülebilir olduğu </w:t>
      </w:r>
      <w:r w:rsidR="005E4637">
        <w:rPr>
          <w:rFonts w:ascii="Times New Roman" w:hAnsi="Times New Roman" w:cs="Times New Roman"/>
          <w:sz w:val="24"/>
          <w:szCs w:val="24"/>
        </w:rPr>
        <w:t>tespit edilmiştir.</w:t>
      </w:r>
    </w:p>
    <w:p w:rsidR="009A2FB3" w:rsidRPr="006E5037" w:rsidRDefault="009A2FB3" w:rsidP="006E5037">
      <w:pPr>
        <w:spacing w:line="276" w:lineRule="auto"/>
        <w:jc w:val="both"/>
        <w:rPr>
          <w:rFonts w:ascii="Times New Roman" w:hAnsi="Times New Roman" w:cs="Times New Roman"/>
          <w:sz w:val="24"/>
          <w:szCs w:val="24"/>
        </w:rPr>
      </w:pPr>
      <w:r w:rsidRPr="006E5037">
        <w:rPr>
          <w:rFonts w:ascii="Times New Roman" w:hAnsi="Times New Roman" w:cs="Times New Roman"/>
          <w:b/>
          <w:sz w:val="24"/>
          <w:szCs w:val="24"/>
        </w:rPr>
        <w:t>Anahtar Kelimeler:</w:t>
      </w:r>
      <w:r w:rsidRPr="006E5037">
        <w:rPr>
          <w:rFonts w:ascii="Times New Roman" w:hAnsi="Times New Roman" w:cs="Times New Roman"/>
          <w:sz w:val="24"/>
          <w:szCs w:val="24"/>
        </w:rPr>
        <w:t xml:space="preserve"> E-7 Ülkeleri, Cari Açık, Sürdürülebilirlik, Fourier ADF, Fourier KPSS</w:t>
      </w:r>
    </w:p>
    <w:p w:rsidR="009A2FB3" w:rsidRDefault="009A2FB3" w:rsidP="006E5037">
      <w:pPr>
        <w:spacing w:line="276" w:lineRule="auto"/>
        <w:jc w:val="both"/>
        <w:rPr>
          <w:rFonts w:ascii="Times New Roman" w:hAnsi="Times New Roman" w:cs="Times New Roman"/>
          <w:sz w:val="24"/>
          <w:szCs w:val="24"/>
        </w:rPr>
      </w:pPr>
      <w:r w:rsidRPr="006E5037">
        <w:rPr>
          <w:rFonts w:ascii="Times New Roman" w:hAnsi="Times New Roman" w:cs="Times New Roman"/>
          <w:b/>
          <w:sz w:val="24"/>
          <w:szCs w:val="24"/>
        </w:rPr>
        <w:t xml:space="preserve">Jel Kodları: </w:t>
      </w:r>
      <w:r w:rsidR="00E6471D" w:rsidRPr="006E5037">
        <w:rPr>
          <w:rFonts w:ascii="Times New Roman" w:hAnsi="Times New Roman" w:cs="Times New Roman"/>
          <w:sz w:val="24"/>
          <w:szCs w:val="24"/>
        </w:rPr>
        <w:t>C22, H62, I18</w:t>
      </w:r>
    </w:p>
    <w:p w:rsidR="00016B95" w:rsidRPr="008663ED" w:rsidRDefault="00016B95" w:rsidP="00016B95">
      <w:pPr>
        <w:spacing w:line="276" w:lineRule="auto"/>
        <w:jc w:val="center"/>
        <w:rPr>
          <w:rFonts w:ascii="Times New Roman" w:hAnsi="Times New Roman" w:cs="Times New Roman"/>
          <w:b/>
          <w:sz w:val="24"/>
          <w:szCs w:val="24"/>
        </w:rPr>
      </w:pPr>
      <w:r w:rsidRPr="008663ED">
        <w:rPr>
          <w:rFonts w:ascii="Times New Roman" w:hAnsi="Times New Roman" w:cs="Times New Roman"/>
          <w:b/>
          <w:sz w:val="24"/>
          <w:szCs w:val="24"/>
        </w:rPr>
        <w:t>SUSTAINABILITY OF CURRENT DEFICIT IN E-7 COUNTRIES: FOURIER ANALYSIS</w:t>
      </w:r>
    </w:p>
    <w:p w:rsidR="00016B95" w:rsidRPr="006E5037" w:rsidRDefault="00016B95" w:rsidP="006E5037">
      <w:pPr>
        <w:spacing w:line="276" w:lineRule="auto"/>
        <w:jc w:val="both"/>
        <w:rPr>
          <w:rFonts w:ascii="Times New Roman" w:hAnsi="Times New Roman" w:cs="Times New Roman"/>
          <w:sz w:val="24"/>
          <w:szCs w:val="24"/>
        </w:rPr>
      </w:pPr>
    </w:p>
    <w:p w:rsidR="002D654C" w:rsidRDefault="002D654C" w:rsidP="006E5037">
      <w:pPr>
        <w:spacing w:line="276" w:lineRule="auto"/>
        <w:jc w:val="both"/>
        <w:rPr>
          <w:rFonts w:ascii="Times New Roman" w:hAnsi="Times New Roman" w:cs="Times New Roman"/>
          <w:b/>
          <w:sz w:val="24"/>
          <w:szCs w:val="24"/>
          <w:lang w:val="tr-TR"/>
        </w:rPr>
      </w:pPr>
      <w:r w:rsidRPr="006E5037">
        <w:rPr>
          <w:rFonts w:ascii="Times New Roman" w:hAnsi="Times New Roman" w:cs="Times New Roman"/>
          <w:b/>
          <w:sz w:val="24"/>
          <w:szCs w:val="24"/>
          <w:lang w:val="tr-TR"/>
        </w:rPr>
        <w:t>ABSTRACT</w:t>
      </w:r>
    </w:p>
    <w:p w:rsidR="008044E1" w:rsidRPr="008044E1" w:rsidRDefault="008044E1" w:rsidP="006E5037">
      <w:pPr>
        <w:spacing w:line="276" w:lineRule="auto"/>
        <w:jc w:val="both"/>
        <w:rPr>
          <w:rFonts w:ascii="Times New Roman" w:hAnsi="Times New Roman" w:cs="Times New Roman"/>
          <w:sz w:val="24"/>
          <w:szCs w:val="24"/>
          <w:lang w:val="tr-TR"/>
        </w:rPr>
      </w:pPr>
      <w:r w:rsidRPr="008044E1">
        <w:rPr>
          <w:rFonts w:ascii="Times New Roman" w:hAnsi="Times New Roman" w:cs="Times New Roman"/>
          <w:sz w:val="24"/>
          <w:szCs w:val="24"/>
          <w:lang w:val="tr-TR"/>
        </w:rPr>
        <w:t xml:space="preserve">The current account deficit is an important macroeconomic indicator that should not give a deficit in order to maintain financial stability and is perceived as a risk factor that should be carefully monitored. Explaining sustainability is of great importance in order to determine the right policy </w:t>
      </w:r>
      <w:r w:rsidRPr="008044E1">
        <w:rPr>
          <w:rFonts w:ascii="Times New Roman" w:hAnsi="Times New Roman" w:cs="Times New Roman"/>
          <w:sz w:val="24"/>
          <w:szCs w:val="24"/>
          <w:lang w:val="tr-TR"/>
        </w:rPr>
        <w:lastRenderedPageBreak/>
        <w:t xml:space="preserve">for countries. In this study, annual </w:t>
      </w:r>
      <w:proofErr w:type="gramStart"/>
      <w:r w:rsidRPr="008044E1">
        <w:rPr>
          <w:rFonts w:ascii="Times New Roman" w:hAnsi="Times New Roman" w:cs="Times New Roman"/>
          <w:sz w:val="24"/>
          <w:szCs w:val="24"/>
          <w:lang w:val="tr-TR"/>
        </w:rPr>
        <w:t>data</w:t>
      </w:r>
      <w:proofErr w:type="gramEnd"/>
      <w:r w:rsidRPr="008044E1">
        <w:rPr>
          <w:rFonts w:ascii="Times New Roman" w:hAnsi="Times New Roman" w:cs="Times New Roman"/>
          <w:sz w:val="24"/>
          <w:szCs w:val="24"/>
          <w:lang w:val="tr-TR"/>
        </w:rPr>
        <w:t xml:space="preserve"> for the period 1980-2019 were used to investigate the sustainability of the current account deficit in Turkey, Mexico, Indonesia, India, Brazil, China and Russia, which are also known as E-7 countries. In order to investigate whether the current account deficit is sustainable or not, the series showing the ratio of the current account balance (CAD) to the gross domestic product (GDP) is included in the model as an explanatory variable. Russia was not included in the analysis due to lack of </w:t>
      </w:r>
      <w:proofErr w:type="gramStart"/>
      <w:r w:rsidRPr="008044E1">
        <w:rPr>
          <w:rFonts w:ascii="Times New Roman" w:hAnsi="Times New Roman" w:cs="Times New Roman"/>
          <w:sz w:val="24"/>
          <w:szCs w:val="24"/>
          <w:lang w:val="tr-TR"/>
        </w:rPr>
        <w:t>data</w:t>
      </w:r>
      <w:proofErr w:type="gramEnd"/>
      <w:r w:rsidRPr="008044E1">
        <w:rPr>
          <w:rFonts w:ascii="Times New Roman" w:hAnsi="Times New Roman" w:cs="Times New Roman"/>
          <w:sz w:val="24"/>
          <w:szCs w:val="24"/>
          <w:lang w:val="tr-TR"/>
        </w:rPr>
        <w:t>. The sustainability of the current account deficit in Turkey, Mexico, Indonesia, India, Brazil and China was examined by Fourier KPSS and Fouirer ADF unit root tests. According to the results of the Fourier KPSS test, it was concluded that the current account deficit could not be sustained in other countries except Brazil. According to the Fourier ADF results, it was determined that the current account deficit for China, India and Brazil could not be sustained, but the current account deficit was sustainable for Indonesia, Mexico and Turkey.</w:t>
      </w:r>
    </w:p>
    <w:p w:rsidR="008044E1" w:rsidRPr="008044E1" w:rsidRDefault="008044E1" w:rsidP="008044E1">
      <w:pPr>
        <w:spacing w:line="276" w:lineRule="auto"/>
        <w:jc w:val="both"/>
        <w:rPr>
          <w:rFonts w:ascii="Times New Roman" w:hAnsi="Times New Roman" w:cs="Times New Roman"/>
          <w:sz w:val="24"/>
          <w:szCs w:val="24"/>
          <w:lang w:val="tr-TR"/>
        </w:rPr>
      </w:pPr>
      <w:r w:rsidRPr="008044E1">
        <w:rPr>
          <w:rFonts w:ascii="Times New Roman" w:hAnsi="Times New Roman" w:cs="Times New Roman"/>
          <w:b/>
          <w:sz w:val="24"/>
          <w:szCs w:val="24"/>
          <w:lang w:val="tr-TR"/>
        </w:rPr>
        <w:t xml:space="preserve">Keywords: </w:t>
      </w:r>
      <w:r w:rsidRPr="008044E1">
        <w:rPr>
          <w:rFonts w:ascii="Times New Roman" w:hAnsi="Times New Roman" w:cs="Times New Roman"/>
          <w:sz w:val="24"/>
          <w:szCs w:val="24"/>
          <w:lang w:val="tr-TR"/>
        </w:rPr>
        <w:t>E-7 Countries, Current Account Deficit, Sustainability, Fourier ADF, Fourier KPSS</w:t>
      </w:r>
    </w:p>
    <w:p w:rsidR="008044E1" w:rsidRPr="006E5037" w:rsidRDefault="008044E1" w:rsidP="008044E1">
      <w:pPr>
        <w:spacing w:line="276"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J</w:t>
      </w:r>
      <w:r w:rsidRPr="008044E1">
        <w:rPr>
          <w:rFonts w:ascii="Times New Roman" w:hAnsi="Times New Roman" w:cs="Times New Roman"/>
          <w:b/>
          <w:sz w:val="24"/>
          <w:szCs w:val="24"/>
          <w:lang w:val="tr-TR"/>
        </w:rPr>
        <w:t xml:space="preserve">el Codes: </w:t>
      </w:r>
      <w:r w:rsidRPr="008044E1">
        <w:rPr>
          <w:rFonts w:ascii="Times New Roman" w:hAnsi="Times New Roman" w:cs="Times New Roman"/>
          <w:sz w:val="24"/>
          <w:szCs w:val="24"/>
          <w:lang w:val="tr-TR"/>
        </w:rPr>
        <w:t>C22, H62, I18</w:t>
      </w:r>
    </w:p>
    <w:p w:rsidR="002D654C" w:rsidRDefault="002D654C" w:rsidP="006E5037">
      <w:pPr>
        <w:spacing w:line="276" w:lineRule="auto"/>
        <w:jc w:val="both"/>
        <w:rPr>
          <w:rFonts w:ascii="Times New Roman" w:hAnsi="Times New Roman" w:cs="Times New Roman"/>
          <w:b/>
          <w:sz w:val="24"/>
          <w:szCs w:val="24"/>
          <w:lang w:val="tr-TR"/>
        </w:rPr>
      </w:pPr>
      <w:r w:rsidRPr="006E5037">
        <w:rPr>
          <w:rFonts w:ascii="Times New Roman" w:hAnsi="Times New Roman" w:cs="Times New Roman"/>
          <w:b/>
          <w:sz w:val="24"/>
          <w:szCs w:val="24"/>
          <w:lang w:val="tr-TR"/>
        </w:rPr>
        <w:t>1.GİRİŞ</w:t>
      </w:r>
    </w:p>
    <w:p w:rsidR="008044E1" w:rsidRDefault="00683334" w:rsidP="006E5037">
      <w:pPr>
        <w:spacing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Ödemeler bilançosunda, bir</w:t>
      </w:r>
      <w:r w:rsidR="00DD0154">
        <w:rPr>
          <w:rFonts w:ascii="Times New Roman" w:hAnsi="Times New Roman" w:cs="Times New Roman"/>
          <w:sz w:val="24"/>
          <w:szCs w:val="24"/>
          <w:lang w:val="tr-TR"/>
        </w:rPr>
        <w:t xml:space="preserve"> ülkede yerleşik olarak bulunanlar ile o ülke dışında bulunan diğer ülkeler ile yapılan alım-satım, yatırım, bağış gibi ekonomik ilişkiler yer almaktadır. Ödemeler bilançosunun en önemli unsurları mal hizmet ticareti ve transferlerin denge göstergesi olan cari işlemler hesabıdır. Cari işlemler hesabında oluşan değişimler sermayenin verimli olduğu diğer ülkelere doğru yeniden tahsis edilmesine sebep olur. Bu durum bir kriz göstergesi olarak görülmektedir.</w:t>
      </w:r>
    </w:p>
    <w:p w:rsidR="005F2712" w:rsidRDefault="00DD0154" w:rsidP="006E5037">
      <w:pPr>
        <w:spacing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1980 yılından itibaren gelişmiş ve gelişmekte olan ülkelerin çoğunda cari işlemler </w:t>
      </w:r>
      <w:r w:rsidR="005F2712">
        <w:rPr>
          <w:rFonts w:ascii="Times New Roman" w:hAnsi="Times New Roman" w:cs="Times New Roman"/>
          <w:sz w:val="24"/>
          <w:szCs w:val="24"/>
          <w:lang w:val="tr-TR"/>
        </w:rPr>
        <w:t>hesabı açıkları ortaya çıkmıştır. Bunun nedeni olarak, sermaye hareketlerinin serbestleşmesi ile küreselleşme, ulus ötesi şirketlerin varlığı ve çok uluslu yapılanmalar ileri sürülebilir. Bir ülkede cari işlemler açıklarının geçici değil kalıcı hale gelmesi, o ülkenin borçlanma olanaklarının daralmasına, var olan kaynakların maliyetlerinin yükselmesine ve gelecek nesillere ek bo</w:t>
      </w:r>
      <w:r w:rsidR="006A16AF">
        <w:rPr>
          <w:rFonts w:ascii="Times New Roman" w:hAnsi="Times New Roman" w:cs="Times New Roman"/>
          <w:sz w:val="24"/>
          <w:szCs w:val="24"/>
          <w:lang w:val="tr-TR"/>
        </w:rPr>
        <w:t>rç yüklenmesine neden olur</w:t>
      </w:r>
      <w:r w:rsidR="00DC10F7">
        <w:rPr>
          <w:rFonts w:ascii="Times New Roman" w:hAnsi="Times New Roman" w:cs="Times New Roman"/>
          <w:sz w:val="24"/>
          <w:szCs w:val="24"/>
          <w:lang w:val="tr-TR"/>
        </w:rPr>
        <w:t>.</w:t>
      </w:r>
    </w:p>
    <w:p w:rsidR="00552A6D" w:rsidRDefault="00552A6D" w:rsidP="006E5037">
      <w:pPr>
        <w:spacing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Makroekonomik istikrarın sağlanması bakımından cari açığın sürdürülebilirliği konusu ekonomi </w:t>
      </w:r>
      <w:proofErr w:type="gramStart"/>
      <w:r>
        <w:rPr>
          <w:rFonts w:ascii="Times New Roman" w:hAnsi="Times New Roman" w:cs="Times New Roman"/>
          <w:sz w:val="24"/>
          <w:szCs w:val="24"/>
          <w:lang w:val="tr-TR"/>
        </w:rPr>
        <w:t>literatüründe</w:t>
      </w:r>
      <w:proofErr w:type="gramEnd"/>
      <w:r>
        <w:rPr>
          <w:rFonts w:ascii="Times New Roman" w:hAnsi="Times New Roman" w:cs="Times New Roman"/>
          <w:sz w:val="24"/>
          <w:szCs w:val="24"/>
          <w:lang w:val="tr-TR"/>
        </w:rPr>
        <w:t xml:space="preserve"> önemli bir yere sahiptir. Cari açığın sürdürül</w:t>
      </w:r>
      <w:r w:rsidR="00957B9B">
        <w:rPr>
          <w:rFonts w:ascii="Times New Roman" w:hAnsi="Times New Roman" w:cs="Times New Roman"/>
          <w:sz w:val="24"/>
          <w:szCs w:val="24"/>
          <w:lang w:val="tr-TR"/>
        </w:rPr>
        <w:t>ebil</w:t>
      </w:r>
      <w:r>
        <w:rPr>
          <w:rFonts w:ascii="Times New Roman" w:hAnsi="Times New Roman" w:cs="Times New Roman"/>
          <w:sz w:val="24"/>
          <w:szCs w:val="24"/>
          <w:lang w:val="tr-TR"/>
        </w:rPr>
        <w:t xml:space="preserve">mesine yönelik birçok ölçüt geliştirilmiştir, ancak </w:t>
      </w:r>
      <w:proofErr w:type="gramStart"/>
      <w:r>
        <w:rPr>
          <w:rFonts w:ascii="Times New Roman" w:hAnsi="Times New Roman" w:cs="Times New Roman"/>
          <w:sz w:val="24"/>
          <w:szCs w:val="24"/>
          <w:lang w:val="tr-TR"/>
        </w:rPr>
        <w:t>literatürde</w:t>
      </w:r>
      <w:proofErr w:type="gramEnd"/>
      <w:r>
        <w:rPr>
          <w:rFonts w:ascii="Times New Roman" w:hAnsi="Times New Roman" w:cs="Times New Roman"/>
          <w:sz w:val="24"/>
          <w:szCs w:val="24"/>
          <w:lang w:val="tr-TR"/>
        </w:rPr>
        <w:t xml:space="preserve"> yer alan çalışmalarda cari açığın sürdürülebilirliğinin temelde iki ana unsura dayandığı görülmektedir. Bunlardan birincisi cari işlemler hesabının gelir ve gider kalemlerinin farklı yöntemlerle hesaplanan eşbütünleşme katsayılarına göre sürdürülebilirliğini öne süren çalışmalardır</w:t>
      </w:r>
      <w:r w:rsidR="00DC10F7">
        <w:rPr>
          <w:rFonts w:ascii="Times New Roman" w:hAnsi="Times New Roman" w:cs="Times New Roman"/>
          <w:sz w:val="24"/>
          <w:szCs w:val="24"/>
          <w:lang w:val="tr-TR"/>
        </w:rPr>
        <w:t>. İkinci unsur ise CAD/GSYH</w:t>
      </w:r>
      <w:r>
        <w:rPr>
          <w:rFonts w:ascii="Times New Roman" w:hAnsi="Times New Roman" w:cs="Times New Roman"/>
          <w:sz w:val="24"/>
          <w:szCs w:val="24"/>
          <w:lang w:val="tr-TR"/>
        </w:rPr>
        <w:t xml:space="preserve"> oranı ile</w:t>
      </w:r>
      <w:r w:rsidR="00DC10F7">
        <w:rPr>
          <w:rFonts w:ascii="Times New Roman" w:hAnsi="Times New Roman" w:cs="Times New Roman"/>
          <w:sz w:val="24"/>
          <w:szCs w:val="24"/>
          <w:lang w:val="tr-TR"/>
        </w:rPr>
        <w:t xml:space="preserve"> yapılmış </w:t>
      </w:r>
      <w:proofErr w:type="gramStart"/>
      <w:r w:rsidR="00DC10F7">
        <w:rPr>
          <w:rFonts w:ascii="Times New Roman" w:hAnsi="Times New Roman" w:cs="Times New Roman"/>
          <w:sz w:val="24"/>
          <w:szCs w:val="24"/>
          <w:lang w:val="tr-TR"/>
        </w:rPr>
        <w:t>ampirik</w:t>
      </w:r>
      <w:proofErr w:type="gramEnd"/>
      <w:r w:rsidR="00DC10F7">
        <w:rPr>
          <w:rFonts w:ascii="Times New Roman" w:hAnsi="Times New Roman" w:cs="Times New Roman"/>
          <w:sz w:val="24"/>
          <w:szCs w:val="24"/>
          <w:lang w:val="tr-TR"/>
        </w:rPr>
        <w:t xml:space="preserve"> çalışmalardır (Türkmen, 2018).</w:t>
      </w:r>
    </w:p>
    <w:p w:rsidR="00742094" w:rsidRDefault="00552A6D" w:rsidP="00742094">
      <w:pPr>
        <w:spacing w:line="276" w:lineRule="auto"/>
        <w:jc w:val="both"/>
        <w:rPr>
          <w:rFonts w:ascii="Times New Roman" w:hAnsi="Times New Roman" w:cs="Times New Roman"/>
          <w:sz w:val="24"/>
          <w:szCs w:val="24"/>
        </w:rPr>
      </w:pPr>
      <w:r>
        <w:rPr>
          <w:rFonts w:ascii="Times New Roman" w:hAnsi="Times New Roman" w:cs="Times New Roman"/>
          <w:sz w:val="24"/>
          <w:szCs w:val="24"/>
          <w:lang w:val="tr-TR"/>
        </w:rPr>
        <w:t>Bu çalışma</w:t>
      </w:r>
      <w:r w:rsidR="00DC10F7">
        <w:rPr>
          <w:rFonts w:ascii="Times New Roman" w:hAnsi="Times New Roman" w:cs="Times New Roman"/>
          <w:sz w:val="24"/>
          <w:szCs w:val="24"/>
          <w:lang w:val="tr-TR"/>
        </w:rPr>
        <w:t>da</w:t>
      </w:r>
      <w:r>
        <w:rPr>
          <w:rFonts w:ascii="Times New Roman" w:hAnsi="Times New Roman" w:cs="Times New Roman"/>
          <w:sz w:val="24"/>
          <w:szCs w:val="24"/>
          <w:lang w:val="tr-TR"/>
        </w:rPr>
        <w:t xml:space="preserve">, E-7 ülkeleri olarak tanımlanan Türkiye, </w:t>
      </w:r>
      <w:r w:rsidR="00DC10F7">
        <w:rPr>
          <w:rFonts w:ascii="Times New Roman" w:hAnsi="Times New Roman" w:cs="Times New Roman"/>
          <w:sz w:val="24"/>
          <w:szCs w:val="24"/>
          <w:lang w:val="tr-TR"/>
        </w:rPr>
        <w:t xml:space="preserve">Meksika, Endonezya, Hindistan, Brezilya, Çin ve Rusya’ya ilişkin 1980-2019 dönemi için yıllık veriler ele alınarak cari açıklığın sürdürülebilirliğinin araştırılması amaçlanmıştır. Cari açığın sürdürülebilirliğinin ölçütü olarak da </w:t>
      </w:r>
      <w:r w:rsidR="00DC10F7">
        <w:rPr>
          <w:rFonts w:ascii="Times New Roman" w:hAnsi="Times New Roman" w:cs="Times New Roman"/>
          <w:sz w:val="24"/>
          <w:szCs w:val="24"/>
          <w:lang w:val="tr-TR"/>
        </w:rPr>
        <w:lastRenderedPageBreak/>
        <w:t>yukarıda belirtilen unsurlardan ikincisi yani CAD/GSYH oranı kullanılmıştır. Uygulamada veri eksikliği nedeniyle E-7 ülkeleri arasında yer alan Rusya bulunmamaktadır.</w:t>
      </w:r>
      <w:r w:rsidR="007C4A47">
        <w:rPr>
          <w:rFonts w:ascii="Times New Roman" w:hAnsi="Times New Roman" w:cs="Times New Roman"/>
          <w:sz w:val="24"/>
          <w:szCs w:val="24"/>
          <w:lang w:val="tr-TR"/>
        </w:rPr>
        <w:t xml:space="preserve"> Rusya dışındaki E-7 ülke</w:t>
      </w:r>
      <w:r w:rsidR="00742094">
        <w:rPr>
          <w:rFonts w:ascii="Times New Roman" w:hAnsi="Times New Roman" w:cs="Times New Roman"/>
          <w:sz w:val="24"/>
          <w:szCs w:val="24"/>
          <w:lang w:val="tr-TR"/>
        </w:rPr>
        <w:t xml:space="preserve">leri için CAD/GSYH oranı </w:t>
      </w:r>
      <w:r w:rsidR="00742094" w:rsidRPr="006E5037">
        <w:rPr>
          <w:rFonts w:ascii="Times New Roman" w:hAnsi="Times New Roman" w:cs="Times New Roman"/>
          <w:sz w:val="24"/>
          <w:szCs w:val="24"/>
          <w:lang w:val="tr-TR"/>
        </w:rPr>
        <w:t>Fourier KPSS ve Fouirer ADF birim kök testleri ile incelenmiştir</w:t>
      </w:r>
      <w:r w:rsidR="00742094">
        <w:rPr>
          <w:rFonts w:ascii="Times New Roman" w:hAnsi="Times New Roman" w:cs="Times New Roman"/>
          <w:sz w:val="24"/>
          <w:szCs w:val="24"/>
          <w:lang w:val="tr-TR"/>
        </w:rPr>
        <w:t>.</w:t>
      </w:r>
      <w:r w:rsidR="00742094" w:rsidRPr="00742094">
        <w:rPr>
          <w:rFonts w:ascii="Times New Roman" w:hAnsi="Times New Roman" w:cs="Times New Roman"/>
          <w:sz w:val="24"/>
          <w:szCs w:val="24"/>
          <w:lang w:val="tr-TR"/>
        </w:rPr>
        <w:t xml:space="preserve"> Fourier KPSS testi sonuçlarına </w:t>
      </w:r>
      <w:r w:rsidR="00742094">
        <w:rPr>
          <w:rFonts w:ascii="Times New Roman" w:hAnsi="Times New Roman" w:cs="Times New Roman"/>
          <w:sz w:val="24"/>
          <w:szCs w:val="24"/>
        </w:rPr>
        <w:t>göre Brezilya dışında</w:t>
      </w:r>
      <w:r w:rsidR="00742094" w:rsidRPr="00742094">
        <w:rPr>
          <w:rFonts w:ascii="Times New Roman" w:hAnsi="Times New Roman" w:cs="Times New Roman"/>
          <w:sz w:val="24"/>
          <w:szCs w:val="24"/>
        </w:rPr>
        <w:t xml:space="preserve"> diğer ülkelerde cari açığın sürdürülemediği sonucuna ulaşılmıştır. Fourier ADF sonuçlarına göre ise Çin, Hindistan ve Brezilya için cari açığın sürdürülemediği ancak Endonezya, Meksika ve Türkiye için cari açığın sürdürülebilir olduğu tespit edilmiştir.</w:t>
      </w:r>
    </w:p>
    <w:p w:rsidR="00F64F9A" w:rsidRDefault="00F64F9A" w:rsidP="0074209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Literatürde cari açığın sürdürülebilirliğini Fourier fonksiyonlarını içeren Birim Kök testleri ile inceleyen çok </w:t>
      </w:r>
      <w:proofErr w:type="gramStart"/>
      <w:r>
        <w:rPr>
          <w:rFonts w:ascii="Times New Roman" w:hAnsi="Times New Roman" w:cs="Times New Roman"/>
          <w:sz w:val="24"/>
          <w:szCs w:val="24"/>
        </w:rPr>
        <w:t>az</w:t>
      </w:r>
      <w:proofErr w:type="gramEnd"/>
      <w:r>
        <w:rPr>
          <w:rFonts w:ascii="Times New Roman" w:hAnsi="Times New Roman" w:cs="Times New Roman"/>
          <w:sz w:val="24"/>
          <w:szCs w:val="24"/>
        </w:rPr>
        <w:t xml:space="preserve"> sayıda çalışma bulunmaktadır. Bu bakımdan ç</w:t>
      </w:r>
      <w:r w:rsidR="00C238C6">
        <w:rPr>
          <w:rFonts w:ascii="Times New Roman" w:hAnsi="Times New Roman" w:cs="Times New Roman"/>
          <w:sz w:val="24"/>
          <w:szCs w:val="24"/>
        </w:rPr>
        <w:t>alışmanın özgün olması, literatü</w:t>
      </w:r>
      <w:r>
        <w:rPr>
          <w:rFonts w:ascii="Times New Roman" w:hAnsi="Times New Roman" w:cs="Times New Roman"/>
          <w:sz w:val="24"/>
          <w:szCs w:val="24"/>
        </w:rPr>
        <w:t>re katkısının önem derecesini arttırmaktadır.</w:t>
      </w:r>
    </w:p>
    <w:p w:rsidR="00552A6D" w:rsidRPr="00957B9B" w:rsidRDefault="00F64F9A" w:rsidP="006E503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Bu çalışma </w:t>
      </w:r>
      <w:proofErr w:type="gramStart"/>
      <w:r>
        <w:rPr>
          <w:rFonts w:ascii="Times New Roman" w:hAnsi="Times New Roman" w:cs="Times New Roman"/>
          <w:sz w:val="24"/>
          <w:szCs w:val="24"/>
        </w:rPr>
        <w:t>beş</w:t>
      </w:r>
      <w:proofErr w:type="gramEnd"/>
      <w:r>
        <w:rPr>
          <w:rFonts w:ascii="Times New Roman" w:hAnsi="Times New Roman" w:cs="Times New Roman"/>
          <w:sz w:val="24"/>
          <w:szCs w:val="24"/>
        </w:rPr>
        <w:t xml:space="preserve"> bölümden oluşmaktadır. Diğer bölümlerde sırasıyla Cari Açığın Sürdürülebilirliği konu</w:t>
      </w:r>
      <w:r w:rsidR="0039572E">
        <w:rPr>
          <w:rFonts w:ascii="Times New Roman" w:hAnsi="Times New Roman" w:cs="Times New Roman"/>
          <w:sz w:val="24"/>
          <w:szCs w:val="24"/>
        </w:rPr>
        <w:t>suna ilişkin literatür taraması, ekonometrik uygulama, bulgular ve sonuç kısmı yer almaktadır.</w:t>
      </w:r>
    </w:p>
    <w:p w:rsidR="002D654C" w:rsidRDefault="002D654C" w:rsidP="006E5037">
      <w:pPr>
        <w:spacing w:line="276" w:lineRule="auto"/>
        <w:jc w:val="both"/>
        <w:rPr>
          <w:rFonts w:ascii="Times New Roman" w:hAnsi="Times New Roman" w:cs="Times New Roman"/>
          <w:b/>
          <w:sz w:val="24"/>
          <w:szCs w:val="24"/>
          <w:lang w:val="tr-TR"/>
        </w:rPr>
      </w:pPr>
      <w:r w:rsidRPr="006E5037">
        <w:rPr>
          <w:rFonts w:ascii="Times New Roman" w:hAnsi="Times New Roman" w:cs="Times New Roman"/>
          <w:b/>
          <w:sz w:val="24"/>
          <w:szCs w:val="24"/>
          <w:lang w:val="tr-TR"/>
        </w:rPr>
        <w:t xml:space="preserve">2.LİTERATÜR </w:t>
      </w:r>
      <w:r w:rsidR="0039572E">
        <w:rPr>
          <w:rFonts w:ascii="Times New Roman" w:hAnsi="Times New Roman" w:cs="Times New Roman"/>
          <w:b/>
          <w:sz w:val="24"/>
          <w:szCs w:val="24"/>
          <w:lang w:val="tr-TR"/>
        </w:rPr>
        <w:t>TARAMASI</w:t>
      </w:r>
    </w:p>
    <w:p w:rsidR="008044E1" w:rsidRDefault="00575895" w:rsidP="006E5037">
      <w:pPr>
        <w:spacing w:line="276" w:lineRule="auto"/>
        <w:jc w:val="both"/>
        <w:rPr>
          <w:rFonts w:ascii="Times New Roman" w:hAnsi="Times New Roman" w:cs="Times New Roman"/>
          <w:sz w:val="24"/>
          <w:szCs w:val="24"/>
          <w:lang w:val="tr-TR"/>
        </w:rPr>
      </w:pPr>
      <w:r w:rsidRPr="00575895">
        <w:rPr>
          <w:rFonts w:ascii="Times New Roman" w:hAnsi="Times New Roman" w:cs="Times New Roman"/>
          <w:sz w:val="24"/>
          <w:szCs w:val="24"/>
          <w:lang w:val="tr-TR"/>
        </w:rPr>
        <w:t>Ca</w:t>
      </w:r>
      <w:r>
        <w:rPr>
          <w:rFonts w:ascii="Times New Roman" w:hAnsi="Times New Roman" w:cs="Times New Roman"/>
          <w:sz w:val="24"/>
          <w:szCs w:val="24"/>
          <w:lang w:val="tr-TR"/>
        </w:rPr>
        <w:t>ri açıklar için her koşulda geçerli olan bir kritik eşik değer bulunmamaktadır. Bunun sebeb</w:t>
      </w:r>
      <w:r w:rsidR="0041661B">
        <w:rPr>
          <w:rFonts w:ascii="Times New Roman" w:hAnsi="Times New Roman" w:cs="Times New Roman"/>
          <w:sz w:val="24"/>
          <w:szCs w:val="24"/>
          <w:lang w:val="tr-TR"/>
        </w:rPr>
        <w:t xml:space="preserve">i aynı cari açık oranlarının aynı ülkede farklı dönemlerde veya farklı ülkelerdeki etkisinin farklı olmasıdır.  Cari açık konusuna ilişkin </w:t>
      </w:r>
      <w:proofErr w:type="gramStart"/>
      <w:r w:rsidR="0041661B">
        <w:rPr>
          <w:rFonts w:ascii="Times New Roman" w:hAnsi="Times New Roman" w:cs="Times New Roman"/>
          <w:sz w:val="24"/>
          <w:szCs w:val="24"/>
          <w:lang w:val="tr-TR"/>
        </w:rPr>
        <w:t>ampirik</w:t>
      </w:r>
      <w:proofErr w:type="gramEnd"/>
      <w:r w:rsidR="0041661B">
        <w:rPr>
          <w:rFonts w:ascii="Times New Roman" w:hAnsi="Times New Roman" w:cs="Times New Roman"/>
          <w:sz w:val="24"/>
          <w:szCs w:val="24"/>
          <w:lang w:val="tr-TR"/>
        </w:rPr>
        <w:t xml:space="preserve"> çalışmalarda genellikle, ülke verileri için açığın sürdürülebilirliğine, ülkelerarası veriler için ise açığın sonuçlarına yoğunlaşılmıştır (Özmen, 2004).</w:t>
      </w:r>
    </w:p>
    <w:p w:rsidR="00C67C89" w:rsidRDefault="005A307F" w:rsidP="006E5037">
      <w:pPr>
        <w:spacing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Literatürde cari açığın sürdürülebilirliği ile ilgili yapılan ilk çalışma Hakkio ve Rush’a ait 1991 yılındaki ABD ihracat ve ithalatı arasında uzun dönemli ilişki olup olmadığını inceledikleri çalışmadır. Daha sonra Husted (2012) ve Hakkio (1995) da cari açığın sürdürülebilirliğini ele alan çalışmalar yapmışla</w:t>
      </w:r>
      <w:r w:rsidR="00FE7DFC">
        <w:rPr>
          <w:rFonts w:ascii="Times New Roman" w:hAnsi="Times New Roman" w:cs="Times New Roman"/>
          <w:sz w:val="24"/>
          <w:szCs w:val="24"/>
          <w:lang w:val="tr-TR"/>
        </w:rPr>
        <w:t>rdır (Türkmen, 2020).</w:t>
      </w:r>
    </w:p>
    <w:p w:rsidR="007A0272" w:rsidRDefault="007A0272" w:rsidP="006E5037">
      <w:pPr>
        <w:spacing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Cari açıkların uzun dönemde sürdürülebilirliği ile ilgili yapılan çalışmalar ekonometrik ve sayısal verilere dayalı olmak üzere iki grupta incelenmiştir (Barışık ve Çetinkaya, 2006). Sayısal veriler ile teorik modele dayalı çalışmalara örnek olarak Milesi-Ferreti</w:t>
      </w:r>
      <w:r w:rsidR="00114706">
        <w:rPr>
          <w:rFonts w:ascii="Times New Roman" w:hAnsi="Times New Roman" w:cs="Times New Roman"/>
          <w:sz w:val="24"/>
          <w:szCs w:val="24"/>
          <w:lang w:val="tr-TR"/>
        </w:rPr>
        <w:t>/ Razin (1996a, 1996b, 1997), Roubini/Watchtel (1998), Anorou/Ramchander (1998), Edwards (2004) gösterilebilir. Ekonometrik çalışmaların başında ise Hakkio/Rush (1991)’un makalesi yer almaktadır. Devamında Husted (1992)’ın çalışmasında da ekonometrik bakımdan test edilebilir şekle getirilmiştir. Yapılan bu çalışma ile Husted ihracat ve ithalat arasındaki uzun dönemli ilişkide ABD’de 100 milyar dolardan daha büyük bi</w:t>
      </w:r>
      <w:r w:rsidR="00145D4D">
        <w:rPr>
          <w:rFonts w:ascii="Times New Roman" w:hAnsi="Times New Roman" w:cs="Times New Roman"/>
          <w:sz w:val="24"/>
          <w:szCs w:val="24"/>
          <w:lang w:val="tr-TR"/>
        </w:rPr>
        <w:t xml:space="preserve">r cari açığın yapısal dönüşüme </w:t>
      </w:r>
      <w:r w:rsidR="00114706">
        <w:rPr>
          <w:rFonts w:ascii="Times New Roman" w:hAnsi="Times New Roman" w:cs="Times New Roman"/>
          <w:sz w:val="24"/>
          <w:szCs w:val="24"/>
          <w:lang w:val="tr-TR"/>
        </w:rPr>
        <w:t>sebep olacağını ileri sürmüştür.</w:t>
      </w:r>
    </w:p>
    <w:p w:rsidR="00145D4D" w:rsidRDefault="00145D4D" w:rsidP="006E5037">
      <w:pPr>
        <w:spacing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Wu (2000) çalışmasında 10 OECD ülkesine ilişkin cari işlemler dengesinin sürdürülebilir olup olmadığını incelemiştir ve cari işlemler dengesinin sürdürülebilir olduğunu bulmuştur.</w:t>
      </w:r>
    </w:p>
    <w:p w:rsidR="00145D4D" w:rsidRDefault="00145D4D" w:rsidP="006E5037">
      <w:pPr>
        <w:spacing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Baharumshah vd. (2003), 1961-1999 dönemi için Endonezya, Malezya, Filipinler ve Tayland için cari işlem dengelerinin 1997 Asya Krizi öncesi ve sonrasında sürdürülebilirliğini </w:t>
      </w:r>
      <w:r w:rsidR="002F400F">
        <w:rPr>
          <w:rFonts w:ascii="Times New Roman" w:hAnsi="Times New Roman" w:cs="Times New Roman"/>
          <w:sz w:val="24"/>
          <w:szCs w:val="24"/>
          <w:lang w:val="tr-TR"/>
        </w:rPr>
        <w:t>ele almışlardır (Yayar ve Demir, 2014).</w:t>
      </w:r>
    </w:p>
    <w:p w:rsidR="0066205B" w:rsidRDefault="005578E5" w:rsidP="006E5037">
      <w:pPr>
        <w:spacing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 xml:space="preserve">Matsubayashi (2005), </w:t>
      </w:r>
      <w:r>
        <w:rPr>
          <w:rFonts w:ascii="Times New Roman" w:hAnsi="Times New Roman" w:cs="Times New Roman"/>
          <w:sz w:val="24"/>
          <w:szCs w:val="24"/>
          <w:lang w:val="tr-TR"/>
        </w:rPr>
        <w:tab/>
        <w:t>cari işlemler açığının sürdürülebilirliğini ele alan çalışmasında ABD için 1975:1-1998:2 dönemi verilerini kullanmıştır. Yapılan analizler sonucunda ABD cari açığının büyük ölçüde sürdürülebilir olduğunu ileri sürmüştür (Yamak ve Korkmaz, 2007).</w:t>
      </w:r>
      <w:r w:rsidR="00D6176B">
        <w:rPr>
          <w:rFonts w:ascii="Times New Roman" w:hAnsi="Times New Roman" w:cs="Times New Roman"/>
          <w:sz w:val="24"/>
          <w:szCs w:val="24"/>
          <w:lang w:val="tr-TR"/>
        </w:rPr>
        <w:t xml:space="preserve"> </w:t>
      </w:r>
    </w:p>
    <w:p w:rsidR="002F400F" w:rsidRDefault="00575F53" w:rsidP="006E5037">
      <w:pPr>
        <w:spacing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Yücel ve Yanar (2005), ihracat ve ithalat serileri için 1964-2003 yıllarına ait yıllık veriler ile uzun dönemli ilişkiyi ele almışlardır. Çalışmanın sonucunda ihracat ve ithalat serileri arasında uzun dönemli ilişkinin olmadığını yani cari işlem açıklarının sürdürülemez olduğunu bulmuşlardır. Gülcan ve Önel (2008) de yaptıkları çalışmada cari işlem açıklarının sürdürülemez olduğunu ileri sürmüşlerdir (Yayar ve Demir, 2014).</w:t>
      </w:r>
    </w:p>
    <w:p w:rsidR="00493BF8" w:rsidRDefault="00493BF8" w:rsidP="006E5037">
      <w:pPr>
        <w:spacing w:line="276" w:lineRule="auto"/>
        <w:jc w:val="both"/>
        <w:rPr>
          <w:rFonts w:ascii="Times New Roman" w:hAnsi="Times New Roman" w:cs="Times New Roman"/>
          <w:sz w:val="24"/>
          <w:szCs w:val="24"/>
          <w:lang w:val="tr-TR"/>
        </w:rPr>
      </w:pPr>
      <w:r>
        <w:rPr>
          <w:rFonts w:ascii="Times New Roman" w:hAnsi="Times New Roman" w:cs="Times New Roman"/>
          <w:sz w:val="24"/>
          <w:szCs w:val="24"/>
          <w:lang w:val="tr-TR"/>
        </w:rPr>
        <w:t>Yayar ve Demir (2014), Türkiye’de 1998-2011 dönemi için cari açık işlemlerinin sürdürülebilirliğini test ettikleri çalışmada, cari açıkların ilgili dönem için sürdürülebilir olduğunu bulmuşlardır.</w:t>
      </w:r>
    </w:p>
    <w:p w:rsidR="00C238C6" w:rsidRPr="007B18A4" w:rsidRDefault="00C238C6" w:rsidP="006E5037">
      <w:pPr>
        <w:spacing w:line="276" w:lineRule="auto"/>
        <w:jc w:val="both"/>
        <w:rPr>
          <w:rFonts w:ascii="Times New Roman" w:hAnsi="Times New Roman" w:cs="Times New Roman"/>
          <w:sz w:val="24"/>
          <w:szCs w:val="24"/>
          <w:lang w:val="tr-TR"/>
        </w:rPr>
      </w:pPr>
      <w:r w:rsidRPr="007B18A4">
        <w:rPr>
          <w:rFonts w:ascii="Times New Roman" w:hAnsi="Times New Roman" w:cs="Times New Roman"/>
          <w:sz w:val="24"/>
          <w:szCs w:val="24"/>
          <w:lang w:val="tr-TR"/>
        </w:rPr>
        <w:t xml:space="preserve">Saraç ve Sivri(2019), </w:t>
      </w:r>
      <w:r w:rsidR="00CA6BB7" w:rsidRPr="007B18A4">
        <w:rPr>
          <w:rFonts w:ascii="Times New Roman" w:hAnsi="Times New Roman" w:cs="Times New Roman"/>
          <w:sz w:val="24"/>
          <w:szCs w:val="24"/>
        </w:rPr>
        <w:t xml:space="preserve">Türkiye’de </w:t>
      </w:r>
      <w:r w:rsidRPr="007B18A4">
        <w:rPr>
          <w:rFonts w:ascii="Times New Roman" w:hAnsi="Times New Roman" w:cs="Times New Roman"/>
          <w:sz w:val="24"/>
          <w:szCs w:val="24"/>
        </w:rPr>
        <w:t>cari açığının sürdürülebilirliği</w:t>
      </w:r>
      <w:r w:rsidR="00CA6BB7" w:rsidRPr="007B18A4">
        <w:rPr>
          <w:rFonts w:ascii="Times New Roman" w:hAnsi="Times New Roman" w:cs="Times New Roman"/>
          <w:sz w:val="24"/>
          <w:szCs w:val="24"/>
        </w:rPr>
        <w:t>ni test etmek için</w:t>
      </w:r>
      <w:r w:rsidRPr="007B18A4">
        <w:rPr>
          <w:rFonts w:ascii="Times New Roman" w:hAnsi="Times New Roman" w:cs="Times New Roman"/>
          <w:sz w:val="24"/>
          <w:szCs w:val="24"/>
        </w:rPr>
        <w:t xml:space="preserve"> 1992:I-2017:IV dönemine ait çeyreklik cari denge Gayrisafi Yurtiçi </w:t>
      </w:r>
      <w:proofErr w:type="gramStart"/>
      <w:r w:rsidRPr="007B18A4">
        <w:rPr>
          <w:rFonts w:ascii="Times New Roman" w:hAnsi="Times New Roman" w:cs="Times New Roman"/>
          <w:sz w:val="24"/>
          <w:szCs w:val="24"/>
        </w:rPr>
        <w:t>Hasıla</w:t>
      </w:r>
      <w:proofErr w:type="gramEnd"/>
      <w:r w:rsidRPr="007B18A4">
        <w:rPr>
          <w:rFonts w:ascii="Times New Roman" w:hAnsi="Times New Roman" w:cs="Times New Roman"/>
          <w:sz w:val="24"/>
          <w:szCs w:val="24"/>
        </w:rPr>
        <w:t xml:space="preserve"> (GDP) oranı ve 1992:01-2017:12 dönemine ait aylık reel cari denge ve kişi başına reel cari denge olmak üzere üç ayrı seriye kırılmalı </w:t>
      </w:r>
      <w:r w:rsidR="00CA6BB7" w:rsidRPr="007B18A4">
        <w:rPr>
          <w:rFonts w:ascii="Times New Roman" w:hAnsi="Times New Roman" w:cs="Times New Roman"/>
          <w:sz w:val="24"/>
          <w:szCs w:val="24"/>
        </w:rPr>
        <w:t xml:space="preserve">ve kırılmasız birim-kök testlerini uygulamışlardır. Kırılmasız birim kök test sonuçlarına göre serilerin durağan olmadığı, </w:t>
      </w:r>
      <w:r w:rsidRPr="007B18A4">
        <w:rPr>
          <w:rFonts w:ascii="Times New Roman" w:hAnsi="Times New Roman" w:cs="Times New Roman"/>
          <w:sz w:val="24"/>
          <w:szCs w:val="24"/>
        </w:rPr>
        <w:t>kırılmalı birim-kök test sonuçları</w:t>
      </w:r>
      <w:r w:rsidR="00CA6BB7" w:rsidRPr="007B18A4">
        <w:rPr>
          <w:rFonts w:ascii="Times New Roman" w:hAnsi="Times New Roman" w:cs="Times New Roman"/>
          <w:sz w:val="24"/>
          <w:szCs w:val="24"/>
        </w:rPr>
        <w:t>na göre</w:t>
      </w:r>
      <w:r w:rsidRPr="007B18A4">
        <w:rPr>
          <w:rFonts w:ascii="Times New Roman" w:hAnsi="Times New Roman" w:cs="Times New Roman"/>
          <w:sz w:val="24"/>
          <w:szCs w:val="24"/>
        </w:rPr>
        <w:t xml:space="preserve"> ise serilerin durağan </w:t>
      </w:r>
      <w:r w:rsidR="00CA6BB7" w:rsidRPr="007B18A4">
        <w:rPr>
          <w:rFonts w:ascii="Times New Roman" w:hAnsi="Times New Roman" w:cs="Times New Roman"/>
          <w:sz w:val="24"/>
          <w:szCs w:val="24"/>
        </w:rPr>
        <w:t>olduğu dolayısıyla</w:t>
      </w:r>
      <w:r w:rsidRPr="007B18A4">
        <w:rPr>
          <w:rFonts w:ascii="Times New Roman" w:hAnsi="Times New Roman" w:cs="Times New Roman"/>
          <w:sz w:val="24"/>
          <w:szCs w:val="24"/>
        </w:rPr>
        <w:t xml:space="preserve"> cari açığın sürdürülebilir olduğu</w:t>
      </w:r>
      <w:r w:rsidR="00CA6BB7" w:rsidRPr="007B18A4">
        <w:rPr>
          <w:rFonts w:ascii="Times New Roman" w:hAnsi="Times New Roman" w:cs="Times New Roman"/>
          <w:sz w:val="24"/>
          <w:szCs w:val="24"/>
        </w:rPr>
        <w:t xml:space="preserve"> tespit edi</w:t>
      </w:r>
      <w:r w:rsidR="00F06432" w:rsidRPr="007B18A4">
        <w:rPr>
          <w:rFonts w:ascii="Times New Roman" w:hAnsi="Times New Roman" w:cs="Times New Roman"/>
          <w:sz w:val="24"/>
          <w:szCs w:val="24"/>
        </w:rPr>
        <w:t>lmiştir.</w:t>
      </w:r>
    </w:p>
    <w:p w:rsidR="00426FE3" w:rsidRPr="006E5037" w:rsidRDefault="002D654C" w:rsidP="006E5037">
      <w:pPr>
        <w:spacing w:line="276" w:lineRule="auto"/>
        <w:jc w:val="both"/>
        <w:rPr>
          <w:rFonts w:ascii="Times New Roman" w:hAnsi="Times New Roman" w:cs="Times New Roman"/>
          <w:b/>
          <w:sz w:val="24"/>
          <w:szCs w:val="24"/>
          <w:lang w:val="tr-TR"/>
        </w:rPr>
      </w:pPr>
      <w:r w:rsidRPr="006E5037">
        <w:rPr>
          <w:rFonts w:ascii="Times New Roman" w:hAnsi="Times New Roman" w:cs="Times New Roman"/>
          <w:b/>
          <w:sz w:val="24"/>
          <w:szCs w:val="24"/>
          <w:lang w:val="tr-TR"/>
        </w:rPr>
        <w:t xml:space="preserve">3.EKONOMETRİK </w:t>
      </w:r>
      <w:r w:rsidR="00850DCF">
        <w:rPr>
          <w:rFonts w:ascii="Times New Roman" w:hAnsi="Times New Roman" w:cs="Times New Roman"/>
          <w:b/>
          <w:sz w:val="24"/>
          <w:szCs w:val="24"/>
          <w:lang w:val="tr-TR"/>
        </w:rPr>
        <w:t>METODOLOJİ</w:t>
      </w:r>
    </w:p>
    <w:p w:rsidR="00302513" w:rsidRPr="006E5037" w:rsidRDefault="002D654C" w:rsidP="006E5037">
      <w:pPr>
        <w:spacing w:line="276" w:lineRule="auto"/>
        <w:jc w:val="both"/>
        <w:rPr>
          <w:rFonts w:ascii="Times New Roman" w:hAnsi="Times New Roman" w:cs="Times New Roman"/>
          <w:b/>
          <w:sz w:val="24"/>
          <w:szCs w:val="24"/>
          <w:lang w:val="tr-TR"/>
        </w:rPr>
      </w:pPr>
      <w:r w:rsidRPr="006E5037">
        <w:rPr>
          <w:rFonts w:ascii="Times New Roman" w:hAnsi="Times New Roman" w:cs="Times New Roman"/>
          <w:b/>
          <w:sz w:val="24"/>
          <w:szCs w:val="24"/>
          <w:lang w:val="tr-TR"/>
        </w:rPr>
        <w:t xml:space="preserve">3.1. </w:t>
      </w:r>
      <w:r w:rsidR="00302513" w:rsidRPr="006E5037">
        <w:rPr>
          <w:rFonts w:ascii="Times New Roman" w:hAnsi="Times New Roman" w:cs="Times New Roman"/>
          <w:b/>
          <w:sz w:val="24"/>
          <w:szCs w:val="24"/>
          <w:lang w:val="tr-TR"/>
        </w:rPr>
        <w:t>Veri ve Metodoloji</w:t>
      </w:r>
    </w:p>
    <w:p w:rsidR="00857100" w:rsidRPr="006E5037" w:rsidRDefault="00857100" w:rsidP="006E5037">
      <w:pPr>
        <w:spacing w:line="276" w:lineRule="auto"/>
        <w:jc w:val="both"/>
        <w:rPr>
          <w:rFonts w:ascii="Times New Roman" w:hAnsi="Times New Roman" w:cs="Times New Roman"/>
          <w:sz w:val="24"/>
          <w:szCs w:val="24"/>
          <w:lang w:val="tr-TR"/>
        </w:rPr>
      </w:pPr>
      <w:r w:rsidRPr="006E5037">
        <w:rPr>
          <w:rFonts w:ascii="Times New Roman" w:hAnsi="Times New Roman" w:cs="Times New Roman"/>
          <w:sz w:val="24"/>
          <w:szCs w:val="24"/>
          <w:lang w:val="tr-TR"/>
        </w:rPr>
        <w:t xml:space="preserve">Bu çalışmada E-7 ülkeleri olarak anılan Türkiye, Meksika, Endonezya, Hindistan, Brezilya, Çin ve Rusya ‘da cari açıklığın sürdürülebilirliği araştırılmak istenmiştir. Veri eksikliği nedeniyle Rusya analiz dışında bırakılmıştır. 1980-2019 </w:t>
      </w:r>
      <w:r w:rsidR="00BC038E" w:rsidRPr="006E5037">
        <w:rPr>
          <w:rFonts w:ascii="Times New Roman" w:hAnsi="Times New Roman" w:cs="Times New Roman"/>
          <w:sz w:val="24"/>
          <w:szCs w:val="24"/>
          <w:lang w:val="tr-TR"/>
        </w:rPr>
        <w:t>dönemine</w:t>
      </w:r>
      <w:r w:rsidRPr="006E5037">
        <w:rPr>
          <w:rFonts w:ascii="Times New Roman" w:hAnsi="Times New Roman" w:cs="Times New Roman"/>
          <w:sz w:val="24"/>
          <w:szCs w:val="24"/>
          <w:lang w:val="tr-TR"/>
        </w:rPr>
        <w:t xml:space="preserve"> ait </w:t>
      </w:r>
      <w:r w:rsidR="00BC038E" w:rsidRPr="006E5037">
        <w:rPr>
          <w:rFonts w:ascii="Times New Roman" w:hAnsi="Times New Roman" w:cs="Times New Roman"/>
          <w:sz w:val="24"/>
          <w:szCs w:val="24"/>
          <w:lang w:val="tr-TR"/>
        </w:rPr>
        <w:t xml:space="preserve">yıllık </w:t>
      </w:r>
      <w:r w:rsidRPr="006E5037">
        <w:rPr>
          <w:rFonts w:ascii="Times New Roman" w:hAnsi="Times New Roman" w:cs="Times New Roman"/>
          <w:sz w:val="24"/>
          <w:szCs w:val="24"/>
          <w:lang w:val="tr-TR"/>
        </w:rPr>
        <w:t xml:space="preserve">veriler kullanılarak yapılan analizde cari açıklığın sürdürülebilirliğini temsilen Cari işlemler </w:t>
      </w:r>
      <w:r w:rsidR="00D6008A" w:rsidRPr="006E5037">
        <w:rPr>
          <w:rFonts w:ascii="Times New Roman" w:hAnsi="Times New Roman" w:cs="Times New Roman"/>
          <w:sz w:val="24"/>
          <w:szCs w:val="24"/>
          <w:lang w:val="tr-TR"/>
        </w:rPr>
        <w:t>hesabı dengesinin (CA</w:t>
      </w:r>
      <w:r w:rsidR="00BC038E" w:rsidRPr="006E5037">
        <w:rPr>
          <w:rFonts w:ascii="Times New Roman" w:hAnsi="Times New Roman" w:cs="Times New Roman"/>
          <w:sz w:val="24"/>
          <w:szCs w:val="24"/>
          <w:lang w:val="tr-TR"/>
        </w:rPr>
        <w:t xml:space="preserve">) gayrisafi yurtiçi hasılaya </w:t>
      </w:r>
      <w:r w:rsidR="00D6008A" w:rsidRPr="006E5037">
        <w:rPr>
          <w:rFonts w:ascii="Times New Roman" w:hAnsi="Times New Roman" w:cs="Times New Roman"/>
          <w:sz w:val="24"/>
          <w:szCs w:val="24"/>
        </w:rPr>
        <w:t>(GSYH</w:t>
      </w:r>
      <w:r w:rsidR="00BC038E" w:rsidRPr="006E5037">
        <w:rPr>
          <w:rFonts w:ascii="Times New Roman" w:hAnsi="Times New Roman" w:cs="Times New Roman"/>
          <w:sz w:val="24"/>
          <w:szCs w:val="24"/>
        </w:rPr>
        <w:t>) oranını gösteren serinin kullanılmasına karar verilmiştir.</w:t>
      </w:r>
      <w:r w:rsidRPr="006E5037">
        <w:rPr>
          <w:rFonts w:ascii="Times New Roman" w:hAnsi="Times New Roman" w:cs="Times New Roman"/>
          <w:sz w:val="24"/>
          <w:szCs w:val="24"/>
          <w:lang w:val="tr-TR"/>
        </w:rPr>
        <w:t xml:space="preserve"> Veriler World Bank’tan derlenmiştir. Analizde Eviews10 ve WinRATS programları kullanılmıştır.</w:t>
      </w:r>
      <w:r w:rsidR="00BC038E" w:rsidRPr="006E5037">
        <w:rPr>
          <w:rFonts w:ascii="Times New Roman" w:hAnsi="Times New Roman" w:cs="Times New Roman"/>
          <w:sz w:val="24"/>
          <w:szCs w:val="24"/>
          <w:lang w:val="tr-TR"/>
        </w:rPr>
        <w:t xml:space="preserve"> </w:t>
      </w:r>
    </w:p>
    <w:p w:rsidR="00857100" w:rsidRPr="006E5037" w:rsidRDefault="00857100" w:rsidP="006E5037">
      <w:pPr>
        <w:spacing w:line="276" w:lineRule="auto"/>
        <w:jc w:val="both"/>
        <w:rPr>
          <w:rFonts w:ascii="Times New Roman" w:hAnsi="Times New Roman" w:cs="Times New Roman"/>
          <w:sz w:val="24"/>
          <w:szCs w:val="24"/>
          <w:lang w:val="tr-TR"/>
        </w:rPr>
      </w:pPr>
      <w:r w:rsidRPr="006E5037">
        <w:rPr>
          <w:rFonts w:ascii="Times New Roman" w:hAnsi="Times New Roman" w:cs="Times New Roman"/>
          <w:sz w:val="24"/>
          <w:szCs w:val="24"/>
          <w:lang w:val="tr-TR"/>
        </w:rPr>
        <w:t xml:space="preserve">E-7 ülkelerinde cari açıklığın sürdürülebilir olup olmadığını tespit etmek için </w:t>
      </w:r>
      <w:r w:rsidR="00A706A1" w:rsidRPr="006E5037">
        <w:rPr>
          <w:rFonts w:ascii="Times New Roman" w:hAnsi="Times New Roman" w:cs="Times New Roman"/>
          <w:sz w:val="24"/>
          <w:szCs w:val="24"/>
          <w:lang w:val="tr-TR"/>
        </w:rPr>
        <w:t>Becker Enders Lee (2006) Fourier Durağanlık Testi ve Enders Lee (2012) Esnek Fourier Birim Kök testleri kullanılmıştır.</w:t>
      </w:r>
      <w:r w:rsidR="00CC03AE" w:rsidRPr="006E5037">
        <w:rPr>
          <w:rFonts w:ascii="Times New Roman" w:hAnsi="Times New Roman" w:cs="Times New Roman"/>
          <w:sz w:val="24"/>
          <w:szCs w:val="24"/>
          <w:lang w:val="tr-TR"/>
        </w:rPr>
        <w:t xml:space="preserve"> </w:t>
      </w:r>
    </w:p>
    <w:p w:rsidR="00886F29" w:rsidRPr="006E5037" w:rsidRDefault="00886F29"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lang w:val="tr-TR"/>
        </w:rPr>
        <w:t>Becker, Enders ve Lee (2006) Fourier fonksiyonunu kullanarak Kwiatkowski vd (1992) durağanlık testine dayanan yeni bir durağanlık testi geliştirmişlerdir. Bu durağanlık testinde, Fourier fonksiyonunun kullanılmasının temel sebebi, bu fonksiyonun bilinmeyen fonksiyonların hareketini modelleyebilmesidir ve bu testte sadece ani değişimler değil aynı zamanda yavaş değişimler de belirlenebilmektedir ve yapısal kırılma (lar)ın konumu, sayısı ve biçimi önem arz etmemektedir.</w:t>
      </w:r>
      <w:r w:rsidR="00CC03AE" w:rsidRPr="006E5037">
        <w:rPr>
          <w:rFonts w:ascii="Times New Roman" w:hAnsi="Times New Roman" w:cs="Times New Roman"/>
          <w:sz w:val="24"/>
          <w:szCs w:val="24"/>
          <w:lang w:val="tr-TR"/>
        </w:rPr>
        <w:t xml:space="preserve"> </w:t>
      </w:r>
    </w:p>
    <w:p w:rsidR="00886F29" w:rsidRPr="006E5037" w:rsidRDefault="00886F29"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lang w:val="tr-TR"/>
        </w:rPr>
        <w:t xml:space="preserve">Durağanlığı sıfır hipotezine tanımlanmasıyla testin uygulanabilmesi için gerekli olan test istatistiğini hesaplamak amacıyla ilk aşamada aşağıdaki modeller En Küçük Kareler (OLS) </w:t>
      </w:r>
      <w:r w:rsidRPr="006E5037">
        <w:rPr>
          <w:rFonts w:ascii="Times New Roman" w:hAnsi="Times New Roman" w:cs="Times New Roman"/>
          <w:sz w:val="24"/>
          <w:szCs w:val="24"/>
          <w:lang w:val="tr-TR"/>
        </w:rPr>
        <w:lastRenderedPageBreak/>
        <w:t>yöntemi il</w:t>
      </w:r>
      <w:r w:rsidR="00CC03AE" w:rsidRPr="006E5037">
        <w:rPr>
          <w:rFonts w:ascii="Times New Roman" w:hAnsi="Times New Roman" w:cs="Times New Roman"/>
          <w:sz w:val="24"/>
          <w:szCs w:val="24"/>
          <w:lang w:val="tr-TR"/>
        </w:rPr>
        <w:t xml:space="preserve">e tahmin edilip, modellere ait </w:t>
      </w:r>
      <w:r w:rsidRPr="006E5037">
        <w:rPr>
          <w:rFonts w:ascii="Times New Roman" w:hAnsi="Times New Roman" w:cs="Times New Roman"/>
          <w:sz w:val="24"/>
          <w:szCs w:val="24"/>
          <w:lang w:val="tr-TR"/>
        </w:rPr>
        <w:t>kalıntılar elde edilmektedir. İkinci aşamad</w:t>
      </w:r>
      <w:r w:rsidR="00CC03AE" w:rsidRPr="006E5037">
        <w:rPr>
          <w:rFonts w:ascii="Times New Roman" w:hAnsi="Times New Roman" w:cs="Times New Roman"/>
          <w:sz w:val="24"/>
          <w:szCs w:val="24"/>
          <w:lang w:val="tr-TR"/>
        </w:rPr>
        <w:t>a bu kalıntılara birim kök uygu</w:t>
      </w:r>
      <w:r w:rsidRPr="006E5037">
        <w:rPr>
          <w:rFonts w:ascii="Times New Roman" w:hAnsi="Times New Roman" w:cs="Times New Roman"/>
          <w:sz w:val="24"/>
          <w:szCs w:val="24"/>
          <w:lang w:val="tr-TR"/>
        </w:rPr>
        <w:t>lanmaktadır:</w:t>
      </w:r>
    </w:p>
    <w:p w:rsidR="00886F29" w:rsidRPr="006E5037" w:rsidRDefault="00886F29" w:rsidP="006E5037">
      <w:pPr>
        <w:spacing w:line="276" w:lineRule="auto"/>
        <w:jc w:val="center"/>
        <w:rPr>
          <w:rFonts w:ascii="Times New Roman" w:hAnsi="Times New Roman" w:cs="Times New Roman"/>
          <w:sz w:val="24"/>
          <w:szCs w:val="24"/>
          <w:lang w:val="tr-TR"/>
        </w:rPr>
      </w:pPr>
      <w:r w:rsidRPr="006E5037">
        <w:rPr>
          <w:rFonts w:ascii="Times New Roman" w:hAnsi="Times New Roman" w:cs="Times New Roman"/>
          <w:sz w:val="24"/>
          <w:szCs w:val="24"/>
        </w:rPr>
        <w:object w:dxaOrig="452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70pt" o:ole="">
            <v:imagedata r:id="rId8" o:title=""/>
          </v:shape>
          <o:OLEObject Type="Embed" ProgID="Equation.DSMT4" ShapeID="_x0000_i1025" DrawAspect="Content" ObjectID="_1693375466" r:id="rId9"/>
        </w:object>
      </w:r>
    </w:p>
    <w:p w:rsidR="00886F29" w:rsidRPr="006E5037" w:rsidRDefault="00886F29" w:rsidP="006E5037">
      <w:pPr>
        <w:spacing w:line="276" w:lineRule="auto"/>
        <w:jc w:val="both"/>
        <w:rPr>
          <w:rFonts w:ascii="Times New Roman" w:hAnsi="Times New Roman" w:cs="Times New Roman"/>
          <w:sz w:val="24"/>
          <w:szCs w:val="24"/>
          <w:lang w:val="tr-TR"/>
        </w:rPr>
      </w:pPr>
      <w:r w:rsidRPr="006E5037">
        <w:rPr>
          <w:rFonts w:ascii="Times New Roman" w:hAnsi="Times New Roman" w:cs="Times New Roman"/>
          <w:sz w:val="24"/>
          <w:szCs w:val="24"/>
          <w:lang w:val="tr-TR"/>
        </w:rPr>
        <w:t xml:space="preserve">İlk model sabit terim, ikinci model sabit terim ve </w:t>
      </w:r>
      <w:proofErr w:type="gramStart"/>
      <w:r w:rsidRPr="006E5037">
        <w:rPr>
          <w:rFonts w:ascii="Times New Roman" w:hAnsi="Times New Roman" w:cs="Times New Roman"/>
          <w:sz w:val="24"/>
          <w:szCs w:val="24"/>
          <w:lang w:val="tr-TR"/>
        </w:rPr>
        <w:t>trend</w:t>
      </w:r>
      <w:proofErr w:type="gramEnd"/>
      <w:r w:rsidRPr="006E5037">
        <w:rPr>
          <w:rFonts w:ascii="Times New Roman" w:hAnsi="Times New Roman" w:cs="Times New Roman"/>
          <w:sz w:val="24"/>
          <w:szCs w:val="24"/>
          <w:lang w:val="tr-TR"/>
        </w:rPr>
        <w:t xml:space="preserve"> yapısını dikkate alır. </w:t>
      </w:r>
      <w:r w:rsidR="00CC03AE" w:rsidRPr="006E5037">
        <w:rPr>
          <w:rFonts w:ascii="Times New Roman" w:hAnsi="Times New Roman" w:cs="Times New Roman"/>
          <w:sz w:val="24"/>
          <w:szCs w:val="24"/>
        </w:rPr>
        <w:t xml:space="preserve">T örneklem büyüklüğünü, k frekans sayısını ve t ise trend terimini göstermektedir. </w:t>
      </w:r>
      <w:r w:rsidRPr="006E5037">
        <w:rPr>
          <w:rFonts w:ascii="Times New Roman" w:hAnsi="Times New Roman" w:cs="Times New Roman"/>
          <w:sz w:val="24"/>
          <w:szCs w:val="24"/>
          <w:lang w:val="tr-TR"/>
        </w:rPr>
        <w:t xml:space="preserve">Bu modeller tahmin edilirken dikkat edilmesi gereken nokta k olarak ifade edilen frekans sayısının doğru şekilde belirlenmesidir. Çünkü test istatistiği yani dağılım k değerine göre değişmektedir. Uygun frekans sayısı yukarıda gösterilen modellerin kalıntı kareler toplamını en küçük yapan frekans sayısıdır. </w:t>
      </w:r>
    </w:p>
    <w:p w:rsidR="00CC03AE" w:rsidRPr="006E5037" w:rsidRDefault="00CC03AE"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Durağanlığı gösteren temel hipotezi test etmek için yukarıdaki denklemlerden kalıntı değerler elde edilmektedir. Test istatistiği ise aşağıdaki denklem ile bulunmaktadır:</w:t>
      </w:r>
    </w:p>
    <w:p w:rsidR="00886F29" w:rsidRPr="006E5037" w:rsidRDefault="00886F29" w:rsidP="006E5037">
      <w:pPr>
        <w:spacing w:line="276" w:lineRule="auto"/>
        <w:jc w:val="center"/>
        <w:rPr>
          <w:rFonts w:ascii="Times New Roman" w:hAnsi="Times New Roman" w:cs="Times New Roman"/>
          <w:sz w:val="24"/>
          <w:szCs w:val="24"/>
          <w:lang w:val="tr-TR"/>
        </w:rPr>
      </w:pPr>
      <w:r w:rsidRPr="006E5037">
        <w:rPr>
          <w:rFonts w:ascii="Times New Roman" w:hAnsi="Times New Roman" w:cs="Times New Roman"/>
          <w:sz w:val="24"/>
          <w:szCs w:val="24"/>
        </w:rPr>
        <w:object w:dxaOrig="3260" w:dyaOrig="960">
          <v:shape id="_x0000_i1026" type="#_x0000_t75" style="width:163pt;height:48pt" o:ole="">
            <v:imagedata r:id="rId10" o:title=""/>
          </v:shape>
          <o:OLEObject Type="Embed" ProgID="Equation.DSMT4" ShapeID="_x0000_i1026" DrawAspect="Content" ObjectID="_1693375467" r:id="rId11"/>
        </w:object>
      </w:r>
    </w:p>
    <w:p w:rsidR="00886F29" w:rsidRPr="006E5037" w:rsidRDefault="00886F29" w:rsidP="006E5037">
      <w:pPr>
        <w:spacing w:line="276" w:lineRule="auto"/>
        <w:jc w:val="both"/>
        <w:rPr>
          <w:rFonts w:ascii="Times New Roman" w:hAnsi="Times New Roman" w:cs="Times New Roman"/>
          <w:sz w:val="24"/>
          <w:szCs w:val="24"/>
          <w:lang w:val="tr-TR"/>
        </w:rPr>
      </w:pPr>
      <w:r w:rsidRPr="006E5037">
        <w:rPr>
          <w:rFonts w:ascii="Times New Roman" w:hAnsi="Times New Roman" w:cs="Times New Roman"/>
          <w:sz w:val="24"/>
          <w:szCs w:val="24"/>
          <w:lang w:val="tr-TR"/>
        </w:rPr>
        <w:t xml:space="preserve">Test istatistikleri gösterildiği şekilde elde edilse de bu testte modellerde yer alan trigonometrik değişkenlerin önünde yer alan parametrelere sıfır kısıtı getirilerek yukarıda gösterilen test istatistiğinin kullanılıp kullanılamayacağına karar verilebilmektedir. </w:t>
      </w:r>
      <w:r w:rsidRPr="00114AF3">
        <w:rPr>
          <w:rFonts w:ascii="Times New Roman" w:hAnsi="Times New Roman" w:cs="Times New Roman"/>
          <w:sz w:val="24"/>
          <w:szCs w:val="24"/>
          <w:lang w:val="tr-TR"/>
        </w:rPr>
        <w:t>Durağanlık hipotezi reddedilmezse, seri durağan bulunursa fourier terimlerinin anlamlı olup olmadığı sınanmalıdır.</w:t>
      </w:r>
      <w:r w:rsidR="00114AF3" w:rsidRPr="00114AF3">
        <w:rPr>
          <w:rFonts w:ascii="Times New Roman" w:hAnsi="Times New Roman" w:cs="Times New Roman"/>
          <w:sz w:val="24"/>
          <w:szCs w:val="24"/>
          <w:lang w:val="tr-TR"/>
        </w:rPr>
        <w:t xml:space="preserve"> Buna göre F testi sadece ve sadece durağanlık hipotezi reddedilmeyen seriler için kullanılmaktadır</w:t>
      </w:r>
      <w:sdt>
        <w:sdtPr>
          <w:rPr>
            <w:rFonts w:ascii="Times New Roman" w:hAnsi="Times New Roman" w:cs="Times New Roman"/>
            <w:sz w:val="24"/>
            <w:szCs w:val="24"/>
            <w:lang w:val="tr-TR"/>
          </w:rPr>
          <w:id w:val="-1644042212"/>
          <w:citation/>
        </w:sdtPr>
        <w:sdtEndPr/>
        <w:sdtContent>
          <w:r w:rsidR="00114AF3" w:rsidRPr="00114AF3">
            <w:rPr>
              <w:rFonts w:ascii="Times New Roman" w:hAnsi="Times New Roman" w:cs="Times New Roman"/>
              <w:sz w:val="24"/>
              <w:szCs w:val="24"/>
              <w:lang w:val="tr-TR"/>
            </w:rPr>
            <w:fldChar w:fldCharType="begin"/>
          </w:r>
          <w:r w:rsidR="00114AF3" w:rsidRPr="00114AF3">
            <w:rPr>
              <w:rFonts w:ascii="Times New Roman" w:hAnsi="Times New Roman" w:cs="Times New Roman"/>
              <w:sz w:val="24"/>
              <w:szCs w:val="24"/>
              <w:lang w:val="tr-TR"/>
            </w:rPr>
            <w:instrText xml:space="preserve">CITATION Bec061 \l 1055 </w:instrText>
          </w:r>
          <w:r w:rsidR="00114AF3" w:rsidRPr="00114AF3">
            <w:rPr>
              <w:rFonts w:ascii="Times New Roman" w:hAnsi="Times New Roman" w:cs="Times New Roman"/>
              <w:sz w:val="24"/>
              <w:szCs w:val="24"/>
              <w:lang w:val="tr-TR"/>
            </w:rPr>
            <w:fldChar w:fldCharType="separate"/>
          </w:r>
          <w:r w:rsidR="00DD28F2">
            <w:rPr>
              <w:rFonts w:ascii="Times New Roman" w:hAnsi="Times New Roman" w:cs="Times New Roman"/>
              <w:noProof/>
              <w:sz w:val="24"/>
              <w:szCs w:val="24"/>
              <w:lang w:val="tr-TR"/>
            </w:rPr>
            <w:t xml:space="preserve"> </w:t>
          </w:r>
          <w:r w:rsidR="00DD28F2" w:rsidRPr="00DD28F2">
            <w:rPr>
              <w:rFonts w:ascii="Times New Roman" w:hAnsi="Times New Roman" w:cs="Times New Roman"/>
              <w:noProof/>
              <w:sz w:val="24"/>
              <w:szCs w:val="24"/>
              <w:lang w:val="tr-TR"/>
            </w:rPr>
            <w:t>(Becker, Enders, &amp; Lee, A STATIONARITY TEST IN THE PRESENCE OF AN UNKNOWN NUMBER OF SMOOTH BREAKS, 2006)</w:t>
          </w:r>
          <w:r w:rsidR="00114AF3" w:rsidRPr="00114AF3">
            <w:rPr>
              <w:rFonts w:ascii="Times New Roman" w:hAnsi="Times New Roman" w:cs="Times New Roman"/>
              <w:sz w:val="24"/>
              <w:szCs w:val="24"/>
              <w:lang w:val="tr-TR"/>
            </w:rPr>
            <w:fldChar w:fldCharType="end"/>
          </w:r>
        </w:sdtContent>
      </w:sdt>
    </w:p>
    <w:p w:rsidR="00A225CB" w:rsidRPr="006E5037" w:rsidRDefault="00A225CB"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 xml:space="preserve">Veri oluşturma sürecinde </w:t>
      </w:r>
      <w:proofErr w:type="gramStart"/>
      <w:r w:rsidRPr="006E5037">
        <w:rPr>
          <w:rFonts w:ascii="Times New Roman" w:hAnsi="Times New Roman" w:cs="Times New Roman"/>
          <w:sz w:val="24"/>
          <w:szCs w:val="24"/>
        </w:rPr>
        <w:t>eğer</w:t>
      </w:r>
      <w:proofErr w:type="gramEnd"/>
      <w:r w:rsidRPr="006E5037">
        <w:rPr>
          <w:rFonts w:ascii="Times New Roman" w:hAnsi="Times New Roman" w:cs="Times New Roman"/>
          <w:sz w:val="24"/>
          <w:szCs w:val="24"/>
        </w:rPr>
        <w:t xml:space="preserve"> doğrusal olmayan trend yoksa mevcut standart KPSS testi, Fourier KPSS testine göre daha güçlü sonuçlar vermektedir. Dolayısıyla, doğrusal olmayan trendin yokluğunu ifade </w:t>
      </w:r>
      <w:proofErr w:type="gramStart"/>
      <w:r w:rsidRPr="006E5037">
        <w:rPr>
          <w:rFonts w:ascii="Times New Roman" w:hAnsi="Times New Roman" w:cs="Times New Roman"/>
          <w:sz w:val="24"/>
          <w:szCs w:val="24"/>
        </w:rPr>
        <w:t>eden</w:t>
      </w:r>
      <w:proofErr w:type="gramEnd"/>
      <w:r w:rsidRPr="006E5037">
        <w:rPr>
          <w:rFonts w:ascii="Times New Roman" w:hAnsi="Times New Roman" w:cs="Times New Roman"/>
          <w:sz w:val="24"/>
          <w:szCs w:val="24"/>
        </w:rPr>
        <w:t xml:space="preserve"> temel hipotez aşağıdaki F-test istatistiği ile hesaplanmaktadır:</w:t>
      </w:r>
    </w:p>
    <w:p w:rsidR="00886F29" w:rsidRPr="006E5037" w:rsidRDefault="00886F29" w:rsidP="006E5037">
      <w:pPr>
        <w:spacing w:line="276" w:lineRule="auto"/>
        <w:jc w:val="center"/>
        <w:rPr>
          <w:rFonts w:ascii="Times New Roman" w:hAnsi="Times New Roman" w:cs="Times New Roman"/>
          <w:sz w:val="24"/>
          <w:szCs w:val="24"/>
          <w:lang w:val="tr-TR"/>
        </w:rPr>
      </w:pPr>
      <w:r w:rsidRPr="006E5037">
        <w:rPr>
          <w:rFonts w:ascii="Times New Roman" w:hAnsi="Times New Roman" w:cs="Times New Roman"/>
          <w:sz w:val="24"/>
          <w:szCs w:val="24"/>
        </w:rPr>
        <w:object w:dxaOrig="1500" w:dyaOrig="720">
          <v:shape id="_x0000_i1027" type="#_x0000_t75" style="width:75pt;height:36.5pt" o:ole="">
            <v:imagedata r:id="rId12" o:title=""/>
          </v:shape>
          <o:OLEObject Type="Embed" ProgID="Equation.DSMT4" ShapeID="_x0000_i1027" DrawAspect="Content" ObjectID="_1693375468" r:id="rId13"/>
        </w:object>
      </w:r>
    </w:p>
    <w:p w:rsidR="00886F29" w:rsidRPr="006E5037" w:rsidRDefault="00886F29" w:rsidP="006E5037">
      <w:pPr>
        <w:spacing w:line="276" w:lineRule="auto"/>
        <w:jc w:val="center"/>
        <w:rPr>
          <w:rFonts w:ascii="Times New Roman" w:hAnsi="Times New Roman" w:cs="Times New Roman"/>
          <w:sz w:val="24"/>
          <w:szCs w:val="24"/>
          <w:lang w:val="tr-TR"/>
        </w:rPr>
      </w:pPr>
      <w:r w:rsidRPr="006E5037">
        <w:rPr>
          <w:rFonts w:ascii="Times New Roman" w:hAnsi="Times New Roman" w:cs="Times New Roman"/>
          <w:sz w:val="24"/>
          <w:szCs w:val="24"/>
        </w:rPr>
        <w:object w:dxaOrig="2860" w:dyaOrig="800">
          <v:shape id="_x0000_i1028" type="#_x0000_t75" style="width:143pt;height:40pt" o:ole="">
            <v:imagedata r:id="rId14" o:title=""/>
          </v:shape>
          <o:OLEObject Type="Embed" ProgID="Equation.DSMT4" ShapeID="_x0000_i1028" DrawAspect="Content" ObjectID="_1693375469" r:id="rId15"/>
        </w:object>
      </w:r>
    </w:p>
    <w:p w:rsidR="007502F9" w:rsidRDefault="00A225CB" w:rsidP="007502F9">
      <w:pPr>
        <w:spacing w:line="276" w:lineRule="auto"/>
        <w:jc w:val="both"/>
        <w:rPr>
          <w:rFonts w:ascii="Times New Roman" w:hAnsi="Times New Roman" w:cs="Times New Roman"/>
          <w:sz w:val="24"/>
          <w:szCs w:val="24"/>
          <w:lang w:val="tr-TR"/>
        </w:rPr>
      </w:pPr>
      <w:r w:rsidRPr="006E5037">
        <w:rPr>
          <w:rFonts w:ascii="Times New Roman" w:hAnsi="Times New Roman" w:cs="Times New Roman"/>
          <w:sz w:val="24"/>
          <w:szCs w:val="24"/>
        </w:rPr>
        <w:t>Burada SSR</w:t>
      </w:r>
      <w:r w:rsidRPr="006E5037">
        <w:rPr>
          <w:rFonts w:ascii="Times New Roman" w:hAnsi="Times New Roman" w:cs="Times New Roman"/>
          <w:sz w:val="24"/>
          <w:szCs w:val="24"/>
          <w:vertAlign w:val="subscript"/>
        </w:rPr>
        <w:t>0</w:t>
      </w:r>
      <w:r w:rsidRPr="006E5037">
        <w:rPr>
          <w:rFonts w:ascii="Times New Roman" w:hAnsi="Times New Roman" w:cs="Times New Roman"/>
          <w:sz w:val="24"/>
          <w:szCs w:val="24"/>
        </w:rPr>
        <w:t xml:space="preserve"> trigonometrik terimler olmadan Kalıntı Kareler </w:t>
      </w:r>
      <w:proofErr w:type="gramStart"/>
      <w:r w:rsidRPr="006E5037">
        <w:rPr>
          <w:rFonts w:ascii="Times New Roman" w:hAnsi="Times New Roman" w:cs="Times New Roman"/>
          <w:sz w:val="24"/>
          <w:szCs w:val="24"/>
        </w:rPr>
        <w:t>toplamını ,</w:t>
      </w:r>
      <w:proofErr w:type="gramEnd"/>
      <w:r w:rsidRPr="006E5037">
        <w:rPr>
          <w:rFonts w:ascii="Times New Roman" w:hAnsi="Times New Roman" w:cs="Times New Roman"/>
          <w:sz w:val="24"/>
          <w:szCs w:val="24"/>
        </w:rPr>
        <w:t xml:space="preserve"> SSR1(k) sabitli veya sabitli-trendli modellerden elde edilen Kalıntı Kareler toplamını ve k ise açıklayıcı değişken sayısını göstermektedir.</w:t>
      </w:r>
      <w:r w:rsidR="00886F29" w:rsidRPr="006E5037">
        <w:rPr>
          <w:rFonts w:ascii="Times New Roman" w:hAnsi="Times New Roman" w:cs="Times New Roman"/>
          <w:sz w:val="24"/>
          <w:szCs w:val="24"/>
          <w:lang w:val="tr-TR"/>
        </w:rPr>
        <w:t xml:space="preserve">Sıfır hipotezinin reddedildiği durumda; </w:t>
      </w:r>
    </w:p>
    <w:p w:rsidR="00FD5B54" w:rsidRPr="00921BA9" w:rsidRDefault="00AD5B32" w:rsidP="00FD5B54">
      <w:pPr>
        <w:spacing w:before="120" w:line="276" w:lineRule="auto"/>
        <w:jc w:val="both"/>
        <w:rPr>
          <w:rFonts w:ascii="Times New Roman" w:hAnsi="Times New Roman" w:cs="Times New Roman"/>
          <w:lang w:val="tr-TR"/>
        </w:rPr>
      </w:pPr>
      <m:oMath>
        <m:sSub>
          <m:sSubPr>
            <m:ctrlPr>
              <w:rPr>
                <w:rFonts w:ascii="Cambria Math" w:hAnsi="Cambria Math" w:cs="Times New Roman"/>
                <w:i/>
                <w:lang w:val="tr-TR"/>
              </w:rPr>
            </m:ctrlPr>
          </m:sSubPr>
          <m:e>
            <m:r>
              <w:rPr>
                <w:rFonts w:ascii="Cambria Math" w:hAnsi="Cambria Math" w:cs="Times New Roman"/>
                <w:lang w:val="tr-TR"/>
              </w:rPr>
              <m:t>τ</m:t>
            </m:r>
          </m:e>
          <m:sub>
            <m:r>
              <w:rPr>
                <w:rFonts w:ascii="Cambria Math" w:hAnsi="Cambria Math" w:cs="Times New Roman"/>
                <w:lang w:val="tr-TR"/>
              </w:rPr>
              <m:t>μ</m:t>
            </m:r>
          </m:sub>
        </m:sSub>
      </m:oMath>
      <w:r w:rsidR="00FD5B54">
        <w:rPr>
          <w:rFonts w:ascii="Times New Roman" w:eastAsiaTheme="minorEastAsia" w:hAnsi="Times New Roman" w:cs="Times New Roman"/>
          <w:lang w:val="tr-TR"/>
        </w:rPr>
        <w:t xml:space="preserve">(k) veya </w:t>
      </w:r>
      <m:oMath>
        <m:sSub>
          <m:sSubPr>
            <m:ctrlPr>
              <w:rPr>
                <w:rFonts w:ascii="Cambria Math" w:hAnsi="Cambria Math" w:cs="Times New Roman"/>
                <w:i/>
                <w:lang w:val="tr-TR"/>
              </w:rPr>
            </m:ctrlPr>
          </m:sSubPr>
          <m:e>
            <m:r>
              <w:rPr>
                <w:rFonts w:ascii="Cambria Math" w:hAnsi="Cambria Math" w:cs="Times New Roman"/>
                <w:lang w:val="tr-TR"/>
              </w:rPr>
              <m:t>τ</m:t>
            </m:r>
          </m:e>
          <m:sub>
            <m:r>
              <w:rPr>
                <w:rFonts w:ascii="Cambria Math" w:hAnsi="Cambria Math" w:cs="Times New Roman"/>
                <w:lang w:val="tr-TR"/>
              </w:rPr>
              <m:t>τ</m:t>
            </m:r>
          </m:sub>
        </m:sSub>
      </m:oMath>
      <w:r w:rsidR="00FD5B54">
        <w:rPr>
          <w:rFonts w:ascii="Times New Roman" w:eastAsiaTheme="minorEastAsia" w:hAnsi="Times New Roman" w:cs="Times New Roman"/>
          <w:lang w:val="tr-TR"/>
        </w:rPr>
        <w:t>(k)</w:t>
      </w:r>
    </w:p>
    <w:p w:rsidR="00886F29" w:rsidRPr="006E5037" w:rsidRDefault="00886F29" w:rsidP="006E5037">
      <w:pPr>
        <w:spacing w:line="276" w:lineRule="auto"/>
        <w:jc w:val="both"/>
        <w:rPr>
          <w:rFonts w:ascii="Times New Roman" w:hAnsi="Times New Roman" w:cs="Times New Roman"/>
          <w:sz w:val="24"/>
          <w:szCs w:val="24"/>
        </w:rPr>
      </w:pPr>
      <w:proofErr w:type="gramStart"/>
      <w:r w:rsidRPr="006E5037">
        <w:rPr>
          <w:rFonts w:ascii="Times New Roman" w:hAnsi="Times New Roman" w:cs="Times New Roman"/>
          <w:sz w:val="24"/>
          <w:szCs w:val="24"/>
          <w:lang w:val="tr-TR"/>
        </w:rPr>
        <w:lastRenderedPageBreak/>
        <w:t>test</w:t>
      </w:r>
      <w:proofErr w:type="gramEnd"/>
      <w:r w:rsidRPr="006E5037">
        <w:rPr>
          <w:rFonts w:ascii="Times New Roman" w:hAnsi="Times New Roman" w:cs="Times New Roman"/>
          <w:sz w:val="24"/>
          <w:szCs w:val="24"/>
          <w:lang w:val="tr-TR"/>
        </w:rPr>
        <w:t xml:space="preserve"> istatistikleri kullanılabilmektedir. Aksi takdirde yani sıfır hipotezinin reddedilememesi durumunda test istatistiği klasik KPSS test istatistiğini vermektedir. Bu durum için de Becker, Enders ve Lee kritik değerleri elde etmişlerdir.</w:t>
      </w:r>
    </w:p>
    <w:p w:rsidR="00886F29" w:rsidRPr="006E5037" w:rsidRDefault="00886F29" w:rsidP="006E5037">
      <w:pPr>
        <w:spacing w:line="276" w:lineRule="auto"/>
        <w:jc w:val="both"/>
        <w:rPr>
          <w:rFonts w:ascii="Times New Roman" w:hAnsi="Times New Roman" w:cs="Times New Roman"/>
          <w:sz w:val="24"/>
          <w:szCs w:val="24"/>
          <w:lang w:val="tr-TR"/>
        </w:rPr>
      </w:pPr>
      <w:r w:rsidRPr="006E5037">
        <w:rPr>
          <w:rFonts w:ascii="Times New Roman" w:hAnsi="Times New Roman" w:cs="Times New Roman"/>
          <w:sz w:val="24"/>
          <w:szCs w:val="24"/>
          <w:lang w:val="tr-TR"/>
        </w:rPr>
        <w:t xml:space="preserve">Enders ve Lee (2012) Fourier fonksiyona izin veren yeni bir Dickey-Fuller (DF) tipi birim kök testi geliştirmişlerdir. </w:t>
      </w:r>
      <w:r w:rsidR="00A225CB" w:rsidRPr="006E5037">
        <w:rPr>
          <w:rFonts w:ascii="Times New Roman" w:hAnsi="Times New Roman" w:cs="Times New Roman"/>
          <w:sz w:val="24"/>
          <w:szCs w:val="24"/>
        </w:rPr>
        <w:t xml:space="preserve">Trigonometrik işlevleri kullanarak bağımlı değişkenin ortalamasından daha büyük değişiklikleri yakalamak amacıyla ortaya konulmuştur. Bu testin en önemli avantajı, yumuşak bir geçiş yapısına sahip sonsuz sayıda geçici yapısal kırılmaları hesaba katmasıdır </w:t>
      </w:r>
      <w:sdt>
        <w:sdtPr>
          <w:rPr>
            <w:rFonts w:ascii="Times New Roman" w:hAnsi="Times New Roman" w:cs="Times New Roman"/>
            <w:sz w:val="24"/>
            <w:szCs w:val="24"/>
          </w:rPr>
          <w:id w:val="-1455555337"/>
          <w:citation/>
        </w:sdtPr>
        <w:sdtEndPr/>
        <w:sdtContent>
          <w:r w:rsidR="00A225CB" w:rsidRPr="006E5037">
            <w:rPr>
              <w:rFonts w:ascii="Times New Roman" w:hAnsi="Times New Roman" w:cs="Times New Roman"/>
              <w:sz w:val="24"/>
              <w:szCs w:val="24"/>
            </w:rPr>
            <w:fldChar w:fldCharType="begin"/>
          </w:r>
          <w:r w:rsidR="00A225CB" w:rsidRPr="006E5037">
            <w:rPr>
              <w:rFonts w:ascii="Times New Roman" w:hAnsi="Times New Roman" w:cs="Times New Roman"/>
              <w:sz w:val="24"/>
              <w:szCs w:val="24"/>
              <w:lang w:val="tr-TR"/>
            </w:rPr>
            <w:instrText xml:space="preserve"> CITATION Yıl13 \l 1055 </w:instrText>
          </w:r>
          <w:r w:rsidR="00A225CB" w:rsidRPr="006E5037">
            <w:rPr>
              <w:rFonts w:ascii="Times New Roman" w:hAnsi="Times New Roman" w:cs="Times New Roman"/>
              <w:sz w:val="24"/>
              <w:szCs w:val="24"/>
            </w:rPr>
            <w:fldChar w:fldCharType="separate"/>
          </w:r>
          <w:r w:rsidR="00DD28F2" w:rsidRPr="00DD28F2">
            <w:rPr>
              <w:rFonts w:ascii="Times New Roman" w:hAnsi="Times New Roman" w:cs="Times New Roman"/>
              <w:noProof/>
              <w:sz w:val="24"/>
              <w:szCs w:val="24"/>
              <w:lang w:val="tr-TR"/>
            </w:rPr>
            <w:t>(Yılancı &amp; Eriş, 2013)</w:t>
          </w:r>
          <w:r w:rsidR="00A225CB" w:rsidRPr="006E5037">
            <w:rPr>
              <w:rFonts w:ascii="Times New Roman" w:hAnsi="Times New Roman" w:cs="Times New Roman"/>
              <w:sz w:val="24"/>
              <w:szCs w:val="24"/>
            </w:rPr>
            <w:fldChar w:fldCharType="end"/>
          </w:r>
        </w:sdtContent>
      </w:sdt>
      <w:r w:rsidR="000C258D" w:rsidRPr="006E5037">
        <w:rPr>
          <w:rFonts w:ascii="Times New Roman" w:hAnsi="Times New Roman" w:cs="Times New Roman"/>
          <w:sz w:val="24"/>
          <w:szCs w:val="24"/>
        </w:rPr>
        <w:t xml:space="preserve"> </w:t>
      </w:r>
      <w:r w:rsidRPr="006E5037">
        <w:rPr>
          <w:rFonts w:ascii="Times New Roman" w:hAnsi="Times New Roman" w:cs="Times New Roman"/>
          <w:sz w:val="24"/>
          <w:szCs w:val="24"/>
          <w:lang w:val="tr-TR"/>
        </w:rPr>
        <w:t>Bu testte sıfır hipotezi birim kökün varlığını ifade etmektedir. Aşağıda yer alan test regresyonları DF testinin Fourier fonksiyonlar genişletilmiş halidir:</w:t>
      </w:r>
    </w:p>
    <w:p w:rsidR="00886F29" w:rsidRPr="006E5037" w:rsidRDefault="00886F29"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object w:dxaOrig="5340" w:dyaOrig="1400">
          <v:shape id="_x0000_i1029" type="#_x0000_t75" style="width:267pt;height:70pt" o:ole="">
            <v:imagedata r:id="rId16" o:title=""/>
          </v:shape>
          <o:OLEObject Type="Embed" ProgID="Equation.DSMT4" ShapeID="_x0000_i1029" DrawAspect="Content" ObjectID="_1693375470" r:id="rId17"/>
        </w:object>
      </w:r>
    </w:p>
    <w:p w:rsidR="000C258D" w:rsidRPr="006E5037" w:rsidRDefault="000C258D"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 xml:space="preserve">Yukarıda ifade edilen modellerden ilki sabit terimli yapıyı, ikincisi sabit terim ve trendli yapıyı göstermektedir. T örneklem büyüklüğünü,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 xml:space="preserve"> </m:t>
            </m:r>
            <m:r>
              <w:rPr>
                <w:rFonts w:ascii="Cambria Math" w:hAnsi="Cambria Math" w:cs="Times New Roman"/>
                <w:sz w:val="24"/>
                <w:szCs w:val="24"/>
              </w:rPr>
              <m:t>γ</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Pr="006E5037">
        <w:rPr>
          <w:rFonts w:ascii="Times New Roman" w:hAnsi="Times New Roman" w:cs="Times New Roman"/>
          <w:sz w:val="24"/>
          <w:szCs w:val="24"/>
        </w:rPr>
        <w:t xml:space="preserve">ve  </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 xml:space="preserve"> </m:t>
            </m:r>
            <m:r>
              <w:rPr>
                <w:rFonts w:ascii="Cambria Math" w:hAnsi="Cambria Math" w:cs="Times New Roman"/>
                <w:sz w:val="24"/>
                <w:szCs w:val="24"/>
              </w:rPr>
              <m:t>γ</m:t>
            </m:r>
          </m:e>
          <m:sub>
            <m:r>
              <w:rPr>
                <w:rFonts w:ascii="Cambria Math" w:hAnsi="Cambria Math" w:cs="Times New Roman"/>
                <w:sz w:val="24"/>
                <w:szCs w:val="24"/>
              </w:rPr>
              <m:t>2</m:t>
            </m:r>
          </m:sub>
        </m:sSub>
      </m:oMath>
      <w:r w:rsidRPr="006E5037">
        <w:rPr>
          <w:rFonts w:ascii="Times New Roman" w:hAnsi="Times New Roman" w:cs="Times New Roman"/>
          <w:sz w:val="24"/>
          <w:szCs w:val="24"/>
        </w:rPr>
        <w:t xml:space="preserve"> </w:t>
      </w:r>
      <w:proofErr w:type="gramStart"/>
      <w:r w:rsidRPr="006E5037">
        <w:rPr>
          <w:rFonts w:ascii="Times New Roman" w:hAnsi="Times New Roman" w:cs="Times New Roman"/>
          <w:sz w:val="24"/>
          <w:szCs w:val="24"/>
        </w:rPr>
        <w:t>fourier</w:t>
      </w:r>
      <w:proofErr w:type="gramEnd"/>
      <w:r w:rsidRPr="006E5037">
        <w:rPr>
          <w:rFonts w:ascii="Times New Roman" w:hAnsi="Times New Roman" w:cs="Times New Roman"/>
          <w:sz w:val="24"/>
          <w:szCs w:val="24"/>
        </w:rPr>
        <w:t xml:space="preserve"> katsayılarını, k ise kalan karelerin toplamını en az yapan optimal değeri bulmak için kullanılan frekansı temsil etmektedir. Bu testi yapabilmek için öncelikle model üzerinde en </w:t>
      </w:r>
      <w:proofErr w:type="gramStart"/>
      <w:r w:rsidRPr="006E5037">
        <w:rPr>
          <w:rFonts w:ascii="Times New Roman" w:hAnsi="Times New Roman" w:cs="Times New Roman"/>
          <w:sz w:val="24"/>
          <w:szCs w:val="24"/>
        </w:rPr>
        <w:t>az</w:t>
      </w:r>
      <w:proofErr w:type="gramEnd"/>
      <w:r w:rsidRPr="006E5037">
        <w:rPr>
          <w:rFonts w:ascii="Times New Roman" w:hAnsi="Times New Roman" w:cs="Times New Roman"/>
          <w:sz w:val="24"/>
          <w:szCs w:val="24"/>
        </w:rPr>
        <w:t xml:space="preserve"> kalıntı kareleri veren k değerlerinin belirlenmesi gerekmektedir. Daha sonra bu modelden elde edilen F (test) istatistiklerinin anlamlı olup olmadığına karar verebilmek için ilgili istatistikler Enders ve Lee (2012)</w:t>
      </w:r>
      <w:proofErr w:type="gramStart"/>
      <w:r w:rsidRPr="006E5037">
        <w:rPr>
          <w:rFonts w:ascii="Times New Roman" w:hAnsi="Times New Roman" w:cs="Times New Roman"/>
          <w:sz w:val="24"/>
          <w:szCs w:val="24"/>
        </w:rPr>
        <w:t>’nin</w:t>
      </w:r>
      <w:proofErr w:type="gramEnd"/>
      <w:r w:rsidRPr="006E5037">
        <w:rPr>
          <w:rFonts w:ascii="Times New Roman" w:hAnsi="Times New Roman" w:cs="Times New Roman"/>
          <w:sz w:val="24"/>
          <w:szCs w:val="24"/>
        </w:rPr>
        <w:t xml:space="preserve"> makalesinde sunduğu kritik değerlerle kıyaslanmaktadır. Son aşamada ise, seçilen k değerleri ile modelin artık serileri oluşturulmakta ve serinin doğrusallığına göre artık serilere standart ADF b</w:t>
      </w:r>
      <w:r w:rsidR="006F770E" w:rsidRPr="006E5037">
        <w:rPr>
          <w:rFonts w:ascii="Times New Roman" w:hAnsi="Times New Roman" w:cs="Times New Roman"/>
          <w:sz w:val="24"/>
          <w:szCs w:val="24"/>
        </w:rPr>
        <w:t xml:space="preserve">irim kök testi uygulanmaktadır </w:t>
      </w:r>
      <w:sdt>
        <w:sdtPr>
          <w:rPr>
            <w:rFonts w:ascii="Times New Roman" w:hAnsi="Times New Roman" w:cs="Times New Roman"/>
            <w:sz w:val="24"/>
            <w:szCs w:val="24"/>
          </w:rPr>
          <w:id w:val="1685944266"/>
          <w:citation/>
        </w:sdtPr>
        <w:sdtEndPr/>
        <w:sdtContent>
          <w:r w:rsidR="006F770E" w:rsidRPr="006E5037">
            <w:rPr>
              <w:rFonts w:ascii="Times New Roman" w:hAnsi="Times New Roman" w:cs="Times New Roman"/>
              <w:sz w:val="24"/>
              <w:szCs w:val="24"/>
            </w:rPr>
            <w:fldChar w:fldCharType="begin"/>
          </w:r>
          <w:r w:rsidR="006F770E" w:rsidRPr="006E5037">
            <w:rPr>
              <w:rFonts w:ascii="Times New Roman" w:hAnsi="Times New Roman" w:cs="Times New Roman"/>
              <w:sz w:val="24"/>
              <w:szCs w:val="24"/>
              <w:lang w:val="tr-TR"/>
            </w:rPr>
            <w:instrText xml:space="preserve"> CITATION Ano14 \l 1055 </w:instrText>
          </w:r>
          <w:r w:rsidR="006F770E" w:rsidRPr="006E5037">
            <w:rPr>
              <w:rFonts w:ascii="Times New Roman" w:hAnsi="Times New Roman" w:cs="Times New Roman"/>
              <w:sz w:val="24"/>
              <w:szCs w:val="24"/>
            </w:rPr>
            <w:fldChar w:fldCharType="separate"/>
          </w:r>
          <w:r w:rsidR="00DD28F2" w:rsidRPr="00DD28F2">
            <w:rPr>
              <w:rFonts w:ascii="Times New Roman" w:hAnsi="Times New Roman" w:cs="Times New Roman"/>
              <w:noProof/>
              <w:sz w:val="24"/>
              <w:szCs w:val="24"/>
              <w:lang w:val="tr-TR"/>
            </w:rPr>
            <w:t>(Anoruo &amp; Nwala, 2014)</w:t>
          </w:r>
          <w:r w:rsidR="006F770E" w:rsidRPr="006E5037">
            <w:rPr>
              <w:rFonts w:ascii="Times New Roman" w:hAnsi="Times New Roman" w:cs="Times New Roman"/>
              <w:sz w:val="24"/>
              <w:szCs w:val="24"/>
            </w:rPr>
            <w:fldChar w:fldCharType="end"/>
          </w:r>
        </w:sdtContent>
      </w:sdt>
      <w:r w:rsidR="006F770E" w:rsidRPr="006E5037">
        <w:rPr>
          <w:rFonts w:ascii="Times New Roman" w:hAnsi="Times New Roman" w:cs="Times New Roman"/>
          <w:sz w:val="24"/>
          <w:szCs w:val="24"/>
        </w:rPr>
        <w:t xml:space="preserve">. </w:t>
      </w:r>
    </w:p>
    <w:p w:rsidR="00886F29" w:rsidRPr="006E5037" w:rsidRDefault="00886F29"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lang w:val="tr-TR"/>
        </w:rPr>
        <w:t xml:space="preserve">Bu modeller tahmin edilirken dikkat edilmesi gereken nokta k olarak ifade edilen frekans sayısının doğru şekilde belirlenmesidir. Uygun frekans sayısı yukarıda gösterilen modellerin kalıntı kareler toplamını en küçük yapan frekans sayısıdır. </w:t>
      </w:r>
    </w:p>
    <w:p w:rsidR="00886F29" w:rsidRPr="006E5037" w:rsidRDefault="00886F29"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lang w:val="tr-TR"/>
        </w:rPr>
        <w:t xml:space="preserve">Bu testte de modellerde yer alan trigonometrik değişkenlerin önünde yer alan parametrelere sıfır kısıtı getirilerek hesaplanan test istatistiğinin kullanılıp kullanılamayacağına karar verilebilmektedir. </w:t>
      </w:r>
    </w:p>
    <w:p w:rsidR="00886F29" w:rsidRPr="006E5037" w:rsidRDefault="00886F29"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object w:dxaOrig="1500" w:dyaOrig="720">
          <v:shape id="_x0000_i1030" type="#_x0000_t75" style="width:75pt;height:36.5pt" o:ole="">
            <v:imagedata r:id="rId18" o:title=""/>
          </v:shape>
          <o:OLEObject Type="Embed" ProgID="Equation.DSMT4" ShapeID="_x0000_i1030" DrawAspect="Content" ObjectID="_1693375471" r:id="rId19"/>
        </w:object>
      </w:r>
    </w:p>
    <w:p w:rsidR="00886F29" w:rsidRPr="006E5037" w:rsidRDefault="00886F29"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object w:dxaOrig="2860" w:dyaOrig="800">
          <v:shape id="_x0000_i1031" type="#_x0000_t75" style="width:143pt;height:40pt" o:ole="">
            <v:imagedata r:id="rId20" o:title=""/>
          </v:shape>
          <o:OLEObject Type="Embed" ProgID="Equation.DSMT4" ShapeID="_x0000_i1031" DrawAspect="Content" ObjectID="_1693375472" r:id="rId21"/>
        </w:object>
      </w:r>
    </w:p>
    <w:p w:rsidR="00886F29" w:rsidRPr="006E5037" w:rsidRDefault="00886F29" w:rsidP="006E5037">
      <w:pPr>
        <w:spacing w:line="276" w:lineRule="auto"/>
        <w:jc w:val="both"/>
        <w:rPr>
          <w:rFonts w:ascii="Times New Roman" w:hAnsi="Times New Roman" w:cs="Times New Roman"/>
          <w:sz w:val="24"/>
          <w:szCs w:val="24"/>
          <w:lang w:val="tr-TR"/>
        </w:rPr>
      </w:pPr>
      <w:r w:rsidRPr="006E5037">
        <w:rPr>
          <w:rFonts w:ascii="Times New Roman" w:hAnsi="Times New Roman" w:cs="Times New Roman"/>
          <w:sz w:val="24"/>
          <w:szCs w:val="24"/>
          <w:lang w:val="tr-TR"/>
        </w:rPr>
        <w:t>Sıfır hipotezinin reddedildiği durumda;</w:t>
      </w:r>
    </w:p>
    <w:p w:rsidR="00886F29" w:rsidRPr="006E5037" w:rsidRDefault="00886F29"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object w:dxaOrig="1579" w:dyaOrig="380">
          <v:shape id="_x0000_i1032" type="#_x0000_t75" style="width:79pt;height:19pt" o:ole="">
            <v:imagedata r:id="rId22" o:title=""/>
          </v:shape>
          <o:OLEObject Type="Embed" ProgID="Equation.DSMT4" ShapeID="_x0000_i1032" DrawAspect="Content" ObjectID="_1693375473" r:id="rId23"/>
        </w:object>
      </w:r>
    </w:p>
    <w:p w:rsidR="00886F29" w:rsidRPr="006E5037" w:rsidRDefault="00886F29" w:rsidP="006E5037">
      <w:pPr>
        <w:spacing w:line="276" w:lineRule="auto"/>
        <w:jc w:val="both"/>
        <w:rPr>
          <w:rFonts w:ascii="Times New Roman" w:hAnsi="Times New Roman" w:cs="Times New Roman"/>
          <w:sz w:val="24"/>
          <w:szCs w:val="24"/>
          <w:lang w:val="tr-TR"/>
        </w:rPr>
      </w:pPr>
      <w:proofErr w:type="gramStart"/>
      <w:r w:rsidRPr="006E5037">
        <w:rPr>
          <w:rFonts w:ascii="Times New Roman" w:hAnsi="Times New Roman" w:cs="Times New Roman"/>
          <w:sz w:val="24"/>
          <w:szCs w:val="24"/>
          <w:lang w:val="tr-TR"/>
        </w:rPr>
        <w:lastRenderedPageBreak/>
        <w:t>test</w:t>
      </w:r>
      <w:proofErr w:type="gramEnd"/>
      <w:r w:rsidRPr="006E5037">
        <w:rPr>
          <w:rFonts w:ascii="Times New Roman" w:hAnsi="Times New Roman" w:cs="Times New Roman"/>
          <w:sz w:val="24"/>
          <w:szCs w:val="24"/>
          <w:lang w:val="tr-TR"/>
        </w:rPr>
        <w:t xml:space="preserve"> istatistikleri kullanılabilmektedir. Aksi takdirde yani sıfır hipotezinin reddedilememesi durumunda klasik DF testi kullanılmalıdır. </w:t>
      </w:r>
    </w:p>
    <w:p w:rsidR="00886F29" w:rsidRPr="006E5037" w:rsidRDefault="00886F29"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lang w:val="tr-TR"/>
        </w:rPr>
        <w:t>Bu testte, zaman serisi birim köklü de durağan da bulunsa fourier terimleri için F testi uygulanabilir.</w:t>
      </w:r>
    </w:p>
    <w:p w:rsidR="00886F29" w:rsidRPr="006E5037" w:rsidRDefault="002D654C" w:rsidP="006E5037">
      <w:pPr>
        <w:spacing w:line="276" w:lineRule="auto"/>
        <w:jc w:val="both"/>
        <w:rPr>
          <w:rFonts w:ascii="Times New Roman" w:hAnsi="Times New Roman" w:cs="Times New Roman"/>
          <w:b/>
          <w:sz w:val="24"/>
          <w:szCs w:val="24"/>
          <w:lang w:val="tr-TR"/>
        </w:rPr>
      </w:pPr>
      <w:r w:rsidRPr="006E5037">
        <w:rPr>
          <w:rFonts w:ascii="Times New Roman" w:hAnsi="Times New Roman" w:cs="Times New Roman"/>
          <w:b/>
          <w:sz w:val="24"/>
          <w:szCs w:val="24"/>
          <w:lang w:val="tr-TR"/>
        </w:rPr>
        <w:t>4. BULGULAR</w:t>
      </w:r>
    </w:p>
    <w:p w:rsidR="00F3468A" w:rsidRPr="006E5037" w:rsidRDefault="00A650B7" w:rsidP="006E5037">
      <w:pPr>
        <w:spacing w:line="276" w:lineRule="auto"/>
        <w:jc w:val="both"/>
        <w:rPr>
          <w:rFonts w:ascii="Times New Roman" w:hAnsi="Times New Roman" w:cs="Times New Roman"/>
          <w:sz w:val="24"/>
          <w:szCs w:val="24"/>
          <w:lang w:val="tr-TR"/>
        </w:rPr>
      </w:pPr>
      <w:r w:rsidRPr="006E5037">
        <w:rPr>
          <w:rFonts w:ascii="Times New Roman" w:hAnsi="Times New Roman" w:cs="Times New Roman"/>
          <w:sz w:val="24"/>
          <w:szCs w:val="24"/>
        </w:rPr>
        <w:t xml:space="preserve">Çalışmada birim kök testlerine geçmeden önce serilerin trend içerip içermediği araştırılmak istenmiş, bu doğrultuda </w:t>
      </w:r>
      <w:r w:rsidRPr="007502F9">
        <w:rPr>
          <w:rFonts w:ascii="Times New Roman" w:hAnsi="Times New Roman" w:cs="Times New Roman"/>
          <w:sz w:val="24"/>
          <w:szCs w:val="24"/>
          <w:lang w:val="tr-TR"/>
        </w:rPr>
        <w:t>çalışmaya dahil edilen ülkeler için</w:t>
      </w:r>
      <w:r w:rsidRPr="006E5037">
        <w:rPr>
          <w:rFonts w:ascii="Times New Roman" w:hAnsi="Times New Roman" w:cs="Times New Roman"/>
          <w:b/>
          <w:sz w:val="24"/>
          <w:szCs w:val="24"/>
          <w:lang w:val="tr-TR"/>
        </w:rPr>
        <w:t xml:space="preserve"> </w:t>
      </w:r>
      <w:r w:rsidRPr="006E5037">
        <w:rPr>
          <w:rFonts w:ascii="Times New Roman" w:hAnsi="Times New Roman" w:cs="Times New Roman"/>
          <w:sz w:val="24"/>
          <w:szCs w:val="24"/>
          <w:lang w:val="tr-TR"/>
        </w:rPr>
        <w:t>grafikler</w:t>
      </w:r>
      <w:r w:rsidR="00F3468A" w:rsidRPr="006E5037">
        <w:rPr>
          <w:rFonts w:ascii="Times New Roman" w:hAnsi="Times New Roman" w:cs="Times New Roman"/>
          <w:sz w:val="24"/>
          <w:szCs w:val="24"/>
          <w:lang w:val="tr-TR"/>
        </w:rPr>
        <w:t xml:space="preserve"> oluşturulmuş ve sonuçlar Grafik 1’de sunulmuştur.</w:t>
      </w:r>
    </w:p>
    <w:p w:rsidR="00F3468A" w:rsidRPr="006E5037" w:rsidRDefault="00F3468A" w:rsidP="006E5037">
      <w:pPr>
        <w:spacing w:line="276" w:lineRule="auto"/>
        <w:jc w:val="center"/>
        <w:rPr>
          <w:rFonts w:ascii="Times New Roman" w:hAnsi="Times New Roman" w:cs="Times New Roman"/>
          <w:b/>
          <w:sz w:val="24"/>
          <w:szCs w:val="24"/>
          <w:lang w:val="tr-TR"/>
        </w:rPr>
      </w:pPr>
      <w:r w:rsidRPr="006E5037">
        <w:rPr>
          <w:rFonts w:ascii="Times New Roman" w:hAnsi="Times New Roman" w:cs="Times New Roman"/>
          <w:b/>
          <w:sz w:val="24"/>
          <w:szCs w:val="24"/>
          <w:lang w:val="tr-TR"/>
        </w:rPr>
        <w:t>Grafik 1. Cari İşlemler Dengesinin Zaman İçindeki Hareketi</w:t>
      </w:r>
    </w:p>
    <w:p w:rsidR="00A650B7" w:rsidRPr="006E5037" w:rsidRDefault="00F3468A"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object w:dxaOrig="9991" w:dyaOrig="10660">
          <v:shape id="_x0000_i1033" type="#_x0000_t75" style="width:309.5pt;height:330.5pt" o:ole="">
            <v:imagedata r:id="rId24" o:title=""/>
          </v:shape>
          <o:OLEObject Type="Embed" ProgID="EViews.Workfile.2" ShapeID="_x0000_i1033" DrawAspect="Content" ObjectID="_1693375474" r:id="rId25"/>
        </w:object>
      </w:r>
    </w:p>
    <w:p w:rsidR="00A650B7" w:rsidRPr="006E5037" w:rsidRDefault="00A650B7" w:rsidP="006E5037">
      <w:pPr>
        <w:spacing w:line="276" w:lineRule="auto"/>
        <w:jc w:val="center"/>
        <w:rPr>
          <w:rFonts w:ascii="Times New Roman" w:hAnsi="Times New Roman" w:cs="Times New Roman"/>
          <w:sz w:val="24"/>
          <w:szCs w:val="24"/>
        </w:rPr>
      </w:pPr>
    </w:p>
    <w:p w:rsidR="00A650B7" w:rsidRPr="006E5037" w:rsidRDefault="00A650B7"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Zamanyolu grafikle</w:t>
      </w:r>
      <w:r w:rsidR="00BE005F" w:rsidRPr="006E5037">
        <w:rPr>
          <w:rFonts w:ascii="Times New Roman" w:hAnsi="Times New Roman" w:cs="Times New Roman"/>
          <w:sz w:val="24"/>
          <w:szCs w:val="24"/>
        </w:rPr>
        <w:t>ri incelendiğinde, cari işlem açıklarında</w:t>
      </w:r>
      <w:r w:rsidRPr="006E5037">
        <w:rPr>
          <w:rFonts w:ascii="Times New Roman" w:hAnsi="Times New Roman" w:cs="Times New Roman"/>
          <w:sz w:val="24"/>
          <w:szCs w:val="24"/>
        </w:rPr>
        <w:t xml:space="preserve"> yapısal kırılmaların var olduğu ve değişkenlerin trend içerdiği söylenebilir. Serilerin trend içerdiği gözlemlendiğinden birim kök testlerinde sabitli ve trendli yapılar kullanılarak sonuçlar raporlanmıştır.</w:t>
      </w:r>
    </w:p>
    <w:p w:rsidR="00114AF3" w:rsidRPr="00114AF3" w:rsidRDefault="00441F00" w:rsidP="00114AF3">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 xml:space="preserve">İlk olarak Becker Enders Lee (2006) Fourier Durağanlık testi </w:t>
      </w:r>
      <w:r w:rsidR="00114AF3">
        <w:rPr>
          <w:rFonts w:ascii="Times New Roman" w:hAnsi="Times New Roman" w:cs="Times New Roman"/>
          <w:sz w:val="24"/>
          <w:szCs w:val="24"/>
        </w:rPr>
        <w:t xml:space="preserve">(FKPSS) </w:t>
      </w:r>
      <w:r w:rsidRPr="006E5037">
        <w:rPr>
          <w:rFonts w:ascii="Times New Roman" w:hAnsi="Times New Roman" w:cs="Times New Roman"/>
          <w:sz w:val="24"/>
          <w:szCs w:val="24"/>
        </w:rPr>
        <w:t>kullanılarak ülkeler için cari işlemler dengesinin sağlanıp sağlanmadığı araştırılmıştır.</w:t>
      </w:r>
      <w:r w:rsidR="0026501E">
        <w:rPr>
          <w:rFonts w:ascii="Times New Roman" w:hAnsi="Times New Roman" w:cs="Times New Roman"/>
          <w:sz w:val="24"/>
          <w:szCs w:val="24"/>
        </w:rPr>
        <w:t xml:space="preserve"> </w:t>
      </w:r>
      <w:r w:rsidR="00114AF3">
        <w:rPr>
          <w:rFonts w:ascii="Times New Roman" w:hAnsi="Times New Roman" w:cs="Times New Roman"/>
          <w:sz w:val="24"/>
          <w:szCs w:val="24"/>
        </w:rPr>
        <w:t xml:space="preserve"> </w:t>
      </w:r>
      <w:r w:rsidR="00114AF3" w:rsidRPr="00114AF3">
        <w:rPr>
          <w:rStyle w:val="AklamaKonusuChar"/>
          <w:rFonts w:ascii="Times New Roman" w:hAnsi="Times New Roman" w:cs="Times New Roman"/>
          <w:b w:val="0"/>
          <w:sz w:val="24"/>
          <w:szCs w:val="24"/>
        </w:rPr>
        <w:t xml:space="preserve">Fourier KPSS testi sonucuna göre durağan bulunan serilerde </w:t>
      </w:r>
      <w:r w:rsidR="00114AF3" w:rsidRPr="00114AF3">
        <w:rPr>
          <w:rFonts w:ascii="Times New Roman" w:hAnsi="Times New Roman" w:cs="Times New Roman"/>
          <w:sz w:val="24"/>
          <w:szCs w:val="24"/>
        </w:rPr>
        <w:t xml:space="preserve">trigonometrik terimlerin anlamlı olup </w:t>
      </w:r>
      <w:proofErr w:type="gramStart"/>
      <w:r w:rsidR="00114AF3" w:rsidRPr="00114AF3">
        <w:rPr>
          <w:rFonts w:ascii="Times New Roman" w:hAnsi="Times New Roman" w:cs="Times New Roman"/>
          <w:sz w:val="24"/>
          <w:szCs w:val="24"/>
        </w:rPr>
        <w:t>olmadığı</w:t>
      </w:r>
      <w:r w:rsidR="00114AF3" w:rsidRPr="00114AF3">
        <w:rPr>
          <w:rStyle w:val="AklamaKonusuChar"/>
          <w:rFonts w:ascii="Times New Roman" w:hAnsi="Times New Roman" w:cs="Times New Roman"/>
          <w:sz w:val="24"/>
          <w:szCs w:val="24"/>
        </w:rPr>
        <w:t xml:space="preserve"> </w:t>
      </w:r>
      <w:r w:rsidR="00114AF3" w:rsidRPr="00114AF3">
        <w:rPr>
          <w:rStyle w:val="AklamaKonusuChar"/>
          <w:rFonts w:ascii="Times New Roman" w:hAnsi="Times New Roman" w:cs="Times New Roman"/>
          <w:b w:val="0"/>
          <w:sz w:val="24"/>
          <w:szCs w:val="24"/>
        </w:rPr>
        <w:t xml:space="preserve"> F</w:t>
      </w:r>
      <w:proofErr w:type="gramEnd"/>
      <w:r w:rsidR="00114AF3" w:rsidRPr="00114AF3">
        <w:rPr>
          <w:rStyle w:val="AklamaKonusuChar"/>
          <w:rFonts w:ascii="Times New Roman" w:hAnsi="Times New Roman" w:cs="Times New Roman"/>
          <w:b w:val="0"/>
          <w:sz w:val="24"/>
          <w:szCs w:val="24"/>
        </w:rPr>
        <w:t xml:space="preserve"> testi ile sınanmaktadır.</w:t>
      </w:r>
      <w:r w:rsidR="00114AF3" w:rsidRPr="00114AF3">
        <w:rPr>
          <w:rFonts w:ascii="Times New Roman" w:hAnsi="Times New Roman" w:cs="Times New Roman"/>
          <w:sz w:val="24"/>
          <w:szCs w:val="24"/>
        </w:rPr>
        <w:t xml:space="preserve">Buna göre Fourier KPSS veya klasik KPSS birim kök testinin geçerliliği </w:t>
      </w:r>
      <w:r w:rsidR="00114AF3" w:rsidRPr="00114AF3">
        <w:rPr>
          <w:rFonts w:ascii="Times New Roman" w:hAnsi="Times New Roman" w:cs="Times New Roman"/>
          <w:sz w:val="24"/>
          <w:szCs w:val="24"/>
        </w:rPr>
        <w:lastRenderedPageBreak/>
        <w:t>belirtilmektedir. Trigonometrik terimler anlamlı değilse klasik KPSS birim kök testi sonuçları rapor edilmelidir. Bu amaçla Tablo 1’de Fourier KPSS t istatistik değerleri ile F testi istatistik değerleri birlikte raporlanmıştır.</w:t>
      </w:r>
    </w:p>
    <w:p w:rsidR="00114AF3" w:rsidRPr="006E5037" w:rsidRDefault="00114AF3" w:rsidP="006E5037">
      <w:pPr>
        <w:spacing w:line="276" w:lineRule="auto"/>
        <w:jc w:val="both"/>
        <w:rPr>
          <w:rFonts w:ascii="Times New Roman" w:hAnsi="Times New Roman" w:cs="Times New Roman"/>
          <w:sz w:val="24"/>
          <w:szCs w:val="24"/>
        </w:rPr>
      </w:pPr>
    </w:p>
    <w:p w:rsidR="00441F00" w:rsidRPr="00CC2AEA" w:rsidRDefault="00441F00" w:rsidP="006E5037">
      <w:pPr>
        <w:spacing w:line="276" w:lineRule="auto"/>
        <w:jc w:val="center"/>
        <w:rPr>
          <w:rFonts w:ascii="Times New Roman" w:hAnsi="Times New Roman" w:cs="Times New Roman"/>
          <w:b/>
          <w:sz w:val="24"/>
          <w:szCs w:val="24"/>
        </w:rPr>
      </w:pPr>
      <w:r w:rsidRPr="00CC2AEA">
        <w:rPr>
          <w:rFonts w:ascii="Times New Roman" w:hAnsi="Times New Roman" w:cs="Times New Roman"/>
          <w:b/>
          <w:sz w:val="24"/>
          <w:szCs w:val="24"/>
        </w:rPr>
        <w:t xml:space="preserve">Tablo 1. Becker Enders Lee (2006) Fourier Durağanlık </w:t>
      </w:r>
      <w:r w:rsidR="005B4A43" w:rsidRPr="00CC2AEA">
        <w:rPr>
          <w:rFonts w:ascii="Times New Roman" w:hAnsi="Times New Roman" w:cs="Times New Roman"/>
          <w:b/>
          <w:sz w:val="24"/>
          <w:szCs w:val="24"/>
        </w:rPr>
        <w:t xml:space="preserve">Testi </w:t>
      </w:r>
      <w:r w:rsidRPr="00CC2AEA">
        <w:rPr>
          <w:rFonts w:ascii="Times New Roman" w:hAnsi="Times New Roman" w:cs="Times New Roman"/>
          <w:b/>
          <w:sz w:val="24"/>
          <w:szCs w:val="24"/>
        </w:rPr>
        <w:t>Sonuçları</w:t>
      </w:r>
    </w:p>
    <w:tbl>
      <w:tblPr>
        <w:tblStyle w:val="DzTablo2"/>
        <w:tblW w:w="0" w:type="auto"/>
        <w:tblLook w:val="04A0" w:firstRow="1" w:lastRow="0" w:firstColumn="1" w:lastColumn="0" w:noHBand="0" w:noVBand="1"/>
      </w:tblPr>
      <w:tblGrid>
        <w:gridCol w:w="1354"/>
        <w:gridCol w:w="1350"/>
        <w:gridCol w:w="2305"/>
        <w:gridCol w:w="2365"/>
        <w:gridCol w:w="2032"/>
      </w:tblGrid>
      <w:tr w:rsidR="0032179F" w:rsidRPr="006E5037" w:rsidTr="00321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32179F" w:rsidRPr="006E5037" w:rsidRDefault="0032179F" w:rsidP="006E5037">
            <w:pPr>
              <w:spacing w:line="276" w:lineRule="auto"/>
              <w:jc w:val="center"/>
              <w:rPr>
                <w:rFonts w:ascii="Times New Roman" w:hAnsi="Times New Roman" w:cs="Times New Roman"/>
                <w:sz w:val="24"/>
                <w:szCs w:val="24"/>
              </w:rPr>
            </w:pPr>
          </w:p>
        </w:tc>
        <w:tc>
          <w:tcPr>
            <w:tcW w:w="1350" w:type="dxa"/>
          </w:tcPr>
          <w:p w:rsidR="0032179F" w:rsidRPr="006E5037" w:rsidRDefault="0032179F"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Frekans(k)</w:t>
            </w:r>
          </w:p>
        </w:tc>
        <w:tc>
          <w:tcPr>
            <w:tcW w:w="2305" w:type="dxa"/>
          </w:tcPr>
          <w:p w:rsidR="0032179F" w:rsidRPr="006E5037" w:rsidRDefault="0032179F"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Fourier KPSS</w:t>
            </w:r>
          </w:p>
          <w:p w:rsidR="0032179F" w:rsidRPr="006E5037" w:rsidRDefault="0032179F"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t istatistiği</w:t>
            </w:r>
          </w:p>
        </w:tc>
        <w:tc>
          <w:tcPr>
            <w:tcW w:w="2365" w:type="dxa"/>
          </w:tcPr>
          <w:p w:rsidR="0032179F" w:rsidRPr="006E5037" w:rsidRDefault="0032179F"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Fourier KPSS</w:t>
            </w:r>
          </w:p>
          <w:p w:rsidR="0032179F" w:rsidRPr="006E5037" w:rsidRDefault="0032179F"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F istatistiği</w:t>
            </w:r>
          </w:p>
        </w:tc>
        <w:tc>
          <w:tcPr>
            <w:tcW w:w="2032" w:type="dxa"/>
          </w:tcPr>
          <w:p w:rsidR="0032179F" w:rsidRPr="006E5037" w:rsidRDefault="0032179F"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 KKT</w:t>
            </w:r>
          </w:p>
        </w:tc>
      </w:tr>
      <w:tr w:rsidR="0032179F" w:rsidRPr="006E5037" w:rsidTr="0032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32179F" w:rsidRPr="006E5037" w:rsidRDefault="0032179F"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Türkiye</w:t>
            </w:r>
          </w:p>
        </w:tc>
        <w:tc>
          <w:tcPr>
            <w:tcW w:w="1350" w:type="dxa"/>
          </w:tcPr>
          <w:p w:rsidR="0032179F" w:rsidRPr="006E5037" w:rsidRDefault="0032179F"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1</w:t>
            </w:r>
          </w:p>
        </w:tc>
        <w:tc>
          <w:tcPr>
            <w:tcW w:w="2305" w:type="dxa"/>
          </w:tcPr>
          <w:p w:rsidR="0032179F" w:rsidRPr="006E5037" w:rsidRDefault="0032179F"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0.12113</w:t>
            </w:r>
          </w:p>
        </w:tc>
        <w:tc>
          <w:tcPr>
            <w:tcW w:w="2365" w:type="dxa"/>
          </w:tcPr>
          <w:p w:rsidR="0032179F" w:rsidRPr="006E5037" w:rsidRDefault="0032179F"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14.82472</w:t>
            </w:r>
          </w:p>
        </w:tc>
        <w:tc>
          <w:tcPr>
            <w:tcW w:w="2032" w:type="dxa"/>
          </w:tcPr>
          <w:p w:rsidR="0032179F" w:rsidRPr="006E5037" w:rsidRDefault="0032179F"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32179F">
              <w:rPr>
                <w:rFonts w:ascii="Times New Roman" w:hAnsi="Times New Roman" w:cs="Times New Roman"/>
                <w:sz w:val="24"/>
                <w:szCs w:val="24"/>
                <w:lang w:val="tr-TR"/>
              </w:rPr>
              <w:t>111.04005</w:t>
            </w:r>
          </w:p>
        </w:tc>
      </w:tr>
      <w:tr w:rsidR="0032179F" w:rsidRPr="006E5037" w:rsidTr="0032179F">
        <w:tc>
          <w:tcPr>
            <w:cnfStyle w:val="001000000000" w:firstRow="0" w:lastRow="0" w:firstColumn="1" w:lastColumn="0" w:oddVBand="0" w:evenVBand="0" w:oddHBand="0" w:evenHBand="0" w:firstRowFirstColumn="0" w:firstRowLastColumn="0" w:lastRowFirstColumn="0" w:lastRowLastColumn="0"/>
            <w:tcW w:w="1354" w:type="dxa"/>
          </w:tcPr>
          <w:p w:rsidR="0032179F" w:rsidRPr="006E5037" w:rsidRDefault="0032179F"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Çin</w:t>
            </w:r>
          </w:p>
        </w:tc>
        <w:tc>
          <w:tcPr>
            <w:tcW w:w="1350" w:type="dxa"/>
          </w:tcPr>
          <w:p w:rsidR="0032179F" w:rsidRPr="006E5037" w:rsidRDefault="0032179F"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1</w:t>
            </w:r>
          </w:p>
        </w:tc>
        <w:tc>
          <w:tcPr>
            <w:tcW w:w="2305" w:type="dxa"/>
          </w:tcPr>
          <w:p w:rsidR="0032179F" w:rsidRPr="006E5037" w:rsidRDefault="0032179F"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0.16457</w:t>
            </w:r>
          </w:p>
        </w:tc>
        <w:tc>
          <w:tcPr>
            <w:tcW w:w="2365" w:type="dxa"/>
          </w:tcPr>
          <w:p w:rsidR="0032179F" w:rsidRPr="006E5037" w:rsidRDefault="0032179F"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14.05368</w:t>
            </w:r>
          </w:p>
        </w:tc>
        <w:tc>
          <w:tcPr>
            <w:tcW w:w="2032" w:type="dxa"/>
          </w:tcPr>
          <w:p w:rsidR="0032179F"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0F67C1">
              <w:rPr>
                <w:rFonts w:ascii="Times New Roman" w:hAnsi="Times New Roman" w:cs="Times New Roman"/>
                <w:sz w:val="24"/>
                <w:szCs w:val="24"/>
                <w:lang w:val="tr-TR"/>
              </w:rPr>
              <w:t>152.52494</w:t>
            </w:r>
          </w:p>
        </w:tc>
      </w:tr>
      <w:tr w:rsidR="0032179F" w:rsidRPr="006E5037" w:rsidTr="0032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32179F" w:rsidRPr="006E5037" w:rsidRDefault="0032179F"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Hindistan</w:t>
            </w:r>
          </w:p>
        </w:tc>
        <w:tc>
          <w:tcPr>
            <w:tcW w:w="1350" w:type="dxa"/>
          </w:tcPr>
          <w:p w:rsidR="0032179F" w:rsidRPr="006E5037" w:rsidRDefault="0032179F"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2</w:t>
            </w:r>
          </w:p>
        </w:tc>
        <w:tc>
          <w:tcPr>
            <w:tcW w:w="2305" w:type="dxa"/>
          </w:tcPr>
          <w:p w:rsidR="0032179F" w:rsidRPr="006E5037" w:rsidRDefault="0032179F"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0.13528</w:t>
            </w:r>
          </w:p>
        </w:tc>
        <w:tc>
          <w:tcPr>
            <w:tcW w:w="2365" w:type="dxa"/>
          </w:tcPr>
          <w:p w:rsidR="0032179F" w:rsidRPr="006E5037" w:rsidRDefault="0032179F"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9.98470</w:t>
            </w:r>
          </w:p>
        </w:tc>
        <w:tc>
          <w:tcPr>
            <w:tcW w:w="2032" w:type="dxa"/>
          </w:tcPr>
          <w:p w:rsidR="0032179F" w:rsidRPr="006E5037" w:rsidRDefault="000F67C1"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0F67C1">
              <w:rPr>
                <w:rFonts w:ascii="Times New Roman" w:hAnsi="Times New Roman" w:cs="Times New Roman"/>
                <w:sz w:val="24"/>
                <w:szCs w:val="24"/>
                <w:lang w:val="tr-TR"/>
              </w:rPr>
              <w:t>34.03270</w:t>
            </w:r>
          </w:p>
        </w:tc>
      </w:tr>
      <w:tr w:rsidR="0032179F" w:rsidRPr="006E5037" w:rsidTr="0032179F">
        <w:tc>
          <w:tcPr>
            <w:cnfStyle w:val="001000000000" w:firstRow="0" w:lastRow="0" w:firstColumn="1" w:lastColumn="0" w:oddVBand="0" w:evenVBand="0" w:oddHBand="0" w:evenHBand="0" w:firstRowFirstColumn="0" w:firstRowLastColumn="0" w:lastRowFirstColumn="0" w:lastRowLastColumn="0"/>
            <w:tcW w:w="1354" w:type="dxa"/>
          </w:tcPr>
          <w:p w:rsidR="0032179F" w:rsidRPr="006E5037" w:rsidRDefault="0032179F"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Endonezya</w:t>
            </w:r>
          </w:p>
        </w:tc>
        <w:tc>
          <w:tcPr>
            <w:tcW w:w="1350" w:type="dxa"/>
          </w:tcPr>
          <w:p w:rsidR="0032179F" w:rsidRPr="006E5037" w:rsidRDefault="0032179F"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1</w:t>
            </w:r>
          </w:p>
        </w:tc>
        <w:tc>
          <w:tcPr>
            <w:tcW w:w="2305" w:type="dxa"/>
          </w:tcPr>
          <w:p w:rsidR="0032179F" w:rsidRPr="006E5037" w:rsidRDefault="0032179F"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0.13595</w:t>
            </w:r>
          </w:p>
        </w:tc>
        <w:tc>
          <w:tcPr>
            <w:tcW w:w="2365" w:type="dxa"/>
          </w:tcPr>
          <w:p w:rsidR="0032179F" w:rsidRPr="006E5037" w:rsidRDefault="0032179F"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21.22631</w:t>
            </w:r>
          </w:p>
        </w:tc>
        <w:tc>
          <w:tcPr>
            <w:tcW w:w="2032" w:type="dxa"/>
          </w:tcPr>
          <w:p w:rsidR="0032179F"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0F67C1">
              <w:rPr>
                <w:rFonts w:ascii="Times New Roman" w:hAnsi="Times New Roman" w:cs="Times New Roman"/>
                <w:sz w:val="24"/>
                <w:szCs w:val="24"/>
                <w:lang w:val="tr-TR"/>
              </w:rPr>
              <w:t>147.04677</w:t>
            </w:r>
          </w:p>
        </w:tc>
      </w:tr>
      <w:tr w:rsidR="0032179F" w:rsidRPr="006E5037" w:rsidTr="003217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32179F" w:rsidRPr="006E5037" w:rsidRDefault="0032179F"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Meksika</w:t>
            </w:r>
          </w:p>
        </w:tc>
        <w:tc>
          <w:tcPr>
            <w:tcW w:w="1350" w:type="dxa"/>
          </w:tcPr>
          <w:p w:rsidR="0032179F" w:rsidRPr="006E5037" w:rsidRDefault="0032179F"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2</w:t>
            </w:r>
          </w:p>
        </w:tc>
        <w:tc>
          <w:tcPr>
            <w:tcW w:w="2305" w:type="dxa"/>
          </w:tcPr>
          <w:p w:rsidR="0032179F" w:rsidRPr="006E5037" w:rsidRDefault="0032179F"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0.16050</w:t>
            </w:r>
          </w:p>
        </w:tc>
        <w:tc>
          <w:tcPr>
            <w:tcW w:w="2365" w:type="dxa"/>
          </w:tcPr>
          <w:p w:rsidR="0032179F" w:rsidRPr="006E5037" w:rsidRDefault="0032179F"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6.34913</w:t>
            </w:r>
          </w:p>
        </w:tc>
        <w:tc>
          <w:tcPr>
            <w:tcW w:w="2032" w:type="dxa"/>
          </w:tcPr>
          <w:p w:rsidR="0032179F" w:rsidRPr="006E5037" w:rsidRDefault="000F67C1"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0F67C1">
              <w:rPr>
                <w:rFonts w:ascii="Times New Roman" w:hAnsi="Times New Roman" w:cs="Times New Roman"/>
                <w:sz w:val="24"/>
                <w:szCs w:val="24"/>
                <w:lang w:val="tr-TR"/>
              </w:rPr>
              <w:t>133.98690</w:t>
            </w:r>
          </w:p>
        </w:tc>
      </w:tr>
      <w:tr w:rsidR="0032179F" w:rsidRPr="006E5037" w:rsidTr="0032179F">
        <w:tc>
          <w:tcPr>
            <w:cnfStyle w:val="001000000000" w:firstRow="0" w:lastRow="0" w:firstColumn="1" w:lastColumn="0" w:oddVBand="0" w:evenVBand="0" w:oddHBand="0" w:evenHBand="0" w:firstRowFirstColumn="0" w:firstRowLastColumn="0" w:lastRowFirstColumn="0" w:lastRowLastColumn="0"/>
            <w:tcW w:w="1354" w:type="dxa"/>
          </w:tcPr>
          <w:p w:rsidR="0032179F" w:rsidRPr="006E5037" w:rsidRDefault="0032179F"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Brezilya</w:t>
            </w:r>
          </w:p>
        </w:tc>
        <w:tc>
          <w:tcPr>
            <w:tcW w:w="1350" w:type="dxa"/>
          </w:tcPr>
          <w:p w:rsidR="0032179F" w:rsidRPr="006E5037" w:rsidRDefault="0032179F"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2</w:t>
            </w:r>
          </w:p>
        </w:tc>
        <w:tc>
          <w:tcPr>
            <w:tcW w:w="2305" w:type="dxa"/>
          </w:tcPr>
          <w:p w:rsidR="0032179F" w:rsidRPr="006E5037" w:rsidRDefault="0032179F"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0.12784</w:t>
            </w:r>
          </w:p>
        </w:tc>
        <w:tc>
          <w:tcPr>
            <w:tcW w:w="2365" w:type="dxa"/>
          </w:tcPr>
          <w:p w:rsidR="0032179F" w:rsidRPr="006E5037" w:rsidRDefault="0032179F"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8.60414</w:t>
            </w:r>
          </w:p>
        </w:tc>
        <w:tc>
          <w:tcPr>
            <w:tcW w:w="2032" w:type="dxa"/>
          </w:tcPr>
          <w:p w:rsidR="0032179F"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0F67C1">
              <w:rPr>
                <w:rFonts w:ascii="Times New Roman" w:hAnsi="Times New Roman" w:cs="Times New Roman"/>
                <w:sz w:val="24"/>
                <w:szCs w:val="24"/>
                <w:lang w:val="tr-TR"/>
              </w:rPr>
              <w:t>112.10209</w:t>
            </w:r>
          </w:p>
        </w:tc>
      </w:tr>
    </w:tbl>
    <w:p w:rsidR="00441F00" w:rsidRPr="006E5037" w:rsidRDefault="00441F00" w:rsidP="006E5037">
      <w:pPr>
        <w:spacing w:line="276" w:lineRule="auto"/>
        <w:jc w:val="both"/>
        <w:rPr>
          <w:rFonts w:ascii="Times New Roman" w:hAnsi="Times New Roman" w:cs="Times New Roman"/>
          <w:sz w:val="24"/>
          <w:szCs w:val="24"/>
        </w:rPr>
      </w:pPr>
    </w:p>
    <w:p w:rsidR="00583D85" w:rsidRDefault="00583D85"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 xml:space="preserve">Tabloda, k, minimum kalıntı kareler toplamını veren optimal frekans değerini göstermektedir. Uygun kritik değerler, </w:t>
      </w:r>
      <w:r w:rsidR="00CA3595" w:rsidRPr="006E5037">
        <w:rPr>
          <w:rFonts w:ascii="Times New Roman" w:hAnsi="Times New Roman" w:cs="Times New Roman"/>
          <w:sz w:val="24"/>
          <w:szCs w:val="24"/>
        </w:rPr>
        <w:t xml:space="preserve">Becker Enders </w:t>
      </w:r>
      <w:r w:rsidRPr="006E5037">
        <w:rPr>
          <w:rFonts w:ascii="Times New Roman" w:hAnsi="Times New Roman" w:cs="Times New Roman"/>
          <w:sz w:val="24"/>
          <w:szCs w:val="24"/>
        </w:rPr>
        <w:t xml:space="preserve">Lee (2006) makalesinde yer almaktadır. Buna göre, Becker Enders Lee sabitli ve trendli yapı için t istatistiği kritik </w:t>
      </w:r>
      <w:r w:rsidR="008B17B4">
        <w:rPr>
          <w:rFonts w:ascii="Times New Roman" w:hAnsi="Times New Roman" w:cs="Times New Roman"/>
          <w:sz w:val="24"/>
          <w:szCs w:val="24"/>
        </w:rPr>
        <w:t>değerleri k=1, T=10</w:t>
      </w:r>
      <w:r w:rsidRPr="006E5037">
        <w:rPr>
          <w:rFonts w:ascii="Times New Roman" w:hAnsi="Times New Roman" w:cs="Times New Roman"/>
          <w:sz w:val="24"/>
          <w:szCs w:val="24"/>
        </w:rPr>
        <w:t>0 için %1, %5 ve %10 için sırasıyla 0.0</w:t>
      </w:r>
      <w:r w:rsidR="008B17B4">
        <w:rPr>
          <w:rFonts w:ascii="Times New Roman" w:hAnsi="Times New Roman" w:cs="Times New Roman"/>
          <w:sz w:val="24"/>
          <w:szCs w:val="24"/>
        </w:rPr>
        <w:t>716, 0.0546, 0.0471 ve k=2 , T=10</w:t>
      </w:r>
      <w:r w:rsidRPr="006E5037">
        <w:rPr>
          <w:rFonts w:ascii="Times New Roman" w:hAnsi="Times New Roman" w:cs="Times New Roman"/>
          <w:sz w:val="24"/>
          <w:szCs w:val="24"/>
        </w:rPr>
        <w:t>0 için %1, %5 ve %10 için sırasıyla 0.2022, 0.1321, 0.1034’dür.</w:t>
      </w:r>
    </w:p>
    <w:p w:rsidR="00466DEB" w:rsidRDefault="00466DEB" w:rsidP="00466DEB">
      <w:pPr>
        <w:spacing w:before="120" w:line="276" w:lineRule="auto"/>
        <w:jc w:val="both"/>
        <w:rPr>
          <w:rFonts w:ascii="Times New Roman" w:hAnsi="Times New Roman" w:cs="Times New Roman"/>
          <w:sz w:val="24"/>
          <w:szCs w:val="24"/>
        </w:rPr>
      </w:pPr>
      <w:r w:rsidRPr="00466DEB">
        <w:rPr>
          <w:rFonts w:ascii="Times New Roman" w:hAnsi="Times New Roman" w:cs="Times New Roman"/>
          <w:sz w:val="24"/>
          <w:szCs w:val="24"/>
        </w:rPr>
        <w:t>Ayrıca Becker Enders Lee sabitli ve trendli yapı için F istatistiği kritik değerleri T=100 için %1, %5 ve %10 için sırasıyla 6.873, 4.972 ve 4.162’dir. T=500 için %1, %5 ve %10 için sırasıyla 6.315, 4.669 ve 3.928’dir.</w:t>
      </w:r>
    </w:p>
    <w:p w:rsidR="00466DEB" w:rsidRPr="00466DEB" w:rsidRDefault="00466DEB" w:rsidP="00466DEB">
      <w:pPr>
        <w:spacing w:before="120" w:line="276" w:lineRule="auto"/>
        <w:jc w:val="both"/>
        <w:rPr>
          <w:rFonts w:ascii="Times New Roman" w:hAnsi="Times New Roman" w:cs="Times New Roman"/>
          <w:sz w:val="24"/>
          <w:szCs w:val="24"/>
        </w:rPr>
      </w:pPr>
      <w:r w:rsidRPr="00466DEB">
        <w:rPr>
          <w:rFonts w:ascii="Times New Roman" w:hAnsi="Times New Roman" w:cs="Times New Roman"/>
          <w:sz w:val="24"/>
          <w:szCs w:val="24"/>
        </w:rPr>
        <w:t xml:space="preserve">Becker Enders </w:t>
      </w:r>
      <w:proofErr w:type="gramStart"/>
      <w:r w:rsidRPr="00466DEB">
        <w:rPr>
          <w:rFonts w:ascii="Times New Roman" w:hAnsi="Times New Roman" w:cs="Times New Roman"/>
          <w:sz w:val="24"/>
          <w:szCs w:val="24"/>
        </w:rPr>
        <w:t>Lee(</w:t>
      </w:r>
      <w:proofErr w:type="gramEnd"/>
      <w:r w:rsidRPr="00466DEB">
        <w:rPr>
          <w:rFonts w:ascii="Times New Roman" w:hAnsi="Times New Roman" w:cs="Times New Roman"/>
          <w:sz w:val="24"/>
          <w:szCs w:val="24"/>
        </w:rPr>
        <w:t>2006) makalesinde Fourier KPSS için oluşturulan hipotezler aşağıdaki gibidir:</w:t>
      </w:r>
    </w:p>
    <w:p w:rsidR="00466DEB" w:rsidRPr="00466DEB" w:rsidRDefault="00466DEB" w:rsidP="00466DEB">
      <w:pPr>
        <w:spacing w:before="120" w:line="276" w:lineRule="auto"/>
        <w:rPr>
          <w:rFonts w:ascii="Times New Roman" w:eastAsia="Times New Roman" w:hAnsi="Times New Roman" w:cs="Times New Roman"/>
          <w:color w:val="000000"/>
          <w:sz w:val="24"/>
          <w:szCs w:val="24"/>
        </w:rPr>
      </w:pPr>
      <w:r w:rsidRPr="00466DEB">
        <w:rPr>
          <w:rFonts w:ascii="Times New Roman" w:eastAsia="Times New Roman" w:hAnsi="Times New Roman" w:cs="Times New Roman"/>
          <w:color w:val="000000"/>
          <w:sz w:val="24"/>
          <w:szCs w:val="24"/>
        </w:rPr>
        <w:t>H</w:t>
      </w:r>
      <w:r w:rsidRPr="00466DEB">
        <w:rPr>
          <w:rFonts w:ascii="Times New Roman" w:eastAsia="Times New Roman" w:hAnsi="Times New Roman" w:cs="Times New Roman"/>
          <w:color w:val="000000"/>
          <w:sz w:val="24"/>
          <w:szCs w:val="24"/>
          <w:vertAlign w:val="subscript"/>
        </w:rPr>
        <w:t>0</w:t>
      </w:r>
      <w:r w:rsidRPr="00466DEB">
        <w:rPr>
          <w:rFonts w:ascii="Times New Roman" w:eastAsia="Times New Roman" w:hAnsi="Times New Roman" w:cs="Times New Roman"/>
          <w:color w:val="000000"/>
          <w:sz w:val="24"/>
          <w:szCs w:val="24"/>
        </w:rPr>
        <w:t>: Durağan</w:t>
      </w:r>
    </w:p>
    <w:p w:rsidR="00466DEB" w:rsidRPr="00466DEB" w:rsidRDefault="00466DEB" w:rsidP="00466DEB">
      <w:pPr>
        <w:spacing w:before="120" w:line="276" w:lineRule="auto"/>
        <w:rPr>
          <w:rFonts w:ascii="Times New Roman" w:eastAsia="Times New Roman" w:hAnsi="Times New Roman" w:cs="Times New Roman"/>
          <w:color w:val="000000"/>
          <w:sz w:val="24"/>
          <w:szCs w:val="24"/>
        </w:rPr>
      </w:pPr>
      <w:r w:rsidRPr="00466DEB">
        <w:rPr>
          <w:rFonts w:ascii="Times New Roman" w:eastAsia="Times New Roman" w:hAnsi="Times New Roman" w:cs="Times New Roman"/>
          <w:color w:val="000000"/>
          <w:sz w:val="24"/>
          <w:szCs w:val="24"/>
        </w:rPr>
        <w:t>H</w:t>
      </w:r>
      <w:r w:rsidRPr="00466DEB">
        <w:rPr>
          <w:rFonts w:ascii="Times New Roman" w:eastAsia="Times New Roman" w:hAnsi="Times New Roman" w:cs="Times New Roman"/>
          <w:color w:val="000000"/>
          <w:sz w:val="24"/>
          <w:szCs w:val="24"/>
          <w:vertAlign w:val="subscript"/>
        </w:rPr>
        <w:t>1</w:t>
      </w:r>
      <w:r w:rsidRPr="00466DEB">
        <w:rPr>
          <w:rFonts w:ascii="Times New Roman" w:eastAsia="Times New Roman" w:hAnsi="Times New Roman" w:cs="Times New Roman"/>
          <w:color w:val="000000"/>
          <w:sz w:val="24"/>
          <w:szCs w:val="24"/>
        </w:rPr>
        <w:t>: Birim Köklü</w:t>
      </w:r>
    </w:p>
    <w:p w:rsidR="00466DEB" w:rsidRPr="00A54793" w:rsidRDefault="005B4A43" w:rsidP="00A54793">
      <w:pPr>
        <w:spacing w:before="120" w:line="276" w:lineRule="auto"/>
        <w:jc w:val="both"/>
        <w:rPr>
          <w:rFonts w:ascii="Times New Roman" w:hAnsi="Times New Roman" w:cs="Times New Roman"/>
          <w:sz w:val="24"/>
          <w:szCs w:val="24"/>
        </w:rPr>
      </w:pPr>
      <w:r w:rsidRPr="006E5037">
        <w:rPr>
          <w:rFonts w:ascii="Times New Roman" w:hAnsi="Times New Roman" w:cs="Times New Roman"/>
          <w:sz w:val="24"/>
          <w:szCs w:val="24"/>
        </w:rPr>
        <w:t xml:space="preserve">Becker Enders </w:t>
      </w:r>
      <w:proofErr w:type="gramStart"/>
      <w:r w:rsidRPr="006E5037">
        <w:rPr>
          <w:rFonts w:ascii="Times New Roman" w:hAnsi="Times New Roman" w:cs="Times New Roman"/>
          <w:sz w:val="24"/>
          <w:szCs w:val="24"/>
        </w:rPr>
        <w:t>Lee(</w:t>
      </w:r>
      <w:proofErr w:type="gramEnd"/>
      <w:r w:rsidRPr="006E5037">
        <w:rPr>
          <w:rFonts w:ascii="Times New Roman" w:hAnsi="Times New Roman" w:cs="Times New Roman"/>
          <w:sz w:val="24"/>
          <w:szCs w:val="24"/>
        </w:rPr>
        <w:t>2006) testinde sıfır hipotezi durağanlığı temsil etmektedir.</w:t>
      </w:r>
      <w:r w:rsidR="00583D85" w:rsidRPr="006E5037">
        <w:rPr>
          <w:rFonts w:ascii="Times New Roman" w:hAnsi="Times New Roman" w:cs="Times New Roman"/>
          <w:sz w:val="24"/>
          <w:szCs w:val="24"/>
        </w:rPr>
        <w:t xml:space="preserve"> </w:t>
      </w:r>
      <w:r w:rsidR="00A87339" w:rsidRPr="006E5037">
        <w:rPr>
          <w:rFonts w:ascii="Times New Roman" w:hAnsi="Times New Roman" w:cs="Times New Roman"/>
          <w:sz w:val="24"/>
          <w:szCs w:val="24"/>
        </w:rPr>
        <w:t xml:space="preserve">Test sonuçlarına </w:t>
      </w:r>
      <w:r w:rsidR="00A87339" w:rsidRPr="00A54793">
        <w:rPr>
          <w:rFonts w:ascii="Times New Roman" w:hAnsi="Times New Roman" w:cs="Times New Roman"/>
          <w:sz w:val="24"/>
          <w:szCs w:val="24"/>
        </w:rPr>
        <w:t>göre Brezilya hariç tüm ülkelerde sıfır hipotezi reddedilmiş ve seri birim köklü bulunmuştur.</w:t>
      </w:r>
    </w:p>
    <w:p w:rsidR="00466DEB" w:rsidRPr="00A54793" w:rsidRDefault="00466DEB" w:rsidP="00A54793">
      <w:pPr>
        <w:spacing w:before="120" w:line="276" w:lineRule="auto"/>
        <w:jc w:val="both"/>
        <w:rPr>
          <w:rFonts w:ascii="Times New Roman" w:hAnsi="Times New Roman" w:cs="Times New Roman"/>
          <w:sz w:val="24"/>
          <w:szCs w:val="24"/>
        </w:rPr>
      </w:pPr>
      <w:r w:rsidRPr="00A54793">
        <w:rPr>
          <w:rFonts w:ascii="Times New Roman" w:hAnsi="Times New Roman" w:cs="Times New Roman"/>
          <w:sz w:val="24"/>
          <w:szCs w:val="24"/>
        </w:rPr>
        <w:t>Fourier KPSS testi sonuçlarına göre durağan bulunan serileri için F testi sonuçları raporlanmalıdır. Fourier KPSS ya da standart KPSS testinden hangisinin kullanılacağına karar verilmelidir. F testine ait hipotezler aşağıdaki gibi gösterilmektedir:</w:t>
      </w:r>
    </w:p>
    <w:p w:rsidR="00466DEB" w:rsidRPr="00A54793" w:rsidRDefault="00466DEB" w:rsidP="00A54793">
      <w:pPr>
        <w:spacing w:before="120" w:line="276" w:lineRule="auto"/>
        <w:jc w:val="center"/>
        <w:rPr>
          <w:rFonts w:ascii="Times New Roman" w:hAnsi="Times New Roman" w:cs="Times New Roman"/>
          <w:sz w:val="24"/>
          <w:szCs w:val="24"/>
          <w:lang w:val="tr-TR"/>
        </w:rPr>
      </w:pPr>
      <w:r w:rsidRPr="00A54793">
        <w:rPr>
          <w:rFonts w:ascii="Times New Roman" w:hAnsi="Times New Roman" w:cs="Times New Roman"/>
          <w:sz w:val="24"/>
          <w:szCs w:val="24"/>
        </w:rPr>
        <w:object w:dxaOrig="1500" w:dyaOrig="720">
          <v:shape id="_x0000_i1034" type="#_x0000_t75" style="width:75.5pt;height:36.5pt" o:ole="">
            <v:imagedata r:id="rId12" o:title=""/>
          </v:shape>
          <o:OLEObject Type="Embed" ProgID="Equation.DSMT4" ShapeID="_x0000_i1034" DrawAspect="Content" ObjectID="_1693375475" r:id="rId26"/>
        </w:object>
      </w:r>
    </w:p>
    <w:p w:rsidR="00466DEB" w:rsidRPr="00A54793" w:rsidRDefault="00466DEB" w:rsidP="00A54793">
      <w:pPr>
        <w:spacing w:before="120" w:line="276" w:lineRule="auto"/>
        <w:jc w:val="both"/>
        <w:rPr>
          <w:rFonts w:ascii="Times New Roman" w:hAnsi="Times New Roman" w:cs="Times New Roman"/>
          <w:sz w:val="24"/>
          <w:szCs w:val="24"/>
        </w:rPr>
      </w:pPr>
      <w:r w:rsidRPr="00A54793">
        <w:rPr>
          <w:rFonts w:ascii="Times New Roman" w:hAnsi="Times New Roman" w:cs="Times New Roman"/>
          <w:sz w:val="24"/>
          <w:szCs w:val="24"/>
        </w:rPr>
        <w:t>Burada sıfır hipotezi standart KPSS testini, alternatif hipotez ise Fourier KPSS testinin geçerliliğini savunmaktadır.</w:t>
      </w:r>
    </w:p>
    <w:p w:rsidR="005B4A43" w:rsidRPr="00A54793" w:rsidRDefault="00466DEB" w:rsidP="00A54793">
      <w:pPr>
        <w:spacing w:before="120" w:line="276" w:lineRule="auto"/>
        <w:jc w:val="both"/>
        <w:rPr>
          <w:rFonts w:ascii="Times New Roman" w:hAnsi="Times New Roman" w:cs="Times New Roman"/>
          <w:sz w:val="24"/>
          <w:szCs w:val="24"/>
        </w:rPr>
      </w:pPr>
      <w:r w:rsidRPr="00A54793">
        <w:rPr>
          <w:rFonts w:ascii="Times New Roman" w:hAnsi="Times New Roman" w:cs="Times New Roman"/>
          <w:sz w:val="24"/>
          <w:szCs w:val="24"/>
        </w:rPr>
        <w:lastRenderedPageBreak/>
        <w:t>Hesaplanan test istatistikleri tablo değerinden büyük olduğu için sıfır hipotezi reddedilir ve Fourier KPSS birim kök test</w:t>
      </w:r>
      <w:r w:rsidR="00A840CA" w:rsidRPr="00A54793">
        <w:rPr>
          <w:rFonts w:ascii="Times New Roman" w:hAnsi="Times New Roman" w:cs="Times New Roman"/>
          <w:sz w:val="24"/>
          <w:szCs w:val="24"/>
        </w:rPr>
        <w:t>inin sonuçlarına gü</w:t>
      </w:r>
      <w:r w:rsidR="00A54793" w:rsidRPr="00A54793">
        <w:rPr>
          <w:rFonts w:ascii="Times New Roman" w:hAnsi="Times New Roman" w:cs="Times New Roman"/>
          <w:sz w:val="24"/>
          <w:szCs w:val="24"/>
        </w:rPr>
        <w:t xml:space="preserve">venilmelidir sonucu elde edilir. </w:t>
      </w:r>
      <w:r w:rsidR="00AF7400" w:rsidRPr="00A54793">
        <w:rPr>
          <w:rFonts w:ascii="Times New Roman" w:hAnsi="Times New Roman" w:cs="Times New Roman"/>
          <w:sz w:val="24"/>
          <w:szCs w:val="24"/>
        </w:rPr>
        <w:t xml:space="preserve">Böylece </w:t>
      </w:r>
      <w:r w:rsidR="00583D85" w:rsidRPr="00A54793">
        <w:rPr>
          <w:rFonts w:ascii="Times New Roman" w:hAnsi="Times New Roman" w:cs="Times New Roman"/>
          <w:sz w:val="24"/>
          <w:szCs w:val="24"/>
        </w:rPr>
        <w:t>Brezilya hariç diğer ülkelerde cari açığın sürdürüle</w:t>
      </w:r>
      <w:r w:rsidR="00F531D0" w:rsidRPr="00A54793">
        <w:rPr>
          <w:rFonts w:ascii="Times New Roman" w:hAnsi="Times New Roman" w:cs="Times New Roman"/>
          <w:sz w:val="24"/>
          <w:szCs w:val="24"/>
        </w:rPr>
        <w:t>mediği</w:t>
      </w:r>
      <w:r w:rsidR="00583D85" w:rsidRPr="00A54793">
        <w:rPr>
          <w:rFonts w:ascii="Times New Roman" w:hAnsi="Times New Roman" w:cs="Times New Roman"/>
          <w:sz w:val="24"/>
          <w:szCs w:val="24"/>
        </w:rPr>
        <w:t xml:space="preserve"> </w:t>
      </w:r>
      <w:r w:rsidR="007502F9" w:rsidRPr="00A54793">
        <w:rPr>
          <w:rFonts w:ascii="Times New Roman" w:hAnsi="Times New Roman" w:cs="Times New Roman"/>
          <w:sz w:val="24"/>
          <w:szCs w:val="24"/>
        </w:rPr>
        <w:t>tespit edilmiş oldu</w:t>
      </w:r>
      <w:r w:rsidR="00583D85" w:rsidRPr="00A54793">
        <w:rPr>
          <w:rFonts w:ascii="Times New Roman" w:hAnsi="Times New Roman" w:cs="Times New Roman"/>
          <w:sz w:val="24"/>
          <w:szCs w:val="24"/>
        </w:rPr>
        <w:t>.</w:t>
      </w:r>
    </w:p>
    <w:p w:rsidR="00061CC1" w:rsidRPr="00CC2AEA" w:rsidRDefault="00061CC1" w:rsidP="006E5037">
      <w:pPr>
        <w:spacing w:line="276" w:lineRule="auto"/>
        <w:jc w:val="center"/>
        <w:rPr>
          <w:rFonts w:ascii="Times New Roman" w:hAnsi="Times New Roman" w:cs="Times New Roman"/>
          <w:b/>
          <w:sz w:val="24"/>
          <w:szCs w:val="24"/>
        </w:rPr>
      </w:pPr>
      <w:r w:rsidRPr="00CC2AEA">
        <w:rPr>
          <w:rFonts w:ascii="Times New Roman" w:hAnsi="Times New Roman" w:cs="Times New Roman"/>
          <w:b/>
          <w:sz w:val="24"/>
          <w:szCs w:val="24"/>
        </w:rPr>
        <w:t xml:space="preserve">Tablo 2. </w:t>
      </w:r>
      <w:r w:rsidRPr="00CC2AEA">
        <w:rPr>
          <w:rFonts w:ascii="Times New Roman" w:hAnsi="Times New Roman" w:cs="Times New Roman"/>
          <w:b/>
          <w:sz w:val="24"/>
          <w:szCs w:val="24"/>
          <w:lang w:val="tr-TR"/>
        </w:rPr>
        <w:t>Enders Lee (2012) Esnek Fourier Birim Kök Testleri</w:t>
      </w:r>
    </w:p>
    <w:tbl>
      <w:tblPr>
        <w:tblStyle w:val="DzTablo2"/>
        <w:tblW w:w="0" w:type="auto"/>
        <w:tblLook w:val="04A0" w:firstRow="1" w:lastRow="0" w:firstColumn="1" w:lastColumn="0" w:noHBand="0" w:noVBand="1"/>
      </w:tblPr>
      <w:tblGrid>
        <w:gridCol w:w="1354"/>
        <w:gridCol w:w="1350"/>
        <w:gridCol w:w="2305"/>
        <w:gridCol w:w="2365"/>
        <w:gridCol w:w="2032"/>
      </w:tblGrid>
      <w:tr w:rsidR="000F67C1" w:rsidRPr="006E5037" w:rsidTr="000F6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0F67C1" w:rsidRPr="006E5037" w:rsidRDefault="000F67C1" w:rsidP="006E5037">
            <w:pPr>
              <w:spacing w:line="276" w:lineRule="auto"/>
              <w:jc w:val="center"/>
              <w:rPr>
                <w:rFonts w:ascii="Times New Roman" w:hAnsi="Times New Roman" w:cs="Times New Roman"/>
                <w:sz w:val="24"/>
                <w:szCs w:val="24"/>
              </w:rPr>
            </w:pPr>
          </w:p>
        </w:tc>
        <w:tc>
          <w:tcPr>
            <w:tcW w:w="1350" w:type="dxa"/>
          </w:tcPr>
          <w:p w:rsidR="000F67C1" w:rsidRPr="006E5037" w:rsidRDefault="000F67C1"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Frekans(k)</w:t>
            </w:r>
          </w:p>
        </w:tc>
        <w:tc>
          <w:tcPr>
            <w:tcW w:w="2305" w:type="dxa"/>
          </w:tcPr>
          <w:p w:rsidR="000F67C1" w:rsidRPr="006E5037" w:rsidRDefault="000F67C1"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Fourier ADF</w:t>
            </w:r>
          </w:p>
          <w:p w:rsidR="000F67C1" w:rsidRPr="006E5037" w:rsidRDefault="000F67C1"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tau-df istatistiği</w:t>
            </w:r>
          </w:p>
        </w:tc>
        <w:tc>
          <w:tcPr>
            <w:tcW w:w="2365" w:type="dxa"/>
          </w:tcPr>
          <w:p w:rsidR="000F67C1" w:rsidRPr="006E5037" w:rsidRDefault="000F67C1"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Fourier ADF</w:t>
            </w:r>
          </w:p>
          <w:p w:rsidR="000F67C1" w:rsidRPr="006E5037" w:rsidRDefault="000F67C1"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F istatistiği</w:t>
            </w:r>
          </w:p>
        </w:tc>
        <w:tc>
          <w:tcPr>
            <w:tcW w:w="2032" w:type="dxa"/>
          </w:tcPr>
          <w:p w:rsidR="000F67C1" w:rsidRPr="006E5037" w:rsidRDefault="000F67C1" w:rsidP="006E5037">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Min KKT</w:t>
            </w:r>
          </w:p>
        </w:tc>
      </w:tr>
      <w:tr w:rsidR="000F67C1" w:rsidRPr="006E5037" w:rsidTr="000F6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0F67C1" w:rsidRPr="006E5037" w:rsidRDefault="000F67C1"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Türkiye</w:t>
            </w:r>
          </w:p>
        </w:tc>
        <w:tc>
          <w:tcPr>
            <w:tcW w:w="1350" w:type="dxa"/>
          </w:tcPr>
          <w:p w:rsidR="000F67C1" w:rsidRPr="006E5037" w:rsidRDefault="000F67C1"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1</w:t>
            </w:r>
          </w:p>
        </w:tc>
        <w:tc>
          <w:tcPr>
            <w:tcW w:w="2305" w:type="dxa"/>
          </w:tcPr>
          <w:p w:rsidR="000F67C1" w:rsidRPr="006E5037" w:rsidRDefault="000F67C1"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-4.56743</w:t>
            </w:r>
          </w:p>
        </w:tc>
        <w:tc>
          <w:tcPr>
            <w:tcW w:w="2365" w:type="dxa"/>
          </w:tcPr>
          <w:p w:rsidR="000F67C1" w:rsidRPr="006E5037" w:rsidRDefault="000F67C1"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7.37889</w:t>
            </w:r>
          </w:p>
        </w:tc>
        <w:tc>
          <w:tcPr>
            <w:tcW w:w="2032" w:type="dxa"/>
          </w:tcPr>
          <w:p w:rsidR="000F67C1" w:rsidRPr="006E5037" w:rsidRDefault="002736A8"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2736A8">
              <w:rPr>
                <w:rFonts w:ascii="Times New Roman" w:hAnsi="Times New Roman" w:cs="Times New Roman"/>
                <w:sz w:val="24"/>
                <w:szCs w:val="24"/>
                <w:lang w:val="tr-TR"/>
              </w:rPr>
              <w:t>110.47290</w:t>
            </w:r>
          </w:p>
        </w:tc>
      </w:tr>
      <w:tr w:rsidR="000F67C1" w:rsidRPr="006E5037" w:rsidTr="000F67C1">
        <w:tc>
          <w:tcPr>
            <w:cnfStyle w:val="001000000000" w:firstRow="0" w:lastRow="0" w:firstColumn="1" w:lastColumn="0" w:oddVBand="0" w:evenVBand="0" w:oddHBand="0" w:evenHBand="0" w:firstRowFirstColumn="0" w:firstRowLastColumn="0" w:lastRowFirstColumn="0" w:lastRowLastColumn="0"/>
            <w:tcW w:w="1354" w:type="dxa"/>
          </w:tcPr>
          <w:p w:rsidR="000F67C1" w:rsidRPr="006E5037" w:rsidRDefault="000F67C1"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Çin</w:t>
            </w:r>
          </w:p>
        </w:tc>
        <w:tc>
          <w:tcPr>
            <w:tcW w:w="1350" w:type="dxa"/>
          </w:tcPr>
          <w:p w:rsidR="000F67C1"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5</w:t>
            </w:r>
          </w:p>
        </w:tc>
        <w:tc>
          <w:tcPr>
            <w:tcW w:w="2305" w:type="dxa"/>
          </w:tcPr>
          <w:p w:rsidR="000F67C1"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-2.21482</w:t>
            </w:r>
          </w:p>
        </w:tc>
        <w:tc>
          <w:tcPr>
            <w:tcW w:w="2365" w:type="dxa"/>
          </w:tcPr>
          <w:p w:rsidR="000F67C1"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3.87545</w:t>
            </w:r>
          </w:p>
        </w:tc>
        <w:tc>
          <w:tcPr>
            <w:tcW w:w="2032" w:type="dxa"/>
          </w:tcPr>
          <w:p w:rsidR="000F67C1" w:rsidRPr="006E5037" w:rsidRDefault="002736A8"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2736A8">
              <w:rPr>
                <w:rFonts w:ascii="Times New Roman" w:hAnsi="Times New Roman" w:cs="Times New Roman"/>
                <w:sz w:val="24"/>
                <w:szCs w:val="24"/>
                <w:lang w:val="tr-TR"/>
              </w:rPr>
              <w:t>97.99613</w:t>
            </w:r>
          </w:p>
        </w:tc>
      </w:tr>
      <w:tr w:rsidR="000F67C1" w:rsidRPr="006E5037" w:rsidTr="000F6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0F67C1" w:rsidRPr="006E5037" w:rsidRDefault="000F67C1"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Hindistan</w:t>
            </w:r>
          </w:p>
        </w:tc>
        <w:tc>
          <w:tcPr>
            <w:tcW w:w="1350" w:type="dxa"/>
          </w:tcPr>
          <w:p w:rsidR="000F67C1" w:rsidRPr="006E5037" w:rsidRDefault="000F67C1"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2</w:t>
            </w:r>
          </w:p>
        </w:tc>
        <w:tc>
          <w:tcPr>
            <w:tcW w:w="2305" w:type="dxa"/>
          </w:tcPr>
          <w:p w:rsidR="000F67C1" w:rsidRPr="006E5037" w:rsidRDefault="000F67C1"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-3.13899</w:t>
            </w:r>
          </w:p>
        </w:tc>
        <w:tc>
          <w:tcPr>
            <w:tcW w:w="2365" w:type="dxa"/>
          </w:tcPr>
          <w:p w:rsidR="000F67C1" w:rsidRPr="006E5037" w:rsidRDefault="000F67C1"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3.42108</w:t>
            </w:r>
          </w:p>
        </w:tc>
        <w:tc>
          <w:tcPr>
            <w:tcW w:w="2032" w:type="dxa"/>
          </w:tcPr>
          <w:p w:rsidR="000F67C1" w:rsidRPr="006E5037" w:rsidRDefault="002736A8"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2736A8">
              <w:rPr>
                <w:rFonts w:ascii="Times New Roman" w:hAnsi="Times New Roman" w:cs="Times New Roman"/>
                <w:sz w:val="24"/>
                <w:szCs w:val="24"/>
                <w:lang w:val="tr-TR"/>
              </w:rPr>
              <w:t>23.36389</w:t>
            </w:r>
          </w:p>
        </w:tc>
      </w:tr>
      <w:tr w:rsidR="000F67C1" w:rsidRPr="006E5037" w:rsidTr="000F67C1">
        <w:tc>
          <w:tcPr>
            <w:cnfStyle w:val="001000000000" w:firstRow="0" w:lastRow="0" w:firstColumn="1" w:lastColumn="0" w:oddVBand="0" w:evenVBand="0" w:oddHBand="0" w:evenHBand="0" w:firstRowFirstColumn="0" w:firstRowLastColumn="0" w:lastRowFirstColumn="0" w:lastRowLastColumn="0"/>
            <w:tcW w:w="1354" w:type="dxa"/>
          </w:tcPr>
          <w:p w:rsidR="000F67C1" w:rsidRPr="006E5037" w:rsidRDefault="000F67C1"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Endonezya</w:t>
            </w:r>
          </w:p>
        </w:tc>
        <w:tc>
          <w:tcPr>
            <w:tcW w:w="1350" w:type="dxa"/>
          </w:tcPr>
          <w:p w:rsidR="000F67C1"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1</w:t>
            </w:r>
          </w:p>
        </w:tc>
        <w:tc>
          <w:tcPr>
            <w:tcW w:w="2305" w:type="dxa"/>
          </w:tcPr>
          <w:p w:rsidR="000F67C1"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-4.66677</w:t>
            </w:r>
          </w:p>
        </w:tc>
        <w:tc>
          <w:tcPr>
            <w:tcW w:w="2365" w:type="dxa"/>
          </w:tcPr>
          <w:p w:rsidR="000F67C1"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8.50165</w:t>
            </w:r>
          </w:p>
        </w:tc>
        <w:tc>
          <w:tcPr>
            <w:tcW w:w="2032" w:type="dxa"/>
          </w:tcPr>
          <w:p w:rsidR="000F67C1" w:rsidRPr="006E5037" w:rsidRDefault="002736A8"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2736A8">
              <w:rPr>
                <w:rFonts w:ascii="Times New Roman" w:hAnsi="Times New Roman" w:cs="Times New Roman"/>
                <w:sz w:val="24"/>
                <w:szCs w:val="24"/>
                <w:lang w:val="tr-TR"/>
              </w:rPr>
              <w:t>114.10521</w:t>
            </w:r>
          </w:p>
        </w:tc>
      </w:tr>
      <w:tr w:rsidR="000F67C1" w:rsidRPr="006E5037" w:rsidTr="000F6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0F67C1" w:rsidRPr="006E5037" w:rsidRDefault="000F67C1"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Meksika</w:t>
            </w:r>
          </w:p>
        </w:tc>
        <w:tc>
          <w:tcPr>
            <w:tcW w:w="1350" w:type="dxa"/>
          </w:tcPr>
          <w:p w:rsidR="000F67C1" w:rsidRPr="006E5037" w:rsidRDefault="000F67C1"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2</w:t>
            </w:r>
          </w:p>
        </w:tc>
        <w:tc>
          <w:tcPr>
            <w:tcW w:w="2305" w:type="dxa"/>
          </w:tcPr>
          <w:p w:rsidR="000F67C1" w:rsidRPr="006E5037" w:rsidRDefault="000F67C1"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-4.32624</w:t>
            </w:r>
          </w:p>
        </w:tc>
        <w:tc>
          <w:tcPr>
            <w:tcW w:w="2365" w:type="dxa"/>
          </w:tcPr>
          <w:p w:rsidR="000F67C1" w:rsidRPr="006E5037" w:rsidRDefault="000F67C1"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3.57193</w:t>
            </w:r>
          </w:p>
        </w:tc>
        <w:tc>
          <w:tcPr>
            <w:tcW w:w="2032" w:type="dxa"/>
          </w:tcPr>
          <w:p w:rsidR="000F67C1" w:rsidRPr="006E5037" w:rsidRDefault="002736A8" w:rsidP="006E5037">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2736A8">
              <w:rPr>
                <w:rFonts w:ascii="Times New Roman" w:hAnsi="Times New Roman" w:cs="Times New Roman"/>
                <w:sz w:val="24"/>
                <w:szCs w:val="24"/>
                <w:lang w:val="tr-TR"/>
              </w:rPr>
              <w:t>101.55730</w:t>
            </w:r>
          </w:p>
        </w:tc>
      </w:tr>
      <w:tr w:rsidR="000F67C1" w:rsidRPr="006E5037" w:rsidTr="000F67C1">
        <w:tc>
          <w:tcPr>
            <w:cnfStyle w:val="001000000000" w:firstRow="0" w:lastRow="0" w:firstColumn="1" w:lastColumn="0" w:oddVBand="0" w:evenVBand="0" w:oddHBand="0" w:evenHBand="0" w:firstRowFirstColumn="0" w:firstRowLastColumn="0" w:lastRowFirstColumn="0" w:lastRowLastColumn="0"/>
            <w:tcW w:w="1354" w:type="dxa"/>
          </w:tcPr>
          <w:p w:rsidR="000F67C1" w:rsidRPr="006E5037" w:rsidRDefault="000F67C1" w:rsidP="006E5037">
            <w:pPr>
              <w:spacing w:line="276" w:lineRule="auto"/>
              <w:jc w:val="center"/>
              <w:rPr>
                <w:rFonts w:ascii="Times New Roman" w:hAnsi="Times New Roman" w:cs="Times New Roman"/>
                <w:sz w:val="24"/>
                <w:szCs w:val="24"/>
              </w:rPr>
            </w:pPr>
            <w:r w:rsidRPr="006E5037">
              <w:rPr>
                <w:rFonts w:ascii="Times New Roman" w:hAnsi="Times New Roman" w:cs="Times New Roman"/>
                <w:sz w:val="24"/>
                <w:szCs w:val="24"/>
              </w:rPr>
              <w:t>Brezilya</w:t>
            </w:r>
          </w:p>
        </w:tc>
        <w:tc>
          <w:tcPr>
            <w:tcW w:w="1350" w:type="dxa"/>
          </w:tcPr>
          <w:p w:rsidR="000F67C1"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rPr>
              <w:t>3</w:t>
            </w:r>
          </w:p>
        </w:tc>
        <w:tc>
          <w:tcPr>
            <w:tcW w:w="2305" w:type="dxa"/>
          </w:tcPr>
          <w:p w:rsidR="000F67C1"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-3.42688</w:t>
            </w:r>
          </w:p>
        </w:tc>
        <w:tc>
          <w:tcPr>
            <w:tcW w:w="2365" w:type="dxa"/>
          </w:tcPr>
          <w:p w:rsidR="000F67C1" w:rsidRPr="006E5037" w:rsidRDefault="000F67C1"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E5037">
              <w:rPr>
                <w:rFonts w:ascii="Times New Roman" w:hAnsi="Times New Roman" w:cs="Times New Roman"/>
                <w:sz w:val="24"/>
                <w:szCs w:val="24"/>
                <w:lang w:val="tr-TR"/>
              </w:rPr>
              <w:t>4.02999</w:t>
            </w:r>
          </w:p>
        </w:tc>
        <w:tc>
          <w:tcPr>
            <w:tcW w:w="2032" w:type="dxa"/>
          </w:tcPr>
          <w:p w:rsidR="000F67C1" w:rsidRPr="006E5037" w:rsidRDefault="002736A8" w:rsidP="006E5037">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2736A8">
              <w:rPr>
                <w:rFonts w:ascii="Times New Roman" w:hAnsi="Times New Roman" w:cs="Times New Roman"/>
                <w:sz w:val="24"/>
                <w:szCs w:val="24"/>
                <w:lang w:val="tr-TR"/>
              </w:rPr>
              <w:t>46.80125</w:t>
            </w:r>
          </w:p>
        </w:tc>
      </w:tr>
    </w:tbl>
    <w:p w:rsidR="00061CC1" w:rsidRPr="006E5037" w:rsidRDefault="00061CC1" w:rsidP="006E5037">
      <w:pPr>
        <w:spacing w:line="276" w:lineRule="auto"/>
        <w:jc w:val="both"/>
        <w:rPr>
          <w:rFonts w:ascii="Times New Roman" w:hAnsi="Times New Roman" w:cs="Times New Roman"/>
          <w:sz w:val="24"/>
          <w:szCs w:val="24"/>
        </w:rPr>
      </w:pPr>
    </w:p>
    <w:p w:rsidR="00CA3595" w:rsidRPr="006E5037" w:rsidRDefault="00F531D0"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lang w:val="tr-TR"/>
        </w:rPr>
        <w:t>Enders Lee (2012) testinde sıfır hipotezi birim kökün varlığını ifade etmektedir.</w:t>
      </w:r>
      <w:r w:rsidR="007502F9">
        <w:rPr>
          <w:rFonts w:ascii="Times New Roman" w:hAnsi="Times New Roman" w:cs="Times New Roman"/>
          <w:sz w:val="24"/>
          <w:szCs w:val="24"/>
          <w:lang w:val="tr-TR"/>
        </w:rPr>
        <w:t xml:space="preserve"> </w:t>
      </w:r>
      <w:r w:rsidR="00CA3595" w:rsidRPr="006E5037">
        <w:rPr>
          <w:rFonts w:ascii="Times New Roman" w:hAnsi="Times New Roman" w:cs="Times New Roman"/>
          <w:sz w:val="24"/>
          <w:szCs w:val="24"/>
        </w:rPr>
        <w:t xml:space="preserve">Hipotezin geçerliliğini sınamak için kritik değerlere Enders </w:t>
      </w:r>
      <w:proofErr w:type="gramStart"/>
      <w:r w:rsidR="00CA3595" w:rsidRPr="006E5037">
        <w:rPr>
          <w:rFonts w:ascii="Times New Roman" w:hAnsi="Times New Roman" w:cs="Times New Roman"/>
          <w:sz w:val="24"/>
          <w:szCs w:val="24"/>
        </w:rPr>
        <w:t>Lee(</w:t>
      </w:r>
      <w:proofErr w:type="gramEnd"/>
      <w:r w:rsidR="00CA3595" w:rsidRPr="006E5037">
        <w:rPr>
          <w:rFonts w:ascii="Times New Roman" w:hAnsi="Times New Roman" w:cs="Times New Roman"/>
          <w:sz w:val="24"/>
          <w:szCs w:val="24"/>
        </w:rPr>
        <w:t xml:space="preserve">2012) orjinal makalesinden ulaşılabilir. </w:t>
      </w:r>
    </w:p>
    <w:p w:rsidR="00CA3595" w:rsidRDefault="00CA3595"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Buna göre sabitli ve trendli yapı için tau istatistikleri kritik değerleri</w:t>
      </w:r>
      <w:r w:rsidR="008B17B4">
        <w:rPr>
          <w:rFonts w:ascii="Times New Roman" w:hAnsi="Times New Roman" w:cs="Times New Roman"/>
          <w:sz w:val="24"/>
          <w:szCs w:val="24"/>
        </w:rPr>
        <w:t xml:space="preserve"> k=1, T=10</w:t>
      </w:r>
      <w:r w:rsidR="00F531D0" w:rsidRPr="006E5037">
        <w:rPr>
          <w:rFonts w:ascii="Times New Roman" w:hAnsi="Times New Roman" w:cs="Times New Roman"/>
          <w:sz w:val="24"/>
          <w:szCs w:val="24"/>
        </w:rPr>
        <w:t>0 için %1, %5 ve %10 için sırasıyla −</w:t>
      </w:r>
      <w:r w:rsidR="008B17B4">
        <w:rPr>
          <w:rFonts w:ascii="Times New Roman" w:hAnsi="Times New Roman" w:cs="Times New Roman"/>
          <w:sz w:val="24"/>
          <w:szCs w:val="24"/>
        </w:rPr>
        <w:t>4.95, −4.35, −4.05 ve k=2 , T=10</w:t>
      </w:r>
      <w:r w:rsidR="00F531D0" w:rsidRPr="006E5037">
        <w:rPr>
          <w:rFonts w:ascii="Times New Roman" w:hAnsi="Times New Roman" w:cs="Times New Roman"/>
          <w:sz w:val="24"/>
          <w:szCs w:val="24"/>
        </w:rPr>
        <w:t>0 için %1, %5 ve %10 için sırasıyla</w:t>
      </w:r>
      <w:r w:rsidR="008B17B4">
        <w:rPr>
          <w:rFonts w:ascii="Times New Roman" w:hAnsi="Times New Roman" w:cs="Times New Roman"/>
          <w:sz w:val="24"/>
          <w:szCs w:val="24"/>
        </w:rPr>
        <w:t xml:space="preserve"> −4.69, −4.05, −3.71 ve k=3, T=10</w:t>
      </w:r>
      <w:r w:rsidR="00F531D0" w:rsidRPr="006E5037">
        <w:rPr>
          <w:rFonts w:ascii="Times New Roman" w:hAnsi="Times New Roman" w:cs="Times New Roman"/>
          <w:sz w:val="24"/>
          <w:szCs w:val="24"/>
        </w:rPr>
        <w:t>0 için %1, %5 ve %10 için sırasıyla −4.45, −3</w:t>
      </w:r>
      <w:r w:rsidR="00DD28F2">
        <w:rPr>
          <w:rFonts w:ascii="Times New Roman" w:hAnsi="Times New Roman" w:cs="Times New Roman"/>
          <w:sz w:val="24"/>
          <w:szCs w:val="24"/>
        </w:rPr>
        <w:t>.78, −3.44 , son olarak k=5 ,T=10</w:t>
      </w:r>
      <w:r w:rsidR="00F531D0" w:rsidRPr="006E5037">
        <w:rPr>
          <w:rFonts w:ascii="Times New Roman" w:hAnsi="Times New Roman" w:cs="Times New Roman"/>
          <w:sz w:val="24"/>
          <w:szCs w:val="24"/>
        </w:rPr>
        <w:t xml:space="preserve">0 için %1, %5 ve %10 için sırasıyla −4.20, −3.56, −3.22’dir. </w:t>
      </w:r>
    </w:p>
    <w:p w:rsidR="00CA2D6B" w:rsidRDefault="00CA2D6B" w:rsidP="00CA2D6B">
      <w:pPr>
        <w:spacing w:before="120" w:line="276" w:lineRule="auto"/>
        <w:jc w:val="both"/>
        <w:rPr>
          <w:rFonts w:ascii="Times New Roman" w:hAnsi="Times New Roman" w:cs="Times New Roman"/>
          <w:sz w:val="24"/>
          <w:szCs w:val="24"/>
        </w:rPr>
      </w:pPr>
      <w:r w:rsidRPr="00466DEB">
        <w:rPr>
          <w:rFonts w:ascii="Times New Roman" w:hAnsi="Times New Roman" w:cs="Times New Roman"/>
          <w:sz w:val="24"/>
          <w:szCs w:val="24"/>
        </w:rPr>
        <w:t>Ayrıca Enders Lee sabitli ve trendli yapı için F istatistiği kritik değerleri T=100 için %1, %5 ve %10 için sırasıyla 6.873, 4.972 ve 4.162’dir. T=500 için %1, %5 ve %10 için sırasıyla 6.315, 4.669 ve 3.928’dir.</w:t>
      </w:r>
    </w:p>
    <w:p w:rsidR="00B32CDE" w:rsidRDefault="00B32CDE" w:rsidP="00CA2D6B">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 xml:space="preserve">Fourier DF birim kök test sınamasına geçmeden önce </w:t>
      </w:r>
      <w:proofErr w:type="gramStart"/>
      <w:r>
        <w:rPr>
          <w:rFonts w:ascii="Times New Roman" w:hAnsi="Times New Roman" w:cs="Times New Roman"/>
          <w:sz w:val="24"/>
          <w:szCs w:val="24"/>
        </w:rPr>
        <w:t>fourier</w:t>
      </w:r>
      <w:proofErr w:type="gramEnd"/>
      <w:r>
        <w:rPr>
          <w:rFonts w:ascii="Times New Roman" w:hAnsi="Times New Roman" w:cs="Times New Roman"/>
          <w:sz w:val="24"/>
          <w:szCs w:val="24"/>
        </w:rPr>
        <w:t xml:space="preserve"> terimlerinin anlamlılığı sınanmalıdır. Bu amaçla kullanılan hipotez aşağıdaki gibidir:</w:t>
      </w:r>
    </w:p>
    <w:p w:rsidR="00B32CDE" w:rsidRDefault="00B32CDE" w:rsidP="00B32CDE">
      <w:pPr>
        <w:spacing w:before="120" w:line="276" w:lineRule="auto"/>
        <w:jc w:val="center"/>
        <w:rPr>
          <w:rFonts w:ascii="Times New Roman" w:hAnsi="Times New Roman" w:cs="Times New Roman"/>
          <w:sz w:val="24"/>
          <w:szCs w:val="24"/>
        </w:rPr>
      </w:pPr>
      <w:r w:rsidRPr="00A54793">
        <w:rPr>
          <w:rFonts w:ascii="Times New Roman" w:hAnsi="Times New Roman" w:cs="Times New Roman"/>
          <w:sz w:val="24"/>
          <w:szCs w:val="24"/>
        </w:rPr>
        <w:object w:dxaOrig="1500" w:dyaOrig="720">
          <v:shape id="_x0000_i1035" type="#_x0000_t75" style="width:75.5pt;height:36.5pt" o:ole="">
            <v:imagedata r:id="rId12" o:title=""/>
          </v:shape>
          <o:OLEObject Type="Embed" ProgID="Equation.DSMT4" ShapeID="_x0000_i1035" DrawAspect="Content" ObjectID="_1693375476" r:id="rId27"/>
        </w:object>
      </w:r>
    </w:p>
    <w:p w:rsidR="00B32CDE" w:rsidRDefault="00B32CDE" w:rsidP="00B32CDE">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 xml:space="preserve">Burada sıfır hipotezi Klasik DF birim kök testini, alternatif hipotez ise Fourier DF birim kök testinin geçerliliğini göstermektedir. </w:t>
      </w:r>
      <w:r w:rsidRPr="00A54793">
        <w:rPr>
          <w:rFonts w:ascii="Times New Roman" w:hAnsi="Times New Roman" w:cs="Times New Roman"/>
          <w:sz w:val="24"/>
          <w:szCs w:val="24"/>
        </w:rPr>
        <w:t>Hesaplanan test istatistikleri tablo değerinden büyük olduğu için sıfır hipotezi reddedilir ve Fourier</w:t>
      </w:r>
      <w:r>
        <w:rPr>
          <w:rFonts w:ascii="Times New Roman" w:hAnsi="Times New Roman" w:cs="Times New Roman"/>
          <w:sz w:val="24"/>
          <w:szCs w:val="24"/>
        </w:rPr>
        <w:t xml:space="preserve"> DF</w:t>
      </w:r>
      <w:r w:rsidRPr="00A54793">
        <w:rPr>
          <w:rFonts w:ascii="Times New Roman" w:hAnsi="Times New Roman" w:cs="Times New Roman"/>
          <w:sz w:val="24"/>
          <w:szCs w:val="24"/>
        </w:rPr>
        <w:t xml:space="preserve"> birim kök testinin sonuçlarına gü</w:t>
      </w:r>
      <w:r>
        <w:rPr>
          <w:rFonts w:ascii="Times New Roman" w:hAnsi="Times New Roman" w:cs="Times New Roman"/>
          <w:sz w:val="24"/>
          <w:szCs w:val="24"/>
        </w:rPr>
        <w:t>venilmelidir.</w:t>
      </w:r>
    </w:p>
    <w:p w:rsidR="00346B3C" w:rsidRDefault="00346B3C" w:rsidP="00B32CDE">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Fourier DF birim kök testinde kullanılan hipotezler ise aşağıda gösterildiği gibidir:</w:t>
      </w:r>
    </w:p>
    <w:p w:rsidR="00346B3C" w:rsidRDefault="00346B3C" w:rsidP="00B32CDE">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 xml:space="preserve"> = Birim Köklü</w:t>
      </w:r>
    </w:p>
    <w:p w:rsidR="00B32CDE" w:rsidRDefault="00346B3C" w:rsidP="00346B3C">
      <w:pPr>
        <w:spacing w:before="120" w:line="276"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Durağan</w:t>
      </w:r>
    </w:p>
    <w:p w:rsidR="00D2252D" w:rsidRPr="006E5037" w:rsidRDefault="00F531D0"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 xml:space="preserve">Sonuçlara göre Çin, Hindistan ve Brezilya için seri birim köklü bulunurken, </w:t>
      </w:r>
      <w:proofErr w:type="gramStart"/>
      <w:r w:rsidRPr="006E5037">
        <w:rPr>
          <w:rFonts w:ascii="Times New Roman" w:hAnsi="Times New Roman" w:cs="Times New Roman"/>
          <w:sz w:val="24"/>
          <w:szCs w:val="24"/>
        </w:rPr>
        <w:t>Endonezya ,Meksika</w:t>
      </w:r>
      <w:proofErr w:type="gramEnd"/>
      <w:r w:rsidRPr="006E5037">
        <w:rPr>
          <w:rFonts w:ascii="Times New Roman" w:hAnsi="Times New Roman" w:cs="Times New Roman"/>
          <w:sz w:val="24"/>
          <w:szCs w:val="24"/>
        </w:rPr>
        <w:t xml:space="preserve"> ve Türkiye için seri durağan bulunmuştur. Buna göre Çin, Hindistan ve Brezilya içi</w:t>
      </w:r>
      <w:r w:rsidR="007502F9">
        <w:rPr>
          <w:rFonts w:ascii="Times New Roman" w:hAnsi="Times New Roman" w:cs="Times New Roman"/>
          <w:sz w:val="24"/>
          <w:szCs w:val="24"/>
        </w:rPr>
        <w:t xml:space="preserve">n cari açığın </w:t>
      </w:r>
      <w:r w:rsidR="007502F9">
        <w:rPr>
          <w:rFonts w:ascii="Times New Roman" w:hAnsi="Times New Roman" w:cs="Times New Roman"/>
          <w:sz w:val="24"/>
          <w:szCs w:val="24"/>
        </w:rPr>
        <w:lastRenderedPageBreak/>
        <w:t xml:space="preserve">sürdürülemediği ancak </w:t>
      </w:r>
      <w:proofErr w:type="gramStart"/>
      <w:r w:rsidRPr="006E5037">
        <w:rPr>
          <w:rFonts w:ascii="Times New Roman" w:hAnsi="Times New Roman" w:cs="Times New Roman"/>
          <w:sz w:val="24"/>
          <w:szCs w:val="24"/>
        </w:rPr>
        <w:t>Endonezya ,Meksika</w:t>
      </w:r>
      <w:proofErr w:type="gramEnd"/>
      <w:r w:rsidRPr="006E5037">
        <w:rPr>
          <w:rFonts w:ascii="Times New Roman" w:hAnsi="Times New Roman" w:cs="Times New Roman"/>
          <w:sz w:val="24"/>
          <w:szCs w:val="24"/>
        </w:rPr>
        <w:t xml:space="preserve"> ve Türkiye için ise cari açığın sürdürülebilir olduğu </w:t>
      </w:r>
      <w:r w:rsidR="00346B3C">
        <w:rPr>
          <w:rFonts w:ascii="Times New Roman" w:hAnsi="Times New Roman" w:cs="Times New Roman"/>
          <w:sz w:val="24"/>
          <w:szCs w:val="24"/>
        </w:rPr>
        <w:t>tespit edilmiş oldu.</w:t>
      </w:r>
      <w:r w:rsidR="00B32CDE">
        <w:rPr>
          <w:rFonts w:ascii="Times New Roman" w:hAnsi="Times New Roman" w:cs="Times New Roman"/>
          <w:sz w:val="24"/>
          <w:szCs w:val="24"/>
        </w:rPr>
        <w:t xml:space="preserve"> </w:t>
      </w:r>
    </w:p>
    <w:p w:rsidR="00D2252D" w:rsidRPr="006E5037" w:rsidRDefault="00D2252D"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 xml:space="preserve">Son olarak </w:t>
      </w:r>
      <w:r w:rsidR="00D14AEF" w:rsidRPr="00D14AEF">
        <w:rPr>
          <w:rFonts w:ascii="Times New Roman" w:hAnsi="Times New Roman" w:cs="Times New Roman"/>
          <w:sz w:val="24"/>
          <w:szCs w:val="24"/>
        </w:rPr>
        <w:t>CAD/GSYH</w:t>
      </w:r>
      <w:r w:rsidR="00D14AEF">
        <w:rPr>
          <w:rFonts w:ascii="Times New Roman" w:hAnsi="Times New Roman" w:cs="Times New Roman"/>
          <w:sz w:val="24"/>
          <w:szCs w:val="24"/>
        </w:rPr>
        <w:t xml:space="preserve"> değişkeninin</w:t>
      </w:r>
      <w:r w:rsidR="00D14AEF" w:rsidRPr="006E5037">
        <w:rPr>
          <w:rFonts w:ascii="Times New Roman" w:hAnsi="Times New Roman" w:cs="Times New Roman"/>
          <w:b/>
          <w:sz w:val="24"/>
          <w:szCs w:val="24"/>
        </w:rPr>
        <w:t xml:space="preserve"> </w:t>
      </w:r>
      <w:proofErr w:type="gramStart"/>
      <w:r w:rsidRPr="006E5037">
        <w:rPr>
          <w:rFonts w:ascii="Times New Roman" w:hAnsi="Times New Roman" w:cs="Times New Roman"/>
          <w:sz w:val="24"/>
          <w:szCs w:val="24"/>
        </w:rPr>
        <w:t>fourier</w:t>
      </w:r>
      <w:proofErr w:type="gramEnd"/>
      <w:r w:rsidRPr="006E5037">
        <w:rPr>
          <w:rFonts w:ascii="Times New Roman" w:hAnsi="Times New Roman" w:cs="Times New Roman"/>
          <w:sz w:val="24"/>
          <w:szCs w:val="24"/>
        </w:rPr>
        <w:t xml:space="preserve"> fonksiyonlarına uyumlu olup olmadığını tespit etmek için grafikleri çizilmiştir ve sonuçlar </w:t>
      </w:r>
      <w:r w:rsidR="007502F9">
        <w:rPr>
          <w:rFonts w:ascii="Times New Roman" w:hAnsi="Times New Roman" w:cs="Times New Roman"/>
          <w:sz w:val="24"/>
          <w:szCs w:val="24"/>
        </w:rPr>
        <w:t>aşağıda</w:t>
      </w:r>
      <w:r w:rsidRPr="006E5037">
        <w:rPr>
          <w:rFonts w:ascii="Times New Roman" w:hAnsi="Times New Roman" w:cs="Times New Roman"/>
          <w:sz w:val="24"/>
          <w:szCs w:val="24"/>
        </w:rPr>
        <w:t xml:space="preserve"> gösterilmiştir.</w:t>
      </w:r>
    </w:p>
    <w:p w:rsidR="00D2252D" w:rsidRPr="006E5037" w:rsidRDefault="00D2252D" w:rsidP="006E5037">
      <w:pPr>
        <w:spacing w:line="276" w:lineRule="auto"/>
        <w:jc w:val="center"/>
        <w:rPr>
          <w:rFonts w:ascii="Times New Roman" w:hAnsi="Times New Roman" w:cs="Times New Roman"/>
          <w:b/>
          <w:sz w:val="24"/>
          <w:szCs w:val="24"/>
        </w:rPr>
      </w:pPr>
      <w:r w:rsidRPr="006E5037">
        <w:rPr>
          <w:rFonts w:ascii="Times New Roman" w:hAnsi="Times New Roman" w:cs="Times New Roman"/>
          <w:b/>
          <w:sz w:val="24"/>
          <w:szCs w:val="24"/>
        </w:rPr>
        <w:t xml:space="preserve">Grafik 2. </w:t>
      </w:r>
      <w:r w:rsidR="00BC038E" w:rsidRPr="006E5037">
        <w:rPr>
          <w:rFonts w:ascii="Times New Roman" w:hAnsi="Times New Roman" w:cs="Times New Roman"/>
          <w:b/>
          <w:sz w:val="24"/>
          <w:szCs w:val="24"/>
        </w:rPr>
        <w:t>CA</w:t>
      </w:r>
      <w:r w:rsidR="00E6471D" w:rsidRPr="006E5037">
        <w:rPr>
          <w:rFonts w:ascii="Times New Roman" w:hAnsi="Times New Roman" w:cs="Times New Roman"/>
          <w:b/>
          <w:sz w:val="24"/>
          <w:szCs w:val="24"/>
        </w:rPr>
        <w:t>D</w:t>
      </w:r>
      <w:r w:rsidR="00BC038E" w:rsidRPr="006E5037">
        <w:rPr>
          <w:rFonts w:ascii="Times New Roman" w:hAnsi="Times New Roman" w:cs="Times New Roman"/>
          <w:b/>
          <w:sz w:val="24"/>
          <w:szCs w:val="24"/>
        </w:rPr>
        <w:t>/GSYH Zaman Serisinin Fourier Terimlerle Modellenmesi</w:t>
      </w:r>
    </w:p>
    <w:p w:rsidR="003E166A" w:rsidRPr="006E5037" w:rsidRDefault="003E166A" w:rsidP="006E5037">
      <w:pPr>
        <w:spacing w:line="276" w:lineRule="auto"/>
        <w:jc w:val="center"/>
        <w:rPr>
          <w:rFonts w:ascii="Times New Roman" w:hAnsi="Times New Roman" w:cs="Times New Roman"/>
          <w:b/>
          <w:sz w:val="24"/>
          <w:szCs w:val="24"/>
        </w:rPr>
      </w:pPr>
      <w:r w:rsidRPr="006E5037">
        <w:rPr>
          <w:rFonts w:ascii="Times New Roman" w:hAnsi="Times New Roman" w:cs="Times New Roman"/>
          <w:noProof/>
          <w:sz w:val="24"/>
          <w:szCs w:val="24"/>
        </w:rPr>
        <w:drawing>
          <wp:inline distT="0" distB="0" distL="0" distR="0" wp14:anchorId="0A30C55C" wp14:editId="0C0FFDF1">
            <wp:extent cx="5972810" cy="3749146"/>
            <wp:effectExtent l="0" t="0" r="8890" b="381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2810" cy="3749146"/>
                    </a:xfrm>
                    <a:prstGeom prst="rect">
                      <a:avLst/>
                    </a:prstGeom>
                    <a:noFill/>
                    <a:ln>
                      <a:noFill/>
                    </a:ln>
                  </pic:spPr>
                </pic:pic>
              </a:graphicData>
            </a:graphic>
          </wp:inline>
        </w:drawing>
      </w:r>
    </w:p>
    <w:p w:rsidR="003E166A" w:rsidRPr="006E5037" w:rsidRDefault="003E166A" w:rsidP="006E5037">
      <w:pPr>
        <w:spacing w:line="276" w:lineRule="auto"/>
        <w:jc w:val="center"/>
        <w:rPr>
          <w:rFonts w:ascii="Times New Roman" w:hAnsi="Times New Roman" w:cs="Times New Roman"/>
          <w:b/>
          <w:sz w:val="24"/>
          <w:szCs w:val="24"/>
        </w:rPr>
      </w:pPr>
      <w:r w:rsidRPr="006E5037">
        <w:rPr>
          <w:rFonts w:ascii="Times New Roman" w:hAnsi="Times New Roman" w:cs="Times New Roman"/>
          <w:noProof/>
          <w:sz w:val="24"/>
          <w:szCs w:val="24"/>
        </w:rPr>
        <w:drawing>
          <wp:inline distT="0" distB="0" distL="0" distR="0" wp14:anchorId="5C8DBDC6" wp14:editId="44B629C0">
            <wp:extent cx="1433642" cy="1771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47848" cy="203624"/>
                    </a:xfrm>
                    <a:prstGeom prst="rect">
                      <a:avLst/>
                    </a:prstGeom>
                  </pic:spPr>
                </pic:pic>
              </a:graphicData>
            </a:graphic>
          </wp:inline>
        </w:drawing>
      </w:r>
    </w:p>
    <w:p w:rsidR="00061CC1" w:rsidRPr="006E5037" w:rsidRDefault="00140E10"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 xml:space="preserve">Grafiklere bakıldığında, Fourier fonksiyonlarının </w:t>
      </w:r>
      <w:r w:rsidR="00ED3B2D" w:rsidRPr="00D14AEF">
        <w:rPr>
          <w:rFonts w:ascii="Times New Roman" w:hAnsi="Times New Roman" w:cs="Times New Roman"/>
          <w:sz w:val="24"/>
          <w:szCs w:val="24"/>
        </w:rPr>
        <w:t>CAD/GSYH</w:t>
      </w:r>
      <w:r w:rsidR="00ED3B2D">
        <w:rPr>
          <w:rFonts w:ascii="Times New Roman" w:hAnsi="Times New Roman" w:cs="Times New Roman"/>
          <w:sz w:val="24"/>
          <w:szCs w:val="24"/>
        </w:rPr>
        <w:t xml:space="preserve"> değişkeniyle</w:t>
      </w:r>
      <w:r w:rsidR="007C0FB2" w:rsidRPr="006E5037">
        <w:rPr>
          <w:rFonts w:ascii="Times New Roman" w:hAnsi="Times New Roman" w:cs="Times New Roman"/>
          <w:sz w:val="24"/>
          <w:szCs w:val="24"/>
        </w:rPr>
        <w:t xml:space="preserve"> </w:t>
      </w:r>
      <w:r w:rsidR="00D61791">
        <w:rPr>
          <w:rFonts w:ascii="Times New Roman" w:hAnsi="Times New Roman" w:cs="Times New Roman"/>
          <w:sz w:val="24"/>
          <w:szCs w:val="24"/>
        </w:rPr>
        <w:t xml:space="preserve">tüm ülkeler açısından </w:t>
      </w:r>
      <w:r w:rsidR="007C0FB2" w:rsidRPr="006E5037">
        <w:rPr>
          <w:rFonts w:ascii="Times New Roman" w:hAnsi="Times New Roman" w:cs="Times New Roman"/>
          <w:sz w:val="24"/>
          <w:szCs w:val="24"/>
        </w:rPr>
        <w:t>uyumlu olduğu, Fourier tahminlerinin makul olduğu ve serilerdeki uzun salınımları yakaladığı görülmektedir.</w:t>
      </w:r>
    </w:p>
    <w:p w:rsidR="002D654C" w:rsidRPr="006E5037" w:rsidRDefault="002D654C" w:rsidP="006E5037">
      <w:pPr>
        <w:spacing w:line="276" w:lineRule="auto"/>
        <w:jc w:val="both"/>
        <w:rPr>
          <w:rFonts w:ascii="Times New Roman" w:hAnsi="Times New Roman" w:cs="Times New Roman"/>
          <w:b/>
          <w:sz w:val="24"/>
          <w:szCs w:val="24"/>
        </w:rPr>
      </w:pPr>
      <w:r w:rsidRPr="006E5037">
        <w:rPr>
          <w:rFonts w:ascii="Times New Roman" w:hAnsi="Times New Roman" w:cs="Times New Roman"/>
          <w:b/>
          <w:sz w:val="24"/>
          <w:szCs w:val="24"/>
        </w:rPr>
        <w:t>5.</w:t>
      </w:r>
      <w:r w:rsidR="006D0CF1" w:rsidRPr="006E5037">
        <w:rPr>
          <w:rFonts w:ascii="Times New Roman" w:hAnsi="Times New Roman" w:cs="Times New Roman"/>
          <w:b/>
          <w:sz w:val="24"/>
          <w:szCs w:val="24"/>
        </w:rPr>
        <w:t xml:space="preserve"> </w:t>
      </w:r>
      <w:r w:rsidRPr="006E5037">
        <w:rPr>
          <w:rFonts w:ascii="Times New Roman" w:hAnsi="Times New Roman" w:cs="Times New Roman"/>
          <w:b/>
          <w:sz w:val="24"/>
          <w:szCs w:val="24"/>
        </w:rPr>
        <w:t>SONUÇ</w:t>
      </w:r>
    </w:p>
    <w:p w:rsidR="000D62EC" w:rsidRPr="000D62EC" w:rsidRDefault="000D62EC" w:rsidP="000D62EC">
      <w:pPr>
        <w:autoSpaceDE w:val="0"/>
        <w:autoSpaceDN w:val="0"/>
        <w:adjustRightInd w:val="0"/>
        <w:spacing w:after="0" w:line="276" w:lineRule="auto"/>
        <w:jc w:val="both"/>
        <w:rPr>
          <w:rFonts w:ascii="Times New Roman" w:hAnsi="Times New Roman" w:cs="Times New Roman"/>
          <w:sz w:val="24"/>
          <w:szCs w:val="24"/>
        </w:rPr>
      </w:pPr>
      <w:r w:rsidRPr="000D62EC">
        <w:rPr>
          <w:rFonts w:ascii="Times New Roman" w:hAnsi="Times New Roman" w:cs="Times New Roman"/>
          <w:sz w:val="24"/>
          <w:szCs w:val="24"/>
        </w:rPr>
        <w:t xml:space="preserve">Sürdürülebilirlik için cari işlemler açığının istikrarlı olup olmadığını dikkate almak gerekmektedir. Bir ülkede meydana gelen cari açık, döviz kuru ve faiz oranı gibi makro değişkenler üzerinde önemli etkilere neden oluyorsa cari işlemler açığının sürdürülemez </w:t>
      </w:r>
      <w:r>
        <w:rPr>
          <w:rFonts w:ascii="Times New Roman" w:hAnsi="Times New Roman" w:cs="Times New Roman"/>
          <w:sz w:val="24"/>
          <w:szCs w:val="24"/>
        </w:rPr>
        <w:t>olduğu</w:t>
      </w:r>
      <w:r w:rsidRPr="000D62EC">
        <w:rPr>
          <w:rFonts w:ascii="Times New Roman" w:hAnsi="Times New Roman" w:cs="Times New Roman"/>
          <w:sz w:val="24"/>
          <w:szCs w:val="24"/>
        </w:rPr>
        <w:t xml:space="preserve"> söylenebilir. Çünkü cari işlemler açığı kavramı, yabancı yatırımcılar tarafından risk olarak algılanır ve ekonomiye güvenin azalması ile sonuçlanır.</w:t>
      </w:r>
    </w:p>
    <w:p w:rsidR="00E94939" w:rsidRPr="006E5037" w:rsidRDefault="00E94939"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 xml:space="preserve">Ülkelerin geleceğe yönelik karar </w:t>
      </w:r>
      <w:proofErr w:type="gramStart"/>
      <w:r w:rsidRPr="006E5037">
        <w:rPr>
          <w:rFonts w:ascii="Times New Roman" w:hAnsi="Times New Roman" w:cs="Times New Roman"/>
          <w:sz w:val="24"/>
          <w:szCs w:val="24"/>
        </w:rPr>
        <w:t>alma</w:t>
      </w:r>
      <w:proofErr w:type="gramEnd"/>
      <w:r w:rsidRPr="006E5037">
        <w:rPr>
          <w:rFonts w:ascii="Times New Roman" w:hAnsi="Times New Roman" w:cs="Times New Roman"/>
          <w:sz w:val="24"/>
          <w:szCs w:val="24"/>
        </w:rPr>
        <w:t xml:space="preserve"> sürecinde cari işlemler dengesinin önemi yadsınamaz. Bir ülkede cari açıkların sürdürülebilir olması dış dengenin </w:t>
      </w:r>
      <w:r w:rsidR="00711CB6" w:rsidRPr="006E5037">
        <w:rPr>
          <w:rFonts w:ascii="Times New Roman" w:hAnsi="Times New Roman" w:cs="Times New Roman"/>
          <w:sz w:val="24"/>
          <w:szCs w:val="24"/>
        </w:rPr>
        <w:t>sürdürülebilir olup olmadığı sorusunu beraberinde getirmektedir. Cari işlem açıkları</w:t>
      </w:r>
      <w:r w:rsidR="000D62EC">
        <w:rPr>
          <w:rFonts w:ascii="Times New Roman" w:hAnsi="Times New Roman" w:cs="Times New Roman"/>
          <w:sz w:val="24"/>
          <w:szCs w:val="24"/>
        </w:rPr>
        <w:t xml:space="preserve"> </w:t>
      </w:r>
      <w:r w:rsidR="00711CB6" w:rsidRPr="006E5037">
        <w:rPr>
          <w:rFonts w:ascii="Times New Roman" w:hAnsi="Times New Roman" w:cs="Times New Roman"/>
          <w:sz w:val="24"/>
          <w:szCs w:val="24"/>
        </w:rPr>
        <w:t xml:space="preserve">1990 sonrası dönemde özellikle gelişmekte olan </w:t>
      </w:r>
      <w:r w:rsidR="00711CB6" w:rsidRPr="006E5037">
        <w:rPr>
          <w:rFonts w:ascii="Times New Roman" w:hAnsi="Times New Roman" w:cs="Times New Roman"/>
          <w:sz w:val="24"/>
          <w:szCs w:val="24"/>
        </w:rPr>
        <w:lastRenderedPageBreak/>
        <w:t>ülkelerin ekonomilerinin değerlendirilmesinde önemli bir gösterge olarak alınmaya başlamıştır.</w:t>
      </w:r>
      <w:r w:rsidR="007502F9">
        <w:rPr>
          <w:rFonts w:ascii="Times New Roman" w:hAnsi="Times New Roman" w:cs="Times New Roman"/>
          <w:sz w:val="24"/>
          <w:szCs w:val="24"/>
        </w:rPr>
        <w:t xml:space="preserve"> </w:t>
      </w:r>
      <w:r w:rsidR="007502F9" w:rsidRPr="006E5037">
        <w:rPr>
          <w:rFonts w:ascii="Times New Roman" w:hAnsi="Times New Roman" w:cs="Times New Roman"/>
          <w:sz w:val="24"/>
          <w:szCs w:val="24"/>
        </w:rPr>
        <w:t>Bir ülkede makroekonomik i</w:t>
      </w:r>
      <w:r w:rsidR="007502F9">
        <w:rPr>
          <w:rFonts w:ascii="Times New Roman" w:hAnsi="Times New Roman" w:cs="Times New Roman"/>
          <w:sz w:val="24"/>
          <w:szCs w:val="24"/>
        </w:rPr>
        <w:t>stikrar</w:t>
      </w:r>
      <w:r w:rsidR="007502F9" w:rsidRPr="006E5037">
        <w:rPr>
          <w:rFonts w:ascii="Times New Roman" w:hAnsi="Times New Roman" w:cs="Times New Roman"/>
          <w:sz w:val="24"/>
          <w:szCs w:val="24"/>
        </w:rPr>
        <w:t>ın sağlanabilmesi için cari işlemler dengesinin sürdürülebilir olması ön koşuldur.</w:t>
      </w:r>
    </w:p>
    <w:p w:rsidR="00BE005F" w:rsidRPr="006E5037" w:rsidRDefault="00BE005F" w:rsidP="006E5037">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 xml:space="preserve">Bu çalışmada </w:t>
      </w:r>
      <w:r w:rsidRPr="006E5037">
        <w:rPr>
          <w:rFonts w:ascii="Times New Roman" w:hAnsi="Times New Roman" w:cs="Times New Roman"/>
          <w:sz w:val="24"/>
          <w:szCs w:val="24"/>
          <w:lang w:val="tr-TR"/>
        </w:rPr>
        <w:t>Türkiye, Meksika, Endonezya, Hindistan, Brezilya ve Çin’de 1980-2019 yılları arasında cari açığın sürdürülebilirliği araştırılmıştır. Araştırma yöntemi olarak Fourier KPSS ve</w:t>
      </w:r>
      <w:r w:rsidR="00346B3C">
        <w:rPr>
          <w:rFonts w:ascii="Times New Roman" w:hAnsi="Times New Roman" w:cs="Times New Roman"/>
          <w:sz w:val="24"/>
          <w:szCs w:val="24"/>
          <w:lang w:val="tr-TR"/>
        </w:rPr>
        <w:t xml:space="preserve"> Fourier </w:t>
      </w:r>
      <w:r w:rsidR="00197B87" w:rsidRPr="006E5037">
        <w:rPr>
          <w:rFonts w:ascii="Times New Roman" w:hAnsi="Times New Roman" w:cs="Times New Roman"/>
          <w:sz w:val="24"/>
          <w:szCs w:val="24"/>
          <w:lang w:val="tr-TR"/>
        </w:rPr>
        <w:t xml:space="preserve">DF birim kök testlerinin </w:t>
      </w:r>
      <w:r w:rsidRPr="006E5037">
        <w:rPr>
          <w:rFonts w:ascii="Times New Roman" w:hAnsi="Times New Roman" w:cs="Times New Roman"/>
          <w:sz w:val="24"/>
          <w:szCs w:val="24"/>
          <w:lang w:val="tr-TR"/>
        </w:rPr>
        <w:t>kullanılmasının sebebi, ülkelerin zaman içindeki hareketleri</w:t>
      </w:r>
      <w:r w:rsidR="00197B87" w:rsidRPr="006E5037">
        <w:rPr>
          <w:rFonts w:ascii="Times New Roman" w:hAnsi="Times New Roman" w:cs="Times New Roman"/>
          <w:sz w:val="24"/>
          <w:szCs w:val="24"/>
          <w:lang w:val="tr-TR"/>
        </w:rPr>
        <w:t xml:space="preserve"> grafik üzerinde incelendiğinde</w:t>
      </w:r>
      <w:r w:rsidR="00197B87" w:rsidRPr="006E5037">
        <w:rPr>
          <w:rFonts w:ascii="Times New Roman" w:hAnsi="Times New Roman" w:cs="Times New Roman"/>
          <w:sz w:val="24"/>
          <w:szCs w:val="24"/>
        </w:rPr>
        <w:t xml:space="preserve">, cari işlem açıklarında yapısal kırılmaların var olduğu ve değişkenlerin </w:t>
      </w:r>
      <w:proofErr w:type="gramStart"/>
      <w:r w:rsidR="00197B87" w:rsidRPr="006E5037">
        <w:rPr>
          <w:rFonts w:ascii="Times New Roman" w:hAnsi="Times New Roman" w:cs="Times New Roman"/>
          <w:sz w:val="24"/>
          <w:szCs w:val="24"/>
        </w:rPr>
        <w:t>trend</w:t>
      </w:r>
      <w:proofErr w:type="gramEnd"/>
      <w:r w:rsidR="00197B87" w:rsidRPr="006E5037">
        <w:rPr>
          <w:rFonts w:ascii="Times New Roman" w:hAnsi="Times New Roman" w:cs="Times New Roman"/>
          <w:sz w:val="24"/>
          <w:szCs w:val="24"/>
        </w:rPr>
        <w:t xml:space="preserve"> yapısına sahip olduğu görülmüştür. Böylece hem yapısal kırılmalar hem trend yapısı modellenmiştir.</w:t>
      </w:r>
    </w:p>
    <w:p w:rsidR="00356717" w:rsidRDefault="000F3964" w:rsidP="00F3730B">
      <w:pPr>
        <w:spacing w:line="276" w:lineRule="auto"/>
        <w:jc w:val="both"/>
        <w:rPr>
          <w:rFonts w:ascii="Times New Roman" w:hAnsi="Times New Roman" w:cs="Times New Roman"/>
          <w:sz w:val="24"/>
          <w:szCs w:val="24"/>
        </w:rPr>
      </w:pPr>
      <w:r w:rsidRPr="006E5037">
        <w:rPr>
          <w:rFonts w:ascii="Times New Roman" w:hAnsi="Times New Roman" w:cs="Times New Roman"/>
          <w:sz w:val="24"/>
          <w:szCs w:val="24"/>
        </w:rPr>
        <w:t>Minimum kalıntı kareler toplamını veren optimal frekans değeri belirlenerek, hesaplanan Fouier KPSS test istatistiği ile Becker Enders Lee (2006) makalesinde bulunan uygun kritik değerler karşılaştırılmıştır. Brezilya hariç tüm ülkelerde sıfır hipotezi reddedilerek ve seri birim köklü elde edilmiş böylece Brezilya hariç tüm ülkelerde cari açıklığın sürdürülemediği tespit edilmiştir.</w:t>
      </w:r>
      <w:r w:rsidR="00DE42EA" w:rsidRPr="006E5037">
        <w:rPr>
          <w:rFonts w:ascii="Times New Roman" w:hAnsi="Times New Roman" w:cs="Times New Roman"/>
          <w:sz w:val="24"/>
          <w:szCs w:val="24"/>
        </w:rPr>
        <w:t xml:space="preserve"> Fourier ADF test istatistiği ile Enders Lee(2012) orjinal makalesinde bulunan kritik değerler karşılaştırılarak</w:t>
      </w:r>
      <w:r w:rsidR="00B071B6" w:rsidRPr="006E5037">
        <w:rPr>
          <w:rFonts w:ascii="Times New Roman" w:hAnsi="Times New Roman" w:cs="Times New Roman"/>
          <w:sz w:val="24"/>
          <w:szCs w:val="24"/>
        </w:rPr>
        <w:t xml:space="preserve"> Çin, Hindistan ve Brezilya için seri birim köklü bulunmuş iken, Endonezya ,Meksika ve Türkiye için seri durağan bulunmuştur. Buna göre Çin, Hindistan ve Brezilya için cari açığın sürdürülemediği ancak </w:t>
      </w:r>
      <w:proofErr w:type="gramStart"/>
      <w:r w:rsidR="00B071B6" w:rsidRPr="006E5037">
        <w:rPr>
          <w:rFonts w:ascii="Times New Roman" w:hAnsi="Times New Roman" w:cs="Times New Roman"/>
          <w:sz w:val="24"/>
          <w:szCs w:val="24"/>
        </w:rPr>
        <w:t>Endonezya ,Meksika</w:t>
      </w:r>
      <w:proofErr w:type="gramEnd"/>
      <w:r w:rsidR="00B071B6" w:rsidRPr="006E5037">
        <w:rPr>
          <w:rFonts w:ascii="Times New Roman" w:hAnsi="Times New Roman" w:cs="Times New Roman"/>
          <w:sz w:val="24"/>
          <w:szCs w:val="24"/>
        </w:rPr>
        <w:t xml:space="preserve"> ve Türkiye için ise cari açığın sürdürülebilirliği kanıtlanmış oldu.</w:t>
      </w:r>
      <w:r w:rsidR="00F3730B">
        <w:rPr>
          <w:rFonts w:ascii="Times New Roman" w:hAnsi="Times New Roman" w:cs="Times New Roman"/>
          <w:sz w:val="24"/>
          <w:szCs w:val="24"/>
        </w:rPr>
        <w:t xml:space="preserve"> </w:t>
      </w:r>
      <w:r w:rsidR="00346B3C" w:rsidRPr="00356717">
        <w:rPr>
          <w:rFonts w:ascii="Times New Roman" w:hAnsi="Times New Roman" w:cs="Times New Roman"/>
          <w:sz w:val="24"/>
          <w:szCs w:val="24"/>
        </w:rPr>
        <w:t xml:space="preserve">Fourier </w:t>
      </w:r>
      <w:r w:rsidR="00F3730B">
        <w:rPr>
          <w:rFonts w:ascii="Times New Roman" w:hAnsi="Times New Roman" w:cs="Times New Roman"/>
          <w:sz w:val="24"/>
          <w:szCs w:val="24"/>
        </w:rPr>
        <w:t>A</w:t>
      </w:r>
      <w:r w:rsidR="00346B3C" w:rsidRPr="00356717">
        <w:rPr>
          <w:rFonts w:ascii="Times New Roman" w:hAnsi="Times New Roman" w:cs="Times New Roman"/>
          <w:sz w:val="24"/>
          <w:szCs w:val="24"/>
        </w:rPr>
        <w:t xml:space="preserve">DF testinde sıfır hipotezinin reddedilememe eğilimi olduğu için Fourier KPSS testinin sonuçlarına güvenmek daha akıllıca görünmektedir. </w:t>
      </w:r>
    </w:p>
    <w:p w:rsidR="00346B3C" w:rsidRPr="006E5037" w:rsidRDefault="00346B3C" w:rsidP="006E5037">
      <w:pPr>
        <w:spacing w:line="276"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tr-TR"/>
        </w:rPr>
        <w:id w:val="-608976615"/>
        <w:docPartObj>
          <w:docPartGallery w:val="Bibliographies"/>
          <w:docPartUnique/>
        </w:docPartObj>
      </w:sdtPr>
      <w:sdtEndPr>
        <w:rPr>
          <w:rFonts w:ascii="Times New Roman" w:hAnsi="Times New Roman" w:cs="Times New Roman"/>
          <w:sz w:val="24"/>
          <w:szCs w:val="24"/>
          <w:lang w:val="en-US"/>
        </w:rPr>
      </w:sdtEndPr>
      <w:sdtContent>
        <w:p w:rsidR="003B168B" w:rsidRPr="00966191" w:rsidRDefault="003B168B">
          <w:pPr>
            <w:pStyle w:val="Balk1"/>
            <w:rPr>
              <w:rFonts w:ascii="Times New Roman" w:hAnsi="Times New Roman" w:cs="Times New Roman"/>
              <w:b/>
              <w:color w:val="auto"/>
              <w:sz w:val="24"/>
              <w:szCs w:val="24"/>
            </w:rPr>
          </w:pPr>
          <w:r w:rsidRPr="00966191">
            <w:rPr>
              <w:rFonts w:ascii="Times New Roman" w:hAnsi="Times New Roman" w:cs="Times New Roman"/>
              <w:b/>
              <w:color w:val="auto"/>
              <w:sz w:val="24"/>
              <w:szCs w:val="24"/>
              <w:lang w:val="tr-TR"/>
            </w:rPr>
            <w:t>Kaynakça</w:t>
          </w:r>
        </w:p>
        <w:sdt>
          <w:sdtPr>
            <w:id w:val="111145805"/>
            <w:bibliography/>
          </w:sdtPr>
          <w:sdtEndPr>
            <w:rPr>
              <w:rFonts w:ascii="Times New Roman" w:hAnsi="Times New Roman" w:cs="Times New Roman"/>
              <w:sz w:val="24"/>
              <w:szCs w:val="24"/>
            </w:rPr>
          </w:sdtEndPr>
          <w:sdtContent>
            <w:p w:rsidR="00812F56" w:rsidRDefault="00812F56" w:rsidP="00812F56">
              <w:pPr>
                <w:pStyle w:val="Kaynaka"/>
                <w:rPr>
                  <w:bCs/>
                </w:rPr>
              </w:pPr>
            </w:p>
            <w:sdt>
              <w:sdtPr>
                <w:id w:val="-1235154089"/>
                <w:bibliography/>
              </w:sdtPr>
              <w:sdtEndPr>
                <w:rPr>
                  <w:rFonts w:ascii="Times New Roman" w:hAnsi="Times New Roman" w:cs="Times New Roman"/>
                  <w:sz w:val="24"/>
                  <w:szCs w:val="24"/>
                </w:rPr>
              </w:sdtEndPr>
              <w:sdtContent>
                <w:p w:rsidR="00DD28F2" w:rsidRPr="00811F40" w:rsidRDefault="00812F56" w:rsidP="00811F40">
                  <w:pPr>
                    <w:pStyle w:val="Kaynaka"/>
                    <w:spacing w:line="276" w:lineRule="auto"/>
                    <w:ind w:left="720" w:hanging="720"/>
                    <w:jc w:val="both"/>
                    <w:rPr>
                      <w:rFonts w:ascii="Times New Roman" w:hAnsi="Times New Roman" w:cs="Times New Roman"/>
                      <w:noProof/>
                      <w:sz w:val="24"/>
                      <w:szCs w:val="24"/>
                      <w:lang w:val="tr-TR"/>
                    </w:rPr>
                  </w:pPr>
                  <w:r w:rsidRPr="00811F40">
                    <w:rPr>
                      <w:rFonts w:ascii="Times New Roman" w:hAnsi="Times New Roman" w:cs="Times New Roman"/>
                      <w:sz w:val="24"/>
                      <w:szCs w:val="24"/>
                    </w:rPr>
                    <w:fldChar w:fldCharType="begin"/>
                  </w:r>
                  <w:r w:rsidRPr="00811F40">
                    <w:rPr>
                      <w:rFonts w:ascii="Times New Roman" w:hAnsi="Times New Roman" w:cs="Times New Roman"/>
                      <w:sz w:val="24"/>
                      <w:szCs w:val="24"/>
                    </w:rPr>
                    <w:instrText>BIBLIOGRAPHY</w:instrText>
                  </w:r>
                  <w:r w:rsidRPr="00811F40">
                    <w:rPr>
                      <w:rFonts w:ascii="Times New Roman" w:hAnsi="Times New Roman" w:cs="Times New Roman"/>
                      <w:sz w:val="24"/>
                      <w:szCs w:val="24"/>
                    </w:rPr>
                    <w:fldChar w:fldCharType="separate"/>
                  </w:r>
                  <w:r w:rsidR="00DD28F2" w:rsidRPr="00811F40">
                    <w:rPr>
                      <w:rFonts w:ascii="Times New Roman" w:hAnsi="Times New Roman" w:cs="Times New Roman"/>
                      <w:noProof/>
                      <w:sz w:val="24"/>
                      <w:szCs w:val="24"/>
                      <w:lang w:val="tr-TR"/>
                    </w:rPr>
                    <w:t xml:space="preserve">Anoruo, E., &amp; Nwala, K. (2014). Unit root properties: Interest rate swaps. </w:t>
                  </w:r>
                  <w:r w:rsidR="00DD28F2" w:rsidRPr="00811F40">
                    <w:rPr>
                      <w:rFonts w:ascii="Times New Roman" w:hAnsi="Times New Roman" w:cs="Times New Roman"/>
                      <w:i/>
                      <w:iCs/>
                      <w:noProof/>
                      <w:sz w:val="24"/>
                      <w:szCs w:val="24"/>
                      <w:lang w:val="tr-TR"/>
                    </w:rPr>
                    <w:t>SCMS Journal of Indian Management: A Quarterly Journal</w:t>
                  </w:r>
                  <w:r w:rsidR="00DD28F2" w:rsidRPr="00811F40">
                    <w:rPr>
                      <w:rFonts w:ascii="Times New Roman" w:hAnsi="Times New Roman" w:cs="Times New Roman"/>
                      <w:noProof/>
                      <w:sz w:val="24"/>
                      <w:szCs w:val="24"/>
                      <w:lang w:val="tr-TR"/>
                    </w:rPr>
                    <w:t>, 21-31.</w:t>
                  </w:r>
                </w:p>
                <w:p w:rsidR="00811F40" w:rsidRPr="00811F40" w:rsidRDefault="00811F40" w:rsidP="00811F40">
                  <w:pPr>
                    <w:spacing w:line="276" w:lineRule="auto"/>
                    <w:ind w:left="720" w:hanging="720"/>
                    <w:jc w:val="both"/>
                    <w:rPr>
                      <w:rFonts w:ascii="Times New Roman" w:hAnsi="Times New Roman" w:cs="Times New Roman"/>
                      <w:sz w:val="24"/>
                      <w:szCs w:val="24"/>
                    </w:rPr>
                  </w:pPr>
                  <w:r w:rsidRPr="00811F40">
                    <w:rPr>
                      <w:rFonts w:ascii="Times New Roman" w:hAnsi="Times New Roman" w:cs="Times New Roman"/>
                      <w:sz w:val="24"/>
                      <w:szCs w:val="24"/>
                    </w:rPr>
                    <w:t>Barışık, S. ve H. Çetintaş (2006), “Türkiye’de Cari Açıkların Sürdürülebilirliği: 1987-2003 Yapısal Kırılma Modeli”, Süleyman Demirel Üniversitesi İ.İ.B.F. Dergisi, C.11, S. 1, 1-16.</w:t>
                  </w:r>
                </w:p>
                <w:p w:rsidR="00DD28F2" w:rsidRPr="00811F40" w:rsidRDefault="00DD28F2" w:rsidP="00811F40">
                  <w:pPr>
                    <w:pStyle w:val="Kaynaka"/>
                    <w:spacing w:line="276" w:lineRule="auto"/>
                    <w:ind w:left="720" w:hanging="720"/>
                    <w:jc w:val="both"/>
                    <w:rPr>
                      <w:rFonts w:ascii="Times New Roman" w:hAnsi="Times New Roman" w:cs="Times New Roman"/>
                      <w:noProof/>
                      <w:sz w:val="24"/>
                      <w:szCs w:val="24"/>
                      <w:lang w:val="tr-TR"/>
                    </w:rPr>
                  </w:pPr>
                  <w:r w:rsidRPr="00811F40">
                    <w:rPr>
                      <w:rFonts w:ascii="Times New Roman" w:hAnsi="Times New Roman" w:cs="Times New Roman"/>
                      <w:noProof/>
                      <w:sz w:val="24"/>
                      <w:szCs w:val="24"/>
                      <w:lang w:val="tr-TR"/>
                    </w:rPr>
                    <w:t xml:space="preserve">Becker, R., Enders, W., &amp; Lee, L. (2006). </w:t>
                  </w:r>
                  <w:r w:rsidR="00811F40">
                    <w:rPr>
                      <w:rFonts w:ascii="Times New Roman" w:hAnsi="Times New Roman" w:cs="Times New Roman"/>
                      <w:noProof/>
                      <w:sz w:val="24"/>
                      <w:szCs w:val="24"/>
                      <w:lang w:val="tr-TR"/>
                    </w:rPr>
                    <w:t>A Stationarity Test i</w:t>
                  </w:r>
                  <w:r w:rsidR="00811F40" w:rsidRPr="00811F40">
                    <w:rPr>
                      <w:rFonts w:ascii="Times New Roman" w:hAnsi="Times New Roman" w:cs="Times New Roman"/>
                      <w:noProof/>
                      <w:sz w:val="24"/>
                      <w:szCs w:val="24"/>
                      <w:lang w:val="tr-TR"/>
                    </w:rPr>
                    <w:t xml:space="preserve">n The Presence Of An Unknown Number Of Smooth Breaks. </w:t>
                  </w:r>
                  <w:r w:rsidR="00811F40" w:rsidRPr="00811F40">
                    <w:rPr>
                      <w:rFonts w:ascii="Times New Roman" w:hAnsi="Times New Roman" w:cs="Times New Roman"/>
                      <w:i/>
                      <w:iCs/>
                      <w:noProof/>
                      <w:sz w:val="24"/>
                      <w:szCs w:val="24"/>
                      <w:lang w:val="tr-TR"/>
                    </w:rPr>
                    <w:t>Journal Of Tıme Serıes Analysıs</w:t>
                  </w:r>
                  <w:r w:rsidRPr="00811F40">
                    <w:rPr>
                      <w:rFonts w:ascii="Times New Roman" w:hAnsi="Times New Roman" w:cs="Times New Roman"/>
                      <w:noProof/>
                      <w:sz w:val="24"/>
                      <w:szCs w:val="24"/>
                      <w:lang w:val="tr-TR"/>
                    </w:rPr>
                    <w:t>, 382-409.</w:t>
                  </w:r>
                </w:p>
                <w:p w:rsidR="00DD28F2" w:rsidRPr="00811F40" w:rsidRDefault="00DD28F2" w:rsidP="00811F40">
                  <w:pPr>
                    <w:pStyle w:val="Kaynaka"/>
                    <w:spacing w:line="276" w:lineRule="auto"/>
                    <w:ind w:left="720" w:hanging="720"/>
                    <w:jc w:val="both"/>
                    <w:rPr>
                      <w:rFonts w:ascii="Times New Roman" w:hAnsi="Times New Roman" w:cs="Times New Roman"/>
                      <w:noProof/>
                      <w:sz w:val="24"/>
                      <w:szCs w:val="24"/>
                      <w:lang w:val="tr-TR"/>
                    </w:rPr>
                  </w:pPr>
                  <w:r w:rsidRPr="00811F40">
                    <w:rPr>
                      <w:rFonts w:ascii="Times New Roman" w:hAnsi="Times New Roman" w:cs="Times New Roman"/>
                      <w:noProof/>
                      <w:sz w:val="24"/>
                      <w:szCs w:val="24"/>
                      <w:lang w:val="tr-TR"/>
                    </w:rPr>
                    <w:t xml:space="preserve">Enders, W., &amp; Lee, J. (2012). The flexible Fourier form and Dickey–Fuller type unit root tests. </w:t>
                  </w:r>
                  <w:r w:rsidRPr="00811F40">
                    <w:rPr>
                      <w:rFonts w:ascii="Times New Roman" w:hAnsi="Times New Roman" w:cs="Times New Roman"/>
                      <w:i/>
                      <w:iCs/>
                      <w:noProof/>
                      <w:sz w:val="24"/>
                      <w:szCs w:val="24"/>
                      <w:lang w:val="tr-TR"/>
                    </w:rPr>
                    <w:t>Economics Letters</w:t>
                  </w:r>
                  <w:r w:rsidRPr="00811F40">
                    <w:rPr>
                      <w:rFonts w:ascii="Times New Roman" w:hAnsi="Times New Roman" w:cs="Times New Roman"/>
                      <w:noProof/>
                      <w:sz w:val="24"/>
                      <w:szCs w:val="24"/>
                      <w:lang w:val="tr-TR"/>
                    </w:rPr>
                    <w:t>, 196-199.</w:t>
                  </w:r>
                </w:p>
                <w:p w:rsidR="00811F40" w:rsidRPr="00811F40" w:rsidRDefault="00811F40" w:rsidP="00811F40">
                  <w:pPr>
                    <w:spacing w:line="276" w:lineRule="auto"/>
                    <w:jc w:val="both"/>
                    <w:rPr>
                      <w:rFonts w:ascii="Times New Roman" w:hAnsi="Times New Roman" w:cs="Times New Roman"/>
                      <w:sz w:val="24"/>
                      <w:szCs w:val="24"/>
                      <w:lang w:val="tr-TR"/>
                    </w:rPr>
                  </w:pPr>
                  <w:r w:rsidRPr="00811F40">
                    <w:rPr>
                      <w:rFonts w:ascii="Times New Roman" w:hAnsi="Times New Roman" w:cs="Times New Roman"/>
                      <w:sz w:val="24"/>
                      <w:szCs w:val="24"/>
                    </w:rPr>
                    <w:t>Özmen, E. (2004),”Cari Açık ve Ekonomi Politikaları Üzerine”, İsletme ve Finans Dergisi, 6-9.</w:t>
                  </w:r>
                </w:p>
                <w:p w:rsidR="00DD28F2" w:rsidRPr="00811F40" w:rsidRDefault="00DD28F2" w:rsidP="00811F40">
                  <w:pPr>
                    <w:pStyle w:val="Kaynaka"/>
                    <w:spacing w:line="276" w:lineRule="auto"/>
                    <w:ind w:left="720" w:hanging="720"/>
                    <w:jc w:val="both"/>
                    <w:rPr>
                      <w:rFonts w:ascii="Times New Roman" w:hAnsi="Times New Roman" w:cs="Times New Roman"/>
                      <w:noProof/>
                      <w:sz w:val="24"/>
                      <w:szCs w:val="24"/>
                      <w:lang w:val="tr-TR"/>
                    </w:rPr>
                  </w:pPr>
                  <w:r w:rsidRPr="00811F40">
                    <w:rPr>
                      <w:rFonts w:ascii="Times New Roman" w:hAnsi="Times New Roman" w:cs="Times New Roman"/>
                      <w:noProof/>
                      <w:sz w:val="24"/>
                      <w:szCs w:val="24"/>
                      <w:lang w:val="tr-TR"/>
                    </w:rPr>
                    <w:t xml:space="preserve">Saraç, H., &amp; Sivri, U. (2019). Türkiye Ekonomisi Cari Açığı Sürdürülebilir Mi? Birim Kök Testleriyle Bir İnceleme. </w:t>
                  </w:r>
                  <w:r w:rsidRPr="00811F40">
                    <w:rPr>
                      <w:rFonts w:ascii="Times New Roman" w:hAnsi="Times New Roman" w:cs="Times New Roman"/>
                      <w:i/>
                      <w:iCs/>
                      <w:noProof/>
                      <w:sz w:val="24"/>
                      <w:szCs w:val="24"/>
                      <w:lang w:val="tr-TR"/>
                    </w:rPr>
                    <w:t>International Journal of Economics and Innovation</w:t>
                  </w:r>
                  <w:r w:rsidRPr="00811F40">
                    <w:rPr>
                      <w:rFonts w:ascii="Times New Roman" w:hAnsi="Times New Roman" w:cs="Times New Roman"/>
                      <w:noProof/>
                      <w:sz w:val="24"/>
                      <w:szCs w:val="24"/>
                      <w:lang w:val="tr-TR"/>
                    </w:rPr>
                    <w:t>, 137-152.</w:t>
                  </w:r>
                </w:p>
                <w:p w:rsidR="00811F40" w:rsidRPr="00811F40" w:rsidRDefault="00811F40" w:rsidP="00811F40">
                  <w:pPr>
                    <w:spacing w:line="276" w:lineRule="auto"/>
                    <w:ind w:left="720" w:hanging="720"/>
                    <w:jc w:val="both"/>
                    <w:rPr>
                      <w:rFonts w:ascii="Times New Roman" w:hAnsi="Times New Roman" w:cs="Times New Roman"/>
                      <w:sz w:val="24"/>
                      <w:szCs w:val="24"/>
                    </w:rPr>
                  </w:pPr>
                  <w:r w:rsidRPr="00811F40">
                    <w:rPr>
                      <w:rFonts w:ascii="Times New Roman" w:hAnsi="Times New Roman" w:cs="Times New Roman"/>
                      <w:sz w:val="24"/>
                      <w:szCs w:val="24"/>
                    </w:rPr>
                    <w:t>Yamak, R. ve Korkmaz, A. (2007), "Türk Cari İşlemler Açığı Sürdürülebilir mi? Ekonometrik Bir Yaklaşım" , Bankacılar Dergisi, ss.17-32.</w:t>
                  </w:r>
                </w:p>
                <w:p w:rsidR="00811F40" w:rsidRPr="00811F40" w:rsidRDefault="00811F40" w:rsidP="00811F40">
                  <w:pPr>
                    <w:spacing w:line="276" w:lineRule="auto"/>
                    <w:ind w:left="720" w:hanging="720"/>
                    <w:jc w:val="both"/>
                    <w:rPr>
                      <w:rFonts w:ascii="Times New Roman" w:hAnsi="Times New Roman" w:cs="Times New Roman"/>
                      <w:sz w:val="24"/>
                      <w:szCs w:val="24"/>
                    </w:rPr>
                  </w:pPr>
                  <w:r w:rsidRPr="00811F40">
                    <w:rPr>
                      <w:rFonts w:ascii="Times New Roman" w:hAnsi="Times New Roman" w:cs="Times New Roman"/>
                      <w:sz w:val="24"/>
                      <w:szCs w:val="24"/>
                    </w:rPr>
                    <w:lastRenderedPageBreak/>
                    <w:t>Yayar, R. ve Demir, Y. (2014), "Türkiye'de Sürdürülebilir Cari Açık", Sosyal Bilimler Dergisi, C.VII, S.1, 118-147.</w:t>
                  </w:r>
                </w:p>
                <w:p w:rsidR="00DD28F2" w:rsidRPr="00811F40" w:rsidRDefault="00DD28F2" w:rsidP="00811F40">
                  <w:pPr>
                    <w:pStyle w:val="Kaynaka"/>
                    <w:spacing w:line="276" w:lineRule="auto"/>
                    <w:ind w:left="720" w:hanging="720"/>
                    <w:jc w:val="both"/>
                    <w:rPr>
                      <w:rFonts w:ascii="Times New Roman" w:hAnsi="Times New Roman" w:cs="Times New Roman"/>
                      <w:noProof/>
                      <w:sz w:val="24"/>
                      <w:szCs w:val="24"/>
                      <w:lang w:val="tr-TR"/>
                    </w:rPr>
                  </w:pPr>
                  <w:r w:rsidRPr="00811F40">
                    <w:rPr>
                      <w:rFonts w:ascii="Times New Roman" w:hAnsi="Times New Roman" w:cs="Times New Roman"/>
                      <w:noProof/>
                      <w:sz w:val="24"/>
                      <w:szCs w:val="24"/>
                      <w:lang w:val="tr-TR"/>
                    </w:rPr>
                    <w:t xml:space="preserve">Yılancı, V., &amp; Eriş, Z. A. (2013). </w:t>
                  </w:r>
                  <w:r w:rsidR="00811F40">
                    <w:rPr>
                      <w:rFonts w:ascii="Times New Roman" w:hAnsi="Times New Roman" w:cs="Times New Roman"/>
                      <w:noProof/>
                      <w:sz w:val="24"/>
                      <w:szCs w:val="24"/>
                      <w:lang w:val="tr-TR"/>
                    </w:rPr>
                    <w:t>Purchasing Power Pari</w:t>
                  </w:r>
                  <w:r w:rsidR="00811F40" w:rsidRPr="00811F40">
                    <w:rPr>
                      <w:rFonts w:ascii="Times New Roman" w:hAnsi="Times New Roman" w:cs="Times New Roman"/>
                      <w:noProof/>
                      <w:sz w:val="24"/>
                      <w:szCs w:val="24"/>
                      <w:lang w:val="tr-TR"/>
                    </w:rPr>
                    <w:t>ty I</w:t>
                  </w:r>
                  <w:r w:rsidR="00811F40">
                    <w:rPr>
                      <w:rFonts w:ascii="Times New Roman" w:hAnsi="Times New Roman" w:cs="Times New Roman"/>
                      <w:noProof/>
                      <w:sz w:val="24"/>
                      <w:szCs w:val="24"/>
                      <w:lang w:val="tr-TR"/>
                    </w:rPr>
                    <w:t>n Afrıcan Countrıes: Further Evidence From Fourier Unit Root Tests Based On Linear And Nonli</w:t>
                  </w:r>
                  <w:r w:rsidR="00811F40" w:rsidRPr="00811F40">
                    <w:rPr>
                      <w:rFonts w:ascii="Times New Roman" w:hAnsi="Times New Roman" w:cs="Times New Roman"/>
                      <w:noProof/>
                      <w:sz w:val="24"/>
                      <w:szCs w:val="24"/>
                      <w:lang w:val="tr-TR"/>
                    </w:rPr>
                    <w:t>near Models</w:t>
                  </w:r>
                  <w:r w:rsidRPr="00811F40">
                    <w:rPr>
                      <w:rFonts w:ascii="Times New Roman" w:hAnsi="Times New Roman" w:cs="Times New Roman"/>
                      <w:noProof/>
                      <w:sz w:val="24"/>
                      <w:szCs w:val="24"/>
                      <w:lang w:val="tr-TR"/>
                    </w:rPr>
                    <w:t xml:space="preserve">. </w:t>
                  </w:r>
                  <w:r w:rsidRPr="00811F40">
                    <w:rPr>
                      <w:rFonts w:ascii="Times New Roman" w:hAnsi="Times New Roman" w:cs="Times New Roman"/>
                      <w:i/>
                      <w:iCs/>
                      <w:noProof/>
                      <w:sz w:val="24"/>
                      <w:szCs w:val="24"/>
                      <w:lang w:val="tr-TR"/>
                    </w:rPr>
                    <w:t>South African Journal Of Economics</w:t>
                  </w:r>
                  <w:r w:rsidRPr="00811F40">
                    <w:rPr>
                      <w:rFonts w:ascii="Times New Roman" w:hAnsi="Times New Roman" w:cs="Times New Roman"/>
                      <w:noProof/>
                      <w:sz w:val="24"/>
                      <w:szCs w:val="24"/>
                      <w:lang w:val="tr-TR"/>
                    </w:rPr>
                    <w:t>, 20-34.</w:t>
                  </w:r>
                </w:p>
                <w:p w:rsidR="00811F40" w:rsidRPr="00811F40" w:rsidRDefault="00811F40" w:rsidP="00811F40">
                  <w:pPr>
                    <w:spacing w:line="276" w:lineRule="auto"/>
                    <w:ind w:left="720" w:hanging="720"/>
                    <w:jc w:val="both"/>
                    <w:rPr>
                      <w:rFonts w:ascii="Times New Roman" w:hAnsi="Times New Roman" w:cs="Times New Roman"/>
                      <w:sz w:val="24"/>
                      <w:szCs w:val="24"/>
                    </w:rPr>
                  </w:pPr>
                  <w:r w:rsidRPr="00811F40">
                    <w:rPr>
                      <w:rFonts w:ascii="Times New Roman" w:hAnsi="Times New Roman" w:cs="Times New Roman"/>
                      <w:sz w:val="24"/>
                      <w:szCs w:val="24"/>
                    </w:rPr>
                    <w:t>Türkmen, N.C. (2018), "Türkiye’nin Cari İşlemler Hesabı Açıklarını Belirleyen Etmenlerin Tespiti". Finans Ekonomi ve Sosyal Araştırmalar Dergisi (FESA)., 3(2), 530-543.</w:t>
                  </w:r>
                </w:p>
                <w:p w:rsidR="003B168B" w:rsidRPr="00811F40" w:rsidRDefault="00812F56" w:rsidP="00811F40">
                  <w:pPr>
                    <w:spacing w:line="276" w:lineRule="auto"/>
                    <w:ind w:left="720" w:hanging="720"/>
                    <w:jc w:val="both"/>
                    <w:rPr>
                      <w:rFonts w:ascii="Times New Roman" w:hAnsi="Times New Roman" w:cs="Times New Roman"/>
                      <w:bCs/>
                      <w:sz w:val="24"/>
                      <w:szCs w:val="24"/>
                    </w:rPr>
                  </w:pPr>
                  <w:r w:rsidRPr="00811F40">
                    <w:rPr>
                      <w:rFonts w:ascii="Times New Roman" w:hAnsi="Times New Roman" w:cs="Times New Roman"/>
                      <w:bCs/>
                      <w:sz w:val="24"/>
                      <w:szCs w:val="24"/>
                    </w:rPr>
                    <w:fldChar w:fldCharType="end"/>
                  </w:r>
                  <w:r w:rsidRPr="00811F40">
                    <w:rPr>
                      <w:rFonts w:ascii="Times New Roman" w:hAnsi="Times New Roman" w:cs="Times New Roman"/>
                      <w:bCs/>
                      <w:sz w:val="24"/>
                      <w:szCs w:val="24"/>
                    </w:rPr>
                    <w:t>Türkmen, N.C. (2020), “Türkiye’de Cari işlemler Açığının Sürdürülebilirliği”. Journal of Business and Trade (JOINBAT), 1(1), 1-15.</w:t>
                  </w:r>
                </w:p>
              </w:sdtContent>
            </w:sdt>
          </w:sdtContent>
        </w:sdt>
      </w:sdtContent>
    </w:sdt>
    <w:sdt>
      <w:sdtPr>
        <w:id w:val="-390505532"/>
        <w:bibliography/>
      </w:sdtPr>
      <w:sdtEndPr/>
      <w:sdtContent>
        <w:p w:rsidR="00811F40" w:rsidRPr="00FE7DFC" w:rsidRDefault="00811F40" w:rsidP="00811F40">
          <w:pPr>
            <w:pStyle w:val="Kaynaka"/>
            <w:ind w:left="720" w:hanging="720"/>
            <w:rPr>
              <w:noProof/>
            </w:rPr>
          </w:pPr>
          <w:r w:rsidRPr="00FE7DFC">
            <w:fldChar w:fldCharType="begin"/>
          </w:r>
          <w:r w:rsidRPr="00FE7DFC">
            <w:instrText>BIBLIOGRAPHY</w:instrText>
          </w:r>
          <w:r w:rsidRPr="00FE7DFC">
            <w:fldChar w:fldCharType="separate"/>
          </w:r>
        </w:p>
        <w:p w:rsidR="00811F40" w:rsidRDefault="00811F40" w:rsidP="00811F40"/>
        <w:p w:rsidR="00811F40" w:rsidRDefault="00811F40" w:rsidP="00811F40">
          <w:r w:rsidRPr="00FE7DFC">
            <w:rPr>
              <w:bCs/>
            </w:rPr>
            <w:fldChar w:fldCharType="end"/>
          </w:r>
          <w:r>
            <w:t xml:space="preserve"> </w:t>
          </w:r>
        </w:p>
      </w:sdtContent>
    </w:sdt>
    <w:p w:rsidR="00811F40" w:rsidRPr="00FE7DFC" w:rsidRDefault="00811F40" w:rsidP="00811F40"/>
    <w:p w:rsidR="00835A36" w:rsidRPr="00835A36" w:rsidRDefault="00835A36" w:rsidP="006E5037">
      <w:pPr>
        <w:spacing w:line="276" w:lineRule="auto"/>
        <w:jc w:val="both"/>
        <w:rPr>
          <w:rFonts w:ascii="Times New Roman" w:hAnsi="Times New Roman" w:cs="Times New Roman"/>
          <w:b/>
          <w:sz w:val="24"/>
          <w:szCs w:val="24"/>
        </w:rPr>
      </w:pPr>
    </w:p>
    <w:sectPr w:rsidR="00835A36" w:rsidRPr="00835A3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B32" w:rsidRDefault="00AD5B32" w:rsidP="007D091B">
      <w:pPr>
        <w:spacing w:after="0" w:line="240" w:lineRule="auto"/>
      </w:pPr>
      <w:r>
        <w:separator/>
      </w:r>
    </w:p>
  </w:endnote>
  <w:endnote w:type="continuationSeparator" w:id="0">
    <w:p w:rsidR="00AD5B32" w:rsidRDefault="00AD5B32" w:rsidP="007D0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B32" w:rsidRDefault="00AD5B32" w:rsidP="007D091B">
      <w:pPr>
        <w:spacing w:after="0" w:line="240" w:lineRule="auto"/>
      </w:pPr>
      <w:r>
        <w:separator/>
      </w:r>
    </w:p>
  </w:footnote>
  <w:footnote w:type="continuationSeparator" w:id="0">
    <w:p w:rsidR="00AD5B32" w:rsidRDefault="00AD5B32" w:rsidP="007D091B">
      <w:pPr>
        <w:spacing w:after="0" w:line="240" w:lineRule="auto"/>
      </w:pPr>
      <w:r>
        <w:continuationSeparator/>
      </w:r>
    </w:p>
  </w:footnote>
  <w:footnote w:id="1">
    <w:p w:rsidR="00A16A91" w:rsidRPr="00184EB3" w:rsidRDefault="00A16A91" w:rsidP="00184EB3">
      <w:pPr>
        <w:pStyle w:val="DipnotMetni"/>
        <w:jc w:val="both"/>
        <w:rPr>
          <w:rFonts w:ascii="Times New Roman" w:hAnsi="Times New Roman" w:cs="Times New Roman"/>
        </w:rPr>
      </w:pPr>
      <w:r w:rsidRPr="00184EB3">
        <w:rPr>
          <w:rStyle w:val="DipnotBavurusu"/>
          <w:rFonts w:ascii="Times New Roman" w:hAnsi="Times New Roman" w:cs="Times New Roman"/>
        </w:rPr>
        <w:footnoteRef/>
      </w:r>
      <w:r w:rsidRPr="00184EB3">
        <w:rPr>
          <w:rFonts w:ascii="Times New Roman" w:hAnsi="Times New Roman" w:cs="Times New Roman"/>
        </w:rPr>
        <w:t xml:space="preserve"> </w:t>
      </w:r>
      <w:r w:rsidRPr="00184EB3">
        <w:rPr>
          <w:rFonts w:ascii="Times New Roman" w:hAnsi="Times New Roman" w:cs="Times New Roman"/>
        </w:rPr>
        <w:t>Arş.Gör.Süreyya İMRE</w:t>
      </w:r>
      <w:r w:rsidRPr="00184EB3">
        <w:rPr>
          <w:rFonts w:ascii="Times New Roman" w:hAnsi="Times New Roman" w:cs="Times New Roman"/>
        </w:rPr>
        <w:t xml:space="preserve"> BIYIKLI</w:t>
      </w:r>
      <w:r w:rsidRPr="00184EB3">
        <w:rPr>
          <w:rFonts w:ascii="Times New Roman" w:hAnsi="Times New Roman" w:cs="Times New Roman"/>
        </w:rPr>
        <w:t xml:space="preserve">, İstanbul Gelişim Üniversitesi, </w:t>
      </w:r>
      <w:proofErr w:type="gramStart"/>
      <w:r w:rsidRPr="00184EB3">
        <w:rPr>
          <w:rFonts w:ascii="Times New Roman" w:hAnsi="Times New Roman" w:cs="Times New Roman"/>
        </w:rPr>
        <w:t>İktisadi ,İdari</w:t>
      </w:r>
      <w:proofErr w:type="gramEnd"/>
      <w:r w:rsidRPr="00184EB3">
        <w:rPr>
          <w:rFonts w:ascii="Times New Roman" w:hAnsi="Times New Roman" w:cs="Times New Roman"/>
        </w:rPr>
        <w:t xml:space="preserve"> ve Sosyal Bilimler Fakültesi, Yönetim Bilişim Sistemleri Bölümü. (Doktora Öğrencisi, İstanbul Üniversitesi, İktisat Fakültesi, Ekonometri Bölümü)</w:t>
      </w:r>
    </w:p>
    <w:p w:rsidR="00A16A91" w:rsidRPr="00184EB3" w:rsidRDefault="00A16A91" w:rsidP="00184EB3">
      <w:pPr>
        <w:pStyle w:val="DipnotMetni"/>
        <w:jc w:val="both"/>
        <w:rPr>
          <w:rFonts w:ascii="Times New Roman" w:hAnsi="Times New Roman" w:cs="Times New Roman"/>
          <w:lang w:val="tr-TR"/>
        </w:rPr>
      </w:pPr>
      <w:hyperlink r:id="rId1" w:history="1">
        <w:r w:rsidRPr="00184EB3">
          <w:rPr>
            <w:rStyle w:val="Kpr"/>
            <w:rFonts w:ascii="Times New Roman" w:hAnsi="Times New Roman" w:cs="Times New Roman"/>
          </w:rPr>
          <w:t>simre@gelisim.edu.tr</w:t>
        </w:r>
      </w:hyperlink>
      <w:r w:rsidRPr="00184EB3">
        <w:rPr>
          <w:rFonts w:ascii="Times New Roman" w:hAnsi="Times New Roman" w:cs="Times New Roman"/>
        </w:rPr>
        <w:t xml:space="preserve">  ORCID : 0000-0001-8904-6635</w:t>
      </w:r>
    </w:p>
  </w:footnote>
  <w:footnote w:id="2">
    <w:p w:rsidR="00184EB3" w:rsidRPr="00184EB3" w:rsidRDefault="00A16A91" w:rsidP="00184EB3">
      <w:pPr>
        <w:pStyle w:val="DipnotMetni"/>
        <w:jc w:val="both"/>
        <w:rPr>
          <w:rFonts w:ascii="Times New Roman" w:hAnsi="Times New Roman" w:cs="Times New Roman"/>
          <w:sz w:val="21"/>
          <w:szCs w:val="21"/>
        </w:rPr>
      </w:pPr>
      <w:r w:rsidRPr="00184EB3">
        <w:rPr>
          <w:rStyle w:val="DipnotBavurusu"/>
          <w:rFonts w:ascii="Times New Roman" w:hAnsi="Times New Roman" w:cs="Times New Roman"/>
        </w:rPr>
        <w:footnoteRef/>
      </w:r>
      <w:r w:rsidRPr="00184EB3">
        <w:rPr>
          <w:rFonts w:ascii="Times New Roman" w:hAnsi="Times New Roman" w:cs="Times New Roman"/>
        </w:rPr>
        <w:t xml:space="preserve"> </w:t>
      </w:r>
      <w:r w:rsidR="00184EB3" w:rsidRPr="00184EB3">
        <w:rPr>
          <w:rFonts w:ascii="Times New Roman" w:hAnsi="Times New Roman" w:cs="Times New Roman"/>
        </w:rPr>
        <w:t>Öğr. Gör. Derya ÖZ, Nişantaşı Üniversitesi,</w:t>
      </w:r>
      <w:r w:rsidR="00184EB3" w:rsidRPr="00184EB3">
        <w:rPr>
          <w:rStyle w:val="TabloKlavuzu"/>
          <w:rFonts w:ascii="Times New Roman" w:hAnsi="Times New Roman" w:cs="Times New Roman"/>
          <w:bCs/>
          <w:color w:val="333333"/>
        </w:rPr>
        <w:t xml:space="preserve"> </w:t>
      </w:r>
      <w:r w:rsidR="00184EB3" w:rsidRPr="00184EB3">
        <w:rPr>
          <w:rFonts w:ascii="Times New Roman" w:hAnsi="Times New Roman" w:cs="Times New Roman"/>
        </w:rPr>
        <w:t>Nişantaşı</w:t>
      </w:r>
      <w:r w:rsidR="00184EB3" w:rsidRPr="00184EB3">
        <w:rPr>
          <w:rFonts w:ascii="Times New Roman" w:hAnsi="Times New Roman" w:cs="Times New Roman"/>
          <w:bCs/>
          <w:color w:val="333333"/>
        </w:rPr>
        <w:t xml:space="preserve"> Meslek Yüksekokulu/Bilgisayar Teknolojileri Bölümü/Bilgisayar Programcılığı,</w:t>
      </w:r>
      <w:r w:rsidR="00184EB3" w:rsidRPr="00184EB3">
        <w:rPr>
          <w:rFonts w:ascii="Times New Roman" w:hAnsi="Times New Roman" w:cs="Times New Roman"/>
          <w:b/>
          <w:bCs/>
          <w:color w:val="333333"/>
        </w:rPr>
        <w:t xml:space="preserve"> </w:t>
      </w:r>
      <w:r w:rsidR="00184EB3" w:rsidRPr="00184EB3">
        <w:rPr>
          <w:rFonts w:ascii="Times New Roman" w:hAnsi="Times New Roman" w:cs="Times New Roman"/>
        </w:rPr>
        <w:t>(Doktora Öğrencisi, İstanbul Üniversitesi, İktisat Fakültesi, Ekonometri Bölümü)</w:t>
      </w:r>
      <w:hyperlink r:id="rId2" w:history="1">
        <w:r w:rsidR="00184EB3" w:rsidRPr="00184EB3">
          <w:rPr>
            <w:rStyle w:val="Kpr"/>
            <w:rFonts w:ascii="Times New Roman" w:hAnsi="Times New Roman" w:cs="Times New Roman"/>
            <w:shd w:val="clear" w:color="auto" w:fill="FFFFFF"/>
          </w:rPr>
          <w:t>derya.oz@nisantasi.edu.tr</w:t>
        </w:r>
      </w:hyperlink>
      <w:r w:rsidR="00184EB3" w:rsidRPr="00184EB3">
        <w:rPr>
          <w:rFonts w:ascii="Times New Roman" w:hAnsi="Times New Roman" w:cs="Times New Roman"/>
          <w:b/>
          <w:bCs/>
          <w:shd w:val="clear" w:color="auto" w:fill="FFFFFF"/>
        </w:rPr>
        <w:t xml:space="preserve">  </w:t>
      </w:r>
      <w:r w:rsidR="00184EB3" w:rsidRPr="004E6844">
        <w:rPr>
          <w:rFonts w:ascii="Times New Roman" w:hAnsi="Times New Roman" w:cs="Times New Roman"/>
          <w:bCs/>
          <w:shd w:val="clear" w:color="auto" w:fill="FFFFFF"/>
        </w:rPr>
        <w:t>ORCID : 0000-0002-0844-0241</w:t>
      </w:r>
    </w:p>
    <w:p w:rsidR="00A16A91" w:rsidRPr="00A16A91" w:rsidRDefault="00A16A91">
      <w:pPr>
        <w:pStyle w:val="DipnotMetni"/>
        <w:rPr>
          <w:lang w:val="tr-TR"/>
        </w:rPr>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7731A"/>
    <w:multiLevelType w:val="hybridMultilevel"/>
    <w:tmpl w:val="26027F60"/>
    <w:lvl w:ilvl="0" w:tplc="6DC220C2">
      <w:start w:val="1"/>
      <w:numFmt w:val="upperRoman"/>
      <w:lvlText w:val="%1-"/>
      <w:lvlJc w:val="left"/>
      <w:pPr>
        <w:ind w:left="1080" w:hanging="72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13"/>
    <w:rsid w:val="00005EC9"/>
    <w:rsid w:val="00016B95"/>
    <w:rsid w:val="0002750C"/>
    <w:rsid w:val="00061CC1"/>
    <w:rsid w:val="000B5A1A"/>
    <w:rsid w:val="000C258D"/>
    <w:rsid w:val="000D5DC0"/>
    <w:rsid w:val="000D62EC"/>
    <w:rsid w:val="000F3964"/>
    <w:rsid w:val="000F67C1"/>
    <w:rsid w:val="00114706"/>
    <w:rsid w:val="00114AF3"/>
    <w:rsid w:val="00123938"/>
    <w:rsid w:val="00140E10"/>
    <w:rsid w:val="00145D4D"/>
    <w:rsid w:val="001535C0"/>
    <w:rsid w:val="00184EB3"/>
    <w:rsid w:val="00197B87"/>
    <w:rsid w:val="00212F7C"/>
    <w:rsid w:val="002469F9"/>
    <w:rsid w:val="00251258"/>
    <w:rsid w:val="00253D4D"/>
    <w:rsid w:val="00263C8A"/>
    <w:rsid w:val="0026501E"/>
    <w:rsid w:val="002736A8"/>
    <w:rsid w:val="002A03CC"/>
    <w:rsid w:val="002D654C"/>
    <w:rsid w:val="002F400F"/>
    <w:rsid w:val="002F79E0"/>
    <w:rsid w:val="00302513"/>
    <w:rsid w:val="0032179F"/>
    <w:rsid w:val="00346B3C"/>
    <w:rsid w:val="00356717"/>
    <w:rsid w:val="00363AE7"/>
    <w:rsid w:val="0039572E"/>
    <w:rsid w:val="003A080F"/>
    <w:rsid w:val="003B168B"/>
    <w:rsid w:val="003E166A"/>
    <w:rsid w:val="003F23BC"/>
    <w:rsid w:val="0041661B"/>
    <w:rsid w:val="00426FE3"/>
    <w:rsid w:val="00441F00"/>
    <w:rsid w:val="00446D2D"/>
    <w:rsid w:val="00466DEB"/>
    <w:rsid w:val="00493BF8"/>
    <w:rsid w:val="004E6844"/>
    <w:rsid w:val="00532F38"/>
    <w:rsid w:val="00552A6D"/>
    <w:rsid w:val="005578E5"/>
    <w:rsid w:val="00563554"/>
    <w:rsid w:val="00575895"/>
    <w:rsid w:val="00575F53"/>
    <w:rsid w:val="00583D85"/>
    <w:rsid w:val="005A307F"/>
    <w:rsid w:val="005B4A43"/>
    <w:rsid w:val="005D0BC0"/>
    <w:rsid w:val="005D3835"/>
    <w:rsid w:val="005E3086"/>
    <w:rsid w:val="005E4637"/>
    <w:rsid w:val="005F2712"/>
    <w:rsid w:val="00616609"/>
    <w:rsid w:val="0066205B"/>
    <w:rsid w:val="00683334"/>
    <w:rsid w:val="006A16AF"/>
    <w:rsid w:val="006C2554"/>
    <w:rsid w:val="006D083B"/>
    <w:rsid w:val="006D0CF1"/>
    <w:rsid w:val="006D245D"/>
    <w:rsid w:val="006D58B3"/>
    <w:rsid w:val="006E5037"/>
    <w:rsid w:val="006F770E"/>
    <w:rsid w:val="00711CB6"/>
    <w:rsid w:val="00742094"/>
    <w:rsid w:val="007502F9"/>
    <w:rsid w:val="00797378"/>
    <w:rsid w:val="007A0272"/>
    <w:rsid w:val="007B18A4"/>
    <w:rsid w:val="007C0FB2"/>
    <w:rsid w:val="007C4A47"/>
    <w:rsid w:val="007D091B"/>
    <w:rsid w:val="007E7E26"/>
    <w:rsid w:val="00802EAE"/>
    <w:rsid w:val="008044E1"/>
    <w:rsid w:val="00811F40"/>
    <w:rsid w:val="00812F56"/>
    <w:rsid w:val="00835A36"/>
    <w:rsid w:val="00840AEF"/>
    <w:rsid w:val="00850DCF"/>
    <w:rsid w:val="00857100"/>
    <w:rsid w:val="00886F29"/>
    <w:rsid w:val="0088711F"/>
    <w:rsid w:val="008B17B4"/>
    <w:rsid w:val="008C036D"/>
    <w:rsid w:val="00950D9F"/>
    <w:rsid w:val="00957B9B"/>
    <w:rsid w:val="00966191"/>
    <w:rsid w:val="00971FAF"/>
    <w:rsid w:val="009A2FB3"/>
    <w:rsid w:val="009A3A7E"/>
    <w:rsid w:val="009C7173"/>
    <w:rsid w:val="009D6042"/>
    <w:rsid w:val="00A16A91"/>
    <w:rsid w:val="00A225CB"/>
    <w:rsid w:val="00A41804"/>
    <w:rsid w:val="00A54793"/>
    <w:rsid w:val="00A650B7"/>
    <w:rsid w:val="00A706A1"/>
    <w:rsid w:val="00A73D03"/>
    <w:rsid w:val="00A74062"/>
    <w:rsid w:val="00A840CA"/>
    <w:rsid w:val="00A87339"/>
    <w:rsid w:val="00AA1B5B"/>
    <w:rsid w:val="00AA1DDF"/>
    <w:rsid w:val="00AC5A5D"/>
    <w:rsid w:val="00AD5B32"/>
    <w:rsid w:val="00AD6DC3"/>
    <w:rsid w:val="00AE28CB"/>
    <w:rsid w:val="00AF7400"/>
    <w:rsid w:val="00B018C9"/>
    <w:rsid w:val="00B071B6"/>
    <w:rsid w:val="00B32CDE"/>
    <w:rsid w:val="00B47EA0"/>
    <w:rsid w:val="00BC038E"/>
    <w:rsid w:val="00BE005F"/>
    <w:rsid w:val="00BF74AC"/>
    <w:rsid w:val="00C238C6"/>
    <w:rsid w:val="00C67C89"/>
    <w:rsid w:val="00C92A58"/>
    <w:rsid w:val="00CA2D6B"/>
    <w:rsid w:val="00CA3595"/>
    <w:rsid w:val="00CA6BB7"/>
    <w:rsid w:val="00CC03AE"/>
    <w:rsid w:val="00CC2AEA"/>
    <w:rsid w:val="00D14AEF"/>
    <w:rsid w:val="00D2252D"/>
    <w:rsid w:val="00D33901"/>
    <w:rsid w:val="00D37356"/>
    <w:rsid w:val="00D6008A"/>
    <w:rsid w:val="00D6176B"/>
    <w:rsid w:val="00D61791"/>
    <w:rsid w:val="00D803E4"/>
    <w:rsid w:val="00DC10F7"/>
    <w:rsid w:val="00DD0154"/>
    <w:rsid w:val="00DD28F2"/>
    <w:rsid w:val="00DE42EA"/>
    <w:rsid w:val="00E6471D"/>
    <w:rsid w:val="00E94939"/>
    <w:rsid w:val="00EA403A"/>
    <w:rsid w:val="00EC1482"/>
    <w:rsid w:val="00ED3B2D"/>
    <w:rsid w:val="00F06432"/>
    <w:rsid w:val="00F23A63"/>
    <w:rsid w:val="00F3468A"/>
    <w:rsid w:val="00F3730B"/>
    <w:rsid w:val="00F4656B"/>
    <w:rsid w:val="00F531D0"/>
    <w:rsid w:val="00F64F9A"/>
    <w:rsid w:val="00FA3A2E"/>
    <w:rsid w:val="00FB4276"/>
    <w:rsid w:val="00FB7A97"/>
    <w:rsid w:val="00FD5B54"/>
    <w:rsid w:val="00FE3CF8"/>
    <w:rsid w:val="00FE7DFC"/>
    <w:rsid w:val="00FF4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749A9-A718-41DF-B6F3-DA3E9D93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35A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5">
    <w:name w:val="heading 5"/>
    <w:basedOn w:val="Normal"/>
    <w:link w:val="Balk5Char"/>
    <w:uiPriority w:val="9"/>
    <w:qFormat/>
    <w:rsid w:val="00184E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C258D"/>
    <w:rPr>
      <w:color w:val="808080"/>
    </w:rPr>
  </w:style>
  <w:style w:type="table" w:styleId="TabloKlavuzu">
    <w:name w:val="Table Grid"/>
    <w:basedOn w:val="NormalTablo"/>
    <w:uiPriority w:val="39"/>
    <w:rsid w:val="00441F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DzTablo2">
    <w:name w:val="Plain Table 2"/>
    <w:basedOn w:val="NormalTablo"/>
    <w:uiPriority w:val="42"/>
    <w:rsid w:val="00D803E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E94939"/>
    <w:pPr>
      <w:ind w:left="720"/>
      <w:contextualSpacing/>
    </w:pPr>
  </w:style>
  <w:style w:type="character" w:customStyle="1" w:styleId="Balk1Char">
    <w:name w:val="Başlık 1 Char"/>
    <w:basedOn w:val="VarsaylanParagrafYazTipi"/>
    <w:link w:val="Balk1"/>
    <w:uiPriority w:val="9"/>
    <w:rsid w:val="00835A36"/>
    <w:rPr>
      <w:rFonts w:asciiTheme="majorHAnsi" w:eastAsiaTheme="majorEastAsia" w:hAnsiTheme="majorHAnsi" w:cstheme="majorBidi"/>
      <w:color w:val="2E74B5" w:themeColor="accent1" w:themeShade="BF"/>
      <w:sz w:val="32"/>
      <w:szCs w:val="32"/>
    </w:rPr>
  </w:style>
  <w:style w:type="paragraph" w:styleId="Kaynaka">
    <w:name w:val="Bibliography"/>
    <w:basedOn w:val="Normal"/>
    <w:next w:val="Normal"/>
    <w:uiPriority w:val="37"/>
    <w:unhideWhenUsed/>
    <w:rsid w:val="00835A36"/>
  </w:style>
  <w:style w:type="paragraph" w:styleId="DipnotMetni">
    <w:name w:val="footnote text"/>
    <w:basedOn w:val="Normal"/>
    <w:link w:val="DipnotMetniChar"/>
    <w:uiPriority w:val="99"/>
    <w:unhideWhenUsed/>
    <w:rsid w:val="007D091B"/>
    <w:pPr>
      <w:spacing w:after="0" w:line="240" w:lineRule="auto"/>
    </w:pPr>
    <w:rPr>
      <w:sz w:val="20"/>
      <w:szCs w:val="20"/>
    </w:rPr>
  </w:style>
  <w:style w:type="character" w:customStyle="1" w:styleId="DipnotMetniChar">
    <w:name w:val="Dipnot Metni Char"/>
    <w:basedOn w:val="VarsaylanParagrafYazTipi"/>
    <w:link w:val="DipnotMetni"/>
    <w:uiPriority w:val="99"/>
    <w:rsid w:val="007D091B"/>
    <w:rPr>
      <w:sz w:val="20"/>
      <w:szCs w:val="20"/>
    </w:rPr>
  </w:style>
  <w:style w:type="character" w:styleId="DipnotBavurusu">
    <w:name w:val="footnote reference"/>
    <w:basedOn w:val="VarsaylanParagrafYazTipi"/>
    <w:uiPriority w:val="99"/>
    <w:semiHidden/>
    <w:unhideWhenUsed/>
    <w:rsid w:val="007D091B"/>
    <w:rPr>
      <w:vertAlign w:val="superscript"/>
    </w:rPr>
  </w:style>
  <w:style w:type="character" w:styleId="Kpr">
    <w:name w:val="Hyperlink"/>
    <w:basedOn w:val="VarsaylanParagrafYazTipi"/>
    <w:uiPriority w:val="99"/>
    <w:unhideWhenUsed/>
    <w:rsid w:val="007D091B"/>
    <w:rPr>
      <w:color w:val="0563C1" w:themeColor="hyperlink"/>
      <w:u w:val="single"/>
    </w:rPr>
  </w:style>
  <w:style w:type="character" w:customStyle="1" w:styleId="delimiter">
    <w:name w:val="delimiter"/>
    <w:basedOn w:val="VarsaylanParagrafYazTipi"/>
    <w:rsid w:val="007D091B"/>
  </w:style>
  <w:style w:type="paragraph" w:styleId="AklamaMetni">
    <w:name w:val="annotation text"/>
    <w:basedOn w:val="Normal"/>
    <w:link w:val="AklamaMetniChar"/>
    <w:uiPriority w:val="99"/>
    <w:unhideWhenUsed/>
    <w:rsid w:val="00114AF3"/>
    <w:pPr>
      <w:spacing w:line="240" w:lineRule="auto"/>
    </w:pPr>
    <w:rPr>
      <w:sz w:val="20"/>
      <w:szCs w:val="20"/>
    </w:rPr>
  </w:style>
  <w:style w:type="character" w:customStyle="1" w:styleId="AklamaMetniChar">
    <w:name w:val="Açıklama Metni Char"/>
    <w:basedOn w:val="VarsaylanParagrafYazTipi"/>
    <w:link w:val="AklamaMetni"/>
    <w:uiPriority w:val="99"/>
    <w:rsid w:val="00114AF3"/>
    <w:rPr>
      <w:sz w:val="20"/>
      <w:szCs w:val="20"/>
    </w:rPr>
  </w:style>
  <w:style w:type="paragraph" w:styleId="AklamaKonusu">
    <w:name w:val="annotation subject"/>
    <w:basedOn w:val="AklamaMetni"/>
    <w:next w:val="AklamaMetni"/>
    <w:link w:val="AklamaKonusuChar"/>
    <w:uiPriority w:val="99"/>
    <w:semiHidden/>
    <w:unhideWhenUsed/>
    <w:rsid w:val="00114AF3"/>
    <w:rPr>
      <w:b/>
      <w:bCs/>
    </w:rPr>
  </w:style>
  <w:style w:type="character" w:customStyle="1" w:styleId="AklamaKonusuChar">
    <w:name w:val="Açıklama Konusu Char"/>
    <w:basedOn w:val="AklamaMetniChar"/>
    <w:link w:val="AklamaKonusu"/>
    <w:uiPriority w:val="99"/>
    <w:semiHidden/>
    <w:rsid w:val="00114AF3"/>
    <w:rPr>
      <w:b/>
      <w:bCs/>
      <w:sz w:val="20"/>
      <w:szCs w:val="20"/>
    </w:rPr>
  </w:style>
  <w:style w:type="character" w:customStyle="1" w:styleId="Balk5Char">
    <w:name w:val="Başlık 5 Char"/>
    <w:basedOn w:val="VarsaylanParagrafYazTipi"/>
    <w:link w:val="Balk5"/>
    <w:uiPriority w:val="9"/>
    <w:rsid w:val="00184EB3"/>
    <w:rPr>
      <w:rFonts w:ascii="Times New Roman" w:eastAsia="Times New Roman" w:hAnsi="Times New Roman" w:cs="Times New Roman"/>
      <w:b/>
      <w:bCs/>
      <w:sz w:val="20"/>
      <w:szCs w:val="20"/>
    </w:rPr>
  </w:style>
  <w:style w:type="character" w:customStyle="1" w:styleId="labelvalue">
    <w:name w:val="label_value"/>
    <w:basedOn w:val="VarsaylanParagrafYazTipi"/>
    <w:rsid w:val="0018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3908">
      <w:bodyDiv w:val="1"/>
      <w:marLeft w:val="0"/>
      <w:marRight w:val="0"/>
      <w:marTop w:val="0"/>
      <w:marBottom w:val="0"/>
      <w:divBdr>
        <w:top w:val="none" w:sz="0" w:space="0" w:color="auto"/>
        <w:left w:val="none" w:sz="0" w:space="0" w:color="auto"/>
        <w:bottom w:val="none" w:sz="0" w:space="0" w:color="auto"/>
        <w:right w:val="none" w:sz="0" w:space="0" w:color="auto"/>
      </w:divBdr>
    </w:div>
    <w:div w:id="160894894">
      <w:bodyDiv w:val="1"/>
      <w:marLeft w:val="0"/>
      <w:marRight w:val="0"/>
      <w:marTop w:val="0"/>
      <w:marBottom w:val="0"/>
      <w:divBdr>
        <w:top w:val="none" w:sz="0" w:space="0" w:color="auto"/>
        <w:left w:val="none" w:sz="0" w:space="0" w:color="auto"/>
        <w:bottom w:val="none" w:sz="0" w:space="0" w:color="auto"/>
        <w:right w:val="none" w:sz="0" w:space="0" w:color="auto"/>
      </w:divBdr>
    </w:div>
    <w:div w:id="273749757">
      <w:bodyDiv w:val="1"/>
      <w:marLeft w:val="0"/>
      <w:marRight w:val="0"/>
      <w:marTop w:val="0"/>
      <w:marBottom w:val="0"/>
      <w:divBdr>
        <w:top w:val="none" w:sz="0" w:space="0" w:color="auto"/>
        <w:left w:val="none" w:sz="0" w:space="0" w:color="auto"/>
        <w:bottom w:val="none" w:sz="0" w:space="0" w:color="auto"/>
        <w:right w:val="none" w:sz="0" w:space="0" w:color="auto"/>
      </w:divBdr>
    </w:div>
    <w:div w:id="351565312">
      <w:bodyDiv w:val="1"/>
      <w:marLeft w:val="0"/>
      <w:marRight w:val="0"/>
      <w:marTop w:val="0"/>
      <w:marBottom w:val="0"/>
      <w:divBdr>
        <w:top w:val="none" w:sz="0" w:space="0" w:color="auto"/>
        <w:left w:val="none" w:sz="0" w:space="0" w:color="auto"/>
        <w:bottom w:val="none" w:sz="0" w:space="0" w:color="auto"/>
        <w:right w:val="none" w:sz="0" w:space="0" w:color="auto"/>
      </w:divBdr>
    </w:div>
    <w:div w:id="367800213">
      <w:bodyDiv w:val="1"/>
      <w:marLeft w:val="0"/>
      <w:marRight w:val="0"/>
      <w:marTop w:val="0"/>
      <w:marBottom w:val="0"/>
      <w:divBdr>
        <w:top w:val="none" w:sz="0" w:space="0" w:color="auto"/>
        <w:left w:val="none" w:sz="0" w:space="0" w:color="auto"/>
        <w:bottom w:val="none" w:sz="0" w:space="0" w:color="auto"/>
        <w:right w:val="none" w:sz="0" w:space="0" w:color="auto"/>
      </w:divBdr>
    </w:div>
    <w:div w:id="394935932">
      <w:bodyDiv w:val="1"/>
      <w:marLeft w:val="0"/>
      <w:marRight w:val="0"/>
      <w:marTop w:val="0"/>
      <w:marBottom w:val="0"/>
      <w:divBdr>
        <w:top w:val="none" w:sz="0" w:space="0" w:color="auto"/>
        <w:left w:val="none" w:sz="0" w:space="0" w:color="auto"/>
        <w:bottom w:val="none" w:sz="0" w:space="0" w:color="auto"/>
        <w:right w:val="none" w:sz="0" w:space="0" w:color="auto"/>
      </w:divBdr>
    </w:div>
    <w:div w:id="455835088">
      <w:bodyDiv w:val="1"/>
      <w:marLeft w:val="0"/>
      <w:marRight w:val="0"/>
      <w:marTop w:val="0"/>
      <w:marBottom w:val="0"/>
      <w:divBdr>
        <w:top w:val="none" w:sz="0" w:space="0" w:color="auto"/>
        <w:left w:val="none" w:sz="0" w:space="0" w:color="auto"/>
        <w:bottom w:val="none" w:sz="0" w:space="0" w:color="auto"/>
        <w:right w:val="none" w:sz="0" w:space="0" w:color="auto"/>
      </w:divBdr>
    </w:div>
    <w:div w:id="516578417">
      <w:bodyDiv w:val="1"/>
      <w:marLeft w:val="0"/>
      <w:marRight w:val="0"/>
      <w:marTop w:val="0"/>
      <w:marBottom w:val="0"/>
      <w:divBdr>
        <w:top w:val="none" w:sz="0" w:space="0" w:color="auto"/>
        <w:left w:val="none" w:sz="0" w:space="0" w:color="auto"/>
        <w:bottom w:val="none" w:sz="0" w:space="0" w:color="auto"/>
        <w:right w:val="none" w:sz="0" w:space="0" w:color="auto"/>
      </w:divBdr>
    </w:div>
    <w:div w:id="591016023">
      <w:bodyDiv w:val="1"/>
      <w:marLeft w:val="0"/>
      <w:marRight w:val="0"/>
      <w:marTop w:val="0"/>
      <w:marBottom w:val="0"/>
      <w:divBdr>
        <w:top w:val="none" w:sz="0" w:space="0" w:color="auto"/>
        <w:left w:val="none" w:sz="0" w:space="0" w:color="auto"/>
        <w:bottom w:val="none" w:sz="0" w:space="0" w:color="auto"/>
        <w:right w:val="none" w:sz="0" w:space="0" w:color="auto"/>
      </w:divBdr>
    </w:div>
    <w:div w:id="766511084">
      <w:bodyDiv w:val="1"/>
      <w:marLeft w:val="0"/>
      <w:marRight w:val="0"/>
      <w:marTop w:val="0"/>
      <w:marBottom w:val="0"/>
      <w:divBdr>
        <w:top w:val="none" w:sz="0" w:space="0" w:color="auto"/>
        <w:left w:val="none" w:sz="0" w:space="0" w:color="auto"/>
        <w:bottom w:val="none" w:sz="0" w:space="0" w:color="auto"/>
        <w:right w:val="none" w:sz="0" w:space="0" w:color="auto"/>
      </w:divBdr>
    </w:div>
    <w:div w:id="878590731">
      <w:bodyDiv w:val="1"/>
      <w:marLeft w:val="0"/>
      <w:marRight w:val="0"/>
      <w:marTop w:val="0"/>
      <w:marBottom w:val="0"/>
      <w:divBdr>
        <w:top w:val="none" w:sz="0" w:space="0" w:color="auto"/>
        <w:left w:val="none" w:sz="0" w:space="0" w:color="auto"/>
        <w:bottom w:val="none" w:sz="0" w:space="0" w:color="auto"/>
        <w:right w:val="none" w:sz="0" w:space="0" w:color="auto"/>
      </w:divBdr>
    </w:div>
    <w:div w:id="885096399">
      <w:bodyDiv w:val="1"/>
      <w:marLeft w:val="0"/>
      <w:marRight w:val="0"/>
      <w:marTop w:val="0"/>
      <w:marBottom w:val="0"/>
      <w:divBdr>
        <w:top w:val="none" w:sz="0" w:space="0" w:color="auto"/>
        <w:left w:val="none" w:sz="0" w:space="0" w:color="auto"/>
        <w:bottom w:val="none" w:sz="0" w:space="0" w:color="auto"/>
        <w:right w:val="none" w:sz="0" w:space="0" w:color="auto"/>
      </w:divBdr>
    </w:div>
    <w:div w:id="957179540">
      <w:bodyDiv w:val="1"/>
      <w:marLeft w:val="0"/>
      <w:marRight w:val="0"/>
      <w:marTop w:val="0"/>
      <w:marBottom w:val="0"/>
      <w:divBdr>
        <w:top w:val="none" w:sz="0" w:space="0" w:color="auto"/>
        <w:left w:val="none" w:sz="0" w:space="0" w:color="auto"/>
        <w:bottom w:val="none" w:sz="0" w:space="0" w:color="auto"/>
        <w:right w:val="none" w:sz="0" w:space="0" w:color="auto"/>
      </w:divBdr>
    </w:div>
    <w:div w:id="1014650414">
      <w:bodyDiv w:val="1"/>
      <w:marLeft w:val="0"/>
      <w:marRight w:val="0"/>
      <w:marTop w:val="0"/>
      <w:marBottom w:val="0"/>
      <w:divBdr>
        <w:top w:val="none" w:sz="0" w:space="0" w:color="auto"/>
        <w:left w:val="none" w:sz="0" w:space="0" w:color="auto"/>
        <w:bottom w:val="none" w:sz="0" w:space="0" w:color="auto"/>
        <w:right w:val="none" w:sz="0" w:space="0" w:color="auto"/>
      </w:divBdr>
    </w:div>
    <w:div w:id="1016661410">
      <w:bodyDiv w:val="1"/>
      <w:marLeft w:val="0"/>
      <w:marRight w:val="0"/>
      <w:marTop w:val="0"/>
      <w:marBottom w:val="0"/>
      <w:divBdr>
        <w:top w:val="none" w:sz="0" w:space="0" w:color="auto"/>
        <w:left w:val="none" w:sz="0" w:space="0" w:color="auto"/>
        <w:bottom w:val="none" w:sz="0" w:space="0" w:color="auto"/>
        <w:right w:val="none" w:sz="0" w:space="0" w:color="auto"/>
      </w:divBdr>
    </w:div>
    <w:div w:id="1060443379">
      <w:bodyDiv w:val="1"/>
      <w:marLeft w:val="0"/>
      <w:marRight w:val="0"/>
      <w:marTop w:val="0"/>
      <w:marBottom w:val="0"/>
      <w:divBdr>
        <w:top w:val="none" w:sz="0" w:space="0" w:color="auto"/>
        <w:left w:val="none" w:sz="0" w:space="0" w:color="auto"/>
        <w:bottom w:val="none" w:sz="0" w:space="0" w:color="auto"/>
        <w:right w:val="none" w:sz="0" w:space="0" w:color="auto"/>
      </w:divBdr>
    </w:div>
    <w:div w:id="1061245744">
      <w:bodyDiv w:val="1"/>
      <w:marLeft w:val="0"/>
      <w:marRight w:val="0"/>
      <w:marTop w:val="0"/>
      <w:marBottom w:val="0"/>
      <w:divBdr>
        <w:top w:val="none" w:sz="0" w:space="0" w:color="auto"/>
        <w:left w:val="none" w:sz="0" w:space="0" w:color="auto"/>
        <w:bottom w:val="none" w:sz="0" w:space="0" w:color="auto"/>
        <w:right w:val="none" w:sz="0" w:space="0" w:color="auto"/>
      </w:divBdr>
    </w:div>
    <w:div w:id="1114860688">
      <w:bodyDiv w:val="1"/>
      <w:marLeft w:val="0"/>
      <w:marRight w:val="0"/>
      <w:marTop w:val="0"/>
      <w:marBottom w:val="0"/>
      <w:divBdr>
        <w:top w:val="none" w:sz="0" w:space="0" w:color="auto"/>
        <w:left w:val="none" w:sz="0" w:space="0" w:color="auto"/>
        <w:bottom w:val="none" w:sz="0" w:space="0" w:color="auto"/>
        <w:right w:val="none" w:sz="0" w:space="0" w:color="auto"/>
      </w:divBdr>
    </w:div>
    <w:div w:id="1162238037">
      <w:bodyDiv w:val="1"/>
      <w:marLeft w:val="0"/>
      <w:marRight w:val="0"/>
      <w:marTop w:val="0"/>
      <w:marBottom w:val="0"/>
      <w:divBdr>
        <w:top w:val="none" w:sz="0" w:space="0" w:color="auto"/>
        <w:left w:val="none" w:sz="0" w:space="0" w:color="auto"/>
        <w:bottom w:val="none" w:sz="0" w:space="0" w:color="auto"/>
        <w:right w:val="none" w:sz="0" w:space="0" w:color="auto"/>
      </w:divBdr>
    </w:div>
    <w:div w:id="1453403319">
      <w:bodyDiv w:val="1"/>
      <w:marLeft w:val="0"/>
      <w:marRight w:val="0"/>
      <w:marTop w:val="0"/>
      <w:marBottom w:val="0"/>
      <w:divBdr>
        <w:top w:val="none" w:sz="0" w:space="0" w:color="auto"/>
        <w:left w:val="none" w:sz="0" w:space="0" w:color="auto"/>
        <w:bottom w:val="none" w:sz="0" w:space="0" w:color="auto"/>
        <w:right w:val="none" w:sz="0" w:space="0" w:color="auto"/>
      </w:divBdr>
    </w:div>
    <w:div w:id="1534149085">
      <w:bodyDiv w:val="1"/>
      <w:marLeft w:val="0"/>
      <w:marRight w:val="0"/>
      <w:marTop w:val="0"/>
      <w:marBottom w:val="0"/>
      <w:divBdr>
        <w:top w:val="none" w:sz="0" w:space="0" w:color="auto"/>
        <w:left w:val="none" w:sz="0" w:space="0" w:color="auto"/>
        <w:bottom w:val="none" w:sz="0" w:space="0" w:color="auto"/>
        <w:right w:val="none" w:sz="0" w:space="0" w:color="auto"/>
      </w:divBdr>
    </w:div>
    <w:div w:id="1557159632">
      <w:bodyDiv w:val="1"/>
      <w:marLeft w:val="0"/>
      <w:marRight w:val="0"/>
      <w:marTop w:val="0"/>
      <w:marBottom w:val="0"/>
      <w:divBdr>
        <w:top w:val="none" w:sz="0" w:space="0" w:color="auto"/>
        <w:left w:val="none" w:sz="0" w:space="0" w:color="auto"/>
        <w:bottom w:val="none" w:sz="0" w:space="0" w:color="auto"/>
        <w:right w:val="none" w:sz="0" w:space="0" w:color="auto"/>
      </w:divBdr>
    </w:div>
    <w:div w:id="1566527137">
      <w:bodyDiv w:val="1"/>
      <w:marLeft w:val="0"/>
      <w:marRight w:val="0"/>
      <w:marTop w:val="0"/>
      <w:marBottom w:val="0"/>
      <w:divBdr>
        <w:top w:val="none" w:sz="0" w:space="0" w:color="auto"/>
        <w:left w:val="none" w:sz="0" w:space="0" w:color="auto"/>
        <w:bottom w:val="none" w:sz="0" w:space="0" w:color="auto"/>
        <w:right w:val="none" w:sz="0" w:space="0" w:color="auto"/>
      </w:divBdr>
    </w:div>
    <w:div w:id="1600527294">
      <w:bodyDiv w:val="1"/>
      <w:marLeft w:val="0"/>
      <w:marRight w:val="0"/>
      <w:marTop w:val="0"/>
      <w:marBottom w:val="0"/>
      <w:divBdr>
        <w:top w:val="none" w:sz="0" w:space="0" w:color="auto"/>
        <w:left w:val="none" w:sz="0" w:space="0" w:color="auto"/>
        <w:bottom w:val="none" w:sz="0" w:space="0" w:color="auto"/>
        <w:right w:val="none" w:sz="0" w:space="0" w:color="auto"/>
      </w:divBdr>
    </w:div>
    <w:div w:id="1659923686">
      <w:bodyDiv w:val="1"/>
      <w:marLeft w:val="0"/>
      <w:marRight w:val="0"/>
      <w:marTop w:val="0"/>
      <w:marBottom w:val="0"/>
      <w:divBdr>
        <w:top w:val="none" w:sz="0" w:space="0" w:color="auto"/>
        <w:left w:val="none" w:sz="0" w:space="0" w:color="auto"/>
        <w:bottom w:val="none" w:sz="0" w:space="0" w:color="auto"/>
        <w:right w:val="none" w:sz="0" w:space="0" w:color="auto"/>
      </w:divBdr>
    </w:div>
    <w:div w:id="1667826334">
      <w:bodyDiv w:val="1"/>
      <w:marLeft w:val="0"/>
      <w:marRight w:val="0"/>
      <w:marTop w:val="0"/>
      <w:marBottom w:val="0"/>
      <w:divBdr>
        <w:top w:val="none" w:sz="0" w:space="0" w:color="auto"/>
        <w:left w:val="none" w:sz="0" w:space="0" w:color="auto"/>
        <w:bottom w:val="none" w:sz="0" w:space="0" w:color="auto"/>
        <w:right w:val="none" w:sz="0" w:space="0" w:color="auto"/>
      </w:divBdr>
    </w:div>
    <w:div w:id="1693149596">
      <w:bodyDiv w:val="1"/>
      <w:marLeft w:val="0"/>
      <w:marRight w:val="0"/>
      <w:marTop w:val="0"/>
      <w:marBottom w:val="0"/>
      <w:divBdr>
        <w:top w:val="none" w:sz="0" w:space="0" w:color="auto"/>
        <w:left w:val="none" w:sz="0" w:space="0" w:color="auto"/>
        <w:bottom w:val="none" w:sz="0" w:space="0" w:color="auto"/>
        <w:right w:val="none" w:sz="0" w:space="0" w:color="auto"/>
      </w:divBdr>
    </w:div>
    <w:div w:id="1700620255">
      <w:bodyDiv w:val="1"/>
      <w:marLeft w:val="0"/>
      <w:marRight w:val="0"/>
      <w:marTop w:val="0"/>
      <w:marBottom w:val="0"/>
      <w:divBdr>
        <w:top w:val="none" w:sz="0" w:space="0" w:color="auto"/>
        <w:left w:val="none" w:sz="0" w:space="0" w:color="auto"/>
        <w:bottom w:val="none" w:sz="0" w:space="0" w:color="auto"/>
        <w:right w:val="none" w:sz="0" w:space="0" w:color="auto"/>
      </w:divBdr>
    </w:div>
    <w:div w:id="1722972791">
      <w:bodyDiv w:val="1"/>
      <w:marLeft w:val="0"/>
      <w:marRight w:val="0"/>
      <w:marTop w:val="0"/>
      <w:marBottom w:val="0"/>
      <w:divBdr>
        <w:top w:val="none" w:sz="0" w:space="0" w:color="auto"/>
        <w:left w:val="none" w:sz="0" w:space="0" w:color="auto"/>
        <w:bottom w:val="none" w:sz="0" w:space="0" w:color="auto"/>
        <w:right w:val="none" w:sz="0" w:space="0" w:color="auto"/>
      </w:divBdr>
    </w:div>
    <w:div w:id="1729524829">
      <w:bodyDiv w:val="1"/>
      <w:marLeft w:val="0"/>
      <w:marRight w:val="0"/>
      <w:marTop w:val="0"/>
      <w:marBottom w:val="0"/>
      <w:divBdr>
        <w:top w:val="none" w:sz="0" w:space="0" w:color="auto"/>
        <w:left w:val="none" w:sz="0" w:space="0" w:color="auto"/>
        <w:bottom w:val="none" w:sz="0" w:space="0" w:color="auto"/>
        <w:right w:val="none" w:sz="0" w:space="0" w:color="auto"/>
      </w:divBdr>
    </w:div>
    <w:div w:id="1763914954">
      <w:bodyDiv w:val="1"/>
      <w:marLeft w:val="0"/>
      <w:marRight w:val="0"/>
      <w:marTop w:val="0"/>
      <w:marBottom w:val="0"/>
      <w:divBdr>
        <w:top w:val="none" w:sz="0" w:space="0" w:color="auto"/>
        <w:left w:val="none" w:sz="0" w:space="0" w:color="auto"/>
        <w:bottom w:val="none" w:sz="0" w:space="0" w:color="auto"/>
        <w:right w:val="none" w:sz="0" w:space="0" w:color="auto"/>
      </w:divBdr>
    </w:div>
    <w:div w:id="1787846967">
      <w:bodyDiv w:val="1"/>
      <w:marLeft w:val="0"/>
      <w:marRight w:val="0"/>
      <w:marTop w:val="0"/>
      <w:marBottom w:val="0"/>
      <w:divBdr>
        <w:top w:val="none" w:sz="0" w:space="0" w:color="auto"/>
        <w:left w:val="none" w:sz="0" w:space="0" w:color="auto"/>
        <w:bottom w:val="none" w:sz="0" w:space="0" w:color="auto"/>
        <w:right w:val="none" w:sz="0" w:space="0" w:color="auto"/>
      </w:divBdr>
    </w:div>
    <w:div w:id="1817067688">
      <w:bodyDiv w:val="1"/>
      <w:marLeft w:val="0"/>
      <w:marRight w:val="0"/>
      <w:marTop w:val="0"/>
      <w:marBottom w:val="0"/>
      <w:divBdr>
        <w:top w:val="none" w:sz="0" w:space="0" w:color="auto"/>
        <w:left w:val="none" w:sz="0" w:space="0" w:color="auto"/>
        <w:bottom w:val="none" w:sz="0" w:space="0" w:color="auto"/>
        <w:right w:val="none" w:sz="0" w:space="0" w:color="auto"/>
      </w:divBdr>
    </w:div>
    <w:div w:id="1819616563">
      <w:bodyDiv w:val="1"/>
      <w:marLeft w:val="0"/>
      <w:marRight w:val="0"/>
      <w:marTop w:val="0"/>
      <w:marBottom w:val="0"/>
      <w:divBdr>
        <w:top w:val="none" w:sz="0" w:space="0" w:color="auto"/>
        <w:left w:val="none" w:sz="0" w:space="0" w:color="auto"/>
        <w:bottom w:val="none" w:sz="0" w:space="0" w:color="auto"/>
        <w:right w:val="none" w:sz="0" w:space="0" w:color="auto"/>
      </w:divBdr>
    </w:div>
    <w:div w:id="1839955177">
      <w:bodyDiv w:val="1"/>
      <w:marLeft w:val="0"/>
      <w:marRight w:val="0"/>
      <w:marTop w:val="0"/>
      <w:marBottom w:val="0"/>
      <w:divBdr>
        <w:top w:val="none" w:sz="0" w:space="0" w:color="auto"/>
        <w:left w:val="none" w:sz="0" w:space="0" w:color="auto"/>
        <w:bottom w:val="none" w:sz="0" w:space="0" w:color="auto"/>
        <w:right w:val="none" w:sz="0" w:space="0" w:color="auto"/>
      </w:divBdr>
    </w:div>
    <w:div w:id="1849706873">
      <w:bodyDiv w:val="1"/>
      <w:marLeft w:val="0"/>
      <w:marRight w:val="0"/>
      <w:marTop w:val="0"/>
      <w:marBottom w:val="0"/>
      <w:divBdr>
        <w:top w:val="none" w:sz="0" w:space="0" w:color="auto"/>
        <w:left w:val="none" w:sz="0" w:space="0" w:color="auto"/>
        <w:bottom w:val="none" w:sz="0" w:space="0" w:color="auto"/>
        <w:right w:val="none" w:sz="0" w:space="0" w:color="auto"/>
      </w:divBdr>
    </w:div>
    <w:div w:id="1888954987">
      <w:bodyDiv w:val="1"/>
      <w:marLeft w:val="0"/>
      <w:marRight w:val="0"/>
      <w:marTop w:val="0"/>
      <w:marBottom w:val="0"/>
      <w:divBdr>
        <w:top w:val="none" w:sz="0" w:space="0" w:color="auto"/>
        <w:left w:val="none" w:sz="0" w:space="0" w:color="auto"/>
        <w:bottom w:val="none" w:sz="0" w:space="0" w:color="auto"/>
        <w:right w:val="none" w:sz="0" w:space="0" w:color="auto"/>
      </w:divBdr>
    </w:div>
    <w:div w:id="1986624445">
      <w:bodyDiv w:val="1"/>
      <w:marLeft w:val="0"/>
      <w:marRight w:val="0"/>
      <w:marTop w:val="0"/>
      <w:marBottom w:val="0"/>
      <w:divBdr>
        <w:top w:val="none" w:sz="0" w:space="0" w:color="auto"/>
        <w:left w:val="none" w:sz="0" w:space="0" w:color="auto"/>
        <w:bottom w:val="none" w:sz="0" w:space="0" w:color="auto"/>
        <w:right w:val="none" w:sz="0" w:space="0" w:color="auto"/>
      </w:divBdr>
    </w:div>
    <w:div w:id="2004042458">
      <w:bodyDiv w:val="1"/>
      <w:marLeft w:val="0"/>
      <w:marRight w:val="0"/>
      <w:marTop w:val="0"/>
      <w:marBottom w:val="0"/>
      <w:divBdr>
        <w:top w:val="none" w:sz="0" w:space="0" w:color="auto"/>
        <w:left w:val="none" w:sz="0" w:space="0" w:color="auto"/>
        <w:bottom w:val="none" w:sz="0" w:space="0" w:color="auto"/>
        <w:right w:val="none" w:sz="0" w:space="0" w:color="auto"/>
      </w:divBdr>
    </w:div>
    <w:div w:id="2005431065">
      <w:bodyDiv w:val="1"/>
      <w:marLeft w:val="0"/>
      <w:marRight w:val="0"/>
      <w:marTop w:val="0"/>
      <w:marBottom w:val="0"/>
      <w:divBdr>
        <w:top w:val="none" w:sz="0" w:space="0" w:color="auto"/>
        <w:left w:val="none" w:sz="0" w:space="0" w:color="auto"/>
        <w:bottom w:val="none" w:sz="0" w:space="0" w:color="auto"/>
        <w:right w:val="none" w:sz="0" w:space="0" w:color="auto"/>
      </w:divBdr>
    </w:div>
    <w:div w:id="2016612236">
      <w:bodyDiv w:val="1"/>
      <w:marLeft w:val="0"/>
      <w:marRight w:val="0"/>
      <w:marTop w:val="0"/>
      <w:marBottom w:val="0"/>
      <w:divBdr>
        <w:top w:val="none" w:sz="0" w:space="0" w:color="auto"/>
        <w:left w:val="none" w:sz="0" w:space="0" w:color="auto"/>
        <w:bottom w:val="none" w:sz="0" w:space="0" w:color="auto"/>
        <w:right w:val="none" w:sz="0" w:space="0" w:color="auto"/>
      </w:divBdr>
    </w:div>
    <w:div w:id="2045016308">
      <w:bodyDiv w:val="1"/>
      <w:marLeft w:val="0"/>
      <w:marRight w:val="0"/>
      <w:marTop w:val="0"/>
      <w:marBottom w:val="0"/>
      <w:divBdr>
        <w:top w:val="none" w:sz="0" w:space="0" w:color="auto"/>
        <w:left w:val="none" w:sz="0" w:space="0" w:color="auto"/>
        <w:bottom w:val="none" w:sz="0" w:space="0" w:color="auto"/>
        <w:right w:val="none" w:sz="0" w:space="0" w:color="auto"/>
      </w:divBdr>
    </w:div>
    <w:div w:id="209901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e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derya.oz@nisantasi.edu.tr" TargetMode="External"/><Relationship Id="rId1" Type="http://schemas.openxmlformats.org/officeDocument/2006/relationships/hyperlink" Target="mailto:simre@gelisim.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Yıl13</b:Tag>
    <b:SourceType>JournalArticle</b:SourceType>
    <b:Guid>{5D4F482A-28CB-4976-B4CD-3A160E23C7E6}</b:Guid>
    <b:Author>
      <b:Author>
        <b:NameList>
          <b:Person>
            <b:Last>Yılancı</b:Last>
            <b:First>Veli</b:First>
          </b:Person>
          <b:Person>
            <b:Last>Eriş</b:Last>
            <b:First>Zehra</b:First>
            <b:Middle>Ayça</b:Middle>
          </b:Person>
        </b:NameList>
      </b:Author>
    </b:Author>
    <b:Title>PURCHASING POWER PARITY IN AFRICAN COUNTRIES: FURTHER EVIDENCE FROM FOURIER UNIT ROOT TESTS BASED ON LINEAR AND NONLINEAR MODELS</b:Title>
    <b:JournalName>South African Journal Of Economics</b:JournalName>
    <b:Year>2013</b:Year>
    <b:Pages>20-34</b:Pages>
    <b:RefOrder>2</b:RefOrder>
  </b:Source>
  <b:Source>
    <b:Tag>Ano14</b:Tag>
    <b:SourceType>JournalArticle</b:SourceType>
    <b:Guid>{3A46F0BD-9438-49C1-9599-B4B33108B6C8}</b:Guid>
    <b:Author>
      <b:Author>
        <b:NameList>
          <b:Person>
            <b:Last>Anoruo</b:Last>
            <b:First>E.</b:First>
          </b:Person>
          <b:Person>
            <b:Last>Nwala</b:Last>
            <b:First>K.</b:First>
          </b:Person>
        </b:NameList>
      </b:Author>
    </b:Author>
    <b:Title>Unit root properties: Interest rate swaps</b:Title>
    <b:JournalName> SCMS Journal of Indian Management: A Quarterly Journal</b:JournalName>
    <b:Year>2014</b:Year>
    <b:Pages>21-31</b:Pages>
    <b:RefOrder>3</b:RefOrder>
  </b:Source>
  <b:Source>
    <b:Tag>Bec04</b:Tag>
    <b:SourceType>JournalArticle</b:SourceType>
    <b:Guid>{EC46FEDE-47B9-4703-958D-DD85E7CD4CB8}</b:Guid>
    <b:Author>
      <b:Author>
        <b:NameList>
          <b:Person>
            <b:Last>Becker</b:Last>
            <b:First>Ralf</b:First>
          </b:Person>
          <b:Person>
            <b:Last>Enders</b:Last>
            <b:First>Walter</b:First>
          </b:Person>
          <b:Person>
            <b:Last>Lee</b:Last>
            <b:First>Junsoo</b:First>
          </b:Person>
        </b:NameList>
      </b:Author>
    </b:Author>
    <b:Title>A STATIONARITY TEST IN THE PRESENCE OF AN UNKNOWN</b:Title>
    <b:JournalName> JOURNAL OF TIME SERIES ANALYSIS</b:JournalName>
    <b:Year>2004</b:Year>
    <b:Pages>381- 409</b:Pages>
    <b:RefOrder>4</b:RefOrder>
  </b:Source>
  <b:Source>
    <b:Tag>End12</b:Tag>
    <b:SourceType>JournalArticle</b:SourceType>
    <b:Guid>{11B14BF9-7232-460C-A028-EC3F266BFB10}</b:Guid>
    <b:Author>
      <b:Author>
        <b:NameList>
          <b:Person>
            <b:Last>Enders</b:Last>
            <b:First>Walter</b:First>
          </b:Person>
          <b:Person>
            <b:Last>Lee</b:Last>
            <b:First>Junsoo</b:First>
          </b:Person>
        </b:NameList>
      </b:Author>
    </b:Author>
    <b:Title>The flexible Fourier form and Dickey–Fuller type unit root tests</b:Title>
    <b:JournalName>Economics Letters</b:JournalName>
    <b:Year>2012</b:Year>
    <b:Pages>196-199</b:Pages>
    <b:RefOrder>5</b:RefOrder>
  </b:Source>
  <b:Source>
    <b:Tag>Sar191</b:Tag>
    <b:SourceType>JournalArticle</b:SourceType>
    <b:Guid>{6A1B6C65-0F73-43BF-A38F-BFD704FE7381}</b:Guid>
    <b:Author>
      <b:Author>
        <b:NameList>
          <b:Person>
            <b:Last>Saraç</b:Last>
            <b:First>Harun</b:First>
          </b:Person>
          <b:Person>
            <b:Last>Sivri</b:Last>
            <b:First>Uğur</b:First>
          </b:Person>
        </b:NameList>
      </b:Author>
    </b:Author>
    <b:Title>Türkiye Ekonomisi Cari Açığı Sürdürülebilir Mi? Birim Kök Testleriyle Bir İnceleme</b:Title>
    <b:JournalName>International Journal of Economics and Innovation</b:JournalName>
    <b:Year>2019</b:Year>
    <b:Pages>137-152</b:Pages>
    <b:RefOrder>6</b:RefOrder>
  </b:Source>
  <b:Source>
    <b:Tag>Bec061</b:Tag>
    <b:SourceType>JournalArticle</b:SourceType>
    <b:Guid>{1C8EE2D0-EB50-4133-AD9B-A6B300898306}</b:Guid>
    <b:Author>
      <b:Author>
        <b:NameList>
          <b:Person>
            <b:Last>Becker</b:Last>
            <b:First>Ralf</b:First>
          </b:Person>
          <b:Person>
            <b:Last>Enders</b:Last>
            <b:First>Walter</b:First>
          </b:Person>
          <b:Person>
            <b:Last>Lee</b:Last>
            <b:First>Lunsoo</b:First>
          </b:Person>
        </b:NameList>
      </b:Author>
    </b:Author>
    <b:Title>A STATIONARITY TEST IN THE PRESENCE OF AN UNKNOWN NUMBER OF SMOOTH BREAKS</b:Title>
    <b:JournalName>JOURNAL OF TIME SERIES ANALYSIS</b:JournalName>
    <b:Year>2006</b:Year>
    <b:Pages>382-409</b:Pages>
    <b:RefOrder>1</b:RefOrder>
  </b:Source>
</b:Sources>
</file>

<file path=customXml/itemProps1.xml><?xml version="1.0" encoding="utf-8"?>
<ds:datastoreItem xmlns:ds="http://schemas.openxmlformats.org/officeDocument/2006/customXml" ds:itemID="{117E3A00-8B1A-48DF-90D5-1BC79F77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3325</TotalTime>
  <Pages>12</Pages>
  <Words>3737</Words>
  <Characters>21307</Characters>
  <Application>Microsoft Office Word</Application>
  <DocSecurity>0</DocSecurity>
  <Lines>177</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72</cp:revision>
  <dcterms:created xsi:type="dcterms:W3CDTF">2021-07-06T21:43:00Z</dcterms:created>
  <dcterms:modified xsi:type="dcterms:W3CDTF">2021-09-17T06:17:00Z</dcterms:modified>
</cp:coreProperties>
</file>