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7E0FB" w14:textId="0FC7653F" w:rsidR="009D5E49" w:rsidRPr="008F54F6" w:rsidRDefault="00E754A0" w:rsidP="00E754A0">
      <w:pPr>
        <w:jc w:val="center"/>
        <w:rPr>
          <w:rFonts w:ascii="Times New Roman" w:hAnsi="Times New Roman" w:cs="Times New Roman"/>
          <w:b/>
          <w:color w:val="000000" w:themeColor="text1"/>
          <w:sz w:val="32"/>
          <w:szCs w:val="32"/>
        </w:rPr>
      </w:pPr>
      <w:r w:rsidRPr="008F54F6">
        <w:rPr>
          <w:rFonts w:ascii="Times New Roman" w:hAnsi="Times New Roman" w:cs="Times New Roman"/>
          <w:b/>
          <w:color w:val="000000" w:themeColor="text1"/>
          <w:sz w:val="32"/>
          <w:szCs w:val="32"/>
        </w:rPr>
        <w:t>Kentsel Dönüşüm Sürecinde Yapay Zekâ Tabanlı Algoritmaların Uygulanması</w:t>
      </w:r>
    </w:p>
    <w:p w14:paraId="6F83E3BF" w14:textId="31C509A1" w:rsidR="00DA100F" w:rsidRDefault="00DA100F" w:rsidP="00E754A0">
      <w:pPr>
        <w:jc w:val="center"/>
        <w:rPr>
          <w:rFonts w:ascii="Times New Roman" w:hAnsi="Times New Roman" w:cs="Times New Roman"/>
          <w:b/>
          <w:color w:val="000000" w:themeColor="text1"/>
          <w:sz w:val="24"/>
          <w:szCs w:val="24"/>
        </w:rPr>
      </w:pPr>
    </w:p>
    <w:p w14:paraId="5063310F" w14:textId="015CD6E3" w:rsidR="00350445" w:rsidRPr="005D01CF" w:rsidRDefault="00350445" w:rsidP="00350445">
      <w:pPr>
        <w:autoSpaceDE w:val="0"/>
        <w:autoSpaceDN w:val="0"/>
        <w:adjustRightInd w:val="0"/>
        <w:spacing w:after="0" w:line="240" w:lineRule="auto"/>
        <w:jc w:val="center"/>
        <w:rPr>
          <w:rFonts w:ascii="Times New Roman" w:hAnsi="Times New Roman" w:cs="Times New Roman"/>
          <w:color w:val="000000"/>
          <w:sz w:val="24"/>
        </w:rPr>
      </w:pPr>
      <w:r w:rsidRPr="00350445">
        <w:rPr>
          <w:rFonts w:ascii="Times New Roman" w:hAnsi="Times New Roman" w:cs="Times New Roman"/>
          <w:b/>
          <w:bCs/>
          <w:color w:val="000000" w:themeColor="text1"/>
          <w:sz w:val="24"/>
        </w:rPr>
        <w:t xml:space="preserve">PROF. DR. TAYFUN </w:t>
      </w:r>
      <w:r w:rsidRPr="005D01CF">
        <w:rPr>
          <w:rFonts w:ascii="Times New Roman" w:hAnsi="Times New Roman" w:cs="Times New Roman"/>
          <w:b/>
          <w:bCs/>
          <w:color w:val="000000"/>
          <w:sz w:val="24"/>
        </w:rPr>
        <w:t>DEDE</w:t>
      </w:r>
    </w:p>
    <w:p w14:paraId="085DE325" w14:textId="77777777" w:rsidR="00350445" w:rsidRPr="005D01CF" w:rsidRDefault="00350445" w:rsidP="00350445">
      <w:pPr>
        <w:autoSpaceDE w:val="0"/>
        <w:autoSpaceDN w:val="0"/>
        <w:adjustRightInd w:val="0"/>
        <w:spacing w:after="0" w:line="240" w:lineRule="auto"/>
        <w:jc w:val="center"/>
        <w:rPr>
          <w:rFonts w:ascii="Times New Roman" w:hAnsi="Times New Roman" w:cs="Times New Roman"/>
          <w:color w:val="000000"/>
          <w:sz w:val="24"/>
        </w:rPr>
      </w:pPr>
      <w:r w:rsidRPr="005D01CF">
        <w:rPr>
          <w:rFonts w:ascii="Times New Roman" w:hAnsi="Times New Roman" w:cs="Times New Roman"/>
          <w:color w:val="000000"/>
          <w:sz w:val="24"/>
        </w:rPr>
        <w:t>İnşaat Mühendisliği Bölümü, Karadeniz Teknik Ün</w:t>
      </w:r>
      <w:r>
        <w:rPr>
          <w:rFonts w:ascii="Times New Roman" w:hAnsi="Times New Roman" w:cs="Times New Roman"/>
          <w:color w:val="000000"/>
          <w:sz w:val="24"/>
        </w:rPr>
        <w:t>i</w:t>
      </w:r>
      <w:r w:rsidRPr="005D01CF">
        <w:rPr>
          <w:rFonts w:ascii="Times New Roman" w:hAnsi="Times New Roman" w:cs="Times New Roman"/>
          <w:color w:val="000000"/>
          <w:sz w:val="24"/>
        </w:rPr>
        <w:t>versitesi, Türkiye</w:t>
      </w:r>
    </w:p>
    <w:p w14:paraId="14DFBBFD" w14:textId="61AC71BE" w:rsidR="00350445" w:rsidRPr="005D01CF" w:rsidRDefault="00350445" w:rsidP="00350445">
      <w:pPr>
        <w:pStyle w:val="Default"/>
        <w:jc w:val="center"/>
        <w:rPr>
          <w:rFonts w:ascii="Times New Roman" w:hAnsi="Times New Roman" w:cs="Times New Roman"/>
          <w:b/>
          <w:bCs/>
          <w:lang w:val="tr-TR"/>
        </w:rPr>
      </w:pPr>
      <w:r w:rsidRPr="005D01CF">
        <w:rPr>
          <w:rFonts w:ascii="Times New Roman" w:eastAsiaTheme="minorHAnsi" w:hAnsi="Times New Roman" w:cs="Times New Roman"/>
          <w:lang w:val="tr-TR"/>
        </w:rPr>
        <w:t>dtayfun@ktu.edu.tr</w:t>
      </w:r>
    </w:p>
    <w:p w14:paraId="663B9F91" w14:textId="77777777" w:rsidR="00350445" w:rsidRPr="005D01CF" w:rsidRDefault="00350445" w:rsidP="00350445">
      <w:pPr>
        <w:autoSpaceDE w:val="0"/>
        <w:autoSpaceDN w:val="0"/>
        <w:adjustRightInd w:val="0"/>
        <w:spacing w:after="0" w:line="240" w:lineRule="auto"/>
        <w:jc w:val="center"/>
        <w:rPr>
          <w:color w:val="000000"/>
          <w:sz w:val="24"/>
        </w:rPr>
      </w:pPr>
    </w:p>
    <w:p w14:paraId="18656288" w14:textId="77777777" w:rsidR="00350445" w:rsidRPr="005D01CF" w:rsidRDefault="00350445" w:rsidP="00350445">
      <w:pPr>
        <w:autoSpaceDE w:val="0"/>
        <w:autoSpaceDN w:val="0"/>
        <w:adjustRightInd w:val="0"/>
        <w:spacing w:after="0" w:line="240" w:lineRule="auto"/>
        <w:jc w:val="center"/>
        <w:rPr>
          <w:rFonts w:ascii="Times New Roman" w:hAnsi="Times New Roman" w:cs="Times New Roman"/>
          <w:color w:val="000000"/>
          <w:sz w:val="24"/>
        </w:rPr>
      </w:pPr>
      <w:r w:rsidRPr="005D01CF">
        <w:rPr>
          <w:rFonts w:ascii="Times New Roman" w:hAnsi="Times New Roman" w:cs="Times New Roman"/>
          <w:b/>
          <w:bCs/>
          <w:color w:val="000000"/>
          <w:sz w:val="24"/>
        </w:rPr>
        <w:t>H. ABDULLAH UÇAN</w:t>
      </w:r>
    </w:p>
    <w:p w14:paraId="595D1649" w14:textId="7CF95146" w:rsidR="008F54F6" w:rsidRPr="008F54F6" w:rsidRDefault="008F54F6" w:rsidP="008F54F6">
      <w:pPr>
        <w:spacing w:after="0"/>
        <w:jc w:val="center"/>
        <w:rPr>
          <w:rFonts w:ascii="Times New Roman" w:hAnsi="Times New Roman" w:cs="Times New Roman"/>
          <w:color w:val="000000"/>
          <w:sz w:val="24"/>
        </w:rPr>
      </w:pPr>
      <w:r w:rsidRPr="008F54F6">
        <w:rPr>
          <w:rFonts w:ascii="Times New Roman" w:hAnsi="Times New Roman" w:cs="Times New Roman"/>
          <w:color w:val="000000"/>
          <w:sz w:val="24"/>
        </w:rPr>
        <w:t>Çevre ve Şehircilik Bakanlığı, Mekânsal Planlama Genel Müdürlüğü, Türkiye</w:t>
      </w:r>
    </w:p>
    <w:p w14:paraId="4703EF1F" w14:textId="77777777" w:rsidR="008F54F6" w:rsidRPr="008F54F6" w:rsidRDefault="006A0C23" w:rsidP="008F54F6">
      <w:pPr>
        <w:spacing w:after="0"/>
        <w:jc w:val="center"/>
        <w:rPr>
          <w:rFonts w:ascii="Times New Roman" w:hAnsi="Times New Roman" w:cs="Times New Roman"/>
          <w:color w:val="000000"/>
          <w:sz w:val="24"/>
        </w:rPr>
      </w:pPr>
      <w:hyperlink r:id="rId4" w:tgtFrame="_blank" w:history="1">
        <w:r w:rsidR="008F54F6" w:rsidRPr="008F54F6">
          <w:rPr>
            <w:rFonts w:ascii="Times New Roman" w:hAnsi="Times New Roman" w:cs="Times New Roman"/>
            <w:color w:val="000000"/>
            <w:sz w:val="24"/>
          </w:rPr>
          <w:t>habdullah.ucan@csb.gov.tr</w:t>
        </w:r>
      </w:hyperlink>
    </w:p>
    <w:p w14:paraId="33251EFC" w14:textId="77777777" w:rsidR="00350445" w:rsidRPr="005D01CF" w:rsidRDefault="00350445" w:rsidP="00350445">
      <w:pPr>
        <w:autoSpaceDE w:val="0"/>
        <w:autoSpaceDN w:val="0"/>
        <w:adjustRightInd w:val="0"/>
        <w:spacing w:after="0" w:line="240" w:lineRule="auto"/>
        <w:rPr>
          <w:b/>
          <w:bCs/>
          <w:color w:val="000000"/>
          <w:sz w:val="24"/>
        </w:rPr>
      </w:pPr>
    </w:p>
    <w:p w14:paraId="322288B5" w14:textId="77777777" w:rsidR="00350445" w:rsidRPr="005D01CF" w:rsidRDefault="00350445" w:rsidP="00350445">
      <w:pPr>
        <w:pStyle w:val="Default"/>
        <w:rPr>
          <w:rFonts w:ascii="Times New Roman" w:eastAsiaTheme="minorHAnsi" w:hAnsi="Times New Roman" w:cs="Times New Roman"/>
          <w:lang w:val="tr-TR"/>
        </w:rPr>
      </w:pPr>
    </w:p>
    <w:p w14:paraId="3B0B66FE" w14:textId="77777777" w:rsidR="00350445" w:rsidRPr="005D01CF" w:rsidRDefault="00350445" w:rsidP="00350445">
      <w:pPr>
        <w:pStyle w:val="Default"/>
        <w:rPr>
          <w:rFonts w:ascii="Times New Roman" w:eastAsiaTheme="minorHAnsi" w:hAnsi="Times New Roman" w:cs="Times New Roman"/>
          <w:lang w:val="tr-TR"/>
        </w:rPr>
      </w:pPr>
    </w:p>
    <w:p w14:paraId="3F7AE12F" w14:textId="77777777" w:rsidR="00350445" w:rsidRPr="005D01CF" w:rsidRDefault="00350445" w:rsidP="00350445">
      <w:pPr>
        <w:pStyle w:val="Default"/>
        <w:spacing w:line="360" w:lineRule="auto"/>
        <w:rPr>
          <w:rFonts w:ascii="Times New Roman" w:eastAsiaTheme="minorHAnsi" w:hAnsi="Times New Roman" w:cs="Times New Roman"/>
          <w:b/>
          <w:iCs/>
          <w:lang w:val="tr-TR"/>
        </w:rPr>
      </w:pPr>
      <w:r w:rsidRPr="005D01CF">
        <w:rPr>
          <w:rFonts w:ascii="Times New Roman" w:eastAsiaTheme="minorHAnsi" w:hAnsi="Times New Roman" w:cs="Times New Roman"/>
          <w:b/>
          <w:iCs/>
          <w:lang w:val="tr-TR"/>
        </w:rPr>
        <w:t>Özet</w:t>
      </w:r>
    </w:p>
    <w:p w14:paraId="681DA9C7" w14:textId="48A88548" w:rsidR="00350445" w:rsidRPr="005D01CF" w:rsidRDefault="00350445" w:rsidP="00350445">
      <w:pPr>
        <w:spacing w:after="0" w:line="360" w:lineRule="auto"/>
        <w:jc w:val="both"/>
        <w:rPr>
          <w:rFonts w:ascii="Times New Roman" w:hAnsi="Times New Roman" w:cs="Times New Roman"/>
        </w:rPr>
      </w:pPr>
      <w:r w:rsidRPr="005D01CF">
        <w:rPr>
          <w:rFonts w:ascii="Times New Roman" w:hAnsi="Times New Roman" w:cs="Times New Roman"/>
        </w:rPr>
        <w:t xml:space="preserve">Kentsel dönüşüm, çağımızda modern şehir hayatının odak noktasında yer alan bir tasarım pratiğidir. Bu olgu, insanların şehir hayatının düzenlenerek iyileştirilmesi amacına hizmet etmektedir. Tarihi süreç içerisinde gelişen şehirler, birçok farklı etken ile birlikte özellikle ekonomik gerekçelerle mühendislik yaklaşımından uzak ve kontrolsüz bir seyir izlemiş ve insan hayatına uygun olmayan bir fiziki yapıya </w:t>
      </w:r>
      <w:r w:rsidR="007A5457" w:rsidRPr="007A5457">
        <w:rPr>
          <w:rFonts w:ascii="Times New Roman" w:hAnsi="Times New Roman" w:cs="Times New Roman"/>
          <w:color w:val="000000" w:themeColor="text1"/>
        </w:rPr>
        <w:t>dönüşmüştür</w:t>
      </w:r>
      <w:r w:rsidRPr="007A5457">
        <w:rPr>
          <w:rFonts w:ascii="Times New Roman" w:hAnsi="Times New Roman" w:cs="Times New Roman"/>
          <w:color w:val="000000" w:themeColor="text1"/>
        </w:rPr>
        <w:t xml:space="preserve">. Bu </w:t>
      </w:r>
      <w:r w:rsidRPr="005D01CF">
        <w:rPr>
          <w:rFonts w:ascii="Times New Roman" w:hAnsi="Times New Roman" w:cs="Times New Roman"/>
        </w:rPr>
        <w:t>tür</w:t>
      </w:r>
      <w:r w:rsidR="003330CD">
        <w:rPr>
          <w:rFonts w:ascii="Times New Roman" w:hAnsi="Times New Roman" w:cs="Times New Roman"/>
        </w:rPr>
        <w:t xml:space="preserve"> </w:t>
      </w:r>
      <w:r w:rsidR="003330CD" w:rsidRPr="007A5457">
        <w:rPr>
          <w:rFonts w:ascii="Times New Roman" w:hAnsi="Times New Roman" w:cs="Times New Roman"/>
          <w:color w:val="000000" w:themeColor="text1"/>
        </w:rPr>
        <w:t>gelişen</w:t>
      </w:r>
      <w:r w:rsidRPr="007A5457">
        <w:rPr>
          <w:rFonts w:ascii="Times New Roman" w:hAnsi="Times New Roman" w:cs="Times New Roman"/>
          <w:color w:val="000000" w:themeColor="text1"/>
        </w:rPr>
        <w:t xml:space="preserve"> şehirlerin </w:t>
      </w:r>
      <w:r w:rsidRPr="005D01CF">
        <w:rPr>
          <w:rFonts w:ascii="Times New Roman" w:hAnsi="Times New Roman" w:cs="Times New Roman"/>
        </w:rPr>
        <w:t>iyileştirilmesi ya da sonradan tasarlanan yeni şehirlerin sürdürülebilir bir iyileşme yapısında kalması için kentsel dönüşüm müdahaleleri kaçınılmaz hale gelmektedir.</w:t>
      </w:r>
    </w:p>
    <w:p w14:paraId="55073219" w14:textId="77777777" w:rsidR="00350445" w:rsidRPr="005D01CF" w:rsidRDefault="00350445" w:rsidP="00350445">
      <w:pPr>
        <w:spacing w:after="0" w:line="360" w:lineRule="auto"/>
        <w:jc w:val="both"/>
        <w:rPr>
          <w:rFonts w:ascii="Times New Roman" w:hAnsi="Times New Roman" w:cs="Times New Roman"/>
        </w:rPr>
      </w:pPr>
    </w:p>
    <w:p w14:paraId="1019DE20" w14:textId="378D62C7" w:rsidR="00350445" w:rsidRPr="005D01CF" w:rsidRDefault="00350445" w:rsidP="00350445">
      <w:pPr>
        <w:spacing w:after="0" w:line="360" w:lineRule="auto"/>
        <w:jc w:val="both"/>
        <w:rPr>
          <w:rFonts w:ascii="Times New Roman" w:hAnsi="Times New Roman" w:cs="Times New Roman"/>
        </w:rPr>
      </w:pPr>
      <w:r w:rsidRPr="005D01CF">
        <w:rPr>
          <w:rFonts w:ascii="Times New Roman" w:hAnsi="Times New Roman" w:cs="Times New Roman"/>
        </w:rPr>
        <w:t xml:space="preserve">Kentsel dönüşüm uygulamaları, evrensel temellere dayansa </w:t>
      </w:r>
      <w:r w:rsidR="009003F7" w:rsidRPr="005D01CF">
        <w:rPr>
          <w:rFonts w:ascii="Times New Roman" w:hAnsi="Times New Roman" w:cs="Times New Roman"/>
        </w:rPr>
        <w:t>da</w:t>
      </w:r>
      <w:r w:rsidRPr="005D01CF">
        <w:rPr>
          <w:rFonts w:ascii="Times New Roman" w:hAnsi="Times New Roman" w:cs="Times New Roman"/>
        </w:rPr>
        <w:t xml:space="preserve"> her kültür ve ekonomi açısından farklı yöntem ve içeriklerle tasarlanabilmektedir. Dolayısıyla insanların, şehirlerin ve ülkelerin ekonomik şartları yeni yapıların yapılmasını, şehirlerin iyileştirilmesini veya dönüştürülmesi doğrudan etkileyen en önemli parametrelerdendir. Bununla birlikte afet riski altında bulunan milyonlarca yapının oluşturduğu risk faktörü, Türkiye’de</w:t>
      </w:r>
      <w:r w:rsidR="003330CD">
        <w:rPr>
          <w:rFonts w:ascii="Times New Roman" w:hAnsi="Times New Roman" w:cs="Times New Roman"/>
        </w:rPr>
        <w:t xml:space="preserve"> </w:t>
      </w:r>
      <w:r w:rsidR="003330CD" w:rsidRPr="00D853FB">
        <w:rPr>
          <w:rFonts w:ascii="Times New Roman" w:hAnsi="Times New Roman" w:cs="Times New Roman"/>
          <w:color w:val="000000" w:themeColor="text1"/>
        </w:rPr>
        <w:t>de</w:t>
      </w:r>
      <w:r w:rsidRPr="00D853FB">
        <w:rPr>
          <w:rFonts w:ascii="Times New Roman" w:hAnsi="Times New Roman" w:cs="Times New Roman"/>
          <w:color w:val="000000" w:themeColor="text1"/>
        </w:rPr>
        <w:t xml:space="preserve"> kentsel dönüşüm kavramının şehirleşme, planlama ve mühendislik çalışmalarının odağında yer alması</w:t>
      </w:r>
      <w:r w:rsidR="009003F7" w:rsidRPr="00D853FB">
        <w:rPr>
          <w:rFonts w:ascii="Times New Roman" w:hAnsi="Times New Roman" w:cs="Times New Roman"/>
          <w:color w:val="000000" w:themeColor="text1"/>
        </w:rPr>
        <w:t>nı</w:t>
      </w:r>
      <w:r w:rsidRPr="00D853FB">
        <w:rPr>
          <w:rFonts w:ascii="Times New Roman" w:hAnsi="Times New Roman" w:cs="Times New Roman"/>
          <w:color w:val="000000" w:themeColor="text1"/>
        </w:rPr>
        <w:t xml:space="preserve"> sağlayan</w:t>
      </w:r>
      <w:r w:rsidR="003330CD" w:rsidRPr="00D853FB">
        <w:rPr>
          <w:rFonts w:ascii="Times New Roman" w:hAnsi="Times New Roman" w:cs="Times New Roman"/>
          <w:color w:val="000000" w:themeColor="text1"/>
        </w:rPr>
        <w:t xml:space="preserve"> en önemli</w:t>
      </w:r>
      <w:r w:rsidRPr="00D853FB">
        <w:rPr>
          <w:rFonts w:ascii="Times New Roman" w:hAnsi="Times New Roman" w:cs="Times New Roman"/>
          <w:color w:val="000000" w:themeColor="text1"/>
        </w:rPr>
        <w:t xml:space="preserve"> konu </w:t>
      </w:r>
      <w:r w:rsidRPr="005D01CF">
        <w:rPr>
          <w:rFonts w:ascii="Times New Roman" w:hAnsi="Times New Roman" w:cs="Times New Roman"/>
        </w:rPr>
        <w:t xml:space="preserve">başlığıdır. </w:t>
      </w:r>
    </w:p>
    <w:p w14:paraId="4B6B1A76" w14:textId="77777777" w:rsidR="00350445" w:rsidRPr="005D01CF" w:rsidRDefault="00350445" w:rsidP="00350445">
      <w:pPr>
        <w:spacing w:after="0" w:line="360" w:lineRule="auto"/>
        <w:jc w:val="both"/>
        <w:rPr>
          <w:rFonts w:ascii="Times New Roman" w:hAnsi="Times New Roman" w:cs="Times New Roman"/>
        </w:rPr>
      </w:pPr>
    </w:p>
    <w:p w14:paraId="66E2FA7B" w14:textId="73F6CAFF" w:rsidR="00350445" w:rsidRDefault="00350445" w:rsidP="00350445">
      <w:pPr>
        <w:spacing w:after="0" w:line="360" w:lineRule="auto"/>
        <w:jc w:val="both"/>
        <w:rPr>
          <w:rFonts w:ascii="Times New Roman" w:hAnsi="Times New Roman" w:cs="Times New Roman"/>
          <w:color w:val="000000" w:themeColor="text1"/>
        </w:rPr>
      </w:pPr>
      <w:r w:rsidRPr="00615B04">
        <w:rPr>
          <w:rFonts w:ascii="Times New Roman" w:hAnsi="Times New Roman" w:cs="Times New Roman"/>
          <w:color w:val="000000" w:themeColor="text1"/>
        </w:rPr>
        <w:t xml:space="preserve">Türkiye’de alınmış yeni yapı izinlerine (ruhsat) ait veriler ile kentsel dönüşüm uygulamalarına yönelik dönemsel ve seri veriler işlenerek, aynı dönemlere ait makroekonomik verilerin ışığında yapay </w:t>
      </w:r>
      <w:r w:rsidR="003A4C1E" w:rsidRPr="00615B04">
        <w:rPr>
          <w:rFonts w:ascii="Times New Roman" w:hAnsi="Times New Roman" w:cs="Times New Roman"/>
          <w:color w:val="000000" w:themeColor="text1"/>
        </w:rPr>
        <w:t>zekâ</w:t>
      </w:r>
      <w:r w:rsidRPr="00615B04">
        <w:rPr>
          <w:rFonts w:ascii="Times New Roman" w:hAnsi="Times New Roman" w:cs="Times New Roman"/>
          <w:color w:val="000000" w:themeColor="text1"/>
        </w:rPr>
        <w:t xml:space="preserve"> tabanlı algoritmalar kullanılarak bir model oluşturul</w:t>
      </w:r>
      <w:r w:rsidR="003A4C1E" w:rsidRPr="00615B04">
        <w:rPr>
          <w:rFonts w:ascii="Times New Roman" w:hAnsi="Times New Roman" w:cs="Times New Roman"/>
          <w:color w:val="000000" w:themeColor="text1"/>
        </w:rPr>
        <w:t xml:space="preserve">abilir. </w:t>
      </w:r>
      <w:r w:rsidRPr="00615B04">
        <w:rPr>
          <w:rFonts w:ascii="Times New Roman" w:hAnsi="Times New Roman" w:cs="Times New Roman"/>
          <w:color w:val="000000" w:themeColor="text1"/>
        </w:rPr>
        <w:t>Bu model ile</w:t>
      </w:r>
      <w:r w:rsidR="00E108EB">
        <w:rPr>
          <w:rFonts w:ascii="Times New Roman" w:hAnsi="Times New Roman" w:cs="Times New Roman"/>
          <w:color w:val="000000" w:themeColor="text1"/>
        </w:rPr>
        <w:t xml:space="preserve"> </w:t>
      </w:r>
      <w:r w:rsidRPr="00D853FB">
        <w:rPr>
          <w:rFonts w:ascii="Times New Roman" w:hAnsi="Times New Roman" w:cs="Times New Roman"/>
          <w:color w:val="000000" w:themeColor="text1"/>
        </w:rPr>
        <w:t>Türkiye’nin ilgili kurumlarınca hedeflenen farklı ekonomik şartlarda ne kadar yeni yapı yapılabileceği ve ne kadar</w:t>
      </w:r>
      <w:r w:rsidR="00E108EB" w:rsidRPr="00D853FB">
        <w:rPr>
          <w:rFonts w:ascii="Times New Roman" w:hAnsi="Times New Roman" w:cs="Times New Roman"/>
          <w:color w:val="000000" w:themeColor="text1"/>
        </w:rPr>
        <w:t xml:space="preserve"> eski</w:t>
      </w:r>
      <w:r w:rsidRPr="00D853FB">
        <w:rPr>
          <w:rFonts w:ascii="Times New Roman" w:hAnsi="Times New Roman" w:cs="Times New Roman"/>
          <w:color w:val="000000" w:themeColor="text1"/>
        </w:rPr>
        <w:t xml:space="preserve"> yapının dönüştürülebileceğine yönelik ileriye dönük dönemsel veriler tahmin edil</w:t>
      </w:r>
      <w:r w:rsidR="003A4C1E" w:rsidRPr="00D853FB">
        <w:rPr>
          <w:rFonts w:ascii="Times New Roman" w:hAnsi="Times New Roman" w:cs="Times New Roman"/>
          <w:color w:val="000000" w:themeColor="text1"/>
        </w:rPr>
        <w:t xml:space="preserve">ebilir. </w:t>
      </w:r>
      <w:r w:rsidRPr="00D853FB">
        <w:rPr>
          <w:rFonts w:ascii="Times New Roman" w:hAnsi="Times New Roman" w:cs="Times New Roman"/>
          <w:color w:val="000000" w:themeColor="text1"/>
        </w:rPr>
        <w:t xml:space="preserve">Böylece </w:t>
      </w:r>
      <w:r w:rsidRPr="00615B04">
        <w:rPr>
          <w:rFonts w:ascii="Times New Roman" w:hAnsi="Times New Roman" w:cs="Times New Roman"/>
          <w:color w:val="000000" w:themeColor="text1"/>
        </w:rPr>
        <w:t>öngörülen verilerin girdi olarak işlenmesiyle Türkiye’de yeni yapılaşmanın hızı ve eğilimi ile kentsel dönüşüm sürecinin geleceği hakkında tahmin yürütmek mümkün hale getirile</w:t>
      </w:r>
      <w:r w:rsidR="00615B04" w:rsidRPr="00615B04">
        <w:rPr>
          <w:rFonts w:ascii="Times New Roman" w:hAnsi="Times New Roman" w:cs="Times New Roman"/>
          <w:color w:val="000000" w:themeColor="text1"/>
        </w:rPr>
        <w:t>bilecek</w:t>
      </w:r>
      <w:r w:rsidRPr="00615B04">
        <w:rPr>
          <w:rFonts w:ascii="Times New Roman" w:hAnsi="Times New Roman" w:cs="Times New Roman"/>
          <w:color w:val="000000" w:themeColor="text1"/>
        </w:rPr>
        <w:t xml:space="preserve"> ve karar vericilerin şehirlerin geleceği ile ilgili politika belirlenmesine yardımcı olunabilecektir.</w:t>
      </w:r>
    </w:p>
    <w:p w14:paraId="547E58EF" w14:textId="73D922D2" w:rsidR="00D12E88" w:rsidRDefault="00D12E88" w:rsidP="00350445">
      <w:pPr>
        <w:spacing w:after="0" w:line="360" w:lineRule="auto"/>
        <w:jc w:val="both"/>
        <w:rPr>
          <w:rFonts w:ascii="Times New Roman" w:hAnsi="Times New Roman" w:cs="Times New Roman"/>
          <w:color w:val="000000" w:themeColor="text1"/>
        </w:rPr>
      </w:pPr>
    </w:p>
    <w:p w14:paraId="678F9A88" w14:textId="59FD8710" w:rsidR="00D12E88" w:rsidRDefault="008F54F6" w:rsidP="00350445">
      <w:pPr>
        <w:spacing w:after="0" w:line="360" w:lineRule="auto"/>
        <w:jc w:val="both"/>
        <w:rPr>
          <w:rFonts w:ascii="Times New Roman" w:hAnsi="Times New Roman" w:cs="Times New Roman"/>
          <w:color w:val="FF0000"/>
        </w:rPr>
      </w:pPr>
      <w:r>
        <w:rPr>
          <w:noProof/>
          <w:lang w:eastAsia="tr-TR"/>
        </w:rPr>
        <w:lastRenderedPageBreak/>
        <w:drawing>
          <wp:anchor distT="0" distB="0" distL="114300" distR="114300" simplePos="0" relativeHeight="251659264" behindDoc="0" locked="0" layoutInCell="1" allowOverlap="1" wp14:anchorId="60716A69" wp14:editId="3B95E52B">
            <wp:simplePos x="0" y="0"/>
            <wp:positionH relativeFrom="column">
              <wp:posOffset>176530</wp:posOffset>
            </wp:positionH>
            <wp:positionV relativeFrom="paragraph">
              <wp:posOffset>138430</wp:posOffset>
            </wp:positionV>
            <wp:extent cx="2133600" cy="1200785"/>
            <wp:effectExtent l="38100" t="38100" r="38100" b="37465"/>
            <wp:wrapThrough wrapText="bothSides">
              <wp:wrapPolygon edited="0">
                <wp:start x="-386" y="-685"/>
                <wp:lineTo x="-386" y="21931"/>
                <wp:lineTo x="21793" y="21931"/>
                <wp:lineTo x="21793" y="-685"/>
                <wp:lineTo x="-386" y="-685"/>
              </wp:wrapPolygon>
            </wp:wrapThrough>
            <wp:docPr id="5" name="Resim 5" descr="Kentsel dönüşüm için yeni yönetmelik Resmi Gazete'de - Son Dakika Ekonomi  Haber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entsel dönüşüm için yeni yönetmelik Resmi Gazete'de - Son Dakika Ekonomi  Haberler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33600" cy="1200785"/>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p>
    <w:p w14:paraId="205F4FEC" w14:textId="4BEB0FDD" w:rsidR="00D12E88" w:rsidRDefault="000C4B3D" w:rsidP="00350445">
      <w:pPr>
        <w:spacing w:after="0" w:line="360" w:lineRule="auto"/>
        <w:jc w:val="both"/>
        <w:rPr>
          <w:rFonts w:ascii="Times New Roman" w:hAnsi="Times New Roman" w:cs="Times New Roman"/>
          <w:color w:val="FF0000"/>
        </w:rPr>
      </w:pPr>
      <w:r>
        <w:rPr>
          <w:noProof/>
          <w:lang w:eastAsia="tr-TR"/>
        </w:rPr>
        <w:drawing>
          <wp:anchor distT="0" distB="0" distL="114300" distR="114300" simplePos="0" relativeHeight="251658240" behindDoc="0" locked="0" layoutInCell="1" allowOverlap="1" wp14:anchorId="4E48F07E" wp14:editId="7526AD8D">
            <wp:simplePos x="0" y="0"/>
            <wp:positionH relativeFrom="column">
              <wp:posOffset>2910840</wp:posOffset>
            </wp:positionH>
            <wp:positionV relativeFrom="paragraph">
              <wp:posOffset>151130</wp:posOffset>
            </wp:positionV>
            <wp:extent cx="2780030" cy="2327910"/>
            <wp:effectExtent l="38100" t="38100" r="39370" b="34290"/>
            <wp:wrapThrough wrapText="bothSides">
              <wp:wrapPolygon edited="0">
                <wp:start x="-296" y="-354"/>
                <wp:lineTo x="-296" y="21741"/>
                <wp:lineTo x="21758" y="21741"/>
                <wp:lineTo x="21758" y="-354"/>
                <wp:lineTo x="-296" y="-354"/>
              </wp:wrapPolygon>
            </wp:wrapThrough>
            <wp:docPr id="4" name="Resim 4" descr="Geri Yayılımlı Çok Katmanlı Yapay Sinir Ağları-2 | by Kadir GÜZEL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i Yayılımlı Çok Katmanlı Yapay Sinir Ağları-2 | by Kadir GÜZEL | Medi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80030" cy="2327910"/>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p>
    <w:p w14:paraId="59108814" w14:textId="047B3F4C" w:rsidR="00D12E88" w:rsidRDefault="000C4B3D" w:rsidP="00350445">
      <w:pPr>
        <w:spacing w:after="0" w:line="360" w:lineRule="auto"/>
        <w:jc w:val="both"/>
        <w:rPr>
          <w:rFonts w:ascii="Times New Roman" w:hAnsi="Times New Roman" w:cs="Times New Roman"/>
          <w:color w:val="FF0000"/>
        </w:rPr>
      </w:pPr>
      <w:r>
        <w:rPr>
          <w:rFonts w:ascii="Times New Roman" w:hAnsi="Times New Roman" w:cs="Times New Roman"/>
          <w:noProof/>
          <w:color w:val="FF0000"/>
          <w:lang w:eastAsia="tr-TR"/>
        </w:rPr>
        <mc:AlternateContent>
          <mc:Choice Requires="wps">
            <w:drawing>
              <wp:anchor distT="0" distB="0" distL="114300" distR="114300" simplePos="0" relativeHeight="251661312" behindDoc="0" locked="0" layoutInCell="1" allowOverlap="1" wp14:anchorId="4823B8B9" wp14:editId="32FA2BF1">
                <wp:simplePos x="0" y="0"/>
                <wp:positionH relativeFrom="column">
                  <wp:posOffset>2310131</wp:posOffset>
                </wp:positionH>
                <wp:positionV relativeFrom="paragraph">
                  <wp:posOffset>189865</wp:posOffset>
                </wp:positionV>
                <wp:extent cx="571500" cy="857250"/>
                <wp:effectExtent l="0" t="0" r="57150" b="76200"/>
                <wp:wrapNone/>
                <wp:docPr id="8" name="Bağlayıcı: Eğri 8"/>
                <wp:cNvGraphicFramePr/>
                <a:graphic xmlns:a="http://schemas.openxmlformats.org/drawingml/2006/main">
                  <a:graphicData uri="http://schemas.microsoft.com/office/word/2010/wordprocessingShape">
                    <wps:wsp>
                      <wps:cNvCnPr/>
                      <wps:spPr>
                        <a:xfrm>
                          <a:off x="0" y="0"/>
                          <a:ext cx="571500" cy="857250"/>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5B972AB"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Bağlayıcı: Eğri 8" o:spid="_x0000_s1026" type="#_x0000_t38" style="position:absolute;margin-left:181.9pt;margin-top:14.95pt;width:4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2F94gEAAPEDAAAOAAAAZHJzL2Uyb0RvYy54bWysU22O0zAQ/Y/EHSz/p0mLylZR05XoLvxB&#10;ULFwAK8zbi38pbG3bU6zZ9g79GCMnTaLACGE+OPE9nsz896Ml9dHa9geMGrvWj6d1JyBk77Tbtvy&#10;r1/evVpwFpNwnTDeQct7iPx69fLF8hAamPmdNx0goyAuNofQ8l1KoamqKHdgRZz4AI4ulUcrEm1x&#10;W3UoDhTdmmpW12+qg8cuoJcQI53eDJd8VeIrBTJ9UipCYqblVFsqK5b1Pq/VaimaLYqw0/JchviH&#10;KqzQjpKOoW5EEuwB9S+hrJboo1dpIr2tvFJaQtFAaqb1T2rudiJA0ULmxDDaFP9fWPlxv0Gmu5ZT&#10;o5yw1KK34vRoRH96kqenht2eHlGzRTbqEGJD+LXb4HkXwwaz6qNCm7+khx2Luf1oLhwTk3Q4v5rO&#10;a2qBpKvF/Go2L+ZXz+SAMb0Hb1n+abl8wD10a+8cNdHj62Kv2H+IiZIT7QLPeY3LaxLa3LqOpT6Q&#10;jIRauK2BXDnBM6TKCoaay1/qDQz0z6DIBKpyWtKU8YO1QbYXNDjdt+kYhZCZorQxI6n+M+mMzTQo&#10;I/m3xBFdMnqXRqLVzuPvsqbjpVQ14C+qB61Z9r3v+tLBYgfNVfHn/Aby4P64L/Tnl7r6DgAA//8D&#10;AFBLAwQUAAYACAAAACEAgB1iNeAAAAAKAQAADwAAAGRycy9kb3ducmV2LnhtbEyPwU7DMAyG70i8&#10;Q2QkbiwlG9Famk6IiQNMQqJM2jVrQlrROFWTbWVPj3eCo+1Pv7+/XE2+Z0c7xi6ggvtZBsxiE0yH&#10;TsH28+VuCSwmjUb3Aa2CHxthVV1flbow4YQf9lgnxygEY6EVtCkNBeexaa3XcRYGi3T7CqPXicbR&#10;cTPqE4X7nossk9zrDulDqwf73Nrmuz54Bbv1Ztkkt3mrBX+XZ7cWZ/kqlLq9mZ4egSU7pT8YLvqk&#10;DhU57cMBTWS9grmck3pSIPIcGAGLh8tiT6Rc5MCrkv+vUP0CAAD//wMAUEsBAi0AFAAGAAgAAAAh&#10;ALaDOJL+AAAA4QEAABMAAAAAAAAAAAAAAAAAAAAAAFtDb250ZW50X1R5cGVzXS54bWxQSwECLQAU&#10;AAYACAAAACEAOP0h/9YAAACUAQAACwAAAAAAAAAAAAAAAAAvAQAAX3JlbHMvLnJlbHNQSwECLQAU&#10;AAYACAAAACEAys9hfeIBAADxAwAADgAAAAAAAAAAAAAAAAAuAgAAZHJzL2Uyb0RvYy54bWxQSwEC&#10;LQAUAAYACAAAACEAgB1iNeAAAAAKAQAADwAAAAAAAAAAAAAAAAA8BAAAZHJzL2Rvd25yZXYueG1s&#10;UEsFBgAAAAAEAAQA8wAAAEkFAAAAAA==&#10;" adj="10800" strokecolor="black [3200]" strokeweight=".5pt">
                <v:stroke endarrow="block" joinstyle="miter"/>
              </v:shape>
            </w:pict>
          </mc:Fallback>
        </mc:AlternateContent>
      </w:r>
    </w:p>
    <w:p w14:paraId="668DA1E8" w14:textId="2A0E5E60" w:rsidR="00D12E88" w:rsidRDefault="00D12E88" w:rsidP="00350445">
      <w:pPr>
        <w:spacing w:after="0" w:line="360" w:lineRule="auto"/>
        <w:jc w:val="both"/>
        <w:rPr>
          <w:rFonts w:ascii="Times New Roman" w:hAnsi="Times New Roman" w:cs="Times New Roman"/>
          <w:color w:val="FF0000"/>
        </w:rPr>
      </w:pPr>
    </w:p>
    <w:p w14:paraId="44351FA7" w14:textId="49A42244" w:rsidR="00D12E88" w:rsidRDefault="00D12E88" w:rsidP="00350445">
      <w:pPr>
        <w:spacing w:after="0" w:line="360" w:lineRule="auto"/>
        <w:jc w:val="both"/>
        <w:rPr>
          <w:rFonts w:ascii="Times New Roman" w:hAnsi="Times New Roman" w:cs="Times New Roman"/>
          <w:color w:val="FF0000"/>
        </w:rPr>
      </w:pPr>
    </w:p>
    <w:p w14:paraId="7ED4B739" w14:textId="6BA2ABAC" w:rsidR="00D12E88" w:rsidRDefault="00D12E88" w:rsidP="00350445">
      <w:pPr>
        <w:spacing w:after="0" w:line="360" w:lineRule="auto"/>
        <w:jc w:val="both"/>
        <w:rPr>
          <w:rFonts w:ascii="Times New Roman" w:hAnsi="Times New Roman" w:cs="Times New Roman"/>
          <w:color w:val="FF0000"/>
        </w:rPr>
      </w:pPr>
    </w:p>
    <w:p w14:paraId="4A843116" w14:textId="5AA0C8FD" w:rsidR="00D12E88" w:rsidRDefault="000C4B3D" w:rsidP="00350445">
      <w:pPr>
        <w:spacing w:after="0" w:line="360" w:lineRule="auto"/>
        <w:jc w:val="both"/>
        <w:rPr>
          <w:rFonts w:ascii="Times New Roman" w:hAnsi="Times New Roman" w:cs="Times New Roman"/>
          <w:color w:val="FF0000"/>
        </w:rPr>
      </w:pPr>
      <w:r>
        <w:rPr>
          <w:rFonts w:ascii="Times New Roman" w:hAnsi="Times New Roman" w:cs="Times New Roman"/>
          <w:noProof/>
          <w:color w:val="FF0000"/>
          <w:lang w:eastAsia="tr-TR"/>
        </w:rPr>
        <mc:AlternateContent>
          <mc:Choice Requires="wps">
            <w:drawing>
              <wp:anchor distT="0" distB="0" distL="114300" distR="114300" simplePos="0" relativeHeight="251663360" behindDoc="0" locked="0" layoutInCell="1" allowOverlap="1" wp14:anchorId="28F98BBC" wp14:editId="42747CC4">
                <wp:simplePos x="0" y="0"/>
                <wp:positionH relativeFrom="column">
                  <wp:posOffset>2310130</wp:posOffset>
                </wp:positionH>
                <wp:positionV relativeFrom="paragraph">
                  <wp:posOffset>197484</wp:posOffset>
                </wp:positionV>
                <wp:extent cx="571500" cy="790575"/>
                <wp:effectExtent l="0" t="57150" r="0" b="28575"/>
                <wp:wrapNone/>
                <wp:docPr id="9" name="Bağlayıcı: Eğri 9"/>
                <wp:cNvGraphicFramePr/>
                <a:graphic xmlns:a="http://schemas.openxmlformats.org/drawingml/2006/main">
                  <a:graphicData uri="http://schemas.microsoft.com/office/word/2010/wordprocessingShape">
                    <wps:wsp>
                      <wps:cNvCnPr/>
                      <wps:spPr>
                        <a:xfrm flipV="1">
                          <a:off x="0" y="0"/>
                          <a:ext cx="571500" cy="790575"/>
                        </a:xfrm>
                        <a:prstGeom prst="curved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D8F449" id="Bağlayıcı: Eğri 9" o:spid="_x0000_s1026" type="#_x0000_t38" style="position:absolute;margin-left:181.9pt;margin-top:15.55pt;width:45pt;height:62.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O6AEAAPsDAAAOAAAAZHJzL2Uyb0RvYy54bWysU0uOEzEQ3SNxB8t70p1BIaSVzkhkBjYI&#10;In57j7ucWPinsidJn2bOMHfIwSi7kwbxkRBiY/lT71W9V+Xl9dEatgeM2ruWTyc1Z+Ck77Tbtvzz&#10;p9fPXnIWk3CdMN5By3uI/Hr19MnyEBq48jtvOkBGJC42h9DyXUqhqaood2BFnPgAjh6VRysSHXFb&#10;dSgOxG5NdVXXL6qDxy6glxAj3d4Mj3xV+JUCmd4rFSEx03KqLZUVy3qX12q1FM0WRdhpeS5D/EMV&#10;VmhHSUeqG5EEu0f9C5XVEn30Kk2kt5VXSksoGkjNtP5JzcedCFC0kDkxjDbF/0cr3+03yHTX8gVn&#10;Tlhq0StxejCiPz3K02PDbk8PqNkiG3UIsaH4tdvg+RTDBrPqo0LLlNHhC81A8YGUsWOxuR9thmNi&#10;ki5n8+mspmZIepov6tl8ltmrgSbTBYzpDXjL8qbl8h730K29c9ROj89LArF/G9MAu4RnqHF5TUKb&#10;W9ex1AcSlFALtzVwzpJDqqxlqL7sUm9ggH8ARXZQlYOOMoiwNsj2gkao+zodWSgyQ5Q2ZgTVpbY/&#10;gs6xGQZlOP8WOEaXjN6lEWi18/i7rOl4KVUN8RfVg9Ys+853fellsYMmrHTh/BvyCP94LvDvf3b1&#10;DQAA//8DAFBLAwQUAAYACAAAACEAHGM6Nt4AAAAKAQAADwAAAGRycy9kb3ducmV2LnhtbEyPy07D&#10;MBBF90j8gzVI7KgTWkcQ4lQoUAmp3RD4ACcekgg/Quw26d8zXcFuHkd3zhTbxRp2wikM3klIVwkw&#10;dK3Xg+skfH7s7h6AhaicVsY7lHDGANvy+qpQufaze8dTHTtGIS7kSkIf45hzHtoerQorP6Kj3Zef&#10;rIrUTh3Xk5op3Bp+nyQZt2pwdKFXI1Y9tt/10UowL0LsHg+v+81PtvfNPJ/f6qqS8vZmeX4CFnGJ&#10;fzBc9EkdSnJq/NHpwIyEdbYm9UhFmgIjYCMug4ZIITLgZcH/v1D+AgAA//8DAFBLAQItABQABgAI&#10;AAAAIQC2gziS/gAAAOEBAAATAAAAAAAAAAAAAAAAAAAAAABbQ29udGVudF9UeXBlc10ueG1sUEsB&#10;Ai0AFAAGAAgAAAAhADj9If/WAAAAlAEAAAsAAAAAAAAAAAAAAAAALwEAAF9yZWxzLy5yZWxzUEsB&#10;Ai0AFAAGAAgAAAAhAGX+4s7oAQAA+wMAAA4AAAAAAAAAAAAAAAAALgIAAGRycy9lMm9Eb2MueG1s&#10;UEsBAi0AFAAGAAgAAAAhABxjOjbeAAAACgEAAA8AAAAAAAAAAAAAAAAAQgQAAGRycy9kb3ducmV2&#10;LnhtbFBLBQYAAAAABAAEAPMAAABNBQAAAAA=&#10;" adj="10800" strokecolor="black [3200]" strokeweight=".5pt">
                <v:stroke endarrow="block" joinstyle="miter"/>
              </v:shape>
            </w:pict>
          </mc:Fallback>
        </mc:AlternateContent>
      </w:r>
    </w:p>
    <w:p w14:paraId="68A3C9C0" w14:textId="7043B2A0" w:rsidR="00D12E88" w:rsidRDefault="000C4B3D" w:rsidP="00350445">
      <w:pPr>
        <w:spacing w:after="0" w:line="360" w:lineRule="auto"/>
        <w:jc w:val="both"/>
        <w:rPr>
          <w:rFonts w:ascii="Times New Roman" w:hAnsi="Times New Roman" w:cs="Times New Roman"/>
          <w:color w:val="FF0000"/>
        </w:rPr>
      </w:pPr>
      <w:r>
        <w:rPr>
          <w:noProof/>
          <w:lang w:eastAsia="tr-TR"/>
        </w:rPr>
        <w:drawing>
          <wp:anchor distT="0" distB="0" distL="114300" distR="114300" simplePos="0" relativeHeight="251660288" behindDoc="0" locked="0" layoutInCell="1" allowOverlap="1" wp14:anchorId="7ED6A82C" wp14:editId="5630E527">
            <wp:simplePos x="0" y="0"/>
            <wp:positionH relativeFrom="column">
              <wp:posOffset>176530</wp:posOffset>
            </wp:positionH>
            <wp:positionV relativeFrom="paragraph">
              <wp:posOffset>111125</wp:posOffset>
            </wp:positionV>
            <wp:extent cx="2133600" cy="1202055"/>
            <wp:effectExtent l="38100" t="38100" r="38100" b="36195"/>
            <wp:wrapThrough wrapText="bothSides">
              <wp:wrapPolygon edited="0">
                <wp:start x="-386" y="-685"/>
                <wp:lineTo x="-386" y="21908"/>
                <wp:lineTo x="21793" y="21908"/>
                <wp:lineTo x="21793" y="-685"/>
                <wp:lineTo x="-386" y="-685"/>
              </wp:wrapPolygon>
            </wp:wrapThrough>
            <wp:docPr id="6" name="Resim 6" descr="Kentsel dönüşüm sorgulama: Nasıl yapılır? Kentsel dönüşüm için gerekli  evraklar… - Ekonomi haber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entsel dönüşüm sorgulama: Nasıl yapılır? Kentsel dönüşüm için gerekli  evraklar… - Ekonomi haberler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1202055"/>
                    </a:xfrm>
                    <a:prstGeom prst="rect">
                      <a:avLst/>
                    </a:prstGeom>
                    <a:noFill/>
                    <a:ln w="28575">
                      <a:solidFill>
                        <a:schemeClr val="tx1"/>
                      </a:solidFill>
                    </a:ln>
                  </pic:spPr>
                </pic:pic>
              </a:graphicData>
            </a:graphic>
            <wp14:sizeRelH relativeFrom="page">
              <wp14:pctWidth>0</wp14:pctWidth>
            </wp14:sizeRelH>
            <wp14:sizeRelV relativeFrom="page">
              <wp14:pctHeight>0</wp14:pctHeight>
            </wp14:sizeRelV>
          </wp:anchor>
        </w:drawing>
      </w:r>
    </w:p>
    <w:p w14:paraId="34132CEC" w14:textId="0C0328DF" w:rsidR="00D12E88" w:rsidRDefault="00D12E88" w:rsidP="00350445">
      <w:pPr>
        <w:spacing w:after="0" w:line="360" w:lineRule="auto"/>
        <w:jc w:val="both"/>
        <w:rPr>
          <w:rFonts w:ascii="Times New Roman" w:hAnsi="Times New Roman" w:cs="Times New Roman"/>
          <w:color w:val="FF0000"/>
        </w:rPr>
      </w:pPr>
    </w:p>
    <w:p w14:paraId="00BC72B4" w14:textId="15900F8B" w:rsidR="00D12E88" w:rsidRDefault="00D12E88" w:rsidP="00350445">
      <w:pPr>
        <w:spacing w:after="0" w:line="360" w:lineRule="auto"/>
        <w:jc w:val="both"/>
        <w:rPr>
          <w:rFonts w:ascii="Times New Roman" w:hAnsi="Times New Roman" w:cs="Times New Roman"/>
          <w:color w:val="FF0000"/>
        </w:rPr>
      </w:pPr>
    </w:p>
    <w:p w14:paraId="1B1FF847" w14:textId="3584F574" w:rsidR="00D12E88" w:rsidRDefault="00D12E88" w:rsidP="00350445">
      <w:pPr>
        <w:spacing w:after="0" w:line="360" w:lineRule="auto"/>
        <w:jc w:val="both"/>
        <w:rPr>
          <w:rFonts w:ascii="Times New Roman" w:hAnsi="Times New Roman" w:cs="Times New Roman"/>
          <w:color w:val="FF0000"/>
        </w:rPr>
      </w:pPr>
    </w:p>
    <w:p w14:paraId="30F7A46E" w14:textId="2CD3EFE5" w:rsidR="00D12E88" w:rsidRDefault="00D12E88" w:rsidP="00350445">
      <w:pPr>
        <w:spacing w:after="0" w:line="360" w:lineRule="auto"/>
        <w:jc w:val="both"/>
        <w:rPr>
          <w:rFonts w:ascii="Times New Roman" w:hAnsi="Times New Roman" w:cs="Times New Roman"/>
          <w:color w:val="FF0000"/>
        </w:rPr>
      </w:pPr>
    </w:p>
    <w:p w14:paraId="6E465990" w14:textId="3489E826" w:rsidR="00D12E88" w:rsidRDefault="00D853FB" w:rsidP="00350445">
      <w:pPr>
        <w:spacing w:after="0" w:line="360" w:lineRule="auto"/>
        <w:jc w:val="both"/>
        <w:rPr>
          <w:rFonts w:ascii="Times New Roman" w:hAnsi="Times New Roman" w:cs="Times New Roman"/>
          <w:color w:val="FF0000"/>
        </w:rPr>
      </w:pPr>
      <w:r>
        <w:rPr>
          <w:rFonts w:ascii="Times New Roman" w:hAnsi="Times New Roman" w:cs="Times New Roman"/>
          <w:noProof/>
          <w:color w:val="FF0000"/>
        </w:rPr>
        <mc:AlternateContent>
          <mc:Choice Requires="wps">
            <w:drawing>
              <wp:anchor distT="0" distB="0" distL="114300" distR="114300" simplePos="0" relativeHeight="251664384" behindDoc="0" locked="0" layoutInCell="1" allowOverlap="1" wp14:anchorId="299BD405" wp14:editId="5BDF25E3">
                <wp:simplePos x="0" y="0"/>
                <wp:positionH relativeFrom="column">
                  <wp:posOffset>405130</wp:posOffset>
                </wp:positionH>
                <wp:positionV relativeFrom="paragraph">
                  <wp:posOffset>189865</wp:posOffset>
                </wp:positionV>
                <wp:extent cx="5067300" cy="32385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5067300" cy="323850"/>
                        </a:xfrm>
                        <a:prstGeom prst="rect">
                          <a:avLst/>
                        </a:prstGeom>
                        <a:noFill/>
                        <a:ln w="6350">
                          <a:noFill/>
                        </a:ln>
                      </wps:spPr>
                      <wps:txbx>
                        <w:txbxContent>
                          <w:p w14:paraId="2AF7B040" w14:textId="30800100" w:rsidR="00D853FB" w:rsidRPr="00D853FB" w:rsidRDefault="00D853FB" w:rsidP="00D853FB">
                            <w:pPr>
                              <w:jc w:val="center"/>
                              <w:rPr>
                                <w:rFonts w:ascii="Times New Roman" w:hAnsi="Times New Roman" w:cs="Times New Roman"/>
                                <w:color w:val="000000" w:themeColor="text1"/>
                              </w:rPr>
                            </w:pPr>
                            <w:r w:rsidRPr="00D853FB">
                              <w:rPr>
                                <w:rFonts w:ascii="Times New Roman" w:hAnsi="Times New Roman" w:cs="Times New Roman"/>
                                <w:color w:val="000000" w:themeColor="text1"/>
                              </w:rPr>
                              <w:t>Şekil 1. Kentsel dönüşüm verileri ve yapay sinir ağıları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9BD405" id="_x0000_t202" coordsize="21600,21600" o:spt="202" path="m,l,21600r21600,l21600,xe">
                <v:stroke joinstyle="miter"/>
                <v:path gradientshapeok="t" o:connecttype="rect"/>
              </v:shapetype>
              <v:shape id="Metin Kutusu 1" o:spid="_x0000_s1026" type="#_x0000_t202" style="position:absolute;left:0;text-align:left;margin-left:31.9pt;margin-top:14.95pt;width:399pt;height:25.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6MMAIAAFUEAAAOAAAAZHJzL2Uyb0RvYy54bWysVF1v2yAUfZ+0/4B4X+x8trPqVFmrTNOy&#10;tlI69ZlgHFsCLgMcO/v1u2Anzbo9TXvBF+7lfpxz8M1tpyQ5COtq0Dkdj1JKhOZQ1Hqf0+/P6w/X&#10;lDjPdMEkaJHTo3D0dvn+3U1rMjGBCmQhLMEk2mWtyWnlvcmSxPFKKOZGYIRGZwlWMY9bu08Ky1rM&#10;rmQySdNF0oItjAUunMPT+95JlzF/WQruH8vSCU9kTrE3H1cb111Yk+UNy/aWmarmQxvsH7pQrNZY&#10;9JzqnnlGGlv/kUrV3IKD0o84qATKsuYizoDTjNM302wrZkScBcFx5gyT+39p+cPhyZK6QO4o0Uwh&#10;Rd+ErzX52vjGNWQcEGqNyzBwazDUd5+gC9HDucPDMHhXWhW+OBJBP2J9POMrOk84Hs7TxdU0RRdH&#10;33QyvZ5HApLX28Y6/1mAIsHIqUX+IqzssHEeK2LoKSQU07CupYwcSk3anC6mmPI3D96QGi+GGfpe&#10;g+W7XTcMsIPiiHNZ6LXhDF/XWHzDnH9iFsWA/aLA/SMupQQsAoNFSQX259/OQzxyhF5KWhRXTt2P&#10;hllBifyikb2P49ksqDFuZvOrCW7spWd36dGNugPULzKE3UUzxHt5MksL6gXfwSpURRfTHGvn1J/M&#10;O99LHt8RF6tVDEL9GeY3emt4SB1AC9A+dy/MmgF/j8w9wEmGLHtDQx/bw71qPJR15CgA3KM64I7a&#10;jdQN7yw8jst9jHr9Gyx/AQAA//8DAFBLAwQUAAYACAAAACEAo97xReAAAAAIAQAADwAAAGRycy9k&#10;b3ducmV2LnhtbEyPQU+DQBCF7yb+h8008WaXYiSALE1D0pgYPbT24m1gt0DKziK7bdFf73jS27x5&#10;k/e+KdazHcTFTL53pGC1jEAYapzuqVVweN/epyB8QNI4ODIKvoyHdXl7U2Cu3ZV25rIPreAQ8jkq&#10;6EIYcyl90xmLfulGQ+wd3WQxsJxaqSe8crgdZBxFibTYEzd0OJqqM81pf7YKXqrtG+7q2KbfQ/X8&#10;etyMn4ePR6XuFvPmCUQwc/g7hl98RoeSmWp3Ju3FoCB5YPKgIM4yEOynyYoXNQ9RBrIs5P8Hyh8A&#10;AAD//wMAUEsBAi0AFAAGAAgAAAAhALaDOJL+AAAA4QEAABMAAAAAAAAAAAAAAAAAAAAAAFtDb250&#10;ZW50X1R5cGVzXS54bWxQSwECLQAUAAYACAAAACEAOP0h/9YAAACUAQAACwAAAAAAAAAAAAAAAAAv&#10;AQAAX3JlbHMvLnJlbHNQSwECLQAUAAYACAAAACEAwi8OjDACAABVBAAADgAAAAAAAAAAAAAAAAAu&#10;AgAAZHJzL2Uyb0RvYy54bWxQSwECLQAUAAYACAAAACEAo97xReAAAAAIAQAADwAAAAAAAAAAAAAA&#10;AACKBAAAZHJzL2Rvd25yZXYueG1sUEsFBgAAAAAEAAQA8wAAAJcFAAAAAA==&#10;" filled="f" stroked="f" strokeweight=".5pt">
                <v:textbox>
                  <w:txbxContent>
                    <w:p w14:paraId="2AF7B040" w14:textId="30800100" w:rsidR="00D853FB" w:rsidRPr="00D853FB" w:rsidRDefault="00D853FB" w:rsidP="00D853FB">
                      <w:pPr>
                        <w:jc w:val="center"/>
                        <w:rPr>
                          <w:rFonts w:ascii="Times New Roman" w:hAnsi="Times New Roman" w:cs="Times New Roman"/>
                          <w:color w:val="000000" w:themeColor="text1"/>
                        </w:rPr>
                      </w:pPr>
                      <w:r w:rsidRPr="00D853FB">
                        <w:rPr>
                          <w:rFonts w:ascii="Times New Roman" w:hAnsi="Times New Roman" w:cs="Times New Roman"/>
                          <w:color w:val="000000" w:themeColor="text1"/>
                        </w:rPr>
                        <w:t>Şekil 1. Kentsel dönüşüm verileri ve yapay sinir ağıları</w:t>
                      </w:r>
                    </w:p>
                  </w:txbxContent>
                </v:textbox>
              </v:shape>
            </w:pict>
          </mc:Fallback>
        </mc:AlternateContent>
      </w:r>
    </w:p>
    <w:p w14:paraId="588AD1C7" w14:textId="77777777" w:rsidR="00D12E88" w:rsidRDefault="00D12E88" w:rsidP="00350445">
      <w:pPr>
        <w:spacing w:after="0" w:line="360" w:lineRule="auto"/>
        <w:jc w:val="both"/>
        <w:rPr>
          <w:rFonts w:ascii="Times New Roman" w:hAnsi="Times New Roman" w:cs="Times New Roman"/>
          <w:color w:val="FF0000"/>
        </w:rPr>
      </w:pPr>
    </w:p>
    <w:p w14:paraId="3C562F3D" w14:textId="77777777" w:rsidR="008F54F6" w:rsidRDefault="008F54F6" w:rsidP="00350445">
      <w:pPr>
        <w:spacing w:after="0" w:line="360" w:lineRule="auto"/>
        <w:jc w:val="both"/>
        <w:rPr>
          <w:rFonts w:ascii="Times New Roman" w:hAnsi="Times New Roman" w:cs="Times New Roman"/>
          <w:color w:val="FF0000"/>
        </w:rPr>
      </w:pPr>
    </w:p>
    <w:p w14:paraId="7C5AC850" w14:textId="160355EF" w:rsidR="00350445" w:rsidRPr="003E6913" w:rsidRDefault="008F54F6" w:rsidP="00350445">
      <w:pPr>
        <w:spacing w:after="0" w:line="360" w:lineRule="auto"/>
        <w:jc w:val="both"/>
        <w:rPr>
          <w:rFonts w:ascii="Times New Roman" w:hAnsi="Times New Roman" w:cs="Times New Roman"/>
          <w:color w:val="FF0000"/>
        </w:rPr>
      </w:pPr>
      <w:r w:rsidRPr="008F54F6">
        <w:rPr>
          <w:rFonts w:ascii="Times New Roman" w:hAnsi="Times New Roman" w:cs="Times New Roman"/>
          <w:color w:val="000000" w:themeColor="text1"/>
        </w:rPr>
        <w:t>G</w:t>
      </w:r>
      <w:r w:rsidR="00350445" w:rsidRPr="008F54F6">
        <w:rPr>
          <w:rFonts w:ascii="Times New Roman" w:hAnsi="Times New Roman" w:cs="Times New Roman"/>
          <w:color w:val="000000" w:themeColor="text1"/>
        </w:rPr>
        <w:t>eçmiş yıllardaki yapı izin belgeleri</w:t>
      </w:r>
      <w:r w:rsidRPr="008F54F6">
        <w:rPr>
          <w:rFonts w:ascii="Times New Roman" w:hAnsi="Times New Roman" w:cs="Times New Roman"/>
          <w:color w:val="000000" w:themeColor="text1"/>
        </w:rPr>
        <w:t xml:space="preserve"> ve</w:t>
      </w:r>
      <w:r w:rsidR="00350445" w:rsidRPr="008F54F6">
        <w:rPr>
          <w:rFonts w:ascii="Times New Roman" w:hAnsi="Times New Roman" w:cs="Times New Roman"/>
          <w:color w:val="000000" w:themeColor="text1"/>
        </w:rPr>
        <w:t xml:space="preserve"> riskli yapı tespit sayıları ile kentsel dönüşüm verilerinin bir algoritma kullanılarak modellenmesi sunucunda belirlenen bir yıl için, kaç yapı ruhsatı </w:t>
      </w:r>
      <w:r w:rsidR="00350445" w:rsidRPr="00D853FB">
        <w:rPr>
          <w:rFonts w:ascii="Times New Roman" w:hAnsi="Times New Roman" w:cs="Times New Roman"/>
          <w:color w:val="000000" w:themeColor="text1"/>
        </w:rPr>
        <w:t>düzenlenebileceği veya kaç</w:t>
      </w:r>
      <w:r w:rsidR="00C40483" w:rsidRPr="00D853FB">
        <w:rPr>
          <w:rFonts w:ascii="Times New Roman" w:hAnsi="Times New Roman" w:cs="Times New Roman"/>
          <w:color w:val="000000" w:themeColor="text1"/>
        </w:rPr>
        <w:t xml:space="preserve"> eski yapının yıkılarak yenisinin yapılması amacı ile</w:t>
      </w:r>
      <w:r w:rsidR="00350445" w:rsidRPr="00D853FB">
        <w:rPr>
          <w:rFonts w:ascii="Times New Roman" w:hAnsi="Times New Roman" w:cs="Times New Roman"/>
          <w:color w:val="000000" w:themeColor="text1"/>
        </w:rPr>
        <w:t xml:space="preserve"> </w:t>
      </w:r>
      <w:r w:rsidRPr="00D853FB">
        <w:rPr>
          <w:rFonts w:ascii="Times New Roman" w:hAnsi="Times New Roman" w:cs="Times New Roman"/>
          <w:color w:val="000000" w:themeColor="text1"/>
        </w:rPr>
        <w:t>kentsel dönüşüm</w:t>
      </w:r>
      <w:r w:rsidR="00350445" w:rsidRPr="00D853FB">
        <w:rPr>
          <w:rFonts w:ascii="Times New Roman" w:hAnsi="Times New Roman" w:cs="Times New Roman"/>
          <w:color w:val="000000" w:themeColor="text1"/>
        </w:rPr>
        <w:t xml:space="preserve"> </w:t>
      </w:r>
      <w:r w:rsidR="00C40483" w:rsidRPr="00D853FB">
        <w:rPr>
          <w:rFonts w:ascii="Times New Roman" w:hAnsi="Times New Roman" w:cs="Times New Roman"/>
          <w:color w:val="000000" w:themeColor="text1"/>
        </w:rPr>
        <w:t xml:space="preserve">ruhsatı düzenleneceğinin </w:t>
      </w:r>
      <w:r w:rsidR="00350445" w:rsidRPr="00F94FF2">
        <w:rPr>
          <w:rFonts w:ascii="Times New Roman" w:hAnsi="Times New Roman" w:cs="Times New Roman"/>
          <w:color w:val="000000" w:themeColor="text1"/>
        </w:rPr>
        <w:t xml:space="preserve">tahmin </w:t>
      </w:r>
      <w:r w:rsidRPr="00F94FF2">
        <w:rPr>
          <w:rFonts w:ascii="Times New Roman" w:hAnsi="Times New Roman" w:cs="Times New Roman"/>
          <w:color w:val="000000" w:themeColor="text1"/>
        </w:rPr>
        <w:t>edilmesi çok</w:t>
      </w:r>
      <w:r w:rsidR="00350445" w:rsidRPr="00F94FF2">
        <w:rPr>
          <w:rFonts w:ascii="Times New Roman" w:hAnsi="Times New Roman" w:cs="Times New Roman"/>
          <w:color w:val="000000" w:themeColor="text1"/>
        </w:rPr>
        <w:t xml:space="preserve"> büyük bir fayda ortaya koyabilecektir. Bu fayda, dönemsel verilerin elde edilmesi ve dönemsel beklentilerin ortaya konulması ile sonuçlanabileceği gibi, üretim ve maliyet girdilerindeki değişikliğin toplam üretime ve maliyete etkisini hesaplama kabiliyeti</w:t>
      </w:r>
      <w:r w:rsidR="003E6913" w:rsidRPr="00F94FF2">
        <w:rPr>
          <w:rFonts w:ascii="Times New Roman" w:hAnsi="Times New Roman" w:cs="Times New Roman"/>
          <w:color w:val="000000" w:themeColor="text1"/>
        </w:rPr>
        <w:t xml:space="preserve"> ile arz ve talep noktasındaki piyasa hareketlerini dengeleyebilme noktasında hükümetlere bir veri oluşturabilecektir</w:t>
      </w:r>
      <w:r w:rsidR="00370C09" w:rsidRPr="00F94FF2">
        <w:rPr>
          <w:rFonts w:ascii="Times New Roman" w:hAnsi="Times New Roman" w:cs="Times New Roman"/>
          <w:color w:val="000000" w:themeColor="text1"/>
        </w:rPr>
        <w:t>.</w:t>
      </w:r>
      <w:r w:rsidR="00350445" w:rsidRPr="00F94FF2">
        <w:rPr>
          <w:rFonts w:ascii="Times New Roman" w:hAnsi="Times New Roman" w:cs="Times New Roman"/>
          <w:color w:val="000000" w:themeColor="text1"/>
        </w:rPr>
        <w:t xml:space="preserve"> </w:t>
      </w:r>
      <w:r w:rsidR="003E6913" w:rsidRPr="00F94FF2">
        <w:rPr>
          <w:rFonts w:ascii="Times New Roman" w:hAnsi="Times New Roman" w:cs="Times New Roman"/>
          <w:color w:val="000000" w:themeColor="text1"/>
        </w:rPr>
        <w:t>Ancak en önemlisi riskli yapılarda ikamet eden vatandaşların can güvenliğinin temin edilebilmesi noktasında karar vericilere (Merkezi Hükümet, Belediyeler vd…) bir projeksiyon sunarak, bu konuda bir takvim dahilinde riskleri izale edebilecekleri bir stratejik plan ve politika ortaya koymaları imkanı sağlayabilecektir.</w:t>
      </w:r>
      <w:r w:rsidR="003E6913" w:rsidRPr="00D853FB">
        <w:rPr>
          <w:rFonts w:ascii="Times New Roman" w:hAnsi="Times New Roman" w:cs="Times New Roman"/>
          <w:color w:val="000000" w:themeColor="text1"/>
        </w:rPr>
        <w:t xml:space="preserve"> </w:t>
      </w:r>
    </w:p>
    <w:p w14:paraId="41C39887" w14:textId="77777777" w:rsidR="00350445" w:rsidRPr="009003F7" w:rsidRDefault="00350445" w:rsidP="00350445">
      <w:pPr>
        <w:pStyle w:val="WW-NormalWeb1"/>
        <w:snapToGrid w:val="0"/>
        <w:spacing w:before="0" w:after="0" w:line="360" w:lineRule="auto"/>
        <w:contextualSpacing/>
        <w:jc w:val="both"/>
        <w:rPr>
          <w:rFonts w:eastAsia="SimSun"/>
          <w:color w:val="FF0000"/>
          <w:sz w:val="22"/>
          <w:szCs w:val="22"/>
          <w:lang w:eastAsia="en-US"/>
        </w:rPr>
      </w:pPr>
    </w:p>
    <w:p w14:paraId="4413C978" w14:textId="57EB4F22" w:rsidR="00DA100F" w:rsidRDefault="00DA100F" w:rsidP="00DA100F">
      <w:pPr>
        <w:pStyle w:val="Default"/>
        <w:spacing w:line="360" w:lineRule="auto"/>
        <w:rPr>
          <w:rFonts w:ascii="Times New Roman" w:eastAsiaTheme="minorHAnsi" w:hAnsi="Times New Roman" w:cs="Times New Roman"/>
          <w:iCs/>
          <w:color w:val="000000" w:themeColor="text1"/>
          <w:lang w:val="tr-TR"/>
        </w:rPr>
      </w:pPr>
      <w:r w:rsidRPr="005D01CF">
        <w:rPr>
          <w:rFonts w:ascii="Times New Roman" w:eastAsiaTheme="minorHAnsi" w:hAnsi="Times New Roman" w:cs="Times New Roman"/>
          <w:b/>
          <w:iCs/>
          <w:lang w:val="tr-TR"/>
        </w:rPr>
        <w:t xml:space="preserve">Anahtar Kelimeler: </w:t>
      </w:r>
      <w:r w:rsidRPr="00DA100F">
        <w:rPr>
          <w:rFonts w:ascii="Times New Roman" w:eastAsiaTheme="minorHAnsi" w:hAnsi="Times New Roman" w:cs="Times New Roman"/>
          <w:iCs/>
          <w:color w:val="000000" w:themeColor="text1"/>
          <w:lang w:val="tr-TR"/>
        </w:rPr>
        <w:t xml:space="preserve">Kentsel Dönüşüm, Dönemsel Yapılaşma Tahmini, Yapay Sinir Ağları. </w:t>
      </w:r>
    </w:p>
    <w:p w14:paraId="7947A6D6" w14:textId="4CD857A1" w:rsidR="006A0C23" w:rsidRDefault="006A0C23" w:rsidP="00DA100F">
      <w:pPr>
        <w:pStyle w:val="Default"/>
        <w:spacing w:line="360" w:lineRule="auto"/>
        <w:rPr>
          <w:rFonts w:ascii="Times New Roman" w:eastAsiaTheme="minorHAnsi" w:hAnsi="Times New Roman" w:cs="Times New Roman"/>
          <w:iCs/>
          <w:color w:val="000000" w:themeColor="text1"/>
          <w:lang w:val="tr-TR"/>
        </w:rPr>
      </w:pPr>
    </w:p>
    <w:p w14:paraId="22A686F1" w14:textId="6993A204" w:rsidR="006A0C23" w:rsidRDefault="006A0C23" w:rsidP="00DA100F">
      <w:pPr>
        <w:pStyle w:val="Default"/>
        <w:spacing w:line="360" w:lineRule="auto"/>
        <w:rPr>
          <w:rFonts w:ascii="Times New Roman" w:eastAsiaTheme="minorHAnsi" w:hAnsi="Times New Roman" w:cs="Times New Roman"/>
          <w:iCs/>
          <w:color w:val="000000" w:themeColor="text1"/>
          <w:lang w:val="tr-TR"/>
        </w:rPr>
      </w:pPr>
    </w:p>
    <w:p w14:paraId="5FBB64D1" w14:textId="33179F50" w:rsidR="006A0C23" w:rsidRDefault="006A0C23" w:rsidP="00DA100F">
      <w:pPr>
        <w:pStyle w:val="Default"/>
        <w:spacing w:line="360" w:lineRule="auto"/>
        <w:rPr>
          <w:rFonts w:ascii="Times New Roman" w:eastAsiaTheme="minorHAnsi" w:hAnsi="Times New Roman" w:cs="Times New Roman"/>
          <w:iCs/>
          <w:color w:val="000000" w:themeColor="text1"/>
          <w:lang w:val="tr-TR"/>
        </w:rPr>
      </w:pPr>
    </w:p>
    <w:p w14:paraId="2C477D6E" w14:textId="4DA3B5BC" w:rsidR="006A0C23" w:rsidRDefault="006A0C23" w:rsidP="00DA100F">
      <w:pPr>
        <w:pStyle w:val="Default"/>
        <w:spacing w:line="360" w:lineRule="auto"/>
        <w:rPr>
          <w:rFonts w:ascii="Times New Roman" w:eastAsiaTheme="minorHAnsi" w:hAnsi="Times New Roman" w:cs="Times New Roman"/>
          <w:iCs/>
          <w:color w:val="000000" w:themeColor="text1"/>
          <w:lang w:val="tr-TR"/>
        </w:rPr>
      </w:pPr>
    </w:p>
    <w:p w14:paraId="1C7FBFCC" w14:textId="6BEDA80F" w:rsidR="006A0C23" w:rsidRDefault="006A0C23" w:rsidP="00DA100F">
      <w:pPr>
        <w:pStyle w:val="Default"/>
        <w:spacing w:line="360" w:lineRule="auto"/>
        <w:rPr>
          <w:rFonts w:ascii="Times New Roman" w:eastAsiaTheme="minorHAnsi" w:hAnsi="Times New Roman" w:cs="Times New Roman"/>
          <w:iCs/>
          <w:color w:val="000000" w:themeColor="text1"/>
          <w:lang w:val="tr-TR"/>
        </w:rPr>
      </w:pPr>
    </w:p>
    <w:p w14:paraId="17553512" w14:textId="3AE1C37D" w:rsidR="006A0C23" w:rsidRDefault="006A0C23" w:rsidP="00DA100F">
      <w:pPr>
        <w:pStyle w:val="Default"/>
        <w:spacing w:line="360" w:lineRule="auto"/>
        <w:rPr>
          <w:rFonts w:ascii="Times New Roman" w:eastAsiaTheme="minorHAnsi" w:hAnsi="Times New Roman" w:cs="Times New Roman"/>
          <w:iCs/>
          <w:color w:val="000000" w:themeColor="text1"/>
          <w:lang w:val="tr-TR"/>
        </w:rPr>
      </w:pPr>
    </w:p>
    <w:p w14:paraId="021564FC" w14:textId="09CFD178" w:rsidR="006A0C23" w:rsidRDefault="006A0C23" w:rsidP="00DA100F">
      <w:pPr>
        <w:pStyle w:val="Default"/>
        <w:spacing w:line="360" w:lineRule="auto"/>
        <w:rPr>
          <w:rFonts w:ascii="Times New Roman" w:eastAsiaTheme="minorHAnsi" w:hAnsi="Times New Roman" w:cs="Times New Roman"/>
          <w:iCs/>
          <w:color w:val="000000" w:themeColor="text1"/>
          <w:lang w:val="tr-TR"/>
        </w:rPr>
      </w:pPr>
    </w:p>
    <w:p w14:paraId="04A3ABBC" w14:textId="16000C2E" w:rsidR="006A0C23" w:rsidRDefault="006A0C23" w:rsidP="00DA100F">
      <w:pPr>
        <w:pStyle w:val="Default"/>
        <w:spacing w:line="360" w:lineRule="auto"/>
        <w:rPr>
          <w:rFonts w:ascii="Times New Roman" w:eastAsiaTheme="minorHAnsi" w:hAnsi="Times New Roman" w:cs="Times New Roman"/>
          <w:iCs/>
          <w:color w:val="000000" w:themeColor="text1"/>
          <w:lang w:val="tr-TR"/>
        </w:rPr>
      </w:pPr>
    </w:p>
    <w:p w14:paraId="6100DF14" w14:textId="71FFE8BE" w:rsidR="006A0C23" w:rsidRPr="006A0C23" w:rsidRDefault="006A0C23" w:rsidP="006A0C23">
      <w:pPr>
        <w:spacing w:before="120" w:after="12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Application of Artificial Intelligence-Based Algorithms in Urban Transformation Process  </w:t>
      </w:r>
    </w:p>
    <w:p w14:paraId="7B0CD5F3" w14:textId="77777777" w:rsidR="006A0C23" w:rsidRDefault="006A0C23" w:rsidP="006A0C23">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Abstract </w:t>
      </w:r>
    </w:p>
    <w:p w14:paraId="3678C2A4" w14:textId="77777777" w:rsidR="006A0C23" w:rsidRDefault="006A0C23" w:rsidP="006A0C23">
      <w:pPr>
        <w:jc w:val="both"/>
        <w:rPr>
          <w:rFonts w:ascii="Times New Roman" w:hAnsi="Times New Roman" w:cs="Times New Roman"/>
          <w:sz w:val="24"/>
          <w:szCs w:val="24"/>
          <w:lang w:val="en-US"/>
        </w:rPr>
      </w:pPr>
      <w:r>
        <w:rPr>
          <w:rFonts w:ascii="Times New Roman" w:hAnsi="Times New Roman" w:cs="Times New Roman"/>
          <w:sz w:val="24"/>
          <w:szCs w:val="24"/>
          <w:lang w:val="en-US"/>
        </w:rPr>
        <w:t>Urban transformation is a design practice that is at the focal point of modern city life in our age. This phenomenon serves the purpose of improving people's city life by organizing. Cities that have developed in the historical process followed an uncontrolled course away from engineering approach, especially for economic reasons, and turned into a physical structure that is not suitable for human life. Remaining in a sustainable structure of the Improving this type of growing cities or new cities designed afterwards urban transformation interventions are becoming inevitable.</w:t>
      </w:r>
    </w:p>
    <w:p w14:paraId="51CFCEB1" w14:textId="77777777" w:rsidR="006A0C23" w:rsidRDefault="006A0C23" w:rsidP="006A0C23">
      <w:pPr>
        <w:jc w:val="both"/>
        <w:rPr>
          <w:rFonts w:ascii="Times New Roman" w:hAnsi="Times New Roman" w:cs="Times New Roman"/>
          <w:sz w:val="24"/>
          <w:szCs w:val="24"/>
          <w:lang w:val="en-US"/>
        </w:rPr>
      </w:pPr>
      <w:r>
        <w:rPr>
          <w:rFonts w:ascii="Times New Roman" w:hAnsi="Times New Roman" w:cs="Times New Roman"/>
          <w:sz w:val="24"/>
          <w:szCs w:val="24"/>
          <w:lang w:val="en-US"/>
        </w:rPr>
        <w:t>Even though urban transformation applications are based on universal foundations, they can be designed with different methods and contents in terms of every culture and economy. Therefore, the economic conditions of people, cities and countries are one of the most important parameters that directly affect the construction of new buildings, improvement or transformation of cities. In addition, risk factor consisting of millions of structures under the disaster risk is the most important factor which ensures that concept of urban transformation is at the center of urbanization, planning and engineering studies in Turkey.</w:t>
      </w:r>
    </w:p>
    <w:p w14:paraId="2C393039" w14:textId="77777777" w:rsidR="006A0C23" w:rsidRDefault="006A0C23" w:rsidP="006A0C23">
      <w:pPr>
        <w:jc w:val="both"/>
        <w:rPr>
          <w:rFonts w:ascii="Times New Roman" w:hAnsi="Times New Roman" w:cs="Times New Roman"/>
          <w:sz w:val="24"/>
          <w:szCs w:val="24"/>
          <w:lang w:val="en-US"/>
        </w:rPr>
      </w:pPr>
      <w:r>
        <w:rPr>
          <w:rFonts w:ascii="Times New Roman" w:hAnsi="Times New Roman" w:cs="Times New Roman"/>
          <w:sz w:val="24"/>
          <w:szCs w:val="24"/>
          <w:lang w:val="en-US"/>
        </w:rPr>
        <w:t>By processing the data on new building permits (licenses) and urban transformation applications, a model can be created using artificial intelligence-based algorithms in the light of macroeconomic data of the same period for Turkey. With this model, forward-looking periodic data about how many new buildings can be made and how old buildings can be transformed can be predicted for different economic conditions destinated Turkey's relevant institutions. In Turkey, by processing the projected data as input, it will be possible to make predictions about the future of the urban transformation process thanks to the speed and trend of new construction. Thus, policy makers can be helped to determine policies regarding the future of cities.</w:t>
      </w:r>
    </w:p>
    <w:p w14:paraId="28FBBEF8" w14:textId="714BE93A" w:rsidR="006A0C23" w:rsidRDefault="006A0C23" w:rsidP="006A0C23">
      <w:pPr>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46E644FA" wp14:editId="1D9ED486">
            <wp:extent cx="5686425" cy="30384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l="28439" t="33817" r="27083" b="23860"/>
                    <a:stretch>
                      <a:fillRect/>
                    </a:stretch>
                  </pic:blipFill>
                  <pic:spPr bwMode="auto">
                    <a:xfrm>
                      <a:off x="0" y="0"/>
                      <a:ext cx="5686425" cy="3038475"/>
                    </a:xfrm>
                    <a:prstGeom prst="rect">
                      <a:avLst/>
                    </a:prstGeom>
                    <a:noFill/>
                    <a:ln>
                      <a:noFill/>
                    </a:ln>
                  </pic:spPr>
                </pic:pic>
              </a:graphicData>
            </a:graphic>
          </wp:inline>
        </w:drawing>
      </w:r>
    </w:p>
    <w:p w14:paraId="5CD9F5C7" w14:textId="77777777" w:rsidR="006A0C23" w:rsidRDefault="006A0C23" w:rsidP="006A0C23">
      <w:pPr>
        <w:jc w:val="center"/>
        <w:rPr>
          <w:rFonts w:ascii="Times New Roman" w:hAnsi="Times New Roman" w:cs="Times New Roman"/>
          <w:sz w:val="24"/>
          <w:szCs w:val="24"/>
          <w:lang w:val="en-US"/>
        </w:rPr>
      </w:pPr>
      <w:r>
        <w:rPr>
          <w:rFonts w:ascii="Times New Roman" w:hAnsi="Times New Roman" w:cs="Times New Roman"/>
          <w:sz w:val="24"/>
          <w:szCs w:val="24"/>
          <w:lang w:val="en-US"/>
        </w:rPr>
        <w:t>Figure 1. Urban transformation data and artificial neural networks</w:t>
      </w:r>
    </w:p>
    <w:p w14:paraId="6AAF87EF" w14:textId="77777777" w:rsidR="006A0C23" w:rsidRDefault="006A0C23" w:rsidP="006A0C23">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With the use of building permits, risky building detection numbers and urban transformation data in the past years, anticipating that an urban transformation license will be issued with aim of how many building permits can be issued or how many old buildings can be demolished and made new would be of great benefit. This benefit may result in obtaining periodic data and revealing periodic expectations. It will also be able to generate data for governments at the point of balancing market movements at the point of supply and demand with the ability to calculate the impact of changes in production and cost inputs on total production and cost. Most importantly, it will be able to provide decision makers (Central Government, Municipalities, etc.) with a projection to ensure the safety of life of citizens residing in risky buildings, and enable them to come up with a strategic plan and policy on this issue that will be able to eliminate the risks within a calendar.</w:t>
      </w:r>
    </w:p>
    <w:p w14:paraId="6AFEDEB9" w14:textId="77777777" w:rsidR="006A0C23" w:rsidRDefault="006A0C23" w:rsidP="006A0C23">
      <w:pPr>
        <w:jc w:val="both"/>
        <w:rPr>
          <w:rFonts w:ascii="Times New Roman" w:hAnsi="Times New Roman" w:cs="Times New Roman"/>
          <w:sz w:val="24"/>
          <w:szCs w:val="24"/>
          <w:lang w:val="en-US"/>
        </w:rPr>
      </w:pPr>
    </w:p>
    <w:p w14:paraId="4EB3458F" w14:textId="77777777" w:rsidR="006A0C23" w:rsidRDefault="006A0C23" w:rsidP="006A0C23">
      <w:pPr>
        <w:jc w:val="both"/>
        <w:rPr>
          <w:rFonts w:ascii="Times New Roman" w:hAnsi="Times New Roman" w:cs="Times New Roman"/>
          <w:sz w:val="24"/>
          <w:szCs w:val="24"/>
          <w:lang w:val="en-US"/>
        </w:rPr>
      </w:pPr>
      <w:r>
        <w:rPr>
          <w:rFonts w:ascii="Times New Roman" w:hAnsi="Times New Roman" w:cs="Times New Roman"/>
          <w:b/>
          <w:bCs/>
          <w:sz w:val="24"/>
          <w:szCs w:val="24"/>
          <w:lang w:val="en-US"/>
        </w:rPr>
        <w:t>Keywords:</w:t>
      </w:r>
      <w:r>
        <w:rPr>
          <w:rFonts w:ascii="Arial" w:hAnsi="Arial" w:cs="Arial"/>
          <w:color w:val="000000"/>
          <w:sz w:val="36"/>
          <w:szCs w:val="36"/>
          <w:shd w:val="clear" w:color="auto" w:fill="FFFFFF"/>
          <w:lang w:val="en-US"/>
        </w:rPr>
        <w:t xml:space="preserve"> </w:t>
      </w:r>
      <w:r>
        <w:rPr>
          <w:rFonts w:ascii="Times New Roman" w:hAnsi="Times New Roman" w:cs="Times New Roman"/>
          <w:sz w:val="24"/>
          <w:szCs w:val="24"/>
          <w:lang w:val="en-US"/>
        </w:rPr>
        <w:t>Urban Transformation, Periodic Structural Prediction, Artificial Neural Networks.</w:t>
      </w:r>
    </w:p>
    <w:p w14:paraId="1ADFF079" w14:textId="77777777" w:rsidR="006A0C23" w:rsidRPr="00DA100F" w:rsidRDefault="006A0C23" w:rsidP="00DA100F">
      <w:pPr>
        <w:pStyle w:val="Default"/>
        <w:spacing w:line="360" w:lineRule="auto"/>
        <w:rPr>
          <w:rFonts w:ascii="Times New Roman" w:eastAsiaTheme="minorHAnsi" w:hAnsi="Times New Roman" w:cs="Times New Roman"/>
          <w:iCs/>
          <w:color w:val="000000" w:themeColor="text1"/>
          <w:lang w:val="tr-TR"/>
        </w:rPr>
      </w:pPr>
    </w:p>
    <w:p w14:paraId="4DC9FC9B" w14:textId="77777777" w:rsidR="00E754A0" w:rsidRPr="00E754A0" w:rsidRDefault="00E754A0" w:rsidP="00E754A0">
      <w:pPr>
        <w:jc w:val="center"/>
        <w:rPr>
          <w:b/>
          <w:color w:val="000000" w:themeColor="text1"/>
          <w:sz w:val="28"/>
          <w:szCs w:val="28"/>
        </w:rPr>
      </w:pPr>
    </w:p>
    <w:sectPr w:rsidR="00E754A0" w:rsidRPr="00E75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227"/>
  <w:drawingGridVerticalSpacing w:val="227"/>
  <w:displayHorizontalDrawingGridEvery w:val="0"/>
  <w:doNotUseMarginsForDrawingGridOrigin/>
  <w:drawingGridHorizontalOrigin w:val="1418"/>
  <w:drawingGridVerticalOrigin w:val="141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9FD"/>
    <w:rsid w:val="000C4B3D"/>
    <w:rsid w:val="003330CD"/>
    <w:rsid w:val="00350445"/>
    <w:rsid w:val="00370C09"/>
    <w:rsid w:val="003A4C1E"/>
    <w:rsid w:val="003E6913"/>
    <w:rsid w:val="005A048D"/>
    <w:rsid w:val="00615B04"/>
    <w:rsid w:val="006A0C23"/>
    <w:rsid w:val="006F0FAF"/>
    <w:rsid w:val="007A5457"/>
    <w:rsid w:val="008F54F6"/>
    <w:rsid w:val="009003F7"/>
    <w:rsid w:val="009D5E49"/>
    <w:rsid w:val="00A40C57"/>
    <w:rsid w:val="00C40483"/>
    <w:rsid w:val="00D12E88"/>
    <w:rsid w:val="00D853FB"/>
    <w:rsid w:val="00DA100F"/>
    <w:rsid w:val="00E108EB"/>
    <w:rsid w:val="00E27E10"/>
    <w:rsid w:val="00E754A0"/>
    <w:rsid w:val="00EB4DA3"/>
    <w:rsid w:val="00EE59FD"/>
    <w:rsid w:val="00F40782"/>
    <w:rsid w:val="00F94F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45AC"/>
  <w15:chartTrackingRefBased/>
  <w15:docId w15:val="{493D1CB1-BC30-4318-B4C7-BDBA6194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A100F"/>
    <w:pPr>
      <w:autoSpaceDE w:val="0"/>
      <w:autoSpaceDN w:val="0"/>
      <w:adjustRightInd w:val="0"/>
      <w:spacing w:after="0" w:line="240" w:lineRule="auto"/>
    </w:pPr>
    <w:rPr>
      <w:rFonts w:ascii="Cambria" w:eastAsia="Calibri" w:hAnsi="Cambria" w:cs="Cambria"/>
      <w:color w:val="000000"/>
      <w:sz w:val="24"/>
      <w:szCs w:val="24"/>
      <w:lang w:val="en-US"/>
    </w:rPr>
  </w:style>
  <w:style w:type="paragraph" w:customStyle="1" w:styleId="WW-NormalWeb1">
    <w:name w:val="WW-Normal (Web)1"/>
    <w:basedOn w:val="Normal"/>
    <w:rsid w:val="00350445"/>
    <w:pPr>
      <w:spacing w:before="280" w:after="119" w:line="240" w:lineRule="auto"/>
    </w:pPr>
    <w:rPr>
      <w:rFonts w:ascii="Times New Roman" w:eastAsia="Times New Roman" w:hAnsi="Times New Roman" w:cs="Times New Roman"/>
      <w:sz w:val="24"/>
      <w:szCs w:val="24"/>
      <w:lang w:eastAsia="ar-SA"/>
    </w:rPr>
  </w:style>
  <w:style w:type="character" w:styleId="Kpr">
    <w:name w:val="Hyperlink"/>
    <w:basedOn w:val="VarsaylanParagrafYazTipi"/>
    <w:uiPriority w:val="99"/>
    <w:semiHidden/>
    <w:unhideWhenUsed/>
    <w:rsid w:val="006A0C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00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mailto:habdullah.ucan@csb.gov.tr"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996</Words>
  <Characters>5680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10</cp:revision>
  <dcterms:created xsi:type="dcterms:W3CDTF">2021-03-15T10:59:00Z</dcterms:created>
  <dcterms:modified xsi:type="dcterms:W3CDTF">2021-03-21T10:35:00Z</dcterms:modified>
</cp:coreProperties>
</file>