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372" w:rsidRPr="00356372" w:rsidRDefault="00356372" w:rsidP="003A4B32">
      <w:pPr>
        <w:jc w:val="center"/>
        <w:rPr>
          <w:rFonts w:ascii="Times New Roman" w:hAnsi="Times New Roman" w:cs="Times New Roman"/>
          <w:b/>
          <w:bCs/>
          <w:sz w:val="24"/>
          <w:szCs w:val="24"/>
        </w:rPr>
      </w:pPr>
      <w:r w:rsidRPr="00356372">
        <w:rPr>
          <w:rFonts w:ascii="Times New Roman" w:hAnsi="Times New Roman" w:cs="Times New Roman"/>
          <w:b/>
          <w:bCs/>
          <w:sz w:val="24"/>
          <w:szCs w:val="24"/>
        </w:rPr>
        <w:t>ÖRGÜTSEL DESTEK, DUYGUSAL BAĞLILIK, BİLGİ PAYLAŞIM NİYETİ ve BİLGİ PAYLAŞIM DAVRANIŞI İLİŞKİSİ</w:t>
      </w:r>
    </w:p>
    <w:p w:rsidR="00356372" w:rsidRPr="00356372" w:rsidRDefault="00356372" w:rsidP="003A4B32">
      <w:pPr>
        <w:jc w:val="center"/>
        <w:rPr>
          <w:rFonts w:ascii="Times New Roman" w:hAnsi="Times New Roman" w:cs="Times New Roman"/>
          <w:vertAlign w:val="superscript"/>
        </w:rPr>
      </w:pPr>
      <w:bookmarkStart w:id="0" w:name="_Hlk68022208"/>
      <w:r w:rsidRPr="00356372">
        <w:rPr>
          <w:rFonts w:ascii="Times New Roman" w:hAnsi="Times New Roman" w:cs="Times New Roman"/>
        </w:rPr>
        <w:t>Sabahattin Çetin</w:t>
      </w:r>
      <w:r w:rsidRPr="00356372">
        <w:rPr>
          <w:rStyle w:val="DipnotBavurusu"/>
          <w:rFonts w:ascii="Times New Roman" w:hAnsi="Times New Roman" w:cs="Times New Roman"/>
        </w:rPr>
        <w:footnoteReference w:id="1"/>
      </w:r>
    </w:p>
    <w:bookmarkEnd w:id="0"/>
    <w:p w:rsidR="00356372" w:rsidRPr="00356372" w:rsidRDefault="00356372" w:rsidP="00D45589">
      <w:pPr>
        <w:jc w:val="both"/>
        <w:rPr>
          <w:rFonts w:ascii="Times New Roman" w:hAnsi="Times New Roman" w:cs="Times New Roman"/>
          <w:b/>
          <w:bCs/>
          <w:sz w:val="24"/>
          <w:szCs w:val="24"/>
        </w:rPr>
      </w:pPr>
      <w:r w:rsidRPr="00356372">
        <w:rPr>
          <w:rFonts w:ascii="Times New Roman" w:hAnsi="Times New Roman" w:cs="Times New Roman"/>
          <w:b/>
          <w:bCs/>
          <w:sz w:val="24"/>
          <w:szCs w:val="24"/>
        </w:rPr>
        <w:t xml:space="preserve">Özet </w:t>
      </w:r>
    </w:p>
    <w:p w:rsidR="00356372" w:rsidRPr="00356372" w:rsidRDefault="00356372" w:rsidP="00B3711C">
      <w:pPr>
        <w:spacing w:after="120" w:line="240" w:lineRule="auto"/>
        <w:jc w:val="both"/>
        <w:rPr>
          <w:rFonts w:ascii="Times New Roman" w:hAnsi="Times New Roman" w:cs="Times New Roman"/>
          <w:sz w:val="18"/>
          <w:szCs w:val="18"/>
        </w:rPr>
      </w:pPr>
      <w:r w:rsidRPr="00356372">
        <w:rPr>
          <w:rFonts w:ascii="Times New Roman" w:hAnsi="Times New Roman" w:cs="Times New Roman"/>
          <w:sz w:val="18"/>
          <w:szCs w:val="18"/>
        </w:rPr>
        <w:t xml:space="preserve">Bilgi, hayatta kalmak ve çeşitli avantajlar elde etmek isteyen örgütler için kullanılabilecekleri sınırsız, hayati ve paha biçilmez bir kaynak olarak kabul edilmektedir. Aynı zamanda bilgi sayesinde örgütler yeni ürün ve değerler üreterek rekabet avantajı kazanabilirler. Etkin bilgi yönetim sürecinin oluşmasında ise örgüt içi bilgi paylaşım davranışının önemi büyüktür. Bilgi paylaşımının bilgi yönetimi üzerindeki olumlu etkisinin yanı sıra örgütlerin performansı ve yenilikçiliği üzerinde de olumlu etkiye sahip olduğunu gösteren çok sayıda çalışma bulunmaktadır. Dolayısıyla bilgi paylaşım davranışını etkileyen hususların tespit edilmesi, etkili bilgi paylaşımı yapılabilmesi için önemlidir. Bu araştırmanın amacı, örgütsel destek, duygusal bağlılık, bilgi paylaşım niyeti ve bilgi paylaşım davranışı arasındaki ilişkinin incelenmesidir. Araştırma verileri sosyal medya ağları aracılığı ile web tabanlı online anket ile toplanmıştır. Web tabanlı anketin kullanımı hem daha geniş kesime ulaşma noktasında hem de maliyet açısından araştırmacılara kolaylık sağladığı için tercih edilmiştir. Araştırma kapsamında Türkiye’de özel sektör ve kamuda görev yapan çalışanlara ulaşılması hedeflenmiş ve 453 çalışandan veri elde edilmiştir. Araştırma sonuçlarına göre örgütsel destek, bilgi paylaşım niyeti ve bilgi paylaşım davranışını anlamlı bir şekilde etkilemektedir. Ancak modele duygusal bağlılık değişkeni eklendiğinde, örgütsel destek duygusal bağlılığı pozitif yönlü anlamlı bir biçimde etkilerken bilgi paylaşım niyeti ve bilgi paylaşım davranışını etkilememektedir. Dolayısıyla örgütsel destek bilgi paylaşım niyetini ve bilgi paylaşım davranışını duygusal bağlılık değişkeni üzerinden etkilemektedir. Duygusal bağlılık ise hem bilgi paylaşım niyetini hem de bilgi paylaşım davranışını pozitif yönlü etkilemektedir. Son olarak bilgi paylaşım niyeti de bilgi paylaşım davranışını anlamlı bir biçimde etkilemektedir. Araştırma bulguları örgütlerdeki bilgi paylaşım uygulamanın faydalarını en üst düzeye çıkarmak için örgüt yöneticilerine ve araştırmacılara teorik katkılar sunmaktadır. </w:t>
      </w:r>
    </w:p>
    <w:p w:rsidR="00356372" w:rsidRPr="00356372" w:rsidRDefault="00356372" w:rsidP="00B3711C">
      <w:pPr>
        <w:spacing w:after="120" w:line="240" w:lineRule="auto"/>
        <w:jc w:val="both"/>
        <w:rPr>
          <w:rFonts w:ascii="Times New Roman" w:hAnsi="Times New Roman" w:cs="Times New Roman"/>
          <w:b/>
          <w:bCs/>
          <w:sz w:val="18"/>
          <w:szCs w:val="18"/>
        </w:rPr>
      </w:pPr>
      <w:r w:rsidRPr="00356372">
        <w:rPr>
          <w:rFonts w:ascii="Times New Roman" w:hAnsi="Times New Roman" w:cs="Times New Roman"/>
          <w:b/>
          <w:bCs/>
          <w:sz w:val="18"/>
          <w:szCs w:val="18"/>
        </w:rPr>
        <w:t xml:space="preserve">Anahtar Kelimeler: </w:t>
      </w:r>
      <w:r w:rsidRPr="00356372">
        <w:rPr>
          <w:rFonts w:ascii="Times New Roman" w:hAnsi="Times New Roman" w:cs="Times New Roman"/>
          <w:sz w:val="18"/>
          <w:szCs w:val="18"/>
        </w:rPr>
        <w:t>Bilgi Paylaşım Davranışı, Bilgi Paylaşım Niyeti, Örgütsel Destek, Duygusal Bağlılık</w:t>
      </w:r>
    </w:p>
    <w:p w:rsidR="00356372" w:rsidRPr="00356372" w:rsidRDefault="00356372" w:rsidP="00B3711C">
      <w:pPr>
        <w:jc w:val="center"/>
        <w:rPr>
          <w:rFonts w:ascii="Times New Roman" w:hAnsi="Times New Roman" w:cs="Times New Roman"/>
          <w:b/>
          <w:bCs/>
          <w:sz w:val="24"/>
          <w:szCs w:val="24"/>
        </w:rPr>
      </w:pPr>
      <w:r w:rsidRPr="00356372">
        <w:rPr>
          <w:rFonts w:ascii="Times New Roman" w:hAnsi="Times New Roman" w:cs="Times New Roman"/>
          <w:b/>
          <w:bCs/>
          <w:sz w:val="24"/>
          <w:szCs w:val="24"/>
        </w:rPr>
        <w:t>THE RELATIONSHIP BETWEEN ORGANIZATIONAL SUPPORT, AFFECTIVE COMMITMENT, KNOWLEDGE SHARING INTENTION AND KNOWLEDGE</w:t>
      </w:r>
      <w:r w:rsidRPr="00356372">
        <w:rPr>
          <w:rFonts w:ascii="Times New Roman" w:hAnsi="Times New Roman" w:cs="Times New Roman"/>
        </w:rPr>
        <w:t xml:space="preserve"> </w:t>
      </w:r>
      <w:r w:rsidRPr="00356372">
        <w:rPr>
          <w:rFonts w:ascii="Times New Roman" w:hAnsi="Times New Roman" w:cs="Times New Roman"/>
          <w:b/>
          <w:bCs/>
          <w:sz w:val="24"/>
          <w:szCs w:val="24"/>
        </w:rPr>
        <w:t>SHARING BEHAVIOR</w:t>
      </w:r>
    </w:p>
    <w:p w:rsidR="00356372" w:rsidRPr="00356372" w:rsidRDefault="00356372" w:rsidP="00D45589">
      <w:pPr>
        <w:jc w:val="both"/>
        <w:rPr>
          <w:rFonts w:ascii="Times New Roman" w:hAnsi="Times New Roman" w:cs="Times New Roman"/>
          <w:b/>
          <w:bCs/>
          <w:sz w:val="24"/>
          <w:szCs w:val="24"/>
        </w:rPr>
      </w:pPr>
      <w:proofErr w:type="spellStart"/>
      <w:r w:rsidRPr="00356372">
        <w:rPr>
          <w:rFonts w:ascii="Times New Roman" w:hAnsi="Times New Roman" w:cs="Times New Roman"/>
          <w:b/>
          <w:bCs/>
          <w:sz w:val="24"/>
          <w:szCs w:val="24"/>
        </w:rPr>
        <w:t>Abstract</w:t>
      </w:r>
      <w:proofErr w:type="spellEnd"/>
    </w:p>
    <w:p w:rsidR="00356372" w:rsidRPr="00356372" w:rsidRDefault="00356372" w:rsidP="00770CDF">
      <w:pPr>
        <w:spacing w:after="120" w:line="240" w:lineRule="auto"/>
        <w:jc w:val="both"/>
        <w:rPr>
          <w:rFonts w:ascii="Times New Roman" w:hAnsi="Times New Roman" w:cs="Times New Roman"/>
          <w:sz w:val="18"/>
          <w:szCs w:val="18"/>
        </w:rPr>
      </w:pPr>
      <w:r w:rsidRPr="00356372">
        <w:rPr>
          <w:rFonts w:ascii="Times New Roman" w:hAnsi="Times New Roman" w:cs="Times New Roman"/>
          <w:sz w:val="18"/>
          <w:szCs w:val="18"/>
        </w:rPr>
        <w:t xml:space="preserve">Knowledge is </w:t>
      </w:r>
      <w:proofErr w:type="spellStart"/>
      <w:r w:rsidRPr="00356372">
        <w:rPr>
          <w:rFonts w:ascii="Times New Roman" w:hAnsi="Times New Roman" w:cs="Times New Roman"/>
          <w:sz w:val="18"/>
          <w:szCs w:val="18"/>
        </w:rPr>
        <w:t>recognized</w:t>
      </w:r>
      <w:proofErr w:type="spellEnd"/>
      <w:r w:rsidRPr="00356372">
        <w:rPr>
          <w:rFonts w:ascii="Times New Roman" w:hAnsi="Times New Roman" w:cs="Times New Roman"/>
          <w:sz w:val="18"/>
          <w:szCs w:val="18"/>
        </w:rPr>
        <w:t xml:space="preserve"> as an </w:t>
      </w:r>
      <w:proofErr w:type="spellStart"/>
      <w:r w:rsidRPr="00356372">
        <w:rPr>
          <w:rFonts w:ascii="Times New Roman" w:hAnsi="Times New Roman" w:cs="Times New Roman"/>
          <w:sz w:val="18"/>
          <w:szCs w:val="18"/>
        </w:rPr>
        <w:t>unlimited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vital</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invaluable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resource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that</w:t>
      </w:r>
      <w:proofErr w:type="spellEnd"/>
      <w:r w:rsidRPr="00356372">
        <w:rPr>
          <w:rFonts w:ascii="Times New Roman" w:hAnsi="Times New Roman" w:cs="Times New Roman"/>
          <w:sz w:val="18"/>
          <w:szCs w:val="18"/>
        </w:rPr>
        <w:t xml:space="preserve"> can be </w:t>
      </w:r>
      <w:proofErr w:type="spellStart"/>
      <w:r w:rsidRPr="00356372">
        <w:rPr>
          <w:rFonts w:ascii="Times New Roman" w:hAnsi="Times New Roman" w:cs="Times New Roman"/>
          <w:sz w:val="18"/>
          <w:szCs w:val="18"/>
        </w:rPr>
        <w:t>used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for</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organizations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that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want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to</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survive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gain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various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advantages</w:t>
      </w:r>
      <w:proofErr w:type="spellEnd"/>
      <w:r w:rsidRPr="00356372">
        <w:rPr>
          <w:rFonts w:ascii="Times New Roman" w:hAnsi="Times New Roman" w:cs="Times New Roman"/>
          <w:sz w:val="18"/>
          <w:szCs w:val="18"/>
        </w:rPr>
        <w:t xml:space="preserve">. At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same</w:t>
      </w:r>
      <w:proofErr w:type="spellEnd"/>
      <w:r w:rsidRPr="00356372">
        <w:rPr>
          <w:rFonts w:ascii="Times New Roman" w:hAnsi="Times New Roman" w:cs="Times New Roman"/>
          <w:sz w:val="18"/>
          <w:szCs w:val="18"/>
        </w:rPr>
        <w:t xml:space="preserve"> time, </w:t>
      </w:r>
      <w:proofErr w:type="spellStart"/>
      <w:r w:rsidRPr="00356372">
        <w:rPr>
          <w:rFonts w:ascii="Times New Roman" w:hAnsi="Times New Roman" w:cs="Times New Roman"/>
          <w:sz w:val="18"/>
          <w:szCs w:val="18"/>
        </w:rPr>
        <w:t>thanks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to</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organizations</w:t>
      </w:r>
      <w:proofErr w:type="spellEnd"/>
      <w:r w:rsidRPr="00356372">
        <w:rPr>
          <w:rFonts w:ascii="Times New Roman" w:hAnsi="Times New Roman" w:cs="Times New Roman"/>
          <w:sz w:val="18"/>
          <w:szCs w:val="18"/>
        </w:rPr>
        <w:t xml:space="preserve"> can </w:t>
      </w:r>
      <w:proofErr w:type="spellStart"/>
      <w:r w:rsidRPr="00356372">
        <w:rPr>
          <w:rFonts w:ascii="Times New Roman" w:hAnsi="Times New Roman" w:cs="Times New Roman"/>
          <w:sz w:val="18"/>
          <w:szCs w:val="18"/>
        </w:rPr>
        <w:t>gain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competitive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advantage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by</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producing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new</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products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values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formation</w:t>
      </w:r>
      <w:proofErr w:type="spellEnd"/>
      <w:r w:rsidRPr="00356372">
        <w:rPr>
          <w:rFonts w:ascii="Times New Roman" w:hAnsi="Times New Roman" w:cs="Times New Roman"/>
          <w:sz w:val="18"/>
          <w:szCs w:val="18"/>
        </w:rPr>
        <w:t xml:space="preserve"> of </w:t>
      </w:r>
      <w:proofErr w:type="spellStart"/>
      <w:r w:rsidRPr="00356372">
        <w:rPr>
          <w:rFonts w:ascii="Times New Roman" w:hAnsi="Times New Roman" w:cs="Times New Roman"/>
          <w:sz w:val="18"/>
          <w:szCs w:val="18"/>
        </w:rPr>
        <w:t>effective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management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process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behavior</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within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organization</w:t>
      </w:r>
      <w:proofErr w:type="spellEnd"/>
      <w:r w:rsidRPr="00356372">
        <w:rPr>
          <w:rFonts w:ascii="Times New Roman" w:hAnsi="Times New Roman" w:cs="Times New Roman"/>
          <w:sz w:val="18"/>
          <w:szCs w:val="18"/>
        </w:rPr>
        <w:t xml:space="preserve"> is of </w:t>
      </w:r>
      <w:proofErr w:type="spellStart"/>
      <w:r w:rsidRPr="00356372">
        <w:rPr>
          <w:rFonts w:ascii="Times New Roman" w:hAnsi="Times New Roman" w:cs="Times New Roman"/>
          <w:sz w:val="18"/>
          <w:szCs w:val="18"/>
        </w:rPr>
        <w:t>great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importance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There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are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many</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studies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showing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that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has a </w:t>
      </w:r>
      <w:proofErr w:type="spellStart"/>
      <w:r w:rsidRPr="00356372">
        <w:rPr>
          <w:rFonts w:ascii="Times New Roman" w:hAnsi="Times New Roman" w:cs="Times New Roman"/>
          <w:sz w:val="18"/>
          <w:szCs w:val="18"/>
        </w:rPr>
        <w:t>positive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effect</w:t>
      </w:r>
      <w:proofErr w:type="spellEnd"/>
      <w:r w:rsidRPr="00356372">
        <w:rPr>
          <w:rFonts w:ascii="Times New Roman" w:hAnsi="Times New Roman" w:cs="Times New Roman"/>
          <w:sz w:val="18"/>
          <w:szCs w:val="18"/>
        </w:rPr>
        <w:t xml:space="preserve"> on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management</w:t>
      </w:r>
      <w:proofErr w:type="spellEnd"/>
      <w:r w:rsidRPr="00356372">
        <w:rPr>
          <w:rFonts w:ascii="Times New Roman" w:hAnsi="Times New Roman" w:cs="Times New Roman"/>
          <w:sz w:val="18"/>
          <w:szCs w:val="18"/>
        </w:rPr>
        <w:t xml:space="preserve"> as </w:t>
      </w:r>
      <w:proofErr w:type="spellStart"/>
      <w:r w:rsidRPr="00356372">
        <w:rPr>
          <w:rFonts w:ascii="Times New Roman" w:hAnsi="Times New Roman" w:cs="Times New Roman"/>
          <w:sz w:val="18"/>
          <w:szCs w:val="18"/>
        </w:rPr>
        <w:t>well</w:t>
      </w:r>
      <w:proofErr w:type="spellEnd"/>
      <w:r w:rsidRPr="00356372">
        <w:rPr>
          <w:rFonts w:ascii="Times New Roman" w:hAnsi="Times New Roman" w:cs="Times New Roman"/>
          <w:sz w:val="18"/>
          <w:szCs w:val="18"/>
        </w:rPr>
        <w:t xml:space="preserve"> as on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performance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innovation</w:t>
      </w:r>
      <w:proofErr w:type="spellEnd"/>
      <w:r w:rsidRPr="00356372">
        <w:rPr>
          <w:rFonts w:ascii="Times New Roman" w:hAnsi="Times New Roman" w:cs="Times New Roman"/>
          <w:sz w:val="18"/>
          <w:szCs w:val="18"/>
        </w:rPr>
        <w:t xml:space="preserve"> of </w:t>
      </w:r>
      <w:proofErr w:type="spellStart"/>
      <w:r w:rsidRPr="00356372">
        <w:rPr>
          <w:rFonts w:ascii="Times New Roman" w:hAnsi="Times New Roman" w:cs="Times New Roman"/>
          <w:sz w:val="18"/>
          <w:szCs w:val="18"/>
        </w:rPr>
        <w:t>organizations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Therefore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determining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issues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affecting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behavior</w:t>
      </w:r>
      <w:proofErr w:type="spellEnd"/>
      <w:r w:rsidRPr="00356372">
        <w:rPr>
          <w:rFonts w:ascii="Times New Roman" w:hAnsi="Times New Roman" w:cs="Times New Roman"/>
          <w:sz w:val="18"/>
          <w:szCs w:val="18"/>
        </w:rPr>
        <w:t xml:space="preserve"> is </w:t>
      </w:r>
      <w:proofErr w:type="spellStart"/>
      <w:r w:rsidRPr="00356372">
        <w:rPr>
          <w:rFonts w:ascii="Times New Roman" w:hAnsi="Times New Roman" w:cs="Times New Roman"/>
          <w:sz w:val="18"/>
          <w:szCs w:val="18"/>
        </w:rPr>
        <w:t>important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for</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effective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information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aim</w:t>
      </w:r>
      <w:proofErr w:type="spellEnd"/>
      <w:r w:rsidRPr="00356372">
        <w:rPr>
          <w:rFonts w:ascii="Times New Roman" w:hAnsi="Times New Roman" w:cs="Times New Roman"/>
          <w:sz w:val="18"/>
          <w:szCs w:val="18"/>
        </w:rPr>
        <w:t xml:space="preserve"> of </w:t>
      </w:r>
      <w:proofErr w:type="spellStart"/>
      <w:r w:rsidRPr="00356372">
        <w:rPr>
          <w:rFonts w:ascii="Times New Roman" w:hAnsi="Times New Roman" w:cs="Times New Roman"/>
          <w:sz w:val="18"/>
          <w:szCs w:val="18"/>
        </w:rPr>
        <w:t>this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study</w:t>
      </w:r>
      <w:proofErr w:type="spellEnd"/>
      <w:r w:rsidRPr="00356372">
        <w:rPr>
          <w:rFonts w:ascii="Times New Roman" w:hAnsi="Times New Roman" w:cs="Times New Roman"/>
          <w:sz w:val="18"/>
          <w:szCs w:val="18"/>
        </w:rPr>
        <w:t xml:space="preserve"> is </w:t>
      </w:r>
      <w:proofErr w:type="spellStart"/>
      <w:r w:rsidRPr="00356372">
        <w:rPr>
          <w:rFonts w:ascii="Times New Roman" w:hAnsi="Times New Roman" w:cs="Times New Roman"/>
          <w:sz w:val="18"/>
          <w:szCs w:val="18"/>
        </w:rPr>
        <w:t>to</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examine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relationship</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between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organizational</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support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affective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commitment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intention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behavior</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Within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scope</w:t>
      </w:r>
      <w:proofErr w:type="spellEnd"/>
      <w:r w:rsidRPr="00356372">
        <w:rPr>
          <w:rFonts w:ascii="Times New Roman" w:hAnsi="Times New Roman" w:cs="Times New Roman"/>
          <w:sz w:val="18"/>
          <w:szCs w:val="18"/>
        </w:rPr>
        <w:t xml:space="preserve"> of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study</w:t>
      </w:r>
      <w:proofErr w:type="spellEnd"/>
      <w:r w:rsidRPr="00356372">
        <w:rPr>
          <w:rFonts w:ascii="Times New Roman" w:hAnsi="Times New Roman" w:cs="Times New Roman"/>
          <w:sz w:val="18"/>
          <w:szCs w:val="18"/>
        </w:rPr>
        <w:t xml:space="preserve">, it </w:t>
      </w:r>
      <w:proofErr w:type="spellStart"/>
      <w:r w:rsidRPr="00356372">
        <w:rPr>
          <w:rFonts w:ascii="Times New Roman" w:hAnsi="Times New Roman" w:cs="Times New Roman"/>
          <w:sz w:val="18"/>
          <w:szCs w:val="18"/>
        </w:rPr>
        <w:t>was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aimed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to</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reach</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employees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working</w:t>
      </w:r>
      <w:proofErr w:type="spellEnd"/>
      <w:r w:rsidRPr="00356372">
        <w:rPr>
          <w:rFonts w:ascii="Times New Roman" w:hAnsi="Times New Roman" w:cs="Times New Roman"/>
          <w:sz w:val="18"/>
          <w:szCs w:val="18"/>
        </w:rPr>
        <w:t xml:space="preserve"> in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private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sector</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public</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sector</w:t>
      </w:r>
      <w:proofErr w:type="spellEnd"/>
      <w:r w:rsidRPr="00356372">
        <w:rPr>
          <w:rFonts w:ascii="Times New Roman" w:hAnsi="Times New Roman" w:cs="Times New Roman"/>
          <w:sz w:val="18"/>
          <w:szCs w:val="18"/>
        </w:rPr>
        <w:t xml:space="preserve"> in </w:t>
      </w:r>
      <w:proofErr w:type="spellStart"/>
      <w:r w:rsidRPr="00356372">
        <w:rPr>
          <w:rFonts w:ascii="Times New Roman" w:hAnsi="Times New Roman" w:cs="Times New Roman"/>
          <w:sz w:val="18"/>
          <w:szCs w:val="18"/>
        </w:rPr>
        <w:t>Turkey</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data </w:t>
      </w:r>
      <w:proofErr w:type="spellStart"/>
      <w:r w:rsidRPr="00356372">
        <w:rPr>
          <w:rFonts w:ascii="Times New Roman" w:hAnsi="Times New Roman" w:cs="Times New Roman"/>
          <w:sz w:val="18"/>
          <w:szCs w:val="18"/>
        </w:rPr>
        <w:t>was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obtained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from</w:t>
      </w:r>
      <w:proofErr w:type="spellEnd"/>
      <w:r w:rsidRPr="00356372">
        <w:rPr>
          <w:rFonts w:ascii="Times New Roman" w:hAnsi="Times New Roman" w:cs="Times New Roman"/>
          <w:sz w:val="18"/>
          <w:szCs w:val="18"/>
        </w:rPr>
        <w:t xml:space="preserve"> 453 </w:t>
      </w:r>
      <w:proofErr w:type="spellStart"/>
      <w:r w:rsidRPr="00356372">
        <w:rPr>
          <w:rFonts w:ascii="Times New Roman" w:hAnsi="Times New Roman" w:cs="Times New Roman"/>
          <w:sz w:val="18"/>
          <w:szCs w:val="18"/>
        </w:rPr>
        <w:t>employees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According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to</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research</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results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organizational</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support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significantly</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affects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intention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behavior</w:t>
      </w:r>
      <w:proofErr w:type="spellEnd"/>
      <w:r w:rsidRPr="00356372">
        <w:rPr>
          <w:rFonts w:ascii="Times New Roman" w:hAnsi="Times New Roman" w:cs="Times New Roman"/>
          <w:sz w:val="18"/>
          <w:szCs w:val="18"/>
        </w:rPr>
        <w:t xml:space="preserve">. But </w:t>
      </w:r>
      <w:proofErr w:type="spellStart"/>
      <w:r w:rsidRPr="00356372">
        <w:rPr>
          <w:rFonts w:ascii="Times New Roman" w:hAnsi="Times New Roman" w:cs="Times New Roman"/>
          <w:sz w:val="18"/>
          <w:szCs w:val="18"/>
        </w:rPr>
        <w:t>when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affective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commitment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variable</w:t>
      </w:r>
      <w:proofErr w:type="spellEnd"/>
      <w:r w:rsidRPr="00356372">
        <w:rPr>
          <w:rFonts w:ascii="Times New Roman" w:hAnsi="Times New Roman" w:cs="Times New Roman"/>
          <w:sz w:val="18"/>
          <w:szCs w:val="18"/>
        </w:rPr>
        <w:t xml:space="preserve"> is </w:t>
      </w:r>
      <w:proofErr w:type="spellStart"/>
      <w:r w:rsidRPr="00356372">
        <w:rPr>
          <w:rFonts w:ascii="Times New Roman" w:hAnsi="Times New Roman" w:cs="Times New Roman"/>
          <w:sz w:val="18"/>
          <w:szCs w:val="18"/>
        </w:rPr>
        <w:t>added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to</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model, </w:t>
      </w:r>
      <w:proofErr w:type="spellStart"/>
      <w:r w:rsidRPr="00356372">
        <w:rPr>
          <w:rFonts w:ascii="Times New Roman" w:hAnsi="Times New Roman" w:cs="Times New Roman"/>
          <w:sz w:val="18"/>
          <w:szCs w:val="18"/>
        </w:rPr>
        <w:t>organizational</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support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affects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emotional</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commitment</w:t>
      </w:r>
      <w:proofErr w:type="spellEnd"/>
      <w:r w:rsidRPr="00356372">
        <w:rPr>
          <w:rFonts w:ascii="Times New Roman" w:hAnsi="Times New Roman" w:cs="Times New Roman"/>
          <w:sz w:val="18"/>
          <w:szCs w:val="18"/>
        </w:rPr>
        <w:t xml:space="preserve"> in a </w:t>
      </w:r>
      <w:proofErr w:type="spellStart"/>
      <w:r w:rsidRPr="00356372">
        <w:rPr>
          <w:rFonts w:ascii="Times New Roman" w:hAnsi="Times New Roman" w:cs="Times New Roman"/>
          <w:sz w:val="18"/>
          <w:szCs w:val="18"/>
        </w:rPr>
        <w:t>positive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way</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while</w:t>
      </w:r>
      <w:proofErr w:type="spellEnd"/>
      <w:r w:rsidRPr="00356372">
        <w:rPr>
          <w:rFonts w:ascii="Times New Roman" w:hAnsi="Times New Roman" w:cs="Times New Roman"/>
          <w:sz w:val="18"/>
          <w:szCs w:val="18"/>
        </w:rPr>
        <w:t xml:space="preserve"> it </w:t>
      </w:r>
      <w:proofErr w:type="spellStart"/>
      <w:r w:rsidRPr="00356372">
        <w:rPr>
          <w:rFonts w:ascii="Times New Roman" w:hAnsi="Times New Roman" w:cs="Times New Roman"/>
          <w:sz w:val="18"/>
          <w:szCs w:val="18"/>
        </w:rPr>
        <w:t>does</w:t>
      </w:r>
      <w:proofErr w:type="spellEnd"/>
      <w:r w:rsidRPr="00356372">
        <w:rPr>
          <w:rFonts w:ascii="Times New Roman" w:hAnsi="Times New Roman" w:cs="Times New Roman"/>
          <w:sz w:val="18"/>
          <w:szCs w:val="18"/>
        </w:rPr>
        <w:t xml:space="preserve"> not </w:t>
      </w:r>
      <w:proofErr w:type="spellStart"/>
      <w:r w:rsidRPr="00356372">
        <w:rPr>
          <w:rFonts w:ascii="Times New Roman" w:hAnsi="Times New Roman" w:cs="Times New Roman"/>
          <w:sz w:val="18"/>
          <w:szCs w:val="18"/>
        </w:rPr>
        <w:t>affect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intention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behavior</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Therefore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organizational</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support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affects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intention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behavior</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through</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affective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commitment</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variable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Affective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commitment</w:t>
      </w:r>
      <w:proofErr w:type="spellEnd"/>
      <w:r w:rsidRPr="00356372">
        <w:rPr>
          <w:rFonts w:ascii="Times New Roman" w:hAnsi="Times New Roman" w:cs="Times New Roman"/>
          <w:sz w:val="18"/>
          <w:szCs w:val="18"/>
        </w:rPr>
        <w:t xml:space="preserve">, on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other</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hand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positively</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affects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both</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intention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to</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behavior</w:t>
      </w:r>
      <w:proofErr w:type="spellEnd"/>
      <w:r w:rsidRPr="00356372">
        <w:rPr>
          <w:rFonts w:ascii="Times New Roman" w:hAnsi="Times New Roman" w:cs="Times New Roman"/>
          <w:sz w:val="18"/>
          <w:szCs w:val="18"/>
        </w:rPr>
        <w:t xml:space="preserve"> of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Finally</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intention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also</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significantly</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affects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behavior</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research</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findings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provide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theoretical</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contributions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to</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organization</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managers</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and</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researchers</w:t>
      </w:r>
      <w:proofErr w:type="spellEnd"/>
      <w:r w:rsidRPr="00356372">
        <w:rPr>
          <w:rFonts w:ascii="Times New Roman" w:hAnsi="Times New Roman" w:cs="Times New Roman"/>
          <w:sz w:val="18"/>
          <w:szCs w:val="18"/>
        </w:rPr>
        <w:t xml:space="preserve"> in </w:t>
      </w:r>
      <w:proofErr w:type="spellStart"/>
      <w:r w:rsidRPr="00356372">
        <w:rPr>
          <w:rFonts w:ascii="Times New Roman" w:hAnsi="Times New Roman" w:cs="Times New Roman"/>
          <w:sz w:val="18"/>
          <w:szCs w:val="18"/>
        </w:rPr>
        <w:t>order</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to</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maximize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the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benefits</w:t>
      </w:r>
      <w:proofErr w:type="spellEnd"/>
      <w:r w:rsidRPr="00356372">
        <w:rPr>
          <w:rFonts w:ascii="Times New Roman" w:hAnsi="Times New Roman" w:cs="Times New Roman"/>
          <w:sz w:val="18"/>
          <w:szCs w:val="18"/>
        </w:rPr>
        <w:t xml:space="preserve"> of </w:t>
      </w:r>
      <w:proofErr w:type="spellStart"/>
      <w:r w:rsidRPr="00356372">
        <w:rPr>
          <w:rFonts w:ascii="Times New Roman" w:hAnsi="Times New Roman" w:cs="Times New Roman"/>
          <w:sz w:val="18"/>
          <w:szCs w:val="18"/>
        </w:rPr>
        <w:t>knowledge</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sharing</w:t>
      </w:r>
      <w:proofErr w:type="spellEnd"/>
      <w:r w:rsidRPr="00356372">
        <w:rPr>
          <w:rFonts w:ascii="Times New Roman" w:hAnsi="Times New Roman" w:cs="Times New Roman"/>
          <w:sz w:val="18"/>
          <w:szCs w:val="18"/>
        </w:rPr>
        <w:t xml:space="preserve"> </w:t>
      </w:r>
      <w:proofErr w:type="spellStart"/>
      <w:r w:rsidRPr="00356372">
        <w:rPr>
          <w:rFonts w:ascii="Times New Roman" w:hAnsi="Times New Roman" w:cs="Times New Roman"/>
          <w:sz w:val="18"/>
          <w:szCs w:val="18"/>
        </w:rPr>
        <w:t>practice</w:t>
      </w:r>
      <w:proofErr w:type="spellEnd"/>
      <w:r w:rsidRPr="00356372">
        <w:rPr>
          <w:rFonts w:ascii="Times New Roman" w:hAnsi="Times New Roman" w:cs="Times New Roman"/>
          <w:sz w:val="18"/>
          <w:szCs w:val="18"/>
        </w:rPr>
        <w:t xml:space="preserve"> in </w:t>
      </w:r>
      <w:proofErr w:type="spellStart"/>
      <w:r w:rsidRPr="00356372">
        <w:rPr>
          <w:rFonts w:ascii="Times New Roman" w:hAnsi="Times New Roman" w:cs="Times New Roman"/>
          <w:sz w:val="18"/>
          <w:szCs w:val="18"/>
        </w:rPr>
        <w:t>organizations</w:t>
      </w:r>
      <w:proofErr w:type="spellEnd"/>
      <w:r w:rsidRPr="00356372">
        <w:rPr>
          <w:rFonts w:ascii="Times New Roman" w:hAnsi="Times New Roman" w:cs="Times New Roman"/>
          <w:sz w:val="18"/>
          <w:szCs w:val="18"/>
        </w:rPr>
        <w:t>.</w:t>
      </w:r>
    </w:p>
    <w:p w:rsidR="00356372" w:rsidRPr="00356372" w:rsidRDefault="00356372" w:rsidP="00770CDF">
      <w:pPr>
        <w:spacing w:after="120" w:line="240" w:lineRule="auto"/>
        <w:jc w:val="both"/>
        <w:rPr>
          <w:rFonts w:ascii="Times New Roman" w:hAnsi="Times New Roman" w:cs="Times New Roman"/>
          <w:bCs/>
          <w:sz w:val="18"/>
          <w:szCs w:val="18"/>
        </w:rPr>
      </w:pPr>
      <w:proofErr w:type="spellStart"/>
      <w:r w:rsidRPr="00356372">
        <w:rPr>
          <w:rFonts w:ascii="Times New Roman" w:eastAsia="Calibri" w:hAnsi="Times New Roman" w:cs="Times New Roman"/>
          <w:b/>
          <w:color w:val="000000"/>
          <w:sz w:val="18"/>
          <w:szCs w:val="18"/>
        </w:rPr>
        <w:t>Keywords</w:t>
      </w:r>
      <w:proofErr w:type="spellEnd"/>
      <w:r w:rsidRPr="00356372">
        <w:rPr>
          <w:rFonts w:ascii="Times New Roman" w:eastAsia="Calibri" w:hAnsi="Times New Roman" w:cs="Times New Roman"/>
          <w:b/>
          <w:color w:val="000000"/>
          <w:sz w:val="18"/>
          <w:szCs w:val="18"/>
        </w:rPr>
        <w:t xml:space="preserve">: </w:t>
      </w:r>
      <w:r w:rsidRPr="00356372">
        <w:rPr>
          <w:rFonts w:ascii="Times New Roman" w:eastAsia="Calibri" w:hAnsi="Times New Roman" w:cs="Times New Roman"/>
          <w:bCs/>
          <w:color w:val="000000"/>
          <w:sz w:val="18"/>
          <w:szCs w:val="18"/>
        </w:rPr>
        <w:t xml:space="preserve">Knowledge </w:t>
      </w:r>
      <w:proofErr w:type="spellStart"/>
      <w:r w:rsidRPr="00356372">
        <w:rPr>
          <w:rFonts w:ascii="Times New Roman" w:eastAsia="Calibri" w:hAnsi="Times New Roman" w:cs="Times New Roman"/>
          <w:bCs/>
          <w:color w:val="000000"/>
          <w:sz w:val="18"/>
          <w:szCs w:val="18"/>
        </w:rPr>
        <w:t>Sharing</w:t>
      </w:r>
      <w:proofErr w:type="spellEnd"/>
      <w:r w:rsidRPr="00356372">
        <w:rPr>
          <w:rFonts w:ascii="Times New Roman" w:eastAsia="Calibri" w:hAnsi="Times New Roman" w:cs="Times New Roman"/>
          <w:bCs/>
          <w:color w:val="000000"/>
          <w:sz w:val="18"/>
          <w:szCs w:val="18"/>
        </w:rPr>
        <w:t xml:space="preserve"> </w:t>
      </w:r>
      <w:proofErr w:type="spellStart"/>
      <w:r w:rsidRPr="00356372">
        <w:rPr>
          <w:rFonts w:ascii="Times New Roman" w:eastAsia="Calibri" w:hAnsi="Times New Roman" w:cs="Times New Roman"/>
          <w:bCs/>
          <w:color w:val="000000"/>
          <w:sz w:val="18"/>
          <w:szCs w:val="18"/>
        </w:rPr>
        <w:t>Behavior</w:t>
      </w:r>
      <w:proofErr w:type="spellEnd"/>
      <w:r w:rsidRPr="00356372">
        <w:rPr>
          <w:rFonts w:ascii="Times New Roman" w:eastAsia="Calibri" w:hAnsi="Times New Roman" w:cs="Times New Roman"/>
          <w:bCs/>
          <w:color w:val="000000"/>
          <w:sz w:val="18"/>
          <w:szCs w:val="18"/>
        </w:rPr>
        <w:t xml:space="preserve">, Knowledge </w:t>
      </w:r>
      <w:proofErr w:type="spellStart"/>
      <w:r w:rsidRPr="00356372">
        <w:rPr>
          <w:rFonts w:ascii="Times New Roman" w:eastAsia="Calibri" w:hAnsi="Times New Roman" w:cs="Times New Roman"/>
          <w:bCs/>
          <w:color w:val="000000"/>
          <w:sz w:val="18"/>
          <w:szCs w:val="18"/>
        </w:rPr>
        <w:t>Sharing</w:t>
      </w:r>
      <w:proofErr w:type="spellEnd"/>
      <w:r w:rsidRPr="00356372">
        <w:rPr>
          <w:rFonts w:ascii="Times New Roman" w:eastAsia="Calibri" w:hAnsi="Times New Roman" w:cs="Times New Roman"/>
          <w:bCs/>
          <w:color w:val="000000"/>
          <w:sz w:val="18"/>
          <w:szCs w:val="18"/>
        </w:rPr>
        <w:t xml:space="preserve"> </w:t>
      </w:r>
      <w:proofErr w:type="spellStart"/>
      <w:r w:rsidRPr="00356372">
        <w:rPr>
          <w:rFonts w:ascii="Times New Roman" w:eastAsia="Calibri" w:hAnsi="Times New Roman" w:cs="Times New Roman"/>
          <w:bCs/>
          <w:color w:val="000000"/>
          <w:sz w:val="18"/>
          <w:szCs w:val="18"/>
        </w:rPr>
        <w:t>Intention</w:t>
      </w:r>
      <w:proofErr w:type="spellEnd"/>
      <w:r w:rsidRPr="00356372">
        <w:rPr>
          <w:rFonts w:ascii="Times New Roman" w:eastAsia="Calibri" w:hAnsi="Times New Roman" w:cs="Times New Roman"/>
          <w:bCs/>
          <w:color w:val="000000"/>
          <w:sz w:val="18"/>
          <w:szCs w:val="18"/>
        </w:rPr>
        <w:t xml:space="preserve">, </w:t>
      </w:r>
      <w:proofErr w:type="spellStart"/>
      <w:r w:rsidRPr="00356372">
        <w:rPr>
          <w:rFonts w:ascii="Times New Roman" w:eastAsia="Calibri" w:hAnsi="Times New Roman" w:cs="Times New Roman"/>
          <w:bCs/>
          <w:color w:val="000000"/>
          <w:sz w:val="18"/>
          <w:szCs w:val="18"/>
        </w:rPr>
        <w:t>Organizational</w:t>
      </w:r>
      <w:proofErr w:type="spellEnd"/>
      <w:r w:rsidRPr="00356372">
        <w:rPr>
          <w:rFonts w:ascii="Times New Roman" w:eastAsia="Calibri" w:hAnsi="Times New Roman" w:cs="Times New Roman"/>
          <w:bCs/>
          <w:color w:val="000000"/>
          <w:sz w:val="18"/>
          <w:szCs w:val="18"/>
        </w:rPr>
        <w:t xml:space="preserve"> </w:t>
      </w:r>
      <w:proofErr w:type="spellStart"/>
      <w:r w:rsidRPr="00356372">
        <w:rPr>
          <w:rFonts w:ascii="Times New Roman" w:eastAsia="Calibri" w:hAnsi="Times New Roman" w:cs="Times New Roman"/>
          <w:bCs/>
          <w:color w:val="000000"/>
          <w:sz w:val="18"/>
          <w:szCs w:val="18"/>
        </w:rPr>
        <w:t>Support</w:t>
      </w:r>
      <w:proofErr w:type="spellEnd"/>
      <w:r w:rsidRPr="00356372">
        <w:rPr>
          <w:rFonts w:ascii="Times New Roman" w:eastAsia="Calibri" w:hAnsi="Times New Roman" w:cs="Times New Roman"/>
          <w:bCs/>
          <w:color w:val="000000"/>
          <w:sz w:val="18"/>
          <w:szCs w:val="18"/>
        </w:rPr>
        <w:t xml:space="preserve">, </w:t>
      </w:r>
      <w:proofErr w:type="spellStart"/>
      <w:r w:rsidRPr="00356372">
        <w:rPr>
          <w:rFonts w:ascii="Times New Roman" w:eastAsia="Calibri" w:hAnsi="Times New Roman" w:cs="Times New Roman"/>
          <w:bCs/>
          <w:color w:val="000000"/>
          <w:sz w:val="18"/>
          <w:szCs w:val="18"/>
        </w:rPr>
        <w:t>Affective</w:t>
      </w:r>
      <w:proofErr w:type="spellEnd"/>
      <w:r w:rsidRPr="00356372">
        <w:rPr>
          <w:rFonts w:ascii="Times New Roman" w:eastAsia="Calibri" w:hAnsi="Times New Roman" w:cs="Times New Roman"/>
          <w:bCs/>
          <w:color w:val="000000"/>
          <w:sz w:val="18"/>
          <w:szCs w:val="18"/>
        </w:rPr>
        <w:t xml:space="preserve"> </w:t>
      </w:r>
      <w:proofErr w:type="spellStart"/>
      <w:r w:rsidRPr="00356372">
        <w:rPr>
          <w:rFonts w:ascii="Times New Roman" w:eastAsia="Calibri" w:hAnsi="Times New Roman" w:cs="Times New Roman"/>
          <w:bCs/>
          <w:color w:val="000000"/>
          <w:sz w:val="18"/>
          <w:szCs w:val="18"/>
        </w:rPr>
        <w:t>Commitment</w:t>
      </w:r>
      <w:proofErr w:type="spellEnd"/>
    </w:p>
    <w:p w:rsidR="00356372" w:rsidRPr="00356372" w:rsidRDefault="00356372" w:rsidP="00770CDF">
      <w:pPr>
        <w:spacing w:after="120" w:line="240" w:lineRule="auto"/>
        <w:jc w:val="both"/>
        <w:rPr>
          <w:rFonts w:ascii="Times New Roman" w:hAnsi="Times New Roman" w:cs="Times New Roman"/>
          <w:b/>
          <w:bCs/>
          <w:sz w:val="24"/>
          <w:szCs w:val="24"/>
        </w:rPr>
      </w:pPr>
    </w:p>
    <w:p w:rsidR="00356372" w:rsidRPr="00356372" w:rsidRDefault="00356372" w:rsidP="00D45589">
      <w:pPr>
        <w:spacing w:after="120" w:line="276" w:lineRule="auto"/>
        <w:jc w:val="both"/>
        <w:rPr>
          <w:rFonts w:ascii="Times New Roman" w:hAnsi="Times New Roman" w:cs="Times New Roman"/>
          <w:b/>
          <w:bCs/>
          <w:sz w:val="24"/>
          <w:szCs w:val="24"/>
        </w:rPr>
      </w:pPr>
    </w:p>
    <w:p w:rsidR="00356372" w:rsidRPr="00356372" w:rsidRDefault="00356372" w:rsidP="00D45589">
      <w:pPr>
        <w:spacing w:after="120" w:line="276" w:lineRule="auto"/>
        <w:jc w:val="both"/>
        <w:rPr>
          <w:rFonts w:ascii="Times New Roman" w:hAnsi="Times New Roman" w:cs="Times New Roman"/>
          <w:b/>
          <w:bCs/>
          <w:sz w:val="24"/>
          <w:szCs w:val="24"/>
        </w:rPr>
      </w:pPr>
    </w:p>
    <w:p w:rsidR="00356372" w:rsidRPr="00356372" w:rsidRDefault="00356372" w:rsidP="00D45589">
      <w:pPr>
        <w:spacing w:after="120" w:line="276" w:lineRule="auto"/>
        <w:jc w:val="both"/>
        <w:rPr>
          <w:rFonts w:ascii="Times New Roman" w:hAnsi="Times New Roman" w:cs="Times New Roman"/>
          <w:b/>
          <w:bCs/>
          <w:sz w:val="24"/>
          <w:szCs w:val="24"/>
        </w:rPr>
      </w:pPr>
    </w:p>
    <w:p w:rsidR="00236362" w:rsidRDefault="00236362" w:rsidP="00D45589">
      <w:pPr>
        <w:spacing w:after="120" w:line="276" w:lineRule="auto"/>
        <w:jc w:val="both"/>
        <w:rPr>
          <w:rFonts w:ascii="Times New Roman" w:hAnsi="Times New Roman" w:cs="Times New Roman"/>
          <w:b/>
          <w:bCs/>
          <w:sz w:val="24"/>
          <w:szCs w:val="24"/>
        </w:rPr>
      </w:pPr>
    </w:p>
    <w:p w:rsidR="00356372" w:rsidRPr="00356372" w:rsidRDefault="00770CDF" w:rsidP="00770CDF">
      <w:pPr>
        <w:spacing w:after="120" w:line="276" w:lineRule="auto"/>
        <w:jc w:val="center"/>
        <w:rPr>
          <w:rFonts w:ascii="Times New Roman" w:hAnsi="Times New Roman" w:cs="Times New Roman"/>
          <w:b/>
          <w:bCs/>
          <w:sz w:val="24"/>
          <w:szCs w:val="24"/>
        </w:rPr>
      </w:pPr>
      <w:r w:rsidRPr="00356372">
        <w:rPr>
          <w:rFonts w:ascii="Times New Roman" w:hAnsi="Times New Roman" w:cs="Times New Roman"/>
          <w:b/>
          <w:bCs/>
          <w:sz w:val="24"/>
          <w:szCs w:val="24"/>
        </w:rPr>
        <w:lastRenderedPageBreak/>
        <w:t>GİRİŞ</w:t>
      </w:r>
    </w:p>
    <w:p w:rsidR="00A51203" w:rsidRDefault="00A51203" w:rsidP="00452962">
      <w:pPr>
        <w:spacing w:after="120" w:line="276" w:lineRule="auto"/>
        <w:ind w:firstLine="708"/>
        <w:jc w:val="both"/>
        <w:rPr>
          <w:rFonts w:ascii="Times New Roman" w:hAnsi="Times New Roman" w:cs="Times New Roman"/>
        </w:rPr>
      </w:pPr>
      <w:r>
        <w:rPr>
          <w:rFonts w:ascii="Times New Roman" w:hAnsi="Times New Roman" w:cs="Times New Roman"/>
        </w:rPr>
        <w:t xml:space="preserve">Bilgi örgütün </w:t>
      </w:r>
      <w:r w:rsidRPr="00A51203">
        <w:rPr>
          <w:rFonts w:ascii="Times New Roman" w:hAnsi="Times New Roman" w:cs="Times New Roman"/>
        </w:rPr>
        <w:t xml:space="preserve">türüne, bilgi yapılarına, </w:t>
      </w:r>
      <w:r>
        <w:rPr>
          <w:rFonts w:ascii="Times New Roman" w:hAnsi="Times New Roman" w:cs="Times New Roman"/>
        </w:rPr>
        <w:t>s</w:t>
      </w:r>
      <w:r w:rsidRPr="00A51203">
        <w:rPr>
          <w:rFonts w:ascii="Times New Roman" w:hAnsi="Times New Roman" w:cs="Times New Roman"/>
        </w:rPr>
        <w:t>üreçlerin</w:t>
      </w:r>
      <w:r w:rsidR="00D72CAD">
        <w:rPr>
          <w:rFonts w:ascii="Times New Roman" w:hAnsi="Times New Roman" w:cs="Times New Roman"/>
        </w:rPr>
        <w:t>in</w:t>
      </w:r>
      <w:r w:rsidRPr="00A51203">
        <w:rPr>
          <w:rFonts w:ascii="Times New Roman" w:hAnsi="Times New Roman" w:cs="Times New Roman"/>
        </w:rPr>
        <w:t xml:space="preserve"> ve ürettikleri ürünlerin türüne bakılmaksızın </w:t>
      </w:r>
      <w:r>
        <w:rPr>
          <w:rFonts w:ascii="Times New Roman" w:hAnsi="Times New Roman" w:cs="Times New Roman"/>
        </w:rPr>
        <w:t>tüm örgütlerin</w:t>
      </w:r>
      <w:r w:rsidRPr="00A51203">
        <w:rPr>
          <w:rFonts w:ascii="Times New Roman" w:hAnsi="Times New Roman" w:cs="Times New Roman"/>
        </w:rPr>
        <w:t xml:space="preserve"> en önemli bileşeni </w:t>
      </w:r>
      <w:r>
        <w:rPr>
          <w:rFonts w:ascii="Times New Roman" w:hAnsi="Times New Roman" w:cs="Times New Roman"/>
        </w:rPr>
        <w:fldChar w:fldCharType="begin" w:fldLock="1"/>
      </w:r>
      <w:r w:rsidR="002F7A54">
        <w:rPr>
          <w:rFonts w:ascii="Times New Roman" w:hAnsi="Times New Roman" w:cs="Times New Roman"/>
        </w:rPr>
        <w:instrText>ADDIN CSL_CITATION {"citationItems":[{"id":"ITEM-1","itemData":{"abstract":"To successfully leverage corporate knowledge organizations should implement knowledge management (KM) strategies that enable them to capture, share, and integrate knowledge within their environments. As markets shift, uncertainty often occurs, technologies may proliferate, competition may increase, and products and services often become obsolete. Companies need to create and capture corporate knowledge, quickly disseminate it, and integrate it with new products and services. This paper provides an easy step-by-step process to implement knowledge management with the following key elements: knowledge management team, knowledge management strategy and business case, knowledge assessment and audit, information technology (IT) assessment, and project plan and measurement systems. This paper provides some best practices, common pitfalls, lessons learned and key success factors throughout the implementation process.","author":[{"dropping-particle":"","family":"Rodrigues","given":"Lewlyn L R","non-dropping-particle":"","parse-names":false,"suffix":""},{"dropping-particle":"","family":"Martis","given":"Morvin S","non-dropping-particle":"","parse-names":false,"suffix":""}],"container-title":"Journal of Knowledge Management Practice","id":"ITEM-1","issued":{"date-parts":[["2002"]]},"page":"1-17","title":"Journal of Knowledge Management Practice","type":"article-journal","volume":"10"},"uris":["http://www.mendeley.com/documents/?uuid=5c92237a-b0d0-4570-a908-c3a10a6ed6af"]}],"mendeley":{"formattedCitation":"(Rodrigues ve Martis, 2002)","plainTextFormattedCitation":"(Rodrigues ve Martis, 2002)","previouslyFormattedCitation":"(Rodrigues ve Martis, 2002)"},"properties":{"noteIndex":0},"schema":"https://github.com/citation-style-language/schema/raw/master/csl-citation.json"}</w:instrText>
      </w:r>
      <w:r>
        <w:rPr>
          <w:rFonts w:ascii="Times New Roman" w:hAnsi="Times New Roman" w:cs="Times New Roman"/>
        </w:rPr>
        <w:fldChar w:fldCharType="separate"/>
      </w:r>
      <w:r w:rsidRPr="00A51203">
        <w:rPr>
          <w:rFonts w:ascii="Times New Roman" w:hAnsi="Times New Roman" w:cs="Times New Roman"/>
          <w:noProof/>
        </w:rPr>
        <w:t>(Rodrigues ve Martis, 2002)</w:t>
      </w:r>
      <w:r>
        <w:rPr>
          <w:rFonts w:ascii="Times New Roman" w:hAnsi="Times New Roman" w:cs="Times New Roman"/>
        </w:rPr>
        <w:fldChar w:fldCharType="end"/>
      </w:r>
      <w:r w:rsidR="00B82DD9">
        <w:rPr>
          <w:rFonts w:ascii="Times New Roman" w:hAnsi="Times New Roman" w:cs="Times New Roman"/>
        </w:rPr>
        <w:t xml:space="preserve"> ve örgütün en önemli stratejik kaynağı </w:t>
      </w:r>
      <w:r w:rsidR="00B82DD9">
        <w:rPr>
          <w:rFonts w:ascii="Times New Roman" w:hAnsi="Times New Roman" w:cs="Times New Roman"/>
        </w:rPr>
        <w:fldChar w:fldCharType="begin" w:fldLock="1"/>
      </w:r>
      <w:r w:rsidR="00B82DD9">
        <w:rPr>
          <w:rFonts w:ascii="Times New Roman" w:hAnsi="Times New Roman" w:cs="Times New Roman"/>
        </w:rPr>
        <w:instrText>ADDIN CSL_CITATION {"citationItems":[{"id":"ITEM-1","itemData":{"author":[{"dropping-particle":"","family":"Grant","given":"Robert M","non-dropping-particle":"","parse-names":false,"suffix":""}],"container-title":"Strategic Management Journal","id":"ITEM-1","issued":{"date-parts":[["1996"]]},"page":"109-122","title":"Toward a Knowledge-Based Theory of the Firm","type":"article-journal","volume":"17"},"uris":["http://www.mendeley.com/documents/?uuid=9dc6b85d-bab7-4ded-835d-6c59a38824df"]}],"mendeley":{"formattedCitation":"(Grant, 1996)","plainTextFormattedCitation":"(Grant, 1996)","previouslyFormattedCitation":"(Grant, 1996)"},"properties":{"noteIndex":0},"schema":"https://github.com/citation-style-language/schema/raw/master/csl-citation.json"}</w:instrText>
      </w:r>
      <w:r w:rsidR="00B82DD9">
        <w:rPr>
          <w:rFonts w:ascii="Times New Roman" w:hAnsi="Times New Roman" w:cs="Times New Roman"/>
        </w:rPr>
        <w:fldChar w:fldCharType="separate"/>
      </w:r>
      <w:r w:rsidR="00B82DD9" w:rsidRPr="00B82DD9">
        <w:rPr>
          <w:rFonts w:ascii="Times New Roman" w:hAnsi="Times New Roman" w:cs="Times New Roman"/>
          <w:noProof/>
        </w:rPr>
        <w:t>(Grant, 1996)</w:t>
      </w:r>
      <w:r w:rsidR="00B82DD9">
        <w:rPr>
          <w:rFonts w:ascii="Times New Roman" w:hAnsi="Times New Roman" w:cs="Times New Roman"/>
        </w:rPr>
        <w:fldChar w:fldCharType="end"/>
      </w:r>
      <w:r w:rsidR="00B82DD9">
        <w:rPr>
          <w:rFonts w:ascii="Times New Roman" w:hAnsi="Times New Roman" w:cs="Times New Roman"/>
        </w:rPr>
        <w:t xml:space="preserve"> olarak kabul edilmektedir. </w:t>
      </w:r>
      <w:r w:rsidRPr="00A51203">
        <w:rPr>
          <w:rFonts w:ascii="Times New Roman" w:hAnsi="Times New Roman" w:cs="Times New Roman"/>
        </w:rPr>
        <w:t>Rekabet avantajını sürdürmek</w:t>
      </w:r>
      <w:r w:rsidR="00B82DD9">
        <w:rPr>
          <w:rFonts w:ascii="Times New Roman" w:hAnsi="Times New Roman" w:cs="Times New Roman"/>
        </w:rPr>
        <w:t xml:space="preserve"> ve örgüt performansını</w:t>
      </w:r>
      <w:r w:rsidRPr="00A51203">
        <w:rPr>
          <w:rFonts w:ascii="Times New Roman" w:hAnsi="Times New Roman" w:cs="Times New Roman"/>
        </w:rPr>
        <w:t xml:space="preserve"> </w:t>
      </w:r>
      <w:r w:rsidR="00B82DD9">
        <w:rPr>
          <w:rFonts w:ascii="Times New Roman" w:hAnsi="Times New Roman" w:cs="Times New Roman"/>
        </w:rPr>
        <w:t xml:space="preserve">yüksek tutmak </w:t>
      </w:r>
      <w:r w:rsidRPr="00A51203">
        <w:rPr>
          <w:rFonts w:ascii="Times New Roman" w:hAnsi="Times New Roman" w:cs="Times New Roman"/>
        </w:rPr>
        <w:t xml:space="preserve">için, </w:t>
      </w:r>
      <w:r w:rsidR="00B82DD9">
        <w:rPr>
          <w:rFonts w:ascii="Times New Roman" w:hAnsi="Times New Roman" w:cs="Times New Roman"/>
        </w:rPr>
        <w:t xml:space="preserve">örgütler </w:t>
      </w:r>
      <w:r w:rsidRPr="00A51203">
        <w:rPr>
          <w:rFonts w:ascii="Times New Roman" w:hAnsi="Times New Roman" w:cs="Times New Roman"/>
        </w:rPr>
        <w:t xml:space="preserve">kendi birimleri içinde </w:t>
      </w:r>
      <w:r w:rsidR="00D72CAD">
        <w:rPr>
          <w:rFonts w:ascii="Times New Roman" w:hAnsi="Times New Roman" w:cs="Times New Roman"/>
        </w:rPr>
        <w:t xml:space="preserve">yeni </w:t>
      </w:r>
      <w:r w:rsidRPr="00A51203">
        <w:rPr>
          <w:rFonts w:ascii="Times New Roman" w:hAnsi="Times New Roman" w:cs="Times New Roman"/>
        </w:rPr>
        <w:t xml:space="preserve">bilgi </w:t>
      </w:r>
      <w:r w:rsidR="00D72CAD">
        <w:rPr>
          <w:rFonts w:ascii="Times New Roman" w:hAnsi="Times New Roman" w:cs="Times New Roman"/>
        </w:rPr>
        <w:t>üretme</w:t>
      </w:r>
      <w:r w:rsidRPr="00A51203">
        <w:rPr>
          <w:rFonts w:ascii="Times New Roman" w:hAnsi="Times New Roman" w:cs="Times New Roman"/>
        </w:rPr>
        <w:t xml:space="preserve"> ve aktarmada bir adım önde olmalıdır</w:t>
      </w:r>
      <w:r w:rsidR="00B82DD9">
        <w:rPr>
          <w:rFonts w:ascii="Times New Roman" w:hAnsi="Times New Roman" w:cs="Times New Roman"/>
        </w:rPr>
        <w:t xml:space="preserve"> </w:t>
      </w:r>
      <w:r w:rsidR="00B82DD9">
        <w:rPr>
          <w:rFonts w:ascii="Times New Roman" w:hAnsi="Times New Roman" w:cs="Times New Roman"/>
        </w:rPr>
        <w:fldChar w:fldCharType="begin" w:fldLock="1"/>
      </w:r>
      <w:r w:rsidR="00B82DD9">
        <w:rPr>
          <w:rFonts w:ascii="Times New Roman" w:hAnsi="Times New Roman" w:cs="Times New Roman"/>
        </w:rPr>
        <w:instrText>ADDIN CSL_CITATION {"citationItems":[{"id":"ITEM-1","itemData":{"DOI":"10.1080/09585192.2018.1443956","ISSN":"14664399","abstract":"HR professionals are expected to become more involved in knowledge management and facilitate knowledge sharing among employees in the knowledge economy. In this study, we investigated the relationship between perceived organizational support and knowledge sharing by taking account of employees’ interdependent and independent self-construal. Our hypotheses were examined using a 2-wave survey data-set from 145 teachers working at 4 Dutch vocational education and training schools. The results showed that perceived organizational support was positively related to knowledge sharing for employees either with a high interdependent self or with a low independent self. However, this positive relationship disappeared for employees either with a low interdependent self or with a high independent self. Overall, the moderating effect of self-construal revealed a new avenue towards a better understanding of the relationship between organizational support and employees’ knowledge sharing. It provided a tentative answer to the question of why organizational support does not often succeed in motivating employees to share their knowledge in the workplace.","author":[{"dropping-particle":"","family":"Yang","given":"Huadong","non-dropping-particle":"","parse-names":false,"suffix":""},{"dropping-particle":"","family":"Rijn","given":"Monique B.","non-dropping-particle":"van","parse-names":false,"suffix":""},{"dropping-particle":"","family":"Sanders","given":"Karin","non-dropping-particle":"","parse-names":false,"suffix":""}],"container-title":"International Journal of Human Resource Management","id":"ITEM-1","issue":"17","issued":{"date-parts":[["2020"]]},"page":"2217-2237","publisher":"Routledge","title":"Perceived organizational support and knowledge sharing: employees’ self-construal matters","type":"article-journal","volume":"31"},"uris":["http://www.mendeley.com/documents/?uuid=4ee1d257-2668-4fca-831a-49421e6cb36a"]}],"mendeley":{"formattedCitation":"(Yang, van Rijn ve Sanders, 2020)","plainTextFormattedCitation":"(Yang, van Rijn ve Sanders, 2020)","previouslyFormattedCitation":"(Yang, van Rijn ve Sanders, 2020)"},"properties":{"noteIndex":0},"schema":"https://github.com/citation-style-language/schema/raw/master/csl-citation.json"}</w:instrText>
      </w:r>
      <w:r w:rsidR="00B82DD9">
        <w:rPr>
          <w:rFonts w:ascii="Times New Roman" w:hAnsi="Times New Roman" w:cs="Times New Roman"/>
        </w:rPr>
        <w:fldChar w:fldCharType="separate"/>
      </w:r>
      <w:r w:rsidR="00B82DD9" w:rsidRPr="00B82DD9">
        <w:rPr>
          <w:rFonts w:ascii="Times New Roman" w:hAnsi="Times New Roman" w:cs="Times New Roman"/>
          <w:noProof/>
        </w:rPr>
        <w:t>(Yang, van Rijn ve Sanders, 2020)</w:t>
      </w:r>
      <w:r w:rsidR="00B82DD9">
        <w:rPr>
          <w:rFonts w:ascii="Times New Roman" w:hAnsi="Times New Roman" w:cs="Times New Roman"/>
        </w:rPr>
        <w:fldChar w:fldCharType="end"/>
      </w:r>
      <w:r w:rsidRPr="00A51203">
        <w:rPr>
          <w:rFonts w:ascii="Times New Roman" w:hAnsi="Times New Roman" w:cs="Times New Roman"/>
        </w:rPr>
        <w:t>.</w:t>
      </w:r>
    </w:p>
    <w:p w:rsidR="00B733F6" w:rsidRDefault="00B733F6" w:rsidP="00452962">
      <w:pPr>
        <w:spacing w:after="120" w:line="276" w:lineRule="auto"/>
        <w:ind w:firstLine="708"/>
        <w:jc w:val="both"/>
        <w:rPr>
          <w:rFonts w:ascii="Times New Roman" w:hAnsi="Times New Roman" w:cs="Times New Roman"/>
        </w:rPr>
      </w:pPr>
      <w:r w:rsidRPr="00B733F6">
        <w:rPr>
          <w:rFonts w:ascii="Times New Roman" w:hAnsi="Times New Roman" w:cs="Times New Roman"/>
        </w:rPr>
        <w:t xml:space="preserve">Bilgi yönetim süreci içerisinde bireylerin önemli bir yeri vardır. Bilginin keşfedilmesi, edinimi, özümsenmesi ve bir çıktıya dönüşme süreçlerinin tamamında birey ön plana çıkmaktadır.   </w:t>
      </w:r>
      <w:r>
        <w:rPr>
          <w:rFonts w:ascii="Times New Roman" w:hAnsi="Times New Roman" w:cs="Times New Roman"/>
        </w:rPr>
        <w:t xml:space="preserve">Örgüt </w:t>
      </w:r>
      <w:r w:rsidR="00420DFF" w:rsidRPr="00420DFF">
        <w:rPr>
          <w:rFonts w:ascii="Times New Roman" w:hAnsi="Times New Roman" w:cs="Times New Roman"/>
        </w:rPr>
        <w:t xml:space="preserve">içindeki bireyler ve gruplar arasında bilgi paylaşımı, yeni bilginin oluşturulması ve </w:t>
      </w:r>
      <w:r w:rsidR="00420DFF">
        <w:rPr>
          <w:rFonts w:ascii="Times New Roman" w:hAnsi="Times New Roman" w:cs="Times New Roman"/>
        </w:rPr>
        <w:t>yenilik</w:t>
      </w:r>
      <w:r w:rsidR="00420DFF" w:rsidRPr="00420DFF">
        <w:rPr>
          <w:rFonts w:ascii="Times New Roman" w:hAnsi="Times New Roman" w:cs="Times New Roman"/>
        </w:rPr>
        <w:t xml:space="preserve"> için kritik bir süreçtir</w:t>
      </w:r>
      <w:r w:rsidR="00420DFF">
        <w:rPr>
          <w:rFonts w:ascii="Times New Roman" w:hAnsi="Times New Roman" w:cs="Times New Roman"/>
        </w:rPr>
        <w:t xml:space="preserve"> </w:t>
      </w:r>
      <w:r w:rsidR="00420DFF">
        <w:rPr>
          <w:rFonts w:ascii="Times New Roman" w:hAnsi="Times New Roman" w:cs="Times New Roman"/>
        </w:rPr>
        <w:fldChar w:fldCharType="begin" w:fldLock="1"/>
      </w:r>
      <w:r w:rsidR="00E63D0B">
        <w:rPr>
          <w:rFonts w:ascii="Times New Roman" w:hAnsi="Times New Roman" w:cs="Times New Roman"/>
        </w:rPr>
        <w:instrText>ADDIN CSL_CITATION {"citationItems":[{"id":"ITEM-1","itemData":{"DOI":"10.1080/09585192.2011.561960","ISSN":"09585192","abstract":"The aim of this paper is to explain and to test empirically how human resource management (HRM) practices contribute to knowledge sharing and innovation through employees' affective commitment. Results show that HRM practices do not influence knowledge sharing in a direct way, but they do have a positive effect when affective commitment mediates the relationship. We also find a positive relationship between knowledge sharing and innovation performance. That is, HRM practices contribute to knowledge creation and innovation through the generation of the affective commitment necessary for employees to be willing to share their knowledge. The relationships identified have been tested by applying structural equation models to a sample of 87 R&amp;D departments of Spanish innovative companies. © 2011 Taylor &amp; Francis.","author":[{"dropping-particle":"","family":"Camelo-Ordaz","given":"Carmen","non-dropping-particle":"","parse-names":false,"suffix":""},{"dropping-particle":"","family":"García-Cruz","given":"Joaquín","non-dropping-particle":"","parse-names":false,"suffix":""},{"dropping-particle":"","family":"Sousa-Ginel","given":"Elena","non-dropping-particle":"","parse-names":false,"suffix":""},{"dropping-particle":"","family":"Valle-Cabrera","given":"Ramón","non-dropping-particle":"","parse-names":false,"suffix":""}],"container-title":"International Journal of Human Resource Management","id":"ITEM-1","issue":"7","issued":{"date-parts":[["2011"]]},"page":"1442-1463","title":"The influence of human resource management on knowledge sharing and innovation in Spain: The mediating role of affective commitment","type":"article-journal","volume":"22"},"uris":["http://www.mendeley.com/documents/?uuid=2233c562-27af-40ea-be60-1ba21ac6e571"]}],"mendeley":{"formattedCitation":"(Camelo-Ordaz, García-Cruz, Sousa-Ginel ve Valle-Cabrera, 2011)","plainTextFormattedCitation":"(Camelo-Ordaz, García-Cruz, Sousa-Ginel ve Valle-Cabrera, 2011)","previouslyFormattedCitation":"(Camelo-Ordaz, García-Cruz, Sousa-Ginel ve Valle-Cabrera, 2011)"},"properties":{"noteIndex":0},"schema":"https://github.com/citation-style-language/schema/raw/master/csl-citation.json"}</w:instrText>
      </w:r>
      <w:r w:rsidR="00420DFF">
        <w:rPr>
          <w:rFonts w:ascii="Times New Roman" w:hAnsi="Times New Roman" w:cs="Times New Roman"/>
        </w:rPr>
        <w:fldChar w:fldCharType="separate"/>
      </w:r>
      <w:r w:rsidR="00420DFF" w:rsidRPr="00420DFF">
        <w:rPr>
          <w:rFonts w:ascii="Times New Roman" w:hAnsi="Times New Roman" w:cs="Times New Roman"/>
          <w:noProof/>
        </w:rPr>
        <w:t>(Camelo-Ordaz, García-Cruz, Sousa-Ginel ve Valle-Cabrera, 2011)</w:t>
      </w:r>
      <w:r w:rsidR="00420DFF">
        <w:rPr>
          <w:rFonts w:ascii="Times New Roman" w:hAnsi="Times New Roman" w:cs="Times New Roman"/>
        </w:rPr>
        <w:fldChar w:fldCharType="end"/>
      </w:r>
      <w:r w:rsidR="00420DFF" w:rsidRPr="00420DFF">
        <w:rPr>
          <w:rFonts w:ascii="Times New Roman" w:hAnsi="Times New Roman" w:cs="Times New Roman"/>
        </w:rPr>
        <w:t>.</w:t>
      </w:r>
      <w:r w:rsidR="00420DFF">
        <w:rPr>
          <w:rFonts w:ascii="Times New Roman" w:hAnsi="Times New Roman" w:cs="Times New Roman"/>
        </w:rPr>
        <w:t xml:space="preserve"> </w:t>
      </w:r>
      <w:r w:rsidR="00356372" w:rsidRPr="00356372">
        <w:rPr>
          <w:rFonts w:ascii="Times New Roman" w:hAnsi="Times New Roman" w:cs="Times New Roman"/>
        </w:rPr>
        <w:t xml:space="preserve">Önceki araştırmalar, psikolojik değişkenlerin, insanların gönüllü bilgi paylaşımına katılma eğilimi üzerinde önemli bir etkisi olabileceğini ortaya koymaktadır </w:t>
      </w:r>
      <w:r w:rsidR="00E63D0B">
        <w:rPr>
          <w:rFonts w:ascii="Times New Roman" w:hAnsi="Times New Roman" w:cs="Times New Roman"/>
        </w:rPr>
        <w:fldChar w:fldCharType="begin" w:fldLock="1"/>
      </w:r>
      <w:r w:rsidR="00E63D0B">
        <w:rPr>
          <w:rFonts w:ascii="Times New Roman" w:hAnsi="Times New Roman" w:cs="Times New Roman"/>
        </w:rPr>
        <w:instrText>ADDIN CSL_CITATION {"citationItems":[{"id":"ITEM-1","itemData":{"DOI":"10.1080/09585190500404614","ISBN":"0958519050040","ISSN":"09585192","abstract":"Knowledge management systems try to elicit and support the flow of ideas and experiences among groups of employees (sometimes referred to as knowledge communities). Whereas numerous information and communication systems have been developed to support such knowledge exchanges, practical applications have found that technology alone cannot ensure that knowledge will indeed be volunteered and exchanged, and whereas researchers and consultants alike have argued that culture and other human variables constitute key success factors, it is not clear what specific variables are at play, nor what management practices can affect those variables. This exploratory research investigates some of the psychological, organizational and system-related variables that may determine individual engagement in intra-organizational knowledge sharing. Results from a survey of 372 employees from a large multinational show that self-efficacy, openness to experience, perceived support from colleagues and supervisors and, to a lesser extent, organizational commitment, job autonomy, perceptions about the availability and quality of knowledge management systems, and perceptions of rewards associated with sharing knowledge, significantly predicted self-reports of participation in knowledge exchange. © 2006 Taylor &amp; Francis.","author":[{"dropping-particle":"","family":"Cabrera","given":"Ángel","non-dropping-particle":"","parse-names":false,"suffix":""},{"dropping-particle":"","family":"Collins","given":"William C.","non-dropping-particle":"","parse-names":false,"suffix":""},{"dropping-particle":"","family":"Salgado","given":"Jesús F.","non-dropping-particle":"","parse-names":false,"suffix":""}],"container-title":"International Journal of Human Resource Management","id":"ITEM-1","issue":"2","issued":{"date-parts":[["2006"]]},"page":"245-264","title":"Determinants of individual engagement in knowledge sharing","type":"article-journal","volume":"17"},"uris":["http://www.mendeley.com/documents/?uuid=40e2566a-bd2e-47a6-af2d-e5104e93adff"]}],"mendeley":{"formattedCitation":"(Cabrera, Collins ve Salgado, 2006)","plainTextFormattedCitation":"(Cabrera, Collins ve Salgado, 2006)","previouslyFormattedCitation":"(Cabrera, Collins ve Salgado, 2006)"},"properties":{"noteIndex":0},"schema":"https://github.com/citation-style-language/schema/raw/master/csl-citation.json"}</w:instrText>
      </w:r>
      <w:r w:rsidR="00E63D0B">
        <w:rPr>
          <w:rFonts w:ascii="Times New Roman" w:hAnsi="Times New Roman" w:cs="Times New Roman"/>
        </w:rPr>
        <w:fldChar w:fldCharType="separate"/>
      </w:r>
      <w:r w:rsidR="00E63D0B" w:rsidRPr="00E63D0B">
        <w:rPr>
          <w:rFonts w:ascii="Times New Roman" w:hAnsi="Times New Roman" w:cs="Times New Roman"/>
          <w:noProof/>
        </w:rPr>
        <w:t>(Cabrera, Collins ve Salgado, 2006)</w:t>
      </w:r>
      <w:r w:rsidR="00E63D0B">
        <w:rPr>
          <w:rFonts w:ascii="Times New Roman" w:hAnsi="Times New Roman" w:cs="Times New Roman"/>
        </w:rPr>
        <w:fldChar w:fldCharType="end"/>
      </w:r>
      <w:r w:rsidR="00E63D0B">
        <w:rPr>
          <w:rFonts w:ascii="Times New Roman" w:hAnsi="Times New Roman" w:cs="Times New Roman"/>
        </w:rPr>
        <w:t xml:space="preserve">. </w:t>
      </w:r>
      <w:r w:rsidR="00D72CAD">
        <w:rPr>
          <w:rFonts w:ascii="Times New Roman" w:hAnsi="Times New Roman" w:cs="Times New Roman"/>
        </w:rPr>
        <w:t>Dolayısıyla b</w:t>
      </w:r>
      <w:r>
        <w:rPr>
          <w:rFonts w:ascii="Times New Roman" w:hAnsi="Times New Roman" w:cs="Times New Roman"/>
        </w:rPr>
        <w:t xml:space="preserve">ireyin bireysel özelliklerinin bilgi paylaşım süreci üzerinde önemli bir etkisi bulunmaktadır. </w:t>
      </w:r>
    </w:p>
    <w:p w:rsidR="00356372" w:rsidRDefault="00356372" w:rsidP="00452962">
      <w:pPr>
        <w:spacing w:after="120" w:line="276" w:lineRule="auto"/>
        <w:ind w:firstLine="708"/>
        <w:jc w:val="both"/>
        <w:rPr>
          <w:rFonts w:ascii="Times New Roman" w:hAnsi="Times New Roman" w:cs="Times New Roman"/>
        </w:rPr>
      </w:pPr>
      <w:r w:rsidRPr="00356372">
        <w:rPr>
          <w:rFonts w:ascii="Times New Roman" w:hAnsi="Times New Roman" w:cs="Times New Roman"/>
        </w:rPr>
        <w:t>Bilgi paylaşımı hassas bir süreçtir ve bireylerin katılımını gerektirir</w:t>
      </w:r>
      <w:r w:rsidR="00E63D0B">
        <w:rPr>
          <w:rFonts w:ascii="Times New Roman" w:hAnsi="Times New Roman" w:cs="Times New Roman"/>
        </w:rPr>
        <w:t xml:space="preserve"> </w:t>
      </w:r>
      <w:r w:rsidR="00E63D0B">
        <w:rPr>
          <w:rFonts w:ascii="Times New Roman" w:hAnsi="Times New Roman" w:cs="Times New Roman"/>
        </w:rPr>
        <w:fldChar w:fldCharType="begin" w:fldLock="1"/>
      </w:r>
      <w:r w:rsidR="00E63D0B">
        <w:rPr>
          <w:rFonts w:ascii="Times New Roman" w:hAnsi="Times New Roman" w:cs="Times New Roman"/>
        </w:rPr>
        <w:instrText>ADDIN CSL_CITATION {"citationItems":[{"id":"ITEM-1","itemData":{"DOI":"10.1080/09585192.2011.540156","ISSN":"09585192","abstract":"Managerial influences on knowledge sharing and the importance of knowledge sharing in strategic success of firms have been well studied. Some research and theory have considered the effects of relatively malleable and situation-specific individual characteristics, such as motivation and the perception of vulnerability, on knowledge sharing. Insufficient research has considered the effects of enduring individual differences (i.e. personality traits) on knowledge sharing, although personality traits have been shown to be robust predictors of workplace behaviors, attitudes, and performance. We report a study linking two elemental personality traits, Agreeableness and Conscientiousness, to knowledge sharing via affective commitment and documentation of knowledge: Agreeableness influences an individual's affective commitment to the organization; both affective commitment and Conscientiousness predict the documentation of knowledge: and, affective commitment and the documentation of knowledge influence knowledge sharing. These findings integrate the extant, heretofore unrelated bodies of literature on knowledge sharing and on personality traits in personnel selection. © 2011 Taylor &amp; Francis.","author":[{"dropping-particle":"","family":"Matzler","given":"Kurt","non-dropping-particle":"","parse-names":false,"suffix":""},{"dropping-particle":"","family":"Renzl","given":"Birgit","non-dropping-particle":"","parse-names":false,"suffix":""},{"dropping-particle":"","family":"Mooradian","given":"Todd","non-dropping-particle":"","parse-names":false,"suffix":""},{"dropping-particle":"","family":"Krogh","given":"Georg","non-dropping-particle":"von","parse-names":false,"suffix":""},{"dropping-particle":"","family":"Mueller","given":"Julia","non-dropping-particle":"","parse-names":false,"suffix":""}],"container-title":"International Journal of Human Resource Management","id":"ITEM-1","issue":"2","issued":{"date-parts":[["2011"]]},"page":"296-310","title":"Personality traits, affective commitment, documentation of knowledge, and knowledge sharing","type":"article-journal","volume":"22"},"uris":["http://www.mendeley.com/documents/?uuid=752cc5bd-7126-4388-90b8-ef7f03fd0d54"]}],"mendeley":{"formattedCitation":"(Matzler, Renzl, Mooradian, von Krogh ve Mueller, 2011)","plainTextFormattedCitation":"(Matzler, Renzl, Mooradian, von Krogh ve Mueller, 2011)","previouslyFormattedCitation":"(Matzler, Renzl, Mooradian, von Krogh ve Mueller, 2011)"},"properties":{"noteIndex":0},"schema":"https://github.com/citation-style-language/schema/raw/master/csl-citation.json"}</w:instrText>
      </w:r>
      <w:r w:rsidR="00E63D0B">
        <w:rPr>
          <w:rFonts w:ascii="Times New Roman" w:hAnsi="Times New Roman" w:cs="Times New Roman"/>
        </w:rPr>
        <w:fldChar w:fldCharType="separate"/>
      </w:r>
      <w:r w:rsidR="00E63D0B" w:rsidRPr="00E63D0B">
        <w:rPr>
          <w:rFonts w:ascii="Times New Roman" w:hAnsi="Times New Roman" w:cs="Times New Roman"/>
          <w:noProof/>
        </w:rPr>
        <w:t>(Matzler, Renzl, Mooradian, von Krogh ve Mueller, 2011)</w:t>
      </w:r>
      <w:r w:rsidR="00E63D0B">
        <w:rPr>
          <w:rFonts w:ascii="Times New Roman" w:hAnsi="Times New Roman" w:cs="Times New Roman"/>
        </w:rPr>
        <w:fldChar w:fldCharType="end"/>
      </w:r>
      <w:r w:rsidR="00E63D0B">
        <w:rPr>
          <w:rFonts w:ascii="Times New Roman" w:hAnsi="Times New Roman" w:cs="Times New Roman"/>
        </w:rPr>
        <w:t xml:space="preserve">. </w:t>
      </w:r>
      <w:r w:rsidR="00D72CAD">
        <w:rPr>
          <w:rFonts w:ascii="Times New Roman" w:hAnsi="Times New Roman" w:cs="Times New Roman"/>
        </w:rPr>
        <w:t>B</w:t>
      </w:r>
      <w:r w:rsidR="00B733F6">
        <w:rPr>
          <w:rFonts w:ascii="Times New Roman" w:hAnsi="Times New Roman" w:cs="Times New Roman"/>
        </w:rPr>
        <w:t xml:space="preserve">ireyin </w:t>
      </w:r>
      <w:r w:rsidR="00A1552D">
        <w:rPr>
          <w:rFonts w:ascii="Times New Roman" w:hAnsi="Times New Roman" w:cs="Times New Roman"/>
        </w:rPr>
        <w:t xml:space="preserve">örgüt tarafından desteklenmesi ve örgüte karşı duygusal bağlılık hissetmesi bilgi paylaşım sürecini bireysel özellik kadar etkileyecektir. </w:t>
      </w:r>
      <w:r w:rsidR="00B733F6">
        <w:rPr>
          <w:rFonts w:ascii="Times New Roman" w:hAnsi="Times New Roman" w:cs="Times New Roman"/>
        </w:rPr>
        <w:t>Bu çalışmada</w:t>
      </w:r>
      <w:r w:rsidR="00A1552D">
        <w:rPr>
          <w:rFonts w:ascii="Times New Roman" w:hAnsi="Times New Roman" w:cs="Times New Roman"/>
        </w:rPr>
        <w:t xml:space="preserve"> </w:t>
      </w:r>
      <w:r w:rsidR="00B733F6">
        <w:rPr>
          <w:rFonts w:ascii="Times New Roman" w:hAnsi="Times New Roman" w:cs="Times New Roman"/>
        </w:rPr>
        <w:t xml:space="preserve">örgütsel faktörlerin bireylerin bilgi paylaşımına etkisi ele alınmıştır. Bu kapsamda örgütsel destek ve bireyin örgüte hissettiği duygusal bağlılığın bireyin bilgi paylaşım niyeti ve bilgi paylaşım davranışı üzerindeki etkisi bu araştırmanın amacını oluşturmaktadır. </w:t>
      </w:r>
    </w:p>
    <w:p w:rsidR="00356372" w:rsidRPr="00356372" w:rsidRDefault="00770CDF" w:rsidP="00D45589">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356372" w:rsidRPr="00356372">
        <w:rPr>
          <w:rFonts w:ascii="Times New Roman" w:hAnsi="Times New Roman" w:cs="Times New Roman"/>
          <w:b/>
          <w:bCs/>
          <w:sz w:val="24"/>
          <w:szCs w:val="24"/>
        </w:rPr>
        <w:t>. Kavramsal Çerçeve</w:t>
      </w:r>
    </w:p>
    <w:p w:rsidR="00236362" w:rsidRDefault="00770CDF" w:rsidP="0023636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356372" w:rsidRPr="00356372">
        <w:rPr>
          <w:rFonts w:ascii="Times New Roman" w:hAnsi="Times New Roman" w:cs="Times New Roman"/>
          <w:b/>
          <w:bCs/>
          <w:sz w:val="24"/>
          <w:szCs w:val="24"/>
        </w:rPr>
        <w:t>Bilgi Paylaşımı</w:t>
      </w:r>
    </w:p>
    <w:p w:rsidR="001F3680" w:rsidRPr="00236362" w:rsidRDefault="001F3680" w:rsidP="00236362">
      <w:pPr>
        <w:spacing w:after="120" w:line="276" w:lineRule="auto"/>
        <w:ind w:firstLine="708"/>
        <w:jc w:val="both"/>
        <w:rPr>
          <w:rFonts w:ascii="Times New Roman" w:hAnsi="Times New Roman" w:cs="Times New Roman"/>
          <w:b/>
          <w:bCs/>
        </w:rPr>
      </w:pPr>
      <w:r w:rsidRPr="00236362">
        <w:rPr>
          <w:rFonts w:ascii="Times New Roman" w:hAnsi="Times New Roman" w:cs="Times New Roman"/>
        </w:rPr>
        <w:t xml:space="preserve">Bilgi paylaşımı, örgütün hedef ve amaçlarının gerçekleştirilmesine dönük bilgi, fikir, öneri ve uzmanlık bilgisinin örgüt üyeleri arasında paylaşılmasını ifade etmektedir </w:t>
      </w:r>
      <w:r w:rsidRPr="00236362">
        <w:rPr>
          <w:rFonts w:ascii="Times New Roman" w:hAnsi="Times New Roman" w:cs="Times New Roman"/>
        </w:rPr>
        <w:fldChar w:fldCharType="begin" w:fldLock="1"/>
      </w:r>
      <w:r w:rsidRPr="00236362">
        <w:rPr>
          <w:rFonts w:ascii="Times New Roman" w:hAnsi="Times New Roman" w:cs="Times New Roman"/>
        </w:rPr>
        <w:instrText>ADDIN CSL_CITATION {"citationItems":[{"id":"ITEM-1","itemData":{"DOI":"10.1177/107179190200900105","ISSN":"1548-0518","abstract":"This article examines the role of monetary rewards in encouraging knowledge sharing in organizations through four mechanisms of knowledge sharing. We argue that the system of contributing knowledge to databases is the most amenable to rewards contingent on knowledge sharing behaviors because of opportunities for the reward allocator to measure the knowledge sharing behaviors. In the case of formal interactions within or across teams and work units, while rewards could be made partly contingent on knowledge sharing behaviors as in merit pay, rewards based on collective performance are also likely to be effective in creating a feeling of cooperation, ownership, and commitment among employees. In addition, we propose that team-based rewards and company wide incentives (profit sharing, gainsharing, and employee stock options) would be particularly instrumental in enhancing knowledge sharing within teams and across work units, respectively. In the case of knowledge sharing through informal interactions, the key enabling factor is trust between the individual and the organization. In this case, the role of rewards is indirect, that is, procedural and distributive fairness of organizational rewards are important factors in the development of trust. We also consider knowledge sharing in communities of practice and theorize that intrinsic rewards and factors that build expertise and provide recognition are the most appropriate means of fostering feeling of competence. Finally, we discuss the research implications.","author":[{"dropping-particle":"","family":"Bartol","given":"Kathryn M.","non-dropping-particle":"","parse-names":false,"suffix":""},{"dropping-particle":"","family":"Srivastava","given":"Abhishek","non-dropping-particle":"","parse-names":false,"suffix":""}],"container-title":"Journal of Leadership &amp; Organizational Studies","id":"ITEM-1","issue":"1","issued":{"date-parts":[["2002"]]},"page":"64-76","title":"Encouraging Knowledge Sharing: The Role of Organizational Reward Systems","type":"article-journal","volume":"9"},"uris":["http://www.mendeley.com/documents/?uuid=9e2d932f-f2a9-48a8-ba08-129aba93a1f4"]}],"mendeley":{"formattedCitation":"(Bartol ve Srivastava, 2002)","manualFormatting":"(Bartol ve Srivastava, 2002: 65)","plainTextFormattedCitation":"(Bartol ve Srivastava, 2002)","previouslyFormattedCitation":"(Bartol ve Srivastava, 2002)"},"properties":{"noteIndex":0},"schema":"https://github.com/citation-style-language/schema/raw/master/csl-citation.json"}</w:instrText>
      </w:r>
      <w:r w:rsidRPr="00236362">
        <w:rPr>
          <w:rFonts w:ascii="Times New Roman" w:hAnsi="Times New Roman" w:cs="Times New Roman"/>
        </w:rPr>
        <w:fldChar w:fldCharType="separate"/>
      </w:r>
      <w:r w:rsidRPr="00236362">
        <w:rPr>
          <w:rFonts w:ascii="Times New Roman" w:hAnsi="Times New Roman" w:cs="Times New Roman"/>
          <w:noProof/>
        </w:rPr>
        <w:t>(Bartol ve Srivastava, 2002: 65)</w:t>
      </w:r>
      <w:r w:rsidRPr="00236362">
        <w:rPr>
          <w:rFonts w:ascii="Times New Roman" w:hAnsi="Times New Roman" w:cs="Times New Roman"/>
        </w:rPr>
        <w:fldChar w:fldCharType="end"/>
      </w:r>
      <w:r w:rsidRPr="00236362">
        <w:rPr>
          <w:rFonts w:ascii="Times New Roman" w:hAnsi="Times New Roman" w:cs="Times New Roman"/>
        </w:rPr>
        <w:t>. Bilgi paylaşımı, çalışanların birbirleriyle etkili iletişim kurduğu, yeni şeyler öğrenmek için çalışanların birbirleriyle sürekli fikir alış verişinde olduğu</w:t>
      </w:r>
      <w:r w:rsidR="00D72CAD">
        <w:rPr>
          <w:rFonts w:ascii="Times New Roman" w:hAnsi="Times New Roman" w:cs="Times New Roman"/>
        </w:rPr>
        <w:t xml:space="preserve"> </w:t>
      </w:r>
      <w:r w:rsidRPr="00236362">
        <w:rPr>
          <w:rFonts w:ascii="Times New Roman" w:hAnsi="Times New Roman" w:cs="Times New Roman"/>
        </w:rPr>
        <w:fldChar w:fldCharType="begin" w:fldLock="1"/>
      </w:r>
      <w:r w:rsidRPr="00236362">
        <w:rPr>
          <w:rFonts w:ascii="Times New Roman" w:hAnsi="Times New Roman" w:cs="Times New Roman"/>
        </w:rPr>
        <w:instrText>ADDIN CSL_CITATION {"citationItems":[{"id":"ITEM-1","itemData":{"DOI":"10.1016/j.omega.2005.10.006","ISSN":"03050483","abstract":"Based on both economic and sociological theory, the effects of supervisory control and organizational support on the frequency and effort of individuals in contributing their personally held valuable knowledge to a \"best practices-lessons learned, repository-based\" knowledge management system (KMS) were compared. Supervisory control, as expected, had significant impact on frequency, but it also had unexpectedly significant influence on effort. When system variables-usefulness and ease of use-were controlled for, the organizational support measure had little effect on either outcome. These results provide greater support for economic-agency-theory motivators of knowledge sharing and lesser support for organizational support motivators than has been previously believed. They also emphasize the important impact of systems variables in motivating KMS use. Since the study was conducted in a government (joint civilian-military) organization, the organizational type may significantly influence the results. However, since the result is contrary to the conventional wisdom that suggests that a \"knowledge-sharing culture\" is all-important, at the very least, this study shows that the nature of the organization may moderate the relationship between the motivational approach and the outcomes. © 2006 Elsevier Ltd. All rights reserved.","author":[{"dropping-particle":"","family":"King","given":"William R.","non-dropping-particle":"","parse-names":false,"suffix":""},{"dropping-particle":"V.","family":"Marks","given":"Peter","non-dropping-particle":"","parse-names":false,"suffix":""}],"container-title":"Omega","id":"ITEM-1","issue":"1","issued":{"date-parts":[["2008"]]},"page":"131-146","title":"Motivating knowledge sharing through a knowledge management system","type":"article-journal","volume":"36"},"uris":["http://www.mendeley.com/documents/?uuid=f45579f3-4204-4ff0-b7fd-07a3c5e5d919"]}],"mendeley":{"formattedCitation":"(King ve Marks, 2008)","manualFormatting":"(King ve Marks, 2008: 132)","plainTextFormattedCitation":"(King ve Marks, 2008)","previouslyFormattedCitation":"(King ve Marks, 2008)"},"properties":{"noteIndex":0},"schema":"https://github.com/citation-style-language/schema/raw/master/csl-citation.json"}</w:instrText>
      </w:r>
      <w:r w:rsidRPr="00236362">
        <w:rPr>
          <w:rFonts w:ascii="Times New Roman" w:hAnsi="Times New Roman" w:cs="Times New Roman"/>
        </w:rPr>
        <w:fldChar w:fldCharType="separate"/>
      </w:r>
      <w:r w:rsidRPr="00236362">
        <w:rPr>
          <w:rFonts w:ascii="Times New Roman" w:hAnsi="Times New Roman" w:cs="Times New Roman"/>
          <w:noProof/>
        </w:rPr>
        <w:t>(King ve Marks, 2008: 132)</w:t>
      </w:r>
      <w:r w:rsidRPr="00236362">
        <w:rPr>
          <w:rFonts w:ascii="Times New Roman" w:hAnsi="Times New Roman" w:cs="Times New Roman"/>
        </w:rPr>
        <w:fldChar w:fldCharType="end"/>
      </w:r>
      <w:r w:rsidRPr="00236362">
        <w:rPr>
          <w:rFonts w:ascii="Times New Roman" w:hAnsi="Times New Roman" w:cs="Times New Roman"/>
        </w:rPr>
        <w:t xml:space="preserve">  sosyal etkileşim kültürü olarak tanımlanmaktadır </w:t>
      </w:r>
      <w:r w:rsidRPr="00236362">
        <w:rPr>
          <w:rFonts w:ascii="Times New Roman" w:hAnsi="Times New Roman" w:cs="Times New Roman"/>
        </w:rPr>
        <w:fldChar w:fldCharType="begin" w:fldLock="1"/>
      </w:r>
      <w:r w:rsidR="00E63D0B" w:rsidRPr="00236362">
        <w:rPr>
          <w:rFonts w:ascii="Times New Roman" w:hAnsi="Times New Roman" w:cs="Times New Roman"/>
        </w:rPr>
        <w:instrText>ADDIN CSL_CITATION {"citationItems":[{"id":"ITEM-1","itemData":{"DOI":"10.1177/0165551506068174","ISSN":"01655515","abstract":"Numerous scholars and practitioners claim that motivational factors can facilitate successful knowledge sharing. However, little empirical research has been conducted examining the different kinds of motivation (extrinsic and intrinsic) used to explain employee knowledge sharing behaviors. By integrating a motivational perspective into the theory of reasoned action (TRA), this study examines the role of both extrinsic (expected organizational rewards and reciprocal benefits) and intrinsic (knowledge self-efficacy and enjoyment in helping others) motivators in explaining employee knowledge sharing intentions. Based on a survey of 172 employees from 50 large organizations in Taiwan, this study applies the structural equation modeling approach to investigate the research model. The results showed that motivational factors such as reciprocal benefits, knowledge self-efficacy, and enjoyment in helping others were significantly associated with employee knowledge sharing attitudes and intentions. However, expected organizational rewards did not significantly influence employee attitudes and behavior intentions regarding knowledge sharing. Implications for organizations are discussed. © CILIP.","author":[{"dropping-particle":"","family":"Lin","given":"Hsiu Fen","non-dropping-particle":"","parse-names":false,"suffix":""}],"container-title":"Journal of Information Science","id":"ITEM-1","issue":"2","issued":{"date-parts":[["2007"]]},"page":"135-149","title":"Effects of extrinsic and intrinsic motivation on employee knowledge sharing intentions","type":"article-journal","volume":"33"},"uris":["http://www.mendeley.com/documents/?uuid=f147c2ff-37d1-4dc9-93b3-b9cf478a0a79"]}],"mendeley":{"formattedCitation":"(Lin, 2007)","plainTextFormattedCitation":"(Lin, 2007)","previouslyFormattedCitation":"(Lin, 2007)"},"properties":{"noteIndex":0},"schema":"https://github.com/citation-style-language/schema/raw/master/csl-citation.json"}</w:instrText>
      </w:r>
      <w:r w:rsidRPr="00236362">
        <w:rPr>
          <w:rFonts w:ascii="Times New Roman" w:hAnsi="Times New Roman" w:cs="Times New Roman"/>
        </w:rPr>
        <w:fldChar w:fldCharType="separate"/>
      </w:r>
      <w:r w:rsidRPr="00236362">
        <w:rPr>
          <w:rFonts w:ascii="Times New Roman" w:hAnsi="Times New Roman" w:cs="Times New Roman"/>
          <w:noProof/>
        </w:rPr>
        <w:t>(Lin, 2007)</w:t>
      </w:r>
      <w:r w:rsidRPr="00236362">
        <w:rPr>
          <w:rFonts w:ascii="Times New Roman" w:hAnsi="Times New Roman" w:cs="Times New Roman"/>
        </w:rPr>
        <w:fldChar w:fldCharType="end"/>
      </w:r>
      <w:r w:rsidRPr="00236362">
        <w:rPr>
          <w:rFonts w:ascii="Times New Roman" w:hAnsi="Times New Roman" w:cs="Times New Roman"/>
        </w:rPr>
        <w:t>.</w:t>
      </w:r>
    </w:p>
    <w:p w:rsidR="008C2EF0" w:rsidRPr="00236362" w:rsidRDefault="008C2EF0" w:rsidP="00452962">
      <w:pPr>
        <w:spacing w:after="120" w:line="276" w:lineRule="auto"/>
        <w:ind w:firstLine="708"/>
        <w:jc w:val="both"/>
        <w:rPr>
          <w:rFonts w:ascii="Times New Roman" w:hAnsi="Times New Roman" w:cs="Times New Roman"/>
        </w:rPr>
      </w:pPr>
      <w:r w:rsidRPr="00236362">
        <w:rPr>
          <w:rFonts w:ascii="Times New Roman" w:hAnsi="Times New Roman" w:cs="Times New Roman"/>
        </w:rPr>
        <w:t xml:space="preserve">"Paylaşma" teriminin kullanılması, </w:t>
      </w:r>
      <w:r w:rsidR="00CF4B62" w:rsidRPr="00236362">
        <w:rPr>
          <w:rFonts w:ascii="Times New Roman" w:hAnsi="Times New Roman" w:cs="Times New Roman"/>
        </w:rPr>
        <w:t xml:space="preserve">bilgi sahibi ile alıcı arasındaki ortak mülkiyete vurgu yapmaktadır. Çünkü bilgi paylaşım sürecinde bilgiye sahip olan birey </w:t>
      </w:r>
      <w:r w:rsidRPr="00236362">
        <w:rPr>
          <w:rFonts w:ascii="Times New Roman" w:hAnsi="Times New Roman" w:cs="Times New Roman"/>
        </w:rPr>
        <w:t>bilginin sahipliğinden vazgeç</w:t>
      </w:r>
      <w:r w:rsidR="00CD277A" w:rsidRPr="00236362">
        <w:rPr>
          <w:rFonts w:ascii="Times New Roman" w:hAnsi="Times New Roman" w:cs="Times New Roman"/>
        </w:rPr>
        <w:t>me</w:t>
      </w:r>
      <w:r w:rsidRPr="00236362">
        <w:rPr>
          <w:rFonts w:ascii="Times New Roman" w:hAnsi="Times New Roman" w:cs="Times New Roman"/>
        </w:rPr>
        <w:t>me</w:t>
      </w:r>
      <w:r w:rsidR="00CF4B62" w:rsidRPr="00236362">
        <w:rPr>
          <w:rFonts w:ascii="Times New Roman" w:hAnsi="Times New Roman" w:cs="Times New Roman"/>
        </w:rPr>
        <w:t>ktedir</w:t>
      </w:r>
      <w:r w:rsidR="00CD277A" w:rsidRPr="00236362">
        <w:rPr>
          <w:rFonts w:ascii="Times New Roman" w:hAnsi="Times New Roman" w:cs="Times New Roman"/>
        </w:rPr>
        <w:t xml:space="preserve"> ve bilgi paylaşımını gönüllü bir biçimde gerçekleştirmektedir</w:t>
      </w:r>
      <w:r w:rsidR="00CF4B62" w:rsidRPr="00236362">
        <w:rPr>
          <w:rFonts w:ascii="Times New Roman" w:hAnsi="Times New Roman" w:cs="Times New Roman"/>
        </w:rPr>
        <w:t xml:space="preserve"> </w:t>
      </w:r>
      <w:r w:rsidR="00420DFF" w:rsidRPr="00236362">
        <w:rPr>
          <w:rFonts w:ascii="Times New Roman" w:hAnsi="Times New Roman" w:cs="Times New Roman"/>
        </w:rPr>
        <w:fldChar w:fldCharType="begin" w:fldLock="1"/>
      </w:r>
      <w:r w:rsidR="00E63D0B" w:rsidRPr="00236362">
        <w:rPr>
          <w:rFonts w:ascii="Times New Roman" w:hAnsi="Times New Roman" w:cs="Times New Roman"/>
        </w:rPr>
        <w:instrText>ADDIN CSL_CITATION {"citationItems":[{"id":"ITEM-1","itemData":{"DOI":"10.1080/09585192.2011.561960","ISSN":"09585192","abstract":"The aim of this paper is to explain and to test empirically how human resource management (HRM) practices contribute to knowledge sharing and innovation through employees' affective commitment. Results show that HRM practices do not influence knowledge sharing in a direct way, but they do have a positive effect when affective commitment mediates the relationship. We also find a positive relationship between knowledge sharing and innovation performance. That is, HRM practices contribute to knowledge creation and innovation through the generation of the affective commitment necessary for employees to be willing to share their knowledge. The relationships identified have been tested by applying structural equation models to a sample of 87 R&amp;D departments of Spanish innovative companies. © 2011 Taylor &amp; Francis.","author":[{"dropping-particle":"","family":"Camelo-Ordaz","given":"Carmen","non-dropping-particle":"","parse-names":false,"suffix":""},{"dropping-particle":"","family":"García-Cruz","given":"Joaquín","non-dropping-particle":"","parse-names":false,"suffix":""},{"dropping-particle":"","family":"Sousa-Ginel","given":"Elena","non-dropping-particle":"","parse-names":false,"suffix":""},{"dropping-particle":"","family":"Valle-Cabrera","given":"Ramón","non-dropping-particle":"","parse-names":false,"suffix":""}],"container-title":"International Journal of Human Resource Management","id":"ITEM-1","issue":"7","issued":{"date-parts":[["2011"]]},"page":"1442-1463","title":"The influence of human resource management on knowledge sharing and innovation in Spain: The mediating role of affective commitment","type":"article-journal","volume":"22"},"uris":["http://www.mendeley.com/documents/?uuid=2233c562-27af-40ea-be60-1ba21ac6e571"]}],"mendeley":{"formattedCitation":"(Camelo-Ordaz ve diğerleri, 2011)","manualFormatting":"(Camelo-Ordaz ve diğerleri, 2011: 1444)","plainTextFormattedCitation":"(Camelo-Ordaz ve diğerleri, 2011)","previouslyFormattedCitation":"(Camelo-Ordaz ve diğerleri, 2011)"},"properties":{"noteIndex":0},"schema":"https://github.com/citation-style-language/schema/raw/master/csl-citation.json"}</w:instrText>
      </w:r>
      <w:r w:rsidR="00420DFF" w:rsidRPr="00236362">
        <w:rPr>
          <w:rFonts w:ascii="Times New Roman" w:hAnsi="Times New Roman" w:cs="Times New Roman"/>
        </w:rPr>
        <w:fldChar w:fldCharType="separate"/>
      </w:r>
      <w:r w:rsidR="00420DFF" w:rsidRPr="00236362">
        <w:rPr>
          <w:rFonts w:ascii="Times New Roman" w:hAnsi="Times New Roman" w:cs="Times New Roman"/>
          <w:noProof/>
        </w:rPr>
        <w:t>(Camelo-Ordaz ve diğerleri, 2011: 1444)</w:t>
      </w:r>
      <w:r w:rsidR="00420DFF" w:rsidRPr="00236362">
        <w:rPr>
          <w:rFonts w:ascii="Times New Roman" w:hAnsi="Times New Roman" w:cs="Times New Roman"/>
        </w:rPr>
        <w:fldChar w:fldCharType="end"/>
      </w:r>
      <w:r w:rsidR="00420DFF" w:rsidRPr="00236362">
        <w:rPr>
          <w:rFonts w:ascii="Times New Roman" w:hAnsi="Times New Roman" w:cs="Times New Roman"/>
        </w:rPr>
        <w:t xml:space="preserve">. </w:t>
      </w:r>
      <w:r w:rsidR="00CF4B62" w:rsidRPr="00236362">
        <w:rPr>
          <w:rFonts w:ascii="Times New Roman" w:hAnsi="Times New Roman" w:cs="Times New Roman"/>
        </w:rPr>
        <w:t xml:space="preserve">Aynı şekilde alıcı konumundaki birey de kendisindeki bilgiyi benzer süreçleri kullanarak paylaşıp örgütsel bilginin oluşmasına olanak sağlamaktadır. </w:t>
      </w:r>
      <w:r w:rsidR="00CD277A" w:rsidRPr="00236362">
        <w:rPr>
          <w:rFonts w:ascii="Times New Roman" w:hAnsi="Times New Roman" w:cs="Times New Roman"/>
        </w:rPr>
        <w:t xml:space="preserve">Bilgi </w:t>
      </w:r>
      <w:r w:rsidR="00420DFF" w:rsidRPr="00236362">
        <w:rPr>
          <w:rFonts w:ascii="Times New Roman" w:hAnsi="Times New Roman" w:cs="Times New Roman"/>
        </w:rPr>
        <w:t>alışverişindeki</w:t>
      </w:r>
      <w:r w:rsidR="00CD277A" w:rsidRPr="00236362">
        <w:rPr>
          <w:rFonts w:ascii="Times New Roman" w:hAnsi="Times New Roman" w:cs="Times New Roman"/>
        </w:rPr>
        <w:t xml:space="preserve"> gönüllülük, bilgi paylaşım </w:t>
      </w:r>
      <w:r w:rsidR="00F36A2A" w:rsidRPr="00236362">
        <w:rPr>
          <w:rFonts w:ascii="Times New Roman" w:hAnsi="Times New Roman" w:cs="Times New Roman"/>
        </w:rPr>
        <w:t>(</w:t>
      </w:r>
      <w:proofErr w:type="spellStart"/>
      <w:r w:rsidR="00F36A2A" w:rsidRPr="00236362">
        <w:rPr>
          <w:rFonts w:ascii="Times New Roman" w:hAnsi="Times New Roman" w:cs="Times New Roman"/>
        </w:rPr>
        <w:t>knowledge</w:t>
      </w:r>
      <w:proofErr w:type="spellEnd"/>
      <w:r w:rsidR="00F36A2A" w:rsidRPr="00236362">
        <w:rPr>
          <w:rFonts w:ascii="Times New Roman" w:hAnsi="Times New Roman" w:cs="Times New Roman"/>
        </w:rPr>
        <w:t xml:space="preserve"> </w:t>
      </w:r>
      <w:proofErr w:type="spellStart"/>
      <w:r w:rsidR="00F36A2A" w:rsidRPr="00236362">
        <w:rPr>
          <w:rFonts w:ascii="Times New Roman" w:hAnsi="Times New Roman" w:cs="Times New Roman"/>
        </w:rPr>
        <w:t>sharing</w:t>
      </w:r>
      <w:proofErr w:type="spellEnd"/>
      <w:r w:rsidR="00F36A2A" w:rsidRPr="00236362">
        <w:rPr>
          <w:rFonts w:ascii="Times New Roman" w:hAnsi="Times New Roman" w:cs="Times New Roman"/>
        </w:rPr>
        <w:t xml:space="preserve">) </w:t>
      </w:r>
      <w:r w:rsidR="00CD277A" w:rsidRPr="00236362">
        <w:rPr>
          <w:rFonts w:ascii="Times New Roman" w:hAnsi="Times New Roman" w:cs="Times New Roman"/>
        </w:rPr>
        <w:t xml:space="preserve">davranışını </w:t>
      </w:r>
      <w:r w:rsidR="00F36A2A" w:rsidRPr="00236362">
        <w:rPr>
          <w:rFonts w:ascii="Times New Roman" w:hAnsi="Times New Roman" w:cs="Times New Roman"/>
        </w:rPr>
        <w:t xml:space="preserve">rutin, </w:t>
      </w:r>
      <w:proofErr w:type="spellStart"/>
      <w:r w:rsidR="00F36A2A" w:rsidRPr="00236362">
        <w:rPr>
          <w:rFonts w:ascii="Times New Roman" w:hAnsi="Times New Roman" w:cs="Times New Roman"/>
        </w:rPr>
        <w:t>formal</w:t>
      </w:r>
      <w:proofErr w:type="spellEnd"/>
      <w:r w:rsidR="00F36A2A" w:rsidRPr="00236362">
        <w:rPr>
          <w:rFonts w:ascii="Times New Roman" w:hAnsi="Times New Roman" w:cs="Times New Roman"/>
        </w:rPr>
        <w:t xml:space="preserve"> raporlama (</w:t>
      </w:r>
      <w:proofErr w:type="spellStart"/>
      <w:r w:rsidR="00F36A2A" w:rsidRPr="00236362">
        <w:rPr>
          <w:rFonts w:ascii="Times New Roman" w:hAnsi="Times New Roman" w:cs="Times New Roman"/>
        </w:rPr>
        <w:t>reporting</w:t>
      </w:r>
      <w:proofErr w:type="spellEnd"/>
      <w:r w:rsidR="00F36A2A" w:rsidRPr="00236362">
        <w:rPr>
          <w:rFonts w:ascii="Times New Roman" w:hAnsi="Times New Roman" w:cs="Times New Roman"/>
        </w:rPr>
        <w:t>) süreçlerinden</w:t>
      </w:r>
      <w:r w:rsidR="00CD277A" w:rsidRPr="00236362">
        <w:rPr>
          <w:rFonts w:ascii="Times New Roman" w:hAnsi="Times New Roman" w:cs="Times New Roman"/>
        </w:rPr>
        <w:t xml:space="preserve"> </w:t>
      </w:r>
      <w:r w:rsidR="00F36A2A" w:rsidRPr="00236362">
        <w:rPr>
          <w:rFonts w:ascii="Times New Roman" w:hAnsi="Times New Roman" w:cs="Times New Roman"/>
        </w:rPr>
        <w:t>ayırmaktadır.</w:t>
      </w:r>
      <w:r w:rsidR="00CD277A" w:rsidRPr="00236362">
        <w:rPr>
          <w:rFonts w:ascii="Times New Roman" w:hAnsi="Times New Roman" w:cs="Times New Roman"/>
        </w:rPr>
        <w:t xml:space="preserve"> </w:t>
      </w:r>
    </w:p>
    <w:p w:rsidR="00356372" w:rsidRPr="00356372" w:rsidRDefault="00770CDF" w:rsidP="00D45589">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356372" w:rsidRPr="00356372">
        <w:rPr>
          <w:rFonts w:ascii="Times New Roman" w:hAnsi="Times New Roman" w:cs="Times New Roman"/>
          <w:b/>
          <w:bCs/>
          <w:sz w:val="24"/>
          <w:szCs w:val="24"/>
        </w:rPr>
        <w:t xml:space="preserve">Örgütsel Destek </w:t>
      </w:r>
    </w:p>
    <w:p w:rsidR="00356372" w:rsidRDefault="00356372" w:rsidP="00452962">
      <w:pPr>
        <w:spacing w:after="120" w:line="276" w:lineRule="auto"/>
        <w:ind w:firstLine="708"/>
        <w:jc w:val="both"/>
        <w:rPr>
          <w:rFonts w:ascii="Times New Roman" w:hAnsi="Times New Roman" w:cs="Times New Roman"/>
        </w:rPr>
      </w:pPr>
      <w:r w:rsidRPr="00356372">
        <w:rPr>
          <w:rFonts w:ascii="Times New Roman" w:hAnsi="Times New Roman" w:cs="Times New Roman"/>
        </w:rPr>
        <w:t xml:space="preserve">Örgütsel destek, örgütün çalışanlarının mutluluğuna önem vermesi ve onların mutluluklarını artırıcı özellikler taşıması durumudur </w:t>
      </w:r>
      <w:r w:rsidR="00E63D0B">
        <w:rPr>
          <w:rFonts w:ascii="Times New Roman" w:hAnsi="Times New Roman" w:cs="Times New Roman"/>
        </w:rPr>
        <w:fldChar w:fldCharType="begin" w:fldLock="1"/>
      </w:r>
      <w:r w:rsidR="00E63D0B">
        <w:rPr>
          <w:rFonts w:ascii="Times New Roman" w:hAnsi="Times New Roman" w:cs="Times New Roman"/>
        </w:rPr>
        <w:instrText>ADDIN CSL_CITATION {"citationItems":[{"id":"ITEM-1","itemData":{"author":[{"dropping-particle":"","family":"Engin","given":"Ediz","non-dropping-particle":"","parse-names":false,"suffix":""},{"dropping-particle":"","family":"Ünsar","given":"Agah Sinan","non-dropping-particle":"","parse-names":false,"suffix":""},{"dropping-particle":"","family":"Oğuzhan","given":"Adil","non-dropping-particle":"","parse-names":false,"suffix":""}],"container-title":"AKADEMİKBAKIŞ DERGİSİ","id":"ITEM-1","issued":{"date-parts":[["2020"]]},"title":"İŞGÖRENLERİN ÖRGÜTSEL DESTEK ALGILAMALARININ İŞ TATMİNİ ve ÖRGÜTSEL BAĞLILIK ÜZERİNE ETKİSİ: BİR ALAN ARAŞTIRMASI","type":"article-journal","volume":"Özel Sayı"},"uris":["http://www.mendeley.com/documents/?uuid=c2ac7ec9-9ad0-4bd8-86f0-6168ccd99984"]}],"mendeley":{"formattedCitation":"(Engin, Ünsar ve Oğuzhan, 2020)","manualFormatting":"(Engin, Ünsar ve Oğuzhan, 2020:17-18)","plainTextFormattedCitation":"(Engin, Ünsar ve Oğuzhan, 2020)","previouslyFormattedCitation":"(Engin, Ünsar ve Oğuzhan, 2020)"},"properties":{"noteIndex":0},"schema":"https://github.com/citation-style-language/schema/raw/master/csl-citation.json"}</w:instrText>
      </w:r>
      <w:r w:rsidR="00E63D0B">
        <w:rPr>
          <w:rFonts w:ascii="Times New Roman" w:hAnsi="Times New Roman" w:cs="Times New Roman"/>
        </w:rPr>
        <w:fldChar w:fldCharType="separate"/>
      </w:r>
      <w:r w:rsidR="00E63D0B" w:rsidRPr="00E63D0B">
        <w:rPr>
          <w:rFonts w:ascii="Times New Roman" w:hAnsi="Times New Roman" w:cs="Times New Roman"/>
          <w:noProof/>
        </w:rPr>
        <w:t>(Engin, Ünsar ve Oğuzhan, 2020</w:t>
      </w:r>
      <w:r w:rsidR="00E63D0B">
        <w:rPr>
          <w:rFonts w:ascii="Times New Roman" w:hAnsi="Times New Roman" w:cs="Times New Roman"/>
          <w:noProof/>
        </w:rPr>
        <w:t>:17-18</w:t>
      </w:r>
      <w:r w:rsidR="00E63D0B" w:rsidRPr="00E63D0B">
        <w:rPr>
          <w:rFonts w:ascii="Times New Roman" w:hAnsi="Times New Roman" w:cs="Times New Roman"/>
          <w:noProof/>
        </w:rPr>
        <w:t>)</w:t>
      </w:r>
      <w:r w:rsidR="00E63D0B">
        <w:rPr>
          <w:rFonts w:ascii="Times New Roman" w:hAnsi="Times New Roman" w:cs="Times New Roman"/>
        </w:rPr>
        <w:fldChar w:fldCharType="end"/>
      </w:r>
      <w:r w:rsidR="00E63D0B">
        <w:rPr>
          <w:rFonts w:ascii="Times New Roman" w:hAnsi="Times New Roman" w:cs="Times New Roman"/>
        </w:rPr>
        <w:t xml:space="preserve">. </w:t>
      </w:r>
      <w:r w:rsidRPr="00356372">
        <w:rPr>
          <w:rFonts w:ascii="Times New Roman" w:hAnsi="Times New Roman" w:cs="Times New Roman"/>
        </w:rPr>
        <w:t xml:space="preserve">Örgütsel destek, çalışanların örgütlerine karşı olumlu davranış sergilemelerinin nedenini açıklayan bir kavramdır. Örgüt çalışanlarına fayda sağladığında, çalışanlar aynı yönde karşılık vermektedir </w:t>
      </w:r>
      <w:r w:rsidR="00E63D0B">
        <w:rPr>
          <w:rFonts w:ascii="Times New Roman" w:hAnsi="Times New Roman" w:cs="Times New Roman"/>
        </w:rPr>
        <w:fldChar w:fldCharType="begin" w:fldLock="1"/>
      </w:r>
      <w:r w:rsidR="00E63D0B">
        <w:rPr>
          <w:rFonts w:ascii="Times New Roman" w:hAnsi="Times New Roman" w:cs="Times New Roman"/>
        </w:rPr>
        <w:instrText>ADDIN CSL_CITATION {"citationItems":[{"id":"ITEM-1","itemData":{"DOI":"10.24889/ifede.457738","ISSN":"1303-0027","abstract":"Bu çalışmanın amacı, örgütlerin çalışanlarına örgütsel destek, lider desteği ve sosyal destek verdiğinde çalışanların iş performansı düzeylerini ne ölçüde etkilediği ve bu etkileşimde lider-üye etkileşiminin aracılık rolünü belirlemektir. Araştırmanın örneklemini, kamu çalışanları arasından basit tesadüfî yöntem ile seçilen 223 katılımcı oluşturmuştur. Veriler yüz yüze anket yöntemiyle elde edilmiştir. Araştırmada elde edilen verilerin analizinde Sosyal Bilimler için istatistik paketi kullanılmıştır. (AMOS ve SPSS). Bu çerçevede, değişkenler arasındaki ilişkilerin belirlenmesinde korelasyon analizi ve regresyon analizi istatistiksel yöntemleri kullanılmıştır. Araştırma sonucunda; örgütsel destek, lider desteği ve sosyal desteğin bağımlı değişken olan iş performansı ile pozitif yönde anlamlı bir ilişkiye sahip olduğu görülmüştür.","author":[{"dropping-particle":"","family":"Karayel","given":"Meltem","non-dropping-particle":"","parse-names":false,"suffix":""},{"dropping-particle":"","family":"Akkoç","given":"İrfan","non-dropping-particle":"","parse-names":false,"suffix":""},{"dropping-particle":"","family":"Birer","given":"İsmail","non-dropping-particle":"","parse-names":false,"suffix":""}],"container-title":"Dokuz Eylül Üniversitesi İşletme Fakültesi Dergisi","id":"ITEM-1","issue":"2","issued":{"date-parts":[["2019"]]},"page":"301-333","title":"Örgütsel Destek, Sosyal Destek VeLi̇de Desteği̇ni̇n İş Performansin Etki̇si̇nde Li̇der-Etki̇leşi̇mi̇ni̇n Aracilik Rolü","type":"article-journal","volume":"19"},"uris":["http://www.mendeley.com/documents/?uuid=75bd7cf5-ac94-45f0-b2ac-f9575c6d05dc"]}],"mendeley":{"formattedCitation":"(Karayel, Akkoç ve Birer, 2019)","plainTextFormattedCitation":"(Karayel, Akkoç ve Birer, 2019)","previouslyFormattedCitation":"(Karayel, Akkoç ve Birer, 2019)"},"properties":{"noteIndex":0},"schema":"https://github.com/citation-style-language/schema/raw/master/csl-citation.json"}</w:instrText>
      </w:r>
      <w:r w:rsidR="00E63D0B">
        <w:rPr>
          <w:rFonts w:ascii="Times New Roman" w:hAnsi="Times New Roman" w:cs="Times New Roman"/>
        </w:rPr>
        <w:fldChar w:fldCharType="separate"/>
      </w:r>
      <w:r w:rsidR="00E63D0B" w:rsidRPr="00E63D0B">
        <w:rPr>
          <w:rFonts w:ascii="Times New Roman" w:hAnsi="Times New Roman" w:cs="Times New Roman"/>
          <w:noProof/>
        </w:rPr>
        <w:t>(Karayel, Akkoç ve Birer, 2019)</w:t>
      </w:r>
      <w:r w:rsidR="00E63D0B">
        <w:rPr>
          <w:rFonts w:ascii="Times New Roman" w:hAnsi="Times New Roman" w:cs="Times New Roman"/>
        </w:rPr>
        <w:fldChar w:fldCharType="end"/>
      </w:r>
      <w:r w:rsidR="00E63D0B">
        <w:rPr>
          <w:rFonts w:ascii="Times New Roman" w:hAnsi="Times New Roman" w:cs="Times New Roman"/>
        </w:rPr>
        <w:t xml:space="preserve">. </w:t>
      </w:r>
      <w:r w:rsidRPr="00356372">
        <w:rPr>
          <w:rFonts w:ascii="Times New Roman" w:hAnsi="Times New Roman" w:cs="Times New Roman"/>
        </w:rPr>
        <w:t>Ancak dikkat edilmesi gerek husus çalışanlar ödül, ücret, terfi, iş zenginleştirme gibi elverişli iş koşullarının dışsal zorlamalar nedeniyle değil de örgütün gönüllü eylemlerinden kaynaklandığına inanması durumunda örgütsel destek algıları artmaktadır</w:t>
      </w:r>
      <w:r w:rsidR="008C2EF0">
        <w:rPr>
          <w:rFonts w:ascii="Times New Roman" w:hAnsi="Times New Roman" w:cs="Times New Roman"/>
        </w:rPr>
        <w:t xml:space="preserve"> </w:t>
      </w:r>
      <w:r w:rsidR="00E63D0B">
        <w:rPr>
          <w:rFonts w:ascii="Times New Roman" w:hAnsi="Times New Roman" w:cs="Times New Roman"/>
        </w:rPr>
        <w:fldChar w:fldCharType="begin" w:fldLock="1"/>
      </w:r>
      <w:r w:rsidR="00E63D0B">
        <w:rPr>
          <w:rFonts w:ascii="Times New Roman" w:hAnsi="Times New Roman" w:cs="Times New Roman"/>
        </w:rPr>
        <w:instrText>ADDIN CSL_CITATION {"citationItems":[{"id":"ITEM-1","itemData":{"DOI":"10.1037/0021-9010.87.4.698","ISSN":"00219010","PMID":"12184574","abstract":"The authors reviewed more than 70 studies concerning employees' general belief that their work organization values their contribution and cares about their well-being (perceived organizational support; POS). A meta-analysis indicated that 3 major categories of beneficial treatment received by employees (i.e., fairness, supervisor support, and organizational rewards and favorable job conditions) were associated with POS. POS, in turn, was related to outcomes favorable to employees (e.g., job satisfaction, positive mood) and the organization (e.g., affective commitment, performance, and lessened withdrawal behavior). These relationships depended on processes assumed by organizational support theory: employees' belief that the organization's actions were discretionary, feeling of obligation to aid the organization, fulfillment of socioemotional needs, and performance-reward expectancies.","author":[{"dropping-particle":"","family":"Rhoades","given":"Linda","non-dropping-particle":"","parse-names":false,"suffix":""},{"dropping-particle":"","family":"Eisenberger","given":"Robert","non-dropping-particle":"","parse-names":false,"suffix":""}],"container-title":"Journal of Applied Psychology","id":"ITEM-1","issue":"4","issued":{"date-parts":[["2002"]]},"page":"698-714","title":"Perceived organizational support: A review of the literature","type":"article-journal","volume":"87"},"uris":["http://www.mendeley.com/documents/?uuid=e4199468-ffc7-43db-9157-e47054c90515"]}],"mendeley":{"formattedCitation":"(Rhoades ve Eisenberger, 2002)","plainTextFormattedCitation":"(Rhoades ve Eisenberger, 2002)","previouslyFormattedCitation":"(Rhoades ve Eisenberger, 2002)"},"properties":{"noteIndex":0},"schema":"https://github.com/citation-style-language/schema/raw/master/csl-citation.json"}</w:instrText>
      </w:r>
      <w:r w:rsidR="00E63D0B">
        <w:rPr>
          <w:rFonts w:ascii="Times New Roman" w:hAnsi="Times New Roman" w:cs="Times New Roman"/>
        </w:rPr>
        <w:fldChar w:fldCharType="separate"/>
      </w:r>
      <w:r w:rsidR="00E63D0B" w:rsidRPr="00E63D0B">
        <w:rPr>
          <w:rFonts w:ascii="Times New Roman" w:hAnsi="Times New Roman" w:cs="Times New Roman"/>
          <w:noProof/>
        </w:rPr>
        <w:t>(Rhoades ve Eisenberger, 2002)</w:t>
      </w:r>
      <w:r w:rsidR="00E63D0B">
        <w:rPr>
          <w:rFonts w:ascii="Times New Roman" w:hAnsi="Times New Roman" w:cs="Times New Roman"/>
        </w:rPr>
        <w:fldChar w:fldCharType="end"/>
      </w:r>
      <w:r w:rsidR="00E63D0B">
        <w:rPr>
          <w:rFonts w:ascii="Times New Roman" w:hAnsi="Times New Roman" w:cs="Times New Roman"/>
        </w:rPr>
        <w:t xml:space="preserve">. </w:t>
      </w:r>
      <w:r w:rsidR="008C2EF0">
        <w:rPr>
          <w:rFonts w:ascii="Times New Roman" w:hAnsi="Times New Roman" w:cs="Times New Roman"/>
        </w:rPr>
        <w:t>Aksi durumda örgütsel destek algısı düşmekle birlikte örgütsel güven de azal</w:t>
      </w:r>
      <w:r w:rsidR="00D72CAD">
        <w:rPr>
          <w:rFonts w:ascii="Times New Roman" w:hAnsi="Times New Roman" w:cs="Times New Roman"/>
        </w:rPr>
        <w:t>maktadır.</w:t>
      </w:r>
    </w:p>
    <w:p w:rsidR="00416086" w:rsidRDefault="00416086" w:rsidP="00452962">
      <w:pPr>
        <w:spacing w:after="120" w:line="276" w:lineRule="auto"/>
        <w:ind w:firstLine="708"/>
        <w:jc w:val="both"/>
        <w:rPr>
          <w:rFonts w:ascii="Times New Roman" w:hAnsi="Times New Roman" w:cs="Times New Roman"/>
        </w:rPr>
      </w:pPr>
      <w:r w:rsidRPr="00416086">
        <w:rPr>
          <w:rFonts w:ascii="Times New Roman" w:hAnsi="Times New Roman" w:cs="Times New Roman"/>
        </w:rPr>
        <w:lastRenderedPageBreak/>
        <w:t xml:space="preserve">Genel olarak </w:t>
      </w:r>
      <w:r>
        <w:rPr>
          <w:rFonts w:ascii="Times New Roman" w:hAnsi="Times New Roman" w:cs="Times New Roman"/>
        </w:rPr>
        <w:t>örgütsel</w:t>
      </w:r>
      <w:r w:rsidRPr="00416086">
        <w:rPr>
          <w:rFonts w:ascii="Times New Roman" w:hAnsi="Times New Roman" w:cs="Times New Roman"/>
        </w:rPr>
        <w:t xml:space="preserve"> destek, bilgi yönetiminde olumlu bir faktördür</w:t>
      </w:r>
      <w:r>
        <w:rPr>
          <w:rFonts w:ascii="Times New Roman" w:hAnsi="Times New Roman" w:cs="Times New Roman"/>
        </w:rPr>
        <w:t xml:space="preserve"> </w:t>
      </w:r>
      <w:r>
        <w:rPr>
          <w:rFonts w:ascii="Times New Roman" w:hAnsi="Times New Roman" w:cs="Times New Roman"/>
        </w:rPr>
        <w:fldChar w:fldCharType="begin" w:fldLock="1"/>
      </w:r>
      <w:r w:rsidR="00E63D0B">
        <w:rPr>
          <w:rFonts w:ascii="Times New Roman" w:hAnsi="Times New Roman" w:cs="Times New Roman"/>
        </w:rPr>
        <w:instrText>ADDIN CSL_CITATION {"citationItems":[{"id":"ITEM-1","itemData":{"DOI":"10.2753/MIS0742-1222230311","ISSN":"07421222","abstract":"We examine a knowledge management (KM) success model that incorporates the quality of available knowledge and KM systems built to share and reuse knowledge such as determinants of users' perception of usefulness and user satisfaction with an organization's KM practices. Perceived usefulness and user satisfaction, in turn, affect knowledge use, which in our model is a measure of how well knowledge sharing and reuse activities are internalized by an organization. Our model includes organizational support structure as a contributing factor to the success of KM system implementation. Data collected from 150 knowledge workers from a variety of organizations confirmed 10 of 13 hypothesized relationships. Notably, the organizational support factors of leadership commitment, supervisor and coworker support, as well as incentives, directly or indirectly supported shared knowledge quality and knowledge use. In line with the proposed model, the study lends support to the argument that, in addition to KM systems quality, firms must pay careful attention to championing and goal setting as well as designing adequate reward systems for the ultimate success of these efforts. This is one of the first studies that encompasses both the supply (knowledge contribution) and demand (knowledge reuse) sides of KM in the same model. It provides more than anecdotal evidence of factors that determine successful KM system implementations. Unlike earlier studies that only deal with knowledge-sharing incentives or quality of shared knowledge, we present and empirically validate an integrated model that includes knowledge sharing and knowledge quality and their links to the desired outcome - namely, knowledge reuse. © 2007 M.E. Sharpe, Inc.","author":[{"dropping-particle":"","family":"Kulkarni","given":"Uday R.","non-dropping-particle":"","parse-names":false,"suffix":""},{"dropping-particle":"","family":"Ravindran","given":"Sury","non-dropping-particle":"","parse-names":false,"suffix":""},{"dropping-particle":"","family":"Freeze","given":"Ronald","non-dropping-particle":"","parse-names":false,"suffix":""}],"container-title":"Journal of Management Information Systems","id":"ITEM-1","issue":"3","issued":{"date-parts":[["2006"]]},"page":"309-347","title":"A knowledge management success model: Theoretical development and empirical validation","type":"article-journal","volume":"23"},"uris":["http://www.mendeley.com/documents/?uuid=1ea59d13-4bb5-40f9-8fe3-4b85d20878fc"]}],"mendeley":{"formattedCitation":"(Kulkarni, Ravindran ve Freeze, 2006)","plainTextFormattedCitation":"(Kulkarni, Ravindran ve Freeze, 2006)","previouslyFormattedCitation":"(Kulkarni, Ravindran ve Freeze, 2006)"},"properties":{"noteIndex":0},"schema":"https://github.com/citation-style-language/schema/raw/master/csl-citation.json"}</w:instrText>
      </w:r>
      <w:r>
        <w:rPr>
          <w:rFonts w:ascii="Times New Roman" w:hAnsi="Times New Roman" w:cs="Times New Roman"/>
        </w:rPr>
        <w:fldChar w:fldCharType="separate"/>
      </w:r>
      <w:r w:rsidRPr="00416086">
        <w:rPr>
          <w:rFonts w:ascii="Times New Roman" w:hAnsi="Times New Roman" w:cs="Times New Roman"/>
          <w:noProof/>
        </w:rPr>
        <w:t>(Kulkarni, Ravindran ve Freeze, 2006)</w:t>
      </w:r>
      <w:r>
        <w:rPr>
          <w:rFonts w:ascii="Times New Roman" w:hAnsi="Times New Roman" w:cs="Times New Roman"/>
        </w:rPr>
        <w:fldChar w:fldCharType="end"/>
      </w:r>
      <w:r>
        <w:rPr>
          <w:rFonts w:ascii="Times New Roman" w:hAnsi="Times New Roman" w:cs="Times New Roman"/>
        </w:rPr>
        <w:t>. Örgütün çalışanlarını değerli hissettirmesi</w:t>
      </w:r>
      <w:r w:rsidRPr="00416086">
        <w:rPr>
          <w:rFonts w:ascii="Times New Roman" w:hAnsi="Times New Roman" w:cs="Times New Roman"/>
        </w:rPr>
        <w:t>, bireyleri bilgi paylaşımına katılmaya motive e</w:t>
      </w:r>
      <w:r>
        <w:rPr>
          <w:rFonts w:ascii="Times New Roman" w:hAnsi="Times New Roman" w:cs="Times New Roman"/>
        </w:rPr>
        <w:t>tmekte</w:t>
      </w:r>
      <w:r w:rsidR="0045302D">
        <w:rPr>
          <w:rFonts w:ascii="Times New Roman" w:hAnsi="Times New Roman" w:cs="Times New Roman"/>
        </w:rPr>
        <w:t xml:space="preserve">dir </w:t>
      </w:r>
      <w:r w:rsidR="0045302D">
        <w:rPr>
          <w:rFonts w:ascii="Times New Roman" w:hAnsi="Times New Roman" w:cs="Times New Roman"/>
        </w:rPr>
        <w:fldChar w:fldCharType="begin" w:fldLock="1"/>
      </w:r>
      <w:r w:rsidR="00E63D0B">
        <w:rPr>
          <w:rFonts w:ascii="Times New Roman" w:hAnsi="Times New Roman" w:cs="Times New Roman"/>
        </w:rPr>
        <w:instrText>ADDIN CSL_CITATION {"citationItems":[{"id":"ITEM-1","itemData":{"DOI":"10.1108/JKM-03-2018-0213","ISSN":"17587484","abstract":"Purpose: This paper aims to study the effects of perceived organizational support (POS) on employees’ knowledge sharing intention (KSI). More specifically, this study examined whether these effects are moderated by job characteristics (JCs) and are mediated by organizational citizenship behavior (OCB). Design/methodology/approach: Data for 426 employees were collected via an online questionnaire from four IT companies in South Korea. Combined effects in the variable set were analyzed using conditional process analyses (Hayes, 2013). Findings: The results indicate that POS positively affects OCB and KSI, and that JCs moderate the relationship between POS and OCB. Also, the relationship between POS and KSI is mediated by OCB, and the hypothesized moderated mediation model is confirmed. Originality/value: This study is novel in empirically establishing how employees’ KSI is affected by POS as an integrative construct bringing together JCs and OCB. This paper intends to fill a methodological gap and nurture future research by adopting conditional process analyses assessing whether JCs moderate the relationship between POS and OCB and mediate the effects of OCB on KSI.","author":[{"dropping-particle":"","family":"Han","given":"Seung Hyun","non-dropping-particle":"","parse-names":false,"suffix":""},{"dropping-particle":"","family":"Yoon","given":"Dong Yeol","non-dropping-particle":"","parse-names":false,"suffix":""},{"dropping-particle":"","family":"Suh","given":"Boyung","non-dropping-particle":"","parse-names":false,"suffix":""},{"dropping-particle":"","family":"Li","given":"Beixi","non-dropping-particle":"","parse-names":false,"suffix":""},{"dropping-particle":"","family":"Chae","given":"Chungil","non-dropping-particle":"","parse-names":false,"suffix":""}],"container-title":"Journal of Knowledge Management","id":"ITEM-1","issue":"4","issued":{"date-parts":[["2019"]]},"page":"687-704","title":"Organizational support on knowledge sharing: a moderated mediation model of job characteristics and organizational citizenship behavior","type":"article-journal","volume":"23"},"uris":["http://www.mendeley.com/documents/?uuid=604c165c-10ff-4030-a765-3699091aa850"]}],"mendeley":{"formattedCitation":"(Han, Yoon, Suh, Li ve Chae, 2019)","plainTextFormattedCitation":"(Han, Yoon, Suh, Li ve Chae, 2019)","previouslyFormattedCitation":"(Han, Yoon, Suh, Li ve Chae, 2019)"},"properties":{"noteIndex":0},"schema":"https://github.com/citation-style-language/schema/raw/master/csl-citation.json"}</w:instrText>
      </w:r>
      <w:r w:rsidR="0045302D">
        <w:rPr>
          <w:rFonts w:ascii="Times New Roman" w:hAnsi="Times New Roman" w:cs="Times New Roman"/>
        </w:rPr>
        <w:fldChar w:fldCharType="separate"/>
      </w:r>
      <w:r w:rsidR="0045302D" w:rsidRPr="0045302D">
        <w:rPr>
          <w:rFonts w:ascii="Times New Roman" w:hAnsi="Times New Roman" w:cs="Times New Roman"/>
          <w:noProof/>
        </w:rPr>
        <w:t>(Han, Yoon, Suh, Li ve Chae, 2019)</w:t>
      </w:r>
      <w:r w:rsidR="0045302D">
        <w:rPr>
          <w:rFonts w:ascii="Times New Roman" w:hAnsi="Times New Roman" w:cs="Times New Roman"/>
        </w:rPr>
        <w:fldChar w:fldCharType="end"/>
      </w:r>
      <w:r w:rsidR="0045302D">
        <w:rPr>
          <w:rFonts w:ascii="Times New Roman" w:hAnsi="Times New Roman" w:cs="Times New Roman"/>
        </w:rPr>
        <w:t xml:space="preserve">. </w:t>
      </w:r>
      <w:r w:rsidR="003D39EB" w:rsidRPr="003D39EB">
        <w:rPr>
          <w:rFonts w:ascii="Times New Roman" w:hAnsi="Times New Roman" w:cs="Times New Roman"/>
        </w:rPr>
        <w:t xml:space="preserve">Çalışanlar </w:t>
      </w:r>
      <w:r w:rsidR="003D39EB">
        <w:rPr>
          <w:rFonts w:ascii="Times New Roman" w:hAnsi="Times New Roman" w:cs="Times New Roman"/>
        </w:rPr>
        <w:t xml:space="preserve">örgüte karşı </w:t>
      </w:r>
      <w:r w:rsidR="003D39EB" w:rsidRPr="003D39EB">
        <w:rPr>
          <w:rFonts w:ascii="Times New Roman" w:hAnsi="Times New Roman" w:cs="Times New Roman"/>
        </w:rPr>
        <w:t xml:space="preserve">sahiplik hissettiğinde, karar verme sürecine dahil olma ve </w:t>
      </w:r>
      <w:r w:rsidR="003D39EB">
        <w:rPr>
          <w:rFonts w:ascii="Times New Roman" w:hAnsi="Times New Roman" w:cs="Times New Roman"/>
        </w:rPr>
        <w:t>diğer örgüt üyeleri ile</w:t>
      </w:r>
      <w:r w:rsidR="003D39EB" w:rsidRPr="003D39EB">
        <w:rPr>
          <w:rFonts w:ascii="Times New Roman" w:hAnsi="Times New Roman" w:cs="Times New Roman"/>
        </w:rPr>
        <w:t xml:space="preserve"> bilgi paylaşma eğilimindedirler</w:t>
      </w:r>
      <w:r w:rsidR="003D39EB">
        <w:rPr>
          <w:rFonts w:ascii="Times New Roman" w:hAnsi="Times New Roman" w:cs="Times New Roman"/>
        </w:rPr>
        <w:t xml:space="preserve"> </w:t>
      </w:r>
      <w:r w:rsidR="003D39EB">
        <w:rPr>
          <w:rFonts w:ascii="Times New Roman" w:hAnsi="Times New Roman" w:cs="Times New Roman"/>
        </w:rPr>
        <w:fldChar w:fldCharType="begin" w:fldLock="1"/>
      </w:r>
      <w:r w:rsidR="00E63D0B">
        <w:rPr>
          <w:rFonts w:ascii="Times New Roman" w:hAnsi="Times New Roman" w:cs="Times New Roman"/>
        </w:rPr>
        <w:instrText>ADDIN CSL_CITATION {"citationItems":[{"id":"ITEM-1","itemData":{"DOI":"10.1108/PR-07-2017-0217","ISSN":"00483486","abstract":"Purpose: Knowledge sharing (KS) has been consistently acknowledged as a critical factor in the organizational development and the betterment of employees. The purpose of this paper is to extend previous empirical research on KS by testing psychological ownership as an underlying mechanism between the relationship of organizational justice (OJ) and KS behavior in developing country context. The authors also examine the moderating role of perceived organizational support (POS) between psychological ownership and KS behavior. Design/methodology/approach: Using a survey questionnaire, data from 348 employees of multinational corporations in Pakistan were used to test the research hypotheses. Findings: The results of this research reveal that dimensions of OJ (procedural, distributive and interactional justice) positively influence psychological ownership. In addition, psychological ownership is found as an underlying psychological mechanism between the relationship of OJ and KS behavior. The results also indicate that a higher level of POS strengthens the relationship between psychological ownership and KS behavior. Practical implications: Organizations can enhance employees’ sense of psychological ownership by providing them fairness in procedures and resources. Moreover, management can create a perception of equality among the employees which subsequently helps employees engage in sharing their valuable knowledge with their team members and other workers in the organization. Originality/value: This research suggests that psychological ownership and POS are important factors which influence the relationship between OJ and KS behavior and it empirically tests this model in a developing country context.","author":[{"dropping-particle":"","family":"Hameed","given":"Zahid","non-dropping-particle":"","parse-names":false,"suffix":""},{"dropping-particle":"","family":"Khan","given":"Ikram Ullah","non-dropping-particle":"","parse-names":false,"suffix":""},{"dropping-particle":"","family":"Sheikh","given":"Zaryab","non-dropping-particle":"","parse-names":false,"suffix":""},{"dropping-particle":"","family":"Islam","given":"Tahir","non-dropping-particle":"","parse-names":false,"suffix":""},{"dropping-particle":"","family":"Rasheed","given":"Muhammad Imran","non-dropping-particle":"","parse-names":false,"suffix":""},{"dropping-particle":"","family":"Naeem","given":"Rana Muhammad","non-dropping-particle":"","parse-names":false,"suffix":""}],"container-title":"Personnel Review","id":"ITEM-1","issue":"3","issued":{"date-parts":[["2019"]]},"page":"748-773","title":"Organizational justice and knowledge sharing behavior: The role of psychological ownership and perceived organizational support","type":"article-journal","volume":"48"},"uris":["http://www.mendeley.com/documents/?uuid=4858ce07-1a75-4ef1-9f9f-bae003cbf687"]}],"mendeley":{"formattedCitation":"(Hameed ve diğerleri, 2019)","plainTextFormattedCitation":"(Hameed ve diğerleri, 2019)","previouslyFormattedCitation":"(Hameed ve diğerleri, 2019)"},"properties":{"noteIndex":0},"schema":"https://github.com/citation-style-language/schema/raw/master/csl-citation.json"}</w:instrText>
      </w:r>
      <w:r w:rsidR="003D39EB">
        <w:rPr>
          <w:rFonts w:ascii="Times New Roman" w:hAnsi="Times New Roman" w:cs="Times New Roman"/>
        </w:rPr>
        <w:fldChar w:fldCharType="separate"/>
      </w:r>
      <w:r w:rsidR="003D39EB" w:rsidRPr="003D39EB">
        <w:rPr>
          <w:rFonts w:ascii="Times New Roman" w:hAnsi="Times New Roman" w:cs="Times New Roman"/>
          <w:noProof/>
        </w:rPr>
        <w:t>(Hameed ve diğerleri, 2019)</w:t>
      </w:r>
      <w:r w:rsidR="003D39EB">
        <w:rPr>
          <w:rFonts w:ascii="Times New Roman" w:hAnsi="Times New Roman" w:cs="Times New Roman"/>
        </w:rPr>
        <w:fldChar w:fldCharType="end"/>
      </w:r>
      <w:r w:rsidR="003D39EB" w:rsidRPr="003D39EB">
        <w:rPr>
          <w:rFonts w:ascii="Times New Roman" w:hAnsi="Times New Roman" w:cs="Times New Roman"/>
        </w:rPr>
        <w:t xml:space="preserve">. </w:t>
      </w:r>
      <w:r w:rsidR="003D39EB">
        <w:rPr>
          <w:rFonts w:ascii="Times New Roman" w:hAnsi="Times New Roman" w:cs="Times New Roman"/>
        </w:rPr>
        <w:t>Dolayısıyla bireyin örgütsel destek algısı</w:t>
      </w:r>
      <w:r w:rsidR="009E6966">
        <w:rPr>
          <w:rFonts w:ascii="Times New Roman" w:hAnsi="Times New Roman" w:cs="Times New Roman"/>
        </w:rPr>
        <w:t>na sahip olması bilgi paylaşım niyeti ve bilgi paylaşım davranışını etkile</w:t>
      </w:r>
      <w:r w:rsidR="009077A9">
        <w:rPr>
          <w:rFonts w:ascii="Times New Roman" w:hAnsi="Times New Roman" w:cs="Times New Roman"/>
        </w:rPr>
        <w:t>mektedir.</w:t>
      </w:r>
    </w:p>
    <w:p w:rsidR="009E6966" w:rsidRPr="009E6966" w:rsidRDefault="009E6966" w:rsidP="00452962">
      <w:pPr>
        <w:spacing w:after="120" w:line="276" w:lineRule="auto"/>
        <w:ind w:firstLine="708"/>
        <w:jc w:val="both"/>
        <w:rPr>
          <w:rFonts w:ascii="Times New Roman" w:hAnsi="Times New Roman" w:cs="Times New Roman"/>
          <w:i/>
          <w:iCs/>
        </w:rPr>
      </w:pPr>
      <w:r w:rsidRPr="009E6966">
        <w:rPr>
          <w:rFonts w:ascii="Times New Roman" w:hAnsi="Times New Roman" w:cs="Times New Roman"/>
          <w:i/>
          <w:iCs/>
        </w:rPr>
        <w:t>H1: Örgütsel destek bilgi paylaşım niyetini pozitif yönlü etkilemektedir.</w:t>
      </w:r>
    </w:p>
    <w:p w:rsidR="00356372" w:rsidRPr="009E6966" w:rsidRDefault="009E6966" w:rsidP="00452962">
      <w:pPr>
        <w:spacing w:after="120" w:line="276" w:lineRule="auto"/>
        <w:ind w:firstLine="708"/>
        <w:jc w:val="both"/>
        <w:rPr>
          <w:rFonts w:ascii="Times New Roman" w:hAnsi="Times New Roman" w:cs="Times New Roman"/>
          <w:i/>
          <w:iCs/>
        </w:rPr>
      </w:pPr>
      <w:r w:rsidRPr="009E6966">
        <w:rPr>
          <w:rFonts w:ascii="Times New Roman" w:hAnsi="Times New Roman" w:cs="Times New Roman"/>
          <w:i/>
          <w:iCs/>
        </w:rPr>
        <w:t xml:space="preserve">H2: Örgütsel destek bilgi paylaşım davranışını pozitif yönlü etkilemektedir. </w:t>
      </w:r>
    </w:p>
    <w:p w:rsidR="00356372" w:rsidRPr="00356372" w:rsidRDefault="00770CDF" w:rsidP="00D45589">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356372" w:rsidRPr="00356372">
        <w:rPr>
          <w:rFonts w:ascii="Times New Roman" w:hAnsi="Times New Roman" w:cs="Times New Roman"/>
          <w:b/>
          <w:bCs/>
          <w:sz w:val="24"/>
          <w:szCs w:val="24"/>
        </w:rPr>
        <w:t>Duygusal Bağlılık</w:t>
      </w:r>
    </w:p>
    <w:p w:rsidR="00356372" w:rsidRPr="00356372" w:rsidRDefault="00356372" w:rsidP="00452962">
      <w:pPr>
        <w:spacing w:after="120" w:line="276" w:lineRule="auto"/>
        <w:ind w:firstLine="708"/>
        <w:jc w:val="both"/>
        <w:rPr>
          <w:rFonts w:ascii="Times New Roman" w:hAnsi="Times New Roman" w:cs="Times New Roman"/>
        </w:rPr>
      </w:pPr>
      <w:r w:rsidRPr="00356372">
        <w:rPr>
          <w:rFonts w:ascii="Times New Roman" w:hAnsi="Times New Roman" w:cs="Times New Roman"/>
        </w:rPr>
        <w:t xml:space="preserve">Duygusal bağlılık, bireyin kendini örgütle özdeşleştirmesi ve örgütün amaçlarını kendi amaç ve hedefleri gibi değerlendirerek süreçlere katılımını ifade etmektedir </w:t>
      </w:r>
      <w:r w:rsidR="00E63D0B">
        <w:rPr>
          <w:rFonts w:ascii="Times New Roman" w:hAnsi="Times New Roman" w:cs="Times New Roman"/>
        </w:rPr>
        <w:fldChar w:fldCharType="begin" w:fldLock="1"/>
      </w:r>
      <w:r w:rsidR="00E63D0B">
        <w:rPr>
          <w:rFonts w:ascii="Times New Roman" w:hAnsi="Times New Roman" w:cs="Times New Roman"/>
        </w:rPr>
        <w:instrText>ADDIN CSL_CITATION {"citationItems":[{"id":"ITEM-1","itemData":{"abstract":"El compromiso organizacional ha sido conceptualizado y medido de varias maneras. Los dos estudios informados aquí se realizaron para evaluar aspectos de un modelo de compromiso de tres componentes que integra estas diversas conceptualizaciones. El componente afectivo del compromiso organizacional, propuesto por el modelo, se refiere al apego emocional de los empleados, la identificación y la participación en la organización. El componente de continuidad se refiere al compromiso basado en los costos que los empleados asocian al dejar la organización. Finalmente, el componente normativo se refiere a los sentimientos de obligación de los empleados de permanecer con la organización. En el Estudio 1, se desarrollaron escalas para medir estos componentes. Las relaciones entre los componentes del compromiso y con las variables consideradas sus antecedentes fueron examinadas en el Estudio 2. Los resultados de un análisis de correlación canónica sugirieron que, según lo predicho por el modelo, los componentes afectivos y de continuidad del compromiso organizacional son construcciones empíricamente distinguibles con diferentes correlatos. Los componentes afectivos y normativos, aunque distinguibles, parecen estar algo relacionados. Se discute la importancia de diferenciar los componentes del compromiso, tanto en la investigación como en la práctica","author":[{"dropping-particle":"","family":"Natalie Allen","given":"","non-dropping-particle":"","parse-names":false,"suffix":""},{"dropping-particle":"","family":"John P. Meyer","given":"","non-dropping-particle":"","parse-names":false,"suffix":""}],"container-title":"Journal of Occupational Psychology.","id":"ITEM-1","issued":{"date-parts":[["1990"]]},"page":"1-18","title":"The measurement and antecedents of affective, continuance and normative commitment to the organization.","type":"article-journal","volume":"63"},"uris":["http://www.mendeley.com/documents/?uuid=7927ebe0-28d9-41fb-a812-6291ea443187"]}],"mendeley":{"formattedCitation":"(Natalie Allen ve John P. Meyer, 1990)","manualFormatting":"(Allen ve Meyer, 1990)","plainTextFormattedCitation":"(Natalie Allen ve John P. Meyer, 1990)","previouslyFormattedCitation":"(Natalie Allen ve John P. Meyer, 1990)"},"properties":{"noteIndex":0},"schema":"https://github.com/citation-style-language/schema/raw/master/csl-citation.json"}</w:instrText>
      </w:r>
      <w:r w:rsidR="00E63D0B">
        <w:rPr>
          <w:rFonts w:ascii="Times New Roman" w:hAnsi="Times New Roman" w:cs="Times New Roman"/>
        </w:rPr>
        <w:fldChar w:fldCharType="separate"/>
      </w:r>
      <w:r w:rsidR="00E63D0B" w:rsidRPr="00E63D0B">
        <w:rPr>
          <w:rFonts w:ascii="Times New Roman" w:hAnsi="Times New Roman" w:cs="Times New Roman"/>
          <w:noProof/>
        </w:rPr>
        <w:t>(Allen ve Meyer, 1990)</w:t>
      </w:r>
      <w:r w:rsidR="00E63D0B">
        <w:rPr>
          <w:rFonts w:ascii="Times New Roman" w:hAnsi="Times New Roman" w:cs="Times New Roman"/>
        </w:rPr>
        <w:fldChar w:fldCharType="end"/>
      </w:r>
      <w:r w:rsidR="00E63D0B">
        <w:rPr>
          <w:rFonts w:ascii="Times New Roman" w:hAnsi="Times New Roman" w:cs="Times New Roman"/>
        </w:rPr>
        <w:t xml:space="preserve">. </w:t>
      </w:r>
      <w:r w:rsidR="00E63D0B">
        <w:rPr>
          <w:rFonts w:ascii="Times New Roman" w:hAnsi="Times New Roman" w:cs="Times New Roman"/>
        </w:rPr>
        <w:fldChar w:fldCharType="begin" w:fldLock="1"/>
      </w:r>
      <w:r w:rsidR="00E63D0B">
        <w:rPr>
          <w:rFonts w:ascii="Times New Roman" w:hAnsi="Times New Roman" w:cs="Times New Roman"/>
        </w:rPr>
        <w:instrText>ADDIN CSL_CITATION {"citationItems":[{"id":"ITEM-1","itemData":{"abstract":"The purpose of this study is to distinguish between cognitive, aåective and evaluative components of social identity in the organization and to show how the components instigate behaviours that bene®t in-group members. A new scale for measuring cognitive organizational identi®cation (i.e. self-categorization) is developed and compared to a leading scale. Internal consistency, convergent validity, predictive validity and generalizability of the two scales are established on a sample of Italian (N¯ 409) and Korean (N¯ 283) workers. Next, convergent and discriminant validity for measures of organizational identi®cation, aåective commitment and group self-esteem are demonstrated. Then, two antecedents of these components of social identity are examined: organization prestige and organization stereotypes. Finally, the mediating role of the components of social identity are investigated between the antecedents and ®ve forms of citizenship behaviours. The last three analyses are performed on the Italian (N¯ 409) workers. Among other ®ndings, the results show that aåective commitment and self-esteem are the primary motivators of citizenship behaviours. Moreover, cognitive identi®cation performs as a central mediator between prestige and stereotypes on the one hand, and aåective commitment and self-esteem on the other. Identi®cation is thus an indirect determinant of citizenship behaviours.","author":[{"dropping-particle":"","family":"Bergami","given":"Massimo","non-dropping-particle":"","parse-names":false,"suffix":""},{"dropping-particle":"","family":"Bagozzi P.","given":"Richard","non-dropping-particle":"","parse-names":false,"suffix":""}],"container-title":"British Journal of Social Psychology","id":"ITEM-1","issue":"4","issued":{"date-parts":[["2000"]]},"page":"555-577","title":"Self-categorization and commitment as distinct aspects of social identity in the organization","type":"article-journal","volume":"39"},"uris":["http://www.mendeley.com/documents/?uuid=7d3d6f65-71b2-44ac-afed-514d575b630a"]}],"mendeley":{"formattedCitation":"(Bergami ve Bagozzi P., 2000)","manualFormatting":"Bergami ve Bagozzi, (2000)","plainTextFormattedCitation":"(Bergami ve Bagozzi P., 2000)","previouslyFormattedCitation":"(Bergami ve Bagozzi P., 2000)"},"properties":{"noteIndex":0},"schema":"https://github.com/citation-style-language/schema/raw/master/csl-citation.json"}</w:instrText>
      </w:r>
      <w:r w:rsidR="00E63D0B">
        <w:rPr>
          <w:rFonts w:ascii="Times New Roman" w:hAnsi="Times New Roman" w:cs="Times New Roman"/>
        </w:rPr>
        <w:fldChar w:fldCharType="separate"/>
      </w:r>
      <w:r w:rsidR="00E63D0B" w:rsidRPr="00E63D0B">
        <w:rPr>
          <w:rFonts w:ascii="Times New Roman" w:hAnsi="Times New Roman" w:cs="Times New Roman"/>
          <w:noProof/>
        </w:rPr>
        <w:t xml:space="preserve">Bergami ve Bagozzi </w:t>
      </w:r>
      <w:r w:rsidR="00E63D0B">
        <w:rPr>
          <w:rFonts w:ascii="Times New Roman" w:hAnsi="Times New Roman" w:cs="Times New Roman"/>
          <w:noProof/>
        </w:rPr>
        <w:t>(</w:t>
      </w:r>
      <w:r w:rsidR="00E63D0B" w:rsidRPr="00E63D0B">
        <w:rPr>
          <w:rFonts w:ascii="Times New Roman" w:hAnsi="Times New Roman" w:cs="Times New Roman"/>
          <w:noProof/>
        </w:rPr>
        <w:t>2000)</w:t>
      </w:r>
      <w:r w:rsidR="00E63D0B">
        <w:rPr>
          <w:rFonts w:ascii="Times New Roman" w:hAnsi="Times New Roman" w:cs="Times New Roman"/>
        </w:rPr>
        <w:fldChar w:fldCharType="end"/>
      </w:r>
      <w:r w:rsidR="00D72CAD">
        <w:rPr>
          <w:rFonts w:ascii="Times New Roman" w:hAnsi="Times New Roman" w:cs="Times New Roman"/>
        </w:rPr>
        <w:t xml:space="preserve">, </w:t>
      </w:r>
      <w:r w:rsidRPr="00356372">
        <w:rPr>
          <w:rFonts w:ascii="Times New Roman" w:hAnsi="Times New Roman" w:cs="Times New Roman"/>
        </w:rPr>
        <w:t xml:space="preserve">bireyin örgüte karşı duygu durumunu sevinç ve sevgi olarak iki boyutta ele almaktadır. Bireyin örgütün üyesi olmaktan memnuniyet duyması ve mutlu olması sevincini arttırmaktadır. Örgüte karşı hissettiği aidiyet duygusu ise bireyin örgüte olan sevgisini göstermektedir. Bu iki duygu durumunun var olması duygusal bağlılığı oluşturmaktadır. Örgütlerin çalışanlarında bulunmasını istediği en önemli örgütsel bağlılık türü duygusal bağlılıktır </w:t>
      </w:r>
      <w:r w:rsidR="00E63D0B">
        <w:rPr>
          <w:rFonts w:ascii="Times New Roman" w:hAnsi="Times New Roman" w:cs="Times New Roman"/>
        </w:rPr>
        <w:fldChar w:fldCharType="begin" w:fldLock="1"/>
      </w:r>
      <w:r w:rsidR="00E63D0B">
        <w:rPr>
          <w:rFonts w:ascii="Times New Roman" w:hAnsi="Times New Roman" w:cs="Times New Roman"/>
        </w:rPr>
        <w:instrText>ADDIN CSL_CITATION {"citationItems":[{"id":"ITEM-1","itemData":{"DOI":"10.18074/ckuiibfd.310160","ISSN":"1308-5549","abstract":"This study focuses on the relationship between organizational career management, job satisfaction and emotional commitment. The purpose of the study is to determine how career management practices perceived employees effect the level of emotional engagement with …","author":[{"dropping-particle":"","family":"Büyükyılmaz","given":"Ozan","non-dropping-particle":"","parse-names":false,"suffix":""},{"dropping-particle":"","family":"Karakulle","given":"İsmail","non-dropping-particle":"","parse-names":false,"suffix":""},{"dropping-particle":"","family":"Karataş","given":"İsmail","non-dropping-particle":"","parse-names":false,"suffix":""}],"container-title":"Cankiri Karatekin Universitesi Iktisadi ve Idari Bilimler Fakultesi Dergisi","id":"ITEM-1","issue":"1","issued":{"date-parts":[["2018"]]},"page":"1-29","title":"Örgütsel Kariyer Yönetiminin Duygusal Bağlılık Üzerinde Etkisinde İş Tatmininin Aracılık Rolü","type":"article-journal","volume":"8"},"uris":["http://www.mendeley.com/documents/?uuid=8e56d53f-6ab7-4a3d-80fe-473a7aabf1df"]}],"mendeley":{"formattedCitation":"(Büyükyılmaz, Karakulle ve Karataş, 2018)","plainTextFormattedCitation":"(Büyükyılmaz, Karakulle ve Karataş, 2018)","previouslyFormattedCitation":"(Büyükyılmaz, Karakulle ve Karataş, 2018)"},"properties":{"noteIndex":0},"schema":"https://github.com/citation-style-language/schema/raw/master/csl-citation.json"}</w:instrText>
      </w:r>
      <w:r w:rsidR="00E63D0B">
        <w:rPr>
          <w:rFonts w:ascii="Times New Roman" w:hAnsi="Times New Roman" w:cs="Times New Roman"/>
        </w:rPr>
        <w:fldChar w:fldCharType="separate"/>
      </w:r>
      <w:r w:rsidR="00E63D0B" w:rsidRPr="00E63D0B">
        <w:rPr>
          <w:rFonts w:ascii="Times New Roman" w:hAnsi="Times New Roman" w:cs="Times New Roman"/>
          <w:noProof/>
        </w:rPr>
        <w:t>(Büyükyılmaz, Karakulle ve Karataş, 2018)</w:t>
      </w:r>
      <w:r w:rsidR="00E63D0B">
        <w:rPr>
          <w:rFonts w:ascii="Times New Roman" w:hAnsi="Times New Roman" w:cs="Times New Roman"/>
        </w:rPr>
        <w:fldChar w:fldCharType="end"/>
      </w:r>
      <w:r w:rsidR="00E63D0B">
        <w:rPr>
          <w:rFonts w:ascii="Times New Roman" w:hAnsi="Times New Roman" w:cs="Times New Roman"/>
        </w:rPr>
        <w:t>.</w:t>
      </w:r>
    </w:p>
    <w:p w:rsidR="00356372" w:rsidRDefault="00356372" w:rsidP="00452962">
      <w:pPr>
        <w:spacing w:after="120" w:line="276" w:lineRule="auto"/>
        <w:ind w:firstLine="708"/>
        <w:jc w:val="both"/>
        <w:rPr>
          <w:rFonts w:ascii="Times New Roman" w:hAnsi="Times New Roman" w:cs="Times New Roman"/>
        </w:rPr>
      </w:pPr>
      <w:r w:rsidRPr="00356372">
        <w:rPr>
          <w:rFonts w:ascii="Times New Roman" w:hAnsi="Times New Roman" w:cs="Times New Roman"/>
        </w:rPr>
        <w:t>Çalışanların hem fiziksel hem de psikolojik olarak örgüt içinde kendisini rahat hissetmesi duygusal bağlılığını etkilemektedir</w:t>
      </w:r>
      <w:r w:rsidR="00E63D0B">
        <w:rPr>
          <w:rFonts w:ascii="Times New Roman" w:hAnsi="Times New Roman" w:cs="Times New Roman"/>
          <w:color w:val="000000"/>
        </w:rPr>
        <w:t xml:space="preserve"> </w:t>
      </w:r>
      <w:r w:rsidR="00C2459D">
        <w:rPr>
          <w:rFonts w:ascii="Times New Roman" w:hAnsi="Times New Roman" w:cs="Times New Roman"/>
        </w:rPr>
        <w:fldChar w:fldCharType="begin" w:fldLock="1"/>
      </w:r>
      <w:r w:rsidR="00E63D0B">
        <w:rPr>
          <w:rFonts w:ascii="Times New Roman" w:hAnsi="Times New Roman" w:cs="Times New Roman"/>
        </w:rPr>
        <w:instrText>ADDIN CSL_CITATION {"citationItems":[{"id":"ITEM-1","itemData":{"DOI":"10.1057/9780230501997_5","abstract":"This study argues that multinational corporations (MNCs) which implement high performance work system in their host country nationals may help their workers form relational psychological contracts with the MNC. Such practices can increase host country national work involvement and enhance their job performance. With survey data from 1084 host country nationals in 49 Taiwanese MNCs operating in China, this study uses structural equation modeling to examine the interdependent and simultaneous relationships between MNC implementation of high performance work system with host-country nationals, the formation of a relational psychological contract, work involvement, and host-country national job performance. Findings demonstrate that the relational psychological contract and work involvement are partial mediators in the relationship between high performance work system and job performance. The results show that MNCs can expect better job performance from host country nationals when implementing high performance work systems with these workers. © 2011 Elsevier Inc.","author":[{"dropping-particle":"","family":"Meyer","given":"John P.","non-dropping-particle":"","parse-names":false,"suffix":""},{"dropping-particle":"","family":"Allen","given":"Natalie J.","non-dropping-particle":"","parse-names":false,"suffix":""}],"container-title":"Human Resource Management Review","id":"ITEM-1","issue":"1","issued":{"date-parts":[["1991"]]},"page":"61-89","title":"A THREE-COMPONENT CONCEPTUALIZATION OF ORGANIZATIONAL COMMITMENT","type":"article-journal","volume":"1"},"uris":["http://www.mendeley.com/documents/?uuid=229932b9-6be8-42fd-af65-5323abf8832f"]}],"mendeley":{"formattedCitation":"(Meyer ve Allen, 1991)","plainTextFormattedCitation":"(Meyer ve Allen, 1991)","previouslyFormattedCitation":"(Meyer ve Allen, 1991)"},"properties":{"noteIndex":0},"schema":"https://github.com/citation-style-language/schema/raw/master/csl-citation.json"}</w:instrText>
      </w:r>
      <w:r w:rsidR="00C2459D">
        <w:rPr>
          <w:rFonts w:ascii="Times New Roman" w:hAnsi="Times New Roman" w:cs="Times New Roman"/>
        </w:rPr>
        <w:fldChar w:fldCharType="separate"/>
      </w:r>
      <w:r w:rsidR="00C2459D" w:rsidRPr="00C2459D">
        <w:rPr>
          <w:rFonts w:ascii="Times New Roman" w:hAnsi="Times New Roman" w:cs="Times New Roman"/>
          <w:noProof/>
        </w:rPr>
        <w:t>(Meyer ve Allen, 1991)</w:t>
      </w:r>
      <w:r w:rsidR="00C2459D">
        <w:rPr>
          <w:rFonts w:ascii="Times New Roman" w:hAnsi="Times New Roman" w:cs="Times New Roman"/>
        </w:rPr>
        <w:fldChar w:fldCharType="end"/>
      </w:r>
      <w:r w:rsidR="00E63D0B">
        <w:rPr>
          <w:rFonts w:ascii="Times New Roman" w:hAnsi="Times New Roman" w:cs="Times New Roman"/>
        </w:rPr>
        <w:t xml:space="preserve">. </w:t>
      </w:r>
      <w:r w:rsidRPr="00356372">
        <w:rPr>
          <w:rFonts w:ascii="Times New Roman" w:hAnsi="Times New Roman" w:cs="Times New Roman"/>
        </w:rPr>
        <w:t>Çalışanların örgütlerinin onların mutluluklarını önemsediğine inandıklarında örgüte yardım etmek için karşılıklılık normuna dayanarak kendilerini</w:t>
      </w:r>
      <w:r w:rsidR="009E6966">
        <w:rPr>
          <w:rFonts w:ascii="Times New Roman" w:hAnsi="Times New Roman" w:cs="Times New Roman"/>
        </w:rPr>
        <w:t xml:space="preserve"> </w:t>
      </w:r>
      <w:r w:rsidRPr="00356372">
        <w:rPr>
          <w:rFonts w:ascii="Times New Roman" w:hAnsi="Times New Roman" w:cs="Times New Roman"/>
        </w:rPr>
        <w:t>duygusal anlamda zorunlu hissetmektedirler. Bu durum ise bireylerin örgüte olan duygusal bağlılığını arttırmaktadır</w:t>
      </w:r>
      <w:r w:rsidR="00C2459D">
        <w:rPr>
          <w:rFonts w:ascii="Times New Roman" w:hAnsi="Times New Roman" w:cs="Times New Roman"/>
        </w:rPr>
        <w:t xml:space="preserve"> </w:t>
      </w:r>
      <w:r w:rsidR="00C2459D">
        <w:rPr>
          <w:rFonts w:ascii="Times New Roman" w:hAnsi="Times New Roman" w:cs="Times New Roman"/>
        </w:rPr>
        <w:fldChar w:fldCharType="begin" w:fldLock="1"/>
      </w:r>
      <w:r w:rsidR="00C2459D">
        <w:rPr>
          <w:rFonts w:ascii="Times New Roman" w:hAnsi="Times New Roman" w:cs="Times New Roman"/>
        </w:rPr>
        <w:instrText>ADDIN CSL_CITATION {"citationItems":[{"id":"ITEM-1","itemData":{"DOI":"10.1037/0021-9010.87.4.698","ISSN":"00219010","PMID":"12184574","abstract":"The authors reviewed more than 70 studies concerning employees' general belief that their work organization values their contribution and cares about their well-being (perceived organizational support; POS). A meta-analysis indicated that 3 major categories of beneficial treatment received by employees (i.e., fairness, supervisor support, and organizational rewards and favorable job conditions) were associated with POS. POS, in turn, was related to outcomes favorable to employees (e.g., job satisfaction, positive mood) and the organization (e.g., affective commitment, performance, and lessened withdrawal behavior). These relationships depended on processes assumed by organizational support theory: employees' belief that the organization's actions were discretionary, feeling of obligation to aid the organization, fulfillment of socioemotional needs, and performance-reward expectancies.","author":[{"dropping-particle":"","family":"Rhoades","given":"Linda","non-dropping-particle":"","parse-names":false,"suffix":""},{"dropping-particle":"","family":"Eisenberger","given":"Robert","non-dropping-particle":"","parse-names":false,"suffix":""}],"container-title":"Journal of Applied Psychology","id":"ITEM-1","issue":"4","issued":{"date-parts":[["2002"]]},"page":"698-714","title":"Perceived organizational support: A review of the literature","type":"article-journal","volume":"87"},"uris":["http://www.mendeley.com/documents/?uuid=e4199468-ffc7-43db-9157-e47054c90515"]}],"mendeley":{"formattedCitation":"(Rhoades ve Eisenberger, 2002)","plainTextFormattedCitation":"(Rhoades ve Eisenberger, 2002)","previouslyFormattedCitation":"(Rhoades ve Eisenberger, 2002)"},"properties":{"noteIndex":0},"schema":"https://github.com/citation-style-language/schema/raw/master/csl-citation.json"}</w:instrText>
      </w:r>
      <w:r w:rsidR="00C2459D">
        <w:rPr>
          <w:rFonts w:ascii="Times New Roman" w:hAnsi="Times New Roman" w:cs="Times New Roman"/>
        </w:rPr>
        <w:fldChar w:fldCharType="separate"/>
      </w:r>
      <w:r w:rsidR="00C2459D" w:rsidRPr="00C2459D">
        <w:rPr>
          <w:rFonts w:ascii="Times New Roman" w:hAnsi="Times New Roman" w:cs="Times New Roman"/>
          <w:noProof/>
        </w:rPr>
        <w:t>(Rhoades ve Eisenberger, 2002)</w:t>
      </w:r>
      <w:r w:rsidR="00C2459D">
        <w:rPr>
          <w:rFonts w:ascii="Times New Roman" w:hAnsi="Times New Roman" w:cs="Times New Roman"/>
        </w:rPr>
        <w:fldChar w:fldCharType="end"/>
      </w:r>
      <w:r w:rsidR="00C2459D">
        <w:rPr>
          <w:rFonts w:ascii="Times New Roman" w:hAnsi="Times New Roman" w:cs="Times New Roman"/>
        </w:rPr>
        <w:t>.</w:t>
      </w:r>
    </w:p>
    <w:p w:rsidR="009E6966" w:rsidRPr="009E6966" w:rsidRDefault="009E6966" w:rsidP="00452962">
      <w:pPr>
        <w:spacing w:after="120" w:line="276" w:lineRule="auto"/>
        <w:ind w:firstLine="708"/>
        <w:jc w:val="both"/>
        <w:rPr>
          <w:rFonts w:ascii="Times New Roman" w:hAnsi="Times New Roman" w:cs="Times New Roman"/>
          <w:i/>
          <w:iCs/>
        </w:rPr>
      </w:pPr>
      <w:r w:rsidRPr="009E6966">
        <w:rPr>
          <w:rFonts w:ascii="Times New Roman" w:hAnsi="Times New Roman" w:cs="Times New Roman"/>
          <w:i/>
          <w:iCs/>
        </w:rPr>
        <w:t>H3: Örgütsel destek duygusal bağlılığı pozitif yönlü etkilemektedir.</w:t>
      </w:r>
    </w:p>
    <w:p w:rsidR="00356372" w:rsidRDefault="00416086" w:rsidP="00452962">
      <w:pPr>
        <w:spacing w:after="120" w:line="276" w:lineRule="auto"/>
        <w:ind w:firstLine="708"/>
        <w:jc w:val="both"/>
        <w:rPr>
          <w:rFonts w:ascii="Times New Roman" w:hAnsi="Times New Roman" w:cs="Times New Roman"/>
        </w:rPr>
      </w:pPr>
      <w:r w:rsidRPr="00416086">
        <w:rPr>
          <w:rFonts w:ascii="Times New Roman" w:hAnsi="Times New Roman" w:cs="Times New Roman"/>
        </w:rPr>
        <w:t>Yüksek düzeyde örgütsel bağlılığa sahip çalışanların, bir kuruluş içindeki bilgi yönetimi ve bilgi paylaşım faaliyetlerine katılma konusunda yüksek motivasyona sahip olma olasılığı daha yüksektir</w:t>
      </w:r>
      <w:r>
        <w:rPr>
          <w:rFonts w:ascii="Times New Roman" w:hAnsi="Times New Roman" w:cs="Times New Roman"/>
        </w:rPr>
        <w:t xml:space="preserve"> </w:t>
      </w:r>
      <w:r>
        <w:rPr>
          <w:rFonts w:ascii="Times New Roman" w:hAnsi="Times New Roman" w:cs="Times New Roman"/>
        </w:rPr>
        <w:fldChar w:fldCharType="begin" w:fldLock="1"/>
      </w:r>
      <w:r w:rsidR="00C2459D">
        <w:rPr>
          <w:rFonts w:ascii="Times New Roman" w:hAnsi="Times New Roman" w:cs="Times New Roman"/>
        </w:rPr>
        <w:instrText>ADDIN CSL_CITATION {"citationItems":[{"id":"ITEM-1","itemData":{"DOI":"10.1177/1548051811405208","ISSN":"19397089","abstract":"This study investigated cultural (learning organization culture), psychological (organizational commitment), and behavioral (organizational citizenship behavior) antecedents of knowledge-sharing intention of employees. The authors' structural equation model using data collected from 452 Korean workers showed that learning organization culture was significantly associated with organizational commitment, organizational citizenship behavior, and knowledge-sharing intention. Organizational citizenship behavior turned out to fully mediate the relationship between organizational commitment and knowledge-sharing intention. Theoretical and practical implications, limitations, and recommendations for future research are discussed. © Baker College 2011.","author":[{"dropping-particle":"","family":"Jo","given":"Sung Jun","non-dropping-particle":"","parse-names":false,"suffix":""},{"dropping-particle":"","family":"Joo","given":"Baek Kyoo (Brian)","non-dropping-particle":"","parse-names":false,"suffix":""}],"container-title":"Journal of Leadership and Organizational Studies","id":"ITEM-1","issue":"3","issued":{"date-parts":[["2011"]]},"page":"353-364","title":"Knowledge sharing: The influences of learning organization culture, organizational commitment, and organizational citizenship behaviors","type":"article-journal","volume":"18"},"uris":["http://www.mendeley.com/documents/?uuid=7b5be46d-3307-4e80-95e1-704ba15f7c72"]}],"mendeley":{"formattedCitation":"(Jo ve Joo, 2011)","plainTextFormattedCitation":"(Jo ve Joo, 2011)","previouslyFormattedCitation":"(Jo ve Joo, 2011)"},"properties":{"noteIndex":0},"schema":"https://github.com/citation-style-language/schema/raw/master/csl-citation.json"}</w:instrText>
      </w:r>
      <w:r>
        <w:rPr>
          <w:rFonts w:ascii="Times New Roman" w:hAnsi="Times New Roman" w:cs="Times New Roman"/>
        </w:rPr>
        <w:fldChar w:fldCharType="separate"/>
      </w:r>
      <w:r w:rsidRPr="00416086">
        <w:rPr>
          <w:rFonts w:ascii="Times New Roman" w:hAnsi="Times New Roman" w:cs="Times New Roman"/>
          <w:noProof/>
        </w:rPr>
        <w:t>(Jo ve Joo, 2011)</w:t>
      </w:r>
      <w:r>
        <w:rPr>
          <w:rFonts w:ascii="Times New Roman" w:hAnsi="Times New Roman" w:cs="Times New Roman"/>
        </w:rPr>
        <w:fldChar w:fldCharType="end"/>
      </w:r>
      <w:r w:rsidRPr="00416086">
        <w:rPr>
          <w:rFonts w:ascii="Times New Roman" w:hAnsi="Times New Roman" w:cs="Times New Roman"/>
        </w:rPr>
        <w:t>.</w:t>
      </w:r>
      <w:r>
        <w:rPr>
          <w:rFonts w:ascii="Times New Roman" w:hAnsi="Times New Roman" w:cs="Times New Roman"/>
        </w:rPr>
        <w:t xml:space="preserve"> Örgütsel bağlılığın en önemli boyutlarından biri ise duygusal bağlılıktır.</w:t>
      </w:r>
      <w:r w:rsidR="009A3798">
        <w:rPr>
          <w:rFonts w:ascii="Times New Roman" w:hAnsi="Times New Roman" w:cs="Times New Roman"/>
        </w:rPr>
        <w:t xml:space="preserve"> </w:t>
      </w:r>
      <w:r w:rsidR="009A3798" w:rsidRPr="009A3798">
        <w:rPr>
          <w:rFonts w:ascii="Times New Roman" w:hAnsi="Times New Roman" w:cs="Times New Roman"/>
        </w:rPr>
        <w:t>Duygusal bağlılık, organizasyon için olumlu bir saygıyı temsil ettiği için bilgi paylaşımının algılanan maliyetinin etkilerini  azaltır</w:t>
      </w:r>
      <w:r w:rsidR="009A3798">
        <w:rPr>
          <w:rFonts w:ascii="Times New Roman" w:hAnsi="Times New Roman" w:cs="Times New Roman"/>
        </w:rPr>
        <w:t xml:space="preserve"> </w:t>
      </w:r>
      <w:r w:rsidR="009A3798">
        <w:rPr>
          <w:rFonts w:ascii="Times New Roman" w:hAnsi="Times New Roman" w:cs="Times New Roman"/>
        </w:rPr>
        <w:fldChar w:fldCharType="begin" w:fldLock="1"/>
      </w:r>
      <w:r w:rsidR="00C2459D">
        <w:rPr>
          <w:rFonts w:ascii="Times New Roman" w:hAnsi="Times New Roman" w:cs="Times New Roman"/>
        </w:rPr>
        <w:instrText>ADDIN CSL_CITATION {"citationItems":[{"id":"ITEM-1","itemData":{"DOI":"10.1108/13673271211262781","ISBN":"1367327121","ISSN":"13673270","abstract":"Purpose: This paper's aim is to examine the influence of perceived cost of sharing knowledge and affective trust in colleagues on the relationship between affective commitment and knowledge sharing. Design/methodology/approach: The methodology used was a survey of 496 employees from 15 organizations across ten industries. Findings: Affective trust in colleagues moderates the relationship between affective commitment and knowledge sharing and the relationship between cost of knowledge sharing and knowledge sharing. Research limitations/implications: Future researchers should operationalize the perceived cost of knowledge sharing construct to include other potential group barriers; for instance, politics and organizational barriers, management commitment and lack of trust. Practical implications: The findings of this study suggest that employees who value social relationships and social resources tend to view knowledge as a collectively owned commodity. As such, their knowledge sharing behavior reflects the model of reciprocal social exchanges. Social implications: The results of this study indicate that an organizational culture that encourages affect-based trust between colleagues will facilitate knowledge sharing. Originality/value: The paper bridges the gap between the literature on knowledge sharing, perceived cost of knowledge sharing, affective organizational commitment and trust in a single model. © Emerald Group Publishing Limited.","author":[{"dropping-particle":"","family":"Casimir","given":"Gian","non-dropping-particle":"","parse-names":false,"suffix":""},{"dropping-particle":"","family":"Lee","given":"Karen","non-dropping-particle":"","parse-names":false,"suffix":""},{"dropping-particle":"","family":"Loon","given":"Mark","non-dropping-particle":"","parse-names":false,"suffix":""}],"container-title":"Journal of Knowledge Management","id":"ITEM-1","issue":"5","issued":{"date-parts":[["2012"]]},"page":"740-753","title":"Knowledge sharing: Influences of trust, commitment and cost","type":"article-journal","volume":"16"},"uris":["http://www.mendeley.com/documents/?uuid=e381c4d1-9fac-4598-9d70-e09d225028ee"]}],"mendeley":{"formattedCitation":"(Casimir, Lee ve Loon, 2012)","plainTextFormattedCitation":"(Casimir, Lee ve Loon, 2012)","previouslyFormattedCitation":"(Casimir, Lee ve Loon, 2012)"},"properties":{"noteIndex":0},"schema":"https://github.com/citation-style-language/schema/raw/master/csl-citation.json"}</w:instrText>
      </w:r>
      <w:r w:rsidR="009A3798">
        <w:rPr>
          <w:rFonts w:ascii="Times New Roman" w:hAnsi="Times New Roman" w:cs="Times New Roman"/>
        </w:rPr>
        <w:fldChar w:fldCharType="separate"/>
      </w:r>
      <w:r w:rsidR="009A3798" w:rsidRPr="009A3798">
        <w:rPr>
          <w:rFonts w:ascii="Times New Roman" w:hAnsi="Times New Roman" w:cs="Times New Roman"/>
          <w:noProof/>
        </w:rPr>
        <w:t>(Casimir, Lee ve Loon, 2012)</w:t>
      </w:r>
      <w:r w:rsidR="009A3798">
        <w:rPr>
          <w:rFonts w:ascii="Times New Roman" w:hAnsi="Times New Roman" w:cs="Times New Roman"/>
        </w:rPr>
        <w:fldChar w:fldCharType="end"/>
      </w:r>
      <w:r w:rsidR="009A3798">
        <w:rPr>
          <w:rFonts w:ascii="Times New Roman" w:hAnsi="Times New Roman" w:cs="Times New Roman"/>
        </w:rPr>
        <w:t xml:space="preserve"> ve bireylerin bilgi paylaşım niyet ve davranışını olumlu yönde etkiler.  </w:t>
      </w:r>
      <w:r w:rsidR="004D297B">
        <w:rPr>
          <w:rFonts w:ascii="Times New Roman" w:hAnsi="Times New Roman" w:cs="Times New Roman"/>
        </w:rPr>
        <w:t>Ayrıca d</w:t>
      </w:r>
      <w:r w:rsidR="004D297B" w:rsidRPr="004D297B">
        <w:rPr>
          <w:rFonts w:ascii="Times New Roman" w:hAnsi="Times New Roman" w:cs="Times New Roman"/>
        </w:rPr>
        <w:t>uygusal bağlılık, bireyin kendini örgütle özdeşleştirmesi ve örgütün amaçlarını kendi amaç ve hedefleri gibi değerlendir</w:t>
      </w:r>
      <w:r w:rsidR="00D72CAD">
        <w:rPr>
          <w:rFonts w:ascii="Times New Roman" w:hAnsi="Times New Roman" w:cs="Times New Roman"/>
        </w:rPr>
        <w:t xml:space="preserve">mesini </w:t>
      </w:r>
      <w:r w:rsidR="004D297B">
        <w:rPr>
          <w:rFonts w:ascii="Times New Roman" w:hAnsi="Times New Roman" w:cs="Times New Roman"/>
        </w:rPr>
        <w:t xml:space="preserve"> </w:t>
      </w:r>
      <w:r w:rsidR="00C2459D">
        <w:rPr>
          <w:rFonts w:ascii="Times New Roman" w:hAnsi="Times New Roman" w:cs="Times New Roman"/>
        </w:rPr>
        <w:fldChar w:fldCharType="begin" w:fldLock="1"/>
      </w:r>
      <w:r w:rsidR="00C2459D">
        <w:rPr>
          <w:rFonts w:ascii="Times New Roman" w:hAnsi="Times New Roman" w:cs="Times New Roman"/>
        </w:rPr>
        <w:instrText>ADDIN CSL_CITATION {"citationItems":[{"id":"ITEM-1","itemData":{"abstract":"El compromiso organizacional ha sido conceptualizado y medido de varias maneras. Los dos estudios informados aquí se realizaron para evaluar aspectos de un modelo de compromiso de tres componentes que integra estas diversas conceptualizaciones. El componente afectivo del compromiso organizacional, propuesto por el modelo, se refiere al apego emocional de los empleados, la identificación y la participación en la organización. El componente de continuidad se refiere al compromiso basado en los costos que los empleados asocian al dejar la organización. Finalmente, el componente normativo se refiere a los sentimientos de obligación de los empleados de permanecer con la organización. En el Estudio 1, se desarrollaron escalas para medir estos componentes. Las relaciones entre los componentes del compromiso y con las variables consideradas sus antecedentes fueron examinadas en el Estudio 2. Los resultados de un análisis de correlación canónica sugirieron que, según lo predicho por el modelo, los componentes afectivos y de continuidad del compromiso organizacional son construcciones empíricamente distinguibles con diferentes correlatos. Los componentes afectivos y normativos, aunque distinguibles, parecen estar algo relacionados. Se discute la importancia de diferenciar los componentes del compromiso, tanto en la investigación como en la práctica","author":[{"dropping-particle":"","family":"Natalie Allen","given":"","non-dropping-particle":"","parse-names":false,"suffix":""},{"dropping-particle":"","family":"John P. Meyer","given":"","non-dropping-particle":"","parse-names":false,"suffix":""}],"container-title":"Journal of Occupational Psychology.","id":"ITEM-1","issued":{"date-parts":[["1990"]]},"page":"1-18","title":"The measurement and antecedents of affective, continuance and normative commitment to the organization.","type":"article-journal","volume":"63"},"uris":["http://www.mendeley.com/documents/?uuid=7927ebe0-28d9-41fb-a812-6291ea443187"]}],"mendeley":{"formattedCitation":"(Natalie Allen ve John P. Meyer, 1990)","manualFormatting":"(Allen ve Meyer, 1990)","plainTextFormattedCitation":"(Natalie Allen ve John P. Meyer, 1990)","previouslyFormattedCitation":"(Natalie Allen ve John P. Meyer, 1990)"},"properties":{"noteIndex":0},"schema":"https://github.com/citation-style-language/schema/raw/master/csl-citation.json"}</w:instrText>
      </w:r>
      <w:r w:rsidR="00C2459D">
        <w:rPr>
          <w:rFonts w:ascii="Times New Roman" w:hAnsi="Times New Roman" w:cs="Times New Roman"/>
        </w:rPr>
        <w:fldChar w:fldCharType="separate"/>
      </w:r>
      <w:r w:rsidR="00C2459D" w:rsidRPr="00C2459D">
        <w:rPr>
          <w:rFonts w:ascii="Times New Roman" w:hAnsi="Times New Roman" w:cs="Times New Roman"/>
          <w:noProof/>
        </w:rPr>
        <w:t>(Allen ve Meyer, 1990)</w:t>
      </w:r>
      <w:r w:rsidR="00C2459D">
        <w:rPr>
          <w:rFonts w:ascii="Times New Roman" w:hAnsi="Times New Roman" w:cs="Times New Roman"/>
        </w:rPr>
        <w:fldChar w:fldCharType="end"/>
      </w:r>
      <w:r w:rsidR="004D297B">
        <w:rPr>
          <w:rFonts w:ascii="Times New Roman" w:hAnsi="Times New Roman" w:cs="Times New Roman"/>
        </w:rPr>
        <w:t xml:space="preserve"> </w:t>
      </w:r>
      <w:r w:rsidR="00D72CAD">
        <w:rPr>
          <w:rFonts w:ascii="Times New Roman" w:hAnsi="Times New Roman" w:cs="Times New Roman"/>
        </w:rPr>
        <w:t xml:space="preserve">sağladığı için </w:t>
      </w:r>
      <w:r w:rsidR="004D297B">
        <w:rPr>
          <w:rFonts w:ascii="Times New Roman" w:hAnsi="Times New Roman" w:cs="Times New Roman"/>
        </w:rPr>
        <w:t xml:space="preserve">bilgi paylaşımı konusunda daha </w:t>
      </w:r>
      <w:r w:rsidR="004B72C4">
        <w:rPr>
          <w:rFonts w:ascii="Times New Roman" w:hAnsi="Times New Roman" w:cs="Times New Roman"/>
        </w:rPr>
        <w:t xml:space="preserve">istekli olacaktır. </w:t>
      </w:r>
    </w:p>
    <w:p w:rsidR="004B72C4" w:rsidRPr="00D72CAD" w:rsidRDefault="004B72C4" w:rsidP="00452962">
      <w:pPr>
        <w:spacing w:after="120" w:line="276" w:lineRule="auto"/>
        <w:ind w:firstLine="708"/>
        <w:jc w:val="both"/>
        <w:rPr>
          <w:rFonts w:ascii="Times New Roman" w:hAnsi="Times New Roman" w:cs="Times New Roman"/>
          <w:i/>
          <w:iCs/>
        </w:rPr>
      </w:pPr>
      <w:r w:rsidRPr="00D72CAD">
        <w:rPr>
          <w:rFonts w:ascii="Times New Roman" w:hAnsi="Times New Roman" w:cs="Times New Roman"/>
          <w:i/>
          <w:iCs/>
        </w:rPr>
        <w:t>H4: Duygusal bağlılık bilgi paylaşım niyetini pozitif yönlü etkilemektedir.</w:t>
      </w:r>
    </w:p>
    <w:p w:rsidR="004B72C4" w:rsidRPr="00D72CAD" w:rsidRDefault="004B72C4" w:rsidP="00452962">
      <w:pPr>
        <w:spacing w:after="120" w:line="276" w:lineRule="auto"/>
        <w:ind w:firstLine="708"/>
        <w:jc w:val="both"/>
        <w:rPr>
          <w:rFonts w:ascii="Times New Roman" w:hAnsi="Times New Roman" w:cs="Times New Roman"/>
          <w:i/>
          <w:iCs/>
        </w:rPr>
      </w:pPr>
      <w:r w:rsidRPr="00D72CAD">
        <w:rPr>
          <w:rFonts w:ascii="Times New Roman" w:hAnsi="Times New Roman" w:cs="Times New Roman"/>
          <w:i/>
          <w:iCs/>
        </w:rPr>
        <w:t>H5: Duygusal bağlılık bilgi paylaşım davranışını pozitif yönlü etkilemektedir.</w:t>
      </w:r>
    </w:p>
    <w:p w:rsidR="0070327B" w:rsidRDefault="0070327B" w:rsidP="00452962">
      <w:pPr>
        <w:spacing w:after="120" w:line="276" w:lineRule="auto"/>
        <w:ind w:firstLine="708"/>
        <w:jc w:val="both"/>
        <w:rPr>
          <w:rFonts w:ascii="Times New Roman" w:hAnsi="Times New Roman" w:cs="Times New Roman"/>
        </w:rPr>
      </w:pPr>
      <w:r w:rsidRPr="0070327B">
        <w:rPr>
          <w:rFonts w:ascii="Times New Roman" w:hAnsi="Times New Roman" w:cs="Times New Roman"/>
        </w:rPr>
        <w:t xml:space="preserve">Niyet, davranışı etkileyen </w:t>
      </w:r>
      <w:proofErr w:type="spellStart"/>
      <w:r w:rsidRPr="0070327B">
        <w:rPr>
          <w:rFonts w:ascii="Times New Roman" w:hAnsi="Times New Roman" w:cs="Times New Roman"/>
        </w:rPr>
        <w:t>motivasyonel</w:t>
      </w:r>
      <w:proofErr w:type="spellEnd"/>
      <w:r w:rsidRPr="0070327B">
        <w:rPr>
          <w:rFonts w:ascii="Times New Roman" w:hAnsi="Times New Roman" w:cs="Times New Roman"/>
        </w:rPr>
        <w:t xml:space="preserve"> bir faktördür ve bir kişinin bir davranışı ge</w:t>
      </w:r>
      <w:r w:rsidRPr="00F134DC">
        <w:rPr>
          <w:rFonts w:ascii="Times New Roman" w:hAnsi="Times New Roman" w:cs="Times New Roman"/>
        </w:rPr>
        <w:t xml:space="preserve">rçekleştirmek için ne kadar çaba harcayabileceğini gösterir. Davranış, bir kişinin sergilediği dışsal bir faaliyettir </w:t>
      </w:r>
      <w:r w:rsidRPr="00F134DC">
        <w:rPr>
          <w:rFonts w:ascii="Times New Roman" w:hAnsi="Times New Roman" w:cs="Times New Roman"/>
        </w:rPr>
        <w:fldChar w:fldCharType="begin" w:fldLock="1"/>
      </w:r>
      <w:r w:rsidR="00C2459D" w:rsidRPr="00F134DC">
        <w:rPr>
          <w:rFonts w:ascii="Times New Roman" w:hAnsi="Times New Roman" w:cs="Times New Roman"/>
        </w:rPr>
        <w:instrText>ADDIN CSL_CITATION {"citationItems":[{"id":"ITEM-1","itemData":{"DOI":"10.34105/j.kmel.2018.10.010","ISSN":"20737904","abstract":"The main objective of this study was to test the effects of two types of beliefs about knowledge sharing, i.e., individual and collective, on the intention and behavior of knowledge sharing. In addition, this study considered the moderating roles of organizational support and training among variables. Data were obtained from 1056 participants (55.7% women and 44.3% men), all of whom were knowledge workers. A model was constructed for the relationships between the variables. The results showed that collective beliefs about knowledge sharing were good predictors of knowledge sharing intention and behavior. By contrast, individual beliefs about knowledge sharing were not good predictors of knowledge sharing intention and behavior. The results also indicated moderating roles for training and organizational support. Finally, the knowledge sharing intention predicted knowledge sharing behavior. The results of this study improve our understanding of the human factors involved with knowledge sharing.","author":[{"dropping-particle":"","family":"Castaneda","given":"Delio Ignacio","non-dropping-particle":"","parse-names":false,"suffix":""},{"dropping-particle":"","family":"Durán","given":"William Fernando","non-dropping-particle":"","parse-names":false,"suffix":""}],"container-title":"Knowledge Management and E-Learning","id":"ITEM-1","issue":"2","issued":{"date-parts":[["2018"]]},"page":"148-162","title":"Knowledge sharing in organizations: Roles of beliefs, training, and perceived organizational support","type":"article-journal","volume":"10"},"uris":["http://www.mendeley.com/documents/?uuid=83fa8974-36d0-48ea-9777-db7827732a75"]}],"mendeley":{"formattedCitation":"(Castaneda ve Durán, 2018)","plainTextFormattedCitation":"(Castaneda ve Durán, 2018)","previouslyFormattedCitation":"(Castaneda ve Durán, 2018)"},"properties":{"noteIndex":0},"schema":"https://github.com/citation-style-language/schema/raw/master/csl-citation.json"}</w:instrText>
      </w:r>
      <w:r w:rsidRPr="00F134DC">
        <w:rPr>
          <w:rFonts w:ascii="Times New Roman" w:hAnsi="Times New Roman" w:cs="Times New Roman"/>
        </w:rPr>
        <w:fldChar w:fldCharType="separate"/>
      </w:r>
      <w:r w:rsidRPr="00F134DC">
        <w:rPr>
          <w:rFonts w:ascii="Times New Roman" w:hAnsi="Times New Roman" w:cs="Times New Roman"/>
          <w:noProof/>
        </w:rPr>
        <w:t>(Castaneda ve Durán, 2018)</w:t>
      </w:r>
      <w:r w:rsidRPr="00F134DC">
        <w:rPr>
          <w:rFonts w:ascii="Times New Roman" w:hAnsi="Times New Roman" w:cs="Times New Roman"/>
        </w:rPr>
        <w:fldChar w:fldCharType="end"/>
      </w:r>
      <w:r w:rsidRPr="00F134DC">
        <w:rPr>
          <w:rFonts w:ascii="Times New Roman" w:hAnsi="Times New Roman" w:cs="Times New Roman"/>
        </w:rPr>
        <w:t xml:space="preserve">. </w:t>
      </w:r>
      <w:r w:rsidR="00F134DC" w:rsidRPr="00F134DC">
        <w:rPr>
          <w:rFonts w:ascii="Times New Roman" w:hAnsi="Times New Roman" w:cs="Times New Roman"/>
        </w:rPr>
        <w:t xml:space="preserve">Birey bilgi paylaşım niyetine sahipse, bilgiyi paylaşması muhtemeldir </w:t>
      </w:r>
      <w:r w:rsidR="00F134DC" w:rsidRPr="00F134DC">
        <w:rPr>
          <w:rFonts w:ascii="Times New Roman" w:hAnsi="Times New Roman" w:cs="Times New Roman"/>
        </w:rPr>
        <w:fldChar w:fldCharType="begin" w:fldLock="1"/>
      </w:r>
      <w:r w:rsidR="0062340D">
        <w:rPr>
          <w:rFonts w:ascii="Times New Roman" w:hAnsi="Times New Roman" w:cs="Times New Roman"/>
        </w:rPr>
        <w:instrText>ADDIN CSL_CITATION {"citationItems":[{"id":"ITEM-1","itemData":{"ISBN":"9781629931401","ISSN":"20488963","abstract":"Despite the growing interest in knowledge sharing, there are few studies that contribute to its explanation. The research was framed on the behavioral perspective of knowledge management, interested in the identification and study of the human factors associated to knowledge management. In this direction, the paper presents the results of a research in which it was studied the relationship between perceived organizational support, self-efficacy and subjective norms on the knowledge sharing intention and behavior. The research was conducted with 188 knowledge workers of a public organization at the national level in Colombia. According to results, there is a positive relationship between perceived organizational support, subjective norms, self-efficacy and knowledge sharing intention with the knowledge sharing behavior. At the same time, a positive relationship was found between subjective norms and knowledge sharing intention. There was not found relationship between perceived organizational support and the knowledge sharing intention. Results are consistent with the conceptual framework. A model of the relationship between variables was validated using chisquare. There are some lessons to practitioners about the role of psychosocial variables in the facilitation of knowledge sharing.","author":[{"dropping-particle":"","family":"Castaneda","given":"Delio Ignacio","non-dropping-particle":"","parse-names":false,"suffix":""},{"dropping-particle":"","family":"Ríos","given":"Manuel Fernández","non-dropping-particle":"","parse-names":false,"suffix":""},{"dropping-particle":"","family":"Durán","given":"William Fernando","non-dropping-particle":"","parse-names":false,"suffix":""}],"container-title":"Knowledge Management &amp; E-Learning","id":"ITEM-1","issue":"2","issued":{"date-parts":[["2016"]]},"page":"372-386","title":"Determinants of knowledge-sharing intention and knowledge-sharing behavior in a public organization","type":"article-journal","volume":"8"},"uris":["http://www.mendeley.com/documents/?uuid=170dbaa2-f9a6-4bd8-bb0e-fd2ac7d36517"]}],"mendeley":{"formattedCitation":"(Castaneda, Ríos ve Durán, 2016a)","plainTextFormattedCitation":"(Castaneda, Ríos ve Durán, 2016a)","previouslyFormattedCitation":"(Castaneda, Ríos ve Durán, 2016a)"},"properties":{"noteIndex":0},"schema":"https://github.com/citation-style-language/schema/raw/master/csl-citation.json"}</w:instrText>
      </w:r>
      <w:r w:rsidR="00F134DC" w:rsidRPr="00F134DC">
        <w:rPr>
          <w:rFonts w:ascii="Times New Roman" w:hAnsi="Times New Roman" w:cs="Times New Roman"/>
        </w:rPr>
        <w:fldChar w:fldCharType="separate"/>
      </w:r>
      <w:r w:rsidR="00F134DC" w:rsidRPr="00F134DC">
        <w:rPr>
          <w:rFonts w:ascii="Times New Roman" w:hAnsi="Times New Roman" w:cs="Times New Roman"/>
          <w:noProof/>
        </w:rPr>
        <w:t>(Castaneda, Ríos ve Durán, 2016)</w:t>
      </w:r>
      <w:r w:rsidR="00F134DC" w:rsidRPr="00F134DC">
        <w:rPr>
          <w:rFonts w:ascii="Times New Roman" w:hAnsi="Times New Roman" w:cs="Times New Roman"/>
        </w:rPr>
        <w:fldChar w:fldCharType="end"/>
      </w:r>
      <w:r w:rsidR="00F134DC" w:rsidRPr="00F134DC">
        <w:rPr>
          <w:rFonts w:ascii="Times New Roman" w:hAnsi="Times New Roman" w:cs="Times New Roman"/>
        </w:rPr>
        <w:t>. Bu çerçevede oluşturulan hipotez şöyledir:</w:t>
      </w:r>
    </w:p>
    <w:p w:rsidR="009E6966" w:rsidRPr="009E6966" w:rsidRDefault="009E6966" w:rsidP="00452962">
      <w:pPr>
        <w:spacing w:after="120" w:line="276" w:lineRule="auto"/>
        <w:ind w:firstLine="708"/>
        <w:jc w:val="both"/>
        <w:rPr>
          <w:rFonts w:ascii="Times New Roman" w:hAnsi="Times New Roman" w:cs="Times New Roman"/>
          <w:i/>
          <w:iCs/>
        </w:rPr>
      </w:pPr>
      <w:r w:rsidRPr="009E6966">
        <w:rPr>
          <w:rFonts w:ascii="Times New Roman" w:hAnsi="Times New Roman" w:cs="Times New Roman"/>
          <w:i/>
          <w:iCs/>
        </w:rPr>
        <w:t>H6: Bilgi paylaşım niyeti bilgi paylaşım davranışını pozitif yönlü etkilemektedir.</w:t>
      </w:r>
    </w:p>
    <w:p w:rsidR="00356372" w:rsidRPr="00356372" w:rsidRDefault="00770CDF" w:rsidP="00D45589">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356372" w:rsidRPr="00356372">
        <w:rPr>
          <w:rFonts w:ascii="Times New Roman" w:hAnsi="Times New Roman" w:cs="Times New Roman"/>
          <w:b/>
          <w:bCs/>
          <w:sz w:val="24"/>
          <w:szCs w:val="24"/>
        </w:rPr>
        <w:t>. Metodoloji</w:t>
      </w:r>
    </w:p>
    <w:p w:rsidR="00356372" w:rsidRDefault="00770CDF" w:rsidP="00D45589">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356372" w:rsidRPr="00356372">
        <w:rPr>
          <w:rFonts w:ascii="Times New Roman" w:hAnsi="Times New Roman" w:cs="Times New Roman"/>
          <w:b/>
          <w:bCs/>
          <w:sz w:val="24"/>
          <w:szCs w:val="24"/>
        </w:rPr>
        <w:t>.1. Araştırma Modeli ve Hipotezler</w:t>
      </w:r>
    </w:p>
    <w:p w:rsidR="00236362" w:rsidRPr="00236362" w:rsidRDefault="00236362" w:rsidP="00D45589">
      <w:pPr>
        <w:spacing w:after="120" w:line="276" w:lineRule="auto"/>
        <w:jc w:val="both"/>
        <w:rPr>
          <w:rFonts w:ascii="Times New Roman" w:hAnsi="Times New Roman" w:cs="Times New Roman"/>
        </w:rPr>
      </w:pPr>
      <w:r>
        <w:rPr>
          <w:rFonts w:ascii="Times New Roman" w:hAnsi="Times New Roman" w:cs="Times New Roman"/>
          <w:b/>
          <w:bCs/>
          <w:sz w:val="20"/>
          <w:szCs w:val="20"/>
        </w:rPr>
        <w:tab/>
      </w:r>
      <w:r w:rsidRPr="00236362">
        <w:rPr>
          <w:rFonts w:ascii="Times New Roman" w:hAnsi="Times New Roman" w:cs="Times New Roman"/>
        </w:rPr>
        <w:t xml:space="preserve">Araştırma modeli şekil 1’de verilmiştir. Araştırma kapsamında geliştirilen </w:t>
      </w:r>
      <w:r w:rsidR="006A68F6">
        <w:rPr>
          <w:rFonts w:ascii="Times New Roman" w:hAnsi="Times New Roman" w:cs="Times New Roman"/>
        </w:rPr>
        <w:t xml:space="preserve">tüm </w:t>
      </w:r>
      <w:r w:rsidRPr="00236362">
        <w:rPr>
          <w:rFonts w:ascii="Times New Roman" w:hAnsi="Times New Roman" w:cs="Times New Roman"/>
        </w:rPr>
        <w:t xml:space="preserve">hipotezler </w:t>
      </w:r>
      <w:r w:rsidR="006A68F6">
        <w:rPr>
          <w:rFonts w:ascii="Times New Roman" w:hAnsi="Times New Roman" w:cs="Times New Roman"/>
        </w:rPr>
        <w:t>toplu olarak aşağıda verilmiştir.</w:t>
      </w:r>
    </w:p>
    <w:p w:rsidR="00236362" w:rsidRDefault="00236362" w:rsidP="00D45589">
      <w:pPr>
        <w:spacing w:after="120" w:line="276" w:lineRule="auto"/>
        <w:jc w:val="both"/>
        <w:rPr>
          <w:rFonts w:ascii="Times New Roman" w:hAnsi="Times New Roman" w:cs="Times New Roman"/>
          <w:b/>
          <w:bCs/>
          <w:sz w:val="20"/>
          <w:szCs w:val="20"/>
        </w:rPr>
      </w:pPr>
    </w:p>
    <w:p w:rsidR="00452962" w:rsidRPr="005C5AB9" w:rsidRDefault="00452962" w:rsidP="00D45589">
      <w:pPr>
        <w:spacing w:after="120" w:line="276" w:lineRule="auto"/>
        <w:jc w:val="both"/>
        <w:rPr>
          <w:rFonts w:ascii="Times New Roman" w:hAnsi="Times New Roman" w:cs="Times New Roman"/>
          <w:b/>
          <w:bCs/>
          <w:sz w:val="20"/>
          <w:szCs w:val="20"/>
        </w:rPr>
      </w:pPr>
      <w:r w:rsidRPr="005C5AB9">
        <w:rPr>
          <w:rFonts w:ascii="Times New Roman" w:hAnsi="Times New Roman" w:cs="Times New Roman"/>
          <w:b/>
          <w:bCs/>
          <w:sz w:val="20"/>
          <w:szCs w:val="20"/>
        </w:rPr>
        <w:t>Şekil 1. Araştırma Modeli</w:t>
      </w:r>
    </w:p>
    <w:p w:rsidR="00356372" w:rsidRPr="00356372" w:rsidRDefault="00356372" w:rsidP="00D45589">
      <w:pPr>
        <w:spacing w:after="120" w:line="276" w:lineRule="auto"/>
        <w:jc w:val="both"/>
        <w:rPr>
          <w:rFonts w:ascii="Times New Roman" w:hAnsi="Times New Roman" w:cs="Times New Roman"/>
          <w:b/>
          <w:bCs/>
          <w:sz w:val="24"/>
          <w:szCs w:val="24"/>
        </w:rPr>
      </w:pPr>
      <w:r w:rsidRPr="00356372">
        <w:rPr>
          <w:rFonts w:ascii="Times New Roman" w:hAnsi="Times New Roman" w:cs="Times New Roman"/>
          <w:b/>
          <w:bCs/>
          <w:noProof/>
          <w:sz w:val="24"/>
          <w:szCs w:val="24"/>
        </w:rPr>
        <mc:AlternateContent>
          <mc:Choice Requires="wpc">
            <w:drawing>
              <wp:inline distT="0" distB="0" distL="0" distR="0">
                <wp:extent cx="5629275" cy="2933700"/>
                <wp:effectExtent l="0" t="0" r="28575" b="19050"/>
                <wp:docPr id="1" name="Tuval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solidFill>
                        </a:ln>
                      </wpc:whole>
                      <wps:wsp>
                        <wps:cNvPr id="2" name="Oval 2">
                          <a:extLst>
                            <a:ext uri="{FF2B5EF4-FFF2-40B4-BE49-F238E27FC236}">
                              <a16:creationId xmlns:a16="http://schemas.microsoft.com/office/drawing/2014/main" id="{05DBF2FA-8173-4F0B-8C22-82411A0809BD}"/>
                            </a:ext>
                          </a:extLst>
                        </wps:cNvPr>
                        <wps:cNvSpPr/>
                        <wps:spPr>
                          <a:xfrm>
                            <a:off x="95250" y="66675"/>
                            <a:ext cx="1373921" cy="63706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CAD" w:rsidRPr="00452962" w:rsidRDefault="00D72CAD" w:rsidP="003A7215">
                              <w:pPr>
                                <w:jc w:val="center"/>
                                <w:rPr>
                                  <w:rFonts w:ascii="Times New Roman" w:hAnsi="Times New Roman" w:cs="Times New Roman"/>
                                  <w:sz w:val="20"/>
                                  <w:szCs w:val="20"/>
                                </w:rPr>
                              </w:pPr>
                              <w:r w:rsidRPr="00452962">
                                <w:rPr>
                                  <w:rFonts w:ascii="Times New Roman" w:hAnsi="Times New Roman" w:cs="Times New Roman"/>
                                  <w:color w:val="000000" w:themeColor="text1"/>
                                  <w:kern w:val="24"/>
                                  <w:sz w:val="20"/>
                                  <w:szCs w:val="20"/>
                                </w:rPr>
                                <w:t>Örgütsel Destek</w:t>
                              </w:r>
                            </w:p>
                          </w:txbxContent>
                        </wps:txbx>
                        <wps:bodyPr rtlCol="0" anchor="ctr"/>
                      </wps:wsp>
                      <wps:wsp>
                        <wps:cNvPr id="3" name="Oval 3">
                          <a:extLst>
                            <a:ext uri="{FF2B5EF4-FFF2-40B4-BE49-F238E27FC236}">
                              <a16:creationId xmlns:a16="http://schemas.microsoft.com/office/drawing/2014/main" id="{E0F1CE26-4E8B-456A-AA75-8EBE36D5C270}"/>
                            </a:ext>
                          </a:extLst>
                        </wps:cNvPr>
                        <wps:cNvSpPr/>
                        <wps:spPr>
                          <a:xfrm>
                            <a:off x="1171575" y="1247507"/>
                            <a:ext cx="1606535" cy="63706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CAD" w:rsidRPr="00452962" w:rsidRDefault="00D72CAD" w:rsidP="003A7215">
                              <w:pPr>
                                <w:jc w:val="center"/>
                                <w:rPr>
                                  <w:rFonts w:ascii="Times New Roman" w:hAnsi="Times New Roman" w:cs="Times New Roman"/>
                                  <w:sz w:val="20"/>
                                  <w:szCs w:val="20"/>
                                </w:rPr>
                              </w:pPr>
                              <w:r w:rsidRPr="00452962">
                                <w:rPr>
                                  <w:rFonts w:ascii="Times New Roman" w:hAnsi="Times New Roman" w:cs="Times New Roman"/>
                                  <w:color w:val="000000" w:themeColor="text1"/>
                                  <w:kern w:val="24"/>
                                  <w:sz w:val="20"/>
                                  <w:szCs w:val="20"/>
                                </w:rPr>
                                <w:t>Bilgi Paylaşım Niyeti</w:t>
                              </w:r>
                            </w:p>
                          </w:txbxContent>
                        </wps:txbx>
                        <wps:bodyPr rtlCol="0" anchor="ctr"/>
                      </wps:wsp>
                      <wps:wsp>
                        <wps:cNvPr id="4" name="Oval 4">
                          <a:extLst>
                            <a:ext uri="{FF2B5EF4-FFF2-40B4-BE49-F238E27FC236}">
                              <a16:creationId xmlns:a16="http://schemas.microsoft.com/office/drawing/2014/main" id="{F10AA639-CEC8-438C-BFFB-7A3FC156176D}"/>
                            </a:ext>
                          </a:extLst>
                        </wps:cNvPr>
                        <wps:cNvSpPr/>
                        <wps:spPr>
                          <a:xfrm>
                            <a:off x="95251" y="2248360"/>
                            <a:ext cx="1373920" cy="63706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CAD" w:rsidRPr="00452962" w:rsidRDefault="00D72CAD" w:rsidP="003A7215">
                              <w:pPr>
                                <w:jc w:val="center"/>
                                <w:rPr>
                                  <w:rFonts w:ascii="Times New Roman" w:hAnsi="Times New Roman" w:cs="Times New Roman"/>
                                  <w:sz w:val="20"/>
                                  <w:szCs w:val="20"/>
                                </w:rPr>
                              </w:pPr>
                              <w:r w:rsidRPr="00452962">
                                <w:rPr>
                                  <w:rFonts w:ascii="Times New Roman" w:hAnsi="Times New Roman" w:cs="Times New Roman"/>
                                  <w:color w:val="000000" w:themeColor="text1"/>
                                  <w:kern w:val="24"/>
                                  <w:sz w:val="20"/>
                                  <w:szCs w:val="20"/>
                                </w:rPr>
                                <w:t>Duygusal Bağlılık</w:t>
                              </w:r>
                            </w:p>
                          </w:txbxContent>
                        </wps:txbx>
                        <wps:bodyPr rtlCol="0" anchor="ctr"/>
                      </wps:wsp>
                      <wps:wsp>
                        <wps:cNvPr id="5" name="Düz Ok Bağlayıcısı 5">
                          <a:extLst>
                            <a:ext uri="{FF2B5EF4-FFF2-40B4-BE49-F238E27FC236}">
                              <a16:creationId xmlns:a16="http://schemas.microsoft.com/office/drawing/2014/main" id="{798CE005-54DE-4895-A3B2-D7A24B1D7199}"/>
                            </a:ext>
                          </a:extLst>
                        </wps:cNvPr>
                        <wps:cNvCnPr>
                          <a:cxnSpLocks/>
                          <a:stCxn id="4" idx="6"/>
                          <a:endCxn id="7" idx="2"/>
                        </wps:cNvCnPr>
                        <wps:spPr>
                          <a:xfrm flipV="1">
                            <a:off x="1469171" y="1566039"/>
                            <a:ext cx="2607529" cy="10008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Düz Ok Bağlayıcısı 6">
                          <a:extLst>
                            <a:ext uri="{FF2B5EF4-FFF2-40B4-BE49-F238E27FC236}">
                              <a16:creationId xmlns:a16="http://schemas.microsoft.com/office/drawing/2014/main" id="{774B819B-10C0-47BD-A576-43F23FF558DB}"/>
                            </a:ext>
                          </a:extLst>
                        </wps:cNvPr>
                        <wps:cNvCnPr>
                          <a:cxnSpLocks/>
                          <a:stCxn id="2" idx="4"/>
                          <a:endCxn id="4" idx="0"/>
                        </wps:cNvCnPr>
                        <wps:spPr>
                          <a:xfrm>
                            <a:off x="782211" y="703739"/>
                            <a:ext cx="0" cy="15446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Oval 7">
                          <a:extLst>
                            <a:ext uri="{FF2B5EF4-FFF2-40B4-BE49-F238E27FC236}">
                              <a16:creationId xmlns:a16="http://schemas.microsoft.com/office/drawing/2014/main" id="{1BBDA065-2EB0-496B-BC27-FA269BDD72E8}"/>
                            </a:ext>
                          </a:extLst>
                        </wps:cNvPr>
                        <wps:cNvSpPr/>
                        <wps:spPr>
                          <a:xfrm>
                            <a:off x="4076700" y="1247507"/>
                            <a:ext cx="1504950" cy="63706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CAD" w:rsidRPr="00452962" w:rsidRDefault="00D72CAD" w:rsidP="003A7215">
                              <w:pPr>
                                <w:jc w:val="center"/>
                                <w:rPr>
                                  <w:rFonts w:ascii="Times New Roman" w:hAnsi="Times New Roman" w:cs="Times New Roman"/>
                                  <w:sz w:val="20"/>
                                  <w:szCs w:val="20"/>
                                </w:rPr>
                              </w:pPr>
                              <w:r w:rsidRPr="00452962">
                                <w:rPr>
                                  <w:rFonts w:ascii="Times New Roman" w:hAnsi="Times New Roman" w:cs="Times New Roman"/>
                                  <w:color w:val="000000" w:themeColor="text1"/>
                                  <w:kern w:val="24"/>
                                  <w:sz w:val="20"/>
                                  <w:szCs w:val="20"/>
                                </w:rPr>
                                <w:t>Bilgi Paylaşım Davranışı</w:t>
                              </w:r>
                            </w:p>
                          </w:txbxContent>
                        </wps:txbx>
                        <wps:bodyPr rtlCol="0" anchor="ctr"/>
                      </wps:wsp>
                      <wps:wsp>
                        <wps:cNvPr id="8" name="Düz Ok Bağlayıcısı 8">
                          <a:extLst>
                            <a:ext uri="{FF2B5EF4-FFF2-40B4-BE49-F238E27FC236}">
                              <a16:creationId xmlns:a16="http://schemas.microsoft.com/office/drawing/2014/main" id="{351F2750-7509-403B-9F67-DD33009C1EFD}"/>
                            </a:ext>
                          </a:extLst>
                        </wps:cNvPr>
                        <wps:cNvCnPr>
                          <a:cxnSpLocks/>
                          <a:stCxn id="2" idx="6"/>
                          <a:endCxn id="7" idx="2"/>
                        </wps:cNvCnPr>
                        <wps:spPr>
                          <a:xfrm>
                            <a:off x="1469171" y="385207"/>
                            <a:ext cx="2607529" cy="11808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9" name="Düz Ok Bağlayıcısı 9">
                          <a:extLst>
                            <a:ext uri="{FF2B5EF4-FFF2-40B4-BE49-F238E27FC236}">
                              <a16:creationId xmlns:a16="http://schemas.microsoft.com/office/drawing/2014/main" id="{776EF3A8-2CC6-4315-A138-0A21695BF047}"/>
                            </a:ext>
                          </a:extLst>
                        </wps:cNvPr>
                        <wps:cNvCnPr>
                          <a:cxnSpLocks/>
                          <a:stCxn id="3" idx="6"/>
                          <a:endCxn id="7" idx="2"/>
                        </wps:cNvCnPr>
                        <wps:spPr>
                          <a:xfrm>
                            <a:off x="2778110" y="1566039"/>
                            <a:ext cx="129859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 name="Düz Ok Bağlayıcısı 10">
                          <a:extLst>
                            <a:ext uri="{FF2B5EF4-FFF2-40B4-BE49-F238E27FC236}">
                              <a16:creationId xmlns:a16="http://schemas.microsoft.com/office/drawing/2014/main" id="{969794E5-0F48-4685-926D-0083D0106190}"/>
                            </a:ext>
                          </a:extLst>
                        </wps:cNvPr>
                        <wps:cNvCnPr>
                          <a:cxnSpLocks/>
                          <a:stCxn id="4" idx="7"/>
                          <a:endCxn id="3" idx="4"/>
                        </wps:cNvCnPr>
                        <wps:spPr>
                          <a:xfrm flipV="1">
                            <a:off x="1267965" y="1884571"/>
                            <a:ext cx="706878" cy="4570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 name="Düz Ok Bağlayıcısı 11">
                          <a:extLst>
                            <a:ext uri="{FF2B5EF4-FFF2-40B4-BE49-F238E27FC236}">
                              <a16:creationId xmlns:a16="http://schemas.microsoft.com/office/drawing/2014/main" id="{626D1FE7-3C71-47A8-94D0-34885C1DD5F2}"/>
                            </a:ext>
                          </a:extLst>
                        </wps:cNvPr>
                        <wps:cNvCnPr>
                          <a:cxnSpLocks/>
                          <a:stCxn id="2" idx="5"/>
                          <a:endCxn id="3" idx="0"/>
                        </wps:cNvCnPr>
                        <wps:spPr>
                          <a:xfrm>
                            <a:off x="1267965" y="610443"/>
                            <a:ext cx="706878" cy="6370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 name="Dikdörtgen 43"/>
                        <wps:cNvSpPr/>
                        <wps:spPr>
                          <a:xfrm rot="1422392">
                            <a:off x="2357148" y="792977"/>
                            <a:ext cx="559241" cy="24374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452962" w:rsidRDefault="00D72CAD" w:rsidP="0073508D">
                              <w:pPr>
                                <w:jc w:val="center"/>
                                <w:rPr>
                                  <w:rFonts w:ascii="Times New Roman" w:hAnsi="Times New Roman" w:cs="Times New Roman"/>
                                  <w:sz w:val="20"/>
                                  <w:szCs w:val="20"/>
                                </w:rPr>
                              </w:pPr>
                              <w:r w:rsidRPr="00452962">
                                <w:rPr>
                                  <w:rFonts w:ascii="Times New Roman" w:hAnsi="Times New Roman" w:cs="Times New Roman"/>
                                  <w:sz w:val="20"/>
                                  <w:szCs w:val="20"/>
                                </w:rPr>
                                <w:t>H1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Dikdörtgen 45"/>
                        <wps:cNvSpPr/>
                        <wps:spPr>
                          <a:xfrm rot="20303817">
                            <a:off x="2362589" y="2036114"/>
                            <a:ext cx="542925" cy="2711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452962" w:rsidRDefault="00D72CAD" w:rsidP="0073508D">
                              <w:pPr>
                                <w:spacing w:line="256" w:lineRule="auto"/>
                                <w:jc w:val="center"/>
                                <w:rPr>
                                  <w:rFonts w:ascii="Times New Roman" w:hAnsi="Times New Roman" w:cs="Times New Roman"/>
                                  <w:sz w:val="20"/>
                                  <w:szCs w:val="20"/>
                                </w:rPr>
                              </w:pPr>
                              <w:r w:rsidRPr="00452962">
                                <w:rPr>
                                  <w:rFonts w:ascii="Times New Roman" w:eastAsia="Calibri" w:hAnsi="Times New Roman" w:cs="Times New Roman"/>
                                  <w:sz w:val="20"/>
                                  <w:szCs w:val="20"/>
                                </w:rPr>
                                <w:t>H5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Dikdörtgen 46"/>
                        <wps:cNvSpPr/>
                        <wps:spPr>
                          <a:xfrm rot="20028872">
                            <a:off x="1299930" y="1993669"/>
                            <a:ext cx="542925" cy="2711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452962" w:rsidRDefault="00D72CAD" w:rsidP="0073508D">
                              <w:pPr>
                                <w:spacing w:line="256" w:lineRule="auto"/>
                                <w:jc w:val="center"/>
                                <w:rPr>
                                  <w:rFonts w:ascii="Times New Roman" w:hAnsi="Times New Roman" w:cs="Times New Roman"/>
                                  <w:sz w:val="20"/>
                                  <w:szCs w:val="20"/>
                                </w:rPr>
                              </w:pPr>
                              <w:r w:rsidRPr="00452962">
                                <w:rPr>
                                  <w:rFonts w:ascii="Times New Roman" w:eastAsia="Calibri" w:hAnsi="Times New Roman" w:cs="Times New Roman"/>
                                  <w:sz w:val="20"/>
                                  <w:szCs w:val="20"/>
                                </w:rPr>
                                <w:t>H4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7" name="Dikdörtgen 47"/>
                        <wps:cNvSpPr/>
                        <wps:spPr>
                          <a:xfrm>
                            <a:off x="3094650" y="1425001"/>
                            <a:ext cx="542925" cy="2711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452962" w:rsidRDefault="00D72CAD" w:rsidP="0073508D">
                              <w:pPr>
                                <w:spacing w:line="256" w:lineRule="auto"/>
                                <w:jc w:val="center"/>
                                <w:rPr>
                                  <w:rFonts w:ascii="Times New Roman" w:hAnsi="Times New Roman" w:cs="Times New Roman"/>
                                  <w:sz w:val="20"/>
                                  <w:szCs w:val="20"/>
                                </w:rPr>
                              </w:pPr>
                              <w:r w:rsidRPr="00452962">
                                <w:rPr>
                                  <w:rFonts w:ascii="Times New Roman" w:eastAsia="Calibri" w:hAnsi="Times New Roman" w:cs="Times New Roman"/>
                                  <w:sz w:val="20"/>
                                  <w:szCs w:val="20"/>
                                </w:rPr>
                                <w:t>H6</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Dikdörtgen 48"/>
                        <wps:cNvSpPr/>
                        <wps:spPr>
                          <a:xfrm rot="5400000">
                            <a:off x="509149" y="1374836"/>
                            <a:ext cx="542925" cy="2711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452962" w:rsidRDefault="00D72CAD" w:rsidP="0073508D">
                              <w:pPr>
                                <w:spacing w:line="256" w:lineRule="auto"/>
                                <w:jc w:val="center"/>
                                <w:rPr>
                                  <w:rFonts w:ascii="Times New Roman" w:hAnsi="Times New Roman" w:cs="Times New Roman"/>
                                  <w:sz w:val="20"/>
                                  <w:szCs w:val="20"/>
                                </w:rPr>
                              </w:pPr>
                              <w:r w:rsidRPr="00452962">
                                <w:rPr>
                                  <w:rFonts w:ascii="Times New Roman" w:eastAsia="Calibri" w:hAnsi="Times New Roman" w:cs="Times New Roman"/>
                                  <w:sz w:val="20"/>
                                  <w:szCs w:val="20"/>
                                </w:rPr>
                                <w:t>H3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9" name="Dikdörtgen 49"/>
                        <wps:cNvSpPr/>
                        <wps:spPr>
                          <a:xfrm rot="2134781">
                            <a:off x="1404718" y="778283"/>
                            <a:ext cx="542925" cy="27114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452962" w:rsidRDefault="00D72CAD" w:rsidP="0073508D">
                              <w:pPr>
                                <w:spacing w:line="256" w:lineRule="auto"/>
                                <w:jc w:val="center"/>
                                <w:rPr>
                                  <w:rFonts w:ascii="Times New Roman" w:hAnsi="Times New Roman" w:cs="Times New Roman"/>
                                  <w:sz w:val="20"/>
                                  <w:szCs w:val="20"/>
                                </w:rPr>
                              </w:pPr>
                              <w:r w:rsidRPr="00452962">
                                <w:rPr>
                                  <w:rFonts w:ascii="Times New Roman" w:eastAsia="Calibri" w:hAnsi="Times New Roman" w:cs="Times New Roman"/>
                                  <w:sz w:val="20"/>
                                  <w:szCs w:val="20"/>
                                </w:rPr>
                                <w:t>H2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Tuval 1" o:spid="_x0000_s1026" editas="canvas" style="width:443.25pt;height:231pt;mso-position-horizontal-relative:char;mso-position-vertical-relative:line" coordsize="56292,29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292;height:29337;visibility:visible;mso-wrap-style:square" filled="t" stroked="t" strokecolor="black [3213]">
                  <v:fill o:detectmouseclick="t"/>
                  <v:path o:connecttype="none"/>
                </v:shape>
                <v:oval id="Oval 2" o:spid="_x0000_s1028" style="position:absolute;left:952;top:666;width:13739;height:6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" fillcolor="white [3212]" strokecolor="black [3213]" strokeweight="1pt">
                  <v:stroke joinstyle="miter"/>
                  <v:textbox>
                    <w:txbxContent>
                      <w:p w:rsidR="00D72CAD" w:rsidRPr="00452962" w:rsidRDefault="00D72CAD" w:rsidP="003A7215">
                        <w:pPr>
                          <w:jc w:val="center"/>
                          <w:rPr>
                            <w:rFonts w:ascii="Times New Roman" w:hAnsi="Times New Roman" w:cs="Times New Roman"/>
                            <w:sz w:val="20"/>
                            <w:szCs w:val="20"/>
                          </w:rPr>
                        </w:pPr>
                        <w:r w:rsidRPr="00452962">
                          <w:rPr>
                            <w:rFonts w:ascii="Times New Roman" w:hAnsi="Times New Roman" w:cs="Times New Roman"/>
                            <w:color w:val="000000" w:themeColor="text1"/>
                            <w:kern w:val="24"/>
                            <w:sz w:val="20"/>
                            <w:szCs w:val="20"/>
                          </w:rPr>
                          <w:t>Örgütsel Destek</w:t>
                        </w:r>
                      </w:p>
                    </w:txbxContent>
                  </v:textbox>
                </v:oval>
                <v:oval id="Oval 3" o:spid="_x0000_s1029" style="position:absolute;left:11715;top:12475;width:16066;height:6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" fillcolor="white [3212]" strokecolor="black [3213]" strokeweight="1pt">
                  <v:stroke joinstyle="miter"/>
                  <v:textbox>
                    <w:txbxContent>
                      <w:p w:rsidR="00D72CAD" w:rsidRPr="00452962" w:rsidRDefault="00D72CAD" w:rsidP="003A7215">
                        <w:pPr>
                          <w:jc w:val="center"/>
                          <w:rPr>
                            <w:rFonts w:ascii="Times New Roman" w:hAnsi="Times New Roman" w:cs="Times New Roman"/>
                            <w:sz w:val="20"/>
                            <w:szCs w:val="20"/>
                          </w:rPr>
                        </w:pPr>
                        <w:r w:rsidRPr="00452962">
                          <w:rPr>
                            <w:rFonts w:ascii="Times New Roman" w:hAnsi="Times New Roman" w:cs="Times New Roman"/>
                            <w:color w:val="000000" w:themeColor="text1"/>
                            <w:kern w:val="24"/>
                            <w:sz w:val="20"/>
                            <w:szCs w:val="20"/>
                          </w:rPr>
                          <w:t>Bilgi Paylaşım Niyeti</w:t>
                        </w:r>
                      </w:p>
                    </w:txbxContent>
                  </v:textbox>
                </v:oval>
                <v:oval id="Oval 4" o:spid="_x0000_s1030" style="position:absolute;left:952;top:22483;width:13739;height:6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" fillcolor="white [3212]" strokecolor="black [3213]" strokeweight="1pt">
                  <v:stroke joinstyle="miter"/>
                  <v:textbox>
                    <w:txbxContent>
                      <w:p w:rsidR="00D72CAD" w:rsidRPr="00452962" w:rsidRDefault="00D72CAD" w:rsidP="003A7215">
                        <w:pPr>
                          <w:jc w:val="center"/>
                          <w:rPr>
                            <w:rFonts w:ascii="Times New Roman" w:hAnsi="Times New Roman" w:cs="Times New Roman"/>
                            <w:sz w:val="20"/>
                            <w:szCs w:val="20"/>
                          </w:rPr>
                        </w:pPr>
                        <w:r w:rsidRPr="00452962">
                          <w:rPr>
                            <w:rFonts w:ascii="Times New Roman" w:hAnsi="Times New Roman" w:cs="Times New Roman"/>
                            <w:color w:val="000000" w:themeColor="text1"/>
                            <w:kern w:val="24"/>
                            <w:sz w:val="20"/>
                            <w:szCs w:val="20"/>
                          </w:rPr>
                          <w:t>Duygusal Bağlılık</w:t>
                        </w:r>
                      </w:p>
                    </w:txbxContent>
                  </v:textbox>
                </v:oval>
                <v:shapetype id="_x0000_t32" coordsize="21600,21600" o:spt="32" o:oned="t" path="m,l21600,21600e" filled="f">
                  <v:path arrowok="t" fillok="f" o:connecttype="none"/>
                  <o:lock v:ext="edit" shapetype="t"/>
                </v:shapetype>
                <v:shape id="Düz Ok Bağlayıcısı 5" o:spid="_x0000_s1031" type="#_x0000_t32" style="position:absolute;left:14691;top:15660;width:26076;height:100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o:lock v:ext="edit" shapetype="f"/>
                </v:shape>
                <v:shape id="Düz Ok Bağlayıcısı 6" o:spid="_x0000_s1032" type="#_x0000_t32" style="position:absolute;left:7822;top:7037;width:0;height:154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o:lock v:ext="edit" shapetype="f"/>
                </v:shape>
                <v:oval id="Oval 7" o:spid="_x0000_s1033" style="position:absolute;left:40767;top:12475;width:15049;height:63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" fillcolor="white [3212]" strokecolor="black [3213]" strokeweight="1pt">
                  <v:stroke joinstyle="miter"/>
                  <v:textbox>
                    <w:txbxContent>
                      <w:p w:rsidR="00D72CAD" w:rsidRPr="00452962" w:rsidRDefault="00D72CAD" w:rsidP="003A7215">
                        <w:pPr>
                          <w:jc w:val="center"/>
                          <w:rPr>
                            <w:rFonts w:ascii="Times New Roman" w:hAnsi="Times New Roman" w:cs="Times New Roman"/>
                            <w:sz w:val="20"/>
                            <w:szCs w:val="20"/>
                          </w:rPr>
                        </w:pPr>
                        <w:r w:rsidRPr="00452962">
                          <w:rPr>
                            <w:rFonts w:ascii="Times New Roman" w:hAnsi="Times New Roman" w:cs="Times New Roman"/>
                            <w:color w:val="000000" w:themeColor="text1"/>
                            <w:kern w:val="24"/>
                            <w:sz w:val="20"/>
                            <w:szCs w:val="20"/>
                          </w:rPr>
                          <w:t>Bilgi Paylaşım Davranışı</w:t>
                        </w:r>
                      </w:p>
                    </w:txbxContent>
                  </v:textbox>
                </v:oval>
                <v:shape id="Düz Ok Bağlayıcısı 8" o:spid="_x0000_s1034" type="#_x0000_t32" style="position:absolute;left:14691;top:3852;width:26076;height:118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" strokecolor="black [3200]" strokeweight=".5pt">
                  <v:stroke endarrow="block" joinstyle="miter"/>
                  <o:lock v:ext="edit" shapetype="f"/>
                </v:shape>
                <v:shape id="Düz Ok Bağlayıcısı 9" o:spid="_x0000_s1035" type="#_x0000_t32" style="position:absolute;left:27781;top:15660;width:129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" strokecolor="black [3200]" strokeweight=".5pt">
                  <v:stroke endarrow="block" joinstyle="miter"/>
                  <o:lock v:ext="edit" shapetype="f"/>
                </v:shape>
                <v:shape id="Düz Ok Bağlayıcısı 10" o:spid="_x0000_s1036" type="#_x0000_t32" style="position:absolute;left:12679;top:18845;width:7069;height:45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" strokecolor="black [3200]" strokeweight=".5pt">
                  <v:stroke endarrow="block" joinstyle="miter"/>
                  <o:lock v:ext="edit" shapetype="f"/>
                </v:shape>
                <v:shape id="Düz Ok Bağlayıcısı 11" o:spid="_x0000_s1037" type="#_x0000_t32" style="position:absolute;left:12679;top:6104;width:7069;height:6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o:lock v:ext="edit" shapetype="f"/>
                </v:shape>
                <v:rect id="Dikdörtgen 43" o:spid="_x0000_s1038" style="position:absolute;left:23571;top:7929;width:5592;height:2438;rotation:155363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" fillcolor="white [3201]" strokecolor="white [3212]" strokeweight="1pt">
                  <v:textbox>
                    <w:txbxContent>
                      <w:p w:rsidR="00D72CAD" w:rsidRPr="00452962" w:rsidRDefault="00D72CAD" w:rsidP="0073508D">
                        <w:pPr>
                          <w:jc w:val="center"/>
                          <w:rPr>
                            <w:rFonts w:ascii="Times New Roman" w:hAnsi="Times New Roman" w:cs="Times New Roman"/>
                            <w:sz w:val="20"/>
                            <w:szCs w:val="20"/>
                          </w:rPr>
                        </w:pPr>
                        <w:r w:rsidRPr="00452962">
                          <w:rPr>
                            <w:rFonts w:ascii="Times New Roman" w:hAnsi="Times New Roman" w:cs="Times New Roman"/>
                            <w:sz w:val="20"/>
                            <w:szCs w:val="20"/>
                          </w:rPr>
                          <w:t>H1</w:t>
                        </w:r>
                      </w:p>
                    </w:txbxContent>
                  </v:textbox>
                </v:rect>
                <v:rect id="Dikdörtgen 45" o:spid="_x0000_s1039" style="position:absolute;left:23625;top:20361;width:5430;height:2711;rotation:-1415777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" fillcolor="white [3201]" strokecolor="white [3212]" strokeweight="1pt">
                  <v:textbox>
                    <w:txbxContent>
                      <w:p w:rsidR="00D72CAD" w:rsidRPr="00452962" w:rsidRDefault="00D72CAD" w:rsidP="0073508D">
                        <w:pPr>
                          <w:spacing w:line="256" w:lineRule="auto"/>
                          <w:jc w:val="center"/>
                          <w:rPr>
                            <w:rFonts w:ascii="Times New Roman" w:hAnsi="Times New Roman" w:cs="Times New Roman"/>
                            <w:sz w:val="20"/>
                            <w:szCs w:val="20"/>
                          </w:rPr>
                        </w:pPr>
                        <w:r w:rsidRPr="00452962">
                          <w:rPr>
                            <w:rFonts w:ascii="Times New Roman" w:eastAsia="Calibri" w:hAnsi="Times New Roman" w:cs="Times New Roman"/>
                            <w:sz w:val="20"/>
                            <w:szCs w:val="20"/>
                          </w:rPr>
                          <w:t>H5</w:t>
                        </w:r>
                      </w:p>
                    </w:txbxContent>
                  </v:textbox>
                </v:rect>
                <v:rect id="Dikdörtgen 46" o:spid="_x0000_s1040" style="position:absolute;left:12999;top:19936;width:5429;height:2712;rotation:-17160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" fillcolor="white [3201]" strokecolor="white [3212]" strokeweight="1pt">
                  <v:textbox>
                    <w:txbxContent>
                      <w:p w:rsidR="00D72CAD" w:rsidRPr="00452962" w:rsidRDefault="00D72CAD" w:rsidP="0073508D">
                        <w:pPr>
                          <w:spacing w:line="256" w:lineRule="auto"/>
                          <w:jc w:val="center"/>
                          <w:rPr>
                            <w:rFonts w:ascii="Times New Roman" w:hAnsi="Times New Roman" w:cs="Times New Roman"/>
                            <w:sz w:val="20"/>
                            <w:szCs w:val="20"/>
                          </w:rPr>
                        </w:pPr>
                        <w:r w:rsidRPr="00452962">
                          <w:rPr>
                            <w:rFonts w:ascii="Times New Roman" w:eastAsia="Calibri" w:hAnsi="Times New Roman" w:cs="Times New Roman"/>
                            <w:sz w:val="20"/>
                            <w:szCs w:val="20"/>
                          </w:rPr>
                          <w:t>H4</w:t>
                        </w:r>
                      </w:p>
                    </w:txbxContent>
                  </v:textbox>
                </v:rect>
                <v:rect id="Dikdörtgen 47" o:spid="_x0000_s1041" style="position:absolute;left:30946;top:14250;width:5429;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" fillcolor="white [3201]" strokecolor="white [3212]" strokeweight="1pt">
                  <v:textbox>
                    <w:txbxContent>
                      <w:p w:rsidR="00D72CAD" w:rsidRPr="00452962" w:rsidRDefault="00D72CAD" w:rsidP="0073508D">
                        <w:pPr>
                          <w:spacing w:line="256" w:lineRule="auto"/>
                          <w:jc w:val="center"/>
                          <w:rPr>
                            <w:rFonts w:ascii="Times New Roman" w:hAnsi="Times New Roman" w:cs="Times New Roman"/>
                            <w:sz w:val="20"/>
                            <w:szCs w:val="20"/>
                          </w:rPr>
                        </w:pPr>
                        <w:r w:rsidRPr="00452962">
                          <w:rPr>
                            <w:rFonts w:ascii="Times New Roman" w:eastAsia="Calibri" w:hAnsi="Times New Roman" w:cs="Times New Roman"/>
                            <w:sz w:val="20"/>
                            <w:szCs w:val="20"/>
                          </w:rPr>
                          <w:t>H6</w:t>
                        </w:r>
                      </w:p>
                    </w:txbxContent>
                  </v:textbox>
                </v:rect>
                <v:rect id="Dikdörtgen 48" o:spid="_x0000_s1042" style="position:absolute;left:5091;top:13748;width:5429;height:2711;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" fillcolor="white [3201]" strokecolor="white [3212]" strokeweight="1pt">
                  <v:textbox>
                    <w:txbxContent>
                      <w:p w:rsidR="00D72CAD" w:rsidRPr="00452962" w:rsidRDefault="00D72CAD" w:rsidP="0073508D">
                        <w:pPr>
                          <w:spacing w:line="256" w:lineRule="auto"/>
                          <w:jc w:val="center"/>
                          <w:rPr>
                            <w:rFonts w:ascii="Times New Roman" w:hAnsi="Times New Roman" w:cs="Times New Roman"/>
                            <w:sz w:val="20"/>
                            <w:szCs w:val="20"/>
                          </w:rPr>
                        </w:pPr>
                        <w:r w:rsidRPr="00452962">
                          <w:rPr>
                            <w:rFonts w:ascii="Times New Roman" w:eastAsia="Calibri" w:hAnsi="Times New Roman" w:cs="Times New Roman"/>
                            <w:sz w:val="20"/>
                            <w:szCs w:val="20"/>
                          </w:rPr>
                          <w:t>H3</w:t>
                        </w:r>
                      </w:p>
                    </w:txbxContent>
                  </v:textbox>
                </v:rect>
                <v:rect id="Dikdörtgen 49" o:spid="_x0000_s1043" style="position:absolute;left:14047;top:7782;width:5429;height:2712;rotation:233175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" fillcolor="white [3201]" strokecolor="white [3212]" strokeweight="1pt">
                  <v:textbox>
                    <w:txbxContent>
                      <w:p w:rsidR="00D72CAD" w:rsidRPr="00452962" w:rsidRDefault="00D72CAD" w:rsidP="0073508D">
                        <w:pPr>
                          <w:spacing w:line="256" w:lineRule="auto"/>
                          <w:jc w:val="center"/>
                          <w:rPr>
                            <w:rFonts w:ascii="Times New Roman" w:hAnsi="Times New Roman" w:cs="Times New Roman"/>
                            <w:sz w:val="20"/>
                            <w:szCs w:val="20"/>
                          </w:rPr>
                        </w:pPr>
                        <w:r w:rsidRPr="00452962">
                          <w:rPr>
                            <w:rFonts w:ascii="Times New Roman" w:eastAsia="Calibri" w:hAnsi="Times New Roman" w:cs="Times New Roman"/>
                            <w:sz w:val="20"/>
                            <w:szCs w:val="20"/>
                          </w:rPr>
                          <w:t>H2</w:t>
                        </w:r>
                      </w:p>
                    </w:txbxContent>
                  </v:textbox>
                </v:rect>
                <w10:anchorlock/>
              </v:group>
            </w:pict>
          </mc:Fallback>
        </mc:AlternateContent>
      </w:r>
    </w:p>
    <w:p w:rsidR="00356372" w:rsidRPr="008160C4" w:rsidRDefault="00356372" w:rsidP="00452962">
      <w:pPr>
        <w:spacing w:after="120" w:line="276" w:lineRule="auto"/>
        <w:ind w:firstLine="708"/>
        <w:jc w:val="both"/>
        <w:rPr>
          <w:rFonts w:ascii="Times New Roman" w:hAnsi="Times New Roman" w:cs="Times New Roman"/>
        </w:rPr>
      </w:pPr>
      <w:r w:rsidRPr="008160C4">
        <w:rPr>
          <w:rFonts w:ascii="Times New Roman" w:hAnsi="Times New Roman" w:cs="Times New Roman"/>
          <w:b/>
          <w:bCs/>
        </w:rPr>
        <w:t xml:space="preserve">H1: </w:t>
      </w:r>
      <w:r w:rsidRPr="008160C4">
        <w:rPr>
          <w:rFonts w:ascii="Times New Roman" w:hAnsi="Times New Roman" w:cs="Times New Roman"/>
        </w:rPr>
        <w:t>Örgütsel destek bilgi paylaşım davranışını olumlu yönde etkilemektedir.</w:t>
      </w:r>
    </w:p>
    <w:p w:rsidR="00356372" w:rsidRPr="008160C4" w:rsidRDefault="00356372" w:rsidP="00452962">
      <w:pPr>
        <w:spacing w:after="120" w:line="276" w:lineRule="auto"/>
        <w:ind w:firstLine="708"/>
        <w:jc w:val="both"/>
        <w:rPr>
          <w:rFonts w:ascii="Times New Roman" w:hAnsi="Times New Roman" w:cs="Times New Roman"/>
        </w:rPr>
      </w:pPr>
      <w:r w:rsidRPr="008160C4">
        <w:rPr>
          <w:rFonts w:ascii="Times New Roman" w:hAnsi="Times New Roman" w:cs="Times New Roman"/>
          <w:b/>
          <w:bCs/>
        </w:rPr>
        <w:t xml:space="preserve">H2: </w:t>
      </w:r>
      <w:r w:rsidRPr="008160C4">
        <w:rPr>
          <w:rFonts w:ascii="Times New Roman" w:hAnsi="Times New Roman" w:cs="Times New Roman"/>
        </w:rPr>
        <w:t>Örgütsel destek bilgi paylaşım niyetini olumlu yönde etkilemektedir.</w:t>
      </w:r>
    </w:p>
    <w:p w:rsidR="00356372" w:rsidRPr="008160C4" w:rsidRDefault="00356372" w:rsidP="00452962">
      <w:pPr>
        <w:spacing w:after="120" w:line="276" w:lineRule="auto"/>
        <w:ind w:firstLine="708"/>
        <w:jc w:val="both"/>
        <w:rPr>
          <w:rFonts w:ascii="Times New Roman" w:hAnsi="Times New Roman" w:cs="Times New Roman"/>
        </w:rPr>
      </w:pPr>
      <w:r w:rsidRPr="008160C4">
        <w:rPr>
          <w:rFonts w:ascii="Times New Roman" w:hAnsi="Times New Roman" w:cs="Times New Roman"/>
          <w:b/>
          <w:bCs/>
        </w:rPr>
        <w:t xml:space="preserve">H3: </w:t>
      </w:r>
      <w:r w:rsidRPr="008160C4">
        <w:rPr>
          <w:rFonts w:ascii="Times New Roman" w:hAnsi="Times New Roman" w:cs="Times New Roman"/>
        </w:rPr>
        <w:t>Örgütsel destek duygusal bağlılığı olumlu yönde etkilemektedir.</w:t>
      </w:r>
    </w:p>
    <w:p w:rsidR="00356372" w:rsidRPr="008160C4" w:rsidRDefault="00356372" w:rsidP="00452962">
      <w:pPr>
        <w:spacing w:after="120" w:line="276" w:lineRule="auto"/>
        <w:ind w:firstLine="708"/>
        <w:jc w:val="both"/>
        <w:rPr>
          <w:rFonts w:ascii="Times New Roman" w:hAnsi="Times New Roman" w:cs="Times New Roman"/>
        </w:rPr>
      </w:pPr>
      <w:r w:rsidRPr="008160C4">
        <w:rPr>
          <w:rFonts w:ascii="Times New Roman" w:hAnsi="Times New Roman" w:cs="Times New Roman"/>
          <w:b/>
          <w:bCs/>
        </w:rPr>
        <w:t xml:space="preserve">H4: </w:t>
      </w:r>
      <w:r w:rsidRPr="008160C4">
        <w:rPr>
          <w:rFonts w:ascii="Times New Roman" w:hAnsi="Times New Roman" w:cs="Times New Roman"/>
        </w:rPr>
        <w:t>Duygusal bağlılık bilgi paylaşım niyetini olumlu yönde etkilemektedir.</w:t>
      </w:r>
    </w:p>
    <w:p w:rsidR="00356372" w:rsidRPr="008160C4" w:rsidRDefault="00356372" w:rsidP="00452962">
      <w:pPr>
        <w:spacing w:after="120" w:line="276" w:lineRule="auto"/>
        <w:ind w:firstLine="708"/>
        <w:jc w:val="both"/>
        <w:rPr>
          <w:rFonts w:ascii="Times New Roman" w:hAnsi="Times New Roman" w:cs="Times New Roman"/>
          <w:b/>
          <w:bCs/>
        </w:rPr>
      </w:pPr>
      <w:r w:rsidRPr="008160C4">
        <w:rPr>
          <w:rFonts w:ascii="Times New Roman" w:hAnsi="Times New Roman" w:cs="Times New Roman"/>
          <w:b/>
          <w:bCs/>
        </w:rPr>
        <w:t xml:space="preserve">H5: </w:t>
      </w:r>
      <w:r w:rsidRPr="008160C4">
        <w:rPr>
          <w:rFonts w:ascii="Times New Roman" w:hAnsi="Times New Roman" w:cs="Times New Roman"/>
        </w:rPr>
        <w:t>Duygusal bağlılık bilgi paylaşım davranışını olumlu yönde etkilemektedir.</w:t>
      </w:r>
    </w:p>
    <w:p w:rsidR="00356372" w:rsidRPr="008160C4" w:rsidRDefault="00356372" w:rsidP="007701D6">
      <w:pPr>
        <w:spacing w:after="120" w:line="276" w:lineRule="auto"/>
        <w:ind w:firstLine="708"/>
        <w:jc w:val="both"/>
        <w:rPr>
          <w:rFonts w:ascii="Times New Roman" w:hAnsi="Times New Roman" w:cs="Times New Roman"/>
          <w:b/>
          <w:bCs/>
        </w:rPr>
      </w:pPr>
      <w:r w:rsidRPr="008160C4">
        <w:rPr>
          <w:rFonts w:ascii="Times New Roman" w:hAnsi="Times New Roman" w:cs="Times New Roman"/>
          <w:b/>
          <w:bCs/>
        </w:rPr>
        <w:t xml:space="preserve">H6: </w:t>
      </w:r>
      <w:r w:rsidRPr="008160C4">
        <w:rPr>
          <w:rFonts w:ascii="Times New Roman" w:hAnsi="Times New Roman" w:cs="Times New Roman"/>
        </w:rPr>
        <w:t>Bilgi paylaşım niyeti bilgi paylaşım davranışını olumlu yönde etkilemektedir.</w:t>
      </w:r>
    </w:p>
    <w:p w:rsidR="00356372" w:rsidRPr="00DE56B4" w:rsidRDefault="00770CDF" w:rsidP="00D45589">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356372" w:rsidRPr="00DE56B4">
        <w:rPr>
          <w:rFonts w:ascii="Times New Roman" w:hAnsi="Times New Roman" w:cs="Times New Roman"/>
          <w:b/>
          <w:bCs/>
          <w:sz w:val="24"/>
          <w:szCs w:val="24"/>
        </w:rPr>
        <w:t>.2.</w:t>
      </w:r>
      <w:r w:rsidR="00356372" w:rsidRPr="00DE56B4">
        <w:rPr>
          <w:rFonts w:ascii="Times New Roman" w:hAnsi="Times New Roman" w:cs="Times New Roman"/>
          <w:sz w:val="24"/>
          <w:szCs w:val="24"/>
        </w:rPr>
        <w:t xml:space="preserve"> </w:t>
      </w:r>
      <w:r w:rsidR="00356372" w:rsidRPr="00DE56B4">
        <w:rPr>
          <w:rFonts w:ascii="Times New Roman" w:hAnsi="Times New Roman" w:cs="Times New Roman"/>
          <w:b/>
          <w:bCs/>
          <w:sz w:val="24"/>
          <w:szCs w:val="24"/>
        </w:rPr>
        <w:t>Örneklem, Veri Toplama Yöntemi ve Analiz Teknikleri</w:t>
      </w:r>
    </w:p>
    <w:p w:rsidR="00356372" w:rsidRPr="008160C4" w:rsidRDefault="00356372" w:rsidP="00F825CC">
      <w:pPr>
        <w:spacing w:after="120" w:line="276" w:lineRule="auto"/>
        <w:ind w:firstLine="708"/>
        <w:jc w:val="both"/>
        <w:rPr>
          <w:rFonts w:ascii="Times New Roman" w:hAnsi="Times New Roman" w:cs="Times New Roman"/>
        </w:rPr>
      </w:pPr>
      <w:r w:rsidRPr="008160C4">
        <w:rPr>
          <w:rFonts w:ascii="Times New Roman" w:hAnsi="Times New Roman" w:cs="Times New Roman"/>
        </w:rPr>
        <w:t xml:space="preserve">Araştırmanın modeli </w:t>
      </w:r>
      <w:r w:rsidR="00B81A1E" w:rsidRPr="008160C4">
        <w:rPr>
          <w:rFonts w:ascii="Times New Roman" w:hAnsi="Times New Roman" w:cs="Times New Roman"/>
        </w:rPr>
        <w:t>şekil 1’de</w:t>
      </w:r>
      <w:r w:rsidRPr="008160C4">
        <w:rPr>
          <w:rFonts w:ascii="Times New Roman" w:hAnsi="Times New Roman" w:cs="Times New Roman"/>
        </w:rPr>
        <w:t xml:space="preserve"> verilmiştir. Bu model ile örgütsel destek, örgütsel bağlılık, bilgi paylaşım niyeti ve bilgi paylaşım davranışı arasındaki ilişki araştırılacaktır. Araştırma verileri sosyal medya ağları aracılığı ile web tabanlı online anket ile toplanmıştır. Web tabanlı anketin kullanımı hem daha geniş kesime ulaşma noktasında hem de maliyet açısından araştırmacılara kolaylık sağladığı için tercih edilmiştir. Araştırma kapsamında Türkiye’de özel sektör ve kamuda görev yapan çalışanlara ulaşılması hedeflenmiş ve 453 çalışandan veri elde edilmiştir. Toplanan verilerin miktarı istatistiki açıdan yeterli düzeydedir.</w:t>
      </w:r>
    </w:p>
    <w:p w:rsidR="00356372" w:rsidRDefault="00356372" w:rsidP="006A68F6">
      <w:pPr>
        <w:spacing w:after="120" w:line="276" w:lineRule="auto"/>
        <w:ind w:firstLine="708"/>
        <w:jc w:val="both"/>
        <w:rPr>
          <w:rFonts w:ascii="Times New Roman" w:hAnsi="Times New Roman" w:cs="Times New Roman"/>
        </w:rPr>
      </w:pPr>
      <w:r w:rsidRPr="008160C4">
        <w:rPr>
          <w:rFonts w:ascii="Times New Roman" w:hAnsi="Times New Roman" w:cs="Times New Roman"/>
          <w:i/>
          <w:iCs/>
        </w:rPr>
        <w:t xml:space="preserve">Bilgi paylaşım davranışını </w:t>
      </w:r>
      <w:r w:rsidRPr="008160C4">
        <w:rPr>
          <w:rFonts w:ascii="Times New Roman" w:hAnsi="Times New Roman" w:cs="Times New Roman"/>
        </w:rPr>
        <w:t>ölçmek için</w:t>
      </w:r>
      <w:r w:rsidRPr="008160C4">
        <w:rPr>
          <w:rFonts w:ascii="Times New Roman" w:hAnsi="Times New Roman" w:cs="Times New Roman"/>
          <w:i/>
          <w:iCs/>
        </w:rPr>
        <w:t xml:space="preserve"> </w:t>
      </w:r>
      <w:r w:rsidR="00C2459D" w:rsidRPr="008160C4">
        <w:rPr>
          <w:rFonts w:ascii="Times New Roman" w:hAnsi="Times New Roman" w:cs="Times New Roman"/>
          <w:i/>
          <w:iCs/>
        </w:rPr>
        <w:fldChar w:fldCharType="begin" w:fldLock="1"/>
      </w:r>
      <w:r w:rsidR="00C2459D" w:rsidRPr="008160C4">
        <w:rPr>
          <w:rFonts w:ascii="Times New Roman" w:hAnsi="Times New Roman" w:cs="Times New Roman"/>
          <w:i/>
          <w:iCs/>
        </w:rPr>
        <w:instrText>ADDIN CSL_CITATION {"citationItems":[{"id":"ITEM-1","itemData":{"DOI":"10.1016/j.infoandorg.2014.11.001","ISSN":"14717727","abstract":"Prior studies on knowledge-sharing motivations mostly concentrate on discussing motivation in terms of level or amount, and thus, discussions regarding the quality of motivations, in terms of their levels of autonomy, are scarce. Additionally, while researchers have addressed the significant relationships among different types of motivations, there is still controversy concerning these relationships in a knowledge-sharing context. With reference to self-determination theory, this study examines a model that depicts the influence of various types of motivations on employees' knowledge sharing behaviors (KSBs). Based on the data collected from 259 employees in 34 organizations, hard reward, soft reward, and altruism for organizational benefits are significant influencing factors of KSBs, while altruism for personal satisfaction is not. Additionally, soft reward has a significant positive effect on both altruism for organizational benefits and altruism for personal satisfaction. The theoretical and practical implications and suggestions for future research are discussed.","author":[{"dropping-particle":"","family":"Wang","given":"Wei Tsong","non-dropping-particle":"","parse-names":false,"suffix":""},{"dropping-particle":"","family":"Hou","given":"Ya Pei","non-dropping-particle":"","parse-names":false,"suffix":""}],"container-title":"Information and Organization","id":"ITEM-1","issue":"1","issued":{"date-parts":[["2015"]]},"page":"1-26","publisher":"Elsevier Ltd","title":"Motivations of employees' knowledge sharing behaviors: A self-determination perspective","type":"article-journal","volume":"25"},"uris":["http://www.mendeley.com/documents/?uuid=062f8ac3-1c69-4902-a95c-c8423053ebf5"]}],"mendeley":{"formattedCitation":"(Wang ve Hou, 2015)","manualFormatting":"Wang ve Hou'nun (2015)","plainTextFormattedCitation":"(Wang ve Hou, 2015)","previouslyFormattedCitation":"(Wang ve Hou, 2015)"},"properties":{"noteIndex":0},"schema":"https://github.com/citation-style-language/schema/raw/master/csl-citation.json"}</w:instrText>
      </w:r>
      <w:r w:rsidR="00C2459D" w:rsidRPr="008160C4">
        <w:rPr>
          <w:rFonts w:ascii="Times New Roman" w:hAnsi="Times New Roman" w:cs="Times New Roman"/>
          <w:i/>
          <w:iCs/>
        </w:rPr>
        <w:fldChar w:fldCharType="separate"/>
      </w:r>
      <w:r w:rsidR="00C2459D" w:rsidRPr="008160C4">
        <w:rPr>
          <w:rFonts w:ascii="Times New Roman" w:hAnsi="Times New Roman" w:cs="Times New Roman"/>
          <w:iCs/>
          <w:noProof/>
        </w:rPr>
        <w:t>Wang ve Hou'nun (2015)</w:t>
      </w:r>
      <w:r w:rsidR="00C2459D" w:rsidRPr="008160C4">
        <w:rPr>
          <w:rFonts w:ascii="Times New Roman" w:hAnsi="Times New Roman" w:cs="Times New Roman"/>
          <w:i/>
          <w:iCs/>
        </w:rPr>
        <w:fldChar w:fldCharType="end"/>
      </w:r>
      <w:r w:rsidRPr="008160C4">
        <w:rPr>
          <w:rFonts w:ascii="Times New Roman" w:hAnsi="Times New Roman" w:cs="Times New Roman"/>
        </w:rPr>
        <w:t xml:space="preserve"> çalışmasında kullandığı ölçekten yararlanılmıştır. Ölç</w:t>
      </w:r>
      <w:r w:rsidR="006A68F6">
        <w:rPr>
          <w:rFonts w:ascii="Times New Roman" w:hAnsi="Times New Roman" w:cs="Times New Roman"/>
        </w:rPr>
        <w:t>ek</w:t>
      </w:r>
      <w:r w:rsidRPr="008160C4">
        <w:rPr>
          <w:rFonts w:ascii="Times New Roman" w:hAnsi="Times New Roman" w:cs="Times New Roman"/>
        </w:rPr>
        <w:t xml:space="preserve"> tek boyut ve 4 ifadeden oluşmaktadır.  </w:t>
      </w:r>
      <w:r w:rsidRPr="008160C4">
        <w:rPr>
          <w:rFonts w:ascii="Times New Roman" w:hAnsi="Times New Roman" w:cs="Times New Roman"/>
          <w:i/>
          <w:iCs/>
        </w:rPr>
        <w:t>Bilgi paylaşım niyetini</w:t>
      </w:r>
      <w:r w:rsidRPr="008160C4">
        <w:rPr>
          <w:rFonts w:ascii="Times New Roman" w:hAnsi="Times New Roman" w:cs="Times New Roman"/>
        </w:rPr>
        <w:t xml:space="preserve"> ölçmek için </w:t>
      </w:r>
      <w:r w:rsidR="00C2459D" w:rsidRPr="008160C4">
        <w:rPr>
          <w:rFonts w:ascii="Times New Roman" w:hAnsi="Times New Roman" w:cs="Times New Roman"/>
        </w:rPr>
        <w:fldChar w:fldCharType="begin" w:fldLock="1"/>
      </w:r>
      <w:r w:rsidR="00C2459D" w:rsidRPr="008160C4">
        <w:rPr>
          <w:rFonts w:ascii="Times New Roman" w:hAnsi="Times New Roman" w:cs="Times New Roman"/>
        </w:rPr>
        <w:instrText>ADDIN CSL_CITATION {"citationItems":[{"id":"ITEM-1","itemData":{"DOI":"10.1177/0165551506068174","ISSN":"01655515","abstract":"Numerous scholars and practitioners claim that motivational factors can facilitate successful knowledge sharing. However, little empirical research has been conducted examining the different kinds of motivation (extrinsic and intrinsic) used to explain employee knowledge sharing behaviors. By integrating a motivational perspective into the theory of reasoned action (TRA), this study examines the role of both extrinsic (expected organizational rewards and reciprocal benefits) and intrinsic (knowledge self-efficacy and enjoyment in helping others) motivators in explaining employee knowledge sharing intentions. Based on a survey of 172 employees from 50 large organizations in Taiwan, this study applies the structural equation modeling approach to investigate the research model. The results showed that motivational factors such as reciprocal benefits, knowledge self-efficacy, and enjoyment in helping others were significantly associated with employee knowledge sharing attitudes and intentions. However, expected organizational rewards did not significantly influence employee attitudes and behavior intentions regarding knowledge sharing. Implications for organizations are discussed. © CILIP.","author":[{"dropping-particle":"","family":"Lin","given":"Hsiu Fen","non-dropping-particle":"","parse-names":false,"suffix":""}],"container-title":"Journal of Information Science","id":"ITEM-1","issue":"2","issued":{"date-parts":[["2007"]]},"page":"135-149","title":"Effects of extrinsic and intrinsic motivation on employee knowledge sharing intentions","type":"article-journal","volume":"33"},"uris":["http://www.mendeley.com/documents/?uuid=f147c2ff-37d1-4dc9-93b3-b9cf478a0a79"]}],"mendeley":{"formattedCitation":"(Lin, 2007)","manualFormatting":"Lin'nin (2007)","plainTextFormattedCitation":"(Lin, 2007)","previouslyFormattedCitation":"(Lin, 2007)"},"properties":{"noteIndex":0},"schema":"https://github.com/citation-style-language/schema/raw/master/csl-citation.json"}</w:instrText>
      </w:r>
      <w:r w:rsidR="00C2459D" w:rsidRPr="008160C4">
        <w:rPr>
          <w:rFonts w:ascii="Times New Roman" w:hAnsi="Times New Roman" w:cs="Times New Roman"/>
        </w:rPr>
        <w:fldChar w:fldCharType="separate"/>
      </w:r>
      <w:r w:rsidR="00C2459D" w:rsidRPr="008160C4">
        <w:rPr>
          <w:rFonts w:ascii="Times New Roman" w:hAnsi="Times New Roman" w:cs="Times New Roman"/>
          <w:noProof/>
        </w:rPr>
        <w:t>Lin'nin (2007)</w:t>
      </w:r>
      <w:r w:rsidR="00C2459D" w:rsidRPr="008160C4">
        <w:rPr>
          <w:rFonts w:ascii="Times New Roman" w:hAnsi="Times New Roman" w:cs="Times New Roman"/>
        </w:rPr>
        <w:fldChar w:fldCharType="end"/>
      </w:r>
      <w:r w:rsidR="00C2459D" w:rsidRPr="008160C4">
        <w:rPr>
          <w:rFonts w:ascii="Times New Roman" w:hAnsi="Times New Roman" w:cs="Times New Roman"/>
        </w:rPr>
        <w:t xml:space="preserve"> </w:t>
      </w:r>
      <w:r w:rsidRPr="008160C4">
        <w:rPr>
          <w:rFonts w:ascii="Times New Roman" w:hAnsi="Times New Roman" w:cs="Times New Roman"/>
        </w:rPr>
        <w:t xml:space="preserve">çalışmasında kullandığı ölçekten yararlanılmıştır. Ölçek 4 ifade ve tek boyuttan oluşmaktadır. </w:t>
      </w:r>
      <w:r w:rsidRPr="008160C4">
        <w:rPr>
          <w:rFonts w:ascii="Times New Roman" w:hAnsi="Times New Roman" w:cs="Times New Roman"/>
          <w:i/>
          <w:iCs/>
        </w:rPr>
        <w:t>Duygusal bağlılık</w:t>
      </w:r>
      <w:r w:rsidRPr="008160C4">
        <w:rPr>
          <w:rFonts w:ascii="Times New Roman" w:hAnsi="Times New Roman" w:cs="Times New Roman"/>
        </w:rPr>
        <w:t xml:space="preserve"> boyutunu ölçmek için </w:t>
      </w:r>
      <w:r w:rsidR="00C2459D" w:rsidRPr="008160C4">
        <w:rPr>
          <w:rFonts w:ascii="Times New Roman" w:hAnsi="Times New Roman" w:cs="Times New Roman"/>
        </w:rPr>
        <w:fldChar w:fldCharType="begin" w:fldLock="1"/>
      </w:r>
      <w:r w:rsidR="00C2459D" w:rsidRPr="008160C4">
        <w:rPr>
          <w:rFonts w:ascii="Times New Roman" w:hAnsi="Times New Roman" w:cs="Times New Roman"/>
        </w:rPr>
        <w:instrText>ADDIN CSL_CITATION {"citationItems":[{"id":"ITEM-1","itemData":{"DOI":"10.1108/13673271211262781","ISBN":"1367327121","ISSN":"13673270","abstract":"Purpose: This paper's aim is to examine the influence of perceived cost of sharing knowledge and affective trust in colleagues on the relationship between affective commitment and knowledge sharing. Design/methodology/approach: The methodology used was a survey of 496 employees from 15 organizations across ten industries. Findings: Affective trust in colleagues moderates the relationship between affective commitment and knowledge sharing and the relationship between cost of knowledge sharing and knowledge sharing. Research limitations/implications: Future researchers should operationalize the perceived cost of knowledge sharing construct to include other potential group barriers; for instance, politics and organizational barriers, management commitment and lack of trust. Practical implications: The findings of this study suggest that employees who value social relationships and social resources tend to view knowledge as a collectively owned commodity. As such, their knowledge sharing behavior reflects the model of reciprocal social exchanges. Social implications: The results of this study indicate that an organizational culture that encourages affect-based trust between colleagues will facilitate knowledge sharing. Originality/value: The paper bridges the gap between the literature on knowledge sharing, perceived cost of knowledge sharing, affective organizational commitment and trust in a single model. © Emerald Group Publishing Limited.","author":[{"dropping-particle":"","family":"Casimir","given":"Gian","non-dropping-particle":"","parse-names":false,"suffix":""},{"dropping-particle":"","family":"Lee","given":"Karen","non-dropping-particle":"","parse-names":false,"suffix":""},{"dropping-particle":"","family":"Loon","given":"Mark","non-dropping-particle":"","parse-names":false,"suffix":""}],"container-title":"Journal of Knowledge Management","id":"ITEM-1","issue":"5","issued":{"date-parts":[["2012"]]},"page":"740-753","title":"Knowledge sharing: Influences of trust, commitment and cost","type":"article-journal","volume":"16"},"uris":["http://www.mendeley.com/documents/?uuid=e381c4d1-9fac-4598-9d70-e09d225028ee"]}],"mendeley":{"formattedCitation":"(Casimir ve diğerleri, 2012)","manualFormatting":"Casimir ve diğerlerinin (2012)","plainTextFormattedCitation":"(Casimir ve diğerleri, 2012)","previouslyFormattedCitation":"(Casimir ve diğerleri, 2012)"},"properties":{"noteIndex":0},"schema":"https://github.com/citation-style-language/schema/raw/master/csl-citation.json"}</w:instrText>
      </w:r>
      <w:r w:rsidR="00C2459D" w:rsidRPr="008160C4">
        <w:rPr>
          <w:rFonts w:ascii="Times New Roman" w:hAnsi="Times New Roman" w:cs="Times New Roman"/>
        </w:rPr>
        <w:fldChar w:fldCharType="separate"/>
      </w:r>
      <w:r w:rsidR="00C2459D" w:rsidRPr="008160C4">
        <w:rPr>
          <w:rFonts w:ascii="Times New Roman" w:hAnsi="Times New Roman" w:cs="Times New Roman"/>
          <w:noProof/>
        </w:rPr>
        <w:t>Casimir ve diğerlerinin (2012)</w:t>
      </w:r>
      <w:r w:rsidR="00C2459D" w:rsidRPr="008160C4">
        <w:rPr>
          <w:rFonts w:ascii="Times New Roman" w:hAnsi="Times New Roman" w:cs="Times New Roman"/>
        </w:rPr>
        <w:fldChar w:fldCharType="end"/>
      </w:r>
      <w:r w:rsidRPr="008160C4">
        <w:rPr>
          <w:rFonts w:ascii="Times New Roman" w:hAnsi="Times New Roman" w:cs="Times New Roman"/>
        </w:rPr>
        <w:t xml:space="preserve"> çalışmasından yararlanılmıştır. Ölçek 6 ifade ve tek boyuttan oluşmaktadır. </w:t>
      </w:r>
      <w:r w:rsidRPr="008160C4">
        <w:rPr>
          <w:rFonts w:ascii="Times New Roman" w:hAnsi="Times New Roman" w:cs="Times New Roman"/>
          <w:i/>
          <w:iCs/>
        </w:rPr>
        <w:t>Örgütsel destek</w:t>
      </w:r>
      <w:r w:rsidRPr="008160C4">
        <w:rPr>
          <w:rFonts w:ascii="Times New Roman" w:hAnsi="Times New Roman" w:cs="Times New Roman"/>
        </w:rPr>
        <w:t xml:space="preserve"> boyutunu ölçmek için ise </w:t>
      </w:r>
      <w:r w:rsidR="00C2459D" w:rsidRPr="008160C4">
        <w:rPr>
          <w:rFonts w:ascii="Times New Roman" w:hAnsi="Times New Roman" w:cs="Times New Roman"/>
        </w:rPr>
        <w:fldChar w:fldCharType="begin" w:fldLock="1"/>
      </w:r>
      <w:r w:rsidR="0062340D">
        <w:rPr>
          <w:rFonts w:ascii="Times New Roman" w:hAnsi="Times New Roman" w:cs="Times New Roman"/>
        </w:rPr>
        <w:instrText>ADDIN CSL_CITATION {"citationItems":[{"id":"ITEM-1","itemData":{"ISBN":"9781629931401","ISSN":"20488963","abstract":"Despite the growing interest in knowledge sharing, there are few studies that contribute to its explanation. The research was framed on the behavioral perspective of knowledge management, interested in the identification and study of the human factors associated to knowledge management. In this direction, the paper presents the results of a research in which it was studied the relationship between perceived organizational support, self-efficacy and subjective norms on the knowledge sharing intention and behavior. The research was conducted with 188 knowledge workers of a public organization at the national level in Colombia. According to results, there is a positive relationship between perceived organizational support, subjective norms, self-efficacy and knowledge sharing intention with the knowledge sharing behavior. At the same time, a positive relationship was found between subjective norms and knowledge sharing intention. There was not found relationship between perceived organizational support and the knowledge sharing intention. Results are consistent with the conceptual framework. A model of the relationship between variables was validated using chisquare. There are some lessons to practitioners about the role of psychosocial variables in the facilitation of knowledge sharing.","author":[{"dropping-particle":"","family":"Castaneda","given":"Delio Ignacio","non-dropping-particle":"","parse-names":false,"suffix":""},{"dropping-particle":"","family":"Ríos","given":"Manuel Fernández","non-dropping-particle":"","parse-names":false,"suffix":""},{"dropping-particle":"","family":"Durán","given":"William Fernando","non-dropping-particle":"","parse-names":false,"suffix":""}],"container-title":"Knowledge Management &amp; E-Learning","id":"ITEM-1","issue":"2","issued":{"date-parts":[["2016"]]},"page":"372-386","title":"Determinants of knowledge-sharing intention and knowledge-sharing behavior in a public organization","type":"article-journal","volume":"8"},"uris":["http://www.mendeley.com/documents/?uuid=170dbaa2-f9a6-4bd8-bb0e-fd2ac7d36517"]}],"mendeley":{"formattedCitation":"(Castaneda ve diğerleri, 2016a)","manualFormatting":"Castaneda, Ríos ve Durán'nın (2016)","plainTextFormattedCitation":"(Castaneda ve diğerleri, 2016a)","previouslyFormattedCitation":"(Castaneda, Ríos ve Durán, 2016b)"},"properties":{"noteIndex":0},"schema":"https://github.com/citation-style-language/schema/raw/master/csl-citation.json"}</w:instrText>
      </w:r>
      <w:r w:rsidR="00C2459D" w:rsidRPr="008160C4">
        <w:rPr>
          <w:rFonts w:ascii="Times New Roman" w:hAnsi="Times New Roman" w:cs="Times New Roman"/>
        </w:rPr>
        <w:fldChar w:fldCharType="separate"/>
      </w:r>
      <w:r w:rsidR="00C2459D" w:rsidRPr="008160C4">
        <w:rPr>
          <w:rFonts w:ascii="Times New Roman" w:hAnsi="Times New Roman" w:cs="Times New Roman"/>
          <w:noProof/>
        </w:rPr>
        <w:t>Castaneda, Ríos ve Durán'nın (2016)</w:t>
      </w:r>
      <w:r w:rsidR="00C2459D" w:rsidRPr="008160C4">
        <w:rPr>
          <w:rFonts w:ascii="Times New Roman" w:hAnsi="Times New Roman" w:cs="Times New Roman"/>
        </w:rPr>
        <w:fldChar w:fldCharType="end"/>
      </w:r>
      <w:r w:rsidRPr="008160C4">
        <w:rPr>
          <w:rFonts w:ascii="Times New Roman" w:hAnsi="Times New Roman" w:cs="Times New Roman"/>
        </w:rPr>
        <w:t xml:space="preserve"> çalışmasında kullandığı 8 ifade ve tek boyuttan oluşan ölçek kullanılmıştır. </w:t>
      </w:r>
      <w:r w:rsidR="006A68F6">
        <w:rPr>
          <w:rFonts w:ascii="Times New Roman" w:hAnsi="Times New Roman" w:cs="Times New Roman"/>
        </w:rPr>
        <w:t xml:space="preserve"> </w:t>
      </w:r>
      <w:r w:rsidRPr="008160C4">
        <w:rPr>
          <w:rFonts w:ascii="Times New Roman" w:hAnsi="Times New Roman" w:cs="Times New Roman"/>
        </w:rPr>
        <w:t xml:space="preserve">Araştırmada kullanılan tüm ölçekler 5’li </w:t>
      </w:r>
      <w:proofErr w:type="spellStart"/>
      <w:r w:rsidRPr="008160C4">
        <w:rPr>
          <w:rFonts w:ascii="Times New Roman" w:hAnsi="Times New Roman" w:cs="Times New Roman"/>
        </w:rPr>
        <w:t>Likert</w:t>
      </w:r>
      <w:proofErr w:type="spellEnd"/>
      <w:r w:rsidRPr="008160C4">
        <w:rPr>
          <w:rFonts w:ascii="Times New Roman" w:hAnsi="Times New Roman" w:cs="Times New Roman"/>
        </w:rPr>
        <w:t xml:space="preserve"> </w:t>
      </w:r>
      <w:r w:rsidR="006A68F6">
        <w:rPr>
          <w:rFonts w:ascii="Times New Roman" w:hAnsi="Times New Roman" w:cs="Times New Roman"/>
        </w:rPr>
        <w:t>(</w:t>
      </w:r>
      <w:r w:rsidR="006A68F6" w:rsidRPr="006A68F6">
        <w:rPr>
          <w:rFonts w:ascii="Times New Roman" w:hAnsi="Times New Roman" w:cs="Times New Roman"/>
        </w:rPr>
        <w:t>Kesinlikle Katılmıyorum</w:t>
      </w:r>
      <w:r w:rsidR="006A68F6">
        <w:rPr>
          <w:rFonts w:ascii="Times New Roman" w:hAnsi="Times New Roman" w:cs="Times New Roman"/>
        </w:rPr>
        <w:t>-1 ile</w:t>
      </w:r>
      <w:r w:rsidR="006A68F6" w:rsidRPr="006A68F6">
        <w:t xml:space="preserve"> </w:t>
      </w:r>
      <w:r w:rsidR="006A68F6" w:rsidRPr="006A68F6">
        <w:rPr>
          <w:rFonts w:ascii="Times New Roman" w:hAnsi="Times New Roman" w:cs="Times New Roman"/>
        </w:rPr>
        <w:t>Kesinlikle Katılıyorum</w:t>
      </w:r>
      <w:r w:rsidR="006A68F6">
        <w:rPr>
          <w:rFonts w:ascii="Times New Roman" w:hAnsi="Times New Roman" w:cs="Times New Roman"/>
        </w:rPr>
        <w:t>-</w:t>
      </w:r>
      <w:r w:rsidR="006A68F6" w:rsidRPr="006A68F6">
        <w:rPr>
          <w:rFonts w:ascii="Times New Roman" w:hAnsi="Times New Roman" w:cs="Times New Roman"/>
        </w:rPr>
        <w:t>5</w:t>
      </w:r>
      <w:r w:rsidR="006A68F6">
        <w:rPr>
          <w:rFonts w:ascii="Times New Roman" w:hAnsi="Times New Roman" w:cs="Times New Roman"/>
        </w:rPr>
        <w:t xml:space="preserve"> aralığında</w:t>
      </w:r>
      <w:r w:rsidR="006A68F6" w:rsidRPr="006A68F6">
        <w:rPr>
          <w:rFonts w:ascii="Times New Roman" w:hAnsi="Times New Roman" w:cs="Times New Roman"/>
        </w:rPr>
        <w:t>)</w:t>
      </w:r>
      <w:r w:rsidR="006A68F6">
        <w:rPr>
          <w:rFonts w:ascii="Times New Roman" w:hAnsi="Times New Roman" w:cs="Times New Roman"/>
        </w:rPr>
        <w:t xml:space="preserve"> </w:t>
      </w:r>
      <w:r w:rsidRPr="008160C4">
        <w:rPr>
          <w:rFonts w:ascii="Times New Roman" w:hAnsi="Times New Roman" w:cs="Times New Roman"/>
        </w:rPr>
        <w:t>şeklinde hazırlanmıştır</w:t>
      </w:r>
      <w:r w:rsidR="006A68F6">
        <w:rPr>
          <w:rFonts w:ascii="Times New Roman" w:hAnsi="Times New Roman" w:cs="Times New Roman"/>
        </w:rPr>
        <w:t>.</w:t>
      </w:r>
    </w:p>
    <w:p w:rsidR="006A68F6" w:rsidRDefault="006A68F6" w:rsidP="006A68F6">
      <w:pPr>
        <w:spacing w:after="120" w:line="276" w:lineRule="auto"/>
        <w:ind w:firstLine="708"/>
        <w:jc w:val="both"/>
        <w:rPr>
          <w:rFonts w:ascii="Times New Roman" w:hAnsi="Times New Roman" w:cs="Times New Roman"/>
        </w:rPr>
      </w:pPr>
    </w:p>
    <w:p w:rsidR="00236362" w:rsidRPr="008160C4" w:rsidRDefault="00236362" w:rsidP="00F825CC">
      <w:pPr>
        <w:spacing w:after="120" w:line="276" w:lineRule="auto"/>
        <w:ind w:firstLine="709"/>
        <w:jc w:val="both"/>
        <w:rPr>
          <w:rFonts w:ascii="Times New Roman" w:hAnsi="Times New Roman" w:cs="Times New Roman"/>
        </w:rPr>
      </w:pPr>
    </w:p>
    <w:p w:rsidR="00356372" w:rsidRPr="00452962" w:rsidRDefault="00356372" w:rsidP="00D45589">
      <w:pPr>
        <w:spacing w:after="120" w:line="276" w:lineRule="auto"/>
        <w:jc w:val="both"/>
        <w:rPr>
          <w:rFonts w:ascii="Times New Roman" w:hAnsi="Times New Roman" w:cs="Times New Roman"/>
          <w:b/>
          <w:bCs/>
          <w:sz w:val="20"/>
          <w:szCs w:val="20"/>
        </w:rPr>
      </w:pPr>
      <w:r w:rsidRPr="00452962">
        <w:rPr>
          <w:rFonts w:ascii="Times New Roman" w:hAnsi="Times New Roman" w:cs="Times New Roman"/>
          <w:b/>
          <w:bCs/>
          <w:sz w:val="20"/>
          <w:szCs w:val="20"/>
        </w:rPr>
        <w:lastRenderedPageBreak/>
        <w:t>Tablo 1. Demografik Özellikler</w:t>
      </w:r>
    </w:p>
    <w:tbl>
      <w:tblPr>
        <w:tblpPr w:leftFromText="141" w:rightFromText="141" w:bottomFromText="200" w:vertAnchor="text" w:tblpY="1"/>
        <w:tblOverlap w:val="never"/>
        <w:tblW w:w="0" w:type="auto"/>
        <w:tblLayout w:type="fixed"/>
        <w:tblCellMar>
          <w:left w:w="70" w:type="dxa"/>
          <w:right w:w="70" w:type="dxa"/>
        </w:tblCellMar>
        <w:tblLook w:val="04A0" w:firstRow="1" w:lastRow="0" w:firstColumn="1" w:lastColumn="0" w:noHBand="0" w:noVBand="1"/>
      </w:tblPr>
      <w:tblGrid>
        <w:gridCol w:w="3150"/>
        <w:gridCol w:w="2462"/>
        <w:gridCol w:w="1230"/>
        <w:gridCol w:w="2055"/>
      </w:tblGrid>
      <w:tr w:rsidR="00356372" w:rsidRPr="005479F2" w:rsidTr="0056274F">
        <w:trPr>
          <w:trHeight w:val="225"/>
        </w:trPr>
        <w:tc>
          <w:tcPr>
            <w:tcW w:w="5612" w:type="dxa"/>
            <w:gridSpan w:val="2"/>
            <w:tcBorders>
              <w:top w:val="single" w:sz="12" w:space="0" w:color="auto"/>
              <w:left w:val="nil"/>
              <w:bottom w:val="single" w:sz="12" w:space="0" w:color="auto"/>
              <w:right w:val="nil"/>
            </w:tcBorders>
            <w:shd w:val="clear" w:color="auto" w:fill="FFFFFF" w:themeFill="background1"/>
            <w:noWrap/>
            <w:vAlign w:val="bottom"/>
          </w:tcPr>
          <w:p w:rsidR="00356372" w:rsidRPr="005479F2" w:rsidRDefault="00356372" w:rsidP="0056274F">
            <w:pPr>
              <w:spacing w:after="0" w:line="0" w:lineRule="atLeast"/>
              <w:rPr>
                <w:rFonts w:ascii="Times New Roman" w:eastAsia="Times New Roman" w:hAnsi="Times New Roman" w:cs="Times New Roman"/>
                <w:color w:val="000000"/>
                <w:sz w:val="20"/>
                <w:szCs w:val="20"/>
              </w:rPr>
            </w:pPr>
          </w:p>
        </w:tc>
        <w:tc>
          <w:tcPr>
            <w:tcW w:w="1230" w:type="dxa"/>
            <w:tcBorders>
              <w:top w:val="single" w:sz="12" w:space="0" w:color="auto"/>
              <w:left w:val="nil"/>
              <w:bottom w:val="single" w:sz="12" w:space="0" w:color="auto"/>
              <w:right w:val="nil"/>
            </w:tcBorders>
            <w:shd w:val="clear" w:color="auto" w:fill="FFFFFF" w:themeFill="background1"/>
            <w:noWrap/>
            <w:vAlign w:val="bottom"/>
            <w:hideMark/>
          </w:tcPr>
          <w:p w:rsidR="00356372" w:rsidRPr="005479F2" w:rsidRDefault="00356372" w:rsidP="0056274F">
            <w:pPr>
              <w:spacing w:after="0" w:line="0" w:lineRule="atLeast"/>
              <w:rPr>
                <w:rFonts w:ascii="Times New Roman" w:eastAsia="Calibri" w:hAnsi="Times New Roman" w:cs="Times New Roman"/>
                <w:b/>
                <w:bCs/>
                <w:sz w:val="20"/>
                <w:szCs w:val="20"/>
              </w:rPr>
            </w:pPr>
            <w:r w:rsidRPr="005479F2">
              <w:rPr>
                <w:rFonts w:ascii="Times New Roman" w:eastAsia="Calibri" w:hAnsi="Times New Roman" w:cs="Times New Roman"/>
                <w:b/>
                <w:bCs/>
                <w:sz w:val="20"/>
                <w:szCs w:val="20"/>
              </w:rPr>
              <w:t>n</w:t>
            </w:r>
          </w:p>
        </w:tc>
        <w:tc>
          <w:tcPr>
            <w:tcW w:w="2055" w:type="dxa"/>
            <w:tcBorders>
              <w:top w:val="single" w:sz="12" w:space="0" w:color="auto"/>
              <w:left w:val="nil"/>
              <w:bottom w:val="single" w:sz="12" w:space="0" w:color="auto"/>
              <w:right w:val="nil"/>
            </w:tcBorders>
            <w:shd w:val="clear" w:color="auto" w:fill="FFFFFF" w:themeFill="background1"/>
            <w:noWrap/>
            <w:vAlign w:val="bottom"/>
            <w:hideMark/>
          </w:tcPr>
          <w:p w:rsidR="00356372" w:rsidRPr="005479F2" w:rsidRDefault="00356372" w:rsidP="0056274F">
            <w:pPr>
              <w:spacing w:after="0" w:line="0" w:lineRule="atLeast"/>
              <w:rPr>
                <w:rFonts w:ascii="Times New Roman" w:eastAsia="Calibri" w:hAnsi="Times New Roman" w:cs="Times New Roman"/>
                <w:b/>
                <w:bCs/>
                <w:sz w:val="20"/>
                <w:szCs w:val="20"/>
              </w:rPr>
            </w:pPr>
            <w:r w:rsidRPr="005479F2">
              <w:rPr>
                <w:rFonts w:ascii="Times New Roman" w:eastAsia="Calibri" w:hAnsi="Times New Roman" w:cs="Times New Roman"/>
                <w:b/>
                <w:bCs/>
                <w:sz w:val="20"/>
                <w:szCs w:val="20"/>
              </w:rPr>
              <w:t>%</w:t>
            </w:r>
          </w:p>
        </w:tc>
      </w:tr>
      <w:tr w:rsidR="00356372" w:rsidRPr="005479F2" w:rsidTr="00AF213A">
        <w:trPr>
          <w:trHeight w:val="225"/>
        </w:trPr>
        <w:tc>
          <w:tcPr>
            <w:tcW w:w="3150" w:type="dxa"/>
            <w:vMerge w:val="restart"/>
            <w:tcBorders>
              <w:top w:val="single" w:sz="12" w:space="0" w:color="auto"/>
              <w:left w:val="nil"/>
              <w:bottom w:val="single" w:sz="4" w:space="0" w:color="000000"/>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r w:rsidRPr="005479F2">
              <w:rPr>
                <w:rFonts w:ascii="Times New Roman" w:eastAsia="Times New Roman" w:hAnsi="Times New Roman" w:cs="Times New Roman"/>
                <w:b/>
                <w:bCs/>
                <w:color w:val="000000"/>
                <w:sz w:val="20"/>
                <w:szCs w:val="20"/>
              </w:rPr>
              <w:t>Cinsiyet</w:t>
            </w:r>
          </w:p>
        </w:tc>
        <w:tc>
          <w:tcPr>
            <w:tcW w:w="2462" w:type="dxa"/>
            <w:tcBorders>
              <w:top w:val="single" w:sz="12" w:space="0" w:color="auto"/>
              <w:left w:val="nil"/>
              <w:bottom w:val="single" w:sz="8"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Erkek</w:t>
            </w:r>
          </w:p>
        </w:tc>
        <w:tc>
          <w:tcPr>
            <w:tcW w:w="1230" w:type="dxa"/>
            <w:tcBorders>
              <w:top w:val="single" w:sz="12" w:space="0" w:color="auto"/>
              <w:left w:val="nil"/>
              <w:bottom w:val="single" w:sz="8"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297</w:t>
            </w:r>
          </w:p>
        </w:tc>
        <w:tc>
          <w:tcPr>
            <w:tcW w:w="2055" w:type="dxa"/>
            <w:tcBorders>
              <w:top w:val="single" w:sz="12" w:space="0" w:color="auto"/>
              <w:left w:val="nil"/>
              <w:bottom w:val="single" w:sz="8"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65,6</w:t>
            </w:r>
          </w:p>
        </w:tc>
      </w:tr>
      <w:tr w:rsidR="00356372" w:rsidRPr="005479F2" w:rsidTr="00AF213A">
        <w:trPr>
          <w:trHeight w:val="225"/>
        </w:trPr>
        <w:tc>
          <w:tcPr>
            <w:tcW w:w="3150" w:type="dxa"/>
            <w:vMerge/>
            <w:tcBorders>
              <w:top w:val="single" w:sz="12" w:space="0" w:color="auto"/>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single" w:sz="8"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Kadın</w:t>
            </w:r>
          </w:p>
        </w:tc>
        <w:tc>
          <w:tcPr>
            <w:tcW w:w="1230" w:type="dxa"/>
            <w:tcBorders>
              <w:top w:val="single" w:sz="8"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156</w:t>
            </w:r>
          </w:p>
        </w:tc>
        <w:tc>
          <w:tcPr>
            <w:tcW w:w="2055" w:type="dxa"/>
            <w:tcBorders>
              <w:top w:val="single" w:sz="8"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34,4</w:t>
            </w:r>
          </w:p>
        </w:tc>
      </w:tr>
      <w:tr w:rsidR="00356372" w:rsidRPr="005479F2" w:rsidTr="00AF213A">
        <w:trPr>
          <w:trHeight w:val="225"/>
        </w:trPr>
        <w:tc>
          <w:tcPr>
            <w:tcW w:w="3150" w:type="dxa"/>
            <w:vMerge w:val="restart"/>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r w:rsidRPr="005479F2">
              <w:rPr>
                <w:rFonts w:ascii="Times New Roman" w:eastAsia="Times New Roman" w:hAnsi="Times New Roman" w:cs="Times New Roman"/>
                <w:b/>
                <w:bCs/>
                <w:color w:val="000000"/>
                <w:sz w:val="20"/>
                <w:szCs w:val="20"/>
              </w:rPr>
              <w:t>Medeni Hal</w:t>
            </w:r>
          </w:p>
        </w:tc>
        <w:tc>
          <w:tcPr>
            <w:tcW w:w="2462"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Evli</w:t>
            </w:r>
          </w:p>
        </w:tc>
        <w:tc>
          <w:tcPr>
            <w:tcW w:w="1230"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224</w:t>
            </w:r>
          </w:p>
        </w:tc>
        <w:tc>
          <w:tcPr>
            <w:tcW w:w="2055"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49,4</w:t>
            </w:r>
          </w:p>
        </w:tc>
      </w:tr>
      <w:tr w:rsidR="00356372" w:rsidRPr="005479F2" w:rsidTr="00AF213A">
        <w:trPr>
          <w:trHeight w:val="225"/>
        </w:trPr>
        <w:tc>
          <w:tcPr>
            <w:tcW w:w="3150" w:type="dxa"/>
            <w:vMerge/>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Bekar</w:t>
            </w:r>
          </w:p>
        </w:tc>
        <w:tc>
          <w:tcPr>
            <w:tcW w:w="1230"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229</w:t>
            </w:r>
          </w:p>
        </w:tc>
        <w:tc>
          <w:tcPr>
            <w:tcW w:w="2055"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50,6</w:t>
            </w:r>
          </w:p>
        </w:tc>
      </w:tr>
      <w:tr w:rsidR="00356372" w:rsidRPr="005479F2" w:rsidTr="00AF213A">
        <w:trPr>
          <w:trHeight w:val="225"/>
        </w:trPr>
        <w:tc>
          <w:tcPr>
            <w:tcW w:w="3150" w:type="dxa"/>
            <w:vMerge w:val="restart"/>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r w:rsidRPr="005479F2">
              <w:rPr>
                <w:rFonts w:ascii="Times New Roman" w:eastAsia="Times New Roman" w:hAnsi="Times New Roman" w:cs="Times New Roman"/>
                <w:b/>
                <w:bCs/>
                <w:color w:val="000000"/>
                <w:sz w:val="20"/>
                <w:szCs w:val="20"/>
              </w:rPr>
              <w:t>Yaş</w:t>
            </w:r>
          </w:p>
        </w:tc>
        <w:tc>
          <w:tcPr>
            <w:tcW w:w="2462"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24 ve altı</w:t>
            </w:r>
          </w:p>
        </w:tc>
        <w:tc>
          <w:tcPr>
            <w:tcW w:w="1230"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42</w:t>
            </w:r>
          </w:p>
        </w:tc>
        <w:tc>
          <w:tcPr>
            <w:tcW w:w="2055"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9,3</w:t>
            </w:r>
          </w:p>
        </w:tc>
      </w:tr>
      <w:tr w:rsidR="00356372" w:rsidRPr="005479F2" w:rsidTr="00AF213A">
        <w:trPr>
          <w:trHeight w:val="225"/>
        </w:trPr>
        <w:tc>
          <w:tcPr>
            <w:tcW w:w="3150" w:type="dxa"/>
            <w:vMerge/>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25-39</w:t>
            </w:r>
          </w:p>
        </w:tc>
        <w:tc>
          <w:tcPr>
            <w:tcW w:w="1230"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333</w:t>
            </w:r>
          </w:p>
        </w:tc>
        <w:tc>
          <w:tcPr>
            <w:tcW w:w="2055" w:type="dxa"/>
            <w:tcBorders>
              <w:top w:val="single" w:sz="4" w:space="0" w:color="auto"/>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73,5</w:t>
            </w:r>
          </w:p>
        </w:tc>
      </w:tr>
      <w:tr w:rsidR="00356372" w:rsidRPr="005479F2" w:rsidTr="00AF213A">
        <w:trPr>
          <w:trHeight w:val="225"/>
        </w:trPr>
        <w:tc>
          <w:tcPr>
            <w:tcW w:w="3150" w:type="dxa"/>
            <w:vMerge/>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40-54</w:t>
            </w:r>
          </w:p>
        </w:tc>
        <w:tc>
          <w:tcPr>
            <w:tcW w:w="1230"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68</w:t>
            </w:r>
          </w:p>
        </w:tc>
        <w:tc>
          <w:tcPr>
            <w:tcW w:w="2055"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15,0</w:t>
            </w:r>
          </w:p>
        </w:tc>
      </w:tr>
      <w:tr w:rsidR="00356372" w:rsidRPr="005479F2" w:rsidTr="00AF213A">
        <w:trPr>
          <w:trHeight w:val="225"/>
        </w:trPr>
        <w:tc>
          <w:tcPr>
            <w:tcW w:w="3150" w:type="dxa"/>
            <w:vMerge/>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55 ve üzeri</w:t>
            </w:r>
          </w:p>
        </w:tc>
        <w:tc>
          <w:tcPr>
            <w:tcW w:w="1230"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10</w:t>
            </w:r>
          </w:p>
        </w:tc>
        <w:tc>
          <w:tcPr>
            <w:tcW w:w="2055"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2,2</w:t>
            </w:r>
          </w:p>
        </w:tc>
      </w:tr>
      <w:tr w:rsidR="00356372" w:rsidRPr="005479F2" w:rsidTr="00AF213A">
        <w:trPr>
          <w:trHeight w:val="225"/>
        </w:trPr>
        <w:tc>
          <w:tcPr>
            <w:tcW w:w="3150" w:type="dxa"/>
            <w:vMerge w:val="restart"/>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r w:rsidRPr="005479F2">
              <w:rPr>
                <w:rFonts w:ascii="Times New Roman" w:eastAsia="Times New Roman" w:hAnsi="Times New Roman" w:cs="Times New Roman"/>
                <w:b/>
                <w:bCs/>
                <w:color w:val="000000"/>
                <w:sz w:val="20"/>
                <w:szCs w:val="20"/>
              </w:rPr>
              <w:t>Eğitim Durumu</w:t>
            </w:r>
          </w:p>
        </w:tc>
        <w:tc>
          <w:tcPr>
            <w:tcW w:w="2462"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İlköğretim</w:t>
            </w:r>
          </w:p>
        </w:tc>
        <w:tc>
          <w:tcPr>
            <w:tcW w:w="1230"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13</w:t>
            </w:r>
          </w:p>
        </w:tc>
        <w:tc>
          <w:tcPr>
            <w:tcW w:w="2055"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2,9</w:t>
            </w:r>
          </w:p>
        </w:tc>
      </w:tr>
      <w:tr w:rsidR="00356372" w:rsidRPr="005479F2" w:rsidTr="00AF213A">
        <w:trPr>
          <w:trHeight w:val="225"/>
        </w:trPr>
        <w:tc>
          <w:tcPr>
            <w:tcW w:w="3150" w:type="dxa"/>
            <w:vMerge/>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Ortaöğretim</w:t>
            </w:r>
          </w:p>
        </w:tc>
        <w:tc>
          <w:tcPr>
            <w:tcW w:w="1230"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47</w:t>
            </w:r>
          </w:p>
        </w:tc>
        <w:tc>
          <w:tcPr>
            <w:tcW w:w="2055"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10,4</w:t>
            </w:r>
          </w:p>
        </w:tc>
      </w:tr>
      <w:tr w:rsidR="00356372" w:rsidRPr="005479F2" w:rsidTr="00AF213A">
        <w:trPr>
          <w:trHeight w:val="225"/>
        </w:trPr>
        <w:tc>
          <w:tcPr>
            <w:tcW w:w="3150" w:type="dxa"/>
            <w:vMerge/>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Ön lisans</w:t>
            </w:r>
          </w:p>
        </w:tc>
        <w:tc>
          <w:tcPr>
            <w:tcW w:w="1230"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48</w:t>
            </w:r>
          </w:p>
        </w:tc>
        <w:tc>
          <w:tcPr>
            <w:tcW w:w="2055"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10,6</w:t>
            </w:r>
          </w:p>
        </w:tc>
      </w:tr>
      <w:tr w:rsidR="00356372" w:rsidRPr="005479F2" w:rsidTr="00AF213A">
        <w:trPr>
          <w:trHeight w:val="225"/>
        </w:trPr>
        <w:tc>
          <w:tcPr>
            <w:tcW w:w="3150" w:type="dxa"/>
            <w:vMerge/>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Lisans</w:t>
            </w:r>
          </w:p>
        </w:tc>
        <w:tc>
          <w:tcPr>
            <w:tcW w:w="1230"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295</w:t>
            </w:r>
          </w:p>
        </w:tc>
        <w:tc>
          <w:tcPr>
            <w:tcW w:w="2055"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65,1</w:t>
            </w:r>
          </w:p>
        </w:tc>
      </w:tr>
      <w:tr w:rsidR="00356372" w:rsidRPr="005479F2" w:rsidTr="00AF213A">
        <w:trPr>
          <w:trHeight w:val="225"/>
        </w:trPr>
        <w:tc>
          <w:tcPr>
            <w:tcW w:w="3150" w:type="dxa"/>
            <w:vMerge/>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Lisansüstü</w:t>
            </w:r>
          </w:p>
        </w:tc>
        <w:tc>
          <w:tcPr>
            <w:tcW w:w="1230"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50</w:t>
            </w:r>
          </w:p>
        </w:tc>
        <w:tc>
          <w:tcPr>
            <w:tcW w:w="2055"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11,0</w:t>
            </w:r>
          </w:p>
        </w:tc>
      </w:tr>
      <w:tr w:rsidR="00356372" w:rsidRPr="005479F2" w:rsidTr="00AF213A">
        <w:trPr>
          <w:trHeight w:val="225"/>
        </w:trPr>
        <w:tc>
          <w:tcPr>
            <w:tcW w:w="3150" w:type="dxa"/>
            <w:vMerge w:val="restart"/>
            <w:tcBorders>
              <w:left w:val="nil"/>
              <w:right w:val="nil"/>
            </w:tcBorders>
            <w:vAlign w:val="bottom"/>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r w:rsidRPr="005479F2">
              <w:rPr>
                <w:rFonts w:ascii="Times New Roman" w:eastAsia="Times New Roman" w:hAnsi="Times New Roman" w:cs="Times New Roman"/>
                <w:b/>
                <w:bCs/>
                <w:color w:val="000000"/>
                <w:sz w:val="20"/>
                <w:szCs w:val="20"/>
              </w:rPr>
              <w:t>Deneyim</w:t>
            </w:r>
          </w:p>
        </w:tc>
        <w:tc>
          <w:tcPr>
            <w:tcW w:w="2462"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1-5 yıl</w:t>
            </w:r>
          </w:p>
        </w:tc>
        <w:tc>
          <w:tcPr>
            <w:tcW w:w="1230"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212</w:t>
            </w:r>
          </w:p>
        </w:tc>
        <w:tc>
          <w:tcPr>
            <w:tcW w:w="2055"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46,8</w:t>
            </w:r>
          </w:p>
        </w:tc>
      </w:tr>
      <w:tr w:rsidR="00356372" w:rsidRPr="005479F2" w:rsidTr="00AF213A">
        <w:trPr>
          <w:trHeight w:val="225"/>
        </w:trPr>
        <w:tc>
          <w:tcPr>
            <w:tcW w:w="3150" w:type="dxa"/>
            <w:vMerge/>
            <w:tcBorders>
              <w:left w:val="nil"/>
              <w:right w:val="nil"/>
            </w:tcBorders>
            <w:vAlign w:val="bottom"/>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6-10 yıl</w:t>
            </w:r>
          </w:p>
        </w:tc>
        <w:tc>
          <w:tcPr>
            <w:tcW w:w="1230"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101</w:t>
            </w:r>
          </w:p>
        </w:tc>
        <w:tc>
          <w:tcPr>
            <w:tcW w:w="2055"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22,3</w:t>
            </w:r>
          </w:p>
        </w:tc>
      </w:tr>
      <w:tr w:rsidR="00356372" w:rsidRPr="005479F2" w:rsidTr="00AF213A">
        <w:trPr>
          <w:trHeight w:val="225"/>
        </w:trPr>
        <w:tc>
          <w:tcPr>
            <w:tcW w:w="3150" w:type="dxa"/>
            <w:vMerge/>
            <w:tcBorders>
              <w:left w:val="nil"/>
              <w:right w:val="nil"/>
            </w:tcBorders>
            <w:vAlign w:val="bottom"/>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11-15 yıl</w:t>
            </w:r>
          </w:p>
        </w:tc>
        <w:tc>
          <w:tcPr>
            <w:tcW w:w="1230"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59</w:t>
            </w:r>
          </w:p>
        </w:tc>
        <w:tc>
          <w:tcPr>
            <w:tcW w:w="2055"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13,0</w:t>
            </w:r>
          </w:p>
        </w:tc>
      </w:tr>
      <w:tr w:rsidR="00356372" w:rsidRPr="005479F2" w:rsidTr="00AF213A">
        <w:trPr>
          <w:trHeight w:val="225"/>
        </w:trPr>
        <w:tc>
          <w:tcPr>
            <w:tcW w:w="3150" w:type="dxa"/>
            <w:vMerge/>
            <w:tcBorders>
              <w:left w:val="nil"/>
              <w:right w:val="nil"/>
            </w:tcBorders>
            <w:vAlign w:val="bottom"/>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16-20 yıl</w:t>
            </w:r>
          </w:p>
        </w:tc>
        <w:tc>
          <w:tcPr>
            <w:tcW w:w="1230"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36</w:t>
            </w:r>
          </w:p>
        </w:tc>
        <w:tc>
          <w:tcPr>
            <w:tcW w:w="2055"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7,9</w:t>
            </w:r>
          </w:p>
        </w:tc>
      </w:tr>
      <w:tr w:rsidR="00356372" w:rsidRPr="005479F2" w:rsidTr="00AF213A">
        <w:trPr>
          <w:trHeight w:val="225"/>
        </w:trPr>
        <w:tc>
          <w:tcPr>
            <w:tcW w:w="3150" w:type="dxa"/>
            <w:vMerge/>
            <w:tcBorders>
              <w:left w:val="nil"/>
              <w:bottom w:val="single" w:sz="4" w:space="0" w:color="000000"/>
              <w:right w:val="nil"/>
            </w:tcBorders>
            <w:vAlign w:val="bottom"/>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21 ve üzeri</w:t>
            </w:r>
          </w:p>
        </w:tc>
        <w:tc>
          <w:tcPr>
            <w:tcW w:w="1230"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45</w:t>
            </w:r>
          </w:p>
        </w:tc>
        <w:tc>
          <w:tcPr>
            <w:tcW w:w="2055" w:type="dxa"/>
            <w:tcBorders>
              <w:top w:val="nil"/>
              <w:left w:val="nil"/>
              <w:bottom w:val="single" w:sz="4" w:space="0" w:color="auto"/>
              <w:right w:val="nil"/>
            </w:tcBorders>
            <w:noWrap/>
            <w:vAlign w:val="bottom"/>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9,9</w:t>
            </w:r>
          </w:p>
        </w:tc>
      </w:tr>
      <w:tr w:rsidR="00356372" w:rsidRPr="005479F2" w:rsidTr="00AF213A">
        <w:trPr>
          <w:trHeight w:val="225"/>
        </w:trPr>
        <w:tc>
          <w:tcPr>
            <w:tcW w:w="3150" w:type="dxa"/>
            <w:vMerge w:val="restart"/>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r w:rsidRPr="005479F2">
              <w:rPr>
                <w:rFonts w:ascii="Times New Roman" w:eastAsia="Times New Roman" w:hAnsi="Times New Roman" w:cs="Times New Roman"/>
                <w:b/>
                <w:bCs/>
                <w:color w:val="000000"/>
                <w:sz w:val="20"/>
                <w:szCs w:val="20"/>
              </w:rPr>
              <w:t>Pozisyon</w:t>
            </w:r>
          </w:p>
        </w:tc>
        <w:tc>
          <w:tcPr>
            <w:tcW w:w="2462"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Çalışan</w:t>
            </w:r>
          </w:p>
        </w:tc>
        <w:tc>
          <w:tcPr>
            <w:tcW w:w="1230"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351</w:t>
            </w:r>
          </w:p>
        </w:tc>
        <w:tc>
          <w:tcPr>
            <w:tcW w:w="2055"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77,5</w:t>
            </w:r>
          </w:p>
        </w:tc>
      </w:tr>
      <w:tr w:rsidR="00356372" w:rsidRPr="005479F2" w:rsidTr="00AF213A">
        <w:trPr>
          <w:trHeight w:val="225"/>
        </w:trPr>
        <w:tc>
          <w:tcPr>
            <w:tcW w:w="3150" w:type="dxa"/>
            <w:vMerge/>
            <w:tcBorders>
              <w:top w:val="nil"/>
              <w:left w:val="nil"/>
              <w:bottom w:val="single" w:sz="4" w:space="0" w:color="000000"/>
              <w:right w:val="nil"/>
            </w:tcBorders>
            <w:vAlign w:val="bottom"/>
            <w:hideMark/>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eastAsia="Times New Roman" w:hAnsi="Times New Roman" w:cs="Times New Roman"/>
                <w:color w:val="000000"/>
                <w:sz w:val="20"/>
                <w:szCs w:val="20"/>
              </w:rPr>
            </w:pPr>
            <w:r w:rsidRPr="005479F2">
              <w:rPr>
                <w:rFonts w:ascii="Times New Roman" w:eastAsia="Times New Roman" w:hAnsi="Times New Roman" w:cs="Times New Roman"/>
                <w:color w:val="000000"/>
                <w:sz w:val="20"/>
                <w:szCs w:val="20"/>
              </w:rPr>
              <w:t>Yönetici/İşletme Sahibi</w:t>
            </w:r>
          </w:p>
        </w:tc>
        <w:tc>
          <w:tcPr>
            <w:tcW w:w="1230"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102</w:t>
            </w:r>
          </w:p>
        </w:tc>
        <w:tc>
          <w:tcPr>
            <w:tcW w:w="2055" w:type="dxa"/>
            <w:tcBorders>
              <w:top w:val="nil"/>
              <w:left w:val="nil"/>
              <w:bottom w:val="single" w:sz="4" w:space="0" w:color="auto"/>
              <w:right w:val="nil"/>
            </w:tcBorders>
            <w:noWrap/>
            <w:vAlign w:val="bottom"/>
            <w:hideMark/>
          </w:tcPr>
          <w:p w:rsidR="00356372" w:rsidRPr="005479F2" w:rsidRDefault="00356372" w:rsidP="0056274F">
            <w:pPr>
              <w:spacing w:after="0" w:line="0" w:lineRule="atLeast"/>
              <w:rPr>
                <w:rFonts w:ascii="Times New Roman" w:hAnsi="Times New Roman" w:cs="Times New Roman"/>
                <w:sz w:val="20"/>
                <w:szCs w:val="20"/>
              </w:rPr>
            </w:pPr>
            <w:r w:rsidRPr="005479F2">
              <w:rPr>
                <w:rFonts w:ascii="Times New Roman" w:hAnsi="Times New Roman" w:cs="Times New Roman"/>
                <w:sz w:val="20"/>
                <w:szCs w:val="20"/>
              </w:rPr>
              <w:t>22,5</w:t>
            </w:r>
          </w:p>
        </w:tc>
      </w:tr>
      <w:tr w:rsidR="00356372" w:rsidRPr="005479F2" w:rsidTr="00AF213A">
        <w:trPr>
          <w:trHeight w:val="225"/>
        </w:trPr>
        <w:tc>
          <w:tcPr>
            <w:tcW w:w="3150" w:type="dxa"/>
            <w:tcBorders>
              <w:top w:val="single" w:sz="12" w:space="0" w:color="auto"/>
              <w:left w:val="nil"/>
              <w:bottom w:val="single" w:sz="12" w:space="0" w:color="auto"/>
              <w:right w:val="nil"/>
            </w:tcBorders>
            <w:shd w:val="clear" w:color="auto" w:fill="FFFFFF" w:themeFill="background1"/>
            <w:vAlign w:val="bottom"/>
          </w:tcPr>
          <w:p w:rsidR="00356372" w:rsidRPr="005479F2" w:rsidRDefault="00356372" w:rsidP="0056274F">
            <w:pPr>
              <w:spacing w:after="0" w:line="0" w:lineRule="atLeast"/>
              <w:rPr>
                <w:rFonts w:ascii="Times New Roman" w:eastAsia="Times New Roman" w:hAnsi="Times New Roman" w:cs="Times New Roman"/>
                <w:b/>
                <w:bCs/>
                <w:color w:val="000000"/>
                <w:sz w:val="20"/>
                <w:szCs w:val="20"/>
              </w:rPr>
            </w:pPr>
          </w:p>
        </w:tc>
        <w:tc>
          <w:tcPr>
            <w:tcW w:w="2462" w:type="dxa"/>
            <w:tcBorders>
              <w:top w:val="single" w:sz="12" w:space="0" w:color="auto"/>
              <w:left w:val="nil"/>
              <w:bottom w:val="single" w:sz="12" w:space="0" w:color="auto"/>
              <w:right w:val="nil"/>
            </w:tcBorders>
            <w:shd w:val="clear" w:color="auto" w:fill="FFFFFF" w:themeFill="background1"/>
            <w:noWrap/>
            <w:vAlign w:val="bottom"/>
            <w:hideMark/>
          </w:tcPr>
          <w:p w:rsidR="00356372" w:rsidRPr="005479F2" w:rsidRDefault="00356372" w:rsidP="0056274F">
            <w:pPr>
              <w:spacing w:after="0" w:line="0" w:lineRule="atLeast"/>
              <w:rPr>
                <w:rFonts w:ascii="Times New Roman" w:eastAsia="Times New Roman" w:hAnsi="Times New Roman" w:cs="Times New Roman"/>
                <w:b/>
                <w:color w:val="000000"/>
                <w:sz w:val="20"/>
                <w:szCs w:val="20"/>
              </w:rPr>
            </w:pPr>
            <w:r w:rsidRPr="005479F2">
              <w:rPr>
                <w:rFonts w:ascii="Times New Roman" w:eastAsia="Times New Roman" w:hAnsi="Times New Roman" w:cs="Times New Roman"/>
                <w:b/>
                <w:color w:val="000000"/>
                <w:sz w:val="20"/>
                <w:szCs w:val="20"/>
              </w:rPr>
              <w:t>TOPLAM</w:t>
            </w:r>
          </w:p>
        </w:tc>
        <w:tc>
          <w:tcPr>
            <w:tcW w:w="1230" w:type="dxa"/>
            <w:tcBorders>
              <w:top w:val="single" w:sz="12" w:space="0" w:color="auto"/>
              <w:left w:val="nil"/>
              <w:bottom w:val="single" w:sz="12" w:space="0" w:color="auto"/>
              <w:right w:val="nil"/>
            </w:tcBorders>
            <w:shd w:val="clear" w:color="auto" w:fill="FFFFFF" w:themeFill="background1"/>
            <w:noWrap/>
            <w:vAlign w:val="bottom"/>
            <w:hideMark/>
          </w:tcPr>
          <w:p w:rsidR="00356372" w:rsidRPr="005479F2" w:rsidRDefault="00356372" w:rsidP="0056274F">
            <w:pPr>
              <w:spacing w:after="0" w:line="0" w:lineRule="atLeast"/>
              <w:rPr>
                <w:rFonts w:ascii="Times New Roman" w:eastAsia="Calibri" w:hAnsi="Times New Roman" w:cs="Times New Roman"/>
                <w:b/>
                <w:sz w:val="20"/>
                <w:szCs w:val="20"/>
              </w:rPr>
            </w:pPr>
            <w:r w:rsidRPr="005479F2">
              <w:rPr>
                <w:rFonts w:ascii="Times New Roman" w:eastAsia="Calibri" w:hAnsi="Times New Roman" w:cs="Times New Roman"/>
                <w:b/>
                <w:sz w:val="20"/>
                <w:szCs w:val="20"/>
              </w:rPr>
              <w:t>453</w:t>
            </w:r>
          </w:p>
        </w:tc>
        <w:tc>
          <w:tcPr>
            <w:tcW w:w="2055" w:type="dxa"/>
            <w:tcBorders>
              <w:top w:val="single" w:sz="12" w:space="0" w:color="auto"/>
              <w:left w:val="nil"/>
              <w:bottom w:val="single" w:sz="12" w:space="0" w:color="auto"/>
              <w:right w:val="nil"/>
            </w:tcBorders>
            <w:shd w:val="clear" w:color="auto" w:fill="FFFFFF" w:themeFill="background1"/>
            <w:noWrap/>
            <w:vAlign w:val="bottom"/>
            <w:hideMark/>
          </w:tcPr>
          <w:p w:rsidR="00356372" w:rsidRPr="005479F2" w:rsidRDefault="00356372" w:rsidP="0056274F">
            <w:pPr>
              <w:spacing w:after="0" w:line="0" w:lineRule="atLeast"/>
              <w:rPr>
                <w:rFonts w:ascii="Times New Roman" w:eastAsia="Calibri" w:hAnsi="Times New Roman" w:cs="Times New Roman"/>
                <w:b/>
                <w:sz w:val="20"/>
                <w:szCs w:val="20"/>
              </w:rPr>
            </w:pPr>
            <w:r w:rsidRPr="005479F2">
              <w:rPr>
                <w:rFonts w:ascii="Times New Roman" w:eastAsia="Calibri" w:hAnsi="Times New Roman" w:cs="Times New Roman"/>
                <w:b/>
                <w:sz w:val="20"/>
                <w:szCs w:val="20"/>
              </w:rPr>
              <w:t>100</w:t>
            </w:r>
          </w:p>
        </w:tc>
      </w:tr>
    </w:tbl>
    <w:p w:rsidR="00356372" w:rsidRPr="008160C4" w:rsidRDefault="00356372" w:rsidP="00452962">
      <w:pPr>
        <w:spacing w:after="120" w:line="276" w:lineRule="auto"/>
        <w:ind w:firstLine="708"/>
        <w:jc w:val="both"/>
        <w:rPr>
          <w:rFonts w:ascii="Times New Roman" w:hAnsi="Times New Roman" w:cs="Times New Roman"/>
        </w:rPr>
      </w:pPr>
      <w:r w:rsidRPr="008160C4">
        <w:rPr>
          <w:rFonts w:ascii="Times New Roman" w:hAnsi="Times New Roman" w:cs="Times New Roman"/>
        </w:rPr>
        <w:t>Katılımcılara ait demografik özellikler Tablo 1’de verilmiştir. Araştırma sonuçlarına göre katılımcıların %65,6’sını erkekler oluşturmaktadır. Evli ve bekar sayıları ise birbirine yakındır. Katılımcıların büyük çoğunluğunu 25-39 yaş aralığındadır (%73,5). Lisans mezunu olan katılımcılar tüm katılımcıların %65,1’ini oluşturmaktadır. Katılımcıların %46,8’i 1-5 yıl deneyime sahip bireylerdir. Sonuçlara göre katılımcıların büyük çoğunluğunu çalışan pozisyonundaki bireyler oluşturmaktadır.</w:t>
      </w:r>
    </w:p>
    <w:p w:rsidR="00356372" w:rsidRPr="00DE56B4" w:rsidRDefault="00770CDF" w:rsidP="00D45589">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356372" w:rsidRPr="00DE56B4">
        <w:rPr>
          <w:rFonts w:ascii="Times New Roman" w:hAnsi="Times New Roman" w:cs="Times New Roman"/>
          <w:b/>
          <w:bCs/>
          <w:sz w:val="24"/>
          <w:szCs w:val="24"/>
        </w:rPr>
        <w:t>.3. Bulgular</w:t>
      </w:r>
    </w:p>
    <w:p w:rsidR="00D54FCC" w:rsidRPr="008160C4" w:rsidRDefault="00D54FCC" w:rsidP="00452962">
      <w:pPr>
        <w:spacing w:after="120" w:line="276" w:lineRule="auto"/>
        <w:ind w:firstLine="708"/>
        <w:jc w:val="both"/>
        <w:rPr>
          <w:rFonts w:ascii="Times New Roman" w:hAnsi="Times New Roman" w:cs="Times New Roman"/>
        </w:rPr>
      </w:pPr>
      <w:r w:rsidRPr="008160C4">
        <w:rPr>
          <w:rFonts w:ascii="Times New Roman" w:hAnsi="Times New Roman" w:cs="Times New Roman"/>
        </w:rPr>
        <w:t xml:space="preserve">Araştırma modelinde dört ölçekten yararlanılmıştır. Ölçülerin yapısını doğrulamak ve yakınsak ve ayırt edici geçerliliğini değerlendirmek için doğrulayıcı faktör analizleri gerçekleştirilmiştir. Tablo 2’de doğrulayıcı faktör analizine ait sonuçlar verilmektedir. Ölçeklere ait değerler incelendiğinde; uyum değerlerinin kabul edilebilir düzeyde olduğu gözlenmiştir </w:t>
      </w:r>
      <w:r w:rsidR="00C2459D" w:rsidRPr="008160C4">
        <w:rPr>
          <w:rFonts w:ascii="Times New Roman" w:hAnsi="Times New Roman" w:cs="Times New Roman"/>
        </w:rPr>
        <w:fldChar w:fldCharType="begin" w:fldLock="1"/>
      </w:r>
      <w:r w:rsidR="00C2459D" w:rsidRPr="008160C4">
        <w:rPr>
          <w:rFonts w:ascii="Times New Roman" w:hAnsi="Times New Roman" w:cs="Times New Roman"/>
        </w:rPr>
        <w:instrText>ADDIN CSL_CITATION {"citationItems":[{"id":"ITEM-1","itemData":{"author":[{"dropping-particle":"","family":"Doğan","given":"İlkay","non-dropping-particle":"","parse-names":false,"suffix":""},{"dropping-particle":"","family":"Özdamar","given":"Kazım","non-dropping-particle":"","parse-names":false,"suffix":""}],"container-title":"Communications in Statistics-Simulation and Computation","id":"ITEM-1","issue":"9","issued":{"date-parts":[["2017"]]},"page":"7525-7533","title":"The Effect of Different Data Structures, Sample Sizes on Model Fit Measures","type":"article-journal","volume":"46"},"uris":["http://www.mendeley.com/documents/?uuid=04c80a47-6d81-4e17-b289-68eef7eed0a8"]}],"mendeley":{"formattedCitation":"(Doğan ve Özdamar, 2017)","plainTextFormattedCitation":"(Doğan ve Özdamar, 2017)","previouslyFormattedCitation":"(Doğan ve Özdamar, 2017)"},"properties":{"noteIndex":0},"schema":"https://github.com/citation-style-language/schema/raw/master/csl-citation.json"}</w:instrText>
      </w:r>
      <w:r w:rsidR="00C2459D" w:rsidRPr="008160C4">
        <w:rPr>
          <w:rFonts w:ascii="Times New Roman" w:hAnsi="Times New Roman" w:cs="Times New Roman"/>
        </w:rPr>
        <w:fldChar w:fldCharType="separate"/>
      </w:r>
      <w:r w:rsidR="00C2459D" w:rsidRPr="008160C4">
        <w:rPr>
          <w:rFonts w:ascii="Times New Roman" w:hAnsi="Times New Roman" w:cs="Times New Roman"/>
          <w:noProof/>
        </w:rPr>
        <w:t>(Doğan ve Özdamar, 2017)</w:t>
      </w:r>
      <w:r w:rsidR="00C2459D" w:rsidRPr="008160C4">
        <w:rPr>
          <w:rFonts w:ascii="Times New Roman" w:hAnsi="Times New Roman" w:cs="Times New Roman"/>
        </w:rPr>
        <w:fldChar w:fldCharType="end"/>
      </w:r>
      <w:r w:rsidRPr="008160C4">
        <w:rPr>
          <w:rFonts w:ascii="Times New Roman" w:hAnsi="Times New Roman" w:cs="Times New Roman"/>
        </w:rPr>
        <w:t>.</w:t>
      </w:r>
    </w:p>
    <w:p w:rsidR="00D54FCC" w:rsidRPr="00452962" w:rsidRDefault="00D54FCC" w:rsidP="00D54FCC">
      <w:pPr>
        <w:spacing w:after="0" w:line="240" w:lineRule="auto"/>
        <w:jc w:val="both"/>
        <w:rPr>
          <w:rFonts w:ascii="Times New Roman" w:eastAsia="Calibri" w:hAnsi="Times New Roman" w:cs="Times New Roman"/>
          <w:b/>
          <w:bCs/>
          <w:sz w:val="20"/>
          <w:szCs w:val="20"/>
          <w:lang w:eastAsia="tr-TR"/>
        </w:rPr>
      </w:pPr>
      <w:r w:rsidRPr="00452962">
        <w:rPr>
          <w:rFonts w:ascii="Times New Roman" w:eastAsia="Calibri" w:hAnsi="Times New Roman" w:cs="Times New Roman"/>
          <w:b/>
          <w:bCs/>
          <w:sz w:val="20"/>
          <w:szCs w:val="20"/>
          <w:lang w:eastAsia="tr-TR"/>
        </w:rPr>
        <w:t>Tablo 2</w:t>
      </w:r>
      <w:r w:rsidR="00452962" w:rsidRPr="00452962">
        <w:rPr>
          <w:rFonts w:ascii="Times New Roman" w:eastAsia="Calibri" w:hAnsi="Times New Roman" w:cs="Times New Roman"/>
          <w:b/>
          <w:bCs/>
          <w:sz w:val="20"/>
          <w:szCs w:val="20"/>
          <w:lang w:eastAsia="tr-TR"/>
        </w:rPr>
        <w:t xml:space="preserve">. </w:t>
      </w:r>
      <w:r w:rsidRPr="00452962">
        <w:rPr>
          <w:rFonts w:ascii="Times New Roman" w:eastAsia="Calibri" w:hAnsi="Times New Roman" w:cs="Times New Roman"/>
          <w:b/>
          <w:bCs/>
          <w:sz w:val="20"/>
          <w:szCs w:val="20"/>
          <w:lang w:eastAsia="tr-TR"/>
        </w:rPr>
        <w:t>Doğrulayıcı Faktör Analizi Sonuçları</w:t>
      </w:r>
    </w:p>
    <w:tbl>
      <w:tblPr>
        <w:tblStyle w:val="TabloKlavuzu2"/>
        <w:tblpPr w:leftFromText="141" w:rightFromText="141" w:vertAnchor="text" w:horzAnchor="margin" w:tblpY="142"/>
        <w:tblW w:w="0" w:type="auto"/>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1980"/>
        <w:gridCol w:w="964"/>
        <w:gridCol w:w="955"/>
        <w:gridCol w:w="1014"/>
        <w:gridCol w:w="952"/>
        <w:gridCol w:w="896"/>
        <w:gridCol w:w="952"/>
        <w:gridCol w:w="1220"/>
      </w:tblGrid>
      <w:tr w:rsidR="00D54FCC" w:rsidRPr="005479F2" w:rsidTr="00C2459D">
        <w:trPr>
          <w:trHeight w:val="115"/>
        </w:trPr>
        <w:tc>
          <w:tcPr>
            <w:tcW w:w="1980" w:type="dxa"/>
            <w:vAlign w:val="center"/>
          </w:tcPr>
          <w:p w:rsidR="00D54FCC" w:rsidRPr="005479F2" w:rsidRDefault="00D54FCC" w:rsidP="00C2459D">
            <w:pPr>
              <w:rPr>
                <w:rFonts w:ascii="Times New Roman" w:hAnsi="Times New Roman" w:cs="Times New Roman"/>
                <w:b/>
                <w:bCs/>
                <w:sz w:val="20"/>
                <w:szCs w:val="20"/>
              </w:rPr>
            </w:pPr>
            <w:r w:rsidRPr="005479F2">
              <w:rPr>
                <w:rFonts w:ascii="Times New Roman" w:hAnsi="Times New Roman" w:cs="Times New Roman"/>
                <w:b/>
                <w:bCs/>
                <w:sz w:val="20"/>
                <w:szCs w:val="20"/>
              </w:rPr>
              <w:t>Boyutlar</w:t>
            </w:r>
          </w:p>
        </w:tc>
        <w:tc>
          <w:tcPr>
            <w:tcW w:w="964" w:type="dxa"/>
            <w:vAlign w:val="center"/>
          </w:tcPr>
          <w:p w:rsidR="00D54FCC" w:rsidRPr="005479F2" w:rsidRDefault="00D54FCC" w:rsidP="00C2459D">
            <w:pPr>
              <w:rPr>
                <w:rFonts w:ascii="Times New Roman" w:hAnsi="Times New Roman" w:cs="Times New Roman"/>
                <w:b/>
                <w:bCs/>
                <w:sz w:val="20"/>
                <w:szCs w:val="20"/>
              </w:rPr>
            </w:pPr>
            <w:r w:rsidRPr="005479F2">
              <w:rPr>
                <w:rFonts w:ascii="Times New Roman" w:hAnsi="Times New Roman" w:cs="Times New Roman"/>
                <w:b/>
                <w:bCs/>
                <w:sz w:val="20"/>
                <w:szCs w:val="20"/>
              </w:rPr>
              <w:t>χ²/</w:t>
            </w:r>
            <w:proofErr w:type="spellStart"/>
            <w:r w:rsidRPr="005479F2">
              <w:rPr>
                <w:rFonts w:ascii="Times New Roman" w:hAnsi="Times New Roman" w:cs="Times New Roman"/>
                <w:b/>
                <w:bCs/>
                <w:sz w:val="20"/>
                <w:szCs w:val="20"/>
              </w:rPr>
              <w:t>df</w:t>
            </w:r>
            <w:proofErr w:type="spellEnd"/>
          </w:p>
        </w:tc>
        <w:tc>
          <w:tcPr>
            <w:tcW w:w="955" w:type="dxa"/>
            <w:vAlign w:val="center"/>
          </w:tcPr>
          <w:p w:rsidR="00D54FCC" w:rsidRPr="005479F2" w:rsidRDefault="00D54FCC" w:rsidP="00C2459D">
            <w:pPr>
              <w:rPr>
                <w:rFonts w:ascii="Times New Roman" w:hAnsi="Times New Roman" w:cs="Times New Roman"/>
                <w:b/>
                <w:bCs/>
                <w:sz w:val="20"/>
                <w:szCs w:val="20"/>
              </w:rPr>
            </w:pPr>
            <w:r w:rsidRPr="005479F2">
              <w:rPr>
                <w:rFonts w:ascii="Times New Roman" w:hAnsi="Times New Roman" w:cs="Times New Roman"/>
                <w:b/>
                <w:bCs/>
                <w:sz w:val="20"/>
                <w:szCs w:val="20"/>
              </w:rPr>
              <w:t>GFI</w:t>
            </w:r>
          </w:p>
        </w:tc>
        <w:tc>
          <w:tcPr>
            <w:tcW w:w="1014" w:type="dxa"/>
            <w:vAlign w:val="center"/>
          </w:tcPr>
          <w:p w:rsidR="00D54FCC" w:rsidRPr="005479F2" w:rsidRDefault="00D54FCC" w:rsidP="00C2459D">
            <w:pPr>
              <w:rPr>
                <w:rFonts w:ascii="Times New Roman" w:hAnsi="Times New Roman" w:cs="Times New Roman"/>
                <w:b/>
                <w:bCs/>
                <w:sz w:val="20"/>
                <w:szCs w:val="20"/>
              </w:rPr>
            </w:pPr>
            <w:r w:rsidRPr="005479F2">
              <w:rPr>
                <w:rFonts w:ascii="Times New Roman" w:hAnsi="Times New Roman" w:cs="Times New Roman"/>
                <w:b/>
                <w:bCs/>
                <w:sz w:val="20"/>
                <w:szCs w:val="20"/>
              </w:rPr>
              <w:t>AGFI</w:t>
            </w:r>
          </w:p>
        </w:tc>
        <w:tc>
          <w:tcPr>
            <w:tcW w:w="952" w:type="dxa"/>
            <w:vAlign w:val="center"/>
          </w:tcPr>
          <w:p w:rsidR="00D54FCC" w:rsidRPr="005479F2" w:rsidRDefault="00D54FCC" w:rsidP="00C2459D">
            <w:pPr>
              <w:rPr>
                <w:rFonts w:ascii="Times New Roman" w:hAnsi="Times New Roman" w:cs="Times New Roman"/>
                <w:b/>
                <w:bCs/>
                <w:sz w:val="20"/>
                <w:szCs w:val="20"/>
              </w:rPr>
            </w:pPr>
            <w:r w:rsidRPr="005479F2">
              <w:rPr>
                <w:rFonts w:ascii="Times New Roman" w:hAnsi="Times New Roman" w:cs="Times New Roman"/>
                <w:b/>
                <w:bCs/>
                <w:sz w:val="20"/>
                <w:szCs w:val="20"/>
              </w:rPr>
              <w:t>NFI</w:t>
            </w:r>
          </w:p>
        </w:tc>
        <w:tc>
          <w:tcPr>
            <w:tcW w:w="896" w:type="dxa"/>
          </w:tcPr>
          <w:p w:rsidR="00D54FCC" w:rsidRPr="005479F2" w:rsidRDefault="00D54FCC" w:rsidP="00C2459D">
            <w:pPr>
              <w:rPr>
                <w:rFonts w:ascii="Times New Roman" w:hAnsi="Times New Roman" w:cs="Times New Roman"/>
                <w:b/>
                <w:bCs/>
                <w:sz w:val="20"/>
                <w:szCs w:val="20"/>
              </w:rPr>
            </w:pPr>
            <w:r w:rsidRPr="005479F2">
              <w:rPr>
                <w:rFonts w:ascii="Times New Roman" w:hAnsi="Times New Roman" w:cs="Times New Roman"/>
                <w:b/>
                <w:bCs/>
                <w:sz w:val="20"/>
                <w:szCs w:val="20"/>
              </w:rPr>
              <w:t>TLI</w:t>
            </w:r>
          </w:p>
        </w:tc>
        <w:tc>
          <w:tcPr>
            <w:tcW w:w="952" w:type="dxa"/>
            <w:vAlign w:val="center"/>
          </w:tcPr>
          <w:p w:rsidR="00D54FCC" w:rsidRPr="005479F2" w:rsidRDefault="00D54FCC" w:rsidP="00C2459D">
            <w:pPr>
              <w:rPr>
                <w:rFonts w:ascii="Times New Roman" w:hAnsi="Times New Roman" w:cs="Times New Roman"/>
                <w:b/>
                <w:bCs/>
                <w:sz w:val="20"/>
                <w:szCs w:val="20"/>
              </w:rPr>
            </w:pPr>
            <w:r w:rsidRPr="005479F2">
              <w:rPr>
                <w:rFonts w:ascii="Times New Roman" w:hAnsi="Times New Roman" w:cs="Times New Roman"/>
                <w:b/>
                <w:bCs/>
                <w:sz w:val="20"/>
                <w:szCs w:val="20"/>
              </w:rPr>
              <w:t>CFI</w:t>
            </w:r>
          </w:p>
        </w:tc>
        <w:tc>
          <w:tcPr>
            <w:tcW w:w="1220" w:type="dxa"/>
            <w:vAlign w:val="center"/>
          </w:tcPr>
          <w:p w:rsidR="00D54FCC" w:rsidRPr="005479F2" w:rsidRDefault="00D54FCC" w:rsidP="00C2459D">
            <w:pPr>
              <w:rPr>
                <w:rFonts w:ascii="Times New Roman" w:hAnsi="Times New Roman" w:cs="Times New Roman"/>
                <w:b/>
                <w:bCs/>
                <w:sz w:val="20"/>
                <w:szCs w:val="20"/>
              </w:rPr>
            </w:pPr>
            <w:r w:rsidRPr="005479F2">
              <w:rPr>
                <w:rFonts w:ascii="Times New Roman" w:hAnsi="Times New Roman" w:cs="Times New Roman"/>
                <w:b/>
                <w:bCs/>
                <w:sz w:val="20"/>
                <w:szCs w:val="20"/>
              </w:rPr>
              <w:t>RMSEA</w:t>
            </w:r>
          </w:p>
        </w:tc>
      </w:tr>
      <w:tr w:rsidR="00D54FCC" w:rsidRPr="005479F2" w:rsidTr="00C2459D">
        <w:trPr>
          <w:trHeight w:val="355"/>
        </w:trPr>
        <w:tc>
          <w:tcPr>
            <w:tcW w:w="1980" w:type="dxa"/>
            <w:vAlign w:val="center"/>
          </w:tcPr>
          <w:p w:rsidR="00D54FCC" w:rsidRPr="005479F2" w:rsidRDefault="00D54FCC" w:rsidP="00C2459D">
            <w:pPr>
              <w:rPr>
                <w:rFonts w:ascii="Times New Roman" w:hAnsi="Times New Roman" w:cs="Times New Roman"/>
                <w:sz w:val="20"/>
                <w:szCs w:val="20"/>
              </w:rPr>
            </w:pPr>
            <w:r w:rsidRPr="005479F2">
              <w:rPr>
                <w:rFonts w:ascii="Times New Roman" w:hAnsi="Times New Roman" w:cs="Times New Roman"/>
                <w:sz w:val="20"/>
                <w:szCs w:val="20"/>
              </w:rPr>
              <w:t>Örgütsel Destek</w:t>
            </w:r>
          </w:p>
        </w:tc>
        <w:tc>
          <w:tcPr>
            <w:tcW w:w="964"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2.594</w:t>
            </w:r>
          </w:p>
        </w:tc>
        <w:tc>
          <w:tcPr>
            <w:tcW w:w="955"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0,979</w:t>
            </w:r>
          </w:p>
        </w:tc>
        <w:tc>
          <w:tcPr>
            <w:tcW w:w="1014"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0,953</w:t>
            </w:r>
          </w:p>
        </w:tc>
        <w:tc>
          <w:tcPr>
            <w:tcW w:w="952"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0,983</w:t>
            </w:r>
          </w:p>
        </w:tc>
        <w:tc>
          <w:tcPr>
            <w:tcW w:w="896"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0,982</w:t>
            </w:r>
          </w:p>
        </w:tc>
        <w:tc>
          <w:tcPr>
            <w:tcW w:w="952"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0,989</w:t>
            </w:r>
          </w:p>
        </w:tc>
        <w:tc>
          <w:tcPr>
            <w:tcW w:w="1220"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0,059</w:t>
            </w:r>
          </w:p>
        </w:tc>
      </w:tr>
      <w:tr w:rsidR="00D54FCC" w:rsidRPr="005479F2" w:rsidTr="00C2459D">
        <w:trPr>
          <w:trHeight w:val="355"/>
        </w:trPr>
        <w:tc>
          <w:tcPr>
            <w:tcW w:w="1980" w:type="dxa"/>
            <w:vAlign w:val="center"/>
          </w:tcPr>
          <w:p w:rsidR="00D54FCC" w:rsidRPr="005479F2" w:rsidRDefault="00D54FCC" w:rsidP="00C2459D">
            <w:pPr>
              <w:rPr>
                <w:rFonts w:ascii="Times New Roman" w:hAnsi="Times New Roman" w:cs="Times New Roman"/>
                <w:sz w:val="20"/>
                <w:szCs w:val="20"/>
              </w:rPr>
            </w:pPr>
            <w:r w:rsidRPr="005479F2">
              <w:rPr>
                <w:rFonts w:ascii="Times New Roman" w:hAnsi="Times New Roman" w:cs="Times New Roman"/>
                <w:sz w:val="20"/>
                <w:szCs w:val="20"/>
              </w:rPr>
              <w:t>Duygusal Bağlılık</w:t>
            </w:r>
          </w:p>
        </w:tc>
        <w:tc>
          <w:tcPr>
            <w:tcW w:w="964"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3,387</w:t>
            </w:r>
          </w:p>
        </w:tc>
        <w:tc>
          <w:tcPr>
            <w:tcW w:w="955"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0,986</w:t>
            </w:r>
          </w:p>
        </w:tc>
        <w:tc>
          <w:tcPr>
            <w:tcW w:w="1014"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0,951</w:t>
            </w:r>
          </w:p>
        </w:tc>
        <w:tc>
          <w:tcPr>
            <w:tcW w:w="952"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0,992</w:t>
            </w:r>
          </w:p>
        </w:tc>
        <w:tc>
          <w:tcPr>
            <w:tcW w:w="896"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0,985</w:t>
            </w:r>
          </w:p>
        </w:tc>
        <w:tc>
          <w:tcPr>
            <w:tcW w:w="952"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0,994</w:t>
            </w:r>
          </w:p>
        </w:tc>
        <w:tc>
          <w:tcPr>
            <w:tcW w:w="1220"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0,073</w:t>
            </w:r>
          </w:p>
        </w:tc>
      </w:tr>
      <w:tr w:rsidR="00D54FCC" w:rsidRPr="005479F2" w:rsidTr="00C2459D">
        <w:trPr>
          <w:trHeight w:val="355"/>
        </w:trPr>
        <w:tc>
          <w:tcPr>
            <w:tcW w:w="1980" w:type="dxa"/>
            <w:vAlign w:val="center"/>
          </w:tcPr>
          <w:p w:rsidR="00D54FCC" w:rsidRPr="005479F2" w:rsidRDefault="00D54FCC" w:rsidP="00C2459D">
            <w:pPr>
              <w:rPr>
                <w:rFonts w:ascii="Times New Roman" w:hAnsi="Times New Roman" w:cs="Times New Roman"/>
                <w:sz w:val="20"/>
                <w:szCs w:val="20"/>
              </w:rPr>
            </w:pPr>
            <w:r w:rsidRPr="005479F2">
              <w:rPr>
                <w:rFonts w:ascii="Times New Roman" w:hAnsi="Times New Roman" w:cs="Times New Roman"/>
                <w:sz w:val="20"/>
                <w:szCs w:val="20"/>
              </w:rPr>
              <w:t>Bilgi Paylaşım Niyeti</w:t>
            </w:r>
          </w:p>
        </w:tc>
        <w:tc>
          <w:tcPr>
            <w:tcW w:w="964"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3,270</w:t>
            </w:r>
          </w:p>
        </w:tc>
        <w:tc>
          <w:tcPr>
            <w:tcW w:w="955"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,993</w:t>
            </w:r>
          </w:p>
        </w:tc>
        <w:tc>
          <w:tcPr>
            <w:tcW w:w="1014"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,964</w:t>
            </w:r>
          </w:p>
        </w:tc>
        <w:tc>
          <w:tcPr>
            <w:tcW w:w="952"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0,995</w:t>
            </w:r>
          </w:p>
        </w:tc>
        <w:tc>
          <w:tcPr>
            <w:tcW w:w="896"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0,990</w:t>
            </w:r>
          </w:p>
        </w:tc>
        <w:tc>
          <w:tcPr>
            <w:tcW w:w="952"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0,997</w:t>
            </w:r>
          </w:p>
        </w:tc>
        <w:tc>
          <w:tcPr>
            <w:tcW w:w="1220"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0,071</w:t>
            </w:r>
          </w:p>
        </w:tc>
      </w:tr>
      <w:tr w:rsidR="00D54FCC" w:rsidRPr="005479F2" w:rsidTr="00C2459D">
        <w:trPr>
          <w:trHeight w:val="346"/>
        </w:trPr>
        <w:tc>
          <w:tcPr>
            <w:tcW w:w="1980" w:type="dxa"/>
            <w:vAlign w:val="center"/>
          </w:tcPr>
          <w:p w:rsidR="00D54FCC" w:rsidRPr="005479F2" w:rsidRDefault="00D54FCC" w:rsidP="00C2459D">
            <w:pPr>
              <w:rPr>
                <w:rFonts w:ascii="Times New Roman" w:hAnsi="Times New Roman" w:cs="Times New Roman"/>
                <w:sz w:val="20"/>
                <w:szCs w:val="20"/>
              </w:rPr>
            </w:pPr>
            <w:r w:rsidRPr="005479F2">
              <w:rPr>
                <w:rFonts w:ascii="Times New Roman" w:hAnsi="Times New Roman" w:cs="Times New Roman"/>
                <w:sz w:val="20"/>
                <w:szCs w:val="20"/>
              </w:rPr>
              <w:t>Bilgi Paylaşım Davranışı</w:t>
            </w:r>
          </w:p>
        </w:tc>
        <w:tc>
          <w:tcPr>
            <w:tcW w:w="964"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3,625</w:t>
            </w:r>
          </w:p>
        </w:tc>
        <w:tc>
          <w:tcPr>
            <w:tcW w:w="955"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0,984</w:t>
            </w:r>
          </w:p>
        </w:tc>
        <w:tc>
          <w:tcPr>
            <w:tcW w:w="1014"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0,922</w:t>
            </w:r>
          </w:p>
        </w:tc>
        <w:tc>
          <w:tcPr>
            <w:tcW w:w="952"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0,941</w:t>
            </w:r>
          </w:p>
        </w:tc>
        <w:tc>
          <w:tcPr>
            <w:tcW w:w="896"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0,865</w:t>
            </w:r>
          </w:p>
        </w:tc>
        <w:tc>
          <w:tcPr>
            <w:tcW w:w="952"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0,955</w:t>
            </w:r>
          </w:p>
        </w:tc>
        <w:tc>
          <w:tcPr>
            <w:tcW w:w="1220" w:type="dxa"/>
            <w:vAlign w:val="center"/>
          </w:tcPr>
          <w:p w:rsidR="00D54FCC" w:rsidRPr="005479F2" w:rsidRDefault="00D54FCC" w:rsidP="00C2459D">
            <w:pPr>
              <w:jc w:val="center"/>
              <w:rPr>
                <w:rFonts w:ascii="Times New Roman" w:hAnsi="Times New Roman" w:cs="Times New Roman"/>
                <w:sz w:val="20"/>
                <w:szCs w:val="20"/>
              </w:rPr>
            </w:pPr>
            <w:r w:rsidRPr="005479F2">
              <w:rPr>
                <w:rFonts w:ascii="Times New Roman" w:hAnsi="Times New Roman" w:cs="Times New Roman"/>
                <w:sz w:val="20"/>
                <w:szCs w:val="20"/>
              </w:rPr>
              <w:t>0,076</w:t>
            </w:r>
          </w:p>
        </w:tc>
      </w:tr>
    </w:tbl>
    <w:p w:rsidR="00DD5EED" w:rsidRDefault="00DD5EED" w:rsidP="00D45589">
      <w:pPr>
        <w:spacing w:after="120" w:line="276" w:lineRule="auto"/>
        <w:jc w:val="both"/>
        <w:rPr>
          <w:rFonts w:ascii="Times New Roman" w:hAnsi="Times New Roman" w:cs="Times New Roman"/>
        </w:rPr>
      </w:pPr>
    </w:p>
    <w:p w:rsidR="00DD5EED" w:rsidRDefault="00DD5EED" w:rsidP="00D45589">
      <w:pPr>
        <w:spacing w:after="120" w:line="276" w:lineRule="auto"/>
        <w:jc w:val="both"/>
        <w:rPr>
          <w:rFonts w:ascii="Times New Roman" w:hAnsi="Times New Roman" w:cs="Times New Roman"/>
          <w:b/>
          <w:bCs/>
          <w:sz w:val="20"/>
          <w:szCs w:val="20"/>
        </w:rPr>
      </w:pPr>
    </w:p>
    <w:p w:rsidR="00DD5EED" w:rsidRDefault="00DD5EED" w:rsidP="00D45589">
      <w:pPr>
        <w:spacing w:after="120" w:line="276" w:lineRule="auto"/>
        <w:jc w:val="both"/>
        <w:rPr>
          <w:rFonts w:ascii="Times New Roman" w:hAnsi="Times New Roman" w:cs="Times New Roman"/>
          <w:b/>
          <w:bCs/>
          <w:sz w:val="20"/>
          <w:szCs w:val="20"/>
        </w:rPr>
      </w:pPr>
    </w:p>
    <w:p w:rsidR="00DD5EED" w:rsidRDefault="00DD5EED" w:rsidP="00D45589">
      <w:pPr>
        <w:spacing w:after="120" w:line="276" w:lineRule="auto"/>
        <w:jc w:val="both"/>
        <w:rPr>
          <w:rFonts w:ascii="Times New Roman" w:hAnsi="Times New Roman" w:cs="Times New Roman"/>
          <w:b/>
          <w:bCs/>
          <w:sz w:val="20"/>
          <w:szCs w:val="20"/>
        </w:rPr>
      </w:pPr>
    </w:p>
    <w:p w:rsidR="00DD5EED" w:rsidRDefault="00DD5EED" w:rsidP="00D45589">
      <w:pPr>
        <w:spacing w:after="120" w:line="276" w:lineRule="auto"/>
        <w:jc w:val="both"/>
        <w:rPr>
          <w:rFonts w:ascii="Times New Roman" w:hAnsi="Times New Roman" w:cs="Times New Roman"/>
          <w:b/>
          <w:bCs/>
          <w:sz w:val="20"/>
          <w:szCs w:val="20"/>
        </w:rPr>
      </w:pPr>
    </w:p>
    <w:p w:rsidR="00DD5EED" w:rsidRDefault="00DD5EED" w:rsidP="00D45589">
      <w:pPr>
        <w:spacing w:after="120" w:line="276" w:lineRule="auto"/>
        <w:jc w:val="both"/>
        <w:rPr>
          <w:rFonts w:ascii="Times New Roman" w:hAnsi="Times New Roman" w:cs="Times New Roman"/>
          <w:b/>
          <w:bCs/>
          <w:sz w:val="20"/>
          <w:szCs w:val="20"/>
        </w:rPr>
      </w:pPr>
    </w:p>
    <w:p w:rsidR="00356372" w:rsidRPr="00452962" w:rsidRDefault="00356372" w:rsidP="00D45589">
      <w:pPr>
        <w:spacing w:after="120" w:line="276" w:lineRule="auto"/>
        <w:jc w:val="both"/>
        <w:rPr>
          <w:rFonts w:ascii="Times New Roman" w:hAnsi="Times New Roman" w:cs="Times New Roman"/>
          <w:b/>
          <w:bCs/>
          <w:sz w:val="20"/>
          <w:szCs w:val="20"/>
        </w:rPr>
      </w:pPr>
      <w:r w:rsidRPr="00452962">
        <w:rPr>
          <w:rFonts w:ascii="Times New Roman" w:hAnsi="Times New Roman" w:cs="Times New Roman"/>
          <w:b/>
          <w:bCs/>
          <w:sz w:val="20"/>
          <w:szCs w:val="20"/>
        </w:rPr>
        <w:lastRenderedPageBreak/>
        <w:t xml:space="preserve">Tablo </w:t>
      </w:r>
      <w:r w:rsidR="00D54FCC" w:rsidRPr="00452962">
        <w:rPr>
          <w:rFonts w:ascii="Times New Roman" w:hAnsi="Times New Roman" w:cs="Times New Roman"/>
          <w:b/>
          <w:bCs/>
          <w:sz w:val="20"/>
          <w:szCs w:val="20"/>
        </w:rPr>
        <w:t>3</w:t>
      </w:r>
      <w:r w:rsidRPr="00452962">
        <w:rPr>
          <w:rFonts w:ascii="Times New Roman" w:hAnsi="Times New Roman" w:cs="Times New Roman"/>
          <w:b/>
          <w:bCs/>
          <w:sz w:val="20"/>
          <w:szCs w:val="20"/>
        </w:rPr>
        <w:t>. Faktör Yükleri,</w:t>
      </w:r>
      <w:r w:rsidR="00046E2A" w:rsidRPr="00046E2A">
        <w:t xml:space="preserve"> </w:t>
      </w:r>
      <w:proofErr w:type="spellStart"/>
      <w:r w:rsidR="00046E2A" w:rsidRPr="00046E2A">
        <w:rPr>
          <w:rFonts w:ascii="Times New Roman" w:hAnsi="Times New Roman" w:cs="Times New Roman"/>
          <w:b/>
          <w:bCs/>
          <w:sz w:val="20"/>
          <w:szCs w:val="20"/>
        </w:rPr>
        <w:t>Cronbach’s</w:t>
      </w:r>
      <w:proofErr w:type="spellEnd"/>
      <w:r w:rsidR="00046E2A" w:rsidRPr="00046E2A">
        <w:rPr>
          <w:rFonts w:ascii="Times New Roman" w:hAnsi="Times New Roman" w:cs="Times New Roman"/>
          <w:b/>
          <w:bCs/>
          <w:sz w:val="20"/>
          <w:szCs w:val="20"/>
        </w:rPr>
        <w:t xml:space="preserve"> Alpha (α)</w:t>
      </w:r>
      <w:r w:rsidR="00046E2A">
        <w:rPr>
          <w:rFonts w:ascii="Times New Roman" w:hAnsi="Times New Roman" w:cs="Times New Roman"/>
          <w:b/>
          <w:bCs/>
          <w:sz w:val="20"/>
          <w:szCs w:val="20"/>
        </w:rPr>
        <w:t>,</w:t>
      </w:r>
      <w:r w:rsidRPr="00452962">
        <w:rPr>
          <w:rFonts w:ascii="Times New Roman" w:hAnsi="Times New Roman" w:cs="Times New Roman"/>
          <w:b/>
          <w:bCs/>
          <w:sz w:val="20"/>
          <w:szCs w:val="20"/>
        </w:rPr>
        <w:t xml:space="preserve"> </w:t>
      </w:r>
      <w:r w:rsidR="00046E2A">
        <w:rPr>
          <w:rFonts w:ascii="Times New Roman" w:hAnsi="Times New Roman" w:cs="Times New Roman"/>
          <w:b/>
          <w:bCs/>
          <w:sz w:val="20"/>
          <w:szCs w:val="20"/>
        </w:rPr>
        <w:t>B</w:t>
      </w:r>
      <w:r w:rsidR="00046E2A" w:rsidRPr="00046E2A">
        <w:rPr>
          <w:rFonts w:ascii="Times New Roman" w:hAnsi="Times New Roman" w:cs="Times New Roman"/>
          <w:b/>
          <w:bCs/>
          <w:sz w:val="20"/>
          <w:szCs w:val="20"/>
        </w:rPr>
        <w:t xml:space="preserve">irleşik </w:t>
      </w:r>
      <w:r w:rsidR="00046E2A">
        <w:rPr>
          <w:rFonts w:ascii="Times New Roman" w:hAnsi="Times New Roman" w:cs="Times New Roman"/>
          <w:b/>
          <w:bCs/>
          <w:sz w:val="20"/>
          <w:szCs w:val="20"/>
        </w:rPr>
        <w:t>G</w:t>
      </w:r>
      <w:r w:rsidR="00046E2A" w:rsidRPr="00046E2A">
        <w:rPr>
          <w:rFonts w:ascii="Times New Roman" w:hAnsi="Times New Roman" w:cs="Times New Roman"/>
          <w:b/>
          <w:bCs/>
          <w:sz w:val="20"/>
          <w:szCs w:val="20"/>
        </w:rPr>
        <w:t>üvenilirlik (CR)</w:t>
      </w:r>
      <w:r w:rsidR="00046E2A">
        <w:rPr>
          <w:rFonts w:ascii="Times New Roman" w:hAnsi="Times New Roman" w:cs="Times New Roman"/>
          <w:b/>
          <w:bCs/>
          <w:sz w:val="20"/>
          <w:szCs w:val="20"/>
        </w:rPr>
        <w:t>,</w:t>
      </w:r>
      <w:r w:rsidR="00046E2A" w:rsidRPr="00046E2A">
        <w:t xml:space="preserve"> </w:t>
      </w:r>
      <w:r w:rsidR="00046E2A">
        <w:rPr>
          <w:rFonts w:ascii="Times New Roman" w:hAnsi="Times New Roman" w:cs="Times New Roman"/>
          <w:b/>
          <w:bCs/>
          <w:sz w:val="20"/>
          <w:szCs w:val="20"/>
        </w:rPr>
        <w:t>Ç</w:t>
      </w:r>
      <w:r w:rsidR="00046E2A" w:rsidRPr="00046E2A">
        <w:rPr>
          <w:rFonts w:ascii="Times New Roman" w:hAnsi="Times New Roman" w:cs="Times New Roman"/>
          <w:b/>
          <w:bCs/>
          <w:sz w:val="20"/>
          <w:szCs w:val="20"/>
        </w:rPr>
        <w:t xml:space="preserve">ıkarılan </w:t>
      </w:r>
      <w:r w:rsidR="00046E2A">
        <w:rPr>
          <w:rFonts w:ascii="Times New Roman" w:hAnsi="Times New Roman" w:cs="Times New Roman"/>
          <w:b/>
          <w:bCs/>
          <w:sz w:val="20"/>
          <w:szCs w:val="20"/>
        </w:rPr>
        <w:t>O</w:t>
      </w:r>
      <w:r w:rsidR="00046E2A" w:rsidRPr="00046E2A">
        <w:rPr>
          <w:rFonts w:ascii="Times New Roman" w:hAnsi="Times New Roman" w:cs="Times New Roman"/>
          <w:b/>
          <w:bCs/>
          <w:sz w:val="20"/>
          <w:szCs w:val="20"/>
        </w:rPr>
        <w:t xml:space="preserve">rtalama </w:t>
      </w:r>
      <w:proofErr w:type="spellStart"/>
      <w:r w:rsidR="00046E2A">
        <w:rPr>
          <w:rFonts w:ascii="Times New Roman" w:hAnsi="Times New Roman" w:cs="Times New Roman"/>
          <w:b/>
          <w:bCs/>
          <w:sz w:val="20"/>
          <w:szCs w:val="20"/>
        </w:rPr>
        <w:t>V</w:t>
      </w:r>
      <w:r w:rsidR="00046E2A" w:rsidRPr="00046E2A">
        <w:rPr>
          <w:rFonts w:ascii="Times New Roman" w:hAnsi="Times New Roman" w:cs="Times New Roman"/>
          <w:b/>
          <w:bCs/>
          <w:sz w:val="20"/>
          <w:szCs w:val="20"/>
        </w:rPr>
        <w:t>aryans</w:t>
      </w:r>
      <w:proofErr w:type="spellEnd"/>
      <w:r w:rsidR="00046E2A" w:rsidRPr="00046E2A">
        <w:rPr>
          <w:rFonts w:ascii="Times New Roman" w:hAnsi="Times New Roman" w:cs="Times New Roman"/>
          <w:b/>
          <w:bCs/>
          <w:sz w:val="20"/>
          <w:szCs w:val="20"/>
        </w:rPr>
        <w:t xml:space="preserve"> (AVE)</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129"/>
        <w:gridCol w:w="1387"/>
        <w:gridCol w:w="1310"/>
        <w:gridCol w:w="1343"/>
        <w:gridCol w:w="1277"/>
        <w:gridCol w:w="1279"/>
      </w:tblGrid>
      <w:tr w:rsidR="00356372" w:rsidRPr="005479F2" w:rsidTr="00052F32">
        <w:trPr>
          <w:trHeight w:val="667"/>
        </w:trPr>
        <w:tc>
          <w:tcPr>
            <w:tcW w:w="1129" w:type="dxa"/>
            <w:vAlign w:val="center"/>
          </w:tcPr>
          <w:p w:rsidR="00356372" w:rsidRPr="005479F2" w:rsidRDefault="00356372" w:rsidP="00052F32">
            <w:pPr>
              <w:jc w:val="center"/>
              <w:rPr>
                <w:rFonts w:ascii="Times New Roman" w:hAnsi="Times New Roman"/>
                <w:b/>
                <w:bCs/>
                <w:sz w:val="20"/>
                <w:szCs w:val="20"/>
              </w:rPr>
            </w:pPr>
            <w:r w:rsidRPr="005479F2">
              <w:rPr>
                <w:rFonts w:ascii="Times New Roman" w:hAnsi="Times New Roman"/>
                <w:b/>
                <w:bCs/>
                <w:sz w:val="20"/>
                <w:szCs w:val="20"/>
              </w:rPr>
              <w:t>Boyutlar</w:t>
            </w:r>
          </w:p>
        </w:tc>
        <w:tc>
          <w:tcPr>
            <w:tcW w:w="1387" w:type="dxa"/>
            <w:vAlign w:val="center"/>
          </w:tcPr>
          <w:p w:rsidR="00356372" w:rsidRPr="005479F2" w:rsidRDefault="00356372" w:rsidP="00052F32">
            <w:pPr>
              <w:jc w:val="center"/>
              <w:rPr>
                <w:rFonts w:ascii="Times New Roman" w:hAnsi="Times New Roman"/>
                <w:b/>
                <w:bCs/>
                <w:sz w:val="20"/>
                <w:szCs w:val="20"/>
              </w:rPr>
            </w:pPr>
            <w:r w:rsidRPr="005479F2">
              <w:rPr>
                <w:rFonts w:ascii="Times New Roman" w:hAnsi="Times New Roman"/>
                <w:b/>
                <w:bCs/>
                <w:sz w:val="20"/>
                <w:szCs w:val="20"/>
              </w:rPr>
              <w:t>İfadeler</w:t>
            </w:r>
          </w:p>
        </w:tc>
        <w:tc>
          <w:tcPr>
            <w:tcW w:w="1310" w:type="dxa"/>
            <w:vAlign w:val="center"/>
          </w:tcPr>
          <w:p w:rsidR="00356372" w:rsidRPr="005479F2" w:rsidRDefault="00356372" w:rsidP="00052F32">
            <w:pPr>
              <w:jc w:val="center"/>
              <w:rPr>
                <w:rFonts w:ascii="Times New Roman" w:hAnsi="Times New Roman"/>
                <w:b/>
                <w:bCs/>
                <w:sz w:val="20"/>
                <w:szCs w:val="20"/>
              </w:rPr>
            </w:pPr>
            <w:r w:rsidRPr="005479F2">
              <w:rPr>
                <w:rFonts w:ascii="Times New Roman" w:hAnsi="Times New Roman"/>
                <w:b/>
                <w:bCs/>
                <w:sz w:val="20"/>
                <w:szCs w:val="20"/>
              </w:rPr>
              <w:t>Faktör Yükleri</w:t>
            </w:r>
          </w:p>
        </w:tc>
        <w:tc>
          <w:tcPr>
            <w:tcW w:w="1343" w:type="dxa"/>
            <w:vAlign w:val="center"/>
          </w:tcPr>
          <w:p w:rsidR="00356372" w:rsidRPr="005479F2" w:rsidRDefault="00356372" w:rsidP="00052F32">
            <w:pPr>
              <w:jc w:val="center"/>
              <w:rPr>
                <w:rFonts w:ascii="Times New Roman" w:hAnsi="Times New Roman"/>
                <w:b/>
                <w:bCs/>
                <w:sz w:val="20"/>
                <w:szCs w:val="20"/>
              </w:rPr>
            </w:pPr>
            <w:proofErr w:type="spellStart"/>
            <w:r w:rsidRPr="005479F2">
              <w:rPr>
                <w:rFonts w:ascii="Times New Roman" w:hAnsi="Times New Roman"/>
                <w:b/>
                <w:bCs/>
                <w:sz w:val="20"/>
                <w:szCs w:val="20"/>
              </w:rPr>
              <w:t>Cronbach</w:t>
            </w:r>
            <w:proofErr w:type="spellEnd"/>
            <w:r w:rsidRPr="005479F2">
              <w:rPr>
                <w:rFonts w:ascii="Times New Roman" w:hAnsi="Times New Roman"/>
                <w:b/>
                <w:bCs/>
                <w:sz w:val="20"/>
                <w:szCs w:val="20"/>
              </w:rPr>
              <w:t xml:space="preserve"> Alfa (α)</w:t>
            </w:r>
          </w:p>
        </w:tc>
        <w:tc>
          <w:tcPr>
            <w:tcW w:w="1277" w:type="dxa"/>
            <w:vAlign w:val="center"/>
          </w:tcPr>
          <w:p w:rsidR="00356372" w:rsidRPr="005479F2" w:rsidRDefault="00356372" w:rsidP="00052F32">
            <w:pPr>
              <w:spacing w:line="360" w:lineRule="auto"/>
              <w:jc w:val="center"/>
              <w:rPr>
                <w:rFonts w:ascii="Times New Roman" w:eastAsia="Calibri" w:hAnsi="Times New Roman"/>
                <w:b/>
                <w:bCs/>
                <w:sz w:val="20"/>
                <w:szCs w:val="20"/>
              </w:rPr>
            </w:pPr>
            <w:r w:rsidRPr="005479F2">
              <w:rPr>
                <w:rFonts w:ascii="Times New Roman" w:eastAsia="Calibri" w:hAnsi="Times New Roman"/>
                <w:b/>
                <w:bCs/>
                <w:sz w:val="20"/>
                <w:szCs w:val="20"/>
              </w:rPr>
              <w:t>CR</w:t>
            </w:r>
          </w:p>
        </w:tc>
        <w:tc>
          <w:tcPr>
            <w:tcW w:w="1279" w:type="dxa"/>
            <w:vAlign w:val="center"/>
          </w:tcPr>
          <w:p w:rsidR="00356372" w:rsidRPr="005479F2" w:rsidRDefault="00356372" w:rsidP="00052F32">
            <w:pPr>
              <w:spacing w:line="360" w:lineRule="auto"/>
              <w:jc w:val="center"/>
              <w:rPr>
                <w:rFonts w:ascii="Times New Roman" w:eastAsia="Calibri" w:hAnsi="Times New Roman"/>
                <w:b/>
                <w:bCs/>
                <w:sz w:val="20"/>
                <w:szCs w:val="20"/>
              </w:rPr>
            </w:pPr>
            <w:r w:rsidRPr="005479F2">
              <w:rPr>
                <w:rFonts w:ascii="Times New Roman" w:eastAsia="Calibri" w:hAnsi="Times New Roman"/>
                <w:b/>
                <w:bCs/>
                <w:sz w:val="20"/>
                <w:szCs w:val="20"/>
              </w:rPr>
              <w:t>AVE</w:t>
            </w:r>
          </w:p>
        </w:tc>
      </w:tr>
      <w:tr w:rsidR="00356372" w:rsidRPr="005479F2" w:rsidTr="00052F32">
        <w:tc>
          <w:tcPr>
            <w:tcW w:w="1129" w:type="dxa"/>
            <w:vMerge w:val="restart"/>
            <w:textDirection w:val="btLr"/>
            <w:vAlign w:val="center"/>
          </w:tcPr>
          <w:p w:rsidR="00356372" w:rsidRPr="005479F2" w:rsidRDefault="00356372" w:rsidP="00191559">
            <w:pPr>
              <w:ind w:left="113" w:right="113"/>
              <w:jc w:val="center"/>
              <w:rPr>
                <w:rFonts w:ascii="Times New Roman" w:hAnsi="Times New Roman"/>
                <w:sz w:val="20"/>
                <w:szCs w:val="20"/>
              </w:rPr>
            </w:pPr>
            <w:r w:rsidRPr="005479F2">
              <w:rPr>
                <w:rFonts w:ascii="Times New Roman" w:hAnsi="Times New Roman"/>
                <w:sz w:val="20"/>
                <w:szCs w:val="20"/>
              </w:rPr>
              <w:t>Örgütsel Destek</w:t>
            </w:r>
          </w:p>
        </w:tc>
        <w:tc>
          <w:tcPr>
            <w:tcW w:w="1387" w:type="dxa"/>
          </w:tcPr>
          <w:p w:rsidR="00356372" w:rsidRPr="005479F2" w:rsidRDefault="00356372" w:rsidP="00BB5C65">
            <w:pPr>
              <w:rPr>
                <w:rFonts w:ascii="Times New Roman" w:hAnsi="Times New Roman"/>
                <w:sz w:val="20"/>
                <w:szCs w:val="20"/>
              </w:rPr>
            </w:pPr>
            <w:r w:rsidRPr="005479F2">
              <w:rPr>
                <w:rFonts w:ascii="Times New Roman" w:hAnsi="Times New Roman"/>
                <w:sz w:val="20"/>
                <w:szCs w:val="20"/>
              </w:rPr>
              <w:t>ÖD1</w:t>
            </w:r>
          </w:p>
        </w:tc>
        <w:tc>
          <w:tcPr>
            <w:tcW w:w="1310" w:type="dxa"/>
          </w:tcPr>
          <w:p w:rsidR="00356372" w:rsidRPr="005479F2" w:rsidRDefault="00356372" w:rsidP="00BB5C65">
            <w:pPr>
              <w:jc w:val="center"/>
              <w:rPr>
                <w:rFonts w:ascii="Times New Roman" w:hAnsi="Times New Roman"/>
                <w:sz w:val="20"/>
                <w:szCs w:val="20"/>
              </w:rPr>
            </w:pPr>
            <w:r w:rsidRPr="005479F2">
              <w:rPr>
                <w:rFonts w:ascii="Times New Roman" w:hAnsi="Times New Roman"/>
                <w:sz w:val="20"/>
                <w:szCs w:val="20"/>
              </w:rPr>
              <w:t>,739</w:t>
            </w:r>
          </w:p>
        </w:tc>
        <w:tc>
          <w:tcPr>
            <w:tcW w:w="1343" w:type="dxa"/>
            <w:vMerge w:val="restart"/>
            <w:vAlign w:val="center"/>
          </w:tcPr>
          <w:p w:rsidR="00356372" w:rsidRPr="005479F2" w:rsidRDefault="00356372" w:rsidP="00BB5C65">
            <w:pPr>
              <w:jc w:val="center"/>
              <w:rPr>
                <w:rFonts w:ascii="Times New Roman" w:hAnsi="Times New Roman"/>
                <w:sz w:val="20"/>
                <w:szCs w:val="20"/>
              </w:rPr>
            </w:pPr>
            <w:r w:rsidRPr="005479F2">
              <w:rPr>
                <w:rFonts w:ascii="Times New Roman" w:hAnsi="Times New Roman"/>
                <w:sz w:val="20"/>
                <w:szCs w:val="20"/>
              </w:rPr>
              <w:t>0,915</w:t>
            </w:r>
          </w:p>
          <w:p w:rsidR="00356372" w:rsidRPr="005479F2" w:rsidRDefault="00356372" w:rsidP="00BB5C65">
            <w:pPr>
              <w:jc w:val="center"/>
              <w:rPr>
                <w:rFonts w:ascii="Times New Roman" w:hAnsi="Times New Roman"/>
                <w:sz w:val="20"/>
                <w:szCs w:val="20"/>
              </w:rPr>
            </w:pPr>
          </w:p>
        </w:tc>
        <w:tc>
          <w:tcPr>
            <w:tcW w:w="1277" w:type="dxa"/>
            <w:vMerge w:val="restart"/>
            <w:vAlign w:val="center"/>
          </w:tcPr>
          <w:p w:rsidR="00356372" w:rsidRPr="005479F2" w:rsidRDefault="00356372" w:rsidP="00BB5C65">
            <w:pPr>
              <w:jc w:val="center"/>
              <w:rPr>
                <w:rFonts w:ascii="Times New Roman" w:hAnsi="Times New Roman"/>
                <w:sz w:val="20"/>
                <w:szCs w:val="20"/>
              </w:rPr>
            </w:pPr>
            <w:r w:rsidRPr="005479F2">
              <w:rPr>
                <w:rFonts w:ascii="Times New Roman" w:hAnsi="Times New Roman"/>
                <w:sz w:val="20"/>
                <w:szCs w:val="20"/>
              </w:rPr>
              <w:t>0,910</w:t>
            </w:r>
          </w:p>
          <w:p w:rsidR="00356372" w:rsidRPr="005479F2" w:rsidRDefault="00356372" w:rsidP="00BB5C65">
            <w:pPr>
              <w:jc w:val="center"/>
              <w:rPr>
                <w:rFonts w:ascii="Times New Roman" w:hAnsi="Times New Roman"/>
                <w:sz w:val="20"/>
                <w:szCs w:val="20"/>
              </w:rPr>
            </w:pPr>
          </w:p>
        </w:tc>
        <w:tc>
          <w:tcPr>
            <w:tcW w:w="1279" w:type="dxa"/>
            <w:vMerge w:val="restart"/>
            <w:vAlign w:val="center"/>
          </w:tcPr>
          <w:p w:rsidR="00356372" w:rsidRPr="005479F2" w:rsidRDefault="00356372" w:rsidP="00BB5C65">
            <w:pPr>
              <w:jc w:val="center"/>
              <w:rPr>
                <w:rFonts w:ascii="Times New Roman" w:hAnsi="Times New Roman"/>
                <w:sz w:val="20"/>
                <w:szCs w:val="20"/>
              </w:rPr>
            </w:pPr>
            <w:r w:rsidRPr="005479F2">
              <w:rPr>
                <w:rFonts w:ascii="Times New Roman" w:hAnsi="Times New Roman"/>
                <w:sz w:val="20"/>
                <w:szCs w:val="20"/>
              </w:rPr>
              <w:t>0,565</w:t>
            </w:r>
          </w:p>
          <w:p w:rsidR="00356372" w:rsidRPr="005479F2" w:rsidRDefault="00356372" w:rsidP="00BB5C65">
            <w:pPr>
              <w:jc w:val="center"/>
              <w:rPr>
                <w:rFonts w:ascii="Times New Roman"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BB5C65">
            <w:pPr>
              <w:rPr>
                <w:rFonts w:ascii="Times New Roman" w:hAnsi="Times New Roman"/>
                <w:sz w:val="20"/>
                <w:szCs w:val="20"/>
              </w:rPr>
            </w:pPr>
            <w:r w:rsidRPr="005479F2">
              <w:rPr>
                <w:rFonts w:ascii="Times New Roman" w:hAnsi="Times New Roman"/>
                <w:sz w:val="20"/>
                <w:szCs w:val="20"/>
              </w:rPr>
              <w:t>ÖD2</w:t>
            </w:r>
          </w:p>
        </w:tc>
        <w:tc>
          <w:tcPr>
            <w:tcW w:w="1310" w:type="dxa"/>
          </w:tcPr>
          <w:p w:rsidR="00356372" w:rsidRPr="005479F2" w:rsidRDefault="00356372" w:rsidP="00BB5C65">
            <w:pPr>
              <w:jc w:val="center"/>
              <w:rPr>
                <w:rFonts w:ascii="Times New Roman" w:hAnsi="Times New Roman"/>
                <w:sz w:val="20"/>
                <w:szCs w:val="20"/>
              </w:rPr>
            </w:pPr>
            <w:r w:rsidRPr="005479F2">
              <w:rPr>
                <w:rFonts w:ascii="Times New Roman" w:hAnsi="Times New Roman"/>
                <w:sz w:val="20"/>
                <w:szCs w:val="20"/>
              </w:rPr>
              <w:t>,753</w:t>
            </w:r>
          </w:p>
        </w:tc>
        <w:tc>
          <w:tcPr>
            <w:tcW w:w="1343"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BB5C65">
            <w:pPr>
              <w:rPr>
                <w:rFonts w:ascii="Times New Roman" w:hAnsi="Times New Roman"/>
                <w:sz w:val="20"/>
                <w:szCs w:val="20"/>
              </w:rPr>
            </w:pPr>
            <w:r w:rsidRPr="005479F2">
              <w:rPr>
                <w:rFonts w:ascii="Times New Roman" w:hAnsi="Times New Roman"/>
                <w:sz w:val="20"/>
                <w:szCs w:val="20"/>
              </w:rPr>
              <w:t>ÖD3</w:t>
            </w:r>
          </w:p>
        </w:tc>
        <w:tc>
          <w:tcPr>
            <w:tcW w:w="1310" w:type="dxa"/>
          </w:tcPr>
          <w:p w:rsidR="00356372" w:rsidRPr="005479F2" w:rsidRDefault="00356372" w:rsidP="00BB5C65">
            <w:pPr>
              <w:jc w:val="center"/>
              <w:rPr>
                <w:rFonts w:ascii="Times New Roman" w:hAnsi="Times New Roman"/>
                <w:sz w:val="20"/>
                <w:szCs w:val="20"/>
              </w:rPr>
            </w:pPr>
            <w:r w:rsidRPr="005479F2">
              <w:rPr>
                <w:rFonts w:ascii="Times New Roman" w:hAnsi="Times New Roman"/>
                <w:sz w:val="20"/>
                <w:szCs w:val="20"/>
              </w:rPr>
              <w:t>,770</w:t>
            </w:r>
          </w:p>
        </w:tc>
        <w:tc>
          <w:tcPr>
            <w:tcW w:w="1343"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BB5C65">
            <w:pPr>
              <w:rPr>
                <w:rFonts w:ascii="Times New Roman" w:hAnsi="Times New Roman"/>
                <w:sz w:val="20"/>
                <w:szCs w:val="20"/>
              </w:rPr>
            </w:pPr>
            <w:r w:rsidRPr="005479F2">
              <w:rPr>
                <w:rFonts w:ascii="Times New Roman" w:hAnsi="Times New Roman"/>
                <w:sz w:val="20"/>
                <w:szCs w:val="20"/>
              </w:rPr>
              <w:t>ÖD4</w:t>
            </w:r>
          </w:p>
        </w:tc>
        <w:tc>
          <w:tcPr>
            <w:tcW w:w="1310" w:type="dxa"/>
          </w:tcPr>
          <w:p w:rsidR="00356372" w:rsidRPr="005479F2" w:rsidRDefault="00356372" w:rsidP="00BB5C65">
            <w:pPr>
              <w:jc w:val="center"/>
              <w:rPr>
                <w:rFonts w:ascii="Times New Roman" w:hAnsi="Times New Roman"/>
                <w:sz w:val="20"/>
                <w:szCs w:val="20"/>
              </w:rPr>
            </w:pPr>
            <w:r w:rsidRPr="005479F2">
              <w:rPr>
                <w:rFonts w:ascii="Times New Roman" w:hAnsi="Times New Roman"/>
                <w:sz w:val="20"/>
                <w:szCs w:val="20"/>
              </w:rPr>
              <w:t>,581</w:t>
            </w:r>
          </w:p>
        </w:tc>
        <w:tc>
          <w:tcPr>
            <w:tcW w:w="1343"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BB5C65">
            <w:pPr>
              <w:rPr>
                <w:rFonts w:ascii="Times New Roman" w:hAnsi="Times New Roman"/>
                <w:sz w:val="20"/>
                <w:szCs w:val="20"/>
              </w:rPr>
            </w:pPr>
            <w:r w:rsidRPr="005479F2">
              <w:rPr>
                <w:rFonts w:ascii="Times New Roman" w:hAnsi="Times New Roman"/>
                <w:sz w:val="20"/>
                <w:szCs w:val="20"/>
              </w:rPr>
              <w:t>ÖD5</w:t>
            </w:r>
          </w:p>
        </w:tc>
        <w:tc>
          <w:tcPr>
            <w:tcW w:w="1310" w:type="dxa"/>
          </w:tcPr>
          <w:p w:rsidR="00356372" w:rsidRPr="005479F2" w:rsidRDefault="00356372" w:rsidP="00BB5C65">
            <w:pPr>
              <w:jc w:val="center"/>
              <w:rPr>
                <w:rFonts w:ascii="Times New Roman" w:hAnsi="Times New Roman"/>
                <w:sz w:val="20"/>
                <w:szCs w:val="20"/>
              </w:rPr>
            </w:pPr>
            <w:r w:rsidRPr="005479F2">
              <w:rPr>
                <w:rFonts w:ascii="Times New Roman" w:hAnsi="Times New Roman"/>
                <w:sz w:val="20"/>
                <w:szCs w:val="20"/>
              </w:rPr>
              <w:t>,891</w:t>
            </w:r>
          </w:p>
        </w:tc>
        <w:tc>
          <w:tcPr>
            <w:tcW w:w="1343"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BB5C65">
            <w:pPr>
              <w:rPr>
                <w:rFonts w:ascii="Times New Roman" w:hAnsi="Times New Roman"/>
                <w:sz w:val="20"/>
                <w:szCs w:val="20"/>
              </w:rPr>
            </w:pPr>
            <w:r w:rsidRPr="005479F2">
              <w:rPr>
                <w:rFonts w:ascii="Times New Roman" w:hAnsi="Times New Roman"/>
                <w:sz w:val="20"/>
                <w:szCs w:val="20"/>
              </w:rPr>
              <w:t>ÖD6</w:t>
            </w:r>
          </w:p>
        </w:tc>
        <w:tc>
          <w:tcPr>
            <w:tcW w:w="1310" w:type="dxa"/>
          </w:tcPr>
          <w:p w:rsidR="00356372" w:rsidRPr="005479F2" w:rsidRDefault="00356372" w:rsidP="00BB5C65">
            <w:pPr>
              <w:jc w:val="center"/>
              <w:rPr>
                <w:rFonts w:ascii="Times New Roman" w:hAnsi="Times New Roman"/>
                <w:sz w:val="20"/>
                <w:szCs w:val="20"/>
              </w:rPr>
            </w:pPr>
            <w:r w:rsidRPr="005479F2">
              <w:rPr>
                <w:rFonts w:ascii="Times New Roman" w:hAnsi="Times New Roman"/>
                <w:sz w:val="20"/>
                <w:szCs w:val="20"/>
              </w:rPr>
              <w:t>,878</w:t>
            </w:r>
          </w:p>
        </w:tc>
        <w:tc>
          <w:tcPr>
            <w:tcW w:w="1343"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BB5C65">
            <w:pPr>
              <w:rPr>
                <w:rFonts w:ascii="Times New Roman" w:hAnsi="Times New Roman"/>
                <w:sz w:val="20"/>
                <w:szCs w:val="20"/>
              </w:rPr>
            </w:pPr>
            <w:r w:rsidRPr="005479F2">
              <w:rPr>
                <w:rFonts w:ascii="Times New Roman" w:hAnsi="Times New Roman"/>
                <w:sz w:val="20"/>
                <w:szCs w:val="20"/>
              </w:rPr>
              <w:t>ÖD7</w:t>
            </w:r>
          </w:p>
        </w:tc>
        <w:tc>
          <w:tcPr>
            <w:tcW w:w="1310" w:type="dxa"/>
          </w:tcPr>
          <w:p w:rsidR="00356372" w:rsidRPr="005479F2" w:rsidRDefault="00356372" w:rsidP="00BB5C65">
            <w:pPr>
              <w:jc w:val="center"/>
              <w:rPr>
                <w:rFonts w:ascii="Times New Roman" w:hAnsi="Times New Roman"/>
                <w:sz w:val="20"/>
                <w:szCs w:val="20"/>
              </w:rPr>
            </w:pPr>
            <w:r w:rsidRPr="005479F2">
              <w:rPr>
                <w:rFonts w:ascii="Times New Roman" w:hAnsi="Times New Roman"/>
                <w:sz w:val="20"/>
                <w:szCs w:val="20"/>
              </w:rPr>
              <w:t>,552</w:t>
            </w:r>
          </w:p>
        </w:tc>
        <w:tc>
          <w:tcPr>
            <w:tcW w:w="1343"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BB5C65">
            <w:pPr>
              <w:rPr>
                <w:rFonts w:ascii="Times New Roman" w:hAnsi="Times New Roman"/>
                <w:sz w:val="20"/>
                <w:szCs w:val="20"/>
              </w:rPr>
            </w:pPr>
            <w:r w:rsidRPr="005479F2">
              <w:rPr>
                <w:rFonts w:ascii="Times New Roman" w:hAnsi="Times New Roman"/>
                <w:sz w:val="20"/>
                <w:szCs w:val="20"/>
              </w:rPr>
              <w:t>ÖD8</w:t>
            </w:r>
          </w:p>
        </w:tc>
        <w:tc>
          <w:tcPr>
            <w:tcW w:w="1310" w:type="dxa"/>
          </w:tcPr>
          <w:p w:rsidR="00356372" w:rsidRPr="005479F2" w:rsidRDefault="00356372" w:rsidP="00BB5C65">
            <w:pPr>
              <w:jc w:val="center"/>
              <w:rPr>
                <w:rFonts w:ascii="Times New Roman" w:hAnsi="Times New Roman"/>
                <w:sz w:val="20"/>
                <w:szCs w:val="20"/>
              </w:rPr>
            </w:pPr>
            <w:r w:rsidRPr="005479F2">
              <w:rPr>
                <w:rFonts w:ascii="Times New Roman" w:hAnsi="Times New Roman"/>
                <w:sz w:val="20"/>
                <w:szCs w:val="20"/>
              </w:rPr>
              <w:t>,780</w:t>
            </w:r>
          </w:p>
        </w:tc>
        <w:tc>
          <w:tcPr>
            <w:tcW w:w="1343"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BB5C65">
            <w:pPr>
              <w:spacing w:line="360" w:lineRule="auto"/>
              <w:jc w:val="center"/>
              <w:rPr>
                <w:rFonts w:ascii="Times New Roman" w:eastAsia="Calibri" w:hAnsi="Times New Roman"/>
                <w:sz w:val="20"/>
                <w:szCs w:val="20"/>
              </w:rPr>
            </w:pPr>
          </w:p>
        </w:tc>
      </w:tr>
      <w:tr w:rsidR="00356372" w:rsidRPr="005479F2" w:rsidTr="00052F32">
        <w:tc>
          <w:tcPr>
            <w:tcW w:w="1129" w:type="dxa"/>
            <w:vMerge w:val="restart"/>
            <w:textDirection w:val="btLr"/>
            <w:vAlign w:val="center"/>
          </w:tcPr>
          <w:p w:rsidR="00356372" w:rsidRPr="005479F2" w:rsidRDefault="00356372" w:rsidP="00191559">
            <w:pPr>
              <w:ind w:left="113" w:right="113"/>
              <w:jc w:val="center"/>
              <w:rPr>
                <w:rFonts w:ascii="Times New Roman" w:hAnsi="Times New Roman"/>
                <w:sz w:val="20"/>
                <w:szCs w:val="20"/>
              </w:rPr>
            </w:pPr>
            <w:r w:rsidRPr="005479F2">
              <w:rPr>
                <w:rFonts w:ascii="Times New Roman" w:hAnsi="Times New Roman"/>
                <w:sz w:val="20"/>
                <w:szCs w:val="20"/>
              </w:rPr>
              <w:t>Duygusal Bağlılık</w:t>
            </w:r>
          </w:p>
        </w:tc>
        <w:tc>
          <w:tcPr>
            <w:tcW w:w="1387" w:type="dxa"/>
          </w:tcPr>
          <w:p w:rsidR="00356372" w:rsidRPr="005479F2" w:rsidRDefault="00356372" w:rsidP="0018271B">
            <w:pPr>
              <w:rPr>
                <w:rFonts w:ascii="Times New Roman" w:hAnsi="Times New Roman"/>
                <w:sz w:val="20"/>
                <w:szCs w:val="20"/>
              </w:rPr>
            </w:pPr>
            <w:r w:rsidRPr="005479F2">
              <w:rPr>
                <w:rFonts w:ascii="Times New Roman" w:hAnsi="Times New Roman"/>
                <w:sz w:val="20"/>
                <w:szCs w:val="20"/>
              </w:rPr>
              <w:t>DB1</w:t>
            </w:r>
          </w:p>
        </w:tc>
        <w:tc>
          <w:tcPr>
            <w:tcW w:w="1310" w:type="dxa"/>
          </w:tcPr>
          <w:p w:rsidR="00356372" w:rsidRPr="005479F2" w:rsidRDefault="00356372" w:rsidP="0018271B">
            <w:pPr>
              <w:jc w:val="center"/>
              <w:rPr>
                <w:rFonts w:ascii="Times New Roman" w:hAnsi="Times New Roman"/>
                <w:sz w:val="20"/>
                <w:szCs w:val="20"/>
              </w:rPr>
            </w:pPr>
            <w:r w:rsidRPr="005479F2">
              <w:rPr>
                <w:rFonts w:ascii="Times New Roman" w:hAnsi="Times New Roman"/>
                <w:sz w:val="20"/>
                <w:szCs w:val="20"/>
              </w:rPr>
              <w:t>,917</w:t>
            </w:r>
          </w:p>
        </w:tc>
        <w:tc>
          <w:tcPr>
            <w:tcW w:w="1343" w:type="dxa"/>
            <w:vMerge w:val="restart"/>
            <w:vAlign w:val="center"/>
          </w:tcPr>
          <w:p w:rsidR="00356372" w:rsidRPr="005479F2" w:rsidRDefault="00356372" w:rsidP="0018271B">
            <w:pPr>
              <w:jc w:val="center"/>
              <w:rPr>
                <w:rFonts w:ascii="Times New Roman" w:hAnsi="Times New Roman"/>
                <w:sz w:val="20"/>
                <w:szCs w:val="20"/>
              </w:rPr>
            </w:pPr>
            <w:r w:rsidRPr="005479F2">
              <w:rPr>
                <w:rFonts w:ascii="Times New Roman" w:hAnsi="Times New Roman"/>
                <w:sz w:val="20"/>
                <w:szCs w:val="20"/>
              </w:rPr>
              <w:t>0,936</w:t>
            </w:r>
          </w:p>
          <w:p w:rsidR="00356372" w:rsidRPr="005479F2" w:rsidRDefault="00356372" w:rsidP="0018271B">
            <w:pPr>
              <w:jc w:val="center"/>
              <w:rPr>
                <w:rFonts w:ascii="Times New Roman" w:hAnsi="Times New Roman"/>
                <w:sz w:val="20"/>
                <w:szCs w:val="20"/>
              </w:rPr>
            </w:pPr>
          </w:p>
        </w:tc>
        <w:tc>
          <w:tcPr>
            <w:tcW w:w="1277" w:type="dxa"/>
            <w:vMerge w:val="restart"/>
            <w:vAlign w:val="center"/>
          </w:tcPr>
          <w:p w:rsidR="00356372" w:rsidRPr="005479F2" w:rsidRDefault="00356372" w:rsidP="0018271B">
            <w:pPr>
              <w:jc w:val="center"/>
              <w:rPr>
                <w:rFonts w:ascii="Times New Roman" w:hAnsi="Times New Roman"/>
                <w:sz w:val="20"/>
                <w:szCs w:val="20"/>
              </w:rPr>
            </w:pPr>
            <w:r w:rsidRPr="005479F2">
              <w:rPr>
                <w:rFonts w:ascii="Times New Roman" w:hAnsi="Times New Roman"/>
                <w:sz w:val="20"/>
                <w:szCs w:val="20"/>
              </w:rPr>
              <w:t>0,938</w:t>
            </w:r>
          </w:p>
          <w:p w:rsidR="00356372" w:rsidRPr="005479F2" w:rsidRDefault="00356372" w:rsidP="0018271B">
            <w:pPr>
              <w:jc w:val="center"/>
              <w:rPr>
                <w:rFonts w:ascii="Times New Roman" w:hAnsi="Times New Roman"/>
                <w:sz w:val="20"/>
                <w:szCs w:val="20"/>
              </w:rPr>
            </w:pPr>
          </w:p>
        </w:tc>
        <w:tc>
          <w:tcPr>
            <w:tcW w:w="1279" w:type="dxa"/>
            <w:vMerge w:val="restart"/>
            <w:vAlign w:val="center"/>
          </w:tcPr>
          <w:p w:rsidR="00356372" w:rsidRPr="005479F2" w:rsidRDefault="00356372" w:rsidP="0018271B">
            <w:pPr>
              <w:jc w:val="center"/>
              <w:rPr>
                <w:rFonts w:ascii="Times New Roman" w:hAnsi="Times New Roman"/>
                <w:sz w:val="20"/>
                <w:szCs w:val="20"/>
              </w:rPr>
            </w:pPr>
            <w:r w:rsidRPr="005479F2">
              <w:rPr>
                <w:rFonts w:ascii="Times New Roman" w:hAnsi="Times New Roman"/>
                <w:sz w:val="20"/>
                <w:szCs w:val="20"/>
              </w:rPr>
              <w:t>0,719</w:t>
            </w:r>
          </w:p>
          <w:p w:rsidR="00356372" w:rsidRPr="005479F2" w:rsidRDefault="00356372" w:rsidP="0018271B">
            <w:pPr>
              <w:jc w:val="center"/>
              <w:rPr>
                <w:rFonts w:ascii="Times New Roman"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18271B">
            <w:pPr>
              <w:rPr>
                <w:rFonts w:ascii="Times New Roman" w:hAnsi="Times New Roman"/>
                <w:sz w:val="20"/>
                <w:szCs w:val="20"/>
              </w:rPr>
            </w:pPr>
            <w:r w:rsidRPr="005479F2">
              <w:rPr>
                <w:rFonts w:ascii="Times New Roman" w:hAnsi="Times New Roman"/>
                <w:sz w:val="20"/>
                <w:szCs w:val="20"/>
              </w:rPr>
              <w:t>DB2</w:t>
            </w:r>
          </w:p>
        </w:tc>
        <w:tc>
          <w:tcPr>
            <w:tcW w:w="1310" w:type="dxa"/>
          </w:tcPr>
          <w:p w:rsidR="00356372" w:rsidRPr="005479F2" w:rsidRDefault="00356372" w:rsidP="0018271B">
            <w:pPr>
              <w:jc w:val="center"/>
              <w:rPr>
                <w:rFonts w:ascii="Times New Roman" w:hAnsi="Times New Roman"/>
                <w:sz w:val="20"/>
                <w:szCs w:val="20"/>
              </w:rPr>
            </w:pPr>
            <w:r w:rsidRPr="005479F2">
              <w:rPr>
                <w:rFonts w:ascii="Times New Roman" w:hAnsi="Times New Roman"/>
                <w:sz w:val="20"/>
                <w:szCs w:val="20"/>
              </w:rPr>
              <w:t>,910</w:t>
            </w:r>
          </w:p>
        </w:tc>
        <w:tc>
          <w:tcPr>
            <w:tcW w:w="1343"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18271B">
            <w:pPr>
              <w:rPr>
                <w:rFonts w:ascii="Times New Roman" w:hAnsi="Times New Roman"/>
                <w:sz w:val="20"/>
                <w:szCs w:val="20"/>
              </w:rPr>
            </w:pPr>
            <w:r w:rsidRPr="005479F2">
              <w:rPr>
                <w:rFonts w:ascii="Times New Roman" w:hAnsi="Times New Roman"/>
                <w:sz w:val="20"/>
                <w:szCs w:val="20"/>
              </w:rPr>
              <w:t>DB3</w:t>
            </w:r>
          </w:p>
        </w:tc>
        <w:tc>
          <w:tcPr>
            <w:tcW w:w="1310" w:type="dxa"/>
          </w:tcPr>
          <w:p w:rsidR="00356372" w:rsidRPr="005479F2" w:rsidRDefault="00356372" w:rsidP="0018271B">
            <w:pPr>
              <w:jc w:val="center"/>
              <w:rPr>
                <w:rFonts w:ascii="Times New Roman" w:hAnsi="Times New Roman"/>
                <w:sz w:val="20"/>
                <w:szCs w:val="20"/>
              </w:rPr>
            </w:pPr>
            <w:r w:rsidRPr="005479F2">
              <w:rPr>
                <w:rFonts w:ascii="Times New Roman" w:hAnsi="Times New Roman"/>
                <w:sz w:val="20"/>
                <w:szCs w:val="20"/>
              </w:rPr>
              <w:t>,906</w:t>
            </w:r>
          </w:p>
        </w:tc>
        <w:tc>
          <w:tcPr>
            <w:tcW w:w="1343"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18271B">
            <w:pPr>
              <w:rPr>
                <w:rFonts w:ascii="Times New Roman" w:hAnsi="Times New Roman"/>
                <w:sz w:val="20"/>
                <w:szCs w:val="20"/>
              </w:rPr>
            </w:pPr>
            <w:r w:rsidRPr="005479F2">
              <w:rPr>
                <w:rFonts w:ascii="Times New Roman" w:hAnsi="Times New Roman"/>
                <w:sz w:val="20"/>
                <w:szCs w:val="20"/>
              </w:rPr>
              <w:t>DB4</w:t>
            </w:r>
          </w:p>
        </w:tc>
        <w:tc>
          <w:tcPr>
            <w:tcW w:w="1310" w:type="dxa"/>
          </w:tcPr>
          <w:p w:rsidR="00356372" w:rsidRPr="005479F2" w:rsidRDefault="00356372" w:rsidP="0018271B">
            <w:pPr>
              <w:jc w:val="center"/>
              <w:rPr>
                <w:rFonts w:ascii="Times New Roman" w:hAnsi="Times New Roman"/>
                <w:sz w:val="20"/>
                <w:szCs w:val="20"/>
              </w:rPr>
            </w:pPr>
            <w:r w:rsidRPr="005479F2">
              <w:rPr>
                <w:rFonts w:ascii="Times New Roman" w:hAnsi="Times New Roman"/>
                <w:sz w:val="20"/>
                <w:szCs w:val="20"/>
              </w:rPr>
              <w:t>,902</w:t>
            </w:r>
          </w:p>
        </w:tc>
        <w:tc>
          <w:tcPr>
            <w:tcW w:w="1343"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18271B">
            <w:pPr>
              <w:rPr>
                <w:rFonts w:ascii="Times New Roman" w:hAnsi="Times New Roman"/>
                <w:sz w:val="20"/>
                <w:szCs w:val="20"/>
              </w:rPr>
            </w:pPr>
            <w:r w:rsidRPr="005479F2">
              <w:rPr>
                <w:rFonts w:ascii="Times New Roman" w:hAnsi="Times New Roman"/>
                <w:sz w:val="20"/>
                <w:szCs w:val="20"/>
              </w:rPr>
              <w:t>DB5</w:t>
            </w:r>
          </w:p>
        </w:tc>
        <w:tc>
          <w:tcPr>
            <w:tcW w:w="1310" w:type="dxa"/>
          </w:tcPr>
          <w:p w:rsidR="00356372" w:rsidRPr="005479F2" w:rsidRDefault="00356372" w:rsidP="0018271B">
            <w:pPr>
              <w:jc w:val="center"/>
              <w:rPr>
                <w:rFonts w:ascii="Times New Roman" w:hAnsi="Times New Roman"/>
                <w:sz w:val="20"/>
                <w:szCs w:val="20"/>
              </w:rPr>
            </w:pPr>
            <w:r w:rsidRPr="005479F2">
              <w:rPr>
                <w:rFonts w:ascii="Times New Roman" w:hAnsi="Times New Roman"/>
                <w:sz w:val="20"/>
                <w:szCs w:val="20"/>
              </w:rPr>
              <w:t>,755</w:t>
            </w:r>
          </w:p>
        </w:tc>
        <w:tc>
          <w:tcPr>
            <w:tcW w:w="1343"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18271B">
            <w:pPr>
              <w:rPr>
                <w:rFonts w:ascii="Times New Roman" w:hAnsi="Times New Roman"/>
                <w:sz w:val="20"/>
                <w:szCs w:val="20"/>
              </w:rPr>
            </w:pPr>
            <w:r w:rsidRPr="005479F2">
              <w:rPr>
                <w:rFonts w:ascii="Times New Roman" w:hAnsi="Times New Roman"/>
                <w:sz w:val="20"/>
                <w:szCs w:val="20"/>
              </w:rPr>
              <w:t>DB6</w:t>
            </w:r>
          </w:p>
        </w:tc>
        <w:tc>
          <w:tcPr>
            <w:tcW w:w="1310" w:type="dxa"/>
          </w:tcPr>
          <w:p w:rsidR="00356372" w:rsidRPr="005479F2" w:rsidRDefault="00356372" w:rsidP="0018271B">
            <w:pPr>
              <w:jc w:val="center"/>
              <w:rPr>
                <w:rFonts w:ascii="Times New Roman" w:hAnsi="Times New Roman"/>
                <w:sz w:val="20"/>
                <w:szCs w:val="20"/>
              </w:rPr>
            </w:pPr>
            <w:r w:rsidRPr="005479F2">
              <w:rPr>
                <w:rFonts w:ascii="Times New Roman" w:hAnsi="Times New Roman"/>
                <w:sz w:val="20"/>
                <w:szCs w:val="20"/>
              </w:rPr>
              <w:t>,662</w:t>
            </w:r>
          </w:p>
        </w:tc>
        <w:tc>
          <w:tcPr>
            <w:tcW w:w="1343"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18271B">
            <w:pPr>
              <w:spacing w:line="360" w:lineRule="auto"/>
              <w:jc w:val="center"/>
              <w:rPr>
                <w:rFonts w:ascii="Times New Roman" w:eastAsia="Calibri" w:hAnsi="Times New Roman"/>
                <w:sz w:val="20"/>
                <w:szCs w:val="20"/>
              </w:rPr>
            </w:pPr>
          </w:p>
        </w:tc>
      </w:tr>
      <w:tr w:rsidR="00356372" w:rsidRPr="005479F2" w:rsidTr="00052F32">
        <w:tc>
          <w:tcPr>
            <w:tcW w:w="1129" w:type="dxa"/>
            <w:vMerge w:val="restart"/>
            <w:textDirection w:val="btLr"/>
            <w:vAlign w:val="center"/>
          </w:tcPr>
          <w:p w:rsidR="00356372" w:rsidRPr="005479F2" w:rsidRDefault="00356372" w:rsidP="00191559">
            <w:pPr>
              <w:ind w:left="113" w:right="113"/>
              <w:jc w:val="center"/>
              <w:rPr>
                <w:rFonts w:ascii="Times New Roman" w:hAnsi="Times New Roman"/>
                <w:sz w:val="20"/>
                <w:szCs w:val="20"/>
              </w:rPr>
            </w:pPr>
            <w:r w:rsidRPr="005479F2">
              <w:rPr>
                <w:rFonts w:ascii="Times New Roman" w:hAnsi="Times New Roman"/>
                <w:sz w:val="20"/>
                <w:szCs w:val="20"/>
              </w:rPr>
              <w:t>Bilgi Paylaşım Niyeti</w:t>
            </w:r>
          </w:p>
        </w:tc>
        <w:tc>
          <w:tcPr>
            <w:tcW w:w="1387" w:type="dxa"/>
          </w:tcPr>
          <w:p w:rsidR="00356372" w:rsidRPr="005479F2" w:rsidRDefault="00356372" w:rsidP="008D47D8">
            <w:pPr>
              <w:rPr>
                <w:rFonts w:ascii="Times New Roman" w:hAnsi="Times New Roman"/>
                <w:sz w:val="20"/>
                <w:szCs w:val="20"/>
              </w:rPr>
            </w:pPr>
            <w:r w:rsidRPr="005479F2">
              <w:rPr>
                <w:rFonts w:ascii="Times New Roman" w:hAnsi="Times New Roman"/>
                <w:sz w:val="20"/>
                <w:szCs w:val="20"/>
              </w:rPr>
              <w:t>BPN1</w:t>
            </w:r>
          </w:p>
        </w:tc>
        <w:tc>
          <w:tcPr>
            <w:tcW w:w="1310" w:type="dxa"/>
          </w:tcPr>
          <w:p w:rsidR="00356372" w:rsidRPr="005479F2" w:rsidRDefault="00356372" w:rsidP="008D47D8">
            <w:pPr>
              <w:jc w:val="center"/>
              <w:rPr>
                <w:rFonts w:ascii="Times New Roman" w:hAnsi="Times New Roman"/>
                <w:sz w:val="20"/>
                <w:szCs w:val="20"/>
              </w:rPr>
            </w:pPr>
            <w:r w:rsidRPr="005479F2">
              <w:rPr>
                <w:rFonts w:ascii="Times New Roman" w:hAnsi="Times New Roman"/>
                <w:sz w:val="20"/>
                <w:szCs w:val="20"/>
              </w:rPr>
              <w:t>,769</w:t>
            </w:r>
          </w:p>
        </w:tc>
        <w:tc>
          <w:tcPr>
            <w:tcW w:w="1343" w:type="dxa"/>
            <w:vMerge w:val="restart"/>
            <w:vAlign w:val="center"/>
          </w:tcPr>
          <w:p w:rsidR="00356372" w:rsidRPr="005479F2" w:rsidRDefault="00356372" w:rsidP="008D47D8">
            <w:pPr>
              <w:jc w:val="center"/>
              <w:rPr>
                <w:rFonts w:ascii="Times New Roman" w:hAnsi="Times New Roman"/>
                <w:sz w:val="20"/>
                <w:szCs w:val="20"/>
              </w:rPr>
            </w:pPr>
            <w:r w:rsidRPr="005479F2">
              <w:rPr>
                <w:rFonts w:ascii="Times New Roman" w:hAnsi="Times New Roman"/>
                <w:sz w:val="20"/>
                <w:szCs w:val="20"/>
              </w:rPr>
              <w:t>0,915</w:t>
            </w:r>
          </w:p>
          <w:p w:rsidR="00356372" w:rsidRPr="005479F2" w:rsidRDefault="00356372" w:rsidP="008D47D8">
            <w:pPr>
              <w:jc w:val="center"/>
              <w:rPr>
                <w:rFonts w:ascii="Times New Roman" w:hAnsi="Times New Roman"/>
                <w:sz w:val="20"/>
                <w:szCs w:val="20"/>
              </w:rPr>
            </w:pPr>
          </w:p>
        </w:tc>
        <w:tc>
          <w:tcPr>
            <w:tcW w:w="1277" w:type="dxa"/>
            <w:vMerge w:val="restart"/>
            <w:vAlign w:val="center"/>
          </w:tcPr>
          <w:p w:rsidR="00356372" w:rsidRPr="005479F2" w:rsidRDefault="00356372" w:rsidP="008D47D8">
            <w:pPr>
              <w:jc w:val="center"/>
              <w:rPr>
                <w:rFonts w:ascii="Times New Roman" w:hAnsi="Times New Roman"/>
                <w:sz w:val="20"/>
                <w:szCs w:val="20"/>
              </w:rPr>
            </w:pPr>
            <w:r w:rsidRPr="005479F2">
              <w:rPr>
                <w:rFonts w:ascii="Times New Roman" w:hAnsi="Times New Roman"/>
                <w:sz w:val="20"/>
                <w:szCs w:val="20"/>
              </w:rPr>
              <w:t>0,917</w:t>
            </w:r>
          </w:p>
          <w:p w:rsidR="00356372" w:rsidRPr="005479F2" w:rsidRDefault="00356372" w:rsidP="008D47D8">
            <w:pPr>
              <w:jc w:val="center"/>
              <w:rPr>
                <w:rFonts w:ascii="Times New Roman" w:hAnsi="Times New Roman"/>
                <w:sz w:val="20"/>
                <w:szCs w:val="20"/>
              </w:rPr>
            </w:pPr>
          </w:p>
        </w:tc>
        <w:tc>
          <w:tcPr>
            <w:tcW w:w="1279" w:type="dxa"/>
            <w:vMerge w:val="restart"/>
            <w:vAlign w:val="center"/>
          </w:tcPr>
          <w:p w:rsidR="00356372" w:rsidRPr="005479F2" w:rsidRDefault="00356372" w:rsidP="008D47D8">
            <w:pPr>
              <w:jc w:val="center"/>
              <w:rPr>
                <w:rFonts w:ascii="Times New Roman" w:hAnsi="Times New Roman"/>
                <w:sz w:val="20"/>
                <w:szCs w:val="20"/>
              </w:rPr>
            </w:pPr>
            <w:r w:rsidRPr="005479F2">
              <w:rPr>
                <w:rFonts w:ascii="Times New Roman" w:hAnsi="Times New Roman"/>
                <w:sz w:val="20"/>
                <w:szCs w:val="20"/>
              </w:rPr>
              <w:t>0,734</w:t>
            </w:r>
          </w:p>
          <w:p w:rsidR="00356372" w:rsidRPr="005479F2" w:rsidRDefault="00356372" w:rsidP="008D47D8">
            <w:pPr>
              <w:jc w:val="center"/>
              <w:rPr>
                <w:rFonts w:ascii="Times New Roman"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8D47D8">
            <w:pPr>
              <w:rPr>
                <w:rFonts w:ascii="Times New Roman" w:hAnsi="Times New Roman"/>
                <w:sz w:val="20"/>
                <w:szCs w:val="20"/>
              </w:rPr>
            </w:pPr>
            <w:r w:rsidRPr="005479F2">
              <w:rPr>
                <w:rFonts w:ascii="Times New Roman" w:hAnsi="Times New Roman"/>
                <w:sz w:val="20"/>
                <w:szCs w:val="20"/>
              </w:rPr>
              <w:t>BPN2</w:t>
            </w:r>
          </w:p>
        </w:tc>
        <w:tc>
          <w:tcPr>
            <w:tcW w:w="1310" w:type="dxa"/>
          </w:tcPr>
          <w:p w:rsidR="00356372" w:rsidRPr="005479F2" w:rsidRDefault="00356372" w:rsidP="008D47D8">
            <w:pPr>
              <w:jc w:val="center"/>
              <w:rPr>
                <w:rFonts w:ascii="Times New Roman" w:hAnsi="Times New Roman"/>
                <w:sz w:val="20"/>
                <w:szCs w:val="20"/>
              </w:rPr>
            </w:pPr>
            <w:r w:rsidRPr="005479F2">
              <w:rPr>
                <w:rFonts w:ascii="Times New Roman" w:hAnsi="Times New Roman"/>
                <w:sz w:val="20"/>
                <w:szCs w:val="20"/>
              </w:rPr>
              <w:t>,823</w:t>
            </w:r>
          </w:p>
        </w:tc>
        <w:tc>
          <w:tcPr>
            <w:tcW w:w="1343" w:type="dxa"/>
            <w:vMerge/>
            <w:vAlign w:val="center"/>
          </w:tcPr>
          <w:p w:rsidR="00356372" w:rsidRPr="005479F2" w:rsidRDefault="00356372" w:rsidP="008D47D8">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8D47D8">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8D47D8">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8D47D8">
            <w:pPr>
              <w:rPr>
                <w:rFonts w:ascii="Times New Roman" w:hAnsi="Times New Roman"/>
                <w:sz w:val="20"/>
                <w:szCs w:val="20"/>
              </w:rPr>
            </w:pPr>
            <w:r w:rsidRPr="005479F2">
              <w:rPr>
                <w:rFonts w:ascii="Times New Roman" w:hAnsi="Times New Roman"/>
                <w:sz w:val="20"/>
                <w:szCs w:val="20"/>
              </w:rPr>
              <w:t>BPN3</w:t>
            </w:r>
          </w:p>
        </w:tc>
        <w:tc>
          <w:tcPr>
            <w:tcW w:w="1310" w:type="dxa"/>
          </w:tcPr>
          <w:p w:rsidR="00356372" w:rsidRPr="005479F2" w:rsidRDefault="00356372" w:rsidP="008D47D8">
            <w:pPr>
              <w:jc w:val="center"/>
              <w:rPr>
                <w:rFonts w:ascii="Times New Roman" w:hAnsi="Times New Roman"/>
                <w:sz w:val="20"/>
                <w:szCs w:val="20"/>
              </w:rPr>
            </w:pPr>
            <w:r w:rsidRPr="005479F2">
              <w:rPr>
                <w:rFonts w:ascii="Times New Roman" w:hAnsi="Times New Roman"/>
                <w:sz w:val="20"/>
                <w:szCs w:val="20"/>
              </w:rPr>
              <w:t>,938</w:t>
            </w:r>
          </w:p>
        </w:tc>
        <w:tc>
          <w:tcPr>
            <w:tcW w:w="1343" w:type="dxa"/>
            <w:vMerge/>
            <w:vAlign w:val="center"/>
          </w:tcPr>
          <w:p w:rsidR="00356372" w:rsidRPr="005479F2" w:rsidRDefault="00356372" w:rsidP="008D47D8">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8D47D8">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8D47D8">
            <w:pPr>
              <w:spacing w:line="360" w:lineRule="auto"/>
              <w:jc w:val="center"/>
              <w:rPr>
                <w:rFonts w:ascii="Times New Roman" w:eastAsia="Calibri" w:hAnsi="Times New Roman"/>
                <w:sz w:val="20"/>
                <w:szCs w:val="20"/>
              </w:rPr>
            </w:pPr>
          </w:p>
        </w:tc>
      </w:tr>
      <w:tr w:rsidR="00356372" w:rsidRPr="005479F2" w:rsidTr="00052F32">
        <w:tc>
          <w:tcPr>
            <w:tcW w:w="1129" w:type="dxa"/>
            <w:vMerge/>
            <w:textDirection w:val="btLr"/>
            <w:vAlign w:val="center"/>
          </w:tcPr>
          <w:p w:rsidR="00356372" w:rsidRPr="005479F2" w:rsidRDefault="00356372" w:rsidP="00191559">
            <w:pPr>
              <w:ind w:left="113" w:right="113"/>
              <w:jc w:val="center"/>
              <w:rPr>
                <w:rFonts w:ascii="Times New Roman" w:hAnsi="Times New Roman"/>
                <w:sz w:val="20"/>
                <w:szCs w:val="20"/>
              </w:rPr>
            </w:pPr>
          </w:p>
        </w:tc>
        <w:tc>
          <w:tcPr>
            <w:tcW w:w="1387" w:type="dxa"/>
          </w:tcPr>
          <w:p w:rsidR="00356372" w:rsidRPr="005479F2" w:rsidRDefault="00356372" w:rsidP="008D47D8">
            <w:pPr>
              <w:rPr>
                <w:rFonts w:ascii="Times New Roman" w:hAnsi="Times New Roman"/>
                <w:sz w:val="20"/>
                <w:szCs w:val="20"/>
              </w:rPr>
            </w:pPr>
            <w:r w:rsidRPr="005479F2">
              <w:rPr>
                <w:rFonts w:ascii="Times New Roman" w:hAnsi="Times New Roman"/>
                <w:sz w:val="20"/>
                <w:szCs w:val="20"/>
              </w:rPr>
              <w:t>BPN4</w:t>
            </w:r>
          </w:p>
        </w:tc>
        <w:tc>
          <w:tcPr>
            <w:tcW w:w="1310" w:type="dxa"/>
          </w:tcPr>
          <w:p w:rsidR="00356372" w:rsidRPr="005479F2" w:rsidRDefault="00356372" w:rsidP="008D47D8">
            <w:pPr>
              <w:jc w:val="center"/>
              <w:rPr>
                <w:rFonts w:ascii="Times New Roman" w:hAnsi="Times New Roman"/>
                <w:sz w:val="20"/>
                <w:szCs w:val="20"/>
              </w:rPr>
            </w:pPr>
            <w:r w:rsidRPr="005479F2">
              <w:rPr>
                <w:rFonts w:ascii="Times New Roman" w:hAnsi="Times New Roman"/>
                <w:sz w:val="20"/>
                <w:szCs w:val="20"/>
              </w:rPr>
              <w:t>,888</w:t>
            </w:r>
          </w:p>
        </w:tc>
        <w:tc>
          <w:tcPr>
            <w:tcW w:w="1343" w:type="dxa"/>
            <w:vMerge/>
            <w:vAlign w:val="center"/>
          </w:tcPr>
          <w:p w:rsidR="00356372" w:rsidRPr="005479F2" w:rsidRDefault="00356372" w:rsidP="008D47D8">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8D47D8">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8D47D8">
            <w:pPr>
              <w:spacing w:line="360" w:lineRule="auto"/>
              <w:jc w:val="center"/>
              <w:rPr>
                <w:rFonts w:ascii="Times New Roman" w:eastAsia="Calibri" w:hAnsi="Times New Roman"/>
                <w:sz w:val="20"/>
                <w:szCs w:val="20"/>
              </w:rPr>
            </w:pPr>
          </w:p>
        </w:tc>
      </w:tr>
      <w:tr w:rsidR="00356372" w:rsidRPr="005479F2" w:rsidTr="00052F32">
        <w:tc>
          <w:tcPr>
            <w:tcW w:w="1129" w:type="dxa"/>
            <w:vMerge w:val="restart"/>
            <w:textDirection w:val="btLr"/>
            <w:vAlign w:val="center"/>
          </w:tcPr>
          <w:p w:rsidR="00356372" w:rsidRPr="005479F2" w:rsidRDefault="00356372" w:rsidP="00191559">
            <w:pPr>
              <w:ind w:left="113" w:right="113"/>
              <w:jc w:val="center"/>
              <w:rPr>
                <w:rFonts w:ascii="Times New Roman" w:hAnsi="Times New Roman"/>
                <w:sz w:val="20"/>
                <w:szCs w:val="20"/>
              </w:rPr>
            </w:pPr>
            <w:r w:rsidRPr="005479F2">
              <w:rPr>
                <w:rFonts w:ascii="Times New Roman" w:hAnsi="Times New Roman"/>
                <w:sz w:val="20"/>
                <w:szCs w:val="20"/>
              </w:rPr>
              <w:t>Bilgi Paylaşım Davranışı</w:t>
            </w:r>
          </w:p>
        </w:tc>
        <w:tc>
          <w:tcPr>
            <w:tcW w:w="1387" w:type="dxa"/>
          </w:tcPr>
          <w:p w:rsidR="00356372" w:rsidRPr="005479F2" w:rsidRDefault="00356372" w:rsidP="00982442">
            <w:pPr>
              <w:rPr>
                <w:rFonts w:ascii="Times New Roman" w:hAnsi="Times New Roman"/>
                <w:sz w:val="20"/>
                <w:szCs w:val="20"/>
              </w:rPr>
            </w:pPr>
            <w:r w:rsidRPr="005479F2">
              <w:rPr>
                <w:rFonts w:ascii="Times New Roman" w:hAnsi="Times New Roman"/>
                <w:sz w:val="20"/>
                <w:szCs w:val="20"/>
              </w:rPr>
              <w:t>BPD1</w:t>
            </w:r>
          </w:p>
        </w:tc>
        <w:tc>
          <w:tcPr>
            <w:tcW w:w="1310" w:type="dxa"/>
          </w:tcPr>
          <w:p w:rsidR="00356372" w:rsidRPr="005479F2" w:rsidRDefault="00356372" w:rsidP="00982442">
            <w:pPr>
              <w:jc w:val="center"/>
              <w:rPr>
                <w:rFonts w:ascii="Times New Roman" w:hAnsi="Times New Roman"/>
                <w:sz w:val="20"/>
                <w:szCs w:val="20"/>
              </w:rPr>
            </w:pPr>
            <w:r w:rsidRPr="005479F2">
              <w:rPr>
                <w:rFonts w:ascii="Times New Roman" w:hAnsi="Times New Roman"/>
                <w:sz w:val="20"/>
                <w:szCs w:val="20"/>
              </w:rPr>
              <w:t>,845</w:t>
            </w:r>
          </w:p>
        </w:tc>
        <w:tc>
          <w:tcPr>
            <w:tcW w:w="1343" w:type="dxa"/>
            <w:vMerge w:val="restart"/>
            <w:vAlign w:val="center"/>
          </w:tcPr>
          <w:p w:rsidR="00356372" w:rsidRPr="005479F2" w:rsidRDefault="00356372" w:rsidP="00982442">
            <w:pPr>
              <w:jc w:val="center"/>
              <w:rPr>
                <w:rFonts w:ascii="Times New Roman" w:hAnsi="Times New Roman"/>
                <w:sz w:val="20"/>
                <w:szCs w:val="20"/>
              </w:rPr>
            </w:pPr>
            <w:r w:rsidRPr="005479F2">
              <w:rPr>
                <w:rFonts w:ascii="Times New Roman" w:hAnsi="Times New Roman"/>
                <w:sz w:val="20"/>
                <w:szCs w:val="20"/>
              </w:rPr>
              <w:t>0,904</w:t>
            </w:r>
          </w:p>
          <w:p w:rsidR="00356372" w:rsidRPr="005479F2" w:rsidRDefault="00356372" w:rsidP="00982442">
            <w:pPr>
              <w:jc w:val="center"/>
              <w:rPr>
                <w:rFonts w:ascii="Times New Roman" w:hAnsi="Times New Roman"/>
                <w:sz w:val="20"/>
                <w:szCs w:val="20"/>
              </w:rPr>
            </w:pPr>
          </w:p>
        </w:tc>
        <w:tc>
          <w:tcPr>
            <w:tcW w:w="1277" w:type="dxa"/>
            <w:vMerge w:val="restart"/>
            <w:vAlign w:val="center"/>
          </w:tcPr>
          <w:p w:rsidR="00356372" w:rsidRPr="005479F2" w:rsidRDefault="00356372" w:rsidP="00982442">
            <w:pPr>
              <w:jc w:val="center"/>
              <w:rPr>
                <w:rFonts w:ascii="Times New Roman" w:hAnsi="Times New Roman"/>
                <w:sz w:val="20"/>
                <w:szCs w:val="20"/>
              </w:rPr>
            </w:pPr>
            <w:r w:rsidRPr="005479F2">
              <w:rPr>
                <w:rFonts w:ascii="Times New Roman" w:hAnsi="Times New Roman"/>
                <w:sz w:val="20"/>
                <w:szCs w:val="20"/>
              </w:rPr>
              <w:t>0,892</w:t>
            </w:r>
          </w:p>
          <w:p w:rsidR="00356372" w:rsidRPr="005479F2" w:rsidRDefault="00356372" w:rsidP="00982442">
            <w:pPr>
              <w:jc w:val="center"/>
              <w:rPr>
                <w:rFonts w:ascii="Times New Roman" w:hAnsi="Times New Roman"/>
                <w:sz w:val="20"/>
                <w:szCs w:val="20"/>
              </w:rPr>
            </w:pPr>
          </w:p>
        </w:tc>
        <w:tc>
          <w:tcPr>
            <w:tcW w:w="1279" w:type="dxa"/>
            <w:vMerge w:val="restart"/>
            <w:vAlign w:val="center"/>
          </w:tcPr>
          <w:p w:rsidR="00356372" w:rsidRPr="005479F2" w:rsidRDefault="00356372" w:rsidP="00982442">
            <w:pPr>
              <w:jc w:val="center"/>
              <w:rPr>
                <w:rFonts w:ascii="Times New Roman" w:hAnsi="Times New Roman"/>
                <w:sz w:val="20"/>
                <w:szCs w:val="20"/>
              </w:rPr>
            </w:pPr>
            <w:r w:rsidRPr="005479F2">
              <w:rPr>
                <w:rFonts w:ascii="Times New Roman" w:hAnsi="Times New Roman"/>
                <w:sz w:val="20"/>
                <w:szCs w:val="20"/>
              </w:rPr>
              <w:t>0,734</w:t>
            </w:r>
          </w:p>
          <w:p w:rsidR="00356372" w:rsidRPr="005479F2" w:rsidRDefault="00356372" w:rsidP="00982442">
            <w:pPr>
              <w:jc w:val="center"/>
              <w:rPr>
                <w:rFonts w:ascii="Times New Roman" w:hAnsi="Times New Roman"/>
                <w:sz w:val="20"/>
                <w:szCs w:val="20"/>
              </w:rPr>
            </w:pPr>
          </w:p>
        </w:tc>
      </w:tr>
      <w:tr w:rsidR="00356372" w:rsidRPr="005479F2" w:rsidTr="00052F32">
        <w:tc>
          <w:tcPr>
            <w:tcW w:w="1129" w:type="dxa"/>
            <w:vMerge/>
          </w:tcPr>
          <w:p w:rsidR="00356372" w:rsidRPr="005479F2" w:rsidRDefault="00356372" w:rsidP="00982442">
            <w:pPr>
              <w:rPr>
                <w:rFonts w:ascii="Times New Roman" w:hAnsi="Times New Roman"/>
                <w:sz w:val="20"/>
                <w:szCs w:val="20"/>
              </w:rPr>
            </w:pPr>
          </w:p>
        </w:tc>
        <w:tc>
          <w:tcPr>
            <w:tcW w:w="1387" w:type="dxa"/>
          </w:tcPr>
          <w:p w:rsidR="00356372" w:rsidRPr="005479F2" w:rsidRDefault="00356372" w:rsidP="00982442">
            <w:pPr>
              <w:rPr>
                <w:rFonts w:ascii="Times New Roman" w:hAnsi="Times New Roman"/>
                <w:sz w:val="20"/>
                <w:szCs w:val="20"/>
              </w:rPr>
            </w:pPr>
            <w:r w:rsidRPr="005479F2">
              <w:rPr>
                <w:rFonts w:ascii="Times New Roman" w:hAnsi="Times New Roman"/>
                <w:sz w:val="20"/>
                <w:szCs w:val="20"/>
              </w:rPr>
              <w:t>BPD2</w:t>
            </w:r>
          </w:p>
        </w:tc>
        <w:tc>
          <w:tcPr>
            <w:tcW w:w="1310" w:type="dxa"/>
          </w:tcPr>
          <w:p w:rsidR="00356372" w:rsidRPr="005479F2" w:rsidRDefault="00356372" w:rsidP="00982442">
            <w:pPr>
              <w:jc w:val="center"/>
              <w:rPr>
                <w:rFonts w:ascii="Times New Roman" w:hAnsi="Times New Roman"/>
                <w:sz w:val="20"/>
                <w:szCs w:val="20"/>
              </w:rPr>
            </w:pPr>
            <w:r w:rsidRPr="005479F2">
              <w:rPr>
                <w:rFonts w:ascii="Times New Roman" w:hAnsi="Times New Roman"/>
                <w:sz w:val="20"/>
                <w:szCs w:val="20"/>
              </w:rPr>
              <w:t>,884</w:t>
            </w:r>
          </w:p>
        </w:tc>
        <w:tc>
          <w:tcPr>
            <w:tcW w:w="1343" w:type="dxa"/>
            <w:vMerge/>
            <w:vAlign w:val="center"/>
          </w:tcPr>
          <w:p w:rsidR="00356372" w:rsidRPr="005479F2" w:rsidRDefault="00356372" w:rsidP="00982442">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982442">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982442">
            <w:pPr>
              <w:spacing w:line="360" w:lineRule="auto"/>
              <w:jc w:val="center"/>
              <w:rPr>
                <w:rFonts w:ascii="Times New Roman" w:eastAsia="Calibri" w:hAnsi="Times New Roman"/>
                <w:sz w:val="20"/>
                <w:szCs w:val="20"/>
              </w:rPr>
            </w:pPr>
          </w:p>
        </w:tc>
      </w:tr>
      <w:tr w:rsidR="00356372" w:rsidRPr="005479F2" w:rsidTr="00052F32">
        <w:tc>
          <w:tcPr>
            <w:tcW w:w="1129" w:type="dxa"/>
            <w:vMerge/>
          </w:tcPr>
          <w:p w:rsidR="00356372" w:rsidRPr="005479F2" w:rsidRDefault="00356372" w:rsidP="00982442">
            <w:pPr>
              <w:rPr>
                <w:rFonts w:ascii="Times New Roman" w:hAnsi="Times New Roman"/>
                <w:sz w:val="20"/>
                <w:szCs w:val="20"/>
              </w:rPr>
            </w:pPr>
          </w:p>
        </w:tc>
        <w:tc>
          <w:tcPr>
            <w:tcW w:w="1387" w:type="dxa"/>
          </w:tcPr>
          <w:p w:rsidR="00356372" w:rsidRPr="005479F2" w:rsidRDefault="00356372" w:rsidP="00982442">
            <w:pPr>
              <w:rPr>
                <w:rFonts w:ascii="Times New Roman" w:hAnsi="Times New Roman"/>
                <w:sz w:val="20"/>
                <w:szCs w:val="20"/>
              </w:rPr>
            </w:pPr>
            <w:r w:rsidRPr="005479F2">
              <w:rPr>
                <w:rFonts w:ascii="Times New Roman" w:hAnsi="Times New Roman"/>
                <w:sz w:val="20"/>
                <w:szCs w:val="20"/>
              </w:rPr>
              <w:t>BPD3</w:t>
            </w:r>
          </w:p>
        </w:tc>
        <w:tc>
          <w:tcPr>
            <w:tcW w:w="1310" w:type="dxa"/>
          </w:tcPr>
          <w:p w:rsidR="00356372" w:rsidRPr="005479F2" w:rsidRDefault="00356372" w:rsidP="00982442">
            <w:pPr>
              <w:jc w:val="center"/>
              <w:rPr>
                <w:rFonts w:ascii="Times New Roman" w:hAnsi="Times New Roman"/>
                <w:sz w:val="20"/>
                <w:szCs w:val="20"/>
              </w:rPr>
            </w:pPr>
            <w:r w:rsidRPr="005479F2">
              <w:rPr>
                <w:rFonts w:ascii="Times New Roman" w:hAnsi="Times New Roman"/>
                <w:sz w:val="20"/>
                <w:szCs w:val="20"/>
              </w:rPr>
              <w:t>,841</w:t>
            </w:r>
          </w:p>
        </w:tc>
        <w:tc>
          <w:tcPr>
            <w:tcW w:w="1343" w:type="dxa"/>
            <w:vMerge/>
            <w:vAlign w:val="center"/>
          </w:tcPr>
          <w:p w:rsidR="00356372" w:rsidRPr="005479F2" w:rsidRDefault="00356372" w:rsidP="00982442">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982442">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982442">
            <w:pPr>
              <w:spacing w:line="360" w:lineRule="auto"/>
              <w:jc w:val="center"/>
              <w:rPr>
                <w:rFonts w:ascii="Times New Roman" w:eastAsia="Calibri" w:hAnsi="Times New Roman"/>
                <w:sz w:val="20"/>
                <w:szCs w:val="20"/>
              </w:rPr>
            </w:pPr>
          </w:p>
        </w:tc>
      </w:tr>
      <w:tr w:rsidR="00356372" w:rsidRPr="005479F2" w:rsidTr="00052F32">
        <w:trPr>
          <w:trHeight w:val="375"/>
        </w:trPr>
        <w:tc>
          <w:tcPr>
            <w:tcW w:w="1129" w:type="dxa"/>
            <w:vMerge/>
          </w:tcPr>
          <w:p w:rsidR="00356372" w:rsidRPr="005479F2" w:rsidRDefault="00356372" w:rsidP="00982442">
            <w:pPr>
              <w:rPr>
                <w:rFonts w:ascii="Times New Roman" w:hAnsi="Times New Roman"/>
                <w:sz w:val="20"/>
                <w:szCs w:val="20"/>
              </w:rPr>
            </w:pPr>
          </w:p>
        </w:tc>
        <w:tc>
          <w:tcPr>
            <w:tcW w:w="1387" w:type="dxa"/>
          </w:tcPr>
          <w:p w:rsidR="00356372" w:rsidRPr="005479F2" w:rsidRDefault="00356372" w:rsidP="00982442">
            <w:pPr>
              <w:rPr>
                <w:rFonts w:ascii="Times New Roman" w:hAnsi="Times New Roman"/>
                <w:sz w:val="20"/>
                <w:szCs w:val="20"/>
              </w:rPr>
            </w:pPr>
            <w:r w:rsidRPr="005479F2">
              <w:rPr>
                <w:rFonts w:ascii="Times New Roman" w:hAnsi="Times New Roman"/>
                <w:sz w:val="20"/>
                <w:szCs w:val="20"/>
              </w:rPr>
              <w:t>BPD4</w:t>
            </w:r>
          </w:p>
        </w:tc>
        <w:tc>
          <w:tcPr>
            <w:tcW w:w="1310" w:type="dxa"/>
          </w:tcPr>
          <w:p w:rsidR="00356372" w:rsidRPr="005479F2" w:rsidRDefault="00356372" w:rsidP="00982442">
            <w:pPr>
              <w:jc w:val="center"/>
              <w:rPr>
                <w:rFonts w:ascii="Times New Roman" w:hAnsi="Times New Roman"/>
                <w:sz w:val="20"/>
                <w:szCs w:val="20"/>
              </w:rPr>
            </w:pPr>
            <w:r w:rsidRPr="005479F2">
              <w:rPr>
                <w:rFonts w:ascii="Times New Roman" w:hAnsi="Times New Roman"/>
                <w:sz w:val="20"/>
                <w:szCs w:val="20"/>
              </w:rPr>
              <w:t>,820</w:t>
            </w:r>
          </w:p>
        </w:tc>
        <w:tc>
          <w:tcPr>
            <w:tcW w:w="1343" w:type="dxa"/>
            <w:vMerge/>
            <w:vAlign w:val="center"/>
          </w:tcPr>
          <w:p w:rsidR="00356372" w:rsidRPr="005479F2" w:rsidRDefault="00356372" w:rsidP="00982442">
            <w:pPr>
              <w:spacing w:line="360" w:lineRule="auto"/>
              <w:jc w:val="center"/>
              <w:rPr>
                <w:rFonts w:ascii="Times New Roman" w:eastAsia="Calibri" w:hAnsi="Times New Roman"/>
                <w:sz w:val="20"/>
                <w:szCs w:val="20"/>
              </w:rPr>
            </w:pPr>
          </w:p>
        </w:tc>
        <w:tc>
          <w:tcPr>
            <w:tcW w:w="1277" w:type="dxa"/>
            <w:vMerge/>
            <w:vAlign w:val="center"/>
          </w:tcPr>
          <w:p w:rsidR="00356372" w:rsidRPr="005479F2" w:rsidRDefault="00356372" w:rsidP="00982442">
            <w:pPr>
              <w:spacing w:line="360" w:lineRule="auto"/>
              <w:jc w:val="center"/>
              <w:rPr>
                <w:rFonts w:ascii="Times New Roman" w:eastAsia="Calibri" w:hAnsi="Times New Roman"/>
                <w:sz w:val="20"/>
                <w:szCs w:val="20"/>
              </w:rPr>
            </w:pPr>
          </w:p>
        </w:tc>
        <w:tc>
          <w:tcPr>
            <w:tcW w:w="1279" w:type="dxa"/>
            <w:vMerge/>
            <w:vAlign w:val="center"/>
          </w:tcPr>
          <w:p w:rsidR="00356372" w:rsidRPr="005479F2" w:rsidRDefault="00356372" w:rsidP="00982442">
            <w:pPr>
              <w:spacing w:line="360" w:lineRule="auto"/>
              <w:jc w:val="center"/>
              <w:rPr>
                <w:rFonts w:ascii="Times New Roman" w:eastAsia="Calibri" w:hAnsi="Times New Roman"/>
                <w:sz w:val="20"/>
                <w:szCs w:val="20"/>
              </w:rPr>
            </w:pPr>
          </w:p>
        </w:tc>
      </w:tr>
    </w:tbl>
    <w:p w:rsidR="00356372" w:rsidRPr="00356372" w:rsidRDefault="00356372" w:rsidP="00191559">
      <w:pPr>
        <w:spacing w:after="0" w:line="240" w:lineRule="auto"/>
        <w:jc w:val="both"/>
        <w:rPr>
          <w:rFonts w:ascii="Times New Roman" w:eastAsia="Calibri" w:hAnsi="Times New Roman" w:cs="Times New Roman"/>
          <w:b/>
          <w:bCs/>
          <w:sz w:val="24"/>
          <w:szCs w:val="24"/>
          <w:lang w:eastAsia="tr-TR"/>
        </w:rPr>
      </w:pPr>
    </w:p>
    <w:p w:rsidR="00356372" w:rsidRPr="00DD5EED" w:rsidRDefault="00D54FCC" w:rsidP="00770CDF">
      <w:pPr>
        <w:spacing w:after="120" w:line="276" w:lineRule="auto"/>
        <w:ind w:firstLine="708"/>
        <w:jc w:val="both"/>
        <w:rPr>
          <w:rFonts w:ascii="Times New Roman" w:eastAsia="Calibri" w:hAnsi="Times New Roman" w:cs="Times New Roman"/>
          <w:lang w:eastAsia="tr-TR"/>
        </w:rPr>
      </w:pPr>
      <w:r w:rsidRPr="008160C4">
        <w:rPr>
          <w:rFonts w:ascii="Times New Roman" w:eastAsia="Calibri" w:hAnsi="Times New Roman" w:cs="Times New Roman"/>
          <w:lang w:eastAsia="tr-TR"/>
        </w:rPr>
        <w:t>Doğrulayıcı faktör analizi sonucunda elde edilen faktör yüklerinin yeterince yüksek olması, ölçeğin yakınsak geçerliğinin sağlandığına işaret etmektedir</w:t>
      </w:r>
      <w:r w:rsidR="0095526D" w:rsidRPr="008160C4">
        <w:rPr>
          <w:rFonts w:ascii="Times New Roman" w:eastAsia="Calibri" w:hAnsi="Times New Roman" w:cs="Times New Roman"/>
          <w:lang w:eastAsia="tr-TR"/>
        </w:rPr>
        <w:t xml:space="preserve"> </w:t>
      </w:r>
      <w:r w:rsidR="0095526D" w:rsidRPr="008160C4">
        <w:rPr>
          <w:rFonts w:ascii="Times New Roman" w:eastAsia="Calibri" w:hAnsi="Times New Roman" w:cs="Times New Roman"/>
          <w:lang w:eastAsia="tr-TR"/>
        </w:rPr>
        <w:fldChar w:fldCharType="begin" w:fldLock="1"/>
      </w:r>
      <w:r w:rsidR="00C2459D" w:rsidRPr="008160C4">
        <w:rPr>
          <w:rFonts w:ascii="Times New Roman" w:eastAsia="Calibri" w:hAnsi="Times New Roman" w:cs="Times New Roman"/>
          <w:lang w:eastAsia="tr-TR"/>
        </w:rPr>
        <w:instrText>ADDIN CSL_CITATION {"citationItems":[{"id":"ITEM-1","itemData":{"author":[{"dropping-particle":"","family":"İlhan","given":"Mustafa","non-dropping-particle":"","parse-names":false,"suffix":""},{"dropping-particle":"","family":"Çetin","given":"Bayram","non-dropping-particle":"","parse-names":false,"suffix":""}],"container-title":"EĞİTİM TEKNOLOJİSİ Kuram ve Uygulama","id":"ITEM-1","issue":"2","issued":{"date-parts":[["2013"]]},"page":"72-101","title":"Çevrimiçi Öğrenmeye Yönelik Hazır Bulunuşluk Ölçeği’nin (Çöhbö) Türkçe Formunun Geçerlik ve Güvenirlik Çalışması","type":"article-journal","volume":"3"},"uris":["http://www.mendeley.com/documents/?uuid=9bfd55f4-cfb9-44dc-801e-17439dbfff8c"]}],"mendeley":{"formattedCitation":"(İlhan ve Çetin, 2013)","plainTextFormattedCitation":"(İlhan ve Çetin, 2013)","previouslyFormattedCitation":"(İlhan ve Çetin, 2013)"},"properties":{"noteIndex":0},"schema":"https://github.com/citation-style-language/schema/raw/master/csl-citation.json"}</w:instrText>
      </w:r>
      <w:r w:rsidR="0095526D" w:rsidRPr="008160C4">
        <w:rPr>
          <w:rFonts w:ascii="Times New Roman" w:eastAsia="Calibri" w:hAnsi="Times New Roman" w:cs="Times New Roman"/>
          <w:lang w:eastAsia="tr-TR"/>
        </w:rPr>
        <w:fldChar w:fldCharType="separate"/>
      </w:r>
      <w:r w:rsidR="0095526D" w:rsidRPr="008160C4">
        <w:rPr>
          <w:rFonts w:ascii="Times New Roman" w:eastAsia="Calibri" w:hAnsi="Times New Roman" w:cs="Times New Roman"/>
          <w:noProof/>
          <w:lang w:eastAsia="tr-TR"/>
        </w:rPr>
        <w:t>(İlhan ve Çetin, 2013)</w:t>
      </w:r>
      <w:r w:rsidR="0095526D" w:rsidRPr="008160C4">
        <w:rPr>
          <w:rFonts w:ascii="Times New Roman" w:eastAsia="Calibri" w:hAnsi="Times New Roman" w:cs="Times New Roman"/>
          <w:lang w:eastAsia="tr-TR"/>
        </w:rPr>
        <w:fldChar w:fldCharType="end"/>
      </w:r>
      <w:r w:rsidRPr="008160C4">
        <w:rPr>
          <w:rFonts w:ascii="Times New Roman" w:eastAsia="Calibri" w:hAnsi="Times New Roman" w:cs="Times New Roman"/>
          <w:lang w:eastAsia="tr-TR"/>
        </w:rPr>
        <w:t xml:space="preserve">. Ölçekler incelendiğinde tüm faktör yüklerini 0,50’nin üzerinde olduğu görülmektedir. Faktör yüklerinin yanı sıra, AVE değerleri incelenerek yakınsak geçerliğin sağlanıp sağlanmadığı belirlenebilir. </w:t>
      </w:r>
      <w:proofErr w:type="spellStart"/>
      <w:r w:rsidRPr="008160C4">
        <w:rPr>
          <w:rFonts w:ascii="Times New Roman" w:eastAsia="Calibri" w:hAnsi="Times New Roman" w:cs="Times New Roman"/>
          <w:lang w:eastAsia="tr-TR"/>
        </w:rPr>
        <w:t>AVE’nin</w:t>
      </w:r>
      <w:proofErr w:type="spellEnd"/>
      <w:r w:rsidRPr="008160C4">
        <w:rPr>
          <w:rFonts w:ascii="Times New Roman" w:eastAsia="Calibri" w:hAnsi="Times New Roman" w:cs="Times New Roman"/>
          <w:lang w:eastAsia="tr-TR"/>
        </w:rPr>
        <w:t xml:space="preserve"> .50’nin üzerinde olması yakınsak geçerliğin sağlandığına yönelik bir kanıt olarak görülmektedir</w:t>
      </w:r>
      <w:r w:rsidR="000C1E57" w:rsidRPr="008160C4">
        <w:rPr>
          <w:rFonts w:ascii="Times New Roman" w:eastAsia="Calibri" w:hAnsi="Times New Roman" w:cs="Times New Roman"/>
          <w:lang w:eastAsia="tr-TR"/>
        </w:rPr>
        <w:t xml:space="preserve"> </w:t>
      </w:r>
      <w:r w:rsidR="0095526D" w:rsidRPr="008160C4">
        <w:rPr>
          <w:rFonts w:ascii="Times New Roman" w:eastAsia="Calibri" w:hAnsi="Times New Roman" w:cs="Times New Roman"/>
          <w:lang w:eastAsia="tr-TR"/>
        </w:rPr>
        <w:fldChar w:fldCharType="begin" w:fldLock="1"/>
      </w:r>
      <w:r w:rsidR="005479F2" w:rsidRPr="008160C4">
        <w:rPr>
          <w:rFonts w:ascii="Times New Roman" w:eastAsia="Calibri" w:hAnsi="Times New Roman" w:cs="Times New Roman"/>
          <w:lang w:eastAsia="tr-TR"/>
        </w:rPr>
        <w:instrText>ADDIN CSL_CITATION {"citationItems":[{"id":"ITEM-1","itemData":{"author":[{"dropping-particle":"","family":"Fornell","given":"Claes","non-dropping-particle":"","parse-names":false,"suffix":""},{"dropping-particle":"","family":"Andrews","given":"Frank M.","non-dropping-particle":"","parse-names":false,"suffix":""}],"container-title":"Journal of Marketing Research","id":"ITEM-1","issue":"1","issued":{"date-parts":[["1981"]]},"page":"39-50","title":"Evaluating Structural Equation Models with Unobservable Variables and Measurement Error","type":"article-journal","volume":"18"},"uris":["http://www.mendeley.com/documents/?uuid=a99996f9-ed52-4f76-b99f-5ae569f890f7"]}],"mendeley":{"formattedCitation":"(Fornell ve Andrews, 1981)","plainTextFormattedCitation":"(Fornell ve Andrews, 1981)","previouslyFormattedCitation":"(Fornell ve Andrews, 1981)"},"properties":{"noteIndex":0},"schema":"https://github.com/citation-style-language/schema/raw/master/csl-citation.json"}</w:instrText>
      </w:r>
      <w:r w:rsidR="0095526D" w:rsidRPr="008160C4">
        <w:rPr>
          <w:rFonts w:ascii="Times New Roman" w:eastAsia="Calibri" w:hAnsi="Times New Roman" w:cs="Times New Roman"/>
          <w:lang w:eastAsia="tr-TR"/>
        </w:rPr>
        <w:fldChar w:fldCharType="separate"/>
      </w:r>
      <w:r w:rsidR="0095526D" w:rsidRPr="008160C4">
        <w:rPr>
          <w:rFonts w:ascii="Times New Roman" w:eastAsia="Calibri" w:hAnsi="Times New Roman" w:cs="Times New Roman"/>
          <w:noProof/>
          <w:lang w:eastAsia="tr-TR"/>
        </w:rPr>
        <w:t>(Fornell ve Andrews, 1981)</w:t>
      </w:r>
      <w:r w:rsidR="0095526D" w:rsidRPr="008160C4">
        <w:rPr>
          <w:rFonts w:ascii="Times New Roman" w:eastAsia="Calibri" w:hAnsi="Times New Roman" w:cs="Times New Roman"/>
          <w:lang w:eastAsia="tr-TR"/>
        </w:rPr>
        <w:fldChar w:fldCharType="end"/>
      </w:r>
      <w:r w:rsidR="0095526D" w:rsidRPr="008160C4">
        <w:rPr>
          <w:rFonts w:ascii="Times New Roman" w:eastAsia="Calibri" w:hAnsi="Times New Roman" w:cs="Times New Roman"/>
          <w:lang w:eastAsia="tr-TR"/>
        </w:rPr>
        <w:t>.</w:t>
      </w:r>
      <w:r w:rsidR="000C1E57" w:rsidRPr="008160C4">
        <w:rPr>
          <w:rFonts w:ascii="Times New Roman" w:eastAsia="Calibri" w:hAnsi="Times New Roman" w:cs="Times New Roman"/>
          <w:lang w:eastAsia="tr-TR"/>
        </w:rPr>
        <w:t xml:space="preserve"> </w:t>
      </w:r>
      <w:r w:rsidR="00356372" w:rsidRPr="008160C4">
        <w:rPr>
          <w:rFonts w:ascii="Times New Roman" w:eastAsia="Calibri" w:hAnsi="Times New Roman" w:cs="Times New Roman"/>
          <w:lang w:eastAsia="tr-TR"/>
        </w:rPr>
        <w:t xml:space="preserve">Analiz sonuçlarına göre </w:t>
      </w:r>
      <w:proofErr w:type="spellStart"/>
      <w:r w:rsidR="00356372" w:rsidRPr="008160C4">
        <w:rPr>
          <w:rFonts w:ascii="Times New Roman" w:eastAsia="Calibri" w:hAnsi="Times New Roman" w:cs="Times New Roman"/>
          <w:lang w:eastAsia="tr-TR"/>
        </w:rPr>
        <w:t>Cronbach’s</w:t>
      </w:r>
      <w:proofErr w:type="spellEnd"/>
      <w:r w:rsidR="00356372" w:rsidRPr="008160C4">
        <w:rPr>
          <w:rFonts w:ascii="Times New Roman" w:eastAsia="Calibri" w:hAnsi="Times New Roman" w:cs="Times New Roman"/>
          <w:lang w:eastAsia="tr-TR"/>
        </w:rPr>
        <w:t xml:space="preserve"> Alpha (α) değerleri </w:t>
      </w:r>
      <w:r w:rsidR="000C1E57" w:rsidRPr="008160C4">
        <w:rPr>
          <w:rFonts w:ascii="Times New Roman" w:eastAsia="Calibri" w:hAnsi="Times New Roman" w:cs="Times New Roman"/>
          <w:lang w:eastAsia="tr-TR"/>
        </w:rPr>
        <w:t xml:space="preserve">tüm faktörler </w:t>
      </w:r>
      <w:r w:rsidR="00356372" w:rsidRPr="008160C4">
        <w:rPr>
          <w:rFonts w:ascii="Times New Roman" w:eastAsia="Calibri" w:hAnsi="Times New Roman" w:cs="Times New Roman"/>
          <w:lang w:eastAsia="tr-TR"/>
        </w:rPr>
        <w:t>için 0,</w:t>
      </w:r>
      <w:r w:rsidR="000C1E57" w:rsidRPr="008160C4">
        <w:rPr>
          <w:rFonts w:ascii="Times New Roman" w:eastAsia="Calibri" w:hAnsi="Times New Roman" w:cs="Times New Roman"/>
          <w:lang w:eastAsia="tr-TR"/>
        </w:rPr>
        <w:t>904-0,936 aralığındadır</w:t>
      </w:r>
      <w:r w:rsidR="00356372" w:rsidRPr="008160C4">
        <w:rPr>
          <w:rFonts w:ascii="Times New Roman" w:eastAsia="Calibri" w:hAnsi="Times New Roman" w:cs="Times New Roman"/>
          <w:lang w:eastAsia="tr-TR"/>
        </w:rPr>
        <w:t>.</w:t>
      </w:r>
      <w:r w:rsidR="000C1E57" w:rsidRPr="008160C4">
        <w:rPr>
          <w:rFonts w:ascii="Times New Roman" w:eastAsia="Calibri" w:hAnsi="Times New Roman" w:cs="Times New Roman"/>
          <w:lang w:eastAsia="tr-TR"/>
        </w:rPr>
        <w:t xml:space="preserve"> </w:t>
      </w:r>
      <w:r w:rsidR="00356372" w:rsidRPr="008160C4">
        <w:rPr>
          <w:rFonts w:ascii="Times New Roman" w:eastAsia="Calibri" w:hAnsi="Times New Roman" w:cs="Times New Roman"/>
          <w:lang w:eastAsia="tr-TR"/>
        </w:rPr>
        <w:t>Her ölçeğin CR indeksleri, 0,70 seviyesinden daha büyüktür</w:t>
      </w:r>
      <w:r w:rsidR="002E5E7E">
        <w:rPr>
          <w:rFonts w:ascii="Times New Roman" w:eastAsia="Calibri" w:hAnsi="Times New Roman" w:cs="Times New Roman"/>
          <w:lang w:eastAsia="tr-TR"/>
        </w:rPr>
        <w:t xml:space="preserve"> (0,892-0,938 aralığı)</w:t>
      </w:r>
      <w:r w:rsidR="00356372" w:rsidRPr="008160C4">
        <w:rPr>
          <w:rFonts w:ascii="Times New Roman" w:eastAsia="Calibri" w:hAnsi="Times New Roman" w:cs="Times New Roman"/>
          <w:lang w:eastAsia="tr-TR"/>
        </w:rPr>
        <w:t>. Ayrıca AVE değerleri de 0,</w:t>
      </w:r>
      <w:r w:rsidR="000C1E57" w:rsidRPr="008160C4">
        <w:rPr>
          <w:rFonts w:ascii="Times New Roman" w:eastAsia="Calibri" w:hAnsi="Times New Roman" w:cs="Times New Roman"/>
          <w:lang w:eastAsia="tr-TR"/>
        </w:rPr>
        <w:t>565</w:t>
      </w:r>
      <w:r w:rsidR="00356372" w:rsidRPr="008160C4">
        <w:rPr>
          <w:rFonts w:ascii="Times New Roman" w:eastAsia="Calibri" w:hAnsi="Times New Roman" w:cs="Times New Roman"/>
          <w:lang w:eastAsia="tr-TR"/>
        </w:rPr>
        <w:t>-0,7</w:t>
      </w:r>
      <w:r w:rsidR="000C1E57" w:rsidRPr="008160C4">
        <w:rPr>
          <w:rFonts w:ascii="Times New Roman" w:eastAsia="Calibri" w:hAnsi="Times New Roman" w:cs="Times New Roman"/>
          <w:lang w:eastAsia="tr-TR"/>
        </w:rPr>
        <w:t>34</w:t>
      </w:r>
      <w:r w:rsidR="00356372" w:rsidRPr="008160C4">
        <w:rPr>
          <w:rFonts w:ascii="Times New Roman" w:eastAsia="Calibri" w:hAnsi="Times New Roman" w:cs="Times New Roman"/>
          <w:lang w:eastAsia="tr-TR"/>
        </w:rPr>
        <w:t xml:space="preserve"> değerleri arasında değişmektedir.</w:t>
      </w:r>
    </w:p>
    <w:p w:rsidR="00356372" w:rsidRPr="005C5AB9" w:rsidRDefault="00356372" w:rsidP="00B1680C">
      <w:pPr>
        <w:autoSpaceDE w:val="0"/>
        <w:autoSpaceDN w:val="0"/>
        <w:adjustRightInd w:val="0"/>
        <w:spacing w:after="120" w:line="268" w:lineRule="auto"/>
        <w:rPr>
          <w:rFonts w:ascii="Times New Roman" w:hAnsi="Times New Roman" w:cs="Times New Roman"/>
          <w:b/>
          <w:bCs/>
          <w:sz w:val="20"/>
          <w:szCs w:val="20"/>
        </w:rPr>
      </w:pPr>
      <w:r w:rsidRPr="005C5AB9">
        <w:rPr>
          <w:rFonts w:ascii="Times New Roman" w:hAnsi="Times New Roman" w:cs="Times New Roman"/>
          <w:b/>
          <w:bCs/>
          <w:sz w:val="20"/>
          <w:szCs w:val="20"/>
        </w:rPr>
        <w:t>Tablo 4</w:t>
      </w:r>
      <w:r w:rsidR="005C5AB9" w:rsidRPr="005C5AB9">
        <w:rPr>
          <w:rFonts w:ascii="Times New Roman" w:hAnsi="Times New Roman" w:cs="Times New Roman"/>
          <w:b/>
          <w:bCs/>
          <w:sz w:val="20"/>
          <w:szCs w:val="20"/>
        </w:rPr>
        <w:t>.</w:t>
      </w:r>
      <w:r w:rsidRPr="005C5AB9">
        <w:rPr>
          <w:rFonts w:ascii="Times New Roman" w:hAnsi="Times New Roman" w:cs="Times New Roman"/>
          <w:b/>
          <w:bCs/>
          <w:sz w:val="20"/>
          <w:szCs w:val="20"/>
        </w:rPr>
        <w:t xml:space="preserve"> Korelasyon Analizi Sonuçları</w:t>
      </w:r>
    </w:p>
    <w:tbl>
      <w:tblPr>
        <w:tblW w:w="0" w:type="auto"/>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2360"/>
        <w:gridCol w:w="887"/>
        <w:gridCol w:w="1183"/>
        <w:gridCol w:w="1382"/>
        <w:gridCol w:w="1559"/>
        <w:gridCol w:w="1699"/>
      </w:tblGrid>
      <w:tr w:rsidR="00356372" w:rsidRPr="005479F2" w:rsidTr="005479F2">
        <w:trPr>
          <w:cantSplit/>
          <w:trHeight w:val="289"/>
        </w:trPr>
        <w:tc>
          <w:tcPr>
            <w:tcW w:w="2360" w:type="dxa"/>
            <w:shd w:val="clear" w:color="auto" w:fill="FFFFFF"/>
            <w:vAlign w:val="center"/>
          </w:tcPr>
          <w:p w:rsidR="00356372" w:rsidRPr="005479F2" w:rsidRDefault="00356372" w:rsidP="005479F2">
            <w:pPr>
              <w:autoSpaceDE w:val="0"/>
              <w:autoSpaceDN w:val="0"/>
              <w:adjustRightInd w:val="0"/>
              <w:spacing w:after="0" w:line="0" w:lineRule="atLeast"/>
              <w:jc w:val="center"/>
              <w:rPr>
                <w:rFonts w:ascii="Times New Roman" w:hAnsi="Times New Roman" w:cs="Times New Roman"/>
                <w:sz w:val="20"/>
                <w:szCs w:val="20"/>
              </w:rPr>
            </w:pPr>
          </w:p>
        </w:tc>
        <w:tc>
          <w:tcPr>
            <w:tcW w:w="887" w:type="dxa"/>
            <w:shd w:val="clear" w:color="auto" w:fill="FFFFFF"/>
            <w:vAlign w:val="center"/>
          </w:tcPr>
          <w:p w:rsidR="00356372" w:rsidRPr="005479F2" w:rsidRDefault="00356372" w:rsidP="005479F2">
            <w:pPr>
              <w:spacing w:after="0" w:line="0" w:lineRule="atLeast"/>
              <w:jc w:val="center"/>
              <w:rPr>
                <w:rFonts w:ascii="Times New Roman" w:hAnsi="Times New Roman" w:cs="Times New Roman"/>
                <w:b/>
                <w:bCs/>
                <w:sz w:val="20"/>
                <w:szCs w:val="20"/>
              </w:rPr>
            </w:pPr>
            <w:proofErr w:type="spellStart"/>
            <w:r w:rsidRPr="005479F2">
              <w:rPr>
                <w:rFonts w:ascii="Times New Roman" w:hAnsi="Times New Roman" w:cs="Times New Roman"/>
                <w:b/>
                <w:bCs/>
                <w:sz w:val="20"/>
                <w:szCs w:val="20"/>
              </w:rPr>
              <w:t>Mean</w:t>
            </w:r>
            <w:proofErr w:type="spellEnd"/>
          </w:p>
        </w:tc>
        <w:tc>
          <w:tcPr>
            <w:tcW w:w="1183" w:type="dxa"/>
            <w:shd w:val="clear" w:color="auto" w:fill="FFFFFF"/>
            <w:vAlign w:val="center"/>
          </w:tcPr>
          <w:p w:rsidR="00356372" w:rsidRPr="005479F2" w:rsidRDefault="00356372" w:rsidP="005479F2">
            <w:pPr>
              <w:spacing w:after="0" w:line="0" w:lineRule="atLeast"/>
              <w:jc w:val="center"/>
              <w:rPr>
                <w:rFonts w:ascii="Times New Roman" w:hAnsi="Times New Roman" w:cs="Times New Roman"/>
                <w:b/>
                <w:bCs/>
                <w:sz w:val="20"/>
                <w:szCs w:val="20"/>
              </w:rPr>
            </w:pPr>
            <w:proofErr w:type="spellStart"/>
            <w:r w:rsidRPr="005479F2">
              <w:rPr>
                <w:rFonts w:ascii="Times New Roman" w:hAnsi="Times New Roman" w:cs="Times New Roman"/>
                <w:b/>
                <w:bCs/>
                <w:sz w:val="20"/>
                <w:szCs w:val="20"/>
              </w:rPr>
              <w:t>Std</w:t>
            </w:r>
            <w:proofErr w:type="spellEnd"/>
            <w:r w:rsidRPr="005479F2">
              <w:rPr>
                <w:rFonts w:ascii="Times New Roman" w:hAnsi="Times New Roman" w:cs="Times New Roman"/>
                <w:b/>
                <w:bCs/>
                <w:sz w:val="20"/>
                <w:szCs w:val="20"/>
              </w:rPr>
              <w:t xml:space="preserve">. </w:t>
            </w:r>
            <w:proofErr w:type="spellStart"/>
            <w:r w:rsidRPr="005479F2">
              <w:rPr>
                <w:rFonts w:ascii="Times New Roman" w:hAnsi="Times New Roman" w:cs="Times New Roman"/>
                <w:b/>
                <w:bCs/>
                <w:sz w:val="20"/>
                <w:szCs w:val="20"/>
              </w:rPr>
              <w:t>Deviation</w:t>
            </w:r>
            <w:proofErr w:type="spellEnd"/>
          </w:p>
        </w:tc>
        <w:tc>
          <w:tcPr>
            <w:tcW w:w="1382" w:type="dxa"/>
            <w:shd w:val="clear" w:color="auto" w:fill="FFFFFF"/>
            <w:vAlign w:val="center"/>
          </w:tcPr>
          <w:p w:rsidR="00356372" w:rsidRPr="005479F2" w:rsidRDefault="00356372" w:rsidP="005479F2">
            <w:pPr>
              <w:autoSpaceDE w:val="0"/>
              <w:autoSpaceDN w:val="0"/>
              <w:adjustRightInd w:val="0"/>
              <w:spacing w:after="0" w:line="0" w:lineRule="atLeast"/>
              <w:ind w:left="62" w:right="62"/>
              <w:jc w:val="center"/>
              <w:rPr>
                <w:rFonts w:ascii="Times New Roman" w:hAnsi="Times New Roman" w:cs="Times New Roman"/>
                <w:b/>
                <w:bCs/>
                <w:color w:val="000000"/>
                <w:sz w:val="20"/>
                <w:szCs w:val="20"/>
              </w:rPr>
            </w:pPr>
            <w:r w:rsidRPr="005479F2">
              <w:rPr>
                <w:rFonts w:ascii="Times New Roman" w:hAnsi="Times New Roman" w:cs="Times New Roman"/>
                <w:b/>
                <w:bCs/>
                <w:color w:val="000000"/>
                <w:sz w:val="20"/>
                <w:szCs w:val="20"/>
              </w:rPr>
              <w:t>Örgütsel Destek</w:t>
            </w:r>
          </w:p>
        </w:tc>
        <w:tc>
          <w:tcPr>
            <w:tcW w:w="1559" w:type="dxa"/>
            <w:shd w:val="clear" w:color="auto" w:fill="FFFFFF"/>
            <w:vAlign w:val="center"/>
          </w:tcPr>
          <w:p w:rsidR="00356372" w:rsidRPr="005479F2" w:rsidRDefault="00356372" w:rsidP="005479F2">
            <w:pPr>
              <w:autoSpaceDE w:val="0"/>
              <w:autoSpaceDN w:val="0"/>
              <w:adjustRightInd w:val="0"/>
              <w:spacing w:after="0" w:line="0" w:lineRule="atLeast"/>
              <w:ind w:left="62" w:right="62"/>
              <w:jc w:val="center"/>
              <w:rPr>
                <w:rFonts w:ascii="Times New Roman" w:hAnsi="Times New Roman" w:cs="Times New Roman"/>
                <w:b/>
                <w:bCs/>
                <w:color w:val="000000"/>
                <w:sz w:val="20"/>
                <w:szCs w:val="20"/>
              </w:rPr>
            </w:pPr>
            <w:r w:rsidRPr="005479F2">
              <w:rPr>
                <w:rFonts w:ascii="Times New Roman" w:hAnsi="Times New Roman" w:cs="Times New Roman"/>
                <w:b/>
                <w:bCs/>
                <w:color w:val="000000"/>
                <w:sz w:val="20"/>
                <w:szCs w:val="20"/>
              </w:rPr>
              <w:t>Duygusal Bağlılık</w:t>
            </w:r>
          </w:p>
        </w:tc>
        <w:tc>
          <w:tcPr>
            <w:tcW w:w="1699" w:type="dxa"/>
            <w:shd w:val="clear" w:color="auto" w:fill="FFFFFF"/>
            <w:vAlign w:val="center"/>
          </w:tcPr>
          <w:p w:rsidR="00356372" w:rsidRPr="005479F2" w:rsidRDefault="00356372" w:rsidP="005479F2">
            <w:pPr>
              <w:autoSpaceDE w:val="0"/>
              <w:autoSpaceDN w:val="0"/>
              <w:adjustRightInd w:val="0"/>
              <w:spacing w:after="0" w:line="0" w:lineRule="atLeast"/>
              <w:ind w:left="62" w:right="62"/>
              <w:jc w:val="center"/>
              <w:rPr>
                <w:rFonts w:ascii="Times New Roman" w:hAnsi="Times New Roman" w:cs="Times New Roman"/>
                <w:b/>
                <w:bCs/>
                <w:color w:val="000000"/>
                <w:sz w:val="20"/>
                <w:szCs w:val="20"/>
              </w:rPr>
            </w:pPr>
            <w:r w:rsidRPr="005479F2">
              <w:rPr>
                <w:rFonts w:ascii="Times New Roman" w:hAnsi="Times New Roman" w:cs="Times New Roman"/>
                <w:b/>
                <w:bCs/>
                <w:color w:val="000000"/>
                <w:sz w:val="20"/>
                <w:szCs w:val="20"/>
              </w:rPr>
              <w:t>Bilgi Paylaşı</w:t>
            </w:r>
            <w:r w:rsidR="005479F2">
              <w:rPr>
                <w:rFonts w:ascii="Times New Roman" w:hAnsi="Times New Roman" w:cs="Times New Roman"/>
                <w:b/>
                <w:bCs/>
                <w:color w:val="000000"/>
                <w:sz w:val="20"/>
                <w:szCs w:val="20"/>
              </w:rPr>
              <w:t xml:space="preserve">m </w:t>
            </w:r>
            <w:r w:rsidRPr="005479F2">
              <w:rPr>
                <w:rFonts w:ascii="Times New Roman" w:hAnsi="Times New Roman" w:cs="Times New Roman"/>
                <w:b/>
                <w:bCs/>
                <w:color w:val="000000"/>
                <w:sz w:val="20"/>
                <w:szCs w:val="20"/>
              </w:rPr>
              <w:t>Niyeti</w:t>
            </w:r>
          </w:p>
        </w:tc>
      </w:tr>
      <w:tr w:rsidR="00356372" w:rsidRPr="005479F2" w:rsidTr="005479F2">
        <w:trPr>
          <w:cantSplit/>
          <w:trHeight w:val="299"/>
        </w:trPr>
        <w:tc>
          <w:tcPr>
            <w:tcW w:w="2360" w:type="dxa"/>
            <w:shd w:val="clear" w:color="auto" w:fill="FFFFFF"/>
            <w:vAlign w:val="center"/>
          </w:tcPr>
          <w:p w:rsidR="00356372" w:rsidRPr="005479F2" w:rsidRDefault="00356372" w:rsidP="005479F2">
            <w:pPr>
              <w:autoSpaceDE w:val="0"/>
              <w:autoSpaceDN w:val="0"/>
              <w:adjustRightInd w:val="0"/>
              <w:spacing w:after="0" w:line="0" w:lineRule="atLeast"/>
              <w:ind w:left="60" w:right="60"/>
              <w:rPr>
                <w:rFonts w:ascii="Times New Roman" w:hAnsi="Times New Roman" w:cs="Times New Roman"/>
                <w:color w:val="000000"/>
                <w:sz w:val="20"/>
                <w:szCs w:val="20"/>
              </w:rPr>
            </w:pPr>
            <w:r w:rsidRPr="005479F2">
              <w:rPr>
                <w:rFonts w:ascii="Times New Roman" w:hAnsi="Times New Roman" w:cs="Times New Roman"/>
                <w:color w:val="000000"/>
                <w:sz w:val="20"/>
                <w:szCs w:val="20"/>
              </w:rPr>
              <w:t>Örgütsel Destek</w:t>
            </w:r>
          </w:p>
        </w:tc>
        <w:tc>
          <w:tcPr>
            <w:tcW w:w="887" w:type="dxa"/>
            <w:shd w:val="clear" w:color="auto" w:fill="FFFFFF"/>
            <w:vAlign w:val="bottom"/>
          </w:tcPr>
          <w:p w:rsidR="00356372" w:rsidRPr="005479F2" w:rsidRDefault="00356372" w:rsidP="005479F2">
            <w:pPr>
              <w:spacing w:after="0" w:line="0" w:lineRule="atLeast"/>
              <w:jc w:val="center"/>
              <w:rPr>
                <w:rFonts w:ascii="Times New Roman" w:hAnsi="Times New Roman" w:cs="Times New Roman"/>
                <w:sz w:val="20"/>
                <w:szCs w:val="20"/>
              </w:rPr>
            </w:pPr>
            <w:r w:rsidRPr="005479F2">
              <w:rPr>
                <w:rFonts w:ascii="Times New Roman" w:hAnsi="Times New Roman" w:cs="Times New Roman"/>
                <w:sz w:val="20"/>
                <w:szCs w:val="20"/>
              </w:rPr>
              <w:t>3,54</w:t>
            </w:r>
          </w:p>
        </w:tc>
        <w:tc>
          <w:tcPr>
            <w:tcW w:w="1183" w:type="dxa"/>
            <w:shd w:val="clear" w:color="auto" w:fill="FFFFFF"/>
            <w:vAlign w:val="bottom"/>
          </w:tcPr>
          <w:p w:rsidR="00356372" w:rsidRPr="005479F2" w:rsidRDefault="00356372" w:rsidP="005479F2">
            <w:pPr>
              <w:spacing w:after="0" w:line="0" w:lineRule="atLeast"/>
              <w:jc w:val="center"/>
              <w:rPr>
                <w:rFonts w:ascii="Times New Roman" w:hAnsi="Times New Roman" w:cs="Times New Roman"/>
                <w:sz w:val="20"/>
                <w:szCs w:val="20"/>
              </w:rPr>
            </w:pPr>
            <w:r w:rsidRPr="005479F2">
              <w:rPr>
                <w:rFonts w:ascii="Times New Roman" w:hAnsi="Times New Roman" w:cs="Times New Roman"/>
                <w:sz w:val="20"/>
                <w:szCs w:val="20"/>
              </w:rPr>
              <w:t>,99</w:t>
            </w:r>
          </w:p>
        </w:tc>
        <w:tc>
          <w:tcPr>
            <w:tcW w:w="1382"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r w:rsidRPr="005479F2">
              <w:rPr>
                <w:rFonts w:ascii="Times New Roman" w:hAnsi="Times New Roman" w:cs="Times New Roman"/>
                <w:color w:val="000000"/>
                <w:sz w:val="20"/>
                <w:szCs w:val="20"/>
              </w:rPr>
              <w:t>1</w:t>
            </w:r>
          </w:p>
        </w:tc>
        <w:tc>
          <w:tcPr>
            <w:tcW w:w="1559"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p>
        </w:tc>
        <w:tc>
          <w:tcPr>
            <w:tcW w:w="1699"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p>
        </w:tc>
      </w:tr>
      <w:tr w:rsidR="00356372" w:rsidRPr="005479F2" w:rsidTr="005479F2">
        <w:trPr>
          <w:cantSplit/>
          <w:trHeight w:val="225"/>
        </w:trPr>
        <w:tc>
          <w:tcPr>
            <w:tcW w:w="2360" w:type="dxa"/>
            <w:shd w:val="clear" w:color="auto" w:fill="FFFFFF"/>
            <w:vAlign w:val="center"/>
          </w:tcPr>
          <w:p w:rsidR="00356372" w:rsidRPr="005479F2" w:rsidRDefault="00356372" w:rsidP="005479F2">
            <w:pPr>
              <w:autoSpaceDE w:val="0"/>
              <w:autoSpaceDN w:val="0"/>
              <w:adjustRightInd w:val="0"/>
              <w:spacing w:after="0" w:line="0" w:lineRule="atLeast"/>
              <w:ind w:left="60" w:right="60"/>
              <w:rPr>
                <w:rFonts w:ascii="Times New Roman" w:hAnsi="Times New Roman" w:cs="Times New Roman"/>
                <w:color w:val="000000"/>
                <w:sz w:val="20"/>
                <w:szCs w:val="20"/>
              </w:rPr>
            </w:pPr>
            <w:r w:rsidRPr="005479F2">
              <w:rPr>
                <w:rFonts w:ascii="Times New Roman" w:hAnsi="Times New Roman" w:cs="Times New Roman"/>
                <w:color w:val="000000"/>
                <w:sz w:val="20"/>
                <w:szCs w:val="20"/>
              </w:rPr>
              <w:t>Duygusal Bağlılık</w:t>
            </w:r>
          </w:p>
        </w:tc>
        <w:tc>
          <w:tcPr>
            <w:tcW w:w="887" w:type="dxa"/>
            <w:shd w:val="clear" w:color="auto" w:fill="FFFFFF"/>
            <w:vAlign w:val="bottom"/>
          </w:tcPr>
          <w:p w:rsidR="00356372" w:rsidRPr="005479F2" w:rsidRDefault="00356372" w:rsidP="005479F2">
            <w:pPr>
              <w:spacing w:after="0" w:line="0" w:lineRule="atLeast"/>
              <w:jc w:val="center"/>
              <w:rPr>
                <w:rFonts w:ascii="Times New Roman" w:hAnsi="Times New Roman" w:cs="Times New Roman"/>
                <w:sz w:val="20"/>
                <w:szCs w:val="20"/>
              </w:rPr>
            </w:pPr>
            <w:r w:rsidRPr="005479F2">
              <w:rPr>
                <w:rFonts w:ascii="Times New Roman" w:hAnsi="Times New Roman" w:cs="Times New Roman"/>
                <w:sz w:val="20"/>
                <w:szCs w:val="20"/>
              </w:rPr>
              <w:t>3,56</w:t>
            </w:r>
          </w:p>
        </w:tc>
        <w:tc>
          <w:tcPr>
            <w:tcW w:w="1183" w:type="dxa"/>
            <w:shd w:val="clear" w:color="auto" w:fill="FFFFFF"/>
            <w:vAlign w:val="bottom"/>
          </w:tcPr>
          <w:p w:rsidR="00356372" w:rsidRPr="005479F2" w:rsidRDefault="00356372" w:rsidP="005479F2">
            <w:pPr>
              <w:spacing w:after="0" w:line="0" w:lineRule="atLeast"/>
              <w:jc w:val="center"/>
              <w:rPr>
                <w:rFonts w:ascii="Times New Roman" w:hAnsi="Times New Roman" w:cs="Times New Roman"/>
                <w:sz w:val="20"/>
                <w:szCs w:val="20"/>
              </w:rPr>
            </w:pPr>
            <w:r w:rsidRPr="005479F2">
              <w:rPr>
                <w:rFonts w:ascii="Times New Roman" w:hAnsi="Times New Roman" w:cs="Times New Roman"/>
                <w:sz w:val="20"/>
                <w:szCs w:val="20"/>
              </w:rPr>
              <w:t>1,16</w:t>
            </w:r>
          </w:p>
        </w:tc>
        <w:tc>
          <w:tcPr>
            <w:tcW w:w="1382"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r w:rsidRPr="005479F2">
              <w:rPr>
                <w:rFonts w:ascii="Times New Roman" w:hAnsi="Times New Roman" w:cs="Times New Roman"/>
                <w:color w:val="000000"/>
                <w:sz w:val="20"/>
                <w:szCs w:val="20"/>
              </w:rPr>
              <w:t>,657</w:t>
            </w:r>
            <w:r w:rsidRPr="005479F2">
              <w:rPr>
                <w:rFonts w:ascii="Times New Roman" w:hAnsi="Times New Roman" w:cs="Times New Roman"/>
                <w:color w:val="000000"/>
                <w:sz w:val="20"/>
                <w:szCs w:val="20"/>
                <w:vertAlign w:val="superscript"/>
              </w:rPr>
              <w:t>**</w:t>
            </w:r>
          </w:p>
        </w:tc>
        <w:tc>
          <w:tcPr>
            <w:tcW w:w="1559"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p>
        </w:tc>
        <w:tc>
          <w:tcPr>
            <w:tcW w:w="1699"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p>
        </w:tc>
      </w:tr>
      <w:tr w:rsidR="00356372" w:rsidRPr="005479F2" w:rsidTr="005479F2">
        <w:trPr>
          <w:cantSplit/>
          <w:trHeight w:val="271"/>
        </w:trPr>
        <w:tc>
          <w:tcPr>
            <w:tcW w:w="2360" w:type="dxa"/>
            <w:shd w:val="clear" w:color="auto" w:fill="FFFFFF"/>
            <w:vAlign w:val="center"/>
          </w:tcPr>
          <w:p w:rsidR="00356372" w:rsidRPr="005479F2" w:rsidRDefault="00356372" w:rsidP="005479F2">
            <w:pPr>
              <w:autoSpaceDE w:val="0"/>
              <w:autoSpaceDN w:val="0"/>
              <w:adjustRightInd w:val="0"/>
              <w:spacing w:after="0" w:line="0" w:lineRule="atLeast"/>
              <w:ind w:left="60" w:right="60"/>
              <w:rPr>
                <w:rFonts w:ascii="Times New Roman" w:hAnsi="Times New Roman" w:cs="Times New Roman"/>
                <w:color w:val="000000"/>
                <w:sz w:val="20"/>
                <w:szCs w:val="20"/>
              </w:rPr>
            </w:pPr>
            <w:r w:rsidRPr="005479F2">
              <w:rPr>
                <w:rFonts w:ascii="Times New Roman" w:hAnsi="Times New Roman" w:cs="Times New Roman"/>
                <w:color w:val="000000"/>
                <w:sz w:val="20"/>
                <w:szCs w:val="20"/>
              </w:rPr>
              <w:t>Bilgi Paylaşım Niyeti</w:t>
            </w:r>
          </w:p>
        </w:tc>
        <w:tc>
          <w:tcPr>
            <w:tcW w:w="887" w:type="dxa"/>
            <w:shd w:val="clear" w:color="auto" w:fill="FFFFFF"/>
            <w:vAlign w:val="bottom"/>
          </w:tcPr>
          <w:p w:rsidR="00356372" w:rsidRPr="005479F2" w:rsidRDefault="00356372" w:rsidP="005479F2">
            <w:pPr>
              <w:spacing w:after="0" w:line="0" w:lineRule="atLeast"/>
              <w:jc w:val="center"/>
              <w:rPr>
                <w:rFonts w:ascii="Times New Roman" w:hAnsi="Times New Roman" w:cs="Times New Roman"/>
                <w:sz w:val="20"/>
                <w:szCs w:val="20"/>
              </w:rPr>
            </w:pPr>
            <w:r w:rsidRPr="005479F2">
              <w:rPr>
                <w:rFonts w:ascii="Times New Roman" w:hAnsi="Times New Roman" w:cs="Times New Roman"/>
                <w:sz w:val="20"/>
                <w:szCs w:val="20"/>
              </w:rPr>
              <w:t>4,27</w:t>
            </w:r>
          </w:p>
        </w:tc>
        <w:tc>
          <w:tcPr>
            <w:tcW w:w="1183" w:type="dxa"/>
            <w:shd w:val="clear" w:color="auto" w:fill="FFFFFF"/>
            <w:vAlign w:val="bottom"/>
          </w:tcPr>
          <w:p w:rsidR="00356372" w:rsidRPr="005479F2" w:rsidRDefault="00356372" w:rsidP="005479F2">
            <w:pPr>
              <w:spacing w:after="0" w:line="0" w:lineRule="atLeast"/>
              <w:jc w:val="center"/>
              <w:rPr>
                <w:rFonts w:ascii="Times New Roman" w:hAnsi="Times New Roman" w:cs="Times New Roman"/>
                <w:sz w:val="20"/>
                <w:szCs w:val="20"/>
              </w:rPr>
            </w:pPr>
            <w:r w:rsidRPr="005479F2">
              <w:rPr>
                <w:rFonts w:ascii="Times New Roman" w:hAnsi="Times New Roman" w:cs="Times New Roman"/>
                <w:sz w:val="20"/>
                <w:szCs w:val="20"/>
              </w:rPr>
              <w:t>,79</w:t>
            </w:r>
          </w:p>
        </w:tc>
        <w:tc>
          <w:tcPr>
            <w:tcW w:w="1382"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r w:rsidRPr="005479F2">
              <w:rPr>
                <w:rFonts w:ascii="Times New Roman" w:hAnsi="Times New Roman" w:cs="Times New Roman"/>
                <w:color w:val="000000"/>
                <w:sz w:val="20"/>
                <w:szCs w:val="20"/>
              </w:rPr>
              <w:t>,232</w:t>
            </w:r>
            <w:r w:rsidRPr="005479F2">
              <w:rPr>
                <w:rFonts w:ascii="Times New Roman" w:hAnsi="Times New Roman" w:cs="Times New Roman"/>
                <w:color w:val="000000"/>
                <w:sz w:val="20"/>
                <w:szCs w:val="20"/>
                <w:vertAlign w:val="superscript"/>
              </w:rPr>
              <w:t>**</w:t>
            </w:r>
          </w:p>
        </w:tc>
        <w:tc>
          <w:tcPr>
            <w:tcW w:w="1559"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r w:rsidRPr="005479F2">
              <w:rPr>
                <w:rFonts w:ascii="Times New Roman" w:hAnsi="Times New Roman" w:cs="Times New Roman"/>
                <w:color w:val="000000"/>
                <w:sz w:val="20"/>
                <w:szCs w:val="20"/>
              </w:rPr>
              <w:t>,293</w:t>
            </w:r>
            <w:r w:rsidRPr="005479F2">
              <w:rPr>
                <w:rFonts w:ascii="Times New Roman" w:hAnsi="Times New Roman" w:cs="Times New Roman"/>
                <w:color w:val="000000"/>
                <w:sz w:val="20"/>
                <w:szCs w:val="20"/>
                <w:vertAlign w:val="superscript"/>
              </w:rPr>
              <w:t>**</w:t>
            </w:r>
          </w:p>
        </w:tc>
        <w:tc>
          <w:tcPr>
            <w:tcW w:w="1699"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p>
        </w:tc>
      </w:tr>
      <w:tr w:rsidR="00356372" w:rsidRPr="005479F2" w:rsidTr="005479F2">
        <w:trPr>
          <w:cantSplit/>
          <w:trHeight w:val="262"/>
        </w:trPr>
        <w:tc>
          <w:tcPr>
            <w:tcW w:w="2360" w:type="dxa"/>
            <w:shd w:val="clear" w:color="auto" w:fill="FFFFFF"/>
            <w:vAlign w:val="center"/>
          </w:tcPr>
          <w:p w:rsidR="00356372" w:rsidRPr="005479F2" w:rsidRDefault="00356372" w:rsidP="005479F2">
            <w:pPr>
              <w:autoSpaceDE w:val="0"/>
              <w:autoSpaceDN w:val="0"/>
              <w:adjustRightInd w:val="0"/>
              <w:spacing w:after="0" w:line="0" w:lineRule="atLeast"/>
              <w:ind w:left="60" w:right="60"/>
              <w:rPr>
                <w:rFonts w:ascii="Times New Roman" w:hAnsi="Times New Roman" w:cs="Times New Roman"/>
                <w:color w:val="000000"/>
                <w:sz w:val="20"/>
                <w:szCs w:val="20"/>
              </w:rPr>
            </w:pPr>
            <w:r w:rsidRPr="005479F2">
              <w:rPr>
                <w:rFonts w:ascii="Times New Roman" w:hAnsi="Times New Roman" w:cs="Times New Roman"/>
                <w:color w:val="000000"/>
                <w:sz w:val="20"/>
                <w:szCs w:val="20"/>
              </w:rPr>
              <w:t>Bilgi Paylaşım Davranışı</w:t>
            </w:r>
          </w:p>
        </w:tc>
        <w:tc>
          <w:tcPr>
            <w:tcW w:w="887" w:type="dxa"/>
            <w:shd w:val="clear" w:color="auto" w:fill="FFFFFF"/>
            <w:vAlign w:val="bottom"/>
          </w:tcPr>
          <w:p w:rsidR="00356372" w:rsidRPr="005479F2" w:rsidRDefault="00356372" w:rsidP="005479F2">
            <w:pPr>
              <w:spacing w:after="0" w:line="0" w:lineRule="atLeast"/>
              <w:jc w:val="center"/>
              <w:rPr>
                <w:rFonts w:ascii="Times New Roman" w:hAnsi="Times New Roman" w:cs="Times New Roman"/>
                <w:sz w:val="20"/>
                <w:szCs w:val="20"/>
              </w:rPr>
            </w:pPr>
            <w:r w:rsidRPr="005479F2">
              <w:rPr>
                <w:rFonts w:ascii="Times New Roman" w:hAnsi="Times New Roman" w:cs="Times New Roman"/>
                <w:sz w:val="20"/>
                <w:szCs w:val="20"/>
              </w:rPr>
              <w:t>3,84</w:t>
            </w:r>
          </w:p>
        </w:tc>
        <w:tc>
          <w:tcPr>
            <w:tcW w:w="1183" w:type="dxa"/>
            <w:shd w:val="clear" w:color="auto" w:fill="FFFFFF"/>
            <w:vAlign w:val="bottom"/>
          </w:tcPr>
          <w:p w:rsidR="00356372" w:rsidRPr="005479F2" w:rsidRDefault="00356372" w:rsidP="005479F2">
            <w:pPr>
              <w:spacing w:after="0" w:line="0" w:lineRule="atLeast"/>
              <w:jc w:val="center"/>
              <w:rPr>
                <w:rFonts w:ascii="Times New Roman" w:hAnsi="Times New Roman" w:cs="Times New Roman"/>
                <w:sz w:val="20"/>
                <w:szCs w:val="20"/>
              </w:rPr>
            </w:pPr>
            <w:r w:rsidRPr="005479F2">
              <w:rPr>
                <w:rFonts w:ascii="Times New Roman" w:hAnsi="Times New Roman" w:cs="Times New Roman"/>
                <w:sz w:val="20"/>
                <w:szCs w:val="20"/>
              </w:rPr>
              <w:t>,80</w:t>
            </w:r>
          </w:p>
        </w:tc>
        <w:tc>
          <w:tcPr>
            <w:tcW w:w="1382"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r w:rsidRPr="005479F2">
              <w:rPr>
                <w:rFonts w:ascii="Times New Roman" w:hAnsi="Times New Roman" w:cs="Times New Roman"/>
                <w:color w:val="000000"/>
                <w:sz w:val="20"/>
                <w:szCs w:val="20"/>
              </w:rPr>
              <w:t>,372</w:t>
            </w:r>
            <w:r w:rsidRPr="005479F2">
              <w:rPr>
                <w:rFonts w:ascii="Times New Roman" w:hAnsi="Times New Roman" w:cs="Times New Roman"/>
                <w:color w:val="000000"/>
                <w:sz w:val="20"/>
                <w:szCs w:val="20"/>
                <w:vertAlign w:val="superscript"/>
              </w:rPr>
              <w:t>**</w:t>
            </w:r>
          </w:p>
        </w:tc>
        <w:tc>
          <w:tcPr>
            <w:tcW w:w="1559"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r w:rsidRPr="005479F2">
              <w:rPr>
                <w:rFonts w:ascii="Times New Roman" w:hAnsi="Times New Roman" w:cs="Times New Roman"/>
                <w:color w:val="000000"/>
                <w:sz w:val="20"/>
                <w:szCs w:val="20"/>
              </w:rPr>
              <w:t>,520</w:t>
            </w:r>
            <w:r w:rsidRPr="005479F2">
              <w:rPr>
                <w:rFonts w:ascii="Times New Roman" w:hAnsi="Times New Roman" w:cs="Times New Roman"/>
                <w:color w:val="000000"/>
                <w:sz w:val="20"/>
                <w:szCs w:val="20"/>
                <w:vertAlign w:val="superscript"/>
              </w:rPr>
              <w:t>**</w:t>
            </w:r>
          </w:p>
        </w:tc>
        <w:tc>
          <w:tcPr>
            <w:tcW w:w="1699" w:type="dxa"/>
            <w:shd w:val="clear" w:color="auto" w:fill="FFFFFF"/>
            <w:vAlign w:val="center"/>
          </w:tcPr>
          <w:p w:rsidR="00356372" w:rsidRPr="005479F2" w:rsidRDefault="00356372" w:rsidP="005479F2">
            <w:pPr>
              <w:autoSpaceDE w:val="0"/>
              <w:autoSpaceDN w:val="0"/>
              <w:adjustRightInd w:val="0"/>
              <w:spacing w:after="0" w:line="0" w:lineRule="atLeast"/>
              <w:ind w:left="60" w:right="60"/>
              <w:jc w:val="center"/>
              <w:rPr>
                <w:rFonts w:ascii="Times New Roman" w:hAnsi="Times New Roman" w:cs="Times New Roman"/>
                <w:color w:val="000000"/>
                <w:sz w:val="20"/>
                <w:szCs w:val="20"/>
              </w:rPr>
            </w:pPr>
            <w:r w:rsidRPr="005479F2">
              <w:rPr>
                <w:rFonts w:ascii="Times New Roman" w:hAnsi="Times New Roman" w:cs="Times New Roman"/>
                <w:color w:val="000000"/>
                <w:sz w:val="20"/>
                <w:szCs w:val="20"/>
              </w:rPr>
              <w:t>,567</w:t>
            </w:r>
            <w:r w:rsidRPr="005479F2">
              <w:rPr>
                <w:rFonts w:ascii="Times New Roman" w:hAnsi="Times New Roman" w:cs="Times New Roman"/>
                <w:color w:val="000000"/>
                <w:sz w:val="20"/>
                <w:szCs w:val="20"/>
                <w:vertAlign w:val="superscript"/>
              </w:rPr>
              <w:t>**</w:t>
            </w:r>
          </w:p>
        </w:tc>
      </w:tr>
      <w:tr w:rsidR="005479F2" w:rsidRPr="005479F2" w:rsidTr="005479F2">
        <w:trPr>
          <w:cantSplit/>
          <w:trHeight w:val="137"/>
        </w:trPr>
        <w:tc>
          <w:tcPr>
            <w:tcW w:w="9070" w:type="dxa"/>
            <w:gridSpan w:val="6"/>
            <w:shd w:val="clear" w:color="auto" w:fill="FFFFFF"/>
            <w:vAlign w:val="center"/>
          </w:tcPr>
          <w:p w:rsidR="005479F2" w:rsidRPr="005479F2" w:rsidRDefault="005479F2" w:rsidP="005479F2">
            <w:pPr>
              <w:autoSpaceDE w:val="0"/>
              <w:autoSpaceDN w:val="0"/>
              <w:adjustRightInd w:val="0"/>
              <w:spacing w:after="0" w:line="0" w:lineRule="atLeast"/>
              <w:ind w:left="60" w:right="60"/>
              <w:rPr>
                <w:rFonts w:ascii="Times New Roman" w:hAnsi="Times New Roman" w:cs="Times New Roman"/>
                <w:color w:val="000000"/>
                <w:sz w:val="20"/>
                <w:szCs w:val="20"/>
              </w:rPr>
            </w:pPr>
            <w:r w:rsidRPr="007979E3">
              <w:rPr>
                <w:rFonts w:ascii="Times New Roman" w:eastAsia="Calibri" w:hAnsi="Times New Roman"/>
                <w:color w:val="000000"/>
                <w:sz w:val="24"/>
                <w:szCs w:val="24"/>
              </w:rPr>
              <w:t>*p&lt;,05, **p&lt;,01</w:t>
            </w:r>
          </w:p>
        </w:tc>
      </w:tr>
    </w:tbl>
    <w:p w:rsidR="00356372" w:rsidRPr="008160C4" w:rsidRDefault="00DD5EED" w:rsidP="005C5AB9">
      <w:pPr>
        <w:spacing w:before="120" w:after="120" w:line="276" w:lineRule="auto"/>
        <w:ind w:firstLine="708"/>
        <w:jc w:val="both"/>
        <w:rPr>
          <w:rFonts w:ascii="Times New Roman" w:hAnsi="Times New Roman" w:cs="Times New Roman"/>
        </w:rPr>
      </w:pPr>
      <w:r>
        <w:rPr>
          <w:rFonts w:ascii="Times New Roman" w:hAnsi="Times New Roman" w:cs="Times New Roman"/>
        </w:rPr>
        <w:t xml:space="preserve">Araştırma modelinde yer alan değişkenler arasındaki ilişkiyi tespit etmek için korelasyon analizi yapılmıştır. </w:t>
      </w:r>
      <w:r w:rsidR="000C1E57" w:rsidRPr="008160C4">
        <w:rPr>
          <w:rFonts w:ascii="Times New Roman" w:hAnsi="Times New Roman" w:cs="Times New Roman"/>
        </w:rPr>
        <w:t xml:space="preserve">Tablo 4’de korelasyon analizi ve ölçeklere ait ortalama ve standart sapma değerleri verilmiştir. Tüm değişkeler arasında (p&lt;0,01) düzeyinde </w:t>
      </w:r>
      <w:r w:rsidR="00356372" w:rsidRPr="008160C4">
        <w:rPr>
          <w:rFonts w:ascii="Times New Roman" w:hAnsi="Times New Roman" w:cs="Times New Roman"/>
        </w:rPr>
        <w:t>anlamlı ilişkilerin bulunduğu saptanmıştır.</w:t>
      </w:r>
    </w:p>
    <w:p w:rsidR="007701D6" w:rsidRDefault="007701D6" w:rsidP="00831997">
      <w:pPr>
        <w:rPr>
          <w:rFonts w:ascii="Times New Roman" w:eastAsia="Times New Roman" w:hAnsi="Times New Roman" w:cs="Times New Roman"/>
          <w:b/>
          <w:bCs/>
          <w:sz w:val="20"/>
          <w:szCs w:val="20"/>
          <w:lang w:eastAsia="tr-TR"/>
        </w:rPr>
      </w:pPr>
    </w:p>
    <w:p w:rsidR="007701D6" w:rsidRDefault="007701D6" w:rsidP="00831997">
      <w:pPr>
        <w:rPr>
          <w:rFonts w:ascii="Times New Roman" w:eastAsia="Times New Roman" w:hAnsi="Times New Roman" w:cs="Times New Roman"/>
          <w:b/>
          <w:bCs/>
          <w:sz w:val="20"/>
          <w:szCs w:val="20"/>
          <w:lang w:eastAsia="tr-TR"/>
        </w:rPr>
      </w:pPr>
    </w:p>
    <w:p w:rsidR="00DD5EED" w:rsidRDefault="00DD5EED" w:rsidP="00831997">
      <w:pPr>
        <w:rPr>
          <w:rFonts w:ascii="Times New Roman" w:eastAsia="Times New Roman" w:hAnsi="Times New Roman" w:cs="Times New Roman"/>
          <w:b/>
          <w:bCs/>
          <w:sz w:val="20"/>
          <w:szCs w:val="20"/>
          <w:lang w:eastAsia="tr-TR"/>
        </w:rPr>
      </w:pPr>
    </w:p>
    <w:p w:rsidR="00356372" w:rsidRPr="005C5AB9" w:rsidRDefault="00356372" w:rsidP="00831997">
      <w:pPr>
        <w:rPr>
          <w:rFonts w:ascii="Times New Roman" w:hAnsi="Times New Roman" w:cs="Times New Roman"/>
          <w:b/>
          <w:bCs/>
          <w:sz w:val="20"/>
          <w:szCs w:val="20"/>
        </w:rPr>
      </w:pPr>
      <w:r w:rsidRPr="005C5AB9">
        <w:rPr>
          <w:rFonts w:ascii="Times New Roman" w:eastAsia="Times New Roman" w:hAnsi="Times New Roman" w:cs="Times New Roman"/>
          <w:b/>
          <w:bCs/>
          <w:sz w:val="20"/>
          <w:szCs w:val="20"/>
          <w:lang w:eastAsia="tr-TR"/>
        </w:rPr>
        <w:lastRenderedPageBreak/>
        <w:t xml:space="preserve">Tablo </w:t>
      </w:r>
      <w:r w:rsidR="00682C05" w:rsidRPr="005C5AB9">
        <w:rPr>
          <w:rFonts w:ascii="Times New Roman" w:eastAsia="Times New Roman" w:hAnsi="Times New Roman" w:cs="Times New Roman"/>
          <w:b/>
          <w:bCs/>
          <w:sz w:val="20"/>
          <w:szCs w:val="20"/>
          <w:lang w:eastAsia="tr-TR"/>
        </w:rPr>
        <w:t>5</w:t>
      </w:r>
      <w:r w:rsidR="005C5AB9" w:rsidRPr="005C5AB9">
        <w:rPr>
          <w:rFonts w:ascii="Times New Roman" w:eastAsia="Times New Roman" w:hAnsi="Times New Roman" w:cs="Times New Roman"/>
          <w:b/>
          <w:bCs/>
          <w:sz w:val="20"/>
          <w:szCs w:val="20"/>
          <w:lang w:eastAsia="tr-TR"/>
        </w:rPr>
        <w:t>.</w:t>
      </w:r>
      <w:r w:rsidRPr="005C5AB9">
        <w:rPr>
          <w:rFonts w:ascii="Times New Roman" w:eastAsia="Times New Roman" w:hAnsi="Times New Roman" w:cs="Times New Roman"/>
          <w:b/>
          <w:bCs/>
          <w:sz w:val="20"/>
          <w:szCs w:val="20"/>
          <w:lang w:eastAsia="tr-TR"/>
        </w:rPr>
        <w:t xml:space="preserve"> Araştırma Modeli Uyum İndeksleri</w:t>
      </w:r>
    </w:p>
    <w:tbl>
      <w:tblPr>
        <w:tblW w:w="8981" w:type="dxa"/>
        <w:tblInd w:w="-5" w:type="dxa"/>
        <w:tblBorders>
          <w:top w:val="single" w:sz="4" w:space="0" w:color="auto"/>
          <w:bottom w:val="single" w:sz="4" w:space="0" w:color="auto"/>
          <w:insideH w:val="single" w:sz="4" w:space="0" w:color="auto"/>
        </w:tblBorders>
        <w:shd w:val="clear" w:color="auto" w:fill="FFFFFF" w:themeFill="background1"/>
        <w:tblLayout w:type="fixed"/>
        <w:tblCellMar>
          <w:left w:w="0" w:type="dxa"/>
          <w:right w:w="0" w:type="dxa"/>
        </w:tblCellMar>
        <w:tblLook w:val="0000" w:firstRow="0" w:lastRow="0" w:firstColumn="0" w:lastColumn="0" w:noHBand="0" w:noVBand="0"/>
      </w:tblPr>
      <w:tblGrid>
        <w:gridCol w:w="39"/>
        <w:gridCol w:w="1739"/>
        <w:gridCol w:w="1749"/>
        <w:gridCol w:w="1818"/>
        <w:gridCol w:w="1818"/>
        <w:gridCol w:w="1818"/>
      </w:tblGrid>
      <w:tr w:rsidR="00AF7AC3" w:rsidRPr="00356372" w:rsidTr="005479F2">
        <w:trPr>
          <w:trHeight w:val="277"/>
        </w:trPr>
        <w:tc>
          <w:tcPr>
            <w:tcW w:w="39"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24"/>
                <w:szCs w:val="20"/>
                <w:lang w:eastAsia="tr-TR"/>
              </w:rPr>
            </w:pPr>
          </w:p>
        </w:tc>
        <w:tc>
          <w:tcPr>
            <w:tcW w:w="1739" w:type="dxa"/>
            <w:shd w:val="clear" w:color="auto" w:fill="FFFFFF" w:themeFill="background1"/>
            <w:vAlign w:val="bottom"/>
          </w:tcPr>
          <w:p w:rsidR="00AF7AC3" w:rsidRPr="00356372" w:rsidRDefault="00AF7AC3" w:rsidP="005479F2">
            <w:pPr>
              <w:spacing w:after="0" w:line="0" w:lineRule="atLeast"/>
              <w:jc w:val="center"/>
              <w:rPr>
                <w:rFonts w:ascii="Times New Roman" w:eastAsia="Times New Roman" w:hAnsi="Times New Roman" w:cs="Times New Roman"/>
                <w:b/>
                <w:w w:val="98"/>
                <w:sz w:val="20"/>
                <w:szCs w:val="20"/>
                <w:lang w:eastAsia="tr-TR"/>
              </w:rPr>
            </w:pPr>
            <w:r w:rsidRPr="00356372">
              <w:rPr>
                <w:rFonts w:ascii="Times New Roman" w:eastAsia="Times New Roman" w:hAnsi="Times New Roman" w:cs="Times New Roman"/>
                <w:b/>
                <w:w w:val="98"/>
                <w:sz w:val="20"/>
                <w:szCs w:val="20"/>
                <w:lang w:eastAsia="tr-TR"/>
              </w:rPr>
              <w:t>Uyum İndeksleri</w:t>
            </w:r>
          </w:p>
        </w:tc>
        <w:tc>
          <w:tcPr>
            <w:tcW w:w="1749" w:type="dxa"/>
            <w:shd w:val="clear" w:color="auto" w:fill="FFFFFF" w:themeFill="background1"/>
            <w:vAlign w:val="bottom"/>
          </w:tcPr>
          <w:p w:rsidR="00AF7AC3" w:rsidRPr="00356372" w:rsidRDefault="00AF7AC3" w:rsidP="005479F2">
            <w:pPr>
              <w:spacing w:after="0" w:line="0" w:lineRule="atLeast"/>
              <w:jc w:val="center"/>
              <w:rPr>
                <w:rFonts w:ascii="Times New Roman" w:eastAsia="Times New Roman" w:hAnsi="Times New Roman" w:cs="Times New Roman"/>
                <w:b/>
                <w:w w:val="96"/>
                <w:sz w:val="20"/>
                <w:szCs w:val="20"/>
                <w:lang w:eastAsia="tr-TR"/>
              </w:rPr>
            </w:pPr>
            <w:r>
              <w:rPr>
                <w:rFonts w:ascii="Times New Roman" w:eastAsia="Times New Roman" w:hAnsi="Times New Roman" w:cs="Times New Roman"/>
                <w:b/>
                <w:w w:val="96"/>
                <w:sz w:val="20"/>
                <w:szCs w:val="20"/>
                <w:lang w:eastAsia="tr-TR"/>
              </w:rPr>
              <w:t>İyi Uyum</w:t>
            </w:r>
          </w:p>
        </w:tc>
        <w:tc>
          <w:tcPr>
            <w:tcW w:w="1818" w:type="dxa"/>
            <w:shd w:val="clear" w:color="auto" w:fill="FFFFFF" w:themeFill="background1"/>
            <w:vAlign w:val="bottom"/>
          </w:tcPr>
          <w:p w:rsidR="00AF7AC3" w:rsidRPr="00356372" w:rsidRDefault="00AF7AC3" w:rsidP="005479F2">
            <w:pPr>
              <w:spacing w:after="0" w:line="0" w:lineRule="atLeast"/>
              <w:jc w:val="center"/>
              <w:rPr>
                <w:rFonts w:ascii="Times New Roman" w:eastAsia="Times New Roman" w:hAnsi="Times New Roman" w:cs="Times New Roman"/>
                <w:b/>
                <w:w w:val="96"/>
                <w:sz w:val="20"/>
                <w:szCs w:val="20"/>
                <w:lang w:eastAsia="tr-TR"/>
              </w:rPr>
            </w:pPr>
            <w:r w:rsidRPr="00356372">
              <w:rPr>
                <w:rFonts w:ascii="Times New Roman" w:eastAsia="Times New Roman" w:hAnsi="Times New Roman" w:cs="Times New Roman"/>
                <w:b/>
                <w:w w:val="96"/>
                <w:sz w:val="20"/>
                <w:szCs w:val="20"/>
                <w:lang w:eastAsia="tr-TR"/>
              </w:rPr>
              <w:t>Kabul Edilebilir Değer</w:t>
            </w:r>
          </w:p>
        </w:tc>
        <w:tc>
          <w:tcPr>
            <w:tcW w:w="1818" w:type="dxa"/>
            <w:shd w:val="clear" w:color="auto" w:fill="FFFFFF" w:themeFill="background1"/>
            <w:vAlign w:val="bottom"/>
          </w:tcPr>
          <w:p w:rsidR="00AF7AC3" w:rsidRPr="00356372" w:rsidRDefault="00AF7AC3" w:rsidP="005479F2">
            <w:pPr>
              <w:spacing w:after="0" w:line="0" w:lineRule="atLeast"/>
              <w:jc w:val="center"/>
              <w:rPr>
                <w:rFonts w:ascii="Times New Roman" w:eastAsia="Times New Roman" w:hAnsi="Times New Roman" w:cs="Times New Roman"/>
                <w:b/>
                <w:w w:val="96"/>
                <w:sz w:val="20"/>
                <w:szCs w:val="20"/>
                <w:lang w:eastAsia="tr-TR"/>
              </w:rPr>
            </w:pPr>
            <w:r>
              <w:rPr>
                <w:rFonts w:ascii="Times New Roman" w:eastAsia="Times New Roman" w:hAnsi="Times New Roman" w:cs="Times New Roman"/>
                <w:b/>
                <w:w w:val="96"/>
                <w:sz w:val="20"/>
                <w:szCs w:val="20"/>
                <w:lang w:eastAsia="tr-TR"/>
              </w:rPr>
              <w:t>Ölçüm Değerleri</w:t>
            </w:r>
          </w:p>
        </w:tc>
        <w:tc>
          <w:tcPr>
            <w:tcW w:w="1818" w:type="dxa"/>
            <w:shd w:val="clear" w:color="auto" w:fill="FFFFFF" w:themeFill="background1"/>
            <w:vAlign w:val="bottom"/>
          </w:tcPr>
          <w:p w:rsidR="00AF7AC3" w:rsidRPr="00356372" w:rsidRDefault="00AF7AC3" w:rsidP="005479F2">
            <w:pPr>
              <w:spacing w:after="0" w:line="0" w:lineRule="atLeast"/>
              <w:jc w:val="center"/>
              <w:rPr>
                <w:rFonts w:ascii="Times New Roman" w:eastAsia="Times New Roman" w:hAnsi="Times New Roman" w:cs="Times New Roman"/>
                <w:b/>
                <w:w w:val="96"/>
                <w:sz w:val="20"/>
                <w:szCs w:val="20"/>
                <w:lang w:eastAsia="tr-TR"/>
              </w:rPr>
            </w:pPr>
            <w:r>
              <w:rPr>
                <w:rFonts w:ascii="Times New Roman" w:eastAsia="Times New Roman" w:hAnsi="Times New Roman" w:cs="Times New Roman"/>
                <w:b/>
                <w:w w:val="96"/>
                <w:sz w:val="20"/>
                <w:szCs w:val="20"/>
                <w:lang w:eastAsia="tr-TR"/>
              </w:rPr>
              <w:t>Uyum düzeyi</w:t>
            </w:r>
          </w:p>
        </w:tc>
      </w:tr>
      <w:tr w:rsidR="00AF7AC3" w:rsidRPr="00356372" w:rsidTr="005479F2">
        <w:trPr>
          <w:trHeight w:val="112"/>
        </w:trPr>
        <w:tc>
          <w:tcPr>
            <w:tcW w:w="39"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13"/>
                <w:szCs w:val="20"/>
                <w:lang w:eastAsia="tr-TR"/>
              </w:rPr>
            </w:pPr>
          </w:p>
        </w:tc>
        <w:tc>
          <w:tcPr>
            <w:tcW w:w="1739"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13"/>
                <w:szCs w:val="20"/>
                <w:lang w:eastAsia="tr-TR"/>
              </w:rPr>
            </w:pPr>
          </w:p>
        </w:tc>
        <w:tc>
          <w:tcPr>
            <w:tcW w:w="1749"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13"/>
                <w:szCs w:val="20"/>
                <w:lang w:eastAsia="tr-TR"/>
              </w:rPr>
            </w:pPr>
          </w:p>
        </w:tc>
        <w:tc>
          <w:tcPr>
            <w:tcW w:w="1818"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13"/>
                <w:szCs w:val="20"/>
                <w:lang w:eastAsia="tr-TR"/>
              </w:rPr>
            </w:pPr>
          </w:p>
        </w:tc>
        <w:tc>
          <w:tcPr>
            <w:tcW w:w="1818"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13"/>
                <w:szCs w:val="20"/>
                <w:lang w:eastAsia="tr-TR"/>
              </w:rPr>
            </w:pPr>
          </w:p>
        </w:tc>
        <w:tc>
          <w:tcPr>
            <w:tcW w:w="1818" w:type="dxa"/>
            <w:shd w:val="clear" w:color="auto" w:fill="FFFFFF" w:themeFill="background1"/>
          </w:tcPr>
          <w:p w:rsidR="00AF7AC3" w:rsidRPr="00356372" w:rsidRDefault="00AF7AC3" w:rsidP="00522D42">
            <w:pPr>
              <w:spacing w:after="0" w:line="0" w:lineRule="atLeast"/>
              <w:rPr>
                <w:rFonts w:ascii="Times New Roman" w:eastAsia="Times New Roman" w:hAnsi="Times New Roman" w:cs="Times New Roman"/>
                <w:sz w:val="13"/>
                <w:szCs w:val="20"/>
                <w:lang w:eastAsia="tr-TR"/>
              </w:rPr>
            </w:pPr>
          </w:p>
        </w:tc>
      </w:tr>
      <w:tr w:rsidR="00AF7AC3" w:rsidRPr="00356372" w:rsidTr="005479F2">
        <w:trPr>
          <w:trHeight w:val="166"/>
        </w:trPr>
        <w:tc>
          <w:tcPr>
            <w:tcW w:w="39"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19"/>
                <w:szCs w:val="20"/>
                <w:lang w:eastAsia="tr-TR"/>
              </w:rPr>
            </w:pPr>
          </w:p>
        </w:tc>
        <w:tc>
          <w:tcPr>
            <w:tcW w:w="1739" w:type="dxa"/>
            <w:shd w:val="clear" w:color="auto" w:fill="FFFFFF" w:themeFill="background1"/>
            <w:vAlign w:val="bottom"/>
          </w:tcPr>
          <w:p w:rsidR="00AF7AC3" w:rsidRPr="00356372" w:rsidRDefault="00AF7AC3" w:rsidP="00522D42">
            <w:pPr>
              <w:spacing w:after="0" w:line="223" w:lineRule="exact"/>
              <w:jc w:val="center"/>
              <w:rPr>
                <w:rFonts w:ascii="Times New Roman" w:eastAsia="Times New Roman" w:hAnsi="Times New Roman" w:cs="Times New Roman"/>
                <w:b/>
                <w:w w:val="93"/>
                <w:sz w:val="20"/>
                <w:szCs w:val="20"/>
                <w:lang w:eastAsia="tr-TR"/>
              </w:rPr>
            </w:pPr>
            <w:r w:rsidRPr="00356372">
              <w:rPr>
                <w:rFonts w:ascii="Times New Roman" w:eastAsia="Times New Roman" w:hAnsi="Times New Roman" w:cs="Times New Roman"/>
                <w:b/>
                <w:w w:val="93"/>
                <w:sz w:val="20"/>
                <w:szCs w:val="20"/>
                <w:lang w:eastAsia="tr-TR"/>
              </w:rPr>
              <w:t>χ²/</w:t>
            </w:r>
            <w:proofErr w:type="spellStart"/>
            <w:r w:rsidRPr="00356372">
              <w:rPr>
                <w:rFonts w:ascii="Times New Roman" w:eastAsia="Times New Roman" w:hAnsi="Times New Roman" w:cs="Times New Roman"/>
                <w:b/>
                <w:w w:val="93"/>
                <w:sz w:val="20"/>
                <w:szCs w:val="20"/>
                <w:lang w:eastAsia="tr-TR"/>
              </w:rPr>
              <w:t>df</w:t>
            </w:r>
            <w:proofErr w:type="spellEnd"/>
          </w:p>
        </w:tc>
        <w:tc>
          <w:tcPr>
            <w:tcW w:w="1749" w:type="dxa"/>
            <w:shd w:val="clear" w:color="auto" w:fill="FFFFFF" w:themeFill="background1"/>
            <w:vAlign w:val="center"/>
          </w:tcPr>
          <w:p w:rsidR="00AF7AC3" w:rsidRPr="00356372" w:rsidRDefault="00AF7AC3" w:rsidP="005479F2">
            <w:pPr>
              <w:spacing w:after="0" w:line="223" w:lineRule="exact"/>
              <w:jc w:val="center"/>
              <w:rPr>
                <w:rFonts w:ascii="Times New Roman" w:eastAsia="Times New Roman" w:hAnsi="Times New Roman" w:cs="Times New Roman"/>
                <w:w w:val="88"/>
                <w:sz w:val="20"/>
                <w:szCs w:val="20"/>
                <w:lang w:eastAsia="tr-TR"/>
              </w:rPr>
            </w:pPr>
            <w:r w:rsidRPr="00522D42">
              <w:rPr>
                <w:rFonts w:ascii="Times New Roman" w:eastAsia="Times New Roman" w:hAnsi="Times New Roman" w:cs="Times New Roman"/>
                <w:w w:val="88"/>
                <w:sz w:val="20"/>
                <w:szCs w:val="20"/>
                <w:lang w:eastAsia="tr-TR"/>
              </w:rPr>
              <w:t>0≤χ2/df≤2</w:t>
            </w:r>
          </w:p>
        </w:tc>
        <w:tc>
          <w:tcPr>
            <w:tcW w:w="1818" w:type="dxa"/>
            <w:shd w:val="clear" w:color="auto" w:fill="FFFFFF" w:themeFill="background1"/>
            <w:vAlign w:val="center"/>
          </w:tcPr>
          <w:p w:rsidR="00AF7AC3" w:rsidRPr="00356372" w:rsidRDefault="00AF7AC3" w:rsidP="005479F2">
            <w:pPr>
              <w:spacing w:after="0" w:line="223" w:lineRule="exact"/>
              <w:jc w:val="center"/>
              <w:rPr>
                <w:rFonts w:ascii="Times New Roman" w:eastAsia="Times New Roman" w:hAnsi="Times New Roman" w:cs="Times New Roman"/>
                <w:w w:val="99"/>
                <w:sz w:val="20"/>
                <w:szCs w:val="20"/>
                <w:lang w:eastAsia="tr-TR"/>
              </w:rPr>
            </w:pPr>
            <w:r>
              <w:rPr>
                <w:rFonts w:ascii="Times New Roman" w:eastAsia="Times New Roman" w:hAnsi="Times New Roman" w:cs="Times New Roman"/>
                <w:w w:val="99"/>
                <w:sz w:val="20"/>
                <w:szCs w:val="20"/>
                <w:lang w:eastAsia="tr-TR"/>
              </w:rPr>
              <w:t>2</w:t>
            </w:r>
            <w:r w:rsidRPr="00522D42">
              <w:rPr>
                <w:rFonts w:ascii="Times New Roman" w:eastAsia="Times New Roman" w:hAnsi="Times New Roman" w:cs="Times New Roman"/>
                <w:w w:val="99"/>
                <w:sz w:val="20"/>
                <w:szCs w:val="20"/>
                <w:lang w:eastAsia="tr-TR"/>
              </w:rPr>
              <w:t>≤χ2/df≤</w:t>
            </w:r>
            <w:r>
              <w:rPr>
                <w:rFonts w:ascii="Times New Roman" w:eastAsia="Times New Roman" w:hAnsi="Times New Roman" w:cs="Times New Roman"/>
                <w:w w:val="99"/>
                <w:sz w:val="20"/>
                <w:szCs w:val="20"/>
                <w:lang w:eastAsia="tr-TR"/>
              </w:rPr>
              <w:t>3</w:t>
            </w:r>
          </w:p>
        </w:tc>
        <w:tc>
          <w:tcPr>
            <w:tcW w:w="1818" w:type="dxa"/>
            <w:shd w:val="clear" w:color="auto" w:fill="FFFFFF" w:themeFill="background1"/>
            <w:vAlign w:val="bottom"/>
          </w:tcPr>
          <w:p w:rsidR="00AF7AC3" w:rsidRPr="00356372" w:rsidRDefault="00AF7AC3" w:rsidP="00522D42">
            <w:pPr>
              <w:spacing w:after="0" w:line="223" w:lineRule="exact"/>
              <w:jc w:val="center"/>
              <w:rPr>
                <w:rFonts w:ascii="Times New Roman" w:eastAsia="Times New Roman" w:hAnsi="Times New Roman" w:cs="Times New Roman"/>
                <w:w w:val="88"/>
                <w:sz w:val="20"/>
                <w:szCs w:val="20"/>
                <w:lang w:eastAsia="tr-TR"/>
              </w:rPr>
            </w:pPr>
            <w:r w:rsidRPr="00356372">
              <w:rPr>
                <w:rFonts w:ascii="Times New Roman" w:eastAsia="Times New Roman" w:hAnsi="Times New Roman" w:cs="Times New Roman"/>
                <w:w w:val="88"/>
                <w:sz w:val="20"/>
                <w:szCs w:val="20"/>
                <w:lang w:eastAsia="tr-TR"/>
              </w:rPr>
              <w:t>2,170</w:t>
            </w:r>
          </w:p>
        </w:tc>
        <w:tc>
          <w:tcPr>
            <w:tcW w:w="1818" w:type="dxa"/>
            <w:shd w:val="clear" w:color="auto" w:fill="FFFFFF" w:themeFill="background1"/>
          </w:tcPr>
          <w:p w:rsidR="00AF7AC3" w:rsidRPr="00356372" w:rsidRDefault="00AF7AC3" w:rsidP="00522D42">
            <w:pPr>
              <w:spacing w:after="0" w:line="223" w:lineRule="exact"/>
              <w:jc w:val="center"/>
              <w:rPr>
                <w:rFonts w:ascii="Times New Roman" w:eastAsia="Times New Roman" w:hAnsi="Times New Roman" w:cs="Times New Roman"/>
                <w:w w:val="99"/>
                <w:sz w:val="20"/>
                <w:szCs w:val="20"/>
                <w:lang w:eastAsia="tr-TR"/>
              </w:rPr>
            </w:pPr>
            <w:r>
              <w:rPr>
                <w:rFonts w:ascii="Times New Roman" w:eastAsia="Times New Roman" w:hAnsi="Times New Roman" w:cs="Times New Roman"/>
                <w:w w:val="99"/>
                <w:sz w:val="20"/>
                <w:szCs w:val="20"/>
                <w:lang w:eastAsia="tr-TR"/>
              </w:rPr>
              <w:t>Kabul Edilebilir</w:t>
            </w:r>
          </w:p>
        </w:tc>
      </w:tr>
      <w:tr w:rsidR="00AF7AC3" w:rsidRPr="00356372" w:rsidTr="005479F2">
        <w:trPr>
          <w:trHeight w:val="168"/>
        </w:trPr>
        <w:tc>
          <w:tcPr>
            <w:tcW w:w="39"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19"/>
                <w:szCs w:val="20"/>
                <w:lang w:eastAsia="tr-TR"/>
              </w:rPr>
            </w:pPr>
          </w:p>
        </w:tc>
        <w:tc>
          <w:tcPr>
            <w:tcW w:w="1739" w:type="dxa"/>
            <w:shd w:val="clear" w:color="auto" w:fill="FFFFFF" w:themeFill="background1"/>
            <w:vAlign w:val="bottom"/>
          </w:tcPr>
          <w:p w:rsidR="00AF7AC3" w:rsidRPr="00356372" w:rsidRDefault="00AF7AC3" w:rsidP="00522D42">
            <w:pPr>
              <w:spacing w:after="0" w:line="224" w:lineRule="exact"/>
              <w:jc w:val="center"/>
              <w:rPr>
                <w:rFonts w:ascii="Times New Roman" w:eastAsia="Times New Roman" w:hAnsi="Times New Roman" w:cs="Times New Roman"/>
                <w:b/>
                <w:w w:val="89"/>
                <w:sz w:val="20"/>
                <w:szCs w:val="20"/>
                <w:lang w:eastAsia="tr-TR"/>
              </w:rPr>
            </w:pPr>
            <w:r w:rsidRPr="00356372">
              <w:rPr>
                <w:rFonts w:ascii="Times New Roman" w:eastAsia="Times New Roman" w:hAnsi="Times New Roman" w:cs="Times New Roman"/>
                <w:b/>
                <w:w w:val="89"/>
                <w:sz w:val="20"/>
                <w:szCs w:val="20"/>
                <w:lang w:eastAsia="tr-TR"/>
              </w:rPr>
              <w:t>GFI</w:t>
            </w:r>
          </w:p>
        </w:tc>
        <w:tc>
          <w:tcPr>
            <w:tcW w:w="1749" w:type="dxa"/>
            <w:shd w:val="clear" w:color="auto" w:fill="FFFFFF" w:themeFill="background1"/>
            <w:vAlign w:val="bottom"/>
          </w:tcPr>
          <w:p w:rsidR="00AF7AC3" w:rsidRPr="00356372" w:rsidRDefault="00AF7AC3" w:rsidP="00522D42">
            <w:pPr>
              <w:spacing w:after="0" w:line="224" w:lineRule="exact"/>
              <w:jc w:val="center"/>
              <w:rPr>
                <w:rFonts w:ascii="Times New Roman" w:eastAsia="Times New Roman" w:hAnsi="Times New Roman" w:cs="Times New Roman"/>
                <w:w w:val="88"/>
                <w:sz w:val="20"/>
                <w:szCs w:val="20"/>
                <w:lang w:eastAsia="tr-TR"/>
              </w:rPr>
            </w:pPr>
            <w:r w:rsidRPr="00522D42">
              <w:rPr>
                <w:rFonts w:ascii="Times New Roman" w:eastAsia="Times New Roman" w:hAnsi="Times New Roman" w:cs="Times New Roman"/>
                <w:w w:val="88"/>
                <w:sz w:val="20"/>
                <w:szCs w:val="20"/>
                <w:lang w:eastAsia="tr-TR"/>
              </w:rPr>
              <w:t>0,95≤GFI≤1,00</w:t>
            </w:r>
          </w:p>
        </w:tc>
        <w:tc>
          <w:tcPr>
            <w:tcW w:w="1818" w:type="dxa"/>
            <w:shd w:val="clear" w:color="auto" w:fill="FFFFFF" w:themeFill="background1"/>
            <w:vAlign w:val="bottom"/>
          </w:tcPr>
          <w:p w:rsidR="00AF7AC3" w:rsidRPr="00356372" w:rsidRDefault="00AF7AC3" w:rsidP="00522D42">
            <w:pPr>
              <w:spacing w:after="0" w:line="224" w:lineRule="exact"/>
              <w:jc w:val="center"/>
              <w:rPr>
                <w:rFonts w:ascii="Times New Roman" w:eastAsia="Times New Roman" w:hAnsi="Times New Roman" w:cs="Times New Roman"/>
                <w:w w:val="97"/>
                <w:sz w:val="20"/>
                <w:szCs w:val="20"/>
                <w:lang w:eastAsia="tr-TR"/>
              </w:rPr>
            </w:pPr>
            <w:r w:rsidRPr="00522D42">
              <w:rPr>
                <w:rFonts w:ascii="Times New Roman" w:eastAsia="Times New Roman" w:hAnsi="Times New Roman" w:cs="Times New Roman"/>
                <w:w w:val="97"/>
                <w:sz w:val="20"/>
                <w:szCs w:val="20"/>
                <w:lang w:eastAsia="tr-TR"/>
              </w:rPr>
              <w:t>0,90≤GFI≤0,95</w:t>
            </w:r>
          </w:p>
        </w:tc>
        <w:tc>
          <w:tcPr>
            <w:tcW w:w="1818" w:type="dxa"/>
            <w:shd w:val="clear" w:color="auto" w:fill="FFFFFF" w:themeFill="background1"/>
            <w:vAlign w:val="bottom"/>
          </w:tcPr>
          <w:p w:rsidR="00AF7AC3" w:rsidRPr="00356372" w:rsidRDefault="00AF7AC3" w:rsidP="00522D42">
            <w:pPr>
              <w:spacing w:after="0" w:line="224" w:lineRule="exact"/>
              <w:jc w:val="center"/>
              <w:rPr>
                <w:rFonts w:ascii="Times New Roman" w:eastAsia="Times New Roman" w:hAnsi="Times New Roman" w:cs="Times New Roman"/>
                <w:w w:val="88"/>
                <w:sz w:val="20"/>
                <w:szCs w:val="20"/>
                <w:lang w:eastAsia="tr-TR"/>
              </w:rPr>
            </w:pPr>
            <w:r w:rsidRPr="00356372">
              <w:rPr>
                <w:rFonts w:ascii="Times New Roman" w:eastAsia="Times New Roman" w:hAnsi="Times New Roman" w:cs="Times New Roman"/>
                <w:w w:val="88"/>
                <w:sz w:val="20"/>
                <w:szCs w:val="20"/>
                <w:lang w:eastAsia="tr-TR"/>
              </w:rPr>
              <w:t>0,926</w:t>
            </w:r>
          </w:p>
        </w:tc>
        <w:tc>
          <w:tcPr>
            <w:tcW w:w="1818" w:type="dxa"/>
            <w:shd w:val="clear" w:color="auto" w:fill="FFFFFF" w:themeFill="background1"/>
          </w:tcPr>
          <w:p w:rsidR="00AF7AC3" w:rsidRPr="00356372" w:rsidRDefault="00AF7AC3" w:rsidP="00522D42">
            <w:pPr>
              <w:spacing w:after="0" w:line="224" w:lineRule="exact"/>
              <w:jc w:val="center"/>
              <w:rPr>
                <w:rFonts w:ascii="Times New Roman" w:eastAsia="Times New Roman" w:hAnsi="Times New Roman" w:cs="Times New Roman"/>
                <w:w w:val="97"/>
                <w:sz w:val="20"/>
                <w:szCs w:val="20"/>
                <w:lang w:eastAsia="tr-TR"/>
              </w:rPr>
            </w:pPr>
            <w:r w:rsidRPr="00AF7AC3">
              <w:rPr>
                <w:rFonts w:ascii="Times New Roman" w:eastAsia="Times New Roman" w:hAnsi="Times New Roman" w:cs="Times New Roman"/>
                <w:w w:val="97"/>
                <w:sz w:val="20"/>
                <w:szCs w:val="20"/>
                <w:lang w:eastAsia="tr-TR"/>
              </w:rPr>
              <w:t>Kabul Edilebilir</w:t>
            </w:r>
          </w:p>
        </w:tc>
      </w:tr>
      <w:tr w:rsidR="00AF7AC3" w:rsidRPr="00356372" w:rsidTr="005479F2">
        <w:trPr>
          <w:trHeight w:val="171"/>
        </w:trPr>
        <w:tc>
          <w:tcPr>
            <w:tcW w:w="39"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20"/>
                <w:szCs w:val="20"/>
                <w:lang w:eastAsia="tr-TR"/>
              </w:rPr>
            </w:pPr>
          </w:p>
        </w:tc>
        <w:tc>
          <w:tcPr>
            <w:tcW w:w="1739"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b/>
                <w:w w:val="91"/>
                <w:sz w:val="20"/>
                <w:szCs w:val="20"/>
                <w:lang w:eastAsia="tr-TR"/>
              </w:rPr>
            </w:pPr>
            <w:r w:rsidRPr="00356372">
              <w:rPr>
                <w:rFonts w:ascii="Times New Roman" w:eastAsia="Times New Roman" w:hAnsi="Times New Roman" w:cs="Times New Roman"/>
                <w:b/>
                <w:w w:val="91"/>
                <w:sz w:val="20"/>
                <w:szCs w:val="20"/>
                <w:lang w:eastAsia="tr-TR"/>
              </w:rPr>
              <w:t>AGFI</w:t>
            </w:r>
          </w:p>
        </w:tc>
        <w:tc>
          <w:tcPr>
            <w:tcW w:w="1749"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w w:val="88"/>
                <w:sz w:val="20"/>
                <w:szCs w:val="20"/>
                <w:lang w:eastAsia="tr-TR"/>
              </w:rPr>
            </w:pPr>
            <w:r w:rsidRPr="00522D42">
              <w:rPr>
                <w:rFonts w:ascii="Times New Roman" w:eastAsia="Times New Roman" w:hAnsi="Times New Roman" w:cs="Times New Roman"/>
                <w:w w:val="88"/>
                <w:sz w:val="20"/>
                <w:szCs w:val="20"/>
                <w:lang w:eastAsia="tr-TR"/>
              </w:rPr>
              <w:t>0,90≤AGFI≤1,00</w:t>
            </w:r>
          </w:p>
        </w:tc>
        <w:tc>
          <w:tcPr>
            <w:tcW w:w="1818"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w w:val="97"/>
                <w:sz w:val="20"/>
                <w:szCs w:val="20"/>
                <w:lang w:eastAsia="tr-TR"/>
              </w:rPr>
            </w:pPr>
            <w:r w:rsidRPr="00522D42">
              <w:rPr>
                <w:rFonts w:ascii="Times New Roman" w:eastAsia="Times New Roman" w:hAnsi="Times New Roman" w:cs="Times New Roman"/>
                <w:w w:val="97"/>
                <w:sz w:val="20"/>
                <w:szCs w:val="20"/>
                <w:lang w:eastAsia="tr-TR"/>
              </w:rPr>
              <w:t>0,85≤AGFI≤0,90</w:t>
            </w:r>
          </w:p>
        </w:tc>
        <w:tc>
          <w:tcPr>
            <w:tcW w:w="1818"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w w:val="88"/>
                <w:sz w:val="20"/>
                <w:szCs w:val="20"/>
                <w:lang w:eastAsia="tr-TR"/>
              </w:rPr>
            </w:pPr>
            <w:r w:rsidRPr="00356372">
              <w:rPr>
                <w:rFonts w:ascii="Times New Roman" w:eastAsia="Times New Roman" w:hAnsi="Times New Roman" w:cs="Times New Roman"/>
                <w:w w:val="88"/>
                <w:sz w:val="20"/>
                <w:szCs w:val="20"/>
                <w:lang w:eastAsia="tr-TR"/>
              </w:rPr>
              <w:t>0,904</w:t>
            </w:r>
          </w:p>
        </w:tc>
        <w:tc>
          <w:tcPr>
            <w:tcW w:w="1818" w:type="dxa"/>
            <w:shd w:val="clear" w:color="auto" w:fill="FFFFFF" w:themeFill="background1"/>
          </w:tcPr>
          <w:p w:rsidR="00AF7AC3" w:rsidRPr="00356372" w:rsidRDefault="00AF7AC3" w:rsidP="00522D42">
            <w:pPr>
              <w:spacing w:after="0" w:line="222" w:lineRule="exact"/>
              <w:jc w:val="center"/>
              <w:rPr>
                <w:rFonts w:ascii="Times New Roman" w:eastAsia="Times New Roman" w:hAnsi="Times New Roman" w:cs="Times New Roman"/>
                <w:w w:val="97"/>
                <w:sz w:val="20"/>
                <w:szCs w:val="20"/>
                <w:lang w:eastAsia="tr-TR"/>
              </w:rPr>
            </w:pPr>
            <w:r>
              <w:rPr>
                <w:rFonts w:ascii="Times New Roman" w:eastAsia="Times New Roman" w:hAnsi="Times New Roman" w:cs="Times New Roman"/>
                <w:w w:val="97"/>
                <w:sz w:val="20"/>
                <w:szCs w:val="20"/>
                <w:lang w:eastAsia="tr-TR"/>
              </w:rPr>
              <w:t>İyi</w:t>
            </w:r>
          </w:p>
        </w:tc>
      </w:tr>
      <w:tr w:rsidR="00AF7AC3" w:rsidRPr="00356372" w:rsidTr="005479F2">
        <w:trPr>
          <w:trHeight w:val="171"/>
        </w:trPr>
        <w:tc>
          <w:tcPr>
            <w:tcW w:w="39"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20"/>
                <w:szCs w:val="20"/>
                <w:lang w:eastAsia="tr-TR"/>
              </w:rPr>
            </w:pPr>
          </w:p>
        </w:tc>
        <w:tc>
          <w:tcPr>
            <w:tcW w:w="1739"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b/>
                <w:w w:val="91"/>
                <w:sz w:val="20"/>
                <w:szCs w:val="20"/>
                <w:lang w:eastAsia="tr-TR"/>
              </w:rPr>
            </w:pPr>
            <w:r w:rsidRPr="00356372">
              <w:rPr>
                <w:rFonts w:ascii="Times New Roman" w:eastAsia="Times New Roman" w:hAnsi="Times New Roman" w:cs="Times New Roman"/>
                <w:b/>
                <w:w w:val="91"/>
                <w:sz w:val="20"/>
                <w:szCs w:val="20"/>
                <w:lang w:eastAsia="tr-TR"/>
              </w:rPr>
              <w:t>NFI</w:t>
            </w:r>
          </w:p>
        </w:tc>
        <w:tc>
          <w:tcPr>
            <w:tcW w:w="1749"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w w:val="88"/>
                <w:sz w:val="20"/>
                <w:szCs w:val="20"/>
                <w:lang w:eastAsia="tr-TR"/>
              </w:rPr>
            </w:pPr>
            <w:r w:rsidRPr="00522D42">
              <w:rPr>
                <w:rFonts w:ascii="Times New Roman" w:eastAsia="Times New Roman" w:hAnsi="Times New Roman" w:cs="Times New Roman"/>
                <w:w w:val="88"/>
                <w:sz w:val="20"/>
                <w:szCs w:val="20"/>
                <w:lang w:eastAsia="tr-TR"/>
              </w:rPr>
              <w:t>0,95≤NFI≤1,00</w:t>
            </w:r>
          </w:p>
        </w:tc>
        <w:tc>
          <w:tcPr>
            <w:tcW w:w="1818"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w w:val="97"/>
                <w:sz w:val="20"/>
                <w:szCs w:val="20"/>
                <w:lang w:eastAsia="tr-TR"/>
              </w:rPr>
            </w:pPr>
            <w:r w:rsidRPr="00522D42">
              <w:rPr>
                <w:rFonts w:ascii="Times New Roman" w:eastAsia="Times New Roman" w:hAnsi="Times New Roman" w:cs="Times New Roman"/>
                <w:w w:val="97"/>
                <w:sz w:val="20"/>
                <w:szCs w:val="20"/>
                <w:lang w:eastAsia="tr-TR"/>
              </w:rPr>
              <w:t>0,90≤NFI≤0,95</w:t>
            </w:r>
          </w:p>
        </w:tc>
        <w:tc>
          <w:tcPr>
            <w:tcW w:w="1818"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w w:val="88"/>
                <w:sz w:val="20"/>
                <w:szCs w:val="20"/>
                <w:lang w:eastAsia="tr-TR"/>
              </w:rPr>
            </w:pPr>
            <w:r w:rsidRPr="00356372">
              <w:rPr>
                <w:rFonts w:ascii="Times New Roman" w:eastAsia="Times New Roman" w:hAnsi="Times New Roman" w:cs="Times New Roman"/>
                <w:w w:val="88"/>
                <w:sz w:val="20"/>
                <w:szCs w:val="20"/>
                <w:lang w:eastAsia="tr-TR"/>
              </w:rPr>
              <w:t>0,948</w:t>
            </w:r>
          </w:p>
        </w:tc>
        <w:tc>
          <w:tcPr>
            <w:tcW w:w="1818" w:type="dxa"/>
            <w:shd w:val="clear" w:color="auto" w:fill="FFFFFF" w:themeFill="background1"/>
          </w:tcPr>
          <w:p w:rsidR="00AF7AC3" w:rsidRPr="00356372" w:rsidRDefault="00AF7AC3" w:rsidP="00522D42">
            <w:pPr>
              <w:spacing w:after="0" w:line="222" w:lineRule="exact"/>
              <w:jc w:val="center"/>
              <w:rPr>
                <w:rFonts w:ascii="Times New Roman" w:eastAsia="Times New Roman" w:hAnsi="Times New Roman" w:cs="Times New Roman"/>
                <w:w w:val="97"/>
                <w:sz w:val="20"/>
                <w:szCs w:val="20"/>
                <w:lang w:eastAsia="tr-TR"/>
              </w:rPr>
            </w:pPr>
            <w:r w:rsidRPr="00AF7AC3">
              <w:rPr>
                <w:rFonts w:ascii="Times New Roman" w:eastAsia="Times New Roman" w:hAnsi="Times New Roman" w:cs="Times New Roman"/>
                <w:w w:val="97"/>
                <w:sz w:val="20"/>
                <w:szCs w:val="20"/>
                <w:lang w:eastAsia="tr-TR"/>
              </w:rPr>
              <w:t>Kabul Edilebilir</w:t>
            </w:r>
          </w:p>
        </w:tc>
      </w:tr>
      <w:tr w:rsidR="00AF7AC3" w:rsidRPr="00356372" w:rsidTr="005479F2">
        <w:trPr>
          <w:trHeight w:val="174"/>
        </w:trPr>
        <w:tc>
          <w:tcPr>
            <w:tcW w:w="39"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20"/>
                <w:szCs w:val="20"/>
                <w:lang w:eastAsia="tr-TR"/>
              </w:rPr>
            </w:pPr>
          </w:p>
        </w:tc>
        <w:tc>
          <w:tcPr>
            <w:tcW w:w="1739" w:type="dxa"/>
            <w:shd w:val="clear" w:color="auto" w:fill="FFFFFF" w:themeFill="background1"/>
            <w:vAlign w:val="bottom"/>
          </w:tcPr>
          <w:p w:rsidR="00AF7AC3" w:rsidRPr="00356372" w:rsidRDefault="00AF7AC3" w:rsidP="00522D42">
            <w:pPr>
              <w:spacing w:after="0" w:line="0" w:lineRule="atLeast"/>
              <w:jc w:val="center"/>
              <w:rPr>
                <w:rFonts w:ascii="Times New Roman" w:eastAsia="Times New Roman" w:hAnsi="Times New Roman" w:cs="Times New Roman"/>
                <w:b/>
                <w:w w:val="92"/>
                <w:sz w:val="20"/>
                <w:szCs w:val="20"/>
                <w:lang w:eastAsia="tr-TR"/>
              </w:rPr>
            </w:pPr>
            <w:r w:rsidRPr="00356372">
              <w:rPr>
                <w:rFonts w:ascii="Times New Roman" w:eastAsia="Times New Roman" w:hAnsi="Times New Roman" w:cs="Times New Roman"/>
                <w:b/>
                <w:w w:val="92"/>
                <w:sz w:val="20"/>
                <w:szCs w:val="20"/>
                <w:lang w:eastAsia="tr-TR"/>
              </w:rPr>
              <w:t>TLI</w:t>
            </w:r>
          </w:p>
        </w:tc>
        <w:tc>
          <w:tcPr>
            <w:tcW w:w="1749" w:type="dxa"/>
            <w:shd w:val="clear" w:color="auto" w:fill="FFFFFF" w:themeFill="background1"/>
            <w:vAlign w:val="bottom"/>
          </w:tcPr>
          <w:p w:rsidR="00AF7AC3" w:rsidRPr="00356372" w:rsidRDefault="00635C6B" w:rsidP="00522D42">
            <w:pPr>
              <w:spacing w:after="0" w:line="0" w:lineRule="atLeast"/>
              <w:jc w:val="center"/>
              <w:rPr>
                <w:rFonts w:ascii="Times New Roman" w:eastAsia="Times New Roman" w:hAnsi="Times New Roman" w:cs="Times New Roman"/>
                <w:w w:val="88"/>
                <w:sz w:val="20"/>
                <w:szCs w:val="20"/>
                <w:lang w:eastAsia="tr-TR"/>
              </w:rPr>
            </w:pPr>
            <w:r w:rsidRPr="00635C6B">
              <w:rPr>
                <w:rFonts w:ascii="Times New Roman" w:eastAsia="Times New Roman" w:hAnsi="Times New Roman" w:cs="Times New Roman"/>
                <w:w w:val="88"/>
                <w:sz w:val="20"/>
                <w:szCs w:val="20"/>
                <w:lang w:eastAsia="tr-TR"/>
              </w:rPr>
              <w:t>.97 ≤</w:t>
            </w:r>
            <w:r>
              <w:rPr>
                <w:rFonts w:ascii="Times New Roman" w:eastAsia="Times New Roman" w:hAnsi="Times New Roman" w:cs="Times New Roman"/>
                <w:w w:val="88"/>
                <w:sz w:val="20"/>
                <w:szCs w:val="20"/>
                <w:lang w:eastAsia="tr-TR"/>
              </w:rPr>
              <w:t>TLI</w:t>
            </w:r>
            <w:r w:rsidRPr="00635C6B">
              <w:rPr>
                <w:rFonts w:ascii="Times New Roman" w:eastAsia="Times New Roman" w:hAnsi="Times New Roman" w:cs="Times New Roman"/>
                <w:w w:val="88"/>
                <w:sz w:val="20"/>
                <w:szCs w:val="20"/>
                <w:lang w:eastAsia="tr-TR"/>
              </w:rPr>
              <w:t>≤ 1.00</w:t>
            </w:r>
          </w:p>
        </w:tc>
        <w:tc>
          <w:tcPr>
            <w:tcW w:w="1818" w:type="dxa"/>
            <w:shd w:val="clear" w:color="auto" w:fill="FFFFFF" w:themeFill="background1"/>
            <w:vAlign w:val="bottom"/>
          </w:tcPr>
          <w:p w:rsidR="00AF7AC3" w:rsidRPr="00356372" w:rsidRDefault="005479F2" w:rsidP="00522D42">
            <w:pPr>
              <w:spacing w:after="0" w:line="0" w:lineRule="atLeast"/>
              <w:jc w:val="center"/>
              <w:rPr>
                <w:rFonts w:ascii="Times New Roman" w:eastAsia="Times New Roman" w:hAnsi="Times New Roman" w:cs="Times New Roman"/>
                <w:w w:val="97"/>
                <w:sz w:val="20"/>
                <w:szCs w:val="20"/>
                <w:lang w:eastAsia="tr-TR"/>
              </w:rPr>
            </w:pPr>
            <w:r>
              <w:rPr>
                <w:rFonts w:ascii="Times New Roman" w:eastAsia="Times New Roman" w:hAnsi="Times New Roman" w:cs="Times New Roman"/>
                <w:w w:val="97"/>
                <w:sz w:val="20"/>
                <w:szCs w:val="20"/>
                <w:lang w:eastAsia="tr-TR"/>
              </w:rPr>
              <w:t>0,</w:t>
            </w:r>
            <w:r w:rsidR="00635C6B" w:rsidRPr="00635C6B">
              <w:rPr>
                <w:rFonts w:ascii="Times New Roman" w:eastAsia="Times New Roman" w:hAnsi="Times New Roman" w:cs="Times New Roman"/>
                <w:w w:val="97"/>
                <w:sz w:val="20"/>
                <w:szCs w:val="20"/>
                <w:lang w:eastAsia="tr-TR"/>
              </w:rPr>
              <w:t>95 ≤NNFI≤</w:t>
            </w:r>
            <w:r>
              <w:rPr>
                <w:rFonts w:ascii="Times New Roman" w:eastAsia="Times New Roman" w:hAnsi="Times New Roman" w:cs="Times New Roman"/>
                <w:w w:val="97"/>
                <w:sz w:val="20"/>
                <w:szCs w:val="20"/>
                <w:lang w:eastAsia="tr-TR"/>
              </w:rPr>
              <w:t>0,</w:t>
            </w:r>
            <w:r w:rsidR="00635C6B" w:rsidRPr="00635C6B">
              <w:rPr>
                <w:rFonts w:ascii="Times New Roman" w:eastAsia="Times New Roman" w:hAnsi="Times New Roman" w:cs="Times New Roman"/>
                <w:w w:val="97"/>
                <w:sz w:val="20"/>
                <w:szCs w:val="20"/>
                <w:lang w:eastAsia="tr-TR"/>
              </w:rPr>
              <w:t>97</w:t>
            </w:r>
          </w:p>
        </w:tc>
        <w:tc>
          <w:tcPr>
            <w:tcW w:w="1818" w:type="dxa"/>
            <w:shd w:val="clear" w:color="auto" w:fill="FFFFFF" w:themeFill="background1"/>
            <w:vAlign w:val="bottom"/>
          </w:tcPr>
          <w:p w:rsidR="00AF7AC3" w:rsidRPr="00356372" w:rsidRDefault="00AF7AC3" w:rsidP="00522D42">
            <w:pPr>
              <w:spacing w:after="0" w:line="0" w:lineRule="atLeast"/>
              <w:jc w:val="center"/>
              <w:rPr>
                <w:rFonts w:ascii="Times New Roman" w:eastAsia="Times New Roman" w:hAnsi="Times New Roman" w:cs="Times New Roman"/>
                <w:w w:val="88"/>
                <w:sz w:val="20"/>
                <w:szCs w:val="20"/>
                <w:lang w:eastAsia="tr-TR"/>
              </w:rPr>
            </w:pPr>
            <w:r w:rsidRPr="00356372">
              <w:rPr>
                <w:rFonts w:ascii="Times New Roman" w:eastAsia="Times New Roman" w:hAnsi="Times New Roman" w:cs="Times New Roman"/>
                <w:w w:val="88"/>
                <w:sz w:val="20"/>
                <w:szCs w:val="20"/>
                <w:lang w:eastAsia="tr-TR"/>
              </w:rPr>
              <w:t>0,966</w:t>
            </w:r>
          </w:p>
        </w:tc>
        <w:tc>
          <w:tcPr>
            <w:tcW w:w="1818" w:type="dxa"/>
            <w:shd w:val="clear" w:color="auto" w:fill="FFFFFF" w:themeFill="background1"/>
          </w:tcPr>
          <w:p w:rsidR="00AF7AC3" w:rsidRPr="00356372" w:rsidRDefault="00635C6B" w:rsidP="00522D42">
            <w:pPr>
              <w:spacing w:after="0" w:line="0" w:lineRule="atLeast"/>
              <w:jc w:val="center"/>
              <w:rPr>
                <w:rFonts w:ascii="Times New Roman" w:eastAsia="Times New Roman" w:hAnsi="Times New Roman" w:cs="Times New Roman"/>
                <w:w w:val="97"/>
                <w:sz w:val="20"/>
                <w:szCs w:val="20"/>
                <w:lang w:eastAsia="tr-TR"/>
              </w:rPr>
            </w:pPr>
            <w:r w:rsidRPr="00635C6B">
              <w:rPr>
                <w:rFonts w:ascii="Times New Roman" w:eastAsia="Times New Roman" w:hAnsi="Times New Roman" w:cs="Times New Roman"/>
                <w:w w:val="97"/>
                <w:sz w:val="20"/>
                <w:szCs w:val="20"/>
                <w:lang w:eastAsia="tr-TR"/>
              </w:rPr>
              <w:t>Kabul Edilebilir</w:t>
            </w:r>
          </w:p>
        </w:tc>
      </w:tr>
      <w:tr w:rsidR="00AF7AC3" w:rsidRPr="00356372" w:rsidTr="005479F2">
        <w:trPr>
          <w:trHeight w:val="166"/>
        </w:trPr>
        <w:tc>
          <w:tcPr>
            <w:tcW w:w="39"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19"/>
                <w:szCs w:val="20"/>
                <w:lang w:eastAsia="tr-TR"/>
              </w:rPr>
            </w:pPr>
          </w:p>
        </w:tc>
        <w:tc>
          <w:tcPr>
            <w:tcW w:w="1739"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b/>
                <w:w w:val="92"/>
                <w:sz w:val="20"/>
                <w:szCs w:val="20"/>
                <w:lang w:eastAsia="tr-TR"/>
              </w:rPr>
            </w:pPr>
            <w:r w:rsidRPr="00356372">
              <w:rPr>
                <w:rFonts w:ascii="Times New Roman" w:eastAsia="Times New Roman" w:hAnsi="Times New Roman" w:cs="Times New Roman"/>
                <w:b/>
                <w:w w:val="92"/>
                <w:sz w:val="20"/>
                <w:szCs w:val="20"/>
                <w:lang w:eastAsia="tr-TR"/>
              </w:rPr>
              <w:t>CFI</w:t>
            </w:r>
          </w:p>
        </w:tc>
        <w:tc>
          <w:tcPr>
            <w:tcW w:w="1749"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w w:val="88"/>
                <w:sz w:val="20"/>
                <w:szCs w:val="20"/>
                <w:lang w:eastAsia="tr-TR"/>
              </w:rPr>
            </w:pPr>
            <w:r w:rsidRPr="00522D42">
              <w:rPr>
                <w:rFonts w:ascii="Times New Roman" w:eastAsia="Times New Roman" w:hAnsi="Times New Roman" w:cs="Times New Roman"/>
                <w:w w:val="88"/>
                <w:sz w:val="20"/>
                <w:szCs w:val="20"/>
                <w:lang w:eastAsia="tr-TR"/>
              </w:rPr>
              <w:t>0,97≤CFI≤1,00</w:t>
            </w:r>
          </w:p>
        </w:tc>
        <w:tc>
          <w:tcPr>
            <w:tcW w:w="1818"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w w:val="97"/>
                <w:sz w:val="20"/>
                <w:szCs w:val="20"/>
                <w:lang w:eastAsia="tr-TR"/>
              </w:rPr>
            </w:pPr>
            <w:r w:rsidRPr="00522D42">
              <w:rPr>
                <w:rFonts w:ascii="Times New Roman" w:eastAsia="Times New Roman" w:hAnsi="Times New Roman" w:cs="Times New Roman"/>
                <w:w w:val="97"/>
                <w:sz w:val="20"/>
                <w:szCs w:val="20"/>
                <w:lang w:eastAsia="tr-TR"/>
              </w:rPr>
              <w:t>0,95≤NNFI≤0,97</w:t>
            </w:r>
          </w:p>
        </w:tc>
        <w:tc>
          <w:tcPr>
            <w:tcW w:w="1818" w:type="dxa"/>
            <w:shd w:val="clear" w:color="auto" w:fill="FFFFFF" w:themeFill="background1"/>
            <w:vAlign w:val="bottom"/>
          </w:tcPr>
          <w:p w:rsidR="00AF7AC3" w:rsidRPr="00356372" w:rsidRDefault="00AF7AC3" w:rsidP="00522D42">
            <w:pPr>
              <w:spacing w:after="0" w:line="222" w:lineRule="exact"/>
              <w:jc w:val="center"/>
              <w:rPr>
                <w:rFonts w:ascii="Times New Roman" w:eastAsia="Times New Roman" w:hAnsi="Times New Roman" w:cs="Times New Roman"/>
                <w:w w:val="88"/>
                <w:sz w:val="20"/>
                <w:szCs w:val="20"/>
                <w:lang w:eastAsia="tr-TR"/>
              </w:rPr>
            </w:pPr>
            <w:r w:rsidRPr="00356372">
              <w:rPr>
                <w:rFonts w:ascii="Times New Roman" w:eastAsia="Times New Roman" w:hAnsi="Times New Roman" w:cs="Times New Roman"/>
                <w:w w:val="88"/>
                <w:sz w:val="20"/>
                <w:szCs w:val="20"/>
                <w:lang w:eastAsia="tr-TR"/>
              </w:rPr>
              <w:t>0,971</w:t>
            </w:r>
          </w:p>
        </w:tc>
        <w:tc>
          <w:tcPr>
            <w:tcW w:w="1818" w:type="dxa"/>
            <w:shd w:val="clear" w:color="auto" w:fill="FFFFFF" w:themeFill="background1"/>
          </w:tcPr>
          <w:p w:rsidR="00AF7AC3" w:rsidRPr="00356372" w:rsidRDefault="00AF7AC3" w:rsidP="00522D42">
            <w:pPr>
              <w:spacing w:after="0" w:line="222" w:lineRule="exact"/>
              <w:jc w:val="center"/>
              <w:rPr>
                <w:rFonts w:ascii="Times New Roman" w:eastAsia="Times New Roman" w:hAnsi="Times New Roman" w:cs="Times New Roman"/>
                <w:w w:val="97"/>
                <w:sz w:val="20"/>
                <w:szCs w:val="20"/>
                <w:lang w:eastAsia="tr-TR"/>
              </w:rPr>
            </w:pPr>
            <w:r>
              <w:rPr>
                <w:rFonts w:ascii="Times New Roman" w:eastAsia="Times New Roman" w:hAnsi="Times New Roman" w:cs="Times New Roman"/>
                <w:w w:val="97"/>
                <w:sz w:val="20"/>
                <w:szCs w:val="20"/>
                <w:lang w:eastAsia="tr-TR"/>
              </w:rPr>
              <w:t>İyi</w:t>
            </w:r>
          </w:p>
        </w:tc>
      </w:tr>
      <w:tr w:rsidR="00AF7AC3" w:rsidRPr="00356372" w:rsidTr="005479F2">
        <w:trPr>
          <w:trHeight w:val="167"/>
        </w:trPr>
        <w:tc>
          <w:tcPr>
            <w:tcW w:w="39" w:type="dxa"/>
            <w:shd w:val="clear" w:color="auto" w:fill="FFFFFF" w:themeFill="background1"/>
            <w:vAlign w:val="bottom"/>
          </w:tcPr>
          <w:p w:rsidR="00AF7AC3" w:rsidRPr="00356372" w:rsidRDefault="00AF7AC3" w:rsidP="00522D42">
            <w:pPr>
              <w:spacing w:after="0" w:line="0" w:lineRule="atLeast"/>
              <w:rPr>
                <w:rFonts w:ascii="Times New Roman" w:eastAsia="Times New Roman" w:hAnsi="Times New Roman" w:cs="Times New Roman"/>
                <w:sz w:val="19"/>
                <w:szCs w:val="20"/>
                <w:lang w:eastAsia="tr-TR"/>
              </w:rPr>
            </w:pPr>
          </w:p>
        </w:tc>
        <w:tc>
          <w:tcPr>
            <w:tcW w:w="1739" w:type="dxa"/>
            <w:shd w:val="clear" w:color="auto" w:fill="FFFFFF" w:themeFill="background1"/>
            <w:vAlign w:val="bottom"/>
          </w:tcPr>
          <w:p w:rsidR="00AF7AC3" w:rsidRPr="00356372" w:rsidRDefault="00AF7AC3" w:rsidP="00522D42">
            <w:pPr>
              <w:spacing w:after="0" w:line="224" w:lineRule="exact"/>
              <w:jc w:val="center"/>
              <w:rPr>
                <w:rFonts w:ascii="Times New Roman" w:eastAsia="Times New Roman" w:hAnsi="Times New Roman" w:cs="Times New Roman"/>
                <w:b/>
                <w:w w:val="94"/>
                <w:sz w:val="20"/>
                <w:szCs w:val="20"/>
                <w:lang w:eastAsia="tr-TR"/>
              </w:rPr>
            </w:pPr>
            <w:r w:rsidRPr="00356372">
              <w:rPr>
                <w:rFonts w:ascii="Times New Roman" w:eastAsia="Times New Roman" w:hAnsi="Times New Roman" w:cs="Times New Roman"/>
                <w:b/>
                <w:w w:val="94"/>
                <w:sz w:val="20"/>
                <w:szCs w:val="20"/>
                <w:lang w:eastAsia="tr-TR"/>
              </w:rPr>
              <w:t>RMSEA</w:t>
            </w:r>
          </w:p>
        </w:tc>
        <w:tc>
          <w:tcPr>
            <w:tcW w:w="1749" w:type="dxa"/>
            <w:shd w:val="clear" w:color="auto" w:fill="FFFFFF" w:themeFill="background1"/>
            <w:vAlign w:val="bottom"/>
          </w:tcPr>
          <w:p w:rsidR="00AF7AC3" w:rsidRPr="00356372" w:rsidRDefault="00635C6B" w:rsidP="00522D42">
            <w:pPr>
              <w:spacing w:after="0" w:line="224" w:lineRule="exact"/>
              <w:jc w:val="center"/>
              <w:rPr>
                <w:rFonts w:ascii="Times New Roman" w:eastAsia="Times New Roman" w:hAnsi="Times New Roman" w:cs="Times New Roman"/>
                <w:w w:val="88"/>
                <w:sz w:val="20"/>
                <w:szCs w:val="20"/>
                <w:lang w:eastAsia="tr-TR"/>
              </w:rPr>
            </w:pPr>
            <w:r w:rsidRPr="00635C6B">
              <w:rPr>
                <w:rFonts w:ascii="Times New Roman" w:eastAsia="Times New Roman" w:hAnsi="Times New Roman" w:cs="Times New Roman"/>
                <w:w w:val="88"/>
                <w:sz w:val="20"/>
                <w:szCs w:val="20"/>
                <w:lang w:eastAsia="tr-TR"/>
              </w:rPr>
              <w:t>00 ≤RMSEA≤ .05</w:t>
            </w:r>
          </w:p>
        </w:tc>
        <w:tc>
          <w:tcPr>
            <w:tcW w:w="1818" w:type="dxa"/>
            <w:shd w:val="clear" w:color="auto" w:fill="FFFFFF" w:themeFill="background1"/>
            <w:vAlign w:val="bottom"/>
          </w:tcPr>
          <w:p w:rsidR="00AF7AC3" w:rsidRPr="00356372" w:rsidRDefault="005479F2" w:rsidP="00522D42">
            <w:pPr>
              <w:spacing w:after="0" w:line="224" w:lineRule="exact"/>
              <w:jc w:val="center"/>
              <w:rPr>
                <w:rFonts w:ascii="Times New Roman" w:eastAsia="Times New Roman" w:hAnsi="Times New Roman" w:cs="Times New Roman"/>
                <w:w w:val="97"/>
                <w:sz w:val="20"/>
                <w:szCs w:val="20"/>
                <w:lang w:eastAsia="tr-TR"/>
              </w:rPr>
            </w:pPr>
            <w:r>
              <w:rPr>
                <w:rFonts w:ascii="Times New Roman" w:eastAsia="Times New Roman" w:hAnsi="Times New Roman" w:cs="Times New Roman"/>
                <w:w w:val="97"/>
                <w:sz w:val="20"/>
                <w:szCs w:val="20"/>
                <w:lang w:eastAsia="tr-TR"/>
              </w:rPr>
              <w:t>0,</w:t>
            </w:r>
            <w:r w:rsidR="00635C6B" w:rsidRPr="00635C6B">
              <w:rPr>
                <w:rFonts w:ascii="Times New Roman" w:eastAsia="Times New Roman" w:hAnsi="Times New Roman" w:cs="Times New Roman"/>
                <w:w w:val="97"/>
                <w:sz w:val="20"/>
                <w:szCs w:val="20"/>
                <w:lang w:eastAsia="tr-TR"/>
              </w:rPr>
              <w:t xml:space="preserve">05 ≤RMSEA≤ </w:t>
            </w:r>
            <w:r>
              <w:rPr>
                <w:rFonts w:ascii="Times New Roman" w:eastAsia="Times New Roman" w:hAnsi="Times New Roman" w:cs="Times New Roman"/>
                <w:w w:val="97"/>
                <w:sz w:val="20"/>
                <w:szCs w:val="20"/>
                <w:lang w:eastAsia="tr-TR"/>
              </w:rPr>
              <w:t>0,</w:t>
            </w:r>
            <w:r w:rsidR="00635C6B" w:rsidRPr="00635C6B">
              <w:rPr>
                <w:rFonts w:ascii="Times New Roman" w:eastAsia="Times New Roman" w:hAnsi="Times New Roman" w:cs="Times New Roman"/>
                <w:w w:val="97"/>
                <w:sz w:val="20"/>
                <w:szCs w:val="20"/>
                <w:lang w:eastAsia="tr-TR"/>
              </w:rPr>
              <w:t>10</w:t>
            </w:r>
          </w:p>
        </w:tc>
        <w:tc>
          <w:tcPr>
            <w:tcW w:w="1818" w:type="dxa"/>
            <w:shd w:val="clear" w:color="auto" w:fill="FFFFFF" w:themeFill="background1"/>
            <w:vAlign w:val="bottom"/>
          </w:tcPr>
          <w:p w:rsidR="00AF7AC3" w:rsidRPr="00356372" w:rsidRDefault="00AF7AC3" w:rsidP="00522D42">
            <w:pPr>
              <w:spacing w:after="0" w:line="224" w:lineRule="exact"/>
              <w:jc w:val="center"/>
              <w:rPr>
                <w:rFonts w:ascii="Times New Roman" w:eastAsia="Times New Roman" w:hAnsi="Times New Roman" w:cs="Times New Roman"/>
                <w:w w:val="88"/>
                <w:sz w:val="20"/>
                <w:szCs w:val="20"/>
                <w:lang w:eastAsia="tr-TR"/>
              </w:rPr>
            </w:pPr>
            <w:r w:rsidRPr="00356372">
              <w:rPr>
                <w:rFonts w:ascii="Times New Roman" w:eastAsia="Times New Roman" w:hAnsi="Times New Roman" w:cs="Times New Roman"/>
                <w:w w:val="88"/>
                <w:sz w:val="20"/>
                <w:szCs w:val="20"/>
                <w:lang w:eastAsia="tr-TR"/>
              </w:rPr>
              <w:t>0,051</w:t>
            </w:r>
          </w:p>
        </w:tc>
        <w:tc>
          <w:tcPr>
            <w:tcW w:w="1818" w:type="dxa"/>
            <w:shd w:val="clear" w:color="auto" w:fill="FFFFFF" w:themeFill="background1"/>
          </w:tcPr>
          <w:p w:rsidR="00AF7AC3" w:rsidRPr="00356372" w:rsidRDefault="00635C6B" w:rsidP="00522D42">
            <w:pPr>
              <w:spacing w:after="0" w:line="224" w:lineRule="exact"/>
              <w:jc w:val="center"/>
              <w:rPr>
                <w:rFonts w:ascii="Times New Roman" w:eastAsia="Times New Roman" w:hAnsi="Times New Roman" w:cs="Times New Roman"/>
                <w:w w:val="97"/>
                <w:sz w:val="20"/>
                <w:szCs w:val="20"/>
                <w:lang w:eastAsia="tr-TR"/>
              </w:rPr>
            </w:pPr>
            <w:r w:rsidRPr="00635C6B">
              <w:rPr>
                <w:rFonts w:ascii="Times New Roman" w:eastAsia="Times New Roman" w:hAnsi="Times New Roman" w:cs="Times New Roman"/>
                <w:w w:val="97"/>
                <w:sz w:val="20"/>
                <w:szCs w:val="20"/>
                <w:lang w:eastAsia="tr-TR"/>
              </w:rPr>
              <w:t>Kabul Edilebilir</w:t>
            </w:r>
          </w:p>
        </w:tc>
      </w:tr>
    </w:tbl>
    <w:p w:rsidR="00356372" w:rsidRPr="008160C4" w:rsidRDefault="005479F2" w:rsidP="00310DEB">
      <w:pPr>
        <w:spacing w:before="120" w:after="120" w:line="276" w:lineRule="auto"/>
        <w:jc w:val="both"/>
        <w:rPr>
          <w:rFonts w:ascii="Times New Roman" w:hAnsi="Times New Roman" w:cs="Times New Roman"/>
          <w:b/>
          <w:bCs/>
        </w:rPr>
      </w:pPr>
      <w:r>
        <w:rPr>
          <w:rFonts w:ascii="Times New Roman" w:hAnsi="Times New Roman" w:cs="Times New Roman"/>
          <w:b/>
          <w:bCs/>
          <w:sz w:val="24"/>
          <w:szCs w:val="24"/>
        </w:rPr>
        <w:t xml:space="preserve"> </w:t>
      </w:r>
      <w:r w:rsidRPr="008160C4">
        <w:rPr>
          <w:rFonts w:ascii="Times New Roman" w:hAnsi="Times New Roman" w:cs="Times New Roman"/>
          <w:b/>
          <w:bCs/>
        </w:rPr>
        <w:t xml:space="preserve">Kaynak: </w:t>
      </w:r>
      <w:r w:rsidR="00310DEB" w:rsidRPr="008160C4">
        <w:rPr>
          <w:rFonts w:ascii="Times New Roman" w:hAnsi="Times New Roman" w:cs="Times New Roman"/>
          <w:b/>
          <w:bCs/>
        </w:rPr>
        <w:fldChar w:fldCharType="begin" w:fldLock="1"/>
      </w:r>
      <w:r w:rsidR="002F7A54" w:rsidRPr="008160C4">
        <w:rPr>
          <w:rFonts w:ascii="Times New Roman" w:hAnsi="Times New Roman" w:cs="Times New Roman"/>
          <w:b/>
          <w:bCs/>
        </w:rPr>
        <w:instrText>ADDIN CSL_CITATION {"citationItems":[{"id":"ITEM-1","itemData":{"DOI":"10.5336/medsci.2011-26747","author":[{"dropping-particle":"","family":"Erkorkmaz","given":"Ünal","non-dropping-particle":"","parse-names":false,"suffix":""},{"dropping-particle":"","family":"Etikan","given":"İlker","non-dropping-particle":"","parse-names":false,"suffix":""},{"dropping-particle":"","family":"Demir","given":"Osman","non-dropping-particle":"","parse-names":false,"suffix":""},{"dropping-particle":"","family":"Özdamar","given":"Kazım","non-dropping-particle":"","parse-names":false,"suffix":""},{"dropping-particle":"","family":"Sanioğlu","given":"S. Yavuz","non-dropping-particle":"","parse-names":false,"suffix":""}],"container-title":"Turkiye Klinikleri J Med Sci","id":"ITEM-1","issue":"1","issued":{"date-parts":[["2013"]]},"page":"210-223","title":"Doğrulayıcı Faktör Analizi ve Uyum İndeksleri","type":"article-journal","volume":"33"},"uris":["http://www.mendeley.com/documents/?uuid=03096b51-f5f4-44ea-a91b-7b19437ab9f7"]},{"id":"ITEM-2","itemData":{"author":[{"dropping-particle":"","family":"İlhan","given":"Mustafa","non-dropping-particle":"","parse-names":false,"suffix":""},{"dropping-particle":"","family":"Çetin","given":"Bayram","non-dropping-particle":"","parse-names":false,"suffix":""}],"container-title":"EĞİTİM TEKNOLOJİSİ Kuram ve Uygulama","id":"ITEM-2","issue":"2","issued":{"date-parts":[["2013"]]},"page":"72-101","title":"Çevrimiçi Öğrenmeye Yönelik Hazır Bulunuşluk Ölçeği’nin (Çöhbö) Türkçe Formunun Geçerlik ve Güvenirlik Çalışması","type":"article-journal","volume":"3"},"uris":["http://www.mendeley.com/documents/?uuid=9bfd55f4-cfb9-44dc-801e-17439dbfff8c"]}],"mendeley":{"formattedCitation":"(Erkorkmaz, Etikan, Demir, Özdamar ve Sanioğlu, 2013; İlhan ve Çetin, 2013)","manualFormatting":"Erkorkmaz, Etikan, Demir, Özdamar ve Sanioğlu (2013); İlhan ve Çetin (2013)","plainTextFormattedCitation":"(Erkorkmaz, Etikan, Demir, Özdamar ve Sanioğlu, 2013; İlhan ve Çetin, 2013)","previouslyFormattedCitation":"(Erkorkmaz, Etikan, Demir, Özdamar ve Sanioğlu, 2013; İlhan ve Çetin, 2013)"},"properties":{"noteIndex":0},"schema":"https://github.com/citation-style-language/schema/raw/master/csl-citation.json"}</w:instrText>
      </w:r>
      <w:r w:rsidR="00310DEB" w:rsidRPr="008160C4">
        <w:rPr>
          <w:rFonts w:ascii="Times New Roman" w:hAnsi="Times New Roman" w:cs="Times New Roman"/>
          <w:b/>
          <w:bCs/>
        </w:rPr>
        <w:fldChar w:fldCharType="separate"/>
      </w:r>
      <w:r w:rsidR="00310DEB" w:rsidRPr="008160C4">
        <w:rPr>
          <w:rFonts w:ascii="Times New Roman" w:hAnsi="Times New Roman" w:cs="Times New Roman"/>
          <w:bCs/>
          <w:noProof/>
        </w:rPr>
        <w:t>Erkorkmaz, Etikan, Demir, Özdamar ve Sanioğlu (2013); İlhan ve Çetin (2013)</w:t>
      </w:r>
      <w:r w:rsidR="00310DEB" w:rsidRPr="008160C4">
        <w:rPr>
          <w:rFonts w:ascii="Times New Roman" w:hAnsi="Times New Roman" w:cs="Times New Roman"/>
          <w:b/>
          <w:bCs/>
        </w:rPr>
        <w:fldChar w:fldCharType="end"/>
      </w:r>
    </w:p>
    <w:p w:rsidR="00356372" w:rsidRPr="008160C4" w:rsidRDefault="00AF7AC3" w:rsidP="005C5AB9">
      <w:pPr>
        <w:spacing w:after="120" w:line="276" w:lineRule="auto"/>
        <w:ind w:firstLine="708"/>
        <w:jc w:val="both"/>
        <w:rPr>
          <w:rFonts w:ascii="Times New Roman" w:hAnsi="Times New Roman" w:cs="Times New Roman"/>
        </w:rPr>
      </w:pPr>
      <w:r w:rsidRPr="008160C4">
        <w:rPr>
          <w:rFonts w:ascii="Times New Roman" w:hAnsi="Times New Roman" w:cs="Times New Roman"/>
        </w:rPr>
        <w:t xml:space="preserve">Ölçeklere ait güvenilirlik ve geçerlilik analizlerinden sonra modelde yer alan değişkeler arasındaki ilişkilerin gücü ve anlamlılıkları test edilmiştir. </w:t>
      </w:r>
      <w:r w:rsidR="00C91246" w:rsidRPr="008160C4">
        <w:rPr>
          <w:rFonts w:ascii="Times New Roman" w:hAnsi="Times New Roman" w:cs="Times New Roman"/>
        </w:rPr>
        <w:t xml:space="preserve">Test edilen araştırma modeline ait uyum indeksleri tablo 5’te verilmektedir. </w:t>
      </w:r>
      <w:r w:rsidRPr="008160C4">
        <w:rPr>
          <w:rFonts w:ascii="Times New Roman" w:hAnsi="Times New Roman" w:cs="Times New Roman"/>
        </w:rPr>
        <w:t>Ölçüm değerlerine göre uyum indeksleri kabul edilebilir ve iyi uyum</w:t>
      </w:r>
      <w:r w:rsidR="003203B3">
        <w:rPr>
          <w:rFonts w:ascii="Times New Roman" w:hAnsi="Times New Roman" w:cs="Times New Roman"/>
        </w:rPr>
        <w:t xml:space="preserve"> </w:t>
      </w:r>
      <w:r w:rsidRPr="008160C4">
        <w:rPr>
          <w:rFonts w:ascii="Times New Roman" w:hAnsi="Times New Roman" w:cs="Times New Roman"/>
        </w:rPr>
        <w:t>göstermektedir</w:t>
      </w:r>
      <w:r w:rsidR="00356372" w:rsidRPr="008160C4">
        <w:rPr>
          <w:rFonts w:ascii="Times New Roman" w:hAnsi="Times New Roman" w:cs="Times New Roman"/>
        </w:rPr>
        <w:t>.</w:t>
      </w:r>
      <w:r w:rsidR="003203B3">
        <w:rPr>
          <w:rFonts w:ascii="Times New Roman" w:hAnsi="Times New Roman" w:cs="Times New Roman"/>
        </w:rPr>
        <w:t xml:space="preserve"> Analiz sonucunda</w:t>
      </w:r>
      <w:r w:rsidR="00356372" w:rsidRPr="008160C4">
        <w:rPr>
          <w:rFonts w:ascii="Times New Roman" w:hAnsi="Times New Roman" w:cs="Times New Roman"/>
        </w:rPr>
        <w:t xml:space="preserve"> </w:t>
      </w:r>
      <w:r w:rsidR="003203B3">
        <w:rPr>
          <w:rFonts w:ascii="Times New Roman" w:hAnsi="Times New Roman" w:cs="Times New Roman"/>
        </w:rPr>
        <w:t xml:space="preserve">değişkenlerin </w:t>
      </w:r>
      <w:r w:rsidR="00356372" w:rsidRPr="008160C4">
        <w:rPr>
          <w:rFonts w:ascii="Times New Roman" w:hAnsi="Times New Roman" w:cs="Times New Roman"/>
        </w:rPr>
        <w:t xml:space="preserve">birbirleriyle olan </w:t>
      </w:r>
      <w:r w:rsidR="003203B3">
        <w:rPr>
          <w:rFonts w:ascii="Times New Roman" w:hAnsi="Times New Roman" w:cs="Times New Roman"/>
        </w:rPr>
        <w:t>etkileşimi</w:t>
      </w:r>
      <w:r w:rsidR="00356372" w:rsidRPr="008160C4">
        <w:rPr>
          <w:rFonts w:ascii="Times New Roman" w:hAnsi="Times New Roman" w:cs="Times New Roman"/>
        </w:rPr>
        <w:t xml:space="preserve">, </w:t>
      </w:r>
      <w:proofErr w:type="spellStart"/>
      <w:r w:rsidR="00356372" w:rsidRPr="008160C4">
        <w:rPr>
          <w:rFonts w:ascii="Times New Roman" w:hAnsi="Times New Roman" w:cs="Times New Roman"/>
        </w:rPr>
        <w:t>açıklayıcılık</w:t>
      </w:r>
      <w:proofErr w:type="spellEnd"/>
      <w:r w:rsidR="003203B3">
        <w:rPr>
          <w:rFonts w:ascii="Times New Roman" w:hAnsi="Times New Roman" w:cs="Times New Roman"/>
        </w:rPr>
        <w:t xml:space="preserve"> düzeyi</w:t>
      </w:r>
      <w:r w:rsidRPr="008160C4">
        <w:rPr>
          <w:rFonts w:ascii="Times New Roman" w:hAnsi="Times New Roman" w:cs="Times New Roman"/>
        </w:rPr>
        <w:t xml:space="preserve">, </w:t>
      </w:r>
      <w:r w:rsidR="00356372" w:rsidRPr="008160C4">
        <w:rPr>
          <w:rFonts w:ascii="Times New Roman" w:hAnsi="Times New Roman" w:cs="Times New Roman"/>
        </w:rPr>
        <w:t>anlamlılık düzeyleri</w:t>
      </w:r>
      <w:r w:rsidRPr="008160C4">
        <w:rPr>
          <w:rFonts w:ascii="Times New Roman" w:hAnsi="Times New Roman" w:cs="Times New Roman"/>
        </w:rPr>
        <w:t xml:space="preserve"> ve hipotez sonuçları</w:t>
      </w:r>
      <w:r w:rsidR="00356372" w:rsidRPr="008160C4">
        <w:rPr>
          <w:rFonts w:ascii="Times New Roman" w:hAnsi="Times New Roman" w:cs="Times New Roman"/>
        </w:rPr>
        <w:t xml:space="preserve"> Tablo </w:t>
      </w:r>
      <w:r w:rsidRPr="008160C4">
        <w:rPr>
          <w:rFonts w:ascii="Times New Roman" w:hAnsi="Times New Roman" w:cs="Times New Roman"/>
        </w:rPr>
        <w:t>6</w:t>
      </w:r>
      <w:r w:rsidR="00356372" w:rsidRPr="008160C4">
        <w:rPr>
          <w:rFonts w:ascii="Times New Roman" w:hAnsi="Times New Roman" w:cs="Times New Roman"/>
        </w:rPr>
        <w:t>’de verilmiştir.</w:t>
      </w:r>
    </w:p>
    <w:p w:rsidR="00AF7AC3" w:rsidRPr="005C5AB9" w:rsidRDefault="00AF7AC3" w:rsidP="00AF7AC3">
      <w:pPr>
        <w:spacing w:after="120" w:line="276" w:lineRule="auto"/>
        <w:jc w:val="both"/>
        <w:rPr>
          <w:rFonts w:ascii="Times New Roman" w:hAnsi="Times New Roman" w:cs="Times New Roman"/>
          <w:b/>
          <w:bCs/>
          <w:sz w:val="20"/>
          <w:szCs w:val="20"/>
        </w:rPr>
      </w:pPr>
      <w:r w:rsidRPr="005C5AB9">
        <w:rPr>
          <w:rFonts w:ascii="Times New Roman" w:hAnsi="Times New Roman" w:cs="Times New Roman"/>
          <w:b/>
          <w:bCs/>
          <w:sz w:val="20"/>
          <w:szCs w:val="20"/>
        </w:rPr>
        <w:t>Tablo 6</w:t>
      </w:r>
      <w:r w:rsidR="005C5AB9">
        <w:rPr>
          <w:rFonts w:ascii="Times New Roman" w:hAnsi="Times New Roman" w:cs="Times New Roman"/>
          <w:b/>
          <w:bCs/>
          <w:sz w:val="20"/>
          <w:szCs w:val="20"/>
        </w:rPr>
        <w:t xml:space="preserve">. </w:t>
      </w:r>
      <w:r w:rsidRPr="005C5AB9">
        <w:rPr>
          <w:rFonts w:ascii="Times New Roman" w:hAnsi="Times New Roman" w:cs="Times New Roman"/>
          <w:b/>
          <w:bCs/>
          <w:sz w:val="20"/>
          <w:szCs w:val="20"/>
        </w:rPr>
        <w:t>Değişkenler Arası Katsayılar ve Anlamlılık Düzeyleri</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520"/>
        <w:gridCol w:w="564"/>
        <w:gridCol w:w="2298"/>
        <w:gridCol w:w="850"/>
        <w:gridCol w:w="709"/>
        <w:gridCol w:w="709"/>
        <w:gridCol w:w="1410"/>
      </w:tblGrid>
      <w:tr w:rsidR="00AF7AC3" w:rsidRPr="005479F2" w:rsidTr="00C2459D">
        <w:trPr>
          <w:trHeight w:val="262"/>
        </w:trPr>
        <w:tc>
          <w:tcPr>
            <w:tcW w:w="5382" w:type="dxa"/>
            <w:gridSpan w:val="3"/>
          </w:tcPr>
          <w:p w:rsidR="00AF7AC3" w:rsidRPr="005479F2" w:rsidRDefault="00AF7AC3" w:rsidP="00C2459D">
            <w:pPr>
              <w:tabs>
                <w:tab w:val="left" w:pos="1620"/>
              </w:tabs>
              <w:rPr>
                <w:rFonts w:ascii="Times New Roman" w:hAnsi="Times New Roman"/>
                <w:sz w:val="20"/>
                <w:szCs w:val="20"/>
              </w:rPr>
            </w:pPr>
            <w:r w:rsidRPr="005479F2">
              <w:rPr>
                <w:rFonts w:ascii="Times New Roman" w:hAnsi="Times New Roman"/>
                <w:sz w:val="20"/>
                <w:szCs w:val="20"/>
              </w:rPr>
              <w:t>Etkileşim</w:t>
            </w:r>
          </w:p>
        </w:tc>
        <w:tc>
          <w:tcPr>
            <w:tcW w:w="850" w:type="dxa"/>
          </w:tcPr>
          <w:p w:rsidR="00AF7AC3" w:rsidRPr="005479F2" w:rsidRDefault="00AF7AC3" w:rsidP="00C2459D">
            <w:pPr>
              <w:tabs>
                <w:tab w:val="left" w:pos="1620"/>
              </w:tabs>
              <w:rPr>
                <w:rFonts w:ascii="Times New Roman" w:hAnsi="Times New Roman"/>
                <w:sz w:val="20"/>
                <w:szCs w:val="20"/>
              </w:rPr>
            </w:pPr>
            <w:proofErr w:type="spellStart"/>
            <w:r w:rsidRPr="005479F2">
              <w:rPr>
                <w:rFonts w:ascii="Times New Roman" w:hAnsi="Times New Roman"/>
                <w:sz w:val="20"/>
                <w:szCs w:val="20"/>
              </w:rPr>
              <w:t>Std</w:t>
            </w:r>
            <w:proofErr w:type="spellEnd"/>
            <w:r w:rsidRPr="005479F2">
              <w:rPr>
                <w:rFonts w:ascii="Times New Roman" w:hAnsi="Times New Roman"/>
                <w:sz w:val="20"/>
                <w:szCs w:val="20"/>
              </w:rPr>
              <w:t xml:space="preserve">. </w:t>
            </w:r>
            <w:proofErr w:type="spellStart"/>
            <w:r w:rsidRPr="005479F2">
              <w:rPr>
                <w:rFonts w:ascii="Times New Roman" w:hAnsi="Times New Roman"/>
                <w:sz w:val="20"/>
                <w:szCs w:val="20"/>
              </w:rPr>
              <w:t>Reg</w:t>
            </w:r>
            <w:proofErr w:type="spellEnd"/>
            <w:r w:rsidRPr="005479F2">
              <w:rPr>
                <w:rFonts w:ascii="Times New Roman" w:hAnsi="Times New Roman"/>
                <w:sz w:val="20"/>
                <w:szCs w:val="20"/>
              </w:rPr>
              <w:t xml:space="preserve">. </w:t>
            </w:r>
            <w:proofErr w:type="spellStart"/>
            <w:r w:rsidRPr="005479F2">
              <w:rPr>
                <w:rFonts w:ascii="Times New Roman" w:hAnsi="Times New Roman"/>
                <w:sz w:val="20"/>
                <w:szCs w:val="20"/>
              </w:rPr>
              <w:t>Kats</w:t>
            </w:r>
            <w:proofErr w:type="spellEnd"/>
            <w:r w:rsidRPr="005479F2">
              <w:rPr>
                <w:rFonts w:ascii="Times New Roman" w:hAnsi="Times New Roman"/>
                <w:sz w:val="20"/>
                <w:szCs w:val="20"/>
              </w:rPr>
              <w:t>.</w:t>
            </w:r>
          </w:p>
        </w:tc>
        <w:tc>
          <w:tcPr>
            <w:tcW w:w="709" w:type="dxa"/>
          </w:tcPr>
          <w:p w:rsidR="00AF7AC3" w:rsidRPr="005479F2" w:rsidRDefault="00AF7AC3" w:rsidP="00C2459D">
            <w:pPr>
              <w:tabs>
                <w:tab w:val="left" w:pos="1620"/>
              </w:tabs>
              <w:rPr>
                <w:rFonts w:ascii="Times New Roman" w:hAnsi="Times New Roman"/>
                <w:sz w:val="20"/>
                <w:szCs w:val="20"/>
              </w:rPr>
            </w:pPr>
            <w:proofErr w:type="spellStart"/>
            <w:r w:rsidRPr="005479F2">
              <w:rPr>
                <w:rFonts w:ascii="Times New Roman" w:hAnsi="Times New Roman"/>
                <w:sz w:val="20"/>
                <w:szCs w:val="20"/>
              </w:rPr>
              <w:t>Std</w:t>
            </w:r>
            <w:proofErr w:type="spellEnd"/>
            <w:r w:rsidRPr="005479F2">
              <w:rPr>
                <w:rFonts w:ascii="Times New Roman" w:hAnsi="Times New Roman"/>
                <w:sz w:val="20"/>
                <w:szCs w:val="20"/>
              </w:rPr>
              <w:t>. Hata</w:t>
            </w:r>
          </w:p>
        </w:tc>
        <w:tc>
          <w:tcPr>
            <w:tcW w:w="709" w:type="dxa"/>
          </w:tcPr>
          <w:p w:rsidR="00AF7AC3" w:rsidRPr="005479F2" w:rsidRDefault="00AF7AC3" w:rsidP="00C2459D">
            <w:pPr>
              <w:tabs>
                <w:tab w:val="left" w:pos="1620"/>
              </w:tabs>
              <w:rPr>
                <w:rFonts w:ascii="Times New Roman" w:hAnsi="Times New Roman"/>
                <w:sz w:val="20"/>
                <w:szCs w:val="20"/>
              </w:rPr>
            </w:pPr>
            <w:r w:rsidRPr="005479F2">
              <w:rPr>
                <w:rFonts w:ascii="Times New Roman" w:hAnsi="Times New Roman"/>
                <w:sz w:val="20"/>
                <w:szCs w:val="20"/>
              </w:rPr>
              <w:t>P</w:t>
            </w:r>
          </w:p>
        </w:tc>
        <w:tc>
          <w:tcPr>
            <w:tcW w:w="1410" w:type="dxa"/>
          </w:tcPr>
          <w:p w:rsidR="00AF7AC3" w:rsidRPr="005479F2" w:rsidRDefault="00AF7AC3" w:rsidP="00C2459D">
            <w:pPr>
              <w:tabs>
                <w:tab w:val="left" w:pos="1620"/>
              </w:tabs>
              <w:rPr>
                <w:rFonts w:ascii="Times New Roman" w:hAnsi="Times New Roman"/>
                <w:sz w:val="20"/>
                <w:szCs w:val="20"/>
              </w:rPr>
            </w:pPr>
            <w:r w:rsidRPr="005479F2">
              <w:rPr>
                <w:rFonts w:ascii="Times New Roman" w:hAnsi="Times New Roman"/>
                <w:sz w:val="20"/>
                <w:szCs w:val="20"/>
              </w:rPr>
              <w:t>Sonuç</w:t>
            </w:r>
          </w:p>
        </w:tc>
      </w:tr>
      <w:tr w:rsidR="00AF7AC3" w:rsidRPr="005479F2" w:rsidTr="00C2459D">
        <w:trPr>
          <w:trHeight w:val="247"/>
        </w:trPr>
        <w:tc>
          <w:tcPr>
            <w:tcW w:w="2520" w:type="dxa"/>
          </w:tcPr>
          <w:p w:rsidR="00AF7AC3" w:rsidRPr="005479F2" w:rsidRDefault="00AF7AC3" w:rsidP="00C2459D">
            <w:pPr>
              <w:tabs>
                <w:tab w:val="left" w:pos="1620"/>
              </w:tabs>
              <w:rPr>
                <w:rFonts w:ascii="Times New Roman" w:hAnsi="Times New Roman"/>
                <w:sz w:val="20"/>
                <w:szCs w:val="20"/>
              </w:rPr>
            </w:pPr>
            <w:r w:rsidRPr="005479F2">
              <w:rPr>
                <w:rFonts w:ascii="Times New Roman" w:hAnsi="Times New Roman"/>
                <w:sz w:val="20"/>
                <w:szCs w:val="20"/>
              </w:rPr>
              <w:t>Bilgi Paylaşım Davranışı</w:t>
            </w:r>
          </w:p>
        </w:tc>
        <w:tc>
          <w:tcPr>
            <w:tcW w:w="564" w:type="dxa"/>
          </w:tcPr>
          <w:p w:rsidR="00AF7AC3" w:rsidRPr="005479F2" w:rsidRDefault="00AF7AC3" w:rsidP="00C2459D">
            <w:pPr>
              <w:tabs>
                <w:tab w:val="left" w:pos="1620"/>
              </w:tabs>
              <w:rPr>
                <w:rFonts w:ascii="Times New Roman" w:hAnsi="Times New Roman"/>
                <w:sz w:val="20"/>
                <w:szCs w:val="20"/>
              </w:rPr>
            </w:pPr>
            <w:r w:rsidRPr="005479F2">
              <w:rPr>
                <w:rFonts w:ascii="Times New Roman" w:hAnsi="Times New Roman"/>
                <w:sz w:val="20"/>
                <w:szCs w:val="20"/>
              </w:rPr>
              <w:t>&lt;---</w:t>
            </w:r>
          </w:p>
        </w:tc>
        <w:tc>
          <w:tcPr>
            <w:tcW w:w="2298"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Örgütsel Destek</w:t>
            </w:r>
          </w:p>
        </w:tc>
        <w:tc>
          <w:tcPr>
            <w:tcW w:w="85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,019</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,054</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,742</w:t>
            </w:r>
          </w:p>
        </w:tc>
        <w:tc>
          <w:tcPr>
            <w:tcW w:w="1410" w:type="dxa"/>
          </w:tcPr>
          <w:p w:rsidR="00AF7AC3" w:rsidRPr="005479F2" w:rsidRDefault="00AF7AC3" w:rsidP="00C2459D">
            <w:pPr>
              <w:tabs>
                <w:tab w:val="left" w:pos="1620"/>
              </w:tabs>
              <w:rPr>
                <w:rFonts w:ascii="Times New Roman" w:hAnsi="Times New Roman"/>
                <w:sz w:val="20"/>
                <w:szCs w:val="20"/>
              </w:rPr>
            </w:pPr>
            <w:r w:rsidRPr="005479F2">
              <w:rPr>
                <w:rFonts w:ascii="Times New Roman" w:hAnsi="Times New Roman"/>
                <w:sz w:val="20"/>
                <w:szCs w:val="20"/>
              </w:rPr>
              <w:t>Reddedildi</w:t>
            </w:r>
          </w:p>
        </w:tc>
      </w:tr>
      <w:tr w:rsidR="00AF7AC3" w:rsidRPr="005479F2" w:rsidTr="00C2459D">
        <w:trPr>
          <w:trHeight w:val="262"/>
        </w:trPr>
        <w:tc>
          <w:tcPr>
            <w:tcW w:w="252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Bilgi Paylaşım Niyeti</w:t>
            </w:r>
          </w:p>
        </w:tc>
        <w:tc>
          <w:tcPr>
            <w:tcW w:w="564" w:type="dxa"/>
          </w:tcPr>
          <w:p w:rsidR="00AF7AC3" w:rsidRPr="005479F2" w:rsidRDefault="00AF7AC3" w:rsidP="00C2459D">
            <w:pPr>
              <w:tabs>
                <w:tab w:val="left" w:pos="1620"/>
              </w:tabs>
              <w:rPr>
                <w:rFonts w:ascii="Times New Roman" w:hAnsi="Times New Roman"/>
                <w:sz w:val="20"/>
                <w:szCs w:val="20"/>
              </w:rPr>
            </w:pPr>
            <w:r w:rsidRPr="005479F2">
              <w:rPr>
                <w:rFonts w:ascii="Times New Roman" w:hAnsi="Times New Roman"/>
                <w:sz w:val="20"/>
                <w:szCs w:val="20"/>
              </w:rPr>
              <w:t>&lt;---</w:t>
            </w:r>
          </w:p>
        </w:tc>
        <w:tc>
          <w:tcPr>
            <w:tcW w:w="2298"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Örgütsel Destek</w:t>
            </w:r>
          </w:p>
        </w:tc>
        <w:tc>
          <w:tcPr>
            <w:tcW w:w="85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,096</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,049</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,164</w:t>
            </w:r>
          </w:p>
        </w:tc>
        <w:tc>
          <w:tcPr>
            <w:tcW w:w="1410" w:type="dxa"/>
          </w:tcPr>
          <w:p w:rsidR="00AF7AC3" w:rsidRPr="005479F2" w:rsidRDefault="00AF7AC3" w:rsidP="00C2459D">
            <w:pPr>
              <w:tabs>
                <w:tab w:val="left" w:pos="1620"/>
              </w:tabs>
              <w:rPr>
                <w:rFonts w:ascii="Times New Roman" w:hAnsi="Times New Roman"/>
                <w:sz w:val="20"/>
                <w:szCs w:val="20"/>
              </w:rPr>
            </w:pPr>
            <w:r w:rsidRPr="005479F2">
              <w:rPr>
                <w:rFonts w:ascii="Times New Roman" w:hAnsi="Times New Roman"/>
                <w:sz w:val="20"/>
                <w:szCs w:val="20"/>
              </w:rPr>
              <w:t>Reddedildi</w:t>
            </w:r>
          </w:p>
        </w:tc>
      </w:tr>
      <w:tr w:rsidR="00AF7AC3" w:rsidRPr="005479F2" w:rsidTr="00C2459D">
        <w:trPr>
          <w:trHeight w:val="247"/>
        </w:trPr>
        <w:tc>
          <w:tcPr>
            <w:tcW w:w="252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Duygusal Bağlılık</w:t>
            </w:r>
          </w:p>
        </w:tc>
        <w:tc>
          <w:tcPr>
            <w:tcW w:w="564"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&lt;---</w:t>
            </w:r>
          </w:p>
        </w:tc>
        <w:tc>
          <w:tcPr>
            <w:tcW w:w="2298"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Örgütsel Destek</w:t>
            </w:r>
          </w:p>
        </w:tc>
        <w:tc>
          <w:tcPr>
            <w:tcW w:w="85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,685</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,070</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w:t>
            </w:r>
          </w:p>
        </w:tc>
        <w:tc>
          <w:tcPr>
            <w:tcW w:w="141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Kabul edildi</w:t>
            </w:r>
          </w:p>
        </w:tc>
      </w:tr>
      <w:tr w:rsidR="00AF7AC3" w:rsidRPr="005479F2" w:rsidTr="00C2459D">
        <w:trPr>
          <w:trHeight w:val="262"/>
        </w:trPr>
        <w:tc>
          <w:tcPr>
            <w:tcW w:w="252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Bilgi Paylaşım Niyeti</w:t>
            </w:r>
          </w:p>
        </w:tc>
        <w:tc>
          <w:tcPr>
            <w:tcW w:w="564"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&lt;---</w:t>
            </w:r>
          </w:p>
        </w:tc>
        <w:tc>
          <w:tcPr>
            <w:tcW w:w="2298"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Duygusal Bağlılık</w:t>
            </w:r>
          </w:p>
        </w:tc>
        <w:tc>
          <w:tcPr>
            <w:tcW w:w="85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,236</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,034</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w:t>
            </w:r>
          </w:p>
        </w:tc>
        <w:tc>
          <w:tcPr>
            <w:tcW w:w="141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Kabul edildi</w:t>
            </w:r>
          </w:p>
        </w:tc>
      </w:tr>
      <w:tr w:rsidR="00AF7AC3" w:rsidRPr="005479F2" w:rsidTr="00C2459D">
        <w:trPr>
          <w:trHeight w:val="247"/>
        </w:trPr>
        <w:tc>
          <w:tcPr>
            <w:tcW w:w="2520" w:type="dxa"/>
          </w:tcPr>
          <w:p w:rsidR="00AF7AC3" w:rsidRPr="005479F2" w:rsidRDefault="00AF7AC3" w:rsidP="00C2459D">
            <w:pPr>
              <w:tabs>
                <w:tab w:val="left" w:pos="1620"/>
              </w:tabs>
              <w:rPr>
                <w:rFonts w:ascii="Times New Roman" w:hAnsi="Times New Roman"/>
                <w:sz w:val="20"/>
                <w:szCs w:val="20"/>
              </w:rPr>
            </w:pPr>
            <w:r w:rsidRPr="005479F2">
              <w:rPr>
                <w:rFonts w:ascii="Times New Roman" w:hAnsi="Times New Roman"/>
                <w:sz w:val="20"/>
                <w:szCs w:val="20"/>
              </w:rPr>
              <w:t>Bilgi Paylaşım Davranışı</w:t>
            </w:r>
          </w:p>
        </w:tc>
        <w:tc>
          <w:tcPr>
            <w:tcW w:w="564"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&lt;---</w:t>
            </w:r>
          </w:p>
        </w:tc>
        <w:tc>
          <w:tcPr>
            <w:tcW w:w="2298"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Duygusal Bağlılık</w:t>
            </w:r>
          </w:p>
        </w:tc>
        <w:tc>
          <w:tcPr>
            <w:tcW w:w="85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,331</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,039</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w:t>
            </w:r>
          </w:p>
        </w:tc>
        <w:tc>
          <w:tcPr>
            <w:tcW w:w="141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Kabul edildi</w:t>
            </w:r>
          </w:p>
        </w:tc>
      </w:tr>
      <w:tr w:rsidR="00AF7AC3" w:rsidRPr="005479F2" w:rsidTr="00C2459D">
        <w:trPr>
          <w:trHeight w:val="262"/>
        </w:trPr>
        <w:tc>
          <w:tcPr>
            <w:tcW w:w="252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Bilgi Paylaşım Davranışı</w:t>
            </w:r>
          </w:p>
        </w:tc>
        <w:tc>
          <w:tcPr>
            <w:tcW w:w="564"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&lt;---</w:t>
            </w:r>
          </w:p>
        </w:tc>
        <w:tc>
          <w:tcPr>
            <w:tcW w:w="2298"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Bilgi Paylaşım Niyeti</w:t>
            </w:r>
          </w:p>
        </w:tc>
        <w:tc>
          <w:tcPr>
            <w:tcW w:w="85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,448</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,063</w:t>
            </w:r>
          </w:p>
        </w:tc>
        <w:tc>
          <w:tcPr>
            <w:tcW w:w="709"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w:t>
            </w:r>
          </w:p>
        </w:tc>
        <w:tc>
          <w:tcPr>
            <w:tcW w:w="1410" w:type="dxa"/>
          </w:tcPr>
          <w:p w:rsidR="00AF7AC3" w:rsidRPr="005479F2" w:rsidRDefault="00AF7AC3" w:rsidP="00C2459D">
            <w:pPr>
              <w:rPr>
                <w:rFonts w:ascii="Times New Roman" w:hAnsi="Times New Roman"/>
                <w:sz w:val="20"/>
                <w:szCs w:val="20"/>
              </w:rPr>
            </w:pPr>
            <w:r w:rsidRPr="005479F2">
              <w:rPr>
                <w:rFonts w:ascii="Times New Roman" w:hAnsi="Times New Roman"/>
                <w:sz w:val="20"/>
                <w:szCs w:val="20"/>
              </w:rPr>
              <w:t>Kabul edildi</w:t>
            </w:r>
          </w:p>
        </w:tc>
      </w:tr>
    </w:tbl>
    <w:p w:rsidR="00AF7AC3" w:rsidRDefault="00AF7AC3" w:rsidP="00E215C0">
      <w:pPr>
        <w:spacing w:after="120" w:line="276" w:lineRule="auto"/>
        <w:jc w:val="both"/>
        <w:rPr>
          <w:rFonts w:ascii="Times New Roman" w:hAnsi="Times New Roman" w:cs="Times New Roman"/>
          <w:b/>
          <w:bCs/>
        </w:rPr>
      </w:pPr>
    </w:p>
    <w:p w:rsidR="007701D6" w:rsidRDefault="0072352B" w:rsidP="007701D6">
      <w:pPr>
        <w:spacing w:after="120" w:line="276" w:lineRule="auto"/>
        <w:jc w:val="both"/>
        <w:rPr>
          <w:rFonts w:ascii="Times New Roman" w:hAnsi="Times New Roman" w:cs="Times New Roman"/>
        </w:rPr>
      </w:pPr>
      <w:r>
        <w:rPr>
          <w:rFonts w:ascii="Times New Roman" w:hAnsi="Times New Roman" w:cs="Times New Roman"/>
          <w:b/>
          <w:bCs/>
        </w:rPr>
        <w:tab/>
      </w:r>
      <w:r w:rsidRPr="007701D6">
        <w:rPr>
          <w:rFonts w:ascii="Times New Roman" w:hAnsi="Times New Roman" w:cs="Times New Roman"/>
        </w:rPr>
        <w:t>Araştırma sonuçlarına göre örgütsel destek hem bilgi paylaşım niyeti</w:t>
      </w:r>
      <w:r w:rsidR="00F266FB" w:rsidRPr="00F266FB">
        <w:t xml:space="preserve"> </w:t>
      </w:r>
      <w:r w:rsidR="00F266FB" w:rsidRPr="00F266FB">
        <w:rPr>
          <w:rFonts w:ascii="Times New Roman" w:hAnsi="Times New Roman" w:cs="Times New Roman"/>
        </w:rPr>
        <w:t>(β = 0.</w:t>
      </w:r>
      <w:r w:rsidR="005D2FCF">
        <w:rPr>
          <w:rFonts w:ascii="Times New Roman" w:hAnsi="Times New Roman" w:cs="Times New Roman"/>
        </w:rPr>
        <w:t>0</w:t>
      </w:r>
      <w:r w:rsidR="00F266FB" w:rsidRPr="00F266FB">
        <w:rPr>
          <w:rFonts w:ascii="Times New Roman" w:hAnsi="Times New Roman" w:cs="Times New Roman"/>
        </w:rPr>
        <w:t>1</w:t>
      </w:r>
      <w:r w:rsidR="005D2FCF">
        <w:rPr>
          <w:rFonts w:ascii="Times New Roman" w:hAnsi="Times New Roman" w:cs="Times New Roman"/>
        </w:rPr>
        <w:t>9</w:t>
      </w:r>
      <w:r w:rsidR="00F266FB" w:rsidRPr="00F266FB">
        <w:rPr>
          <w:rFonts w:ascii="Times New Roman" w:hAnsi="Times New Roman" w:cs="Times New Roman"/>
        </w:rPr>
        <w:t>, p</w:t>
      </w:r>
      <w:r w:rsidR="005D2FCF">
        <w:rPr>
          <w:rFonts w:ascii="Times New Roman" w:hAnsi="Times New Roman" w:cs="Times New Roman"/>
        </w:rPr>
        <w:t xml:space="preserve"> &gt; </w:t>
      </w:r>
      <w:r w:rsidR="00F266FB" w:rsidRPr="00F266FB">
        <w:rPr>
          <w:rFonts w:ascii="Times New Roman" w:hAnsi="Times New Roman" w:cs="Times New Roman"/>
        </w:rPr>
        <w:t>0.0</w:t>
      </w:r>
      <w:r w:rsidR="005D2FCF">
        <w:rPr>
          <w:rFonts w:ascii="Times New Roman" w:hAnsi="Times New Roman" w:cs="Times New Roman"/>
        </w:rPr>
        <w:t>5</w:t>
      </w:r>
      <w:r w:rsidR="00F266FB" w:rsidRPr="00F266FB">
        <w:rPr>
          <w:rFonts w:ascii="Times New Roman" w:hAnsi="Times New Roman" w:cs="Times New Roman"/>
        </w:rPr>
        <w:t>)</w:t>
      </w:r>
      <w:r w:rsidRPr="007701D6">
        <w:rPr>
          <w:rFonts w:ascii="Times New Roman" w:hAnsi="Times New Roman" w:cs="Times New Roman"/>
        </w:rPr>
        <w:t xml:space="preserve"> hem de bilgi paylaşım davranışını</w:t>
      </w:r>
      <w:r w:rsidR="00F266FB" w:rsidRPr="00F266FB">
        <w:t xml:space="preserve"> </w:t>
      </w:r>
      <w:r w:rsidR="00F266FB" w:rsidRPr="00F266FB">
        <w:rPr>
          <w:rFonts w:ascii="Times New Roman" w:hAnsi="Times New Roman" w:cs="Times New Roman"/>
        </w:rPr>
        <w:t>(β = 0.</w:t>
      </w:r>
      <w:r w:rsidR="005D2FCF">
        <w:rPr>
          <w:rFonts w:ascii="Times New Roman" w:hAnsi="Times New Roman" w:cs="Times New Roman"/>
        </w:rPr>
        <w:t>096</w:t>
      </w:r>
      <w:r w:rsidR="00F266FB" w:rsidRPr="00F266FB">
        <w:rPr>
          <w:rFonts w:ascii="Times New Roman" w:hAnsi="Times New Roman" w:cs="Times New Roman"/>
        </w:rPr>
        <w:t>, p</w:t>
      </w:r>
      <w:r w:rsidR="005D2FCF">
        <w:rPr>
          <w:rFonts w:ascii="Times New Roman" w:hAnsi="Times New Roman" w:cs="Times New Roman"/>
        </w:rPr>
        <w:t xml:space="preserve"> &gt; </w:t>
      </w:r>
      <w:r w:rsidR="00F266FB" w:rsidRPr="00F266FB">
        <w:rPr>
          <w:rFonts w:ascii="Times New Roman" w:hAnsi="Times New Roman" w:cs="Times New Roman"/>
        </w:rPr>
        <w:t>0.0</w:t>
      </w:r>
      <w:r w:rsidR="005D2FCF">
        <w:rPr>
          <w:rFonts w:ascii="Times New Roman" w:hAnsi="Times New Roman" w:cs="Times New Roman"/>
        </w:rPr>
        <w:t>5</w:t>
      </w:r>
      <w:r w:rsidR="00F266FB" w:rsidRPr="00F266FB">
        <w:rPr>
          <w:rFonts w:ascii="Times New Roman" w:hAnsi="Times New Roman" w:cs="Times New Roman"/>
        </w:rPr>
        <w:t>)</w:t>
      </w:r>
      <w:r w:rsidRPr="007701D6">
        <w:rPr>
          <w:rFonts w:ascii="Times New Roman" w:hAnsi="Times New Roman" w:cs="Times New Roman"/>
        </w:rPr>
        <w:t xml:space="preserve"> anlamlı bir şekilde etkilememektedir. Dolayısıyla H1 ve H2 hipotezi reddedilmiştir.  Ancak örgütsel destek, duygusal bağlılığı pozitif yönlü anlamlı bir biçimde etkilemektedir</w:t>
      </w:r>
      <w:r w:rsidR="005D2FCF">
        <w:rPr>
          <w:rFonts w:ascii="Times New Roman" w:hAnsi="Times New Roman" w:cs="Times New Roman"/>
        </w:rPr>
        <w:t xml:space="preserve"> </w:t>
      </w:r>
      <w:bookmarkStart w:id="1" w:name="_Hlk68987596"/>
      <w:r w:rsidR="005D2FCF" w:rsidRPr="005D2FCF">
        <w:rPr>
          <w:rFonts w:ascii="Times New Roman" w:hAnsi="Times New Roman" w:cs="Times New Roman"/>
        </w:rPr>
        <w:t>(β = 0.</w:t>
      </w:r>
      <w:r w:rsidR="005D2FCF">
        <w:rPr>
          <w:rFonts w:ascii="Times New Roman" w:hAnsi="Times New Roman" w:cs="Times New Roman"/>
        </w:rPr>
        <w:t>685</w:t>
      </w:r>
      <w:r w:rsidR="005D2FCF" w:rsidRPr="005D2FCF">
        <w:rPr>
          <w:rFonts w:ascii="Times New Roman" w:hAnsi="Times New Roman" w:cs="Times New Roman"/>
        </w:rPr>
        <w:t>, p</w:t>
      </w:r>
      <w:r w:rsidR="005D2FCF">
        <w:rPr>
          <w:rFonts w:ascii="Times New Roman" w:hAnsi="Times New Roman" w:cs="Times New Roman"/>
        </w:rPr>
        <w:t xml:space="preserve"> </w:t>
      </w:r>
      <w:r w:rsidR="005D2FCF" w:rsidRPr="005D2FCF">
        <w:rPr>
          <w:rFonts w:ascii="Times New Roman" w:hAnsi="Times New Roman" w:cs="Times New Roman"/>
        </w:rPr>
        <w:t>&lt; 0.0</w:t>
      </w:r>
      <w:r w:rsidR="005D2FCF">
        <w:rPr>
          <w:rFonts w:ascii="Times New Roman" w:hAnsi="Times New Roman" w:cs="Times New Roman"/>
        </w:rPr>
        <w:t>1</w:t>
      </w:r>
      <w:r w:rsidR="005D2FCF" w:rsidRPr="005D2FCF">
        <w:rPr>
          <w:rFonts w:ascii="Times New Roman" w:hAnsi="Times New Roman" w:cs="Times New Roman"/>
        </w:rPr>
        <w:t>)</w:t>
      </w:r>
      <w:r w:rsidRPr="007701D6">
        <w:rPr>
          <w:rFonts w:ascii="Times New Roman" w:hAnsi="Times New Roman" w:cs="Times New Roman"/>
        </w:rPr>
        <w:t xml:space="preserve">. </w:t>
      </w:r>
      <w:bookmarkEnd w:id="1"/>
      <w:r w:rsidRPr="007701D6">
        <w:rPr>
          <w:rFonts w:ascii="Times New Roman" w:hAnsi="Times New Roman" w:cs="Times New Roman"/>
        </w:rPr>
        <w:t>H3 hipotezi kabul edilmiştir.</w:t>
      </w:r>
      <w:r w:rsidR="007701D6">
        <w:rPr>
          <w:rFonts w:ascii="Times New Roman" w:hAnsi="Times New Roman" w:cs="Times New Roman"/>
        </w:rPr>
        <w:t xml:space="preserve"> </w:t>
      </w:r>
      <w:r w:rsidRPr="007701D6">
        <w:rPr>
          <w:rFonts w:ascii="Times New Roman" w:hAnsi="Times New Roman" w:cs="Times New Roman"/>
        </w:rPr>
        <w:t>Duygusal bağlılığın bilgi paylaşım niyeti ve bilgi paylaşım davranışı üzerinde etkisi incelendiğinde, duygusal bağlılığın her iki değişkeni de anlamalı bir biçimde etkilediği belirlenmiştir</w:t>
      </w:r>
      <w:r w:rsidR="005D2FCF">
        <w:rPr>
          <w:rFonts w:ascii="Times New Roman" w:hAnsi="Times New Roman" w:cs="Times New Roman"/>
        </w:rPr>
        <w:t xml:space="preserve"> </w:t>
      </w:r>
      <w:r w:rsidR="005D2FCF" w:rsidRPr="005D2FCF">
        <w:rPr>
          <w:rFonts w:ascii="Times New Roman" w:hAnsi="Times New Roman" w:cs="Times New Roman"/>
        </w:rPr>
        <w:t>(β = 0.</w:t>
      </w:r>
      <w:r w:rsidR="005D2FCF">
        <w:rPr>
          <w:rFonts w:ascii="Times New Roman" w:hAnsi="Times New Roman" w:cs="Times New Roman"/>
        </w:rPr>
        <w:t>236</w:t>
      </w:r>
      <w:r w:rsidR="005D2FCF" w:rsidRPr="005D2FCF">
        <w:rPr>
          <w:rFonts w:ascii="Times New Roman" w:hAnsi="Times New Roman" w:cs="Times New Roman"/>
        </w:rPr>
        <w:t>, p &lt; 0.01</w:t>
      </w:r>
      <w:r w:rsidR="005D2FCF">
        <w:rPr>
          <w:rFonts w:ascii="Times New Roman" w:hAnsi="Times New Roman" w:cs="Times New Roman"/>
        </w:rPr>
        <w:t>;</w:t>
      </w:r>
      <w:r w:rsidR="005D2FCF" w:rsidRPr="005D2FCF">
        <w:rPr>
          <w:rFonts w:ascii="Times New Roman" w:hAnsi="Times New Roman" w:cs="Times New Roman"/>
        </w:rPr>
        <w:t xml:space="preserve"> β = 0.</w:t>
      </w:r>
      <w:r w:rsidR="005D2FCF">
        <w:rPr>
          <w:rFonts w:ascii="Times New Roman" w:hAnsi="Times New Roman" w:cs="Times New Roman"/>
        </w:rPr>
        <w:t>331</w:t>
      </w:r>
      <w:r w:rsidR="005D2FCF" w:rsidRPr="005D2FCF">
        <w:rPr>
          <w:rFonts w:ascii="Times New Roman" w:hAnsi="Times New Roman" w:cs="Times New Roman"/>
        </w:rPr>
        <w:t>, p</w:t>
      </w:r>
      <w:r w:rsidR="005D2FCF">
        <w:rPr>
          <w:rFonts w:ascii="Times New Roman" w:hAnsi="Times New Roman" w:cs="Times New Roman"/>
        </w:rPr>
        <w:t xml:space="preserve"> </w:t>
      </w:r>
      <w:r w:rsidR="005D2FCF" w:rsidRPr="005D2FCF">
        <w:rPr>
          <w:rFonts w:ascii="Times New Roman" w:hAnsi="Times New Roman" w:cs="Times New Roman"/>
        </w:rPr>
        <w:t>&lt; 0.0</w:t>
      </w:r>
      <w:r w:rsidR="005D2FCF">
        <w:rPr>
          <w:rFonts w:ascii="Times New Roman" w:hAnsi="Times New Roman" w:cs="Times New Roman"/>
        </w:rPr>
        <w:t>1</w:t>
      </w:r>
      <w:r w:rsidR="005D2FCF" w:rsidRPr="005D2FCF">
        <w:rPr>
          <w:rFonts w:ascii="Times New Roman" w:hAnsi="Times New Roman" w:cs="Times New Roman"/>
        </w:rPr>
        <w:t>)</w:t>
      </w:r>
      <w:r w:rsidR="005D2FCF" w:rsidRPr="007701D6">
        <w:rPr>
          <w:rFonts w:ascii="Times New Roman" w:hAnsi="Times New Roman" w:cs="Times New Roman"/>
        </w:rPr>
        <w:t>.</w:t>
      </w:r>
      <w:r w:rsidR="005D2FCF">
        <w:rPr>
          <w:rFonts w:ascii="Times New Roman" w:hAnsi="Times New Roman" w:cs="Times New Roman"/>
        </w:rPr>
        <w:t xml:space="preserve"> </w:t>
      </w:r>
      <w:r w:rsidR="007701D6" w:rsidRPr="007701D6">
        <w:rPr>
          <w:rFonts w:ascii="Times New Roman" w:hAnsi="Times New Roman" w:cs="Times New Roman"/>
        </w:rPr>
        <w:t>H4 ve H5 hipotezleri kabul edilmiştir.</w:t>
      </w:r>
      <w:r w:rsidR="007701D6">
        <w:rPr>
          <w:rFonts w:ascii="Times New Roman" w:hAnsi="Times New Roman" w:cs="Times New Roman"/>
        </w:rPr>
        <w:t xml:space="preserve"> </w:t>
      </w:r>
      <w:r w:rsidRPr="007701D6">
        <w:rPr>
          <w:rFonts w:ascii="Times New Roman" w:hAnsi="Times New Roman" w:cs="Times New Roman"/>
        </w:rPr>
        <w:t>Son olarak bilgi paylaşım niyetinin bilgi p</w:t>
      </w:r>
      <w:r w:rsidR="007701D6" w:rsidRPr="007701D6">
        <w:rPr>
          <w:rFonts w:ascii="Times New Roman" w:hAnsi="Times New Roman" w:cs="Times New Roman"/>
        </w:rPr>
        <w:t>a</w:t>
      </w:r>
      <w:r w:rsidRPr="007701D6">
        <w:rPr>
          <w:rFonts w:ascii="Times New Roman" w:hAnsi="Times New Roman" w:cs="Times New Roman"/>
        </w:rPr>
        <w:t>yl</w:t>
      </w:r>
      <w:r w:rsidR="007701D6" w:rsidRPr="007701D6">
        <w:rPr>
          <w:rFonts w:ascii="Times New Roman" w:hAnsi="Times New Roman" w:cs="Times New Roman"/>
        </w:rPr>
        <w:t>a</w:t>
      </w:r>
      <w:r w:rsidRPr="007701D6">
        <w:rPr>
          <w:rFonts w:ascii="Times New Roman" w:hAnsi="Times New Roman" w:cs="Times New Roman"/>
        </w:rPr>
        <w:t>şım davranı</w:t>
      </w:r>
      <w:r w:rsidR="007701D6" w:rsidRPr="007701D6">
        <w:rPr>
          <w:rFonts w:ascii="Times New Roman" w:hAnsi="Times New Roman" w:cs="Times New Roman"/>
        </w:rPr>
        <w:t>ş</w:t>
      </w:r>
      <w:r w:rsidRPr="007701D6">
        <w:rPr>
          <w:rFonts w:ascii="Times New Roman" w:hAnsi="Times New Roman" w:cs="Times New Roman"/>
        </w:rPr>
        <w:t>ına etkisi incelenmiş ve bilgi paylaşım niyetinin bilgi paylaşım davranışını anlamlı bir şekilde etkilediği bulunmuştur</w:t>
      </w:r>
      <w:r w:rsidR="00F266FB" w:rsidRPr="00F266FB">
        <w:t xml:space="preserve"> </w:t>
      </w:r>
      <w:r w:rsidR="00F266FB" w:rsidRPr="00F266FB">
        <w:rPr>
          <w:rFonts w:ascii="Times New Roman" w:hAnsi="Times New Roman" w:cs="Times New Roman"/>
        </w:rPr>
        <w:t>(β = 0.</w:t>
      </w:r>
      <w:r w:rsidR="005D2FCF">
        <w:rPr>
          <w:rFonts w:ascii="Times New Roman" w:hAnsi="Times New Roman" w:cs="Times New Roman"/>
        </w:rPr>
        <w:t>448</w:t>
      </w:r>
      <w:r w:rsidR="00F266FB" w:rsidRPr="00F266FB">
        <w:rPr>
          <w:rFonts w:ascii="Times New Roman" w:hAnsi="Times New Roman" w:cs="Times New Roman"/>
        </w:rPr>
        <w:t>, p &lt; 0.0</w:t>
      </w:r>
      <w:r w:rsidR="005D2FCF">
        <w:rPr>
          <w:rFonts w:ascii="Times New Roman" w:hAnsi="Times New Roman" w:cs="Times New Roman"/>
        </w:rPr>
        <w:t>1</w:t>
      </w:r>
      <w:r w:rsidR="00F266FB" w:rsidRPr="00F266FB">
        <w:rPr>
          <w:rFonts w:ascii="Times New Roman" w:hAnsi="Times New Roman" w:cs="Times New Roman"/>
        </w:rPr>
        <w:t>)</w:t>
      </w:r>
      <w:r w:rsidRPr="007701D6">
        <w:rPr>
          <w:rFonts w:ascii="Times New Roman" w:hAnsi="Times New Roman" w:cs="Times New Roman"/>
        </w:rPr>
        <w:t xml:space="preserve">. </w:t>
      </w:r>
      <w:r w:rsidR="007701D6" w:rsidRPr="007701D6">
        <w:rPr>
          <w:rFonts w:ascii="Times New Roman" w:hAnsi="Times New Roman" w:cs="Times New Roman"/>
        </w:rPr>
        <w:t>H6 hipotezi kabul edilmişti. Araştırma sonucuna göre tüm bağımsız değişkenler bilgi paylaşım davranışının %41</w:t>
      </w:r>
      <w:r w:rsidR="005D2FCF">
        <w:rPr>
          <w:rFonts w:ascii="Times New Roman" w:hAnsi="Times New Roman" w:cs="Times New Roman"/>
        </w:rPr>
        <w:t>(R</w:t>
      </w:r>
      <w:r w:rsidR="005D2FCF">
        <w:rPr>
          <w:rFonts w:ascii="Times New Roman" w:hAnsi="Times New Roman" w:cs="Times New Roman"/>
          <w:vertAlign w:val="superscript"/>
        </w:rPr>
        <w:t>2</w:t>
      </w:r>
      <w:r w:rsidR="005D2FCF">
        <w:rPr>
          <w:rFonts w:ascii="Times New Roman" w:hAnsi="Times New Roman" w:cs="Times New Roman"/>
        </w:rPr>
        <w:t>=0,41)</w:t>
      </w:r>
      <w:r w:rsidR="007701D6" w:rsidRPr="007701D6">
        <w:rPr>
          <w:rFonts w:ascii="Times New Roman" w:hAnsi="Times New Roman" w:cs="Times New Roman"/>
        </w:rPr>
        <w:t xml:space="preserve"> oranında açıklamaktadır. </w:t>
      </w:r>
      <w:r w:rsidR="00574647">
        <w:rPr>
          <w:rFonts w:ascii="Times New Roman" w:hAnsi="Times New Roman" w:cs="Times New Roman"/>
        </w:rPr>
        <w:t>Araştırmanın sonuç modeli Şekil 2’ de gösterilmektedir. M</w:t>
      </w:r>
      <w:r w:rsidR="00574647" w:rsidRPr="008160C4">
        <w:rPr>
          <w:rFonts w:ascii="Times New Roman" w:hAnsi="Times New Roman" w:cs="Times New Roman"/>
        </w:rPr>
        <w:t>odelinde yer alan tüm değişkenler tek yönlü oklar ile ifade edilmekte,</w:t>
      </w:r>
      <w:r w:rsidR="005D2FCF" w:rsidRPr="005D2FCF">
        <w:t xml:space="preserve"> </w:t>
      </w:r>
      <w:r w:rsidR="005D2FCF" w:rsidRPr="005D2FCF">
        <w:rPr>
          <w:rFonts w:ascii="Times New Roman" w:hAnsi="Times New Roman" w:cs="Times New Roman"/>
        </w:rPr>
        <w:t>düz çizgi</w:t>
      </w:r>
      <w:r w:rsidR="005D2FCF">
        <w:rPr>
          <w:rFonts w:ascii="Times New Roman" w:hAnsi="Times New Roman" w:cs="Times New Roman"/>
        </w:rPr>
        <w:t>ler</w:t>
      </w:r>
      <w:r w:rsidR="005D2FCF" w:rsidRPr="005D2FCF">
        <w:rPr>
          <w:rFonts w:ascii="Times New Roman" w:hAnsi="Times New Roman" w:cs="Times New Roman"/>
        </w:rPr>
        <w:t xml:space="preserve"> değişkenler arasında anlamlı etkinin</w:t>
      </w:r>
      <w:r w:rsidR="005D2FCF">
        <w:rPr>
          <w:rFonts w:ascii="Times New Roman" w:hAnsi="Times New Roman" w:cs="Times New Roman"/>
        </w:rPr>
        <w:t xml:space="preserve"> olduğunu, </w:t>
      </w:r>
      <w:r w:rsidR="00574647" w:rsidRPr="008160C4">
        <w:rPr>
          <w:rFonts w:ascii="Times New Roman" w:hAnsi="Times New Roman" w:cs="Times New Roman"/>
        </w:rPr>
        <w:t>kesikli çizgi</w:t>
      </w:r>
      <w:r w:rsidR="005D2FCF">
        <w:rPr>
          <w:rFonts w:ascii="Times New Roman" w:hAnsi="Times New Roman" w:cs="Times New Roman"/>
        </w:rPr>
        <w:t>ler ise</w:t>
      </w:r>
      <w:r w:rsidR="00574647" w:rsidRPr="008160C4">
        <w:rPr>
          <w:rFonts w:ascii="Times New Roman" w:hAnsi="Times New Roman" w:cs="Times New Roman"/>
        </w:rPr>
        <w:t xml:space="preserve"> anlamlı bir etkinin olmadığını</w:t>
      </w:r>
      <w:r w:rsidR="005D2FCF">
        <w:rPr>
          <w:rFonts w:ascii="Times New Roman" w:hAnsi="Times New Roman" w:cs="Times New Roman"/>
        </w:rPr>
        <w:t xml:space="preserve"> </w:t>
      </w:r>
      <w:r w:rsidR="00574647" w:rsidRPr="008160C4">
        <w:rPr>
          <w:rFonts w:ascii="Times New Roman" w:hAnsi="Times New Roman" w:cs="Times New Roman"/>
        </w:rPr>
        <w:t>ifade etmektedir.</w:t>
      </w:r>
    </w:p>
    <w:p w:rsidR="007701D6" w:rsidRDefault="007701D6" w:rsidP="007701D6">
      <w:pPr>
        <w:spacing w:after="120" w:line="276" w:lineRule="auto"/>
        <w:jc w:val="both"/>
        <w:rPr>
          <w:rFonts w:ascii="Times New Roman" w:hAnsi="Times New Roman" w:cs="Times New Roman"/>
          <w:b/>
          <w:bCs/>
          <w:sz w:val="20"/>
          <w:szCs w:val="20"/>
        </w:rPr>
      </w:pPr>
    </w:p>
    <w:p w:rsidR="007701D6" w:rsidRDefault="007701D6" w:rsidP="007701D6">
      <w:pPr>
        <w:spacing w:after="120" w:line="276" w:lineRule="auto"/>
        <w:jc w:val="both"/>
        <w:rPr>
          <w:rFonts w:ascii="Times New Roman" w:hAnsi="Times New Roman" w:cs="Times New Roman"/>
          <w:b/>
          <w:bCs/>
          <w:sz w:val="20"/>
          <w:szCs w:val="20"/>
        </w:rPr>
      </w:pPr>
    </w:p>
    <w:p w:rsidR="00DE56B4" w:rsidRDefault="00DE56B4" w:rsidP="007701D6">
      <w:pPr>
        <w:spacing w:after="120" w:line="276" w:lineRule="auto"/>
        <w:jc w:val="both"/>
        <w:rPr>
          <w:rFonts w:ascii="Times New Roman" w:hAnsi="Times New Roman" w:cs="Times New Roman"/>
          <w:b/>
          <w:bCs/>
          <w:sz w:val="20"/>
          <w:szCs w:val="20"/>
        </w:rPr>
      </w:pPr>
    </w:p>
    <w:p w:rsidR="00B46FA6" w:rsidRDefault="00B46FA6" w:rsidP="007701D6">
      <w:pPr>
        <w:spacing w:after="120" w:line="276" w:lineRule="auto"/>
        <w:jc w:val="both"/>
        <w:rPr>
          <w:rFonts w:ascii="Times New Roman" w:hAnsi="Times New Roman" w:cs="Times New Roman"/>
          <w:b/>
          <w:bCs/>
          <w:sz w:val="20"/>
          <w:szCs w:val="20"/>
        </w:rPr>
      </w:pPr>
    </w:p>
    <w:p w:rsidR="00DD5EED" w:rsidRDefault="00DD5EED" w:rsidP="007701D6">
      <w:pPr>
        <w:spacing w:after="120" w:line="276" w:lineRule="auto"/>
        <w:jc w:val="both"/>
        <w:rPr>
          <w:rFonts w:ascii="Times New Roman" w:hAnsi="Times New Roman" w:cs="Times New Roman"/>
          <w:b/>
          <w:bCs/>
          <w:sz w:val="20"/>
          <w:szCs w:val="20"/>
        </w:rPr>
      </w:pPr>
    </w:p>
    <w:p w:rsidR="00DD5EED" w:rsidRDefault="00DD5EED" w:rsidP="007701D6">
      <w:pPr>
        <w:spacing w:after="120" w:line="276" w:lineRule="auto"/>
        <w:jc w:val="both"/>
        <w:rPr>
          <w:rFonts w:ascii="Times New Roman" w:hAnsi="Times New Roman" w:cs="Times New Roman"/>
          <w:b/>
          <w:bCs/>
          <w:sz w:val="20"/>
          <w:szCs w:val="20"/>
        </w:rPr>
      </w:pPr>
    </w:p>
    <w:p w:rsidR="005C5AB9" w:rsidRPr="007701D6" w:rsidRDefault="005C5AB9" w:rsidP="007701D6">
      <w:pPr>
        <w:spacing w:after="120" w:line="276" w:lineRule="auto"/>
        <w:jc w:val="both"/>
        <w:rPr>
          <w:rFonts w:ascii="Times New Roman" w:hAnsi="Times New Roman" w:cs="Times New Roman"/>
        </w:rPr>
      </w:pPr>
      <w:r w:rsidRPr="005C5AB9">
        <w:rPr>
          <w:rFonts w:ascii="Times New Roman" w:hAnsi="Times New Roman" w:cs="Times New Roman"/>
          <w:b/>
          <w:bCs/>
          <w:sz w:val="20"/>
          <w:szCs w:val="20"/>
        </w:rPr>
        <w:lastRenderedPageBreak/>
        <w:t>Şekil 2. Sonuç modeli</w:t>
      </w:r>
    </w:p>
    <w:p w:rsidR="005C5AB9" w:rsidRDefault="00356372" w:rsidP="00D45589">
      <w:pPr>
        <w:spacing w:after="120" w:line="276" w:lineRule="auto"/>
        <w:jc w:val="both"/>
        <w:rPr>
          <w:rFonts w:ascii="Times New Roman" w:hAnsi="Times New Roman" w:cs="Times New Roman"/>
          <w:b/>
          <w:bCs/>
          <w:sz w:val="24"/>
          <w:szCs w:val="24"/>
        </w:rPr>
      </w:pPr>
      <w:r w:rsidRPr="00356372">
        <w:rPr>
          <w:rFonts w:ascii="Times New Roman" w:hAnsi="Times New Roman" w:cs="Times New Roman"/>
          <w:b/>
          <w:bCs/>
          <w:noProof/>
          <w:sz w:val="24"/>
          <w:szCs w:val="24"/>
        </w:rPr>
        <mc:AlternateContent>
          <mc:Choice Requires="wpc">
            <w:drawing>
              <wp:inline distT="0" distB="0" distL="0" distR="0">
                <wp:extent cx="5676900" cy="2445975"/>
                <wp:effectExtent l="0" t="0" r="19050" b="12065"/>
                <wp:docPr id="22" name="Tuval 2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a:ln>
                          <a:solidFill>
                            <a:schemeClr val="tx1"/>
                          </a:solidFill>
                        </a:ln>
                      </wpc:whole>
                      <wps:wsp>
                        <wps:cNvPr id="12" name="Dikdörtgen 12"/>
                        <wps:cNvSpPr/>
                        <wps:spPr>
                          <a:xfrm>
                            <a:off x="4505325" y="515923"/>
                            <a:ext cx="628650" cy="26519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2CAD" w:rsidRPr="005479F2" w:rsidRDefault="00D72CAD" w:rsidP="00F07B51">
                              <w:pPr>
                                <w:jc w:val="center"/>
                                <w:rPr>
                                  <w:rFonts w:ascii="Times New Roman" w:hAnsi="Times New Roman" w:cs="Times New Roman"/>
                                  <w:sz w:val="20"/>
                                  <w:szCs w:val="20"/>
                                </w:rPr>
                              </w:pPr>
                              <w:r w:rsidRPr="005479F2">
                                <w:rPr>
                                  <w:rFonts w:ascii="Times New Roman" w:hAnsi="Times New Roman" w:cs="Times New Roman"/>
                                  <w:sz w:val="20"/>
                                  <w:szCs w:val="20"/>
                                </w:rPr>
                                <w:t>R</w:t>
                              </w:r>
                              <w:r w:rsidRPr="005479F2">
                                <w:rPr>
                                  <w:rFonts w:ascii="Times New Roman" w:hAnsi="Times New Roman" w:cs="Times New Roman"/>
                                  <w:sz w:val="20"/>
                                  <w:szCs w:val="20"/>
                                  <w:vertAlign w:val="superscript"/>
                                </w:rPr>
                                <w:t>2</w:t>
                              </w:r>
                              <w:r w:rsidRPr="005479F2">
                                <w:rPr>
                                  <w:rFonts w:ascii="Times New Roman" w:hAnsi="Times New Roman" w:cs="Times New Roman"/>
                                  <w:sz w:val="20"/>
                                  <w:szCs w:val="20"/>
                                </w:rPr>
                                <w:t>:0.41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Dikdörtgen 51"/>
                        <wps:cNvSpPr/>
                        <wps:spPr>
                          <a:xfrm rot="1607549">
                            <a:off x="2522032" y="591284"/>
                            <a:ext cx="628650" cy="354726"/>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0,01</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0" name="Dikdörtgen 50"/>
                        <wps:cNvSpPr/>
                        <wps:spPr>
                          <a:xfrm>
                            <a:off x="3027975" y="1018501"/>
                            <a:ext cx="464573" cy="257997"/>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0,45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0" name="Dikdörtgen 30"/>
                        <wps:cNvSpPr/>
                        <wps:spPr>
                          <a:xfrm rot="1412396">
                            <a:off x="1471521" y="505904"/>
                            <a:ext cx="457463" cy="32467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0,09</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Dikdörtgen 44"/>
                        <wps:cNvSpPr/>
                        <wps:spPr>
                          <a:xfrm rot="20556216">
                            <a:off x="2507024" y="1543633"/>
                            <a:ext cx="628650" cy="50563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0,33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Dikdörtgen 32"/>
                        <wps:cNvSpPr/>
                        <wps:spPr>
                          <a:xfrm rot="16200000">
                            <a:off x="372094" y="1091766"/>
                            <a:ext cx="628650" cy="318631"/>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0,68</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 name="Dikdörtgen 31"/>
                        <wps:cNvSpPr/>
                        <wps:spPr>
                          <a:xfrm rot="20735369">
                            <a:off x="1228895" y="1499665"/>
                            <a:ext cx="550773" cy="358662"/>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0,24</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Oval 33">
                          <a:extLst>
                            <a:ext uri="{FF2B5EF4-FFF2-40B4-BE49-F238E27FC236}">
                              <a16:creationId xmlns:a16="http://schemas.microsoft.com/office/drawing/2014/main" id="{05DBF2FA-8173-4F0B-8C22-82411A0809BD}"/>
                            </a:ext>
                          </a:extLst>
                        </wps:cNvPr>
                        <wps:cNvSpPr/>
                        <wps:spPr>
                          <a:xfrm>
                            <a:off x="51815" y="39664"/>
                            <a:ext cx="1373921" cy="63706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CAD" w:rsidRPr="005479F2" w:rsidRDefault="00D72CAD" w:rsidP="003A7215">
                              <w:pPr>
                                <w:jc w:val="center"/>
                                <w:rPr>
                                  <w:rFonts w:ascii="Times New Roman" w:hAnsi="Times New Roman" w:cs="Times New Roman"/>
                                  <w:sz w:val="20"/>
                                  <w:szCs w:val="20"/>
                                </w:rPr>
                              </w:pPr>
                              <w:r w:rsidRPr="005479F2">
                                <w:rPr>
                                  <w:rFonts w:ascii="Times New Roman" w:hAnsi="Times New Roman" w:cs="Times New Roman"/>
                                  <w:color w:val="000000" w:themeColor="text1"/>
                                  <w:kern w:val="24"/>
                                  <w:sz w:val="20"/>
                                  <w:szCs w:val="20"/>
                                </w:rPr>
                                <w:t>Örgütsel Destek</w:t>
                              </w:r>
                            </w:p>
                          </w:txbxContent>
                        </wps:txbx>
                        <wps:bodyPr rtlCol="0" anchor="ctr"/>
                      </wps:wsp>
                      <wps:wsp>
                        <wps:cNvPr id="34" name="Oval 34">
                          <a:extLst>
                            <a:ext uri="{FF2B5EF4-FFF2-40B4-BE49-F238E27FC236}">
                              <a16:creationId xmlns:a16="http://schemas.microsoft.com/office/drawing/2014/main" id="{E0F1CE26-4E8B-456A-AA75-8EBE36D5C270}"/>
                            </a:ext>
                          </a:extLst>
                        </wps:cNvPr>
                        <wps:cNvSpPr/>
                        <wps:spPr>
                          <a:xfrm>
                            <a:off x="1278565" y="919537"/>
                            <a:ext cx="1606535" cy="63706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CAD" w:rsidRPr="005479F2" w:rsidRDefault="00D72CAD" w:rsidP="003A7215">
                              <w:pPr>
                                <w:jc w:val="center"/>
                                <w:rPr>
                                  <w:rFonts w:ascii="Times New Roman" w:hAnsi="Times New Roman" w:cs="Times New Roman"/>
                                  <w:sz w:val="20"/>
                                  <w:szCs w:val="20"/>
                                </w:rPr>
                              </w:pPr>
                              <w:r w:rsidRPr="005479F2">
                                <w:rPr>
                                  <w:rFonts w:ascii="Times New Roman" w:hAnsi="Times New Roman" w:cs="Times New Roman"/>
                                  <w:color w:val="000000" w:themeColor="text1"/>
                                  <w:kern w:val="24"/>
                                  <w:sz w:val="20"/>
                                  <w:szCs w:val="20"/>
                                </w:rPr>
                                <w:t>Bilgi Paylaşım Niyeti</w:t>
                              </w:r>
                            </w:p>
                          </w:txbxContent>
                        </wps:txbx>
                        <wps:bodyPr rtlCol="0" anchor="ctr"/>
                      </wps:wsp>
                      <wps:wsp>
                        <wps:cNvPr id="35" name="Oval 35">
                          <a:extLst>
                            <a:ext uri="{FF2B5EF4-FFF2-40B4-BE49-F238E27FC236}">
                              <a16:creationId xmlns:a16="http://schemas.microsoft.com/office/drawing/2014/main" id="{F10AA639-CEC8-438C-BFFB-7A3FC156176D}"/>
                            </a:ext>
                          </a:extLst>
                        </wps:cNvPr>
                        <wps:cNvSpPr/>
                        <wps:spPr>
                          <a:xfrm>
                            <a:off x="51815" y="1702790"/>
                            <a:ext cx="1373920" cy="637064"/>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CAD" w:rsidRPr="005479F2" w:rsidRDefault="00D72CAD" w:rsidP="003A7215">
                              <w:pPr>
                                <w:jc w:val="center"/>
                                <w:rPr>
                                  <w:rFonts w:ascii="Times New Roman" w:hAnsi="Times New Roman" w:cs="Times New Roman"/>
                                  <w:sz w:val="20"/>
                                  <w:szCs w:val="20"/>
                                </w:rPr>
                              </w:pPr>
                              <w:r w:rsidRPr="005479F2">
                                <w:rPr>
                                  <w:rFonts w:ascii="Times New Roman" w:hAnsi="Times New Roman" w:cs="Times New Roman"/>
                                  <w:color w:val="000000" w:themeColor="text1"/>
                                  <w:kern w:val="24"/>
                                  <w:sz w:val="20"/>
                                  <w:szCs w:val="20"/>
                                </w:rPr>
                                <w:t>Duygusal Bağlılık</w:t>
                              </w:r>
                            </w:p>
                          </w:txbxContent>
                        </wps:txbx>
                        <wps:bodyPr rtlCol="0" anchor="ctr"/>
                      </wps:wsp>
                      <wps:wsp>
                        <wps:cNvPr id="36" name="Düz Ok Bağlayıcısı 36">
                          <a:extLst>
                            <a:ext uri="{FF2B5EF4-FFF2-40B4-BE49-F238E27FC236}">
                              <a16:creationId xmlns:a16="http://schemas.microsoft.com/office/drawing/2014/main" id="{798CE005-54DE-4895-A3B2-D7A24B1D7199}"/>
                            </a:ext>
                          </a:extLst>
                        </wps:cNvPr>
                        <wps:cNvCnPr>
                          <a:cxnSpLocks/>
                          <a:stCxn id="35" idx="6"/>
                          <a:endCxn id="38" idx="2"/>
                        </wps:cNvCnPr>
                        <wps:spPr>
                          <a:xfrm flipV="1">
                            <a:off x="1425735" y="1231850"/>
                            <a:ext cx="2593815" cy="789472"/>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37" name="Düz Ok Bağlayıcısı 37">
                          <a:extLst>
                            <a:ext uri="{FF2B5EF4-FFF2-40B4-BE49-F238E27FC236}">
                              <a16:creationId xmlns:a16="http://schemas.microsoft.com/office/drawing/2014/main" id="{774B819B-10C0-47BD-A576-43F23FF558DB}"/>
                            </a:ext>
                          </a:extLst>
                        </wps:cNvPr>
                        <wps:cNvCnPr>
                          <a:cxnSpLocks/>
                          <a:stCxn id="33" idx="4"/>
                          <a:endCxn id="35" idx="0"/>
                        </wps:cNvCnPr>
                        <wps:spPr>
                          <a:xfrm flipH="1">
                            <a:off x="738775" y="676728"/>
                            <a:ext cx="1" cy="1026062"/>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s:wsp>
                        <wps:cNvPr id="38" name="Oval 38">
                          <a:extLst>
                            <a:ext uri="{FF2B5EF4-FFF2-40B4-BE49-F238E27FC236}">
                              <a16:creationId xmlns:a16="http://schemas.microsoft.com/office/drawing/2014/main" id="{1BBDA065-2EB0-496B-BC27-FA269BDD72E8}"/>
                            </a:ext>
                          </a:extLst>
                        </wps:cNvPr>
                        <wps:cNvSpPr/>
                        <wps:spPr>
                          <a:xfrm>
                            <a:off x="4019550" y="907089"/>
                            <a:ext cx="1571625" cy="649521"/>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72CAD" w:rsidRPr="005479F2" w:rsidRDefault="00D72CAD" w:rsidP="003A7215">
                              <w:pPr>
                                <w:jc w:val="center"/>
                                <w:rPr>
                                  <w:rFonts w:ascii="Times New Roman" w:hAnsi="Times New Roman" w:cs="Times New Roman"/>
                                  <w:sz w:val="20"/>
                                  <w:szCs w:val="20"/>
                                </w:rPr>
                              </w:pPr>
                              <w:r w:rsidRPr="005479F2">
                                <w:rPr>
                                  <w:rFonts w:ascii="Times New Roman" w:hAnsi="Times New Roman" w:cs="Times New Roman"/>
                                  <w:color w:val="000000" w:themeColor="text1"/>
                                  <w:kern w:val="24"/>
                                  <w:sz w:val="20"/>
                                  <w:szCs w:val="20"/>
                                </w:rPr>
                                <w:t>Bilgi Paylaşım Davranışı</w:t>
                              </w:r>
                            </w:p>
                          </w:txbxContent>
                        </wps:txbx>
                        <wps:bodyPr rtlCol="0" anchor="ctr"/>
                      </wps:wsp>
                      <wps:wsp>
                        <wps:cNvPr id="39" name="Düz Ok Bağlayıcısı 39">
                          <a:extLst>
                            <a:ext uri="{FF2B5EF4-FFF2-40B4-BE49-F238E27FC236}">
                              <a16:creationId xmlns:a16="http://schemas.microsoft.com/office/drawing/2014/main" id="{351F2750-7509-403B-9F67-DD33009C1EFD}"/>
                            </a:ext>
                          </a:extLst>
                        </wps:cNvPr>
                        <wps:cNvCnPr>
                          <a:cxnSpLocks/>
                          <a:stCxn id="33" idx="6"/>
                          <a:endCxn id="38" idx="2"/>
                        </wps:cNvCnPr>
                        <wps:spPr>
                          <a:xfrm>
                            <a:off x="1425736" y="358196"/>
                            <a:ext cx="2593814" cy="873654"/>
                          </a:xfrm>
                          <a:prstGeom prst="straightConnector1">
                            <a:avLst/>
                          </a:prstGeom>
                          <a:ln w="19050">
                            <a:solidFill>
                              <a:schemeClr val="tx1"/>
                            </a:solidFill>
                            <a:prstDash val="lgDash"/>
                            <a:tailEnd type="triangle"/>
                          </a:ln>
                        </wps:spPr>
                        <wps:style>
                          <a:lnRef idx="1">
                            <a:schemeClr val="dk1"/>
                          </a:lnRef>
                          <a:fillRef idx="0">
                            <a:schemeClr val="dk1"/>
                          </a:fillRef>
                          <a:effectRef idx="0">
                            <a:schemeClr val="dk1"/>
                          </a:effectRef>
                          <a:fontRef idx="minor">
                            <a:schemeClr val="tx1"/>
                          </a:fontRef>
                        </wps:style>
                        <wps:bodyPr/>
                      </wps:wsp>
                      <wps:wsp>
                        <wps:cNvPr id="40" name="Düz Ok Bağlayıcısı 40">
                          <a:extLst>
                            <a:ext uri="{FF2B5EF4-FFF2-40B4-BE49-F238E27FC236}">
                              <a16:creationId xmlns:a16="http://schemas.microsoft.com/office/drawing/2014/main" id="{776EF3A8-2CC6-4315-A138-0A21695BF047}"/>
                            </a:ext>
                          </a:extLst>
                        </wps:cNvPr>
                        <wps:cNvCnPr>
                          <a:cxnSpLocks/>
                          <a:stCxn id="34" idx="6"/>
                          <a:endCxn id="38" idx="2"/>
                        </wps:cNvCnPr>
                        <wps:spPr>
                          <a:xfrm flipV="1">
                            <a:off x="2885100" y="1231850"/>
                            <a:ext cx="1134450" cy="6219"/>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41" name="Düz Ok Bağlayıcısı 41">
                          <a:extLst>
                            <a:ext uri="{FF2B5EF4-FFF2-40B4-BE49-F238E27FC236}">
                              <a16:creationId xmlns:a16="http://schemas.microsoft.com/office/drawing/2014/main" id="{969794E5-0F48-4685-926D-0083D0106190}"/>
                            </a:ext>
                          </a:extLst>
                        </wps:cNvPr>
                        <wps:cNvCnPr>
                          <a:cxnSpLocks/>
                          <a:stCxn id="35" idx="7"/>
                          <a:endCxn id="34" idx="4"/>
                        </wps:cNvCnPr>
                        <wps:spPr>
                          <a:xfrm flipV="1">
                            <a:off x="1224529" y="1556601"/>
                            <a:ext cx="857304" cy="239485"/>
                          </a:xfrm>
                          <a:prstGeom prst="straightConnector1">
                            <a:avLst/>
                          </a:prstGeom>
                          <a:ln w="190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42" name="Düz Ok Bağlayıcısı 42">
                          <a:extLst>
                            <a:ext uri="{FF2B5EF4-FFF2-40B4-BE49-F238E27FC236}">
                              <a16:creationId xmlns:a16="http://schemas.microsoft.com/office/drawing/2014/main" id="{626D1FE7-3C71-47A8-94D0-34885C1DD5F2}"/>
                            </a:ext>
                          </a:extLst>
                        </wps:cNvPr>
                        <wps:cNvCnPr>
                          <a:cxnSpLocks/>
                          <a:stCxn id="33" idx="5"/>
                          <a:endCxn id="34" idx="0"/>
                        </wps:cNvCnPr>
                        <wps:spPr>
                          <a:xfrm>
                            <a:off x="1224530" y="583432"/>
                            <a:ext cx="857303" cy="336105"/>
                          </a:xfrm>
                          <a:prstGeom prst="straightConnector1">
                            <a:avLst/>
                          </a:prstGeom>
                          <a:ln w="19050">
                            <a:solidFill>
                              <a:schemeClr val="tx1"/>
                            </a:solidFill>
                            <a:prstDash val="lgDash"/>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Tuval 22" o:spid="_x0000_s1044" editas="canvas" style="width:447pt;height:192.6pt;mso-position-horizontal-relative:char;mso-position-vertical-relative:line" coordsize="56769,24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">
                <v:shape id="_x0000_s1045" type="#_x0000_t75" style="position:absolute;width:56769;height:24453;visibility:visible;mso-wrap-style:square" filled="t" stroked="t" strokecolor="black [3213]">
                  <v:fill o:detectmouseclick="t"/>
                  <v:path o:connecttype="none"/>
                </v:shape>
                <v:rect id="Dikdörtgen 12" o:spid="_x0000_s1046" style="position:absolute;left:45053;top:5159;width:6286;height:2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" fillcolor="white [3201]" strokecolor="black [3213]" strokeweight="1pt">
                  <v:textbox>
                    <w:txbxContent>
                      <w:p w:rsidR="00D72CAD" w:rsidRPr="005479F2" w:rsidRDefault="00D72CAD" w:rsidP="00F07B51">
                        <w:pPr>
                          <w:jc w:val="center"/>
                          <w:rPr>
                            <w:rFonts w:ascii="Times New Roman" w:hAnsi="Times New Roman" w:cs="Times New Roman"/>
                            <w:sz w:val="20"/>
                            <w:szCs w:val="20"/>
                          </w:rPr>
                        </w:pPr>
                        <w:r w:rsidRPr="005479F2">
                          <w:rPr>
                            <w:rFonts w:ascii="Times New Roman" w:hAnsi="Times New Roman" w:cs="Times New Roman"/>
                            <w:sz w:val="20"/>
                            <w:szCs w:val="20"/>
                          </w:rPr>
                          <w:t>R</w:t>
                        </w:r>
                        <w:r w:rsidRPr="005479F2">
                          <w:rPr>
                            <w:rFonts w:ascii="Times New Roman" w:hAnsi="Times New Roman" w:cs="Times New Roman"/>
                            <w:sz w:val="20"/>
                            <w:szCs w:val="20"/>
                            <w:vertAlign w:val="superscript"/>
                          </w:rPr>
                          <w:t>2</w:t>
                        </w:r>
                        <w:r w:rsidRPr="005479F2">
                          <w:rPr>
                            <w:rFonts w:ascii="Times New Roman" w:hAnsi="Times New Roman" w:cs="Times New Roman"/>
                            <w:sz w:val="20"/>
                            <w:szCs w:val="20"/>
                          </w:rPr>
                          <w:t>:0.41</w:t>
                        </w:r>
                      </w:p>
                    </w:txbxContent>
                  </v:textbox>
                </v:rect>
                <v:rect id="Dikdörtgen 51" o:spid="_x0000_s1047" style="position:absolute;left:25220;top:5912;width:6286;height:3548;rotation:1755872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" fillcolor="white [3201]" strokecolor="white [3212]" strokeweight="1pt">
                  <v:textbo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0,01</w:t>
                        </w:r>
                      </w:p>
                    </w:txbxContent>
                  </v:textbox>
                </v:rect>
                <v:rect id="Dikdörtgen 50" o:spid="_x0000_s1048" style="position:absolute;left:30279;top:10185;width:4646;height:2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" fillcolor="white [3201]" strokecolor="white [3212]" strokeweight="1pt">
                  <v:textbo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0,45</w:t>
                        </w:r>
                      </w:p>
                    </w:txbxContent>
                  </v:textbox>
                </v:rect>
                <v:rect id="Dikdörtgen 30" o:spid="_x0000_s1049" style="position:absolute;left:14715;top:5059;width:4574;height:3246;rotation:15427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" fillcolor="white [3201]" strokecolor="white [3212]" strokeweight="1pt">
                  <v:textbo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0,09</w:t>
                        </w:r>
                      </w:p>
                    </w:txbxContent>
                  </v:textbox>
                </v:rect>
                <v:rect id="Dikdörtgen 44" o:spid="_x0000_s1050" style="position:absolute;left:25070;top:15436;width:6286;height:5056;rotation:-1140090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" fillcolor="white [3201]" strokecolor="white [3212]" strokeweight="1pt">
                  <v:textbo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0,33</w:t>
                        </w:r>
                      </w:p>
                    </w:txbxContent>
                  </v:textbox>
                </v:rect>
                <v:rect id="Dikdörtgen 32" o:spid="_x0000_s1051" style="position:absolute;left:3720;top:10918;width:6287;height:318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" fillcolor="white [3201]" strokecolor="white [3212]" strokeweight="1pt">
                  <v:textbo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0,68</w:t>
                        </w:r>
                      </w:p>
                    </w:txbxContent>
                  </v:textbox>
                </v:rect>
                <v:rect id="Dikdörtgen 31" o:spid="_x0000_s1052" style="position:absolute;left:12288;top:14996;width:5508;height:3587;rotation:-944408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" fillcolor="white [3201]" strokecolor="white [3212]" strokeweight="1pt">
                  <v:textbox>
                    <w:txbxContent>
                      <w:p w:rsidR="00D72CAD" w:rsidRPr="005479F2" w:rsidRDefault="00D72CAD" w:rsidP="00BF5613">
                        <w:pPr>
                          <w:spacing w:line="256" w:lineRule="auto"/>
                          <w:jc w:val="center"/>
                          <w:rPr>
                            <w:rFonts w:ascii="Times New Roman" w:hAnsi="Times New Roman" w:cs="Times New Roman"/>
                            <w:sz w:val="20"/>
                            <w:szCs w:val="20"/>
                          </w:rPr>
                        </w:pPr>
                        <w:r w:rsidRPr="005479F2">
                          <w:rPr>
                            <w:rFonts w:ascii="Times New Roman" w:eastAsia="Calibri" w:hAnsi="Times New Roman" w:cs="Times New Roman"/>
                            <w:sz w:val="20"/>
                            <w:szCs w:val="20"/>
                          </w:rPr>
                          <w:t>0,24</w:t>
                        </w:r>
                      </w:p>
                    </w:txbxContent>
                  </v:textbox>
                </v:rect>
                <v:oval id="Oval 33" o:spid="_x0000_s1053" style="position:absolute;left:518;top:396;width:13739;height:6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" fillcolor="white [3212]" strokecolor="black [3213]" strokeweight="1pt">
                  <v:stroke joinstyle="miter"/>
                  <v:textbox>
                    <w:txbxContent>
                      <w:p w:rsidR="00D72CAD" w:rsidRPr="005479F2" w:rsidRDefault="00D72CAD" w:rsidP="003A7215">
                        <w:pPr>
                          <w:jc w:val="center"/>
                          <w:rPr>
                            <w:rFonts w:ascii="Times New Roman" w:hAnsi="Times New Roman" w:cs="Times New Roman"/>
                            <w:sz w:val="20"/>
                            <w:szCs w:val="20"/>
                          </w:rPr>
                        </w:pPr>
                        <w:r w:rsidRPr="005479F2">
                          <w:rPr>
                            <w:rFonts w:ascii="Times New Roman" w:hAnsi="Times New Roman" w:cs="Times New Roman"/>
                            <w:color w:val="000000" w:themeColor="text1"/>
                            <w:kern w:val="24"/>
                            <w:sz w:val="20"/>
                            <w:szCs w:val="20"/>
                          </w:rPr>
                          <w:t>Örgütsel Destek</w:t>
                        </w:r>
                      </w:p>
                    </w:txbxContent>
                  </v:textbox>
                </v:oval>
                <v:oval id="Oval 34" o:spid="_x0000_s1054" style="position:absolute;left:12785;top:9195;width:16066;height:6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" fillcolor="white [3212]" strokecolor="black [3213]" strokeweight="1pt">
                  <v:stroke joinstyle="miter"/>
                  <v:textbox>
                    <w:txbxContent>
                      <w:p w:rsidR="00D72CAD" w:rsidRPr="005479F2" w:rsidRDefault="00D72CAD" w:rsidP="003A7215">
                        <w:pPr>
                          <w:jc w:val="center"/>
                          <w:rPr>
                            <w:rFonts w:ascii="Times New Roman" w:hAnsi="Times New Roman" w:cs="Times New Roman"/>
                            <w:sz w:val="20"/>
                            <w:szCs w:val="20"/>
                          </w:rPr>
                        </w:pPr>
                        <w:r w:rsidRPr="005479F2">
                          <w:rPr>
                            <w:rFonts w:ascii="Times New Roman" w:hAnsi="Times New Roman" w:cs="Times New Roman"/>
                            <w:color w:val="000000" w:themeColor="text1"/>
                            <w:kern w:val="24"/>
                            <w:sz w:val="20"/>
                            <w:szCs w:val="20"/>
                          </w:rPr>
                          <w:t>Bilgi Paylaşım Niyeti</w:t>
                        </w:r>
                      </w:p>
                    </w:txbxContent>
                  </v:textbox>
                </v:oval>
                <v:oval id="Oval 35" o:spid="_x0000_s1055" style="position:absolute;left:518;top:17027;width:13739;height:63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" fillcolor="white [3212]" strokecolor="black [3213]" strokeweight="1pt">
                  <v:stroke joinstyle="miter"/>
                  <v:textbox>
                    <w:txbxContent>
                      <w:p w:rsidR="00D72CAD" w:rsidRPr="005479F2" w:rsidRDefault="00D72CAD" w:rsidP="003A7215">
                        <w:pPr>
                          <w:jc w:val="center"/>
                          <w:rPr>
                            <w:rFonts w:ascii="Times New Roman" w:hAnsi="Times New Roman" w:cs="Times New Roman"/>
                            <w:sz w:val="20"/>
                            <w:szCs w:val="20"/>
                          </w:rPr>
                        </w:pPr>
                        <w:r w:rsidRPr="005479F2">
                          <w:rPr>
                            <w:rFonts w:ascii="Times New Roman" w:hAnsi="Times New Roman" w:cs="Times New Roman"/>
                            <w:color w:val="000000" w:themeColor="text1"/>
                            <w:kern w:val="24"/>
                            <w:sz w:val="20"/>
                            <w:szCs w:val="20"/>
                          </w:rPr>
                          <w:t>Duygusal Bağlılık</w:t>
                        </w:r>
                      </w:p>
                    </w:txbxContent>
                  </v:textbox>
                </v:oval>
                <v:shape id="Düz Ok Bağlayıcısı 36" o:spid="_x0000_s1056" type="#_x0000_t32" style="position:absolute;left:14257;top:12318;width:25938;height:78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" strokecolor="black [3213]" strokeweight="1.5pt">
                  <v:stroke endarrow="block" joinstyle="miter"/>
                  <o:lock v:ext="edit" shapetype="f"/>
                </v:shape>
                <v:shape id="Düz Ok Bağlayıcısı 37" o:spid="_x0000_s1057" type="#_x0000_t32" style="position:absolute;left:7387;top:6767;width:0;height:102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" strokecolor="black [3200]" strokeweight="1.5pt">
                  <v:stroke endarrow="block" joinstyle="miter"/>
                  <o:lock v:ext="edit" shapetype="f"/>
                </v:shape>
                <v:oval id="Oval 38" o:spid="_x0000_s1058" style="position:absolute;left:40195;top:9070;width:15716;height:6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" fillcolor="white [3212]" strokecolor="black [3213]" strokeweight="1pt">
                  <v:stroke joinstyle="miter"/>
                  <v:textbox>
                    <w:txbxContent>
                      <w:p w:rsidR="00D72CAD" w:rsidRPr="005479F2" w:rsidRDefault="00D72CAD" w:rsidP="003A7215">
                        <w:pPr>
                          <w:jc w:val="center"/>
                          <w:rPr>
                            <w:rFonts w:ascii="Times New Roman" w:hAnsi="Times New Roman" w:cs="Times New Roman"/>
                            <w:sz w:val="20"/>
                            <w:szCs w:val="20"/>
                          </w:rPr>
                        </w:pPr>
                        <w:r w:rsidRPr="005479F2">
                          <w:rPr>
                            <w:rFonts w:ascii="Times New Roman" w:hAnsi="Times New Roman" w:cs="Times New Roman"/>
                            <w:color w:val="000000" w:themeColor="text1"/>
                            <w:kern w:val="24"/>
                            <w:sz w:val="20"/>
                            <w:szCs w:val="20"/>
                          </w:rPr>
                          <w:t>Bilgi Paylaşım Davranışı</w:t>
                        </w:r>
                      </w:p>
                    </w:txbxContent>
                  </v:textbox>
                </v:oval>
                <v:shape id="Düz Ok Bağlayıcısı 39" o:spid="_x0000_s1059" type="#_x0000_t32" style="position:absolute;left:14257;top:3581;width:25938;height:87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" strokecolor="black [3213]" strokeweight="1.5pt">
                  <v:stroke dashstyle="longDash" endarrow="block" joinstyle="miter"/>
                  <o:lock v:ext="edit" shapetype="f"/>
                </v:shape>
                <v:shape id="Düz Ok Bağlayıcısı 40" o:spid="_x0000_s1060" type="#_x0000_t32" style="position:absolute;left:28851;top:12318;width:11344;height: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" strokecolor="black [3213]" strokeweight="1.5pt">
                  <v:stroke endarrow="block" joinstyle="miter"/>
                  <o:lock v:ext="edit" shapetype="f"/>
                </v:shape>
                <v:shape id="Düz Ok Bağlayıcısı 41" o:spid="_x0000_s1061" type="#_x0000_t32" style="position:absolute;left:12245;top:15566;width:8573;height:23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" strokecolor="black [3213]" strokeweight="1.5pt">
                  <v:stroke endarrow="block" joinstyle="miter"/>
                  <o:lock v:ext="edit" shapetype="f"/>
                </v:shape>
                <v:shape id="Düz Ok Bağlayıcısı 42" o:spid="_x0000_s1062" type="#_x0000_t32" style="position:absolute;left:12245;top:5834;width:8573;height:33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" strokecolor="black [3213]" strokeweight="1.5pt">
                  <v:stroke dashstyle="longDash" endarrow="block" joinstyle="miter"/>
                  <o:lock v:ext="edit" shapetype="f"/>
                </v:shape>
                <w10:anchorlock/>
              </v:group>
            </w:pict>
          </mc:Fallback>
        </mc:AlternateContent>
      </w:r>
    </w:p>
    <w:p w:rsidR="00356372" w:rsidRPr="00770CDF" w:rsidRDefault="00770CDF" w:rsidP="00770CDF">
      <w:pPr>
        <w:spacing w:after="120" w:line="276" w:lineRule="auto"/>
        <w:jc w:val="center"/>
        <w:rPr>
          <w:rFonts w:ascii="Times New Roman" w:hAnsi="Times New Roman" w:cs="Times New Roman"/>
          <w:b/>
          <w:bCs/>
        </w:rPr>
      </w:pPr>
      <w:r w:rsidRPr="00770CDF">
        <w:rPr>
          <w:rFonts w:ascii="Times New Roman" w:hAnsi="Times New Roman" w:cs="Times New Roman"/>
          <w:b/>
          <w:bCs/>
        </w:rPr>
        <w:t>SONUÇ</w:t>
      </w:r>
    </w:p>
    <w:p w:rsidR="00481BF1" w:rsidRPr="00770CDF" w:rsidRDefault="00574647" w:rsidP="005C5AB9">
      <w:pPr>
        <w:spacing w:after="120" w:line="276" w:lineRule="auto"/>
        <w:ind w:firstLine="708"/>
        <w:jc w:val="both"/>
        <w:rPr>
          <w:rFonts w:ascii="Times New Roman" w:hAnsi="Times New Roman" w:cs="Times New Roman"/>
        </w:rPr>
      </w:pPr>
      <w:r w:rsidRPr="00770CDF">
        <w:rPr>
          <w:rFonts w:ascii="Times New Roman" w:hAnsi="Times New Roman" w:cs="Times New Roman"/>
        </w:rPr>
        <w:t xml:space="preserve">Bu araştırmanın amacı, örgütsel destek, duygusal bağlılık, bilgi paylaşım niyeti ve bilgi paylaşım davranışı arasındaki ilişkinin incelenmesidir. </w:t>
      </w:r>
      <w:r w:rsidR="00481BF1" w:rsidRPr="00770CDF">
        <w:rPr>
          <w:rFonts w:ascii="Times New Roman" w:hAnsi="Times New Roman" w:cs="Times New Roman"/>
        </w:rPr>
        <w:t>Araştırma sonuçlarına göre örgütsel destek bilgi paylaşım niyetini ve bilgi paylaşım davranışını doğrudan etkilememektedir. Sadece örgütse destek ve bilgi paylaşım niyeti ile bilgi paylaşım davranışı arasındaki ilişki incelendiğin örgütsel destek, bilgi paylaşım niyeti ve bilgi paylaşım davranışını pozitif yönlü anlamlı etkilemektedir. Ancak araştırma modelinde yer alan duygusa</w:t>
      </w:r>
      <w:r w:rsidR="0083029E" w:rsidRPr="00770CDF">
        <w:rPr>
          <w:rFonts w:ascii="Times New Roman" w:hAnsi="Times New Roman" w:cs="Times New Roman"/>
        </w:rPr>
        <w:t>l</w:t>
      </w:r>
      <w:r w:rsidR="00481BF1" w:rsidRPr="00770CDF">
        <w:rPr>
          <w:rFonts w:ascii="Times New Roman" w:hAnsi="Times New Roman" w:cs="Times New Roman"/>
        </w:rPr>
        <w:t xml:space="preserve"> bağlılık değişkeni modele dahil edildiğinde değişkenler arasında anlamlı bir etki söz konusu olmamaktadır. Dolayısıyla örgütsel destek bilgi pay</w:t>
      </w:r>
      <w:r w:rsidR="0083029E" w:rsidRPr="00770CDF">
        <w:rPr>
          <w:rFonts w:ascii="Times New Roman" w:hAnsi="Times New Roman" w:cs="Times New Roman"/>
        </w:rPr>
        <w:t>laş</w:t>
      </w:r>
      <w:r w:rsidR="00481BF1" w:rsidRPr="00770CDF">
        <w:rPr>
          <w:rFonts w:ascii="Times New Roman" w:hAnsi="Times New Roman" w:cs="Times New Roman"/>
        </w:rPr>
        <w:t xml:space="preserve">ım niyeti ve bilgi paylaşım davranışını duygusal bağlılık değişkeni üzerinden etkilemektedir. </w:t>
      </w:r>
      <w:r w:rsidR="00F266FB" w:rsidRPr="00770CDF">
        <w:rPr>
          <w:rFonts w:ascii="Times New Roman" w:hAnsi="Times New Roman" w:cs="Times New Roman"/>
        </w:rPr>
        <w:t>Literatürde örgütsel destek ile bilgi paylaşımı arasında farklı bulgulara rastlanmaktadır. Örneğin</w:t>
      </w:r>
      <w:r w:rsidR="00F266FB" w:rsidRPr="00770CDF">
        <w:rPr>
          <w:rFonts w:ascii="Times New Roman" w:hAnsi="Times New Roman" w:cs="Times New Roman"/>
        </w:rPr>
        <w:fldChar w:fldCharType="begin" w:fldLock="1"/>
      </w:r>
      <w:r w:rsidR="00132111" w:rsidRPr="00770CDF">
        <w:rPr>
          <w:rFonts w:ascii="Times New Roman" w:hAnsi="Times New Roman" w:cs="Times New Roman"/>
        </w:rPr>
        <w:instrText>ADDIN CSL_CITATION {"citationItems":[{"id":"ITEM-1","itemData":{"DOI":"10.1080/10429247.2018.1451681","ISSN":"10429247","abstract":"This research investigates the impacts of proactiveness, openness to experience, and extraversion on innovative performance among engineers. The work also examines the mediating role of knowledge sharing. Using a person–situation interaction perspective, the study further explores the moderating role of perceived organizational support (POS) in personality–knowledge sharing relationships. Data collected from engineers (N = 183) across various public and private engineering firms in Pakistan reveal that knowledge sharing mediated the relationship of proactiveness and extraversion with innovative performance. In addition, highly proactive and extraverted engineers are more likely to share knowledge when the POS is high. Contrary to the expectations, engineers who highly exhibit openness to experience are less likely to share knowledge under high POS. These findings provide significant contributions to the theory and practice of engineering management by highlighting the essential link of personality traits with knowledge sharing and innovation among engineers.","author":[{"dropping-particle":"","family":"Abbas","given":"Muhammad","non-dropping-particle":"","parse-names":false,"suffix":""},{"dropping-particle":"","family":"Sajid","given":"Sidra","non-dropping-particle":"","parse-names":false,"suffix":""},{"dropping-particle":"","family":"Mumtaz","given":"Sana","non-dropping-particle":"","parse-names":false,"suffix":""}],"container-title":"EMJ - Engineering Management Journal","id":"ITEM-1","issue":"3","issued":{"date-parts":[["2018"]]},"page":"154-164","publisher":"Taylor &amp; Francis","title":"Personal and Contextual Antecedents of Knowledge Sharing and Innovative Performance among Engineers","type":"article-journal","volume":"30"},"uris":["http://www.mendeley.com/documents/?uuid=442c5098-3b17-4495-8387-f2f5123c9b20"]}],"mendeley":{"formattedCitation":"(Abbas, Sajid ve Mumtaz, 2018)","manualFormatting":" Abbas, Sajid ve Mumtaz (2018)","plainTextFormattedCitation":"(Abbas, Sajid ve Mumtaz, 2018)","previouslyFormattedCitation":"(Abbas, Sajid ve Mumtaz, 2018)"},"properties":{"noteIndex":0},"schema":"https://github.com/citation-style-language/schema/raw/master/csl-citation.json"}</w:instrText>
      </w:r>
      <w:r w:rsidR="00F266FB" w:rsidRPr="00770CDF">
        <w:rPr>
          <w:rFonts w:ascii="Times New Roman" w:hAnsi="Times New Roman" w:cs="Times New Roman"/>
        </w:rPr>
        <w:fldChar w:fldCharType="separate"/>
      </w:r>
      <w:r w:rsidR="00F266FB" w:rsidRPr="00770CDF">
        <w:rPr>
          <w:rFonts w:ascii="Times New Roman" w:hAnsi="Times New Roman" w:cs="Times New Roman"/>
          <w:noProof/>
        </w:rPr>
        <w:t xml:space="preserve"> Abbas, Sajid ve Mumtaz (2018)</w:t>
      </w:r>
      <w:r w:rsidR="00F266FB" w:rsidRPr="00770CDF">
        <w:rPr>
          <w:rFonts w:ascii="Times New Roman" w:hAnsi="Times New Roman" w:cs="Times New Roman"/>
        </w:rPr>
        <w:fldChar w:fldCharType="end"/>
      </w:r>
      <w:r w:rsidR="00F266FB" w:rsidRPr="00770CDF">
        <w:rPr>
          <w:rFonts w:ascii="Times New Roman" w:hAnsi="Times New Roman" w:cs="Times New Roman"/>
        </w:rPr>
        <w:t xml:space="preserve"> örgütsel deste</w:t>
      </w:r>
      <w:r w:rsidR="00132111" w:rsidRPr="00770CDF">
        <w:rPr>
          <w:rFonts w:ascii="Times New Roman" w:hAnsi="Times New Roman" w:cs="Times New Roman"/>
        </w:rPr>
        <w:t>ğin bilgi paylaşımını etkilemediğini belir</w:t>
      </w:r>
      <w:r w:rsidR="008B4795" w:rsidRPr="00770CDF">
        <w:rPr>
          <w:rFonts w:ascii="Times New Roman" w:hAnsi="Times New Roman" w:cs="Times New Roman"/>
        </w:rPr>
        <w:t>tmektedir</w:t>
      </w:r>
      <w:r w:rsidR="00132111" w:rsidRPr="00770CDF">
        <w:rPr>
          <w:rFonts w:ascii="Times New Roman" w:hAnsi="Times New Roman" w:cs="Times New Roman"/>
        </w:rPr>
        <w:t xml:space="preserve">. Ancak </w:t>
      </w:r>
      <w:r w:rsidR="00132111" w:rsidRPr="00770CDF">
        <w:rPr>
          <w:rFonts w:ascii="Times New Roman" w:hAnsi="Times New Roman" w:cs="Times New Roman"/>
        </w:rPr>
        <w:fldChar w:fldCharType="begin" w:fldLock="1"/>
      </w:r>
      <w:r w:rsidR="00132111" w:rsidRPr="00770CDF">
        <w:rPr>
          <w:rFonts w:ascii="Times New Roman" w:hAnsi="Times New Roman" w:cs="Times New Roman"/>
        </w:rPr>
        <w:instrText>ADDIN CSL_CITATION {"citationItems":[{"id":"ITEM-1","itemData":{"DOI":"10.1108/PR-07-2017-0217","ISSN":"00483486","abstract":"Purpose: Knowledge sharing (KS) has been consistently acknowledged as a critical factor in the organizational development and the betterment of employees. The purpose of this paper is to extend previous empirical research on KS by testing psychological ownership as an underlying mechanism between the relationship of organizational justice (OJ) and KS behavior in developing country context. The authors also examine the moderating role of perceived organizational support (POS) between psychological ownership and KS behavior. Design/methodology/approach: Using a survey questionnaire, data from 348 employees of multinational corporations in Pakistan were used to test the research hypotheses. Findings: The results of this research reveal that dimensions of OJ (procedural, distributive and interactional justice) positively influence psychological ownership. In addition, psychological ownership is found as an underlying psychological mechanism between the relationship of OJ and KS behavior. The results also indicate that a higher level of POS strengthens the relationship between psychological ownership and KS behavior. Practical implications: Organizations can enhance employees’ sense of psychological ownership by providing them fairness in procedures and resources. Moreover, management can create a perception of equality among the employees which subsequently helps employees engage in sharing their valuable knowledge with their team members and other workers in the organization. Originality/value: This research suggests that psychological ownership and POS are important factors which influence the relationship between OJ and KS behavior and it empirically tests this model in a developing country context.","author":[{"dropping-particle":"","family":"Hameed","given":"Zahid","non-dropping-particle":"","parse-names":false,"suffix":""},{"dropping-particle":"","family":"Khan","given":"Ikram Ullah","non-dropping-particle":"","parse-names":false,"suffix":""},{"dropping-particle":"","family":"Sheikh","given":"Zaryab","non-dropping-particle":"","parse-names":false,"suffix":""},{"dropping-particle":"","family":"Islam","given":"Tahir","non-dropping-particle":"","parse-names":false,"suffix":""},{"dropping-particle":"","family":"Rasheed","given":"Muhammad Imran","non-dropping-particle":"","parse-names":false,"suffix":""},{"dropping-particle":"","family":"Naeem","given":"Rana Muhammad","non-dropping-particle":"","parse-names":false,"suffix":""}],"container-title":"Personnel Review","id":"ITEM-1","issue":"3","issued":{"date-parts":[["2019"]]},"page":"748-773","title":"Organizational justice and knowledge sharing behavior: The role of psychological ownership and perceived organizational support","type":"article-journal","volume":"48"},"uris":["http://www.mendeley.com/documents/?uuid=4858ce07-1a75-4ef1-9f9f-bae003cbf687"]}],"mendeley":{"formattedCitation":"(Hameed ve diğerleri, 2019)","manualFormatting":"Hameed ve diğerleri (2019)","plainTextFormattedCitation":"(Hameed ve diğerleri, 2019)","previouslyFormattedCitation":"(Hameed ve diğerleri, 2019)"},"properties":{"noteIndex":0},"schema":"https://github.com/citation-style-language/schema/raw/master/csl-citation.json"}</w:instrText>
      </w:r>
      <w:r w:rsidR="00132111" w:rsidRPr="00770CDF">
        <w:rPr>
          <w:rFonts w:ascii="Times New Roman" w:hAnsi="Times New Roman" w:cs="Times New Roman"/>
        </w:rPr>
        <w:fldChar w:fldCharType="separate"/>
      </w:r>
      <w:r w:rsidR="00132111" w:rsidRPr="00770CDF">
        <w:rPr>
          <w:rFonts w:ascii="Times New Roman" w:hAnsi="Times New Roman" w:cs="Times New Roman"/>
          <w:noProof/>
        </w:rPr>
        <w:t>Hameed ve diğerleri (2019)</w:t>
      </w:r>
      <w:r w:rsidR="00132111" w:rsidRPr="00770CDF">
        <w:rPr>
          <w:rFonts w:ascii="Times New Roman" w:hAnsi="Times New Roman" w:cs="Times New Roman"/>
        </w:rPr>
        <w:fldChar w:fldCharType="end"/>
      </w:r>
      <w:r w:rsidR="00132111" w:rsidRPr="00770CDF">
        <w:rPr>
          <w:rFonts w:ascii="Times New Roman" w:hAnsi="Times New Roman" w:cs="Times New Roman"/>
        </w:rPr>
        <w:t xml:space="preserve"> ve </w:t>
      </w:r>
      <w:r w:rsidR="00132111" w:rsidRPr="00770CDF">
        <w:rPr>
          <w:rFonts w:ascii="Times New Roman" w:hAnsi="Times New Roman" w:cs="Times New Roman"/>
        </w:rPr>
        <w:fldChar w:fldCharType="begin" w:fldLock="1"/>
      </w:r>
      <w:r w:rsidR="00B840B2" w:rsidRPr="00770CDF">
        <w:rPr>
          <w:rFonts w:ascii="Times New Roman" w:hAnsi="Times New Roman" w:cs="Times New Roman"/>
        </w:rPr>
        <w:instrText>ADDIN CSL_CITATION {"citationItems":[{"id":"ITEM-1","itemData":{"DOI":"10.1108/JKM-03-2018-0213","ISSN":"17587484","abstract":"Purpose: This paper aims to study the effects of perceived organizational support (POS) on employees’ knowledge sharing intention (KSI). More specifically, this study examined whether these effects are moderated by job characteristics (JCs) and are mediated by organizational citizenship behavior (OCB). Design/methodology/approach: Data for 426 employees were collected via an online questionnaire from four IT companies in South Korea. Combined effects in the variable set were analyzed using conditional process analyses (Hayes, 2013). Findings: The results indicate that POS positively affects OCB and KSI, and that JCs moderate the relationship between POS and OCB. Also, the relationship between POS and KSI is mediated by OCB, and the hypothesized moderated mediation model is confirmed. Originality/value: This study is novel in empirically establishing how employees’ KSI is affected by POS as an integrative construct bringing together JCs and OCB. This paper intends to fill a methodological gap and nurture future research by adopting conditional process analyses assessing whether JCs moderate the relationship between POS and OCB and mediate the effects of OCB on KSI.","author":[{"dropping-particle":"","family":"Han","given":"Seung Hyun","non-dropping-particle":"","parse-names":false,"suffix":""},{"dropping-particle":"","family":"Yoon","given":"Dong Yeol","non-dropping-particle":"","parse-names":false,"suffix":""},{"dropping-particle":"","family":"Suh","given":"Boyung","non-dropping-particle":"","parse-names":false,"suffix":""},{"dropping-particle":"","family":"Li","given":"Beixi","non-dropping-particle":"","parse-names":false,"suffix":""},{"dropping-particle":"","family":"Chae","given":"Chungil","non-dropping-particle":"","parse-names":false,"suffix":""}],"container-title":"Journal of Knowledge Management","id":"ITEM-1","issue":"4","issued":{"date-parts":[["2019"]]},"page":"687-704","title":"Organizational support on knowledge sharing: a moderated mediation model of job characteristics and organizational citizenship behavior","type":"article-journal","volume":"23"},"uris":["http://www.mendeley.com/documents/?uuid=604c165c-10ff-4030-a765-3699091aa850"]}],"mendeley":{"formattedCitation":"(Han ve diğerleri, 2019)","manualFormatting":"Han ve diğerleri (2019)","plainTextFormattedCitation":"(Han ve diğerleri, 2019)","previouslyFormattedCitation":"(Han ve diğerleri, 2019)"},"properties":{"noteIndex":0},"schema":"https://github.com/citation-style-language/schema/raw/master/csl-citation.json"}</w:instrText>
      </w:r>
      <w:r w:rsidR="00132111" w:rsidRPr="00770CDF">
        <w:rPr>
          <w:rFonts w:ascii="Times New Roman" w:hAnsi="Times New Roman" w:cs="Times New Roman"/>
        </w:rPr>
        <w:fldChar w:fldCharType="separate"/>
      </w:r>
      <w:r w:rsidR="00132111" w:rsidRPr="00770CDF">
        <w:rPr>
          <w:rFonts w:ascii="Times New Roman" w:hAnsi="Times New Roman" w:cs="Times New Roman"/>
          <w:noProof/>
        </w:rPr>
        <w:t>Han ve diğerleri (2019)</w:t>
      </w:r>
      <w:r w:rsidR="00132111" w:rsidRPr="00770CDF">
        <w:rPr>
          <w:rFonts w:ascii="Times New Roman" w:hAnsi="Times New Roman" w:cs="Times New Roman"/>
        </w:rPr>
        <w:fldChar w:fldCharType="end"/>
      </w:r>
      <w:r w:rsidR="00132111" w:rsidRPr="00770CDF">
        <w:rPr>
          <w:rFonts w:ascii="Times New Roman" w:hAnsi="Times New Roman" w:cs="Times New Roman"/>
        </w:rPr>
        <w:t xml:space="preserve"> örgütsel desteğin bilgi paylaşımını olumlu yönde etkilediğini </w:t>
      </w:r>
      <w:r w:rsidR="008B4795" w:rsidRPr="00770CDF">
        <w:rPr>
          <w:rFonts w:ascii="Times New Roman" w:hAnsi="Times New Roman" w:cs="Times New Roman"/>
        </w:rPr>
        <w:t>belirlemişlerdir</w:t>
      </w:r>
      <w:r w:rsidR="00132111" w:rsidRPr="00770CDF">
        <w:rPr>
          <w:rFonts w:ascii="Times New Roman" w:hAnsi="Times New Roman" w:cs="Times New Roman"/>
        </w:rPr>
        <w:t xml:space="preserve">. </w:t>
      </w:r>
    </w:p>
    <w:p w:rsidR="0083029E" w:rsidRPr="00770CDF" w:rsidRDefault="0083029E" w:rsidP="005C5AB9">
      <w:pPr>
        <w:spacing w:after="120" w:line="276" w:lineRule="auto"/>
        <w:ind w:firstLine="708"/>
        <w:jc w:val="both"/>
        <w:rPr>
          <w:rFonts w:ascii="Times New Roman" w:hAnsi="Times New Roman" w:cs="Times New Roman"/>
        </w:rPr>
      </w:pPr>
      <w:r w:rsidRPr="00770CDF">
        <w:rPr>
          <w:rFonts w:ascii="Times New Roman" w:hAnsi="Times New Roman" w:cs="Times New Roman"/>
        </w:rPr>
        <w:t xml:space="preserve">Duygusal bağlılık bireylerin bilgi paylaşım niyeti ve bilgi paylaşım davranışını pozitif yönde etkilemektedir. Çalışanların örgüte karşı duygusal bağlılıkları arttıkça örgüt içerisinde daha fazla bilgi paylaşma eğilimi göstereceklerdir. Örgüte karşı hissedilen aidiyet duygusu bireyin bilgi paylaşımına karşı gönüllü eylemlerini de etkilemektedir. Örgüte ve örgütün amaçlarına yönelik duygusal bağlılık, çalışanların bilgilerini paylaşmaya istekli olmaları için gerekli bir koşuldur. Sonuç olarak, bu davranışı teşvik etmek için </w:t>
      </w:r>
      <w:r w:rsidR="008B4795" w:rsidRPr="00770CDF">
        <w:rPr>
          <w:rFonts w:ascii="Times New Roman" w:hAnsi="Times New Roman" w:cs="Times New Roman"/>
        </w:rPr>
        <w:t>örgütler</w:t>
      </w:r>
      <w:r w:rsidRPr="00770CDF">
        <w:rPr>
          <w:rFonts w:ascii="Times New Roman" w:hAnsi="Times New Roman" w:cs="Times New Roman"/>
        </w:rPr>
        <w:t>, çalışanlarında yüksek düzeyde duygusal bağlılık geliştirmenin yollarını aramalıdır (</w:t>
      </w:r>
      <w:proofErr w:type="spellStart"/>
      <w:r w:rsidRPr="00770CDF">
        <w:rPr>
          <w:rFonts w:ascii="Times New Roman" w:hAnsi="Times New Roman" w:cs="Times New Roman"/>
        </w:rPr>
        <w:t>Camelo-Ordaz</w:t>
      </w:r>
      <w:proofErr w:type="spellEnd"/>
      <w:r w:rsidRPr="00770CDF">
        <w:rPr>
          <w:rFonts w:ascii="Times New Roman" w:hAnsi="Times New Roman" w:cs="Times New Roman"/>
        </w:rPr>
        <w:t xml:space="preserve"> ve diğerleri, 2011). Bu bulgular önceki çalışmaları </w:t>
      </w:r>
      <w:r w:rsidR="008B4795" w:rsidRPr="00770CDF">
        <w:rPr>
          <w:rFonts w:ascii="Times New Roman" w:hAnsi="Times New Roman" w:cs="Times New Roman"/>
        </w:rPr>
        <w:t xml:space="preserve">da </w:t>
      </w:r>
      <w:r w:rsidRPr="00770CDF">
        <w:rPr>
          <w:rFonts w:ascii="Times New Roman" w:hAnsi="Times New Roman" w:cs="Times New Roman"/>
        </w:rPr>
        <w:t>desteklemektedir</w:t>
      </w:r>
      <w:r w:rsidR="00B840B2" w:rsidRPr="00770CDF">
        <w:rPr>
          <w:rFonts w:ascii="Times New Roman" w:hAnsi="Times New Roman" w:cs="Times New Roman"/>
        </w:rPr>
        <w:t xml:space="preserve"> </w:t>
      </w:r>
      <w:r w:rsidR="00B840B2" w:rsidRPr="00770CDF">
        <w:rPr>
          <w:rFonts w:ascii="Times New Roman" w:hAnsi="Times New Roman" w:cs="Times New Roman"/>
        </w:rPr>
        <w:fldChar w:fldCharType="begin" w:fldLock="1"/>
      </w:r>
      <w:r w:rsidR="0062340D" w:rsidRPr="00770CDF">
        <w:rPr>
          <w:rFonts w:ascii="Times New Roman" w:hAnsi="Times New Roman" w:cs="Times New Roman"/>
        </w:rPr>
        <w:instrText>ADDIN CSL_CITATION {"citationItems":[{"id":"ITEM-1","itemData":{"DOI":"10.1080/09585192.2011.540156","ISSN":"09585192","abstract":"Managerial influences on knowledge sharing and the importance of knowledge sharing in strategic success of firms have been well studied. Some research and theory have considered the effects of relatively malleable and situation-specific individual characteristics, such as motivation and the perception of vulnerability, on knowledge sharing. Insufficient research has considered the effects of enduring individual differences (i.e. personality traits) on knowledge sharing, although personality traits have been shown to be robust predictors of workplace behaviors, attitudes, and performance. We report a study linking two elemental personality traits, Agreeableness and Conscientiousness, to knowledge sharing via affective commitment and documentation of knowledge: Agreeableness influences an individual's affective commitment to the organization; both affective commitment and Conscientiousness predict the documentation of knowledge: and, affective commitment and the documentation of knowledge influence knowledge sharing. These findings integrate the extant, heretofore unrelated bodies of literature on knowledge sharing and on personality traits in personnel selection. © 2011 Taylor &amp; Francis.","author":[{"dropping-particle":"","family":"Matzler","given":"Kurt","non-dropping-particle":"","parse-names":false,"suffix":""},{"dropping-particle":"","family":"Renzl","given":"Birgit","non-dropping-particle":"","parse-names":false,"suffix":""},{"dropping-particle":"","family":"Mooradian","given":"Todd","non-dropping-particle":"","parse-names":false,"suffix":""},{"dropping-particle":"","family":"Krogh","given":"Georg","non-dropping-particle":"von","parse-names":false,"suffix":""},{"dropping-particle":"","family":"Mueller","given":"Julia","non-dropping-particle":"","parse-names":false,"suffix":""}],"container-title":"International Journal of Human Resource Management","id":"ITEM-1","issue":"2","issued":{"date-parts":[["2011"]]},"page":"296-310","title":"Personality traits, affective commitment, documentation of knowledge, and knowledge sharing","type":"article-journal","volume":"22"},"uris":["http://www.mendeley.com/documents/?uuid=752cc5bd-7126-4388-90b8-ef7f03fd0d54"]},{"id":"ITEM-2","itemData":{"DOI":"10.1080/09585192.2011.561960","ISSN":"09585192","abstract":"The aim of this paper is to explain and to test empirically how human resource management (HRM) practices contribute to knowledge sharing and innovation through employees' affective commitment. Results show that HRM practices do not influence knowledge sharing in a direct way, but they do have a positive effect when affective commitment mediates the relationship. We also find a positive relationship between knowledge sharing and innovation performance. That is, HRM practices contribute to knowledge creation and innovation through the generation of the affective commitment necessary for employees to be willing to share their knowledge. The relationships identified have been tested by applying structural equation models to a sample of 87 R&amp;D departments of Spanish innovative companies. © 2011 Taylor &amp; Francis.","author":[{"dropping-particle":"","family":"Camelo-Ordaz","given":"Carmen","non-dropping-particle":"","parse-names":false,"suffix":""},{"dropping-particle":"","family":"García-Cruz","given":"Joaquín","non-dropping-particle":"","parse-names":false,"suffix":""},{"dropping-particle":"","family":"Sousa-Ginel","given":"Elena","non-dropping-particle":"","parse-names":false,"suffix":""},{"dropping-particle":"","family":"Valle-Cabrera","given":"Ramón","non-dropping-particle":"","parse-names":false,"suffix":""}],"container-title":"International Journal of Human Resource Management","id":"ITEM-2","issue":"7","issued":{"date-parts":[["2011"]]},"page":"1442-1463","title":"The influence of human resource management on knowledge sharing and innovation in Spain: The mediating role of affective commitment","type":"article-journal","volume":"22"},"uris":["http://www.mendeley.com/documents/?uuid=2233c562-27af-40ea-be60-1ba21ac6e571"]}],"mendeley":{"formattedCitation":"(Camelo-Ordaz ve diğerleri, 2011; Matzler ve diğerleri, 2011)","plainTextFormattedCitation":"(Camelo-Ordaz ve diğerleri, 2011; Matzler ve diğerleri, 2011)","previouslyFormattedCitation":"(Camelo-Ordaz ve diğerleri, 2011; Matzler ve diğerleri, 2011)"},"properties":{"noteIndex":0},"schema":"https://github.com/citation-style-language/schema/raw/master/csl-citation.json"}</w:instrText>
      </w:r>
      <w:r w:rsidR="00B840B2" w:rsidRPr="00770CDF">
        <w:rPr>
          <w:rFonts w:ascii="Times New Roman" w:hAnsi="Times New Roman" w:cs="Times New Roman"/>
        </w:rPr>
        <w:fldChar w:fldCharType="separate"/>
      </w:r>
      <w:r w:rsidR="00B840B2" w:rsidRPr="00770CDF">
        <w:rPr>
          <w:rFonts w:ascii="Times New Roman" w:hAnsi="Times New Roman" w:cs="Times New Roman"/>
          <w:noProof/>
        </w:rPr>
        <w:t>(Camelo-Ordaz ve diğerleri, 2011; Matzler ve diğerleri, 2011)</w:t>
      </w:r>
      <w:r w:rsidR="00B840B2" w:rsidRPr="00770CDF">
        <w:rPr>
          <w:rFonts w:ascii="Times New Roman" w:hAnsi="Times New Roman" w:cs="Times New Roman"/>
        </w:rPr>
        <w:fldChar w:fldCharType="end"/>
      </w:r>
      <w:r w:rsidRPr="00770CDF">
        <w:rPr>
          <w:rFonts w:ascii="Times New Roman" w:hAnsi="Times New Roman" w:cs="Times New Roman"/>
        </w:rPr>
        <w:t>.</w:t>
      </w:r>
    </w:p>
    <w:p w:rsidR="0083029E" w:rsidRPr="00770CDF" w:rsidRDefault="0083029E" w:rsidP="005C5AB9">
      <w:pPr>
        <w:spacing w:after="120" w:line="276" w:lineRule="auto"/>
        <w:ind w:firstLine="708"/>
        <w:jc w:val="both"/>
        <w:rPr>
          <w:rFonts w:ascii="Times New Roman" w:hAnsi="Times New Roman" w:cs="Times New Roman"/>
        </w:rPr>
      </w:pPr>
      <w:r w:rsidRPr="00770CDF">
        <w:rPr>
          <w:rFonts w:ascii="Times New Roman" w:hAnsi="Times New Roman" w:cs="Times New Roman"/>
        </w:rPr>
        <w:t>Son olarak araştırma kapsamında bilgi paylaşım niyetinin bilgi paylaşım davranışına etkisi ele alınmıştır. Analiz sonuçlarına göre bilgi paylaşım niyeti bilgi paylaşım davranışını olumlu yönde etkilemektedir. Etki değerleri incelendiğinde bilgi paylaşım niyetinin bilgi paylaşım davranışı üzerinde en fazla etki eden faktör olduğu görülmektedir. Sonuçlar</w:t>
      </w:r>
      <w:r w:rsidR="00F134DC" w:rsidRPr="00770CDF">
        <w:rPr>
          <w:rFonts w:ascii="Times New Roman" w:hAnsi="Times New Roman" w:cs="Times New Roman"/>
        </w:rPr>
        <w:t xml:space="preserve"> </w:t>
      </w:r>
      <w:r w:rsidR="0053510C" w:rsidRPr="00770CDF">
        <w:rPr>
          <w:rFonts w:ascii="Times New Roman" w:hAnsi="Times New Roman" w:cs="Times New Roman"/>
        </w:rPr>
        <w:t xml:space="preserve">yapılmış olan diğer çalışmaları </w:t>
      </w:r>
      <w:r w:rsidR="00F134DC" w:rsidRPr="00770CDF">
        <w:rPr>
          <w:rFonts w:ascii="Times New Roman" w:hAnsi="Times New Roman" w:cs="Times New Roman"/>
        </w:rPr>
        <w:fldChar w:fldCharType="begin" w:fldLock="1"/>
      </w:r>
      <w:r w:rsidR="0062340D" w:rsidRPr="00770CDF">
        <w:rPr>
          <w:rFonts w:ascii="Times New Roman" w:hAnsi="Times New Roman" w:cs="Times New Roman"/>
        </w:rPr>
        <w:instrText>ADDIN CSL_CITATION {"citationItems":[{"id":"ITEM-1","itemData":{"ISSN":"2073-7904","abstract":"The purpose of this paper is to examine the factors that affect the knowledge-sharing intention and knowledge-sharing behavior in a public sector organization. A survey was conducted with 188 knowledge workers of a public-sector organization at the national level in Colombia. In this public organization significant relationships between self-efficacy and knowledge-sharing intention, subjective norms, and knowledge-sharing behavior, and between knowledge-sharing intention and knowledge-sharing behavior were found. There was a direct effect of perceived organizational support on knowledge-sharing behavior and a moderator role of perceived organizational support between the studied variables. The findings clarify how some personal variables and perceived organizational support interact in the explanation of knowledge sharing.","author":[{"dropping-particle":"","family":"Castaneda","given":"Delio Ignacio","non-dropping-particle":"","parse-names":false,"suffix":""},{"dropping-particle":"","family":"Ríos","given":"Manuel Fernández","non-dropping-particle":"","parse-names":false,"suffix":""},{"dropping-particle":"","family":"Durán","given":"William Fernando","non-dropping-particle":"","parse-names":false,"suffix":""}],"id":"ITEM-1","issue":"2","issued":{"date-parts":[["2016"]]},"page":"372-386","title":"Knowledge Management &amp; E-Learning Determinants of knowledge-sharing intention and knowledge-sharing behavior in a public organization Determinants of knowledge-sharing intention and knowledge-sharing behavior in a public organization","type":"article-journal","volume":"8"},"uris":["http://www.mendeley.com/documents/?uuid=4ae3fed9-e6ec-463a-9026-c59d3f2319a0"]},{"id":"ITEM-2","itemData":{"DOI":"10.1108/13673271011032418","ISSN":"13673270","abstract":"Purpose: This paper seeks to present an innovative scale that sheds light on the ways in which intentions to share explicit and tacit knowledge impact actual knowledge-sharing behavior. Design/methodology/approach: Survey data were collected from a total of 278 hi-tech workers. Structural equation modeling (SEM) was used to assess the research model. Findings: SEM shows that the intention to share explicit knowledge influences explicit knowledge-sharing behavior to an equal extent both directly and indirectly. By contrast tacit knowledge-sharing behavior is influenced directly to a greater extent by the intention to share tacit knowledge and less indirectly by the intention to share explicit knowledge. Research limitations/implications: The study provides a potential tool that may be applied by managers for the purpose of measuring explicit and tacit knowledge-sharing intention and behavior. Its limitations are due to the limited socio-economic and geographic variability of the companies and people that were studied, which may need further studies to substantiate. Originality/value: Whereas there is a consensus as to the need for and the benefits of sharing knowledge, there are no tools for measuring the roots of sharing behavior. The scale presented here captures the underlying intention, measures it, and assesses the resulting behavior. © Emerald Group Publishing Limited.","author":[{"dropping-particle":"","family":"Reychav","given":"Iris","non-dropping-particle":"","parse-names":false,"suffix":""},{"dropping-particle":"","family":"Weisberg","given":"Jacob","non-dropping-particle":"","parse-names":false,"suffix":""}],"container-title":"Journal of Knowledge Management","id":"ITEM-2","issue":"2","issued":{"date-parts":[["2010"]]},"page":"285-300","title":"Bridging intention and behavior of knowledge sharing","type":"article-journal","volume":"14"},"uris":["http://www.mendeley.com/documents/?uuid=5ceaa663-e52e-48e4-a82f-18bcbf70fd07"]},{"id":"ITEM-3","itemData":{"DOI":"10.1108/13673271111119682","ISSN":"13673270","abstract":"Purpose: This study attempts to identify the factors and relationships that influence community of practice (CoP) members' knowledge-sharing attitudes, intentions, and behaviors. Design/methodology/approach: The Theory of Planned Behavior model, Motivation Theory, and the Triandis model were employed here. For the empirical validation, 282 responses from four Korean companies were collected. Findings: Whereas both extrinsic motivational and intrinsic motivational factors positively influenced attitude toward knowledge-sharing behaviors, intrinsic motivational factors were more influential in this regard. Additionally, some differences in knowledge-sharing mechanisms were noted between formally managed CoPs and informally nurtured CoPs. Research limitations/implications: Since the survey samples used herein were limited to Korean companies, the results of this study may prove ungeneralizable. Practical implications: For managers who intend to introduce CoPs to their firm, a CoP supportive environment must be created, such that the image, reciprocity, enjoyment of helping, and need for affiliation of each CoP member can be satisfied. Originality/value: This study is one of the first pieces of integrative research regarding CoPs to target understanding of the most crucial component of CoP activities, namely knowledge sharing. © Emerald Group Publishing Limited.","author":[{"dropping-particle":"","family":"Jeon","given":"Suhwan","non-dropping-particle":"","parse-names":false,"suffix":""},{"dropping-particle":"","family":"Kim","given":"Young Gul","non-dropping-particle":"","parse-names":false,"suffix":""},{"dropping-particle":"","family":"Koh","given":"Joon","non-dropping-particle":"","parse-names":false,"suffix":""}],"container-title":"Journal of Knowledge Management","id":"ITEM-3","issue":"2","issued":{"date-parts":[["2011"]]},"page":"251-269","title":"An integrative model for knowledge sharing in communities-of-practice","type":"article-journal","volume":"15"},"uris":["http://www.mendeley.com/documents/?uuid=15edb10c-7228-42df-8021-9ae5377a385e"]}],"mendeley":{"formattedCitation":"(Castaneda, Ríos ve Durán, 2016b; Jeon, Kim ve Koh, 2011; Reychav ve Weisberg, 2010)","plainTextFormattedCitation":"(Castaneda, Ríos ve Durán, 2016b; Jeon, Kim ve Koh, 2011; Reychav ve Weisberg, 2010)","previouslyFormattedCitation":"(Castaneda ve diğerleri, 2016a; Jeon, Kim ve Koh, 2011; Reychav ve Weisberg, 2010)"},"properties":{"noteIndex":0},"schema":"https://github.com/citation-style-language/schema/raw/master/csl-citation.json"}</w:instrText>
      </w:r>
      <w:r w:rsidR="00F134DC" w:rsidRPr="00770CDF">
        <w:rPr>
          <w:rFonts w:ascii="Times New Roman" w:hAnsi="Times New Roman" w:cs="Times New Roman"/>
        </w:rPr>
        <w:fldChar w:fldCharType="separate"/>
      </w:r>
      <w:r w:rsidR="0062340D" w:rsidRPr="00770CDF">
        <w:rPr>
          <w:rFonts w:ascii="Times New Roman" w:hAnsi="Times New Roman" w:cs="Times New Roman"/>
          <w:noProof/>
        </w:rPr>
        <w:t>(Castaneda, Ríos ve Durán, 2016b; Jeon, Kim ve Koh, 2011; Reychav ve Weisberg, 2010)</w:t>
      </w:r>
      <w:r w:rsidR="00F134DC" w:rsidRPr="00770CDF">
        <w:rPr>
          <w:rFonts w:ascii="Times New Roman" w:hAnsi="Times New Roman" w:cs="Times New Roman"/>
        </w:rPr>
        <w:fldChar w:fldCharType="end"/>
      </w:r>
      <w:r w:rsidRPr="00770CDF">
        <w:rPr>
          <w:rFonts w:ascii="Times New Roman" w:hAnsi="Times New Roman" w:cs="Times New Roman"/>
        </w:rPr>
        <w:t xml:space="preserve"> desteklemektedir. </w:t>
      </w:r>
    </w:p>
    <w:p w:rsidR="00696183" w:rsidRPr="00770CDF" w:rsidRDefault="00696183" w:rsidP="005C5AB9">
      <w:pPr>
        <w:spacing w:after="120" w:line="276" w:lineRule="auto"/>
        <w:ind w:firstLine="708"/>
        <w:jc w:val="both"/>
        <w:rPr>
          <w:rFonts w:ascii="Times New Roman" w:hAnsi="Times New Roman" w:cs="Times New Roman"/>
        </w:rPr>
      </w:pPr>
      <w:r w:rsidRPr="00770CDF">
        <w:rPr>
          <w:rFonts w:ascii="Times New Roman" w:hAnsi="Times New Roman" w:cs="Times New Roman"/>
        </w:rPr>
        <w:t xml:space="preserve">Bilgi paylaşımı yalnızca </w:t>
      </w:r>
      <w:r w:rsidR="007979E7" w:rsidRPr="00770CDF">
        <w:rPr>
          <w:rFonts w:ascii="Times New Roman" w:hAnsi="Times New Roman" w:cs="Times New Roman"/>
        </w:rPr>
        <w:t xml:space="preserve">örgütsel </w:t>
      </w:r>
      <w:r w:rsidRPr="00770CDF">
        <w:rPr>
          <w:rFonts w:ascii="Times New Roman" w:hAnsi="Times New Roman" w:cs="Times New Roman"/>
        </w:rPr>
        <w:t xml:space="preserve">sonuçları etkilemekle kalmaz, aynı zamanda bilgi paylaşanın diğer </w:t>
      </w:r>
      <w:r w:rsidR="007979E7" w:rsidRPr="00770CDF">
        <w:rPr>
          <w:rFonts w:ascii="Times New Roman" w:hAnsi="Times New Roman" w:cs="Times New Roman"/>
        </w:rPr>
        <w:t>örgüt</w:t>
      </w:r>
      <w:r w:rsidRPr="00770CDF">
        <w:rPr>
          <w:rFonts w:ascii="Times New Roman" w:hAnsi="Times New Roman" w:cs="Times New Roman"/>
        </w:rPr>
        <w:t xml:space="preserve"> üyelerinden önemli bireysel faydalar elde etmesine de yardımcı olabilir. </w:t>
      </w:r>
      <w:r w:rsidR="007979E7" w:rsidRPr="00770CDF">
        <w:rPr>
          <w:rFonts w:ascii="Times New Roman" w:hAnsi="Times New Roman" w:cs="Times New Roman"/>
        </w:rPr>
        <w:t>Bilgi gönderen</w:t>
      </w:r>
      <w:r w:rsidRPr="00770CDF">
        <w:rPr>
          <w:rFonts w:ascii="Times New Roman" w:hAnsi="Times New Roman" w:cs="Times New Roman"/>
        </w:rPr>
        <w:t xml:space="preserve"> ve alıcı arasındaki ikili </w:t>
      </w:r>
      <w:r w:rsidR="007979E7" w:rsidRPr="00770CDF">
        <w:rPr>
          <w:rFonts w:ascii="Times New Roman" w:hAnsi="Times New Roman" w:cs="Times New Roman"/>
        </w:rPr>
        <w:t>ilişkiye</w:t>
      </w:r>
      <w:r w:rsidRPr="00770CDF">
        <w:rPr>
          <w:rFonts w:ascii="Times New Roman" w:hAnsi="Times New Roman" w:cs="Times New Roman"/>
        </w:rPr>
        <w:t xml:space="preserve"> ek olarak, gönüllü paylaşım davranışını gözlemleyen diğer çalışanlar, </w:t>
      </w:r>
      <w:r w:rsidR="007979E7" w:rsidRPr="00770CDF">
        <w:rPr>
          <w:rFonts w:ascii="Times New Roman" w:hAnsi="Times New Roman" w:cs="Times New Roman"/>
        </w:rPr>
        <w:t xml:space="preserve">bilgi </w:t>
      </w:r>
      <w:r w:rsidRPr="00770CDF">
        <w:rPr>
          <w:rFonts w:ascii="Times New Roman" w:hAnsi="Times New Roman" w:cs="Times New Roman"/>
        </w:rPr>
        <w:t>gönderen</w:t>
      </w:r>
      <w:r w:rsidR="007979E7" w:rsidRPr="00770CDF">
        <w:rPr>
          <w:rFonts w:ascii="Times New Roman" w:hAnsi="Times New Roman" w:cs="Times New Roman"/>
        </w:rPr>
        <w:t xml:space="preserve"> çalışana karşı olumlu düşünceler hissederek</w:t>
      </w:r>
      <w:r w:rsidRPr="00770CDF">
        <w:rPr>
          <w:rFonts w:ascii="Times New Roman" w:hAnsi="Times New Roman" w:cs="Times New Roman"/>
        </w:rPr>
        <w:t xml:space="preserve"> ona yardımcı olabilir veya onunla iş</w:t>
      </w:r>
      <w:r w:rsidR="007979E7" w:rsidRPr="00770CDF">
        <w:rPr>
          <w:rFonts w:ascii="Times New Roman" w:hAnsi="Times New Roman" w:cs="Times New Roman"/>
        </w:rPr>
        <w:t xml:space="preserve"> </w:t>
      </w:r>
      <w:r w:rsidRPr="00770CDF">
        <w:rPr>
          <w:rFonts w:ascii="Times New Roman" w:hAnsi="Times New Roman" w:cs="Times New Roman"/>
        </w:rPr>
        <w:t>birliği yapabilir</w:t>
      </w:r>
      <w:r w:rsidR="007979E7" w:rsidRPr="00770CDF">
        <w:rPr>
          <w:rFonts w:ascii="Times New Roman" w:hAnsi="Times New Roman" w:cs="Times New Roman"/>
        </w:rPr>
        <w:t xml:space="preserve"> </w:t>
      </w:r>
      <w:r w:rsidR="007979E7" w:rsidRPr="00770CDF">
        <w:rPr>
          <w:rFonts w:ascii="Times New Roman" w:hAnsi="Times New Roman" w:cs="Times New Roman"/>
        </w:rPr>
        <w:fldChar w:fldCharType="begin" w:fldLock="1"/>
      </w:r>
      <w:r w:rsidR="002F7A54" w:rsidRPr="00770CDF">
        <w:rPr>
          <w:rFonts w:ascii="Times New Roman" w:hAnsi="Times New Roman" w:cs="Times New Roman"/>
        </w:rPr>
        <w:instrText>ADDIN CSL_CITATION {"citationItems":[{"id":"ITEM-1","itemData":{"DOI":"10.1108/JKM-12-2016-0530","ISBN":"1020160470","ISSN":"17587484","abstract":"Purpose: The purpose of this paper is to investigate the moderated mediation model in which the effect of perceived organizational support (POS) on knowledge sharing intention is mediated by levels of individual affective commitment to the organization, while the relationship between POS and affective commitment is moderated by organizational tenure. Design/methodology/approach: Hypotheses on mediation, moderation and moderated mediation were tested with data collected from Korean for-profit organizations. Conditional process analyses with bootstrapping supported all three hypotheses. Findings: The findings demonstrate that the relationship between POS and knowledge sharing intention is mediated by affective organizational commitment. In addition, the mediation effect is strengthened when an individual’s organizational tenure is low. Theoretical and practical implications and directions for future research are followed. Originality/value: This study contributes to the literature on knowledge sharing by providing a basis for understanding the mediating mechanism through which POS influences knowledge sharing intention, and, ultimately, organizational functioning via individual affective attitude. This is the first attempt examining the role of organizational tenure as a key contingency factor in knowledge sharing. By investigating the underlying logic of individual intention to share knowledge, this study expands the current spectrum for knowledge management.","author":[{"dropping-particle":"","family":"Jeung","given":"Chang Wook","non-dropping-particle":"","parse-names":false,"suffix":""},{"dropping-particle":"","family":"Yoon","given":"Hea Jun","non-dropping-particle":"","parse-names":false,"suffix":""},{"dropping-particle":"","family":"Choi","given":"Myungweon","non-dropping-particle":"","parse-names":false,"suffix":""}],"container-title":"Journal of Knowledge Management","id":"ITEM-1","issue":"4","issued":{"date-parts":[["2017"]]},"page":"946-960","title":"Exploring the affective mechanism linking perceived organizational support and knowledge sharing intention: a moderated mediation model","type":"article-journal","volume":"21"},"uris":["http://www.mendeley.com/documents/?uuid=73a790c3-62d3-494c-be3a-3fb7a8acb6c8"]}],"mendeley":{"formattedCitation":"(Jeung, Yoon ve Choi, 2017)","plainTextFormattedCitation":"(Jeung, Yoon ve Choi, 2017)","previouslyFormattedCitation":"(Jeung, Yoon ve Choi, 2017)"},"properties":{"noteIndex":0},"schema":"https://github.com/citation-style-language/schema/raw/master/csl-citation.json"}</w:instrText>
      </w:r>
      <w:r w:rsidR="007979E7" w:rsidRPr="00770CDF">
        <w:rPr>
          <w:rFonts w:ascii="Times New Roman" w:hAnsi="Times New Roman" w:cs="Times New Roman"/>
        </w:rPr>
        <w:fldChar w:fldCharType="separate"/>
      </w:r>
      <w:r w:rsidR="007979E7" w:rsidRPr="00770CDF">
        <w:rPr>
          <w:rFonts w:ascii="Times New Roman" w:hAnsi="Times New Roman" w:cs="Times New Roman"/>
          <w:noProof/>
        </w:rPr>
        <w:t>(Jeung, Yoon ve Choi, 2017)</w:t>
      </w:r>
      <w:r w:rsidR="007979E7" w:rsidRPr="00770CDF">
        <w:rPr>
          <w:rFonts w:ascii="Times New Roman" w:hAnsi="Times New Roman" w:cs="Times New Roman"/>
        </w:rPr>
        <w:fldChar w:fldCharType="end"/>
      </w:r>
      <w:r w:rsidRPr="00770CDF">
        <w:rPr>
          <w:rFonts w:ascii="Times New Roman" w:hAnsi="Times New Roman" w:cs="Times New Roman"/>
        </w:rPr>
        <w:t xml:space="preserve">. Bu durumda, karşılıklılık </w:t>
      </w:r>
      <w:r w:rsidR="007979E7" w:rsidRPr="00770CDF">
        <w:rPr>
          <w:rFonts w:ascii="Times New Roman" w:hAnsi="Times New Roman" w:cs="Times New Roman"/>
        </w:rPr>
        <w:t xml:space="preserve">güven ve samimiyete dayalı </w:t>
      </w:r>
      <w:r w:rsidRPr="00770CDF">
        <w:rPr>
          <w:rFonts w:ascii="Times New Roman" w:hAnsi="Times New Roman" w:cs="Times New Roman"/>
        </w:rPr>
        <w:t xml:space="preserve">örgütsel </w:t>
      </w:r>
      <w:r w:rsidR="007979E7" w:rsidRPr="00770CDF">
        <w:rPr>
          <w:rFonts w:ascii="Times New Roman" w:hAnsi="Times New Roman" w:cs="Times New Roman"/>
        </w:rPr>
        <w:t xml:space="preserve">ilişkiler </w:t>
      </w:r>
      <w:r w:rsidRPr="00770CDF">
        <w:rPr>
          <w:rFonts w:ascii="Times New Roman" w:hAnsi="Times New Roman" w:cs="Times New Roman"/>
        </w:rPr>
        <w:t>genelleştirilir, bilgi paylaşımı ve yardım ortamı yaygı</w:t>
      </w:r>
      <w:r w:rsidR="007979E7" w:rsidRPr="00770CDF">
        <w:rPr>
          <w:rFonts w:ascii="Times New Roman" w:hAnsi="Times New Roman" w:cs="Times New Roman"/>
        </w:rPr>
        <w:t xml:space="preserve">nlaşır. </w:t>
      </w:r>
      <w:r w:rsidR="00455243" w:rsidRPr="00770CDF">
        <w:rPr>
          <w:rFonts w:ascii="Times New Roman" w:hAnsi="Times New Roman" w:cs="Times New Roman"/>
        </w:rPr>
        <w:t xml:space="preserve">Bu bulgular, örgütsel ortamın bilgi </w:t>
      </w:r>
      <w:r w:rsidR="00455243" w:rsidRPr="00770CDF">
        <w:rPr>
          <w:rFonts w:ascii="Times New Roman" w:hAnsi="Times New Roman" w:cs="Times New Roman"/>
        </w:rPr>
        <w:lastRenderedPageBreak/>
        <w:t>paylaşımı üzerindeki etkilerini vurgulayan bilgi yönetimi literatürüne katkıda bulunmaktadır (</w:t>
      </w:r>
      <w:proofErr w:type="spellStart"/>
      <w:r w:rsidR="00455243" w:rsidRPr="00770CDF">
        <w:rPr>
          <w:rFonts w:ascii="Times New Roman" w:hAnsi="Times New Roman" w:cs="Times New Roman"/>
        </w:rPr>
        <w:t>Camelo-Ordaz</w:t>
      </w:r>
      <w:proofErr w:type="spellEnd"/>
      <w:r w:rsidR="00455243" w:rsidRPr="00770CDF">
        <w:rPr>
          <w:rFonts w:ascii="Times New Roman" w:hAnsi="Times New Roman" w:cs="Times New Roman"/>
        </w:rPr>
        <w:t xml:space="preserve"> ve diğerleri, 2011; </w:t>
      </w:r>
      <w:proofErr w:type="spellStart"/>
      <w:r w:rsidR="00455243" w:rsidRPr="00770CDF">
        <w:rPr>
          <w:rFonts w:ascii="Times New Roman" w:hAnsi="Times New Roman" w:cs="Times New Roman"/>
        </w:rPr>
        <w:t>Casimir</w:t>
      </w:r>
      <w:proofErr w:type="spellEnd"/>
      <w:r w:rsidR="00455243" w:rsidRPr="00770CDF">
        <w:rPr>
          <w:rFonts w:ascii="Times New Roman" w:hAnsi="Times New Roman" w:cs="Times New Roman"/>
        </w:rPr>
        <w:t xml:space="preserve"> ve diğerleri, 2012; </w:t>
      </w:r>
      <w:proofErr w:type="spellStart"/>
      <w:r w:rsidR="00455243" w:rsidRPr="00770CDF">
        <w:rPr>
          <w:rFonts w:ascii="Times New Roman" w:hAnsi="Times New Roman" w:cs="Times New Roman"/>
        </w:rPr>
        <w:t>Matzler</w:t>
      </w:r>
      <w:proofErr w:type="spellEnd"/>
      <w:r w:rsidR="00455243" w:rsidRPr="00770CDF">
        <w:rPr>
          <w:rFonts w:ascii="Times New Roman" w:hAnsi="Times New Roman" w:cs="Times New Roman"/>
        </w:rPr>
        <w:t xml:space="preserve"> ve diğerleri, 2011).</w:t>
      </w:r>
    </w:p>
    <w:p w:rsidR="0053510C" w:rsidRPr="00770CDF" w:rsidRDefault="0053510C" w:rsidP="005C5AB9">
      <w:pPr>
        <w:spacing w:after="120" w:line="276" w:lineRule="auto"/>
        <w:ind w:firstLine="708"/>
        <w:jc w:val="both"/>
        <w:rPr>
          <w:rFonts w:ascii="Times New Roman" w:hAnsi="Times New Roman" w:cs="Times New Roman"/>
        </w:rPr>
      </w:pPr>
      <w:r w:rsidRPr="00770CDF">
        <w:rPr>
          <w:rFonts w:ascii="Times New Roman" w:hAnsi="Times New Roman" w:cs="Times New Roman"/>
        </w:rPr>
        <w:t xml:space="preserve">Araştırmanın bazı sınırlılıkları bulunmaktadır. </w:t>
      </w:r>
      <w:r w:rsidR="00DF0684" w:rsidRPr="00770CDF">
        <w:rPr>
          <w:rFonts w:ascii="Times New Roman" w:hAnsi="Times New Roman" w:cs="Times New Roman"/>
        </w:rPr>
        <w:t xml:space="preserve">Araştırma verileri anket yöntemi ile elde edilmiştir. Elde edilen veriler anketi yanıtlayanın kendi görüşlerini içerdiği için, yanıtlayanın ankete önyargısız cevap verdiği kabul edilmiştir. Bir başka potansiyel sınırlılık çalışmanın endüstri </w:t>
      </w:r>
      <w:r w:rsidR="00611FA7" w:rsidRPr="00770CDF">
        <w:rPr>
          <w:rFonts w:ascii="Times New Roman" w:hAnsi="Times New Roman" w:cs="Times New Roman"/>
        </w:rPr>
        <w:t xml:space="preserve">ayrımı gözetilmeksizin tüm çalışanları kapsamasıdır. İleride yapılacak çalışmalarda endüstri ayrımı da gözetilerek farklı sektörlerde ne gibi farklılar olduğu ele alınabilir. </w:t>
      </w:r>
    </w:p>
    <w:p w:rsidR="00356372" w:rsidRPr="007273D8" w:rsidRDefault="008160C4" w:rsidP="008160C4">
      <w:pPr>
        <w:spacing w:after="120" w:line="276" w:lineRule="auto"/>
        <w:jc w:val="center"/>
        <w:rPr>
          <w:rFonts w:ascii="Times New Roman" w:hAnsi="Times New Roman" w:cs="Times New Roman"/>
          <w:b/>
          <w:bCs/>
          <w:sz w:val="24"/>
          <w:szCs w:val="24"/>
        </w:rPr>
      </w:pPr>
      <w:r w:rsidRPr="007273D8">
        <w:rPr>
          <w:rFonts w:ascii="Times New Roman" w:hAnsi="Times New Roman" w:cs="Times New Roman"/>
          <w:b/>
          <w:bCs/>
          <w:sz w:val="24"/>
          <w:szCs w:val="24"/>
        </w:rPr>
        <w:t>KAYNAKÇA</w:t>
      </w:r>
    </w:p>
    <w:sdt>
      <w:sdtPr>
        <w:rPr>
          <w:rFonts w:ascii="Times New Roman" w:hAnsi="Times New Roman" w:cs="Times New Roman"/>
        </w:rPr>
        <w:tag w:val="MENDELEY_BIBLIOGRAPHY"/>
        <w:id w:val="-318881814"/>
        <w:placeholder>
          <w:docPart w:val="DefaultPlaceholder_-1854013440"/>
        </w:placeholder>
      </w:sdtPr>
      <w:sdtContent>
        <w:p w:rsidR="0062340D" w:rsidRDefault="002F7A54"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B45894">
            <w:rPr>
              <w:rFonts w:ascii="Times New Roman" w:hAnsi="Times New Roman" w:cs="Times New Roman"/>
              <w:sz w:val="20"/>
              <w:szCs w:val="20"/>
            </w:rPr>
            <w:fldChar w:fldCharType="begin" w:fldLock="1"/>
          </w:r>
          <w:r w:rsidRPr="00B45894">
            <w:rPr>
              <w:rFonts w:ascii="Times New Roman" w:hAnsi="Times New Roman" w:cs="Times New Roman"/>
              <w:sz w:val="20"/>
              <w:szCs w:val="20"/>
            </w:rPr>
            <w:instrText xml:space="preserve">ADDIN Mendeley Bibliography CSL_BIBLIOGRAPHY </w:instrText>
          </w:r>
          <w:r w:rsidRPr="00B45894">
            <w:rPr>
              <w:rFonts w:ascii="Times New Roman" w:hAnsi="Times New Roman" w:cs="Times New Roman"/>
              <w:sz w:val="20"/>
              <w:szCs w:val="20"/>
            </w:rPr>
            <w:fldChar w:fldCharType="separate"/>
          </w:r>
          <w:r w:rsidR="0062340D" w:rsidRPr="0062340D">
            <w:rPr>
              <w:rFonts w:ascii="Times New Roman" w:hAnsi="Times New Roman" w:cs="Times New Roman"/>
              <w:noProof/>
              <w:sz w:val="20"/>
              <w:szCs w:val="24"/>
            </w:rPr>
            <w:t xml:space="preserve">Abbas, M., Sajid, S. ve Mumtaz, S. (2018). Personal and Contextual Antecedents of Knowledge Sharing and Innovative Performance among Engineers. </w:t>
          </w:r>
          <w:r w:rsidR="0062340D" w:rsidRPr="0062340D">
            <w:rPr>
              <w:rFonts w:ascii="Times New Roman" w:hAnsi="Times New Roman" w:cs="Times New Roman"/>
              <w:i/>
              <w:iCs/>
              <w:noProof/>
              <w:sz w:val="20"/>
              <w:szCs w:val="24"/>
            </w:rPr>
            <w:t>EMJ - Engineering Management Journal</w:t>
          </w:r>
          <w:r w:rsidR="0062340D" w:rsidRPr="0062340D">
            <w:rPr>
              <w:rFonts w:ascii="Times New Roman" w:hAnsi="Times New Roman" w:cs="Times New Roman"/>
              <w:noProof/>
              <w:sz w:val="20"/>
              <w:szCs w:val="24"/>
            </w:rPr>
            <w:t xml:space="preserve">, </w:t>
          </w:r>
          <w:r w:rsidR="0062340D" w:rsidRPr="0062340D">
            <w:rPr>
              <w:rFonts w:ascii="Times New Roman" w:hAnsi="Times New Roman" w:cs="Times New Roman"/>
              <w:i/>
              <w:iCs/>
              <w:noProof/>
              <w:sz w:val="20"/>
              <w:szCs w:val="24"/>
            </w:rPr>
            <w:t>30</w:t>
          </w:r>
          <w:r w:rsidR="0062340D" w:rsidRPr="0062340D">
            <w:rPr>
              <w:rFonts w:ascii="Times New Roman" w:hAnsi="Times New Roman" w:cs="Times New Roman"/>
              <w:noProof/>
              <w:sz w:val="20"/>
              <w:szCs w:val="24"/>
            </w:rPr>
            <w:t>(3), 154–164. doi:10.1080/10429247.2018.1451681</w:t>
          </w:r>
          <w:r w:rsidR="00A9491D">
            <w:rPr>
              <w:rFonts w:ascii="Times New Roman" w:hAnsi="Times New Roman" w:cs="Times New Roman"/>
              <w:noProof/>
              <w:sz w:val="20"/>
              <w:szCs w:val="24"/>
            </w:rPr>
            <w:t>.</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Bartol, K. M. ve Srivastava, A. (2002). Encouraging Knowledge Sharing: The Role of Organizational Reward Systems. </w:t>
          </w:r>
          <w:r w:rsidRPr="0062340D">
            <w:rPr>
              <w:rFonts w:ascii="Times New Roman" w:hAnsi="Times New Roman" w:cs="Times New Roman"/>
              <w:i/>
              <w:iCs/>
              <w:noProof/>
              <w:sz w:val="20"/>
              <w:szCs w:val="24"/>
            </w:rPr>
            <w:t>Journal of Leadership &amp; Organizational Studies</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9</w:t>
          </w:r>
          <w:r w:rsidRPr="0062340D">
            <w:rPr>
              <w:rFonts w:ascii="Times New Roman" w:hAnsi="Times New Roman" w:cs="Times New Roman"/>
              <w:noProof/>
              <w:sz w:val="20"/>
              <w:szCs w:val="24"/>
            </w:rPr>
            <w:t>(1), 64–76. doi:10.1177/107179190200900105</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Bergami, M. ve Bagozzi P., R. (2000). Self-categorization and commitment as distinct aspects of social identity in the organization. </w:t>
          </w:r>
          <w:r w:rsidRPr="0062340D">
            <w:rPr>
              <w:rFonts w:ascii="Times New Roman" w:hAnsi="Times New Roman" w:cs="Times New Roman"/>
              <w:i/>
              <w:iCs/>
              <w:noProof/>
              <w:sz w:val="20"/>
              <w:szCs w:val="24"/>
            </w:rPr>
            <w:t>British Journal of Social Psychology</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39</w:t>
          </w:r>
          <w:r w:rsidRPr="0062340D">
            <w:rPr>
              <w:rFonts w:ascii="Times New Roman" w:hAnsi="Times New Roman" w:cs="Times New Roman"/>
              <w:noProof/>
              <w:sz w:val="20"/>
              <w:szCs w:val="24"/>
            </w:rPr>
            <w:t>(4), 555–577.</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Büyükyılmaz, O., Karakulle, İ. ve Karataş, İ. (2018). Örgütsel Kariyer Yönetiminin Duygusal Bağlılık Üzerinde Etkisinde İş Tatmininin Aracılık Rolü. </w:t>
          </w:r>
          <w:r w:rsidRPr="0062340D">
            <w:rPr>
              <w:rFonts w:ascii="Times New Roman" w:hAnsi="Times New Roman" w:cs="Times New Roman"/>
              <w:i/>
              <w:iCs/>
              <w:noProof/>
              <w:sz w:val="20"/>
              <w:szCs w:val="24"/>
            </w:rPr>
            <w:t>Cankiri Karatekin Universitesi Iktisadi ve Idari Bilimler Fakultesi Dergisi</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8</w:t>
          </w:r>
          <w:r w:rsidRPr="0062340D">
            <w:rPr>
              <w:rFonts w:ascii="Times New Roman" w:hAnsi="Times New Roman" w:cs="Times New Roman"/>
              <w:noProof/>
              <w:sz w:val="20"/>
              <w:szCs w:val="24"/>
            </w:rPr>
            <w:t>(1), 1–29. doi:10.18074/ckuiibfd.310160</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Cabrera, Á., Collins, W. C. ve Salgado, J. F. (2006). Determinants of individual engagement in knowledge sharing. </w:t>
          </w:r>
          <w:r w:rsidRPr="0062340D">
            <w:rPr>
              <w:rFonts w:ascii="Times New Roman" w:hAnsi="Times New Roman" w:cs="Times New Roman"/>
              <w:i/>
              <w:iCs/>
              <w:noProof/>
              <w:sz w:val="20"/>
              <w:szCs w:val="24"/>
            </w:rPr>
            <w:t>International Journal of Human Resource Management</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17</w:t>
          </w:r>
          <w:r w:rsidRPr="0062340D">
            <w:rPr>
              <w:rFonts w:ascii="Times New Roman" w:hAnsi="Times New Roman" w:cs="Times New Roman"/>
              <w:noProof/>
              <w:sz w:val="20"/>
              <w:szCs w:val="24"/>
            </w:rPr>
            <w:t>(2), 245–264. doi:10.1080/09585190500404614</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Camelo-Ordaz, C., García-Cruz, J., Sousa-Ginel, E. ve Valle-Cabrera, R. (2011). The influence of human resource management on knowledge sharing and innovation in Spain: The mediating role of affective commitment. </w:t>
          </w:r>
          <w:r w:rsidRPr="0062340D">
            <w:rPr>
              <w:rFonts w:ascii="Times New Roman" w:hAnsi="Times New Roman" w:cs="Times New Roman"/>
              <w:i/>
              <w:iCs/>
              <w:noProof/>
              <w:sz w:val="20"/>
              <w:szCs w:val="24"/>
            </w:rPr>
            <w:t>International Journal of Human Resource Management</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22</w:t>
          </w:r>
          <w:r w:rsidRPr="0062340D">
            <w:rPr>
              <w:rFonts w:ascii="Times New Roman" w:hAnsi="Times New Roman" w:cs="Times New Roman"/>
              <w:noProof/>
              <w:sz w:val="20"/>
              <w:szCs w:val="24"/>
            </w:rPr>
            <w:t>(7), 1442–1463. doi:10.1080/09585192.2011.561960</w:t>
          </w:r>
        </w:p>
        <w:p w:rsid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Casimir, G., Lee, K. ve Loon, M. (2012). Knowledge sharing: Influences of trust, commitment and cost. </w:t>
          </w:r>
          <w:r w:rsidRPr="0062340D">
            <w:rPr>
              <w:rFonts w:ascii="Times New Roman" w:hAnsi="Times New Roman" w:cs="Times New Roman"/>
              <w:i/>
              <w:iCs/>
              <w:noProof/>
              <w:sz w:val="20"/>
              <w:szCs w:val="24"/>
            </w:rPr>
            <w:t>Journal of Knowledge Management</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16</w:t>
          </w:r>
          <w:r w:rsidRPr="0062340D">
            <w:rPr>
              <w:rFonts w:ascii="Times New Roman" w:hAnsi="Times New Roman" w:cs="Times New Roman"/>
              <w:noProof/>
              <w:sz w:val="20"/>
              <w:szCs w:val="24"/>
            </w:rPr>
            <w:t>(5), 740–753. doi:10.1108/13673271211262781</w:t>
          </w:r>
        </w:p>
        <w:p w:rsidR="00135CDA" w:rsidRPr="0062340D" w:rsidRDefault="00135CDA"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135CDA">
            <w:rPr>
              <w:rFonts w:ascii="Times New Roman" w:hAnsi="Times New Roman" w:cs="Times New Roman"/>
              <w:noProof/>
              <w:sz w:val="20"/>
              <w:szCs w:val="24"/>
            </w:rPr>
            <w:t>Castaneda, D. I., Ríos, M. F. ve Durán, W. F. (2016). Determinants of knowledge-sharing intention and knowledge-sharing behavior in a public organization. Knowledge Management &amp; E-Learning, 8(2), 372–386.</w:t>
          </w:r>
          <w:bookmarkStart w:id="2" w:name="_GoBack"/>
          <w:bookmarkEnd w:id="2"/>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Castaneda, D. I. ve Durán, W. F. (2018). Knowledge sharing in organizations: Roles of beliefs, training, and perceived organizational support. </w:t>
          </w:r>
          <w:r w:rsidRPr="0062340D">
            <w:rPr>
              <w:rFonts w:ascii="Times New Roman" w:hAnsi="Times New Roman" w:cs="Times New Roman"/>
              <w:i/>
              <w:iCs/>
              <w:noProof/>
              <w:sz w:val="20"/>
              <w:szCs w:val="24"/>
            </w:rPr>
            <w:t>Knowledge Management and E-Learning</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10</w:t>
          </w:r>
          <w:r w:rsidRPr="0062340D">
            <w:rPr>
              <w:rFonts w:ascii="Times New Roman" w:hAnsi="Times New Roman" w:cs="Times New Roman"/>
              <w:noProof/>
              <w:sz w:val="20"/>
              <w:szCs w:val="24"/>
            </w:rPr>
            <w:t>(2), 148–162. doi:10.34105/j.kmel.2018.10.010</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Doğan, İ. ve Özdamar, K. (2017). The Effect of Different Data Structures, Sample Sizes on Model Fit Measures. </w:t>
          </w:r>
          <w:r w:rsidRPr="0062340D">
            <w:rPr>
              <w:rFonts w:ascii="Times New Roman" w:hAnsi="Times New Roman" w:cs="Times New Roman"/>
              <w:i/>
              <w:iCs/>
              <w:noProof/>
              <w:sz w:val="20"/>
              <w:szCs w:val="24"/>
            </w:rPr>
            <w:t>Communications in Statistics-Simulation and Computation</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46</w:t>
          </w:r>
          <w:r w:rsidRPr="0062340D">
            <w:rPr>
              <w:rFonts w:ascii="Times New Roman" w:hAnsi="Times New Roman" w:cs="Times New Roman"/>
              <w:noProof/>
              <w:sz w:val="20"/>
              <w:szCs w:val="24"/>
            </w:rPr>
            <w:t>(9), 7525–7533.</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Engin, E., Ünsar, A. S. ve Oğuzhan, A. (2020). </w:t>
          </w:r>
          <w:r w:rsidR="00A9491D" w:rsidRPr="0062340D">
            <w:rPr>
              <w:rFonts w:ascii="Times New Roman" w:hAnsi="Times New Roman" w:cs="Times New Roman"/>
              <w:noProof/>
              <w:sz w:val="20"/>
              <w:szCs w:val="24"/>
            </w:rPr>
            <w:t xml:space="preserve">İşgörenlerin Örgütsel Destek Algılamalarının İş Tatmini Ve Örgütsel Bağlılık Üzerine Etkisi: Bir Alan Araştırması. </w:t>
          </w:r>
          <w:r w:rsidR="00A9491D" w:rsidRPr="0062340D">
            <w:rPr>
              <w:rFonts w:ascii="Times New Roman" w:hAnsi="Times New Roman" w:cs="Times New Roman"/>
              <w:i/>
              <w:iCs/>
              <w:noProof/>
              <w:sz w:val="20"/>
              <w:szCs w:val="24"/>
            </w:rPr>
            <w:t>Akademikbakış Dergisi</w:t>
          </w:r>
          <w:r w:rsidR="00A9491D"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Özel Sayı</w:t>
          </w:r>
          <w:r w:rsidRPr="0062340D">
            <w:rPr>
              <w:rFonts w:ascii="Times New Roman" w:hAnsi="Times New Roman" w:cs="Times New Roman"/>
              <w:noProof/>
              <w:sz w:val="20"/>
              <w:szCs w:val="24"/>
            </w:rPr>
            <w:t>.</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Erkorkmaz, Ü., Etikan, İ., Demir, O., Özdamar, K. ve Sanioğlu, S. Y. (2013). Doğrulayıcı Faktör Analizi ve Uyum İndeksleri. </w:t>
          </w:r>
          <w:r w:rsidRPr="0062340D">
            <w:rPr>
              <w:rFonts w:ascii="Times New Roman" w:hAnsi="Times New Roman" w:cs="Times New Roman"/>
              <w:i/>
              <w:iCs/>
              <w:noProof/>
              <w:sz w:val="20"/>
              <w:szCs w:val="24"/>
            </w:rPr>
            <w:t>Turkiye Klinikleri J Med Sci</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33</w:t>
          </w:r>
          <w:r w:rsidRPr="0062340D">
            <w:rPr>
              <w:rFonts w:ascii="Times New Roman" w:hAnsi="Times New Roman" w:cs="Times New Roman"/>
              <w:noProof/>
              <w:sz w:val="20"/>
              <w:szCs w:val="24"/>
            </w:rPr>
            <w:t>(1), 210–223. doi:10.5336/medsci.2011-26747</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Fornell, C. ve Andrews, F. M. (1981). Evaluating Structural Equation Models with Unobservable Variables and Measurement Error. </w:t>
          </w:r>
          <w:r w:rsidRPr="0062340D">
            <w:rPr>
              <w:rFonts w:ascii="Times New Roman" w:hAnsi="Times New Roman" w:cs="Times New Roman"/>
              <w:i/>
              <w:iCs/>
              <w:noProof/>
              <w:sz w:val="20"/>
              <w:szCs w:val="24"/>
            </w:rPr>
            <w:t>Journal of Marketing Research</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18</w:t>
          </w:r>
          <w:r w:rsidRPr="0062340D">
            <w:rPr>
              <w:rFonts w:ascii="Times New Roman" w:hAnsi="Times New Roman" w:cs="Times New Roman"/>
              <w:noProof/>
              <w:sz w:val="20"/>
              <w:szCs w:val="24"/>
            </w:rPr>
            <w:t>(1), 39–50.</w:t>
          </w:r>
        </w:p>
        <w:p w:rsid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Grant, R. M. (1996). Toward a Knowledge-Based Theory of the Firm. </w:t>
          </w:r>
          <w:r w:rsidRPr="0062340D">
            <w:rPr>
              <w:rFonts w:ascii="Times New Roman" w:hAnsi="Times New Roman" w:cs="Times New Roman"/>
              <w:i/>
              <w:iCs/>
              <w:noProof/>
              <w:sz w:val="20"/>
              <w:szCs w:val="24"/>
            </w:rPr>
            <w:t>Strategic Management Journal</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17</w:t>
          </w:r>
          <w:r w:rsidRPr="0062340D">
            <w:rPr>
              <w:rFonts w:ascii="Times New Roman" w:hAnsi="Times New Roman" w:cs="Times New Roman"/>
              <w:noProof/>
              <w:sz w:val="20"/>
              <w:szCs w:val="24"/>
            </w:rPr>
            <w:t>, 109–122.</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Hameed, Z., Khan, I. U., Sheikh, Z., Islam, T., Rasheed, M. I. ve Naeem, R. M. (2019). Organizational justice and knowledge sharing behavior: The role of psychological ownership and perceived organizational support. </w:t>
          </w:r>
          <w:r w:rsidRPr="0062340D">
            <w:rPr>
              <w:rFonts w:ascii="Times New Roman" w:hAnsi="Times New Roman" w:cs="Times New Roman"/>
              <w:i/>
              <w:iCs/>
              <w:noProof/>
              <w:sz w:val="20"/>
              <w:szCs w:val="24"/>
            </w:rPr>
            <w:t>Personnel Review</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48</w:t>
          </w:r>
          <w:r w:rsidRPr="0062340D">
            <w:rPr>
              <w:rFonts w:ascii="Times New Roman" w:hAnsi="Times New Roman" w:cs="Times New Roman"/>
              <w:noProof/>
              <w:sz w:val="20"/>
              <w:szCs w:val="24"/>
            </w:rPr>
            <w:t>(3), 748–773. doi:10.1108/PR-07-2017-0217</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Han, S. H., Yoon, D. Y., Suh, B., Li, B. ve Chae, C. (2019). Organizational support on knowledge sharing: a </w:t>
          </w:r>
          <w:r w:rsidRPr="0062340D">
            <w:rPr>
              <w:rFonts w:ascii="Times New Roman" w:hAnsi="Times New Roman" w:cs="Times New Roman"/>
              <w:noProof/>
              <w:sz w:val="20"/>
              <w:szCs w:val="24"/>
            </w:rPr>
            <w:lastRenderedPageBreak/>
            <w:t xml:space="preserve">moderated mediation model of job characteristics and organizational citizenship behavior. </w:t>
          </w:r>
          <w:r w:rsidRPr="0062340D">
            <w:rPr>
              <w:rFonts w:ascii="Times New Roman" w:hAnsi="Times New Roman" w:cs="Times New Roman"/>
              <w:i/>
              <w:iCs/>
              <w:noProof/>
              <w:sz w:val="20"/>
              <w:szCs w:val="24"/>
            </w:rPr>
            <w:t>Journal of Knowledge Management</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23</w:t>
          </w:r>
          <w:r w:rsidRPr="0062340D">
            <w:rPr>
              <w:rFonts w:ascii="Times New Roman" w:hAnsi="Times New Roman" w:cs="Times New Roman"/>
              <w:noProof/>
              <w:sz w:val="20"/>
              <w:szCs w:val="24"/>
            </w:rPr>
            <w:t>(4), 687–704. doi:10.1108/JKM-03-2018-0213</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İlhan, M. ve Çetin, B. (2013). Çevrimiçi Öğrenmeye Yönelik Hazır Bulunuşluk Ölçeği’nin (Çöhbö) Türkçe Formunun Geçerlik ve Güvenirlik Çalışması. </w:t>
          </w:r>
          <w:r w:rsidR="00A9491D" w:rsidRPr="0062340D">
            <w:rPr>
              <w:rFonts w:ascii="Times New Roman" w:hAnsi="Times New Roman" w:cs="Times New Roman"/>
              <w:i/>
              <w:iCs/>
              <w:noProof/>
              <w:sz w:val="20"/>
              <w:szCs w:val="24"/>
            </w:rPr>
            <w:t xml:space="preserve">Eğitim Teknolojisi </w:t>
          </w:r>
          <w:r w:rsidRPr="0062340D">
            <w:rPr>
              <w:rFonts w:ascii="Times New Roman" w:hAnsi="Times New Roman" w:cs="Times New Roman"/>
              <w:i/>
              <w:iCs/>
              <w:noProof/>
              <w:sz w:val="20"/>
              <w:szCs w:val="24"/>
            </w:rPr>
            <w:t>Kuram ve Uygulama</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3</w:t>
          </w:r>
          <w:r w:rsidRPr="0062340D">
            <w:rPr>
              <w:rFonts w:ascii="Times New Roman" w:hAnsi="Times New Roman" w:cs="Times New Roman"/>
              <w:noProof/>
              <w:sz w:val="20"/>
              <w:szCs w:val="24"/>
            </w:rPr>
            <w:t>(2), 72–101.</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Jeon, S., Kim, Y. G. ve Koh, J. (2011). An integrative model for knowledge sharing in communities-of-practice. </w:t>
          </w:r>
          <w:r w:rsidRPr="0062340D">
            <w:rPr>
              <w:rFonts w:ascii="Times New Roman" w:hAnsi="Times New Roman" w:cs="Times New Roman"/>
              <w:i/>
              <w:iCs/>
              <w:noProof/>
              <w:sz w:val="20"/>
              <w:szCs w:val="24"/>
            </w:rPr>
            <w:t>Journal of Knowledge Management</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15</w:t>
          </w:r>
          <w:r w:rsidRPr="0062340D">
            <w:rPr>
              <w:rFonts w:ascii="Times New Roman" w:hAnsi="Times New Roman" w:cs="Times New Roman"/>
              <w:noProof/>
              <w:sz w:val="20"/>
              <w:szCs w:val="24"/>
            </w:rPr>
            <w:t>(2), 251–269. doi:10.1108/13673271111119682</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Jeung, C. W., Yoon, H. J. ve Choi, M. (2017). Exploring the affective mechanism linking perceived organizational support and knowledge sharing intention: a moderated mediation model. </w:t>
          </w:r>
          <w:r w:rsidRPr="0062340D">
            <w:rPr>
              <w:rFonts w:ascii="Times New Roman" w:hAnsi="Times New Roman" w:cs="Times New Roman"/>
              <w:i/>
              <w:iCs/>
              <w:noProof/>
              <w:sz w:val="20"/>
              <w:szCs w:val="24"/>
            </w:rPr>
            <w:t>Journal of Knowledge Management</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21</w:t>
          </w:r>
          <w:r w:rsidRPr="0062340D">
            <w:rPr>
              <w:rFonts w:ascii="Times New Roman" w:hAnsi="Times New Roman" w:cs="Times New Roman"/>
              <w:noProof/>
              <w:sz w:val="20"/>
              <w:szCs w:val="24"/>
            </w:rPr>
            <w:t>(4), 946–960. doi:10.1108/JKM-12-2016-0530</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Jo, S. J. ve Joo, B. K. (Brian). (2011). Knowledge sharing: The influences of learning organization culture, organizational commitment, and organizational citizenship behaviors. </w:t>
          </w:r>
          <w:r w:rsidRPr="0062340D">
            <w:rPr>
              <w:rFonts w:ascii="Times New Roman" w:hAnsi="Times New Roman" w:cs="Times New Roman"/>
              <w:i/>
              <w:iCs/>
              <w:noProof/>
              <w:sz w:val="20"/>
              <w:szCs w:val="24"/>
            </w:rPr>
            <w:t>Journal of Leadership and Organizational Studies</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18</w:t>
          </w:r>
          <w:r w:rsidRPr="0062340D">
            <w:rPr>
              <w:rFonts w:ascii="Times New Roman" w:hAnsi="Times New Roman" w:cs="Times New Roman"/>
              <w:noProof/>
              <w:sz w:val="20"/>
              <w:szCs w:val="24"/>
            </w:rPr>
            <w:t>(3), 353–364. doi:10.1177/1548051811405208</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Karayel, M., Akkoç, İ. ve Birer, İ. (2019). Örgütsel Destek, Sosyal Destek VeLi̇de Desteği̇ni̇n İş Performansin Etki̇si̇nde Li̇der-Etki̇leşi̇mi̇ni̇n Aracilik Rolü. </w:t>
          </w:r>
          <w:r w:rsidRPr="0062340D">
            <w:rPr>
              <w:rFonts w:ascii="Times New Roman" w:hAnsi="Times New Roman" w:cs="Times New Roman"/>
              <w:i/>
              <w:iCs/>
              <w:noProof/>
              <w:sz w:val="20"/>
              <w:szCs w:val="24"/>
            </w:rPr>
            <w:t>Dokuz Eylül Üniversitesi İşletme Fakültesi Dergisi</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19</w:t>
          </w:r>
          <w:r w:rsidRPr="0062340D">
            <w:rPr>
              <w:rFonts w:ascii="Times New Roman" w:hAnsi="Times New Roman" w:cs="Times New Roman"/>
              <w:noProof/>
              <w:sz w:val="20"/>
              <w:szCs w:val="24"/>
            </w:rPr>
            <w:t>(2), 301–333. doi:10.24889/ifede.457738</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King, W. R. ve Marks, P. V. (2008). Motivating knowledge sharing through a knowledge management system. </w:t>
          </w:r>
          <w:r w:rsidRPr="0062340D">
            <w:rPr>
              <w:rFonts w:ascii="Times New Roman" w:hAnsi="Times New Roman" w:cs="Times New Roman"/>
              <w:i/>
              <w:iCs/>
              <w:noProof/>
              <w:sz w:val="20"/>
              <w:szCs w:val="24"/>
            </w:rPr>
            <w:t>Omega</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36</w:t>
          </w:r>
          <w:r w:rsidRPr="0062340D">
            <w:rPr>
              <w:rFonts w:ascii="Times New Roman" w:hAnsi="Times New Roman" w:cs="Times New Roman"/>
              <w:noProof/>
              <w:sz w:val="20"/>
              <w:szCs w:val="24"/>
            </w:rPr>
            <w:t>(1), 131–146. doi:10.1016/j.omega.2005.10.006</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Kulkarni, U. R., Ravindran, S. ve Freeze, R. (2006). A knowledge management success model: Theoretical development and empirical validation. </w:t>
          </w:r>
          <w:r w:rsidRPr="0062340D">
            <w:rPr>
              <w:rFonts w:ascii="Times New Roman" w:hAnsi="Times New Roman" w:cs="Times New Roman"/>
              <w:i/>
              <w:iCs/>
              <w:noProof/>
              <w:sz w:val="20"/>
              <w:szCs w:val="24"/>
            </w:rPr>
            <w:t>Journal of Management Information Systems</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23</w:t>
          </w:r>
          <w:r w:rsidRPr="0062340D">
            <w:rPr>
              <w:rFonts w:ascii="Times New Roman" w:hAnsi="Times New Roman" w:cs="Times New Roman"/>
              <w:noProof/>
              <w:sz w:val="20"/>
              <w:szCs w:val="24"/>
            </w:rPr>
            <w:t>(3), 309–347. doi:10.2753/MIS0742-1222230311</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Lin, H. F. (2007). Effects of extrinsic and intrinsic motivation on employee knowledge sharing intentions. </w:t>
          </w:r>
          <w:r w:rsidRPr="0062340D">
            <w:rPr>
              <w:rFonts w:ascii="Times New Roman" w:hAnsi="Times New Roman" w:cs="Times New Roman"/>
              <w:i/>
              <w:iCs/>
              <w:noProof/>
              <w:sz w:val="20"/>
              <w:szCs w:val="24"/>
            </w:rPr>
            <w:t>Journal of Information Science</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33</w:t>
          </w:r>
          <w:r w:rsidRPr="0062340D">
            <w:rPr>
              <w:rFonts w:ascii="Times New Roman" w:hAnsi="Times New Roman" w:cs="Times New Roman"/>
              <w:noProof/>
              <w:sz w:val="20"/>
              <w:szCs w:val="24"/>
            </w:rPr>
            <w:t>(2), 135–149. doi:10.1177/0165551506068174</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Matzler, K., Renzl, B., Mooradian, T., von Krogh, G. ve Mueller, J. (2011). Personality traits, affective commitment, documentation of knowledge, and knowledge sharing. </w:t>
          </w:r>
          <w:r w:rsidRPr="0062340D">
            <w:rPr>
              <w:rFonts w:ascii="Times New Roman" w:hAnsi="Times New Roman" w:cs="Times New Roman"/>
              <w:i/>
              <w:iCs/>
              <w:noProof/>
              <w:sz w:val="20"/>
              <w:szCs w:val="24"/>
            </w:rPr>
            <w:t>International Journal of Human Resource Management</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22</w:t>
          </w:r>
          <w:r w:rsidRPr="0062340D">
            <w:rPr>
              <w:rFonts w:ascii="Times New Roman" w:hAnsi="Times New Roman" w:cs="Times New Roman"/>
              <w:noProof/>
              <w:sz w:val="20"/>
              <w:szCs w:val="24"/>
            </w:rPr>
            <w:t>(2), 296–310. doi:10.1080/09585192.2011.540156</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Meyer, J. P. ve Allen, N. J. (1991). </w:t>
          </w:r>
          <w:r w:rsidR="00A9491D" w:rsidRPr="0062340D">
            <w:rPr>
              <w:rFonts w:ascii="Times New Roman" w:hAnsi="Times New Roman" w:cs="Times New Roman"/>
              <w:noProof/>
              <w:sz w:val="20"/>
              <w:szCs w:val="24"/>
            </w:rPr>
            <w:t>A Three-Component Conceptual</w:t>
          </w:r>
          <w:r w:rsidR="00A9491D">
            <w:rPr>
              <w:rFonts w:ascii="Times New Roman" w:hAnsi="Times New Roman" w:cs="Times New Roman"/>
              <w:noProof/>
              <w:sz w:val="20"/>
              <w:szCs w:val="24"/>
            </w:rPr>
            <w:t>i</w:t>
          </w:r>
          <w:r w:rsidR="00A9491D" w:rsidRPr="0062340D">
            <w:rPr>
              <w:rFonts w:ascii="Times New Roman" w:hAnsi="Times New Roman" w:cs="Times New Roman"/>
              <w:noProof/>
              <w:sz w:val="20"/>
              <w:szCs w:val="24"/>
            </w:rPr>
            <w:t>zat</w:t>
          </w:r>
          <w:r w:rsidR="00A9491D">
            <w:rPr>
              <w:rFonts w:ascii="Times New Roman" w:hAnsi="Times New Roman" w:cs="Times New Roman"/>
              <w:noProof/>
              <w:sz w:val="20"/>
              <w:szCs w:val="24"/>
            </w:rPr>
            <w:t>i</w:t>
          </w:r>
          <w:r w:rsidR="00A9491D" w:rsidRPr="0062340D">
            <w:rPr>
              <w:rFonts w:ascii="Times New Roman" w:hAnsi="Times New Roman" w:cs="Times New Roman"/>
              <w:noProof/>
              <w:sz w:val="20"/>
              <w:szCs w:val="24"/>
            </w:rPr>
            <w:t xml:space="preserve">on </w:t>
          </w:r>
          <w:r w:rsidR="00A9491D">
            <w:rPr>
              <w:rFonts w:ascii="Times New Roman" w:hAnsi="Times New Roman" w:cs="Times New Roman"/>
              <w:noProof/>
              <w:sz w:val="20"/>
              <w:szCs w:val="24"/>
            </w:rPr>
            <w:t>o</w:t>
          </w:r>
          <w:r w:rsidR="00A9491D" w:rsidRPr="0062340D">
            <w:rPr>
              <w:rFonts w:ascii="Times New Roman" w:hAnsi="Times New Roman" w:cs="Times New Roman"/>
              <w:noProof/>
              <w:sz w:val="20"/>
              <w:szCs w:val="24"/>
            </w:rPr>
            <w:t>f Organ</w:t>
          </w:r>
          <w:r w:rsidR="00A9491D">
            <w:rPr>
              <w:rFonts w:ascii="Times New Roman" w:hAnsi="Times New Roman" w:cs="Times New Roman"/>
              <w:noProof/>
              <w:sz w:val="20"/>
              <w:szCs w:val="24"/>
            </w:rPr>
            <w:t>i</w:t>
          </w:r>
          <w:r w:rsidR="00A9491D" w:rsidRPr="0062340D">
            <w:rPr>
              <w:rFonts w:ascii="Times New Roman" w:hAnsi="Times New Roman" w:cs="Times New Roman"/>
              <w:noProof/>
              <w:sz w:val="20"/>
              <w:szCs w:val="24"/>
            </w:rPr>
            <w:t>zat</w:t>
          </w:r>
          <w:r w:rsidR="00A9491D">
            <w:rPr>
              <w:rFonts w:ascii="Times New Roman" w:hAnsi="Times New Roman" w:cs="Times New Roman"/>
              <w:noProof/>
              <w:sz w:val="20"/>
              <w:szCs w:val="24"/>
            </w:rPr>
            <w:t>i</w:t>
          </w:r>
          <w:r w:rsidR="00A9491D" w:rsidRPr="0062340D">
            <w:rPr>
              <w:rFonts w:ascii="Times New Roman" w:hAnsi="Times New Roman" w:cs="Times New Roman"/>
              <w:noProof/>
              <w:sz w:val="20"/>
              <w:szCs w:val="24"/>
            </w:rPr>
            <w:t>onal Comm</w:t>
          </w:r>
          <w:r w:rsidR="00A9491D">
            <w:rPr>
              <w:rFonts w:ascii="Times New Roman" w:hAnsi="Times New Roman" w:cs="Times New Roman"/>
              <w:noProof/>
              <w:sz w:val="20"/>
              <w:szCs w:val="24"/>
            </w:rPr>
            <w:t>i</w:t>
          </w:r>
          <w:r w:rsidR="00A9491D" w:rsidRPr="0062340D">
            <w:rPr>
              <w:rFonts w:ascii="Times New Roman" w:hAnsi="Times New Roman" w:cs="Times New Roman"/>
              <w:noProof/>
              <w:sz w:val="20"/>
              <w:szCs w:val="24"/>
            </w:rPr>
            <w:t>tment.</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Human Resource Management Review</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1</w:t>
          </w:r>
          <w:r w:rsidRPr="0062340D">
            <w:rPr>
              <w:rFonts w:ascii="Times New Roman" w:hAnsi="Times New Roman" w:cs="Times New Roman"/>
              <w:noProof/>
              <w:sz w:val="20"/>
              <w:szCs w:val="24"/>
            </w:rPr>
            <w:t>(1), 61–89. doi:10.1057/9780230501997_5</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Natalie Allen ve John P. Meyer. (1990). The measurement and antecedents of affective, continuance and normative commitment to the organization. </w:t>
          </w:r>
          <w:r w:rsidRPr="0062340D">
            <w:rPr>
              <w:rFonts w:ascii="Times New Roman" w:hAnsi="Times New Roman" w:cs="Times New Roman"/>
              <w:i/>
              <w:iCs/>
              <w:noProof/>
              <w:sz w:val="20"/>
              <w:szCs w:val="24"/>
            </w:rPr>
            <w:t>Journal of Occupational Psychology.</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63</w:t>
          </w:r>
          <w:r w:rsidRPr="0062340D">
            <w:rPr>
              <w:rFonts w:ascii="Times New Roman" w:hAnsi="Times New Roman" w:cs="Times New Roman"/>
              <w:noProof/>
              <w:sz w:val="20"/>
              <w:szCs w:val="24"/>
            </w:rPr>
            <w:t>, 1–18.</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Reychav, I. ve Weisberg, J. (2010). Bridging intention and behavior of knowledge sharing. </w:t>
          </w:r>
          <w:r w:rsidRPr="0062340D">
            <w:rPr>
              <w:rFonts w:ascii="Times New Roman" w:hAnsi="Times New Roman" w:cs="Times New Roman"/>
              <w:i/>
              <w:iCs/>
              <w:noProof/>
              <w:sz w:val="20"/>
              <w:szCs w:val="24"/>
            </w:rPr>
            <w:t>Journal of Knowledge Management</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14</w:t>
          </w:r>
          <w:r w:rsidRPr="0062340D">
            <w:rPr>
              <w:rFonts w:ascii="Times New Roman" w:hAnsi="Times New Roman" w:cs="Times New Roman"/>
              <w:noProof/>
              <w:sz w:val="20"/>
              <w:szCs w:val="24"/>
            </w:rPr>
            <w:t>(2), 285–300. doi:10.1108/13673271011032418</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Rhoades, L. ve Eisenberger, R. (2002). Perceived organizational support: A review of the literature. </w:t>
          </w:r>
          <w:r w:rsidRPr="0062340D">
            <w:rPr>
              <w:rFonts w:ascii="Times New Roman" w:hAnsi="Times New Roman" w:cs="Times New Roman"/>
              <w:i/>
              <w:iCs/>
              <w:noProof/>
              <w:sz w:val="20"/>
              <w:szCs w:val="24"/>
            </w:rPr>
            <w:t>Journal of Applied Psychology</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87</w:t>
          </w:r>
          <w:r w:rsidRPr="0062340D">
            <w:rPr>
              <w:rFonts w:ascii="Times New Roman" w:hAnsi="Times New Roman" w:cs="Times New Roman"/>
              <w:noProof/>
              <w:sz w:val="20"/>
              <w:szCs w:val="24"/>
            </w:rPr>
            <w:t>(4), 698–714. doi:10.1037/0021-9010.87.4.698</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Rodrigues, L. L. R. ve Martis, M. S. (2002). Journal of Knowledge Management Practice. </w:t>
          </w:r>
          <w:r w:rsidRPr="0062340D">
            <w:rPr>
              <w:rFonts w:ascii="Times New Roman" w:hAnsi="Times New Roman" w:cs="Times New Roman"/>
              <w:i/>
              <w:iCs/>
              <w:noProof/>
              <w:sz w:val="20"/>
              <w:szCs w:val="24"/>
            </w:rPr>
            <w:t>Journal of Knowledge Management Practice</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10</w:t>
          </w:r>
          <w:r w:rsidRPr="0062340D">
            <w:rPr>
              <w:rFonts w:ascii="Times New Roman" w:hAnsi="Times New Roman" w:cs="Times New Roman"/>
              <w:noProof/>
              <w:sz w:val="20"/>
              <w:szCs w:val="24"/>
            </w:rPr>
            <w:t>, 1–17. http://www.tlainc.com/jkmp.htm adresinden erişildi.</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szCs w:val="24"/>
            </w:rPr>
          </w:pPr>
          <w:r w:rsidRPr="0062340D">
            <w:rPr>
              <w:rFonts w:ascii="Times New Roman" w:hAnsi="Times New Roman" w:cs="Times New Roman"/>
              <w:noProof/>
              <w:sz w:val="20"/>
              <w:szCs w:val="24"/>
            </w:rPr>
            <w:t xml:space="preserve">Wang, W. T. ve Hou, Y. P. (2015). Motivations of employees’ knowledge sharing behaviors: A self-determination perspective. </w:t>
          </w:r>
          <w:r w:rsidRPr="0062340D">
            <w:rPr>
              <w:rFonts w:ascii="Times New Roman" w:hAnsi="Times New Roman" w:cs="Times New Roman"/>
              <w:i/>
              <w:iCs/>
              <w:noProof/>
              <w:sz w:val="20"/>
              <w:szCs w:val="24"/>
            </w:rPr>
            <w:t>Information and Organization</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25</w:t>
          </w:r>
          <w:r w:rsidRPr="0062340D">
            <w:rPr>
              <w:rFonts w:ascii="Times New Roman" w:hAnsi="Times New Roman" w:cs="Times New Roman"/>
              <w:noProof/>
              <w:sz w:val="20"/>
              <w:szCs w:val="24"/>
            </w:rPr>
            <w:t>(1), 1–26. doi:10.1016/j.infoandorg.2014.11.001</w:t>
          </w:r>
        </w:p>
        <w:p w:rsidR="0062340D" w:rsidRPr="0062340D" w:rsidRDefault="0062340D" w:rsidP="00A9491D">
          <w:pPr>
            <w:widowControl w:val="0"/>
            <w:autoSpaceDE w:val="0"/>
            <w:autoSpaceDN w:val="0"/>
            <w:adjustRightInd w:val="0"/>
            <w:spacing w:line="240" w:lineRule="auto"/>
            <w:ind w:left="480" w:hanging="480"/>
            <w:jc w:val="both"/>
            <w:rPr>
              <w:rFonts w:ascii="Times New Roman" w:hAnsi="Times New Roman" w:cs="Times New Roman"/>
              <w:noProof/>
              <w:sz w:val="20"/>
            </w:rPr>
          </w:pPr>
          <w:r w:rsidRPr="0062340D">
            <w:rPr>
              <w:rFonts w:ascii="Times New Roman" w:hAnsi="Times New Roman" w:cs="Times New Roman"/>
              <w:noProof/>
              <w:sz w:val="20"/>
              <w:szCs w:val="24"/>
            </w:rPr>
            <w:t xml:space="preserve">Yang, H., van Rijn, M. B. ve Sanders, K. (2020). Perceived organizational support and knowledge sharing: employees’ self-construal matters. </w:t>
          </w:r>
          <w:r w:rsidRPr="0062340D">
            <w:rPr>
              <w:rFonts w:ascii="Times New Roman" w:hAnsi="Times New Roman" w:cs="Times New Roman"/>
              <w:i/>
              <w:iCs/>
              <w:noProof/>
              <w:sz w:val="20"/>
              <w:szCs w:val="24"/>
            </w:rPr>
            <w:t>International Journal of Human Resource Management</w:t>
          </w:r>
          <w:r w:rsidRPr="0062340D">
            <w:rPr>
              <w:rFonts w:ascii="Times New Roman" w:hAnsi="Times New Roman" w:cs="Times New Roman"/>
              <w:noProof/>
              <w:sz w:val="20"/>
              <w:szCs w:val="24"/>
            </w:rPr>
            <w:t xml:space="preserve">, </w:t>
          </w:r>
          <w:r w:rsidRPr="0062340D">
            <w:rPr>
              <w:rFonts w:ascii="Times New Roman" w:hAnsi="Times New Roman" w:cs="Times New Roman"/>
              <w:i/>
              <w:iCs/>
              <w:noProof/>
              <w:sz w:val="20"/>
              <w:szCs w:val="24"/>
            </w:rPr>
            <w:t>31</w:t>
          </w:r>
          <w:r w:rsidRPr="0062340D">
            <w:rPr>
              <w:rFonts w:ascii="Times New Roman" w:hAnsi="Times New Roman" w:cs="Times New Roman"/>
              <w:noProof/>
              <w:sz w:val="20"/>
              <w:szCs w:val="24"/>
            </w:rPr>
            <w:t>(17), 2217–2237. doi:10.1080/09585192.2018.1443956</w:t>
          </w:r>
          <w:r w:rsidR="00F01B0D">
            <w:rPr>
              <w:rFonts w:ascii="Times New Roman" w:hAnsi="Times New Roman" w:cs="Times New Roman"/>
              <w:noProof/>
              <w:sz w:val="20"/>
              <w:szCs w:val="24"/>
            </w:rPr>
            <w:t>.</w:t>
          </w:r>
        </w:p>
        <w:p w:rsidR="00356372" w:rsidRPr="00B46FA6" w:rsidRDefault="002F7A54" w:rsidP="00B46FA6">
          <w:pPr>
            <w:autoSpaceDE w:val="0"/>
            <w:autoSpaceDN w:val="0"/>
            <w:jc w:val="both"/>
            <w:divId w:val="1218277480"/>
            <w:rPr>
              <w:rFonts w:ascii="Times New Roman" w:eastAsia="Times New Roman" w:hAnsi="Times New Roman" w:cs="Times New Roman"/>
              <w:sz w:val="24"/>
              <w:szCs w:val="24"/>
            </w:rPr>
          </w:pPr>
          <w:r w:rsidRPr="00B45894">
            <w:rPr>
              <w:rFonts w:ascii="Times New Roman" w:hAnsi="Times New Roman" w:cs="Times New Roman"/>
              <w:sz w:val="20"/>
              <w:szCs w:val="20"/>
            </w:rPr>
            <w:fldChar w:fldCharType="end"/>
          </w:r>
        </w:p>
      </w:sdtContent>
    </w:sdt>
    <w:sectPr w:rsidR="00356372" w:rsidRPr="00B46FA6" w:rsidSect="009E3F9C">
      <w:foot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BFB" w:rsidRDefault="00C94BFB" w:rsidP="003A4B32">
      <w:pPr>
        <w:spacing w:after="0" w:line="240" w:lineRule="auto"/>
      </w:pPr>
      <w:r>
        <w:separator/>
      </w:r>
    </w:p>
  </w:endnote>
  <w:endnote w:type="continuationSeparator" w:id="0">
    <w:p w:rsidR="00C94BFB" w:rsidRDefault="00C94BFB" w:rsidP="003A4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4537213"/>
      <w:docPartObj>
        <w:docPartGallery w:val="Page Numbers (Bottom of Page)"/>
        <w:docPartUnique/>
      </w:docPartObj>
    </w:sdtPr>
    <w:sdtContent>
      <w:p w:rsidR="00135CDA" w:rsidRDefault="00135CDA">
        <w:pPr>
          <w:pStyle w:val="AltBilgi"/>
          <w:jc w:val="right"/>
        </w:pPr>
        <w:r>
          <w:fldChar w:fldCharType="begin"/>
        </w:r>
        <w:r>
          <w:instrText>PAGE   \* MERGEFORMAT</w:instrText>
        </w:r>
        <w:r>
          <w:fldChar w:fldCharType="separate"/>
        </w:r>
        <w:r>
          <w:t>2</w:t>
        </w:r>
        <w:r>
          <w:fldChar w:fldCharType="end"/>
        </w:r>
      </w:p>
    </w:sdtContent>
  </w:sdt>
  <w:p w:rsidR="00135CDA" w:rsidRDefault="00135CD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BFB" w:rsidRDefault="00C94BFB" w:rsidP="003A4B32">
      <w:pPr>
        <w:spacing w:after="0" w:line="240" w:lineRule="auto"/>
      </w:pPr>
      <w:r>
        <w:separator/>
      </w:r>
    </w:p>
  </w:footnote>
  <w:footnote w:type="continuationSeparator" w:id="0">
    <w:p w:rsidR="00C94BFB" w:rsidRDefault="00C94BFB" w:rsidP="003A4B32">
      <w:pPr>
        <w:spacing w:after="0" w:line="240" w:lineRule="auto"/>
      </w:pPr>
      <w:r>
        <w:continuationSeparator/>
      </w:r>
    </w:p>
  </w:footnote>
  <w:footnote w:id="1">
    <w:p w:rsidR="00D72CAD" w:rsidRPr="003A4B32" w:rsidRDefault="00D72CAD">
      <w:pPr>
        <w:pStyle w:val="DipnotMetni"/>
        <w:rPr>
          <w:rFonts w:ascii="Times New Roman" w:hAnsi="Times New Roman" w:cs="Times New Roman"/>
        </w:rPr>
      </w:pPr>
      <w:r w:rsidRPr="003A4B32">
        <w:rPr>
          <w:rStyle w:val="DipnotBavurusu"/>
          <w:rFonts w:ascii="Times New Roman" w:hAnsi="Times New Roman" w:cs="Times New Roman"/>
        </w:rPr>
        <w:footnoteRef/>
      </w:r>
      <w:r w:rsidRPr="003A4B32">
        <w:rPr>
          <w:rFonts w:ascii="Times New Roman" w:hAnsi="Times New Roman" w:cs="Times New Roman"/>
        </w:rPr>
        <w:t xml:space="preserve"> </w:t>
      </w:r>
      <w:r>
        <w:rPr>
          <w:rFonts w:ascii="Times New Roman" w:hAnsi="Times New Roman" w:cs="Times New Roman"/>
        </w:rPr>
        <w:t xml:space="preserve">Dr. </w:t>
      </w:r>
      <w:proofErr w:type="spellStart"/>
      <w:r>
        <w:rPr>
          <w:rFonts w:ascii="Times New Roman" w:hAnsi="Times New Roman" w:cs="Times New Roman"/>
        </w:rPr>
        <w:t>Öğr</w:t>
      </w:r>
      <w:proofErr w:type="spellEnd"/>
      <w:r>
        <w:rPr>
          <w:rFonts w:ascii="Times New Roman" w:hAnsi="Times New Roman" w:cs="Times New Roman"/>
        </w:rPr>
        <w:t xml:space="preserve">. Üyesi, Bartın Üniversitesi İ.İ.B.F. Uluslararası Ticaret ve Lojistik Bölümü, scetin@bartin.edu.tr, ORCID: </w:t>
      </w:r>
      <w:r w:rsidRPr="003A4B32">
        <w:rPr>
          <w:rFonts w:ascii="Times New Roman" w:eastAsia="Calibri" w:hAnsi="Times New Roman" w:cs="Times New Roman"/>
        </w:rPr>
        <w:t>0000-0001-9686-1806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589"/>
    <w:rsid w:val="00015B49"/>
    <w:rsid w:val="00041C31"/>
    <w:rsid w:val="00046E2A"/>
    <w:rsid w:val="00052F32"/>
    <w:rsid w:val="00054BFF"/>
    <w:rsid w:val="00065827"/>
    <w:rsid w:val="00072EB5"/>
    <w:rsid w:val="00096E28"/>
    <w:rsid w:val="000B5F64"/>
    <w:rsid w:val="000C1E57"/>
    <w:rsid w:val="000C73A2"/>
    <w:rsid w:val="000F2227"/>
    <w:rsid w:val="00132111"/>
    <w:rsid w:val="00135CDA"/>
    <w:rsid w:val="00161E63"/>
    <w:rsid w:val="00170DDA"/>
    <w:rsid w:val="0018271B"/>
    <w:rsid w:val="00191559"/>
    <w:rsid w:val="0019641A"/>
    <w:rsid w:val="001A6588"/>
    <w:rsid w:val="001B4EE1"/>
    <w:rsid w:val="001F3680"/>
    <w:rsid w:val="001F7916"/>
    <w:rsid w:val="00205AE3"/>
    <w:rsid w:val="00214317"/>
    <w:rsid w:val="00236362"/>
    <w:rsid w:val="00247121"/>
    <w:rsid w:val="002B72ED"/>
    <w:rsid w:val="002E3D21"/>
    <w:rsid w:val="002E5E7E"/>
    <w:rsid w:val="002F39A0"/>
    <w:rsid w:val="002F71A8"/>
    <w:rsid w:val="002F7A54"/>
    <w:rsid w:val="00310DEB"/>
    <w:rsid w:val="003203B3"/>
    <w:rsid w:val="00323797"/>
    <w:rsid w:val="00356372"/>
    <w:rsid w:val="00361595"/>
    <w:rsid w:val="00377D0E"/>
    <w:rsid w:val="003A4B32"/>
    <w:rsid w:val="003A7215"/>
    <w:rsid w:val="003D39EB"/>
    <w:rsid w:val="00416086"/>
    <w:rsid w:val="00420DFF"/>
    <w:rsid w:val="00423DDC"/>
    <w:rsid w:val="00431158"/>
    <w:rsid w:val="004404EE"/>
    <w:rsid w:val="00452962"/>
    <w:rsid w:val="0045302D"/>
    <w:rsid w:val="00455243"/>
    <w:rsid w:val="00481BF1"/>
    <w:rsid w:val="00487010"/>
    <w:rsid w:val="004B19B0"/>
    <w:rsid w:val="004B4F0B"/>
    <w:rsid w:val="004B72C4"/>
    <w:rsid w:val="004C7364"/>
    <w:rsid w:val="004D297B"/>
    <w:rsid w:val="00515EA3"/>
    <w:rsid w:val="0051747E"/>
    <w:rsid w:val="00522D42"/>
    <w:rsid w:val="0053510C"/>
    <w:rsid w:val="005355C8"/>
    <w:rsid w:val="00544753"/>
    <w:rsid w:val="005479F2"/>
    <w:rsid w:val="005552FF"/>
    <w:rsid w:val="0056274F"/>
    <w:rsid w:val="00574647"/>
    <w:rsid w:val="00585C16"/>
    <w:rsid w:val="005C5AB9"/>
    <w:rsid w:val="005D2FCF"/>
    <w:rsid w:val="005E18ED"/>
    <w:rsid w:val="005E2003"/>
    <w:rsid w:val="005F7B76"/>
    <w:rsid w:val="00611FA7"/>
    <w:rsid w:val="0062340D"/>
    <w:rsid w:val="00635C6B"/>
    <w:rsid w:val="006522DF"/>
    <w:rsid w:val="0066091B"/>
    <w:rsid w:val="00682C05"/>
    <w:rsid w:val="00696183"/>
    <w:rsid w:val="006A68F6"/>
    <w:rsid w:val="006C59EC"/>
    <w:rsid w:val="006D3900"/>
    <w:rsid w:val="0070327B"/>
    <w:rsid w:val="0072352B"/>
    <w:rsid w:val="007273D8"/>
    <w:rsid w:val="0072770A"/>
    <w:rsid w:val="0073508D"/>
    <w:rsid w:val="007424EC"/>
    <w:rsid w:val="007424F8"/>
    <w:rsid w:val="0074328A"/>
    <w:rsid w:val="007701D6"/>
    <w:rsid w:val="00770CDF"/>
    <w:rsid w:val="007979E7"/>
    <w:rsid w:val="007A001A"/>
    <w:rsid w:val="007C1276"/>
    <w:rsid w:val="007C1B8C"/>
    <w:rsid w:val="007F5966"/>
    <w:rsid w:val="008160C4"/>
    <w:rsid w:val="0083029E"/>
    <w:rsid w:val="00831997"/>
    <w:rsid w:val="00850DC3"/>
    <w:rsid w:val="00854806"/>
    <w:rsid w:val="00867990"/>
    <w:rsid w:val="00876C00"/>
    <w:rsid w:val="008B4795"/>
    <w:rsid w:val="008C2EF0"/>
    <w:rsid w:val="008D47D8"/>
    <w:rsid w:val="009077A9"/>
    <w:rsid w:val="00907F02"/>
    <w:rsid w:val="00933D99"/>
    <w:rsid w:val="009345A5"/>
    <w:rsid w:val="0094727B"/>
    <w:rsid w:val="0095526D"/>
    <w:rsid w:val="00982442"/>
    <w:rsid w:val="009A3798"/>
    <w:rsid w:val="009E36C0"/>
    <w:rsid w:val="009E3F9C"/>
    <w:rsid w:val="009E6966"/>
    <w:rsid w:val="00A1552D"/>
    <w:rsid w:val="00A51203"/>
    <w:rsid w:val="00A75630"/>
    <w:rsid w:val="00A9491D"/>
    <w:rsid w:val="00AF213A"/>
    <w:rsid w:val="00AF7AC3"/>
    <w:rsid w:val="00B1680C"/>
    <w:rsid w:val="00B3711C"/>
    <w:rsid w:val="00B45894"/>
    <w:rsid w:val="00B46FA6"/>
    <w:rsid w:val="00B54CB9"/>
    <w:rsid w:val="00B61E0C"/>
    <w:rsid w:val="00B62DBA"/>
    <w:rsid w:val="00B733F6"/>
    <w:rsid w:val="00B73788"/>
    <w:rsid w:val="00B81A1E"/>
    <w:rsid w:val="00B82DD9"/>
    <w:rsid w:val="00B840B2"/>
    <w:rsid w:val="00BA7D34"/>
    <w:rsid w:val="00BB5C65"/>
    <w:rsid w:val="00BB68CE"/>
    <w:rsid w:val="00BB7807"/>
    <w:rsid w:val="00BC50CB"/>
    <w:rsid w:val="00BE5663"/>
    <w:rsid w:val="00BF5613"/>
    <w:rsid w:val="00C04AF2"/>
    <w:rsid w:val="00C1098B"/>
    <w:rsid w:val="00C2459D"/>
    <w:rsid w:val="00C6501F"/>
    <w:rsid w:val="00C91246"/>
    <w:rsid w:val="00C94BFB"/>
    <w:rsid w:val="00CA53D2"/>
    <w:rsid w:val="00CB08E7"/>
    <w:rsid w:val="00CD277A"/>
    <w:rsid w:val="00CF4B62"/>
    <w:rsid w:val="00D00C1E"/>
    <w:rsid w:val="00D028CF"/>
    <w:rsid w:val="00D4397A"/>
    <w:rsid w:val="00D45589"/>
    <w:rsid w:val="00D4703F"/>
    <w:rsid w:val="00D52664"/>
    <w:rsid w:val="00D54FCC"/>
    <w:rsid w:val="00D70F18"/>
    <w:rsid w:val="00D72CAD"/>
    <w:rsid w:val="00DB17FF"/>
    <w:rsid w:val="00DB63D7"/>
    <w:rsid w:val="00DD3F7E"/>
    <w:rsid w:val="00DD5EED"/>
    <w:rsid w:val="00DE56B4"/>
    <w:rsid w:val="00DF0684"/>
    <w:rsid w:val="00E108BC"/>
    <w:rsid w:val="00E11927"/>
    <w:rsid w:val="00E215C0"/>
    <w:rsid w:val="00E54286"/>
    <w:rsid w:val="00E57987"/>
    <w:rsid w:val="00E63D0B"/>
    <w:rsid w:val="00E93CE0"/>
    <w:rsid w:val="00EC09DC"/>
    <w:rsid w:val="00EF4740"/>
    <w:rsid w:val="00F01B0D"/>
    <w:rsid w:val="00F05CCA"/>
    <w:rsid w:val="00F07B51"/>
    <w:rsid w:val="00F134DC"/>
    <w:rsid w:val="00F266FB"/>
    <w:rsid w:val="00F32B66"/>
    <w:rsid w:val="00F36A2A"/>
    <w:rsid w:val="00F50494"/>
    <w:rsid w:val="00F50E11"/>
    <w:rsid w:val="00F73D97"/>
    <w:rsid w:val="00F825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524D6"/>
  <w15:chartTrackingRefBased/>
  <w15:docId w15:val="{66401E01-2545-441B-9BA3-5C608541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1747E"/>
    <w:pPr>
      <w:spacing w:after="0" w:line="240" w:lineRule="auto"/>
    </w:pPr>
    <w:rPr>
      <w:rFonts w:eastAsiaTheme="minorEastAsia"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F32B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3A4B32"/>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A4B32"/>
    <w:rPr>
      <w:sz w:val="20"/>
      <w:szCs w:val="20"/>
    </w:rPr>
  </w:style>
  <w:style w:type="character" w:styleId="DipnotBavurusu">
    <w:name w:val="footnote reference"/>
    <w:basedOn w:val="VarsaylanParagrafYazTipi"/>
    <w:uiPriority w:val="99"/>
    <w:semiHidden/>
    <w:unhideWhenUsed/>
    <w:rsid w:val="003A4B32"/>
    <w:rPr>
      <w:vertAlign w:val="superscript"/>
    </w:rPr>
  </w:style>
  <w:style w:type="character" w:styleId="YerTutucuMetni">
    <w:name w:val="Placeholder Text"/>
    <w:basedOn w:val="VarsaylanParagrafYazTipi"/>
    <w:uiPriority w:val="99"/>
    <w:semiHidden/>
    <w:rsid w:val="00356372"/>
    <w:rPr>
      <w:color w:val="808080"/>
    </w:rPr>
  </w:style>
  <w:style w:type="paragraph" w:styleId="stBilgi">
    <w:name w:val="header"/>
    <w:basedOn w:val="Normal"/>
    <w:link w:val="stBilgiChar"/>
    <w:uiPriority w:val="99"/>
    <w:unhideWhenUsed/>
    <w:rsid w:val="00135CD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35CDA"/>
  </w:style>
  <w:style w:type="paragraph" w:styleId="AltBilgi">
    <w:name w:val="footer"/>
    <w:basedOn w:val="Normal"/>
    <w:link w:val="AltBilgiChar"/>
    <w:uiPriority w:val="99"/>
    <w:unhideWhenUsed/>
    <w:rsid w:val="00135CD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3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70675">
      <w:bodyDiv w:val="1"/>
      <w:marLeft w:val="0"/>
      <w:marRight w:val="0"/>
      <w:marTop w:val="0"/>
      <w:marBottom w:val="0"/>
      <w:divBdr>
        <w:top w:val="none" w:sz="0" w:space="0" w:color="auto"/>
        <w:left w:val="none" w:sz="0" w:space="0" w:color="auto"/>
        <w:bottom w:val="none" w:sz="0" w:space="0" w:color="auto"/>
        <w:right w:val="none" w:sz="0" w:space="0" w:color="auto"/>
      </w:divBdr>
    </w:div>
    <w:div w:id="175272023">
      <w:bodyDiv w:val="1"/>
      <w:marLeft w:val="0"/>
      <w:marRight w:val="0"/>
      <w:marTop w:val="0"/>
      <w:marBottom w:val="0"/>
      <w:divBdr>
        <w:top w:val="none" w:sz="0" w:space="0" w:color="auto"/>
        <w:left w:val="none" w:sz="0" w:space="0" w:color="auto"/>
        <w:bottom w:val="none" w:sz="0" w:space="0" w:color="auto"/>
        <w:right w:val="none" w:sz="0" w:space="0" w:color="auto"/>
      </w:divBdr>
    </w:div>
    <w:div w:id="658195563">
      <w:bodyDiv w:val="1"/>
      <w:marLeft w:val="0"/>
      <w:marRight w:val="0"/>
      <w:marTop w:val="0"/>
      <w:marBottom w:val="0"/>
      <w:divBdr>
        <w:top w:val="none" w:sz="0" w:space="0" w:color="auto"/>
        <w:left w:val="none" w:sz="0" w:space="0" w:color="auto"/>
        <w:bottom w:val="none" w:sz="0" w:space="0" w:color="auto"/>
        <w:right w:val="none" w:sz="0" w:space="0" w:color="auto"/>
      </w:divBdr>
    </w:div>
    <w:div w:id="852652626">
      <w:bodyDiv w:val="1"/>
      <w:marLeft w:val="0"/>
      <w:marRight w:val="0"/>
      <w:marTop w:val="0"/>
      <w:marBottom w:val="0"/>
      <w:divBdr>
        <w:top w:val="none" w:sz="0" w:space="0" w:color="auto"/>
        <w:left w:val="none" w:sz="0" w:space="0" w:color="auto"/>
        <w:bottom w:val="none" w:sz="0" w:space="0" w:color="auto"/>
        <w:right w:val="none" w:sz="0" w:space="0" w:color="auto"/>
      </w:divBdr>
    </w:div>
    <w:div w:id="897783655">
      <w:bodyDiv w:val="1"/>
      <w:marLeft w:val="0"/>
      <w:marRight w:val="0"/>
      <w:marTop w:val="0"/>
      <w:marBottom w:val="0"/>
      <w:divBdr>
        <w:top w:val="none" w:sz="0" w:space="0" w:color="auto"/>
        <w:left w:val="none" w:sz="0" w:space="0" w:color="auto"/>
        <w:bottom w:val="none" w:sz="0" w:space="0" w:color="auto"/>
        <w:right w:val="none" w:sz="0" w:space="0" w:color="auto"/>
      </w:divBdr>
    </w:div>
    <w:div w:id="987900702">
      <w:bodyDiv w:val="1"/>
      <w:marLeft w:val="0"/>
      <w:marRight w:val="0"/>
      <w:marTop w:val="0"/>
      <w:marBottom w:val="0"/>
      <w:divBdr>
        <w:top w:val="none" w:sz="0" w:space="0" w:color="auto"/>
        <w:left w:val="none" w:sz="0" w:space="0" w:color="auto"/>
        <w:bottom w:val="none" w:sz="0" w:space="0" w:color="auto"/>
        <w:right w:val="none" w:sz="0" w:space="0" w:color="auto"/>
      </w:divBdr>
    </w:div>
    <w:div w:id="1038507510">
      <w:bodyDiv w:val="1"/>
      <w:marLeft w:val="0"/>
      <w:marRight w:val="0"/>
      <w:marTop w:val="0"/>
      <w:marBottom w:val="0"/>
      <w:divBdr>
        <w:top w:val="none" w:sz="0" w:space="0" w:color="auto"/>
        <w:left w:val="none" w:sz="0" w:space="0" w:color="auto"/>
        <w:bottom w:val="none" w:sz="0" w:space="0" w:color="auto"/>
        <w:right w:val="none" w:sz="0" w:space="0" w:color="auto"/>
      </w:divBdr>
    </w:div>
    <w:div w:id="1040979612">
      <w:bodyDiv w:val="1"/>
      <w:marLeft w:val="0"/>
      <w:marRight w:val="0"/>
      <w:marTop w:val="0"/>
      <w:marBottom w:val="0"/>
      <w:divBdr>
        <w:top w:val="none" w:sz="0" w:space="0" w:color="auto"/>
        <w:left w:val="none" w:sz="0" w:space="0" w:color="auto"/>
        <w:bottom w:val="none" w:sz="0" w:space="0" w:color="auto"/>
        <w:right w:val="none" w:sz="0" w:space="0" w:color="auto"/>
      </w:divBdr>
      <w:divsChild>
        <w:div w:id="1560479135">
          <w:marLeft w:val="0"/>
          <w:marRight w:val="0"/>
          <w:marTop w:val="0"/>
          <w:marBottom w:val="0"/>
          <w:divBdr>
            <w:top w:val="none" w:sz="0" w:space="0" w:color="auto"/>
            <w:left w:val="none" w:sz="0" w:space="0" w:color="auto"/>
            <w:bottom w:val="none" w:sz="0" w:space="0" w:color="auto"/>
            <w:right w:val="none" w:sz="0" w:space="0" w:color="auto"/>
          </w:divBdr>
          <w:divsChild>
            <w:div w:id="1350258359">
              <w:marLeft w:val="0"/>
              <w:marRight w:val="0"/>
              <w:marTop w:val="0"/>
              <w:marBottom w:val="0"/>
              <w:divBdr>
                <w:top w:val="none" w:sz="0" w:space="0" w:color="auto"/>
                <w:left w:val="none" w:sz="0" w:space="0" w:color="auto"/>
                <w:bottom w:val="none" w:sz="0" w:space="0" w:color="auto"/>
                <w:right w:val="none" w:sz="0" w:space="0" w:color="auto"/>
              </w:divBdr>
              <w:divsChild>
                <w:div w:id="1293056631">
                  <w:marLeft w:val="0"/>
                  <w:marRight w:val="0"/>
                  <w:marTop w:val="0"/>
                  <w:marBottom w:val="0"/>
                  <w:divBdr>
                    <w:top w:val="none" w:sz="0" w:space="0" w:color="auto"/>
                    <w:left w:val="none" w:sz="0" w:space="0" w:color="auto"/>
                    <w:bottom w:val="none" w:sz="0" w:space="0" w:color="auto"/>
                    <w:right w:val="none" w:sz="0" w:space="0" w:color="auto"/>
                  </w:divBdr>
                  <w:divsChild>
                    <w:div w:id="1845127554">
                      <w:marLeft w:val="0"/>
                      <w:marRight w:val="0"/>
                      <w:marTop w:val="0"/>
                      <w:marBottom w:val="0"/>
                      <w:divBdr>
                        <w:top w:val="none" w:sz="0" w:space="0" w:color="auto"/>
                        <w:left w:val="none" w:sz="0" w:space="0" w:color="auto"/>
                        <w:bottom w:val="none" w:sz="0" w:space="0" w:color="auto"/>
                        <w:right w:val="none" w:sz="0" w:space="0" w:color="auto"/>
                      </w:divBdr>
                      <w:divsChild>
                        <w:div w:id="378093232">
                          <w:marLeft w:val="0"/>
                          <w:marRight w:val="0"/>
                          <w:marTop w:val="0"/>
                          <w:marBottom w:val="0"/>
                          <w:divBdr>
                            <w:top w:val="none" w:sz="0" w:space="0" w:color="auto"/>
                            <w:left w:val="none" w:sz="0" w:space="0" w:color="auto"/>
                            <w:bottom w:val="none" w:sz="0" w:space="0" w:color="auto"/>
                            <w:right w:val="none" w:sz="0" w:space="0" w:color="auto"/>
                          </w:divBdr>
                          <w:divsChild>
                            <w:div w:id="285888601">
                              <w:marLeft w:val="0"/>
                              <w:marRight w:val="0"/>
                              <w:marTop w:val="0"/>
                              <w:marBottom w:val="0"/>
                              <w:divBdr>
                                <w:top w:val="none" w:sz="0" w:space="0" w:color="auto"/>
                                <w:left w:val="none" w:sz="0" w:space="0" w:color="auto"/>
                                <w:bottom w:val="none" w:sz="0" w:space="0" w:color="auto"/>
                                <w:right w:val="none" w:sz="0" w:space="0" w:color="auto"/>
                              </w:divBdr>
                              <w:divsChild>
                                <w:div w:id="15159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7047739">
      <w:bodyDiv w:val="1"/>
      <w:marLeft w:val="0"/>
      <w:marRight w:val="0"/>
      <w:marTop w:val="0"/>
      <w:marBottom w:val="0"/>
      <w:divBdr>
        <w:top w:val="none" w:sz="0" w:space="0" w:color="auto"/>
        <w:left w:val="none" w:sz="0" w:space="0" w:color="auto"/>
        <w:bottom w:val="none" w:sz="0" w:space="0" w:color="auto"/>
        <w:right w:val="none" w:sz="0" w:space="0" w:color="auto"/>
      </w:divBdr>
      <w:divsChild>
        <w:div w:id="1933321710">
          <w:marLeft w:val="480"/>
          <w:marRight w:val="0"/>
          <w:marTop w:val="0"/>
          <w:marBottom w:val="0"/>
          <w:divBdr>
            <w:top w:val="none" w:sz="0" w:space="0" w:color="auto"/>
            <w:left w:val="none" w:sz="0" w:space="0" w:color="auto"/>
            <w:bottom w:val="none" w:sz="0" w:space="0" w:color="auto"/>
            <w:right w:val="none" w:sz="0" w:space="0" w:color="auto"/>
          </w:divBdr>
        </w:div>
        <w:div w:id="667169159">
          <w:marLeft w:val="480"/>
          <w:marRight w:val="0"/>
          <w:marTop w:val="0"/>
          <w:marBottom w:val="0"/>
          <w:divBdr>
            <w:top w:val="none" w:sz="0" w:space="0" w:color="auto"/>
            <w:left w:val="none" w:sz="0" w:space="0" w:color="auto"/>
            <w:bottom w:val="none" w:sz="0" w:space="0" w:color="auto"/>
            <w:right w:val="none" w:sz="0" w:space="0" w:color="auto"/>
          </w:divBdr>
        </w:div>
        <w:div w:id="391197686">
          <w:marLeft w:val="480"/>
          <w:marRight w:val="0"/>
          <w:marTop w:val="0"/>
          <w:marBottom w:val="0"/>
          <w:divBdr>
            <w:top w:val="none" w:sz="0" w:space="0" w:color="auto"/>
            <w:left w:val="none" w:sz="0" w:space="0" w:color="auto"/>
            <w:bottom w:val="none" w:sz="0" w:space="0" w:color="auto"/>
            <w:right w:val="none" w:sz="0" w:space="0" w:color="auto"/>
          </w:divBdr>
        </w:div>
        <w:div w:id="20595295">
          <w:marLeft w:val="480"/>
          <w:marRight w:val="0"/>
          <w:marTop w:val="0"/>
          <w:marBottom w:val="0"/>
          <w:divBdr>
            <w:top w:val="none" w:sz="0" w:space="0" w:color="auto"/>
            <w:left w:val="none" w:sz="0" w:space="0" w:color="auto"/>
            <w:bottom w:val="none" w:sz="0" w:space="0" w:color="auto"/>
            <w:right w:val="none" w:sz="0" w:space="0" w:color="auto"/>
          </w:divBdr>
        </w:div>
        <w:div w:id="1266038305">
          <w:marLeft w:val="480"/>
          <w:marRight w:val="0"/>
          <w:marTop w:val="0"/>
          <w:marBottom w:val="0"/>
          <w:divBdr>
            <w:top w:val="none" w:sz="0" w:space="0" w:color="auto"/>
            <w:left w:val="none" w:sz="0" w:space="0" w:color="auto"/>
            <w:bottom w:val="none" w:sz="0" w:space="0" w:color="auto"/>
            <w:right w:val="none" w:sz="0" w:space="0" w:color="auto"/>
          </w:divBdr>
        </w:div>
        <w:div w:id="643703257">
          <w:marLeft w:val="480"/>
          <w:marRight w:val="0"/>
          <w:marTop w:val="0"/>
          <w:marBottom w:val="0"/>
          <w:divBdr>
            <w:top w:val="none" w:sz="0" w:space="0" w:color="auto"/>
            <w:left w:val="none" w:sz="0" w:space="0" w:color="auto"/>
            <w:bottom w:val="none" w:sz="0" w:space="0" w:color="auto"/>
            <w:right w:val="none" w:sz="0" w:space="0" w:color="auto"/>
          </w:divBdr>
        </w:div>
        <w:div w:id="303975175">
          <w:marLeft w:val="480"/>
          <w:marRight w:val="0"/>
          <w:marTop w:val="0"/>
          <w:marBottom w:val="0"/>
          <w:divBdr>
            <w:top w:val="none" w:sz="0" w:space="0" w:color="auto"/>
            <w:left w:val="none" w:sz="0" w:space="0" w:color="auto"/>
            <w:bottom w:val="none" w:sz="0" w:space="0" w:color="auto"/>
            <w:right w:val="none" w:sz="0" w:space="0" w:color="auto"/>
          </w:divBdr>
        </w:div>
        <w:div w:id="1607154716">
          <w:marLeft w:val="480"/>
          <w:marRight w:val="0"/>
          <w:marTop w:val="0"/>
          <w:marBottom w:val="0"/>
          <w:divBdr>
            <w:top w:val="none" w:sz="0" w:space="0" w:color="auto"/>
            <w:left w:val="none" w:sz="0" w:space="0" w:color="auto"/>
            <w:bottom w:val="none" w:sz="0" w:space="0" w:color="auto"/>
            <w:right w:val="none" w:sz="0" w:space="0" w:color="auto"/>
          </w:divBdr>
        </w:div>
        <w:div w:id="540360365">
          <w:marLeft w:val="480"/>
          <w:marRight w:val="0"/>
          <w:marTop w:val="0"/>
          <w:marBottom w:val="0"/>
          <w:divBdr>
            <w:top w:val="none" w:sz="0" w:space="0" w:color="auto"/>
            <w:left w:val="none" w:sz="0" w:space="0" w:color="auto"/>
            <w:bottom w:val="none" w:sz="0" w:space="0" w:color="auto"/>
            <w:right w:val="none" w:sz="0" w:space="0" w:color="auto"/>
          </w:divBdr>
        </w:div>
        <w:div w:id="446656890">
          <w:marLeft w:val="480"/>
          <w:marRight w:val="0"/>
          <w:marTop w:val="0"/>
          <w:marBottom w:val="0"/>
          <w:divBdr>
            <w:top w:val="none" w:sz="0" w:space="0" w:color="auto"/>
            <w:left w:val="none" w:sz="0" w:space="0" w:color="auto"/>
            <w:bottom w:val="none" w:sz="0" w:space="0" w:color="auto"/>
            <w:right w:val="none" w:sz="0" w:space="0" w:color="auto"/>
          </w:divBdr>
        </w:div>
        <w:div w:id="169804605">
          <w:marLeft w:val="480"/>
          <w:marRight w:val="0"/>
          <w:marTop w:val="0"/>
          <w:marBottom w:val="0"/>
          <w:divBdr>
            <w:top w:val="none" w:sz="0" w:space="0" w:color="auto"/>
            <w:left w:val="none" w:sz="0" w:space="0" w:color="auto"/>
            <w:bottom w:val="none" w:sz="0" w:space="0" w:color="auto"/>
            <w:right w:val="none" w:sz="0" w:space="0" w:color="auto"/>
          </w:divBdr>
        </w:div>
        <w:div w:id="1121996647">
          <w:marLeft w:val="480"/>
          <w:marRight w:val="0"/>
          <w:marTop w:val="0"/>
          <w:marBottom w:val="0"/>
          <w:divBdr>
            <w:top w:val="none" w:sz="0" w:space="0" w:color="auto"/>
            <w:left w:val="none" w:sz="0" w:space="0" w:color="auto"/>
            <w:bottom w:val="none" w:sz="0" w:space="0" w:color="auto"/>
            <w:right w:val="none" w:sz="0" w:space="0" w:color="auto"/>
          </w:divBdr>
        </w:div>
      </w:divsChild>
    </w:div>
    <w:div w:id="1106579134">
      <w:bodyDiv w:val="1"/>
      <w:marLeft w:val="0"/>
      <w:marRight w:val="0"/>
      <w:marTop w:val="0"/>
      <w:marBottom w:val="0"/>
      <w:divBdr>
        <w:top w:val="none" w:sz="0" w:space="0" w:color="auto"/>
        <w:left w:val="none" w:sz="0" w:space="0" w:color="auto"/>
        <w:bottom w:val="none" w:sz="0" w:space="0" w:color="auto"/>
        <w:right w:val="none" w:sz="0" w:space="0" w:color="auto"/>
      </w:divBdr>
      <w:divsChild>
        <w:div w:id="1580015973">
          <w:marLeft w:val="0"/>
          <w:marRight w:val="0"/>
          <w:marTop w:val="0"/>
          <w:marBottom w:val="0"/>
          <w:divBdr>
            <w:top w:val="none" w:sz="0" w:space="0" w:color="auto"/>
            <w:left w:val="none" w:sz="0" w:space="0" w:color="auto"/>
            <w:bottom w:val="none" w:sz="0" w:space="0" w:color="auto"/>
            <w:right w:val="none" w:sz="0" w:space="0" w:color="auto"/>
          </w:divBdr>
          <w:divsChild>
            <w:div w:id="744960316">
              <w:marLeft w:val="0"/>
              <w:marRight w:val="0"/>
              <w:marTop w:val="0"/>
              <w:marBottom w:val="0"/>
              <w:divBdr>
                <w:top w:val="none" w:sz="0" w:space="0" w:color="auto"/>
                <w:left w:val="none" w:sz="0" w:space="0" w:color="auto"/>
                <w:bottom w:val="none" w:sz="0" w:space="0" w:color="auto"/>
                <w:right w:val="none" w:sz="0" w:space="0" w:color="auto"/>
              </w:divBdr>
              <w:divsChild>
                <w:div w:id="1932276090">
                  <w:marLeft w:val="0"/>
                  <w:marRight w:val="0"/>
                  <w:marTop w:val="0"/>
                  <w:marBottom w:val="0"/>
                  <w:divBdr>
                    <w:top w:val="none" w:sz="0" w:space="0" w:color="auto"/>
                    <w:left w:val="none" w:sz="0" w:space="0" w:color="auto"/>
                    <w:bottom w:val="none" w:sz="0" w:space="0" w:color="auto"/>
                    <w:right w:val="none" w:sz="0" w:space="0" w:color="auto"/>
                  </w:divBdr>
                  <w:divsChild>
                    <w:div w:id="1505973127">
                      <w:marLeft w:val="0"/>
                      <w:marRight w:val="0"/>
                      <w:marTop w:val="0"/>
                      <w:marBottom w:val="0"/>
                      <w:divBdr>
                        <w:top w:val="none" w:sz="0" w:space="0" w:color="auto"/>
                        <w:left w:val="none" w:sz="0" w:space="0" w:color="auto"/>
                        <w:bottom w:val="none" w:sz="0" w:space="0" w:color="auto"/>
                        <w:right w:val="none" w:sz="0" w:space="0" w:color="auto"/>
                      </w:divBdr>
                      <w:divsChild>
                        <w:div w:id="1086267894">
                          <w:marLeft w:val="0"/>
                          <w:marRight w:val="0"/>
                          <w:marTop w:val="0"/>
                          <w:marBottom w:val="0"/>
                          <w:divBdr>
                            <w:top w:val="none" w:sz="0" w:space="0" w:color="auto"/>
                            <w:left w:val="none" w:sz="0" w:space="0" w:color="auto"/>
                            <w:bottom w:val="none" w:sz="0" w:space="0" w:color="auto"/>
                            <w:right w:val="none" w:sz="0" w:space="0" w:color="auto"/>
                          </w:divBdr>
                          <w:divsChild>
                            <w:div w:id="988367662">
                              <w:marLeft w:val="0"/>
                              <w:marRight w:val="0"/>
                              <w:marTop w:val="0"/>
                              <w:marBottom w:val="0"/>
                              <w:divBdr>
                                <w:top w:val="none" w:sz="0" w:space="0" w:color="auto"/>
                                <w:left w:val="none" w:sz="0" w:space="0" w:color="auto"/>
                                <w:bottom w:val="none" w:sz="0" w:space="0" w:color="auto"/>
                                <w:right w:val="none" w:sz="0" w:space="0" w:color="auto"/>
                              </w:divBdr>
                              <w:divsChild>
                                <w:div w:id="213674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07466">
      <w:bodyDiv w:val="1"/>
      <w:marLeft w:val="0"/>
      <w:marRight w:val="0"/>
      <w:marTop w:val="0"/>
      <w:marBottom w:val="0"/>
      <w:divBdr>
        <w:top w:val="none" w:sz="0" w:space="0" w:color="auto"/>
        <w:left w:val="none" w:sz="0" w:space="0" w:color="auto"/>
        <w:bottom w:val="none" w:sz="0" w:space="0" w:color="auto"/>
        <w:right w:val="none" w:sz="0" w:space="0" w:color="auto"/>
      </w:divBdr>
      <w:divsChild>
        <w:div w:id="1218277480">
          <w:marLeft w:val="480"/>
          <w:marRight w:val="0"/>
          <w:marTop w:val="0"/>
          <w:marBottom w:val="0"/>
          <w:divBdr>
            <w:top w:val="none" w:sz="0" w:space="0" w:color="auto"/>
            <w:left w:val="none" w:sz="0" w:space="0" w:color="auto"/>
            <w:bottom w:val="none" w:sz="0" w:space="0" w:color="auto"/>
            <w:right w:val="none" w:sz="0" w:space="0" w:color="auto"/>
          </w:divBdr>
        </w:div>
        <w:div w:id="1834569441">
          <w:marLeft w:val="480"/>
          <w:marRight w:val="0"/>
          <w:marTop w:val="0"/>
          <w:marBottom w:val="0"/>
          <w:divBdr>
            <w:top w:val="none" w:sz="0" w:space="0" w:color="auto"/>
            <w:left w:val="none" w:sz="0" w:space="0" w:color="auto"/>
            <w:bottom w:val="none" w:sz="0" w:space="0" w:color="auto"/>
            <w:right w:val="none" w:sz="0" w:space="0" w:color="auto"/>
          </w:divBdr>
        </w:div>
        <w:div w:id="566652469">
          <w:marLeft w:val="480"/>
          <w:marRight w:val="0"/>
          <w:marTop w:val="0"/>
          <w:marBottom w:val="0"/>
          <w:divBdr>
            <w:top w:val="none" w:sz="0" w:space="0" w:color="auto"/>
            <w:left w:val="none" w:sz="0" w:space="0" w:color="auto"/>
            <w:bottom w:val="none" w:sz="0" w:space="0" w:color="auto"/>
            <w:right w:val="none" w:sz="0" w:space="0" w:color="auto"/>
          </w:divBdr>
        </w:div>
        <w:div w:id="425158498">
          <w:marLeft w:val="480"/>
          <w:marRight w:val="0"/>
          <w:marTop w:val="0"/>
          <w:marBottom w:val="0"/>
          <w:divBdr>
            <w:top w:val="none" w:sz="0" w:space="0" w:color="auto"/>
            <w:left w:val="none" w:sz="0" w:space="0" w:color="auto"/>
            <w:bottom w:val="none" w:sz="0" w:space="0" w:color="auto"/>
            <w:right w:val="none" w:sz="0" w:space="0" w:color="auto"/>
          </w:divBdr>
        </w:div>
        <w:div w:id="971833602">
          <w:marLeft w:val="480"/>
          <w:marRight w:val="0"/>
          <w:marTop w:val="0"/>
          <w:marBottom w:val="0"/>
          <w:divBdr>
            <w:top w:val="none" w:sz="0" w:space="0" w:color="auto"/>
            <w:left w:val="none" w:sz="0" w:space="0" w:color="auto"/>
            <w:bottom w:val="none" w:sz="0" w:space="0" w:color="auto"/>
            <w:right w:val="none" w:sz="0" w:space="0" w:color="auto"/>
          </w:divBdr>
        </w:div>
        <w:div w:id="658846854">
          <w:marLeft w:val="480"/>
          <w:marRight w:val="0"/>
          <w:marTop w:val="0"/>
          <w:marBottom w:val="0"/>
          <w:divBdr>
            <w:top w:val="none" w:sz="0" w:space="0" w:color="auto"/>
            <w:left w:val="none" w:sz="0" w:space="0" w:color="auto"/>
            <w:bottom w:val="none" w:sz="0" w:space="0" w:color="auto"/>
            <w:right w:val="none" w:sz="0" w:space="0" w:color="auto"/>
          </w:divBdr>
        </w:div>
        <w:div w:id="558440676">
          <w:marLeft w:val="480"/>
          <w:marRight w:val="0"/>
          <w:marTop w:val="0"/>
          <w:marBottom w:val="0"/>
          <w:divBdr>
            <w:top w:val="none" w:sz="0" w:space="0" w:color="auto"/>
            <w:left w:val="none" w:sz="0" w:space="0" w:color="auto"/>
            <w:bottom w:val="none" w:sz="0" w:space="0" w:color="auto"/>
            <w:right w:val="none" w:sz="0" w:space="0" w:color="auto"/>
          </w:divBdr>
        </w:div>
        <w:div w:id="1710760263">
          <w:marLeft w:val="480"/>
          <w:marRight w:val="0"/>
          <w:marTop w:val="0"/>
          <w:marBottom w:val="0"/>
          <w:divBdr>
            <w:top w:val="none" w:sz="0" w:space="0" w:color="auto"/>
            <w:left w:val="none" w:sz="0" w:space="0" w:color="auto"/>
            <w:bottom w:val="none" w:sz="0" w:space="0" w:color="auto"/>
            <w:right w:val="none" w:sz="0" w:space="0" w:color="auto"/>
          </w:divBdr>
        </w:div>
        <w:div w:id="947277196">
          <w:marLeft w:val="480"/>
          <w:marRight w:val="0"/>
          <w:marTop w:val="0"/>
          <w:marBottom w:val="0"/>
          <w:divBdr>
            <w:top w:val="none" w:sz="0" w:space="0" w:color="auto"/>
            <w:left w:val="none" w:sz="0" w:space="0" w:color="auto"/>
            <w:bottom w:val="none" w:sz="0" w:space="0" w:color="auto"/>
            <w:right w:val="none" w:sz="0" w:space="0" w:color="auto"/>
          </w:divBdr>
        </w:div>
        <w:div w:id="241722205">
          <w:marLeft w:val="480"/>
          <w:marRight w:val="0"/>
          <w:marTop w:val="0"/>
          <w:marBottom w:val="0"/>
          <w:divBdr>
            <w:top w:val="none" w:sz="0" w:space="0" w:color="auto"/>
            <w:left w:val="none" w:sz="0" w:space="0" w:color="auto"/>
            <w:bottom w:val="none" w:sz="0" w:space="0" w:color="auto"/>
            <w:right w:val="none" w:sz="0" w:space="0" w:color="auto"/>
          </w:divBdr>
        </w:div>
        <w:div w:id="260919029">
          <w:marLeft w:val="480"/>
          <w:marRight w:val="0"/>
          <w:marTop w:val="0"/>
          <w:marBottom w:val="0"/>
          <w:divBdr>
            <w:top w:val="none" w:sz="0" w:space="0" w:color="auto"/>
            <w:left w:val="none" w:sz="0" w:space="0" w:color="auto"/>
            <w:bottom w:val="none" w:sz="0" w:space="0" w:color="auto"/>
            <w:right w:val="none" w:sz="0" w:space="0" w:color="auto"/>
          </w:divBdr>
        </w:div>
        <w:div w:id="892617392">
          <w:marLeft w:val="480"/>
          <w:marRight w:val="0"/>
          <w:marTop w:val="0"/>
          <w:marBottom w:val="0"/>
          <w:divBdr>
            <w:top w:val="none" w:sz="0" w:space="0" w:color="auto"/>
            <w:left w:val="none" w:sz="0" w:space="0" w:color="auto"/>
            <w:bottom w:val="none" w:sz="0" w:space="0" w:color="auto"/>
            <w:right w:val="none" w:sz="0" w:space="0" w:color="auto"/>
          </w:divBdr>
        </w:div>
      </w:divsChild>
    </w:div>
    <w:div w:id="1891114091">
      <w:bodyDiv w:val="1"/>
      <w:marLeft w:val="0"/>
      <w:marRight w:val="0"/>
      <w:marTop w:val="0"/>
      <w:marBottom w:val="0"/>
      <w:divBdr>
        <w:top w:val="none" w:sz="0" w:space="0" w:color="auto"/>
        <w:left w:val="none" w:sz="0" w:space="0" w:color="auto"/>
        <w:bottom w:val="none" w:sz="0" w:space="0" w:color="auto"/>
        <w:right w:val="none" w:sz="0" w:space="0" w:color="auto"/>
      </w:divBdr>
    </w:div>
    <w:div w:id="1935747458">
      <w:bodyDiv w:val="1"/>
      <w:marLeft w:val="0"/>
      <w:marRight w:val="0"/>
      <w:marTop w:val="0"/>
      <w:marBottom w:val="0"/>
      <w:divBdr>
        <w:top w:val="none" w:sz="0" w:space="0" w:color="auto"/>
        <w:left w:val="none" w:sz="0" w:space="0" w:color="auto"/>
        <w:bottom w:val="none" w:sz="0" w:space="0" w:color="auto"/>
        <w:right w:val="none" w:sz="0" w:space="0" w:color="auto"/>
      </w:divBdr>
    </w:div>
    <w:div w:id="2093433769">
      <w:bodyDiv w:val="1"/>
      <w:marLeft w:val="0"/>
      <w:marRight w:val="0"/>
      <w:marTop w:val="0"/>
      <w:marBottom w:val="0"/>
      <w:divBdr>
        <w:top w:val="none" w:sz="0" w:space="0" w:color="auto"/>
        <w:left w:val="none" w:sz="0" w:space="0" w:color="auto"/>
        <w:bottom w:val="none" w:sz="0" w:space="0" w:color="auto"/>
        <w:right w:val="none" w:sz="0" w:space="0" w:color="auto"/>
      </w:divBdr>
      <w:divsChild>
        <w:div w:id="789209508">
          <w:marLeft w:val="480"/>
          <w:marRight w:val="0"/>
          <w:marTop w:val="0"/>
          <w:marBottom w:val="0"/>
          <w:divBdr>
            <w:top w:val="none" w:sz="0" w:space="0" w:color="auto"/>
            <w:left w:val="none" w:sz="0" w:space="0" w:color="auto"/>
            <w:bottom w:val="none" w:sz="0" w:space="0" w:color="auto"/>
            <w:right w:val="none" w:sz="0" w:space="0" w:color="auto"/>
          </w:divBdr>
        </w:div>
        <w:div w:id="1848321427">
          <w:marLeft w:val="480"/>
          <w:marRight w:val="0"/>
          <w:marTop w:val="0"/>
          <w:marBottom w:val="0"/>
          <w:divBdr>
            <w:top w:val="none" w:sz="0" w:space="0" w:color="auto"/>
            <w:left w:val="none" w:sz="0" w:space="0" w:color="auto"/>
            <w:bottom w:val="none" w:sz="0" w:space="0" w:color="auto"/>
            <w:right w:val="none" w:sz="0" w:space="0" w:color="auto"/>
          </w:divBdr>
        </w:div>
        <w:div w:id="420100118">
          <w:marLeft w:val="480"/>
          <w:marRight w:val="0"/>
          <w:marTop w:val="0"/>
          <w:marBottom w:val="0"/>
          <w:divBdr>
            <w:top w:val="none" w:sz="0" w:space="0" w:color="auto"/>
            <w:left w:val="none" w:sz="0" w:space="0" w:color="auto"/>
            <w:bottom w:val="none" w:sz="0" w:space="0" w:color="auto"/>
            <w:right w:val="none" w:sz="0" w:space="0" w:color="auto"/>
          </w:divBdr>
        </w:div>
        <w:div w:id="775519606">
          <w:marLeft w:val="480"/>
          <w:marRight w:val="0"/>
          <w:marTop w:val="0"/>
          <w:marBottom w:val="0"/>
          <w:divBdr>
            <w:top w:val="none" w:sz="0" w:space="0" w:color="auto"/>
            <w:left w:val="none" w:sz="0" w:space="0" w:color="auto"/>
            <w:bottom w:val="none" w:sz="0" w:space="0" w:color="auto"/>
            <w:right w:val="none" w:sz="0" w:space="0" w:color="auto"/>
          </w:divBdr>
        </w:div>
        <w:div w:id="1164661345">
          <w:marLeft w:val="480"/>
          <w:marRight w:val="0"/>
          <w:marTop w:val="0"/>
          <w:marBottom w:val="0"/>
          <w:divBdr>
            <w:top w:val="none" w:sz="0" w:space="0" w:color="auto"/>
            <w:left w:val="none" w:sz="0" w:space="0" w:color="auto"/>
            <w:bottom w:val="none" w:sz="0" w:space="0" w:color="auto"/>
            <w:right w:val="none" w:sz="0" w:space="0" w:color="auto"/>
          </w:divBdr>
        </w:div>
        <w:div w:id="1833566638">
          <w:marLeft w:val="480"/>
          <w:marRight w:val="0"/>
          <w:marTop w:val="0"/>
          <w:marBottom w:val="0"/>
          <w:divBdr>
            <w:top w:val="none" w:sz="0" w:space="0" w:color="auto"/>
            <w:left w:val="none" w:sz="0" w:space="0" w:color="auto"/>
            <w:bottom w:val="none" w:sz="0" w:space="0" w:color="auto"/>
            <w:right w:val="none" w:sz="0" w:space="0" w:color="auto"/>
          </w:divBdr>
        </w:div>
        <w:div w:id="1776248364">
          <w:marLeft w:val="480"/>
          <w:marRight w:val="0"/>
          <w:marTop w:val="0"/>
          <w:marBottom w:val="0"/>
          <w:divBdr>
            <w:top w:val="none" w:sz="0" w:space="0" w:color="auto"/>
            <w:left w:val="none" w:sz="0" w:space="0" w:color="auto"/>
            <w:bottom w:val="none" w:sz="0" w:space="0" w:color="auto"/>
            <w:right w:val="none" w:sz="0" w:space="0" w:color="auto"/>
          </w:divBdr>
        </w:div>
        <w:div w:id="1420179038">
          <w:marLeft w:val="480"/>
          <w:marRight w:val="0"/>
          <w:marTop w:val="0"/>
          <w:marBottom w:val="0"/>
          <w:divBdr>
            <w:top w:val="none" w:sz="0" w:space="0" w:color="auto"/>
            <w:left w:val="none" w:sz="0" w:space="0" w:color="auto"/>
            <w:bottom w:val="none" w:sz="0" w:space="0" w:color="auto"/>
            <w:right w:val="none" w:sz="0" w:space="0" w:color="auto"/>
          </w:divBdr>
        </w:div>
        <w:div w:id="1354654080">
          <w:marLeft w:val="480"/>
          <w:marRight w:val="0"/>
          <w:marTop w:val="0"/>
          <w:marBottom w:val="0"/>
          <w:divBdr>
            <w:top w:val="none" w:sz="0" w:space="0" w:color="auto"/>
            <w:left w:val="none" w:sz="0" w:space="0" w:color="auto"/>
            <w:bottom w:val="none" w:sz="0" w:space="0" w:color="auto"/>
            <w:right w:val="none" w:sz="0" w:space="0" w:color="auto"/>
          </w:divBdr>
        </w:div>
        <w:div w:id="81683331">
          <w:marLeft w:val="480"/>
          <w:marRight w:val="0"/>
          <w:marTop w:val="0"/>
          <w:marBottom w:val="0"/>
          <w:divBdr>
            <w:top w:val="none" w:sz="0" w:space="0" w:color="auto"/>
            <w:left w:val="none" w:sz="0" w:space="0" w:color="auto"/>
            <w:bottom w:val="none" w:sz="0" w:space="0" w:color="auto"/>
            <w:right w:val="none" w:sz="0" w:space="0" w:color="auto"/>
          </w:divBdr>
        </w:div>
        <w:div w:id="1143349044">
          <w:marLeft w:val="480"/>
          <w:marRight w:val="0"/>
          <w:marTop w:val="0"/>
          <w:marBottom w:val="0"/>
          <w:divBdr>
            <w:top w:val="none" w:sz="0" w:space="0" w:color="auto"/>
            <w:left w:val="none" w:sz="0" w:space="0" w:color="auto"/>
            <w:bottom w:val="none" w:sz="0" w:space="0" w:color="auto"/>
            <w:right w:val="none" w:sz="0" w:space="0" w:color="auto"/>
          </w:divBdr>
        </w:div>
        <w:div w:id="407771788">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l"/>
          <w:gallery w:val="placeholder"/>
        </w:category>
        <w:types>
          <w:type w:val="bbPlcHdr"/>
        </w:types>
        <w:behaviors>
          <w:behavior w:val="content"/>
        </w:behaviors>
        <w:guid w:val="{A521AAF5-2D2E-4102-9AF8-6564EB8A9E9E}"/>
      </w:docPartPr>
      <w:docPartBody>
        <w:p w:rsidR="004F613C" w:rsidRDefault="004F613C">
          <w:r w:rsidRPr="003E4C85">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13C"/>
    <w:rsid w:val="001D3455"/>
    <w:rsid w:val="00202001"/>
    <w:rsid w:val="004F613C"/>
    <w:rsid w:val="005B4217"/>
    <w:rsid w:val="007C25FF"/>
    <w:rsid w:val="009B285F"/>
    <w:rsid w:val="00AB1837"/>
    <w:rsid w:val="00B26B86"/>
    <w:rsid w:val="00C466AE"/>
    <w:rsid w:val="00E94F44"/>
    <w:rsid w:val="00F61B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F61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6C72A2C-1644-43AC-A115-4A6202AA9CC9}">
  <we:reference id="f78a3046-9e99-4300-aa2b-5814002b01a2" version="1.26.0.0" store="EXCatalog" storeType="EXCatalog"/>
  <we:alternateReferences>
    <we:reference id="WA104382081" version="1.26.0.0" store="tr-TR" storeType="OMEX"/>
  </we:alternateReferences>
  <we:properties>
    <we:property name="MENDELEY_CITATIONS_STYLE" value="&quot;https://www.zotero.org/styles/apa-tr&quot;"/>
    <we:property name="MENDELEY_CITATIONS" value="[{&quot;citationID&quot;:&quot;MENDELEY_CITATION_a8754f6d-3541-4ed5-8dda-c0af8a993e88&quot;,&quot;citationItems&quot;:[{&quot;id&quot;:&quot;55f7ef02-18a0-329c-8e46-bfb9b6b088c9&quot;,&quot;itemData&quot;:{&quot;DOI&quot;:&quot;10.1080/09585190500404614&quot;,&quot;ISBN&quot;:&quot;0958519050040&quot;,&quot;ISSN&quot;:&quot;09585192&quot;,&quot;abstract&quot;:&quot;Knowledge management systems try to elicit and support the flow of ideas and experiences among groups of employees (sometimes referred to as knowledge communities). Whereas numerous information and communication systems have been developed to support such knowledge exchanges, practical applications have found that technology alone cannot ensure that knowledge will indeed be volunteered and exchanged, and whereas researchers and consultants alike have argued that culture and other human variables constitute key success factors, it is not clear what specific variables are at play, nor what management practices can affect those variables. This exploratory research investigates some of the psychological, organizational and system-related variables that may determine individual engagement in intra-organizational knowledge sharing. Results from a survey of 372 employees from a large multinational show that self-efficacy, openness to experience, perceived support from colleagues and supervisors and, to a lesser extent, organizational commitment, job autonomy, perceptions about the availability and quality of knowledge management systems, and perceptions of rewards associated with sharing knowledge, significantly predicted self-reports of participation in knowledge exchange. © 2006 Taylor &amp; Francis.&quot;,&quot;author&quot;:[{&quot;dropping-particle&quot;:&quot;&quot;,&quot;family&quot;:&quot;Cabrera&quot;,&quot;given&quot;:&quot;Ángel&quot;,&quot;non-dropping-particle&quot;:&quot;&quot;,&quot;parse-names&quot;:false,&quot;suffix&quot;:&quot;&quot;},{&quot;dropping-particle&quot;:&quot;&quot;,&quot;family&quot;:&quot;Collins&quot;,&quot;given&quot;:&quot;William C.&quot;,&quot;non-dropping-particle&quot;:&quot;&quot;,&quot;parse-names&quot;:false,&quot;suffix&quot;:&quot;&quot;},{&quot;dropping-particle&quot;:&quot;&quot;,&quot;family&quot;:&quot;Salgado&quot;,&quot;given&quot;:&quot;Jesús F.&quot;,&quot;non-dropping-particle&quot;:&quot;&quot;,&quot;parse-names&quot;:false,&quot;suffix&quot;:&quot;&quot;}],&quot;container-title&quot;:&quot;International Journal of Human Resource Management&quot;,&quot;id&quot;:&quot;55f7ef02-18a0-329c-8e46-bfb9b6b088c9&quot;,&quot;issue&quot;:&quot;2&quot;,&quot;issued&quot;:{&quot;date-parts&quot;:[[&quot;2006&quot;]]},&quot;page&quot;:&quot;245-264&quot;,&quot;title&quot;:&quot;Determinants of individual engagement in knowledge sharing&quot;,&quot;type&quot;:&quot;article-journal&quot;,&quot;volume&quot;:&quot;17&quot;},&quot;uris&quot;:[&quot;http://www.mendeley.com/documents/?uuid=40abb4af-b224-4f96-9b1c-d6f3616c7be7&quot;],&quot;isTemporary&quot;:false,&quot;legacyDesktopId&quot;:&quot;40abb4af-b224-4f96-9b1c-d6f3616c7be7&quot;}],&quot;properties&quot;:{&quot;noteIndex&quot;:0},&quot;isEdited&quot;:false,&quot;manualOverride&quot;:{&quot;citeprocText&quot;:&quot;(Cabrera, Collins ve Salgado, 2006)&quot;,&quot;isManuallyOverriden&quot;:false,&quot;manualOverrideText&quot;:&quot;&quot;},&quot;citationTag&quot;:&quot;MENDELEY_CITATION_{\&quot;citationID\&quot;:\&quot;MENDELEY_CITATION_a8754f6d-3541-4ed5-8dda-c0af8a993e88\&quot;,\&quot;citationItems\&quot;:[{\&quot;id\&quot;:\&quot;55f7ef02-18a0-329c-8e46-bfb9b6b088c9\&quot;,\&quot;itemData\&quot;:{\&quot;DOI\&quot;:\&quot;10.1080/09585190500404614\&quot;,\&quot;ISBN\&quot;:\&quot;0958519050040\&quot;,\&quot;ISSN\&quot;:\&quot;09585192\&quot;,\&quot;abstract\&quot;:\&quot;Knowledge management systems try to elicit and support the flow of ideas and experiences among groups of employees (sometimes referred to as knowledge communities). Whereas numerous information and communication systems have been developed to support such knowledge exchanges, practical applications have found that technology alone cannot ensure that knowledge will indeed be volunteered and exchanged, and whereas researchers and consultants alike have argued that culture and other human variables constitute key success factors, it is not clear what specific variables are at play, nor what management practices can affect those variables. This exploratory research investigates some of the psychological, organizational and system-related variables that may determine individual engagement in intra-organizational knowledge sharing. Results from a survey of 372 employees from a large multinational show that self-efficacy, openness to experience, perceived support from colleagues and supervisors and, to a lesser extent, organizational commitment, job autonomy, perceptions about the availability and quality of knowledge management systems, and perceptions of rewards associated with sharing knowledge, significantly predicted self-reports of participation in knowledge exchange. © 2006 Taylor &amp; Francis.\&quot;,\&quot;author\&quot;:[{\&quot;dropping-particle\&quot;:\&quot;\&quot;,\&quot;family\&quot;:\&quot;Cabrera\&quot;,\&quot;given\&quot;:\&quot;Ángel\&quot;,\&quot;non-dropping-particle\&quot;:\&quot;\&quot;,\&quot;parse-names\&quot;:false,\&quot;suffix\&quot;:\&quot;\&quot;},{\&quot;dropping-particle\&quot;:\&quot;\&quot;,\&quot;family\&quot;:\&quot;Collins\&quot;,\&quot;given\&quot;:\&quot;William C.\&quot;,\&quot;non-dropping-particle\&quot;:\&quot;\&quot;,\&quot;parse-names\&quot;:false,\&quot;suffix\&quot;:\&quot;\&quot;},{\&quot;dropping-particle\&quot;:\&quot;\&quot;,\&quot;family\&quot;:\&quot;Salgado\&quot;,\&quot;given\&quot;:\&quot;Jesús F.\&quot;,\&quot;non-dropping-particle\&quot;:\&quot;\&quot;,\&quot;parse-names\&quot;:false,\&quot;suffix\&quot;:\&quot;\&quot;}],\&quot;container-title\&quot;:\&quot;International Journal of Human Resource Management\&quot;,\&quot;id\&quot;:\&quot;55f7ef02-18a0-329c-8e46-bfb9b6b088c9\&quot;,\&quot;issue\&quot;:\&quot;2\&quot;,\&quot;issued\&quot;:{\&quot;date-parts\&quot;:[[\&quot;2006\&quot;]]},\&quot;page\&quot;:\&quot;245-264\&quot;,\&quot;title\&quot;:\&quot;Determinants of individual engagement in knowledge sharing\&quot;,\&quot;type\&quot;:\&quot;article-journal\&quot;,\&quot;volume\&quot;:\&quot;17\&quot;},\&quot;uris\&quot;:[\&quot;http://www.mendeley.com/documents/?uuid=40abb4af-b224-4f96-9b1c-d6f3616c7be7\&quot;],\&quot;isTemporary\&quot;:false,\&quot;legacyDesktopId\&quot;:\&quot;40abb4af-b224-4f96-9b1c-d6f3616c7be7\&quot;}],\&quot;properties\&quot;:{\&quot;noteIndex\&quot;:0},\&quot;isEdited\&quot;:false,\&quot;manualOverride\&quot;:{\&quot;citeprocText\&quot;:\&quot;(Cabrera, Collins ve Salgado, 2006)\&quot;,\&quot;isManuallyOverriden\&quot;:false,\&quot;manualOverrideText\&quot;:\&quot;\&quot;}}&quot;},{&quot;citationID&quot;:&quot;MENDELEY_CITATION_aebbc656-6448-4c45-a8a3-ff48ae65abbb&quot;,&quot;citationItems&quot;:[{&quot;id&quot;:&quot;e874426a-c1b3-35c3-ae0f-6ffd585f93f1&quot;,&quot;itemData&quot;:{&quot;DOI&quot;:&quot;10.1080/09585192.2011.540156&quot;,&quot;ISSN&quot;:&quot;09585192&quot;,&quot;abstract&quot;:&quot;Managerial influences on knowledge sharing and the importance of knowledge sharing in strategic success of firms have been well studied. Some research and theory have considered the effects of relatively malleable and situation-specific individual characteristics, such as motivation and the perception of vulnerability, on knowledge sharing. Insufficient research has considered the effects of enduring individual differences (i.e. personality traits) on knowledge sharing, although personality traits have been shown to be robust predictors of workplace behaviors, attitudes, and performance. We report a study linking two elemental personality traits, Agreeableness and Conscientiousness, to knowledge sharing via affective commitment and documentation of knowledge: Agreeableness influences an individual's affective commitment to the organization; both affective commitment and Conscientiousness predict the documentation of knowledge: and, affective commitment and the documentation of knowledge influence knowledge sharing. These findings integrate the extant, heretofore unrelated bodies of literature on knowledge sharing and on personality traits in personnel selection. © 2011 Taylor &amp; Francis.&quot;,&quot;author&quot;:[{&quot;dropping-particle&quot;:&quot;&quot;,&quot;family&quot;:&quot;Matzler&quot;,&quot;given&quot;:&quot;Kurt&quot;,&quot;non-dropping-particle&quot;:&quot;&quot;,&quot;parse-names&quot;:false,&quot;suffix&quot;:&quot;&quot;},{&quot;dropping-particle&quot;:&quot;&quot;,&quot;family&quot;:&quot;Renzl&quot;,&quot;given&quot;:&quot;Birgit&quot;,&quot;non-dropping-particle&quot;:&quot;&quot;,&quot;parse-names&quot;:false,&quot;suffix&quot;:&quot;&quot;},{&quot;dropping-particle&quot;:&quot;&quot;,&quot;family&quot;:&quot;Mooradian&quot;,&quot;given&quot;:&quot;Todd&quot;,&quot;non-dropping-particle&quot;:&quot;&quot;,&quot;parse-names&quot;:false,&quot;suffix&quot;:&quot;&quot;},{&quot;dropping-particle&quot;:&quot;&quot;,&quot;family&quot;:&quot;Krogh&quot;,&quot;given&quot;:&quot;Georg&quot;,&quot;non-dropping-particle&quot;:&quot;von&quot;,&quot;parse-names&quot;:false,&quot;suffix&quot;:&quot;&quot;},{&quot;dropping-particle&quot;:&quot;&quot;,&quot;family&quot;:&quot;Mueller&quot;,&quot;given&quot;:&quot;Julia&quot;,&quot;non-dropping-particle&quot;:&quot;&quot;,&quot;parse-names&quot;:false,&quot;suffix&quot;:&quot;&quot;}],&quot;container-title&quot;:&quot;International Journal of Human Resource Management&quot;,&quot;id&quot;:&quot;e874426a-c1b3-35c3-ae0f-6ffd585f93f1&quot;,&quot;issue&quot;:&quot;2&quot;,&quot;issued&quot;:{&quot;date-parts&quot;:[[&quot;2011&quot;]]},&quot;page&quot;:&quot;296-310&quot;,&quot;title&quot;:&quot;Personality traits, affective commitment, documentation of knowledge, and knowledge sharing&quot;,&quot;type&quot;:&quot;article-journal&quot;,&quot;volume&quot;:&quot;22&quot;},&quot;uris&quot;:[&quot;http://www.mendeley.com/documents/?uuid=752cc5bd-7126-4388-90b8-ef7f03fd0d54&quot;],&quot;isTemporary&quot;:false,&quot;legacyDesktopId&quot;:&quot;752cc5bd-7126-4388-90b8-ef7f03fd0d54&quot;}],&quot;properties&quot;:{&quot;noteIndex&quot;:0},&quot;isEdited&quot;:false,&quot;manualOverride&quot;:{&quot;citeprocText&quot;:&quot;(Matzler, Renzl, Mooradian, von Krogh ve Mueller, 2011)&quot;,&quot;isManuallyOverriden&quot;:false,&quot;manualOverrideText&quot;:&quot;&quot;},&quot;citationTag&quot;:&quot;MENDELEY_CITATION_{\&quot;citationID\&quot;:\&quot;MENDELEY_CITATION_aebbc656-6448-4c45-a8a3-ff48ae65abbb\&quot;,\&quot;citationItems\&quot;:[{\&quot;id\&quot;:\&quot;e874426a-c1b3-35c3-ae0f-6ffd585f93f1\&quot;,\&quot;itemData\&quot;:{\&quot;DOI\&quot;:\&quot;10.1080/09585192.2011.540156\&quot;,\&quot;ISSN\&quot;:\&quot;09585192\&quot;,\&quot;abstract\&quot;:\&quot;Managerial influences on knowledge sharing and the importance of knowledge sharing in strategic success of firms have been well studied. Some research and theory have considered the effects of relatively malleable and situation-specific individual characteristics, such as motivation and the perception of vulnerability, on knowledge sharing. Insufficient research has considered the effects of enduring individual differences (i.e. personality traits) on knowledge sharing, although personality traits have been shown to be robust predictors of workplace behaviors, attitudes, and performance. We report a study linking two elemental personality traits, Agreeableness and Conscientiousness, to knowledge sharing via affective commitment and documentation of knowledge: Agreeableness influences an individual's affective commitment to the organization; both affective commitment and Conscientiousness predict the documentation of knowledge: and, affective commitment and the documentation of knowledge influence knowledge sharing. These findings integrate the extant, heretofore unrelated bodies of literature on knowledge sharing and on personality traits in personnel selection. © 2011 Taylor &amp; Francis.\&quot;,\&quot;author\&quot;:[{\&quot;dropping-particle\&quot;:\&quot;\&quot;,\&quot;family\&quot;:\&quot;Matzler\&quot;,\&quot;given\&quot;:\&quot;Kurt\&quot;,\&quot;non-dropping-particle\&quot;:\&quot;\&quot;,\&quot;parse-names\&quot;:false,\&quot;suffix\&quot;:\&quot;\&quot;},{\&quot;dropping-particle\&quot;:\&quot;\&quot;,\&quot;family\&quot;:\&quot;Renzl\&quot;,\&quot;given\&quot;:\&quot;Birgit\&quot;,\&quot;non-dropping-particle\&quot;:\&quot;\&quot;,\&quot;parse-names\&quot;:false,\&quot;suffix\&quot;:\&quot;\&quot;},{\&quot;dropping-particle\&quot;:\&quot;\&quot;,\&quot;family\&quot;:\&quot;Mooradian\&quot;,\&quot;given\&quot;:\&quot;Todd\&quot;,\&quot;non-dropping-particle\&quot;:\&quot;\&quot;,\&quot;parse-names\&quot;:false,\&quot;suffix\&quot;:\&quot;\&quot;},{\&quot;dropping-particle\&quot;:\&quot;\&quot;,\&quot;family\&quot;:\&quot;Krogh\&quot;,\&quot;given\&quot;:\&quot;Georg\&quot;,\&quot;non-dropping-particle\&quot;:\&quot;von\&quot;,\&quot;parse-names\&quot;:false,\&quot;suffix\&quot;:\&quot;\&quot;},{\&quot;dropping-particle\&quot;:\&quot;\&quot;,\&quot;family\&quot;:\&quot;Mueller\&quot;,\&quot;given\&quot;:\&quot;Julia\&quot;,\&quot;non-dropping-particle\&quot;:\&quot;\&quot;,\&quot;parse-names\&quot;:false,\&quot;suffix\&quot;:\&quot;\&quot;}],\&quot;container-title\&quot;:\&quot;International Journal of Human Resource Management\&quot;,\&quot;id\&quot;:\&quot;e874426a-c1b3-35c3-ae0f-6ffd585f93f1\&quot;,\&quot;issue\&quot;:\&quot;2\&quot;,\&quot;issued\&quot;:{\&quot;date-parts\&quot;:[[\&quot;2011\&quot;]]},\&quot;page\&quot;:\&quot;296-310\&quot;,\&quot;title\&quot;:\&quot;Personality traits, affective commitment, documentation of knowledge, and knowledge sharing\&quot;,\&quot;type\&quot;:\&quot;article-journal\&quot;,\&quot;volume\&quot;:\&quot;22\&quot;},\&quot;uris\&quot;:[\&quot;http://www.mendeley.com/documents/?uuid=752cc5bd-7126-4388-90b8-ef7f03fd0d54\&quot;],\&quot;isTemporary\&quot;:false,\&quot;legacyDesktopId\&quot;:\&quot;752cc5bd-7126-4388-90b8-ef7f03fd0d54\&quot;}],\&quot;properties\&quot;:{\&quot;noteIndex\&quot;:0},\&quot;isEdited\&quot;:false,\&quot;manualOverride\&quot;:{\&quot;citeprocText\&quot;:\&quot;(Matzler, Renzl, Mooradian, von Krogh ve Mueller, 2011)\&quot;,\&quot;isManuallyOverriden\&quot;:false,\&quot;manualOverrideText\&quot;:\&quot;\&quot;}}&quot;},{&quot;citationID&quot;:&quot;MENDELEY_CITATION_118422f2-ad67-4429-8f77-9c68fd2d7a70&quot;,&quot;citationItems&quot;:[{&quot;id&quot;:&quot;ef5a0f42-e980-5e84-a9dd-cd63ca0ee01d&quot;,&quot;itemData&quot;:{&quot;author&quot;:[{&quot;dropping-particle&quot;:&quot;&quot;,&quot;family&quot;:&quot;Engin&quot;,&quot;given&quot;:&quot;Ediz&quot;,&quot;non-dropping-particle&quot;:&quot;&quot;,&quot;parse-names&quot;:false,&quot;suffix&quot;:&quot;&quot;},{&quot;dropping-particle&quot;:&quot;&quot;,&quot;family&quot;:&quot;Ünsar&quot;,&quot;given&quot;:&quot;Agah Sinan&quot;,&quot;non-dropping-particle&quot;:&quot;&quot;,&quot;parse-names&quot;:false,&quot;suffix&quot;:&quot;&quot;},{&quot;dropping-particle&quot;:&quot;&quot;,&quot;family&quot;:&quot;Oğuzhan&quot;,&quot;given&quot;:&quot;Adil&quot;,&quot;non-dropping-particle&quot;:&quot;&quot;,&quot;parse-names&quot;:false,&quot;suffix&quot;:&quot;&quot;}],&quot;container-title&quot;:&quot;AKADEMİKBAKIŞ DERGİSİ&quot;,&quot;id&quot;:&quot;ef5a0f42-e980-5e84-a9dd-cd63ca0ee01d&quot;,&quot;issued&quot;:{&quot;date-parts&quot;:[[&quot;2020&quot;]]},&quot;title&quot;:&quot;İŞGÖRENLERİN ÖRGÜTSEL DESTEK ALGILAMALARININ İŞ TATMİNİ ve ÖRGÜTSEL BAĞLILIK ÜZERİNE ETKİSİ: BİR ALAN ARAŞTIRMASI&quot;,&quot;type&quot;:&quot;article-journal&quot;,&quot;volume&quot;:&quot;Özel Sayı&quot;},&quot;uris&quot;:[&quot;http://www.mendeley.com/documents/?uuid=c2ac7ec9-9ad0-4bd8-86f0-6168ccd99984&quot;],&quot;isTemporary&quot;:false,&quot;legacyDesktopId&quot;:&quot;c2ac7ec9-9ad0-4bd8-86f0-6168ccd99984&quot;}],&quot;properties&quot;:{&quot;noteIndex&quot;:0},&quot;isEdited&quot;:false,&quot;manualOverride&quot;:{&quot;citeprocText&quot;:&quot;(Engin, Ünsar ve Oğuzhan, 2020)&quot;,&quot;isManuallyOverriden&quot;:true,&quot;manualOverrideText&quot;:&quot;(Engin, Ünsar ve Oğuzhan, 2020: 17-18)&quot;},&quot;citationTag&quot;:&quot;MENDELEY_CITATION_{\&quot;citationID\&quot;:\&quot;MENDELEY_CITATION_118422f2-ad67-4429-8f77-9c68fd2d7a70\&quot;,\&quot;citationItems\&quot;:[{\&quot;id\&quot;:\&quot;ef5a0f42-e980-5e84-a9dd-cd63ca0ee01d\&quot;,\&quot;itemData\&quot;:{\&quot;author\&quot;:[{\&quot;dropping-particle\&quot;:\&quot;\&quot;,\&quot;family\&quot;:\&quot;Engin\&quot;,\&quot;given\&quot;:\&quot;Ediz\&quot;,\&quot;non-dropping-particle\&quot;:\&quot;\&quot;,\&quot;parse-names\&quot;:false,\&quot;suffix\&quot;:\&quot;\&quot;},{\&quot;dropping-particle\&quot;:\&quot;\&quot;,\&quot;family\&quot;:\&quot;Ünsar\&quot;,\&quot;given\&quot;:\&quot;Agah Sinan\&quot;,\&quot;non-dropping-particle\&quot;:\&quot;\&quot;,\&quot;parse-names\&quot;:false,\&quot;suffix\&quot;:\&quot;\&quot;},{\&quot;dropping-particle\&quot;:\&quot;\&quot;,\&quot;family\&quot;:\&quot;Oğuzhan\&quot;,\&quot;given\&quot;:\&quot;Adil\&quot;,\&quot;non-dropping-particle\&quot;:\&quot;\&quot;,\&quot;parse-names\&quot;:false,\&quot;suffix\&quot;:\&quot;\&quot;}],\&quot;container-title\&quot;:\&quot;AKADEMİKBAKIŞ DERGİSİ\&quot;,\&quot;id\&quot;:\&quot;ef5a0f42-e980-5e84-a9dd-cd63ca0ee01d\&quot;,\&quot;issued\&quot;:{\&quot;date-parts\&quot;:[[\&quot;2020\&quot;]]},\&quot;title\&quot;:\&quot;İŞGÖRENLERİN ÖRGÜTSEL DESTEK ALGILAMALARININ İŞ TATMİNİ ve ÖRGÜTSEL BAĞLILIK ÜZERİNE ETKİSİ: BİR ALAN ARAŞTIRMASI\&quot;,\&quot;type\&quot;:\&quot;article-journal\&quot;,\&quot;volume\&quot;:\&quot;Özel Sayı\&quot;},\&quot;uris\&quot;:[\&quot;http://www.mendeley.com/documents/?uuid=c2ac7ec9-9ad0-4bd8-86f0-6168ccd99984\&quot;],\&quot;isTemporary\&quot;:false,\&quot;legacyDesktopId\&quot;:\&quot;c2ac7ec9-9ad0-4bd8-86f0-6168ccd99984\&quot;}],\&quot;properties\&quot;:{\&quot;noteIndex\&quot;:0},\&quot;isEdited\&quot;:false,\&quot;manualOverride\&quot;:{\&quot;citeprocText\&quot;:\&quot;(Engin, Ünsar ve Oğuzhan, 2020)\&quot;,\&quot;isManuallyOverriden\&quot;:true,\&quot;manualOverrideText\&quot;:\&quot;(Engin, Ünsar ve Oğuzhan, 2020: 17-18)\&quot;}}&quot;},{&quot;citationID&quot;:&quot;MENDELEY_CITATION_6723f61a-b9ed-4ade-b9ef-65a5b332a137&quot;,&quot;citationItems&quot;:[{&quot;id&quot;:&quot;1906bea5-ebd5-505f-96a8-7cf85f55bd5b&quot;,&quot;itemData&quot;:{&quot;DOI&quot;:&quot;10.24889/ifede.457738&quot;,&quot;ISSN&quot;:&quot;1303-0027&quot;,&quot;abstract&quot;:&quot;Bu çalışmanın amacı, örgütlerin çalışanlarına örgütsel destek, lider desteği ve sosyal destek verdiğinde çalışanların iş performansı düzeylerini ne ölçüde etkilediği ve bu etkileşimde lider-üye etkileşiminin aracılık rolünü belirlemektir. Araştırmanın örneklemini, kamu çalışanları arasından basit tesadüfî yöntem ile seçilen 223 katılımcı oluşturmuştur. Veriler yüz yüze anket yöntemiyle elde edilmiştir. Araştırmada elde edilen verilerin analizinde Sosyal Bilimler için istatistik paketi kullanılmıştır. (AMOS ve SPSS). Bu çerçevede, değişkenler arasındaki ilişkilerin belirlenmesinde korelasyon analizi ve regresyon analizi istatistiksel yöntemleri kullanılmıştır. Araştırma sonucunda; örgütsel destek, lider desteği ve sosyal desteğin bağımlı değişken olan iş performansı ile pozitif yönde anlamlı bir ilişkiye sahip olduğu görülmüştür.&quot;,&quot;author&quot;:[{&quot;dropping-particle&quot;:&quot;&quot;,&quot;family&quot;:&quot;Karayel&quot;,&quot;given&quot;:&quot;Meltem&quot;,&quot;non-dropping-particle&quot;:&quot;&quot;,&quot;parse-names&quot;:false,&quot;suffix&quot;:&quot;&quot;},{&quot;dropping-particle&quot;:&quot;&quot;,&quot;family&quot;:&quot;Akkoç&quot;,&quot;given&quot;:&quot;İrfan&quot;,&quot;non-dropping-particle&quot;:&quot;&quot;,&quot;parse-names&quot;:false,&quot;suffix&quot;:&quot;&quot;},{&quot;dropping-particle&quot;:&quot;&quot;,&quot;family&quot;:&quot;Birer&quot;,&quot;given&quot;:&quot;İsmail&quot;,&quot;non-dropping-particle&quot;:&quot;&quot;,&quot;parse-names&quot;:false,&quot;suffix&quot;:&quot;&quot;}],&quot;container-title&quot;:&quot;Dokuz Eylül Üniversitesi İşletme Fakültesi Dergisi&quot;,&quot;id&quot;:&quot;1906bea5-ebd5-505f-96a8-7cf85f55bd5b&quot;,&quot;issue&quot;:&quot;2&quot;,&quot;issued&quot;:{&quot;date-parts&quot;:[[&quot;2019&quot;]]},&quot;page&quot;:&quot;301-333&quot;,&quot;title&quot;:&quot;Örgütsel Destek, Sosyal Destek VeLi̇de Desteği̇ni̇n İş Performansin Etki̇si̇nde Li̇der-Etki̇leşi̇mi̇ni̇n Aracilik Rolü&quot;,&quot;type&quot;:&quot;article-journal&quot;,&quot;volume&quot;:&quot;19&quot;},&quot;uris&quot;:[&quot;http://www.mendeley.com/documents/?uuid=75bd7cf5-ac94-45f0-b2ac-f9575c6d05dc&quot;],&quot;isTemporary&quot;:false,&quot;legacyDesktopId&quot;:&quot;75bd7cf5-ac94-45f0-b2ac-f9575c6d05dc&quot;}],&quot;properties&quot;:{&quot;noteIndex&quot;:0},&quot;isEdited&quot;:false,&quot;manualOverride&quot;:{&quot;citeprocText&quot;:&quot;(Karayel, Akkoç ve Birer, 2019)&quot;,&quot;isManuallyOverriden&quot;:false,&quot;manualOverrideText&quot;:&quot;&quot;},&quot;citationTag&quot;:&quot;MENDELEY_CITATION_{\&quot;citationID\&quot;:\&quot;MENDELEY_CITATION_6723f61a-b9ed-4ade-b9ef-65a5b332a137\&quot;,\&quot;citationItems\&quot;:[{\&quot;id\&quot;:\&quot;1906bea5-ebd5-505f-96a8-7cf85f55bd5b\&quot;,\&quot;itemData\&quot;:{\&quot;DOI\&quot;:\&quot;10.24889/ifede.457738\&quot;,\&quot;ISSN\&quot;:\&quot;1303-0027\&quot;,\&quot;abstract\&quot;:\&quot;Bu çalışmanın amacı, örgütlerin çalışanlarına örgütsel destek, lider desteği ve sosyal destek verdiğinde çalışanların iş performansı düzeylerini ne ölçüde etkilediği ve bu etkileşimde lider-üye etkileşiminin aracılık rolünü belirlemektir. Araştırmanın örneklemini, kamu çalışanları arasından basit tesadüfî yöntem ile seçilen 223 katılımcı oluşturmuştur. Veriler yüz yüze anket yöntemiyle elde edilmiştir. Araştırmada elde edilen verilerin analizinde Sosyal Bilimler için istatistik paketi kullanılmıştır. (AMOS ve SPSS). Bu çerçevede, değişkenler arasındaki ilişkilerin belirlenmesinde korelasyon analizi ve regresyon analizi istatistiksel yöntemleri kullanılmıştır. Araştırma sonucunda; örgütsel destek, lider desteği ve sosyal desteğin bağımlı değişken olan iş performansı ile pozitif yönde anlamlı bir ilişkiye sahip olduğu görülmüştür.\&quot;,\&quot;author\&quot;:[{\&quot;dropping-particle\&quot;:\&quot;\&quot;,\&quot;family\&quot;:\&quot;Karayel\&quot;,\&quot;given\&quot;:\&quot;Meltem\&quot;,\&quot;non-dropping-particle\&quot;:\&quot;\&quot;,\&quot;parse-names\&quot;:false,\&quot;suffix\&quot;:\&quot;\&quot;},{\&quot;dropping-particle\&quot;:\&quot;\&quot;,\&quot;family\&quot;:\&quot;Akkoç\&quot;,\&quot;given\&quot;:\&quot;İrfan\&quot;,\&quot;non-dropping-particle\&quot;:\&quot;\&quot;,\&quot;parse-names\&quot;:false,\&quot;suffix\&quot;:\&quot;\&quot;},{\&quot;dropping-particle\&quot;:\&quot;\&quot;,\&quot;family\&quot;:\&quot;Birer\&quot;,\&quot;given\&quot;:\&quot;İsmail\&quot;,\&quot;non-dropping-particle\&quot;:\&quot;\&quot;,\&quot;parse-names\&quot;:false,\&quot;suffix\&quot;:\&quot;\&quot;}],\&quot;container-title\&quot;:\&quot;Dokuz Eylül Üniversitesi İşletme Fakültesi Dergisi\&quot;,\&quot;id\&quot;:\&quot;1906bea5-ebd5-505f-96a8-7cf85f55bd5b\&quot;,\&quot;issue\&quot;:\&quot;2\&quot;,\&quot;issued\&quot;:{\&quot;date-parts\&quot;:[[\&quot;2019\&quot;]]},\&quot;page\&quot;:\&quot;301-333\&quot;,\&quot;title\&quot;:\&quot;Örgütsel Destek, Sosyal Destek VeLi̇de Desteği̇ni̇n İş Performansin Etki̇si̇nde Li̇der-Etki̇leşi̇mi̇ni̇n Aracilik Rolü\&quot;,\&quot;type\&quot;:\&quot;article-journal\&quot;,\&quot;volume\&quot;:\&quot;19\&quot;},\&quot;uris\&quot;:[\&quot;http://www.mendeley.com/documents/?uuid=75bd7cf5-ac94-45f0-b2ac-f9575c6d05dc\&quot;],\&quot;isTemporary\&quot;:false,\&quot;legacyDesktopId\&quot;:\&quot;75bd7cf5-ac94-45f0-b2ac-f9575c6d05dc\&quot;}],\&quot;properties\&quot;:{\&quot;noteIndex\&quot;:0},\&quot;isEdited\&quot;:false,\&quot;manualOverride\&quot;:{\&quot;citeprocText\&quot;:\&quot;(Karayel, Akkoç ve Birer, 2019)\&quot;,\&quot;isManuallyOverriden\&quot;:false,\&quot;manualOverrideText\&quot;:\&quot;\&quot;}}&quot;},{&quot;citationID&quot;:&quot;MENDELEY_CITATION_af23e5fe-8957-4637-86f2-adc7b4a56b65&quot;,&quot;citationItems&quot;:[{&quot;id&quot;:&quot;5022ee68-99b3-5bcf-b53c-5fad09339a69&quot;,&quot;itemData&quot;:{&quot;DOI&quot;:&quot;10.1037/0021-9010.87.4.698&quot;,&quot;ISSN&quot;:&quot;00219010&quot;,&quot;PMID&quot;:&quot;12184574&quot;,&quot;abstract&quot;:&quot;The authors reviewed more than 70 studies concerning employees' general belief that their work organization values their contribution and cares about their well-being (perceived organizational support; POS). A meta-analysis indicated that 3 major categories of beneficial treatment received by employees (i.e., fairness, supervisor support, and organizational rewards and favorable job conditions) were associated with POS. POS, in turn, was related to outcomes favorable to employees (e.g., job satisfaction, positive mood) and the organization (e.g., affective commitment, performance, and lessened withdrawal behavior). These relationships depended on processes assumed by organizational support theory: employees' belief that the organization's actions were discretionary, feeling of obligation to aid the organization, fulfillment of socioemotional needs, and performance-reward expectancies.&quot;,&quot;author&quot;:[{&quot;dropping-particle&quot;:&quot;&quot;,&quot;family&quot;:&quot;Rhoades&quot;,&quot;given&quot;:&quot;Linda&quot;,&quot;non-dropping-particle&quot;:&quot;&quot;,&quot;parse-names&quot;:false,&quot;suffix&quot;:&quot;&quot;},{&quot;dropping-particle&quot;:&quot;&quot;,&quot;family&quot;:&quot;Eisenberger&quot;,&quot;given&quot;:&quot;Robert&quot;,&quot;non-dropping-particle&quot;:&quot;&quot;,&quot;parse-names&quot;:false,&quot;suffix&quot;:&quot;&quot;}],&quot;container-title&quot;:&quot;Journal of Applied Psychology&quot;,&quot;id&quot;:&quot;5022ee68-99b3-5bcf-b53c-5fad09339a69&quot;,&quot;issue&quot;:&quot;4&quot;,&quot;issued&quot;:{&quot;date-parts&quot;:[[&quot;2002&quot;]]},&quot;page&quot;:&quot;698-714&quot;,&quot;title&quot;:&quot;Perceived organizational support: A review of the literature&quot;,&quot;type&quot;:&quot;article-journal&quot;,&quot;volume&quot;:&quot;87&quot;},&quot;uris&quot;:[&quot;http://www.mendeley.com/documents/?uuid=e4199468-ffc7-43db-9157-e47054c90515&quot;],&quot;isTemporary&quot;:false,&quot;legacyDesktopId&quot;:&quot;e4199468-ffc7-43db-9157-e47054c90515&quot;}],&quot;properties&quot;:{&quot;noteIndex&quot;:0},&quot;isEdited&quot;:false,&quot;manualOverride&quot;:{&quot;citeprocText&quot;:&quot;(Rhoades ve Eisenberger, 2002)&quot;,&quot;isManuallyOverriden&quot;:false,&quot;manualOverrideText&quot;:&quot;&quot;},&quot;citationTag&quot;:&quot;MENDELEY_CITATION_{\&quot;citationID\&quot;:\&quot;MENDELEY_CITATION_af23e5fe-8957-4637-86f2-adc7b4a56b65\&quot;,\&quot;citationItems\&quot;:[{\&quot;id\&quot;:\&quot;5022ee68-99b3-5bcf-b53c-5fad09339a69\&quot;,\&quot;itemData\&quot;:{\&quot;DOI\&quot;:\&quot;10.1037/0021-9010.87.4.698\&quot;,\&quot;ISSN\&quot;:\&quot;00219010\&quot;,\&quot;PMID\&quot;:\&quot;12184574\&quot;,\&quot;abstract\&quot;:\&quot;The authors reviewed more than 70 studies concerning employees' general belief that their work organization values their contribution and cares about their well-being (perceived organizational support; POS). A meta-analysis indicated that 3 major categories of beneficial treatment received by employees (i.e., fairness, supervisor support, and organizational rewards and favorable job conditions) were associated with POS. POS, in turn, was related to outcomes favorable to employees (e.g., job satisfaction, positive mood) and the organization (e.g., affective commitment, performance, and lessened withdrawal behavior). These relationships depended on processes assumed by organizational support theory: employees' belief that the organization's actions were discretionary, feeling of obligation to aid the organization, fulfillment of socioemotional needs, and performance-reward expectancies.\&quot;,\&quot;author\&quot;:[{\&quot;dropping-particle\&quot;:\&quot;\&quot;,\&quot;family\&quot;:\&quot;Rhoades\&quot;,\&quot;given\&quot;:\&quot;Linda\&quot;,\&quot;non-dropping-particle\&quot;:\&quot;\&quot;,\&quot;parse-names\&quot;:false,\&quot;suffix\&quot;:\&quot;\&quot;},{\&quot;dropping-particle\&quot;:\&quot;\&quot;,\&quot;family\&quot;:\&quot;Eisenberger\&quot;,\&quot;given\&quot;:\&quot;Robert\&quot;,\&quot;non-dropping-particle\&quot;:\&quot;\&quot;,\&quot;parse-names\&quot;:false,\&quot;suffix\&quot;:\&quot;\&quot;}],\&quot;container-title\&quot;:\&quot;Journal of Applied Psychology\&quot;,\&quot;id\&quot;:\&quot;5022ee68-99b3-5bcf-b53c-5fad09339a69\&quot;,\&quot;issue\&quot;:\&quot;4\&quot;,\&quot;issued\&quot;:{\&quot;date-parts\&quot;:[[\&quot;2002\&quot;]]},\&quot;page\&quot;:\&quot;698-714\&quot;,\&quot;title\&quot;:\&quot;Perceived organizational support: A review of the literature\&quot;,\&quot;type\&quot;:\&quot;article-journal\&quot;,\&quot;volume\&quot;:\&quot;87\&quot;},\&quot;uris\&quot;:[\&quot;http://www.mendeley.com/documents/?uuid=e4199468-ffc7-43db-9157-e47054c90515\&quot;],\&quot;isTemporary\&quot;:false,\&quot;legacyDesktopId\&quot;:\&quot;e4199468-ffc7-43db-9157-e47054c90515\&quot;}],\&quot;properties\&quot;:{\&quot;noteIndex\&quot;:0},\&quot;isEdited\&quot;:false,\&quot;manualOverride\&quot;:{\&quot;citeprocText\&quot;:\&quot;(Rhoades ve Eisenberger, 2002)\&quot;,\&quot;isManuallyOverriden\&quot;:false,\&quot;manualOverrideText\&quot;:\&quot;\&quot;}}&quot;},{&quot;citationID&quot;:&quot;MENDELEY_CITATION_0e3d2793-c588-4602-8ee1-038a23882785&quot;,&quot;citationItems&quot;:[{&quot;id&quot;:&quot;23a96643-ff8e-5f38-9355-2350410aabcd&quot;,&quot;itemData&quot;:{&quot;abstract&quot;:&quot;El compromiso organizacional ha sido conceptualizado y medido de varias maneras. Los dos estudios informados aquí se realizaron para evaluar aspectos de un modelo de compromiso de tres componentes que integra estas diversas conceptualizaciones. El componente afectivo del compromiso organizacional, propuesto por el modelo, se refiere al apego emocional de los empleados, la identificación y la participación en la organización. El componente de continuidad se refiere al compromiso basado en los costos que los empleados asocian al dejar la organización. Finalmente, el componente normativo se refiere a los sentimientos de obligación de los empleados de permanecer con la organización. En el Estudio 1, se desarrollaron escalas para medir estos componentes. Las relaciones entre los componentes del compromiso y con las variables consideradas sus antecedentes fueron examinadas en el Estudio 2. Los resultados de un análisis de correlación canónica sugirieron que, según lo predicho por el modelo, los componentes afectivos y de continuidad del compromiso organizacional son construcciones empíricamente distinguibles con diferentes correlatos. Los componentes afectivos y normativos, aunque distinguibles, parecen estar algo relacionados. Se discute la importancia de diferenciar los componentes del compromiso, tanto en la investigación como en la práctica&quot;,&quot;author&quot;:[{&quot;dropping-particle&quot;:&quot;&quot;,&quot;family&quot;:&quot;Natalie Allen&quot;,&quot;given&quot;:&quot;&quot;,&quot;non-dropping-particle&quot;:&quot;&quot;,&quot;parse-names&quot;:false,&quot;suffix&quot;:&quot;&quot;},{&quot;dropping-particle&quot;:&quot;&quot;,&quot;family&quot;:&quot;John P. Meyer&quot;,&quot;given&quot;:&quot;&quot;,&quot;non-dropping-particle&quot;:&quot;&quot;,&quot;parse-names&quot;:false,&quot;suffix&quot;:&quot;&quot;}],&quot;container-title&quot;:&quot;Journal of Occupational Psychology.&quot;,&quot;id&quot;:&quot;23a96643-ff8e-5f38-9355-2350410aabcd&quot;,&quot;issued&quot;:{&quot;date-parts&quot;:[[&quot;1990&quot;]]},&quot;page&quot;:&quot;1-18&quot;,&quot;title&quot;:&quot;The measurement and antecedents of affective, continuance and normative commitment to the organization.&quot;,&quot;type&quot;:&quot;article-journal&quot;,&quot;volume&quot;:&quot;63&quot;},&quot;uris&quot;:[&quot;http://www.mendeley.com/documents/?uuid=7927ebe0-28d9-41fb-a812-6291ea443187&quot;],&quot;isTemporary&quot;:false,&quot;legacyDesktopId&quot;:&quot;7927ebe0-28d9-41fb-a812-6291ea443187&quot;}],&quot;properties&quot;:{&quot;noteIndex&quot;:0},&quot;isEdited&quot;:false,&quot;manualOverride&quot;:{&quot;citeprocText&quot;:&quot;(Natalie Allen ve John P. Meyer, 1990)&quot;,&quot;isManuallyOverriden&quot;:true,&quot;manualOverrideText&quot;:&quot;(Allen ve Meyer, 1990)&quot;},&quot;citationTag&quot;:&quot;MENDELEY_CITATION_{\&quot;citationID\&quot;:\&quot;MENDELEY_CITATION_0e3d2793-c588-4602-8ee1-038a23882785\&quot;,\&quot;citationItems\&quot;:[{\&quot;id\&quot;:\&quot;23a96643-ff8e-5f38-9355-2350410aabcd\&quot;,\&quot;itemData\&quot;:{\&quot;abstract\&quot;:\&quot;El compromiso organizacional ha sido conceptualizado y medido de varias maneras. Los dos estudios informados aquí se realizaron para evaluar aspectos de un modelo de compromiso de tres componentes que integra estas diversas conceptualizaciones. El componente afectivo del compromiso organizacional, propuesto por el modelo, se refiere al apego emocional de los empleados, la identificación y la participación en la organización. El componente de continuidad se refiere al compromiso basado en los costos que los empleados asocian al dejar la organización. Finalmente, el componente normativo se refiere a los sentimientos de obligación de los empleados de permanecer con la organización. En el Estudio 1, se desarrollaron escalas para medir estos componentes. Las relaciones entre los componentes del compromiso y con las variables consideradas sus antecedentes fueron examinadas en el Estudio 2. Los resultados de un análisis de correlación canónica sugirieron que, según lo predicho por el modelo, los componentes afectivos y de continuidad del compromiso organizacional son construcciones empíricamente distinguibles con diferentes correlatos. Los componentes afectivos y normativos, aunque distinguibles, parecen estar algo relacionados. Se discute la importancia de diferenciar los componentes del compromiso, tanto en la investigación como en la práctica\&quot;,\&quot;author\&quot;:[{\&quot;dropping-particle\&quot;:\&quot;\&quot;,\&quot;family\&quot;:\&quot;Natalie Allen\&quot;,\&quot;given\&quot;:\&quot;\&quot;,\&quot;non-dropping-particle\&quot;:\&quot;\&quot;,\&quot;parse-names\&quot;:false,\&quot;suffix\&quot;:\&quot;\&quot;},{\&quot;dropping-particle\&quot;:\&quot;\&quot;,\&quot;family\&quot;:\&quot;John P. Meyer\&quot;,\&quot;given\&quot;:\&quot;\&quot;,\&quot;non-dropping-particle\&quot;:\&quot;\&quot;,\&quot;parse-names\&quot;:false,\&quot;suffix\&quot;:\&quot;\&quot;}],\&quot;container-title\&quot;:\&quot;Journal of Occupational Psychology.\&quot;,\&quot;id\&quot;:\&quot;23a96643-ff8e-5f38-9355-2350410aabcd\&quot;,\&quot;issued\&quot;:{\&quot;date-parts\&quot;:[[\&quot;1990\&quot;]]},\&quot;page\&quot;:\&quot;1-18\&quot;,\&quot;title\&quot;:\&quot;The measurement and antecedents of affective, continuance and normative commitment to the organization.\&quot;,\&quot;type\&quot;:\&quot;article-journal\&quot;,\&quot;volume\&quot;:\&quot;63\&quot;},\&quot;uris\&quot;:[\&quot;http://www.mendeley.com/documents/?uuid=7927ebe0-28d9-41fb-a812-6291ea443187\&quot;],\&quot;isTemporary\&quot;:false,\&quot;legacyDesktopId\&quot;:\&quot;7927ebe0-28d9-41fb-a812-6291ea443187\&quot;}],\&quot;properties\&quot;:{\&quot;noteIndex\&quot;:0},\&quot;isEdited\&quot;:false,\&quot;manualOverride\&quot;:{\&quot;citeprocText\&quot;:\&quot;(Natalie Allen ve John P. Meyer, 1990)\&quot;,\&quot;isManuallyOverriden\&quot;:true,\&quot;manualOverrideText\&quot;:\&quot;(Allen ve Meyer, 1990)\&quot;}}&quot;},{&quot;citationID&quot;:&quot;MENDELEY_CITATION_2c43107d-d166-4233-b1a9-fb486ac4698d&quot;,&quot;citationItems&quot;:[{&quot;id&quot;:&quot;83f53b2f-175f-5dbe-a1e3-b1e60784b8e3&quot;,&quot;itemData&quot;:{&quot;abstract&quot;:&quot;The purpose of this study is to distinguish between cognitive, aåective and evaluative components of social identity in the organization and to show how the components instigate behaviours that bene®t in-group members. A new scale for measuring cognitive organizational identi®cation (i.e. self-categorization) is developed and compared to a leading scale. Internal consistency, convergent validity, predictive validity and generalizability of the two scales are established on a sample of Italian (N¯ 409) and Korean (N¯ 283) workers. Next, convergent and discriminant validity for measures of organizational identi®cation, aåective commitment and group self-esteem are demonstrated. Then, two antecedents of these components of social identity are examined: organization prestige and organization stereotypes. Finally, the mediating role of the components of social identity are investigated between the antecedents and ®ve forms of citizenship behaviours. The last three analyses are performed on the Italian (N¯ 409) workers. Among other ®ndings, the results show that aåective commitment and self-esteem are the primary motivators of citizenship behaviours. Moreover, cognitive identi®cation performs as a central mediator between prestige and stereotypes on the one hand, and aåective commitment and self-esteem on the other. Identi®cation is thus an indirect determinant of citizenship behaviours.&quot;,&quot;author&quot;:[{&quot;dropping-particle&quot;:&quot;&quot;,&quot;family&quot;:&quot;Bergami&quot;,&quot;given&quot;:&quot;Massimo&quot;,&quot;non-dropping-particle&quot;:&quot;&quot;,&quot;parse-names&quot;:false,&quot;suffix&quot;:&quot;&quot;},{&quot;dropping-particle&quot;:&quot;&quot;,&quot;family&quot;:&quot;Bagozzi P.&quot;,&quot;given&quot;:&quot;Richard&quot;,&quot;non-dropping-particle&quot;:&quot;&quot;,&quot;parse-names&quot;:false,&quot;suffix&quot;:&quot;&quot;}],&quot;container-title&quot;:&quot;British Journal of Social Psychology&quot;,&quot;id&quot;:&quot;83f53b2f-175f-5dbe-a1e3-b1e60784b8e3&quot;,&quot;issue&quot;:&quot;4&quot;,&quot;issued&quot;:{&quot;date-parts&quot;:[[&quot;2000&quot;]]},&quot;page&quot;:&quot;555-577&quot;,&quot;title&quot;:&quot;Self-categorization and commitment as distinct aspects of social identity in the organization&quot;,&quot;type&quot;:&quot;article-journal&quot;,&quot;volume&quot;:&quot;39&quot;},&quot;uris&quot;:[&quot;http://www.mendeley.com/documents/?uuid=7d3d6f65-71b2-44ac-afed-514d575b630a&quot;],&quot;isTemporary&quot;:false,&quot;legacyDesktopId&quot;:&quot;7d3d6f65-71b2-44ac-afed-514d575b630a&quot;}],&quot;properties&quot;:{&quot;noteIndex&quot;:0},&quot;isEdited&quot;:false,&quot;manualOverride&quot;:{&quot;citeprocText&quot;:&quot;(Bergami ve Bagozzi P., 2000)&quot;,&quot;isManuallyOverriden&quot;:true,&quot;manualOverrideText&quot;:&quot;Bergami ve Bagozzi (2000)&quot;},&quot;citationTag&quot;:&quot;MENDELEY_CITATION_{\&quot;citationID\&quot;:\&quot;MENDELEY_CITATION_2c43107d-d166-4233-b1a9-fb486ac4698d\&quot;,\&quot;citationItems\&quot;:[{\&quot;id\&quot;:\&quot;83f53b2f-175f-5dbe-a1e3-b1e60784b8e3\&quot;,\&quot;itemData\&quot;:{\&quot;abstract\&quot;:\&quot;The purpose of this study is to distinguish between cognitive, aåective and evaluative components of social identity in the organization and to show how the components instigate behaviours that bene®t in-group members. A new scale for measuring cognitive organizational identi®cation (i.e. self-categorization) is developed and compared to a leading scale. Internal consistency, convergent validity, predictive validity and generalizability of the two scales are established on a sample of Italian (N¯ 409) and Korean (N¯ 283) workers. Next, convergent and discriminant validity for measures of organizational identi®cation, aåective commitment and group self-esteem are demonstrated. Then, two antecedents of these components of social identity are examined: organization prestige and organization stereotypes. Finally, the mediating role of the components of social identity are investigated between the antecedents and ®ve forms of citizenship behaviours. The last three analyses are performed on the Italian (N¯ 409) workers. Among other ®ndings, the results show that aåective commitment and self-esteem are the primary motivators of citizenship behaviours. Moreover, cognitive identi®cation performs as a central mediator between prestige and stereotypes on the one hand, and aåective commitment and self-esteem on the other. Identi®cation is thus an indirect determinant of citizenship behaviours.\&quot;,\&quot;author\&quot;:[{\&quot;dropping-particle\&quot;:\&quot;\&quot;,\&quot;family\&quot;:\&quot;Bergami\&quot;,\&quot;given\&quot;:\&quot;Massimo\&quot;,\&quot;non-dropping-particle\&quot;:\&quot;\&quot;,\&quot;parse-names\&quot;:false,\&quot;suffix\&quot;:\&quot;\&quot;},{\&quot;dropping-particle\&quot;:\&quot;\&quot;,\&quot;family\&quot;:\&quot;Bagozzi P.\&quot;,\&quot;given\&quot;:\&quot;Richard\&quot;,\&quot;non-dropping-particle\&quot;:\&quot;\&quot;,\&quot;parse-names\&quot;:false,\&quot;suffix\&quot;:\&quot;\&quot;}],\&quot;container-title\&quot;:\&quot;British Journal of Social Psychology\&quot;,\&quot;id\&quot;:\&quot;83f53b2f-175f-5dbe-a1e3-b1e60784b8e3\&quot;,\&quot;issue\&quot;:\&quot;4\&quot;,\&quot;issued\&quot;:{\&quot;date-parts\&quot;:[[\&quot;2000\&quot;]]},\&quot;page\&quot;:\&quot;555-577\&quot;,\&quot;title\&quot;:\&quot;Self-categorization and commitment as distinct aspects of social identity in the organization\&quot;,\&quot;type\&quot;:\&quot;article-journal\&quot;,\&quot;volume\&quot;:\&quot;39\&quot;},\&quot;uris\&quot;:[\&quot;http://www.mendeley.com/documents/?uuid=7d3d6f65-71b2-44ac-afed-514d575b630a\&quot;],\&quot;isTemporary\&quot;:false,\&quot;legacyDesktopId\&quot;:\&quot;7d3d6f65-71b2-44ac-afed-514d575b630a\&quot;}],\&quot;properties\&quot;:{\&quot;noteIndex\&quot;:0},\&quot;isEdited\&quot;:false,\&quot;manualOverride\&quot;:{\&quot;citeprocText\&quot;:\&quot;(Bergami ve Bagozzi P., 2000)\&quot;,\&quot;isManuallyOverriden\&quot;:true,\&quot;manualOverrideText\&quot;:\&quot;Bergami ve Bagozzi (2000)\&quot;}}&quot;},{&quot;citationID&quot;:&quot;MENDELEY_CITATION_f5284347-2670-4d5f-9208-77e7bcf19e38&quot;,&quot;citationItems&quot;:[{&quot;id&quot;:&quot;5519bcdf-7654-5b3e-85ac-b8615b8a2e03&quot;,&quot;itemData&quot;:{&quot;DOI&quot;:&quot;10.18074/ckuiibfd.310160&quot;,&quot;ISSN&quot;:&quot;1308-5549&quot;,&quot;abstract&quot;:&quot;This study focuses on the relationship between organizational career management, job satisfaction and emotional commitment. The purpose of the study is to determine how career management practices perceived employees effect the level of emotional engagement with …&quot;,&quot;author&quot;:[{&quot;dropping-particle&quot;:&quot;&quot;,&quot;family&quot;:&quot;Büyükyılmaz&quot;,&quot;given&quot;:&quot;Ozan&quot;,&quot;non-dropping-particle&quot;:&quot;&quot;,&quot;parse-names&quot;:false,&quot;suffix&quot;:&quot;&quot;},{&quot;dropping-particle&quot;:&quot;&quot;,&quot;family&quot;:&quot;Karakulle&quot;,&quot;given&quot;:&quot;İsmail&quot;,&quot;non-dropping-particle&quot;:&quot;&quot;,&quot;parse-names&quot;:false,&quot;suffix&quot;:&quot;&quot;},{&quot;dropping-particle&quot;:&quot;&quot;,&quot;family&quot;:&quot;Karataş&quot;,&quot;given&quot;:&quot;İsmail&quot;,&quot;non-dropping-particle&quot;:&quot;&quot;,&quot;parse-names&quot;:false,&quot;suffix&quot;:&quot;&quot;}],&quot;container-title&quot;:&quot;Cankiri Karatekin Universitesi Iktisadi ve Idari Bilimler Fakultesi Dergisi&quot;,&quot;id&quot;:&quot;5519bcdf-7654-5b3e-85ac-b8615b8a2e03&quot;,&quot;issue&quot;:&quot;1&quot;,&quot;issued&quot;:{&quot;date-parts&quot;:[[&quot;2018&quot;]]},&quot;page&quot;:&quot;1-29&quot;,&quot;title&quot;:&quot;Örgütsel Kariyer Yönetiminin Duygusal Bağlılık Üzerinde Etkisinde İş Tatmininin Aracılık Rolü&quot;,&quot;type&quot;:&quot;article-journal&quot;,&quot;volume&quot;:&quot;8&quot;},&quot;uris&quot;:[&quot;http://www.mendeley.com/documents/?uuid=8e56d53f-6ab7-4a3d-80fe-473a7aabf1df&quot;],&quot;isTemporary&quot;:false,&quot;legacyDesktopId&quot;:&quot;8e56d53f-6ab7-4a3d-80fe-473a7aabf1df&quot;}],&quot;properties&quot;:{&quot;noteIndex&quot;:0},&quot;isEdited&quot;:false,&quot;manualOverride&quot;:{&quot;citeprocText&quot;:&quot;(Büyükyılmaz, Karakulle ve Karataş, 2018)&quot;,&quot;isManuallyOverriden&quot;:false,&quot;manualOverrideText&quot;:&quot;&quot;},&quot;citationTag&quot;:&quot;MENDELEY_CITATION_{\&quot;citationID\&quot;:\&quot;MENDELEY_CITATION_f5284347-2670-4d5f-9208-77e7bcf19e38\&quot;,\&quot;citationItems\&quot;:[{\&quot;id\&quot;:\&quot;5519bcdf-7654-5b3e-85ac-b8615b8a2e03\&quot;,\&quot;itemData\&quot;:{\&quot;DOI\&quot;:\&quot;10.18074/ckuiibfd.310160\&quot;,\&quot;ISSN\&quot;:\&quot;1308-5549\&quot;,\&quot;abstract\&quot;:\&quot;This study focuses on the relationship between organizational career management, job satisfaction and emotional commitment. The purpose of the study is to determine how career management practices perceived employees effect the level of emotional engagement with …\&quot;,\&quot;author\&quot;:[{\&quot;dropping-particle\&quot;:\&quot;\&quot;,\&quot;family\&quot;:\&quot;Büyükyılmaz\&quot;,\&quot;given\&quot;:\&quot;Ozan\&quot;,\&quot;non-dropping-particle\&quot;:\&quot;\&quot;,\&quot;parse-names\&quot;:false,\&quot;suffix\&quot;:\&quot;\&quot;},{\&quot;dropping-particle\&quot;:\&quot;\&quot;,\&quot;family\&quot;:\&quot;Karakulle\&quot;,\&quot;given\&quot;:\&quot;İsmail\&quot;,\&quot;non-dropping-particle\&quot;:\&quot;\&quot;,\&quot;parse-names\&quot;:false,\&quot;suffix\&quot;:\&quot;\&quot;},{\&quot;dropping-particle\&quot;:\&quot;\&quot;,\&quot;family\&quot;:\&quot;Karataş\&quot;,\&quot;given\&quot;:\&quot;İsmail\&quot;,\&quot;non-dropping-particle\&quot;:\&quot;\&quot;,\&quot;parse-names\&quot;:false,\&quot;suffix\&quot;:\&quot;\&quot;}],\&quot;container-title\&quot;:\&quot;Cankiri Karatekin Universitesi Iktisadi ve Idari Bilimler Fakultesi Dergisi\&quot;,\&quot;id\&quot;:\&quot;5519bcdf-7654-5b3e-85ac-b8615b8a2e03\&quot;,\&quot;issue\&quot;:\&quot;1\&quot;,\&quot;issued\&quot;:{\&quot;date-parts\&quot;:[[\&quot;2018\&quot;]]},\&quot;page\&quot;:\&quot;1-29\&quot;,\&quot;title\&quot;:\&quot;Örgütsel Kariyer Yönetiminin Duygusal Bağlılık Üzerinde Etkisinde İş Tatmininin Aracılık Rolü\&quot;,\&quot;type\&quot;:\&quot;article-journal\&quot;,\&quot;volume\&quot;:\&quot;8\&quot;},\&quot;uris\&quot;:[\&quot;http://www.mendeley.com/documents/?uuid=8e56d53f-6ab7-4a3d-80fe-473a7aabf1df\&quot;],\&quot;isTemporary\&quot;:false,\&quot;legacyDesktopId\&quot;:\&quot;8e56d53f-6ab7-4a3d-80fe-473a7aabf1df\&quot;}],\&quot;properties\&quot;:{\&quot;noteIndex\&quot;:0},\&quot;isEdited\&quot;:false,\&quot;manualOverride\&quot;:{\&quot;citeprocText\&quot;:\&quot;(Büyükyılmaz, Karakulle ve Karataş, 2018)\&quot;,\&quot;isManuallyOverriden\&quot;:false,\&quot;manualOverrideText\&quot;:\&quot;\&quot;}}&quot;},{&quot;citationID&quot;:&quot;MENDELEY_CITATION_b792c4ed-12b0-4d2f-b917-33b30f694c4e&quot;,&quot;citationItems&quot;:[{&quot;id&quot;:&quot;22a80dbb-f825-5b5e-a73f-a59144df4cdc&quot;,&quot;itemData&quot;:{&quot;DOI&quot;:&quot;10.1057/9780230501997_5&quot;,&quot;abstract&quot;:&quot;This study argues that multinational corporations (MNCs) which implement high performance work system in their host country nationals may help their workers form relational psychological contracts with the MNC. Such practices can increase host country national work involvement and enhance their job performance. With survey data from 1084 host country nationals in 49 Taiwanese MNCs operating in China, this study uses structural equation modeling to examine the interdependent and simultaneous relationships between MNC implementation of high performance work system with host-country nationals, the formation of a relational psychological contract, work involvement, and host-country national job performance. Findings demonstrate that the relational psychological contract and work involvement are partial mediators in the relationship between high performance work system and job performance. The results show that MNCs can expect better job performance from host country nationals when implementing high performance work systems with these workers. © 2011 Elsevier Inc.&quot;,&quot;author&quot;:[{&quot;dropping-particle&quot;:&quot;&quot;,&quot;family&quot;:&quot;Meyer&quot;,&quot;given&quot;:&quot;John P.&quot;,&quot;non-dropping-particle&quot;:&quot;&quot;,&quot;parse-names&quot;:false,&quot;suffix&quot;:&quot;&quot;},{&quot;dropping-particle&quot;:&quot;&quot;,&quot;family&quot;:&quot;Allen&quot;,&quot;given&quot;:&quot;Natalie J.&quot;,&quot;non-dropping-particle&quot;:&quot;&quot;,&quot;parse-names&quot;:false,&quot;suffix&quot;:&quot;&quot;}],&quot;container-title&quot;:&quot;Human Resource Management Review&quot;,&quot;id&quot;:&quot;22a80dbb-f825-5b5e-a73f-a59144df4cdc&quot;,&quot;issue&quot;:&quot;1&quot;,&quot;issued&quot;:{&quot;date-parts&quot;:[[&quot;1991&quot;]]},&quot;page&quot;:&quot;61-89&quot;,&quot;title&quot;:&quot;A THREE-COMPONENT CONCEPTUALIZATION OF ORGANIZATIONAL COMMITMENT&quot;,&quot;type&quot;:&quot;article-journal&quot;,&quot;volume&quot;:&quot;1&quot;},&quot;uris&quot;:[&quot;http://www.mendeley.com/documents/?uuid=229932b9-6be8-42fd-af65-5323abf8832f&quot;],&quot;isTemporary&quot;:false,&quot;legacyDesktopId&quot;:&quot;229932b9-6be8-42fd-af65-5323abf8832f&quot;}],&quot;properties&quot;:{&quot;noteIndex&quot;:0},&quot;isEdited&quot;:false,&quot;manualOverride&quot;:{&quot;citeprocText&quot;:&quot;(Meyer ve Allen, 1991)&quot;,&quot;isManuallyOverriden&quot;:false,&quot;manualOverrideText&quot;:&quot;&quot;},&quot;citationTag&quot;:&quot;MENDELEY_CITATION_{\&quot;citationID\&quot;:\&quot;MENDELEY_CITATION_b792c4ed-12b0-4d2f-b917-33b30f694c4e\&quot;,\&quot;citationItems\&quot;:[{\&quot;id\&quot;:\&quot;22a80dbb-f825-5b5e-a73f-a59144df4cdc\&quot;,\&quot;itemData\&quot;:{\&quot;DOI\&quot;:\&quot;10.1057/9780230501997_5\&quot;,\&quot;abstract\&quot;:\&quot;This study argues that multinational corporations (MNCs) which implement high performance work system in their host country nationals may help their workers form relational psychological contracts with the MNC. Such practices can increase host country national work involvement and enhance their job performance. With survey data from 1084 host country nationals in 49 Taiwanese MNCs operating in China, this study uses structural equation modeling to examine the interdependent and simultaneous relationships between MNC implementation of high performance work system with host-country nationals, the formation of a relational psychological contract, work involvement, and host-country national job performance. Findings demonstrate that the relational psychological contract and work involvement are partial mediators in the relationship between high performance work system and job performance. The results show that MNCs can expect better job performance from host country nationals when implementing high performance work systems with these workers. © 2011 Elsevier Inc.\&quot;,\&quot;author\&quot;:[{\&quot;dropping-particle\&quot;:\&quot;\&quot;,\&quot;family\&quot;:\&quot;Meyer\&quot;,\&quot;given\&quot;:\&quot;John P.\&quot;,\&quot;non-dropping-particle\&quot;:\&quot;\&quot;,\&quot;parse-names\&quot;:false,\&quot;suffix\&quot;:\&quot;\&quot;},{\&quot;dropping-particle\&quot;:\&quot;\&quot;,\&quot;family\&quot;:\&quot;Allen\&quot;,\&quot;given\&quot;:\&quot;Natalie J.\&quot;,\&quot;non-dropping-particle\&quot;:\&quot;\&quot;,\&quot;parse-names\&quot;:false,\&quot;suffix\&quot;:\&quot;\&quot;}],\&quot;container-title\&quot;:\&quot;Human Resource Management Review\&quot;,\&quot;id\&quot;:\&quot;22a80dbb-f825-5b5e-a73f-a59144df4cdc\&quot;,\&quot;issue\&quot;:\&quot;1\&quot;,\&quot;issued\&quot;:{\&quot;date-parts\&quot;:[[\&quot;1991\&quot;]]},\&quot;page\&quot;:\&quot;61-89\&quot;,\&quot;title\&quot;:\&quot;A THREE-COMPONENT CONCEPTUALIZATION OF ORGANIZATIONAL COMMITMENT\&quot;,\&quot;type\&quot;:\&quot;article-journal\&quot;,\&quot;volume\&quot;:\&quot;1\&quot;},\&quot;uris\&quot;:[\&quot;http://www.mendeley.com/documents/?uuid=229932b9-6be8-42fd-af65-5323abf8832f\&quot;],\&quot;isTemporary\&quot;:false,\&quot;legacyDesktopId\&quot;:\&quot;229932b9-6be8-42fd-af65-5323abf8832f\&quot;}],\&quot;properties\&quot;:{\&quot;noteIndex\&quot;:0},\&quot;isEdited\&quot;:false,\&quot;manualOverride\&quot;:{\&quot;citeprocText\&quot;:\&quot;(Meyer ve Allen, 1991)\&quot;,\&quot;isManuallyOverriden\&quot;:false,\&quot;manualOverrideText\&quot;:\&quot;\&quot;}}&quot;},{&quot;citationID&quot;:&quot;MENDELEY_CITATION_4d9266a5-0f82-4f54-ba8b-412e3ff9a182&quot;,&quot;citationItems&quot;:[{&quot;id&quot;:&quot;5022ee68-99b3-5bcf-b53c-5fad09339a69&quot;,&quot;itemData&quot;:{&quot;DOI&quot;:&quot;10.1037/0021-9010.87.4.698&quot;,&quot;ISSN&quot;:&quot;00219010&quot;,&quot;PMID&quot;:&quot;12184574&quot;,&quot;abstract&quot;:&quot;The authors reviewed more than 70 studies concerning employees' general belief that their work organization values their contribution and cares about their well-being (perceived organizational support; POS). A meta-analysis indicated that 3 major categories of beneficial treatment received by employees (i.e., fairness, supervisor support, and organizational rewards and favorable job conditions) were associated with POS. POS, in turn, was related to outcomes favorable to employees (e.g., job satisfaction, positive mood) and the organization (e.g., affective commitment, performance, and lessened withdrawal behavior). These relationships depended on processes assumed by organizational support theory: employees' belief that the organization's actions were discretionary, feeling of obligation to aid the organization, fulfillment of socioemotional needs, and performance-reward expectancies.&quot;,&quot;author&quot;:[{&quot;dropping-particle&quot;:&quot;&quot;,&quot;family&quot;:&quot;Rhoades&quot;,&quot;given&quot;:&quot;Linda&quot;,&quot;non-dropping-particle&quot;:&quot;&quot;,&quot;parse-names&quot;:false,&quot;suffix&quot;:&quot;&quot;},{&quot;dropping-particle&quot;:&quot;&quot;,&quot;family&quot;:&quot;Eisenberger&quot;,&quot;given&quot;:&quot;Robert&quot;,&quot;non-dropping-particle&quot;:&quot;&quot;,&quot;parse-names&quot;:false,&quot;suffix&quot;:&quot;&quot;}],&quot;container-title&quot;:&quot;Journal of Applied Psychology&quot;,&quot;id&quot;:&quot;5022ee68-99b3-5bcf-b53c-5fad09339a69&quot;,&quot;issue&quot;:&quot;4&quot;,&quot;issued&quot;:{&quot;date-parts&quot;:[[&quot;2002&quot;]]},&quot;page&quot;:&quot;698-714&quot;,&quot;title&quot;:&quot;Perceived organizational support: A review of the literature&quot;,&quot;type&quot;:&quot;article-journal&quot;,&quot;volume&quot;:&quot;87&quot;},&quot;uris&quot;:[&quot;http://www.mendeley.com/documents/?uuid=e4199468-ffc7-43db-9157-e47054c90515&quot;],&quot;isTemporary&quot;:false,&quot;legacyDesktopId&quot;:&quot;e4199468-ffc7-43db-9157-e47054c90515&quot;}],&quot;properties&quot;:{&quot;noteIndex&quot;:0},&quot;isEdited&quot;:false,&quot;manualOverride&quot;:{&quot;citeprocText&quot;:&quot;(Rhoades ve Eisenberger, 2002)&quot;,&quot;isManuallyOverriden&quot;:false,&quot;manualOverrideText&quot;:&quot;&quot;},&quot;citationTag&quot;:&quot;MENDELEY_CITATION_{\&quot;citationID\&quot;:\&quot;MENDELEY_CITATION_4d9266a5-0f82-4f54-ba8b-412e3ff9a182\&quot;,\&quot;citationItems\&quot;:[{\&quot;id\&quot;:\&quot;5022ee68-99b3-5bcf-b53c-5fad09339a69\&quot;,\&quot;itemData\&quot;:{\&quot;DOI\&quot;:\&quot;10.1037/0021-9010.87.4.698\&quot;,\&quot;ISSN\&quot;:\&quot;00219010\&quot;,\&quot;PMID\&quot;:\&quot;12184574\&quot;,\&quot;abstract\&quot;:\&quot;The authors reviewed more than 70 studies concerning employees' general belief that their work organization values their contribution and cares about their well-being (perceived organizational support; POS). A meta-analysis indicated that 3 major categories of beneficial treatment received by employees (i.e., fairness, supervisor support, and organizational rewards and favorable job conditions) were associated with POS. POS, in turn, was related to outcomes favorable to employees (e.g., job satisfaction, positive mood) and the organization (e.g., affective commitment, performance, and lessened withdrawal behavior). These relationships depended on processes assumed by organizational support theory: employees' belief that the organization's actions were discretionary, feeling of obligation to aid the organization, fulfillment of socioemotional needs, and performance-reward expectancies.\&quot;,\&quot;author\&quot;:[{\&quot;dropping-particle\&quot;:\&quot;\&quot;,\&quot;family\&quot;:\&quot;Rhoades\&quot;,\&quot;given\&quot;:\&quot;Linda\&quot;,\&quot;non-dropping-particle\&quot;:\&quot;\&quot;,\&quot;parse-names\&quot;:false,\&quot;suffix\&quot;:\&quot;\&quot;},{\&quot;dropping-particle\&quot;:\&quot;\&quot;,\&quot;family\&quot;:\&quot;Eisenberger\&quot;,\&quot;given\&quot;:\&quot;Robert\&quot;,\&quot;non-dropping-particle\&quot;:\&quot;\&quot;,\&quot;parse-names\&quot;:false,\&quot;suffix\&quot;:\&quot;\&quot;}],\&quot;container-title\&quot;:\&quot;Journal of Applied Psychology\&quot;,\&quot;id\&quot;:\&quot;5022ee68-99b3-5bcf-b53c-5fad09339a69\&quot;,\&quot;issue\&quot;:\&quot;4\&quot;,\&quot;issued\&quot;:{\&quot;date-parts\&quot;:[[\&quot;2002\&quot;]]},\&quot;page\&quot;:\&quot;698-714\&quot;,\&quot;title\&quot;:\&quot;Perceived organizational support: A review of the literature\&quot;,\&quot;type\&quot;:\&quot;article-journal\&quot;,\&quot;volume\&quot;:\&quot;87\&quot;},\&quot;uris\&quot;:[\&quot;http://www.mendeley.com/documents/?uuid=e4199468-ffc7-43db-9157-e47054c90515\&quot;],\&quot;isTemporary\&quot;:false,\&quot;legacyDesktopId\&quot;:\&quot;e4199468-ffc7-43db-9157-e47054c90515\&quot;}],\&quot;properties\&quot;:{\&quot;noteIndex\&quot;:0},\&quot;isEdited\&quot;:false,\&quot;manualOverride\&quot;:{\&quot;citeprocText\&quot;:\&quot;(Rhoades ve Eisenberger, 2002)\&quot;,\&quot;isManuallyOverriden\&quot;:false,\&quot;manualOverrideText\&quot;:\&quot;\&quot;}}&quot;},{&quot;citationID&quot;:&quot;MENDELEY_CITATION_e42a61e5-7d8e-4858-a576-ef348afe3bc9&quot;,&quot;citationItems&quot;:[{&quot;id&quot;:&quot;6d34da16-6567-33a3-913b-7150a0f8fb5e&quot;,&quot;itemData&quot;:{&quot;DOI&quot;:&quot;10.1016/j.infoandorg.2014.11.001&quot;,&quot;ISSN&quot;:&quot;14717727&quot;,&quot;abstract&quot;:&quot;Prior studies on knowledge-sharing motivations mostly concentrate on discussing motivation in terms of level or amount, and thus, discussions regarding the quality of motivations, in terms of their levels of autonomy, are scarce. Additionally, while researchers have addressed the significant relationships among different types of motivations, there is still controversy concerning these relationships in a knowledge-sharing context. With reference to self-determination theory, this study examines a model that depicts the influence of various types of motivations on employees' knowledge sharing behaviors (KSBs). Based on the data collected from 259 employees in 34 organizations, hard reward, soft reward, and altruism for organizational benefits are significant influencing factors of KSBs, while altruism for personal satisfaction is not. Additionally, soft reward has a significant positive effect on both altruism for organizational benefits and altruism for personal satisfaction. The theoretical and practical implications and suggestions for future research are discussed.&quot;,&quot;author&quot;:[{&quot;dropping-particle&quot;:&quot;&quot;,&quot;family&quot;:&quot;Wang&quot;,&quot;given&quot;:&quot;Wei Tsong&quot;,&quot;non-dropping-particle&quot;:&quot;&quot;,&quot;parse-names&quot;:false,&quot;suffix&quot;:&quot;&quot;},{&quot;dropping-particle&quot;:&quot;&quot;,&quot;family&quot;:&quot;Hou&quot;,&quot;given&quot;:&quot;Ya Pei&quot;,&quot;non-dropping-particle&quot;:&quot;&quot;,&quot;parse-names&quot;:false,&quot;suffix&quot;:&quot;&quot;}],&quot;container-title&quot;:&quot;Information and Organization&quot;,&quot;id&quot;:&quot;6d34da16-6567-33a3-913b-7150a0f8fb5e&quot;,&quot;issue&quot;:&quot;1&quot;,&quot;issued&quot;:{&quot;date-parts&quot;:[[&quot;2015&quot;]]},&quot;page&quot;:&quot;1-26&quot;,&quot;publisher&quot;:&quot;Elsevier Ltd&quot;,&quot;title&quot;:&quot;Motivations of employees' knowledge sharing behaviors: A self-determination perspective&quot;,&quot;type&quot;:&quot;article-journal&quot;,&quot;volume&quot;:&quot;25&quot;},&quot;uris&quot;:[&quot;http://www.mendeley.com/documents/?uuid=062f8ac3-1c69-4902-a95c-c8423053ebf5&quot;],&quot;isTemporary&quot;:false,&quot;legacyDesktopId&quot;:&quot;062f8ac3-1c69-4902-a95c-c8423053ebf5&quot;}],&quot;properties&quot;:{&quot;noteIndex&quot;:0},&quot;isEdited&quot;:false,&quot;manualOverride&quot;:{&quot;citeprocText&quot;:&quot;(Wang ve Hou, 2015)&quot;,&quot;isManuallyOverriden&quot;:true,&quot;manualOverrideText&quot;:&quot;Wang ve Hou'nu (2015)&quot;},&quot;citationTag&quot;:&quot;MENDELEY_CITATION_{\&quot;citationID\&quot;:\&quot;MENDELEY_CITATION_e42a61e5-7d8e-4858-a576-ef348afe3bc9\&quot;,\&quot;citationItems\&quot;:[{\&quot;id\&quot;:\&quot;6d34da16-6567-33a3-913b-7150a0f8fb5e\&quot;,\&quot;itemData\&quot;:{\&quot;DOI\&quot;:\&quot;10.1016/j.infoandorg.2014.11.001\&quot;,\&quot;ISSN\&quot;:\&quot;14717727\&quot;,\&quot;abstract\&quot;:\&quot;Prior studies on knowledge-sharing motivations mostly concentrate on discussing motivation in terms of level or amount, and thus, discussions regarding the quality of motivations, in terms of their levels of autonomy, are scarce. Additionally, while researchers have addressed the significant relationships among different types of motivations, there is still controversy concerning these relationships in a knowledge-sharing context. With reference to self-determination theory, this study examines a model that depicts the influence of various types of motivations on employees' knowledge sharing behaviors (KSBs). Based on the data collected from 259 employees in 34 organizations, hard reward, soft reward, and altruism for organizational benefits are significant influencing factors of KSBs, while altruism for personal satisfaction is not. Additionally, soft reward has a significant positive effect on both altruism for organizational benefits and altruism for personal satisfaction. The theoretical and practical implications and suggestions for future research are discussed.\&quot;,\&quot;author\&quot;:[{\&quot;dropping-particle\&quot;:\&quot;\&quot;,\&quot;family\&quot;:\&quot;Wang\&quot;,\&quot;given\&quot;:\&quot;Wei Tsong\&quot;,\&quot;non-dropping-particle\&quot;:\&quot;\&quot;,\&quot;parse-names\&quot;:false,\&quot;suffix\&quot;:\&quot;\&quot;},{\&quot;dropping-particle\&quot;:\&quot;\&quot;,\&quot;family\&quot;:\&quot;Hou\&quot;,\&quot;given\&quot;:\&quot;Ya Pei\&quot;,\&quot;non-dropping-particle\&quot;:\&quot;\&quot;,\&quot;parse-names\&quot;:false,\&quot;suffix\&quot;:\&quot;\&quot;}],\&quot;container-title\&quot;:\&quot;Information and Organization\&quot;,\&quot;id\&quot;:\&quot;6d34da16-6567-33a3-913b-7150a0f8fb5e\&quot;,\&quot;issue\&quot;:\&quot;1\&quot;,\&quot;issued\&quot;:{\&quot;date-parts\&quot;:[[\&quot;2015\&quot;]]},\&quot;page\&quot;:\&quot;1-26\&quot;,\&quot;publisher\&quot;:\&quot;Elsevier Ltd\&quot;,\&quot;title\&quot;:\&quot;Motivations of employees' knowledge sharing behaviors: A self-determination perspective\&quot;,\&quot;type\&quot;:\&quot;article-journal\&quot;,\&quot;volume\&quot;:\&quot;25\&quot;},\&quot;uris\&quot;:[\&quot;http://www.mendeley.com/documents/?uuid=062f8ac3-1c69-4902-a95c-c8423053ebf5\&quot;],\&quot;isTemporary\&quot;:false,\&quot;legacyDesktopId\&quot;:\&quot;062f8ac3-1c69-4902-a95c-c8423053ebf5\&quot;}],\&quot;properties\&quot;:{\&quot;noteIndex\&quot;:0},\&quot;isEdited\&quot;:false,\&quot;manualOverride\&quot;:{\&quot;citeprocText\&quot;:\&quot;(Wang ve Hou, 2015)\&quot;,\&quot;isManuallyOverriden\&quot;:true,\&quot;manualOverrideText\&quot;:\&quot;Wang ve Hou'nu (2015)\&quot;}}&quot;},{&quot;citationID&quot;:&quot;MENDELEY_CITATION_507ca87c-379c-4840-87f8-2f889bb19ea0&quot;,&quot;citationItems&quot;:[{&quot;id&quot;:&quot;c700aa66-1f0f-385a-88cd-0149a5ec61d0&quot;,&quot;itemData&quot;:{&quot;DOI&quot;:&quot;10.1177/0165551506068174&quot;,&quot;ISSN&quot;:&quot;01655515&quot;,&quot;abstract&quot;:&quot;Numerous scholars and practitioners claim that motivational factors can facilitate successful knowledge sharing. However, little empirical research has been conducted examining the different kinds of motivation (extrinsic and intrinsic) used to explain employee knowledge sharing behaviors. By integrating a motivational perspective into the theory of reasoned action (TRA), this study examines the role of both extrinsic (expected organizational rewards and reciprocal benefits) and intrinsic (knowledge self-efficacy and enjoyment in helping others) motivators in explaining employee knowledge sharing intentions. Based on a survey of 172 employees from 50 large organizations in Taiwan, this study applies the structural equation modeling approach to investigate the research model. The results showed that motivational factors such as reciprocal benefits, knowledge self-efficacy, and enjoyment in helping others were significantly associated with employee knowledge sharing attitudes and intentions. However, expected organizational rewards did not significantly influence employee attitudes and behavior intentions regarding knowledge sharing. Implications for organizations are discussed. © CILIP.&quot;,&quot;author&quot;:[{&quot;dropping-particle&quot;:&quot;&quot;,&quot;family&quot;:&quot;Lin&quot;,&quot;given&quot;:&quot;Hsiu Fen&quot;,&quot;non-dropping-particle&quot;:&quot;&quot;,&quot;parse-names&quot;:false,&quot;suffix&quot;:&quot;&quot;}],&quot;container-title&quot;:&quot;Journal of Information Science&quot;,&quot;id&quot;:&quot;c700aa66-1f0f-385a-88cd-0149a5ec61d0&quot;,&quot;issue&quot;:&quot;2&quot;,&quot;issued&quot;:{&quot;date-parts&quot;:[[&quot;2007&quot;]]},&quot;page&quot;:&quot;135-149&quot;,&quot;title&quot;:&quot;Effects of extrinsic and intrinsic motivation on employee knowledge sharing intentions&quot;,&quot;type&quot;:&quot;article-journal&quot;,&quot;volume&quot;:&quot;33&quot;},&quot;uris&quot;:[&quot;http://www.mendeley.com/documents/?uuid=f147c2ff-37d1-4dc9-93b3-b9cf478a0a79&quot;],&quot;isTemporary&quot;:false,&quot;legacyDesktopId&quot;:&quot;f147c2ff-37d1-4dc9-93b3-b9cf478a0a79&quot;}],&quot;properties&quot;:{&quot;noteIndex&quot;:0},&quot;isEdited&quot;:false,&quot;manualOverride&quot;:{&quot;citeprocText&quot;:&quot;(Lin, 2007)&quot;,&quot;isManuallyOverriden&quot;:true,&quot;manualOverrideText&quot;:&quot;Lin'in (2007)&quot;},&quot;citationTag&quot;:&quot;MENDELEY_CITATION_{\&quot;citationID\&quot;:\&quot;MENDELEY_CITATION_507ca87c-379c-4840-87f8-2f889bb19ea0\&quot;,\&quot;citationItems\&quot;:[{\&quot;id\&quot;:\&quot;c700aa66-1f0f-385a-88cd-0149a5ec61d0\&quot;,\&quot;itemData\&quot;:{\&quot;DOI\&quot;:\&quot;10.1177/0165551506068174\&quot;,\&quot;ISSN\&quot;:\&quot;01655515\&quot;,\&quot;abstract\&quot;:\&quot;Numerous scholars and practitioners claim that motivational factors can facilitate successful knowledge sharing. However, little empirical research has been conducted examining the different kinds of motivation (extrinsic and intrinsic) used to explain employee knowledge sharing behaviors. By integrating a motivational perspective into the theory of reasoned action (TRA), this study examines the role of both extrinsic (expected organizational rewards and reciprocal benefits) and intrinsic (knowledge self-efficacy and enjoyment in helping others) motivators in explaining employee knowledge sharing intentions. Based on a survey of 172 employees from 50 large organizations in Taiwan, this study applies the structural equation modeling approach to investigate the research model. The results showed that motivational factors such as reciprocal benefits, knowledge self-efficacy, and enjoyment in helping others were significantly associated with employee knowledge sharing attitudes and intentions. However, expected organizational rewards did not significantly influence employee attitudes and behavior intentions regarding knowledge sharing. Implications for organizations are discussed. © CILIP.\&quot;,\&quot;author\&quot;:[{\&quot;dropping-particle\&quot;:\&quot;\&quot;,\&quot;family\&quot;:\&quot;Lin\&quot;,\&quot;given\&quot;:\&quot;Hsiu Fen\&quot;,\&quot;non-dropping-particle\&quot;:\&quot;\&quot;,\&quot;parse-names\&quot;:false,\&quot;suffix\&quot;:\&quot;\&quot;}],\&quot;container-title\&quot;:\&quot;Journal of Information Science\&quot;,\&quot;id\&quot;:\&quot;c700aa66-1f0f-385a-88cd-0149a5ec61d0\&quot;,\&quot;issue\&quot;:\&quot;2\&quot;,\&quot;issued\&quot;:{\&quot;date-parts\&quot;:[[\&quot;2007\&quot;]]},\&quot;page\&quot;:\&quot;135-149\&quot;,\&quot;title\&quot;:\&quot;Effects of extrinsic and intrinsic motivation on employee knowledge sharing intentions\&quot;,\&quot;type\&quot;:\&quot;article-journal\&quot;,\&quot;volume\&quot;:\&quot;33\&quot;},\&quot;uris\&quot;:[\&quot;http://www.mendeley.com/documents/?uuid=f147c2ff-37d1-4dc9-93b3-b9cf478a0a79\&quot;],\&quot;isTemporary\&quot;:false,\&quot;legacyDesktopId\&quot;:\&quot;f147c2ff-37d1-4dc9-93b3-b9cf478a0a79\&quot;}],\&quot;properties\&quot;:{\&quot;noteIndex\&quot;:0},\&quot;isEdited\&quot;:false,\&quot;manualOverride\&quot;:{\&quot;citeprocText\&quot;:\&quot;(Lin, 2007)\&quot;,\&quot;isManuallyOverriden\&quot;:true,\&quot;manualOverrideText\&quot;:\&quot;Lin'in (2007)\&quot;}}&quot;},{&quot;citationID&quot;:&quot;MENDELEY_CITATION_dd536e39-b786-4d03-9c69-b833caf31dcd&quot;,&quot;citationItems&quot;:[{&quot;id&quot;:&quot;d9f0c4b9-5eb1-35d6-bce0-53e8a3fb4d12&quot;,&quot;itemData&quot;:{&quot;ISBN&quot;:&quot;9781629931401&quot;,&quot;ISSN&quot;:&quot;20488963&quot;,&quot;abstract&quot;:&quot;Despite the growing interest in knowledge sharing, there are few studies that contribute to its explanation. The research was framed on the behavioral perspective of knowledge management, interested in the identification and study of the human factors associated to knowledge management. In this direction, the paper presents the results of a research in which it was studied the relationship between perceived organizational support, self-efficacy and subjective norms on the knowledge sharing intention and behavior. The research was conducted with 188 knowledge workers of a public organization at the national level in Colombia. According to results, there is a positive relationship between perceived organizational support, subjective norms, self-efficacy and knowledge sharing intention with the knowledge sharing behavior. At the same time, a positive relationship was found between subjective norms and knowledge sharing intention. There was not found relationship between perceived organizational support and the knowledge sharing intention. Results are consistent with the conceptual framework. A model of the relationship between variables was validated using chisquare. There are some lessons to practitioners about the role of psychosocial variables in the facilitation of knowledge sharing.&quot;,&quot;author&quot;:[{&quot;dropping-particle&quot;:&quot;&quot;,&quot;family&quot;:&quot;Castaneda&quot;,&quot;given&quot;:&quot;Delio Ignacio&quot;,&quot;non-dropping-particle&quot;:&quot;&quot;,&quot;parse-names&quot;:false,&quot;suffix&quot;:&quot;&quot;},{&quot;dropping-particle&quot;:&quot;&quot;,&quot;family&quot;:&quot;Ríos&quot;,&quot;given&quot;:&quot;Manuel Fernández&quot;,&quot;non-dropping-particle&quot;:&quot;&quot;,&quot;parse-names&quot;:false,&quot;suffix&quot;:&quot;&quot;},{&quot;dropping-particle&quot;:&quot;&quot;,&quot;family&quot;:&quot;Durán&quot;,&quot;given&quot;:&quot;William Fernando&quot;,&quot;non-dropping-particle&quot;:&quot;&quot;,&quot;parse-names&quot;:false,&quot;suffix&quot;:&quot;&quot;}],&quot;container-title&quot;:&quot;Knowledge Management &amp; E-Learning&quot;,&quot;id&quot;:&quot;d9f0c4b9-5eb1-35d6-bce0-53e8a3fb4d12&quot;,&quot;issue&quot;:&quot;2&quot;,&quot;issued&quot;:{&quot;date-parts&quot;:[[&quot;2016&quot;]]},&quot;page&quot;:&quot;372-386&quot;,&quot;title&quot;:&quot;Determinants of knowledge-sharing intention and knowledge-sharing behavior in a public organization&quot;,&quot;type&quot;:&quot;article-journal&quot;,&quot;volume&quot;:&quot;8&quot;},&quot;uris&quot;:[&quot;http://www.mendeley.com/documents/?uuid=170dbaa2-f9a6-4bd8-bb0e-fd2ac7d36517&quot;],&quot;isTemporary&quot;:false,&quot;legacyDesktopId&quot;:&quot;170dbaa2-f9a6-4bd8-bb0e-fd2ac7d36517&quot;}],&quot;properties&quot;:{&quot;noteIndex&quot;:0},&quot;isEdited&quot;:false,&quot;manualOverride&quot;:{&quot;citeprocText&quot;:&quot;(Castaneda, Ríos ve Durán, 2016)&quot;,&quot;isManuallyOverriden&quot;:true,&quot;manualOverrideText&quot;:&quot;Castaneda, Ríos ve Durán'nın (2016)&quot;},&quot;citationTag&quot;:&quot;MENDELEY_CITATION_{\&quot;citationID\&quot;:\&quot;MENDELEY_CITATION_dd536e39-b786-4d03-9c69-b833caf31dcd\&quot;,\&quot;citationItems\&quot;:[{\&quot;id\&quot;:\&quot;d9f0c4b9-5eb1-35d6-bce0-53e8a3fb4d12\&quot;,\&quot;itemData\&quot;:{\&quot;ISBN\&quot;:\&quot;9781629931401\&quot;,\&quot;ISSN\&quot;:\&quot;20488963\&quot;,\&quot;abstract\&quot;:\&quot;Despite the growing interest in knowledge sharing, there are few studies that contribute to its explanation. The research was framed on the behavioral perspective of knowledge management, interested in the identification and study of the human factors associated to knowledge management. In this direction, the paper presents the results of a research in which it was studied the relationship between perceived organizational support, self-efficacy and subjective norms on the knowledge sharing intention and behavior. The research was conducted with 188 knowledge workers of a public organization at the national level in Colombia. According to results, there is a positive relationship between perceived organizational support, subjective norms, self-efficacy and knowledge sharing intention with the knowledge sharing behavior. At the same time, a positive relationship was found between subjective norms and knowledge sharing intention. There was not found relationship between perceived organizational support and the knowledge sharing intention. Results are consistent with the conceptual framework. A model of the relationship between variables was validated using chisquare. There are some lessons to practitioners about the role of psychosocial variables in the facilitation of knowledge sharing.\&quot;,\&quot;author\&quot;:[{\&quot;dropping-particle\&quot;:\&quot;\&quot;,\&quot;family\&quot;:\&quot;Castaneda\&quot;,\&quot;given\&quot;:\&quot;Delio Ignacio\&quot;,\&quot;non-dropping-particle\&quot;:\&quot;\&quot;,\&quot;parse-names\&quot;:false,\&quot;suffix\&quot;:\&quot;\&quot;},{\&quot;dropping-particle\&quot;:\&quot;\&quot;,\&quot;family\&quot;:\&quot;Ríos\&quot;,\&quot;given\&quot;:\&quot;Manuel Fernández\&quot;,\&quot;non-dropping-particle\&quot;:\&quot;\&quot;,\&quot;parse-names\&quot;:false,\&quot;suffix\&quot;:\&quot;\&quot;},{\&quot;dropping-particle\&quot;:\&quot;\&quot;,\&quot;family\&quot;:\&quot;Durán\&quot;,\&quot;given\&quot;:\&quot;William Fernando\&quot;,\&quot;non-dropping-particle\&quot;:\&quot;\&quot;,\&quot;parse-names\&quot;:false,\&quot;suffix\&quot;:\&quot;\&quot;}],\&quot;container-title\&quot;:\&quot;Knowledge Management &amp; E-Learning\&quot;,\&quot;id\&quot;:\&quot;d9f0c4b9-5eb1-35d6-bce0-53e8a3fb4d12\&quot;,\&quot;issue\&quot;:\&quot;2\&quot;,\&quot;issued\&quot;:{\&quot;date-parts\&quot;:[[\&quot;2016\&quot;]]},\&quot;page\&quot;:\&quot;372-386\&quot;,\&quot;title\&quot;:\&quot;Determinants of knowledge-sharing intention and knowledge-sharing behavior in a public organization\&quot;,\&quot;type\&quot;:\&quot;article-journal\&quot;,\&quot;volume\&quot;:\&quot;8\&quot;},\&quot;uris\&quot;:[\&quot;http://www.mendeley.com/documents/?uuid=170dbaa2-f9a6-4bd8-bb0e-fd2ac7d36517\&quot;],\&quot;isTemporary\&quot;:false,\&quot;legacyDesktopId\&quot;:\&quot;170dbaa2-f9a6-4bd8-bb0e-fd2ac7d36517\&quot;}],\&quot;properties\&quot;:{\&quot;noteIndex\&quot;:0},\&quot;isEdited\&quot;:false,\&quot;manualOverride\&quot;:{\&quot;citeprocText\&quot;:\&quot;(Castaneda, Ríos ve Durán, 2016)\&quot;,\&quot;isManuallyOverriden\&quot;:true,\&quot;manualOverrideText\&quot;:\&quot;Castaneda, Ríos ve Durán'nın (2016)\&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A5A4C-47E0-4D0A-9647-C155C436D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4783</TotalTime>
  <Pages>10</Pages>
  <Words>18685</Words>
  <Characters>106511</Characters>
  <Application>Microsoft Office Word</Application>
  <DocSecurity>0</DocSecurity>
  <Lines>887</Lines>
  <Paragraphs>249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Sabahattin ÇETİN</dc:creator>
  <cp:keywords/>
  <dc:description/>
  <cp:lastModifiedBy>Sabahattin ÇETİN</cp:lastModifiedBy>
  <cp:revision>107</cp:revision>
  <dcterms:created xsi:type="dcterms:W3CDTF">2021-03-23T09:39:00Z</dcterms:created>
  <dcterms:modified xsi:type="dcterms:W3CDTF">2021-04-12T11:13:00Z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http://www.zotero.org/styles/apa-tr</vt:lpwstr>
  </property>
  <property fmtid="{D5CDD505-2E9C-101B-9397-08002B2CF9AE}" pid="7" name="Mendeley Recent Style Name 2_1">
    <vt:lpwstr>American Psychological Association 6th edition (Turkish)</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651ef4b6-2f91-3b52-8658-2d0221e64140</vt:lpwstr>
  </property>
  <property fmtid="{D5CDD505-2E9C-101B-9397-08002B2CF9AE}" pid="24" name="Mendeley Citation Style_1">
    <vt:lpwstr>http://www.zotero.org/styles/apa-tr</vt:lpwstr>
  </property>
</Properties>
</file>