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B4D8D2" w14:textId="77777777" w:rsidR="002A1FC9" w:rsidRDefault="002A1FC9" w:rsidP="002A1FC9">
      <w:pPr>
        <w:jc w:val="center"/>
        <w:rPr>
          <w:rFonts w:ascii="Times New Roman" w:hAnsi="Times New Roman" w:cs="Times New Roman"/>
          <w:b/>
          <w:sz w:val="28"/>
          <w:szCs w:val="28"/>
          <w:lang w:val="en-US"/>
        </w:rPr>
      </w:pPr>
      <w:r w:rsidRPr="00073F7C">
        <w:rPr>
          <w:rFonts w:ascii="Times New Roman" w:hAnsi="Times New Roman" w:cs="Times New Roman"/>
          <w:b/>
          <w:sz w:val="28"/>
          <w:szCs w:val="28"/>
          <w:lang w:val="en-US"/>
        </w:rPr>
        <w:t>Analysis of one-dimensional photonic crystal biosensor for detection of SARS-CoV-2</w:t>
      </w:r>
    </w:p>
    <w:p w14:paraId="7B769A7E" w14:textId="77777777" w:rsidR="003640A4" w:rsidRPr="00073F7C" w:rsidRDefault="003640A4" w:rsidP="002A1FC9">
      <w:pPr>
        <w:jc w:val="center"/>
        <w:rPr>
          <w:rFonts w:ascii="Times New Roman" w:hAnsi="Times New Roman" w:cs="Times New Roman"/>
          <w:b/>
          <w:sz w:val="28"/>
          <w:szCs w:val="28"/>
          <w:lang w:val="en-US"/>
        </w:rPr>
      </w:pPr>
    </w:p>
    <w:p w14:paraId="0192188A" w14:textId="77777777" w:rsidR="00B1560A" w:rsidRPr="00073F7C" w:rsidRDefault="00B1560A" w:rsidP="00B1560A">
      <w:pPr>
        <w:jc w:val="center"/>
        <w:rPr>
          <w:rFonts w:cstheme="minorHAnsi"/>
          <w:b/>
          <w:i/>
          <w:color w:val="000000" w:themeColor="text1"/>
          <w:vertAlign w:val="superscript"/>
          <w:lang w:val="en-US"/>
        </w:rPr>
      </w:pPr>
      <w:r w:rsidRPr="00073F7C">
        <w:rPr>
          <w:rFonts w:ascii="Times New Roman" w:hAnsi="Times New Roman" w:cs="Times New Roman"/>
          <w:b/>
          <w:i/>
          <w:u w:val="single"/>
          <w:lang w:val="en-US"/>
        </w:rPr>
        <w:t>Nurettin Bilgili</w:t>
      </w:r>
      <w:r w:rsidRPr="00073F7C">
        <w:rPr>
          <w:rFonts w:ascii="Times New Roman" w:hAnsi="Times New Roman" w:cs="Times New Roman"/>
          <w:b/>
          <w:i/>
          <w:color w:val="000000" w:themeColor="text1"/>
          <w:vertAlign w:val="superscript"/>
          <w:lang w:val="en-US"/>
        </w:rPr>
        <w:t xml:space="preserve"> </w:t>
      </w:r>
      <w:r>
        <w:rPr>
          <w:rFonts w:ascii="Times New Roman" w:hAnsi="Times New Roman" w:cs="Times New Roman"/>
          <w:b/>
          <w:i/>
          <w:color w:val="000000" w:themeColor="text1"/>
          <w:vertAlign w:val="superscript"/>
          <w:lang w:val="en-US"/>
        </w:rPr>
        <w:t>1</w:t>
      </w:r>
      <w:r w:rsidRPr="00073F7C">
        <w:rPr>
          <w:rStyle w:val="DipnotBavurusu"/>
          <w:rFonts w:ascii="Times New Roman" w:hAnsi="Times New Roman"/>
          <w:b/>
          <w:i/>
          <w:color w:val="000000" w:themeColor="text1"/>
          <w:lang w:val="en-US"/>
        </w:rPr>
        <w:footnoteReference w:customMarkFollows="1" w:id="1"/>
        <w:sym w:font="Symbol" w:char="F02A"/>
      </w:r>
      <w:proofErr w:type="gramStart"/>
      <w:r w:rsidRPr="00073F7C">
        <w:rPr>
          <w:rFonts w:ascii="Times New Roman" w:hAnsi="Times New Roman" w:cs="Times New Roman"/>
          <w:b/>
          <w:i/>
          <w:color w:val="000000" w:themeColor="text1"/>
          <w:vertAlign w:val="superscript"/>
          <w:lang w:val="en-US"/>
        </w:rPr>
        <w:t xml:space="preserve"> </w:t>
      </w:r>
      <w:proofErr w:type="gramEnd"/>
      <w:r w:rsidRPr="00073F7C">
        <w:rPr>
          <w:rFonts w:ascii="Times New Roman" w:hAnsi="Times New Roman" w:cs="Times New Roman"/>
          <w:b/>
          <w:i/>
          <w:noProof/>
          <w:color w:val="000000" w:themeColor="text1"/>
          <w:lang w:val="en-US"/>
        </w:rPr>
        <w:drawing>
          <wp:inline distT="0" distB="0" distL="0" distR="0" wp14:anchorId="5CC413C3" wp14:editId="6937116E">
            <wp:extent cx="155575" cy="155575"/>
            <wp:effectExtent l="0" t="0" r="0" b="0"/>
            <wp:docPr id="10" name="Resim 10"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73F7C">
        <w:rPr>
          <w:rFonts w:cstheme="minorHAnsi"/>
          <w:b/>
          <w:i/>
          <w:color w:val="000000" w:themeColor="text1"/>
          <w:vertAlign w:val="superscript"/>
          <w:lang w:val="en-US"/>
        </w:rPr>
        <w:t xml:space="preserve"> </w:t>
      </w:r>
      <w:r w:rsidRPr="00073F7C">
        <w:rPr>
          <w:rFonts w:cstheme="minorHAnsi"/>
          <w:b/>
          <w:i/>
          <w:color w:val="000000" w:themeColor="text1"/>
          <w:lang w:val="en-US"/>
        </w:rPr>
        <w:t xml:space="preserve">, </w:t>
      </w:r>
      <w:r w:rsidRPr="00073F7C">
        <w:rPr>
          <w:rFonts w:ascii="Times New Roman" w:hAnsi="Times New Roman" w:cs="Times New Roman"/>
          <w:b/>
          <w:i/>
          <w:lang w:val="en-US"/>
        </w:rPr>
        <w:t xml:space="preserve">Ali Çetin </w:t>
      </w:r>
      <w:r w:rsidRPr="00073F7C">
        <w:rPr>
          <w:rFonts w:ascii="Times New Roman" w:hAnsi="Times New Roman" w:cs="Times New Roman"/>
          <w:b/>
          <w:i/>
          <w:color w:val="000000" w:themeColor="text1"/>
          <w:vertAlign w:val="superscript"/>
          <w:lang w:val="en-US"/>
        </w:rPr>
        <w:t>2</w:t>
      </w:r>
      <w:r w:rsidRPr="00073F7C">
        <w:rPr>
          <w:rFonts w:ascii="Times New Roman" w:hAnsi="Times New Roman" w:cs="Times New Roman"/>
          <w:b/>
          <w:i/>
          <w:noProof/>
          <w:color w:val="000000" w:themeColor="text1"/>
          <w:lang w:val="en-US"/>
        </w:rPr>
        <w:drawing>
          <wp:inline distT="0" distB="0" distL="0" distR="0" wp14:anchorId="00A49C5B" wp14:editId="460EF80B">
            <wp:extent cx="155575" cy="155575"/>
            <wp:effectExtent l="0" t="0" r="0" b="0"/>
            <wp:docPr id="12" name="Resim 12"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073F7C">
        <w:rPr>
          <w:rFonts w:cstheme="minorHAnsi"/>
          <w:b/>
          <w:i/>
          <w:color w:val="000000" w:themeColor="text1"/>
          <w:vertAlign w:val="superscript"/>
          <w:lang w:val="en-US"/>
        </w:rPr>
        <w:t xml:space="preserve"> </w:t>
      </w:r>
    </w:p>
    <w:p w14:paraId="69ECDE52" w14:textId="6004C15C" w:rsidR="00466F66" w:rsidRPr="00466F66" w:rsidRDefault="00466F66" w:rsidP="00466F66">
      <w:pPr>
        <w:jc w:val="center"/>
        <w:rPr>
          <w:rFonts w:ascii="Times New Roman" w:hAnsi="Times New Roman" w:cs="Times New Roman"/>
          <w:b/>
          <w:i/>
          <w:sz w:val="18"/>
          <w:szCs w:val="18"/>
          <w:vertAlign w:val="superscript"/>
          <w:lang w:val="en-US"/>
        </w:rPr>
      </w:pPr>
      <w:r w:rsidRPr="00073F7C">
        <w:rPr>
          <w:rFonts w:ascii="Times New Roman" w:hAnsi="Times New Roman" w:cs="Times New Roman"/>
          <w:i/>
          <w:color w:val="000000" w:themeColor="text1"/>
          <w:sz w:val="18"/>
          <w:szCs w:val="18"/>
          <w:vertAlign w:val="superscript"/>
          <w:lang w:val="en-US"/>
        </w:rPr>
        <w:t>1</w:t>
      </w:r>
      <w:r w:rsidRPr="00073F7C">
        <w:rPr>
          <w:rFonts w:ascii="Times New Roman" w:eastAsia="MS Mincho" w:hAnsi="Times New Roman" w:cs="Times New Roman"/>
          <w:i/>
          <w:iCs/>
          <w:sz w:val="18"/>
          <w:szCs w:val="18"/>
          <w:lang w:val="en-US"/>
        </w:rPr>
        <w:t xml:space="preserve"> </w:t>
      </w:r>
      <w:r w:rsidRPr="00073F7C">
        <w:rPr>
          <w:rFonts w:ascii="Times New Roman" w:hAnsi="Times New Roman" w:cs="Times New Roman"/>
          <w:i/>
          <w:sz w:val="18"/>
          <w:szCs w:val="18"/>
          <w:lang w:val="en-US"/>
        </w:rPr>
        <w:t>Graduate School of Natural and Applied Sciences, Eskişehir Osmangazi University, Eskişehir, Turkey</w:t>
      </w:r>
    </w:p>
    <w:p w14:paraId="3F19E8CC" w14:textId="77777777" w:rsidR="00466F66" w:rsidRPr="00073F7C" w:rsidRDefault="00466F66" w:rsidP="00466F66">
      <w:pPr>
        <w:jc w:val="center"/>
        <w:rPr>
          <w:rFonts w:ascii="Times New Roman" w:hAnsi="Times New Roman" w:cs="Times New Roman"/>
          <w:i/>
          <w:sz w:val="18"/>
          <w:szCs w:val="18"/>
          <w:lang w:val="en-US"/>
        </w:rPr>
      </w:pPr>
      <w:r w:rsidRPr="00073F7C">
        <w:rPr>
          <w:rFonts w:ascii="Times New Roman" w:eastAsia="MS Mincho" w:hAnsi="Times New Roman" w:cs="Times New Roman"/>
          <w:i/>
          <w:iCs/>
          <w:sz w:val="18"/>
          <w:szCs w:val="18"/>
          <w:vertAlign w:val="superscript"/>
          <w:lang w:val="en-US"/>
        </w:rPr>
        <w:t>2</w:t>
      </w:r>
      <w:r w:rsidRPr="00073F7C">
        <w:rPr>
          <w:rFonts w:ascii="Times New Roman" w:hAnsi="Times New Roman" w:cs="Times New Roman"/>
          <w:i/>
          <w:sz w:val="18"/>
          <w:szCs w:val="18"/>
          <w:lang w:val="en-US"/>
        </w:rPr>
        <w:t>Faculty of Science, Department of Physics, Eskişehir Osmangazi University, Eskişehir, Turkey</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711394D7"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50DA0FDD" w14:textId="6C330BF6" w:rsidR="003F636B" w:rsidRPr="003F636B" w:rsidRDefault="003F636B" w:rsidP="003F636B">
            <w:pPr>
              <w:jc w:val="both"/>
              <w:rPr>
                <w:rFonts w:ascii="Times New Roman" w:hAnsi="Times New Roman" w:cs="Times New Roman"/>
                <w:color w:val="FF0000"/>
                <w:sz w:val="20"/>
                <w:szCs w:val="20"/>
              </w:rPr>
            </w:pPr>
            <w:r w:rsidRPr="003F636B">
              <w:rPr>
                <w:rFonts w:ascii="Times New Roman" w:hAnsi="Times New Roman" w:cs="Times New Roman"/>
                <w:sz w:val="20"/>
                <w:szCs w:val="20"/>
              </w:rPr>
              <w:t xml:space="preserve">We theoretically investigate one-dimensional photonic crystal (1D PC) with a defect layer as a biosensor for the detection of COVID-19 (SARS-CoV-2). The composed 1D photonic crystal was chosen as Silicon dioxide </w:t>
            </w:r>
            <m:oMath>
              <m:r>
                <m:rPr>
                  <m:sty m:val="p"/>
                </m:rPr>
                <w:rPr>
                  <w:rFonts w:ascii="Cambria Math" w:hAnsi="Cambria Math" w:cs="Times New Roman"/>
                  <w:sz w:val="20"/>
                  <w:szCs w:val="20"/>
                </w:rPr>
                <m:t>(Si</m:t>
              </m:r>
              <m:sSub>
                <m:sSubPr>
                  <m:ctrlPr>
                    <w:rPr>
                      <w:rFonts w:ascii="Cambria Math" w:hAnsi="Cambria Math" w:cs="Times New Roman"/>
                      <w:sz w:val="20"/>
                      <w:szCs w:val="20"/>
                    </w:rPr>
                  </m:ctrlPr>
                </m:sSubPr>
                <m:e>
                  <m:r>
                    <m:rPr>
                      <m:sty m:val="p"/>
                    </m:rPr>
                    <w:rPr>
                      <w:rFonts w:ascii="Cambria Math" w:hAnsi="Cambria Math" w:cs="Times New Roman"/>
                      <w:sz w:val="20"/>
                      <w:szCs w:val="20"/>
                    </w:rPr>
                    <m:t>O</m:t>
                  </m:r>
                </m:e>
                <m:sub>
                  <m:r>
                    <m:rPr>
                      <m:sty m:val="p"/>
                    </m:rPr>
                    <w:rPr>
                      <w:rFonts w:ascii="Cambria Math" w:hAnsi="Cambria Math" w:cs="Times New Roman"/>
                      <w:sz w:val="20"/>
                      <w:szCs w:val="20"/>
                    </w:rPr>
                    <m:t>2</m:t>
                  </m:r>
                </m:sub>
              </m:sSub>
              <m:r>
                <m:rPr>
                  <m:sty m:val="p"/>
                </m:rPr>
                <w:rPr>
                  <w:rFonts w:ascii="Cambria Math" w:eastAsiaTheme="minorEastAsia" w:hAnsi="Cambria Math" w:cs="Times New Roman"/>
                  <w:sz w:val="20"/>
                  <w:szCs w:val="20"/>
                </w:rPr>
                <m:t>)</m:t>
              </m:r>
            </m:oMath>
            <w:r w:rsidRPr="003F636B">
              <w:rPr>
                <w:rFonts w:ascii="Times New Roman" w:eastAsiaTheme="minorEastAsia" w:hAnsi="Times New Roman" w:cs="Times New Roman"/>
                <w:sz w:val="20"/>
                <w:szCs w:val="20"/>
              </w:rPr>
              <w:t xml:space="preserve"> and Titanium dioxide</w:t>
            </w:r>
            <m:oMath>
              <m:r>
                <m:rPr>
                  <m:sty m:val="p"/>
                </m:rPr>
                <w:rPr>
                  <w:rFonts w:ascii="Cambria Math" w:eastAsiaTheme="minorEastAsia" w:hAnsi="Cambria Math" w:cs="Times New Roman"/>
                  <w:sz w:val="20"/>
                  <w:szCs w:val="20"/>
                </w:rPr>
                <m:t xml:space="preserve"> (</m:t>
              </m:r>
              <m:r>
                <m:rPr>
                  <m:sty m:val="p"/>
                </m:rPr>
                <w:rPr>
                  <w:rFonts w:ascii="Cambria Math" w:hAnsi="Cambria Math" w:cs="Times New Roman"/>
                  <w:sz w:val="20"/>
                  <w:szCs w:val="20"/>
                </w:rPr>
                <m:t>Ti</m:t>
              </m:r>
              <m:sSub>
                <m:sSubPr>
                  <m:ctrlPr>
                    <w:rPr>
                      <w:rFonts w:ascii="Cambria Math" w:hAnsi="Cambria Math" w:cs="Times New Roman"/>
                      <w:sz w:val="20"/>
                      <w:szCs w:val="20"/>
                    </w:rPr>
                  </m:ctrlPr>
                </m:sSubPr>
                <m:e>
                  <m:r>
                    <m:rPr>
                      <m:sty m:val="p"/>
                    </m:rPr>
                    <w:rPr>
                      <w:rFonts w:ascii="Cambria Math" w:hAnsi="Cambria Math" w:cs="Times New Roman"/>
                      <w:sz w:val="20"/>
                      <w:szCs w:val="20"/>
                    </w:rPr>
                    <m:t>O</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oMath>
            <w:r w:rsidRPr="003F636B">
              <w:rPr>
                <w:rFonts w:ascii="Times New Roman" w:eastAsiaTheme="minorEastAsia" w:hAnsi="Times New Roman" w:cs="Times New Roman"/>
                <w:sz w:val="20"/>
                <w:szCs w:val="20"/>
              </w:rPr>
              <w:t xml:space="preserve">, with a central defective layer. The defect layer is taken as a healthy and an infected blood sample. The different refractive indices of samples cause a shift in the transmission peak which can be used for the detection of </w:t>
            </w:r>
            <w:r w:rsidRPr="003F636B">
              <w:rPr>
                <w:rFonts w:ascii="Times New Roman" w:hAnsi="Times New Roman" w:cs="Times New Roman"/>
                <w:sz w:val="20"/>
                <w:szCs w:val="20"/>
              </w:rPr>
              <w:t xml:space="preserve">COVID-19 (SARS-CoV-2). </w:t>
            </w:r>
            <w:r w:rsidRPr="003F636B">
              <w:rPr>
                <w:rFonts w:ascii="Times New Roman" w:eastAsiaTheme="minorEastAsia" w:hAnsi="Times New Roman" w:cs="Times New Roman"/>
                <w:sz w:val="20"/>
                <w:szCs w:val="20"/>
              </w:rPr>
              <w:t xml:space="preserve">We optimized our structure and designed it in </w:t>
            </w:r>
            <w:r w:rsidRPr="003F636B">
              <w:rPr>
                <w:rFonts w:ascii="Times New Roman" w:hAnsi="Times New Roman" w:cs="Times New Roman"/>
                <w:sz w:val="20"/>
                <w:szCs w:val="20"/>
              </w:rPr>
              <w:t xml:space="preserve">OptiFDTD software which uses the </w:t>
            </w:r>
            <w:r w:rsidRPr="003F636B">
              <w:rPr>
                <w:rFonts w:ascii="Times New Roman" w:eastAsiaTheme="minorEastAsia" w:hAnsi="Times New Roman" w:cs="Times New Roman"/>
                <w:sz w:val="20"/>
                <w:szCs w:val="20"/>
              </w:rPr>
              <w:t>Finite-difference time-domain method (FDTD) to calculate the transmission spectrum of the biosensor. We show that the sensitivity of the biosensor is</w:t>
            </w:r>
            <m:oMath>
              <m:r>
                <m:rPr>
                  <m:sty m:val="p"/>
                </m:rPr>
                <w:rPr>
                  <w:rFonts w:ascii="Cambria Math" w:eastAsiaTheme="minorEastAsia" w:hAnsi="Cambria Math" w:cs="Times New Roman"/>
                  <w:sz w:val="20"/>
                  <w:szCs w:val="20"/>
                </w:rPr>
                <m:t xml:space="preserve"> 152.27 nm/RIU</m:t>
              </m:r>
            </m:oMath>
            <w:r w:rsidRPr="003F636B">
              <w:rPr>
                <w:rFonts w:ascii="Times New Roman" w:eastAsiaTheme="minorEastAsia" w:hAnsi="Times New Roman" w:cs="Times New Roman"/>
                <w:sz w:val="20"/>
                <w:szCs w:val="20"/>
              </w:rPr>
              <w:t xml:space="preserve">, quality factor is </w:t>
            </w:r>
            <m:oMath>
              <m:r>
                <m:rPr>
                  <m:sty m:val="p"/>
                </m:rPr>
                <w:rPr>
                  <w:rFonts w:ascii="Cambria Math" w:eastAsiaTheme="minorEastAsia" w:hAnsi="Cambria Math" w:cs="Times New Roman"/>
                  <w:sz w:val="20"/>
                  <w:szCs w:val="20"/>
                </w:rPr>
                <m:t>1,864 ×</m:t>
              </m:r>
              <m:sSup>
                <m:sSupPr>
                  <m:ctrlPr>
                    <w:rPr>
                      <w:rFonts w:ascii="Cambria Math" w:eastAsiaTheme="minorEastAsia" w:hAnsi="Cambria Math" w:cs="Times New Roman"/>
                      <w:sz w:val="20"/>
                      <w:szCs w:val="20"/>
                    </w:rPr>
                  </m:ctrlPr>
                </m:sSupPr>
                <m:e>
                  <m:r>
                    <m:rPr>
                      <m:sty m:val="p"/>
                    </m:rPr>
                    <w:rPr>
                      <w:rFonts w:ascii="Cambria Math" w:eastAsiaTheme="minorEastAsia" w:hAnsi="Cambria Math" w:cs="Times New Roman"/>
                      <w:sz w:val="20"/>
                      <w:szCs w:val="20"/>
                    </w:rPr>
                    <m:t>10</m:t>
                  </m:r>
                </m:e>
                <m:sup>
                  <m:r>
                    <m:rPr>
                      <m:sty m:val="p"/>
                    </m:rPr>
                    <w:rPr>
                      <w:rFonts w:ascii="Cambria Math" w:eastAsiaTheme="minorEastAsia" w:hAnsi="Cambria Math" w:cs="Times New Roman"/>
                      <w:sz w:val="20"/>
                      <w:szCs w:val="20"/>
                    </w:rPr>
                    <m:t>5</m:t>
                  </m:r>
                </m:sup>
              </m:sSup>
            </m:oMath>
            <w:r w:rsidRPr="003F636B">
              <w:rPr>
                <w:rFonts w:ascii="Times New Roman" w:eastAsiaTheme="minorEastAsia" w:hAnsi="Times New Roman" w:cs="Times New Roman"/>
                <w:sz w:val="20"/>
                <w:szCs w:val="20"/>
              </w:rPr>
              <w:t xml:space="preserve"> and detection limit is</w:t>
            </w:r>
            <m:oMath>
              <m:r>
                <m:rPr>
                  <m:sty m:val="p"/>
                </m:rPr>
                <w:rPr>
                  <w:rFonts w:ascii="Cambria Math" w:eastAsiaTheme="minorEastAsia" w:hAnsi="Cambria Math" w:cs="Times New Roman"/>
                  <w:sz w:val="20"/>
                  <w:szCs w:val="20"/>
                </w:rPr>
                <m:t xml:space="preserve"> 1.97×</m:t>
              </m:r>
              <m:sSup>
                <m:sSupPr>
                  <m:ctrlPr>
                    <w:rPr>
                      <w:rFonts w:ascii="Cambria Math" w:eastAsiaTheme="minorEastAsia" w:hAnsi="Cambria Math" w:cs="Times New Roman"/>
                      <w:sz w:val="20"/>
                      <w:szCs w:val="20"/>
                    </w:rPr>
                  </m:ctrlPr>
                </m:sSupPr>
                <m:e>
                  <m:r>
                    <m:rPr>
                      <m:sty m:val="p"/>
                    </m:rPr>
                    <w:rPr>
                      <w:rFonts w:ascii="Cambria Math" w:eastAsiaTheme="minorEastAsia" w:hAnsi="Cambria Math" w:cs="Times New Roman"/>
                      <w:sz w:val="20"/>
                      <w:szCs w:val="20"/>
                    </w:rPr>
                    <m:t>10</m:t>
                  </m:r>
                </m:e>
                <m:sup>
                  <m:r>
                    <m:rPr>
                      <m:sty m:val="p"/>
                    </m:rPr>
                    <w:rPr>
                      <w:rFonts w:ascii="Cambria Math" w:eastAsiaTheme="minorEastAsia" w:hAnsi="Cambria Math" w:cs="Times New Roman"/>
                      <w:sz w:val="20"/>
                      <w:szCs w:val="20"/>
                    </w:rPr>
                    <m:t>-4</m:t>
                  </m:r>
                </m:sup>
              </m:sSup>
              <m:r>
                <m:rPr>
                  <m:sty m:val="p"/>
                </m:rPr>
                <w:rPr>
                  <w:rFonts w:ascii="Cambria Math" w:eastAsiaTheme="minorEastAsia" w:hAnsi="Cambria Math" w:cs="Times New Roman"/>
                  <w:sz w:val="20"/>
                  <w:szCs w:val="20"/>
                </w:rPr>
                <m:t xml:space="preserve"> RIU</m:t>
              </m:r>
            </m:oMath>
            <w:r w:rsidRPr="003F636B">
              <w:rPr>
                <w:rFonts w:ascii="Times New Roman" w:eastAsiaTheme="minorEastAsia" w:hAnsi="Times New Roman" w:cs="Times New Roman"/>
                <w:sz w:val="20"/>
                <w:szCs w:val="20"/>
              </w:rPr>
              <w:t xml:space="preserve">. Presented biosensor could be preferred than the other alternatives such as chemical and bronchoscopic methods when the detection time, simplicity and efficient are taken into consideration. </w:t>
            </w:r>
          </w:p>
          <w:p w14:paraId="109F1148" w14:textId="07F80023" w:rsidR="001558FC" w:rsidRPr="0097784A" w:rsidRDefault="001558FC" w:rsidP="001A724C">
            <w:pPr>
              <w:shd w:val="clear" w:color="auto" w:fill="D9D9D9" w:themeFill="background1" w:themeFillShade="D9"/>
              <w:ind w:right="-21"/>
              <w:jc w:val="both"/>
              <w:rPr>
                <w:color w:val="000000" w:themeColor="text1"/>
                <w:szCs w:val="24"/>
              </w:rPr>
            </w:pP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3655DF2B" w:rsidR="007D49B8" w:rsidRPr="00617676" w:rsidRDefault="001558FC" w:rsidP="007D49B8">
            <w:pPr>
              <w:pStyle w:val="keywords"/>
              <w:spacing w:after="0"/>
              <w:ind w:firstLine="0"/>
              <w:rPr>
                <w:rFonts w:eastAsia="MS Mincho"/>
                <w:b w:val="0"/>
                <w:bCs w:val="0"/>
                <w:color w:val="000000" w:themeColor="text1"/>
                <w:sz w:val="20"/>
                <w:szCs w:val="20"/>
                <w:lang w:val="tr-TR"/>
              </w:rPr>
            </w:pPr>
            <w:r w:rsidRPr="00617676">
              <w:rPr>
                <w:rFonts w:eastAsia="MS Mincho"/>
                <w:color w:val="000000" w:themeColor="text1"/>
                <w:sz w:val="20"/>
                <w:szCs w:val="20"/>
                <w:lang w:val="tr-TR"/>
              </w:rPr>
              <w:t>Keywords</w:t>
            </w:r>
            <w:r w:rsidR="007D49B8" w:rsidRPr="00617676">
              <w:rPr>
                <w:rFonts w:eastAsia="MS Mincho"/>
                <w:color w:val="000000" w:themeColor="text1"/>
                <w:sz w:val="20"/>
                <w:szCs w:val="20"/>
                <w:lang w:val="tr-TR"/>
              </w:rPr>
              <w:t xml:space="preserve">: </w:t>
            </w:r>
            <w:r w:rsidR="00617676" w:rsidRPr="00617676">
              <w:rPr>
                <w:sz w:val="20"/>
                <w:szCs w:val="20"/>
              </w:rPr>
              <w:t>Photonic crystal, Transmittance, Defect modes, Biosensors, SARS-CoV-2</w:t>
            </w:r>
          </w:p>
          <w:p w14:paraId="6824E26F" w14:textId="1E2316F1" w:rsidR="001558FC" w:rsidRPr="0097784A" w:rsidRDefault="001558FC" w:rsidP="00432B5A">
            <w:pPr>
              <w:pStyle w:val="TRANSAffiliation"/>
              <w:jc w:val="both"/>
              <w:rPr>
                <w:i/>
                <w:color w:val="000000" w:themeColor="text1"/>
                <w:sz w:val="20"/>
              </w:rPr>
            </w:pPr>
          </w:p>
        </w:tc>
      </w:tr>
    </w:tbl>
    <w:p w14:paraId="5EBE46A6" w14:textId="4DAB820A" w:rsidR="000F146D" w:rsidRPr="00546C21" w:rsidRDefault="00B2099A" w:rsidP="00546C21">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r w:rsidR="001558FC" w:rsidRPr="0097784A">
        <w:rPr>
          <w:rFonts w:ascii="Times New Roman" w:hAnsi="Times New Roman" w:cs="Times New Roman"/>
          <w:b/>
          <w:color w:val="000000" w:themeColor="text1"/>
          <w:sz w:val="24"/>
          <w:szCs w:val="24"/>
        </w:rPr>
        <w:t xml:space="preserve"> </w:t>
      </w:r>
    </w:p>
    <w:p w14:paraId="47A89DE3" w14:textId="77777777" w:rsidR="00546C21" w:rsidRPr="00546C21" w:rsidRDefault="00546C21" w:rsidP="00546C21">
      <w:pPr>
        <w:pStyle w:val="ListeParagraf"/>
        <w:autoSpaceDE w:val="0"/>
        <w:autoSpaceDN w:val="0"/>
        <w:adjustRightInd w:val="0"/>
        <w:spacing w:before="120" w:after="0"/>
        <w:ind w:left="426" w:right="-59"/>
        <w:jc w:val="both"/>
        <w:rPr>
          <w:rFonts w:ascii="Times New Roman" w:hAnsi="Times New Roman" w:cs="Times New Roman"/>
          <w:noProof/>
          <w:color w:val="000000" w:themeColor="text1"/>
        </w:rPr>
      </w:pPr>
    </w:p>
    <w:p w14:paraId="28C0A1C1" w14:textId="77777777" w:rsidR="000F146D" w:rsidRPr="00F81DA9" w:rsidRDefault="000F146D" w:rsidP="000F146D">
      <w:pPr>
        <w:jc w:val="both"/>
        <w:rPr>
          <w:rFonts w:ascii="Times New Roman" w:hAnsi="Times New Roman" w:cs="Times New Roman"/>
        </w:rPr>
      </w:pPr>
      <w:r w:rsidRPr="00F81DA9">
        <w:rPr>
          <w:rFonts w:ascii="Times New Roman" w:hAnsi="Times New Roman" w:cs="Times New Roman"/>
        </w:rPr>
        <w:t xml:space="preserve">Coronavirus (SARS-CoV-2) has </w:t>
      </w:r>
      <w:proofErr w:type="gramStart"/>
      <w:r w:rsidRPr="00F81DA9">
        <w:rPr>
          <w:rFonts w:ascii="Times New Roman" w:hAnsi="Times New Roman" w:cs="Times New Roman"/>
        </w:rPr>
        <w:t>spread</w:t>
      </w:r>
      <w:proofErr w:type="gramEnd"/>
      <w:r w:rsidRPr="00F81DA9">
        <w:rPr>
          <w:rFonts w:ascii="Times New Roman" w:hAnsi="Times New Roman" w:cs="Times New Roman"/>
        </w:rPr>
        <w:t xml:space="preserve"> rapidly and has become a pandemic since first confirmed in December 2019</w:t>
      </w:r>
      <m:oMath>
        <m:r>
          <w:rPr>
            <w:rFonts w:ascii="Cambria Math" w:eastAsiaTheme="minorEastAsia" w:hAnsi="Cambria Math" w:cs="Times New Roman"/>
          </w:rPr>
          <m:t xml:space="preserve"> </m:t>
        </m:r>
        <m:d>
          <m:dPr>
            <m:begChr m:val="["/>
            <m:endChr m:val="]"/>
            <m:ctrlPr>
              <w:rPr>
                <w:rFonts w:ascii="Cambria Math" w:hAnsi="Cambria Math" w:cs="Times New Roman"/>
                <w:i/>
              </w:rPr>
            </m:ctrlPr>
          </m:dPr>
          <m:e>
            <m:r>
              <w:rPr>
                <w:rFonts w:ascii="Cambria Math" w:hAnsi="Cambria Math" w:cs="Times New Roman"/>
              </w:rPr>
              <m:t>1</m:t>
            </m:r>
          </m:e>
        </m:d>
      </m:oMath>
      <w:r w:rsidRPr="00F81DA9">
        <w:rPr>
          <w:rFonts w:ascii="Times New Roman" w:eastAsiaTheme="minorEastAsia" w:hAnsi="Times New Roman" w:cs="Times New Roman"/>
        </w:rPr>
        <w:t xml:space="preserve">.  According to a 2020 report by the World Health Organization (WHO), the SARS-CoV-2 virus, which causes COVID-19, is estimated to have killed more than </w:t>
      </w:r>
      <w:proofErr w:type="gramStart"/>
      <w:r w:rsidRPr="00F81DA9">
        <w:rPr>
          <w:rFonts w:ascii="Times New Roman" w:eastAsiaTheme="minorEastAsia" w:hAnsi="Times New Roman" w:cs="Times New Roman"/>
        </w:rPr>
        <w:t>3.3</w:t>
      </w:r>
      <w:proofErr w:type="gramEnd"/>
      <w:r w:rsidRPr="00F81DA9">
        <w:rPr>
          <w:rFonts w:ascii="Times New Roman" w:eastAsiaTheme="minorEastAsia" w:hAnsi="Times New Roman" w:cs="Times New Roman"/>
        </w:rPr>
        <w:t xml:space="preserve"> million people worldwide</w:t>
      </w:r>
      <m:oMath>
        <m:r>
          <w:rPr>
            <w:rFonts w:ascii="Cambria Math" w:eastAsiaTheme="minorEastAsia" w:hAnsi="Cambria Math" w:cs="Times New Roman"/>
          </w:rPr>
          <m:t xml:space="preserve"> </m:t>
        </m:r>
        <m:d>
          <m:dPr>
            <m:begChr m:val="["/>
            <m:endChr m:val="]"/>
            <m:ctrlPr>
              <w:rPr>
                <w:rFonts w:ascii="Cambria Math" w:hAnsi="Cambria Math" w:cs="Times New Roman"/>
                <w:i/>
              </w:rPr>
            </m:ctrlPr>
          </m:dPr>
          <m:e>
            <m:r>
              <w:rPr>
                <w:rFonts w:ascii="Cambria Math" w:hAnsi="Cambria Math" w:cs="Times New Roman"/>
              </w:rPr>
              <m:t>2</m:t>
            </m:r>
          </m:e>
        </m:d>
      </m:oMath>
      <w:r w:rsidRPr="00F81DA9">
        <w:rPr>
          <w:rFonts w:ascii="Times New Roman" w:eastAsiaTheme="minorEastAsia" w:hAnsi="Times New Roman" w:cs="Times New Roman"/>
        </w:rPr>
        <w:t xml:space="preserve">. A </w:t>
      </w:r>
      <w:proofErr w:type="gramStart"/>
      <w:r w:rsidRPr="00F81DA9">
        <w:rPr>
          <w:rFonts w:ascii="Times New Roman" w:eastAsiaTheme="minorEastAsia" w:hAnsi="Times New Roman" w:cs="Times New Roman"/>
        </w:rPr>
        <w:t>lot</w:t>
      </w:r>
      <w:proofErr w:type="gramEnd"/>
      <w:r w:rsidRPr="00F81DA9">
        <w:rPr>
          <w:rFonts w:ascii="Times New Roman" w:eastAsiaTheme="minorEastAsia" w:hAnsi="Times New Roman" w:cs="Times New Roman"/>
        </w:rPr>
        <w:t xml:space="preserve"> of research is being done all over the world to control the spread. Biosensors are key technologies for the quick detection of viruses</w:t>
      </w:r>
      <m:oMath>
        <m:r>
          <w:rPr>
            <w:rFonts w:ascii="Cambria Math" w:eastAsiaTheme="minorEastAsia" w:hAnsi="Cambria Math" w:cs="Times New Roman"/>
          </w:rPr>
          <m:t xml:space="preserve"> </m:t>
        </m:r>
        <m:d>
          <m:dPr>
            <m:begChr m:val="["/>
            <m:endChr m:val="]"/>
            <m:ctrlPr>
              <w:rPr>
                <w:rFonts w:ascii="Cambria Math" w:hAnsi="Cambria Math" w:cs="Times New Roman"/>
                <w:i/>
              </w:rPr>
            </m:ctrlPr>
          </m:dPr>
          <m:e>
            <m:r>
              <w:rPr>
                <w:rFonts w:ascii="Cambria Math" w:hAnsi="Cambria Math" w:cs="Times New Roman"/>
              </w:rPr>
              <m:t>3</m:t>
            </m:r>
          </m:e>
        </m:d>
      </m:oMath>
      <w:r w:rsidRPr="00F81DA9">
        <w:rPr>
          <w:rFonts w:ascii="Times New Roman" w:eastAsiaTheme="minorEastAsia" w:hAnsi="Times New Roman" w:cs="Times New Roman"/>
        </w:rPr>
        <w:t xml:space="preserve">. Photonic crystals (PCs) have recently been used as a biochemical </w:t>
      </w:r>
      <w:proofErr w:type="gramStart"/>
      <w:r w:rsidRPr="00F81DA9">
        <w:rPr>
          <w:rFonts w:ascii="Times New Roman" w:eastAsiaTheme="minorEastAsia" w:hAnsi="Times New Roman" w:cs="Times New Roman"/>
        </w:rPr>
        <w:t>sensor</w:t>
      </w:r>
      <w:proofErr w:type="gramEnd"/>
      <m:oMath>
        <m:r>
          <w:rPr>
            <w:rFonts w:ascii="Cambria Math" w:eastAsiaTheme="minorEastAsia" w:hAnsi="Cambria Math" w:cs="Times New Roman"/>
          </w:rPr>
          <m:t xml:space="preserve"> </m:t>
        </m:r>
        <m:d>
          <m:dPr>
            <m:begChr m:val="["/>
            <m:endChr m:val="]"/>
            <m:ctrlPr>
              <w:rPr>
                <w:rFonts w:ascii="Cambria Math" w:hAnsi="Cambria Math" w:cs="Times New Roman"/>
                <w:i/>
              </w:rPr>
            </m:ctrlPr>
          </m:dPr>
          <m:e>
            <m:r>
              <w:rPr>
                <w:rFonts w:ascii="Cambria Math" w:hAnsi="Cambria Math" w:cs="Times New Roman"/>
              </w:rPr>
              <m:t>4</m:t>
            </m:r>
          </m:e>
        </m:d>
      </m:oMath>
      <w:r w:rsidRPr="00F81DA9">
        <w:rPr>
          <w:rFonts w:ascii="Times New Roman" w:eastAsiaTheme="minorEastAsia" w:hAnsi="Times New Roman" w:cs="Times New Roman"/>
        </w:rPr>
        <w:t xml:space="preserve">. </w:t>
      </w:r>
    </w:p>
    <w:p w14:paraId="010A2416" w14:textId="77777777" w:rsidR="000F146D" w:rsidRPr="00F81DA9" w:rsidRDefault="000F146D" w:rsidP="000F146D">
      <w:pPr>
        <w:jc w:val="both"/>
        <w:rPr>
          <w:rFonts w:ascii="Times New Roman" w:eastAsiaTheme="minorEastAsia" w:hAnsi="Times New Roman" w:cs="Times New Roman"/>
        </w:rPr>
      </w:pPr>
      <w:r w:rsidRPr="00F81DA9">
        <w:rPr>
          <w:rFonts w:ascii="Times New Roman" w:hAnsi="Times New Roman" w:cs="Times New Roman"/>
        </w:rPr>
        <w:t>Photonic crystals (PCs) are multilayer structures whose refractive indexes change periodically</w:t>
      </w:r>
      <m:oMath>
        <m:r>
          <w:rPr>
            <w:rFonts w:ascii="Cambria Math" w:hAnsi="Cambria Math" w:cs="Times New Roman"/>
          </w:rPr>
          <m:t xml:space="preserve"> </m:t>
        </m:r>
        <m:d>
          <m:dPr>
            <m:begChr m:val="["/>
            <m:endChr m:val="]"/>
            <m:ctrlPr>
              <w:rPr>
                <w:rFonts w:ascii="Cambria Math" w:hAnsi="Cambria Math" w:cs="Times New Roman"/>
                <w:i/>
              </w:rPr>
            </m:ctrlPr>
          </m:dPr>
          <m:e>
            <m:r>
              <w:rPr>
                <w:rFonts w:ascii="Cambria Math" w:hAnsi="Cambria Math" w:cs="Times New Roman"/>
              </w:rPr>
              <m:t>5</m:t>
            </m:r>
          </m:e>
        </m:d>
      </m:oMath>
      <w:r w:rsidRPr="00F81DA9">
        <w:rPr>
          <w:rFonts w:ascii="Times New Roman" w:hAnsi="Times New Roman" w:cs="Times New Roman"/>
        </w:rPr>
        <w:t>. There are three types of PCs depending on refractive index change directions: one-dimensional (1D), two-dimensional (2D), and three-dimensional (3D)</w:t>
      </w:r>
      <m:oMath>
        <m:r>
          <w:rPr>
            <w:rFonts w:ascii="Cambria Math" w:hAnsi="Cambria Math" w:cs="Times New Roman"/>
          </w:rPr>
          <m:t xml:space="preserve"> </m:t>
        </m:r>
        <m:d>
          <m:dPr>
            <m:begChr m:val="["/>
            <m:endChr m:val="]"/>
            <m:ctrlPr>
              <w:rPr>
                <w:rFonts w:ascii="Cambria Math" w:hAnsi="Cambria Math" w:cs="Times New Roman"/>
                <w:i/>
              </w:rPr>
            </m:ctrlPr>
          </m:dPr>
          <m:e>
            <m:r>
              <w:rPr>
                <w:rFonts w:ascii="Cambria Math" w:hAnsi="Cambria Math" w:cs="Times New Roman"/>
              </w:rPr>
              <m:t>6</m:t>
            </m:r>
          </m:e>
        </m:d>
      </m:oMath>
      <w:r w:rsidRPr="00F81DA9">
        <w:rPr>
          <w:rFonts w:ascii="Times New Roman" w:hAnsi="Times New Roman" w:cs="Times New Roman"/>
        </w:rPr>
        <w:t xml:space="preserve">. PCs can control the propagation of electromagnetic waves of different frequencies. Because of the multiple Bragg scattering of light at the interface of different media photonic band gaps (PBGs) </w:t>
      </w:r>
      <m:oMath>
        <m:d>
          <m:dPr>
            <m:begChr m:val="["/>
            <m:endChr m:val="]"/>
            <m:ctrlPr>
              <w:rPr>
                <w:rFonts w:ascii="Cambria Math" w:hAnsi="Cambria Math" w:cs="Times New Roman"/>
                <w:i/>
              </w:rPr>
            </m:ctrlPr>
          </m:dPr>
          <m:e>
            <m:r>
              <w:rPr>
                <w:rFonts w:ascii="Cambria Math" w:hAnsi="Cambria Math" w:cs="Times New Roman"/>
              </w:rPr>
              <m:t>7</m:t>
            </m:r>
          </m:e>
        </m:d>
      </m:oMath>
      <w:r w:rsidRPr="00F81DA9">
        <w:rPr>
          <w:rFonts w:ascii="Times New Roman" w:eastAsiaTheme="minorEastAsia" w:hAnsi="Times New Roman" w:cs="Times New Roman"/>
        </w:rPr>
        <w:t xml:space="preserve"> </w:t>
      </w:r>
      <w:r w:rsidRPr="00F81DA9">
        <w:rPr>
          <w:rFonts w:ascii="Times New Roman" w:hAnsi="Times New Roman" w:cs="Times New Roman"/>
        </w:rPr>
        <w:t xml:space="preserve">occur which forbids the propagation of light at some frequencies. Today PC based devices used in technological applications such as high-efficiency semiconductor lasers, high-reflection mirrors, solar cells, light-emitting diodes, waveguides, optical filters, high-Q resonators, nanoantennas, frequency-selective surfaces, amplifiers and antireflection coatings, biosensors, etc. </w:t>
      </w:r>
      <m:oMath>
        <m:d>
          <m:dPr>
            <m:begChr m:val="["/>
            <m:endChr m:val="]"/>
            <m:ctrlPr>
              <w:rPr>
                <w:rFonts w:ascii="Cambria Math" w:hAnsi="Cambria Math" w:cs="Times New Roman"/>
                <w:i/>
              </w:rPr>
            </m:ctrlPr>
          </m:dPr>
          <m:e>
            <m:r>
              <w:rPr>
                <w:rFonts w:ascii="Cambria Math" w:hAnsi="Cambria Math" w:cs="Times New Roman"/>
              </w:rPr>
              <m:t>8-10</m:t>
            </m:r>
          </m:e>
        </m:d>
      </m:oMath>
      <w:r w:rsidRPr="00F81DA9">
        <w:rPr>
          <w:rFonts w:ascii="Times New Roman" w:eastAsiaTheme="minorEastAsia" w:hAnsi="Times New Roman" w:cs="Times New Roman"/>
        </w:rPr>
        <w:t>.</w:t>
      </w:r>
    </w:p>
    <w:p w14:paraId="7D171197" w14:textId="77777777" w:rsidR="000F146D" w:rsidRPr="00F81DA9" w:rsidRDefault="000F146D" w:rsidP="000F146D">
      <w:pPr>
        <w:jc w:val="both"/>
        <w:rPr>
          <w:rFonts w:ascii="Times New Roman" w:eastAsiaTheme="minorEastAsia" w:hAnsi="Times New Roman" w:cs="Times New Roman"/>
        </w:rPr>
      </w:pPr>
      <w:r w:rsidRPr="00F81DA9">
        <w:rPr>
          <w:rFonts w:ascii="Times New Roman" w:eastAsiaTheme="minorEastAsia" w:hAnsi="Times New Roman" w:cs="Times New Roman"/>
        </w:rPr>
        <w:t>Biosensors are devices with mechanisms that can measure changes in biological systems. PC-based Biosensor technology is recognized as a simple and cost-effective method for the detection of various diseases compared to conventional methods</w:t>
      </w:r>
      <m:oMath>
        <m:r>
          <w:rPr>
            <w:rFonts w:ascii="Cambria Math" w:hAnsi="Cambria Math" w:cs="Times New Roman"/>
          </w:rPr>
          <m:t xml:space="preserve"> </m:t>
        </m:r>
        <m:d>
          <m:dPr>
            <m:begChr m:val="["/>
            <m:endChr m:val="]"/>
            <m:ctrlPr>
              <w:rPr>
                <w:rFonts w:ascii="Cambria Math" w:hAnsi="Cambria Math" w:cs="Times New Roman"/>
                <w:i/>
              </w:rPr>
            </m:ctrlPr>
          </m:dPr>
          <m:e>
            <m:r>
              <w:rPr>
                <w:rFonts w:ascii="Cambria Math" w:hAnsi="Cambria Math" w:cs="Times New Roman"/>
              </w:rPr>
              <m:t>11</m:t>
            </m:r>
          </m:e>
        </m:d>
      </m:oMath>
      <w:r w:rsidRPr="00F81DA9">
        <w:rPr>
          <w:rFonts w:ascii="Times New Roman" w:eastAsiaTheme="minorEastAsia" w:hAnsi="Times New Roman" w:cs="Times New Roman"/>
        </w:rPr>
        <w:t xml:space="preserve">. </w:t>
      </w:r>
    </w:p>
    <w:p w14:paraId="790AD77F" w14:textId="77777777" w:rsidR="000F146D" w:rsidRPr="00F81DA9" w:rsidRDefault="000F146D" w:rsidP="000F146D">
      <w:pPr>
        <w:jc w:val="both"/>
        <w:rPr>
          <w:rFonts w:ascii="Times New Roman" w:hAnsi="Times New Roman" w:cs="Times New Roman"/>
        </w:rPr>
      </w:pPr>
      <w:r w:rsidRPr="00F81DA9">
        <w:rPr>
          <w:rFonts w:ascii="Times New Roman" w:hAnsi="Times New Roman" w:cs="Times New Roman"/>
        </w:rPr>
        <w:t>When we break the periodicity of the PCs by adding a different layer between the PCs structures, which is called the defect layer, a single transmission peak occurred, called the resonant mode inside PBG</w:t>
      </w:r>
      <m:oMath>
        <m:r>
          <w:rPr>
            <w:rFonts w:ascii="Cambria Math" w:hAnsi="Cambria Math" w:cs="Times New Roman"/>
          </w:rPr>
          <m:t xml:space="preserve"> </m:t>
        </m:r>
        <m:d>
          <m:dPr>
            <m:begChr m:val="["/>
            <m:endChr m:val="]"/>
            <m:ctrlPr>
              <w:rPr>
                <w:rFonts w:ascii="Cambria Math" w:hAnsi="Cambria Math" w:cs="Times New Roman"/>
                <w:i/>
              </w:rPr>
            </m:ctrlPr>
          </m:dPr>
          <m:e>
            <m:r>
              <w:rPr>
                <w:rFonts w:ascii="Cambria Math" w:hAnsi="Cambria Math" w:cs="Times New Roman"/>
              </w:rPr>
              <m:t>12</m:t>
            </m:r>
          </m:e>
        </m:d>
      </m:oMath>
      <w:r w:rsidRPr="00F81DA9">
        <w:rPr>
          <w:rFonts w:ascii="Times New Roman" w:hAnsi="Times New Roman" w:cs="Times New Roman"/>
        </w:rPr>
        <w:t>. Any change in the refractive index of the defect layer causes a shift in the position of the transmission peak in the PBG which is the basic principle of the PC biosensors</w:t>
      </w:r>
      <m:oMath>
        <m:r>
          <w:rPr>
            <w:rFonts w:ascii="Cambria Math" w:hAnsi="Cambria Math" w:cs="Times New Roman"/>
          </w:rPr>
          <m:t xml:space="preserve"> </m:t>
        </m:r>
        <m:d>
          <m:dPr>
            <m:begChr m:val="["/>
            <m:endChr m:val="]"/>
            <m:ctrlPr>
              <w:rPr>
                <w:rFonts w:ascii="Cambria Math" w:hAnsi="Cambria Math" w:cs="Times New Roman"/>
                <w:i/>
              </w:rPr>
            </m:ctrlPr>
          </m:dPr>
          <m:e>
            <m:r>
              <w:rPr>
                <w:rFonts w:ascii="Cambria Math" w:hAnsi="Cambria Math" w:cs="Times New Roman"/>
              </w:rPr>
              <m:t>13</m:t>
            </m:r>
          </m:e>
        </m:d>
      </m:oMath>
      <w:r w:rsidRPr="00F81DA9">
        <w:rPr>
          <w:rFonts w:ascii="Times New Roman" w:hAnsi="Times New Roman" w:cs="Times New Roman"/>
        </w:rPr>
        <w:t>. Because of the low cost and easy fabrication, 1D PC biosensors attract the interest of scientists worldwide</w:t>
      </w:r>
      <m:oMath>
        <m:r>
          <w:rPr>
            <w:rFonts w:ascii="Cambria Math" w:hAnsi="Cambria Math" w:cs="Times New Roman"/>
          </w:rPr>
          <m:t xml:space="preserve"> </m:t>
        </m:r>
        <m:d>
          <m:dPr>
            <m:begChr m:val="["/>
            <m:endChr m:val="]"/>
            <m:ctrlPr>
              <w:rPr>
                <w:rFonts w:ascii="Cambria Math" w:hAnsi="Cambria Math" w:cs="Times New Roman"/>
                <w:i/>
              </w:rPr>
            </m:ctrlPr>
          </m:dPr>
          <m:e>
            <m:r>
              <w:rPr>
                <w:rFonts w:ascii="Cambria Math" w:hAnsi="Cambria Math" w:cs="Times New Roman"/>
              </w:rPr>
              <m:t>14</m:t>
            </m:r>
          </m:e>
        </m:d>
      </m:oMath>
      <w:r w:rsidRPr="00F81DA9">
        <w:rPr>
          <w:rFonts w:ascii="Times New Roman" w:hAnsi="Times New Roman" w:cs="Times New Roman"/>
        </w:rPr>
        <w:t>.</w:t>
      </w:r>
    </w:p>
    <w:p w14:paraId="343A5B2F" w14:textId="288F6679" w:rsidR="000F146D" w:rsidRDefault="000F146D" w:rsidP="00A95C3A">
      <w:pPr>
        <w:jc w:val="both"/>
        <w:rPr>
          <w:rFonts w:ascii="Times New Roman" w:hAnsi="Times New Roman" w:cs="Times New Roman"/>
        </w:rPr>
      </w:pPr>
      <w:r w:rsidRPr="00F81DA9">
        <w:rPr>
          <w:rFonts w:ascii="Times New Roman" w:hAnsi="Times New Roman" w:cs="Times New Roman"/>
        </w:rPr>
        <w:t xml:space="preserve">In this study, we design a 1D PC biosensor for the detection of transmission peak shift in the PBG upon the change in the refractive index of blood samples containing healthy and infected by SARS-CoV-2 virus under different concentrations based on the FDTD Method approach. We optimized the relevant parameters to improve the sensitivity of this photonic biosensor.    </w:t>
      </w:r>
    </w:p>
    <w:p w14:paraId="177B97AE" w14:textId="77777777" w:rsidR="003640A4" w:rsidRDefault="003640A4" w:rsidP="00A95C3A">
      <w:pPr>
        <w:jc w:val="both"/>
        <w:rPr>
          <w:rFonts w:ascii="Times New Roman" w:hAnsi="Times New Roman" w:cs="Times New Roman"/>
        </w:rPr>
      </w:pPr>
    </w:p>
    <w:p w14:paraId="1011BB07" w14:textId="77777777" w:rsidR="003640A4" w:rsidRPr="00A95C3A" w:rsidRDefault="003640A4" w:rsidP="00A95C3A">
      <w:pPr>
        <w:jc w:val="both"/>
        <w:rPr>
          <w:rFonts w:ascii="Times New Roman" w:hAnsi="Times New Roman" w:cs="Times New Roman"/>
        </w:rPr>
      </w:pPr>
    </w:p>
    <w:p w14:paraId="7B5E7CA4" w14:textId="5766B746" w:rsidR="007D49B8" w:rsidRPr="001F5B90" w:rsidRDefault="008B2DC9"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775FA3">
        <w:rPr>
          <w:rFonts w:ascii="Times New Roman" w:hAnsi="Times New Roman" w:cs="Times New Roman"/>
          <w:b/>
          <w:sz w:val="24"/>
          <w:szCs w:val="24"/>
        </w:rPr>
        <w:t xml:space="preserve">Structural design of the </w:t>
      </w:r>
      <w:proofErr w:type="gramStart"/>
      <w:r w:rsidRPr="00775FA3">
        <w:rPr>
          <w:rFonts w:ascii="Times New Roman" w:hAnsi="Times New Roman" w:cs="Times New Roman"/>
          <w:b/>
          <w:sz w:val="24"/>
          <w:szCs w:val="24"/>
        </w:rPr>
        <w:t>sensor</w:t>
      </w:r>
      <w:proofErr w:type="gramEnd"/>
    </w:p>
    <w:p w14:paraId="4098D9E1" w14:textId="36734E87" w:rsidR="001F5B90" w:rsidRDefault="001F5B90" w:rsidP="001F5B90">
      <w:pPr>
        <w:pStyle w:val="AralkYok"/>
        <w:jc w:val="both"/>
        <w:rPr>
          <w:rFonts w:ascii="Times New Roman" w:eastAsiaTheme="minorEastAsia" w:hAnsi="Times New Roman"/>
        </w:rPr>
      </w:pPr>
      <w:r w:rsidRPr="00064653">
        <w:rPr>
          <w:rFonts w:ascii="Times New Roman" w:hAnsi="Times New Roman"/>
        </w:rPr>
        <w:t>We proposed a 1D defective PC whose layout is shown in Fig.1 where the vertical red line is the input wave, and the green point is the observation point to detect transmission waves. Since 700-780 nm wavelength laser diodes are widely used for biomedical measurement</w:t>
      </w:r>
      <m:oMath>
        <m:r>
          <w:rPr>
            <w:rFonts w:ascii="Cambria Math" w:hAnsi="Cambria Math"/>
          </w:rPr>
          <m:t xml:space="preserve"> </m:t>
        </m:r>
        <m:d>
          <m:dPr>
            <m:begChr m:val="["/>
            <m:endChr m:val="]"/>
            <m:ctrlPr>
              <w:rPr>
                <w:rFonts w:ascii="Cambria Math" w:hAnsi="Cambria Math"/>
                <w:i/>
              </w:rPr>
            </m:ctrlPr>
          </m:dPr>
          <m:e>
            <m:r>
              <w:rPr>
                <w:rFonts w:ascii="Cambria Math" w:hAnsi="Cambria Math"/>
              </w:rPr>
              <m:t>15</m:t>
            </m:r>
          </m:e>
        </m:d>
      </m:oMath>
      <w:r w:rsidRPr="00064653">
        <w:rPr>
          <w:rFonts w:ascii="Times New Roman" w:eastAsiaTheme="minorEastAsia" w:hAnsi="Times New Roman"/>
        </w:rPr>
        <w:t xml:space="preserve">, </w:t>
      </w:r>
      <w:r w:rsidRPr="00064653">
        <w:rPr>
          <w:rFonts w:ascii="Times New Roman" w:hAnsi="Times New Roman"/>
        </w:rPr>
        <w:t xml:space="preserve">we use </w:t>
      </w:r>
      <m:oMath>
        <m:r>
          <w:rPr>
            <w:rFonts w:ascii="Cambria Math" w:hAnsi="Cambria Math"/>
          </w:rPr>
          <m:t>715 nm</m:t>
        </m:r>
      </m:oMath>
      <w:r w:rsidRPr="00064653">
        <w:rPr>
          <w:rFonts w:ascii="Times New Roman" w:eastAsiaTheme="minorEastAsia" w:hAnsi="Times New Roman"/>
        </w:rPr>
        <w:t xml:space="preserve"> </w:t>
      </w:r>
      <w:r w:rsidRPr="00064653">
        <w:rPr>
          <w:rFonts w:ascii="Times New Roman" w:hAnsi="Times New Roman"/>
        </w:rPr>
        <w:t xml:space="preserve">as an input Gaussian modulated continuous wave. Our optimized PC is designed as  </w:t>
      </w:r>
      <m:oMath>
        <m:sSup>
          <m:sSupPr>
            <m:ctrlPr>
              <w:rPr>
                <w:rFonts w:ascii="Cambria Math" w:hAnsi="Cambria Math"/>
              </w:rPr>
            </m:ctrlPr>
          </m:sSupPr>
          <m:e>
            <m:r>
              <m:rPr>
                <m:sty m:val="p"/>
              </m:rPr>
              <w:rPr>
                <w:rFonts w:ascii="Cambria Math" w:hAnsi="Cambria Math"/>
              </w:rPr>
              <m:t>(AB</m:t>
            </m:r>
            <m:r>
              <m:rPr>
                <m:sty m:val="p"/>
              </m:rPr>
              <w:rPr>
                <w:rFonts w:ascii="Cambria Math" w:eastAsiaTheme="minorEastAsia" w:hAnsi="Cambria Math"/>
              </w:rPr>
              <m:t>)</m:t>
            </m:r>
          </m:e>
          <m:sup>
            <m:r>
              <w:rPr>
                <w:rFonts w:ascii="Cambria Math" w:hAnsi="Cambria Math"/>
              </w:rPr>
              <m:t>m</m:t>
            </m:r>
          </m:sup>
        </m:sSup>
        <m:r>
          <m:rPr>
            <m:sty m:val="p"/>
          </m:rPr>
          <w:rPr>
            <w:rFonts w:ascii="Cambria Math" w:eastAsiaTheme="minorEastAsia" w:hAnsi="Cambria Math"/>
          </w:rPr>
          <m:t>/C/</m:t>
        </m:r>
        <m:sSup>
          <m:sSupPr>
            <m:ctrlPr>
              <w:rPr>
                <w:rFonts w:ascii="Cambria Math" w:hAnsi="Cambria Math"/>
              </w:rPr>
            </m:ctrlPr>
          </m:sSupPr>
          <m:e>
            <m:r>
              <m:rPr>
                <m:sty m:val="p"/>
              </m:rPr>
              <w:rPr>
                <w:rFonts w:ascii="Cambria Math" w:hAnsi="Cambria Math"/>
              </w:rPr>
              <m:t>(AB</m:t>
            </m:r>
            <m:r>
              <m:rPr>
                <m:sty m:val="p"/>
              </m:rPr>
              <w:rPr>
                <w:rFonts w:ascii="Cambria Math" w:eastAsiaTheme="minorEastAsia" w:hAnsi="Cambria Math"/>
              </w:rPr>
              <m:t>)</m:t>
            </m:r>
          </m:e>
          <m:sup>
            <m:r>
              <w:rPr>
                <w:rFonts w:ascii="Cambria Math" w:hAnsi="Cambria Math"/>
              </w:rPr>
              <m:t>m</m:t>
            </m:r>
          </m:sup>
        </m:sSup>
      </m:oMath>
      <w:r w:rsidRPr="00064653">
        <w:rPr>
          <w:rFonts w:ascii="Times New Roman" w:eastAsiaTheme="minorEastAsia" w:hAnsi="Times New Roman"/>
        </w:rPr>
        <w:t xml:space="preserve"> where layer </w:t>
      </w:r>
      <m:oMath>
        <m:r>
          <m:rPr>
            <m:sty m:val="p"/>
          </m:rPr>
          <w:rPr>
            <w:rFonts w:ascii="Cambria Math" w:eastAsiaTheme="minorEastAsia" w:hAnsi="Cambria Math"/>
          </w:rPr>
          <m:t>A</m:t>
        </m:r>
      </m:oMath>
      <w:r w:rsidRPr="00064653">
        <w:rPr>
          <w:rFonts w:ascii="Times New Roman" w:eastAsiaTheme="minorEastAsia" w:hAnsi="Times New Roman"/>
        </w:rPr>
        <w:t xml:space="preserve"> is taken as</w:t>
      </w:r>
      <m:oMath>
        <m:r>
          <w:rPr>
            <w:rFonts w:ascii="Cambria Math" w:eastAsiaTheme="minorEastAsia" w:hAnsi="Cambria Math"/>
          </w:rPr>
          <m:t xml:space="preserve"> </m:t>
        </m:r>
        <m:r>
          <m:rPr>
            <m:sty m:val="p"/>
          </m:rPr>
          <w:rPr>
            <w:rFonts w:ascii="Cambria Math" w:hAnsi="Cambria Math"/>
          </w:rPr>
          <m:t>Si</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064653">
        <w:rPr>
          <w:rFonts w:ascii="Times New Roman" w:eastAsiaTheme="minorEastAsia" w:hAnsi="Times New Roman"/>
        </w:rPr>
        <w:t xml:space="preserve">, layer B is taken as </w:t>
      </w:r>
      <m:oMath>
        <m:r>
          <m:rPr>
            <m:sty m:val="p"/>
          </m:rPr>
          <w:rPr>
            <w:rFonts w:ascii="Cambria Math" w:hAnsi="Cambria Math"/>
          </w:rPr>
          <m:t>Ti</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064653">
        <w:rPr>
          <w:rFonts w:ascii="Times New Roman" w:eastAsiaTheme="minorEastAsia" w:hAnsi="Times New Roman"/>
        </w:rPr>
        <w:t xml:space="preserve"> and layer </w:t>
      </w:r>
      <m:oMath>
        <m:r>
          <m:rPr>
            <m:sty m:val="p"/>
          </m:rPr>
          <w:rPr>
            <w:rFonts w:ascii="Cambria Math" w:eastAsiaTheme="minorEastAsia" w:hAnsi="Cambria Math"/>
          </w:rPr>
          <m:t>C</m:t>
        </m:r>
      </m:oMath>
      <w:r w:rsidRPr="00064653">
        <w:rPr>
          <w:rFonts w:ascii="Times New Roman" w:eastAsiaTheme="minorEastAsia" w:hAnsi="Times New Roman"/>
        </w:rPr>
        <w:t xml:space="preserve"> is defect layer which taken as healthy blood sample and effected blood sample with </w:t>
      </w:r>
      <w:r w:rsidRPr="00064653">
        <w:rPr>
          <w:rFonts w:ascii="Times New Roman" w:hAnsi="Times New Roman"/>
        </w:rPr>
        <w:t>SARS-CoV-2 virus</w:t>
      </w:r>
      <w:r w:rsidRPr="00064653">
        <w:rPr>
          <w:rFonts w:ascii="Times New Roman" w:eastAsiaTheme="minorEastAsia" w:hAnsi="Times New Roman"/>
        </w:rPr>
        <w:t xml:space="preserve">. </w:t>
      </w:r>
      <m:oMath>
        <m:r>
          <w:rPr>
            <w:rFonts w:ascii="Cambria Math" w:hAnsi="Cambria Math"/>
          </w:rPr>
          <m:t>m</m:t>
        </m:r>
      </m:oMath>
      <w:r w:rsidRPr="00064653">
        <w:rPr>
          <w:rFonts w:ascii="Times New Roman" w:eastAsiaTheme="minorEastAsia" w:hAnsi="Times New Roman"/>
        </w:rPr>
        <w:t xml:space="preserve"> </w:t>
      </w:r>
      <w:proofErr w:type="gramStart"/>
      <w:r w:rsidRPr="00064653">
        <w:rPr>
          <w:rFonts w:ascii="Times New Roman" w:eastAsiaTheme="minorEastAsia" w:hAnsi="Times New Roman"/>
        </w:rPr>
        <w:t>is</w:t>
      </w:r>
      <w:proofErr w:type="gramEnd"/>
      <w:r w:rsidRPr="00064653">
        <w:rPr>
          <w:rFonts w:ascii="Times New Roman" w:eastAsiaTheme="minorEastAsia" w:hAnsi="Times New Roman"/>
        </w:rPr>
        <w:t xml:space="preserve"> the number of periods taken as 5. The thickness and refractive indexes of </w:t>
      </w:r>
      <m:oMath>
        <m:r>
          <m:rPr>
            <m:sty m:val="p"/>
          </m:rPr>
          <w:rPr>
            <w:rFonts w:ascii="Cambria Math" w:hAnsi="Cambria Math"/>
          </w:rPr>
          <m:t>Si</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00665E13" w:rsidRPr="00064653">
        <w:rPr>
          <w:rFonts w:ascii="Times New Roman" w:eastAsiaTheme="minorEastAsia" w:hAnsi="Times New Roman"/>
        </w:rPr>
        <w:t xml:space="preserve"> and</w:t>
      </w:r>
      <m:oMath>
        <m:r>
          <w:rPr>
            <w:rFonts w:ascii="Cambria Math" w:eastAsiaTheme="minorEastAsia" w:hAnsi="Cambria Math"/>
          </w:rPr>
          <m:t xml:space="preserve"> </m:t>
        </m:r>
        <m:r>
          <m:rPr>
            <m:sty m:val="p"/>
          </m:rPr>
          <w:rPr>
            <w:rFonts w:ascii="Cambria Math" w:hAnsi="Cambria Math"/>
          </w:rPr>
          <m:t>Ti</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oMath>
      <w:r w:rsidRPr="00064653">
        <w:rPr>
          <w:rFonts w:ascii="Times New Roman" w:eastAsiaTheme="minorEastAsia" w:hAnsi="Times New Roman"/>
        </w:rPr>
        <w:t xml:space="preserve"> layers are</w:t>
      </w:r>
      <m:oMath>
        <m:sSub>
          <m:sSubPr>
            <m:ctrlPr>
              <w:rPr>
                <w:rFonts w:ascii="Cambria Math" w:eastAsiaTheme="minorEastAsia" w:hAnsi="Cambria Math"/>
                <w:i/>
              </w:rPr>
            </m:ctrlPr>
          </m:sSubPr>
          <m:e>
            <m:r>
              <w:rPr>
                <w:rFonts w:ascii="Cambria Math" w:eastAsiaTheme="minorEastAsia" w:hAnsi="Cambria Math"/>
              </w:rPr>
              <m:t xml:space="preserve">   d</m:t>
            </m:r>
          </m:e>
          <m:sub>
            <m:r>
              <w:rPr>
                <w:rFonts w:ascii="Cambria Math" w:eastAsiaTheme="minorEastAsia" w:hAnsi="Cambria Math"/>
              </w:rPr>
              <m:t>1</m:t>
            </m:r>
          </m:sub>
        </m:sSub>
        <m:r>
          <w:rPr>
            <w:rFonts w:ascii="Cambria Math" w:eastAsiaTheme="minorEastAsia" w:hAnsi="Cambria Math"/>
          </w:rPr>
          <m:t>=120 nm</m:t>
        </m:r>
      </m:oMath>
      <w:r w:rsidRPr="00064653">
        <w:rPr>
          <w:rFonts w:ascii="Times New Roman" w:eastAsiaTheme="minorEastAsia" w:hAnsi="Times New Roman"/>
        </w:rPr>
        <w:t xml:space="preserve">,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=70 nm</m:t>
        </m:r>
      </m:oMath>
      <w:r w:rsidRPr="00064653">
        <w:rPr>
          <w:rFonts w:ascii="Times New Roman" w:eastAsiaTheme="minorEastAsia" w:hAnsi="Times New Roman"/>
        </w:rPr>
        <w:t xml:space="preserve"> and</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r>
          <w:rPr>
            <w:rFonts w:ascii="Cambria Math" w:eastAsiaTheme="minorEastAsia" w:hAnsi="Cambria Math"/>
          </w:rPr>
          <m:t>=1.4550</m:t>
        </m:r>
      </m:oMath>
      <w:r w:rsidRPr="00064653">
        <w:rPr>
          <w:rFonts w:ascii="Times New Roman" w:eastAsiaTheme="minorEastAsia" w:hAnsi="Times New Roman"/>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r>
          <w:rPr>
            <w:rFonts w:ascii="Cambria Math" w:eastAsiaTheme="minorEastAsia" w:hAnsi="Cambria Math"/>
          </w:rPr>
          <m:t xml:space="preserve">=2.5455 </m:t>
        </m:r>
        <m:d>
          <m:dPr>
            <m:begChr m:val="["/>
            <m:endChr m:val="]"/>
            <m:ctrlPr>
              <w:rPr>
                <w:rFonts w:ascii="Cambria Math" w:hAnsi="Cambria Math"/>
                <w:i/>
              </w:rPr>
            </m:ctrlPr>
          </m:dPr>
          <m:e>
            <m:r>
              <w:rPr>
                <w:rFonts w:ascii="Cambria Math" w:hAnsi="Cambria Math"/>
              </w:rPr>
              <m:t>16</m:t>
            </m:r>
          </m:e>
        </m:d>
        <m:r>
          <w:rPr>
            <w:rFonts w:ascii="Cambria Math" w:hAnsi="Cambria Math"/>
          </w:rPr>
          <m:t>,</m:t>
        </m:r>
      </m:oMath>
      <w:r w:rsidRPr="00064653">
        <w:rPr>
          <w:rFonts w:ascii="Times New Roman" w:eastAsiaTheme="minorEastAsia" w:hAnsi="Times New Roman"/>
        </w:rPr>
        <w:t xml:space="preserve"> respectively. The defect layer thickens taken as</w:t>
      </w:r>
      <m:oMath>
        <m:r>
          <w:rPr>
            <w:rFonts w:ascii="Cambria Math" w:eastAsiaTheme="minorEastAsia" w:hAnsi="Cambria Math"/>
          </w:rPr>
          <m:t xml:space="preserve"> 150 nm </m:t>
        </m:r>
      </m:oMath>
      <w:r w:rsidRPr="00064653">
        <w:rPr>
          <w:rFonts w:ascii="Times New Roman" w:eastAsiaTheme="minorEastAsia" w:hAnsi="Times New Roman"/>
        </w:rPr>
        <w:t xml:space="preserve">according to the maximum diameter of </w:t>
      </w:r>
      <w:r w:rsidRPr="00064653">
        <w:rPr>
          <w:rFonts w:ascii="Times New Roman" w:hAnsi="Times New Roman"/>
        </w:rPr>
        <w:t>SARS-CoV-2 virus</w:t>
      </w:r>
      <m:oMath>
        <m:r>
          <w:rPr>
            <w:rFonts w:ascii="Cambria Math" w:hAnsi="Cambria Math"/>
          </w:rPr>
          <m:t xml:space="preserve"> </m:t>
        </m:r>
        <m:d>
          <m:dPr>
            <m:begChr m:val="["/>
            <m:endChr m:val="]"/>
            <m:ctrlPr>
              <w:rPr>
                <w:rFonts w:ascii="Cambria Math" w:hAnsi="Cambria Math"/>
                <w:i/>
              </w:rPr>
            </m:ctrlPr>
          </m:dPr>
          <m:e>
            <m:r>
              <w:rPr>
                <w:rFonts w:ascii="Cambria Math" w:hAnsi="Cambria Math"/>
              </w:rPr>
              <m:t>17</m:t>
            </m:r>
          </m:e>
        </m:d>
      </m:oMath>
      <w:r w:rsidRPr="00064653">
        <w:rPr>
          <w:rFonts w:ascii="Times New Roman" w:eastAsiaTheme="minorEastAsia" w:hAnsi="Times New Roman"/>
        </w:rPr>
        <w:t xml:space="preserve">. The healthy blood sample refractive index was taken as </w:t>
      </w:r>
      <m:oMath>
        <m:r>
          <w:rPr>
            <w:rFonts w:ascii="Cambria Math" w:eastAsiaTheme="minorEastAsia" w:hAnsi="Cambria Math"/>
          </w:rPr>
          <m:t>1.35</m:t>
        </m:r>
      </m:oMath>
      <w:r w:rsidRPr="00064653">
        <w:rPr>
          <w:rFonts w:ascii="Times New Roman" w:eastAsiaTheme="minorEastAsia" w:hAnsi="Times New Roman"/>
        </w:rPr>
        <w:t xml:space="preserve"> </w:t>
      </w:r>
      <m:oMath>
        <m:d>
          <m:dPr>
            <m:begChr m:val="["/>
            <m:endChr m:val="]"/>
            <m:ctrlPr>
              <w:rPr>
                <w:rFonts w:ascii="Cambria Math" w:hAnsi="Cambria Math"/>
                <w:i/>
              </w:rPr>
            </m:ctrlPr>
          </m:dPr>
          <m:e>
            <m:r>
              <w:rPr>
                <w:rFonts w:ascii="Cambria Math" w:hAnsi="Cambria Math"/>
              </w:rPr>
              <m:t>18</m:t>
            </m:r>
          </m:e>
        </m:d>
      </m:oMath>
      <w:r w:rsidRPr="00064653">
        <w:rPr>
          <w:rFonts w:ascii="Times New Roman" w:eastAsiaTheme="minorEastAsia" w:hAnsi="Times New Roman"/>
        </w:rPr>
        <w:t xml:space="preserve"> and infected blood sample refractive indexes according to their concentrations (Nano Mole-nM) taken as shown in Table 1</w:t>
      </w:r>
      <m:oMath>
        <m:r>
          <w:rPr>
            <w:rFonts w:ascii="Cambria Math" w:eastAsiaTheme="minorEastAsia" w:hAnsi="Cambria Math"/>
          </w:rPr>
          <m:t xml:space="preserve"> </m:t>
        </m:r>
        <m:d>
          <m:dPr>
            <m:begChr m:val="["/>
            <m:endChr m:val="]"/>
            <m:ctrlPr>
              <w:rPr>
                <w:rFonts w:ascii="Cambria Math" w:hAnsi="Cambria Math"/>
                <w:i/>
              </w:rPr>
            </m:ctrlPr>
          </m:dPr>
          <m:e>
            <m:r>
              <w:rPr>
                <w:rFonts w:ascii="Cambria Math" w:hAnsi="Cambria Math"/>
              </w:rPr>
              <m:t>19, 20</m:t>
            </m:r>
          </m:e>
        </m:d>
      </m:oMath>
      <w:r w:rsidRPr="00064653">
        <w:rPr>
          <w:rFonts w:ascii="Times New Roman" w:eastAsiaTheme="minorEastAsia" w:hAnsi="Times New Roman"/>
        </w:rPr>
        <w:t xml:space="preserve">. </w:t>
      </w:r>
    </w:p>
    <w:p w14:paraId="10E49D15" w14:textId="77777777" w:rsidR="00317DE5" w:rsidRPr="00064653" w:rsidRDefault="00317DE5" w:rsidP="001F5B90">
      <w:pPr>
        <w:pStyle w:val="AralkYok"/>
        <w:jc w:val="both"/>
        <w:rPr>
          <w:rFonts w:ascii="Times New Roman" w:eastAsiaTheme="minorEastAsia" w:hAnsi="Times New Roman"/>
        </w:rPr>
      </w:pPr>
    </w:p>
    <w:p w14:paraId="1C2DDF1B" w14:textId="77777777" w:rsidR="00D21C50" w:rsidRDefault="00D21C50" w:rsidP="001F5B90">
      <w:pPr>
        <w:pStyle w:val="AralkYok"/>
        <w:jc w:val="both"/>
        <w:rPr>
          <w:rFonts w:eastAsiaTheme="minorEastAsia"/>
        </w:rPr>
      </w:pPr>
    </w:p>
    <w:p w14:paraId="6D985BD8" w14:textId="7BFC5F81" w:rsidR="007D49B8" w:rsidRDefault="00D21C50" w:rsidP="00D21C50">
      <w:pPr>
        <w:pStyle w:val="AralkYok"/>
        <w:jc w:val="both"/>
        <w:rPr>
          <w:rFonts w:eastAsiaTheme="minorEastAsia"/>
        </w:rPr>
      </w:pPr>
      <w:r>
        <w:rPr>
          <w:noProof/>
          <w:sz w:val="28"/>
          <w:szCs w:val="28"/>
        </w:rPr>
        <w:drawing>
          <wp:inline distT="0" distB="0" distL="0" distR="0" wp14:anchorId="60DEE957" wp14:editId="4E9527C1">
            <wp:extent cx="4193565" cy="3600000"/>
            <wp:effectExtent l="0" t="0" r="0" b="635"/>
            <wp:docPr id="1" name="Resim 1" descr="C:\Users\pc\OneDrive\Masaüstü\Adsız.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OneDrive\Masaüstü\Adsız.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3565" cy="3600000"/>
                    </a:xfrm>
                    <a:prstGeom prst="rect">
                      <a:avLst/>
                    </a:prstGeom>
                    <a:noFill/>
                    <a:ln>
                      <a:noFill/>
                    </a:ln>
                  </pic:spPr>
                </pic:pic>
              </a:graphicData>
            </a:graphic>
          </wp:inline>
        </w:drawing>
      </w:r>
    </w:p>
    <w:p w14:paraId="1BE8D778" w14:textId="77777777" w:rsidR="00D21C50" w:rsidRPr="00D21C50" w:rsidRDefault="00D21C50" w:rsidP="00D21C50">
      <w:pPr>
        <w:pStyle w:val="AralkYok"/>
        <w:jc w:val="both"/>
        <w:rPr>
          <w:rFonts w:eastAsiaTheme="minorEastAsia"/>
        </w:rPr>
      </w:pPr>
    </w:p>
    <w:p w14:paraId="75AA93A4" w14:textId="6C1D6548" w:rsidR="007D49B8" w:rsidRDefault="007D49B8" w:rsidP="0097784A">
      <w:pPr>
        <w:pStyle w:val="ResimYazs"/>
        <w:rPr>
          <w:b w:val="0"/>
        </w:rPr>
      </w:pPr>
      <w:bookmarkStart w:id="0" w:name="f1"/>
      <w:r w:rsidRPr="0097784A">
        <w:rPr>
          <w:color w:val="000000" w:themeColor="text1"/>
        </w:rPr>
        <w:t xml:space="preserve">Figure </w:t>
      </w:r>
      <w:r w:rsidR="002D7D21" w:rsidRPr="0097784A">
        <w:rPr>
          <w:noProof/>
          <w:color w:val="000000" w:themeColor="text1"/>
        </w:rPr>
        <w:fldChar w:fldCharType="begin"/>
      </w:r>
      <w:r w:rsidR="002D7D21" w:rsidRPr="0097784A">
        <w:rPr>
          <w:noProof/>
          <w:color w:val="000000" w:themeColor="text1"/>
        </w:rPr>
        <w:instrText xml:space="preserve"> SEQ Figure \* ARABIC </w:instrText>
      </w:r>
      <w:r w:rsidR="002D7D21" w:rsidRPr="0097784A">
        <w:rPr>
          <w:noProof/>
          <w:color w:val="000000" w:themeColor="text1"/>
        </w:rPr>
        <w:fldChar w:fldCharType="separate"/>
      </w:r>
      <w:r w:rsidR="00E76A06">
        <w:rPr>
          <w:noProof/>
          <w:color w:val="000000" w:themeColor="text1"/>
        </w:rPr>
        <w:t>1</w:t>
      </w:r>
      <w:r w:rsidR="002D7D21" w:rsidRPr="0097784A">
        <w:rPr>
          <w:noProof/>
          <w:color w:val="000000" w:themeColor="text1"/>
        </w:rPr>
        <w:fldChar w:fldCharType="end"/>
      </w:r>
      <w:r w:rsidR="0097784A">
        <w:rPr>
          <w:noProof/>
          <w:color w:val="000000" w:themeColor="text1"/>
        </w:rPr>
        <w:t>.</w:t>
      </w:r>
      <w:r w:rsidRPr="0097784A">
        <w:rPr>
          <w:color w:val="000000" w:themeColor="text1"/>
        </w:rPr>
        <w:t xml:space="preserve"> </w:t>
      </w:r>
      <w:bookmarkEnd w:id="0"/>
      <w:r w:rsidR="00D21C50" w:rsidRPr="00D21C50">
        <w:rPr>
          <w:b w:val="0"/>
        </w:rPr>
        <w:t>Schematic design of the proposed 1D PC biosensor with a defect layer</w:t>
      </w:r>
    </w:p>
    <w:p w14:paraId="23DD0A69" w14:textId="77777777" w:rsidR="00890260" w:rsidRDefault="00890260" w:rsidP="00890260">
      <w:pPr>
        <w:rPr>
          <w:lang w:eastAsia="tr-TR"/>
        </w:rPr>
      </w:pPr>
    </w:p>
    <w:p w14:paraId="2D6AFAFB" w14:textId="77777777" w:rsidR="00317DE5" w:rsidRPr="00890260" w:rsidRDefault="00317DE5" w:rsidP="00890260">
      <w:pPr>
        <w:rPr>
          <w:lang w:eastAsia="tr-TR"/>
        </w:rPr>
      </w:pPr>
    </w:p>
    <w:p w14:paraId="005D05B0" w14:textId="7C2B4C8A" w:rsidR="00890260" w:rsidRPr="00317DE5" w:rsidRDefault="00890260" w:rsidP="00890260">
      <w:pPr>
        <w:rPr>
          <w:rFonts w:ascii="Times New Roman" w:eastAsiaTheme="minorEastAsia" w:hAnsi="Times New Roman" w:cs="Times New Roman"/>
          <w:sz w:val="20"/>
          <w:szCs w:val="20"/>
        </w:rPr>
      </w:pPr>
      <w:r>
        <w:rPr>
          <w:rFonts w:ascii="Times New Roman" w:hAnsi="Times New Roman" w:cs="Times New Roman"/>
          <w:b/>
        </w:rPr>
        <w:t>Table 1</w:t>
      </w:r>
      <w:r>
        <w:rPr>
          <w:rFonts w:ascii="Times New Roman" w:hAnsi="Times New Roman" w:cs="Times New Roman"/>
        </w:rPr>
        <w:t>.</w:t>
      </w:r>
      <w:r w:rsidRPr="00393B7B">
        <w:rPr>
          <w:rFonts w:ascii="Times New Roman" w:hAnsi="Times New Roman" w:cs="Times New Roman"/>
        </w:rPr>
        <w:t xml:space="preserve"> </w:t>
      </w:r>
      <w:r w:rsidRPr="0059216D">
        <w:rPr>
          <w:rFonts w:ascii="Times New Roman" w:hAnsi="Times New Roman" w:cs="Times New Roman"/>
          <w:sz w:val="20"/>
          <w:szCs w:val="20"/>
        </w:rPr>
        <w:t xml:space="preserve">Refractive index of blood cells in different SARS-CoV-2 </w:t>
      </w:r>
      <w:r w:rsidRPr="0059216D">
        <w:rPr>
          <w:rFonts w:ascii="Times New Roman" w:eastAsiaTheme="minorEastAsia" w:hAnsi="Times New Roman" w:cs="Times New Roman"/>
          <w:sz w:val="20"/>
          <w:szCs w:val="20"/>
        </w:rPr>
        <w:t xml:space="preserve">concentrations </w:t>
      </w:r>
    </w:p>
    <w:tbl>
      <w:tblPr>
        <w:tblW w:w="0" w:type="auto"/>
        <w:tblBorders>
          <w:top w:val="single" w:sz="4" w:space="0" w:color="auto"/>
          <w:bottom w:val="single" w:sz="4" w:space="0" w:color="auto"/>
        </w:tblBorders>
        <w:tblLook w:val="04A0" w:firstRow="1" w:lastRow="0" w:firstColumn="1" w:lastColumn="0" w:noHBand="0" w:noVBand="1"/>
      </w:tblPr>
      <w:tblGrid>
        <w:gridCol w:w="2410"/>
        <w:gridCol w:w="2552"/>
      </w:tblGrid>
      <w:tr w:rsidR="00890260" w:rsidRPr="00B8440E" w14:paraId="2A1E5AFF" w14:textId="77777777" w:rsidTr="00DD2A24">
        <w:tc>
          <w:tcPr>
            <w:tcW w:w="2410" w:type="dxa"/>
            <w:tcBorders>
              <w:top w:val="single" w:sz="4" w:space="0" w:color="auto"/>
              <w:left w:val="nil"/>
              <w:bottom w:val="single" w:sz="4" w:space="0" w:color="auto"/>
              <w:right w:val="nil"/>
            </w:tcBorders>
            <w:hideMark/>
          </w:tcPr>
          <w:p w14:paraId="72DD32DB" w14:textId="3F9B5A65" w:rsidR="00890260" w:rsidRPr="00D57F19" w:rsidRDefault="00890260" w:rsidP="00DD2A24">
            <w:pPr>
              <w:shd w:val="clear" w:color="auto" w:fill="FFFFFF"/>
              <w:spacing w:after="0"/>
              <w:jc w:val="center"/>
              <w:rPr>
                <w:rFonts w:ascii="Times New Roman" w:hAnsi="Times New Roman" w:cs="Times New Roman"/>
                <w:lang w:val="en-GB"/>
              </w:rPr>
            </w:pPr>
            <w:r w:rsidRPr="00890260">
              <w:rPr>
                <w:rFonts w:ascii="Times New Roman" w:hAnsi="Times New Roman" w:cs="Times New Roman"/>
              </w:rPr>
              <w:t>SARS-CoV-2 concentration (nM)</w:t>
            </w:r>
          </w:p>
        </w:tc>
        <w:tc>
          <w:tcPr>
            <w:tcW w:w="2552" w:type="dxa"/>
            <w:tcBorders>
              <w:top w:val="single" w:sz="4" w:space="0" w:color="auto"/>
              <w:left w:val="nil"/>
              <w:bottom w:val="single" w:sz="4" w:space="0" w:color="auto"/>
              <w:right w:val="nil"/>
            </w:tcBorders>
            <w:hideMark/>
          </w:tcPr>
          <w:p w14:paraId="2AF4E835" w14:textId="0E9D71FA" w:rsidR="00890260" w:rsidRPr="00D57F19" w:rsidRDefault="00890260" w:rsidP="00DD2A24">
            <w:pPr>
              <w:shd w:val="clear" w:color="auto" w:fill="FFFFFF"/>
              <w:spacing w:after="0"/>
              <w:jc w:val="center"/>
              <w:rPr>
                <w:rFonts w:ascii="Times New Roman" w:hAnsi="Times New Roman" w:cs="Times New Roman"/>
                <w:lang w:val="en-GB"/>
              </w:rPr>
            </w:pPr>
            <w:r w:rsidRPr="00890260">
              <w:rPr>
                <w:rFonts w:ascii="Times New Roman" w:hAnsi="Times New Roman" w:cs="Times New Roman"/>
              </w:rPr>
              <w:t>Refractive index</w:t>
            </w:r>
          </w:p>
        </w:tc>
      </w:tr>
      <w:tr w:rsidR="00890260" w:rsidRPr="00B8440E" w14:paraId="4D7C5E67" w14:textId="77777777" w:rsidTr="00DD2A24">
        <w:tc>
          <w:tcPr>
            <w:tcW w:w="2410" w:type="dxa"/>
            <w:tcBorders>
              <w:top w:val="single" w:sz="4" w:space="0" w:color="auto"/>
              <w:left w:val="nil"/>
              <w:bottom w:val="nil"/>
              <w:right w:val="nil"/>
            </w:tcBorders>
            <w:hideMark/>
          </w:tcPr>
          <w:p w14:paraId="6995B4B0" w14:textId="77777777" w:rsidR="00890260" w:rsidRPr="00D57F19" w:rsidRDefault="00890260"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0</w:t>
            </w:r>
          </w:p>
        </w:tc>
        <w:tc>
          <w:tcPr>
            <w:tcW w:w="2552" w:type="dxa"/>
            <w:tcBorders>
              <w:top w:val="single" w:sz="4" w:space="0" w:color="auto"/>
              <w:left w:val="nil"/>
              <w:bottom w:val="nil"/>
              <w:right w:val="nil"/>
            </w:tcBorders>
            <w:hideMark/>
          </w:tcPr>
          <w:p w14:paraId="2F41ABCA" w14:textId="77777777" w:rsidR="00890260" w:rsidRPr="00D57F19" w:rsidRDefault="00890260"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1.35</w:t>
            </w:r>
          </w:p>
        </w:tc>
      </w:tr>
      <w:tr w:rsidR="00890260" w:rsidRPr="00B8440E" w14:paraId="4279C2C5" w14:textId="77777777" w:rsidTr="00DD2A24">
        <w:tc>
          <w:tcPr>
            <w:tcW w:w="2410" w:type="dxa"/>
            <w:tcBorders>
              <w:top w:val="nil"/>
              <w:left w:val="nil"/>
              <w:bottom w:val="nil"/>
              <w:right w:val="nil"/>
            </w:tcBorders>
            <w:hideMark/>
          </w:tcPr>
          <w:p w14:paraId="373E812A" w14:textId="77777777" w:rsidR="00890260" w:rsidRPr="00D57F19" w:rsidRDefault="00890260"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0.0001</w:t>
            </w:r>
          </w:p>
        </w:tc>
        <w:tc>
          <w:tcPr>
            <w:tcW w:w="2552" w:type="dxa"/>
            <w:tcBorders>
              <w:top w:val="nil"/>
              <w:left w:val="nil"/>
              <w:bottom w:val="nil"/>
              <w:right w:val="nil"/>
            </w:tcBorders>
            <w:hideMark/>
          </w:tcPr>
          <w:p w14:paraId="73EE09BD" w14:textId="77777777" w:rsidR="00890260" w:rsidRPr="00D57F19" w:rsidRDefault="00890260"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1.372</w:t>
            </w:r>
          </w:p>
        </w:tc>
      </w:tr>
      <w:tr w:rsidR="00890260" w:rsidRPr="00B8440E" w14:paraId="1F33BDAD" w14:textId="77777777" w:rsidTr="00DD2A24">
        <w:tc>
          <w:tcPr>
            <w:tcW w:w="2410" w:type="dxa"/>
            <w:tcBorders>
              <w:top w:val="nil"/>
              <w:left w:val="nil"/>
              <w:bottom w:val="nil"/>
              <w:right w:val="nil"/>
            </w:tcBorders>
            <w:hideMark/>
          </w:tcPr>
          <w:p w14:paraId="5431E3BF" w14:textId="77777777" w:rsidR="00890260" w:rsidRPr="00D57F19" w:rsidRDefault="00890260"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0.001</w:t>
            </w:r>
          </w:p>
        </w:tc>
        <w:tc>
          <w:tcPr>
            <w:tcW w:w="2552" w:type="dxa"/>
            <w:tcBorders>
              <w:top w:val="nil"/>
              <w:left w:val="nil"/>
              <w:bottom w:val="nil"/>
              <w:right w:val="nil"/>
            </w:tcBorders>
            <w:hideMark/>
          </w:tcPr>
          <w:p w14:paraId="18FAEA9C" w14:textId="77777777" w:rsidR="00890260" w:rsidRPr="00D57F19" w:rsidRDefault="00890260"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1.416</w:t>
            </w:r>
          </w:p>
        </w:tc>
      </w:tr>
      <w:tr w:rsidR="00890260" w:rsidRPr="00B8440E" w14:paraId="564BFBF3" w14:textId="77777777" w:rsidTr="00DD2A24">
        <w:tc>
          <w:tcPr>
            <w:tcW w:w="2410" w:type="dxa"/>
            <w:tcBorders>
              <w:top w:val="nil"/>
              <w:left w:val="nil"/>
              <w:bottom w:val="nil"/>
              <w:right w:val="nil"/>
            </w:tcBorders>
            <w:hideMark/>
          </w:tcPr>
          <w:p w14:paraId="1F006B1E" w14:textId="77777777" w:rsidR="00890260" w:rsidRPr="00D57F19" w:rsidRDefault="00890260"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0.01</w:t>
            </w:r>
          </w:p>
        </w:tc>
        <w:tc>
          <w:tcPr>
            <w:tcW w:w="2552" w:type="dxa"/>
            <w:tcBorders>
              <w:top w:val="nil"/>
              <w:left w:val="nil"/>
              <w:bottom w:val="nil"/>
              <w:right w:val="nil"/>
            </w:tcBorders>
            <w:hideMark/>
          </w:tcPr>
          <w:p w14:paraId="6E1A2C7F" w14:textId="77777777" w:rsidR="00890260" w:rsidRPr="00D57F19" w:rsidRDefault="00890260"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1.526</w:t>
            </w:r>
          </w:p>
        </w:tc>
      </w:tr>
      <w:tr w:rsidR="00890260" w:rsidRPr="00B8440E" w14:paraId="113BE786" w14:textId="77777777" w:rsidTr="00890260">
        <w:trPr>
          <w:trHeight w:val="80"/>
        </w:trPr>
        <w:tc>
          <w:tcPr>
            <w:tcW w:w="2410" w:type="dxa"/>
            <w:tcBorders>
              <w:top w:val="nil"/>
              <w:left w:val="nil"/>
              <w:bottom w:val="nil"/>
              <w:right w:val="nil"/>
            </w:tcBorders>
            <w:hideMark/>
          </w:tcPr>
          <w:p w14:paraId="3C0D8985" w14:textId="77777777" w:rsidR="00890260" w:rsidRPr="00D57F19" w:rsidRDefault="00890260"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0.1</w:t>
            </w:r>
          </w:p>
        </w:tc>
        <w:tc>
          <w:tcPr>
            <w:tcW w:w="2552" w:type="dxa"/>
            <w:tcBorders>
              <w:top w:val="nil"/>
              <w:left w:val="nil"/>
              <w:bottom w:val="nil"/>
              <w:right w:val="nil"/>
            </w:tcBorders>
            <w:hideMark/>
          </w:tcPr>
          <w:p w14:paraId="6E6190E6" w14:textId="77777777" w:rsidR="00890260" w:rsidRPr="00D57F19" w:rsidRDefault="00890260"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1.658</w:t>
            </w:r>
          </w:p>
        </w:tc>
      </w:tr>
    </w:tbl>
    <w:p w14:paraId="587A3126" w14:textId="77777777" w:rsidR="00890260" w:rsidRPr="00890260" w:rsidRDefault="00890260" w:rsidP="00890260">
      <w:pPr>
        <w:rPr>
          <w:lang w:eastAsia="tr-TR"/>
        </w:rPr>
      </w:pPr>
    </w:p>
    <w:p w14:paraId="7E9EEAA7" w14:textId="2121C186" w:rsidR="007F7506" w:rsidRPr="00317DE5" w:rsidRDefault="007F7506" w:rsidP="00317DE5">
      <w:pPr>
        <w:rPr>
          <w:sz w:val="28"/>
          <w:szCs w:val="28"/>
        </w:rPr>
      </w:pPr>
    </w:p>
    <w:p w14:paraId="637A38A9" w14:textId="4EFFD3F1" w:rsidR="00064653" w:rsidRPr="00064653" w:rsidRDefault="007F7506" w:rsidP="00064653">
      <w:pPr>
        <w:pStyle w:val="ListeParagraf"/>
        <w:numPr>
          <w:ilvl w:val="0"/>
          <w:numId w:val="6"/>
        </w:numPr>
        <w:tabs>
          <w:tab w:val="left" w:pos="426"/>
        </w:tabs>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7F7506">
        <w:rPr>
          <w:rFonts w:ascii="Times New Roman" w:hAnsi="Times New Roman" w:cs="Times New Roman"/>
          <w:b/>
          <w:sz w:val="24"/>
          <w:szCs w:val="24"/>
        </w:rPr>
        <w:lastRenderedPageBreak/>
        <w:t>Theoretical formulation</w:t>
      </w:r>
      <w:r w:rsidRPr="007F7506">
        <w:rPr>
          <w:b/>
          <w:sz w:val="24"/>
          <w:szCs w:val="24"/>
        </w:rPr>
        <w:t xml:space="preserve"> </w:t>
      </w:r>
    </w:p>
    <w:p w14:paraId="5A4B1288" w14:textId="77777777" w:rsidR="00556B6C" w:rsidRDefault="00064653" w:rsidP="00556B6C">
      <w:pPr>
        <w:jc w:val="both"/>
        <w:rPr>
          <w:rFonts w:ascii="Times New Roman" w:hAnsi="Times New Roman" w:cs="Times New Roman"/>
        </w:rPr>
      </w:pPr>
      <w:r w:rsidRPr="00775FA3">
        <w:rPr>
          <w:rFonts w:ascii="Times New Roman" w:eastAsiaTheme="minorEastAsia" w:hAnsi="Times New Roman" w:cs="Times New Roman"/>
        </w:rPr>
        <w:t>Finite-difference time-domain method (</w:t>
      </w:r>
      <w:r w:rsidRPr="00775FA3">
        <w:rPr>
          <w:rFonts w:ascii="Times New Roman" w:hAnsi="Times New Roman" w:cs="Times New Roman"/>
        </w:rPr>
        <w:t>FDTD) divides the space and time in a regular grid for solving the Maxwell equations depending on time. Maxwell equations in isotropic and linear media are</w:t>
      </w:r>
    </w:p>
    <w:p w14:paraId="72114E04" w14:textId="77777777" w:rsidR="00CD17CB" w:rsidRDefault="00CD17CB" w:rsidP="00556B6C">
      <w:pPr>
        <w:jc w:val="both"/>
        <w:rPr>
          <w:rFonts w:ascii="Times New Roman" w:hAnsi="Times New Roman" w:cs="Times New Roman"/>
        </w:rPr>
      </w:pPr>
    </w:p>
    <w:p w14:paraId="40DB8B2A" w14:textId="0D12CA0B" w:rsidR="00064653" w:rsidRPr="005C0FD1" w:rsidRDefault="00064653" w:rsidP="00556B6C">
      <w:pPr>
        <w:jc w:val="both"/>
        <w:rPr>
          <w:rFonts w:ascii="Times New Roman" w:hAnsi="Times New Roman" w:cs="Times New Roman"/>
        </w:rPr>
      </w:pPr>
      <m:oMathPara>
        <m:oMathParaPr>
          <m:jc m:val="left"/>
        </m:oMathParaPr>
        <m:oMath>
          <m:r>
            <m:rPr>
              <m:sty m:val="p"/>
            </m:rPr>
            <w:rPr>
              <w:rFonts w:ascii="Cambria Math" w:hAnsi="Cambria Math" w:cs="Times New Roman"/>
            </w:rPr>
            <m:t>∇</m:t>
          </m:r>
          <m:r>
            <w:rPr>
              <w:rFonts w:ascii="Cambria Math" w:hAnsi="Cambria Math" w:cs="Times New Roman"/>
            </w:rPr>
            <m:t>×</m:t>
          </m:r>
          <m:r>
            <m:rPr>
              <m:sty m:val="bi"/>
            </m:rPr>
            <w:rPr>
              <w:rFonts w:ascii="Cambria Math" w:hAnsi="Cambria Math" w:cs="Times New Roman"/>
            </w:rPr>
            <m:t>H</m:t>
          </m:r>
          <m:r>
            <w:rPr>
              <w:rFonts w:ascii="Cambria Math" w:hAnsi="Cambria Math" w:cs="Times New Roman"/>
            </w:rPr>
            <m:t>=ε</m:t>
          </m:r>
          <m:f>
            <m:fPr>
              <m:ctrlPr>
                <w:rPr>
                  <w:rFonts w:ascii="Cambria Math" w:hAnsi="Cambria Math" w:cs="Times New Roman"/>
                  <w:i/>
                </w:rPr>
              </m:ctrlPr>
            </m:fPr>
            <m:num>
              <m:r>
                <w:rPr>
                  <w:rFonts w:ascii="Cambria Math" w:hAnsi="Cambria Math" w:cs="Times New Roman"/>
                </w:rPr>
                <m:t>∂</m:t>
              </m:r>
              <m:r>
                <m:rPr>
                  <m:sty m:val="bi"/>
                </m:rPr>
                <w:rPr>
                  <w:rFonts w:ascii="Cambria Math" w:hAnsi="Cambria Math" w:cs="Times New Roman"/>
                </w:rPr>
                <m:t>E</m:t>
              </m:r>
            </m:num>
            <m:den>
              <m:r>
                <w:rPr>
                  <w:rFonts w:ascii="Cambria Math" w:hAnsi="Cambria Math" w:cs="Times New Roman"/>
                </w:rPr>
                <m:t>∂t</m:t>
              </m:r>
            </m:den>
          </m:f>
          <m:r>
            <w:rPr>
              <w:rFonts w:ascii="Cambria Math" w:hAnsi="Cambria Math" w:cs="Times New Roman"/>
            </w:rPr>
            <m:t>+σ</m:t>
          </m:r>
          <m:r>
            <m:rPr>
              <m:sty m:val="bi"/>
            </m:rPr>
            <w:rPr>
              <w:rFonts w:ascii="Cambria Math" w:hAnsi="Cambria Math" w:cs="Times New Roman"/>
            </w:rPr>
            <m:t>E</m:t>
          </m:r>
        </m:oMath>
      </m:oMathPara>
    </w:p>
    <w:p w14:paraId="41768E38" w14:textId="31C407A7" w:rsidR="00064653" w:rsidRPr="00775FA3" w:rsidRDefault="00064653" w:rsidP="00556B6C">
      <w:pPr>
        <w:rPr>
          <w:rFonts w:ascii="Times New Roman" w:eastAsiaTheme="minorEastAsia" w:hAnsi="Times New Roman" w:cs="Times New Roman"/>
        </w:rPr>
      </w:pPr>
      <w:r w:rsidRPr="00775FA3">
        <w:rPr>
          <w:rFonts w:ascii="Times New Roman" w:eastAsiaTheme="minorEastAsia" w:hAnsi="Times New Roman" w:cs="Times New Roman"/>
          <w:b/>
        </w:rPr>
        <w:t xml:space="preserve">                              </w:t>
      </w:r>
      <w:r w:rsidR="00556B6C">
        <w:rPr>
          <w:rFonts w:ascii="Times New Roman" w:eastAsiaTheme="minorEastAsia" w:hAnsi="Times New Roman" w:cs="Times New Roman"/>
          <w:b/>
        </w:rPr>
        <w:t xml:space="preserve">                                                                    </w:t>
      </w:r>
      <w:r w:rsidRPr="00775FA3">
        <w:rPr>
          <w:rFonts w:ascii="Times New Roman" w:eastAsiaTheme="minorEastAsia" w:hAnsi="Times New Roman" w:cs="Times New Roman"/>
          <w:b/>
        </w:rPr>
        <w:t xml:space="preserve">                                                                            (1)</w:t>
      </w:r>
    </w:p>
    <w:p w14:paraId="7C3ACA84" w14:textId="77777777" w:rsidR="00064653" w:rsidRPr="00CD17CB" w:rsidRDefault="00064653" w:rsidP="00556B6C">
      <w:pPr>
        <w:rPr>
          <w:rFonts w:ascii="Times New Roman" w:eastAsiaTheme="minorEastAsia" w:hAnsi="Times New Roman" w:cs="Times New Roman"/>
          <w:b/>
        </w:rPr>
      </w:pPr>
      <m:oMathPara>
        <m:oMathParaPr>
          <m:jc m:val="left"/>
        </m:oMathParaPr>
        <m:oMath>
          <m:r>
            <m:rPr>
              <m:sty m:val="p"/>
            </m:rPr>
            <w:rPr>
              <w:rFonts w:ascii="Cambria Math" w:hAnsi="Cambria Math" w:cs="Times New Roman"/>
            </w:rPr>
            <m:t>∇</m:t>
          </m:r>
          <m:r>
            <w:rPr>
              <w:rFonts w:ascii="Cambria Math" w:hAnsi="Cambria Math" w:cs="Times New Roman"/>
            </w:rPr>
            <m:t>×</m:t>
          </m:r>
          <m:r>
            <m:rPr>
              <m:sty m:val="bi"/>
            </m:rPr>
            <w:rPr>
              <w:rFonts w:ascii="Cambria Math" w:hAnsi="Cambria Math" w:cs="Times New Roman"/>
            </w:rPr>
            <m:t>E</m:t>
          </m:r>
          <m:r>
            <w:rPr>
              <w:rFonts w:ascii="Cambria Math" w:hAnsi="Cambria Math" w:cs="Times New Roman"/>
            </w:rPr>
            <m:t>=-μ</m:t>
          </m:r>
          <m:f>
            <m:fPr>
              <m:ctrlPr>
                <w:rPr>
                  <w:rFonts w:ascii="Cambria Math" w:hAnsi="Cambria Math" w:cs="Times New Roman"/>
                  <w:i/>
                </w:rPr>
              </m:ctrlPr>
            </m:fPr>
            <m:num>
              <m:r>
                <w:rPr>
                  <w:rFonts w:ascii="Cambria Math" w:hAnsi="Cambria Math" w:cs="Times New Roman"/>
                </w:rPr>
                <m:t>∂</m:t>
              </m:r>
              <m:r>
                <m:rPr>
                  <m:sty m:val="bi"/>
                </m:rPr>
                <w:rPr>
                  <w:rFonts w:ascii="Cambria Math" w:hAnsi="Cambria Math" w:cs="Times New Roman"/>
                </w:rPr>
                <m:t>H</m:t>
              </m:r>
            </m:num>
            <m:den>
              <m:r>
                <w:rPr>
                  <w:rFonts w:ascii="Cambria Math" w:hAnsi="Cambria Math" w:cs="Times New Roman"/>
                </w:rPr>
                <m:t>∂t</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m</m:t>
              </m:r>
            </m:sub>
          </m:sSub>
          <m:r>
            <m:rPr>
              <m:sty m:val="bi"/>
            </m:rPr>
            <w:rPr>
              <w:rFonts w:ascii="Cambria Math" w:hAnsi="Cambria Math" w:cs="Times New Roman"/>
            </w:rPr>
            <m:t>H</m:t>
          </m:r>
        </m:oMath>
      </m:oMathPara>
    </w:p>
    <w:p w14:paraId="1CEAF102" w14:textId="77777777" w:rsidR="00CD17CB" w:rsidRPr="005C0FD1" w:rsidRDefault="00CD17CB" w:rsidP="00556B6C">
      <w:pPr>
        <w:rPr>
          <w:rFonts w:ascii="Times New Roman" w:eastAsiaTheme="minorEastAsia" w:hAnsi="Times New Roman" w:cs="Times New Roman"/>
          <w:b/>
        </w:rPr>
      </w:pPr>
    </w:p>
    <w:p w14:paraId="7678116D" w14:textId="77777777" w:rsidR="00064653" w:rsidRDefault="00064653" w:rsidP="00064653">
      <w:pPr>
        <w:jc w:val="both"/>
        <w:rPr>
          <w:rFonts w:ascii="Times New Roman" w:eastAsiaTheme="minorEastAsia" w:hAnsi="Times New Roman" w:cs="Times New Roman"/>
        </w:rPr>
      </w:pPr>
      <w:r w:rsidRPr="00775FA3">
        <w:rPr>
          <w:rFonts w:ascii="Times New Roman" w:eastAsiaTheme="minorEastAsia" w:hAnsi="Times New Roman" w:cs="Times New Roman"/>
        </w:rPr>
        <w:t xml:space="preserve">where </w:t>
      </w:r>
      <m:oMath>
        <m:r>
          <w:rPr>
            <w:rFonts w:ascii="Cambria Math" w:hAnsi="Cambria Math" w:cs="Times New Roman"/>
          </w:rPr>
          <m:t xml:space="preserve">ε, σ, μ </m:t>
        </m:r>
        <m:r>
          <m:rPr>
            <m:sty m:val="p"/>
          </m:rPr>
          <w:rPr>
            <w:rFonts w:ascii="Cambria Math" w:hAnsi="Cambria Math" w:cs="Times New Roman"/>
          </w:rPr>
          <m:t>and</m:t>
        </m:r>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m</m:t>
            </m:r>
          </m:sub>
        </m:sSub>
      </m:oMath>
      <w:r w:rsidRPr="00775FA3">
        <w:rPr>
          <w:rFonts w:ascii="Times New Roman" w:eastAsiaTheme="minorEastAsia" w:hAnsi="Times New Roman" w:cs="Times New Roman"/>
        </w:rPr>
        <w:t xml:space="preserve"> are, the dielectric permittivity, the medium electrical conductivity, permeability of medium and magnetic loss of the medium, respectively. If we assume TEM wave propagates along z-direction we can write</w:t>
      </w:r>
    </w:p>
    <w:p w14:paraId="7C2C8F72" w14:textId="77777777" w:rsidR="00CD17CB" w:rsidRPr="00775FA3" w:rsidRDefault="00CD17CB" w:rsidP="00064653">
      <w:pPr>
        <w:jc w:val="both"/>
        <w:rPr>
          <w:rFonts w:ascii="Times New Roman" w:eastAsiaTheme="minorEastAsia" w:hAnsi="Times New Roman" w:cs="Times New Roman"/>
        </w:rPr>
      </w:pPr>
    </w:p>
    <w:p w14:paraId="77417CF4" w14:textId="77777777" w:rsidR="00064653" w:rsidRPr="00CD17CB" w:rsidRDefault="00064653" w:rsidP="00064653">
      <w:pPr>
        <w:jc w:val="center"/>
        <w:rPr>
          <w:rFonts w:ascii="Times New Roman" w:eastAsiaTheme="minorEastAsia" w:hAnsi="Times New Roman" w:cs="Times New Roman"/>
        </w:rPr>
      </w:pPr>
      <m:oMathPara>
        <m:oMathParaPr>
          <m:jc m:val="left"/>
        </m:oMathParaPr>
        <m:oMath>
          <m:f>
            <m:fPr>
              <m:ctrlPr>
                <w:rPr>
                  <w:rFonts w:ascii="Cambria Math" w:hAnsi="Cambria Math" w:cs="Times New Roman"/>
                  <w:i/>
                </w:rPr>
              </m:ctrlPr>
            </m:fPr>
            <m:num>
              <m:r>
                <w:rPr>
                  <w:rFonts w:ascii="Cambria Math" w:hAnsi="Cambria Math" w:cs="Times New Roman"/>
                </w:rPr>
                <m:t>∂</m:t>
              </m:r>
            </m:num>
            <m:den>
              <m:r>
                <w:rPr>
                  <w:rFonts w:ascii="Cambria Math" w:hAnsi="Cambria Math" w:cs="Times New Roman"/>
                </w:rPr>
                <m:t>∂x</m:t>
              </m:r>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t>
              </m:r>
            </m:num>
            <m:den>
              <m:r>
                <w:rPr>
                  <w:rFonts w:ascii="Cambria Math" w:hAnsi="Cambria Math" w:cs="Times New Roman"/>
                </w:rPr>
                <m:t>∂y</m:t>
              </m:r>
            </m:den>
          </m:f>
          <m:r>
            <w:rPr>
              <w:rFonts w:ascii="Cambria Math" w:hAnsi="Cambria Math" w:cs="Times New Roman"/>
            </w:rPr>
            <m:t>=</m:t>
          </m:r>
          <m:r>
            <w:rPr>
              <w:rFonts w:ascii="Cambria Math" w:hAnsi="Cambria Math" w:cs="Times New Roman"/>
            </w:rPr>
            <m:t>0</m:t>
          </m:r>
        </m:oMath>
      </m:oMathPara>
    </w:p>
    <w:p w14:paraId="548811AF" w14:textId="77777777" w:rsidR="00CD17CB" w:rsidRPr="00CD17CB" w:rsidRDefault="00CD17CB" w:rsidP="00064653">
      <w:pPr>
        <w:jc w:val="center"/>
        <w:rPr>
          <w:rFonts w:ascii="Times New Roman" w:eastAsiaTheme="minorEastAsia" w:hAnsi="Times New Roman" w:cs="Times New Roman"/>
        </w:rPr>
      </w:pPr>
    </w:p>
    <w:p w14:paraId="26638E4F" w14:textId="77777777" w:rsidR="00064653" w:rsidRDefault="00064653" w:rsidP="00064653">
      <w:pPr>
        <w:jc w:val="both"/>
        <w:rPr>
          <w:rFonts w:ascii="Times New Roman" w:eastAsiaTheme="minorEastAsia" w:hAnsi="Times New Roman" w:cs="Times New Roman"/>
        </w:rPr>
      </w:pPr>
      <w:r w:rsidRPr="00775FA3">
        <w:rPr>
          <w:rFonts w:ascii="Times New Roman" w:eastAsiaTheme="minorEastAsia" w:hAnsi="Times New Roman" w:cs="Times New Roman"/>
        </w:rPr>
        <w:t>and Eq. 1 can be written as</w:t>
      </w:r>
    </w:p>
    <w:p w14:paraId="031B376D" w14:textId="77777777" w:rsidR="00CD17CB" w:rsidRPr="00775FA3" w:rsidRDefault="00CD17CB" w:rsidP="00064653">
      <w:pPr>
        <w:jc w:val="both"/>
        <w:rPr>
          <w:rFonts w:ascii="Times New Roman" w:eastAsiaTheme="minorEastAsia" w:hAnsi="Times New Roman" w:cs="Times New Roman"/>
        </w:rPr>
      </w:pPr>
    </w:p>
    <w:p w14:paraId="5457354E" w14:textId="77777777" w:rsidR="00064653" w:rsidRPr="00CD17CB" w:rsidRDefault="00064653" w:rsidP="00064653">
      <w:pPr>
        <w:jc w:val="center"/>
        <w:rPr>
          <w:rFonts w:ascii="Times New Roman" w:eastAsiaTheme="minorEastAsia" w:hAnsi="Times New Roman" w:cs="Times New Roman"/>
          <w:b/>
        </w:rPr>
      </w:pPr>
      <m:oMathPara>
        <m:oMathParaPr>
          <m:jc m:val="left"/>
        </m:oMathParaPr>
        <m:oMath>
          <m:r>
            <w:rPr>
              <w:rFonts w:ascii="Cambria Math" w:hAnsi="Cambria Math" w:cs="Times New Roman"/>
            </w:rPr>
            <m:t>-</m:t>
          </m:r>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H</m:t>
                  </m:r>
                </m:e>
                <m:sub>
                  <m:r>
                    <m:rPr>
                      <m:sty m:val="bi"/>
                    </m:rPr>
                    <w:rPr>
                      <w:rFonts w:ascii="Cambria Math" w:hAnsi="Cambria Math" w:cs="Times New Roman"/>
                    </w:rPr>
                    <m:t>y</m:t>
                  </m:r>
                </m:sub>
              </m:sSub>
            </m:num>
            <m:den>
              <m:r>
                <w:rPr>
                  <w:rFonts w:ascii="Cambria Math" w:hAnsi="Cambria Math" w:cs="Times New Roman"/>
                </w:rPr>
                <m:t>∂z</m:t>
              </m:r>
            </m:den>
          </m:f>
          <m:r>
            <w:rPr>
              <w:rFonts w:ascii="Cambria Math" w:hAnsi="Cambria Math" w:cs="Times New Roman"/>
            </w:rPr>
            <m:t>=ε+</m:t>
          </m:r>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E</m:t>
                  </m:r>
                </m:e>
                <m:sub>
                  <m:r>
                    <m:rPr>
                      <m:sty m:val="bi"/>
                    </m:rPr>
                    <w:rPr>
                      <w:rFonts w:ascii="Cambria Math" w:hAnsi="Cambria Math" w:cs="Times New Roman"/>
                    </w:rPr>
                    <m:t>x</m:t>
                  </m:r>
                </m:sub>
              </m:sSub>
            </m:num>
            <m:den>
              <m:r>
                <w:rPr>
                  <w:rFonts w:ascii="Cambria Math" w:hAnsi="Cambria Math" w:cs="Times New Roman"/>
                </w:rPr>
                <m:t>∂t</m:t>
              </m:r>
            </m:den>
          </m:f>
          <m:r>
            <w:rPr>
              <w:rFonts w:ascii="Cambria Math" w:hAnsi="Cambria Math" w:cs="Times New Roman"/>
            </w:rPr>
            <m:t>+σ</m:t>
          </m:r>
          <m:sSub>
            <m:sSubPr>
              <m:ctrlPr>
                <w:rPr>
                  <w:rFonts w:ascii="Cambria Math" w:hAnsi="Cambria Math" w:cs="Times New Roman"/>
                  <w:b/>
                  <w:i/>
                </w:rPr>
              </m:ctrlPr>
            </m:sSubPr>
            <m:e>
              <m:r>
                <m:rPr>
                  <m:sty m:val="bi"/>
                </m:rPr>
                <w:rPr>
                  <w:rFonts w:ascii="Cambria Math" w:hAnsi="Cambria Math" w:cs="Times New Roman"/>
                </w:rPr>
                <m:t>E</m:t>
              </m:r>
            </m:e>
            <m:sub>
              <m:r>
                <m:rPr>
                  <m:sty m:val="bi"/>
                </m:rPr>
                <w:rPr>
                  <w:rFonts w:ascii="Cambria Math" w:hAnsi="Cambria Math" w:cs="Times New Roman"/>
                </w:rPr>
                <m:t>x</m:t>
              </m:r>
            </m:sub>
          </m:sSub>
        </m:oMath>
      </m:oMathPara>
    </w:p>
    <w:p w14:paraId="30A4CB8D" w14:textId="77777777" w:rsidR="00064653" w:rsidRPr="00CD17CB" w:rsidRDefault="00064653" w:rsidP="00064653">
      <w:pPr>
        <w:jc w:val="center"/>
        <w:rPr>
          <w:rFonts w:ascii="Times New Roman" w:eastAsiaTheme="minorEastAsia" w:hAnsi="Times New Roman" w:cs="Times New Roman"/>
          <w:b/>
        </w:rPr>
      </w:pPr>
      <m:oMathPara>
        <m:oMathParaPr>
          <m:jc m:val="left"/>
        </m:oMathParaPr>
        <m:oMath>
          <m:f>
            <m:fPr>
              <m:ctrlPr>
                <w:rPr>
                  <w:rFonts w:ascii="Cambria Math" w:hAnsi="Cambria Math" w:cs="Times New Roman"/>
                  <w:i/>
                </w:rPr>
              </m:ctrlPr>
            </m:fPr>
            <m:num>
              <m:r>
                <w:rPr>
                  <w:rFonts w:ascii="Cambria Math" w:hAnsi="Cambria Math" w:cs="Times New Roman"/>
                </w:rPr>
                <m:t>∂</m:t>
              </m:r>
              <m:r>
                <m:rPr>
                  <m:sty m:val="bi"/>
                </m:rPr>
                <w:rPr>
                  <w:rFonts w:ascii="Cambria Math" w:hAnsi="Cambria Math" w:cs="Times New Roman"/>
                </w:rPr>
                <m:t>E</m:t>
              </m:r>
            </m:num>
            <m:den>
              <m:r>
                <w:rPr>
                  <w:rFonts w:ascii="Cambria Math" w:hAnsi="Cambria Math" w:cs="Times New Roman"/>
                </w:rPr>
                <m:t>∂z</m:t>
              </m:r>
            </m:den>
          </m:f>
          <m:r>
            <w:rPr>
              <w:rFonts w:ascii="Cambria Math" w:hAnsi="Cambria Math" w:cs="Times New Roman"/>
            </w:rPr>
            <m:t>=μ+</m:t>
          </m:r>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b/>
                      <w:i/>
                    </w:rPr>
                  </m:ctrlPr>
                </m:sSubPr>
                <m:e>
                  <m:r>
                    <m:rPr>
                      <m:sty m:val="bi"/>
                    </m:rPr>
                    <w:rPr>
                      <w:rFonts w:ascii="Cambria Math" w:hAnsi="Cambria Math" w:cs="Times New Roman"/>
                    </w:rPr>
                    <m:t>H</m:t>
                  </m:r>
                </m:e>
                <m:sub>
                  <m:r>
                    <m:rPr>
                      <m:sty m:val="bi"/>
                    </m:rPr>
                    <w:rPr>
                      <w:rFonts w:ascii="Cambria Math" w:hAnsi="Cambria Math" w:cs="Times New Roman"/>
                    </w:rPr>
                    <m:t>y</m:t>
                  </m:r>
                </m:sub>
              </m:sSub>
            </m:num>
            <m:den>
              <m:r>
                <w:rPr>
                  <w:rFonts w:ascii="Cambria Math" w:hAnsi="Cambria Math" w:cs="Times New Roman"/>
                </w:rPr>
                <m:t>∂t</m:t>
              </m:r>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σ</m:t>
              </m:r>
            </m:e>
            <m:sub>
              <m:r>
                <w:rPr>
                  <w:rFonts w:ascii="Cambria Math" w:hAnsi="Cambria Math" w:cs="Times New Roman"/>
                </w:rPr>
                <m:t>m</m:t>
              </m:r>
            </m:sub>
          </m:sSub>
          <m:sSub>
            <m:sSubPr>
              <m:ctrlPr>
                <w:rPr>
                  <w:rFonts w:ascii="Cambria Math" w:hAnsi="Cambria Math" w:cs="Times New Roman"/>
                  <w:b/>
                  <w:i/>
                </w:rPr>
              </m:ctrlPr>
            </m:sSubPr>
            <m:e>
              <m:r>
                <m:rPr>
                  <m:sty m:val="bi"/>
                </m:rPr>
                <w:rPr>
                  <w:rFonts w:ascii="Cambria Math" w:hAnsi="Cambria Math" w:cs="Times New Roman"/>
                </w:rPr>
                <m:t>H</m:t>
              </m:r>
            </m:e>
            <m:sub>
              <m:r>
                <m:rPr>
                  <m:sty m:val="bi"/>
                </m:rPr>
                <w:rPr>
                  <w:rFonts w:ascii="Cambria Math" w:hAnsi="Cambria Math" w:cs="Times New Roman"/>
                </w:rPr>
                <m:t>y</m:t>
              </m:r>
            </m:sub>
          </m:sSub>
        </m:oMath>
      </m:oMathPara>
    </w:p>
    <w:p w14:paraId="3D21AE60" w14:textId="77777777" w:rsidR="00064653" w:rsidRPr="00775FA3" w:rsidRDefault="00064653" w:rsidP="00064653">
      <w:pPr>
        <w:jc w:val="both"/>
        <w:rPr>
          <w:rFonts w:ascii="Times New Roman" w:hAnsi="Times New Roman" w:cs="Times New Roman"/>
        </w:rPr>
      </w:pPr>
    </w:p>
    <w:p w14:paraId="502B5DA9" w14:textId="77777777" w:rsidR="00064653" w:rsidRDefault="00064653" w:rsidP="00064653">
      <w:pPr>
        <w:jc w:val="both"/>
        <w:rPr>
          <w:rFonts w:ascii="Times New Roman" w:hAnsi="Times New Roman" w:cs="Times New Roman"/>
        </w:rPr>
      </w:pPr>
      <w:r w:rsidRPr="00775FA3">
        <w:rPr>
          <w:rFonts w:ascii="Times New Roman" w:hAnsi="Times New Roman" w:cs="Times New Roman"/>
        </w:rPr>
        <w:t>A time step is determined for iterations and TE and TM fields can be calculated by using these iterations according to FDTD method</w:t>
      </w:r>
    </w:p>
    <w:p w14:paraId="462A03B3" w14:textId="77777777" w:rsidR="00CD17CB" w:rsidRPr="00775FA3" w:rsidRDefault="00CD17CB" w:rsidP="00064653">
      <w:pPr>
        <w:jc w:val="both"/>
        <w:rPr>
          <w:rFonts w:ascii="Times New Roman" w:hAnsi="Times New Roman" w:cs="Times New Roman"/>
        </w:rPr>
      </w:pPr>
    </w:p>
    <w:p w14:paraId="2AB4EC7F" w14:textId="77777777" w:rsidR="00064653" w:rsidRPr="00CD17CB" w:rsidRDefault="00064653" w:rsidP="00064653">
      <w:pPr>
        <w:jc w:val="center"/>
        <w:rPr>
          <w:rFonts w:ascii="Times New Roman" w:hAnsi="Times New Roman" w:cs="Times New Roman"/>
        </w:rPr>
      </w:pPr>
      <m:oMathPara>
        <m:oMathParaPr>
          <m:jc m:val="left"/>
        </m:oMathParaPr>
        <m:oMath>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x</m:t>
              </m:r>
            </m:sub>
            <m:sup>
              <m:r>
                <w:rPr>
                  <w:rFonts w:ascii="Cambria Math" w:hAnsi="Cambria Math" w:cs="Times New Roman"/>
                </w:rPr>
                <m:t>n+1</m:t>
              </m:r>
            </m:sup>
          </m:sSubSup>
          <m:d>
            <m:dPr>
              <m:ctrlPr>
                <w:rPr>
                  <w:rFonts w:ascii="Cambria Math" w:eastAsiaTheme="minorEastAsia" w:hAnsi="Cambria Math" w:cs="Times New Roman"/>
                  <w:i/>
                </w:rPr>
              </m:ctrlPr>
            </m:dPr>
            <m:e>
              <m:r>
                <w:rPr>
                  <w:rFonts w:ascii="Cambria Math" w:eastAsiaTheme="minorEastAsia" w:hAnsi="Cambria Math" w:cs="Times New Roman"/>
                </w:rPr>
                <m:t>k</m:t>
              </m:r>
            </m:e>
          </m:d>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f>
                <m:fPr>
                  <m:ctrlPr>
                    <w:rPr>
                      <w:rFonts w:ascii="Cambria Math" w:eastAsiaTheme="minorEastAsia" w:hAnsi="Cambria Math" w:cs="Times New Roman"/>
                      <w:i/>
                    </w:rPr>
                  </m:ctrlPr>
                </m:fPr>
                <m:num>
                  <m:r>
                    <w:rPr>
                      <w:rFonts w:ascii="Cambria Math" w:eastAsiaTheme="minorEastAsia" w:hAnsi="Cambria Math" w:cs="Times New Roman"/>
                    </w:rPr>
                    <m:t>σ(m)∆t</m:t>
                  </m:r>
                </m:num>
                <m:den>
                  <m:r>
                    <w:rPr>
                      <w:rFonts w:ascii="Cambria Math" w:eastAsiaTheme="minorEastAsia" w:hAnsi="Cambria Math" w:cs="Times New Roman"/>
                    </w:rPr>
                    <m:t>2ε(m)</m:t>
                  </m:r>
                </m:den>
              </m:f>
            </m:num>
            <m:den>
              <m:r>
                <w:rPr>
                  <w:rFonts w:ascii="Cambria Math" w:eastAsiaTheme="minorEastAsia" w:hAnsi="Cambria Math" w:cs="Times New Roman"/>
                </w:rPr>
                <m:t>1+</m:t>
              </m:r>
              <m:f>
                <m:fPr>
                  <m:ctrlPr>
                    <w:rPr>
                      <w:rFonts w:ascii="Cambria Math" w:eastAsiaTheme="minorEastAsia" w:hAnsi="Cambria Math" w:cs="Times New Roman"/>
                      <w:i/>
                    </w:rPr>
                  </m:ctrlPr>
                </m:fPr>
                <m:num>
                  <m:r>
                    <w:rPr>
                      <w:rFonts w:ascii="Cambria Math" w:eastAsiaTheme="minorEastAsia" w:hAnsi="Cambria Math" w:cs="Times New Roman"/>
                    </w:rPr>
                    <m:t>σ(m)∆t</m:t>
                  </m:r>
                </m:num>
                <m:den>
                  <m:r>
                    <w:rPr>
                      <w:rFonts w:ascii="Cambria Math" w:eastAsiaTheme="minorEastAsia" w:hAnsi="Cambria Math" w:cs="Times New Roman"/>
                    </w:rPr>
                    <m:t>2ε(m)</m:t>
                  </m:r>
                </m:den>
              </m:f>
            </m:den>
          </m:f>
          <m:r>
            <w:rPr>
              <w:rFonts w:ascii="Cambria Math" w:eastAsiaTheme="minorEastAsia" w:hAnsi="Cambria Math" w:cs="Times New Roman"/>
            </w:rPr>
            <m:t>×</m:t>
          </m:r>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x</m:t>
              </m:r>
            </m:sub>
            <m:sup>
              <m:r>
                <w:rPr>
                  <w:rFonts w:ascii="Cambria Math" w:hAnsi="Cambria Math" w:cs="Times New Roman"/>
                </w:rPr>
                <m:t>n</m:t>
              </m:r>
            </m:sup>
          </m:sSubSup>
          <m:d>
            <m:dPr>
              <m:ctrlPr>
                <w:rPr>
                  <w:rFonts w:ascii="Cambria Math" w:hAnsi="Cambria Math" w:cs="Times New Roman"/>
                  <w:i/>
                </w:rPr>
              </m:ctrlPr>
            </m:dPr>
            <m:e>
              <m:r>
                <w:rPr>
                  <w:rFonts w:ascii="Cambria Math" w:hAnsi="Cambria Math" w:cs="Times New Roman"/>
                </w:rPr>
                <m:t>k</m:t>
              </m:r>
            </m:e>
          </m:d>
          <m:r>
            <w:rPr>
              <w:rFonts w:ascii="Cambria Math" w:hAnsi="Cambria Math" w:cs="Times New Roman"/>
            </w:rPr>
            <m:t>-</m:t>
          </m:r>
          <m:f>
            <m:fPr>
              <m:ctrlPr>
                <w:rPr>
                  <w:rFonts w:ascii="Cambria Math" w:hAnsi="Cambria Math" w:cs="Times New Roman"/>
                  <w:i/>
                </w:rPr>
              </m:ctrlPr>
            </m:fPr>
            <m:num>
              <m:f>
                <m:fPr>
                  <m:ctrlPr>
                    <w:rPr>
                      <w:rFonts w:ascii="Cambria Math" w:hAnsi="Cambria Math" w:cs="Times New Roman"/>
                      <w:i/>
                    </w:rPr>
                  </m:ctrlPr>
                </m:fPr>
                <m:num>
                  <m:r>
                    <w:rPr>
                      <w:rFonts w:ascii="Cambria Math" w:eastAsiaTheme="minorEastAsia" w:hAnsi="Cambria Math" w:cs="Times New Roman"/>
                    </w:rPr>
                    <m:t>∆t</m:t>
                  </m:r>
                </m:num>
                <m:den>
                  <m:r>
                    <w:rPr>
                      <w:rFonts w:ascii="Cambria Math" w:eastAsiaTheme="minorEastAsia" w:hAnsi="Cambria Math" w:cs="Times New Roman"/>
                    </w:rPr>
                    <m:t>ε(m)</m:t>
                  </m:r>
                </m:den>
              </m:f>
            </m:num>
            <m:den>
              <m:r>
                <w:rPr>
                  <w:rFonts w:ascii="Cambria Math" w:hAnsi="Cambria Math" w:cs="Times New Roman"/>
                </w:rPr>
                <m:t>1</m:t>
              </m:r>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σ(m)∆t</m:t>
                  </m:r>
                </m:num>
                <m:den>
                  <m:r>
                    <w:rPr>
                      <w:rFonts w:ascii="Cambria Math" w:eastAsiaTheme="minorEastAsia" w:hAnsi="Cambria Math" w:cs="Times New Roman"/>
                    </w:rPr>
                    <m:t>2ε(m)</m:t>
                  </m:r>
                </m:den>
              </m:f>
            </m:den>
          </m:f>
          <m:r>
            <w:rPr>
              <w:rFonts w:ascii="Cambria Math" w:hAnsi="Cambria Math" w:cs="Times New Roman"/>
            </w:rPr>
            <m:t>×</m:t>
          </m:r>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y</m:t>
                  </m:r>
                </m:sub>
                <m:sup>
                  <m:r>
                    <w:rPr>
                      <w:rFonts w:ascii="Cambria Math" w:hAnsi="Cambria Math" w:cs="Times New Roman"/>
                    </w:rPr>
                    <m:t>n+1/2</m:t>
                  </m:r>
                </m:sup>
              </m:sSubSup>
              <m:d>
                <m:dPr>
                  <m:ctrlPr>
                    <w:rPr>
                      <w:rFonts w:ascii="Cambria Math" w:eastAsiaTheme="minorEastAsia" w:hAnsi="Cambria Math" w:cs="Times New Roman"/>
                      <w:i/>
                    </w:rPr>
                  </m:ctrlPr>
                </m:dPr>
                <m:e>
                  <m:r>
                    <w:rPr>
                      <w:rFonts w:ascii="Cambria Math" w:eastAsiaTheme="minorEastAsia" w:hAnsi="Cambria Math" w:cs="Times New Roman"/>
                    </w:rPr>
                    <m:t>k+</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e>
              </m:d>
              <m:r>
                <w:rPr>
                  <w:rFonts w:ascii="Cambria Math" w:eastAsiaTheme="minorEastAsia" w:hAnsi="Cambria Math" w:cs="Times New Roman"/>
                </w:rPr>
                <m:t>-</m:t>
              </m:r>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y</m:t>
                  </m:r>
                </m:sub>
                <m:sup>
                  <m:r>
                    <w:rPr>
                      <w:rFonts w:ascii="Cambria Math" w:hAnsi="Cambria Math" w:cs="Times New Roman"/>
                    </w:rPr>
                    <m:t>n+1/2</m:t>
                  </m:r>
                </m:sup>
              </m:sSubSup>
              <m:d>
                <m:dPr>
                  <m:ctrlPr>
                    <w:rPr>
                      <w:rFonts w:ascii="Cambria Math" w:eastAsiaTheme="minorEastAsia" w:hAnsi="Cambria Math" w:cs="Times New Roman"/>
                      <w:i/>
                    </w:rPr>
                  </m:ctrlPr>
                </m:dPr>
                <m:e>
                  <m:r>
                    <w:rPr>
                      <w:rFonts w:ascii="Cambria Math" w:eastAsiaTheme="minorEastAsia" w:hAnsi="Cambria Math" w:cs="Times New Roman"/>
                    </w:rPr>
                    <m:t>k-</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e>
              </m:d>
            </m:num>
            <m:den>
              <m:r>
                <w:rPr>
                  <w:rFonts w:ascii="Cambria Math" w:hAnsi="Cambria Math" w:cs="Times New Roman"/>
                </w:rPr>
                <m:t>∆z</m:t>
              </m:r>
            </m:den>
          </m:f>
        </m:oMath>
      </m:oMathPara>
    </w:p>
    <w:p w14:paraId="79E17E47" w14:textId="77777777" w:rsidR="00064653" w:rsidRPr="00CD17CB" w:rsidRDefault="00064653" w:rsidP="00064653">
      <w:pPr>
        <w:jc w:val="center"/>
        <w:rPr>
          <w:rFonts w:ascii="Times New Roman" w:hAnsi="Times New Roman" w:cs="Times New Roman"/>
          <w:b/>
        </w:rPr>
      </w:pPr>
      <m:oMathPara>
        <m:oMathParaPr>
          <m:jc m:val="left"/>
        </m:oMathParaPr>
        <m:oMath>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y</m:t>
              </m:r>
            </m:sub>
            <m:sup>
              <m:r>
                <w:rPr>
                  <w:rFonts w:ascii="Cambria Math" w:hAnsi="Cambria Math" w:cs="Times New Roman"/>
                </w:rPr>
                <m:t>n+1/2</m:t>
              </m:r>
            </m:sup>
          </m:sSubSup>
          <m:d>
            <m:dPr>
              <m:ctrlPr>
                <w:rPr>
                  <w:rFonts w:ascii="Cambria Math" w:eastAsiaTheme="minorEastAsia" w:hAnsi="Cambria Math" w:cs="Times New Roman"/>
                  <w:i/>
                </w:rPr>
              </m:ctrlPr>
            </m:dPr>
            <m:e>
              <m:r>
                <w:rPr>
                  <w:rFonts w:ascii="Cambria Math" w:eastAsiaTheme="minorEastAsia" w:hAnsi="Cambria Math" w:cs="Times New Roman"/>
                </w:rPr>
                <m:t>k+1/2</m:t>
              </m:r>
            </m:e>
          </m:d>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f>
                <m:fPr>
                  <m:ctrlPr>
                    <w:rPr>
                      <w:rFonts w:ascii="Cambria Math" w:eastAsiaTheme="minorEastAsia" w:hAnsi="Cambria Math" w:cs="Times New Roman"/>
                      <w:i/>
                    </w:rPr>
                  </m:ctrlPr>
                </m:fPr>
                <m:num>
                  <m:r>
                    <w:rPr>
                      <w:rFonts w:ascii="Cambria Math" w:eastAsiaTheme="minorEastAsia" w:hAnsi="Cambria Math" w:cs="Times New Roman"/>
                    </w:rPr>
                    <m:t>σ(m)∆t</m:t>
                  </m:r>
                </m:num>
                <m:den>
                  <m:r>
                    <w:rPr>
                      <w:rFonts w:ascii="Cambria Math" w:eastAsiaTheme="minorEastAsia" w:hAnsi="Cambria Math" w:cs="Times New Roman"/>
                    </w:rPr>
                    <m:t>2</m:t>
                  </m:r>
                  <m:r>
                    <w:rPr>
                      <w:rFonts w:ascii="Cambria Math" w:hAnsi="Cambria Math" w:cs="Times New Roman"/>
                    </w:rPr>
                    <m:t>μ</m:t>
                  </m:r>
                  <m:r>
                    <w:rPr>
                      <w:rFonts w:ascii="Cambria Math" w:eastAsiaTheme="minorEastAsia" w:hAnsi="Cambria Math" w:cs="Times New Roman"/>
                    </w:rPr>
                    <m:t>(m)</m:t>
                  </m:r>
                </m:den>
              </m:f>
            </m:num>
            <m:den>
              <m:r>
                <w:rPr>
                  <w:rFonts w:ascii="Cambria Math" w:eastAsiaTheme="minorEastAsia" w:hAnsi="Cambria Math" w:cs="Times New Roman"/>
                </w:rPr>
                <m:t>1+</m:t>
              </m:r>
              <m:f>
                <m:fPr>
                  <m:ctrlPr>
                    <w:rPr>
                      <w:rFonts w:ascii="Cambria Math" w:eastAsiaTheme="minorEastAsia" w:hAnsi="Cambria Math" w:cs="Times New Roman"/>
                      <w:i/>
                    </w:rPr>
                  </m:ctrlPr>
                </m:fPr>
                <m:num>
                  <m:r>
                    <w:rPr>
                      <w:rFonts w:ascii="Cambria Math" w:eastAsiaTheme="minorEastAsia" w:hAnsi="Cambria Math" w:cs="Times New Roman"/>
                    </w:rPr>
                    <m:t>σ(m)∆t</m:t>
                  </m:r>
                </m:num>
                <m:den>
                  <m:r>
                    <w:rPr>
                      <w:rFonts w:ascii="Cambria Math" w:eastAsiaTheme="minorEastAsia" w:hAnsi="Cambria Math" w:cs="Times New Roman"/>
                    </w:rPr>
                    <m:t>2</m:t>
                  </m:r>
                  <m:r>
                    <w:rPr>
                      <w:rFonts w:ascii="Cambria Math" w:hAnsi="Cambria Math" w:cs="Times New Roman"/>
                    </w:rPr>
                    <m:t>μ</m:t>
                  </m:r>
                  <m:r>
                    <w:rPr>
                      <w:rFonts w:ascii="Cambria Math" w:eastAsiaTheme="minorEastAsia" w:hAnsi="Cambria Math" w:cs="Times New Roman"/>
                    </w:rPr>
                    <m:t>(m)</m:t>
                  </m:r>
                </m:den>
              </m:f>
            </m:den>
          </m:f>
          <m:r>
            <w:rPr>
              <w:rFonts w:ascii="Cambria Math" w:eastAsiaTheme="minorEastAsia" w:hAnsi="Cambria Math" w:cs="Times New Roman"/>
            </w:rPr>
            <m:t>×</m:t>
          </m:r>
          <m:sSubSup>
            <m:sSubSupPr>
              <m:ctrlPr>
                <w:rPr>
                  <w:rFonts w:ascii="Cambria Math" w:hAnsi="Cambria Math" w:cs="Times New Roman"/>
                  <w:i/>
                </w:rPr>
              </m:ctrlPr>
            </m:sSubSupPr>
            <m:e>
              <m:r>
                <w:rPr>
                  <w:rFonts w:ascii="Cambria Math" w:hAnsi="Cambria Math" w:cs="Times New Roman"/>
                </w:rPr>
                <m:t>H</m:t>
              </m:r>
            </m:e>
            <m:sub>
              <m:r>
                <w:rPr>
                  <w:rFonts w:ascii="Cambria Math" w:hAnsi="Cambria Math" w:cs="Times New Roman"/>
                </w:rPr>
                <m:t>y</m:t>
              </m:r>
            </m:sub>
            <m:sup>
              <m:r>
                <w:rPr>
                  <w:rFonts w:ascii="Cambria Math" w:hAnsi="Cambria Math" w:cs="Times New Roman"/>
                </w:rPr>
                <m:t>n-1/2</m:t>
              </m:r>
            </m:sup>
          </m:sSubSup>
          <m:d>
            <m:dPr>
              <m:ctrlPr>
                <w:rPr>
                  <w:rFonts w:ascii="Cambria Math" w:hAnsi="Cambria Math" w:cs="Times New Roman"/>
                  <w:i/>
                </w:rPr>
              </m:ctrlPr>
            </m:dPr>
            <m:e>
              <m:r>
                <w:rPr>
                  <w:rFonts w:ascii="Cambria Math" w:hAnsi="Cambria Math" w:cs="Times New Roman"/>
                </w:rPr>
                <m:t>k+</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e>
          </m:d>
          <m:r>
            <w:rPr>
              <w:rFonts w:ascii="Cambria Math" w:hAnsi="Cambria Math" w:cs="Times New Roman"/>
            </w:rPr>
            <m:t>-</m:t>
          </m:r>
          <m:f>
            <m:fPr>
              <m:ctrlPr>
                <w:rPr>
                  <w:rFonts w:ascii="Cambria Math" w:hAnsi="Cambria Math" w:cs="Times New Roman"/>
                  <w:i/>
                </w:rPr>
              </m:ctrlPr>
            </m:fPr>
            <m:num>
              <m:f>
                <m:fPr>
                  <m:ctrlPr>
                    <w:rPr>
                      <w:rFonts w:ascii="Cambria Math" w:hAnsi="Cambria Math" w:cs="Times New Roman"/>
                      <w:i/>
                    </w:rPr>
                  </m:ctrlPr>
                </m:fPr>
                <m:num>
                  <m:r>
                    <w:rPr>
                      <w:rFonts w:ascii="Cambria Math" w:eastAsiaTheme="minorEastAsia" w:hAnsi="Cambria Math" w:cs="Times New Roman"/>
                    </w:rPr>
                    <m:t>∆t</m:t>
                  </m:r>
                </m:num>
                <m:den>
                  <m:r>
                    <w:rPr>
                      <w:rFonts w:ascii="Cambria Math" w:hAnsi="Cambria Math" w:cs="Times New Roman"/>
                    </w:rPr>
                    <m:t>μ</m:t>
                  </m:r>
                  <m:r>
                    <w:rPr>
                      <w:rFonts w:ascii="Cambria Math" w:eastAsiaTheme="minorEastAsia" w:hAnsi="Cambria Math" w:cs="Times New Roman"/>
                    </w:rPr>
                    <m:t>(m)</m:t>
                  </m:r>
                </m:den>
              </m:f>
            </m:num>
            <m:den>
              <m:r>
                <w:rPr>
                  <w:rFonts w:ascii="Cambria Math" w:hAnsi="Cambria Math" w:cs="Times New Roman"/>
                </w:rPr>
                <m:t>1</m:t>
              </m:r>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σ(m)∆t</m:t>
                  </m:r>
                </m:num>
                <m:den>
                  <m:r>
                    <w:rPr>
                      <w:rFonts w:ascii="Cambria Math" w:eastAsiaTheme="minorEastAsia" w:hAnsi="Cambria Math" w:cs="Times New Roman"/>
                    </w:rPr>
                    <m:t>2</m:t>
                  </m:r>
                  <m:r>
                    <w:rPr>
                      <w:rFonts w:ascii="Cambria Math" w:hAnsi="Cambria Math" w:cs="Times New Roman"/>
                    </w:rPr>
                    <m:t>μ</m:t>
                  </m:r>
                  <m:r>
                    <w:rPr>
                      <w:rFonts w:ascii="Cambria Math" w:eastAsiaTheme="minorEastAsia" w:hAnsi="Cambria Math" w:cs="Times New Roman"/>
                    </w:rPr>
                    <m:t>(m)</m:t>
                  </m:r>
                </m:den>
              </m:f>
            </m:den>
          </m:f>
          <m:r>
            <w:rPr>
              <w:rFonts w:ascii="Cambria Math" w:hAnsi="Cambria Math" w:cs="Times New Roman"/>
            </w:rPr>
            <m:t>×</m:t>
          </m:r>
          <m:f>
            <m:fPr>
              <m:ctrlPr>
                <w:rPr>
                  <w:rFonts w:ascii="Cambria Math" w:hAnsi="Cambria Math" w:cs="Times New Roman"/>
                  <w:i/>
                </w:rPr>
              </m:ctrlPr>
            </m:fPr>
            <m:num>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x</m:t>
                  </m:r>
                </m:sub>
                <m:sup>
                  <m:r>
                    <w:rPr>
                      <w:rFonts w:ascii="Cambria Math" w:hAnsi="Cambria Math" w:cs="Times New Roman"/>
                    </w:rPr>
                    <m:t>n</m:t>
                  </m:r>
                </m:sup>
              </m:sSubSup>
              <m:d>
                <m:dPr>
                  <m:ctrlPr>
                    <w:rPr>
                      <w:rFonts w:ascii="Cambria Math" w:eastAsiaTheme="minorEastAsia" w:hAnsi="Cambria Math" w:cs="Times New Roman"/>
                      <w:i/>
                    </w:rPr>
                  </m:ctrlPr>
                </m:dPr>
                <m:e>
                  <m:r>
                    <w:rPr>
                      <w:rFonts w:ascii="Cambria Math" w:eastAsiaTheme="minorEastAsia" w:hAnsi="Cambria Math" w:cs="Times New Roman"/>
                    </w:rPr>
                    <m:t>k+1</m:t>
                  </m:r>
                </m:e>
              </m:d>
              <m:r>
                <w:rPr>
                  <w:rFonts w:ascii="Cambria Math" w:eastAsiaTheme="minorEastAsia" w:hAnsi="Cambria Math" w:cs="Times New Roman"/>
                </w:rPr>
                <m:t>-</m:t>
              </m:r>
              <m:sSubSup>
                <m:sSubSupPr>
                  <m:ctrlPr>
                    <w:rPr>
                      <w:rFonts w:ascii="Cambria Math" w:hAnsi="Cambria Math" w:cs="Times New Roman"/>
                      <w:i/>
                    </w:rPr>
                  </m:ctrlPr>
                </m:sSubSupPr>
                <m:e>
                  <m:r>
                    <w:rPr>
                      <w:rFonts w:ascii="Cambria Math" w:hAnsi="Cambria Math" w:cs="Times New Roman"/>
                    </w:rPr>
                    <m:t>E</m:t>
                  </m:r>
                </m:e>
                <m:sub>
                  <m:r>
                    <w:rPr>
                      <w:rFonts w:ascii="Cambria Math" w:hAnsi="Cambria Math" w:cs="Times New Roman"/>
                    </w:rPr>
                    <m:t>x</m:t>
                  </m:r>
                </m:sub>
                <m:sup>
                  <m:r>
                    <w:rPr>
                      <w:rFonts w:ascii="Cambria Math" w:hAnsi="Cambria Math" w:cs="Times New Roman"/>
                    </w:rPr>
                    <m:t>n</m:t>
                  </m:r>
                </m:sup>
              </m:sSubSup>
              <m:d>
                <m:dPr>
                  <m:ctrlPr>
                    <w:rPr>
                      <w:rFonts w:ascii="Cambria Math" w:eastAsiaTheme="minorEastAsia" w:hAnsi="Cambria Math" w:cs="Times New Roman"/>
                      <w:i/>
                    </w:rPr>
                  </m:ctrlPr>
                </m:dPr>
                <m:e>
                  <m:r>
                    <w:rPr>
                      <w:rFonts w:ascii="Cambria Math" w:eastAsiaTheme="minorEastAsia" w:hAnsi="Cambria Math" w:cs="Times New Roman"/>
                    </w:rPr>
                    <m:t>k</m:t>
                  </m:r>
                </m:e>
              </m:d>
            </m:num>
            <m:den>
              <m:r>
                <w:rPr>
                  <w:rFonts w:ascii="Cambria Math" w:hAnsi="Cambria Math" w:cs="Times New Roman"/>
                </w:rPr>
                <m:t>∆z</m:t>
              </m:r>
            </m:den>
          </m:f>
        </m:oMath>
      </m:oMathPara>
    </w:p>
    <w:p w14:paraId="5AB66832" w14:textId="77777777" w:rsidR="00064653" w:rsidRPr="00775FA3" w:rsidRDefault="00064653" w:rsidP="00064653">
      <w:pPr>
        <w:jc w:val="both"/>
        <w:rPr>
          <w:rFonts w:ascii="Times New Roman" w:hAnsi="Times New Roman" w:cs="Times New Roman"/>
          <w:b/>
        </w:rPr>
      </w:pPr>
    </w:p>
    <w:p w14:paraId="25D2F231" w14:textId="77777777" w:rsidR="0004675C" w:rsidRDefault="00064653" w:rsidP="00064653">
      <w:pPr>
        <w:jc w:val="both"/>
        <w:rPr>
          <w:rFonts w:ascii="Times New Roman" w:eastAsiaTheme="minorEastAsia" w:hAnsi="Times New Roman" w:cs="Times New Roman"/>
        </w:rPr>
      </w:pPr>
      <w:r w:rsidRPr="00775FA3">
        <w:rPr>
          <w:rFonts w:ascii="Times New Roman" w:hAnsi="Times New Roman" w:cs="Times New Roman"/>
        </w:rPr>
        <w:t>where</w:t>
      </w:r>
      <m:oMath>
        <m:r>
          <w:rPr>
            <w:rFonts w:ascii="Cambria Math" w:hAnsi="Cambria Math" w:cs="Times New Roman"/>
          </w:rPr>
          <m:t xml:space="preserve"> k</m:t>
        </m:r>
      </m:oMath>
      <w:r w:rsidRPr="00775FA3">
        <w:rPr>
          <w:rFonts w:ascii="Times New Roman" w:eastAsiaTheme="minorEastAsia" w:hAnsi="Times New Roman" w:cs="Times New Roman"/>
        </w:rPr>
        <w:t xml:space="preserve"> and </w:t>
      </w:r>
      <w:r w:rsidRPr="00775FA3">
        <w:rPr>
          <w:rFonts w:ascii="Times New Roman" w:hAnsi="Times New Roman" w:cs="Times New Roman"/>
        </w:rPr>
        <w:t xml:space="preserve"> </w:t>
      </w:r>
      <m:oMath>
        <m:r>
          <w:rPr>
            <w:rFonts w:ascii="Cambria Math" w:hAnsi="Cambria Math" w:cs="Times New Roman"/>
          </w:rPr>
          <m:t>n</m:t>
        </m:r>
      </m:oMath>
      <w:r w:rsidRPr="00775FA3">
        <w:rPr>
          <w:rFonts w:ascii="Times New Roman" w:eastAsiaTheme="minorEastAsia" w:hAnsi="Times New Roman" w:cs="Times New Roman"/>
        </w:rPr>
        <w:t xml:space="preserve"> are space step integer and time step integer respectively. Also transmission expressions of electric and magnetic fields can be written as </w:t>
      </w:r>
      <m:oMath>
        <m:d>
          <m:dPr>
            <m:begChr m:val="["/>
            <m:endChr m:val="]"/>
            <m:ctrlPr>
              <w:rPr>
                <w:rFonts w:ascii="Cambria Math" w:hAnsi="Cambria Math" w:cs="Times New Roman"/>
                <w:i/>
              </w:rPr>
            </m:ctrlPr>
          </m:dPr>
          <m:e>
            <m:r>
              <w:rPr>
                <w:rFonts w:ascii="Cambria Math" w:hAnsi="Cambria Math" w:cs="Times New Roman"/>
              </w:rPr>
              <m:t>21</m:t>
            </m:r>
          </m:e>
        </m:d>
      </m:oMath>
    </w:p>
    <w:p w14:paraId="6ADAD8FA" w14:textId="77777777" w:rsidR="0004675C" w:rsidRDefault="0004675C" w:rsidP="00064653">
      <w:pPr>
        <w:jc w:val="both"/>
        <w:rPr>
          <w:rFonts w:ascii="Times New Roman" w:eastAsiaTheme="minorEastAsia" w:hAnsi="Times New Roman" w:cs="Times New Roman"/>
        </w:rPr>
      </w:pPr>
    </w:p>
    <w:p w14:paraId="0ED86A9C" w14:textId="28A2065D" w:rsidR="00064653" w:rsidRPr="0004675C" w:rsidRDefault="00064653" w:rsidP="00064653">
      <w:pPr>
        <w:jc w:val="both"/>
        <w:rPr>
          <w:rFonts w:ascii="Times New Roman" w:eastAsiaTheme="minorEastAsia" w:hAnsi="Times New Roman" w:cs="Times New Roman"/>
        </w:rPr>
      </w:pPr>
      <m:oMathPara>
        <m:oMathParaPr>
          <m:jc m:val="left"/>
        </m:oMathParaPr>
        <m:oMath>
          <m:r>
            <w:rPr>
              <w:rFonts w:ascii="Cambria Math" w:hAnsi="Cambria Math" w:cs="Times New Roman"/>
            </w:rPr>
            <m:t>R=</m:t>
          </m:r>
          <m:sSup>
            <m:sSupPr>
              <m:ctrlPr>
                <w:rPr>
                  <w:rFonts w:ascii="Cambria Math" w:hAnsi="Cambria Math" w:cs="Times New Roman"/>
                  <w:i/>
                </w:rPr>
              </m:ctrlPr>
            </m:sSupPr>
            <m:e>
              <m:d>
                <m:dPr>
                  <m:begChr m:val="|"/>
                  <m:endChr m:val="|"/>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m:t>
                          </m:r>
                        </m:sub>
                      </m:sSub>
                      <m:r>
                        <w:rPr>
                          <w:rFonts w:ascii="Cambria Math" w:hAnsi="Cambria Math" w:cs="Times New Roman"/>
                        </w:rPr>
                        <m:t>(t)</m:t>
                      </m:r>
                    </m:num>
                    <m:den>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i</m:t>
                          </m:r>
                        </m:sub>
                      </m:sSub>
                      <m:r>
                        <w:rPr>
                          <w:rFonts w:ascii="Cambria Math" w:hAnsi="Cambria Math" w:cs="Times New Roman"/>
                        </w:rPr>
                        <m:t>(t)</m:t>
                      </m:r>
                    </m:den>
                  </m:f>
                </m:e>
              </m:d>
            </m:e>
            <m:sup>
              <m:r>
                <w:rPr>
                  <w:rFonts w:ascii="Cambria Math" w:hAnsi="Cambria Math" w:cs="Times New Roman"/>
                </w:rPr>
                <m:t>2</m:t>
              </m:r>
            </m:sup>
          </m:sSup>
          <m:r>
            <w:rPr>
              <w:rFonts w:ascii="Cambria Math" w:hAnsi="Cambria Math" w:cs="Times New Roman"/>
            </w:rPr>
            <m:t xml:space="preserve">                           R=</m:t>
          </m:r>
          <m:sSup>
            <m:sSupPr>
              <m:ctrlPr>
                <w:rPr>
                  <w:rFonts w:ascii="Cambria Math" w:hAnsi="Cambria Math" w:cs="Times New Roman"/>
                  <w:i/>
                </w:rPr>
              </m:ctrlPr>
            </m:sSupPr>
            <m:e>
              <m:d>
                <m:dPr>
                  <m:begChr m:val="|"/>
                  <m:endChr m:val="|"/>
                  <m:ctrlPr>
                    <w:rPr>
                      <w:rFonts w:ascii="Cambria Math" w:hAnsi="Cambria Math" w:cs="Times New Roman"/>
                      <w:i/>
                    </w:rPr>
                  </m:ctrlPr>
                </m:dPr>
                <m:e>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t</m:t>
                          </m:r>
                        </m:sub>
                      </m:sSub>
                      <m:r>
                        <w:rPr>
                          <w:rFonts w:ascii="Cambria Math" w:hAnsi="Cambria Math" w:cs="Times New Roman"/>
                        </w:rPr>
                        <m:t>(t)</m:t>
                      </m:r>
                    </m:num>
                    <m:den>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i</m:t>
                          </m:r>
                        </m:sub>
                      </m:sSub>
                      <m:r>
                        <w:rPr>
                          <w:rFonts w:ascii="Cambria Math" w:hAnsi="Cambria Math" w:cs="Times New Roman"/>
                        </w:rPr>
                        <m:t>(t)</m:t>
                      </m:r>
                    </m:den>
                  </m:f>
                </m:e>
              </m:d>
            </m:e>
            <m:sup>
              <m:r>
                <w:rPr>
                  <w:rFonts w:ascii="Cambria Math" w:hAnsi="Cambria Math" w:cs="Times New Roman"/>
                </w:rPr>
                <m:t>2</m:t>
              </m:r>
            </m:sup>
          </m:sSup>
        </m:oMath>
      </m:oMathPara>
    </w:p>
    <w:p w14:paraId="70040C58" w14:textId="77777777" w:rsidR="00064653" w:rsidRPr="007F7506" w:rsidRDefault="00064653" w:rsidP="00064653">
      <w:pPr>
        <w:pStyle w:val="ListeParagraf"/>
        <w:tabs>
          <w:tab w:val="left" w:pos="426"/>
        </w:tabs>
        <w:autoSpaceDE w:val="0"/>
        <w:autoSpaceDN w:val="0"/>
        <w:adjustRightInd w:val="0"/>
        <w:spacing w:after="120" w:line="276" w:lineRule="auto"/>
        <w:ind w:left="360"/>
        <w:jc w:val="both"/>
        <w:rPr>
          <w:rFonts w:ascii="Times New Roman" w:hAnsi="Times New Roman" w:cs="Times New Roman"/>
          <w:b/>
          <w:color w:val="000000" w:themeColor="text1"/>
          <w:sz w:val="24"/>
          <w:szCs w:val="24"/>
          <w:lang w:val="en-GB"/>
        </w:rPr>
      </w:pPr>
    </w:p>
    <w:p w14:paraId="5572D44F" w14:textId="77777777" w:rsidR="007F7506" w:rsidRDefault="007F7506" w:rsidP="007F7506">
      <w:pPr>
        <w:tabs>
          <w:tab w:val="left" w:pos="426"/>
        </w:tabs>
        <w:autoSpaceDE w:val="0"/>
        <w:autoSpaceDN w:val="0"/>
        <w:adjustRightInd w:val="0"/>
        <w:spacing w:after="120" w:line="276" w:lineRule="auto"/>
        <w:jc w:val="both"/>
        <w:rPr>
          <w:rFonts w:ascii="Times New Roman" w:hAnsi="Times New Roman" w:cs="Times New Roman"/>
          <w:b/>
          <w:color w:val="000000" w:themeColor="text1"/>
          <w:lang w:val="en-GB"/>
        </w:rPr>
      </w:pPr>
    </w:p>
    <w:p w14:paraId="4912274B" w14:textId="77777777" w:rsidR="00890260" w:rsidRDefault="00890260" w:rsidP="007F7506">
      <w:pPr>
        <w:tabs>
          <w:tab w:val="left" w:pos="426"/>
        </w:tabs>
        <w:autoSpaceDE w:val="0"/>
        <w:autoSpaceDN w:val="0"/>
        <w:adjustRightInd w:val="0"/>
        <w:spacing w:after="120" w:line="276" w:lineRule="auto"/>
        <w:jc w:val="both"/>
        <w:rPr>
          <w:rFonts w:ascii="Times New Roman" w:hAnsi="Times New Roman" w:cs="Times New Roman"/>
          <w:b/>
          <w:color w:val="000000" w:themeColor="text1"/>
          <w:lang w:val="en-GB"/>
        </w:rPr>
      </w:pPr>
    </w:p>
    <w:p w14:paraId="0EC0CE01" w14:textId="77777777" w:rsidR="007F7506" w:rsidRPr="007F7506" w:rsidRDefault="007F7506" w:rsidP="007F7506">
      <w:pPr>
        <w:tabs>
          <w:tab w:val="left" w:pos="426"/>
        </w:tabs>
        <w:autoSpaceDE w:val="0"/>
        <w:autoSpaceDN w:val="0"/>
        <w:adjustRightInd w:val="0"/>
        <w:spacing w:after="120" w:line="276" w:lineRule="auto"/>
        <w:jc w:val="both"/>
        <w:rPr>
          <w:rFonts w:ascii="Times New Roman" w:hAnsi="Times New Roman" w:cs="Times New Roman"/>
          <w:b/>
          <w:color w:val="000000" w:themeColor="text1"/>
          <w:lang w:val="en-GB"/>
        </w:rPr>
      </w:pPr>
    </w:p>
    <w:p w14:paraId="53522570" w14:textId="77777777" w:rsidR="004E100F" w:rsidRDefault="00406897" w:rsidP="00406897">
      <w:pPr>
        <w:pStyle w:val="ListeParagraf"/>
        <w:numPr>
          <w:ilvl w:val="0"/>
          <w:numId w:val="6"/>
        </w:numPr>
        <w:autoSpaceDE w:val="0"/>
        <w:autoSpaceDN w:val="0"/>
        <w:adjustRightInd w:val="0"/>
        <w:spacing w:after="240"/>
        <w:jc w:val="both"/>
        <w:rPr>
          <w:rFonts w:ascii="Times New Roman" w:hAnsi="Times New Roman" w:cs="Times New Roman"/>
          <w:lang w:val="en-US"/>
        </w:rPr>
      </w:pPr>
      <w:r w:rsidRPr="00406897">
        <w:rPr>
          <w:rFonts w:ascii="Times New Roman" w:hAnsi="Times New Roman" w:cs="Times New Roman"/>
          <w:b/>
        </w:rPr>
        <w:lastRenderedPageBreak/>
        <w:t>Result and discussion</w:t>
      </w:r>
      <w:r w:rsidRPr="00406897">
        <w:rPr>
          <w:rFonts w:ascii="Times New Roman" w:hAnsi="Times New Roman" w:cs="Times New Roman"/>
          <w:lang w:val="en-US"/>
        </w:rPr>
        <w:t xml:space="preserve"> </w:t>
      </w:r>
    </w:p>
    <w:p w14:paraId="0A198D2E" w14:textId="77777777" w:rsidR="004E100F" w:rsidRDefault="004E100F" w:rsidP="004E100F">
      <w:pPr>
        <w:pStyle w:val="ListeParagraf"/>
        <w:autoSpaceDE w:val="0"/>
        <w:autoSpaceDN w:val="0"/>
        <w:adjustRightInd w:val="0"/>
        <w:spacing w:after="240"/>
        <w:ind w:left="360"/>
        <w:jc w:val="both"/>
        <w:rPr>
          <w:rFonts w:ascii="Times New Roman" w:hAnsi="Times New Roman" w:cs="Times New Roman"/>
          <w:lang w:val="en-US"/>
        </w:rPr>
      </w:pPr>
    </w:p>
    <w:p w14:paraId="1149D04A" w14:textId="77777777" w:rsidR="004E100F" w:rsidRDefault="004E100F" w:rsidP="004E100F">
      <w:pPr>
        <w:jc w:val="both"/>
        <w:rPr>
          <w:rFonts w:ascii="Times New Roman" w:hAnsi="Times New Roman" w:cs="Times New Roman"/>
        </w:rPr>
      </w:pPr>
      <w:r w:rsidRPr="009C5C95">
        <w:rPr>
          <w:rFonts w:ascii="Times New Roman" w:hAnsi="Times New Roman" w:cs="Times New Roman"/>
        </w:rPr>
        <w:t>We theoretically investigated transmittance spectra of 1D PC with a defect layer for detecting SARS-CoV-2 in human blood. We studied the refractive index for the normal and infected blood samples at</w:t>
      </w:r>
      <m:oMath>
        <m:r>
          <w:rPr>
            <w:rFonts w:ascii="Cambria Math" w:eastAsiaTheme="minorEastAsia" w:hAnsi="Cambria Math" w:cs="Times New Roman"/>
          </w:rPr>
          <m:t xml:space="preserve"> 715 nm</m:t>
        </m:r>
      </m:oMath>
      <w:r w:rsidRPr="009C5C95">
        <w:rPr>
          <w:rFonts w:ascii="Times New Roman" w:hAnsi="Times New Roman" w:cs="Times New Roman"/>
        </w:rPr>
        <w:t>.</w:t>
      </w:r>
    </w:p>
    <w:p w14:paraId="38EC2DEC" w14:textId="5D6DDBCF" w:rsidR="001D479F" w:rsidRDefault="001D479F" w:rsidP="001D479F">
      <w:pPr>
        <w:jc w:val="both"/>
        <w:rPr>
          <w:rFonts w:ascii="Times New Roman" w:hAnsi="Times New Roman" w:cs="Times New Roman"/>
        </w:rPr>
      </w:pPr>
      <w:r>
        <w:rPr>
          <w:rFonts w:ascii="Times New Roman" w:hAnsi="Times New Roman" w:cs="Times New Roman"/>
        </w:rPr>
        <w:t>We obtain defect mode in PBG at</w:t>
      </w:r>
      <m:oMath>
        <m:r>
          <w:rPr>
            <w:rFonts w:ascii="Cambria Math" w:eastAsiaTheme="minorEastAsia" w:hAnsi="Cambria Math" w:cs="Times New Roman"/>
          </w:rPr>
          <m:t xml:space="preserve"> </m:t>
        </m:r>
        <m:r>
          <w:rPr>
            <w:rFonts w:ascii="Cambria Math" w:eastAsiaTheme="minorEastAsia" w:hAnsi="Cambria Math" w:cs="Times New Roman"/>
          </w:rPr>
          <m:t>715,62</m:t>
        </m:r>
        <m:r>
          <w:rPr>
            <w:rFonts w:ascii="Cambria Math" w:eastAsiaTheme="minorEastAsia" w:hAnsi="Cambria Math" w:cs="Times New Roman"/>
          </w:rPr>
          <m:t xml:space="preserve"> nm</m:t>
        </m:r>
      </m:oMath>
      <w:r w:rsidRPr="009C5C95">
        <w:rPr>
          <w:rFonts w:ascii="Times New Roman" w:hAnsi="Times New Roman" w:cs="Times New Roman"/>
        </w:rPr>
        <w:t xml:space="preserve"> which is shown in Fig. 2 when we take the defect layer as a healthy blood sample. </w:t>
      </w:r>
    </w:p>
    <w:p w14:paraId="57ADFB97" w14:textId="77777777" w:rsidR="00067043" w:rsidRDefault="00067043" w:rsidP="001D479F">
      <w:pPr>
        <w:jc w:val="both"/>
        <w:rPr>
          <w:rFonts w:ascii="Times New Roman" w:hAnsi="Times New Roman" w:cs="Times New Roman"/>
        </w:rPr>
      </w:pPr>
    </w:p>
    <w:p w14:paraId="25E0B77E" w14:textId="738E30CE" w:rsidR="001D479F" w:rsidRPr="009C5C95" w:rsidRDefault="00067043" w:rsidP="004E100F">
      <w:pPr>
        <w:jc w:val="both"/>
        <w:rPr>
          <w:rFonts w:ascii="Times New Roman" w:hAnsi="Times New Roman" w:cs="Times New Roman"/>
        </w:rPr>
      </w:pPr>
      <w:r>
        <w:rPr>
          <w:rFonts w:eastAsiaTheme="minorEastAsia"/>
          <w:noProof/>
          <w:sz w:val="28"/>
          <w:szCs w:val="28"/>
        </w:rPr>
        <w:drawing>
          <wp:inline distT="0" distB="0" distL="0" distR="0" wp14:anchorId="22D5F95E" wp14:editId="05CC430C">
            <wp:extent cx="5760720" cy="2597004"/>
            <wp:effectExtent l="0" t="0" r="0" b="0"/>
            <wp:docPr id="2" name="Resim 2" descr="C:\Users\pc\OneDrive\Masaüstü\OPTIC\Makale Dökümanları\Resimle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OneDrive\Masaüstü\OPTIC\Makale Dökümanları\Resimler\1.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2597004"/>
                    </a:xfrm>
                    <a:prstGeom prst="rect">
                      <a:avLst/>
                    </a:prstGeom>
                    <a:noFill/>
                    <a:ln>
                      <a:noFill/>
                    </a:ln>
                  </pic:spPr>
                </pic:pic>
              </a:graphicData>
            </a:graphic>
          </wp:inline>
        </w:drawing>
      </w:r>
    </w:p>
    <w:p w14:paraId="2D4CADD5" w14:textId="0834EA2C" w:rsidR="00A664CE" w:rsidRDefault="00A664CE" w:rsidP="00A664CE">
      <w:pPr>
        <w:shd w:val="clear" w:color="auto" w:fill="FFFFFF"/>
        <w:spacing w:after="0"/>
        <w:jc w:val="both"/>
        <w:rPr>
          <w:rFonts w:ascii="Times New Roman" w:hAnsi="Times New Roman"/>
          <w:lang w:val="en-GB"/>
        </w:rPr>
      </w:pPr>
    </w:p>
    <w:p w14:paraId="648DF0B0" w14:textId="31FEF47E" w:rsidR="00067043" w:rsidRDefault="00CA318B" w:rsidP="00067043">
      <w:pPr>
        <w:shd w:val="clear" w:color="auto" w:fill="FFFFFF"/>
        <w:spacing w:after="0"/>
        <w:jc w:val="both"/>
        <w:rPr>
          <w:rFonts w:ascii="Times New Roman" w:eastAsiaTheme="minorEastAsia" w:hAnsi="Times New Roman" w:cs="Times New Roman"/>
          <w:sz w:val="20"/>
          <w:szCs w:val="20"/>
        </w:rPr>
      </w:pPr>
      <w:proofErr w:type="gramStart"/>
      <w:r>
        <w:rPr>
          <w:rFonts w:ascii="Times New Roman" w:hAnsi="Times New Roman"/>
          <w:b/>
          <w:sz w:val="20"/>
          <w:szCs w:val="20"/>
          <w:lang w:val="en-GB"/>
        </w:rPr>
        <w:t>Figure 2</w:t>
      </w:r>
      <w:r w:rsidR="00A664CE" w:rsidRPr="00F601E5">
        <w:rPr>
          <w:rFonts w:ascii="Times New Roman" w:hAnsi="Times New Roman"/>
          <w:sz w:val="20"/>
          <w:szCs w:val="20"/>
          <w:lang w:val="en-GB"/>
        </w:rPr>
        <w:t>.</w:t>
      </w:r>
      <w:proofErr w:type="gramEnd"/>
      <w:r w:rsidR="00A664CE" w:rsidRPr="00F601E5">
        <w:rPr>
          <w:rFonts w:ascii="Times New Roman" w:hAnsi="Times New Roman"/>
          <w:sz w:val="20"/>
          <w:szCs w:val="20"/>
          <w:lang w:val="en-GB"/>
        </w:rPr>
        <w:t xml:space="preserve"> </w:t>
      </w:r>
      <w:r w:rsidR="00067043" w:rsidRPr="00067043">
        <w:rPr>
          <w:rFonts w:ascii="Times New Roman" w:hAnsi="Times New Roman" w:cs="Times New Roman"/>
          <w:sz w:val="20"/>
          <w:szCs w:val="20"/>
        </w:rPr>
        <w:t xml:space="preserve">The transmittance spectrum (Y) of a defective photonic crystal as a function of wavelength (X) at </w:t>
      </w:r>
      <w:r w:rsidR="00067043" w:rsidRPr="00067043">
        <w:rPr>
          <w:rFonts w:ascii="Times New Roman" w:eastAsiaTheme="minorEastAsia" w:hAnsi="Times New Roman" w:cs="Times New Roman"/>
          <w:sz w:val="20"/>
          <w:szCs w:val="20"/>
        </w:rPr>
        <w:t>healthy blood sample</w:t>
      </w:r>
    </w:p>
    <w:p w14:paraId="451CCD49" w14:textId="77777777" w:rsidR="00CD370E" w:rsidRDefault="00CD370E" w:rsidP="00067043">
      <w:pPr>
        <w:shd w:val="clear" w:color="auto" w:fill="FFFFFF"/>
        <w:spacing w:after="0"/>
        <w:jc w:val="both"/>
        <w:rPr>
          <w:rFonts w:ascii="Times New Roman" w:eastAsiaTheme="minorEastAsia" w:hAnsi="Times New Roman" w:cs="Times New Roman"/>
          <w:sz w:val="20"/>
          <w:szCs w:val="20"/>
        </w:rPr>
      </w:pPr>
    </w:p>
    <w:p w14:paraId="30F3447A" w14:textId="77777777" w:rsidR="00954E95" w:rsidRDefault="00954E95" w:rsidP="00067043">
      <w:pPr>
        <w:shd w:val="clear" w:color="auto" w:fill="FFFFFF"/>
        <w:spacing w:after="0"/>
        <w:jc w:val="both"/>
        <w:rPr>
          <w:rFonts w:ascii="Times New Roman" w:eastAsiaTheme="minorEastAsia" w:hAnsi="Times New Roman" w:cs="Times New Roman"/>
          <w:sz w:val="20"/>
          <w:szCs w:val="20"/>
        </w:rPr>
      </w:pPr>
    </w:p>
    <w:p w14:paraId="0A352434" w14:textId="77777777" w:rsidR="00C762A9" w:rsidRPr="00913D2F" w:rsidRDefault="00C762A9" w:rsidP="00C762A9">
      <w:pPr>
        <w:jc w:val="both"/>
        <w:rPr>
          <w:rFonts w:ascii="Times New Roman" w:hAnsi="Times New Roman" w:cs="Times New Roman"/>
          <w:color w:val="FF0000"/>
        </w:rPr>
      </w:pPr>
      <w:r w:rsidRPr="00913D2F">
        <w:rPr>
          <w:rFonts w:ascii="Times New Roman" w:hAnsi="Times New Roman" w:cs="Times New Roman"/>
        </w:rPr>
        <w:t>Table 1 shows the refractive index of blood cells at different SARS-CoV-2 concentrations. From Table 1, we can see that as SARS-CoV-2 concentrations in the blood increase, the refractive index of the samples increases accordingly.</w:t>
      </w:r>
    </w:p>
    <w:p w14:paraId="044E79F7" w14:textId="77777777" w:rsidR="00C762A9" w:rsidRDefault="00C762A9" w:rsidP="00C762A9">
      <w:pPr>
        <w:jc w:val="both"/>
        <w:rPr>
          <w:rFonts w:ascii="Times New Roman" w:eastAsiaTheme="minorEastAsia" w:hAnsi="Times New Roman" w:cs="Times New Roman"/>
        </w:rPr>
      </w:pPr>
      <w:r w:rsidRPr="00913D2F">
        <w:rPr>
          <w:rFonts w:ascii="Times New Roman" w:hAnsi="Times New Roman" w:cs="Times New Roman"/>
        </w:rPr>
        <w:t>Fig. 3 shows the transmittance spectrum of defective 1D PCs with different values of SARS-CoV-2 concentration in the blood which is shown in Table 1. By increasing the blood SARS-CoV-2 concentration, the defect mode shifted towards longer wavelengths and defect modes amplitudes increased. The defect state is sharp as the quality factor is large</w:t>
      </w:r>
      <m:oMath>
        <m:r>
          <w:rPr>
            <w:rFonts w:ascii="Cambria Math" w:hAnsi="Cambria Math" w:cs="Times New Roman"/>
          </w:rPr>
          <m:t xml:space="preserve"> </m:t>
        </m:r>
        <m:d>
          <m:dPr>
            <m:begChr m:val="["/>
            <m:endChr m:val="]"/>
            <m:ctrlPr>
              <w:rPr>
                <w:rFonts w:ascii="Cambria Math" w:hAnsi="Cambria Math" w:cs="Times New Roman"/>
                <w:i/>
              </w:rPr>
            </m:ctrlPr>
          </m:dPr>
          <m:e>
            <m:r>
              <w:rPr>
                <w:rFonts w:ascii="Cambria Math" w:hAnsi="Cambria Math" w:cs="Times New Roman"/>
              </w:rPr>
              <m:t>22</m:t>
            </m:r>
          </m:e>
        </m:d>
      </m:oMath>
      <w:r w:rsidRPr="00913D2F">
        <w:rPr>
          <w:rFonts w:ascii="Times New Roman" w:eastAsiaTheme="minorEastAsia" w:hAnsi="Times New Roman" w:cs="Times New Roman"/>
        </w:rPr>
        <w:t>.</w:t>
      </w:r>
    </w:p>
    <w:p w14:paraId="09703E24" w14:textId="77777777" w:rsidR="00954E95" w:rsidRDefault="00954E95" w:rsidP="00C762A9">
      <w:pPr>
        <w:jc w:val="both"/>
        <w:rPr>
          <w:rFonts w:ascii="Times New Roman" w:eastAsiaTheme="minorEastAsia" w:hAnsi="Times New Roman" w:cs="Times New Roman"/>
        </w:rPr>
      </w:pPr>
    </w:p>
    <w:p w14:paraId="53EB6AE2" w14:textId="77777777" w:rsidR="00954E95" w:rsidRDefault="00954E95" w:rsidP="00067043">
      <w:pPr>
        <w:shd w:val="clear" w:color="auto" w:fill="FFFFFF"/>
        <w:spacing w:after="0"/>
        <w:jc w:val="both"/>
        <w:rPr>
          <w:rFonts w:ascii="Times New Roman" w:hAnsi="Times New Roman"/>
          <w:sz w:val="20"/>
          <w:szCs w:val="20"/>
          <w:lang w:val="en-GB"/>
        </w:rPr>
      </w:pPr>
    </w:p>
    <w:p w14:paraId="5FDE42C4" w14:textId="6CB453B5" w:rsidR="000A42CD" w:rsidRDefault="000A42CD" w:rsidP="00067043">
      <w:pPr>
        <w:shd w:val="clear" w:color="auto" w:fill="FFFFFF"/>
        <w:spacing w:after="0"/>
        <w:jc w:val="both"/>
        <w:rPr>
          <w:rFonts w:ascii="Times New Roman" w:hAnsi="Times New Roman"/>
          <w:sz w:val="20"/>
          <w:szCs w:val="20"/>
          <w:lang w:val="en-GB"/>
        </w:rPr>
      </w:pPr>
      <w:r>
        <w:rPr>
          <w:noProof/>
          <w:sz w:val="28"/>
          <w:szCs w:val="28"/>
        </w:rPr>
        <w:lastRenderedPageBreak/>
        <w:drawing>
          <wp:inline distT="0" distB="0" distL="0" distR="0" wp14:anchorId="5CFC4648" wp14:editId="552117FD">
            <wp:extent cx="5760720" cy="2597004"/>
            <wp:effectExtent l="0" t="0" r="0" b="0"/>
            <wp:docPr id="4" name="Resim 4" descr="C:\Users\pc\OneDrive\Masaüstü\OPTIC\Makale Dökümanları\Resimler\1 - Kopya - Kopy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OneDrive\Masaüstü\OPTIC\Makale Dökümanları\Resimler\1 - Kopya - Kopya.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2597004"/>
                    </a:xfrm>
                    <a:prstGeom prst="rect">
                      <a:avLst/>
                    </a:prstGeom>
                    <a:noFill/>
                    <a:ln>
                      <a:noFill/>
                    </a:ln>
                  </pic:spPr>
                </pic:pic>
              </a:graphicData>
            </a:graphic>
          </wp:inline>
        </w:drawing>
      </w:r>
    </w:p>
    <w:p w14:paraId="71A22AF6" w14:textId="77777777" w:rsidR="000A42CD" w:rsidRDefault="000A42CD" w:rsidP="00067043">
      <w:pPr>
        <w:shd w:val="clear" w:color="auto" w:fill="FFFFFF"/>
        <w:spacing w:after="0"/>
        <w:jc w:val="both"/>
        <w:rPr>
          <w:rFonts w:ascii="Times New Roman" w:hAnsi="Times New Roman"/>
          <w:sz w:val="20"/>
          <w:szCs w:val="20"/>
          <w:lang w:val="en-GB"/>
        </w:rPr>
      </w:pPr>
    </w:p>
    <w:p w14:paraId="7EC1145A" w14:textId="03F171EC" w:rsidR="000A42CD" w:rsidRDefault="000A42CD" w:rsidP="000A42CD">
      <w:pPr>
        <w:shd w:val="clear" w:color="auto" w:fill="FFFFFF"/>
        <w:spacing w:after="0"/>
        <w:jc w:val="both"/>
        <w:rPr>
          <w:rFonts w:ascii="Times New Roman" w:hAnsi="Times New Roman" w:cs="Times New Roman"/>
        </w:rPr>
      </w:pPr>
      <w:proofErr w:type="gramStart"/>
      <w:r>
        <w:rPr>
          <w:rFonts w:ascii="Times New Roman" w:hAnsi="Times New Roman"/>
          <w:b/>
          <w:sz w:val="20"/>
          <w:szCs w:val="20"/>
          <w:lang w:val="en-GB"/>
        </w:rPr>
        <w:t>Figure 3</w:t>
      </w:r>
      <w:r w:rsidRPr="00F601E5">
        <w:rPr>
          <w:rFonts w:ascii="Times New Roman" w:hAnsi="Times New Roman"/>
          <w:sz w:val="20"/>
          <w:szCs w:val="20"/>
          <w:lang w:val="en-GB"/>
        </w:rPr>
        <w:t>.</w:t>
      </w:r>
      <w:proofErr w:type="gramEnd"/>
      <w:r w:rsidRPr="00F601E5">
        <w:rPr>
          <w:rFonts w:ascii="Times New Roman" w:hAnsi="Times New Roman"/>
          <w:sz w:val="20"/>
          <w:szCs w:val="20"/>
          <w:lang w:val="en-GB"/>
        </w:rPr>
        <w:t xml:space="preserve"> </w:t>
      </w:r>
      <w:r w:rsidR="00AE0314" w:rsidRPr="00AE0314">
        <w:rPr>
          <w:rFonts w:ascii="Times New Roman" w:hAnsi="Times New Roman" w:cs="Times New Roman"/>
        </w:rPr>
        <w:t>The transmittance spectrum of defective 1D PCs as a function of wavelength with different value of SARS-CoV-2 concentration (nM) in blood.</w:t>
      </w:r>
    </w:p>
    <w:p w14:paraId="47A51006" w14:textId="77777777" w:rsidR="0026279F" w:rsidRDefault="0026279F" w:rsidP="000A42CD">
      <w:pPr>
        <w:shd w:val="clear" w:color="auto" w:fill="FFFFFF"/>
        <w:spacing w:after="0"/>
        <w:jc w:val="both"/>
        <w:rPr>
          <w:rFonts w:ascii="Times New Roman" w:eastAsiaTheme="minorEastAsia" w:hAnsi="Times New Roman" w:cs="Times New Roman"/>
        </w:rPr>
      </w:pPr>
    </w:p>
    <w:p w14:paraId="4EE8D7D0" w14:textId="77777777" w:rsidR="00FA2F1D" w:rsidRDefault="00FA2F1D" w:rsidP="00FA2F1D">
      <w:pPr>
        <w:jc w:val="both"/>
        <w:rPr>
          <w:rFonts w:ascii="Times New Roman" w:eastAsiaTheme="minorEastAsia" w:hAnsi="Times New Roman" w:cs="Times New Roman"/>
        </w:rPr>
      </w:pPr>
      <w:r w:rsidRPr="00913D2F">
        <w:rPr>
          <w:rFonts w:ascii="Times New Roman" w:hAnsi="Times New Roman" w:cs="Times New Roman"/>
        </w:rPr>
        <w:t xml:space="preserve">Sensitivity (S) is an important parameter for a </w:t>
      </w:r>
      <w:proofErr w:type="gramStart"/>
      <w:r w:rsidRPr="00913D2F">
        <w:rPr>
          <w:rFonts w:ascii="Times New Roman" w:hAnsi="Times New Roman" w:cs="Times New Roman"/>
        </w:rPr>
        <w:t>sensor</w:t>
      </w:r>
      <w:proofErr w:type="gramEnd"/>
      <w:r w:rsidRPr="00913D2F">
        <w:rPr>
          <w:rFonts w:ascii="Times New Roman" w:hAnsi="Times New Roman" w:cs="Times New Roman"/>
        </w:rPr>
        <w:t>. The sensitivity is defined as the change in defect state wavelength per unit refractive index</w:t>
      </w:r>
      <m:oMath>
        <m:r>
          <w:rPr>
            <w:rFonts w:ascii="Cambria Math" w:hAnsi="Cambria Math" w:cs="Times New Roman"/>
          </w:rPr>
          <m:t xml:space="preserve"> </m:t>
        </m:r>
        <m:d>
          <m:dPr>
            <m:begChr m:val="["/>
            <m:endChr m:val="]"/>
            <m:ctrlPr>
              <w:rPr>
                <w:rFonts w:ascii="Cambria Math" w:hAnsi="Cambria Math" w:cs="Times New Roman"/>
                <w:i/>
              </w:rPr>
            </m:ctrlPr>
          </m:dPr>
          <m:e>
            <m:r>
              <w:rPr>
                <w:rFonts w:ascii="Cambria Math" w:hAnsi="Cambria Math" w:cs="Times New Roman"/>
              </w:rPr>
              <m:t>23</m:t>
            </m:r>
          </m:e>
        </m:d>
      </m:oMath>
      <w:r w:rsidRPr="00913D2F">
        <w:rPr>
          <w:rFonts w:ascii="Times New Roman" w:hAnsi="Times New Roman" w:cs="Times New Roman"/>
        </w:rPr>
        <w:t>. We obtain the sensitivity of the proposed biosensor from the graph shown in Fig. 4. Wavelength peaks shift towards longer wavelengths linearly by increasing the refractive index of the defect layer. We obtain the sensitivity of the proposed biosensor as</w:t>
      </w:r>
      <m:oMath>
        <m:r>
          <w:rPr>
            <w:rFonts w:ascii="Cambria Math" w:eastAsiaTheme="minorEastAsia" w:hAnsi="Cambria Math" w:cs="Times New Roman"/>
          </w:rPr>
          <m:t xml:space="preserve"> 152,27 nm/RIU</m:t>
        </m:r>
      </m:oMath>
      <w:r w:rsidRPr="00913D2F">
        <w:rPr>
          <w:rFonts w:ascii="Times New Roman" w:eastAsiaTheme="minorEastAsia" w:hAnsi="Times New Roman" w:cs="Times New Roman"/>
        </w:rPr>
        <w:t>, which is well comparative to the modern sensors.</w:t>
      </w:r>
    </w:p>
    <w:p w14:paraId="5E9AFCEC" w14:textId="77777777" w:rsidR="00426BC3" w:rsidRPr="00913D2F" w:rsidRDefault="00426BC3" w:rsidP="00FA2F1D">
      <w:pPr>
        <w:jc w:val="both"/>
        <w:rPr>
          <w:rFonts w:ascii="Times New Roman" w:eastAsiaTheme="minorEastAsia" w:hAnsi="Times New Roman" w:cs="Times New Roman"/>
        </w:rPr>
      </w:pPr>
    </w:p>
    <w:p w14:paraId="5F5B5C17" w14:textId="6E313FC6" w:rsidR="00FA2F1D" w:rsidRDefault="00426BC3" w:rsidP="000A42CD">
      <w:pPr>
        <w:shd w:val="clear" w:color="auto" w:fill="FFFFFF"/>
        <w:spacing w:after="0"/>
        <w:jc w:val="both"/>
        <w:rPr>
          <w:rFonts w:ascii="Times New Roman" w:eastAsiaTheme="minorEastAsia" w:hAnsi="Times New Roman" w:cs="Times New Roman"/>
        </w:rPr>
      </w:pPr>
      <w:r w:rsidRPr="009E71CE">
        <w:rPr>
          <w:noProof/>
          <w:sz w:val="28"/>
          <w:szCs w:val="28"/>
        </w:rPr>
        <w:drawing>
          <wp:inline distT="0" distB="0" distL="0" distR="0" wp14:anchorId="72687188" wp14:editId="2BD8701C">
            <wp:extent cx="5486400" cy="3314700"/>
            <wp:effectExtent l="0" t="0" r="19050" b="1905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E5DB79" w14:textId="77777777" w:rsidR="00426BC3" w:rsidRDefault="00426BC3" w:rsidP="000A42CD">
      <w:pPr>
        <w:shd w:val="clear" w:color="auto" w:fill="FFFFFF"/>
        <w:spacing w:after="0"/>
        <w:jc w:val="both"/>
        <w:rPr>
          <w:rFonts w:ascii="Times New Roman" w:eastAsiaTheme="minorEastAsia" w:hAnsi="Times New Roman" w:cs="Times New Roman"/>
        </w:rPr>
      </w:pPr>
    </w:p>
    <w:p w14:paraId="52B0628A" w14:textId="77777777" w:rsidR="00833783" w:rsidRPr="00913D2F" w:rsidRDefault="00426BC3" w:rsidP="00833783">
      <w:pPr>
        <w:jc w:val="center"/>
        <w:rPr>
          <w:rFonts w:ascii="Times New Roman" w:hAnsi="Times New Roman" w:cs="Times New Roman"/>
          <w:sz w:val="20"/>
          <w:szCs w:val="20"/>
        </w:rPr>
      </w:pPr>
      <w:proofErr w:type="gramStart"/>
      <w:r>
        <w:rPr>
          <w:rFonts w:ascii="Times New Roman" w:hAnsi="Times New Roman"/>
          <w:b/>
          <w:sz w:val="20"/>
          <w:szCs w:val="20"/>
          <w:lang w:val="en-GB"/>
        </w:rPr>
        <w:t xml:space="preserve">Figure </w:t>
      </w:r>
      <w:r>
        <w:rPr>
          <w:rFonts w:ascii="Times New Roman" w:hAnsi="Times New Roman"/>
          <w:b/>
          <w:sz w:val="20"/>
          <w:szCs w:val="20"/>
          <w:lang w:val="en-GB"/>
        </w:rPr>
        <w:t>4</w:t>
      </w:r>
      <w:r w:rsidRPr="00F601E5">
        <w:rPr>
          <w:rFonts w:ascii="Times New Roman" w:hAnsi="Times New Roman"/>
          <w:sz w:val="20"/>
          <w:szCs w:val="20"/>
          <w:lang w:val="en-GB"/>
        </w:rPr>
        <w:t>.</w:t>
      </w:r>
      <w:proofErr w:type="gramEnd"/>
      <w:r>
        <w:rPr>
          <w:rFonts w:ascii="Times New Roman" w:hAnsi="Times New Roman"/>
          <w:sz w:val="20"/>
          <w:szCs w:val="20"/>
          <w:lang w:val="en-GB"/>
        </w:rPr>
        <w:t xml:space="preserve"> </w:t>
      </w:r>
      <w:r w:rsidR="00833783" w:rsidRPr="00913D2F">
        <w:rPr>
          <w:rFonts w:ascii="Times New Roman" w:hAnsi="Times New Roman" w:cs="Times New Roman"/>
          <w:sz w:val="20"/>
          <w:szCs w:val="20"/>
        </w:rPr>
        <w:t>Sensitivity of the proposed biosensor due to transmission peak wavelength with refractive index of defect</w:t>
      </w:r>
    </w:p>
    <w:p w14:paraId="50D2F0C1" w14:textId="77777777" w:rsidR="00785A11" w:rsidRDefault="00785A11" w:rsidP="000A42CD">
      <w:pPr>
        <w:shd w:val="clear" w:color="auto" w:fill="FFFFFF"/>
        <w:spacing w:after="0"/>
        <w:jc w:val="both"/>
        <w:rPr>
          <w:rFonts w:ascii="Times New Roman" w:eastAsiaTheme="minorEastAsia" w:hAnsi="Times New Roman" w:cs="Times New Roman"/>
        </w:rPr>
      </w:pPr>
    </w:p>
    <w:p w14:paraId="476B0A2F" w14:textId="77777777" w:rsidR="00785A11" w:rsidRDefault="00785A11" w:rsidP="000A42CD">
      <w:pPr>
        <w:shd w:val="clear" w:color="auto" w:fill="FFFFFF"/>
        <w:spacing w:after="0"/>
        <w:jc w:val="both"/>
        <w:rPr>
          <w:rFonts w:ascii="Times New Roman" w:eastAsiaTheme="minorEastAsia" w:hAnsi="Times New Roman" w:cs="Times New Roman"/>
        </w:rPr>
      </w:pPr>
    </w:p>
    <w:p w14:paraId="2F707AA4" w14:textId="77777777" w:rsidR="00785A11" w:rsidRDefault="00785A11" w:rsidP="00785A11">
      <w:pPr>
        <w:jc w:val="both"/>
        <w:rPr>
          <w:rFonts w:ascii="Times New Roman" w:eastAsiaTheme="minorEastAsia" w:hAnsi="Times New Roman" w:cs="Times New Roman"/>
        </w:rPr>
      </w:pPr>
      <w:bookmarkStart w:id="1" w:name="_GoBack"/>
      <w:bookmarkEnd w:id="1"/>
      <w:r w:rsidRPr="002D0171">
        <w:rPr>
          <w:rFonts w:ascii="Times New Roman" w:hAnsi="Times New Roman" w:cs="Times New Roman"/>
        </w:rPr>
        <w:lastRenderedPageBreak/>
        <w:t xml:space="preserve">Quality factor </w:t>
      </w:r>
      <m:oMath>
        <m:r>
          <w:rPr>
            <w:rFonts w:ascii="Cambria Math" w:hAnsi="Cambria Math" w:cs="Times New Roman"/>
          </w:rPr>
          <m:t>(Q</m:t>
        </m:r>
        <m:r>
          <w:rPr>
            <w:rFonts w:ascii="Cambria Math" w:eastAsiaTheme="minorEastAsia" w:hAnsi="Cambria Math" w:cs="Times New Roman"/>
          </w:rPr>
          <m:t>)</m:t>
        </m:r>
      </m:oMath>
      <w:r w:rsidRPr="002D0171">
        <w:rPr>
          <w:rFonts w:ascii="Times New Roman" w:hAnsi="Times New Roman" w:cs="Times New Roman"/>
        </w:rPr>
        <w:t xml:space="preserve"> shows the performance of the biosensors and calculated from </w:t>
      </w:r>
      <m:oMath>
        <m:r>
          <w:rPr>
            <w:rFonts w:ascii="Cambria Math" w:hAnsi="Cambria Math" w:cs="Times New Roman"/>
          </w:rPr>
          <m:t>Q=</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d</m:t>
                </m:r>
              </m:sub>
            </m:sSub>
          </m:num>
          <m:den>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FWHM</m:t>
                </m:r>
              </m:sub>
            </m:sSub>
          </m:den>
        </m:f>
      </m:oMath>
      <w:r w:rsidRPr="002D0171">
        <w:rPr>
          <w:rFonts w:ascii="Times New Roman" w:eastAsiaTheme="minorEastAsia" w:hAnsi="Times New Roman" w:cs="Times New Roman"/>
        </w:rPr>
        <w:t xml:space="preserve">  formula where </w:t>
      </w: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d</m:t>
            </m:r>
          </m:sub>
        </m:sSub>
      </m:oMath>
      <w:r w:rsidRPr="002D0171">
        <w:rPr>
          <w:rFonts w:ascii="Times New Roman" w:eastAsiaTheme="minorEastAsia" w:hAnsi="Times New Roman" w:cs="Times New Roman"/>
        </w:rPr>
        <w:t xml:space="preserve"> and </w:t>
      </w:r>
      <m:oMath>
        <m:sSub>
          <m:sSubPr>
            <m:ctrlPr>
              <w:rPr>
                <w:rFonts w:ascii="Cambria Math" w:hAnsi="Cambria Math" w:cs="Times New Roman"/>
                <w:i/>
              </w:rPr>
            </m:ctrlPr>
          </m:sSubPr>
          <m:e>
            <m:r>
              <w:rPr>
                <w:rFonts w:ascii="Cambria Math" w:hAnsi="Cambria Math" w:cs="Times New Roman"/>
              </w:rPr>
              <m:t>λ</m:t>
            </m:r>
          </m:e>
          <m:sub>
            <m:r>
              <w:rPr>
                <w:rFonts w:ascii="Cambria Math" w:hAnsi="Cambria Math" w:cs="Times New Roman"/>
              </w:rPr>
              <m:t>FWHM</m:t>
            </m:r>
          </m:sub>
        </m:sSub>
      </m:oMath>
      <w:r w:rsidRPr="002D0171">
        <w:rPr>
          <w:rFonts w:ascii="Times New Roman" w:eastAsiaTheme="minorEastAsia" w:hAnsi="Times New Roman" w:cs="Times New Roman"/>
        </w:rPr>
        <w:t xml:space="preserve"> are the resonant wavelength and the full width at half maximum of defect mode. Table 2 shows the </w:t>
      </w:r>
      <w:r w:rsidRPr="002D0171">
        <w:rPr>
          <w:rFonts w:ascii="Times New Roman" w:hAnsi="Times New Roman" w:cs="Times New Roman"/>
        </w:rPr>
        <w:t>quality factor</w:t>
      </w:r>
      <w:r w:rsidRPr="002D0171">
        <w:rPr>
          <w:rFonts w:ascii="Times New Roman" w:eastAsiaTheme="minorEastAsia" w:hAnsi="Times New Roman" w:cs="Times New Roman"/>
        </w:rPr>
        <w:t xml:space="preserve"> of our proposed biosensor as</w:t>
      </w:r>
      <m:oMath>
        <m:r>
          <w:rPr>
            <w:rFonts w:ascii="Cambria Math" w:eastAsiaTheme="minorEastAsia" w:hAnsi="Cambria Math" w:cs="Times New Roman"/>
          </w:rPr>
          <m:t xml:space="preserve"> 1,864 ×</m:t>
        </m:r>
        <m:sSup>
          <m:sSupPr>
            <m:ctrlPr>
              <w:rPr>
                <w:rFonts w:ascii="Cambria Math" w:eastAsiaTheme="minorEastAsia" w:hAnsi="Cambria Math" w:cs="Times New Roman"/>
                <w:i/>
              </w:rPr>
            </m:ctrlPr>
          </m:sSupPr>
          <m:e>
            <m:r>
              <w:rPr>
                <w:rFonts w:ascii="Cambria Math" w:eastAsiaTheme="minorEastAsia" w:hAnsi="Cambria Math" w:cs="Times New Roman"/>
              </w:rPr>
              <m:t>10</m:t>
            </m:r>
          </m:e>
          <m:sup>
            <m:r>
              <w:rPr>
                <w:rFonts w:ascii="Cambria Math" w:eastAsiaTheme="minorEastAsia" w:hAnsi="Cambria Math" w:cs="Times New Roman"/>
              </w:rPr>
              <m:t>5</m:t>
            </m:r>
          </m:sup>
        </m:sSup>
      </m:oMath>
      <w:r w:rsidRPr="002D0171">
        <w:rPr>
          <w:rFonts w:ascii="Times New Roman" w:eastAsiaTheme="minorEastAsia" w:hAnsi="Times New Roman" w:cs="Times New Roman"/>
        </w:rPr>
        <w:t>.</w:t>
      </w:r>
    </w:p>
    <w:p w14:paraId="26BA5CFA" w14:textId="77777777" w:rsidR="00D57F19" w:rsidRDefault="00D57F19" w:rsidP="00785A11">
      <w:pPr>
        <w:jc w:val="both"/>
        <w:rPr>
          <w:rFonts w:ascii="Times New Roman" w:eastAsiaTheme="minorEastAsia" w:hAnsi="Times New Roman" w:cs="Times New Roman"/>
        </w:rPr>
      </w:pPr>
    </w:p>
    <w:p w14:paraId="76F378BD" w14:textId="77777777" w:rsidR="00D57F19" w:rsidRPr="00393B7B" w:rsidRDefault="00D57F19" w:rsidP="00D57F19">
      <w:pPr>
        <w:rPr>
          <w:rFonts w:ascii="Times New Roman" w:hAnsi="Times New Roman" w:cs="Times New Roman"/>
        </w:rPr>
      </w:pPr>
      <w:r w:rsidRPr="00393B7B">
        <w:rPr>
          <w:rFonts w:ascii="Times New Roman" w:hAnsi="Times New Roman" w:cs="Times New Roman"/>
          <w:b/>
        </w:rPr>
        <w:t>Table 2</w:t>
      </w:r>
      <w:r>
        <w:rPr>
          <w:rFonts w:ascii="Times New Roman" w:hAnsi="Times New Roman" w:cs="Times New Roman"/>
        </w:rPr>
        <w:t>.</w:t>
      </w:r>
      <w:r w:rsidRPr="00393B7B">
        <w:rPr>
          <w:rFonts w:ascii="Times New Roman" w:hAnsi="Times New Roman" w:cs="Times New Roman"/>
        </w:rPr>
        <w:t xml:space="preserve"> The values of Quality factor at different SARS-CoV-2 virus concentrations</w:t>
      </w:r>
    </w:p>
    <w:tbl>
      <w:tblPr>
        <w:tblW w:w="0" w:type="auto"/>
        <w:tblBorders>
          <w:top w:val="single" w:sz="4" w:space="0" w:color="auto"/>
          <w:bottom w:val="single" w:sz="4" w:space="0" w:color="auto"/>
        </w:tblBorders>
        <w:tblLook w:val="04A0" w:firstRow="1" w:lastRow="0" w:firstColumn="1" w:lastColumn="0" w:noHBand="0" w:noVBand="1"/>
      </w:tblPr>
      <w:tblGrid>
        <w:gridCol w:w="2410"/>
        <w:gridCol w:w="2552"/>
        <w:gridCol w:w="1589"/>
        <w:gridCol w:w="1554"/>
      </w:tblGrid>
      <w:tr w:rsidR="00D57F19" w:rsidRPr="00B8440E" w14:paraId="70D3CE38" w14:textId="77777777" w:rsidTr="00DD2A24">
        <w:tc>
          <w:tcPr>
            <w:tcW w:w="2410" w:type="dxa"/>
            <w:tcBorders>
              <w:top w:val="single" w:sz="4" w:space="0" w:color="auto"/>
              <w:left w:val="nil"/>
              <w:bottom w:val="single" w:sz="4" w:space="0" w:color="auto"/>
              <w:right w:val="nil"/>
            </w:tcBorders>
            <w:hideMark/>
          </w:tcPr>
          <w:p w14:paraId="756BEE88" w14:textId="77777777" w:rsidR="00D57F19" w:rsidRPr="00D57F19" w:rsidRDefault="00D57F19"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SARS-CoV-2 concentration</w:t>
            </w:r>
          </w:p>
        </w:tc>
        <w:tc>
          <w:tcPr>
            <w:tcW w:w="2552" w:type="dxa"/>
            <w:tcBorders>
              <w:top w:val="single" w:sz="4" w:space="0" w:color="auto"/>
              <w:left w:val="nil"/>
              <w:bottom w:val="single" w:sz="4" w:space="0" w:color="auto"/>
              <w:right w:val="nil"/>
            </w:tcBorders>
            <w:hideMark/>
          </w:tcPr>
          <w:p w14:paraId="48AACB9F" w14:textId="77777777" w:rsidR="00D57F19" w:rsidRPr="00D57F19" w:rsidRDefault="00D57F19"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Refractive index</w:t>
            </w:r>
          </w:p>
        </w:tc>
        <w:tc>
          <w:tcPr>
            <w:tcW w:w="1589" w:type="dxa"/>
            <w:tcBorders>
              <w:top w:val="single" w:sz="4" w:space="0" w:color="auto"/>
              <w:left w:val="nil"/>
              <w:bottom w:val="single" w:sz="4" w:space="0" w:color="auto"/>
              <w:right w:val="nil"/>
            </w:tcBorders>
            <w:hideMark/>
          </w:tcPr>
          <w:p w14:paraId="5B52621C" w14:textId="77777777" w:rsidR="00D57F19" w:rsidRPr="00D57F19" w:rsidRDefault="00D57F19"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Wavelength (nm)</w:t>
            </w:r>
          </w:p>
        </w:tc>
        <w:tc>
          <w:tcPr>
            <w:tcW w:w="1554" w:type="dxa"/>
            <w:tcBorders>
              <w:top w:val="single" w:sz="4" w:space="0" w:color="auto"/>
              <w:left w:val="nil"/>
              <w:bottom w:val="single" w:sz="4" w:space="0" w:color="auto"/>
              <w:right w:val="nil"/>
            </w:tcBorders>
            <w:hideMark/>
          </w:tcPr>
          <w:p w14:paraId="028AB3BA" w14:textId="77777777" w:rsidR="00D57F19" w:rsidRPr="00D57F19" w:rsidRDefault="00D57F19" w:rsidP="00DD2A24">
            <w:pPr>
              <w:jc w:val="center"/>
              <w:rPr>
                <w:rFonts w:ascii="Times New Roman" w:hAnsi="Times New Roman" w:cs="Times New Roman"/>
              </w:rPr>
            </w:pPr>
            <w:r w:rsidRPr="00D57F19">
              <w:rPr>
                <w:rFonts w:ascii="Times New Roman" w:hAnsi="Times New Roman" w:cs="Times New Roman"/>
              </w:rPr>
              <w:t>Quality factor</w:t>
            </w:r>
          </w:p>
          <w:p w14:paraId="1E1D9B19" w14:textId="77777777" w:rsidR="00D57F19" w:rsidRPr="00D57F19" w:rsidRDefault="00D57F19" w:rsidP="00DD2A24">
            <w:pPr>
              <w:shd w:val="clear" w:color="auto" w:fill="FFFFFF"/>
              <w:spacing w:after="0"/>
              <w:jc w:val="center"/>
              <w:rPr>
                <w:rFonts w:ascii="Times New Roman" w:hAnsi="Times New Roman" w:cs="Times New Roman"/>
                <w:lang w:val="en-GB"/>
              </w:rPr>
            </w:pPr>
            <m:oMathPara>
              <m:oMath>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10</m:t>
                    </m:r>
                  </m:e>
                  <m:sup>
                    <m:r>
                      <w:rPr>
                        <w:rFonts w:ascii="Cambria Math" w:hAnsi="Cambria Math" w:cs="Times New Roman"/>
                      </w:rPr>
                      <m:t>3</m:t>
                    </m:r>
                  </m:sup>
                </m:sSup>
                <m:r>
                  <w:rPr>
                    <w:rFonts w:ascii="Cambria Math" w:hAnsi="Cambria Math" w:cs="Times New Roman"/>
                  </w:rPr>
                  <m:t>)</m:t>
                </m:r>
              </m:oMath>
            </m:oMathPara>
          </w:p>
        </w:tc>
      </w:tr>
      <w:tr w:rsidR="00D57F19" w:rsidRPr="00B8440E" w14:paraId="76BA3C44" w14:textId="77777777" w:rsidTr="00DD2A24">
        <w:tc>
          <w:tcPr>
            <w:tcW w:w="2410" w:type="dxa"/>
            <w:tcBorders>
              <w:top w:val="single" w:sz="4" w:space="0" w:color="auto"/>
              <w:left w:val="nil"/>
              <w:bottom w:val="nil"/>
              <w:right w:val="nil"/>
            </w:tcBorders>
            <w:hideMark/>
          </w:tcPr>
          <w:p w14:paraId="089B3DC6" w14:textId="77777777" w:rsidR="00D57F19" w:rsidRPr="00D57F19" w:rsidRDefault="00D57F19"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0</w:t>
            </w:r>
          </w:p>
        </w:tc>
        <w:tc>
          <w:tcPr>
            <w:tcW w:w="2552" w:type="dxa"/>
            <w:tcBorders>
              <w:top w:val="single" w:sz="4" w:space="0" w:color="auto"/>
              <w:left w:val="nil"/>
              <w:bottom w:val="nil"/>
              <w:right w:val="nil"/>
            </w:tcBorders>
            <w:hideMark/>
          </w:tcPr>
          <w:p w14:paraId="469D791F" w14:textId="77777777" w:rsidR="00D57F19" w:rsidRPr="00D57F19" w:rsidRDefault="00D57F19"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1.35</w:t>
            </w:r>
          </w:p>
        </w:tc>
        <w:tc>
          <w:tcPr>
            <w:tcW w:w="1589" w:type="dxa"/>
            <w:tcBorders>
              <w:top w:val="single" w:sz="4" w:space="0" w:color="auto"/>
              <w:left w:val="nil"/>
              <w:bottom w:val="nil"/>
              <w:right w:val="nil"/>
            </w:tcBorders>
            <w:hideMark/>
          </w:tcPr>
          <w:p w14:paraId="223C69D6" w14:textId="77777777" w:rsidR="00D57F19" w:rsidRPr="00D57F19" w:rsidRDefault="00D57F19" w:rsidP="00DD2A24">
            <w:pPr>
              <w:shd w:val="clear" w:color="auto" w:fill="FFFFFF"/>
              <w:spacing w:after="0"/>
              <w:jc w:val="center"/>
              <w:rPr>
                <w:rFonts w:ascii="Times New Roman" w:hAnsi="Times New Roman" w:cs="Times New Roman"/>
                <w:lang w:val="en-GB"/>
              </w:rPr>
            </w:pPr>
            <w:r w:rsidRPr="00D57F19">
              <w:rPr>
                <w:rFonts w:ascii="Times New Roman" w:eastAsiaTheme="minorEastAsia" w:hAnsi="Times New Roman" w:cs="Times New Roman"/>
              </w:rPr>
              <w:t>715.62</w:t>
            </w:r>
          </w:p>
        </w:tc>
        <w:tc>
          <w:tcPr>
            <w:tcW w:w="1554" w:type="dxa"/>
            <w:tcBorders>
              <w:top w:val="single" w:sz="4" w:space="0" w:color="auto"/>
              <w:left w:val="nil"/>
              <w:bottom w:val="nil"/>
              <w:right w:val="nil"/>
            </w:tcBorders>
            <w:hideMark/>
          </w:tcPr>
          <w:p w14:paraId="02B50CD7" w14:textId="77777777" w:rsidR="00D57F19" w:rsidRPr="00D57F19" w:rsidRDefault="00D57F19"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0.150</w:t>
            </w:r>
          </w:p>
        </w:tc>
      </w:tr>
      <w:tr w:rsidR="00D57F19" w:rsidRPr="00B8440E" w14:paraId="50DA5D52" w14:textId="77777777" w:rsidTr="00DD2A24">
        <w:tc>
          <w:tcPr>
            <w:tcW w:w="2410" w:type="dxa"/>
            <w:tcBorders>
              <w:top w:val="nil"/>
              <w:left w:val="nil"/>
              <w:bottom w:val="nil"/>
              <w:right w:val="nil"/>
            </w:tcBorders>
            <w:hideMark/>
          </w:tcPr>
          <w:p w14:paraId="61A6E454" w14:textId="77777777" w:rsidR="00D57F19" w:rsidRPr="00D57F19" w:rsidRDefault="00D57F19"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0.0001</w:t>
            </w:r>
          </w:p>
        </w:tc>
        <w:tc>
          <w:tcPr>
            <w:tcW w:w="2552" w:type="dxa"/>
            <w:tcBorders>
              <w:top w:val="nil"/>
              <w:left w:val="nil"/>
              <w:bottom w:val="nil"/>
              <w:right w:val="nil"/>
            </w:tcBorders>
            <w:hideMark/>
          </w:tcPr>
          <w:p w14:paraId="5A926360" w14:textId="77777777" w:rsidR="00D57F19" w:rsidRPr="00D57F19" w:rsidRDefault="00D57F19"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1.372</w:t>
            </w:r>
          </w:p>
        </w:tc>
        <w:tc>
          <w:tcPr>
            <w:tcW w:w="1589" w:type="dxa"/>
            <w:tcBorders>
              <w:top w:val="nil"/>
              <w:left w:val="nil"/>
              <w:bottom w:val="nil"/>
              <w:right w:val="nil"/>
            </w:tcBorders>
            <w:hideMark/>
          </w:tcPr>
          <w:p w14:paraId="3CFB3331" w14:textId="77777777" w:rsidR="00D57F19" w:rsidRPr="00D57F19" w:rsidRDefault="00D57F19" w:rsidP="00DD2A24">
            <w:pPr>
              <w:shd w:val="clear" w:color="auto" w:fill="FFFFFF"/>
              <w:spacing w:after="0"/>
              <w:jc w:val="center"/>
              <w:rPr>
                <w:rFonts w:ascii="Times New Roman" w:hAnsi="Times New Roman" w:cs="Times New Roman"/>
                <w:lang w:val="en-GB"/>
              </w:rPr>
            </w:pPr>
            <w:r w:rsidRPr="00D57F19">
              <w:rPr>
                <w:rFonts w:ascii="Times New Roman" w:eastAsiaTheme="minorEastAsia" w:hAnsi="Times New Roman" w:cs="Times New Roman"/>
              </w:rPr>
              <w:t>719.22</w:t>
            </w:r>
          </w:p>
        </w:tc>
        <w:tc>
          <w:tcPr>
            <w:tcW w:w="1554" w:type="dxa"/>
            <w:tcBorders>
              <w:top w:val="nil"/>
              <w:left w:val="nil"/>
              <w:bottom w:val="nil"/>
              <w:right w:val="nil"/>
            </w:tcBorders>
            <w:hideMark/>
          </w:tcPr>
          <w:p w14:paraId="0BE7A610" w14:textId="77777777" w:rsidR="00D57F19" w:rsidRPr="00D57F19" w:rsidRDefault="00D57F19"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0.153</w:t>
            </w:r>
          </w:p>
        </w:tc>
      </w:tr>
      <w:tr w:rsidR="00D57F19" w:rsidRPr="00B8440E" w14:paraId="7C932A1A" w14:textId="77777777" w:rsidTr="00DD2A24">
        <w:tc>
          <w:tcPr>
            <w:tcW w:w="2410" w:type="dxa"/>
            <w:tcBorders>
              <w:top w:val="nil"/>
              <w:left w:val="nil"/>
              <w:bottom w:val="nil"/>
              <w:right w:val="nil"/>
            </w:tcBorders>
            <w:hideMark/>
          </w:tcPr>
          <w:p w14:paraId="643B04C1" w14:textId="77777777" w:rsidR="00D57F19" w:rsidRPr="00D57F19" w:rsidRDefault="00D57F19"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0.001</w:t>
            </w:r>
          </w:p>
        </w:tc>
        <w:tc>
          <w:tcPr>
            <w:tcW w:w="2552" w:type="dxa"/>
            <w:tcBorders>
              <w:top w:val="nil"/>
              <w:left w:val="nil"/>
              <w:bottom w:val="nil"/>
              <w:right w:val="nil"/>
            </w:tcBorders>
            <w:hideMark/>
          </w:tcPr>
          <w:p w14:paraId="47324484" w14:textId="77777777" w:rsidR="00D57F19" w:rsidRPr="00D57F19" w:rsidRDefault="00D57F19"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1.416</w:t>
            </w:r>
          </w:p>
        </w:tc>
        <w:tc>
          <w:tcPr>
            <w:tcW w:w="1589" w:type="dxa"/>
            <w:tcBorders>
              <w:top w:val="nil"/>
              <w:left w:val="nil"/>
              <w:bottom w:val="nil"/>
              <w:right w:val="nil"/>
            </w:tcBorders>
            <w:hideMark/>
          </w:tcPr>
          <w:p w14:paraId="6E7B6513" w14:textId="77777777" w:rsidR="00D57F19" w:rsidRPr="00D57F19" w:rsidRDefault="00D57F19" w:rsidP="00DD2A24">
            <w:pPr>
              <w:shd w:val="clear" w:color="auto" w:fill="FFFFFF"/>
              <w:spacing w:after="0"/>
              <w:jc w:val="center"/>
              <w:rPr>
                <w:rFonts w:ascii="Times New Roman" w:hAnsi="Times New Roman" w:cs="Times New Roman"/>
                <w:lang w:val="en-GB"/>
              </w:rPr>
            </w:pPr>
            <w:r w:rsidRPr="00D57F19">
              <w:rPr>
                <w:rFonts w:ascii="Times New Roman" w:eastAsiaTheme="minorEastAsia" w:hAnsi="Times New Roman" w:cs="Times New Roman"/>
              </w:rPr>
              <w:t>726.02</w:t>
            </w:r>
          </w:p>
        </w:tc>
        <w:tc>
          <w:tcPr>
            <w:tcW w:w="1554" w:type="dxa"/>
            <w:tcBorders>
              <w:top w:val="nil"/>
              <w:left w:val="nil"/>
              <w:bottom w:val="nil"/>
              <w:right w:val="nil"/>
            </w:tcBorders>
            <w:hideMark/>
          </w:tcPr>
          <w:p w14:paraId="0EE1840A" w14:textId="77777777" w:rsidR="00D57F19" w:rsidRPr="00D57F19" w:rsidRDefault="00D57F19"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0.136</w:t>
            </w:r>
          </w:p>
        </w:tc>
      </w:tr>
      <w:tr w:rsidR="00D57F19" w:rsidRPr="00B8440E" w14:paraId="49EACE97" w14:textId="77777777" w:rsidTr="00DD2A24">
        <w:tc>
          <w:tcPr>
            <w:tcW w:w="2410" w:type="dxa"/>
            <w:tcBorders>
              <w:top w:val="nil"/>
              <w:left w:val="nil"/>
              <w:bottom w:val="nil"/>
              <w:right w:val="nil"/>
            </w:tcBorders>
            <w:hideMark/>
          </w:tcPr>
          <w:p w14:paraId="34C329AC" w14:textId="77777777" w:rsidR="00D57F19" w:rsidRPr="00D57F19" w:rsidRDefault="00D57F19"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0.01</w:t>
            </w:r>
          </w:p>
        </w:tc>
        <w:tc>
          <w:tcPr>
            <w:tcW w:w="2552" w:type="dxa"/>
            <w:tcBorders>
              <w:top w:val="nil"/>
              <w:left w:val="nil"/>
              <w:bottom w:val="nil"/>
              <w:right w:val="nil"/>
            </w:tcBorders>
            <w:hideMark/>
          </w:tcPr>
          <w:p w14:paraId="3E2279A3" w14:textId="77777777" w:rsidR="00D57F19" w:rsidRPr="00D57F19" w:rsidRDefault="00D57F19"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1.526</w:t>
            </w:r>
          </w:p>
        </w:tc>
        <w:tc>
          <w:tcPr>
            <w:tcW w:w="1589" w:type="dxa"/>
            <w:tcBorders>
              <w:top w:val="nil"/>
              <w:left w:val="nil"/>
              <w:bottom w:val="nil"/>
              <w:right w:val="nil"/>
            </w:tcBorders>
            <w:hideMark/>
          </w:tcPr>
          <w:p w14:paraId="4BA12700" w14:textId="77777777" w:rsidR="00D57F19" w:rsidRPr="00D57F19" w:rsidRDefault="00D57F19" w:rsidP="00DD2A24">
            <w:pPr>
              <w:shd w:val="clear" w:color="auto" w:fill="FFFFFF"/>
              <w:spacing w:after="0"/>
              <w:jc w:val="center"/>
              <w:rPr>
                <w:rFonts w:ascii="Times New Roman" w:hAnsi="Times New Roman" w:cs="Times New Roman"/>
                <w:lang w:val="en-GB"/>
              </w:rPr>
            </w:pPr>
            <w:r w:rsidRPr="00D57F19">
              <w:rPr>
                <w:rFonts w:ascii="Times New Roman" w:eastAsiaTheme="minorEastAsia" w:hAnsi="Times New Roman" w:cs="Times New Roman"/>
              </w:rPr>
              <w:t>742.75</w:t>
            </w:r>
          </w:p>
        </w:tc>
        <w:tc>
          <w:tcPr>
            <w:tcW w:w="1554" w:type="dxa"/>
            <w:tcBorders>
              <w:top w:val="nil"/>
              <w:left w:val="nil"/>
              <w:bottom w:val="nil"/>
              <w:right w:val="nil"/>
            </w:tcBorders>
            <w:hideMark/>
          </w:tcPr>
          <w:p w14:paraId="0061FB1A" w14:textId="77777777" w:rsidR="00D57F19" w:rsidRPr="00D57F19" w:rsidRDefault="00D57F19"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0.132</w:t>
            </w:r>
          </w:p>
        </w:tc>
      </w:tr>
      <w:tr w:rsidR="00D57F19" w:rsidRPr="00B8440E" w14:paraId="29B9C418" w14:textId="77777777" w:rsidTr="00DD2A24">
        <w:tc>
          <w:tcPr>
            <w:tcW w:w="2410" w:type="dxa"/>
            <w:tcBorders>
              <w:top w:val="nil"/>
              <w:left w:val="nil"/>
              <w:bottom w:val="nil"/>
              <w:right w:val="nil"/>
            </w:tcBorders>
            <w:hideMark/>
          </w:tcPr>
          <w:p w14:paraId="50044EE6" w14:textId="77777777" w:rsidR="00D57F19" w:rsidRPr="00D57F19" w:rsidRDefault="00D57F19"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0.1</w:t>
            </w:r>
          </w:p>
        </w:tc>
        <w:tc>
          <w:tcPr>
            <w:tcW w:w="2552" w:type="dxa"/>
            <w:tcBorders>
              <w:top w:val="nil"/>
              <w:left w:val="nil"/>
              <w:bottom w:val="nil"/>
              <w:right w:val="nil"/>
            </w:tcBorders>
            <w:hideMark/>
          </w:tcPr>
          <w:p w14:paraId="50539FD3" w14:textId="77777777" w:rsidR="00D57F19" w:rsidRPr="00D57F19" w:rsidRDefault="00D57F19"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1.658</w:t>
            </w:r>
          </w:p>
        </w:tc>
        <w:tc>
          <w:tcPr>
            <w:tcW w:w="1589" w:type="dxa"/>
            <w:tcBorders>
              <w:top w:val="nil"/>
              <w:left w:val="nil"/>
              <w:bottom w:val="nil"/>
              <w:right w:val="nil"/>
            </w:tcBorders>
            <w:hideMark/>
          </w:tcPr>
          <w:p w14:paraId="33274C6D" w14:textId="77777777" w:rsidR="00D57F19" w:rsidRPr="00D57F19" w:rsidRDefault="00D57F19" w:rsidP="00DD2A24">
            <w:pPr>
              <w:shd w:val="clear" w:color="auto" w:fill="FFFFFF"/>
              <w:spacing w:after="0"/>
              <w:jc w:val="center"/>
              <w:rPr>
                <w:rFonts w:ascii="Times New Roman" w:hAnsi="Times New Roman" w:cs="Times New Roman"/>
                <w:lang w:val="en-GB"/>
              </w:rPr>
            </w:pPr>
            <w:r w:rsidRPr="00D57F19">
              <w:rPr>
                <w:rFonts w:ascii="Times New Roman" w:eastAsiaTheme="minorEastAsia" w:hAnsi="Times New Roman" w:cs="Times New Roman"/>
              </w:rPr>
              <w:t>762.01</w:t>
            </w:r>
          </w:p>
        </w:tc>
        <w:tc>
          <w:tcPr>
            <w:tcW w:w="1554" w:type="dxa"/>
            <w:tcBorders>
              <w:top w:val="nil"/>
              <w:left w:val="nil"/>
              <w:bottom w:val="nil"/>
              <w:right w:val="nil"/>
            </w:tcBorders>
            <w:hideMark/>
          </w:tcPr>
          <w:p w14:paraId="05ABC539" w14:textId="77777777" w:rsidR="00D57F19" w:rsidRPr="00D57F19" w:rsidRDefault="00D57F19" w:rsidP="00DD2A24">
            <w:pPr>
              <w:shd w:val="clear" w:color="auto" w:fill="FFFFFF"/>
              <w:spacing w:after="0"/>
              <w:jc w:val="center"/>
              <w:rPr>
                <w:rFonts w:ascii="Times New Roman" w:hAnsi="Times New Roman" w:cs="Times New Roman"/>
                <w:lang w:val="en-GB"/>
              </w:rPr>
            </w:pPr>
            <w:r w:rsidRPr="00D57F19">
              <w:rPr>
                <w:rFonts w:ascii="Times New Roman" w:hAnsi="Times New Roman" w:cs="Times New Roman"/>
              </w:rPr>
              <w:t>0.116</w:t>
            </w:r>
          </w:p>
        </w:tc>
      </w:tr>
      <w:tr w:rsidR="00D57F19" w:rsidRPr="00B8440E" w14:paraId="585A995D" w14:textId="77777777" w:rsidTr="00DD2A24">
        <w:tc>
          <w:tcPr>
            <w:tcW w:w="2410" w:type="dxa"/>
            <w:tcBorders>
              <w:top w:val="nil"/>
              <w:left w:val="nil"/>
              <w:bottom w:val="nil"/>
              <w:right w:val="nil"/>
            </w:tcBorders>
          </w:tcPr>
          <w:p w14:paraId="56A4A2E3" w14:textId="77777777" w:rsidR="00D57F19" w:rsidRPr="00B8440E" w:rsidRDefault="00D57F19" w:rsidP="00DD2A24">
            <w:pPr>
              <w:shd w:val="clear" w:color="auto" w:fill="FFFFFF"/>
              <w:spacing w:after="0"/>
              <w:jc w:val="center"/>
              <w:rPr>
                <w:rFonts w:ascii="Times New Roman" w:hAnsi="Times New Roman" w:cs="Times New Roman"/>
                <w:sz w:val="20"/>
                <w:szCs w:val="20"/>
                <w:lang w:val="en-GB"/>
              </w:rPr>
            </w:pPr>
          </w:p>
        </w:tc>
        <w:tc>
          <w:tcPr>
            <w:tcW w:w="2552" w:type="dxa"/>
            <w:tcBorders>
              <w:top w:val="nil"/>
              <w:left w:val="nil"/>
              <w:bottom w:val="nil"/>
              <w:right w:val="nil"/>
            </w:tcBorders>
          </w:tcPr>
          <w:p w14:paraId="0509B3F6" w14:textId="77777777" w:rsidR="00D57F19" w:rsidRPr="00B8440E" w:rsidRDefault="00D57F19" w:rsidP="00DD2A24">
            <w:pPr>
              <w:shd w:val="clear" w:color="auto" w:fill="FFFFFF"/>
              <w:spacing w:after="0"/>
              <w:jc w:val="center"/>
              <w:rPr>
                <w:rFonts w:ascii="Times New Roman" w:hAnsi="Times New Roman" w:cs="Times New Roman"/>
                <w:sz w:val="20"/>
                <w:szCs w:val="20"/>
                <w:lang w:val="en-GB"/>
              </w:rPr>
            </w:pPr>
          </w:p>
        </w:tc>
        <w:tc>
          <w:tcPr>
            <w:tcW w:w="1589" w:type="dxa"/>
            <w:tcBorders>
              <w:top w:val="nil"/>
              <w:left w:val="nil"/>
              <w:bottom w:val="nil"/>
              <w:right w:val="nil"/>
            </w:tcBorders>
          </w:tcPr>
          <w:p w14:paraId="6049A182" w14:textId="77777777" w:rsidR="00D57F19" w:rsidRPr="00B8440E" w:rsidRDefault="00D57F19" w:rsidP="00DD2A24">
            <w:pPr>
              <w:shd w:val="clear" w:color="auto" w:fill="FFFFFF"/>
              <w:spacing w:after="0"/>
              <w:jc w:val="center"/>
              <w:rPr>
                <w:rFonts w:ascii="Times New Roman" w:hAnsi="Times New Roman" w:cs="Times New Roman"/>
                <w:sz w:val="20"/>
                <w:szCs w:val="20"/>
                <w:lang w:val="en-GB"/>
              </w:rPr>
            </w:pPr>
          </w:p>
        </w:tc>
        <w:tc>
          <w:tcPr>
            <w:tcW w:w="1554" w:type="dxa"/>
            <w:tcBorders>
              <w:top w:val="nil"/>
              <w:left w:val="nil"/>
              <w:bottom w:val="nil"/>
              <w:right w:val="nil"/>
            </w:tcBorders>
          </w:tcPr>
          <w:p w14:paraId="03C5DA76" w14:textId="77777777" w:rsidR="00D57F19" w:rsidRPr="00B8440E" w:rsidRDefault="00D57F19" w:rsidP="00DD2A24">
            <w:pPr>
              <w:shd w:val="clear" w:color="auto" w:fill="FFFFFF"/>
              <w:spacing w:after="0"/>
              <w:jc w:val="center"/>
              <w:rPr>
                <w:rFonts w:ascii="Times New Roman" w:hAnsi="Times New Roman" w:cs="Times New Roman"/>
                <w:sz w:val="20"/>
                <w:szCs w:val="20"/>
                <w:lang w:val="en-GB"/>
              </w:rPr>
            </w:pPr>
          </w:p>
        </w:tc>
      </w:tr>
    </w:tbl>
    <w:p w14:paraId="67C1E6BA" w14:textId="77777777" w:rsidR="00393B7B" w:rsidRPr="002D0171" w:rsidRDefault="00393B7B" w:rsidP="00785A11">
      <w:pPr>
        <w:jc w:val="both"/>
        <w:rPr>
          <w:rFonts w:ascii="Times New Roman" w:eastAsiaTheme="minorEastAsia" w:hAnsi="Times New Roman" w:cs="Times New Roman"/>
        </w:rPr>
      </w:pPr>
    </w:p>
    <w:p w14:paraId="02EEE25F" w14:textId="15F192D3" w:rsidR="00A664CE" w:rsidRPr="00CD6B9C" w:rsidRDefault="002B4608" w:rsidP="00CD6B9C">
      <w:pPr>
        <w:jc w:val="both"/>
        <w:rPr>
          <w:rFonts w:ascii="Times New Roman" w:eastAsiaTheme="minorEastAsia" w:hAnsi="Times New Roman" w:cs="Times New Roman"/>
        </w:rPr>
      </w:pPr>
      <w:r w:rsidRPr="002D0171">
        <w:rPr>
          <w:rFonts w:ascii="Times New Roman" w:eastAsiaTheme="minorEastAsia" w:hAnsi="Times New Roman" w:cs="Times New Roman"/>
        </w:rPr>
        <w:t xml:space="preserve">Finally, we calculated the detection limit from </w:t>
      </w:r>
      <m:oMath>
        <m:r>
          <w:rPr>
            <w:rFonts w:ascii="Cambria Math" w:hAnsi="Cambria Math" w:cs="Times New Roman"/>
          </w:rPr>
          <m:t>LOD=λ(20×S×Q)</m:t>
        </m:r>
      </m:oMath>
      <w:r w:rsidRPr="002D0171">
        <w:rPr>
          <w:rFonts w:ascii="Times New Roman" w:eastAsiaTheme="minorEastAsia" w:hAnsi="Times New Roman" w:cs="Times New Roman"/>
        </w:rPr>
        <w:t xml:space="preserve"> formula </w:t>
      </w:r>
      <m:oMath>
        <m:r>
          <w:rPr>
            <w:rFonts w:ascii="Cambria Math" w:hAnsi="Cambria Math" w:cs="Times New Roman"/>
          </w:rPr>
          <m:t xml:space="preserve"> </m:t>
        </m:r>
        <m:d>
          <m:dPr>
            <m:begChr m:val="["/>
            <m:endChr m:val="]"/>
            <m:ctrlPr>
              <w:rPr>
                <w:rFonts w:ascii="Cambria Math" w:hAnsi="Cambria Math" w:cs="Times New Roman"/>
                <w:i/>
              </w:rPr>
            </m:ctrlPr>
          </m:dPr>
          <m:e>
            <m:r>
              <w:rPr>
                <w:rFonts w:ascii="Cambria Math" w:hAnsi="Cambria Math" w:cs="Times New Roman"/>
              </w:rPr>
              <m:t>24</m:t>
            </m:r>
          </m:e>
        </m:d>
      </m:oMath>
      <w:r w:rsidRPr="002D0171">
        <w:rPr>
          <w:rFonts w:ascii="Times New Roman" w:eastAsiaTheme="minorEastAsia" w:hAnsi="Times New Roman" w:cs="Times New Roman"/>
        </w:rPr>
        <w:t xml:space="preserve"> and obtain</w:t>
      </w:r>
      <m:oMath>
        <m:r>
          <w:rPr>
            <w:rFonts w:ascii="Cambria Math" w:eastAsiaTheme="minorEastAsia" w:hAnsi="Cambria Math" w:cs="Times New Roman"/>
          </w:rPr>
          <m:t xml:space="preserve"> 1.97×</m:t>
        </m:r>
        <m:sSup>
          <m:sSupPr>
            <m:ctrlPr>
              <w:rPr>
                <w:rFonts w:ascii="Cambria Math" w:eastAsiaTheme="minorEastAsia" w:hAnsi="Cambria Math" w:cs="Times New Roman"/>
                <w:i/>
              </w:rPr>
            </m:ctrlPr>
          </m:sSupPr>
          <m:e>
            <m:r>
              <w:rPr>
                <w:rFonts w:ascii="Cambria Math" w:eastAsiaTheme="minorEastAsia" w:hAnsi="Cambria Math" w:cs="Times New Roman"/>
              </w:rPr>
              <m:t>10</m:t>
            </m:r>
          </m:e>
          <m:sup>
            <m:r>
              <w:rPr>
                <w:rFonts w:ascii="Cambria Math" w:eastAsiaTheme="minorEastAsia" w:hAnsi="Cambria Math" w:cs="Times New Roman"/>
              </w:rPr>
              <m:t>-4</m:t>
            </m:r>
          </m:sup>
        </m:sSup>
        <m:r>
          <w:rPr>
            <w:rFonts w:ascii="Cambria Math" w:eastAsiaTheme="minorEastAsia" w:hAnsi="Cambria Math" w:cs="Times New Roman"/>
          </w:rPr>
          <m:t xml:space="preserve"> RIU</m:t>
        </m:r>
      </m:oMath>
      <w:r w:rsidRPr="002D0171">
        <w:rPr>
          <w:rFonts w:ascii="Times New Roman" w:eastAsiaTheme="minorEastAsia" w:hAnsi="Times New Roman" w:cs="Times New Roman"/>
        </w:rPr>
        <w:t xml:space="preserve">. According to the value of </w:t>
      </w:r>
      <m:oMath>
        <m:r>
          <w:rPr>
            <w:rFonts w:ascii="Cambria Math" w:hAnsi="Cambria Math" w:cs="Times New Roman"/>
          </w:rPr>
          <m:t>LOD</m:t>
        </m:r>
      </m:oMath>
      <w:r w:rsidRPr="002D0171">
        <w:rPr>
          <w:rFonts w:ascii="Times New Roman" w:eastAsiaTheme="minorEastAsia" w:hAnsi="Times New Roman" w:cs="Times New Roman"/>
        </w:rPr>
        <w:t xml:space="preserve"> is very low, the proposed </w:t>
      </w:r>
      <w:proofErr w:type="gramStart"/>
      <w:r w:rsidRPr="002D0171">
        <w:rPr>
          <w:rFonts w:ascii="Times New Roman" w:eastAsiaTheme="minorEastAsia" w:hAnsi="Times New Roman" w:cs="Times New Roman"/>
        </w:rPr>
        <w:t>sensor</w:t>
      </w:r>
      <w:proofErr w:type="gramEnd"/>
      <w:r w:rsidRPr="002D0171">
        <w:rPr>
          <w:rFonts w:ascii="Times New Roman" w:eastAsiaTheme="minorEastAsia" w:hAnsi="Times New Roman" w:cs="Times New Roman"/>
        </w:rPr>
        <w:t xml:space="preserve"> is efficient as it can resolve very small changes in the refractive </w:t>
      </w:r>
      <w:r w:rsidR="00CD6B9C">
        <w:rPr>
          <w:rFonts w:ascii="Times New Roman" w:eastAsiaTheme="minorEastAsia" w:hAnsi="Times New Roman" w:cs="Times New Roman"/>
        </w:rPr>
        <w:t>inde</w:t>
      </w:r>
      <w:r w:rsidR="000B7206">
        <w:rPr>
          <w:rFonts w:ascii="Times New Roman" w:eastAsiaTheme="minorEastAsia" w:hAnsi="Times New Roman" w:cs="Times New Roman"/>
        </w:rPr>
        <w:t>x.</w:t>
      </w:r>
    </w:p>
    <w:p w14:paraId="7C96E47E" w14:textId="77777777" w:rsidR="00A664CE" w:rsidRDefault="00A664CE" w:rsidP="00A664CE">
      <w:pPr>
        <w:shd w:val="clear" w:color="auto" w:fill="FFFFFF"/>
        <w:spacing w:after="0"/>
        <w:jc w:val="both"/>
        <w:rPr>
          <w:rFonts w:ascii="Times New Roman" w:hAnsi="Times New Roman"/>
          <w:sz w:val="20"/>
          <w:szCs w:val="20"/>
          <w:lang w:val="en-GB"/>
        </w:rPr>
      </w:pPr>
    </w:p>
    <w:p w14:paraId="2DB39701" w14:textId="710541D0"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Conclusion</w:t>
      </w:r>
      <w:r w:rsidR="00F25C16" w:rsidRPr="00F25C16">
        <w:rPr>
          <w:rFonts w:ascii="Times New Roman" w:hAnsi="Times New Roman" w:cs="Times New Roman"/>
          <w:b/>
          <w:color w:val="000000" w:themeColor="text1"/>
          <w:sz w:val="24"/>
          <w:szCs w:val="24"/>
        </w:rPr>
        <w:t xml:space="preserve"> </w:t>
      </w:r>
    </w:p>
    <w:p w14:paraId="0B55145F" w14:textId="77777777" w:rsidR="00924E66" w:rsidRDefault="00924E66" w:rsidP="00924E66">
      <w:pPr>
        <w:jc w:val="both"/>
        <w:rPr>
          <w:rFonts w:ascii="Times New Roman" w:hAnsi="Times New Roman" w:cs="Times New Roman"/>
        </w:rPr>
      </w:pPr>
    </w:p>
    <w:p w14:paraId="30F0E24A" w14:textId="18A4ADB3" w:rsidR="00182331" w:rsidRPr="00957867" w:rsidRDefault="00924E66" w:rsidP="00957867">
      <w:pPr>
        <w:jc w:val="both"/>
        <w:rPr>
          <w:rFonts w:ascii="Times New Roman" w:eastAsiaTheme="minorEastAsia" w:hAnsi="Times New Roman" w:cs="Times New Roman"/>
        </w:rPr>
      </w:pPr>
      <w:r w:rsidRPr="00924E66">
        <w:rPr>
          <w:rFonts w:ascii="Times New Roman" w:hAnsi="Times New Roman" w:cs="Times New Roman"/>
        </w:rPr>
        <w:t>In the present paper, the 1D defective PC was studied as a biosensor for SARS-CoV-2. We theoretically investigated the performance of the PC using FDTD Method. We optimized the characteristics of the biosensor by keeping the layer type, layer thicknesses, incidence angles of the input wave, and the number of periods constant except for the SARS-CoV-2 concentration in blood. The simulations showed that the positions and the amplitudes of defect mode increase linearly with the increase of SARS-CoV-2 concentration in blood. Also, the sensitivity, quality factor, and detection limit of the biosensor obtained as</w:t>
      </w:r>
      <m:oMath>
        <m:r>
          <m:rPr>
            <m:sty m:val="p"/>
          </m:rPr>
          <w:rPr>
            <w:rFonts w:ascii="Cambria Math" w:eastAsiaTheme="minorEastAsia" w:hAnsi="Cambria Math" w:cs="Times New Roman"/>
          </w:rPr>
          <m:t xml:space="preserve"> 152,27 nm/RIU</m:t>
        </m:r>
      </m:oMath>
      <w:r w:rsidRPr="00924E66">
        <w:rPr>
          <w:rFonts w:ascii="Times New Roman" w:eastAsiaTheme="minorEastAsia" w:hAnsi="Times New Roman" w:cs="Times New Roman"/>
        </w:rPr>
        <w:t xml:space="preserve">, </w:t>
      </w:r>
      <m:oMath>
        <m:r>
          <m:rPr>
            <m:sty m:val="p"/>
          </m:rPr>
          <w:rPr>
            <w:rFonts w:ascii="Cambria Math" w:eastAsiaTheme="minorEastAsia" w:hAnsi="Cambria Math" w:cs="Times New Roman"/>
          </w:rPr>
          <m:t xml:space="preserve"> 1,864 ×</m:t>
        </m:r>
        <m:sSup>
          <m:sSupPr>
            <m:ctrlPr>
              <w:rPr>
                <w:rFonts w:ascii="Cambria Math" w:eastAsiaTheme="minorEastAsia" w:hAnsi="Cambria Math" w:cs="Times New Roman"/>
              </w:rPr>
            </m:ctrlPr>
          </m:sSupPr>
          <m:e>
            <m:r>
              <m:rPr>
                <m:sty m:val="p"/>
              </m:rPr>
              <w:rPr>
                <w:rFonts w:ascii="Cambria Math" w:eastAsiaTheme="minorEastAsia" w:hAnsi="Cambria Math" w:cs="Times New Roman"/>
              </w:rPr>
              <m:t>10</m:t>
            </m:r>
          </m:e>
          <m:sup>
            <m:r>
              <m:rPr>
                <m:sty m:val="p"/>
              </m:rPr>
              <w:rPr>
                <w:rFonts w:ascii="Cambria Math" w:eastAsiaTheme="minorEastAsia" w:hAnsi="Cambria Math" w:cs="Times New Roman"/>
              </w:rPr>
              <m:t>5</m:t>
            </m:r>
          </m:sup>
        </m:sSup>
      </m:oMath>
      <w:r w:rsidRPr="00924E66">
        <w:rPr>
          <w:rFonts w:ascii="Times New Roman" w:eastAsiaTheme="minorEastAsia" w:hAnsi="Times New Roman" w:cs="Times New Roman"/>
        </w:rPr>
        <w:t xml:space="preserve"> and</w:t>
      </w:r>
      <m:oMath>
        <m:r>
          <m:rPr>
            <m:sty m:val="p"/>
          </m:rPr>
          <w:rPr>
            <w:rFonts w:ascii="Cambria Math" w:eastAsiaTheme="minorEastAsia" w:hAnsi="Cambria Math" w:cs="Times New Roman"/>
          </w:rPr>
          <m:t xml:space="preserve"> 1.97×</m:t>
        </m:r>
        <m:sSup>
          <m:sSupPr>
            <m:ctrlPr>
              <w:rPr>
                <w:rFonts w:ascii="Cambria Math" w:eastAsiaTheme="minorEastAsia" w:hAnsi="Cambria Math" w:cs="Times New Roman"/>
              </w:rPr>
            </m:ctrlPr>
          </m:sSupPr>
          <m:e>
            <m:r>
              <m:rPr>
                <m:sty m:val="p"/>
              </m:rPr>
              <w:rPr>
                <w:rFonts w:ascii="Cambria Math" w:eastAsiaTheme="minorEastAsia" w:hAnsi="Cambria Math" w:cs="Times New Roman"/>
              </w:rPr>
              <m:t>10</m:t>
            </m:r>
          </m:e>
          <m:sup>
            <m:r>
              <m:rPr>
                <m:sty m:val="p"/>
              </m:rPr>
              <w:rPr>
                <w:rFonts w:ascii="Cambria Math" w:eastAsiaTheme="minorEastAsia" w:hAnsi="Cambria Math" w:cs="Times New Roman"/>
              </w:rPr>
              <m:t>-4</m:t>
            </m:r>
          </m:sup>
        </m:sSup>
        <m:r>
          <m:rPr>
            <m:sty m:val="p"/>
          </m:rPr>
          <w:rPr>
            <w:rFonts w:ascii="Cambria Math" w:eastAsiaTheme="minorEastAsia" w:hAnsi="Cambria Math" w:cs="Times New Roman"/>
          </w:rPr>
          <m:t xml:space="preserve"> RIU</m:t>
        </m:r>
      </m:oMath>
      <w:r w:rsidRPr="00924E66">
        <w:rPr>
          <w:rFonts w:ascii="Times New Roman" w:eastAsiaTheme="minorEastAsia" w:hAnsi="Times New Roman" w:cs="Times New Roman"/>
        </w:rPr>
        <w:t xml:space="preserve">. </w:t>
      </w:r>
      <w:r w:rsidRPr="00924E66">
        <w:rPr>
          <w:rFonts w:ascii="Times New Roman" w:hAnsi="Times New Roman" w:cs="Times New Roman"/>
        </w:rPr>
        <w:t xml:space="preserve">This structure is conducive to the industrial design by using low-cost materials and high sensitivity. Therefore, this </w:t>
      </w:r>
      <w:proofErr w:type="gramStart"/>
      <w:r w:rsidRPr="00924E66">
        <w:rPr>
          <w:rFonts w:ascii="Times New Roman" w:hAnsi="Times New Roman" w:cs="Times New Roman"/>
        </w:rPr>
        <w:t>sensor</w:t>
      </w:r>
      <w:proofErr w:type="gramEnd"/>
      <w:r w:rsidRPr="00924E66">
        <w:rPr>
          <w:rFonts w:ascii="Times New Roman" w:hAnsi="Times New Roman" w:cs="Times New Roman"/>
        </w:rPr>
        <w:t xml:space="preserve"> may be desirable for bio/chemical sensing applications.</w:t>
      </w: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43FB7684"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7980EB78" w14:textId="77777777" w:rsidR="00C62CD2" w:rsidRPr="00C62CD2" w:rsidRDefault="00C62CD2" w:rsidP="009B5A3C">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pPr>
      <w:r w:rsidRPr="00F51746">
        <w:rPr>
          <w:rFonts w:ascii="Times New Roman" w:hAnsi="Times New Roman" w:cs="Times New Roman"/>
          <w:shd w:val="clear" w:color="auto" w:fill="FFFFFF"/>
        </w:rPr>
        <w:t>WU, Fan, et al. A new coronavirus associated with human respiratory disease in China. </w:t>
      </w:r>
      <w:r w:rsidRPr="00F51746">
        <w:rPr>
          <w:rFonts w:ascii="Times New Roman" w:hAnsi="Times New Roman" w:cs="Times New Roman"/>
          <w:iCs/>
          <w:shd w:val="clear" w:color="auto" w:fill="FFFFFF"/>
        </w:rPr>
        <w:t>Nature</w:t>
      </w:r>
      <w:r w:rsidRPr="00F51746">
        <w:rPr>
          <w:rFonts w:ascii="Times New Roman" w:hAnsi="Times New Roman" w:cs="Times New Roman"/>
          <w:shd w:val="clear" w:color="auto" w:fill="FFFFFF"/>
        </w:rPr>
        <w:t>, 579.7798: 265-269 (2020).</w:t>
      </w:r>
    </w:p>
    <w:p w14:paraId="2DED7C43" w14:textId="77777777" w:rsidR="00C62CD2" w:rsidRPr="00C62CD2" w:rsidRDefault="00C62CD2" w:rsidP="009B5A3C">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pPr>
      <w:r w:rsidRPr="00F51746">
        <w:rPr>
          <w:rFonts w:ascii="Times New Roman" w:hAnsi="Times New Roman" w:cs="Times New Roman"/>
          <w:shd w:val="clear" w:color="auto" w:fill="FFFFFF"/>
        </w:rPr>
        <w:t>MACHHI, Jatin, et al. The natural history, pathobiology, and clinical manifestations of SARS-CoV-2 infections. </w:t>
      </w:r>
      <w:r w:rsidRPr="00F51746">
        <w:rPr>
          <w:rFonts w:ascii="Times New Roman" w:hAnsi="Times New Roman" w:cs="Times New Roman"/>
          <w:iCs/>
          <w:shd w:val="clear" w:color="auto" w:fill="FFFFFF"/>
        </w:rPr>
        <w:t>Journal of Neuroimmune Pharmacology</w:t>
      </w:r>
      <w:r w:rsidRPr="00F51746">
        <w:rPr>
          <w:rFonts w:ascii="Times New Roman" w:hAnsi="Times New Roman" w:cs="Times New Roman"/>
          <w:shd w:val="clear" w:color="auto" w:fill="FFFFFF"/>
        </w:rPr>
        <w:t xml:space="preserve">, </w:t>
      </w:r>
      <w:proofErr w:type="gramStart"/>
      <w:r w:rsidRPr="00F51746">
        <w:rPr>
          <w:rFonts w:ascii="Times New Roman" w:hAnsi="Times New Roman" w:cs="Times New Roman"/>
          <w:shd w:val="clear" w:color="auto" w:fill="FFFFFF"/>
        </w:rPr>
        <w:t>15.3</w:t>
      </w:r>
      <w:proofErr w:type="gramEnd"/>
      <w:r w:rsidRPr="00F51746">
        <w:rPr>
          <w:rFonts w:ascii="Times New Roman" w:hAnsi="Times New Roman" w:cs="Times New Roman"/>
          <w:shd w:val="clear" w:color="auto" w:fill="FFFFFF"/>
        </w:rPr>
        <w:t>: 359-386 (2020).</w:t>
      </w:r>
    </w:p>
    <w:p w14:paraId="37F332DB" w14:textId="77777777" w:rsidR="00C62CD2" w:rsidRPr="00C62CD2" w:rsidRDefault="00C62CD2" w:rsidP="009B5A3C">
      <w:pPr>
        <w:pStyle w:val="ListeParagraf"/>
        <w:widowControl w:val="0"/>
        <w:numPr>
          <w:ilvl w:val="0"/>
          <w:numId w:val="31"/>
        </w:numPr>
        <w:tabs>
          <w:tab w:val="left" w:pos="426"/>
        </w:tabs>
        <w:suppressAutoHyphens/>
        <w:spacing w:after="0" w:line="23" w:lineRule="atLeast"/>
        <w:ind w:left="426" w:hanging="426"/>
        <w:contextualSpacing w:val="0"/>
        <w:jc w:val="both"/>
        <w:rPr>
          <w:rFonts w:ascii="Times New Roman" w:hAnsi="Times New Roman" w:cs="Times New Roman"/>
          <w:i/>
          <w:color w:val="FF0000"/>
        </w:rPr>
      </w:pPr>
      <w:r w:rsidRPr="00F51746">
        <w:rPr>
          <w:rFonts w:ascii="Times New Roman" w:hAnsi="Times New Roman" w:cs="Times New Roman"/>
          <w:shd w:val="clear" w:color="auto" w:fill="FFFFFF"/>
        </w:rPr>
        <w:t>VALERA, Enrique, et al. COVID-19 point-of-care diagnostics: present and future. </w:t>
      </w:r>
      <w:r w:rsidRPr="00F51746">
        <w:rPr>
          <w:rFonts w:ascii="Times New Roman" w:hAnsi="Times New Roman" w:cs="Times New Roman"/>
          <w:iCs/>
          <w:shd w:val="clear" w:color="auto" w:fill="FFFFFF"/>
        </w:rPr>
        <w:t>ACS nano</w:t>
      </w:r>
      <w:r w:rsidRPr="00F51746">
        <w:rPr>
          <w:rFonts w:ascii="Times New Roman" w:hAnsi="Times New Roman" w:cs="Times New Roman"/>
          <w:shd w:val="clear" w:color="auto" w:fill="FFFFFF"/>
        </w:rPr>
        <w:t>,</w:t>
      </w:r>
      <w:proofErr w:type="gramStart"/>
      <w:r w:rsidRPr="00F51746">
        <w:rPr>
          <w:rFonts w:ascii="Times New Roman" w:hAnsi="Times New Roman" w:cs="Times New Roman"/>
          <w:shd w:val="clear" w:color="auto" w:fill="FFFFFF"/>
        </w:rPr>
        <w:t>15.5</w:t>
      </w:r>
      <w:proofErr w:type="gramEnd"/>
      <w:r w:rsidRPr="00F51746">
        <w:rPr>
          <w:rFonts w:ascii="Times New Roman" w:hAnsi="Times New Roman" w:cs="Times New Roman"/>
          <w:shd w:val="clear" w:color="auto" w:fill="FFFFFF"/>
        </w:rPr>
        <w:t>: 7899-7906 (2021).</w:t>
      </w:r>
    </w:p>
    <w:p w14:paraId="1B2CEBE3" w14:textId="77777777" w:rsidR="00C62CD2" w:rsidRPr="00C62CD2" w:rsidRDefault="00C62CD2" w:rsidP="009B5A3C">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pPr>
      <w:r w:rsidRPr="00F51746">
        <w:rPr>
          <w:rFonts w:ascii="Times New Roman" w:hAnsi="Times New Roman" w:cs="Times New Roman"/>
          <w:shd w:val="clear" w:color="auto" w:fill="FFFFFF"/>
        </w:rPr>
        <w:t xml:space="preserve">TONG, Allison, et al. Research priorities for COVID-19 </w:t>
      </w:r>
      <w:proofErr w:type="gramStart"/>
      <w:r w:rsidRPr="00F51746">
        <w:rPr>
          <w:rFonts w:ascii="Times New Roman" w:hAnsi="Times New Roman" w:cs="Times New Roman"/>
          <w:shd w:val="clear" w:color="auto" w:fill="FFFFFF"/>
        </w:rPr>
        <w:t>sensor</w:t>
      </w:r>
      <w:proofErr w:type="gramEnd"/>
      <w:r w:rsidRPr="00F51746">
        <w:rPr>
          <w:rFonts w:ascii="Times New Roman" w:hAnsi="Times New Roman" w:cs="Times New Roman"/>
          <w:shd w:val="clear" w:color="auto" w:fill="FFFFFF"/>
        </w:rPr>
        <w:t xml:space="preserve"> technology. </w:t>
      </w:r>
      <w:r w:rsidRPr="00F51746">
        <w:rPr>
          <w:rFonts w:ascii="Times New Roman" w:hAnsi="Times New Roman" w:cs="Times New Roman"/>
          <w:iCs/>
          <w:shd w:val="clear" w:color="auto" w:fill="FFFFFF"/>
        </w:rPr>
        <w:t>Nature Biotechnology</w:t>
      </w:r>
      <w:r w:rsidRPr="00F51746">
        <w:rPr>
          <w:rFonts w:ascii="Times New Roman" w:hAnsi="Times New Roman" w:cs="Times New Roman"/>
          <w:shd w:val="clear" w:color="auto" w:fill="FFFFFF"/>
        </w:rPr>
        <w:t xml:space="preserve">, </w:t>
      </w:r>
      <w:proofErr w:type="gramStart"/>
      <w:r w:rsidRPr="00F51746">
        <w:rPr>
          <w:rFonts w:ascii="Times New Roman" w:hAnsi="Times New Roman" w:cs="Times New Roman"/>
          <w:shd w:val="clear" w:color="auto" w:fill="FFFFFF"/>
        </w:rPr>
        <w:t>39.2</w:t>
      </w:r>
      <w:proofErr w:type="gramEnd"/>
      <w:r w:rsidRPr="00F51746">
        <w:rPr>
          <w:rFonts w:ascii="Times New Roman" w:hAnsi="Times New Roman" w:cs="Times New Roman"/>
          <w:shd w:val="clear" w:color="auto" w:fill="FFFFFF"/>
        </w:rPr>
        <w:t>: 144-147 (2021).</w:t>
      </w:r>
    </w:p>
    <w:p w14:paraId="0C9662A9" w14:textId="77777777" w:rsidR="00C62CD2" w:rsidRPr="00C62CD2" w:rsidRDefault="00C62CD2" w:rsidP="009B5A3C">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pPr>
      <w:r w:rsidRPr="00C62CD2">
        <w:rPr>
          <w:rFonts w:ascii="Times New Roman" w:hAnsi="Times New Roman" w:cs="Times New Roman"/>
          <w:shd w:val="clear" w:color="auto" w:fill="FFFFFF"/>
        </w:rPr>
        <w:t xml:space="preserve">KORKMAZ, Veysel; CETIN, Ali. Optical visible wavelength region selective reflector design for photovoltaic cells using photonic crystal. Turkish Journal of Physics, </w:t>
      </w:r>
      <w:proofErr w:type="gramStart"/>
      <w:r w:rsidRPr="00C62CD2">
        <w:rPr>
          <w:rFonts w:ascii="Times New Roman" w:hAnsi="Times New Roman" w:cs="Times New Roman"/>
          <w:shd w:val="clear" w:color="auto" w:fill="FFFFFF"/>
        </w:rPr>
        <w:t>41.6</w:t>
      </w:r>
      <w:proofErr w:type="gramEnd"/>
      <w:r w:rsidRPr="00C62CD2">
        <w:rPr>
          <w:rFonts w:ascii="Times New Roman" w:hAnsi="Times New Roman" w:cs="Times New Roman"/>
          <w:shd w:val="clear" w:color="auto" w:fill="FFFFFF"/>
        </w:rPr>
        <w:t>: 491-497 (2017).</w:t>
      </w:r>
    </w:p>
    <w:p w14:paraId="64235434" w14:textId="77777777" w:rsidR="001F11D0" w:rsidRPr="001F11D0" w:rsidRDefault="001F11D0" w:rsidP="009B5A3C">
      <w:pPr>
        <w:pStyle w:val="ListeParagraf"/>
        <w:widowControl w:val="0"/>
        <w:numPr>
          <w:ilvl w:val="0"/>
          <w:numId w:val="31"/>
        </w:numPr>
        <w:shd w:val="clear" w:color="auto" w:fill="FFFFFF"/>
        <w:tabs>
          <w:tab w:val="left" w:pos="0"/>
          <w:tab w:val="left" w:pos="426"/>
        </w:tabs>
        <w:suppressAutoHyphens/>
        <w:spacing w:after="0" w:line="23" w:lineRule="atLeast"/>
        <w:ind w:left="0" w:firstLine="0"/>
        <w:contextualSpacing w:val="0"/>
        <w:jc w:val="both"/>
        <w:rPr>
          <w:rFonts w:ascii="Times New Roman" w:eastAsia="Times New Roman" w:hAnsi="Times New Roman" w:cs="Times New Roman"/>
          <w:color w:val="333333"/>
          <w:lang w:eastAsia="tr-TR"/>
        </w:rPr>
      </w:pPr>
      <w:r w:rsidRPr="00F51746">
        <w:rPr>
          <w:rFonts w:ascii="Times New Roman" w:hAnsi="Times New Roman" w:cs="Times New Roman"/>
          <w:shd w:val="clear" w:color="auto" w:fill="FFFFFF"/>
        </w:rPr>
        <w:t>ZHANG, Yuping, et al. Optical properties of one-dimensional Fibonacci quasi-periodic graphene photonic crystal. </w:t>
      </w:r>
      <w:r w:rsidRPr="00F51746">
        <w:rPr>
          <w:rFonts w:ascii="Times New Roman" w:hAnsi="Times New Roman" w:cs="Times New Roman"/>
          <w:iCs/>
          <w:shd w:val="clear" w:color="auto" w:fill="FFFFFF"/>
        </w:rPr>
        <w:t>Optics Communications</w:t>
      </w:r>
      <w:r w:rsidRPr="00F51746">
        <w:rPr>
          <w:rFonts w:ascii="Times New Roman" w:hAnsi="Times New Roman" w:cs="Times New Roman"/>
          <w:shd w:val="clear" w:color="auto" w:fill="FFFFFF"/>
        </w:rPr>
        <w:t>, 338: 168-173 (2015).</w:t>
      </w:r>
    </w:p>
    <w:p w14:paraId="542328EA" w14:textId="4B512B92" w:rsidR="00E25067" w:rsidRDefault="001F11D0" w:rsidP="009B5A3C">
      <w:pPr>
        <w:pStyle w:val="ListeParagraf"/>
        <w:widowControl w:val="0"/>
        <w:numPr>
          <w:ilvl w:val="0"/>
          <w:numId w:val="31"/>
        </w:numPr>
        <w:shd w:val="clear" w:color="auto" w:fill="FFFFFF"/>
        <w:tabs>
          <w:tab w:val="left" w:pos="426"/>
        </w:tabs>
        <w:suppressAutoHyphens/>
        <w:spacing w:after="0" w:line="23" w:lineRule="atLeast"/>
        <w:ind w:left="0" w:firstLine="0"/>
        <w:jc w:val="both"/>
        <w:rPr>
          <w:rFonts w:ascii="Times New Roman" w:hAnsi="Times New Roman" w:cs="Times New Roman"/>
          <w:shd w:val="clear" w:color="auto" w:fill="FFFFFF"/>
        </w:rPr>
      </w:pPr>
      <w:r w:rsidRPr="001F11D0">
        <w:rPr>
          <w:rFonts w:ascii="Times New Roman" w:hAnsi="Times New Roman" w:cs="Times New Roman"/>
          <w:shd w:val="clear" w:color="auto" w:fill="FFFFFF"/>
        </w:rPr>
        <w:t>YABLONOVITCH, Eli. Inhibited spontaneous emission in solid-state physics and electronics. </w:t>
      </w:r>
      <w:r w:rsidRPr="001F11D0">
        <w:rPr>
          <w:rFonts w:ascii="Times New Roman" w:hAnsi="Times New Roman" w:cs="Times New Roman"/>
          <w:iCs/>
          <w:shd w:val="clear" w:color="auto" w:fill="FFFFFF"/>
        </w:rPr>
        <w:t>Physical review letters</w:t>
      </w:r>
      <w:r w:rsidRPr="001F11D0">
        <w:rPr>
          <w:rFonts w:ascii="Times New Roman" w:hAnsi="Times New Roman" w:cs="Times New Roman"/>
          <w:shd w:val="clear" w:color="auto" w:fill="FFFFFF"/>
        </w:rPr>
        <w:t>, 58.20: 2059 (1987).</w:t>
      </w:r>
    </w:p>
    <w:p w14:paraId="37EB8D2A" w14:textId="206D09E8" w:rsidR="001F11D0" w:rsidRDefault="001F11D0" w:rsidP="009B5A3C">
      <w:pPr>
        <w:pStyle w:val="ListeParagraf"/>
        <w:widowControl w:val="0"/>
        <w:numPr>
          <w:ilvl w:val="0"/>
          <w:numId w:val="31"/>
        </w:numPr>
        <w:shd w:val="clear" w:color="auto" w:fill="FFFFFF"/>
        <w:tabs>
          <w:tab w:val="left" w:pos="426"/>
        </w:tabs>
        <w:suppressAutoHyphens/>
        <w:spacing w:after="0" w:line="23" w:lineRule="atLeast"/>
        <w:ind w:hanging="720"/>
        <w:jc w:val="both"/>
        <w:rPr>
          <w:rFonts w:ascii="Times New Roman" w:hAnsi="Times New Roman" w:cs="Times New Roman"/>
          <w:shd w:val="clear" w:color="auto" w:fill="FFFFFF"/>
        </w:rPr>
      </w:pPr>
      <w:r w:rsidRPr="00F51746">
        <w:rPr>
          <w:rFonts w:ascii="Times New Roman" w:hAnsi="Times New Roman" w:cs="Times New Roman"/>
          <w:shd w:val="clear" w:color="auto" w:fill="FFFFFF"/>
        </w:rPr>
        <w:t>HUNG, Hui-Chuan; WU, Chien-Jang; CHANG, Shoou-Jinn. Terahertz temperature-dependent defect mode in a semiconductor-dielectric photonic crystal. </w:t>
      </w:r>
      <w:r w:rsidRPr="00F51746">
        <w:rPr>
          <w:rFonts w:ascii="Times New Roman" w:hAnsi="Times New Roman" w:cs="Times New Roman"/>
          <w:iCs/>
          <w:shd w:val="clear" w:color="auto" w:fill="FFFFFF"/>
        </w:rPr>
        <w:t>Journal of Applied Physics</w:t>
      </w:r>
      <w:r w:rsidRPr="00F51746">
        <w:rPr>
          <w:rFonts w:ascii="Times New Roman" w:hAnsi="Times New Roman" w:cs="Times New Roman"/>
          <w:shd w:val="clear" w:color="auto" w:fill="FFFFFF"/>
        </w:rPr>
        <w:t xml:space="preserve">, </w:t>
      </w:r>
      <w:proofErr w:type="gramStart"/>
      <w:r w:rsidRPr="00F51746">
        <w:rPr>
          <w:rFonts w:ascii="Times New Roman" w:hAnsi="Times New Roman" w:cs="Times New Roman"/>
          <w:shd w:val="clear" w:color="auto" w:fill="FFFFFF"/>
        </w:rPr>
        <w:t>110.9</w:t>
      </w:r>
      <w:proofErr w:type="gramEnd"/>
      <w:r w:rsidRPr="00F51746">
        <w:rPr>
          <w:rFonts w:ascii="Times New Roman" w:hAnsi="Times New Roman" w:cs="Times New Roman"/>
          <w:shd w:val="clear" w:color="auto" w:fill="FFFFFF"/>
        </w:rPr>
        <w:t>: 093110 (2011).</w:t>
      </w:r>
    </w:p>
    <w:p w14:paraId="1221CEE5" w14:textId="6E1D0E60" w:rsidR="001F11D0" w:rsidRDefault="001F11D0" w:rsidP="009B5A3C">
      <w:pPr>
        <w:pStyle w:val="ListeParagraf"/>
        <w:widowControl w:val="0"/>
        <w:numPr>
          <w:ilvl w:val="0"/>
          <w:numId w:val="31"/>
        </w:numPr>
        <w:shd w:val="clear" w:color="auto" w:fill="FFFFFF"/>
        <w:tabs>
          <w:tab w:val="left" w:pos="426"/>
        </w:tabs>
        <w:suppressAutoHyphens/>
        <w:spacing w:after="0" w:line="23" w:lineRule="atLeast"/>
        <w:ind w:left="0" w:firstLine="0"/>
        <w:jc w:val="both"/>
        <w:rPr>
          <w:rFonts w:ascii="Times New Roman" w:hAnsi="Times New Roman" w:cs="Times New Roman"/>
          <w:shd w:val="clear" w:color="auto" w:fill="FFFFFF"/>
        </w:rPr>
      </w:pPr>
      <w:r w:rsidRPr="00F51746">
        <w:rPr>
          <w:rFonts w:ascii="Times New Roman" w:hAnsi="Times New Roman" w:cs="Times New Roman"/>
          <w:shd w:val="clear" w:color="auto" w:fill="FFFFFF"/>
        </w:rPr>
        <w:t>BUSCH, Kurt, et al. (ed.). </w:t>
      </w:r>
      <w:r w:rsidRPr="00F51746">
        <w:rPr>
          <w:rFonts w:ascii="Times New Roman" w:hAnsi="Times New Roman" w:cs="Times New Roman"/>
          <w:iCs/>
          <w:shd w:val="clear" w:color="auto" w:fill="FFFFFF"/>
        </w:rPr>
        <w:t>Photonic crystals: advances in design, fabrication, and characterization</w:t>
      </w:r>
      <w:r w:rsidRPr="00F51746">
        <w:rPr>
          <w:rFonts w:ascii="Times New Roman" w:hAnsi="Times New Roman" w:cs="Times New Roman"/>
          <w:shd w:val="clear" w:color="auto" w:fill="FFFFFF"/>
        </w:rPr>
        <w:t>. John Wiley &amp; Sons (2006).</w:t>
      </w:r>
    </w:p>
    <w:p w14:paraId="6BBD6BF6" w14:textId="789D5732" w:rsidR="001F11D0" w:rsidRDefault="009B5A3C" w:rsidP="009B5A3C">
      <w:pPr>
        <w:pStyle w:val="ListeParagraf"/>
        <w:widowControl w:val="0"/>
        <w:numPr>
          <w:ilvl w:val="0"/>
          <w:numId w:val="31"/>
        </w:numPr>
        <w:shd w:val="clear" w:color="auto" w:fill="FFFFFF"/>
        <w:tabs>
          <w:tab w:val="left" w:pos="426"/>
        </w:tabs>
        <w:suppressAutoHyphens/>
        <w:spacing w:after="0" w:line="23" w:lineRule="atLeast"/>
        <w:ind w:left="0" w:firstLine="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1F11D0" w:rsidRPr="00F51746">
        <w:rPr>
          <w:rFonts w:ascii="Times New Roman" w:hAnsi="Times New Roman" w:cs="Times New Roman"/>
          <w:shd w:val="clear" w:color="auto" w:fill="FFFFFF"/>
        </w:rPr>
        <w:t>BERGER, V. Photonic crystals and photonic structures. </w:t>
      </w:r>
      <w:r w:rsidR="001F11D0" w:rsidRPr="00F51746">
        <w:rPr>
          <w:rFonts w:ascii="Times New Roman" w:hAnsi="Times New Roman" w:cs="Times New Roman"/>
          <w:iCs/>
          <w:shd w:val="clear" w:color="auto" w:fill="FFFFFF"/>
        </w:rPr>
        <w:t>Current Opinion in Solid State and Materials Science</w:t>
      </w:r>
      <w:r w:rsidR="001F11D0" w:rsidRPr="00F51746">
        <w:rPr>
          <w:rFonts w:ascii="Times New Roman" w:hAnsi="Times New Roman" w:cs="Times New Roman"/>
          <w:shd w:val="clear" w:color="auto" w:fill="FFFFFF"/>
        </w:rPr>
        <w:t xml:space="preserve">, </w:t>
      </w:r>
      <w:proofErr w:type="gramStart"/>
      <w:r w:rsidR="001F11D0" w:rsidRPr="00F51746">
        <w:rPr>
          <w:rFonts w:ascii="Times New Roman" w:hAnsi="Times New Roman" w:cs="Times New Roman"/>
          <w:shd w:val="clear" w:color="auto" w:fill="FFFFFF"/>
        </w:rPr>
        <w:t>4.2</w:t>
      </w:r>
      <w:proofErr w:type="gramEnd"/>
      <w:r w:rsidR="001F11D0" w:rsidRPr="00F51746">
        <w:rPr>
          <w:rFonts w:ascii="Times New Roman" w:hAnsi="Times New Roman" w:cs="Times New Roman"/>
          <w:shd w:val="clear" w:color="auto" w:fill="FFFFFF"/>
        </w:rPr>
        <w:t>: 209-216 (1999).</w:t>
      </w:r>
    </w:p>
    <w:p w14:paraId="25AC502C" w14:textId="05D5DD74" w:rsidR="001F11D0" w:rsidRDefault="009B5A3C" w:rsidP="009B5A3C">
      <w:pPr>
        <w:pStyle w:val="ListeParagraf"/>
        <w:widowControl w:val="0"/>
        <w:numPr>
          <w:ilvl w:val="0"/>
          <w:numId w:val="31"/>
        </w:numPr>
        <w:shd w:val="clear" w:color="auto" w:fill="FFFFFF"/>
        <w:tabs>
          <w:tab w:val="left" w:pos="426"/>
        </w:tabs>
        <w:suppressAutoHyphens/>
        <w:spacing w:after="0" w:line="23" w:lineRule="atLeast"/>
        <w:ind w:left="0" w:firstLine="0"/>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 </w:t>
      </w:r>
      <w:r w:rsidR="001F11D0" w:rsidRPr="00F51746">
        <w:rPr>
          <w:rFonts w:ascii="Times New Roman" w:hAnsi="Times New Roman" w:cs="Times New Roman"/>
          <w:shd w:val="clear" w:color="auto" w:fill="FFFFFF"/>
        </w:rPr>
        <w:t>KATS, Mikhail A</w:t>
      </w:r>
      <w:proofErr w:type="gramStart"/>
      <w:r w:rsidR="001F11D0" w:rsidRPr="00F51746">
        <w:rPr>
          <w:rFonts w:ascii="Times New Roman" w:hAnsi="Times New Roman" w:cs="Times New Roman"/>
          <w:shd w:val="clear" w:color="auto" w:fill="FFFFFF"/>
        </w:rPr>
        <w:t>.,</w:t>
      </w:r>
      <w:proofErr w:type="gramEnd"/>
      <w:r w:rsidR="001F11D0" w:rsidRPr="00F51746">
        <w:rPr>
          <w:rFonts w:ascii="Times New Roman" w:hAnsi="Times New Roman" w:cs="Times New Roman"/>
          <w:shd w:val="clear" w:color="auto" w:fill="FFFFFF"/>
        </w:rPr>
        <w:t xml:space="preserve"> et al. Nanometre optical coatings based on strong interference effects in highly absorbing media. </w:t>
      </w:r>
      <w:r w:rsidR="001F11D0" w:rsidRPr="00F51746">
        <w:rPr>
          <w:rFonts w:ascii="Times New Roman" w:hAnsi="Times New Roman" w:cs="Times New Roman"/>
          <w:iCs/>
          <w:shd w:val="clear" w:color="auto" w:fill="FFFFFF"/>
        </w:rPr>
        <w:t>Nature materials</w:t>
      </w:r>
      <w:r w:rsidR="001F11D0" w:rsidRPr="00F51746">
        <w:rPr>
          <w:rFonts w:ascii="Times New Roman" w:hAnsi="Times New Roman" w:cs="Times New Roman"/>
          <w:shd w:val="clear" w:color="auto" w:fill="FFFFFF"/>
        </w:rPr>
        <w:t xml:space="preserve">, </w:t>
      </w:r>
      <w:proofErr w:type="gramStart"/>
      <w:r w:rsidR="001F11D0" w:rsidRPr="00F51746">
        <w:rPr>
          <w:rFonts w:ascii="Times New Roman" w:hAnsi="Times New Roman" w:cs="Times New Roman"/>
          <w:shd w:val="clear" w:color="auto" w:fill="FFFFFF"/>
        </w:rPr>
        <w:t>12.1</w:t>
      </w:r>
      <w:proofErr w:type="gramEnd"/>
      <w:r w:rsidR="001F11D0" w:rsidRPr="00F51746">
        <w:rPr>
          <w:rFonts w:ascii="Times New Roman" w:hAnsi="Times New Roman" w:cs="Times New Roman"/>
          <w:shd w:val="clear" w:color="auto" w:fill="FFFFFF"/>
        </w:rPr>
        <w:t>: 20-24 (2013).</w:t>
      </w:r>
    </w:p>
    <w:p w14:paraId="66DCAC39" w14:textId="472711E0" w:rsidR="001F11D0" w:rsidRPr="001F11D0" w:rsidRDefault="009B5A3C" w:rsidP="009B5A3C">
      <w:pPr>
        <w:pStyle w:val="ListeParagraf"/>
        <w:numPr>
          <w:ilvl w:val="0"/>
          <w:numId w:val="31"/>
        </w:numPr>
        <w:tabs>
          <w:tab w:val="left" w:pos="426"/>
        </w:tabs>
        <w:ind w:left="0" w:firstLine="0"/>
        <w:jc w:val="both"/>
        <w:rPr>
          <w:rFonts w:ascii="Times New Roman" w:hAnsi="Times New Roman" w:cs="Times New Roman"/>
        </w:rPr>
      </w:pPr>
      <w:r>
        <w:rPr>
          <w:rFonts w:ascii="Times New Roman" w:hAnsi="Times New Roman" w:cs="Times New Roman"/>
          <w:shd w:val="clear" w:color="auto" w:fill="FFFFFF"/>
        </w:rPr>
        <w:t xml:space="preserve"> </w:t>
      </w:r>
      <w:r w:rsidR="001F11D0" w:rsidRPr="001F11D0">
        <w:rPr>
          <w:rFonts w:ascii="Times New Roman" w:hAnsi="Times New Roman" w:cs="Times New Roman"/>
          <w:shd w:val="clear" w:color="auto" w:fill="FFFFFF"/>
        </w:rPr>
        <w:t>ALY, Arafa H</w:t>
      </w:r>
      <w:proofErr w:type="gramStart"/>
      <w:r w:rsidR="001F11D0" w:rsidRPr="001F11D0">
        <w:rPr>
          <w:rFonts w:ascii="Times New Roman" w:hAnsi="Times New Roman" w:cs="Times New Roman"/>
          <w:shd w:val="clear" w:color="auto" w:fill="FFFFFF"/>
        </w:rPr>
        <w:t>.,</w:t>
      </w:r>
      <w:proofErr w:type="gramEnd"/>
      <w:r w:rsidR="001F11D0" w:rsidRPr="001F11D0">
        <w:rPr>
          <w:rFonts w:ascii="Times New Roman" w:hAnsi="Times New Roman" w:cs="Times New Roman"/>
          <w:shd w:val="clear" w:color="auto" w:fill="FFFFFF"/>
        </w:rPr>
        <w:t xml:space="preserve"> et al. Biophotonic </w:t>
      </w:r>
      <w:proofErr w:type="gramStart"/>
      <w:r w:rsidR="001F11D0" w:rsidRPr="001F11D0">
        <w:rPr>
          <w:rFonts w:ascii="Times New Roman" w:hAnsi="Times New Roman" w:cs="Times New Roman"/>
          <w:shd w:val="clear" w:color="auto" w:fill="FFFFFF"/>
        </w:rPr>
        <w:t>sensor</w:t>
      </w:r>
      <w:proofErr w:type="gramEnd"/>
      <w:r w:rsidR="001F11D0" w:rsidRPr="001F11D0">
        <w:rPr>
          <w:rFonts w:ascii="Times New Roman" w:hAnsi="Times New Roman" w:cs="Times New Roman"/>
          <w:shd w:val="clear" w:color="auto" w:fill="FFFFFF"/>
        </w:rPr>
        <w:t xml:space="preserve"> for the detection of creatinine concentration in blood serum based on 1D photonic crystal. </w:t>
      </w:r>
      <w:r w:rsidR="001F11D0" w:rsidRPr="001F11D0">
        <w:rPr>
          <w:rFonts w:ascii="Times New Roman" w:hAnsi="Times New Roman" w:cs="Times New Roman"/>
          <w:iCs/>
          <w:shd w:val="clear" w:color="auto" w:fill="FFFFFF"/>
        </w:rPr>
        <w:t>RSC advances</w:t>
      </w:r>
      <w:r w:rsidR="001F11D0" w:rsidRPr="001F11D0">
        <w:rPr>
          <w:rFonts w:ascii="Times New Roman" w:hAnsi="Times New Roman" w:cs="Times New Roman"/>
          <w:shd w:val="clear" w:color="auto" w:fill="FFFFFF"/>
        </w:rPr>
        <w:t>, 10.53: 31765-31772 (2020).</w:t>
      </w:r>
    </w:p>
    <w:p w14:paraId="15EFF523" w14:textId="40E589D4" w:rsidR="001F11D0" w:rsidRPr="00F51746" w:rsidRDefault="009B5A3C" w:rsidP="009B5A3C">
      <w:pPr>
        <w:pStyle w:val="Default"/>
        <w:numPr>
          <w:ilvl w:val="0"/>
          <w:numId w:val="31"/>
        </w:numPr>
        <w:tabs>
          <w:tab w:val="left" w:pos="426"/>
        </w:tabs>
        <w:ind w:left="0" w:firstLine="0"/>
        <w:jc w:val="both"/>
        <w:rPr>
          <w:color w:val="auto"/>
          <w:sz w:val="22"/>
          <w:szCs w:val="22"/>
          <w:shd w:val="clear" w:color="auto" w:fill="FFFFFF"/>
        </w:rPr>
      </w:pPr>
      <w:r>
        <w:rPr>
          <w:color w:val="auto"/>
          <w:sz w:val="22"/>
          <w:szCs w:val="22"/>
          <w:shd w:val="clear" w:color="auto" w:fill="FFFFFF"/>
        </w:rPr>
        <w:t xml:space="preserve"> </w:t>
      </w:r>
      <w:r w:rsidR="001F11D0" w:rsidRPr="00F51746">
        <w:rPr>
          <w:color w:val="auto"/>
          <w:sz w:val="22"/>
          <w:szCs w:val="22"/>
          <w:shd w:val="clear" w:color="auto" w:fill="FFFFFF"/>
        </w:rPr>
        <w:t>ALY, Arafa H</w:t>
      </w:r>
      <w:proofErr w:type="gramStart"/>
      <w:r w:rsidR="001F11D0" w:rsidRPr="00F51746">
        <w:rPr>
          <w:color w:val="auto"/>
          <w:sz w:val="22"/>
          <w:szCs w:val="22"/>
          <w:shd w:val="clear" w:color="auto" w:fill="FFFFFF"/>
        </w:rPr>
        <w:t>.;</w:t>
      </w:r>
      <w:proofErr w:type="gramEnd"/>
      <w:r w:rsidR="001F11D0" w:rsidRPr="00F51746">
        <w:rPr>
          <w:color w:val="auto"/>
          <w:sz w:val="22"/>
          <w:szCs w:val="22"/>
          <w:shd w:val="clear" w:color="auto" w:fill="FFFFFF"/>
        </w:rPr>
        <w:t xml:space="preserve"> ELSAYED, Hussien A. Defect mode properties in a one-dimensional photonic crystal. </w:t>
      </w:r>
      <w:r w:rsidR="001F11D0" w:rsidRPr="00F51746">
        <w:rPr>
          <w:iCs/>
          <w:color w:val="auto"/>
          <w:sz w:val="22"/>
          <w:szCs w:val="22"/>
          <w:shd w:val="clear" w:color="auto" w:fill="FFFFFF"/>
        </w:rPr>
        <w:t>Physica B: Condensed Matter</w:t>
      </w:r>
      <w:r w:rsidR="001F11D0" w:rsidRPr="00F51746">
        <w:rPr>
          <w:color w:val="auto"/>
          <w:sz w:val="22"/>
          <w:szCs w:val="22"/>
          <w:shd w:val="clear" w:color="auto" w:fill="FFFFFF"/>
        </w:rPr>
        <w:t xml:space="preserve">, </w:t>
      </w:r>
      <w:proofErr w:type="gramStart"/>
      <w:r w:rsidR="001F11D0" w:rsidRPr="00F51746">
        <w:rPr>
          <w:color w:val="auto"/>
          <w:sz w:val="22"/>
          <w:szCs w:val="22"/>
          <w:shd w:val="clear" w:color="auto" w:fill="FFFFFF"/>
        </w:rPr>
        <w:t>407.1</w:t>
      </w:r>
      <w:proofErr w:type="gramEnd"/>
      <w:r w:rsidR="001F11D0" w:rsidRPr="00F51746">
        <w:rPr>
          <w:color w:val="auto"/>
          <w:sz w:val="22"/>
          <w:szCs w:val="22"/>
          <w:shd w:val="clear" w:color="auto" w:fill="FFFFFF"/>
        </w:rPr>
        <w:t xml:space="preserve">: 120-125 </w:t>
      </w:r>
      <w:r w:rsidR="001F11D0" w:rsidRPr="00F51746">
        <w:rPr>
          <w:sz w:val="22"/>
          <w:szCs w:val="22"/>
          <w:shd w:val="clear" w:color="auto" w:fill="FFFFFF"/>
        </w:rPr>
        <w:t>(2012)</w:t>
      </w:r>
      <w:r w:rsidR="001F11D0" w:rsidRPr="00F51746">
        <w:rPr>
          <w:color w:val="auto"/>
          <w:sz w:val="22"/>
          <w:szCs w:val="22"/>
          <w:shd w:val="clear" w:color="auto" w:fill="FFFFFF"/>
        </w:rPr>
        <w:t>.</w:t>
      </w:r>
    </w:p>
    <w:p w14:paraId="583474A5" w14:textId="40E5607C" w:rsidR="001F11D0" w:rsidRPr="00F51746" w:rsidRDefault="009B5A3C" w:rsidP="009B5A3C">
      <w:pPr>
        <w:pStyle w:val="Default"/>
        <w:numPr>
          <w:ilvl w:val="0"/>
          <w:numId w:val="31"/>
        </w:numPr>
        <w:tabs>
          <w:tab w:val="left" w:pos="426"/>
        </w:tabs>
        <w:ind w:left="0" w:firstLine="0"/>
        <w:jc w:val="both"/>
        <w:rPr>
          <w:color w:val="auto"/>
          <w:sz w:val="22"/>
          <w:szCs w:val="22"/>
          <w:shd w:val="clear" w:color="auto" w:fill="FFFFFF"/>
        </w:rPr>
      </w:pPr>
      <w:r>
        <w:rPr>
          <w:color w:val="auto"/>
          <w:sz w:val="22"/>
          <w:szCs w:val="22"/>
          <w:shd w:val="clear" w:color="auto" w:fill="FFFFFF"/>
        </w:rPr>
        <w:t xml:space="preserve"> </w:t>
      </w:r>
      <w:r w:rsidR="001F11D0" w:rsidRPr="00F51746">
        <w:rPr>
          <w:color w:val="auto"/>
          <w:sz w:val="22"/>
          <w:szCs w:val="22"/>
          <w:shd w:val="clear" w:color="auto" w:fill="FFFFFF"/>
        </w:rPr>
        <w:t>MUKUNDAN, Harshini, et al. Waveguide-based biosensors for pathogen detection. </w:t>
      </w:r>
      <w:r w:rsidR="001F11D0" w:rsidRPr="00F51746">
        <w:rPr>
          <w:iCs/>
          <w:color w:val="auto"/>
          <w:sz w:val="22"/>
          <w:szCs w:val="22"/>
          <w:shd w:val="clear" w:color="auto" w:fill="FFFFFF"/>
        </w:rPr>
        <w:t>Sensors</w:t>
      </w:r>
      <w:r w:rsidR="001F11D0" w:rsidRPr="00F51746">
        <w:rPr>
          <w:color w:val="auto"/>
          <w:sz w:val="22"/>
          <w:szCs w:val="22"/>
          <w:shd w:val="clear" w:color="auto" w:fill="FFFFFF"/>
        </w:rPr>
        <w:t xml:space="preserve">, </w:t>
      </w:r>
      <w:proofErr w:type="gramStart"/>
      <w:r w:rsidR="001F11D0" w:rsidRPr="00F51746">
        <w:rPr>
          <w:color w:val="auto"/>
          <w:sz w:val="22"/>
          <w:szCs w:val="22"/>
          <w:shd w:val="clear" w:color="auto" w:fill="FFFFFF"/>
        </w:rPr>
        <w:t>9.7</w:t>
      </w:r>
      <w:proofErr w:type="gramEnd"/>
      <w:r w:rsidR="001F11D0" w:rsidRPr="00F51746">
        <w:rPr>
          <w:color w:val="auto"/>
          <w:sz w:val="22"/>
          <w:szCs w:val="22"/>
          <w:shd w:val="clear" w:color="auto" w:fill="FFFFFF"/>
        </w:rPr>
        <w:t xml:space="preserve">: 5783-5809 </w:t>
      </w:r>
      <w:r w:rsidR="001F11D0" w:rsidRPr="00F51746">
        <w:rPr>
          <w:sz w:val="22"/>
          <w:szCs w:val="22"/>
          <w:shd w:val="clear" w:color="auto" w:fill="FFFFFF"/>
        </w:rPr>
        <w:t>(2009)</w:t>
      </w:r>
      <w:r w:rsidR="001F11D0" w:rsidRPr="00F51746">
        <w:rPr>
          <w:color w:val="auto"/>
          <w:sz w:val="22"/>
          <w:szCs w:val="22"/>
          <w:shd w:val="clear" w:color="auto" w:fill="FFFFFF"/>
        </w:rPr>
        <w:t>.</w:t>
      </w:r>
    </w:p>
    <w:p w14:paraId="2BD140AC" w14:textId="3AB3400D" w:rsidR="001F11D0" w:rsidRDefault="009B5A3C" w:rsidP="009B5A3C">
      <w:pPr>
        <w:pStyle w:val="ListeParagraf"/>
        <w:widowControl w:val="0"/>
        <w:numPr>
          <w:ilvl w:val="0"/>
          <w:numId w:val="31"/>
        </w:numPr>
        <w:shd w:val="clear" w:color="auto" w:fill="FFFFFF"/>
        <w:tabs>
          <w:tab w:val="left" w:pos="426"/>
        </w:tabs>
        <w:suppressAutoHyphens/>
        <w:spacing w:after="0" w:line="23" w:lineRule="atLeast"/>
        <w:ind w:left="0" w:firstLine="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1F11D0" w:rsidRPr="00F51746">
        <w:rPr>
          <w:rFonts w:ascii="Times New Roman" w:hAnsi="Times New Roman" w:cs="Times New Roman"/>
          <w:shd w:val="clear" w:color="auto" w:fill="FFFFFF"/>
        </w:rPr>
        <w:t>SINGH, R</w:t>
      </w:r>
      <w:proofErr w:type="gramStart"/>
      <w:r w:rsidR="001F11D0" w:rsidRPr="00F51746">
        <w:rPr>
          <w:rFonts w:ascii="Times New Roman" w:hAnsi="Times New Roman" w:cs="Times New Roman"/>
          <w:shd w:val="clear" w:color="auto" w:fill="FFFFFF"/>
        </w:rPr>
        <w:t>.,</w:t>
      </w:r>
      <w:proofErr w:type="gramEnd"/>
      <w:r w:rsidR="001F11D0" w:rsidRPr="00F51746">
        <w:rPr>
          <w:rFonts w:ascii="Times New Roman" w:hAnsi="Times New Roman" w:cs="Times New Roman"/>
          <w:shd w:val="clear" w:color="auto" w:fill="FFFFFF"/>
        </w:rPr>
        <w:t xml:space="preserve"> et al. High-power, reliable operation of 730 nm AlGaAs laser diodes. </w:t>
      </w:r>
      <w:r w:rsidR="001F11D0" w:rsidRPr="00F51746">
        <w:rPr>
          <w:rFonts w:ascii="Times New Roman" w:hAnsi="Times New Roman" w:cs="Times New Roman"/>
          <w:iCs/>
          <w:shd w:val="clear" w:color="auto" w:fill="FFFFFF"/>
        </w:rPr>
        <w:t>Applied physics letters</w:t>
      </w:r>
      <w:r w:rsidR="001F11D0" w:rsidRPr="00F51746">
        <w:rPr>
          <w:rFonts w:ascii="Times New Roman" w:hAnsi="Times New Roman" w:cs="Times New Roman"/>
          <w:shd w:val="clear" w:color="auto" w:fill="FFFFFF"/>
        </w:rPr>
        <w:t>, 75.14: 2002-2004 (1999).</w:t>
      </w:r>
    </w:p>
    <w:p w14:paraId="4A9C9E6A" w14:textId="09AD05BF" w:rsidR="001F11D0" w:rsidRDefault="009B5A3C" w:rsidP="009B5A3C">
      <w:pPr>
        <w:pStyle w:val="ListeParagraf"/>
        <w:widowControl w:val="0"/>
        <w:numPr>
          <w:ilvl w:val="0"/>
          <w:numId w:val="31"/>
        </w:numPr>
        <w:shd w:val="clear" w:color="auto" w:fill="FFFFFF"/>
        <w:tabs>
          <w:tab w:val="left" w:pos="426"/>
        </w:tabs>
        <w:suppressAutoHyphens/>
        <w:spacing w:after="0" w:line="23" w:lineRule="atLeast"/>
        <w:ind w:left="0" w:firstLine="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1F11D0" w:rsidRPr="00F51746">
        <w:rPr>
          <w:rFonts w:ascii="Times New Roman" w:hAnsi="Times New Roman" w:cs="Times New Roman"/>
          <w:shd w:val="clear" w:color="auto" w:fill="FFFFFF"/>
        </w:rPr>
        <w:t>PALIK, Edward D. (ed.). </w:t>
      </w:r>
      <w:r w:rsidR="001F11D0" w:rsidRPr="00F51746">
        <w:rPr>
          <w:rFonts w:ascii="Times New Roman" w:hAnsi="Times New Roman" w:cs="Times New Roman"/>
          <w:iCs/>
          <w:shd w:val="clear" w:color="auto" w:fill="FFFFFF"/>
        </w:rPr>
        <w:t>Handbook of optical constants of solids</w:t>
      </w:r>
      <w:r w:rsidR="001F11D0" w:rsidRPr="00F51746">
        <w:rPr>
          <w:rFonts w:ascii="Times New Roman" w:hAnsi="Times New Roman" w:cs="Times New Roman"/>
          <w:shd w:val="clear" w:color="auto" w:fill="FFFFFF"/>
        </w:rPr>
        <w:t>. Academic press, (1998).</w:t>
      </w:r>
    </w:p>
    <w:p w14:paraId="51912BB2" w14:textId="4DC22DC1" w:rsidR="001F11D0" w:rsidRPr="00F51746" w:rsidRDefault="009B5A3C" w:rsidP="009B5A3C">
      <w:pPr>
        <w:pStyle w:val="Default"/>
        <w:numPr>
          <w:ilvl w:val="0"/>
          <w:numId w:val="31"/>
        </w:numPr>
        <w:tabs>
          <w:tab w:val="left" w:pos="426"/>
        </w:tabs>
        <w:ind w:left="0" w:firstLine="0"/>
        <w:jc w:val="both"/>
        <w:rPr>
          <w:color w:val="auto"/>
          <w:sz w:val="22"/>
          <w:szCs w:val="22"/>
          <w:shd w:val="clear" w:color="auto" w:fill="FFFFFF"/>
        </w:rPr>
      </w:pPr>
      <w:r>
        <w:rPr>
          <w:color w:val="auto"/>
          <w:sz w:val="22"/>
          <w:szCs w:val="22"/>
          <w:shd w:val="clear" w:color="auto" w:fill="FFFFFF"/>
        </w:rPr>
        <w:t xml:space="preserve"> </w:t>
      </w:r>
      <w:r w:rsidR="001F11D0" w:rsidRPr="00F51746">
        <w:rPr>
          <w:color w:val="auto"/>
          <w:sz w:val="22"/>
          <w:szCs w:val="22"/>
          <w:shd w:val="clear" w:color="auto" w:fill="FFFFFF"/>
        </w:rPr>
        <w:t>PANDEY, Amritanshu, et al. Analysis of ternary layer photonic band gap tunable filters for wavelength division multiplexing applications. </w:t>
      </w:r>
      <w:r w:rsidR="001F11D0" w:rsidRPr="00F51746">
        <w:rPr>
          <w:iCs/>
          <w:color w:val="auto"/>
          <w:sz w:val="22"/>
          <w:szCs w:val="22"/>
          <w:shd w:val="clear" w:color="auto" w:fill="FFFFFF"/>
        </w:rPr>
        <w:t>Journal of Nanoelectronics and Optoelectronics</w:t>
      </w:r>
      <w:r w:rsidR="001F11D0" w:rsidRPr="00F51746">
        <w:rPr>
          <w:color w:val="auto"/>
          <w:sz w:val="22"/>
          <w:szCs w:val="22"/>
          <w:shd w:val="clear" w:color="auto" w:fill="FFFFFF"/>
        </w:rPr>
        <w:t xml:space="preserve">, </w:t>
      </w:r>
      <w:proofErr w:type="gramStart"/>
      <w:r w:rsidR="001F11D0" w:rsidRPr="00F51746">
        <w:rPr>
          <w:color w:val="auto"/>
          <w:sz w:val="22"/>
          <w:szCs w:val="22"/>
          <w:shd w:val="clear" w:color="auto" w:fill="FFFFFF"/>
        </w:rPr>
        <w:t>12.4</w:t>
      </w:r>
      <w:proofErr w:type="gramEnd"/>
      <w:r w:rsidR="001F11D0" w:rsidRPr="00F51746">
        <w:rPr>
          <w:color w:val="auto"/>
          <w:sz w:val="22"/>
          <w:szCs w:val="22"/>
          <w:shd w:val="clear" w:color="auto" w:fill="FFFFFF"/>
        </w:rPr>
        <w:t xml:space="preserve">: 331-336 </w:t>
      </w:r>
      <w:r w:rsidR="001F11D0" w:rsidRPr="00F51746">
        <w:rPr>
          <w:sz w:val="22"/>
          <w:szCs w:val="22"/>
          <w:shd w:val="clear" w:color="auto" w:fill="FFFFFF"/>
        </w:rPr>
        <w:t>(2017)</w:t>
      </w:r>
      <w:r w:rsidR="001F11D0" w:rsidRPr="00F51746">
        <w:rPr>
          <w:color w:val="auto"/>
          <w:sz w:val="22"/>
          <w:szCs w:val="22"/>
          <w:shd w:val="clear" w:color="auto" w:fill="FFFFFF"/>
        </w:rPr>
        <w:t>.</w:t>
      </w:r>
    </w:p>
    <w:p w14:paraId="2C517563" w14:textId="2D6215E3" w:rsidR="001F11D0" w:rsidRDefault="009B5A3C" w:rsidP="009B5A3C">
      <w:pPr>
        <w:pStyle w:val="ListeParagraf"/>
        <w:widowControl w:val="0"/>
        <w:numPr>
          <w:ilvl w:val="0"/>
          <w:numId w:val="31"/>
        </w:numPr>
        <w:shd w:val="clear" w:color="auto" w:fill="FFFFFF"/>
        <w:tabs>
          <w:tab w:val="left" w:pos="426"/>
        </w:tabs>
        <w:suppressAutoHyphens/>
        <w:spacing w:after="0" w:line="23" w:lineRule="atLeast"/>
        <w:ind w:left="0" w:firstLine="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1F11D0" w:rsidRPr="00F51746">
        <w:rPr>
          <w:rFonts w:ascii="Times New Roman" w:hAnsi="Times New Roman" w:cs="Times New Roman"/>
          <w:shd w:val="clear" w:color="auto" w:fill="FFFFFF"/>
        </w:rPr>
        <w:t>MALIK, Yasmin A. Properties of coronavirus and SARS-CoV-2. </w:t>
      </w:r>
      <w:r w:rsidR="001F11D0" w:rsidRPr="00F51746">
        <w:rPr>
          <w:rFonts w:ascii="Times New Roman" w:hAnsi="Times New Roman" w:cs="Times New Roman"/>
          <w:iCs/>
          <w:shd w:val="clear" w:color="auto" w:fill="FFFFFF"/>
        </w:rPr>
        <w:t>The Malaysian journal of pathology</w:t>
      </w:r>
      <w:r w:rsidR="001F11D0" w:rsidRPr="00F51746">
        <w:rPr>
          <w:rFonts w:ascii="Times New Roman" w:hAnsi="Times New Roman" w:cs="Times New Roman"/>
          <w:shd w:val="clear" w:color="auto" w:fill="FFFFFF"/>
        </w:rPr>
        <w:t xml:space="preserve">, </w:t>
      </w:r>
      <w:proofErr w:type="gramStart"/>
      <w:r w:rsidR="001F11D0" w:rsidRPr="00F51746">
        <w:rPr>
          <w:rFonts w:ascii="Times New Roman" w:hAnsi="Times New Roman" w:cs="Times New Roman"/>
          <w:shd w:val="clear" w:color="auto" w:fill="FFFFFF"/>
        </w:rPr>
        <w:t>42.1</w:t>
      </w:r>
      <w:proofErr w:type="gramEnd"/>
      <w:r w:rsidR="001F11D0" w:rsidRPr="00F51746">
        <w:rPr>
          <w:rFonts w:ascii="Times New Roman" w:hAnsi="Times New Roman" w:cs="Times New Roman"/>
          <w:shd w:val="clear" w:color="auto" w:fill="FFFFFF"/>
        </w:rPr>
        <w:t>: 3-11 (2020).</w:t>
      </w:r>
    </w:p>
    <w:p w14:paraId="2ED421D7" w14:textId="26EE77F6" w:rsidR="001F11D0" w:rsidRPr="001F11D0" w:rsidRDefault="009B5A3C" w:rsidP="009B5A3C">
      <w:pPr>
        <w:pStyle w:val="ListeParagraf"/>
        <w:numPr>
          <w:ilvl w:val="0"/>
          <w:numId w:val="31"/>
        </w:numPr>
        <w:tabs>
          <w:tab w:val="left" w:pos="426"/>
        </w:tabs>
        <w:ind w:left="0" w:firstLine="0"/>
        <w:jc w:val="both"/>
        <w:rPr>
          <w:rFonts w:ascii="Times New Roman" w:hAnsi="Times New Roman" w:cs="Times New Roman"/>
        </w:rPr>
      </w:pPr>
      <w:r>
        <w:rPr>
          <w:rFonts w:ascii="Times New Roman" w:hAnsi="Times New Roman" w:cs="Times New Roman"/>
          <w:shd w:val="clear" w:color="auto" w:fill="FFFFFF"/>
        </w:rPr>
        <w:t xml:space="preserve"> </w:t>
      </w:r>
      <w:r w:rsidR="001F11D0" w:rsidRPr="001F11D0">
        <w:rPr>
          <w:rFonts w:ascii="Times New Roman" w:hAnsi="Times New Roman" w:cs="Times New Roman"/>
          <w:shd w:val="clear" w:color="auto" w:fill="FFFFFF"/>
        </w:rPr>
        <w:t>LONDON, R. X-Ray Microimaging for the Life Sclences.</w:t>
      </w:r>
    </w:p>
    <w:p w14:paraId="4A5804A4" w14:textId="257CF1AF" w:rsidR="001F11D0" w:rsidRPr="001F11D0" w:rsidRDefault="009B5A3C" w:rsidP="009B5A3C">
      <w:pPr>
        <w:pStyle w:val="ListeParagraf"/>
        <w:numPr>
          <w:ilvl w:val="0"/>
          <w:numId w:val="31"/>
        </w:numPr>
        <w:tabs>
          <w:tab w:val="left" w:pos="426"/>
        </w:tabs>
        <w:ind w:left="0" w:firstLine="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1F11D0" w:rsidRPr="001F11D0">
        <w:rPr>
          <w:rFonts w:ascii="Times New Roman" w:hAnsi="Times New Roman" w:cs="Times New Roman"/>
          <w:shd w:val="clear" w:color="auto" w:fill="FFFFFF"/>
        </w:rPr>
        <w:t>TAGHIPOUR, Ata; HEIDARZADEH, Hamid. Design and Analysis of Highly Sensitive LSPR-Based Metal–Insulator–Metal Nano-Discs as a Biosensor for Fast Detection of SARS-CoV-2. In: </w:t>
      </w:r>
      <w:r w:rsidR="001F11D0" w:rsidRPr="001F11D0">
        <w:rPr>
          <w:rFonts w:ascii="Times New Roman" w:hAnsi="Times New Roman" w:cs="Times New Roman"/>
          <w:iCs/>
          <w:shd w:val="clear" w:color="auto" w:fill="FFFFFF"/>
        </w:rPr>
        <w:t>Photonics</w:t>
      </w:r>
      <w:r w:rsidR="001F11D0" w:rsidRPr="001F11D0">
        <w:rPr>
          <w:rFonts w:ascii="Times New Roman" w:hAnsi="Times New Roman" w:cs="Times New Roman"/>
          <w:shd w:val="clear" w:color="auto" w:fill="FFFFFF"/>
        </w:rPr>
        <w:t>. Multidisciplinary Digital Publishing Institute, p. 542 (2022).</w:t>
      </w:r>
    </w:p>
    <w:p w14:paraId="10E57711" w14:textId="45508DD5" w:rsidR="001F11D0" w:rsidRDefault="009B5A3C" w:rsidP="009B5A3C">
      <w:pPr>
        <w:pStyle w:val="ListeParagraf"/>
        <w:widowControl w:val="0"/>
        <w:numPr>
          <w:ilvl w:val="0"/>
          <w:numId w:val="31"/>
        </w:numPr>
        <w:shd w:val="clear" w:color="auto" w:fill="FFFFFF"/>
        <w:tabs>
          <w:tab w:val="left" w:pos="426"/>
        </w:tabs>
        <w:suppressAutoHyphens/>
        <w:spacing w:after="0" w:line="23" w:lineRule="atLeast"/>
        <w:ind w:left="0" w:firstLine="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1F11D0" w:rsidRPr="00F51746">
        <w:rPr>
          <w:rFonts w:ascii="Times New Roman" w:hAnsi="Times New Roman" w:cs="Times New Roman"/>
          <w:shd w:val="clear" w:color="auto" w:fill="FFFFFF"/>
        </w:rPr>
        <w:t>ÇETIN, Ali; BILGILI, Nurettin. TRANSMISSION PROPERTIES OF 1D DEFECT METALLIC-DIELECTRIC PHOTONIC CRYSTALS. </w:t>
      </w:r>
      <w:r w:rsidR="001F11D0" w:rsidRPr="00F51746">
        <w:rPr>
          <w:rFonts w:ascii="Times New Roman" w:hAnsi="Times New Roman" w:cs="Times New Roman"/>
          <w:iCs/>
          <w:shd w:val="clear" w:color="auto" w:fill="FFFFFF"/>
        </w:rPr>
        <w:t>Anadolu University Journal of Science and Technology A-Applied Sciences and Engineering</w:t>
      </w:r>
      <w:r w:rsidR="001F11D0" w:rsidRPr="00F51746">
        <w:rPr>
          <w:rFonts w:ascii="Times New Roman" w:hAnsi="Times New Roman" w:cs="Times New Roman"/>
          <w:shd w:val="clear" w:color="auto" w:fill="FFFFFF"/>
        </w:rPr>
        <w:t xml:space="preserve">, </w:t>
      </w:r>
      <w:proofErr w:type="gramStart"/>
      <w:r w:rsidR="001F11D0" w:rsidRPr="00F51746">
        <w:rPr>
          <w:rFonts w:ascii="Times New Roman" w:hAnsi="Times New Roman" w:cs="Times New Roman"/>
          <w:shd w:val="clear" w:color="auto" w:fill="FFFFFF"/>
        </w:rPr>
        <w:t>17.4</w:t>
      </w:r>
      <w:proofErr w:type="gramEnd"/>
      <w:r w:rsidR="001F11D0" w:rsidRPr="00F51746">
        <w:rPr>
          <w:rFonts w:ascii="Times New Roman" w:hAnsi="Times New Roman" w:cs="Times New Roman"/>
          <w:shd w:val="clear" w:color="auto" w:fill="FFFFFF"/>
        </w:rPr>
        <w:t>: 633-640 (2016).</w:t>
      </w:r>
    </w:p>
    <w:p w14:paraId="1EB5C7F6" w14:textId="3E5DF441" w:rsidR="001F11D0" w:rsidRPr="001F11D0" w:rsidRDefault="009B5A3C" w:rsidP="009B5A3C">
      <w:pPr>
        <w:pStyle w:val="ListeParagraf"/>
        <w:numPr>
          <w:ilvl w:val="0"/>
          <w:numId w:val="31"/>
        </w:numPr>
        <w:tabs>
          <w:tab w:val="left" w:pos="426"/>
        </w:tabs>
        <w:ind w:left="0" w:firstLine="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1F11D0" w:rsidRPr="001F11D0">
        <w:rPr>
          <w:rFonts w:ascii="Times New Roman" w:hAnsi="Times New Roman" w:cs="Times New Roman"/>
          <w:shd w:val="clear" w:color="auto" w:fill="FFFFFF"/>
        </w:rPr>
        <w:t>ARUNKUMAR, Rajendran; SUAGANYA, Thinakaran; ROBINSON, Savarimuthu. Design and analysis of 2D photonic crystal based biosensor to detect different blood components. </w:t>
      </w:r>
      <w:r w:rsidR="001F11D0" w:rsidRPr="001F11D0">
        <w:rPr>
          <w:rFonts w:ascii="Times New Roman" w:hAnsi="Times New Roman" w:cs="Times New Roman"/>
          <w:iCs/>
          <w:shd w:val="clear" w:color="auto" w:fill="FFFFFF"/>
        </w:rPr>
        <w:t>Photonic Sensors</w:t>
      </w:r>
      <w:r w:rsidR="001F11D0" w:rsidRPr="001F11D0">
        <w:rPr>
          <w:rFonts w:ascii="Times New Roman" w:hAnsi="Times New Roman" w:cs="Times New Roman"/>
          <w:shd w:val="clear" w:color="auto" w:fill="FFFFFF"/>
        </w:rPr>
        <w:t xml:space="preserve">, </w:t>
      </w:r>
      <w:proofErr w:type="gramStart"/>
      <w:r w:rsidR="001F11D0" w:rsidRPr="001F11D0">
        <w:rPr>
          <w:rFonts w:ascii="Times New Roman" w:hAnsi="Times New Roman" w:cs="Times New Roman"/>
          <w:shd w:val="clear" w:color="auto" w:fill="FFFFFF"/>
        </w:rPr>
        <w:t>9.1</w:t>
      </w:r>
      <w:proofErr w:type="gramEnd"/>
      <w:r w:rsidR="001F11D0" w:rsidRPr="001F11D0">
        <w:rPr>
          <w:rFonts w:ascii="Times New Roman" w:hAnsi="Times New Roman" w:cs="Times New Roman"/>
          <w:shd w:val="clear" w:color="auto" w:fill="FFFFFF"/>
        </w:rPr>
        <w:t>: 69-77 (2019).</w:t>
      </w:r>
    </w:p>
    <w:p w14:paraId="246C23BF" w14:textId="35702D38" w:rsidR="001F11D0" w:rsidRPr="001F11D0" w:rsidRDefault="009B5A3C" w:rsidP="009B5A3C">
      <w:pPr>
        <w:pStyle w:val="ListeParagraf"/>
        <w:widowControl w:val="0"/>
        <w:numPr>
          <w:ilvl w:val="0"/>
          <w:numId w:val="31"/>
        </w:numPr>
        <w:shd w:val="clear" w:color="auto" w:fill="FFFFFF"/>
        <w:tabs>
          <w:tab w:val="left" w:pos="426"/>
        </w:tabs>
        <w:suppressAutoHyphens/>
        <w:spacing w:after="0" w:line="23" w:lineRule="atLeast"/>
        <w:ind w:left="0" w:firstLine="0"/>
        <w:jc w:val="both"/>
        <w:rPr>
          <w:rFonts w:ascii="Times New Roman" w:hAnsi="Times New Roman" w:cs="Times New Roman"/>
          <w:shd w:val="clear" w:color="auto" w:fill="FFFFFF"/>
        </w:rPr>
      </w:pPr>
      <w:r>
        <w:rPr>
          <w:rFonts w:ascii="Times New Roman" w:hAnsi="Times New Roman" w:cs="Times New Roman"/>
          <w:color w:val="222222"/>
          <w:shd w:val="clear" w:color="auto" w:fill="FFFFFF"/>
        </w:rPr>
        <w:t xml:space="preserve"> </w:t>
      </w:r>
      <w:r w:rsidR="001F11D0" w:rsidRPr="00F51746">
        <w:rPr>
          <w:rFonts w:ascii="Times New Roman" w:hAnsi="Times New Roman" w:cs="Times New Roman"/>
          <w:color w:val="222222"/>
          <w:shd w:val="clear" w:color="auto" w:fill="FFFFFF"/>
        </w:rPr>
        <w:t>SUTHAR, Bhuvneshwer, et al. Biosensor application of one-dimensional photonic crystal for malaria diagnosis. </w:t>
      </w:r>
      <w:r w:rsidR="001F11D0" w:rsidRPr="00F51746">
        <w:rPr>
          <w:rFonts w:ascii="Times New Roman" w:hAnsi="Times New Roman" w:cs="Times New Roman"/>
          <w:iCs/>
          <w:color w:val="222222"/>
          <w:shd w:val="clear" w:color="auto" w:fill="FFFFFF"/>
        </w:rPr>
        <w:t>Plasmonics</w:t>
      </w:r>
      <w:r w:rsidR="001F11D0" w:rsidRPr="00F51746">
        <w:rPr>
          <w:rFonts w:ascii="Times New Roman" w:hAnsi="Times New Roman" w:cs="Times New Roman"/>
          <w:color w:val="222222"/>
          <w:shd w:val="clear" w:color="auto" w:fill="FFFFFF"/>
        </w:rPr>
        <w:t xml:space="preserve">, </w:t>
      </w:r>
      <w:proofErr w:type="gramStart"/>
      <w:r w:rsidR="001F11D0" w:rsidRPr="00F51746">
        <w:rPr>
          <w:rFonts w:ascii="Times New Roman" w:hAnsi="Times New Roman" w:cs="Times New Roman"/>
          <w:color w:val="222222"/>
          <w:shd w:val="clear" w:color="auto" w:fill="FFFFFF"/>
        </w:rPr>
        <w:t>16.1</w:t>
      </w:r>
      <w:proofErr w:type="gramEnd"/>
      <w:r w:rsidR="001F11D0" w:rsidRPr="00F51746">
        <w:rPr>
          <w:rFonts w:ascii="Times New Roman" w:hAnsi="Times New Roman" w:cs="Times New Roman"/>
          <w:color w:val="222222"/>
          <w:shd w:val="clear" w:color="auto" w:fill="FFFFFF"/>
        </w:rPr>
        <w:t xml:space="preserve">: 59-63 </w:t>
      </w:r>
      <w:r w:rsidR="001F11D0" w:rsidRPr="00F51746">
        <w:rPr>
          <w:rFonts w:ascii="Times New Roman" w:hAnsi="Times New Roman" w:cs="Times New Roman"/>
          <w:shd w:val="clear" w:color="auto" w:fill="FFFFFF"/>
        </w:rPr>
        <w:t>(2021)</w:t>
      </w:r>
      <w:r w:rsidR="001F11D0" w:rsidRPr="00F51746">
        <w:rPr>
          <w:rFonts w:ascii="Times New Roman" w:hAnsi="Times New Roman" w:cs="Times New Roman"/>
          <w:color w:val="222222"/>
          <w:shd w:val="clear" w:color="auto" w:fill="FFFFFF"/>
        </w:rPr>
        <w:t>.</w:t>
      </w:r>
    </w:p>
    <w:p w14:paraId="50DAAC34" w14:textId="2B837B63" w:rsidR="001F11D0" w:rsidRPr="001F11D0" w:rsidRDefault="009B5A3C" w:rsidP="009B5A3C">
      <w:pPr>
        <w:pStyle w:val="ListeParagraf"/>
        <w:numPr>
          <w:ilvl w:val="0"/>
          <w:numId w:val="31"/>
        </w:numPr>
        <w:tabs>
          <w:tab w:val="left" w:pos="426"/>
        </w:tabs>
        <w:ind w:left="0" w:firstLine="0"/>
        <w:jc w:val="both"/>
        <w:rPr>
          <w:rFonts w:ascii="Times New Roman" w:hAnsi="Times New Roman" w:cs="Times New Roman"/>
        </w:rPr>
      </w:pPr>
      <w:r>
        <w:rPr>
          <w:rFonts w:ascii="Times New Roman" w:hAnsi="Times New Roman" w:cs="Times New Roman"/>
          <w:shd w:val="clear" w:color="auto" w:fill="FFFFFF"/>
        </w:rPr>
        <w:t xml:space="preserve"> </w:t>
      </w:r>
      <w:r w:rsidR="001F11D0" w:rsidRPr="001F11D0">
        <w:rPr>
          <w:rFonts w:ascii="Times New Roman" w:hAnsi="Times New Roman" w:cs="Times New Roman"/>
          <w:shd w:val="clear" w:color="auto" w:fill="FFFFFF"/>
        </w:rPr>
        <w:t>WHITE, Ian M</w:t>
      </w:r>
      <w:proofErr w:type="gramStart"/>
      <w:r w:rsidR="001F11D0" w:rsidRPr="001F11D0">
        <w:rPr>
          <w:rFonts w:ascii="Times New Roman" w:hAnsi="Times New Roman" w:cs="Times New Roman"/>
          <w:shd w:val="clear" w:color="auto" w:fill="FFFFFF"/>
        </w:rPr>
        <w:t>.;</w:t>
      </w:r>
      <w:proofErr w:type="gramEnd"/>
      <w:r w:rsidR="001F11D0" w:rsidRPr="001F11D0">
        <w:rPr>
          <w:rFonts w:ascii="Times New Roman" w:hAnsi="Times New Roman" w:cs="Times New Roman"/>
          <w:shd w:val="clear" w:color="auto" w:fill="FFFFFF"/>
        </w:rPr>
        <w:t xml:space="preserve"> FAN, Xudong. On the performance quantification of resonant refractive index sensors. </w:t>
      </w:r>
      <w:r w:rsidR="001F11D0" w:rsidRPr="001F11D0">
        <w:rPr>
          <w:rFonts w:ascii="Times New Roman" w:hAnsi="Times New Roman" w:cs="Times New Roman"/>
          <w:iCs/>
          <w:shd w:val="clear" w:color="auto" w:fill="FFFFFF"/>
        </w:rPr>
        <w:t>Optics express</w:t>
      </w:r>
      <w:r w:rsidR="001F11D0" w:rsidRPr="001F11D0">
        <w:rPr>
          <w:rFonts w:ascii="Times New Roman" w:hAnsi="Times New Roman" w:cs="Times New Roman"/>
          <w:shd w:val="clear" w:color="auto" w:fill="FFFFFF"/>
        </w:rPr>
        <w:t xml:space="preserve">, </w:t>
      </w:r>
      <w:proofErr w:type="gramStart"/>
      <w:r w:rsidR="001F11D0" w:rsidRPr="001F11D0">
        <w:rPr>
          <w:rFonts w:ascii="Times New Roman" w:hAnsi="Times New Roman" w:cs="Times New Roman"/>
          <w:shd w:val="clear" w:color="auto" w:fill="FFFFFF"/>
        </w:rPr>
        <w:t>16.2</w:t>
      </w:r>
      <w:proofErr w:type="gramEnd"/>
      <w:r w:rsidR="001F11D0" w:rsidRPr="001F11D0">
        <w:rPr>
          <w:rFonts w:ascii="Times New Roman" w:hAnsi="Times New Roman" w:cs="Times New Roman"/>
          <w:shd w:val="clear" w:color="auto" w:fill="FFFFFF"/>
        </w:rPr>
        <w:t>: 1020-1028 (2008).</w:t>
      </w:r>
    </w:p>
    <w:p w14:paraId="52137E21" w14:textId="77777777" w:rsidR="001F11D0" w:rsidRPr="001F11D0" w:rsidRDefault="001F11D0" w:rsidP="009B5A3C">
      <w:pPr>
        <w:pStyle w:val="ListeParagraf"/>
        <w:widowControl w:val="0"/>
        <w:shd w:val="clear" w:color="auto" w:fill="FFFFFF"/>
        <w:tabs>
          <w:tab w:val="left" w:pos="426"/>
        </w:tabs>
        <w:suppressAutoHyphens/>
        <w:spacing w:after="0" w:line="23" w:lineRule="atLeast"/>
        <w:ind w:left="0"/>
        <w:jc w:val="both"/>
        <w:rPr>
          <w:rFonts w:ascii="Times New Roman" w:hAnsi="Times New Roman" w:cs="Times New Roman"/>
          <w:shd w:val="clear" w:color="auto" w:fill="FFFFFF"/>
        </w:rPr>
      </w:pPr>
    </w:p>
    <w:p w14:paraId="04014B7F" w14:textId="77777777" w:rsidR="001F11D0" w:rsidRPr="0097784A" w:rsidRDefault="001F11D0" w:rsidP="00E25067">
      <w:pPr>
        <w:pStyle w:val="ListeParagraf"/>
        <w:widowControl w:val="0"/>
        <w:shd w:val="clear" w:color="auto" w:fill="FFFFFF"/>
        <w:suppressAutoHyphens/>
        <w:spacing w:after="0" w:line="23" w:lineRule="atLeast"/>
        <w:ind w:left="284"/>
        <w:contextualSpacing w:val="0"/>
        <w:jc w:val="both"/>
        <w:rPr>
          <w:rFonts w:ascii="Times New Roman" w:eastAsia="Times New Roman" w:hAnsi="Times New Roman" w:cs="Times New Roman"/>
          <w:color w:val="000000" w:themeColor="text1"/>
          <w:lang w:eastAsia="tr-TR"/>
        </w:rPr>
      </w:pPr>
    </w:p>
    <w:p w14:paraId="11BAC294" w14:textId="77777777" w:rsidR="00C62CD2" w:rsidRPr="004F0667" w:rsidRDefault="00C62CD2" w:rsidP="00F803B1">
      <w:pPr>
        <w:jc w:val="both"/>
        <w:rPr>
          <w:rFonts w:ascii="Times New Roman" w:hAnsi="Times New Roman" w:cs="Times New Roman"/>
          <w:b/>
          <w:color w:val="FF0000"/>
          <w:highlight w:val="yellow"/>
          <w:lang w:val="en-US" w:eastAsia="tr-TR"/>
        </w:rPr>
      </w:pPr>
    </w:p>
    <w:sectPr w:rsidR="00C62CD2" w:rsidRPr="004F0667" w:rsidSect="008E75EF">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0868E1" w14:textId="77777777" w:rsidR="003A39EF" w:rsidRDefault="003A39EF" w:rsidP="00A86FE2">
      <w:pPr>
        <w:spacing w:after="0"/>
      </w:pPr>
      <w:r>
        <w:separator/>
      </w:r>
    </w:p>
  </w:endnote>
  <w:endnote w:type="continuationSeparator" w:id="0">
    <w:p w14:paraId="2DC65186" w14:textId="77777777" w:rsidR="003A39EF" w:rsidRDefault="003A39EF"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8EA0" w14:textId="77777777" w:rsidR="003159D2" w:rsidRDefault="003159D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34F78" w14:textId="77777777" w:rsidR="003159D2" w:rsidRDefault="003159D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5A19F237" w:rsidR="003159D2" w:rsidRDefault="003159D2">
        <w:pPr>
          <w:pStyle w:val="Altbilgi"/>
          <w:jc w:val="center"/>
        </w:pPr>
        <w:r>
          <w:fldChar w:fldCharType="begin"/>
        </w:r>
        <w:r>
          <w:instrText>PAGE   \* MERGEFORMAT</w:instrText>
        </w:r>
        <w:r>
          <w:fldChar w:fldCharType="separate"/>
        </w:r>
        <w:r w:rsidR="003640A4">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AF1D20" w14:textId="77777777" w:rsidR="003A39EF" w:rsidRDefault="003A39EF" w:rsidP="00A86FE2">
      <w:pPr>
        <w:spacing w:after="0"/>
      </w:pPr>
      <w:r>
        <w:separator/>
      </w:r>
    </w:p>
  </w:footnote>
  <w:footnote w:type="continuationSeparator" w:id="0">
    <w:p w14:paraId="55C13ED7" w14:textId="77777777" w:rsidR="003A39EF" w:rsidRDefault="003A39EF" w:rsidP="00A86FE2">
      <w:pPr>
        <w:spacing w:after="0"/>
      </w:pPr>
      <w:r>
        <w:continuationSeparator/>
      </w:r>
    </w:p>
  </w:footnote>
  <w:footnote w:id="1">
    <w:p w14:paraId="474EA58C" w14:textId="77777777" w:rsidR="00B1560A" w:rsidRPr="002553CB" w:rsidRDefault="00B1560A" w:rsidP="00B1560A">
      <w:pPr>
        <w:pStyle w:val="DipnotMetni"/>
        <w:ind w:firstLine="0"/>
        <w:rPr>
          <w:rFonts w:ascii="Times New Roman" w:hAnsi="Times New Roman"/>
          <w:i/>
          <w:color w:val="000000" w:themeColor="text1"/>
          <w:sz w:val="16"/>
          <w:szCs w:val="16"/>
        </w:rPr>
      </w:pPr>
      <w:r>
        <w:rPr>
          <w:lang w:val="tr-TR"/>
        </w:rPr>
        <w:t>*</w:t>
      </w:r>
      <w:r>
        <w:rPr>
          <w:rFonts w:ascii="Times New Roman" w:hAnsi="Times New Roman"/>
          <w:i/>
          <w:color w:val="000000" w:themeColor="text1"/>
          <w:sz w:val="16"/>
          <w:szCs w:val="16"/>
        </w:rPr>
        <w:t>nurettinbilgili@gmail.com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2443" w14:textId="77777777" w:rsidR="003159D2" w:rsidRDefault="003159D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EFAD" w14:textId="77777777" w:rsidR="003159D2" w:rsidRDefault="003159D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848BD" w14:textId="77777777" w:rsidR="003159D2" w:rsidRDefault="003159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F196D7E"/>
    <w:multiLevelType w:val="hybridMultilevel"/>
    <w:tmpl w:val="83F86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22D723B"/>
    <w:multiLevelType w:val="hybridMultilevel"/>
    <w:tmpl w:val="9E92AFF8"/>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8"/>
  </w:num>
  <w:num w:numId="2">
    <w:abstractNumId w:val="12"/>
  </w:num>
  <w:num w:numId="3">
    <w:abstractNumId w:val="9"/>
  </w:num>
  <w:num w:numId="4">
    <w:abstractNumId w:val="0"/>
  </w:num>
  <w:num w:numId="5">
    <w:abstractNumId w:val="32"/>
  </w:num>
  <w:num w:numId="6">
    <w:abstractNumId w:val="11"/>
  </w:num>
  <w:num w:numId="7">
    <w:abstractNumId w:val="4"/>
  </w:num>
  <w:num w:numId="8">
    <w:abstractNumId w:val="19"/>
  </w:num>
  <w:num w:numId="9">
    <w:abstractNumId w:val="27"/>
  </w:num>
  <w:num w:numId="10">
    <w:abstractNumId w:val="23"/>
  </w:num>
  <w:num w:numId="11">
    <w:abstractNumId w:val="13"/>
  </w:num>
  <w:num w:numId="12">
    <w:abstractNumId w:val="3"/>
  </w:num>
  <w:num w:numId="13">
    <w:abstractNumId w:val="24"/>
  </w:num>
  <w:num w:numId="14">
    <w:abstractNumId w:val="33"/>
  </w:num>
  <w:num w:numId="15">
    <w:abstractNumId w:val="35"/>
  </w:num>
  <w:num w:numId="16">
    <w:abstractNumId w:val="37"/>
  </w:num>
  <w:num w:numId="17">
    <w:abstractNumId w:val="14"/>
  </w:num>
  <w:num w:numId="18">
    <w:abstractNumId w:val="29"/>
  </w:num>
  <w:num w:numId="19">
    <w:abstractNumId w:val="31"/>
  </w:num>
  <w:num w:numId="20">
    <w:abstractNumId w:val="10"/>
  </w:num>
  <w:num w:numId="21">
    <w:abstractNumId w:val="20"/>
  </w:num>
  <w:num w:numId="22">
    <w:abstractNumId w:val="6"/>
  </w:num>
  <w:num w:numId="23">
    <w:abstractNumId w:val="26"/>
  </w:num>
  <w:num w:numId="24">
    <w:abstractNumId w:val="2"/>
  </w:num>
  <w:num w:numId="25">
    <w:abstractNumId w:val="8"/>
  </w:num>
  <w:num w:numId="26">
    <w:abstractNumId w:val="17"/>
  </w:num>
  <w:num w:numId="27">
    <w:abstractNumId w:val="16"/>
  </w:num>
  <w:num w:numId="28">
    <w:abstractNumId w:val="30"/>
  </w:num>
  <w:num w:numId="29">
    <w:abstractNumId w:val="34"/>
  </w:num>
  <w:num w:numId="30">
    <w:abstractNumId w:val="21"/>
  </w:num>
  <w:num w:numId="31">
    <w:abstractNumId w:val="2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5"/>
  </w:num>
  <w:num w:numId="35">
    <w:abstractNumId w:val="25"/>
  </w:num>
  <w:num w:numId="36">
    <w:abstractNumId w:val="36"/>
  </w:num>
  <w:num w:numId="37">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75C"/>
    <w:rsid w:val="000469B2"/>
    <w:rsid w:val="00055500"/>
    <w:rsid w:val="0005653D"/>
    <w:rsid w:val="000611FF"/>
    <w:rsid w:val="000617AA"/>
    <w:rsid w:val="00061A8B"/>
    <w:rsid w:val="00061C07"/>
    <w:rsid w:val="00061E30"/>
    <w:rsid w:val="0006225B"/>
    <w:rsid w:val="0006297B"/>
    <w:rsid w:val="00062BE6"/>
    <w:rsid w:val="00064653"/>
    <w:rsid w:val="00064BBD"/>
    <w:rsid w:val="000655C6"/>
    <w:rsid w:val="000662B9"/>
    <w:rsid w:val="00066659"/>
    <w:rsid w:val="00067043"/>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42CD"/>
    <w:rsid w:val="000A67B2"/>
    <w:rsid w:val="000B0C6C"/>
    <w:rsid w:val="000B367E"/>
    <w:rsid w:val="000B7206"/>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146D"/>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45FB"/>
    <w:rsid w:val="001D479F"/>
    <w:rsid w:val="001D6477"/>
    <w:rsid w:val="001E2285"/>
    <w:rsid w:val="001E4578"/>
    <w:rsid w:val="001E4647"/>
    <w:rsid w:val="001F0C15"/>
    <w:rsid w:val="001F11D0"/>
    <w:rsid w:val="001F2869"/>
    <w:rsid w:val="001F2D29"/>
    <w:rsid w:val="001F3C5C"/>
    <w:rsid w:val="001F4149"/>
    <w:rsid w:val="001F4C7D"/>
    <w:rsid w:val="001F5AFE"/>
    <w:rsid w:val="001F5B90"/>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279F"/>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1FC9"/>
    <w:rsid w:val="002A49B9"/>
    <w:rsid w:val="002A5C3A"/>
    <w:rsid w:val="002B0527"/>
    <w:rsid w:val="002B1A50"/>
    <w:rsid w:val="002B2A8A"/>
    <w:rsid w:val="002B3A67"/>
    <w:rsid w:val="002B4608"/>
    <w:rsid w:val="002B5660"/>
    <w:rsid w:val="002B5B23"/>
    <w:rsid w:val="002B6939"/>
    <w:rsid w:val="002C018E"/>
    <w:rsid w:val="002C223B"/>
    <w:rsid w:val="002C2A1B"/>
    <w:rsid w:val="002C5284"/>
    <w:rsid w:val="002C7A08"/>
    <w:rsid w:val="002D563D"/>
    <w:rsid w:val="002D5AFE"/>
    <w:rsid w:val="002D5BBA"/>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17DE5"/>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0A4"/>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3B7B"/>
    <w:rsid w:val="00394F02"/>
    <w:rsid w:val="00395ECD"/>
    <w:rsid w:val="003A09DA"/>
    <w:rsid w:val="003A283B"/>
    <w:rsid w:val="003A39EF"/>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36B"/>
    <w:rsid w:val="003F6A44"/>
    <w:rsid w:val="003F6BB3"/>
    <w:rsid w:val="003F6CB6"/>
    <w:rsid w:val="003F7099"/>
    <w:rsid w:val="004020EB"/>
    <w:rsid w:val="004021CF"/>
    <w:rsid w:val="004050E8"/>
    <w:rsid w:val="004051C9"/>
    <w:rsid w:val="00406897"/>
    <w:rsid w:val="00407EEA"/>
    <w:rsid w:val="004116D0"/>
    <w:rsid w:val="00413652"/>
    <w:rsid w:val="00413C80"/>
    <w:rsid w:val="00413FA7"/>
    <w:rsid w:val="004155D5"/>
    <w:rsid w:val="00416553"/>
    <w:rsid w:val="00416674"/>
    <w:rsid w:val="00416E14"/>
    <w:rsid w:val="00417C09"/>
    <w:rsid w:val="00420D55"/>
    <w:rsid w:val="00422658"/>
    <w:rsid w:val="00424CF1"/>
    <w:rsid w:val="00426BC3"/>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66F66"/>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100F"/>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28B7"/>
    <w:rsid w:val="005434BD"/>
    <w:rsid w:val="00544AD5"/>
    <w:rsid w:val="00546C21"/>
    <w:rsid w:val="00547545"/>
    <w:rsid w:val="005528B7"/>
    <w:rsid w:val="00553D2A"/>
    <w:rsid w:val="00556B6C"/>
    <w:rsid w:val="005646EB"/>
    <w:rsid w:val="00565F2D"/>
    <w:rsid w:val="00566747"/>
    <w:rsid w:val="00570F7E"/>
    <w:rsid w:val="00574293"/>
    <w:rsid w:val="005823D5"/>
    <w:rsid w:val="00583C3A"/>
    <w:rsid w:val="0058434C"/>
    <w:rsid w:val="00584664"/>
    <w:rsid w:val="005865C5"/>
    <w:rsid w:val="00586A54"/>
    <w:rsid w:val="00587FAA"/>
    <w:rsid w:val="00590CF1"/>
    <w:rsid w:val="0059146B"/>
    <w:rsid w:val="0059216D"/>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0FD1"/>
    <w:rsid w:val="005C23CF"/>
    <w:rsid w:val="005D4955"/>
    <w:rsid w:val="005D5963"/>
    <w:rsid w:val="005E0BA1"/>
    <w:rsid w:val="005E2170"/>
    <w:rsid w:val="005E509C"/>
    <w:rsid w:val="005E5971"/>
    <w:rsid w:val="005E6455"/>
    <w:rsid w:val="005E6C0B"/>
    <w:rsid w:val="005E6E3E"/>
    <w:rsid w:val="005F0644"/>
    <w:rsid w:val="005F3CE3"/>
    <w:rsid w:val="005F4BC4"/>
    <w:rsid w:val="005F7946"/>
    <w:rsid w:val="006004E2"/>
    <w:rsid w:val="006011E1"/>
    <w:rsid w:val="006021BE"/>
    <w:rsid w:val="006079D3"/>
    <w:rsid w:val="00607FE8"/>
    <w:rsid w:val="00610A15"/>
    <w:rsid w:val="00610C1C"/>
    <w:rsid w:val="00611247"/>
    <w:rsid w:val="0061355D"/>
    <w:rsid w:val="006137A8"/>
    <w:rsid w:val="00617004"/>
    <w:rsid w:val="00617676"/>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13"/>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85A1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506"/>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783"/>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260"/>
    <w:rsid w:val="00890B2E"/>
    <w:rsid w:val="00896140"/>
    <w:rsid w:val="008A185F"/>
    <w:rsid w:val="008A2DB4"/>
    <w:rsid w:val="008A6108"/>
    <w:rsid w:val="008A7AFF"/>
    <w:rsid w:val="008B2DC9"/>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4E66"/>
    <w:rsid w:val="009262C7"/>
    <w:rsid w:val="00933F2F"/>
    <w:rsid w:val="009345DA"/>
    <w:rsid w:val="00934825"/>
    <w:rsid w:val="00936091"/>
    <w:rsid w:val="00936C67"/>
    <w:rsid w:val="009402AF"/>
    <w:rsid w:val="00940FBA"/>
    <w:rsid w:val="00941134"/>
    <w:rsid w:val="00942657"/>
    <w:rsid w:val="0094570A"/>
    <w:rsid w:val="00946D5D"/>
    <w:rsid w:val="009541C9"/>
    <w:rsid w:val="00954E95"/>
    <w:rsid w:val="00955BF0"/>
    <w:rsid w:val="009568A4"/>
    <w:rsid w:val="00957867"/>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0FD"/>
    <w:rsid w:val="009B0D45"/>
    <w:rsid w:val="009B13BA"/>
    <w:rsid w:val="009B2255"/>
    <w:rsid w:val="009B234A"/>
    <w:rsid w:val="009B29ED"/>
    <w:rsid w:val="009B2CE0"/>
    <w:rsid w:val="009B453D"/>
    <w:rsid w:val="009B5A3C"/>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95C3A"/>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E0314"/>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560A"/>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2F5E"/>
    <w:rsid w:val="00B96939"/>
    <w:rsid w:val="00B976E8"/>
    <w:rsid w:val="00B97B18"/>
    <w:rsid w:val="00BA29D0"/>
    <w:rsid w:val="00BA37CA"/>
    <w:rsid w:val="00BA518C"/>
    <w:rsid w:val="00BA5F5F"/>
    <w:rsid w:val="00BA6BEF"/>
    <w:rsid w:val="00BB0A22"/>
    <w:rsid w:val="00BB4DBF"/>
    <w:rsid w:val="00BC3B30"/>
    <w:rsid w:val="00BC4E85"/>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2CD2"/>
    <w:rsid w:val="00C63986"/>
    <w:rsid w:val="00C63FE3"/>
    <w:rsid w:val="00C64DA3"/>
    <w:rsid w:val="00C7136C"/>
    <w:rsid w:val="00C733B1"/>
    <w:rsid w:val="00C73E23"/>
    <w:rsid w:val="00C762A9"/>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17CB"/>
    <w:rsid w:val="00CD3262"/>
    <w:rsid w:val="00CD370E"/>
    <w:rsid w:val="00CD6512"/>
    <w:rsid w:val="00CD6B9C"/>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1C50"/>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57F19"/>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1E98"/>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2F1D"/>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03A4"/>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5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VarsaylanParagrafYazTipi"/>
    <w:uiPriority w:val="99"/>
    <w:semiHidden/>
    <w:unhideWhenUsed/>
    <w:rsid w:val="00413C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5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orcid.org/xxxx-xxxx-xxxx-xxxx" TargetMode="External"/><Relationship Id="rId14" Type="http://schemas.openxmlformats.org/officeDocument/2006/relationships/chart" Target="charts/chart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scatterChart>
        <c:scatterStyle val="smoothMarker"/>
        <c:varyColors val="0"/>
        <c:ser>
          <c:idx val="0"/>
          <c:order val="0"/>
          <c:tx>
            <c:strRef>
              <c:f>Sayfa1!$B$1</c:f>
              <c:strCache>
                <c:ptCount val="1"/>
                <c:pt idx="0">
                  <c:v>Y-Değerleri2</c:v>
                </c:pt>
              </c:strCache>
            </c:strRef>
          </c:tx>
          <c:marker>
            <c:symbol val="none"/>
          </c:marker>
          <c:trendline>
            <c:trendlineType val="linear"/>
            <c:dispRSqr val="0"/>
            <c:dispEq val="0"/>
          </c:trendline>
          <c:xVal>
            <c:numRef>
              <c:f>Sayfa1!$A$2:$A$6</c:f>
              <c:numCache>
                <c:formatCode>#,##0</c:formatCode>
                <c:ptCount val="5"/>
                <c:pt idx="0">
                  <c:v>1350</c:v>
                </c:pt>
                <c:pt idx="1">
                  <c:v>1372</c:v>
                </c:pt>
                <c:pt idx="2">
                  <c:v>1416</c:v>
                </c:pt>
                <c:pt idx="3">
                  <c:v>1526</c:v>
                </c:pt>
                <c:pt idx="4">
                  <c:v>1658</c:v>
                </c:pt>
              </c:numCache>
            </c:numRef>
          </c:xVal>
          <c:yVal>
            <c:numRef>
              <c:f>Sayfa1!$B$2:$B$6</c:f>
              <c:numCache>
                <c:formatCode>General</c:formatCode>
                <c:ptCount val="5"/>
                <c:pt idx="0">
                  <c:v>715.62</c:v>
                </c:pt>
                <c:pt idx="1">
                  <c:v>719.22</c:v>
                </c:pt>
                <c:pt idx="2">
                  <c:v>726.02</c:v>
                </c:pt>
                <c:pt idx="3">
                  <c:v>742.75</c:v>
                </c:pt>
                <c:pt idx="4">
                  <c:v>762.01</c:v>
                </c:pt>
              </c:numCache>
            </c:numRef>
          </c:yVal>
          <c:smooth val="1"/>
        </c:ser>
        <c:dLbls>
          <c:showLegendKey val="0"/>
          <c:showVal val="0"/>
          <c:showCatName val="0"/>
          <c:showSerName val="0"/>
          <c:showPercent val="0"/>
          <c:showBubbleSize val="0"/>
        </c:dLbls>
        <c:axId val="352381184"/>
        <c:axId val="352381760"/>
      </c:scatterChart>
      <c:valAx>
        <c:axId val="352381184"/>
        <c:scaling>
          <c:orientation val="minMax"/>
          <c:min val="1200"/>
        </c:scaling>
        <c:delete val="0"/>
        <c:axPos val="b"/>
        <c:majorGridlines/>
        <c:minorGridlines/>
        <c:title>
          <c:tx>
            <c:rich>
              <a:bodyPr/>
              <a:lstStyle/>
              <a:p>
                <a:pPr>
                  <a:defRPr/>
                </a:pPr>
                <a:r>
                  <a:rPr lang="tr-TR"/>
                  <a:t>Refractive</a:t>
                </a:r>
                <a:r>
                  <a:rPr lang="tr-TR" baseline="0"/>
                  <a:t> Index</a:t>
                </a:r>
                <a:endParaRPr lang="en-US"/>
              </a:p>
            </c:rich>
          </c:tx>
          <c:overlay val="0"/>
        </c:title>
        <c:numFmt formatCode="#,##0" sourceLinked="1"/>
        <c:majorTickMark val="out"/>
        <c:minorTickMark val="none"/>
        <c:tickLblPos val="nextTo"/>
        <c:crossAx val="352381760"/>
        <c:crosses val="autoZero"/>
        <c:crossBetween val="midCat"/>
      </c:valAx>
      <c:valAx>
        <c:axId val="352381760"/>
        <c:scaling>
          <c:orientation val="minMax"/>
        </c:scaling>
        <c:delete val="0"/>
        <c:axPos val="l"/>
        <c:majorGridlines/>
        <c:minorGridlines/>
        <c:title>
          <c:tx>
            <c:rich>
              <a:bodyPr/>
              <a:lstStyle/>
              <a:p>
                <a:pPr>
                  <a:defRPr/>
                </a:pPr>
                <a:r>
                  <a:rPr lang="tr-TR"/>
                  <a:t>Wavelegth (nm)</a:t>
                </a:r>
                <a:endParaRPr lang="en-US"/>
              </a:p>
            </c:rich>
          </c:tx>
          <c:overlay val="0"/>
        </c:title>
        <c:numFmt formatCode="General" sourceLinked="1"/>
        <c:majorTickMark val="out"/>
        <c:minorTickMark val="none"/>
        <c:tickLblPos val="nextTo"/>
        <c:crossAx val="352381184"/>
        <c:crosses val="autoZero"/>
        <c:crossBetween val="midCat"/>
      </c:valAx>
    </c:plotArea>
    <c:plotVisOnly val="1"/>
    <c:dispBlanksAs val="gap"/>
    <c:showDLblsOverMax val="0"/>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0.1478</cdr:x>
      <cdr:y>0.2108</cdr:y>
    </cdr:from>
    <cdr:to>
      <cdr:x>0.53339</cdr:x>
      <cdr:y>0.33219</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810883" y="698740"/>
          <a:ext cx="2115495" cy="402371"/>
        </a:xfrm>
        <a:prstGeom xmlns:a="http://schemas.openxmlformats.org/drawingml/2006/main" prst="rect">
          <a:avLst/>
        </a:prstGeom>
      </cdr:spPr>
    </cdr:pic>
  </cdr:relSizeAnchor>
</c:userShape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86AA7953-4E3B-4DDB-9A28-C07EAE33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7</Pages>
  <Words>2097</Words>
  <Characters>11955</Characters>
  <Application>Microsoft Office Word</Application>
  <DocSecurity>0</DocSecurity>
  <Lines>99</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pc</cp:lastModifiedBy>
  <cp:revision>76</cp:revision>
  <cp:lastPrinted>2022-10-06T12:06:00Z</cp:lastPrinted>
  <dcterms:created xsi:type="dcterms:W3CDTF">2023-09-29T17:15:00Z</dcterms:created>
  <dcterms:modified xsi:type="dcterms:W3CDTF">2023-12-21T23:36:00Z</dcterms:modified>
</cp:coreProperties>
</file>