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FC1" w:rsidRPr="00E4372D" w:rsidRDefault="00891FC1" w:rsidP="00891FC1">
      <w:pPr>
        <w:jc w:val="center"/>
        <w:rPr>
          <w:rFonts w:ascii="Times New Roman" w:hAnsi="Times New Roman" w:cs="Times New Roman"/>
          <w:b/>
          <w:sz w:val="24"/>
          <w:szCs w:val="24"/>
        </w:rPr>
      </w:pPr>
      <w:r w:rsidRPr="00E4372D">
        <w:rPr>
          <w:rFonts w:ascii="Times New Roman" w:hAnsi="Times New Roman" w:cs="Times New Roman"/>
          <w:b/>
          <w:sz w:val="24"/>
          <w:szCs w:val="24"/>
        </w:rPr>
        <w:t>COVİD-19 PANDEMİ SÜRECİNİN BİLİMSEL ETKİNLİKLERE ETKİSİ</w:t>
      </w:r>
    </w:p>
    <w:p w:rsidR="008514B2" w:rsidRPr="00E4372D" w:rsidRDefault="008514B2" w:rsidP="00891FC1">
      <w:pPr>
        <w:jc w:val="center"/>
        <w:rPr>
          <w:rFonts w:ascii="Times New Roman" w:hAnsi="Times New Roman" w:cs="Times New Roman"/>
          <w:b/>
        </w:rPr>
      </w:pPr>
      <w:r w:rsidRPr="00E4372D">
        <w:rPr>
          <w:rFonts w:ascii="Times New Roman" w:hAnsi="Times New Roman" w:cs="Times New Roman"/>
          <w:b/>
        </w:rPr>
        <w:t>Kübra Müge Çakaröz</w:t>
      </w:r>
      <w:r w:rsidRPr="00E4372D">
        <w:rPr>
          <w:rStyle w:val="DipnotBavurusu"/>
          <w:rFonts w:ascii="Times New Roman" w:hAnsi="Times New Roman" w:cs="Times New Roman"/>
          <w:b/>
        </w:rPr>
        <w:footnoteReference w:id="1"/>
      </w:r>
    </w:p>
    <w:p w:rsidR="008514B2" w:rsidRPr="00E4372D" w:rsidRDefault="008514B2" w:rsidP="00891FC1">
      <w:pPr>
        <w:jc w:val="center"/>
        <w:rPr>
          <w:rFonts w:ascii="Times New Roman" w:hAnsi="Times New Roman" w:cs="Times New Roman"/>
          <w:b/>
        </w:rPr>
      </w:pPr>
      <w:r w:rsidRPr="00E4372D">
        <w:rPr>
          <w:rFonts w:ascii="Times New Roman" w:hAnsi="Times New Roman" w:cs="Times New Roman"/>
          <w:b/>
        </w:rPr>
        <w:t>Funda Civek</w:t>
      </w:r>
      <w:r w:rsidRPr="00E4372D">
        <w:rPr>
          <w:rStyle w:val="DipnotBavurusu"/>
          <w:rFonts w:ascii="Times New Roman" w:hAnsi="Times New Roman" w:cs="Times New Roman"/>
          <w:b/>
        </w:rPr>
        <w:footnoteReference w:id="2"/>
      </w:r>
    </w:p>
    <w:p w:rsidR="00891FC1" w:rsidRPr="00652F58" w:rsidRDefault="008514B2" w:rsidP="00891FC1">
      <w:pPr>
        <w:rPr>
          <w:rFonts w:ascii="Times New Roman" w:hAnsi="Times New Roman" w:cs="Times New Roman"/>
          <w:b/>
          <w:sz w:val="18"/>
          <w:szCs w:val="18"/>
        </w:rPr>
      </w:pPr>
      <w:r w:rsidRPr="00652F58">
        <w:rPr>
          <w:rFonts w:ascii="Times New Roman" w:hAnsi="Times New Roman" w:cs="Times New Roman"/>
          <w:b/>
          <w:sz w:val="18"/>
          <w:szCs w:val="18"/>
        </w:rPr>
        <w:t>Özet</w:t>
      </w:r>
    </w:p>
    <w:p w:rsidR="00DA1B28" w:rsidRPr="00652F58" w:rsidRDefault="00891FC1" w:rsidP="008514B2">
      <w:pPr>
        <w:spacing w:line="240" w:lineRule="auto"/>
        <w:jc w:val="both"/>
        <w:rPr>
          <w:rFonts w:ascii="Times New Roman" w:hAnsi="Times New Roman" w:cs="Times New Roman"/>
          <w:sz w:val="18"/>
          <w:szCs w:val="18"/>
        </w:rPr>
      </w:pPr>
      <w:r w:rsidRPr="00652F58">
        <w:rPr>
          <w:rFonts w:ascii="Times New Roman" w:hAnsi="Times New Roman" w:cs="Times New Roman"/>
          <w:sz w:val="18"/>
          <w:szCs w:val="18"/>
        </w:rPr>
        <w:t>Geleneksel pazarlama yönt</w:t>
      </w:r>
      <w:r w:rsidR="00D76804" w:rsidRPr="00652F58">
        <w:rPr>
          <w:rFonts w:ascii="Times New Roman" w:hAnsi="Times New Roman" w:cs="Times New Roman"/>
          <w:sz w:val="18"/>
          <w:szCs w:val="18"/>
        </w:rPr>
        <w:t xml:space="preserve">emlerine alternatif olarak </w:t>
      </w:r>
      <w:r w:rsidRPr="00652F58">
        <w:rPr>
          <w:rFonts w:ascii="Times New Roman" w:hAnsi="Times New Roman" w:cs="Times New Roman"/>
          <w:sz w:val="18"/>
          <w:szCs w:val="18"/>
        </w:rPr>
        <w:t>etkinlik pazarlaması bir pazarlama iletişim aracı olarak pazarlama faaliyetleri arasında yerini almıştır. Teknolojik gelişmeler sayesinde bireyleri bir araya getirmek zaman ve ulaşım maliyetleri açısından daha kolay hale gelmiştir.</w:t>
      </w:r>
      <w:r w:rsidR="0000099D" w:rsidRPr="00652F58">
        <w:rPr>
          <w:rFonts w:ascii="Times New Roman" w:hAnsi="Times New Roman" w:cs="Times New Roman"/>
          <w:sz w:val="18"/>
          <w:szCs w:val="18"/>
        </w:rPr>
        <w:t xml:space="preserve"> </w:t>
      </w:r>
      <w:r w:rsidR="00FC70BF" w:rsidRPr="00652F58">
        <w:rPr>
          <w:rFonts w:ascii="Times New Roman" w:hAnsi="Times New Roman" w:cs="Times New Roman"/>
          <w:sz w:val="18"/>
          <w:szCs w:val="18"/>
        </w:rPr>
        <w:t>Etkinlik pazarlaması hedef kitleye</w:t>
      </w:r>
      <w:r w:rsidR="00D76804" w:rsidRPr="00652F58">
        <w:rPr>
          <w:rFonts w:ascii="Times New Roman" w:hAnsi="Times New Roman" w:cs="Times New Roman"/>
          <w:sz w:val="18"/>
          <w:szCs w:val="18"/>
        </w:rPr>
        <w:t xml:space="preserve"> doğrudan</w:t>
      </w:r>
      <w:r w:rsidR="00FC70BF" w:rsidRPr="00652F58">
        <w:rPr>
          <w:rFonts w:ascii="Times New Roman" w:hAnsi="Times New Roman" w:cs="Times New Roman"/>
          <w:sz w:val="18"/>
          <w:szCs w:val="18"/>
        </w:rPr>
        <w:t xml:space="preserve"> ula</w:t>
      </w:r>
      <w:r w:rsidR="00D76804" w:rsidRPr="00652F58">
        <w:rPr>
          <w:rFonts w:ascii="Times New Roman" w:hAnsi="Times New Roman" w:cs="Times New Roman"/>
          <w:sz w:val="18"/>
          <w:szCs w:val="18"/>
        </w:rPr>
        <w:t>şmak için kullanılan pazarlama faaliyetlerinden</w:t>
      </w:r>
      <w:r w:rsidR="00FC70BF" w:rsidRPr="00652F58">
        <w:rPr>
          <w:rFonts w:ascii="Times New Roman" w:hAnsi="Times New Roman" w:cs="Times New Roman"/>
          <w:sz w:val="18"/>
          <w:szCs w:val="18"/>
        </w:rPr>
        <w:t xml:space="preserve"> bir tanesidir. Bu açıdan incelendiğinde p</w:t>
      </w:r>
      <w:r w:rsidR="00D76804" w:rsidRPr="00652F58">
        <w:rPr>
          <w:rFonts w:ascii="Times New Roman" w:hAnsi="Times New Roman" w:cs="Times New Roman"/>
          <w:sz w:val="18"/>
          <w:szCs w:val="18"/>
        </w:rPr>
        <w:t>ek çok e</w:t>
      </w:r>
      <w:r w:rsidR="002E2D56" w:rsidRPr="00652F58">
        <w:rPr>
          <w:rFonts w:ascii="Times New Roman" w:hAnsi="Times New Roman" w:cs="Times New Roman"/>
          <w:sz w:val="18"/>
          <w:szCs w:val="18"/>
        </w:rPr>
        <w:t>t</w:t>
      </w:r>
      <w:r w:rsidR="00D76804" w:rsidRPr="00652F58">
        <w:rPr>
          <w:rFonts w:ascii="Times New Roman" w:hAnsi="Times New Roman" w:cs="Times New Roman"/>
          <w:sz w:val="18"/>
          <w:szCs w:val="18"/>
        </w:rPr>
        <w:t>kinlik</w:t>
      </w:r>
      <w:r w:rsidR="002E2D56" w:rsidRPr="00652F58">
        <w:rPr>
          <w:rFonts w:ascii="Times New Roman" w:hAnsi="Times New Roman" w:cs="Times New Roman"/>
          <w:sz w:val="18"/>
          <w:szCs w:val="18"/>
        </w:rPr>
        <w:t xml:space="preserve"> türü bulunmaktadır.</w:t>
      </w:r>
      <w:r w:rsidR="00EC791A" w:rsidRPr="00652F58">
        <w:rPr>
          <w:rFonts w:ascii="Times New Roman" w:hAnsi="Times New Roman" w:cs="Times New Roman"/>
          <w:sz w:val="18"/>
          <w:szCs w:val="18"/>
        </w:rPr>
        <w:t xml:space="preserve"> </w:t>
      </w:r>
      <w:r w:rsidR="0000099D" w:rsidRPr="00652F58">
        <w:rPr>
          <w:rFonts w:ascii="Times New Roman" w:hAnsi="Times New Roman" w:cs="Times New Roman"/>
          <w:sz w:val="18"/>
          <w:szCs w:val="18"/>
        </w:rPr>
        <w:t xml:space="preserve"> </w:t>
      </w:r>
      <w:r w:rsidR="00D76804" w:rsidRPr="00652F58">
        <w:rPr>
          <w:rFonts w:ascii="Times New Roman" w:hAnsi="Times New Roman" w:cs="Times New Roman"/>
          <w:sz w:val="18"/>
          <w:szCs w:val="18"/>
        </w:rPr>
        <w:t xml:space="preserve"> Bu çalışmada etkinlik</w:t>
      </w:r>
      <w:r w:rsidRPr="00652F58">
        <w:rPr>
          <w:rFonts w:ascii="Times New Roman" w:hAnsi="Times New Roman" w:cs="Times New Roman"/>
          <w:sz w:val="18"/>
          <w:szCs w:val="18"/>
        </w:rPr>
        <w:t xml:space="preserve"> paza</w:t>
      </w:r>
      <w:r w:rsidR="002E2D56" w:rsidRPr="00652F58">
        <w:rPr>
          <w:rFonts w:ascii="Times New Roman" w:hAnsi="Times New Roman" w:cs="Times New Roman"/>
          <w:sz w:val="18"/>
          <w:szCs w:val="18"/>
        </w:rPr>
        <w:t>rlama</w:t>
      </w:r>
      <w:r w:rsidR="00D76804" w:rsidRPr="00652F58">
        <w:rPr>
          <w:rFonts w:ascii="Times New Roman" w:hAnsi="Times New Roman" w:cs="Times New Roman"/>
          <w:sz w:val="18"/>
          <w:szCs w:val="18"/>
        </w:rPr>
        <w:t>sı</w:t>
      </w:r>
      <w:r w:rsidR="002E2D56" w:rsidRPr="00652F58">
        <w:rPr>
          <w:rFonts w:ascii="Times New Roman" w:hAnsi="Times New Roman" w:cs="Times New Roman"/>
          <w:sz w:val="18"/>
          <w:szCs w:val="18"/>
        </w:rPr>
        <w:t xml:space="preserve"> türleri arasından</w:t>
      </w:r>
      <w:r w:rsidRPr="00652F58">
        <w:rPr>
          <w:rFonts w:ascii="Times New Roman" w:hAnsi="Times New Roman" w:cs="Times New Roman"/>
          <w:sz w:val="18"/>
          <w:szCs w:val="18"/>
        </w:rPr>
        <w:t xml:space="preserve"> eğitimsel ve bilimsel etkinlerden kongreler üzerinde durulmuştur. Covid-19 pandemisi ilk olarak Çin’in Hubey eyaletine bağlı Vuhan kentinde 31 </w:t>
      </w:r>
      <w:r w:rsidR="00D76804" w:rsidRPr="00652F58">
        <w:rPr>
          <w:rFonts w:ascii="Times New Roman" w:hAnsi="Times New Roman" w:cs="Times New Roman"/>
          <w:sz w:val="18"/>
          <w:szCs w:val="18"/>
        </w:rPr>
        <w:t>Aralık 2019 tarihinde ortaya çıkmış ve</w:t>
      </w:r>
      <w:r w:rsidRPr="00652F58">
        <w:rPr>
          <w:rFonts w:ascii="Times New Roman" w:hAnsi="Times New Roman" w:cs="Times New Roman"/>
          <w:sz w:val="18"/>
          <w:szCs w:val="18"/>
        </w:rPr>
        <w:t xml:space="preserve"> </w:t>
      </w:r>
      <w:r w:rsidR="00D76804" w:rsidRPr="00652F58">
        <w:rPr>
          <w:rFonts w:ascii="Times New Roman" w:hAnsi="Times New Roman" w:cs="Times New Roman"/>
          <w:sz w:val="18"/>
          <w:szCs w:val="18"/>
        </w:rPr>
        <w:t>10 Mart 2020 tarihinde Dünya Sağlık Örgütü tarafından pandemi yani küresel bir salgın niteliği kazanmıştır.</w:t>
      </w:r>
      <w:r w:rsidRPr="00652F58">
        <w:rPr>
          <w:rFonts w:ascii="Times New Roman" w:hAnsi="Times New Roman" w:cs="Times New Roman"/>
          <w:sz w:val="18"/>
          <w:szCs w:val="18"/>
        </w:rPr>
        <w:t xml:space="preserve"> Küresel salgın sürecinde </w:t>
      </w:r>
      <w:r w:rsidR="00D76804" w:rsidRPr="00652F58">
        <w:rPr>
          <w:rFonts w:ascii="Times New Roman" w:hAnsi="Times New Roman" w:cs="Times New Roman"/>
          <w:sz w:val="18"/>
          <w:szCs w:val="18"/>
        </w:rPr>
        <w:t>Covid-19’dan tüm dünya ve tüm sektörlerin etkilendiği görülmektedir. Bu süreçte eğitimsel ve bilimsek etkinliklerde değişime uğrayarak yüz yüze ortamlardan online platformalara taşınmıştır. B</w:t>
      </w:r>
      <w:r w:rsidRPr="00652F58">
        <w:rPr>
          <w:rFonts w:ascii="Times New Roman" w:hAnsi="Times New Roman" w:cs="Times New Roman"/>
          <w:sz w:val="18"/>
          <w:szCs w:val="18"/>
        </w:rPr>
        <w:t>u süreç neticesinde, günümüzde fiziksel ulaşım ve iletişim açısından bir tehdit niteliği taşıyan Covid-19 ile birlikte kongreler de teknoloj</w:t>
      </w:r>
      <w:r w:rsidR="00D76804" w:rsidRPr="00652F58">
        <w:rPr>
          <w:rFonts w:ascii="Times New Roman" w:hAnsi="Times New Roman" w:cs="Times New Roman"/>
          <w:sz w:val="18"/>
          <w:szCs w:val="18"/>
        </w:rPr>
        <w:t>ik gelişmelere ayak uydurmuş,</w:t>
      </w:r>
      <w:r w:rsidR="00652F58">
        <w:rPr>
          <w:rFonts w:ascii="Times New Roman" w:hAnsi="Times New Roman" w:cs="Times New Roman"/>
          <w:sz w:val="18"/>
          <w:szCs w:val="18"/>
        </w:rPr>
        <w:t xml:space="preserve"> </w:t>
      </w:r>
      <w:r w:rsidRPr="00652F58">
        <w:rPr>
          <w:rFonts w:ascii="Times New Roman" w:hAnsi="Times New Roman" w:cs="Times New Roman"/>
          <w:sz w:val="18"/>
          <w:szCs w:val="18"/>
        </w:rPr>
        <w:t xml:space="preserve">bilim insanlarının erişimini kolaylaştırmak </w:t>
      </w:r>
      <w:r w:rsidR="00D76804" w:rsidRPr="00652F58">
        <w:rPr>
          <w:rFonts w:ascii="Times New Roman" w:hAnsi="Times New Roman" w:cs="Times New Roman"/>
          <w:sz w:val="18"/>
          <w:szCs w:val="18"/>
        </w:rPr>
        <w:t xml:space="preserve">ve akademik devamlılığı sağlamak </w:t>
      </w:r>
      <w:r w:rsidRPr="00652F58">
        <w:rPr>
          <w:rFonts w:ascii="Times New Roman" w:hAnsi="Times New Roman" w:cs="Times New Roman"/>
          <w:sz w:val="18"/>
          <w:szCs w:val="18"/>
        </w:rPr>
        <w:t>adına dijitalleşmeye başlamıştır. Bu çalışmada pandemi süreciyle birlikte online katılım olanaklarının arttığı kongrelerde yaşanan değişimlerin incelenmesi ve değişimlerin kongre katılım düzeyine olan etkisinin belirlenmesi amaçlanmaktadır.</w:t>
      </w:r>
      <w:r w:rsidR="00D76804" w:rsidRPr="00652F58">
        <w:rPr>
          <w:rFonts w:ascii="Times New Roman" w:hAnsi="Times New Roman" w:cs="Times New Roman"/>
          <w:sz w:val="18"/>
          <w:szCs w:val="18"/>
        </w:rPr>
        <w:t xml:space="preserve"> </w:t>
      </w:r>
      <w:r w:rsidR="0000099D" w:rsidRPr="00652F58">
        <w:rPr>
          <w:rFonts w:ascii="Times New Roman" w:hAnsi="Times New Roman" w:cs="Times New Roman"/>
          <w:sz w:val="18"/>
          <w:szCs w:val="18"/>
        </w:rPr>
        <w:t xml:space="preserve">Çalışma verileri Türkiye’de düzenlenen </w:t>
      </w:r>
      <w:r w:rsidR="002E2D56" w:rsidRPr="00652F58">
        <w:rPr>
          <w:rFonts w:ascii="Times New Roman" w:hAnsi="Times New Roman" w:cs="Times New Roman"/>
          <w:sz w:val="18"/>
          <w:szCs w:val="18"/>
        </w:rPr>
        <w:t xml:space="preserve">uluslararası </w:t>
      </w:r>
      <w:r w:rsidR="00DA1B28" w:rsidRPr="00652F58">
        <w:rPr>
          <w:rFonts w:ascii="Times New Roman" w:hAnsi="Times New Roman" w:cs="Times New Roman"/>
          <w:sz w:val="18"/>
          <w:szCs w:val="18"/>
        </w:rPr>
        <w:t>kongre</w:t>
      </w:r>
      <w:r w:rsidR="0000099D" w:rsidRPr="00652F58">
        <w:rPr>
          <w:rFonts w:ascii="Times New Roman" w:hAnsi="Times New Roman" w:cs="Times New Roman"/>
          <w:sz w:val="18"/>
          <w:szCs w:val="18"/>
        </w:rPr>
        <w:t xml:space="preserve"> web siteleri</w:t>
      </w:r>
      <w:r w:rsidR="00DA1B28" w:rsidRPr="00652F58">
        <w:rPr>
          <w:rFonts w:ascii="Times New Roman" w:hAnsi="Times New Roman" w:cs="Times New Roman"/>
          <w:sz w:val="18"/>
          <w:szCs w:val="18"/>
        </w:rPr>
        <w:t>nin içerik analizi yöntemiyle incelenerek</w:t>
      </w:r>
      <w:r w:rsidR="0000099D" w:rsidRPr="00652F58">
        <w:rPr>
          <w:rFonts w:ascii="Times New Roman" w:hAnsi="Times New Roman" w:cs="Times New Roman"/>
          <w:sz w:val="18"/>
          <w:szCs w:val="18"/>
        </w:rPr>
        <w:t xml:space="preserve"> elde edilmiştir. </w:t>
      </w:r>
      <w:r w:rsidR="00DA1B28" w:rsidRPr="00652F58">
        <w:rPr>
          <w:rFonts w:ascii="Times New Roman" w:hAnsi="Times New Roman" w:cs="Times New Roman"/>
          <w:sz w:val="18"/>
          <w:szCs w:val="18"/>
        </w:rPr>
        <w:t>Çalışmada 1 Haziran 2020-31 Ekim 2020 tarihleri arasında ülkemizde sosyal bilimler alanında düzenlenmiş 40 farklı uluslararası düzeyde kongre</w:t>
      </w:r>
      <w:r w:rsidR="00785489" w:rsidRPr="00652F58">
        <w:rPr>
          <w:rFonts w:ascii="Times New Roman" w:hAnsi="Times New Roman" w:cs="Times New Roman"/>
          <w:sz w:val="18"/>
          <w:szCs w:val="18"/>
        </w:rPr>
        <w:t>ye ilişkin web sitesi incelenmiş ve çalışmanın veri seti oluşturulmuştur. Yapılan in</w:t>
      </w:r>
      <w:r w:rsidR="00652F58">
        <w:rPr>
          <w:rFonts w:ascii="Times New Roman" w:hAnsi="Times New Roman" w:cs="Times New Roman"/>
          <w:sz w:val="18"/>
          <w:szCs w:val="18"/>
        </w:rPr>
        <w:t>celemeler sonucunda kongrelerin</w:t>
      </w:r>
      <w:r w:rsidR="00785489" w:rsidRPr="00652F58">
        <w:rPr>
          <w:rFonts w:ascii="Times New Roman" w:hAnsi="Times New Roman" w:cs="Times New Roman"/>
          <w:sz w:val="18"/>
          <w:szCs w:val="18"/>
        </w:rPr>
        <w:t xml:space="preserve"> Covid-19 pandemisinden etkilendiği hususlar üzerinde durulmuştur. Kongrelerin bu süreçte bilimsel devamlılığın sağlanması adına dijitalleştiği, sürece ayak uydurmak için teknolojik yeniliklerden faydalandıkları görülmektedir. Ayrıca online ortamlarda düzenlenene kongrelerin katılımcılara çeşitli maliyet avantajları sağladığı göz önünde bulundurulduğunda online kongrelere katılım sayısının da bir önceki yıllara kıyasla arttığı sonucuna da ulaşılmıştır. Literatürde etkinlik pazarlaması ile ilgili araştırmalar mevcuttur ancak bu çalışmanın, etkinlik türleri arasında yer alan kongrelerin pandemi sür</w:t>
      </w:r>
      <w:r w:rsidR="00652F58">
        <w:rPr>
          <w:rFonts w:ascii="Times New Roman" w:hAnsi="Times New Roman" w:cs="Times New Roman"/>
          <w:sz w:val="18"/>
          <w:szCs w:val="18"/>
        </w:rPr>
        <w:t>ecinden etkilenme düzeylerinin</w:t>
      </w:r>
      <w:r w:rsidR="00785489" w:rsidRPr="00652F58">
        <w:rPr>
          <w:rFonts w:ascii="Times New Roman" w:hAnsi="Times New Roman" w:cs="Times New Roman"/>
          <w:sz w:val="18"/>
          <w:szCs w:val="18"/>
        </w:rPr>
        <w:t xml:space="preserve"> incelenmesi yönüyle literatüre özgün bir değer katacağı düşünülmektedir.</w:t>
      </w:r>
    </w:p>
    <w:p w:rsidR="00D76804" w:rsidRPr="00652F58" w:rsidRDefault="00D76804" w:rsidP="008514B2">
      <w:pPr>
        <w:spacing w:line="240" w:lineRule="auto"/>
        <w:jc w:val="both"/>
        <w:rPr>
          <w:rFonts w:ascii="Times New Roman" w:hAnsi="Times New Roman" w:cs="Times New Roman"/>
          <w:sz w:val="18"/>
          <w:szCs w:val="18"/>
        </w:rPr>
      </w:pPr>
    </w:p>
    <w:p w:rsidR="00891FC1" w:rsidRPr="00652F58" w:rsidRDefault="00891FC1" w:rsidP="008514B2">
      <w:pPr>
        <w:spacing w:line="240" w:lineRule="auto"/>
        <w:jc w:val="both"/>
        <w:rPr>
          <w:rFonts w:ascii="Times New Roman" w:hAnsi="Times New Roman" w:cs="Times New Roman"/>
          <w:sz w:val="18"/>
          <w:szCs w:val="18"/>
        </w:rPr>
      </w:pPr>
      <w:r w:rsidRPr="00652F58">
        <w:rPr>
          <w:rFonts w:ascii="Times New Roman" w:hAnsi="Times New Roman" w:cs="Times New Roman"/>
          <w:b/>
          <w:sz w:val="18"/>
          <w:szCs w:val="18"/>
        </w:rPr>
        <w:t>Anahtar Kelimeler:</w:t>
      </w:r>
      <w:r w:rsidR="00785489" w:rsidRPr="00652F58">
        <w:rPr>
          <w:rFonts w:ascii="Times New Roman" w:hAnsi="Times New Roman" w:cs="Times New Roman"/>
          <w:sz w:val="18"/>
          <w:szCs w:val="18"/>
        </w:rPr>
        <w:t xml:space="preserve"> Etkinlik Pazarlaması, Bilimsel Etkinlikler</w:t>
      </w:r>
      <w:r w:rsidRPr="00652F58">
        <w:rPr>
          <w:rFonts w:ascii="Times New Roman" w:hAnsi="Times New Roman" w:cs="Times New Roman"/>
          <w:sz w:val="18"/>
          <w:szCs w:val="18"/>
        </w:rPr>
        <w:t>,</w:t>
      </w:r>
      <w:r w:rsidR="00785489" w:rsidRPr="00652F58">
        <w:rPr>
          <w:rFonts w:ascii="Times New Roman" w:hAnsi="Times New Roman" w:cs="Times New Roman"/>
          <w:sz w:val="18"/>
          <w:szCs w:val="18"/>
        </w:rPr>
        <w:t xml:space="preserve"> Kongre,</w:t>
      </w:r>
      <w:r w:rsidRPr="00652F58">
        <w:rPr>
          <w:rFonts w:ascii="Times New Roman" w:hAnsi="Times New Roman" w:cs="Times New Roman"/>
          <w:sz w:val="18"/>
          <w:szCs w:val="18"/>
        </w:rPr>
        <w:t xml:space="preserve"> Dijitalleşme, Covid-19</w:t>
      </w:r>
    </w:p>
    <w:p w:rsidR="00AC04CB" w:rsidRPr="00652F58" w:rsidRDefault="00785489" w:rsidP="00652F58">
      <w:pPr>
        <w:jc w:val="center"/>
        <w:rPr>
          <w:rFonts w:ascii="Times New Roman" w:hAnsi="Times New Roman" w:cs="Times New Roman"/>
          <w:b/>
          <w:sz w:val="24"/>
          <w:szCs w:val="24"/>
        </w:rPr>
      </w:pPr>
      <w:r w:rsidRPr="00652F58">
        <w:rPr>
          <w:rFonts w:ascii="Times New Roman" w:hAnsi="Times New Roman" w:cs="Times New Roman"/>
          <w:b/>
          <w:sz w:val="24"/>
          <w:szCs w:val="24"/>
        </w:rPr>
        <w:t>THE EFFECT OF COVID-19 PANDEMIA ON SCIENTIFIC ACTIVITIES</w:t>
      </w:r>
    </w:p>
    <w:p w:rsidR="00785489" w:rsidRPr="00652F58" w:rsidRDefault="00785489" w:rsidP="00652F58">
      <w:pPr>
        <w:jc w:val="both"/>
        <w:rPr>
          <w:rFonts w:ascii="Times New Roman" w:hAnsi="Times New Roman" w:cs="Times New Roman"/>
          <w:sz w:val="18"/>
          <w:szCs w:val="18"/>
        </w:rPr>
      </w:pPr>
      <w:r w:rsidRPr="00652F58">
        <w:rPr>
          <w:rFonts w:ascii="Times New Roman" w:hAnsi="Times New Roman" w:cs="Times New Roman"/>
          <w:sz w:val="18"/>
          <w:szCs w:val="18"/>
        </w:rPr>
        <w:t>As an alternative to traditional marketing methods, event marketing has taken its place among marketing activities as a marketing communication tool. Thanks to technological developments, it has become easier to bring individuals together in terms of time and transportation costs. Event marketing is one of the marketing activities used to directly reach the target audience. In this respect, there are many types of activities. In this study, among the types of event marketing, congresses from educational and scientific activities are emphasized. The Covid-19 pandemic first appeared on December 31, 2019 in Wuhan, China's Hubey province, and became a pandemic, a global epidemic, by the World Health Organization on March 10, 2020. It is seen that the whole world and all sectors were affected by Covid-19 during the global epidemic process. In this process, educational and scientific activities have changed from face-to-face environments to online platforms. As a result of this process, together with Covid-19, which is a threat in terms of physical transportation and communication, congresses have also started to be digitalized in order to facilitate the access of scientists and ensure academic continuity. In this study, it is aimed to examine the changes experienced in congresses where online participation opportunities increased with the pandemic process and to determine the effect of the changes on the congress participation level. Study data was obtained by the method of analyzing website content analysis of the international congress held in Turkey. In the study, web sites related to 40 different international congresses organized in the field of social sciences in our country between June 1, 2020 and October 31, 2020 were examined and the data set of the study was created. As a result of the examinations, it was emphasized that the congresses were affected by the Covid-19 pandemic. It is seen that congresses are digitalized in order to ensure scientific continuity in this process, and they benefit from technological innovations to keep up with the process. In addition, considering that congresses held in online environments provide various cost advantages for the participants, it is concluded that the number of participation in online congresses has increased compared to previous years. There are researches on event marketing in the literature, but it is thought that this study will add a unique value to the literature in terms of examining the level of influence of congresses, which are among the activity types, from the pandemic process.</w:t>
      </w:r>
    </w:p>
    <w:p w:rsidR="00785489" w:rsidRPr="00652F58" w:rsidRDefault="00785489" w:rsidP="00785489">
      <w:pPr>
        <w:rPr>
          <w:rFonts w:ascii="Times New Roman" w:hAnsi="Times New Roman" w:cs="Times New Roman"/>
          <w:sz w:val="18"/>
          <w:szCs w:val="18"/>
        </w:rPr>
      </w:pPr>
    </w:p>
    <w:p w:rsidR="00785489" w:rsidRDefault="00785489" w:rsidP="00785489">
      <w:pPr>
        <w:rPr>
          <w:rFonts w:ascii="Times New Roman" w:hAnsi="Times New Roman" w:cs="Times New Roman"/>
          <w:sz w:val="18"/>
          <w:szCs w:val="18"/>
        </w:rPr>
      </w:pPr>
      <w:r w:rsidRPr="00652F58">
        <w:rPr>
          <w:rFonts w:ascii="Times New Roman" w:hAnsi="Times New Roman" w:cs="Times New Roman"/>
          <w:b/>
          <w:sz w:val="18"/>
          <w:szCs w:val="18"/>
        </w:rPr>
        <w:t>Keywords:</w:t>
      </w:r>
      <w:r w:rsidRPr="00652F58">
        <w:rPr>
          <w:rFonts w:ascii="Times New Roman" w:hAnsi="Times New Roman" w:cs="Times New Roman"/>
          <w:sz w:val="18"/>
          <w:szCs w:val="18"/>
        </w:rPr>
        <w:t xml:space="preserve"> Event Marketing, Scientific Events, Congress, Digitalization, Covid-19</w:t>
      </w:r>
    </w:p>
    <w:p w:rsidR="00924CAC" w:rsidRDefault="00924CAC" w:rsidP="00924CAC">
      <w:pPr>
        <w:pStyle w:val="ListeParagraf"/>
        <w:jc w:val="center"/>
        <w:rPr>
          <w:rFonts w:ascii="Times New Roman" w:hAnsi="Times New Roman" w:cs="Times New Roman"/>
          <w:b/>
          <w:sz w:val="24"/>
          <w:szCs w:val="24"/>
        </w:rPr>
      </w:pPr>
      <w:r>
        <w:rPr>
          <w:rFonts w:ascii="Times New Roman" w:hAnsi="Times New Roman" w:cs="Times New Roman"/>
          <w:b/>
          <w:sz w:val="24"/>
          <w:szCs w:val="24"/>
        </w:rPr>
        <w:lastRenderedPageBreak/>
        <w:t>GİRİŞ</w:t>
      </w:r>
    </w:p>
    <w:p w:rsidR="00924CAC" w:rsidRPr="00924CAC" w:rsidRDefault="00924CAC" w:rsidP="00924CAC">
      <w:pPr>
        <w:spacing w:after="120" w:line="276" w:lineRule="auto"/>
        <w:ind w:firstLine="709"/>
        <w:jc w:val="both"/>
        <w:rPr>
          <w:rFonts w:ascii="Times New Roman" w:hAnsi="Times New Roman" w:cs="Times New Roman"/>
          <w:szCs w:val="24"/>
        </w:rPr>
      </w:pPr>
      <w:r w:rsidRPr="00924CAC">
        <w:rPr>
          <w:rFonts w:ascii="Times New Roman" w:hAnsi="Times New Roman" w:cs="Times New Roman"/>
          <w:szCs w:val="24"/>
        </w:rPr>
        <w:t>Etkinliklerde pazarlama olgusu oldukça yeni bir konudur. Son zamanlarda, pazarlamacılar pazarların bölünmesi, doygunluğun artması ve haberleşmenin artan rekabeti sebebiyle geleneksel pazarlama iletişiminin nötr kalmasıyla karşı karşıya kalmışlardır. Bu yüzden, geleneksel pazarlama haberleşme araçları marka iletilerini farklı medya araçları kullanarak tüketicilere iletmek için itme stratejisini kullanmaktadır, tüketicilerin problemlerini yanıtlamak veya onlarla iletişimde bulunmak için tüketicilerin düşük ilgilenimde bulundukları medya ekipmanlarına güvenmektedir. Bu sebeple yeni pazarlama haberleşme stratejileri monolog yerine interaktif diyalog başlatabilecek stratejileri kullanabilecekleri yeni iletişim yapısını ortaya çıkarmaya çalışmaktadır. Sonuç olarak, etkinlik pazarlama iletişimi içerinde bir çekme stratejisi olarak popüler bir seçenek olarak ortaya çıkmıştır (Tokay Argan, 2013: 129).</w:t>
      </w:r>
    </w:p>
    <w:p w:rsidR="00924CAC" w:rsidRPr="00924CAC" w:rsidRDefault="00924CAC" w:rsidP="00924CAC">
      <w:pPr>
        <w:spacing w:after="120" w:line="276" w:lineRule="auto"/>
        <w:ind w:firstLine="709"/>
        <w:jc w:val="both"/>
        <w:rPr>
          <w:rFonts w:ascii="Times New Roman" w:hAnsi="Times New Roman" w:cs="Times New Roman"/>
          <w:szCs w:val="24"/>
        </w:rPr>
      </w:pPr>
      <w:r w:rsidRPr="00924CAC">
        <w:rPr>
          <w:rFonts w:ascii="Times New Roman" w:hAnsi="Times New Roman" w:cs="Times New Roman"/>
          <w:szCs w:val="24"/>
        </w:rPr>
        <w:t>Pazarlamanın amaçlarından biri tüketici istek ve gereksinimlerinin saptanması ve bu istekler doğrultusunda üretim yapmak ve tüketici tercihine sunmaktır (Altunışık ve diğ., 2006). Buradan hareketle etkinlik pazarlamasının amacı da; etkinliğe katılacak hedef kitlenin etkinlik ile alakalı tercih ve gereksinimlerini saptamak ve bu doğrultuda da etkinlik planlamasının yapılması gerekmektedir. Ve böylelikle etkinlikleri düzenleyen organizasyonlar ile katılımcılar arasında bir mübadele sürecinin yaşanması gerekmektedir. Bu çerçeveden etkinlik pazarlaması, etkinliklerin tüketicinin isteklerini ve gereksinimlerini yerine getirecek aksiyonları kapsar (Tokay Argan, 2013: 130).</w:t>
      </w:r>
    </w:p>
    <w:p w:rsidR="00924CAC" w:rsidRPr="00924CAC" w:rsidRDefault="00924CAC" w:rsidP="00924CAC">
      <w:pPr>
        <w:spacing w:after="120" w:line="276" w:lineRule="auto"/>
        <w:ind w:firstLine="709"/>
        <w:jc w:val="both"/>
        <w:rPr>
          <w:rFonts w:ascii="Times New Roman" w:hAnsi="Times New Roman" w:cs="Times New Roman"/>
          <w:szCs w:val="24"/>
        </w:rPr>
      </w:pPr>
      <w:r w:rsidRPr="00924CAC">
        <w:rPr>
          <w:rFonts w:ascii="Times New Roman" w:hAnsi="Times New Roman" w:cs="Times New Roman"/>
          <w:szCs w:val="24"/>
        </w:rPr>
        <w:t xml:space="preserve">Etkinlik pazarlamasının amacından hareketle yaşadığımız bu olağan dönemde tüketici istek ve ihtiyaçları dijital ortama taşınmıştır. Organizasyonlar ve katılımcılar arasındaki entegrasyon Covid-19 nedeniyle dijital ortamdaki yerini almıştır. Bu durumdan etkinlik türleri arasında yer alan kongrelerde etkilenmiştir. Bilimsel kongreler akademisyenler için büyük öneme sahiptir. Önem kalemleri arasında doçentlik ve akademik teşvik kriterlerini taşıyor mu, yayın olanakları, sosyalleşme, çevre edinmek, farklı alanlarda yapılan çalışmalardan bilgi donanımı sağlamak, referans grupları, ulusal ya da uluslararası olması, online olması nedeniyle herkesin kendi alanına ait kongrelere daha kolay katılım sağlaması sayılabilir. </w:t>
      </w:r>
    </w:p>
    <w:p w:rsidR="00924CAC" w:rsidRDefault="00924CAC" w:rsidP="00924CAC">
      <w:pPr>
        <w:spacing w:after="120" w:line="276" w:lineRule="auto"/>
        <w:ind w:firstLine="709"/>
        <w:jc w:val="both"/>
        <w:rPr>
          <w:rFonts w:ascii="Times New Roman" w:hAnsi="Times New Roman" w:cs="Times New Roman"/>
          <w:szCs w:val="24"/>
        </w:rPr>
      </w:pPr>
      <w:r w:rsidRPr="00924CAC">
        <w:rPr>
          <w:rFonts w:ascii="Times New Roman" w:hAnsi="Times New Roman" w:cs="Times New Roman"/>
          <w:szCs w:val="24"/>
        </w:rPr>
        <w:t>Çalışmanın amacı, pandemi süreci ile birlikte online katılımın gerçekleştirildiği eğitimsel ve bilimsel etkinlik türlerinde yer alan kongrelerde değişen farklıları ve bu farklılıkları yapılmış olan kongreler kategorize ederek açıklamaya çalışmaktır. Bu amaç doğrultusunda çalışmada ilgili kavramla ilgili sırasıyla etkinlik pazarlaması kavramı teorik açıdan açıklanmış, literatür taramasına değinilmiştir ve devamında da Türkiye’de düzenlenen kongrelerin web sayfalarına ilişkin içerik analizi sonuçlarına yer verilmiştir.</w:t>
      </w:r>
    </w:p>
    <w:p w:rsidR="00924CAC" w:rsidRDefault="00924CAC" w:rsidP="00924CAC">
      <w:pPr>
        <w:pStyle w:val="ListeParagraf"/>
        <w:numPr>
          <w:ilvl w:val="0"/>
          <w:numId w:val="4"/>
        </w:numPr>
        <w:spacing w:after="120" w:line="276" w:lineRule="auto"/>
        <w:jc w:val="both"/>
        <w:rPr>
          <w:rFonts w:ascii="Times New Roman" w:hAnsi="Times New Roman" w:cs="Times New Roman"/>
          <w:b/>
          <w:sz w:val="24"/>
          <w:szCs w:val="24"/>
        </w:rPr>
      </w:pPr>
      <w:r w:rsidRPr="00924CAC">
        <w:rPr>
          <w:rFonts w:ascii="Times New Roman" w:hAnsi="Times New Roman" w:cs="Times New Roman"/>
          <w:b/>
          <w:sz w:val="24"/>
          <w:szCs w:val="24"/>
        </w:rPr>
        <w:t>Etkinlik Pazarlaması</w:t>
      </w:r>
    </w:p>
    <w:p w:rsidR="00924CAC" w:rsidRPr="00924CAC" w:rsidRDefault="00924CAC" w:rsidP="00924CAC">
      <w:pPr>
        <w:spacing w:after="120" w:line="276" w:lineRule="auto"/>
        <w:ind w:firstLine="709"/>
        <w:jc w:val="both"/>
        <w:rPr>
          <w:rFonts w:ascii="Times New Roman" w:hAnsi="Times New Roman" w:cs="Times New Roman"/>
          <w:szCs w:val="24"/>
        </w:rPr>
      </w:pPr>
      <w:r w:rsidRPr="00924CAC">
        <w:rPr>
          <w:rFonts w:ascii="Times New Roman" w:hAnsi="Times New Roman" w:cs="Times New Roman"/>
          <w:szCs w:val="24"/>
        </w:rPr>
        <w:t>Geçmişten günümüze doğru tarihsel bir inceleme yapıldığında insanlık tarihinin çok eskilere dayandığı görülmektedir. Etkinliklerde insanlık tarihi kadar eski ve büyük çaplı bir geçmişe sahiptir. Etkinlikler toplumun değerini ortaya çıkaran, bunun yanında toplum kültürünün odak noktası durumuna gelen aktiviteler olmuştur. Etkinliklerin toplum tarafından benimsenme düzeyleri arttıkça, daha çok ve sıklıkla yapıldığını, popülerliğinin arttığını ve hatta bazı etkinliklerinin kentlerin vazgeçilmez bir parçası haline getirdiğini söylemek mümkündür. Pazarlama sektörü için etkinlikler, değerli bir gizil iletişimin değişik bir yönü olmakta, kent imgesi, kimliği ve toplumun yaşamı için mühim bir rol oynayarak, bireyler ve toplum, toplum ve dünya arasında bir köprü görevi üstlenmektedir (Yürük, 2015:1).</w:t>
      </w:r>
    </w:p>
    <w:p w:rsidR="00924CAC" w:rsidRPr="00924CAC" w:rsidRDefault="00924CAC" w:rsidP="00924CAC">
      <w:pPr>
        <w:spacing w:after="120" w:line="276" w:lineRule="auto"/>
        <w:ind w:firstLine="709"/>
        <w:jc w:val="both"/>
        <w:rPr>
          <w:rFonts w:ascii="Times New Roman" w:hAnsi="Times New Roman" w:cs="Times New Roman"/>
          <w:szCs w:val="24"/>
        </w:rPr>
      </w:pPr>
      <w:r w:rsidRPr="00924CAC">
        <w:rPr>
          <w:rFonts w:ascii="Times New Roman" w:hAnsi="Times New Roman" w:cs="Times New Roman"/>
          <w:szCs w:val="24"/>
        </w:rPr>
        <w:t xml:space="preserve">Etkinlik kavramı, kişinin ve toplumun bulunduğu her yerde meydana gelebilecek planlı veya plansız düzenlemelerdir şeklinde tanımlanmaktadır (Akay, 2014:55). Türk Dil Kurumu’ göre; bir işletmenin, bir kurumun belli bir alandaki eylemi, faaliyet, aktivite” olarak etkinlik kavramını </w:t>
      </w:r>
      <w:r w:rsidRPr="00924CAC">
        <w:rPr>
          <w:rFonts w:ascii="Times New Roman" w:hAnsi="Times New Roman" w:cs="Times New Roman"/>
          <w:szCs w:val="24"/>
        </w:rPr>
        <w:lastRenderedPageBreak/>
        <w:t>tanımlamıştır (TDK, 2020). Cambridge sözlüğünde de ‘etkinlik’ kavramı “özellikle önemli bir şey ya da olağandışı olan bir şey” şeklinde i</w:t>
      </w:r>
      <w:r w:rsidR="00567701">
        <w:rPr>
          <w:rFonts w:ascii="Times New Roman" w:hAnsi="Times New Roman" w:cs="Times New Roman"/>
          <w:szCs w:val="24"/>
        </w:rPr>
        <w:t>fade edilmiştir (Cambridge, 2020</w:t>
      </w:r>
      <w:r w:rsidRPr="00924CAC">
        <w:rPr>
          <w:rFonts w:ascii="Times New Roman" w:hAnsi="Times New Roman" w:cs="Times New Roman"/>
          <w:szCs w:val="24"/>
        </w:rPr>
        <w:t xml:space="preserve">). </w:t>
      </w:r>
    </w:p>
    <w:p w:rsidR="00924CAC" w:rsidRPr="00924CAC" w:rsidRDefault="00924CAC" w:rsidP="00924CAC">
      <w:pPr>
        <w:spacing w:after="120" w:line="276" w:lineRule="auto"/>
        <w:ind w:firstLine="709"/>
        <w:jc w:val="both"/>
        <w:rPr>
          <w:rFonts w:ascii="Times New Roman" w:hAnsi="Times New Roman" w:cs="Times New Roman"/>
          <w:szCs w:val="24"/>
        </w:rPr>
      </w:pPr>
      <w:r w:rsidRPr="00924CAC">
        <w:rPr>
          <w:rFonts w:ascii="Times New Roman" w:hAnsi="Times New Roman" w:cs="Times New Roman"/>
          <w:szCs w:val="24"/>
        </w:rPr>
        <w:t xml:space="preserve">Etkinlik pazarlamasının yapı taşını aktiviteler oluşturmaktadır. Etkinlik pazarlaması kavramı literatürde ‘olay pazarlaması’, ve ‘event pazarlaması’ şeklinde de kullanılmaktadır (Karakaya, 2019:17). Bütünleşik pazarlama iletişim öğelerinden biri olan etkinlik pazarlaması, işletmeler ve tüketiciler arasındaki doğrudan iletişimi artırabilecek en iyi haberleşme yöntemlerinden birisidir (Wu, 2016:52).  Etkinlik pazarlaması bir diğer tanıma göre; hedef kitleye bir mesajın iletileceği ya da tutumların etkilenip davranışın oluşacağı bir toplantının belirli bir yer ve zamanda gerçekleştirildiği etkinliklerin hepsi olarak ifade edilmiştir. Etkinlik pazarlamasının özünü, tüketicilere ürünle ilişkili olarak pozitif tecrübe yaşatma olasılığı oluşturmaktadır (Argan, 2007).  </w:t>
      </w:r>
    </w:p>
    <w:p w:rsidR="00924CAC" w:rsidRDefault="00924CAC" w:rsidP="00924CAC">
      <w:pPr>
        <w:spacing w:after="120" w:line="276" w:lineRule="auto"/>
        <w:ind w:firstLine="709"/>
        <w:jc w:val="both"/>
        <w:rPr>
          <w:rFonts w:ascii="Times New Roman" w:hAnsi="Times New Roman" w:cs="Times New Roman"/>
          <w:szCs w:val="24"/>
        </w:rPr>
      </w:pPr>
      <w:r w:rsidRPr="00924CAC">
        <w:rPr>
          <w:rFonts w:ascii="Times New Roman" w:hAnsi="Times New Roman" w:cs="Times New Roman"/>
          <w:szCs w:val="24"/>
        </w:rPr>
        <w:t>Etkinlik nosyonu ve türleri incelendiğinde çok çeşitli birçok sınıflandırılmanın yapıldığı görülmektedir. Bu farklılığın altında yatan sebep etkinliği değerlendirenlerin bakış açısı ve değerlendirme ölçütlerinin farklılığıdır (Tokay Argan, 2013: 3). Bu açıdan bazı etkinlik türleri ve hedefleri aşağıda yer alan tabloda gösterilmiştir (Terekli, 2013: 74):</w:t>
      </w:r>
    </w:p>
    <w:p w:rsidR="00924CAC" w:rsidRPr="00924CAC" w:rsidRDefault="00924CAC" w:rsidP="00924CAC">
      <w:pPr>
        <w:spacing w:line="276" w:lineRule="auto"/>
        <w:jc w:val="center"/>
        <w:rPr>
          <w:rFonts w:ascii="Times New Roman" w:hAnsi="Times New Roman" w:cs="Times New Roman"/>
          <w:b/>
          <w:sz w:val="20"/>
          <w:szCs w:val="24"/>
        </w:rPr>
      </w:pPr>
      <w:r w:rsidRPr="00924CAC">
        <w:rPr>
          <w:rFonts w:ascii="Times New Roman" w:hAnsi="Times New Roman" w:cs="Times New Roman"/>
          <w:b/>
          <w:sz w:val="20"/>
          <w:szCs w:val="24"/>
        </w:rPr>
        <w:t>Tablo 1. Bazı etkinlik türleri ve hedefleri</w:t>
      </w:r>
    </w:p>
    <w:tbl>
      <w:tblPr>
        <w:tblStyle w:val="TabloKlavuzu"/>
        <w:tblW w:w="0" w:type="auto"/>
        <w:tblLook w:val="04A0" w:firstRow="1" w:lastRow="0" w:firstColumn="1" w:lastColumn="0" w:noHBand="0" w:noVBand="1"/>
      </w:tblPr>
      <w:tblGrid>
        <w:gridCol w:w="3020"/>
        <w:gridCol w:w="3020"/>
        <w:gridCol w:w="3020"/>
      </w:tblGrid>
      <w:tr w:rsidR="00924CAC" w:rsidTr="003F4CDE">
        <w:tc>
          <w:tcPr>
            <w:tcW w:w="3020" w:type="dxa"/>
          </w:tcPr>
          <w:p w:rsidR="00924CAC" w:rsidRPr="00924CAC" w:rsidRDefault="00924CAC" w:rsidP="003F4CDE">
            <w:pPr>
              <w:rPr>
                <w:rFonts w:ascii="Times New Roman" w:hAnsi="Times New Roman" w:cs="Times New Roman"/>
                <w:b/>
                <w:sz w:val="16"/>
                <w:szCs w:val="16"/>
              </w:rPr>
            </w:pPr>
            <w:r w:rsidRPr="00924CAC">
              <w:rPr>
                <w:rFonts w:ascii="Times New Roman" w:hAnsi="Times New Roman" w:cs="Times New Roman"/>
                <w:b/>
                <w:sz w:val="16"/>
                <w:szCs w:val="16"/>
              </w:rPr>
              <w:t>Kurumsal Etkinlikler</w:t>
            </w:r>
          </w:p>
          <w:p w:rsidR="00924CAC" w:rsidRPr="00924CAC" w:rsidRDefault="00924CAC" w:rsidP="00924CAC">
            <w:pPr>
              <w:pStyle w:val="ListeParagraf"/>
              <w:numPr>
                <w:ilvl w:val="0"/>
                <w:numId w:val="5"/>
              </w:numPr>
              <w:rPr>
                <w:rFonts w:ascii="Times New Roman" w:hAnsi="Times New Roman" w:cs="Times New Roman"/>
                <w:sz w:val="16"/>
                <w:szCs w:val="16"/>
              </w:rPr>
            </w:pPr>
            <w:r w:rsidRPr="00924CAC">
              <w:rPr>
                <w:rFonts w:ascii="Times New Roman" w:hAnsi="Times New Roman" w:cs="Times New Roman"/>
                <w:sz w:val="16"/>
                <w:szCs w:val="16"/>
              </w:rPr>
              <w:t>Çalışanlara verilen değeri göstermek</w:t>
            </w:r>
          </w:p>
          <w:p w:rsidR="00924CAC" w:rsidRPr="00924CAC" w:rsidRDefault="00924CAC" w:rsidP="00924CAC">
            <w:pPr>
              <w:pStyle w:val="ListeParagraf"/>
              <w:numPr>
                <w:ilvl w:val="0"/>
                <w:numId w:val="5"/>
              </w:numPr>
              <w:rPr>
                <w:rFonts w:ascii="Times New Roman" w:hAnsi="Times New Roman" w:cs="Times New Roman"/>
                <w:sz w:val="16"/>
                <w:szCs w:val="16"/>
              </w:rPr>
            </w:pPr>
            <w:r w:rsidRPr="00924CAC">
              <w:rPr>
                <w:rFonts w:ascii="Times New Roman" w:hAnsi="Times New Roman" w:cs="Times New Roman"/>
                <w:sz w:val="16"/>
                <w:szCs w:val="16"/>
              </w:rPr>
              <w:t>Müşterilere verilen değeri göstermek</w:t>
            </w:r>
          </w:p>
          <w:p w:rsidR="00924CAC" w:rsidRPr="00924CAC" w:rsidRDefault="00924CAC" w:rsidP="00924CAC">
            <w:pPr>
              <w:pStyle w:val="ListeParagraf"/>
              <w:numPr>
                <w:ilvl w:val="0"/>
                <w:numId w:val="5"/>
              </w:numPr>
              <w:rPr>
                <w:rFonts w:ascii="Times New Roman" w:hAnsi="Times New Roman" w:cs="Times New Roman"/>
                <w:sz w:val="16"/>
                <w:szCs w:val="16"/>
              </w:rPr>
            </w:pPr>
            <w:r w:rsidRPr="00924CAC">
              <w:rPr>
                <w:rFonts w:ascii="Times New Roman" w:hAnsi="Times New Roman" w:cs="Times New Roman"/>
                <w:sz w:val="16"/>
                <w:szCs w:val="16"/>
              </w:rPr>
              <w:t>Tedarikçilere verilen değeri göstermek</w:t>
            </w:r>
          </w:p>
          <w:p w:rsidR="00924CAC" w:rsidRPr="00924CAC" w:rsidRDefault="00924CAC" w:rsidP="00924CAC">
            <w:pPr>
              <w:pStyle w:val="ListeParagraf"/>
              <w:numPr>
                <w:ilvl w:val="0"/>
                <w:numId w:val="5"/>
              </w:numPr>
              <w:rPr>
                <w:rFonts w:ascii="Times New Roman" w:hAnsi="Times New Roman" w:cs="Times New Roman"/>
                <w:sz w:val="16"/>
                <w:szCs w:val="16"/>
              </w:rPr>
            </w:pPr>
            <w:r w:rsidRPr="00924CAC">
              <w:rPr>
                <w:rFonts w:ascii="Times New Roman" w:hAnsi="Times New Roman" w:cs="Times New Roman"/>
                <w:sz w:val="16"/>
                <w:szCs w:val="16"/>
              </w:rPr>
              <w:t>Ödül vermek</w:t>
            </w:r>
          </w:p>
          <w:p w:rsidR="00924CAC" w:rsidRPr="00924CAC" w:rsidRDefault="00924CAC" w:rsidP="00924CAC">
            <w:pPr>
              <w:pStyle w:val="ListeParagraf"/>
              <w:numPr>
                <w:ilvl w:val="0"/>
                <w:numId w:val="5"/>
              </w:numPr>
              <w:rPr>
                <w:rFonts w:ascii="Times New Roman" w:hAnsi="Times New Roman" w:cs="Times New Roman"/>
                <w:sz w:val="16"/>
                <w:szCs w:val="16"/>
              </w:rPr>
            </w:pPr>
            <w:r w:rsidRPr="00924CAC">
              <w:rPr>
                <w:rFonts w:ascii="Times New Roman" w:hAnsi="Times New Roman" w:cs="Times New Roman"/>
                <w:sz w:val="16"/>
                <w:szCs w:val="16"/>
              </w:rPr>
              <w:t>Tedarikçiler ve çalışanları bir araya getirmek</w:t>
            </w:r>
          </w:p>
          <w:p w:rsidR="00924CAC" w:rsidRPr="00924CAC" w:rsidRDefault="00924CAC" w:rsidP="00924CAC">
            <w:pPr>
              <w:pStyle w:val="ListeParagraf"/>
              <w:numPr>
                <w:ilvl w:val="0"/>
                <w:numId w:val="5"/>
              </w:numPr>
              <w:rPr>
                <w:rFonts w:ascii="Times New Roman" w:hAnsi="Times New Roman" w:cs="Times New Roman"/>
                <w:sz w:val="16"/>
                <w:szCs w:val="16"/>
              </w:rPr>
            </w:pPr>
            <w:r w:rsidRPr="00924CAC">
              <w:rPr>
                <w:rFonts w:ascii="Times New Roman" w:hAnsi="Times New Roman" w:cs="Times New Roman"/>
                <w:sz w:val="16"/>
                <w:szCs w:val="16"/>
              </w:rPr>
              <w:t>Ürün lansmanı</w:t>
            </w:r>
          </w:p>
          <w:p w:rsidR="00924CAC" w:rsidRPr="00924CAC" w:rsidRDefault="00924CAC" w:rsidP="00924CAC">
            <w:pPr>
              <w:pStyle w:val="ListeParagraf"/>
              <w:numPr>
                <w:ilvl w:val="0"/>
                <w:numId w:val="5"/>
              </w:numPr>
              <w:rPr>
                <w:rFonts w:ascii="Times New Roman" w:hAnsi="Times New Roman" w:cs="Times New Roman"/>
                <w:sz w:val="16"/>
                <w:szCs w:val="16"/>
              </w:rPr>
            </w:pPr>
            <w:r w:rsidRPr="00924CAC">
              <w:rPr>
                <w:rFonts w:ascii="Times New Roman" w:hAnsi="Times New Roman" w:cs="Times New Roman"/>
                <w:sz w:val="16"/>
                <w:szCs w:val="16"/>
              </w:rPr>
              <w:t>Kurumun ilkelerine uygun bir bağış girişimini desteklemek</w:t>
            </w:r>
          </w:p>
          <w:p w:rsidR="00924CAC" w:rsidRPr="00924CAC" w:rsidRDefault="00924CAC" w:rsidP="00924CAC">
            <w:pPr>
              <w:pStyle w:val="ListeParagraf"/>
              <w:numPr>
                <w:ilvl w:val="0"/>
                <w:numId w:val="5"/>
              </w:numPr>
              <w:rPr>
                <w:rFonts w:ascii="Times New Roman" w:hAnsi="Times New Roman" w:cs="Times New Roman"/>
                <w:sz w:val="16"/>
                <w:szCs w:val="16"/>
              </w:rPr>
            </w:pPr>
            <w:r w:rsidRPr="00924CAC">
              <w:rPr>
                <w:rFonts w:ascii="Times New Roman" w:hAnsi="Times New Roman" w:cs="Times New Roman"/>
                <w:sz w:val="16"/>
                <w:szCs w:val="16"/>
              </w:rPr>
              <w:t>Kamusal farkındalık yaratmak</w:t>
            </w:r>
          </w:p>
          <w:p w:rsidR="00924CAC" w:rsidRPr="00924CAC" w:rsidRDefault="00924CAC" w:rsidP="00924CAC">
            <w:pPr>
              <w:pStyle w:val="ListeParagraf"/>
              <w:numPr>
                <w:ilvl w:val="0"/>
                <w:numId w:val="5"/>
              </w:numPr>
              <w:rPr>
                <w:rFonts w:ascii="Times New Roman" w:hAnsi="Times New Roman" w:cs="Times New Roman"/>
                <w:sz w:val="16"/>
                <w:szCs w:val="16"/>
              </w:rPr>
            </w:pPr>
            <w:r w:rsidRPr="00924CAC">
              <w:rPr>
                <w:rFonts w:ascii="Times New Roman" w:hAnsi="Times New Roman" w:cs="Times New Roman"/>
                <w:sz w:val="16"/>
                <w:szCs w:val="16"/>
              </w:rPr>
              <w:t>Marka adını yerleştirmek</w:t>
            </w:r>
          </w:p>
          <w:p w:rsidR="00924CAC" w:rsidRPr="00924CAC" w:rsidRDefault="00924CAC" w:rsidP="00924CAC">
            <w:pPr>
              <w:pStyle w:val="ListeParagraf"/>
              <w:numPr>
                <w:ilvl w:val="0"/>
                <w:numId w:val="5"/>
              </w:numPr>
              <w:rPr>
                <w:sz w:val="16"/>
                <w:szCs w:val="16"/>
              </w:rPr>
            </w:pPr>
            <w:r w:rsidRPr="00924CAC">
              <w:rPr>
                <w:rFonts w:ascii="Times New Roman" w:hAnsi="Times New Roman" w:cs="Times New Roman"/>
                <w:sz w:val="16"/>
                <w:szCs w:val="16"/>
              </w:rPr>
              <w:t>Yıldönümünü kutlamak</w:t>
            </w:r>
          </w:p>
        </w:tc>
        <w:tc>
          <w:tcPr>
            <w:tcW w:w="3021" w:type="dxa"/>
          </w:tcPr>
          <w:p w:rsidR="00924CAC" w:rsidRPr="00924CAC" w:rsidRDefault="00924CAC" w:rsidP="003F4CDE">
            <w:pPr>
              <w:rPr>
                <w:rFonts w:ascii="Times New Roman" w:hAnsi="Times New Roman" w:cs="Times New Roman"/>
                <w:b/>
                <w:sz w:val="16"/>
                <w:szCs w:val="16"/>
              </w:rPr>
            </w:pPr>
            <w:r w:rsidRPr="00924CAC">
              <w:rPr>
                <w:rFonts w:ascii="Times New Roman" w:hAnsi="Times New Roman" w:cs="Times New Roman"/>
                <w:b/>
                <w:sz w:val="16"/>
                <w:szCs w:val="16"/>
              </w:rPr>
              <w:t>Konferanslar</w:t>
            </w:r>
          </w:p>
          <w:p w:rsidR="00924CAC" w:rsidRPr="00924CAC" w:rsidRDefault="00924CAC" w:rsidP="00924CAC">
            <w:pPr>
              <w:pStyle w:val="ListeParagraf"/>
              <w:numPr>
                <w:ilvl w:val="0"/>
                <w:numId w:val="8"/>
              </w:numPr>
              <w:rPr>
                <w:rFonts w:ascii="Times New Roman" w:hAnsi="Times New Roman" w:cs="Times New Roman"/>
                <w:sz w:val="16"/>
                <w:szCs w:val="16"/>
              </w:rPr>
            </w:pPr>
            <w:r w:rsidRPr="00924CAC">
              <w:rPr>
                <w:rFonts w:ascii="Times New Roman" w:hAnsi="Times New Roman" w:cs="Times New Roman"/>
                <w:sz w:val="16"/>
                <w:szCs w:val="16"/>
              </w:rPr>
              <w:t>Farklı gruplardan birçok kişiyi enformasyon paylaşımı için bir araya getirmek</w:t>
            </w:r>
          </w:p>
          <w:p w:rsidR="00924CAC" w:rsidRPr="00924CAC" w:rsidRDefault="00924CAC" w:rsidP="00924CAC">
            <w:pPr>
              <w:pStyle w:val="ListeParagraf"/>
              <w:numPr>
                <w:ilvl w:val="0"/>
                <w:numId w:val="8"/>
              </w:numPr>
              <w:rPr>
                <w:rFonts w:ascii="Times New Roman" w:hAnsi="Times New Roman" w:cs="Times New Roman"/>
                <w:sz w:val="16"/>
                <w:szCs w:val="16"/>
              </w:rPr>
            </w:pPr>
            <w:r w:rsidRPr="00924CAC">
              <w:rPr>
                <w:rFonts w:ascii="Times New Roman" w:hAnsi="Times New Roman" w:cs="Times New Roman"/>
                <w:sz w:val="16"/>
                <w:szCs w:val="16"/>
              </w:rPr>
              <w:t>Yeni ürünler tanıtmak</w:t>
            </w:r>
          </w:p>
        </w:tc>
        <w:tc>
          <w:tcPr>
            <w:tcW w:w="3021" w:type="dxa"/>
          </w:tcPr>
          <w:p w:rsidR="00924CAC" w:rsidRPr="00924CAC" w:rsidRDefault="00924CAC" w:rsidP="003F4CDE">
            <w:pPr>
              <w:rPr>
                <w:rFonts w:ascii="Times New Roman" w:hAnsi="Times New Roman" w:cs="Times New Roman"/>
                <w:b/>
                <w:sz w:val="16"/>
                <w:szCs w:val="16"/>
              </w:rPr>
            </w:pPr>
            <w:r w:rsidRPr="00924CAC">
              <w:rPr>
                <w:rFonts w:ascii="Times New Roman" w:hAnsi="Times New Roman" w:cs="Times New Roman"/>
                <w:b/>
                <w:sz w:val="16"/>
                <w:szCs w:val="16"/>
              </w:rPr>
              <w:t>Özel Etkinlikler</w:t>
            </w:r>
          </w:p>
          <w:p w:rsidR="00924CAC" w:rsidRPr="00924CAC" w:rsidRDefault="00924CAC" w:rsidP="00924CAC">
            <w:pPr>
              <w:pStyle w:val="ListeParagraf"/>
              <w:numPr>
                <w:ilvl w:val="0"/>
                <w:numId w:val="8"/>
              </w:numPr>
              <w:rPr>
                <w:rFonts w:ascii="Times New Roman" w:hAnsi="Times New Roman" w:cs="Times New Roman"/>
                <w:sz w:val="16"/>
                <w:szCs w:val="16"/>
              </w:rPr>
            </w:pPr>
            <w:r w:rsidRPr="00924CAC">
              <w:rPr>
                <w:rFonts w:ascii="Times New Roman" w:hAnsi="Times New Roman" w:cs="Times New Roman"/>
                <w:sz w:val="16"/>
                <w:szCs w:val="16"/>
              </w:rPr>
              <w:t>Medyanın ilgisini çekmek</w:t>
            </w:r>
          </w:p>
          <w:p w:rsidR="00924CAC" w:rsidRPr="00924CAC" w:rsidRDefault="00924CAC" w:rsidP="00924CAC">
            <w:pPr>
              <w:pStyle w:val="ListeParagraf"/>
              <w:numPr>
                <w:ilvl w:val="0"/>
                <w:numId w:val="8"/>
              </w:numPr>
              <w:rPr>
                <w:rFonts w:ascii="Times New Roman" w:hAnsi="Times New Roman" w:cs="Times New Roman"/>
                <w:sz w:val="16"/>
                <w:szCs w:val="16"/>
              </w:rPr>
            </w:pPr>
            <w:r w:rsidRPr="00924CAC">
              <w:rPr>
                <w:rFonts w:ascii="Times New Roman" w:hAnsi="Times New Roman" w:cs="Times New Roman"/>
                <w:sz w:val="16"/>
                <w:szCs w:val="16"/>
              </w:rPr>
              <w:t>Kamusal farkındalığı arttırmak</w:t>
            </w:r>
          </w:p>
          <w:p w:rsidR="00924CAC" w:rsidRPr="00924CAC" w:rsidRDefault="00924CAC" w:rsidP="00924CAC">
            <w:pPr>
              <w:pStyle w:val="ListeParagraf"/>
              <w:numPr>
                <w:ilvl w:val="0"/>
                <w:numId w:val="8"/>
              </w:numPr>
              <w:rPr>
                <w:rFonts w:ascii="Times New Roman" w:hAnsi="Times New Roman" w:cs="Times New Roman"/>
                <w:sz w:val="16"/>
                <w:szCs w:val="16"/>
              </w:rPr>
            </w:pPr>
            <w:r w:rsidRPr="00924CAC">
              <w:rPr>
                <w:rFonts w:ascii="Times New Roman" w:hAnsi="Times New Roman" w:cs="Times New Roman"/>
                <w:sz w:val="16"/>
                <w:szCs w:val="16"/>
              </w:rPr>
              <w:t>Yeni müşteriler çekmek</w:t>
            </w:r>
          </w:p>
          <w:p w:rsidR="00924CAC" w:rsidRPr="00924CAC" w:rsidRDefault="00924CAC" w:rsidP="00924CAC">
            <w:pPr>
              <w:pStyle w:val="ListeParagraf"/>
              <w:numPr>
                <w:ilvl w:val="0"/>
                <w:numId w:val="8"/>
              </w:numPr>
              <w:rPr>
                <w:rFonts w:ascii="Times New Roman" w:hAnsi="Times New Roman" w:cs="Times New Roman"/>
                <w:sz w:val="16"/>
                <w:szCs w:val="16"/>
              </w:rPr>
            </w:pPr>
            <w:r w:rsidRPr="00924CAC">
              <w:rPr>
                <w:rFonts w:ascii="Times New Roman" w:hAnsi="Times New Roman" w:cs="Times New Roman"/>
                <w:sz w:val="16"/>
                <w:szCs w:val="16"/>
              </w:rPr>
              <w:t>Ürün lansmanı</w:t>
            </w:r>
          </w:p>
          <w:p w:rsidR="00924CAC" w:rsidRPr="00924CAC" w:rsidRDefault="00924CAC" w:rsidP="00924CAC">
            <w:pPr>
              <w:pStyle w:val="ListeParagraf"/>
              <w:numPr>
                <w:ilvl w:val="0"/>
                <w:numId w:val="8"/>
              </w:numPr>
              <w:rPr>
                <w:rFonts w:ascii="Times New Roman" w:hAnsi="Times New Roman" w:cs="Times New Roman"/>
                <w:sz w:val="16"/>
                <w:szCs w:val="16"/>
              </w:rPr>
            </w:pPr>
            <w:r w:rsidRPr="00924CAC">
              <w:rPr>
                <w:rFonts w:ascii="Times New Roman" w:hAnsi="Times New Roman" w:cs="Times New Roman"/>
                <w:sz w:val="16"/>
                <w:szCs w:val="16"/>
              </w:rPr>
              <w:t>Ödül vermek</w:t>
            </w:r>
          </w:p>
        </w:tc>
      </w:tr>
      <w:tr w:rsidR="00924CAC" w:rsidTr="003F4CDE">
        <w:tc>
          <w:tcPr>
            <w:tcW w:w="3020" w:type="dxa"/>
          </w:tcPr>
          <w:p w:rsidR="00924CAC" w:rsidRPr="00924CAC" w:rsidRDefault="00924CAC" w:rsidP="003F4CDE">
            <w:pPr>
              <w:rPr>
                <w:rFonts w:ascii="Times New Roman" w:hAnsi="Times New Roman" w:cs="Times New Roman"/>
                <w:b/>
                <w:sz w:val="16"/>
                <w:szCs w:val="16"/>
              </w:rPr>
            </w:pPr>
            <w:r w:rsidRPr="00924CAC">
              <w:rPr>
                <w:rFonts w:ascii="Times New Roman" w:hAnsi="Times New Roman" w:cs="Times New Roman"/>
                <w:b/>
                <w:sz w:val="16"/>
                <w:szCs w:val="16"/>
              </w:rPr>
              <w:t>Toplantılar</w:t>
            </w:r>
          </w:p>
          <w:p w:rsidR="00924CAC" w:rsidRPr="00924CAC" w:rsidRDefault="00924CAC" w:rsidP="00924CAC">
            <w:pPr>
              <w:pStyle w:val="ListeParagraf"/>
              <w:numPr>
                <w:ilvl w:val="0"/>
                <w:numId w:val="5"/>
              </w:numPr>
              <w:rPr>
                <w:rFonts w:ascii="Times New Roman" w:hAnsi="Times New Roman" w:cs="Times New Roman"/>
                <w:sz w:val="16"/>
                <w:szCs w:val="16"/>
              </w:rPr>
            </w:pPr>
            <w:r w:rsidRPr="00924CAC">
              <w:rPr>
                <w:rFonts w:ascii="Times New Roman" w:hAnsi="Times New Roman" w:cs="Times New Roman"/>
                <w:sz w:val="16"/>
                <w:szCs w:val="16"/>
              </w:rPr>
              <w:t>Ürün veya firma ile ilgili yeni bilgiler vermek</w:t>
            </w:r>
          </w:p>
          <w:p w:rsidR="00924CAC" w:rsidRPr="00924CAC" w:rsidRDefault="00924CAC" w:rsidP="00924CAC">
            <w:pPr>
              <w:pStyle w:val="ListeParagraf"/>
              <w:numPr>
                <w:ilvl w:val="0"/>
                <w:numId w:val="5"/>
              </w:numPr>
              <w:rPr>
                <w:rFonts w:ascii="Times New Roman" w:hAnsi="Times New Roman" w:cs="Times New Roman"/>
                <w:sz w:val="16"/>
                <w:szCs w:val="16"/>
              </w:rPr>
            </w:pPr>
            <w:r w:rsidRPr="00924CAC">
              <w:rPr>
                <w:rFonts w:ascii="Times New Roman" w:hAnsi="Times New Roman" w:cs="Times New Roman"/>
                <w:sz w:val="16"/>
                <w:szCs w:val="16"/>
              </w:rPr>
              <w:t>İnsanları çalışma ortamı dışında bir araya getirmek</w:t>
            </w:r>
          </w:p>
          <w:p w:rsidR="00924CAC" w:rsidRPr="00924CAC" w:rsidRDefault="00924CAC" w:rsidP="00924CAC">
            <w:pPr>
              <w:pStyle w:val="ListeParagraf"/>
              <w:numPr>
                <w:ilvl w:val="0"/>
                <w:numId w:val="5"/>
              </w:numPr>
              <w:rPr>
                <w:rFonts w:ascii="Times New Roman" w:hAnsi="Times New Roman" w:cs="Times New Roman"/>
                <w:sz w:val="16"/>
                <w:szCs w:val="16"/>
              </w:rPr>
            </w:pPr>
            <w:r w:rsidRPr="00924CAC">
              <w:rPr>
                <w:rFonts w:ascii="Times New Roman" w:hAnsi="Times New Roman" w:cs="Times New Roman"/>
                <w:sz w:val="16"/>
                <w:szCs w:val="16"/>
              </w:rPr>
              <w:t>Fikir paylaşmak</w:t>
            </w:r>
          </w:p>
          <w:p w:rsidR="00924CAC" w:rsidRPr="00924CAC" w:rsidRDefault="00924CAC" w:rsidP="00924CAC">
            <w:pPr>
              <w:pStyle w:val="ListeParagraf"/>
              <w:numPr>
                <w:ilvl w:val="0"/>
                <w:numId w:val="5"/>
              </w:numPr>
              <w:rPr>
                <w:rFonts w:ascii="Times New Roman" w:hAnsi="Times New Roman" w:cs="Times New Roman"/>
                <w:sz w:val="16"/>
                <w:szCs w:val="16"/>
              </w:rPr>
            </w:pPr>
            <w:r w:rsidRPr="00924CAC">
              <w:rPr>
                <w:rFonts w:ascii="Times New Roman" w:hAnsi="Times New Roman" w:cs="Times New Roman"/>
                <w:sz w:val="16"/>
                <w:szCs w:val="16"/>
              </w:rPr>
              <w:t>Var olan problemlere çözüm üretmek</w:t>
            </w:r>
          </w:p>
          <w:p w:rsidR="00924CAC" w:rsidRPr="00924CAC" w:rsidRDefault="00924CAC" w:rsidP="00924CAC">
            <w:pPr>
              <w:pStyle w:val="ListeParagraf"/>
              <w:numPr>
                <w:ilvl w:val="0"/>
                <w:numId w:val="5"/>
              </w:numPr>
              <w:rPr>
                <w:rFonts w:ascii="Times New Roman" w:hAnsi="Times New Roman" w:cs="Times New Roman"/>
                <w:sz w:val="16"/>
                <w:szCs w:val="16"/>
              </w:rPr>
            </w:pPr>
            <w:r w:rsidRPr="00924CAC">
              <w:rPr>
                <w:rFonts w:ascii="Times New Roman" w:hAnsi="Times New Roman" w:cs="Times New Roman"/>
                <w:sz w:val="16"/>
                <w:szCs w:val="16"/>
              </w:rPr>
              <w:t>Yeni ürün tanıtmak</w:t>
            </w:r>
          </w:p>
          <w:p w:rsidR="00924CAC" w:rsidRPr="00924CAC" w:rsidRDefault="00924CAC" w:rsidP="00924CAC">
            <w:pPr>
              <w:pStyle w:val="ListeParagraf"/>
              <w:numPr>
                <w:ilvl w:val="0"/>
                <w:numId w:val="5"/>
              </w:numPr>
              <w:rPr>
                <w:sz w:val="16"/>
                <w:szCs w:val="16"/>
              </w:rPr>
            </w:pPr>
            <w:r w:rsidRPr="00924CAC">
              <w:rPr>
                <w:rFonts w:ascii="Times New Roman" w:hAnsi="Times New Roman" w:cs="Times New Roman"/>
                <w:sz w:val="16"/>
                <w:szCs w:val="16"/>
              </w:rPr>
              <w:t>Eğitim</w:t>
            </w:r>
          </w:p>
        </w:tc>
        <w:tc>
          <w:tcPr>
            <w:tcW w:w="3021" w:type="dxa"/>
          </w:tcPr>
          <w:p w:rsidR="00924CAC" w:rsidRPr="00924CAC" w:rsidRDefault="00924CAC" w:rsidP="003F4CDE">
            <w:pPr>
              <w:rPr>
                <w:rFonts w:ascii="Times New Roman" w:hAnsi="Times New Roman" w:cs="Times New Roman"/>
                <w:b/>
                <w:sz w:val="16"/>
                <w:szCs w:val="16"/>
              </w:rPr>
            </w:pPr>
            <w:r w:rsidRPr="00924CAC">
              <w:rPr>
                <w:rFonts w:ascii="Times New Roman" w:hAnsi="Times New Roman" w:cs="Times New Roman"/>
                <w:b/>
                <w:sz w:val="16"/>
                <w:szCs w:val="16"/>
              </w:rPr>
              <w:t>Gelir Yaratma Etkinlikleri</w:t>
            </w:r>
          </w:p>
          <w:p w:rsidR="00924CAC" w:rsidRPr="00924CAC" w:rsidRDefault="00924CAC" w:rsidP="00924CAC">
            <w:pPr>
              <w:pStyle w:val="ListeParagraf"/>
              <w:numPr>
                <w:ilvl w:val="0"/>
                <w:numId w:val="6"/>
              </w:numPr>
              <w:rPr>
                <w:rFonts w:ascii="Times New Roman" w:hAnsi="Times New Roman" w:cs="Times New Roman"/>
                <w:sz w:val="16"/>
                <w:szCs w:val="16"/>
              </w:rPr>
            </w:pPr>
            <w:r w:rsidRPr="00924CAC">
              <w:rPr>
                <w:rFonts w:ascii="Times New Roman" w:hAnsi="Times New Roman" w:cs="Times New Roman"/>
                <w:sz w:val="16"/>
                <w:szCs w:val="16"/>
              </w:rPr>
              <w:t>Araştırma için fon toplamak</w:t>
            </w:r>
          </w:p>
          <w:p w:rsidR="00924CAC" w:rsidRPr="00924CAC" w:rsidRDefault="00924CAC" w:rsidP="00924CAC">
            <w:pPr>
              <w:pStyle w:val="ListeParagraf"/>
              <w:numPr>
                <w:ilvl w:val="0"/>
                <w:numId w:val="6"/>
              </w:numPr>
              <w:rPr>
                <w:rFonts w:ascii="Times New Roman" w:hAnsi="Times New Roman" w:cs="Times New Roman"/>
                <w:sz w:val="16"/>
                <w:szCs w:val="16"/>
              </w:rPr>
            </w:pPr>
            <w:r w:rsidRPr="00924CAC">
              <w:rPr>
                <w:rFonts w:ascii="Times New Roman" w:hAnsi="Times New Roman" w:cs="Times New Roman"/>
                <w:sz w:val="16"/>
                <w:szCs w:val="16"/>
              </w:rPr>
              <w:t>Medyanın ilgisini çekmek</w:t>
            </w:r>
          </w:p>
          <w:p w:rsidR="00924CAC" w:rsidRPr="00924CAC" w:rsidRDefault="00924CAC" w:rsidP="00924CAC">
            <w:pPr>
              <w:pStyle w:val="ListeParagraf"/>
              <w:numPr>
                <w:ilvl w:val="0"/>
                <w:numId w:val="6"/>
              </w:numPr>
              <w:rPr>
                <w:rFonts w:ascii="Times New Roman" w:hAnsi="Times New Roman" w:cs="Times New Roman"/>
                <w:sz w:val="16"/>
                <w:szCs w:val="16"/>
              </w:rPr>
            </w:pPr>
            <w:r w:rsidRPr="00924CAC">
              <w:rPr>
                <w:rFonts w:ascii="Times New Roman" w:hAnsi="Times New Roman" w:cs="Times New Roman"/>
                <w:sz w:val="16"/>
                <w:szCs w:val="16"/>
              </w:rPr>
              <w:t>Kamusal farkındalık yaratma</w:t>
            </w:r>
          </w:p>
          <w:p w:rsidR="00924CAC" w:rsidRPr="00924CAC" w:rsidRDefault="00924CAC" w:rsidP="00924CAC">
            <w:pPr>
              <w:pStyle w:val="ListeParagraf"/>
              <w:numPr>
                <w:ilvl w:val="0"/>
                <w:numId w:val="6"/>
              </w:numPr>
              <w:rPr>
                <w:rFonts w:ascii="Times New Roman" w:hAnsi="Times New Roman" w:cs="Times New Roman"/>
                <w:sz w:val="16"/>
                <w:szCs w:val="16"/>
              </w:rPr>
            </w:pPr>
            <w:r w:rsidRPr="00924CAC">
              <w:rPr>
                <w:rFonts w:ascii="Times New Roman" w:hAnsi="Times New Roman" w:cs="Times New Roman"/>
                <w:sz w:val="16"/>
                <w:szCs w:val="16"/>
              </w:rPr>
              <w:t>Yeni sponsorlar çekmek</w:t>
            </w:r>
          </w:p>
          <w:p w:rsidR="00924CAC" w:rsidRPr="00924CAC" w:rsidRDefault="00924CAC" w:rsidP="00924CAC">
            <w:pPr>
              <w:pStyle w:val="ListeParagraf"/>
              <w:numPr>
                <w:ilvl w:val="0"/>
                <w:numId w:val="6"/>
              </w:numPr>
              <w:rPr>
                <w:rFonts w:ascii="Times New Roman" w:hAnsi="Times New Roman" w:cs="Times New Roman"/>
                <w:sz w:val="16"/>
                <w:szCs w:val="16"/>
              </w:rPr>
            </w:pPr>
            <w:r w:rsidRPr="00924CAC">
              <w:rPr>
                <w:rFonts w:ascii="Times New Roman" w:hAnsi="Times New Roman" w:cs="Times New Roman"/>
                <w:sz w:val="16"/>
                <w:szCs w:val="16"/>
              </w:rPr>
              <w:t>Yeni destekçiler ve bağışçılar teşvik etmek</w:t>
            </w:r>
          </w:p>
          <w:p w:rsidR="00924CAC" w:rsidRPr="00924CAC" w:rsidRDefault="00924CAC" w:rsidP="00924CAC">
            <w:pPr>
              <w:pStyle w:val="ListeParagraf"/>
              <w:numPr>
                <w:ilvl w:val="0"/>
                <w:numId w:val="6"/>
              </w:numPr>
              <w:rPr>
                <w:rFonts w:ascii="Times New Roman" w:hAnsi="Times New Roman" w:cs="Times New Roman"/>
                <w:sz w:val="16"/>
                <w:szCs w:val="16"/>
              </w:rPr>
            </w:pPr>
            <w:r w:rsidRPr="00924CAC">
              <w:rPr>
                <w:rFonts w:ascii="Times New Roman" w:hAnsi="Times New Roman" w:cs="Times New Roman"/>
                <w:sz w:val="16"/>
                <w:szCs w:val="16"/>
              </w:rPr>
              <w:t>Gönüllülerin sayısını arttırmak</w:t>
            </w:r>
          </w:p>
          <w:p w:rsidR="00924CAC" w:rsidRPr="00924CAC" w:rsidRDefault="00924CAC" w:rsidP="00924CAC">
            <w:pPr>
              <w:pStyle w:val="ListeParagraf"/>
              <w:numPr>
                <w:ilvl w:val="0"/>
                <w:numId w:val="6"/>
              </w:numPr>
              <w:rPr>
                <w:sz w:val="16"/>
                <w:szCs w:val="16"/>
              </w:rPr>
            </w:pPr>
            <w:r w:rsidRPr="00924CAC">
              <w:rPr>
                <w:rFonts w:ascii="Times New Roman" w:hAnsi="Times New Roman" w:cs="Times New Roman"/>
                <w:sz w:val="16"/>
                <w:szCs w:val="16"/>
              </w:rPr>
              <w:t>Gelecek etkinlikler ve sponsorluk ve bağış istekleri için liste oluşturmak</w:t>
            </w:r>
          </w:p>
        </w:tc>
        <w:tc>
          <w:tcPr>
            <w:tcW w:w="3021" w:type="dxa"/>
          </w:tcPr>
          <w:p w:rsidR="00924CAC" w:rsidRPr="00924CAC" w:rsidRDefault="00924CAC" w:rsidP="003F4CDE">
            <w:pPr>
              <w:rPr>
                <w:rFonts w:ascii="Times New Roman" w:hAnsi="Times New Roman" w:cs="Times New Roman"/>
                <w:b/>
                <w:sz w:val="16"/>
                <w:szCs w:val="16"/>
              </w:rPr>
            </w:pPr>
            <w:r w:rsidRPr="00924CAC">
              <w:rPr>
                <w:rFonts w:ascii="Times New Roman" w:hAnsi="Times New Roman" w:cs="Times New Roman"/>
                <w:b/>
                <w:sz w:val="16"/>
                <w:szCs w:val="16"/>
              </w:rPr>
              <w:t>Teşvikler</w:t>
            </w:r>
          </w:p>
          <w:p w:rsidR="00924CAC" w:rsidRPr="00924CAC" w:rsidRDefault="00924CAC" w:rsidP="00924CAC">
            <w:pPr>
              <w:pStyle w:val="ListeParagraf"/>
              <w:numPr>
                <w:ilvl w:val="0"/>
                <w:numId w:val="7"/>
              </w:numPr>
              <w:rPr>
                <w:rFonts w:ascii="Times New Roman" w:hAnsi="Times New Roman" w:cs="Times New Roman"/>
                <w:sz w:val="16"/>
                <w:szCs w:val="16"/>
              </w:rPr>
            </w:pPr>
            <w:r w:rsidRPr="00924CAC">
              <w:rPr>
                <w:rFonts w:ascii="Times New Roman" w:hAnsi="Times New Roman" w:cs="Times New Roman"/>
                <w:sz w:val="16"/>
                <w:szCs w:val="16"/>
              </w:rPr>
              <w:t>Satış ekibini bir araya getirerek gelecek stratejileri tartışmak</w:t>
            </w:r>
          </w:p>
          <w:p w:rsidR="00924CAC" w:rsidRPr="00924CAC" w:rsidRDefault="00924CAC" w:rsidP="00924CAC">
            <w:pPr>
              <w:pStyle w:val="ListeParagraf"/>
              <w:numPr>
                <w:ilvl w:val="0"/>
                <w:numId w:val="7"/>
              </w:numPr>
              <w:rPr>
                <w:rFonts w:ascii="Times New Roman" w:hAnsi="Times New Roman" w:cs="Times New Roman"/>
                <w:sz w:val="16"/>
                <w:szCs w:val="16"/>
              </w:rPr>
            </w:pPr>
            <w:r w:rsidRPr="00924CAC">
              <w:rPr>
                <w:rFonts w:ascii="Times New Roman" w:hAnsi="Times New Roman" w:cs="Times New Roman"/>
                <w:sz w:val="16"/>
                <w:szCs w:val="16"/>
              </w:rPr>
              <w:t>Satış yönetimi ve üst yönetimi çalışma ortamı dışında bir araya getirmek</w:t>
            </w:r>
          </w:p>
          <w:p w:rsidR="00924CAC" w:rsidRPr="00924CAC" w:rsidRDefault="00924CAC" w:rsidP="00924CAC">
            <w:pPr>
              <w:pStyle w:val="ListeParagraf"/>
              <w:numPr>
                <w:ilvl w:val="0"/>
                <w:numId w:val="7"/>
              </w:numPr>
              <w:rPr>
                <w:sz w:val="16"/>
                <w:szCs w:val="16"/>
              </w:rPr>
            </w:pPr>
            <w:r w:rsidRPr="00924CAC">
              <w:rPr>
                <w:rFonts w:ascii="Times New Roman" w:hAnsi="Times New Roman" w:cs="Times New Roman"/>
                <w:sz w:val="16"/>
                <w:szCs w:val="16"/>
              </w:rPr>
              <w:t>Aile ve ortakların desteğini sağlamak</w:t>
            </w:r>
          </w:p>
        </w:tc>
      </w:tr>
    </w:tbl>
    <w:p w:rsidR="00924CAC" w:rsidRPr="00975170" w:rsidRDefault="00975170" w:rsidP="00975170">
      <w:pPr>
        <w:spacing w:after="120" w:line="276" w:lineRule="auto"/>
        <w:jc w:val="both"/>
        <w:rPr>
          <w:rFonts w:ascii="Times New Roman" w:hAnsi="Times New Roman" w:cs="Times New Roman"/>
          <w:sz w:val="20"/>
          <w:szCs w:val="24"/>
        </w:rPr>
      </w:pPr>
      <w:r w:rsidRPr="00975170">
        <w:rPr>
          <w:rFonts w:ascii="Times New Roman" w:hAnsi="Times New Roman" w:cs="Times New Roman"/>
          <w:i/>
          <w:sz w:val="20"/>
          <w:szCs w:val="24"/>
        </w:rPr>
        <w:t>Kaynak:</w:t>
      </w:r>
      <w:r w:rsidRPr="00975170">
        <w:rPr>
          <w:rFonts w:ascii="Times New Roman" w:hAnsi="Times New Roman" w:cs="Times New Roman"/>
          <w:sz w:val="20"/>
          <w:szCs w:val="24"/>
        </w:rPr>
        <w:t xml:space="preserve"> Terekli, 2013: 74</w:t>
      </w:r>
    </w:p>
    <w:p w:rsid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Etkinlik pazarlaması, bütünsel bir tecrübe olarak katılımcıların hem duygusal hem de ussal tüketimini yönlendirmede tüketici tecrübesine odaklandığından ötürü deneyimsel pazarlamanın önemli bir aracı olarak da görülmektedir. Deneyimler; sürekli olarak duyusal, duygusal, bilişsel, davranışsal ve ilişkisel değerleri yani işlevsel değerleri içine alır. Etkinlik boyunca haberleşmede tüketim tecrübesine eklenen değer ve katılımcılarla haberleşme boyutunda promosyonel etkinlikler tasarlanır. Etkinlikler; firma, marka, topluluk ve tüketiciler arasında bir entegrasyon, birleşme fırsatına sebep olmaktadır. Etkinlikler katılımcılar için sosyal bir platform oluşturur ve bu sosyal platform içinde katılımcıların ilgilenim seviyeleri yüksektir. Bu nedenle katılımcılar diğer yöntemlerle kıyaslandığında pazarlama iletişim araçlarından aktiviteler ile birleştirilen pazarlama mesajlarını ve imgelerini onaylama eğilimi göstermektedirler. Etkinlik pazarlaması ile ilgili önemli noktaları şu şekilde sıralayabiliriz (</w:t>
      </w:r>
      <w:r w:rsidR="000A7F3A">
        <w:rPr>
          <w:rFonts w:ascii="Times New Roman" w:hAnsi="Times New Roman" w:cs="Times New Roman"/>
          <w:szCs w:val="24"/>
        </w:rPr>
        <w:t xml:space="preserve">Tokay </w:t>
      </w:r>
      <w:r w:rsidRPr="00975170">
        <w:rPr>
          <w:rFonts w:ascii="Times New Roman" w:hAnsi="Times New Roman" w:cs="Times New Roman"/>
          <w:szCs w:val="24"/>
        </w:rPr>
        <w:t xml:space="preserve">Argan ve Yüncü, 2015: 71): </w:t>
      </w:r>
    </w:p>
    <w:p w:rsidR="00975170" w:rsidRPr="00975170" w:rsidRDefault="00975170" w:rsidP="00975170">
      <w:pPr>
        <w:pStyle w:val="ListeParagraf"/>
        <w:numPr>
          <w:ilvl w:val="0"/>
          <w:numId w:val="12"/>
        </w:numPr>
        <w:spacing w:after="120" w:line="276" w:lineRule="auto"/>
        <w:jc w:val="both"/>
        <w:rPr>
          <w:rFonts w:ascii="Times New Roman" w:hAnsi="Times New Roman" w:cs="Times New Roman"/>
          <w:szCs w:val="24"/>
        </w:rPr>
      </w:pPr>
      <w:r w:rsidRPr="00975170">
        <w:rPr>
          <w:rFonts w:ascii="Times New Roman" w:hAnsi="Times New Roman" w:cs="Times New Roman"/>
          <w:szCs w:val="24"/>
        </w:rPr>
        <w:lastRenderedPageBreak/>
        <w:t>Etkinlik; ürün/hizmet, fikir, yer ya da kişi pazarına etki etmektedir.</w:t>
      </w:r>
    </w:p>
    <w:p w:rsidR="00975170" w:rsidRPr="00975170" w:rsidRDefault="00975170" w:rsidP="00975170">
      <w:pPr>
        <w:pStyle w:val="ListeParagraf"/>
        <w:numPr>
          <w:ilvl w:val="0"/>
          <w:numId w:val="12"/>
        </w:numPr>
        <w:spacing w:after="120" w:line="276" w:lineRule="auto"/>
        <w:jc w:val="both"/>
        <w:rPr>
          <w:rFonts w:ascii="Times New Roman" w:hAnsi="Times New Roman" w:cs="Times New Roman"/>
          <w:szCs w:val="24"/>
        </w:rPr>
      </w:pPr>
      <w:r w:rsidRPr="00975170">
        <w:rPr>
          <w:rFonts w:ascii="Times New Roman" w:hAnsi="Times New Roman" w:cs="Times New Roman"/>
          <w:szCs w:val="24"/>
        </w:rPr>
        <w:t>Etkinlik, hedef kitle ile haberleşmeyi sağlamaktadır.</w:t>
      </w:r>
    </w:p>
    <w:p w:rsidR="00975170" w:rsidRPr="00975170" w:rsidRDefault="00975170" w:rsidP="00975170">
      <w:pPr>
        <w:pStyle w:val="ListeParagraf"/>
        <w:numPr>
          <w:ilvl w:val="0"/>
          <w:numId w:val="12"/>
        </w:numPr>
        <w:spacing w:after="120" w:line="276" w:lineRule="auto"/>
        <w:jc w:val="both"/>
        <w:rPr>
          <w:rFonts w:ascii="Times New Roman" w:hAnsi="Times New Roman" w:cs="Times New Roman"/>
          <w:szCs w:val="24"/>
        </w:rPr>
      </w:pPr>
      <w:r w:rsidRPr="00975170">
        <w:rPr>
          <w:rFonts w:ascii="Times New Roman" w:hAnsi="Times New Roman" w:cs="Times New Roman"/>
          <w:szCs w:val="24"/>
        </w:rPr>
        <w:t>Etkinlik, haberleşme için potansiyeldir.</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Etkinlik pazarlaması aşağıda yer alan maddeleri kapsamaktadır. Bunlar şu şekilde ifade edilmiştir (Tokay Argan, 2013: 133):</w:t>
      </w:r>
    </w:p>
    <w:p w:rsidR="00975170" w:rsidRPr="00975170" w:rsidRDefault="00975170" w:rsidP="00975170">
      <w:pPr>
        <w:pStyle w:val="ListeParagraf"/>
        <w:numPr>
          <w:ilvl w:val="0"/>
          <w:numId w:val="13"/>
        </w:numPr>
        <w:spacing w:after="120" w:line="276" w:lineRule="auto"/>
        <w:jc w:val="both"/>
        <w:rPr>
          <w:rFonts w:ascii="Times New Roman" w:hAnsi="Times New Roman" w:cs="Times New Roman"/>
          <w:szCs w:val="24"/>
        </w:rPr>
      </w:pPr>
      <w:r w:rsidRPr="00975170">
        <w:rPr>
          <w:rFonts w:ascii="Times New Roman" w:hAnsi="Times New Roman" w:cs="Times New Roman"/>
          <w:szCs w:val="24"/>
        </w:rPr>
        <w:t>Etkinlik mal ve hizmetleri içermektedir.</w:t>
      </w:r>
    </w:p>
    <w:p w:rsidR="00975170" w:rsidRPr="00975170" w:rsidRDefault="00975170" w:rsidP="00975170">
      <w:pPr>
        <w:pStyle w:val="ListeParagraf"/>
        <w:numPr>
          <w:ilvl w:val="0"/>
          <w:numId w:val="13"/>
        </w:numPr>
        <w:spacing w:after="120" w:line="276" w:lineRule="auto"/>
        <w:jc w:val="both"/>
        <w:rPr>
          <w:rFonts w:ascii="Times New Roman" w:hAnsi="Times New Roman" w:cs="Times New Roman"/>
          <w:szCs w:val="24"/>
        </w:rPr>
      </w:pPr>
      <w:r w:rsidRPr="00975170">
        <w:rPr>
          <w:rFonts w:ascii="Times New Roman" w:hAnsi="Times New Roman" w:cs="Times New Roman"/>
          <w:szCs w:val="24"/>
        </w:rPr>
        <w:t>Etkinlik ile direkt ilgili olmayan mal ve hizmetleri kapsar.</w:t>
      </w:r>
    </w:p>
    <w:p w:rsidR="00975170" w:rsidRPr="00975170" w:rsidRDefault="00975170" w:rsidP="00975170">
      <w:pPr>
        <w:pStyle w:val="ListeParagraf"/>
        <w:numPr>
          <w:ilvl w:val="0"/>
          <w:numId w:val="13"/>
        </w:numPr>
        <w:spacing w:after="120" w:line="276" w:lineRule="auto"/>
        <w:jc w:val="both"/>
        <w:rPr>
          <w:rFonts w:ascii="Times New Roman" w:hAnsi="Times New Roman" w:cs="Times New Roman"/>
          <w:szCs w:val="24"/>
        </w:rPr>
      </w:pPr>
      <w:r w:rsidRPr="00975170">
        <w:rPr>
          <w:rFonts w:ascii="Times New Roman" w:hAnsi="Times New Roman" w:cs="Times New Roman"/>
          <w:szCs w:val="24"/>
        </w:rPr>
        <w:t>İşletme ve organizasyonların hedeflerini gerçekleştirmelerine imkan tanır.</w:t>
      </w:r>
    </w:p>
    <w:p w:rsidR="00975170" w:rsidRPr="00975170" w:rsidRDefault="00975170" w:rsidP="00975170">
      <w:pPr>
        <w:pStyle w:val="ListeParagraf"/>
        <w:numPr>
          <w:ilvl w:val="0"/>
          <w:numId w:val="13"/>
        </w:numPr>
        <w:spacing w:after="120" w:line="276" w:lineRule="auto"/>
        <w:jc w:val="both"/>
        <w:rPr>
          <w:rFonts w:ascii="Times New Roman" w:hAnsi="Times New Roman" w:cs="Times New Roman"/>
          <w:szCs w:val="24"/>
        </w:rPr>
      </w:pPr>
      <w:r w:rsidRPr="00975170">
        <w:rPr>
          <w:rFonts w:ascii="Times New Roman" w:hAnsi="Times New Roman" w:cs="Times New Roman"/>
          <w:szCs w:val="24"/>
        </w:rPr>
        <w:t>Tüketicilerin istek ve gereksinimlerinin tatmin edilmesi ile alakalıdır.</w:t>
      </w:r>
    </w:p>
    <w:p w:rsidR="00975170" w:rsidRPr="00975170" w:rsidRDefault="00975170" w:rsidP="00975170">
      <w:pPr>
        <w:pStyle w:val="ListeParagraf"/>
        <w:numPr>
          <w:ilvl w:val="0"/>
          <w:numId w:val="13"/>
        </w:numPr>
        <w:spacing w:after="120" w:line="276" w:lineRule="auto"/>
        <w:jc w:val="both"/>
        <w:rPr>
          <w:rFonts w:ascii="Times New Roman" w:hAnsi="Times New Roman" w:cs="Times New Roman"/>
          <w:szCs w:val="24"/>
        </w:rPr>
      </w:pPr>
      <w:r w:rsidRPr="00975170">
        <w:rPr>
          <w:rFonts w:ascii="Times New Roman" w:hAnsi="Times New Roman" w:cs="Times New Roman"/>
          <w:szCs w:val="24"/>
        </w:rPr>
        <w:t>Pazarlama karma elemanları olan ürün, fiyat, dağıtım ve pazarlama iletişimini kapsar.</w:t>
      </w:r>
    </w:p>
    <w:p w:rsidR="00975170" w:rsidRPr="00975170" w:rsidRDefault="00975170" w:rsidP="00975170">
      <w:pPr>
        <w:pStyle w:val="ListeParagraf"/>
        <w:numPr>
          <w:ilvl w:val="0"/>
          <w:numId w:val="13"/>
        </w:numPr>
        <w:spacing w:after="120" w:line="276" w:lineRule="auto"/>
        <w:jc w:val="both"/>
        <w:rPr>
          <w:rFonts w:ascii="Times New Roman" w:hAnsi="Times New Roman" w:cs="Times New Roman"/>
          <w:szCs w:val="24"/>
        </w:rPr>
      </w:pPr>
      <w:r w:rsidRPr="00975170">
        <w:rPr>
          <w:rFonts w:ascii="Times New Roman" w:hAnsi="Times New Roman" w:cs="Times New Roman"/>
          <w:szCs w:val="24"/>
        </w:rPr>
        <w:t>Bir yönetim ve süreç olarak ele alınır.</w:t>
      </w:r>
    </w:p>
    <w:p w:rsidR="00975170" w:rsidRPr="00975170" w:rsidRDefault="00975170" w:rsidP="00975170">
      <w:pPr>
        <w:pStyle w:val="ListeParagraf"/>
        <w:numPr>
          <w:ilvl w:val="0"/>
          <w:numId w:val="4"/>
        </w:numPr>
        <w:spacing w:after="120" w:line="276" w:lineRule="auto"/>
        <w:jc w:val="both"/>
        <w:rPr>
          <w:rFonts w:ascii="Times New Roman" w:hAnsi="Times New Roman" w:cs="Times New Roman"/>
          <w:b/>
          <w:sz w:val="24"/>
          <w:szCs w:val="24"/>
        </w:rPr>
      </w:pPr>
      <w:r w:rsidRPr="00975170">
        <w:rPr>
          <w:rFonts w:ascii="Times New Roman" w:hAnsi="Times New Roman" w:cs="Times New Roman"/>
          <w:b/>
          <w:sz w:val="24"/>
          <w:szCs w:val="24"/>
        </w:rPr>
        <w:t>Etkinlik Pazarlaması Kavramına İlişkin Literatür Taraması</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Sneath, Finney ve Close (2005) yılında yapmış oldukları çalışmada, sponsorluğun ve deneyimin müşteri tutumlarına etkileri incelenmiştir. Bu inceleme otomobil üreticisinin altı günlük hayır amaçlı spor etkinliğine sponsorluğuyla ilgili sonuçlar içermektedir. 565 kişiden veri toplanarak sonuçlar elde edilmiştir.</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 xml:space="preserve">Wohlfeil (2005) yılında yapmış olduğu çalışmasında, tüketicilerin genellikle kaçınacakları aynı ticari mesajların bir arada bulunduğu, özel olarak tasarlanmış pazarlama etkinliklerine neden gönüllü olarak katıldıklarını araştırmıştır. </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Wohlfeil ve Whelan (2006) yılında yapmış oldukları çalışmada, tüketicilerin pazarlama etkinliklerine katılma motivasyonlarının olay nesnesine, olay içeriğine, etkinlik pazarlamasına veya olaydaki beklenen sosyal etkileşime yatkınlıklarıyla belirlendiğini öne süren kavramsal bir model, detaylı bir literatür taraması ile oluşturulmuştur.</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Kızılırmak (2006) yılında yapmış olduğu çalışmasında, Türkiye’de düzenlenen yerel etkinliklerin turistlik çekicilik olarak kullanılmasına yönelik bir inceleme yapmıştır. Çalışmanın ilk aşamasında Kültür ve Turizm Bakanlığı’nca belirlenen 1188 yerel etkinlik bölgelere, illere, düzenlendiği aylara ve konularına göre incelenmiştir. Çalışmanın ikinci aşamasında da belirlenen etkinliklerin iç ve dış turizm amaçlı olarak değerlendirilip değerlendirilemeyeceğinin belirlenmesi maksadıyla, yerel etkinlik düzenleyen 80 il Müdürlüğüne gönderilen anketlerden elde edilen sonuçlar analiz edilmiştir.</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 xml:space="preserve">Altunbaş (2008) yılında yapmış olduğu çalışmasında, etkinlik öncesindeki durumla etkinlik sonrasındaki marka bilinirliği, imajı ve satın alma davranışları karşılaştırılarak etkinliğin marka iletişimine katkısını incelemiştir. Çalışma Selçuk Üniversitesi öğrencileri arasında rassal örneklem yöntemiyle seçilen 200 öğrenciye 18 soruluk anket tekniği kullanılarak ölçülmüştür. </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Kaya (2008) yılında yapmış olduğu çalışmasında, tüketicilerin olay sırasında yaşadıkları deneyim, duygusal durum ve olay organizasyonel başarısının marka bağımlılığı üzerinde nasıl bir etkisi olduğunu incelemiştir. Toplam 285 kişiye gönderilen anket formlarından 237 kişiden geri dönüş alınarak veriler analiz edilmiştir.</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 xml:space="preserve">Yüncü ve Kozak (2010) yılında yapmış oldukları çalışmada, kongre katılımcılarının tercihlerinin belirlenmesi amaçlanmıştır. Çalışmada ulusal ve uluslararası kongreye katılmış 246 akademisyene yüz yüze ve e-posta ile anket uygulanmıştır. </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lastRenderedPageBreak/>
        <w:t>Akay (2014) yılında yapmış olduğu çalışmasında, etkinlik yönetiminde yaşanan kapsamlı değişim, bu değişimin kanıtı niteliğindeki dijital altyapılı uygulamalar ve bu uygulamalara sosyal medyanın entegrasyonu sektörden örneklerle ele alınarak incelenmiştir.</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Açar (2014) yılında yapmış olduğu çalışmasında, etkinlik sponsorluğu ile ağızdan ağıza pazarlama arasındaki ilişkide marka imajının aracılık rolünü incelemiştir. 650 kişi ile anket çalışması gerçekleştirilmiştir.</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Göktaş ve Kulga (2017) yılında yapmış oldukları çalışmada, etkinlik pazarlamasına ve etkinlik pazarlaması yapan markaya yönelik tüketicinin bakış açısının ne olduğunun anlaşılması amaçlanmıştır. Çalışmanın uygulama bölümünde, bir markanın 2016 yılında başlattığı ve halen devam etmekte olan bir uygulama seçilmiştir. Araştırmada kolayda örneklem yöntemi ile anket uygulaması gerçekleşmiştir.</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Gücün (2018) yılında yapmış olduğu çalışmasında, kongre turizmi kapsamında bütünleşik pazarlama iletişiminin sosyal medya kullanımı, bütünleşik pazarlama iletişiminin etkinlik pazarlaması ilişkisinin ortaya konması incelenmiştir. 387 kişi ile anket çalışması gerçekleştirilmiştir.</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Karakaya (2019) yılında yapmış olduğu çalışmasında, etkinlik pazarlamasına ve etkinlik pazarlaması yapan markaya yönelik tüketicinin bakış açısının ne olduğunun anlaşılmasına yönelik bir inceleme yapmıştır. Uygulama alanı olarak alkollü içecek sektörü seçilmiştir. Çalışmada 22 tüketici ile derinlemesine mülakat tekniğiyle yüz yüze görüşmeler yapılmıştır.</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Özkoçak (2019) yılında yapmış olduğu çalışmasında, özel etkinliklerin marka denkliğini ortaya koyacak yapıları belirleyerek yapılan özel etkinliklerin marka denkliğini ortaya koyacak teorik altyapıyı sağlamayı amaçlamaktadır. Çalışmanın saha araştırması 1 Şubat-1 Mart 2015 tarihleri arasında internet üzerinden gerçekleştirilmiştir. Örneklem Efes Pilsen Blues Festivali’ne gitme potansiyeli olan 18 yaş üstü kişilerden seçilmiştir. 403 kişi ile anket çalışması yapılmıştır.</w:t>
      </w:r>
    </w:p>
    <w:p w:rsid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 xml:space="preserve">Yapılmış olan literatür taramasında yapılan çalışmalarda genel olarak çizgi altı reklam örnekleri üzerinde durulmuştur. Bu çalışma ise etkinlik türleri arasında yer alan kongrelerin incelenmesi çalışmanın özgün değerini oluşturmaktadır. </w:t>
      </w:r>
    </w:p>
    <w:p w:rsidR="00975170" w:rsidRPr="00975170" w:rsidRDefault="00975170" w:rsidP="00975170">
      <w:pPr>
        <w:pStyle w:val="ListeParagraf"/>
        <w:numPr>
          <w:ilvl w:val="0"/>
          <w:numId w:val="4"/>
        </w:numPr>
        <w:spacing w:after="120" w:line="276" w:lineRule="auto"/>
        <w:jc w:val="both"/>
        <w:rPr>
          <w:rFonts w:ascii="Times New Roman" w:hAnsi="Times New Roman" w:cs="Times New Roman"/>
          <w:b/>
          <w:szCs w:val="24"/>
        </w:rPr>
      </w:pPr>
      <w:r w:rsidRPr="00975170">
        <w:rPr>
          <w:rFonts w:ascii="Times New Roman" w:hAnsi="Times New Roman" w:cs="Times New Roman"/>
          <w:b/>
          <w:szCs w:val="24"/>
        </w:rPr>
        <w:t>Yöntem</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 xml:space="preserve">Bu araştırmada içerik analizi yönteminden faydalanılmıştır. İçerik analizi, bazı kaidelere dayanan kodlamalarla bir metnin bazı kelimelerinin daha küçük içerik kategorileri ile özetlendiği bir analiz metodudur (Büyüköztürk vd., 2008). Bir diğer tanımlamada ise, metinsel materyallerden çıkarılan geçerli değerlendirmelerin birçok aşamadan geçirilip kategorize edilerek sonuçların ortaya konduğu araştırma metodudur (Weber, 1989:5) . </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Yapılan her içerik analizi araştırması aşağıda yer alan altı soruya cevap verebilecek nitelikte olmalıdır (Krippendorff (2004)’den aktaran Kaya ve Usluel, 2011: 50):</w:t>
      </w:r>
    </w:p>
    <w:p w:rsidR="00975170" w:rsidRPr="00975170" w:rsidRDefault="00975170" w:rsidP="00975170">
      <w:pPr>
        <w:pStyle w:val="ListeParagraf"/>
        <w:numPr>
          <w:ilvl w:val="0"/>
          <w:numId w:val="14"/>
        </w:numPr>
        <w:spacing w:after="120" w:line="276" w:lineRule="auto"/>
        <w:jc w:val="both"/>
        <w:rPr>
          <w:rFonts w:ascii="Times New Roman" w:hAnsi="Times New Roman" w:cs="Times New Roman"/>
          <w:szCs w:val="24"/>
        </w:rPr>
      </w:pPr>
      <w:r w:rsidRPr="00975170">
        <w:rPr>
          <w:rFonts w:ascii="Times New Roman" w:hAnsi="Times New Roman" w:cs="Times New Roman"/>
          <w:szCs w:val="24"/>
        </w:rPr>
        <w:t>Hangi dataların çözümlemesi yapılacak?</w:t>
      </w:r>
    </w:p>
    <w:p w:rsidR="00975170" w:rsidRPr="00975170" w:rsidRDefault="00975170" w:rsidP="00975170">
      <w:pPr>
        <w:pStyle w:val="ListeParagraf"/>
        <w:numPr>
          <w:ilvl w:val="0"/>
          <w:numId w:val="14"/>
        </w:numPr>
        <w:spacing w:after="120" w:line="276" w:lineRule="auto"/>
        <w:jc w:val="both"/>
        <w:rPr>
          <w:rFonts w:ascii="Times New Roman" w:hAnsi="Times New Roman" w:cs="Times New Roman"/>
          <w:szCs w:val="24"/>
        </w:rPr>
      </w:pPr>
      <w:r w:rsidRPr="00975170">
        <w:rPr>
          <w:rFonts w:ascii="Times New Roman" w:hAnsi="Times New Roman" w:cs="Times New Roman"/>
          <w:szCs w:val="24"/>
        </w:rPr>
        <w:t>Datalar nasıl tanımlanmış?</w:t>
      </w:r>
    </w:p>
    <w:p w:rsidR="00975170" w:rsidRPr="00975170" w:rsidRDefault="00975170" w:rsidP="00975170">
      <w:pPr>
        <w:pStyle w:val="ListeParagraf"/>
        <w:numPr>
          <w:ilvl w:val="0"/>
          <w:numId w:val="14"/>
        </w:numPr>
        <w:spacing w:after="120" w:line="276" w:lineRule="auto"/>
        <w:jc w:val="both"/>
        <w:rPr>
          <w:rFonts w:ascii="Times New Roman" w:hAnsi="Times New Roman" w:cs="Times New Roman"/>
          <w:szCs w:val="24"/>
        </w:rPr>
      </w:pPr>
      <w:r w:rsidRPr="00975170">
        <w:rPr>
          <w:rFonts w:ascii="Times New Roman" w:hAnsi="Times New Roman" w:cs="Times New Roman"/>
          <w:szCs w:val="24"/>
        </w:rPr>
        <w:t>Dataların toplandığı küme nedir?</w:t>
      </w:r>
    </w:p>
    <w:p w:rsidR="00975170" w:rsidRPr="00975170" w:rsidRDefault="00975170" w:rsidP="00975170">
      <w:pPr>
        <w:pStyle w:val="ListeParagraf"/>
        <w:numPr>
          <w:ilvl w:val="0"/>
          <w:numId w:val="14"/>
        </w:numPr>
        <w:spacing w:after="120" w:line="276" w:lineRule="auto"/>
        <w:jc w:val="both"/>
        <w:rPr>
          <w:rFonts w:ascii="Times New Roman" w:hAnsi="Times New Roman" w:cs="Times New Roman"/>
          <w:szCs w:val="24"/>
        </w:rPr>
      </w:pPr>
      <w:r w:rsidRPr="00975170">
        <w:rPr>
          <w:rFonts w:ascii="Times New Roman" w:hAnsi="Times New Roman" w:cs="Times New Roman"/>
          <w:szCs w:val="24"/>
        </w:rPr>
        <w:t>Dataların çözümlemesinin yapılacağı bağlam nedir?</w:t>
      </w:r>
    </w:p>
    <w:p w:rsidR="00975170" w:rsidRPr="00975170" w:rsidRDefault="00975170" w:rsidP="00975170">
      <w:pPr>
        <w:pStyle w:val="ListeParagraf"/>
        <w:numPr>
          <w:ilvl w:val="0"/>
          <w:numId w:val="14"/>
        </w:numPr>
        <w:spacing w:after="120" w:line="276" w:lineRule="auto"/>
        <w:jc w:val="both"/>
        <w:rPr>
          <w:rFonts w:ascii="Times New Roman" w:hAnsi="Times New Roman" w:cs="Times New Roman"/>
          <w:szCs w:val="24"/>
        </w:rPr>
      </w:pPr>
      <w:r w:rsidRPr="00975170">
        <w:rPr>
          <w:rFonts w:ascii="Times New Roman" w:hAnsi="Times New Roman" w:cs="Times New Roman"/>
          <w:szCs w:val="24"/>
        </w:rPr>
        <w:t>Çözümleme sınırlılıkları nedir?</w:t>
      </w:r>
    </w:p>
    <w:p w:rsidR="00975170" w:rsidRPr="00975170" w:rsidRDefault="00975170" w:rsidP="00975170">
      <w:pPr>
        <w:pStyle w:val="ListeParagraf"/>
        <w:numPr>
          <w:ilvl w:val="0"/>
          <w:numId w:val="14"/>
        </w:numPr>
        <w:spacing w:after="120" w:line="276" w:lineRule="auto"/>
        <w:jc w:val="both"/>
        <w:rPr>
          <w:rFonts w:ascii="Times New Roman" w:hAnsi="Times New Roman" w:cs="Times New Roman"/>
          <w:szCs w:val="24"/>
        </w:rPr>
      </w:pPr>
      <w:r w:rsidRPr="00975170">
        <w:rPr>
          <w:rFonts w:ascii="Times New Roman" w:hAnsi="Times New Roman" w:cs="Times New Roman"/>
          <w:szCs w:val="24"/>
        </w:rPr>
        <w:t>Çıkarsamaların amacı nedir?</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 xml:space="preserve">Araştırmanın örneklemini pandemi öncesi ve pandemi dönemi sosyal bilimler alanını kapsayan Türkiye’de düzenlenmiş kongreler oluşturmaktadır. Veri seti olarak pandemi dönemindeki Haziran-Temmuz-Ağustos-Eylül-Ekim aylarında yapılmış olan kongreler baz alınmıştır. Pandemi öncesi dönemde ise seçilen veri seti pandemi döneminde yapılmış olan kongrelerin bir önceki dönemleri </w:t>
      </w:r>
      <w:r w:rsidRPr="00975170">
        <w:rPr>
          <w:rFonts w:ascii="Times New Roman" w:hAnsi="Times New Roman" w:cs="Times New Roman"/>
          <w:szCs w:val="24"/>
        </w:rPr>
        <w:lastRenderedPageBreak/>
        <w:t>kullanılmıştır. Toplam 40 kongrenin web sitesi incelenerek çalışma veri seti oluşturulmuştur. Çalışmanın örnekleme türü olarak seçkisiz olmayan örnekleme türlerinden amaçsal örnekleme kullanılmıştır.</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 xml:space="preserve">Covid-19 nedeniyle dijitalleşmenin her alana daha hızlı yayılması etkinlik türleri arasında yer alan kongreleri de etkilemiştir. Kongreler akademisyenler için büyük öneme sahiptir. Önem kalemleri arasında doçentlik ve akademik teşvik kriterlerini taşıyor mu, yayın olanakları, sosyalleşme, çevre edinmek, farklı alanlarda yapılan çalışmalardan bilgi donanımı sağlamak, referans grupları, ulusal ya da uluslararası olması, online olması nedeniyle herkesin kendi alanına ait kongrelere daha kolay katılım sağlaması sayılabilir. </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Buradan hareketle çalışmanın amacı, pandemi süreci ile birlikte online katılımın gerçekleştirildiği eğitimsel ve bilimsel etkinlik türlerinde yer alan kongrelerde değişen farklıları ve bu farklılıkları yapılmış olan  kongreler kategorize ederek açıklamaya çalışmaktır.</w:t>
      </w:r>
    </w:p>
    <w:p w:rsid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 xml:space="preserve">Akademisyenler için kongre seçiminde önemli kalemler aşağıdaki piramitte gösterilmiştir. </w:t>
      </w:r>
    </w:p>
    <w:p w:rsidR="00975170" w:rsidRPr="00975170" w:rsidRDefault="00975170" w:rsidP="00975170">
      <w:pPr>
        <w:spacing w:after="120" w:line="276" w:lineRule="auto"/>
        <w:ind w:firstLine="709"/>
        <w:jc w:val="center"/>
        <w:rPr>
          <w:rFonts w:ascii="Times New Roman" w:hAnsi="Times New Roman" w:cs="Times New Roman"/>
          <w:b/>
          <w:sz w:val="20"/>
          <w:szCs w:val="24"/>
        </w:rPr>
      </w:pPr>
      <w:r w:rsidRPr="00975170">
        <w:rPr>
          <w:rFonts w:ascii="Times New Roman" w:hAnsi="Times New Roman" w:cs="Times New Roman"/>
          <w:b/>
          <w:sz w:val="20"/>
          <w:szCs w:val="24"/>
        </w:rPr>
        <w:t>Şekil 1. Kongre seçiminde önemli kalemler</w:t>
      </w:r>
    </w:p>
    <w:p w:rsidR="00975170" w:rsidRPr="00975170" w:rsidRDefault="00975170" w:rsidP="00975170">
      <w:pPr>
        <w:spacing w:after="120" w:line="276" w:lineRule="auto"/>
        <w:ind w:firstLine="709"/>
        <w:jc w:val="both"/>
        <w:rPr>
          <w:rFonts w:ascii="Times New Roman" w:hAnsi="Times New Roman" w:cs="Times New Roman"/>
          <w:szCs w:val="24"/>
        </w:rPr>
      </w:pPr>
      <w:r>
        <w:rPr>
          <w:noProof/>
          <w:lang w:eastAsia="tr-TR"/>
        </w:rPr>
        <w:drawing>
          <wp:inline distT="0" distB="0" distL="0" distR="0" wp14:anchorId="009AE94F" wp14:editId="51F53CF6">
            <wp:extent cx="4610100" cy="3489960"/>
            <wp:effectExtent l="57150" t="57150" r="57150" b="5334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Bu kalemler tablolarda kodlanarak ifade edilmiş olup,  kodlamaların ilişkin açıklama şu şekildedir:</w:t>
      </w:r>
    </w:p>
    <w:p w:rsidR="00975170" w:rsidRPr="00975170" w:rsidRDefault="00975170" w:rsidP="00975170">
      <w:pPr>
        <w:spacing w:after="120" w:line="276" w:lineRule="auto"/>
        <w:ind w:firstLine="709"/>
        <w:jc w:val="both"/>
        <w:rPr>
          <w:rFonts w:ascii="Times New Roman" w:hAnsi="Times New Roman" w:cs="Times New Roman"/>
          <w:i/>
          <w:szCs w:val="24"/>
        </w:rPr>
      </w:pPr>
      <w:r w:rsidRPr="00975170">
        <w:rPr>
          <w:rFonts w:ascii="Times New Roman" w:hAnsi="Times New Roman" w:cs="Times New Roman"/>
          <w:i/>
          <w:szCs w:val="24"/>
        </w:rPr>
        <w:t>Tablo Kısaltmalarına İlişkin Açıklama:</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Kongre Niteliği:*Uluslararası **Ulusal</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Kongrenin Düzenlenme Sayısı: *1.düzenlenmiş **1.’den fazla</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Katılım Ücreti: *0-200 **200-400 ***400 ve üstü</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Akademik Teşvik İmkanı: *Var **Yok ***Belirtilmemiş</w:t>
      </w:r>
    </w:p>
    <w:p w:rsidR="00975170" w:rsidRPr="00975170" w:rsidRDefault="00975170" w:rsidP="00975170">
      <w:pPr>
        <w:spacing w:after="120" w:line="276" w:lineRule="auto"/>
        <w:ind w:firstLine="709"/>
        <w:jc w:val="both"/>
        <w:rPr>
          <w:rFonts w:ascii="Times New Roman" w:hAnsi="Times New Roman" w:cs="Times New Roman"/>
          <w:szCs w:val="24"/>
        </w:rPr>
      </w:pPr>
      <w:r w:rsidRPr="00975170">
        <w:rPr>
          <w:rFonts w:ascii="Times New Roman" w:hAnsi="Times New Roman" w:cs="Times New Roman"/>
          <w:szCs w:val="24"/>
        </w:rPr>
        <w:t>Yayın Olanağı: *Mevcut **Mevcut değil</w:t>
      </w:r>
    </w:p>
    <w:p w:rsidR="00975170" w:rsidRDefault="00975170" w:rsidP="00975170">
      <w:pPr>
        <w:spacing w:after="120" w:line="276" w:lineRule="auto"/>
        <w:ind w:firstLine="709"/>
        <w:jc w:val="both"/>
        <w:rPr>
          <w:rFonts w:ascii="Times New Roman" w:hAnsi="Times New Roman" w:cs="Times New Roman"/>
          <w:szCs w:val="24"/>
        </w:rPr>
      </w:pPr>
    </w:p>
    <w:p w:rsidR="003F4CDE" w:rsidRPr="003F4CDE" w:rsidRDefault="003F4CDE" w:rsidP="003F4CDE">
      <w:pPr>
        <w:jc w:val="center"/>
        <w:rPr>
          <w:rFonts w:ascii="Times New Roman" w:hAnsi="Times New Roman" w:cs="Times New Roman"/>
          <w:b/>
          <w:sz w:val="20"/>
          <w:szCs w:val="24"/>
        </w:rPr>
      </w:pPr>
      <w:r w:rsidRPr="003F4CDE">
        <w:rPr>
          <w:rFonts w:ascii="Times New Roman" w:hAnsi="Times New Roman" w:cs="Times New Roman"/>
          <w:b/>
          <w:sz w:val="20"/>
          <w:szCs w:val="24"/>
        </w:rPr>
        <w:lastRenderedPageBreak/>
        <w:t>Tablo 2. Pandemi Döneminde düzenlenen Kongreler</w:t>
      </w:r>
    </w:p>
    <w:tbl>
      <w:tblPr>
        <w:tblStyle w:val="DzTablo2"/>
        <w:tblW w:w="0" w:type="auto"/>
        <w:tblLook w:val="04A0" w:firstRow="1" w:lastRow="0" w:firstColumn="1" w:lastColumn="0" w:noHBand="0" w:noVBand="1"/>
      </w:tblPr>
      <w:tblGrid>
        <w:gridCol w:w="1196"/>
        <w:gridCol w:w="1324"/>
        <w:gridCol w:w="854"/>
        <w:gridCol w:w="876"/>
        <w:gridCol w:w="1525"/>
        <w:gridCol w:w="766"/>
        <w:gridCol w:w="865"/>
        <w:gridCol w:w="777"/>
        <w:gridCol w:w="887"/>
      </w:tblGrid>
      <w:tr w:rsidR="003F4CDE" w:rsidTr="003F4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dxa"/>
          </w:tcPr>
          <w:p w:rsidR="003F4CDE" w:rsidRPr="00E16FF1" w:rsidRDefault="003F4CDE" w:rsidP="003F4CDE">
            <w:pPr>
              <w:jc w:val="center"/>
              <w:rPr>
                <w:rFonts w:ascii="Times New Roman" w:hAnsi="Times New Roman" w:cs="Times New Roman"/>
                <w:sz w:val="16"/>
                <w:szCs w:val="16"/>
              </w:rPr>
            </w:pPr>
            <w:r w:rsidRPr="00E16FF1">
              <w:rPr>
                <w:rFonts w:ascii="Times New Roman" w:hAnsi="Times New Roman" w:cs="Times New Roman"/>
                <w:sz w:val="16"/>
                <w:szCs w:val="16"/>
              </w:rPr>
              <w:t>Kongre İsmi</w:t>
            </w:r>
          </w:p>
        </w:tc>
        <w:tc>
          <w:tcPr>
            <w:tcW w:w="1324" w:type="dxa"/>
          </w:tcPr>
          <w:p w:rsidR="003F4CDE" w:rsidRPr="00E16FF1" w:rsidRDefault="003F4CDE" w:rsidP="003F4C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Kongre Yeri</w:t>
            </w:r>
          </w:p>
        </w:tc>
        <w:tc>
          <w:tcPr>
            <w:tcW w:w="854" w:type="dxa"/>
          </w:tcPr>
          <w:p w:rsidR="003F4CDE" w:rsidRPr="00E16FF1" w:rsidRDefault="003F4CDE" w:rsidP="003F4C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Kongre Niteliği</w:t>
            </w:r>
          </w:p>
        </w:tc>
        <w:tc>
          <w:tcPr>
            <w:tcW w:w="876" w:type="dxa"/>
          </w:tcPr>
          <w:p w:rsidR="003F4CDE" w:rsidRPr="00E16FF1" w:rsidRDefault="003F4CDE" w:rsidP="003F4C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Kongre Zamanı</w:t>
            </w:r>
          </w:p>
        </w:tc>
        <w:tc>
          <w:tcPr>
            <w:tcW w:w="1525" w:type="dxa"/>
          </w:tcPr>
          <w:p w:rsidR="003F4CDE" w:rsidRPr="00E16FF1" w:rsidRDefault="003F4CDE" w:rsidP="003F4C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E16FF1">
              <w:rPr>
                <w:rFonts w:ascii="Times New Roman" w:hAnsi="Times New Roman" w:cs="Times New Roman"/>
                <w:b w:val="0"/>
                <w:sz w:val="16"/>
                <w:szCs w:val="16"/>
              </w:rPr>
              <w:t>Kaçıncısı Düzenlenmekte</w:t>
            </w:r>
          </w:p>
        </w:tc>
        <w:tc>
          <w:tcPr>
            <w:tcW w:w="766" w:type="dxa"/>
          </w:tcPr>
          <w:p w:rsidR="003F4CDE" w:rsidRPr="00E16FF1" w:rsidRDefault="003F4CDE" w:rsidP="003F4C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Bildiri Sayısı</w:t>
            </w:r>
          </w:p>
        </w:tc>
        <w:tc>
          <w:tcPr>
            <w:tcW w:w="865" w:type="dxa"/>
          </w:tcPr>
          <w:p w:rsidR="003F4CDE" w:rsidRPr="00E16FF1" w:rsidRDefault="003F4CDE" w:rsidP="003F4C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Katılım Ücreti</w:t>
            </w:r>
          </w:p>
        </w:tc>
        <w:tc>
          <w:tcPr>
            <w:tcW w:w="777" w:type="dxa"/>
          </w:tcPr>
          <w:p w:rsidR="003F4CDE" w:rsidRPr="00E16FF1" w:rsidRDefault="003F4CDE" w:rsidP="003F4C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Teşvik</w:t>
            </w:r>
          </w:p>
        </w:tc>
        <w:tc>
          <w:tcPr>
            <w:tcW w:w="887" w:type="dxa"/>
          </w:tcPr>
          <w:p w:rsidR="003F4CDE" w:rsidRPr="00E16FF1" w:rsidRDefault="003F4CDE" w:rsidP="003F4C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Yayın Olanağı</w:t>
            </w:r>
          </w:p>
        </w:tc>
      </w:tr>
      <w:tr w:rsidR="003F4CDE" w:rsidTr="003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dxa"/>
          </w:tcPr>
          <w:p w:rsidR="003F4CDE" w:rsidRPr="00E16FF1" w:rsidRDefault="003F4CDE" w:rsidP="003F4CDE">
            <w:pPr>
              <w:jc w:val="center"/>
              <w:rPr>
                <w:rFonts w:ascii="Times New Roman" w:hAnsi="Times New Roman" w:cs="Times New Roman"/>
                <w:b w:val="0"/>
                <w:sz w:val="16"/>
                <w:szCs w:val="16"/>
              </w:rPr>
            </w:pPr>
            <w:r w:rsidRPr="00E16FF1">
              <w:rPr>
                <w:rFonts w:ascii="Times New Roman" w:hAnsi="Times New Roman" w:cs="Times New Roman"/>
                <w:b w:val="0"/>
                <w:sz w:val="16"/>
                <w:szCs w:val="16"/>
              </w:rPr>
              <w:t>EMI Girişimcilik ve Sosyal Bilimler Kongresi</w:t>
            </w:r>
          </w:p>
        </w:tc>
        <w:tc>
          <w:tcPr>
            <w:tcW w:w="1324"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Online</w:t>
            </w:r>
          </w:p>
        </w:tc>
        <w:tc>
          <w:tcPr>
            <w:tcW w:w="854"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76"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Haziran</w:t>
            </w:r>
          </w:p>
        </w:tc>
        <w:tc>
          <w:tcPr>
            <w:tcW w:w="1525"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66"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233</w:t>
            </w:r>
          </w:p>
        </w:tc>
        <w:tc>
          <w:tcPr>
            <w:tcW w:w="865"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77"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87"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r>
      <w:tr w:rsidR="003F4CDE" w:rsidTr="003F4CDE">
        <w:tc>
          <w:tcPr>
            <w:cnfStyle w:val="001000000000" w:firstRow="0" w:lastRow="0" w:firstColumn="1" w:lastColumn="0" w:oddVBand="0" w:evenVBand="0" w:oddHBand="0" w:evenHBand="0" w:firstRowFirstColumn="0" w:firstRowLastColumn="0" w:lastRowFirstColumn="0" w:lastRowLastColumn="0"/>
            <w:tcW w:w="1196" w:type="dxa"/>
          </w:tcPr>
          <w:p w:rsidR="003F4CDE" w:rsidRPr="00E16FF1" w:rsidRDefault="003F4CDE" w:rsidP="003F4CDE">
            <w:pPr>
              <w:jc w:val="center"/>
              <w:rPr>
                <w:rFonts w:ascii="Times New Roman" w:hAnsi="Times New Roman" w:cs="Times New Roman"/>
                <w:sz w:val="16"/>
                <w:szCs w:val="16"/>
              </w:rPr>
            </w:pPr>
            <w:r w:rsidRPr="00E16FF1">
              <w:rPr>
                <w:rFonts w:ascii="Times New Roman" w:hAnsi="Times New Roman" w:cs="Times New Roman"/>
                <w:b w:val="0"/>
                <w:sz w:val="16"/>
                <w:szCs w:val="16"/>
              </w:rPr>
              <w:t>Marmara Sosyal Bilimler Kongresi</w:t>
            </w:r>
          </w:p>
        </w:tc>
        <w:tc>
          <w:tcPr>
            <w:tcW w:w="1324"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Online</w:t>
            </w:r>
          </w:p>
        </w:tc>
        <w:tc>
          <w:tcPr>
            <w:tcW w:w="854"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76"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Haziran</w:t>
            </w:r>
          </w:p>
        </w:tc>
        <w:tc>
          <w:tcPr>
            <w:tcW w:w="1525"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66"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60</w:t>
            </w:r>
          </w:p>
        </w:tc>
        <w:tc>
          <w:tcPr>
            <w:tcW w:w="865"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77"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87"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r>
      <w:tr w:rsidR="003F4CDE" w:rsidTr="003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dxa"/>
          </w:tcPr>
          <w:p w:rsidR="003F4CDE" w:rsidRPr="00E16FF1" w:rsidRDefault="003F4CDE" w:rsidP="003F4CDE">
            <w:pPr>
              <w:jc w:val="center"/>
              <w:rPr>
                <w:rFonts w:ascii="Times New Roman" w:hAnsi="Times New Roman" w:cs="Times New Roman"/>
                <w:b w:val="0"/>
                <w:sz w:val="16"/>
                <w:szCs w:val="16"/>
              </w:rPr>
            </w:pPr>
            <w:r w:rsidRPr="00E16FF1">
              <w:rPr>
                <w:rFonts w:ascii="Times New Roman" w:hAnsi="Times New Roman" w:cs="Times New Roman"/>
                <w:b w:val="0"/>
                <w:sz w:val="16"/>
                <w:szCs w:val="16"/>
              </w:rPr>
              <w:t>Selçuk Zirvesi Sosyal Bilimler Kongresi</w:t>
            </w:r>
          </w:p>
        </w:tc>
        <w:tc>
          <w:tcPr>
            <w:tcW w:w="1324"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Online</w:t>
            </w:r>
          </w:p>
        </w:tc>
        <w:tc>
          <w:tcPr>
            <w:tcW w:w="854"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76"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Haziran</w:t>
            </w:r>
          </w:p>
        </w:tc>
        <w:tc>
          <w:tcPr>
            <w:tcW w:w="1525"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66"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92</w:t>
            </w:r>
          </w:p>
        </w:tc>
        <w:tc>
          <w:tcPr>
            <w:tcW w:w="865"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77"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87"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r>
      <w:tr w:rsidR="003F4CDE" w:rsidTr="003F4CDE">
        <w:tc>
          <w:tcPr>
            <w:cnfStyle w:val="001000000000" w:firstRow="0" w:lastRow="0" w:firstColumn="1" w:lastColumn="0" w:oddVBand="0" w:evenVBand="0" w:oddHBand="0" w:evenHBand="0" w:firstRowFirstColumn="0" w:firstRowLastColumn="0" w:lastRowFirstColumn="0" w:lastRowLastColumn="0"/>
            <w:tcW w:w="1196" w:type="dxa"/>
          </w:tcPr>
          <w:p w:rsidR="003F4CDE" w:rsidRPr="00E16FF1" w:rsidRDefault="003F4CDE" w:rsidP="003F4CDE">
            <w:pPr>
              <w:jc w:val="center"/>
              <w:rPr>
                <w:rFonts w:ascii="Times New Roman" w:hAnsi="Times New Roman" w:cs="Times New Roman"/>
                <w:b w:val="0"/>
                <w:sz w:val="16"/>
                <w:szCs w:val="16"/>
              </w:rPr>
            </w:pPr>
            <w:r w:rsidRPr="00E16FF1">
              <w:rPr>
                <w:rFonts w:ascii="Times New Roman" w:hAnsi="Times New Roman" w:cs="Times New Roman"/>
                <w:b w:val="0"/>
                <w:sz w:val="16"/>
                <w:szCs w:val="16"/>
              </w:rPr>
              <w:t>Uluslararası Göbeklitepe Sosyal ve Beşeri Bilimler Kongresi</w:t>
            </w:r>
          </w:p>
        </w:tc>
        <w:tc>
          <w:tcPr>
            <w:tcW w:w="1324"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Online</w:t>
            </w:r>
          </w:p>
        </w:tc>
        <w:tc>
          <w:tcPr>
            <w:tcW w:w="854"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76"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Haziran</w:t>
            </w:r>
          </w:p>
        </w:tc>
        <w:tc>
          <w:tcPr>
            <w:tcW w:w="1525"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66"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67</w:t>
            </w:r>
          </w:p>
        </w:tc>
        <w:tc>
          <w:tcPr>
            <w:tcW w:w="865"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77"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87"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r>
      <w:tr w:rsidR="003F4CDE" w:rsidTr="003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dxa"/>
          </w:tcPr>
          <w:p w:rsidR="003F4CDE" w:rsidRPr="00E16FF1" w:rsidRDefault="003F4CDE" w:rsidP="003F4CDE">
            <w:pPr>
              <w:jc w:val="center"/>
              <w:rPr>
                <w:rFonts w:ascii="Times New Roman" w:hAnsi="Times New Roman" w:cs="Times New Roman"/>
                <w:b w:val="0"/>
                <w:sz w:val="16"/>
                <w:szCs w:val="16"/>
              </w:rPr>
            </w:pPr>
            <w:r w:rsidRPr="00E16FF1">
              <w:rPr>
                <w:rFonts w:ascii="Times New Roman" w:hAnsi="Times New Roman" w:cs="Times New Roman"/>
                <w:b w:val="0"/>
                <w:sz w:val="16"/>
                <w:szCs w:val="16"/>
              </w:rPr>
              <w:t>Bilim, Teknoloji ve Sosyal Bilimlerde Güncel Gelişmeler Sempozyumu</w:t>
            </w:r>
          </w:p>
        </w:tc>
        <w:tc>
          <w:tcPr>
            <w:tcW w:w="1324"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Online</w:t>
            </w:r>
          </w:p>
        </w:tc>
        <w:tc>
          <w:tcPr>
            <w:tcW w:w="854"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76"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Haziran</w:t>
            </w:r>
          </w:p>
        </w:tc>
        <w:tc>
          <w:tcPr>
            <w:tcW w:w="1525"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66"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120</w:t>
            </w:r>
          </w:p>
        </w:tc>
        <w:tc>
          <w:tcPr>
            <w:tcW w:w="865"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77"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87"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r>
      <w:tr w:rsidR="003F4CDE" w:rsidTr="003F4CDE">
        <w:tc>
          <w:tcPr>
            <w:cnfStyle w:val="001000000000" w:firstRow="0" w:lastRow="0" w:firstColumn="1" w:lastColumn="0" w:oddVBand="0" w:evenVBand="0" w:oddHBand="0" w:evenHBand="0" w:firstRowFirstColumn="0" w:firstRowLastColumn="0" w:lastRowFirstColumn="0" w:lastRowLastColumn="0"/>
            <w:tcW w:w="1196" w:type="dxa"/>
          </w:tcPr>
          <w:p w:rsidR="003F4CDE" w:rsidRPr="00E16FF1" w:rsidRDefault="003F4CDE" w:rsidP="003F4CDE">
            <w:pPr>
              <w:jc w:val="center"/>
              <w:rPr>
                <w:rFonts w:ascii="Times New Roman" w:hAnsi="Times New Roman" w:cs="Times New Roman"/>
                <w:b w:val="0"/>
                <w:sz w:val="16"/>
                <w:szCs w:val="16"/>
              </w:rPr>
            </w:pPr>
            <w:r w:rsidRPr="00E16FF1">
              <w:rPr>
                <w:rFonts w:ascii="Times New Roman" w:hAnsi="Times New Roman" w:cs="Times New Roman"/>
                <w:b w:val="0"/>
                <w:sz w:val="16"/>
                <w:szCs w:val="16"/>
              </w:rPr>
              <w:t>Avrupa Sosyal Bilimler Kongresi</w:t>
            </w:r>
          </w:p>
        </w:tc>
        <w:tc>
          <w:tcPr>
            <w:tcW w:w="1324"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Online</w:t>
            </w:r>
          </w:p>
        </w:tc>
        <w:tc>
          <w:tcPr>
            <w:tcW w:w="854"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76"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Temmuz</w:t>
            </w:r>
          </w:p>
        </w:tc>
        <w:tc>
          <w:tcPr>
            <w:tcW w:w="1525"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66"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164</w:t>
            </w:r>
          </w:p>
        </w:tc>
        <w:tc>
          <w:tcPr>
            <w:tcW w:w="865"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77"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87"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r>
      <w:tr w:rsidR="003F4CDE" w:rsidTr="003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dxa"/>
          </w:tcPr>
          <w:p w:rsidR="003F4CDE" w:rsidRPr="00E16FF1" w:rsidRDefault="003F4CDE" w:rsidP="003F4CDE">
            <w:pPr>
              <w:jc w:val="center"/>
              <w:rPr>
                <w:rFonts w:ascii="Times New Roman" w:hAnsi="Times New Roman" w:cs="Times New Roman"/>
                <w:b w:val="0"/>
                <w:sz w:val="16"/>
                <w:szCs w:val="16"/>
              </w:rPr>
            </w:pPr>
            <w:r w:rsidRPr="00E16FF1">
              <w:rPr>
                <w:rFonts w:ascii="Times New Roman" w:hAnsi="Times New Roman" w:cs="Times New Roman"/>
                <w:b w:val="0"/>
                <w:sz w:val="16"/>
                <w:szCs w:val="16"/>
              </w:rPr>
              <w:t>İktisat, İşletme ve Sosyal Bilimler Kongresi</w:t>
            </w:r>
          </w:p>
        </w:tc>
        <w:tc>
          <w:tcPr>
            <w:tcW w:w="1324"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Online</w:t>
            </w:r>
          </w:p>
        </w:tc>
        <w:tc>
          <w:tcPr>
            <w:tcW w:w="854"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76"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Temmuz</w:t>
            </w:r>
          </w:p>
        </w:tc>
        <w:tc>
          <w:tcPr>
            <w:tcW w:w="1525"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66"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196</w:t>
            </w:r>
          </w:p>
        </w:tc>
        <w:tc>
          <w:tcPr>
            <w:tcW w:w="865"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77"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87"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r>
      <w:tr w:rsidR="003F4CDE" w:rsidTr="003F4CDE">
        <w:tc>
          <w:tcPr>
            <w:cnfStyle w:val="001000000000" w:firstRow="0" w:lastRow="0" w:firstColumn="1" w:lastColumn="0" w:oddVBand="0" w:evenVBand="0" w:oddHBand="0" w:evenHBand="0" w:firstRowFirstColumn="0" w:firstRowLastColumn="0" w:lastRowFirstColumn="0" w:lastRowLastColumn="0"/>
            <w:tcW w:w="1196" w:type="dxa"/>
          </w:tcPr>
          <w:p w:rsidR="003F4CDE" w:rsidRPr="00E16FF1" w:rsidRDefault="003F4CDE" w:rsidP="003F4CDE">
            <w:pPr>
              <w:jc w:val="center"/>
              <w:rPr>
                <w:rFonts w:ascii="Times New Roman" w:hAnsi="Times New Roman" w:cs="Times New Roman"/>
                <w:sz w:val="16"/>
                <w:szCs w:val="16"/>
              </w:rPr>
            </w:pPr>
            <w:r w:rsidRPr="00E16FF1">
              <w:rPr>
                <w:rFonts w:ascii="Times New Roman" w:hAnsi="Times New Roman" w:cs="Times New Roman"/>
                <w:b w:val="0"/>
                <w:sz w:val="16"/>
                <w:szCs w:val="16"/>
              </w:rPr>
              <w:t>Anadolu Kongreleri  Sosyal Bilimler Kongresi</w:t>
            </w:r>
          </w:p>
        </w:tc>
        <w:tc>
          <w:tcPr>
            <w:tcW w:w="1324"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Online</w:t>
            </w:r>
          </w:p>
        </w:tc>
        <w:tc>
          <w:tcPr>
            <w:tcW w:w="854"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76"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Temmuz</w:t>
            </w:r>
          </w:p>
        </w:tc>
        <w:tc>
          <w:tcPr>
            <w:tcW w:w="1525"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66"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74</w:t>
            </w:r>
          </w:p>
        </w:tc>
        <w:tc>
          <w:tcPr>
            <w:tcW w:w="865"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77"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87"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r>
      <w:tr w:rsidR="003F4CDE" w:rsidTr="003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dxa"/>
          </w:tcPr>
          <w:p w:rsidR="003F4CDE" w:rsidRPr="00E16FF1" w:rsidRDefault="003F4CDE" w:rsidP="003F4CDE">
            <w:pPr>
              <w:jc w:val="center"/>
              <w:rPr>
                <w:rFonts w:ascii="Times New Roman" w:hAnsi="Times New Roman" w:cs="Times New Roman"/>
                <w:sz w:val="16"/>
                <w:szCs w:val="16"/>
              </w:rPr>
            </w:pPr>
            <w:r w:rsidRPr="00E16FF1">
              <w:rPr>
                <w:rFonts w:ascii="Times New Roman" w:hAnsi="Times New Roman" w:cs="Times New Roman"/>
                <w:b w:val="0"/>
                <w:sz w:val="16"/>
                <w:szCs w:val="16"/>
              </w:rPr>
              <w:t>Mardin Artuklu Bilimsel Araştırmalar Kongresi</w:t>
            </w:r>
          </w:p>
        </w:tc>
        <w:tc>
          <w:tcPr>
            <w:tcW w:w="1324"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Online</w:t>
            </w:r>
          </w:p>
        </w:tc>
        <w:tc>
          <w:tcPr>
            <w:tcW w:w="854"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76"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Ağustos</w:t>
            </w:r>
          </w:p>
        </w:tc>
        <w:tc>
          <w:tcPr>
            <w:tcW w:w="1525"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66"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136</w:t>
            </w:r>
          </w:p>
        </w:tc>
        <w:tc>
          <w:tcPr>
            <w:tcW w:w="865"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77"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87"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r>
      <w:tr w:rsidR="003F4CDE" w:rsidTr="003F4CDE">
        <w:tc>
          <w:tcPr>
            <w:cnfStyle w:val="001000000000" w:firstRow="0" w:lastRow="0" w:firstColumn="1" w:lastColumn="0" w:oddVBand="0" w:evenVBand="0" w:oddHBand="0" w:evenHBand="0" w:firstRowFirstColumn="0" w:firstRowLastColumn="0" w:lastRowFirstColumn="0" w:lastRowLastColumn="0"/>
            <w:tcW w:w="1196" w:type="dxa"/>
          </w:tcPr>
          <w:p w:rsidR="003F4CDE" w:rsidRPr="00E16FF1" w:rsidRDefault="003F4CDE" w:rsidP="003F4CDE">
            <w:pPr>
              <w:jc w:val="center"/>
              <w:rPr>
                <w:rFonts w:ascii="Times New Roman" w:hAnsi="Times New Roman" w:cs="Times New Roman"/>
                <w:b w:val="0"/>
                <w:sz w:val="16"/>
                <w:szCs w:val="16"/>
              </w:rPr>
            </w:pPr>
            <w:r w:rsidRPr="00E16FF1">
              <w:rPr>
                <w:rFonts w:ascii="Times New Roman" w:hAnsi="Times New Roman" w:cs="Times New Roman"/>
                <w:b w:val="0"/>
                <w:sz w:val="16"/>
                <w:szCs w:val="16"/>
              </w:rPr>
              <w:t>Cumhuriyet Sosyal Bilimler Kongresi</w:t>
            </w:r>
          </w:p>
        </w:tc>
        <w:tc>
          <w:tcPr>
            <w:tcW w:w="1324"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Online</w:t>
            </w:r>
          </w:p>
        </w:tc>
        <w:tc>
          <w:tcPr>
            <w:tcW w:w="854"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76"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Ağustos</w:t>
            </w:r>
          </w:p>
        </w:tc>
        <w:tc>
          <w:tcPr>
            <w:tcW w:w="1525"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66"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41</w:t>
            </w:r>
          </w:p>
        </w:tc>
        <w:tc>
          <w:tcPr>
            <w:tcW w:w="865"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77"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87"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r>
      <w:tr w:rsidR="003F4CDE" w:rsidTr="003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dxa"/>
          </w:tcPr>
          <w:p w:rsidR="003F4CDE" w:rsidRPr="00E16FF1" w:rsidRDefault="003F4CDE" w:rsidP="003F4CDE">
            <w:pPr>
              <w:jc w:val="center"/>
              <w:rPr>
                <w:rFonts w:ascii="Times New Roman" w:hAnsi="Times New Roman" w:cs="Times New Roman"/>
                <w:b w:val="0"/>
                <w:sz w:val="16"/>
                <w:szCs w:val="16"/>
              </w:rPr>
            </w:pPr>
            <w:r w:rsidRPr="00E16FF1">
              <w:rPr>
                <w:rFonts w:ascii="Times New Roman" w:hAnsi="Times New Roman" w:cs="Times New Roman"/>
                <w:b w:val="0"/>
                <w:sz w:val="16"/>
                <w:szCs w:val="16"/>
              </w:rPr>
              <w:t>30 Ağustos Bilimsel Araştırmalar Sempozyumu</w:t>
            </w:r>
          </w:p>
        </w:tc>
        <w:tc>
          <w:tcPr>
            <w:tcW w:w="1324"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Online</w:t>
            </w:r>
          </w:p>
        </w:tc>
        <w:tc>
          <w:tcPr>
            <w:tcW w:w="854"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76"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Ağustos</w:t>
            </w:r>
          </w:p>
        </w:tc>
        <w:tc>
          <w:tcPr>
            <w:tcW w:w="1525"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66"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68</w:t>
            </w:r>
          </w:p>
        </w:tc>
        <w:tc>
          <w:tcPr>
            <w:tcW w:w="865"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77"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87"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r>
      <w:tr w:rsidR="003F4CDE" w:rsidTr="003F4CDE">
        <w:tc>
          <w:tcPr>
            <w:cnfStyle w:val="001000000000" w:firstRow="0" w:lastRow="0" w:firstColumn="1" w:lastColumn="0" w:oddVBand="0" w:evenVBand="0" w:oddHBand="0" w:evenHBand="0" w:firstRowFirstColumn="0" w:firstRowLastColumn="0" w:lastRowFirstColumn="0" w:lastRowLastColumn="0"/>
            <w:tcW w:w="1196" w:type="dxa"/>
          </w:tcPr>
          <w:p w:rsidR="003F4CDE" w:rsidRPr="00E16FF1" w:rsidRDefault="003F4CDE" w:rsidP="003F4CDE">
            <w:pPr>
              <w:jc w:val="center"/>
              <w:rPr>
                <w:rFonts w:ascii="Times New Roman" w:hAnsi="Times New Roman" w:cs="Times New Roman"/>
                <w:sz w:val="16"/>
                <w:szCs w:val="16"/>
              </w:rPr>
            </w:pPr>
            <w:r w:rsidRPr="00E16FF1">
              <w:rPr>
                <w:rFonts w:ascii="Times New Roman" w:hAnsi="Times New Roman" w:cs="Times New Roman"/>
                <w:b w:val="0"/>
                <w:sz w:val="16"/>
                <w:szCs w:val="16"/>
              </w:rPr>
              <w:t>Bilimsel Araştırmalar Kongresi</w:t>
            </w:r>
          </w:p>
        </w:tc>
        <w:tc>
          <w:tcPr>
            <w:tcW w:w="1324"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Online</w:t>
            </w:r>
          </w:p>
        </w:tc>
        <w:tc>
          <w:tcPr>
            <w:tcW w:w="854"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76"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Ağustos</w:t>
            </w:r>
          </w:p>
        </w:tc>
        <w:tc>
          <w:tcPr>
            <w:tcW w:w="1525"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66"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148</w:t>
            </w:r>
          </w:p>
        </w:tc>
        <w:tc>
          <w:tcPr>
            <w:tcW w:w="865"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77"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87"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r>
      <w:tr w:rsidR="003F4CDE" w:rsidTr="003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dxa"/>
          </w:tcPr>
          <w:p w:rsidR="003F4CDE" w:rsidRPr="00E16FF1" w:rsidRDefault="003F4CDE" w:rsidP="003F4CDE">
            <w:pPr>
              <w:jc w:val="center"/>
              <w:rPr>
                <w:rFonts w:ascii="Times New Roman" w:hAnsi="Times New Roman" w:cs="Times New Roman"/>
                <w:b w:val="0"/>
                <w:sz w:val="16"/>
                <w:szCs w:val="16"/>
              </w:rPr>
            </w:pPr>
            <w:r w:rsidRPr="00E16FF1">
              <w:rPr>
                <w:rFonts w:ascii="Times New Roman" w:hAnsi="Times New Roman" w:cs="Times New Roman"/>
                <w:b w:val="0"/>
                <w:sz w:val="16"/>
                <w:szCs w:val="16"/>
              </w:rPr>
              <w:t>Yönetim ve Sosyal Bilimler Kongresi</w:t>
            </w:r>
          </w:p>
        </w:tc>
        <w:tc>
          <w:tcPr>
            <w:tcW w:w="1324"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Online</w:t>
            </w:r>
          </w:p>
        </w:tc>
        <w:tc>
          <w:tcPr>
            <w:tcW w:w="854"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76"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Eylül</w:t>
            </w:r>
          </w:p>
        </w:tc>
        <w:tc>
          <w:tcPr>
            <w:tcW w:w="1525"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66"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78</w:t>
            </w:r>
          </w:p>
        </w:tc>
        <w:tc>
          <w:tcPr>
            <w:tcW w:w="865"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77"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87"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r>
      <w:tr w:rsidR="003F4CDE" w:rsidTr="003F4CDE">
        <w:tc>
          <w:tcPr>
            <w:cnfStyle w:val="001000000000" w:firstRow="0" w:lastRow="0" w:firstColumn="1" w:lastColumn="0" w:oddVBand="0" w:evenVBand="0" w:oddHBand="0" w:evenHBand="0" w:firstRowFirstColumn="0" w:firstRowLastColumn="0" w:lastRowFirstColumn="0" w:lastRowLastColumn="0"/>
            <w:tcW w:w="1196" w:type="dxa"/>
          </w:tcPr>
          <w:p w:rsidR="003F4CDE" w:rsidRPr="00E16FF1" w:rsidRDefault="003F4CDE" w:rsidP="003F4CDE">
            <w:pPr>
              <w:jc w:val="center"/>
              <w:rPr>
                <w:rFonts w:ascii="Times New Roman" w:hAnsi="Times New Roman" w:cs="Times New Roman"/>
                <w:b w:val="0"/>
                <w:sz w:val="16"/>
                <w:szCs w:val="16"/>
              </w:rPr>
            </w:pPr>
            <w:r w:rsidRPr="00E16FF1">
              <w:rPr>
                <w:rFonts w:ascii="Times New Roman" w:hAnsi="Times New Roman" w:cs="Times New Roman"/>
                <w:b w:val="0"/>
                <w:sz w:val="16"/>
                <w:szCs w:val="16"/>
              </w:rPr>
              <w:t>İzmir İktisat Kongresi</w:t>
            </w:r>
          </w:p>
        </w:tc>
        <w:tc>
          <w:tcPr>
            <w:tcW w:w="1324"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Online/Yüz Yüze</w:t>
            </w:r>
          </w:p>
        </w:tc>
        <w:tc>
          <w:tcPr>
            <w:tcW w:w="854"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76"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Eylül</w:t>
            </w:r>
          </w:p>
        </w:tc>
        <w:tc>
          <w:tcPr>
            <w:tcW w:w="1525"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66"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27</w:t>
            </w:r>
          </w:p>
        </w:tc>
        <w:tc>
          <w:tcPr>
            <w:tcW w:w="865"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77"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87"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r>
      <w:tr w:rsidR="003F4CDE" w:rsidTr="003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dxa"/>
          </w:tcPr>
          <w:p w:rsidR="003F4CDE" w:rsidRPr="00E16FF1" w:rsidRDefault="003F4CDE" w:rsidP="003F4CDE">
            <w:pPr>
              <w:jc w:val="center"/>
              <w:rPr>
                <w:rFonts w:ascii="Times New Roman" w:hAnsi="Times New Roman" w:cs="Times New Roman"/>
                <w:b w:val="0"/>
                <w:sz w:val="16"/>
                <w:szCs w:val="16"/>
              </w:rPr>
            </w:pPr>
            <w:r w:rsidRPr="00E16FF1">
              <w:rPr>
                <w:rFonts w:ascii="Times New Roman" w:hAnsi="Times New Roman" w:cs="Times New Roman"/>
                <w:b w:val="0"/>
                <w:sz w:val="16"/>
                <w:szCs w:val="16"/>
              </w:rPr>
              <w:t>İşletmecilik Kongresi</w:t>
            </w:r>
          </w:p>
        </w:tc>
        <w:tc>
          <w:tcPr>
            <w:tcW w:w="1324"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Online</w:t>
            </w:r>
          </w:p>
        </w:tc>
        <w:tc>
          <w:tcPr>
            <w:tcW w:w="854"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76"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Eylül</w:t>
            </w:r>
          </w:p>
        </w:tc>
        <w:tc>
          <w:tcPr>
            <w:tcW w:w="1525"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66"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182</w:t>
            </w:r>
          </w:p>
        </w:tc>
        <w:tc>
          <w:tcPr>
            <w:tcW w:w="865"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77"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87"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r>
      <w:tr w:rsidR="003F4CDE" w:rsidTr="003F4CDE">
        <w:tc>
          <w:tcPr>
            <w:cnfStyle w:val="001000000000" w:firstRow="0" w:lastRow="0" w:firstColumn="1" w:lastColumn="0" w:oddVBand="0" w:evenVBand="0" w:oddHBand="0" w:evenHBand="0" w:firstRowFirstColumn="0" w:firstRowLastColumn="0" w:lastRowFirstColumn="0" w:lastRowLastColumn="0"/>
            <w:tcW w:w="1196" w:type="dxa"/>
          </w:tcPr>
          <w:p w:rsidR="003F4CDE" w:rsidRPr="00E16FF1" w:rsidRDefault="003F4CDE" w:rsidP="003F4CDE">
            <w:pPr>
              <w:jc w:val="center"/>
              <w:rPr>
                <w:rFonts w:ascii="Times New Roman" w:hAnsi="Times New Roman" w:cs="Times New Roman"/>
                <w:b w:val="0"/>
                <w:sz w:val="16"/>
                <w:szCs w:val="16"/>
              </w:rPr>
            </w:pPr>
            <w:r w:rsidRPr="00E16FF1">
              <w:rPr>
                <w:rFonts w:ascii="Times New Roman" w:hAnsi="Times New Roman" w:cs="Times New Roman"/>
                <w:b w:val="0"/>
                <w:sz w:val="16"/>
                <w:szCs w:val="16"/>
              </w:rPr>
              <w:t>Bilimsel Çalışmalar Kongresi</w:t>
            </w:r>
          </w:p>
        </w:tc>
        <w:tc>
          <w:tcPr>
            <w:tcW w:w="1324"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Online</w:t>
            </w:r>
          </w:p>
        </w:tc>
        <w:tc>
          <w:tcPr>
            <w:tcW w:w="854"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76"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Eylül</w:t>
            </w:r>
          </w:p>
        </w:tc>
        <w:tc>
          <w:tcPr>
            <w:tcW w:w="1525"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66"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172</w:t>
            </w:r>
          </w:p>
        </w:tc>
        <w:tc>
          <w:tcPr>
            <w:tcW w:w="865"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77"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87"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r>
      <w:tr w:rsidR="003F4CDE" w:rsidTr="003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dxa"/>
          </w:tcPr>
          <w:p w:rsidR="003F4CDE" w:rsidRPr="00E16FF1" w:rsidRDefault="003F4CDE" w:rsidP="003F4CDE">
            <w:pPr>
              <w:jc w:val="center"/>
              <w:rPr>
                <w:rFonts w:ascii="Times New Roman" w:hAnsi="Times New Roman" w:cs="Times New Roman"/>
                <w:b w:val="0"/>
                <w:sz w:val="16"/>
                <w:szCs w:val="16"/>
              </w:rPr>
            </w:pPr>
            <w:r w:rsidRPr="00E16FF1">
              <w:rPr>
                <w:rFonts w:ascii="Times New Roman" w:hAnsi="Times New Roman" w:cs="Times New Roman"/>
                <w:b w:val="0"/>
                <w:sz w:val="16"/>
                <w:szCs w:val="16"/>
              </w:rPr>
              <w:t>İnsani Bilimler ve Eğitim Bilimleri Kongresi</w:t>
            </w:r>
          </w:p>
        </w:tc>
        <w:tc>
          <w:tcPr>
            <w:tcW w:w="1324"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Online/Yüz Yüze</w:t>
            </w:r>
          </w:p>
        </w:tc>
        <w:tc>
          <w:tcPr>
            <w:tcW w:w="854"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76"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Eylül</w:t>
            </w:r>
          </w:p>
        </w:tc>
        <w:tc>
          <w:tcPr>
            <w:tcW w:w="1525"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66"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27</w:t>
            </w:r>
          </w:p>
        </w:tc>
        <w:tc>
          <w:tcPr>
            <w:tcW w:w="865"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77"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87"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r>
      <w:tr w:rsidR="003F4CDE" w:rsidTr="003F4CDE">
        <w:tc>
          <w:tcPr>
            <w:cnfStyle w:val="001000000000" w:firstRow="0" w:lastRow="0" w:firstColumn="1" w:lastColumn="0" w:oddVBand="0" w:evenVBand="0" w:oddHBand="0" w:evenHBand="0" w:firstRowFirstColumn="0" w:firstRowLastColumn="0" w:lastRowFirstColumn="0" w:lastRowLastColumn="0"/>
            <w:tcW w:w="1196" w:type="dxa"/>
          </w:tcPr>
          <w:p w:rsidR="003F4CDE" w:rsidRPr="00E16FF1" w:rsidRDefault="003F4CDE" w:rsidP="003F4CDE">
            <w:pPr>
              <w:jc w:val="center"/>
              <w:rPr>
                <w:rFonts w:ascii="Times New Roman" w:hAnsi="Times New Roman" w:cs="Times New Roman"/>
                <w:b w:val="0"/>
                <w:sz w:val="16"/>
                <w:szCs w:val="16"/>
              </w:rPr>
            </w:pPr>
            <w:r w:rsidRPr="00E16FF1">
              <w:rPr>
                <w:rFonts w:ascii="Times New Roman" w:hAnsi="Times New Roman" w:cs="Times New Roman"/>
                <w:b w:val="0"/>
                <w:sz w:val="16"/>
                <w:szCs w:val="16"/>
              </w:rPr>
              <w:lastRenderedPageBreak/>
              <w:t>Erciyes Bilimsel Araştırmalar Kongresi</w:t>
            </w:r>
          </w:p>
        </w:tc>
        <w:tc>
          <w:tcPr>
            <w:tcW w:w="1324"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Online</w:t>
            </w:r>
          </w:p>
        </w:tc>
        <w:tc>
          <w:tcPr>
            <w:tcW w:w="854"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76"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Ekim</w:t>
            </w:r>
          </w:p>
        </w:tc>
        <w:tc>
          <w:tcPr>
            <w:tcW w:w="1525"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66"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70</w:t>
            </w:r>
          </w:p>
        </w:tc>
        <w:tc>
          <w:tcPr>
            <w:tcW w:w="865"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77"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87"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r>
      <w:tr w:rsidR="003F4CDE" w:rsidTr="003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dxa"/>
          </w:tcPr>
          <w:p w:rsidR="003F4CDE" w:rsidRPr="00E16FF1" w:rsidRDefault="003F4CDE" w:rsidP="003F4CDE">
            <w:pPr>
              <w:jc w:val="center"/>
              <w:rPr>
                <w:rFonts w:ascii="Times New Roman" w:hAnsi="Times New Roman" w:cs="Times New Roman"/>
                <w:b w:val="0"/>
                <w:sz w:val="16"/>
                <w:szCs w:val="16"/>
              </w:rPr>
            </w:pPr>
            <w:r w:rsidRPr="00E16FF1">
              <w:rPr>
                <w:rFonts w:ascii="Times New Roman" w:hAnsi="Times New Roman" w:cs="Times New Roman"/>
                <w:b w:val="0"/>
                <w:sz w:val="16"/>
                <w:szCs w:val="16"/>
              </w:rPr>
              <w:t>Çukurova  Bilimsel Araştırmalar Kongresi</w:t>
            </w:r>
          </w:p>
        </w:tc>
        <w:tc>
          <w:tcPr>
            <w:tcW w:w="1324"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Yüz Yüze</w:t>
            </w:r>
          </w:p>
        </w:tc>
        <w:tc>
          <w:tcPr>
            <w:tcW w:w="854"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76"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Ekim</w:t>
            </w:r>
          </w:p>
        </w:tc>
        <w:tc>
          <w:tcPr>
            <w:tcW w:w="1525"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66"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190</w:t>
            </w:r>
          </w:p>
        </w:tc>
        <w:tc>
          <w:tcPr>
            <w:tcW w:w="865"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77"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87" w:type="dxa"/>
          </w:tcPr>
          <w:p w:rsidR="003F4CDE" w:rsidRPr="00E16FF1"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r>
      <w:tr w:rsidR="003F4CDE" w:rsidTr="003F4CDE">
        <w:tc>
          <w:tcPr>
            <w:cnfStyle w:val="001000000000" w:firstRow="0" w:lastRow="0" w:firstColumn="1" w:lastColumn="0" w:oddVBand="0" w:evenVBand="0" w:oddHBand="0" w:evenHBand="0" w:firstRowFirstColumn="0" w:firstRowLastColumn="0" w:lastRowFirstColumn="0" w:lastRowLastColumn="0"/>
            <w:tcW w:w="1196" w:type="dxa"/>
          </w:tcPr>
          <w:p w:rsidR="003F4CDE" w:rsidRPr="00E16FF1" w:rsidRDefault="003F4CDE" w:rsidP="003F4CDE">
            <w:pPr>
              <w:jc w:val="center"/>
              <w:rPr>
                <w:rFonts w:ascii="Times New Roman" w:hAnsi="Times New Roman" w:cs="Times New Roman"/>
                <w:b w:val="0"/>
                <w:sz w:val="16"/>
                <w:szCs w:val="16"/>
              </w:rPr>
            </w:pPr>
            <w:r w:rsidRPr="00E16FF1">
              <w:rPr>
                <w:rFonts w:ascii="Times New Roman" w:hAnsi="Times New Roman" w:cs="Times New Roman"/>
                <w:b w:val="0"/>
                <w:sz w:val="16"/>
                <w:szCs w:val="16"/>
              </w:rPr>
              <w:t>Ankara Bilimsel Araştırmalar Kongresi</w:t>
            </w:r>
          </w:p>
        </w:tc>
        <w:tc>
          <w:tcPr>
            <w:tcW w:w="1324"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Online/Yüz Yüze</w:t>
            </w:r>
          </w:p>
        </w:tc>
        <w:tc>
          <w:tcPr>
            <w:tcW w:w="854"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76"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E16FF1">
              <w:rPr>
                <w:rFonts w:ascii="Times New Roman" w:hAnsi="Times New Roman" w:cs="Times New Roman"/>
                <w:bCs/>
                <w:sz w:val="16"/>
                <w:szCs w:val="16"/>
              </w:rPr>
              <w:t>Ekim</w:t>
            </w:r>
          </w:p>
        </w:tc>
        <w:tc>
          <w:tcPr>
            <w:tcW w:w="1525"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66"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137</w:t>
            </w:r>
          </w:p>
        </w:tc>
        <w:tc>
          <w:tcPr>
            <w:tcW w:w="865"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777"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c>
          <w:tcPr>
            <w:tcW w:w="887" w:type="dxa"/>
          </w:tcPr>
          <w:p w:rsidR="003F4CDE" w:rsidRPr="00E16FF1"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16FF1">
              <w:rPr>
                <w:rFonts w:ascii="Times New Roman" w:hAnsi="Times New Roman" w:cs="Times New Roman"/>
                <w:sz w:val="16"/>
                <w:szCs w:val="16"/>
              </w:rPr>
              <w:t>*</w:t>
            </w:r>
          </w:p>
        </w:tc>
      </w:tr>
    </w:tbl>
    <w:p w:rsidR="003F4CDE" w:rsidRPr="003F4CDE" w:rsidRDefault="003F4CDE" w:rsidP="003F4CDE">
      <w:pPr>
        <w:spacing w:after="120" w:line="276" w:lineRule="auto"/>
        <w:ind w:firstLine="709"/>
        <w:jc w:val="both"/>
        <w:rPr>
          <w:rFonts w:ascii="Times New Roman" w:hAnsi="Times New Roman" w:cs="Times New Roman"/>
          <w:szCs w:val="24"/>
        </w:rPr>
      </w:pPr>
      <w:r w:rsidRPr="003F4CDE">
        <w:rPr>
          <w:rFonts w:ascii="Times New Roman" w:hAnsi="Times New Roman" w:cs="Times New Roman"/>
          <w:szCs w:val="24"/>
        </w:rPr>
        <w:t>Pandemi döneminde yapılan kongre kalemlerinde ilk olarak tabloda yer alan kongrelerin tamamında online sürece geçildiği görülmektedir. Özellikle bu süreçle birlikte genel olarak Tabloda yer alan kongrelerin sayısında bir artış meydana geldiği tespit edilmiştir. Bu artışın nedenleri olarak zaman uygunluğu, şehir değiştirme zorunluluğu olmaması, katılım miktarlarının uygunluğu, kaçıncısının düzenlenmiş olduğu, yayın olanakları, puan bazında değerlendirilmesi, akademik teşvik taşıyıp taşımaması vb. sayılabilir. Tabloda yer alan kongrelerden üç tane kongrenin hem yüz yüze hem de online alternatifi sunulmuştur. 11 kongre akademik teşvik kriterlerini taşımaktadır. Diğer kongrelerde ise: “Yayın alternatiflerinde yer alan dergilerden biri doçentlik ve akademik teşvik kriterlerini karşılamaktadır. Bir diğer dergide doçentlik kriterlerini karşılamaktadır.”, “Kongre doçentlik ve profesörlük kadrolarına atamalarda esas alınan kriterlerin tamamını karşılamaktadır”, “Akademik teşvik hariç tüm akademik yükseltmelere uygun olarak yapılmaktadır.”, “Doçentlik kriterlerine sahiptir.” şeklinde ifadelerle açıklanmıştır. Yayın olanakları incelendiğinde ise kongrelerin neredeyse tamamında bunun mevcut olduğu görülmektedir.</w:t>
      </w:r>
    </w:p>
    <w:p w:rsidR="003F4CDE" w:rsidRPr="003F4CDE" w:rsidRDefault="003F4CDE" w:rsidP="003F4CDE">
      <w:pPr>
        <w:jc w:val="center"/>
        <w:rPr>
          <w:rFonts w:ascii="Times New Roman" w:hAnsi="Times New Roman" w:cs="Times New Roman"/>
          <w:b/>
          <w:sz w:val="20"/>
        </w:rPr>
      </w:pPr>
      <w:r w:rsidRPr="003F4CDE">
        <w:rPr>
          <w:rFonts w:ascii="Times New Roman" w:hAnsi="Times New Roman" w:cs="Times New Roman"/>
          <w:b/>
          <w:sz w:val="20"/>
        </w:rPr>
        <w:t>Tablo 3. Pandemi öncesi dönemde yapılan Kongreler</w:t>
      </w:r>
    </w:p>
    <w:tbl>
      <w:tblPr>
        <w:tblStyle w:val="DzTablo2"/>
        <w:tblW w:w="0" w:type="auto"/>
        <w:tblLook w:val="04A0" w:firstRow="1" w:lastRow="0" w:firstColumn="1" w:lastColumn="0" w:noHBand="0" w:noVBand="1"/>
      </w:tblPr>
      <w:tblGrid>
        <w:gridCol w:w="1510"/>
        <w:gridCol w:w="1510"/>
        <w:gridCol w:w="1510"/>
        <w:gridCol w:w="1510"/>
        <w:gridCol w:w="1511"/>
        <w:gridCol w:w="1511"/>
      </w:tblGrid>
      <w:tr w:rsidR="003F4CDE" w:rsidTr="003F4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rsidR="003F4CDE" w:rsidRPr="009D2527" w:rsidRDefault="003F4CDE" w:rsidP="003F4CDE">
            <w:pPr>
              <w:jc w:val="center"/>
              <w:rPr>
                <w:rFonts w:ascii="Times New Roman" w:hAnsi="Times New Roman" w:cs="Times New Roman"/>
                <w:sz w:val="16"/>
                <w:szCs w:val="16"/>
              </w:rPr>
            </w:pPr>
            <w:r w:rsidRPr="009D2527">
              <w:rPr>
                <w:rFonts w:ascii="Times New Roman" w:hAnsi="Times New Roman" w:cs="Times New Roman"/>
                <w:sz w:val="16"/>
                <w:szCs w:val="16"/>
              </w:rPr>
              <w:t>Kongre İsmi</w:t>
            </w:r>
          </w:p>
        </w:tc>
        <w:tc>
          <w:tcPr>
            <w:tcW w:w="1510" w:type="dxa"/>
          </w:tcPr>
          <w:p w:rsidR="003F4CDE" w:rsidRPr="009D2527" w:rsidRDefault="003F4CDE" w:rsidP="003F4C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Kongre Yeri</w:t>
            </w:r>
          </w:p>
        </w:tc>
        <w:tc>
          <w:tcPr>
            <w:tcW w:w="1510" w:type="dxa"/>
          </w:tcPr>
          <w:p w:rsidR="003F4CDE" w:rsidRPr="009D2527" w:rsidRDefault="003F4CDE" w:rsidP="003F4C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Kongre Niteliği</w:t>
            </w:r>
          </w:p>
        </w:tc>
        <w:tc>
          <w:tcPr>
            <w:tcW w:w="1510" w:type="dxa"/>
          </w:tcPr>
          <w:p w:rsidR="003F4CDE" w:rsidRPr="009D2527" w:rsidRDefault="003F4CDE" w:rsidP="003F4C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Kongre Zamanı</w:t>
            </w:r>
          </w:p>
        </w:tc>
        <w:tc>
          <w:tcPr>
            <w:tcW w:w="1511" w:type="dxa"/>
          </w:tcPr>
          <w:p w:rsidR="003F4CDE" w:rsidRPr="009D2527" w:rsidRDefault="003F4CDE" w:rsidP="003F4C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Kaçıncısı Düzenlenmekte</w:t>
            </w:r>
          </w:p>
        </w:tc>
        <w:tc>
          <w:tcPr>
            <w:tcW w:w="1511" w:type="dxa"/>
          </w:tcPr>
          <w:p w:rsidR="003F4CDE" w:rsidRPr="009D2527" w:rsidRDefault="003F4CDE" w:rsidP="003F4C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Bildiri Sayısı</w:t>
            </w:r>
          </w:p>
        </w:tc>
      </w:tr>
      <w:tr w:rsidR="003F4CDE" w:rsidTr="003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rsidR="003F4CDE" w:rsidRPr="009D2527" w:rsidRDefault="003F4CDE" w:rsidP="003F4CDE">
            <w:pPr>
              <w:jc w:val="center"/>
              <w:rPr>
                <w:rFonts w:ascii="Times New Roman" w:hAnsi="Times New Roman" w:cs="Times New Roman"/>
                <w:sz w:val="16"/>
                <w:szCs w:val="16"/>
              </w:rPr>
            </w:pPr>
            <w:r w:rsidRPr="009D2527">
              <w:rPr>
                <w:rFonts w:ascii="Times New Roman" w:hAnsi="Times New Roman" w:cs="Times New Roman"/>
                <w:b w:val="0"/>
                <w:sz w:val="16"/>
                <w:szCs w:val="16"/>
              </w:rPr>
              <w:t>EMI Girişimcilik ve Sosyal Bilimler Kongresi</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İstanbul</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Kasım</w:t>
            </w:r>
          </w:p>
        </w:tc>
        <w:tc>
          <w:tcPr>
            <w:tcW w:w="1511"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1"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166</w:t>
            </w:r>
          </w:p>
        </w:tc>
      </w:tr>
      <w:tr w:rsidR="003F4CDE" w:rsidTr="003F4CDE">
        <w:tc>
          <w:tcPr>
            <w:cnfStyle w:val="001000000000" w:firstRow="0" w:lastRow="0" w:firstColumn="1" w:lastColumn="0" w:oddVBand="0" w:evenVBand="0" w:oddHBand="0" w:evenHBand="0" w:firstRowFirstColumn="0" w:firstRowLastColumn="0" w:lastRowFirstColumn="0" w:lastRowLastColumn="0"/>
            <w:tcW w:w="1510" w:type="dxa"/>
          </w:tcPr>
          <w:p w:rsidR="003F4CDE" w:rsidRPr="009D2527" w:rsidRDefault="003F4CDE" w:rsidP="003F4CDE">
            <w:pPr>
              <w:jc w:val="center"/>
              <w:rPr>
                <w:rFonts w:ascii="Times New Roman" w:hAnsi="Times New Roman" w:cs="Times New Roman"/>
                <w:sz w:val="16"/>
                <w:szCs w:val="16"/>
              </w:rPr>
            </w:pPr>
            <w:r w:rsidRPr="009D2527">
              <w:rPr>
                <w:rFonts w:ascii="Times New Roman" w:hAnsi="Times New Roman" w:cs="Times New Roman"/>
                <w:b w:val="0"/>
                <w:sz w:val="16"/>
                <w:szCs w:val="16"/>
              </w:rPr>
              <w:t>Marmara Sosyal Bilimler Kongresi</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Kocaeli</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Nisan</w:t>
            </w:r>
          </w:p>
        </w:tc>
        <w:tc>
          <w:tcPr>
            <w:tcW w:w="1511"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1"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152</w:t>
            </w:r>
          </w:p>
        </w:tc>
      </w:tr>
      <w:tr w:rsidR="003F4CDE" w:rsidTr="003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rsidR="003F4CDE" w:rsidRPr="009D2527" w:rsidRDefault="003F4CDE" w:rsidP="003F4CDE">
            <w:pPr>
              <w:jc w:val="center"/>
              <w:rPr>
                <w:rFonts w:ascii="Times New Roman" w:hAnsi="Times New Roman" w:cs="Times New Roman"/>
                <w:sz w:val="16"/>
                <w:szCs w:val="16"/>
              </w:rPr>
            </w:pPr>
            <w:r w:rsidRPr="009D2527">
              <w:rPr>
                <w:rFonts w:ascii="Times New Roman" w:hAnsi="Times New Roman" w:cs="Times New Roman"/>
                <w:b w:val="0"/>
                <w:sz w:val="16"/>
                <w:szCs w:val="16"/>
              </w:rPr>
              <w:t>Selçuk Zirvesi Sosyal Bilimler Kongresi</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Konya</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Aralık</w:t>
            </w:r>
          </w:p>
        </w:tc>
        <w:tc>
          <w:tcPr>
            <w:tcW w:w="1511"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1"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50</w:t>
            </w:r>
          </w:p>
        </w:tc>
      </w:tr>
      <w:tr w:rsidR="003F4CDE" w:rsidTr="003F4CDE">
        <w:tc>
          <w:tcPr>
            <w:cnfStyle w:val="001000000000" w:firstRow="0" w:lastRow="0" w:firstColumn="1" w:lastColumn="0" w:oddVBand="0" w:evenVBand="0" w:oddHBand="0" w:evenHBand="0" w:firstRowFirstColumn="0" w:firstRowLastColumn="0" w:lastRowFirstColumn="0" w:lastRowLastColumn="0"/>
            <w:tcW w:w="1510" w:type="dxa"/>
          </w:tcPr>
          <w:p w:rsidR="003F4CDE" w:rsidRPr="009D2527" w:rsidRDefault="003F4CDE" w:rsidP="003F4CDE">
            <w:pPr>
              <w:jc w:val="center"/>
              <w:rPr>
                <w:rFonts w:ascii="Times New Roman" w:hAnsi="Times New Roman" w:cs="Times New Roman"/>
                <w:sz w:val="16"/>
                <w:szCs w:val="16"/>
              </w:rPr>
            </w:pPr>
            <w:r w:rsidRPr="009D2527">
              <w:rPr>
                <w:rFonts w:ascii="Times New Roman" w:hAnsi="Times New Roman" w:cs="Times New Roman"/>
                <w:b w:val="0"/>
                <w:sz w:val="16"/>
                <w:szCs w:val="16"/>
              </w:rPr>
              <w:t>Uluslararası Göbeklitepe Sosyal ve Beşeri Bilimler Kongresi</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Şanlıurfa</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Mart</w:t>
            </w:r>
          </w:p>
        </w:tc>
        <w:tc>
          <w:tcPr>
            <w:tcW w:w="1511"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1"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322</w:t>
            </w:r>
          </w:p>
        </w:tc>
      </w:tr>
      <w:tr w:rsidR="003F4CDE" w:rsidTr="003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rsidR="003F4CDE" w:rsidRPr="009D2527" w:rsidRDefault="003F4CDE" w:rsidP="003F4CDE">
            <w:pPr>
              <w:jc w:val="center"/>
              <w:rPr>
                <w:rFonts w:ascii="Times New Roman" w:hAnsi="Times New Roman" w:cs="Times New Roman"/>
                <w:sz w:val="16"/>
                <w:szCs w:val="16"/>
              </w:rPr>
            </w:pPr>
            <w:r w:rsidRPr="009D2527">
              <w:rPr>
                <w:rFonts w:ascii="Times New Roman" w:hAnsi="Times New Roman" w:cs="Times New Roman"/>
                <w:b w:val="0"/>
                <w:sz w:val="16"/>
                <w:szCs w:val="16"/>
              </w:rPr>
              <w:t>Bilim, Teknoloji ve Sosyal Bilimlerde Güncel Gelişmeler Sempozyumu</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Bakü/Azerbaycan</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Mart</w:t>
            </w:r>
          </w:p>
        </w:tc>
        <w:tc>
          <w:tcPr>
            <w:tcW w:w="1511"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1"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43</w:t>
            </w:r>
          </w:p>
        </w:tc>
      </w:tr>
      <w:tr w:rsidR="003F4CDE" w:rsidTr="003F4CDE">
        <w:tc>
          <w:tcPr>
            <w:cnfStyle w:val="001000000000" w:firstRow="0" w:lastRow="0" w:firstColumn="1" w:lastColumn="0" w:oddVBand="0" w:evenVBand="0" w:oddHBand="0" w:evenHBand="0" w:firstRowFirstColumn="0" w:firstRowLastColumn="0" w:lastRowFirstColumn="0" w:lastRowLastColumn="0"/>
            <w:tcW w:w="1510" w:type="dxa"/>
          </w:tcPr>
          <w:p w:rsidR="003F4CDE" w:rsidRPr="009D2527" w:rsidRDefault="003F4CDE" w:rsidP="003F4CDE">
            <w:pPr>
              <w:jc w:val="center"/>
              <w:rPr>
                <w:rFonts w:ascii="Times New Roman" w:hAnsi="Times New Roman" w:cs="Times New Roman"/>
                <w:sz w:val="16"/>
                <w:szCs w:val="16"/>
              </w:rPr>
            </w:pPr>
            <w:r w:rsidRPr="009D2527">
              <w:rPr>
                <w:rFonts w:ascii="Times New Roman" w:hAnsi="Times New Roman" w:cs="Times New Roman"/>
                <w:b w:val="0"/>
                <w:sz w:val="16"/>
                <w:szCs w:val="16"/>
              </w:rPr>
              <w:t>Avrupa Sosyal Bilimler Kongresi</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Diyarbakır</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Ekim</w:t>
            </w:r>
          </w:p>
        </w:tc>
        <w:tc>
          <w:tcPr>
            <w:tcW w:w="1511"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1"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53</w:t>
            </w:r>
          </w:p>
        </w:tc>
      </w:tr>
      <w:tr w:rsidR="003F4CDE" w:rsidTr="003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rsidR="003F4CDE" w:rsidRPr="009D2527" w:rsidRDefault="003F4CDE" w:rsidP="003F4CDE">
            <w:pPr>
              <w:jc w:val="center"/>
              <w:rPr>
                <w:rFonts w:ascii="Times New Roman" w:hAnsi="Times New Roman" w:cs="Times New Roman"/>
                <w:sz w:val="16"/>
                <w:szCs w:val="16"/>
              </w:rPr>
            </w:pPr>
            <w:r w:rsidRPr="009D2527">
              <w:rPr>
                <w:rFonts w:ascii="Times New Roman" w:hAnsi="Times New Roman" w:cs="Times New Roman"/>
                <w:b w:val="0"/>
                <w:sz w:val="16"/>
                <w:szCs w:val="16"/>
              </w:rPr>
              <w:t>İktisat, İşletme ve Sosyal Bilimler Kongresi</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Karabük</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Ekim</w:t>
            </w:r>
          </w:p>
        </w:tc>
        <w:tc>
          <w:tcPr>
            <w:tcW w:w="1511"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1"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108</w:t>
            </w:r>
          </w:p>
        </w:tc>
      </w:tr>
      <w:tr w:rsidR="003F4CDE" w:rsidTr="003F4CDE">
        <w:tc>
          <w:tcPr>
            <w:cnfStyle w:val="001000000000" w:firstRow="0" w:lastRow="0" w:firstColumn="1" w:lastColumn="0" w:oddVBand="0" w:evenVBand="0" w:oddHBand="0" w:evenHBand="0" w:firstRowFirstColumn="0" w:firstRowLastColumn="0" w:lastRowFirstColumn="0" w:lastRowLastColumn="0"/>
            <w:tcW w:w="1510" w:type="dxa"/>
          </w:tcPr>
          <w:p w:rsidR="003F4CDE" w:rsidRPr="009D2527" w:rsidRDefault="003F4CDE" w:rsidP="003F4CDE">
            <w:pPr>
              <w:jc w:val="center"/>
              <w:rPr>
                <w:rFonts w:ascii="Times New Roman" w:hAnsi="Times New Roman" w:cs="Times New Roman"/>
                <w:sz w:val="16"/>
                <w:szCs w:val="16"/>
              </w:rPr>
            </w:pPr>
            <w:r w:rsidRPr="009D2527">
              <w:rPr>
                <w:rFonts w:ascii="Times New Roman" w:hAnsi="Times New Roman" w:cs="Times New Roman"/>
                <w:b w:val="0"/>
                <w:sz w:val="16"/>
                <w:szCs w:val="16"/>
              </w:rPr>
              <w:t>Anadolu Kongreleri  Sosyal Bilimler Kongresi</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Diyarbakır</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Aralık</w:t>
            </w:r>
          </w:p>
        </w:tc>
        <w:tc>
          <w:tcPr>
            <w:tcW w:w="1511"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1"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96</w:t>
            </w:r>
          </w:p>
        </w:tc>
      </w:tr>
      <w:tr w:rsidR="003F4CDE" w:rsidTr="003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rsidR="003F4CDE" w:rsidRPr="009D2527" w:rsidRDefault="003F4CDE" w:rsidP="003F4CDE">
            <w:pPr>
              <w:jc w:val="center"/>
              <w:rPr>
                <w:rFonts w:ascii="Times New Roman" w:hAnsi="Times New Roman" w:cs="Times New Roman"/>
                <w:sz w:val="16"/>
                <w:szCs w:val="16"/>
              </w:rPr>
            </w:pPr>
            <w:r w:rsidRPr="009D2527">
              <w:rPr>
                <w:rFonts w:ascii="Times New Roman" w:hAnsi="Times New Roman" w:cs="Times New Roman"/>
                <w:b w:val="0"/>
                <w:sz w:val="16"/>
                <w:szCs w:val="16"/>
              </w:rPr>
              <w:t>Mardin Artuklu Bilimsel Araştırmalar Kongresi</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Mardin</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Ocak</w:t>
            </w:r>
          </w:p>
        </w:tc>
        <w:tc>
          <w:tcPr>
            <w:tcW w:w="1511"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1"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51</w:t>
            </w:r>
          </w:p>
        </w:tc>
      </w:tr>
      <w:tr w:rsidR="003F4CDE" w:rsidTr="003F4CDE">
        <w:tc>
          <w:tcPr>
            <w:cnfStyle w:val="001000000000" w:firstRow="0" w:lastRow="0" w:firstColumn="1" w:lastColumn="0" w:oddVBand="0" w:evenVBand="0" w:oddHBand="0" w:evenHBand="0" w:firstRowFirstColumn="0" w:firstRowLastColumn="0" w:lastRowFirstColumn="0" w:lastRowLastColumn="0"/>
            <w:tcW w:w="1510" w:type="dxa"/>
          </w:tcPr>
          <w:p w:rsidR="003F4CDE" w:rsidRPr="009D2527" w:rsidRDefault="003F4CDE" w:rsidP="003F4CDE">
            <w:pPr>
              <w:jc w:val="center"/>
              <w:rPr>
                <w:rFonts w:ascii="Times New Roman" w:hAnsi="Times New Roman" w:cs="Times New Roman"/>
                <w:sz w:val="16"/>
                <w:szCs w:val="16"/>
              </w:rPr>
            </w:pPr>
            <w:r w:rsidRPr="009D2527">
              <w:rPr>
                <w:rFonts w:ascii="Times New Roman" w:hAnsi="Times New Roman" w:cs="Times New Roman"/>
                <w:b w:val="0"/>
                <w:sz w:val="16"/>
                <w:szCs w:val="16"/>
              </w:rPr>
              <w:t>Cumhuriyet Sosyal Bilimler Kongresi</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Ankara</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Ekim</w:t>
            </w:r>
          </w:p>
        </w:tc>
        <w:tc>
          <w:tcPr>
            <w:tcW w:w="1511"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1"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42</w:t>
            </w:r>
          </w:p>
        </w:tc>
      </w:tr>
      <w:tr w:rsidR="003F4CDE" w:rsidTr="003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rsidR="003F4CDE" w:rsidRPr="009D2527" w:rsidRDefault="003F4CDE" w:rsidP="003F4CDE">
            <w:pPr>
              <w:jc w:val="center"/>
              <w:rPr>
                <w:rFonts w:ascii="Times New Roman" w:hAnsi="Times New Roman" w:cs="Times New Roman"/>
                <w:sz w:val="16"/>
                <w:szCs w:val="16"/>
              </w:rPr>
            </w:pPr>
            <w:r w:rsidRPr="009D2527">
              <w:rPr>
                <w:rFonts w:ascii="Times New Roman" w:hAnsi="Times New Roman" w:cs="Times New Roman"/>
                <w:b w:val="0"/>
                <w:sz w:val="16"/>
                <w:szCs w:val="16"/>
              </w:rPr>
              <w:t>30 Ağustos Bilimsel Araştırmalar Sempozyumu</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İzmir</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Ağustos</w:t>
            </w:r>
          </w:p>
        </w:tc>
        <w:tc>
          <w:tcPr>
            <w:tcW w:w="1511"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1"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48</w:t>
            </w:r>
          </w:p>
        </w:tc>
      </w:tr>
      <w:tr w:rsidR="003F4CDE" w:rsidTr="003F4CDE">
        <w:tc>
          <w:tcPr>
            <w:cnfStyle w:val="001000000000" w:firstRow="0" w:lastRow="0" w:firstColumn="1" w:lastColumn="0" w:oddVBand="0" w:evenVBand="0" w:oddHBand="0" w:evenHBand="0" w:firstRowFirstColumn="0" w:firstRowLastColumn="0" w:lastRowFirstColumn="0" w:lastRowLastColumn="0"/>
            <w:tcW w:w="1510" w:type="dxa"/>
          </w:tcPr>
          <w:p w:rsidR="003F4CDE" w:rsidRPr="009D2527" w:rsidRDefault="003F4CDE" w:rsidP="003F4CDE">
            <w:pPr>
              <w:jc w:val="center"/>
              <w:rPr>
                <w:rFonts w:ascii="Times New Roman" w:hAnsi="Times New Roman" w:cs="Times New Roman"/>
                <w:sz w:val="16"/>
                <w:szCs w:val="16"/>
              </w:rPr>
            </w:pPr>
            <w:r w:rsidRPr="009D2527">
              <w:rPr>
                <w:rFonts w:ascii="Times New Roman" w:hAnsi="Times New Roman" w:cs="Times New Roman"/>
                <w:b w:val="0"/>
                <w:sz w:val="16"/>
                <w:szCs w:val="16"/>
              </w:rPr>
              <w:t>Bilimsel Araştırmalar Kongresi</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Şanlıurfa</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 xml:space="preserve">Kasım </w:t>
            </w:r>
          </w:p>
        </w:tc>
        <w:tc>
          <w:tcPr>
            <w:tcW w:w="1511"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1"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87</w:t>
            </w:r>
          </w:p>
        </w:tc>
      </w:tr>
      <w:tr w:rsidR="003F4CDE" w:rsidTr="003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rsidR="003F4CDE" w:rsidRPr="009D2527" w:rsidRDefault="003F4CDE" w:rsidP="003F4CDE">
            <w:pPr>
              <w:jc w:val="center"/>
              <w:rPr>
                <w:rFonts w:ascii="Times New Roman" w:hAnsi="Times New Roman" w:cs="Times New Roman"/>
                <w:sz w:val="16"/>
                <w:szCs w:val="16"/>
              </w:rPr>
            </w:pPr>
            <w:r w:rsidRPr="009D2527">
              <w:rPr>
                <w:rFonts w:ascii="Times New Roman" w:hAnsi="Times New Roman" w:cs="Times New Roman"/>
                <w:b w:val="0"/>
                <w:sz w:val="16"/>
                <w:szCs w:val="16"/>
              </w:rPr>
              <w:lastRenderedPageBreak/>
              <w:t>Yönetim ve Sosyal Bilimler Kongresi</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İstanbul</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Kasım</w:t>
            </w:r>
          </w:p>
        </w:tc>
        <w:tc>
          <w:tcPr>
            <w:tcW w:w="1511"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1"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60</w:t>
            </w:r>
          </w:p>
        </w:tc>
      </w:tr>
      <w:tr w:rsidR="003F4CDE" w:rsidTr="003F4CDE">
        <w:tc>
          <w:tcPr>
            <w:cnfStyle w:val="001000000000" w:firstRow="0" w:lastRow="0" w:firstColumn="1" w:lastColumn="0" w:oddVBand="0" w:evenVBand="0" w:oddHBand="0" w:evenHBand="0" w:firstRowFirstColumn="0" w:firstRowLastColumn="0" w:lastRowFirstColumn="0" w:lastRowLastColumn="0"/>
            <w:tcW w:w="1510" w:type="dxa"/>
          </w:tcPr>
          <w:p w:rsidR="003F4CDE" w:rsidRPr="009D2527" w:rsidRDefault="003F4CDE" w:rsidP="003F4CDE">
            <w:pPr>
              <w:jc w:val="center"/>
              <w:rPr>
                <w:rFonts w:ascii="Times New Roman" w:hAnsi="Times New Roman" w:cs="Times New Roman"/>
                <w:sz w:val="16"/>
                <w:szCs w:val="16"/>
              </w:rPr>
            </w:pPr>
            <w:r w:rsidRPr="009D2527">
              <w:rPr>
                <w:rFonts w:ascii="Times New Roman" w:hAnsi="Times New Roman" w:cs="Times New Roman"/>
                <w:b w:val="0"/>
                <w:sz w:val="16"/>
                <w:szCs w:val="16"/>
              </w:rPr>
              <w:t>İzmir İktisat Kongresi</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İzmir</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Şubat</w:t>
            </w:r>
          </w:p>
        </w:tc>
        <w:tc>
          <w:tcPr>
            <w:tcW w:w="1511"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1"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52</w:t>
            </w:r>
          </w:p>
        </w:tc>
      </w:tr>
      <w:tr w:rsidR="003F4CDE" w:rsidTr="003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rsidR="003F4CDE" w:rsidRPr="009D2527" w:rsidRDefault="003F4CDE" w:rsidP="003F4CDE">
            <w:pPr>
              <w:jc w:val="center"/>
              <w:rPr>
                <w:rFonts w:ascii="Times New Roman" w:hAnsi="Times New Roman" w:cs="Times New Roman"/>
                <w:sz w:val="16"/>
                <w:szCs w:val="16"/>
              </w:rPr>
            </w:pPr>
            <w:r w:rsidRPr="009D2527">
              <w:rPr>
                <w:rFonts w:ascii="Times New Roman" w:hAnsi="Times New Roman" w:cs="Times New Roman"/>
                <w:b w:val="0"/>
                <w:sz w:val="16"/>
                <w:szCs w:val="16"/>
              </w:rPr>
              <w:t>İşletmecilik Kongresi</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Osmaniye</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Mayıs</w:t>
            </w:r>
          </w:p>
        </w:tc>
        <w:tc>
          <w:tcPr>
            <w:tcW w:w="1511"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1"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238</w:t>
            </w:r>
          </w:p>
        </w:tc>
      </w:tr>
      <w:tr w:rsidR="003F4CDE" w:rsidTr="003F4CDE">
        <w:tc>
          <w:tcPr>
            <w:cnfStyle w:val="001000000000" w:firstRow="0" w:lastRow="0" w:firstColumn="1" w:lastColumn="0" w:oddVBand="0" w:evenVBand="0" w:oddHBand="0" w:evenHBand="0" w:firstRowFirstColumn="0" w:firstRowLastColumn="0" w:lastRowFirstColumn="0" w:lastRowLastColumn="0"/>
            <w:tcW w:w="1510" w:type="dxa"/>
          </w:tcPr>
          <w:p w:rsidR="003F4CDE" w:rsidRPr="009D2527" w:rsidRDefault="003F4CDE" w:rsidP="003F4CDE">
            <w:pPr>
              <w:jc w:val="center"/>
              <w:rPr>
                <w:rFonts w:ascii="Times New Roman" w:hAnsi="Times New Roman" w:cs="Times New Roman"/>
                <w:sz w:val="16"/>
                <w:szCs w:val="16"/>
              </w:rPr>
            </w:pPr>
            <w:r w:rsidRPr="009D2527">
              <w:rPr>
                <w:rFonts w:ascii="Times New Roman" w:hAnsi="Times New Roman" w:cs="Times New Roman"/>
                <w:b w:val="0"/>
                <w:sz w:val="16"/>
                <w:szCs w:val="16"/>
              </w:rPr>
              <w:t>Bilimsel Çalışmalar Kongresi</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Antalya</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Ekim</w:t>
            </w:r>
          </w:p>
        </w:tc>
        <w:tc>
          <w:tcPr>
            <w:tcW w:w="1511"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1"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67</w:t>
            </w:r>
          </w:p>
        </w:tc>
      </w:tr>
      <w:tr w:rsidR="003F4CDE" w:rsidTr="003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rsidR="003F4CDE" w:rsidRPr="009D2527" w:rsidRDefault="003F4CDE" w:rsidP="003F4CDE">
            <w:pPr>
              <w:jc w:val="center"/>
              <w:rPr>
                <w:rFonts w:ascii="Times New Roman" w:hAnsi="Times New Roman" w:cs="Times New Roman"/>
                <w:sz w:val="16"/>
                <w:szCs w:val="16"/>
              </w:rPr>
            </w:pPr>
            <w:r w:rsidRPr="009D2527">
              <w:rPr>
                <w:rFonts w:ascii="Times New Roman" w:hAnsi="Times New Roman" w:cs="Times New Roman"/>
                <w:b w:val="0"/>
                <w:sz w:val="16"/>
                <w:szCs w:val="16"/>
              </w:rPr>
              <w:t>İnsani Bilimler ve Eğitim Bilimleri Kongresi</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İzmir</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Kasım</w:t>
            </w:r>
          </w:p>
        </w:tc>
        <w:tc>
          <w:tcPr>
            <w:tcW w:w="1511"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1"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66</w:t>
            </w:r>
          </w:p>
        </w:tc>
      </w:tr>
      <w:tr w:rsidR="003F4CDE" w:rsidTr="003F4CDE">
        <w:tc>
          <w:tcPr>
            <w:cnfStyle w:val="001000000000" w:firstRow="0" w:lastRow="0" w:firstColumn="1" w:lastColumn="0" w:oddVBand="0" w:evenVBand="0" w:oddHBand="0" w:evenHBand="0" w:firstRowFirstColumn="0" w:firstRowLastColumn="0" w:lastRowFirstColumn="0" w:lastRowLastColumn="0"/>
            <w:tcW w:w="1510" w:type="dxa"/>
          </w:tcPr>
          <w:p w:rsidR="003F4CDE" w:rsidRPr="009D2527" w:rsidRDefault="003F4CDE" w:rsidP="003F4CDE">
            <w:pPr>
              <w:jc w:val="center"/>
              <w:rPr>
                <w:rFonts w:ascii="Times New Roman" w:hAnsi="Times New Roman" w:cs="Times New Roman"/>
                <w:sz w:val="16"/>
                <w:szCs w:val="16"/>
              </w:rPr>
            </w:pPr>
            <w:r w:rsidRPr="009D2527">
              <w:rPr>
                <w:rFonts w:ascii="Times New Roman" w:hAnsi="Times New Roman" w:cs="Times New Roman"/>
                <w:b w:val="0"/>
                <w:sz w:val="16"/>
                <w:szCs w:val="16"/>
              </w:rPr>
              <w:t>Erciyes Bilimsel Araştırmalar Kongresi</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Kayseri</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Eylül</w:t>
            </w:r>
          </w:p>
        </w:tc>
        <w:tc>
          <w:tcPr>
            <w:tcW w:w="1511"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1"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92</w:t>
            </w:r>
          </w:p>
        </w:tc>
      </w:tr>
      <w:tr w:rsidR="003F4CDE" w:rsidTr="003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rsidR="003F4CDE" w:rsidRPr="009D2527" w:rsidRDefault="003F4CDE" w:rsidP="003F4CDE">
            <w:pPr>
              <w:jc w:val="center"/>
              <w:rPr>
                <w:rFonts w:ascii="Times New Roman" w:hAnsi="Times New Roman" w:cs="Times New Roman"/>
                <w:sz w:val="16"/>
                <w:szCs w:val="16"/>
              </w:rPr>
            </w:pPr>
            <w:r w:rsidRPr="009D2527">
              <w:rPr>
                <w:rFonts w:ascii="Times New Roman" w:hAnsi="Times New Roman" w:cs="Times New Roman"/>
                <w:b w:val="0"/>
                <w:sz w:val="16"/>
                <w:szCs w:val="16"/>
              </w:rPr>
              <w:t>Çukurova  Bilimsel Araştırmalar Kongresi</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Adana</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0"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Şubat</w:t>
            </w:r>
          </w:p>
        </w:tc>
        <w:tc>
          <w:tcPr>
            <w:tcW w:w="1511"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1" w:type="dxa"/>
          </w:tcPr>
          <w:p w:rsidR="003F4CDE" w:rsidRPr="009D2527" w:rsidRDefault="003F4CDE" w:rsidP="003F4C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132</w:t>
            </w:r>
          </w:p>
        </w:tc>
      </w:tr>
      <w:tr w:rsidR="003F4CDE" w:rsidTr="003F4CDE">
        <w:tc>
          <w:tcPr>
            <w:cnfStyle w:val="001000000000" w:firstRow="0" w:lastRow="0" w:firstColumn="1" w:lastColumn="0" w:oddVBand="0" w:evenVBand="0" w:oddHBand="0" w:evenHBand="0" w:firstRowFirstColumn="0" w:firstRowLastColumn="0" w:lastRowFirstColumn="0" w:lastRowLastColumn="0"/>
            <w:tcW w:w="1510" w:type="dxa"/>
          </w:tcPr>
          <w:p w:rsidR="003F4CDE" w:rsidRPr="009D2527" w:rsidRDefault="003F4CDE" w:rsidP="003F4CDE">
            <w:pPr>
              <w:jc w:val="center"/>
              <w:rPr>
                <w:rFonts w:ascii="Times New Roman" w:hAnsi="Times New Roman" w:cs="Times New Roman"/>
                <w:sz w:val="16"/>
                <w:szCs w:val="16"/>
              </w:rPr>
            </w:pPr>
            <w:r w:rsidRPr="009D2527">
              <w:rPr>
                <w:rFonts w:ascii="Times New Roman" w:hAnsi="Times New Roman" w:cs="Times New Roman"/>
                <w:b w:val="0"/>
                <w:sz w:val="16"/>
                <w:szCs w:val="16"/>
              </w:rPr>
              <w:t>Ankara Bilimsel Araştırmalar Kongresi</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Ankara</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0"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Mart</w:t>
            </w:r>
          </w:p>
        </w:tc>
        <w:tc>
          <w:tcPr>
            <w:tcW w:w="1511"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w:t>
            </w:r>
          </w:p>
        </w:tc>
        <w:tc>
          <w:tcPr>
            <w:tcW w:w="1511" w:type="dxa"/>
          </w:tcPr>
          <w:p w:rsidR="003F4CDE" w:rsidRPr="009D2527" w:rsidRDefault="003F4CDE" w:rsidP="003F4C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D2527">
              <w:rPr>
                <w:rFonts w:ascii="Times New Roman" w:hAnsi="Times New Roman" w:cs="Times New Roman"/>
                <w:sz w:val="16"/>
                <w:szCs w:val="16"/>
              </w:rPr>
              <w:t>125</w:t>
            </w:r>
          </w:p>
        </w:tc>
      </w:tr>
    </w:tbl>
    <w:p w:rsidR="003F4CDE" w:rsidRPr="003F4CDE" w:rsidRDefault="003F4CDE" w:rsidP="003F4CDE">
      <w:pPr>
        <w:spacing w:after="120" w:line="276" w:lineRule="auto"/>
        <w:ind w:firstLine="709"/>
        <w:jc w:val="both"/>
        <w:rPr>
          <w:rFonts w:ascii="Times New Roman" w:hAnsi="Times New Roman" w:cs="Times New Roman"/>
          <w:szCs w:val="24"/>
        </w:rPr>
      </w:pPr>
      <w:r w:rsidRPr="003F4CDE">
        <w:rPr>
          <w:rFonts w:ascii="Times New Roman" w:hAnsi="Times New Roman" w:cs="Times New Roman"/>
          <w:szCs w:val="24"/>
        </w:rPr>
        <w:t xml:space="preserve">Pandemi öncesi dönemde düzenlenen kongreler fiziksel katılımın mevcut olduğu tabloda görülmektedir. Pandemi öncesi dönemde yapılmış olan kongrelere katılımlarda tatil yöresinde mi yoksa geleneksel yörede mi yapılıp yapılmadığı kongreye katılım açısından önem arz ettiği görülmektedir.  Buna ek olarak kongrenin geleneksel olarak düzenlenmekte olduğu, akademik teşvik kriterlerinin taşıyıp taşımadığı, katılım ücreti, katılım ücretine dahil olan hizmetler, yayın olanakları gibi kalemler önem arz etmektedir. Pandemi öncesi dönemde yapılan kongrelere ilişkin özellikler pandemi dönemindeki kongrelerle kıyaslandığında daha az özelliğe rastlanmıştır </w:t>
      </w:r>
    </w:p>
    <w:p w:rsidR="003F4CDE" w:rsidRPr="003F4CDE" w:rsidRDefault="003F4CDE" w:rsidP="003F4CDE">
      <w:pPr>
        <w:spacing w:after="120" w:line="276" w:lineRule="auto"/>
        <w:ind w:firstLine="709"/>
        <w:jc w:val="both"/>
        <w:rPr>
          <w:rFonts w:ascii="Times New Roman" w:hAnsi="Times New Roman" w:cs="Times New Roman"/>
          <w:szCs w:val="24"/>
        </w:rPr>
      </w:pPr>
      <w:r w:rsidRPr="003F4CDE">
        <w:rPr>
          <w:rFonts w:ascii="Times New Roman" w:hAnsi="Times New Roman" w:cs="Times New Roman"/>
          <w:szCs w:val="24"/>
        </w:rPr>
        <w:t>Ayrıca pandemi öncesi ve pandemi dönemi kongrelere ilişkin önemli sonuçlardan birisi de katılımcı sayılarındaki artış ve azalışlardır. Buradan hareketle görüleceği üzere pandemi döneminde pandemi öncesi döneme göre katılım sayılarında fazlalık meydana geldiği saptanmıştır. Pandemi öncesi dönemde bir önceki yapılan bazı kongrelerde pandemi döneminde yapılan kongrelere göre fazlalık olduğu da görülmektedir. Burada tercih noktasında zaman faktörü, fiziksel ortamda geleneksel yöre ve tatil yöresi noktasında seçimlerde artış olduğunu söylemek mümkündür.</w:t>
      </w:r>
    </w:p>
    <w:p w:rsidR="003F4CDE" w:rsidRDefault="003F4CDE" w:rsidP="003F4CDE">
      <w:pPr>
        <w:spacing w:after="120"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SONUÇ</w:t>
      </w:r>
    </w:p>
    <w:p w:rsidR="003F4CDE" w:rsidRPr="003F4CDE" w:rsidRDefault="003F4CDE" w:rsidP="003F4CDE">
      <w:pPr>
        <w:spacing w:after="120" w:line="276" w:lineRule="auto"/>
        <w:ind w:firstLine="709"/>
        <w:jc w:val="both"/>
        <w:rPr>
          <w:rFonts w:ascii="Times New Roman" w:hAnsi="Times New Roman" w:cs="Times New Roman"/>
          <w:szCs w:val="24"/>
        </w:rPr>
      </w:pPr>
      <w:r w:rsidRPr="003F4CDE">
        <w:rPr>
          <w:rFonts w:ascii="Times New Roman" w:hAnsi="Times New Roman" w:cs="Times New Roman"/>
          <w:szCs w:val="24"/>
        </w:rPr>
        <w:t>İçerik analizi araştırmasında yer alan altı sorudan ilki olan “Hangi verilerin çözümlemesi yapılacak?” sorusu çalışmanın örneklemini oluşturmaktadır. Pandemi öncesi ve pandemi dönemi sosyal bilimler alanını kapsayan Türkiye’de yapılmış olan kongrelerdir. İkincisi “Veriler nasıl tanımlanmıştır?” sorusunun cevabında ise araştırmanın önemli kalemleri yer almaktadır. Bunlar ise ‘kongre yeri, kongre zamanı, niteliği, kaçıncısının düzenlendiği, katılım ücreti, teşvik, yayın olanakları ve katılım ücretine dahil olan hizmetler’ şeklindedir. Üçüncüsü “Verilerin toplandığı küme nedir?” sorusunun cevabını akademisyenler oluşturmaktadır. Dördüncüsü “ Verilerin çözümlenmesinin yapılacağı bağlam nedir?” sorusunun cevabını veri seti oluşturmaktadır. Beşincisi “ Çözümleme sınırlılıkları nedir?” sorusunun cevabı pandemi öncesi ve pandemi dönemi sosyal bilimler alanını kapsayan kongreler çalışmanın sınırlılığını oluşturmaktadır. Veri setinin pandemi dönemi Haziran-Temmuz-Ağustos-Eylül-Ekim aylarında yapılan kongrelerden oluşması çalışmanın diğer bir kısıtını oluşturmaktadır. Son soru “Çıkarsamaların amacı nedir?” sorusunun cevabı çalışmanın amacıdır. Çalışmanın amacı, pandemi süreci ile birlikte online katılımın gerçekleştirildiği kongrelerde değişen farklıları ve bu farklılıkları yapılmış olan ve yapılacak olan kongrelerden kategorize ederek açıklamaya çalışmaktır.</w:t>
      </w:r>
    </w:p>
    <w:p w:rsidR="003F4CDE" w:rsidRPr="003F4CDE" w:rsidRDefault="003F4CDE" w:rsidP="003F4CDE">
      <w:pPr>
        <w:spacing w:after="120" w:line="276" w:lineRule="auto"/>
        <w:ind w:firstLine="709"/>
        <w:jc w:val="both"/>
        <w:rPr>
          <w:rFonts w:ascii="Times New Roman" w:hAnsi="Times New Roman" w:cs="Times New Roman"/>
          <w:szCs w:val="24"/>
        </w:rPr>
      </w:pPr>
      <w:r w:rsidRPr="003F4CDE">
        <w:rPr>
          <w:rFonts w:ascii="Times New Roman" w:hAnsi="Times New Roman" w:cs="Times New Roman"/>
          <w:szCs w:val="24"/>
        </w:rPr>
        <w:t xml:space="preserve">Kongrelerde meydana gelen en büyük değişimlerden biri pandemi sürecinden dolayı online ortamda kongrelerin yapılması sayılabilir. Bu durumun avantajları olduğu kadar dezavantajlarının da olduğu söylenebilir. Örneğin kongrenin ev sahipliği yaptığı üniversitenin bulunduğu ille ilgili keşifsel bir geziye katılım olamayacağı, etkileşimin daha aza indiği, sunum sürelerinin daha kısa olması gibi nedenler sayılabilir. Avantaj olarak da yine katılımların daha fazla yaşanabileceği, zaman kısmının </w:t>
      </w:r>
      <w:r w:rsidRPr="003F4CDE">
        <w:rPr>
          <w:rFonts w:ascii="Times New Roman" w:hAnsi="Times New Roman" w:cs="Times New Roman"/>
          <w:szCs w:val="24"/>
        </w:rPr>
        <w:lastRenderedPageBreak/>
        <w:t>akademisyenler açısından daha az sorun olabileceği, kongre online olduğu için daha hızlı bir şeklide bir sonrakinin düzenlenebileceği gibi sebepler sayılabilir.</w:t>
      </w:r>
    </w:p>
    <w:p w:rsidR="003F4CDE" w:rsidRDefault="003F4CDE" w:rsidP="003F4CDE">
      <w:pPr>
        <w:spacing w:after="120" w:line="276" w:lineRule="auto"/>
        <w:ind w:firstLine="709"/>
        <w:jc w:val="both"/>
        <w:rPr>
          <w:rFonts w:ascii="Times New Roman" w:hAnsi="Times New Roman" w:cs="Times New Roman"/>
          <w:szCs w:val="24"/>
        </w:rPr>
      </w:pPr>
      <w:r w:rsidRPr="003F4CDE">
        <w:rPr>
          <w:rFonts w:ascii="Times New Roman" w:hAnsi="Times New Roman" w:cs="Times New Roman"/>
          <w:szCs w:val="24"/>
        </w:rPr>
        <w:t>Çalışmanın amacına ulaşmak için; etkinlik pazarlamasında farklılıkları ölçümlemek için yapılan ve yapılacak olan kongreler arasında bir önceki yapılan kongre etkinliklerini kıyaslayarak açıklamak mümkün olmuştur. Yapılmış olan literatür taramasında yapılan çalışmalarda genel olarak çizgi altı reklam örnekleri üzerinde durulmuştur. Bu çalışma ise etkinlik türleri arasında yer alan kongrelerin incelenmesi açısından özgün bir nitelik taşımaktadır.</w:t>
      </w: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3F4CDE" w:rsidRDefault="003F4CDE" w:rsidP="003F4CDE">
      <w:pPr>
        <w:spacing w:after="120" w:line="276" w:lineRule="auto"/>
        <w:ind w:firstLine="709"/>
        <w:jc w:val="both"/>
        <w:rPr>
          <w:rFonts w:ascii="Times New Roman" w:hAnsi="Times New Roman" w:cs="Times New Roman"/>
          <w:szCs w:val="24"/>
        </w:rPr>
      </w:pPr>
    </w:p>
    <w:p w:rsidR="00025480" w:rsidRPr="00025480" w:rsidRDefault="003F4CDE" w:rsidP="00025480">
      <w:pPr>
        <w:spacing w:after="120" w:line="276" w:lineRule="auto"/>
        <w:ind w:firstLine="709"/>
        <w:jc w:val="center"/>
        <w:rPr>
          <w:rFonts w:ascii="Times New Roman" w:hAnsi="Times New Roman" w:cs="Times New Roman"/>
          <w:b/>
          <w:sz w:val="20"/>
          <w:szCs w:val="24"/>
        </w:rPr>
      </w:pPr>
      <w:r w:rsidRPr="003F4CDE">
        <w:rPr>
          <w:rFonts w:ascii="Times New Roman" w:hAnsi="Times New Roman" w:cs="Times New Roman"/>
          <w:b/>
          <w:sz w:val="20"/>
          <w:szCs w:val="24"/>
        </w:rPr>
        <w:lastRenderedPageBreak/>
        <w:t>KAYNAKÇA</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 xml:space="preserve">Açar, N. (2014). </w:t>
      </w:r>
      <w:r w:rsidRPr="000A7F3A">
        <w:rPr>
          <w:rFonts w:cs="Times New Roman"/>
          <w:i/>
          <w:sz w:val="20"/>
          <w:szCs w:val="20"/>
          <w:lang w:eastAsia="tr-TR"/>
        </w:rPr>
        <w:t>Etkinlik Pazarlamasında Etkinlik Sponsorluğunun Ağızdan Ağıza Pazarlamaya Etkisi: Marka İmajının Aracı Rolü</w:t>
      </w:r>
      <w:r w:rsidRPr="000A7F3A">
        <w:rPr>
          <w:rFonts w:cs="Times New Roman"/>
          <w:sz w:val="20"/>
          <w:szCs w:val="20"/>
          <w:lang w:eastAsia="tr-TR"/>
        </w:rPr>
        <w:t>. İstanbul: Doktora Tezi, Haliç Üniversitesi, Sosyal Bilimler Enstitüsü.</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 xml:space="preserve">Akay, R. A. (2014). Etkinlik yönetimi uygulamalarında yaratıcı rekabet ve sosyal medyanın entegrasyonu. </w:t>
      </w:r>
      <w:r w:rsidRPr="000A7F3A">
        <w:rPr>
          <w:rFonts w:cs="Times New Roman"/>
          <w:i/>
          <w:sz w:val="20"/>
          <w:szCs w:val="20"/>
          <w:lang w:eastAsia="tr-TR"/>
        </w:rPr>
        <w:t>The Turkish Online Journal of Design, Art and Communication – TOJDAC, 4</w:t>
      </w:r>
      <w:r w:rsidRPr="000A7F3A">
        <w:rPr>
          <w:rFonts w:cs="Times New Roman"/>
          <w:sz w:val="20"/>
          <w:szCs w:val="20"/>
          <w:lang w:eastAsia="tr-TR"/>
        </w:rPr>
        <w:t>(4), 55-70.</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Altunbaş, H. (2008). Pazarlama iletişimi ve etkinlik (event) pazarlaması 'Müzik eğlence etkinliğinin marka iletişimine etkisi'. </w:t>
      </w:r>
      <w:r w:rsidRPr="000A7F3A">
        <w:rPr>
          <w:rFonts w:cs="Times New Roman"/>
          <w:i/>
          <w:sz w:val="20"/>
          <w:szCs w:val="20"/>
          <w:lang w:eastAsia="tr-TR"/>
        </w:rPr>
        <w:t>İstanbul Üniversitesi İletişim Fakültesi Dergisi</w:t>
      </w:r>
      <w:r w:rsidRPr="000A7F3A">
        <w:rPr>
          <w:rFonts w:cs="Times New Roman"/>
          <w:sz w:val="20"/>
          <w:szCs w:val="20"/>
          <w:lang w:eastAsia="tr-TR"/>
        </w:rPr>
        <w:t xml:space="preserve">, </w:t>
      </w:r>
      <w:r w:rsidRPr="000A7F3A">
        <w:rPr>
          <w:rFonts w:cs="Times New Roman"/>
          <w:i/>
          <w:sz w:val="20"/>
          <w:szCs w:val="20"/>
          <w:lang w:eastAsia="tr-TR"/>
        </w:rPr>
        <w:t>2008</w:t>
      </w:r>
      <w:r w:rsidRPr="000A7F3A">
        <w:rPr>
          <w:rFonts w:cs="Times New Roman"/>
          <w:sz w:val="20"/>
          <w:szCs w:val="20"/>
          <w:lang w:eastAsia="tr-TR"/>
        </w:rPr>
        <w:t>(34), 23-36.</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Altunışık, R., Özdemir, Ş</w:t>
      </w:r>
      <w:r w:rsidR="000A7F3A" w:rsidRPr="000A7F3A">
        <w:rPr>
          <w:rFonts w:cs="Times New Roman"/>
          <w:sz w:val="20"/>
          <w:szCs w:val="20"/>
          <w:lang w:eastAsia="tr-TR"/>
        </w:rPr>
        <w:t xml:space="preserve">. &amp; </w:t>
      </w:r>
      <w:r w:rsidRPr="000A7F3A">
        <w:rPr>
          <w:rFonts w:cs="Times New Roman"/>
          <w:sz w:val="20"/>
          <w:szCs w:val="20"/>
          <w:lang w:eastAsia="tr-TR"/>
        </w:rPr>
        <w:t xml:space="preserve">Torlak, Ö. (2006). </w:t>
      </w:r>
      <w:r w:rsidRPr="000A7F3A">
        <w:rPr>
          <w:rFonts w:cs="Times New Roman"/>
          <w:i/>
          <w:sz w:val="20"/>
          <w:szCs w:val="20"/>
          <w:lang w:eastAsia="tr-TR"/>
        </w:rPr>
        <w:t>Modern p</w:t>
      </w:r>
      <w:r w:rsidRPr="000A7F3A">
        <w:rPr>
          <w:rFonts w:cs="Times New Roman"/>
          <w:i/>
          <w:sz w:val="20"/>
          <w:szCs w:val="20"/>
          <w:lang w:eastAsia="tr-TR"/>
        </w:rPr>
        <w:t>a</w:t>
      </w:r>
      <w:r w:rsidRPr="000A7F3A">
        <w:rPr>
          <w:rFonts w:cs="Times New Roman"/>
          <w:i/>
          <w:sz w:val="20"/>
          <w:szCs w:val="20"/>
          <w:lang w:eastAsia="tr-TR"/>
        </w:rPr>
        <w:t>zarlama</w:t>
      </w:r>
      <w:r w:rsidRPr="000A7F3A">
        <w:rPr>
          <w:rFonts w:cs="Times New Roman"/>
          <w:sz w:val="20"/>
          <w:szCs w:val="20"/>
          <w:lang w:eastAsia="tr-TR"/>
        </w:rPr>
        <w:t>. İstanbul, Türkiye:</w:t>
      </w:r>
      <w:r w:rsidRPr="000A7F3A">
        <w:rPr>
          <w:rFonts w:cs="Times New Roman"/>
          <w:sz w:val="20"/>
          <w:szCs w:val="20"/>
          <w:lang w:eastAsia="tr-TR"/>
        </w:rPr>
        <w:t xml:space="preserve"> Değişim Yayınları.</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Tokay</w:t>
      </w:r>
      <w:r w:rsidR="000A7F3A" w:rsidRPr="000A7F3A">
        <w:rPr>
          <w:rFonts w:cs="Times New Roman"/>
          <w:sz w:val="20"/>
          <w:szCs w:val="20"/>
          <w:lang w:eastAsia="tr-TR"/>
        </w:rPr>
        <w:t xml:space="preserve"> Argan</w:t>
      </w:r>
      <w:r w:rsidRPr="000A7F3A">
        <w:rPr>
          <w:rFonts w:cs="Times New Roman"/>
          <w:sz w:val="20"/>
          <w:szCs w:val="20"/>
          <w:lang w:eastAsia="tr-TR"/>
        </w:rPr>
        <w:t xml:space="preserve">, M.&amp; Yüncü, D. (2015). </w:t>
      </w:r>
      <w:r w:rsidRPr="000A7F3A">
        <w:rPr>
          <w:rFonts w:cs="Times New Roman"/>
          <w:i/>
          <w:sz w:val="20"/>
          <w:szCs w:val="20"/>
          <w:lang w:eastAsia="tr-TR"/>
        </w:rPr>
        <w:t>Etkinlik pazarlama yönetimi</w:t>
      </w:r>
      <w:r w:rsidRPr="000A7F3A">
        <w:rPr>
          <w:rFonts w:cs="Times New Roman"/>
          <w:sz w:val="20"/>
          <w:szCs w:val="20"/>
          <w:lang w:eastAsia="tr-TR"/>
        </w:rPr>
        <w:t>. Ankara, Türkiye:  Detay Yayıncılık.</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 xml:space="preserve">Argan, M. (2007). </w:t>
      </w:r>
      <w:r w:rsidRPr="000A7F3A">
        <w:rPr>
          <w:rFonts w:cs="Times New Roman"/>
          <w:i/>
          <w:sz w:val="20"/>
          <w:szCs w:val="20"/>
          <w:lang w:eastAsia="tr-TR"/>
        </w:rPr>
        <w:t>Eğlence pazarlaması</w:t>
      </w:r>
      <w:r w:rsidRPr="000A7F3A">
        <w:rPr>
          <w:rFonts w:cs="Times New Roman"/>
          <w:sz w:val="20"/>
          <w:szCs w:val="20"/>
          <w:lang w:eastAsia="tr-TR"/>
        </w:rPr>
        <w:t>. Ankara, Türkiye: Detay Yayıncılık.</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Büyüköztürk, Ş., Çakmak, E., Akgün,</w:t>
      </w:r>
      <w:r w:rsidR="000A7F3A" w:rsidRPr="000A7F3A">
        <w:rPr>
          <w:rFonts w:cs="Times New Roman"/>
          <w:sz w:val="20"/>
          <w:szCs w:val="20"/>
          <w:lang w:eastAsia="tr-TR"/>
        </w:rPr>
        <w:t xml:space="preserve"> E., Karadeniz, Ş.</w:t>
      </w:r>
      <w:r w:rsidRPr="000A7F3A">
        <w:rPr>
          <w:rFonts w:cs="Times New Roman"/>
          <w:sz w:val="20"/>
          <w:szCs w:val="20"/>
          <w:lang w:eastAsia="tr-TR"/>
        </w:rPr>
        <w:t xml:space="preserve"> &amp; Demirel, F. (2008). </w:t>
      </w:r>
      <w:r w:rsidRPr="000A7F3A">
        <w:rPr>
          <w:rFonts w:cs="Times New Roman"/>
          <w:i/>
          <w:sz w:val="20"/>
          <w:szCs w:val="20"/>
          <w:lang w:eastAsia="tr-TR"/>
        </w:rPr>
        <w:t>Bilimsel araştırma yöntemleri</w:t>
      </w:r>
      <w:r w:rsidRPr="000A7F3A">
        <w:rPr>
          <w:rFonts w:cs="Times New Roman"/>
          <w:sz w:val="20"/>
          <w:szCs w:val="20"/>
          <w:lang w:eastAsia="tr-TR"/>
        </w:rPr>
        <w:t xml:space="preserve">. Ankara, Türkiye: Pegem Akademi. </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 xml:space="preserve">Cambridge (t.y.). </w:t>
      </w:r>
      <w:r w:rsidRPr="000A7F3A">
        <w:rPr>
          <w:rFonts w:cs="Times New Roman"/>
          <w:i/>
          <w:sz w:val="20"/>
          <w:szCs w:val="20"/>
          <w:lang w:eastAsia="tr-TR"/>
        </w:rPr>
        <w:t>İngilizce-Türkçe Sözlükte Event Çevirisi</w:t>
      </w:r>
      <w:r w:rsidRPr="000A7F3A">
        <w:rPr>
          <w:rFonts w:cs="Times New Roman"/>
          <w:sz w:val="20"/>
          <w:szCs w:val="20"/>
          <w:lang w:eastAsia="tr-TR"/>
        </w:rPr>
        <w:t xml:space="preserve">. 15 Kasım 2020 tarihinde </w:t>
      </w:r>
      <w:hyperlink r:id="rId13" w:history="1">
        <w:r w:rsidRPr="000A7F3A">
          <w:rPr>
            <w:rStyle w:val="Kpr"/>
            <w:rFonts w:cs="Times New Roman"/>
            <w:sz w:val="20"/>
            <w:szCs w:val="20"/>
            <w:lang w:eastAsia="tr-TR"/>
          </w:rPr>
          <w:t>https://dictionary.cambridge.org/tr/s%C3%B6zl%C3%BCk/ingilizcet%C3%BCrk%C3%A7e/event?q=EVENT</w:t>
        </w:r>
      </w:hyperlink>
      <w:r w:rsidRPr="000A7F3A">
        <w:rPr>
          <w:rFonts w:cs="Times New Roman"/>
          <w:sz w:val="20"/>
          <w:szCs w:val="20"/>
          <w:lang w:eastAsia="tr-TR"/>
        </w:rPr>
        <w:t xml:space="preserve"> adresinden erişildi.</w:t>
      </w:r>
    </w:p>
    <w:p w:rsidR="00025480" w:rsidRPr="000A7F3A" w:rsidRDefault="000A7F3A" w:rsidP="00025480">
      <w:pPr>
        <w:pStyle w:val="Kaynaka"/>
        <w:spacing w:line="276" w:lineRule="auto"/>
        <w:ind w:left="709"/>
        <w:rPr>
          <w:rFonts w:cs="Times New Roman"/>
          <w:sz w:val="20"/>
          <w:szCs w:val="20"/>
          <w:lang w:eastAsia="tr-TR"/>
        </w:rPr>
      </w:pPr>
      <w:r w:rsidRPr="000A7F3A">
        <w:rPr>
          <w:rFonts w:cs="Times New Roman"/>
          <w:sz w:val="20"/>
          <w:szCs w:val="20"/>
          <w:lang w:eastAsia="tr-TR"/>
        </w:rPr>
        <w:t>Göktaş, B.</w:t>
      </w:r>
      <w:r w:rsidR="00025480" w:rsidRPr="000A7F3A">
        <w:rPr>
          <w:rFonts w:cs="Times New Roman"/>
          <w:sz w:val="20"/>
          <w:szCs w:val="20"/>
          <w:lang w:eastAsia="tr-TR"/>
        </w:rPr>
        <w:t xml:space="preserve"> &amp; Kulga, C. E. (2017). Tüketicilerin etkinlik pazarlaması faaliyetlerine ve düzenleyen markalara bakış açısına yönelik bir araştırma. </w:t>
      </w:r>
      <w:r w:rsidR="00025480" w:rsidRPr="000A7F3A">
        <w:rPr>
          <w:rFonts w:cs="Times New Roman"/>
          <w:i/>
          <w:sz w:val="20"/>
          <w:szCs w:val="20"/>
          <w:lang w:eastAsia="tr-TR"/>
        </w:rPr>
        <w:t>Global Journal of Economics and Business Studies, 6</w:t>
      </w:r>
      <w:r w:rsidR="00025480" w:rsidRPr="000A7F3A">
        <w:rPr>
          <w:rFonts w:cs="Times New Roman"/>
          <w:sz w:val="20"/>
          <w:szCs w:val="20"/>
          <w:lang w:eastAsia="tr-TR"/>
        </w:rPr>
        <w:t>(11), 85-97.</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 xml:space="preserve">Gücün, S. (2018). </w:t>
      </w:r>
      <w:r w:rsidRPr="000A7F3A">
        <w:rPr>
          <w:rFonts w:cs="Times New Roman"/>
          <w:i/>
          <w:sz w:val="20"/>
          <w:szCs w:val="20"/>
          <w:lang w:eastAsia="tr-TR"/>
        </w:rPr>
        <w:t>Etkinlik Pazarlamasında Sosyal Medya Aracılığıyla Bütünleşik Pazarlama İletişimi Çabası: Kongre Turizmi Kapsamında Bir Araştırma</w:t>
      </w:r>
      <w:r w:rsidRPr="000A7F3A">
        <w:rPr>
          <w:rFonts w:cs="Times New Roman"/>
          <w:sz w:val="20"/>
          <w:szCs w:val="20"/>
          <w:lang w:eastAsia="tr-TR"/>
        </w:rPr>
        <w:t>. Isparta: Yüksek Lisans Tezi, Süleyman Demirel Üniversitesi, Sosyal Bilimler Enstitüsü.</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 xml:space="preserve">Karakaya, A. (2019). </w:t>
      </w:r>
      <w:r w:rsidRPr="000A7F3A">
        <w:rPr>
          <w:rFonts w:cs="Times New Roman"/>
          <w:i/>
          <w:sz w:val="20"/>
          <w:szCs w:val="20"/>
          <w:lang w:eastAsia="tr-TR"/>
        </w:rPr>
        <w:t xml:space="preserve">Pazarlama </w:t>
      </w:r>
      <w:r w:rsidRPr="000A7F3A">
        <w:rPr>
          <w:rFonts w:cs="Times New Roman"/>
          <w:i/>
          <w:sz w:val="20"/>
          <w:szCs w:val="20"/>
          <w:lang w:eastAsia="tr-TR"/>
        </w:rPr>
        <w:t>İletişimi Aracı Olarak Event Pazarlama: Alkollü İçecek Sektörü Üzerine Bir Araştırma.</w:t>
      </w:r>
      <w:r w:rsidRPr="000A7F3A">
        <w:rPr>
          <w:rFonts w:cs="Times New Roman"/>
          <w:sz w:val="20"/>
          <w:szCs w:val="20"/>
          <w:lang w:eastAsia="tr-TR"/>
        </w:rPr>
        <w:t xml:space="preserve"> İstanbul: </w:t>
      </w:r>
      <w:r w:rsidRPr="000A7F3A">
        <w:rPr>
          <w:rFonts w:cs="Times New Roman"/>
          <w:sz w:val="20"/>
          <w:szCs w:val="20"/>
          <w:lang w:eastAsia="tr-TR"/>
        </w:rPr>
        <w:t>Yüksek Lisans Tezi, G</w:t>
      </w:r>
      <w:r w:rsidRPr="000A7F3A">
        <w:rPr>
          <w:rFonts w:cs="Times New Roman"/>
          <w:sz w:val="20"/>
          <w:szCs w:val="20"/>
          <w:lang w:eastAsia="tr-TR"/>
        </w:rPr>
        <w:t>alatasaray Üniversitesi, Sosyal Bilimler Enstitüsü.</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Kaya, F. (2008). Effecti</w:t>
      </w:r>
      <w:r w:rsidRPr="000A7F3A">
        <w:rPr>
          <w:rFonts w:cs="Times New Roman"/>
          <w:sz w:val="20"/>
          <w:szCs w:val="20"/>
          <w:lang w:eastAsia="tr-TR"/>
        </w:rPr>
        <w:t xml:space="preserve">veness </w:t>
      </w:r>
      <w:r w:rsidRPr="000A7F3A">
        <w:rPr>
          <w:rFonts w:cs="Times New Roman"/>
          <w:sz w:val="20"/>
          <w:szCs w:val="20"/>
          <w:lang w:eastAsia="tr-TR"/>
        </w:rPr>
        <w:t xml:space="preserve">of Event Marketing Over Brand Loyalty. İstanbul: </w:t>
      </w:r>
      <w:r w:rsidRPr="000A7F3A">
        <w:rPr>
          <w:rFonts w:cs="Times New Roman"/>
          <w:sz w:val="20"/>
          <w:szCs w:val="20"/>
          <w:lang w:eastAsia="tr-TR"/>
        </w:rPr>
        <w:t>Yüksek Lisans</w:t>
      </w:r>
      <w:r w:rsidRPr="000A7F3A">
        <w:rPr>
          <w:rFonts w:cs="Times New Roman"/>
          <w:sz w:val="20"/>
          <w:szCs w:val="20"/>
          <w:lang w:eastAsia="tr-TR"/>
        </w:rPr>
        <w:t xml:space="preserve"> Tezi, Marmara Üniversitesi, Sosyal Bilimler Enstitüsü.</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Kaya, G.</w:t>
      </w:r>
      <w:r w:rsidRPr="000A7F3A">
        <w:rPr>
          <w:rFonts w:cs="Times New Roman"/>
          <w:sz w:val="20"/>
          <w:szCs w:val="20"/>
          <w:lang w:eastAsia="tr-TR"/>
        </w:rPr>
        <w:t xml:space="preserve"> &amp; Usluel, Y. K. (2011). Öğrenme-</w:t>
      </w:r>
      <w:r w:rsidRPr="000A7F3A">
        <w:rPr>
          <w:rFonts w:cs="Times New Roman"/>
          <w:sz w:val="20"/>
          <w:szCs w:val="20"/>
          <w:lang w:eastAsia="tr-TR"/>
        </w:rPr>
        <w:t xml:space="preserve">öğretme süreçlerinde </w:t>
      </w:r>
      <w:r w:rsidRPr="000A7F3A">
        <w:rPr>
          <w:rFonts w:cs="Times New Roman"/>
          <w:sz w:val="20"/>
          <w:szCs w:val="20"/>
          <w:lang w:eastAsia="tr-TR"/>
        </w:rPr>
        <w:t xml:space="preserve">BİT </w:t>
      </w:r>
      <w:r w:rsidRPr="000A7F3A">
        <w:rPr>
          <w:rFonts w:cs="Times New Roman"/>
          <w:sz w:val="20"/>
          <w:szCs w:val="20"/>
          <w:lang w:eastAsia="tr-TR"/>
        </w:rPr>
        <w:t>entegrasyonunu etkileyen faktörlere yönelik içerik analizi.</w:t>
      </w:r>
      <w:r w:rsidRPr="000A7F3A">
        <w:rPr>
          <w:rFonts w:cs="Times New Roman"/>
          <w:sz w:val="20"/>
          <w:szCs w:val="20"/>
          <w:lang w:eastAsia="tr-TR"/>
        </w:rPr>
        <w:t xml:space="preserve"> </w:t>
      </w:r>
      <w:r w:rsidRPr="000A7F3A">
        <w:rPr>
          <w:rFonts w:cs="Times New Roman"/>
          <w:i/>
          <w:sz w:val="20"/>
          <w:szCs w:val="20"/>
          <w:lang w:eastAsia="tr-TR"/>
        </w:rPr>
        <w:t>Buca Eğitim Fakültesi Dergisi</w:t>
      </w:r>
      <w:r w:rsidRPr="000A7F3A">
        <w:rPr>
          <w:rFonts w:cs="Times New Roman"/>
          <w:sz w:val="20"/>
          <w:szCs w:val="20"/>
          <w:lang w:eastAsia="tr-TR"/>
        </w:rPr>
        <w:t>, (31), 48-67.</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 xml:space="preserve">Kızılırmak, İ. (2006). Türkiye’de </w:t>
      </w:r>
      <w:r w:rsidRPr="000A7F3A">
        <w:rPr>
          <w:rFonts w:cs="Times New Roman"/>
          <w:sz w:val="20"/>
          <w:szCs w:val="20"/>
          <w:lang w:eastAsia="tr-TR"/>
        </w:rPr>
        <w:t>düzenlenen yerel etkinliklerin turistik çekicilik olarak kullanılmasına yönelik bir inceleme</w:t>
      </w:r>
      <w:r w:rsidRPr="000A7F3A">
        <w:rPr>
          <w:rFonts w:cs="Times New Roman"/>
          <w:sz w:val="20"/>
          <w:szCs w:val="20"/>
          <w:lang w:eastAsia="tr-TR"/>
        </w:rPr>
        <w:t>. </w:t>
      </w:r>
      <w:r w:rsidRPr="000A7F3A">
        <w:rPr>
          <w:rFonts w:cs="Times New Roman"/>
          <w:i/>
          <w:sz w:val="20"/>
          <w:szCs w:val="20"/>
          <w:lang w:eastAsia="tr-TR"/>
        </w:rPr>
        <w:t>Manas Üniversitesi Sosyal Bilimler Dergisi, 8</w:t>
      </w:r>
      <w:r w:rsidRPr="000A7F3A">
        <w:rPr>
          <w:rFonts w:cs="Times New Roman"/>
          <w:sz w:val="20"/>
          <w:szCs w:val="20"/>
          <w:lang w:eastAsia="tr-TR"/>
        </w:rPr>
        <w:t>(15), 181-196.</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 xml:space="preserve">Özkoçak, L. (2019).  Özel </w:t>
      </w:r>
      <w:r w:rsidRPr="000A7F3A">
        <w:rPr>
          <w:rFonts w:cs="Times New Roman"/>
          <w:sz w:val="20"/>
          <w:szCs w:val="20"/>
          <w:lang w:eastAsia="tr-TR"/>
        </w:rPr>
        <w:t>etkinlikler için genişletilmiş tüketici odaklı marka denkliği modeli önerisi</w:t>
      </w:r>
      <w:r w:rsidRPr="000A7F3A">
        <w:rPr>
          <w:rFonts w:cs="Times New Roman"/>
          <w:sz w:val="20"/>
          <w:szCs w:val="20"/>
          <w:lang w:eastAsia="tr-TR"/>
        </w:rPr>
        <w:t xml:space="preserve">-Efes Pilsen Blues </w:t>
      </w:r>
      <w:r w:rsidRPr="000A7F3A">
        <w:rPr>
          <w:rFonts w:cs="Times New Roman"/>
          <w:sz w:val="20"/>
          <w:szCs w:val="20"/>
          <w:lang w:eastAsia="tr-TR"/>
        </w:rPr>
        <w:t>festivali örneği</w:t>
      </w:r>
      <w:r w:rsidRPr="000A7F3A">
        <w:rPr>
          <w:rFonts w:cs="Times New Roman"/>
          <w:sz w:val="20"/>
          <w:szCs w:val="20"/>
          <w:lang w:eastAsia="tr-TR"/>
        </w:rPr>
        <w:t xml:space="preserve">. </w:t>
      </w:r>
      <w:r w:rsidRPr="000A7F3A">
        <w:rPr>
          <w:rFonts w:cs="Times New Roman"/>
          <w:i/>
          <w:sz w:val="20"/>
          <w:szCs w:val="20"/>
          <w:lang w:eastAsia="tr-TR"/>
        </w:rPr>
        <w:t>Galatasaray Üniversitesi İletişim Dergisi</w:t>
      </w:r>
      <w:r w:rsidRPr="000A7F3A">
        <w:rPr>
          <w:rFonts w:cs="Times New Roman"/>
          <w:sz w:val="20"/>
          <w:szCs w:val="20"/>
          <w:lang w:eastAsia="tr-TR"/>
        </w:rPr>
        <w:t>, (31), 297-326.</w:t>
      </w:r>
    </w:p>
    <w:p w:rsidR="00025480" w:rsidRPr="000A7F3A" w:rsidRDefault="000A7F3A" w:rsidP="00025480">
      <w:pPr>
        <w:pStyle w:val="Kaynaka"/>
        <w:spacing w:line="276" w:lineRule="auto"/>
        <w:ind w:left="709"/>
        <w:rPr>
          <w:rFonts w:cs="Times New Roman"/>
          <w:color w:val="333333"/>
          <w:sz w:val="20"/>
          <w:szCs w:val="20"/>
          <w:shd w:val="clear" w:color="auto" w:fill="FFFFFF"/>
        </w:rPr>
      </w:pPr>
      <w:r w:rsidRPr="000A7F3A">
        <w:rPr>
          <w:rFonts w:cs="Times New Roman"/>
          <w:sz w:val="20"/>
          <w:szCs w:val="20"/>
          <w:lang w:eastAsia="tr-TR"/>
        </w:rPr>
        <w:t>Sneath, J. Z., Finney, R. Z.</w:t>
      </w:r>
      <w:r w:rsidR="00025480" w:rsidRPr="000A7F3A">
        <w:rPr>
          <w:rFonts w:cs="Times New Roman"/>
          <w:sz w:val="20"/>
          <w:szCs w:val="20"/>
          <w:lang w:eastAsia="tr-TR"/>
        </w:rPr>
        <w:t xml:space="preserve"> &amp; Close, A. G. (2005). An IMC approach to event marketing: The effects of sponsorship and experience on customer attitudes. </w:t>
      </w:r>
      <w:r w:rsidR="00025480" w:rsidRPr="000A7F3A">
        <w:rPr>
          <w:rFonts w:cs="Times New Roman"/>
          <w:i/>
          <w:sz w:val="20"/>
          <w:szCs w:val="20"/>
          <w:lang w:eastAsia="tr-TR"/>
        </w:rPr>
        <w:t>Journal of Advertising Research, 45</w:t>
      </w:r>
      <w:r w:rsidR="00025480" w:rsidRPr="000A7F3A">
        <w:rPr>
          <w:rFonts w:cs="Times New Roman"/>
          <w:sz w:val="20"/>
          <w:szCs w:val="20"/>
          <w:lang w:eastAsia="tr-TR"/>
        </w:rPr>
        <w:t>(4), 373-381.</w:t>
      </w:r>
      <w:r w:rsidR="00025480" w:rsidRPr="000A7F3A">
        <w:rPr>
          <w:rFonts w:cs="Times New Roman"/>
          <w:sz w:val="20"/>
          <w:szCs w:val="20"/>
          <w:lang w:eastAsia="tr-TR"/>
        </w:rPr>
        <w:t xml:space="preserve"> DOI: </w:t>
      </w:r>
      <w:r w:rsidR="00025480" w:rsidRPr="000A7F3A">
        <w:rPr>
          <w:rFonts w:cs="Times New Roman"/>
          <w:color w:val="333333"/>
          <w:sz w:val="20"/>
          <w:szCs w:val="20"/>
          <w:shd w:val="clear" w:color="auto" w:fill="FFFFFF"/>
        </w:rPr>
        <w:t>10.1017 / S0021849905050440</w:t>
      </w:r>
      <w:r w:rsidR="00025480" w:rsidRPr="000A7F3A">
        <w:rPr>
          <w:rFonts w:cs="Times New Roman"/>
          <w:color w:val="333333"/>
          <w:sz w:val="20"/>
          <w:szCs w:val="20"/>
          <w:shd w:val="clear" w:color="auto" w:fill="FFFFFF"/>
        </w:rPr>
        <w:t>.</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 xml:space="preserve">Terekli, S. (2013). </w:t>
      </w:r>
      <w:r w:rsidRPr="000A7F3A">
        <w:rPr>
          <w:rFonts w:cs="Times New Roman"/>
          <w:i/>
          <w:sz w:val="20"/>
          <w:szCs w:val="20"/>
          <w:lang w:eastAsia="tr-TR"/>
        </w:rPr>
        <w:t xml:space="preserve">Etkinlik </w:t>
      </w:r>
      <w:r w:rsidRPr="000A7F3A">
        <w:rPr>
          <w:rFonts w:cs="Times New Roman"/>
          <w:i/>
          <w:sz w:val="20"/>
          <w:szCs w:val="20"/>
          <w:lang w:eastAsia="tr-TR"/>
        </w:rPr>
        <w:t>yönetim fonksiyonları</w:t>
      </w:r>
      <w:r w:rsidRPr="000A7F3A">
        <w:rPr>
          <w:rFonts w:cs="Times New Roman"/>
          <w:sz w:val="20"/>
          <w:szCs w:val="20"/>
          <w:lang w:eastAsia="tr-TR"/>
        </w:rPr>
        <w:t>. H. Ertan içinde, Etkinlik Yönetimi. Eskişehir.</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 xml:space="preserve">Tokay Argan, M. (2013). </w:t>
      </w:r>
      <w:r w:rsidRPr="000A7F3A">
        <w:rPr>
          <w:rFonts w:cs="Times New Roman"/>
          <w:i/>
          <w:sz w:val="20"/>
          <w:szCs w:val="20"/>
          <w:lang w:eastAsia="tr-TR"/>
        </w:rPr>
        <w:t xml:space="preserve">Etkinlik </w:t>
      </w:r>
      <w:r w:rsidRPr="000A7F3A">
        <w:rPr>
          <w:rFonts w:cs="Times New Roman"/>
          <w:i/>
          <w:sz w:val="20"/>
          <w:szCs w:val="20"/>
          <w:lang w:eastAsia="tr-TR"/>
        </w:rPr>
        <w:t>yönetimi ve pazarlaması</w:t>
      </w:r>
      <w:r w:rsidRPr="000A7F3A">
        <w:rPr>
          <w:rFonts w:cs="Times New Roman"/>
          <w:sz w:val="20"/>
          <w:szCs w:val="20"/>
          <w:lang w:eastAsia="tr-TR"/>
        </w:rPr>
        <w:t>. H. Ertan içinde, Etkinlik Yönetimi. Eskişehir.</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 xml:space="preserve">Türk Dil Kurumu (t.y.). </w:t>
      </w:r>
      <w:r w:rsidRPr="000A7F3A">
        <w:rPr>
          <w:rFonts w:cs="Times New Roman"/>
          <w:i/>
          <w:sz w:val="20"/>
          <w:szCs w:val="20"/>
          <w:lang w:eastAsia="tr-TR"/>
        </w:rPr>
        <w:t>Etkinlik</w:t>
      </w:r>
      <w:r w:rsidRPr="000A7F3A">
        <w:rPr>
          <w:rFonts w:cs="Times New Roman"/>
          <w:sz w:val="20"/>
          <w:szCs w:val="20"/>
          <w:lang w:eastAsia="tr-TR"/>
        </w:rPr>
        <w:t xml:space="preserve">. 15 Kasım 2020 tarihinde </w:t>
      </w:r>
      <w:hyperlink r:id="rId14" w:history="1">
        <w:r w:rsidRPr="000A7F3A">
          <w:rPr>
            <w:rFonts w:cs="Times New Roman"/>
            <w:sz w:val="20"/>
            <w:szCs w:val="20"/>
            <w:lang w:eastAsia="tr-TR"/>
          </w:rPr>
          <w:t>https://sozluk.gov.tr/</w:t>
        </w:r>
      </w:hyperlink>
      <w:r w:rsidRPr="000A7F3A">
        <w:rPr>
          <w:rFonts w:cs="Times New Roman"/>
          <w:sz w:val="20"/>
          <w:szCs w:val="20"/>
          <w:lang w:eastAsia="tr-TR"/>
        </w:rPr>
        <w:t xml:space="preserve"> adresinden erişildi.</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 xml:space="preserve">Weber R. P. (1989). </w:t>
      </w:r>
      <w:r w:rsidRPr="000A7F3A">
        <w:rPr>
          <w:rFonts w:cs="Times New Roman"/>
          <w:i/>
          <w:sz w:val="20"/>
          <w:szCs w:val="20"/>
          <w:lang w:eastAsia="tr-TR"/>
        </w:rPr>
        <w:t>Basic content analysis</w:t>
      </w:r>
      <w:r w:rsidRPr="000A7F3A">
        <w:rPr>
          <w:rFonts w:cs="Times New Roman"/>
          <w:sz w:val="20"/>
          <w:szCs w:val="20"/>
          <w:lang w:eastAsia="tr-TR"/>
        </w:rPr>
        <w:t>. Sage, London.</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Wohlfeil, M.</w:t>
      </w:r>
      <w:r w:rsidRPr="000A7F3A">
        <w:rPr>
          <w:rFonts w:cs="Times New Roman"/>
          <w:sz w:val="20"/>
          <w:szCs w:val="20"/>
          <w:lang w:eastAsia="tr-TR"/>
        </w:rPr>
        <w:t xml:space="preserve"> &amp; Whelan, S. (2006). Consumer </w:t>
      </w:r>
      <w:r w:rsidRPr="000A7F3A">
        <w:rPr>
          <w:rFonts w:cs="Times New Roman"/>
          <w:sz w:val="20"/>
          <w:szCs w:val="20"/>
          <w:lang w:eastAsia="tr-TR"/>
        </w:rPr>
        <w:t>motivations to participate in marketing-events: The role of predispositional ınvolvemement.</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Wohlfeil, M. (2005). </w:t>
      </w:r>
      <w:r w:rsidRPr="000A7F3A">
        <w:rPr>
          <w:rFonts w:cs="Times New Roman"/>
          <w:i/>
          <w:sz w:val="20"/>
          <w:szCs w:val="20"/>
          <w:lang w:eastAsia="tr-TR"/>
        </w:rPr>
        <w:t>Markalar Gerçek Hayatta Kalan Deneyimler Olduğunda: Tüketici Motivasyonları Etkinlik Pazarlama Stratejilerine (Taslağın Nihai Taslağı)</w:t>
      </w:r>
      <w:r w:rsidRPr="000A7F3A">
        <w:rPr>
          <w:rFonts w:cs="Times New Roman"/>
          <w:i/>
          <w:sz w:val="20"/>
          <w:szCs w:val="20"/>
          <w:lang w:eastAsia="tr-TR"/>
        </w:rPr>
        <w:t>.</w:t>
      </w:r>
      <w:r w:rsidRPr="000A7F3A">
        <w:rPr>
          <w:rFonts w:cs="Times New Roman"/>
          <w:sz w:val="20"/>
          <w:szCs w:val="20"/>
          <w:lang w:eastAsia="tr-TR"/>
        </w:rPr>
        <w:t xml:space="preserve"> İrlanda: </w:t>
      </w:r>
      <w:r w:rsidRPr="000A7F3A">
        <w:rPr>
          <w:rFonts w:cs="Times New Roman"/>
          <w:sz w:val="20"/>
          <w:szCs w:val="20"/>
          <w:lang w:eastAsia="tr-TR"/>
        </w:rPr>
        <w:t>Doktora tezi, Waterfor</w:t>
      </w:r>
      <w:r w:rsidRPr="000A7F3A">
        <w:rPr>
          <w:rFonts w:cs="Times New Roman"/>
          <w:sz w:val="20"/>
          <w:szCs w:val="20"/>
          <w:lang w:eastAsia="tr-TR"/>
        </w:rPr>
        <w:t>d Teknoloji Enstitüsü.</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lastRenderedPageBreak/>
        <w:t xml:space="preserve">Wu, S. I. (2016). Competing </w:t>
      </w:r>
      <w:r w:rsidRPr="000A7F3A">
        <w:rPr>
          <w:rFonts w:cs="Times New Roman"/>
          <w:sz w:val="20"/>
          <w:szCs w:val="20"/>
          <w:lang w:eastAsia="tr-TR"/>
        </w:rPr>
        <w:t>model of event marketing activities</w:t>
      </w:r>
      <w:r w:rsidRPr="000A7F3A">
        <w:rPr>
          <w:rFonts w:cs="Times New Roman"/>
          <w:sz w:val="20"/>
          <w:szCs w:val="20"/>
          <w:lang w:eastAsia="tr-TR"/>
        </w:rPr>
        <w:t>. </w:t>
      </w:r>
      <w:r w:rsidRPr="000A7F3A">
        <w:rPr>
          <w:rFonts w:cs="Times New Roman"/>
          <w:i/>
          <w:sz w:val="20"/>
          <w:szCs w:val="20"/>
          <w:lang w:eastAsia="tr-TR"/>
        </w:rPr>
        <w:t>International Journal of Marketing Studies, 8</w:t>
      </w:r>
      <w:r w:rsidRPr="000A7F3A">
        <w:rPr>
          <w:rFonts w:cs="Times New Roman"/>
          <w:sz w:val="20"/>
          <w:szCs w:val="20"/>
          <w:lang w:eastAsia="tr-TR"/>
        </w:rPr>
        <w:t>(4), 52-66.</w:t>
      </w:r>
    </w:p>
    <w:p w:rsidR="00025480" w:rsidRPr="000A7F3A"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Yüncü, D. K. &amp; Kozak, N. (2010). Türk a</w:t>
      </w:r>
      <w:r w:rsidRPr="000A7F3A">
        <w:rPr>
          <w:rFonts w:cs="Times New Roman"/>
          <w:sz w:val="20"/>
          <w:szCs w:val="20"/>
          <w:lang w:eastAsia="tr-TR"/>
        </w:rPr>
        <w:t xml:space="preserve">kademisyenlerin </w:t>
      </w:r>
      <w:r w:rsidRPr="000A7F3A">
        <w:rPr>
          <w:rFonts w:cs="Times New Roman"/>
          <w:sz w:val="20"/>
          <w:szCs w:val="20"/>
          <w:lang w:eastAsia="tr-TR"/>
        </w:rPr>
        <w:t>kongre tercihleri üzerine bir araştırma.</w:t>
      </w:r>
      <w:r w:rsidRPr="000A7F3A">
        <w:rPr>
          <w:rFonts w:cs="Times New Roman"/>
          <w:sz w:val="20"/>
          <w:szCs w:val="20"/>
          <w:lang w:eastAsia="tr-TR"/>
        </w:rPr>
        <w:t> </w:t>
      </w:r>
      <w:r w:rsidRPr="000A7F3A">
        <w:rPr>
          <w:rFonts w:cs="Times New Roman"/>
          <w:i/>
          <w:sz w:val="20"/>
          <w:szCs w:val="20"/>
          <w:lang w:eastAsia="tr-TR"/>
        </w:rPr>
        <w:t>Anatolia: Turizm Araştırmaları</w:t>
      </w:r>
      <w:r w:rsidRPr="000A7F3A">
        <w:rPr>
          <w:rFonts w:cs="Times New Roman"/>
          <w:i/>
          <w:sz w:val="20"/>
          <w:szCs w:val="20"/>
          <w:lang w:eastAsia="tr-TR"/>
        </w:rPr>
        <w:t xml:space="preserve"> Dergisi, 21</w:t>
      </w:r>
      <w:r w:rsidRPr="000A7F3A">
        <w:rPr>
          <w:rFonts w:cs="Times New Roman"/>
          <w:sz w:val="20"/>
          <w:szCs w:val="20"/>
          <w:lang w:eastAsia="tr-TR"/>
        </w:rPr>
        <w:t>(1), 109-120.</w:t>
      </w:r>
    </w:p>
    <w:p w:rsidR="00025480" w:rsidRPr="00025480" w:rsidRDefault="00025480" w:rsidP="00025480">
      <w:pPr>
        <w:pStyle w:val="Kaynaka"/>
        <w:spacing w:line="276" w:lineRule="auto"/>
        <w:ind w:left="709"/>
        <w:rPr>
          <w:rFonts w:cs="Times New Roman"/>
          <w:sz w:val="20"/>
          <w:szCs w:val="20"/>
          <w:lang w:eastAsia="tr-TR"/>
        </w:rPr>
      </w:pPr>
      <w:r w:rsidRPr="000A7F3A">
        <w:rPr>
          <w:rFonts w:cs="Times New Roman"/>
          <w:sz w:val="20"/>
          <w:szCs w:val="20"/>
          <w:lang w:eastAsia="tr-TR"/>
        </w:rPr>
        <w:t xml:space="preserve">Yürük, P. (2015). </w:t>
      </w:r>
      <w:r w:rsidRPr="000A7F3A">
        <w:rPr>
          <w:rFonts w:cs="Times New Roman"/>
          <w:i/>
          <w:sz w:val="20"/>
          <w:szCs w:val="20"/>
          <w:lang w:eastAsia="tr-TR"/>
        </w:rPr>
        <w:t xml:space="preserve">Etkinlik </w:t>
      </w:r>
      <w:r w:rsidRPr="000A7F3A">
        <w:rPr>
          <w:rFonts w:cs="Times New Roman"/>
          <w:i/>
          <w:sz w:val="20"/>
          <w:szCs w:val="20"/>
          <w:lang w:eastAsia="tr-TR"/>
        </w:rPr>
        <w:t>Pazarlamasında Sosyal Etki Algılamasının Etkinliğe Katılım, Tatmin Ve Sadakat Üzerine Etkisi: Kırkpınar Festivali Örneği</w:t>
      </w:r>
      <w:r w:rsidRPr="000A7F3A">
        <w:rPr>
          <w:rFonts w:cs="Times New Roman"/>
          <w:sz w:val="20"/>
          <w:szCs w:val="20"/>
          <w:lang w:eastAsia="tr-TR"/>
        </w:rPr>
        <w:t xml:space="preserve">. Edirne: </w:t>
      </w:r>
      <w:r w:rsidRPr="000A7F3A">
        <w:rPr>
          <w:rFonts w:cs="Times New Roman"/>
          <w:sz w:val="20"/>
          <w:szCs w:val="20"/>
          <w:lang w:eastAsia="tr-TR"/>
        </w:rPr>
        <w:t>Dokt</w:t>
      </w:r>
      <w:r w:rsidRPr="000A7F3A">
        <w:rPr>
          <w:rFonts w:cs="Times New Roman"/>
          <w:sz w:val="20"/>
          <w:szCs w:val="20"/>
          <w:lang w:eastAsia="tr-TR"/>
        </w:rPr>
        <w:t>ora Tezi, Trakya Üniversitesi, Sosyal Bilimler Enstitüsü.</w:t>
      </w:r>
    </w:p>
    <w:p w:rsidR="003F4CDE" w:rsidRPr="003F4CDE" w:rsidRDefault="003F4CDE" w:rsidP="003F4CDE">
      <w:pPr>
        <w:spacing w:after="120" w:line="276" w:lineRule="auto"/>
        <w:ind w:firstLine="709"/>
        <w:jc w:val="both"/>
        <w:rPr>
          <w:rFonts w:ascii="Times New Roman" w:hAnsi="Times New Roman" w:cs="Times New Roman"/>
          <w:sz w:val="24"/>
          <w:szCs w:val="24"/>
        </w:rPr>
      </w:pPr>
    </w:p>
    <w:p w:rsidR="00924CAC" w:rsidRPr="00924CAC" w:rsidRDefault="00924CAC" w:rsidP="00924CAC">
      <w:pPr>
        <w:spacing w:after="120" w:line="276" w:lineRule="auto"/>
        <w:ind w:firstLine="709"/>
        <w:jc w:val="both"/>
        <w:rPr>
          <w:rFonts w:ascii="Times New Roman" w:hAnsi="Times New Roman" w:cs="Times New Roman"/>
          <w:szCs w:val="24"/>
        </w:rPr>
      </w:pPr>
    </w:p>
    <w:p w:rsidR="00924CAC" w:rsidRPr="00924CAC" w:rsidRDefault="00924CAC" w:rsidP="00924CAC">
      <w:pPr>
        <w:spacing w:after="120" w:line="276" w:lineRule="auto"/>
        <w:ind w:firstLine="709"/>
        <w:jc w:val="both"/>
        <w:rPr>
          <w:rFonts w:ascii="Times New Roman" w:hAnsi="Times New Roman" w:cs="Times New Roman"/>
          <w:szCs w:val="24"/>
        </w:rPr>
      </w:pPr>
    </w:p>
    <w:p w:rsidR="00924CAC" w:rsidRPr="00924CAC" w:rsidRDefault="00924CAC" w:rsidP="00924CAC">
      <w:pPr>
        <w:pStyle w:val="ListeParagraf"/>
        <w:jc w:val="both"/>
        <w:rPr>
          <w:rFonts w:ascii="Times New Roman" w:hAnsi="Times New Roman" w:cs="Times New Roman"/>
          <w:b/>
          <w:sz w:val="24"/>
          <w:szCs w:val="24"/>
        </w:rPr>
      </w:pPr>
      <w:bookmarkStart w:id="0" w:name="_GoBack"/>
      <w:bookmarkEnd w:id="0"/>
    </w:p>
    <w:p w:rsidR="00924CAC" w:rsidRPr="00924CAC" w:rsidRDefault="00924CAC" w:rsidP="00924CAC">
      <w:pPr>
        <w:pStyle w:val="ListeParagraf"/>
        <w:rPr>
          <w:rFonts w:ascii="Times New Roman" w:hAnsi="Times New Roman" w:cs="Times New Roman"/>
          <w:sz w:val="18"/>
          <w:szCs w:val="18"/>
        </w:rPr>
      </w:pPr>
    </w:p>
    <w:sectPr w:rsidR="00924CAC" w:rsidRPr="00924CAC" w:rsidSect="00924CAC">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DBF" w:rsidRDefault="00F30DBF" w:rsidP="008514B2">
      <w:pPr>
        <w:spacing w:after="0" w:line="240" w:lineRule="auto"/>
      </w:pPr>
      <w:r>
        <w:separator/>
      </w:r>
    </w:p>
  </w:endnote>
  <w:endnote w:type="continuationSeparator" w:id="0">
    <w:p w:rsidR="00F30DBF" w:rsidRDefault="00F30DBF" w:rsidP="0085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171038"/>
      <w:docPartObj>
        <w:docPartGallery w:val="Page Numbers (Bottom of Page)"/>
        <w:docPartUnique/>
      </w:docPartObj>
    </w:sdtPr>
    <w:sdtContent>
      <w:p w:rsidR="00025480" w:rsidRDefault="00025480">
        <w:pPr>
          <w:pStyle w:val="AltBilgi"/>
          <w:jc w:val="right"/>
        </w:pPr>
        <w:r>
          <w:fldChar w:fldCharType="begin"/>
        </w:r>
        <w:r>
          <w:instrText>PAGE   \* MERGEFORMAT</w:instrText>
        </w:r>
        <w:r>
          <w:fldChar w:fldCharType="separate"/>
        </w:r>
        <w:r w:rsidR="000A7F3A">
          <w:rPr>
            <w:noProof/>
          </w:rPr>
          <w:t>1</w:t>
        </w:r>
        <w:r>
          <w:fldChar w:fldCharType="end"/>
        </w:r>
      </w:p>
    </w:sdtContent>
  </w:sdt>
  <w:p w:rsidR="00025480" w:rsidRDefault="0002548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DBF" w:rsidRDefault="00F30DBF" w:rsidP="008514B2">
      <w:pPr>
        <w:spacing w:after="0" w:line="240" w:lineRule="auto"/>
      </w:pPr>
      <w:r>
        <w:separator/>
      </w:r>
    </w:p>
  </w:footnote>
  <w:footnote w:type="continuationSeparator" w:id="0">
    <w:p w:rsidR="00F30DBF" w:rsidRDefault="00F30DBF" w:rsidP="008514B2">
      <w:pPr>
        <w:spacing w:after="0" w:line="240" w:lineRule="auto"/>
      </w:pPr>
      <w:r>
        <w:continuationSeparator/>
      </w:r>
    </w:p>
  </w:footnote>
  <w:footnote w:id="1">
    <w:p w:rsidR="003F4CDE" w:rsidRPr="008514B2" w:rsidRDefault="003F4CDE" w:rsidP="008514B2">
      <w:pPr>
        <w:pStyle w:val="DipnotMetni"/>
        <w:jc w:val="both"/>
        <w:rPr>
          <w:rFonts w:ascii="Times New Roman" w:hAnsi="Times New Roman" w:cs="Times New Roman"/>
        </w:rPr>
      </w:pPr>
      <w:r>
        <w:rPr>
          <w:rStyle w:val="DipnotBavurusu"/>
        </w:rPr>
        <w:footnoteRef/>
      </w:r>
      <w:r>
        <w:t xml:space="preserve"> </w:t>
      </w:r>
      <w:r w:rsidRPr="008514B2">
        <w:rPr>
          <w:rFonts w:ascii="Times New Roman" w:hAnsi="Times New Roman" w:cs="Times New Roman"/>
        </w:rPr>
        <w:t xml:space="preserve">Dr. Öğr. Üyesi, Hitit Üniversitesi İ.İ.B.F., </w:t>
      </w:r>
      <w:hyperlink r:id="rId1" w:history="1">
        <w:r w:rsidRPr="008514B2">
          <w:rPr>
            <w:rStyle w:val="Kpr"/>
            <w:rFonts w:ascii="Times New Roman" w:hAnsi="Times New Roman" w:cs="Times New Roman"/>
          </w:rPr>
          <w:t>kmugedaldal@hitit.edu.tr</w:t>
        </w:r>
      </w:hyperlink>
      <w:r w:rsidRPr="008514B2">
        <w:rPr>
          <w:rFonts w:ascii="Times New Roman" w:hAnsi="Times New Roman" w:cs="Times New Roman"/>
        </w:rPr>
        <w:t>, 0000-0003-1272-5722</w:t>
      </w:r>
    </w:p>
  </w:footnote>
  <w:footnote w:id="2">
    <w:p w:rsidR="003F4CDE" w:rsidRPr="008514B2" w:rsidRDefault="003F4CDE" w:rsidP="008514B2">
      <w:pPr>
        <w:pStyle w:val="DipnotMetni"/>
        <w:jc w:val="both"/>
        <w:rPr>
          <w:rFonts w:ascii="Times New Roman" w:hAnsi="Times New Roman" w:cs="Times New Roman"/>
        </w:rPr>
      </w:pPr>
      <w:r w:rsidRPr="008514B2">
        <w:rPr>
          <w:rStyle w:val="DipnotBavurusu"/>
          <w:rFonts w:ascii="Times New Roman" w:hAnsi="Times New Roman" w:cs="Times New Roman"/>
        </w:rPr>
        <w:footnoteRef/>
      </w:r>
      <w:r w:rsidRPr="008514B2">
        <w:rPr>
          <w:rFonts w:ascii="Times New Roman" w:hAnsi="Times New Roman" w:cs="Times New Roman"/>
        </w:rPr>
        <w:t xml:space="preserve"> Doktora Öğrencisi, Hitit Üniversitesi S.B.E., </w:t>
      </w:r>
      <w:hyperlink r:id="rId2" w:history="1">
        <w:r w:rsidRPr="008514B2">
          <w:rPr>
            <w:rStyle w:val="Kpr"/>
            <w:rFonts w:ascii="Times New Roman" w:hAnsi="Times New Roman" w:cs="Times New Roman"/>
          </w:rPr>
          <w:t>ffunda.civek@gmail.com</w:t>
        </w:r>
      </w:hyperlink>
      <w:r w:rsidRPr="008514B2">
        <w:rPr>
          <w:rFonts w:ascii="Times New Roman" w:hAnsi="Times New Roman" w:cs="Times New Roman"/>
        </w:rPr>
        <w:t>, 0000-0002-8300-6402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87EE4"/>
    <w:multiLevelType w:val="hybridMultilevel"/>
    <w:tmpl w:val="6D4C975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120D3C7A"/>
    <w:multiLevelType w:val="hybridMultilevel"/>
    <w:tmpl w:val="AD484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6A0E1C"/>
    <w:multiLevelType w:val="hybridMultilevel"/>
    <w:tmpl w:val="0852AD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A627FCC"/>
    <w:multiLevelType w:val="hybridMultilevel"/>
    <w:tmpl w:val="0AC688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4A0112"/>
    <w:multiLevelType w:val="hybridMultilevel"/>
    <w:tmpl w:val="789C5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220EC7"/>
    <w:multiLevelType w:val="hybridMultilevel"/>
    <w:tmpl w:val="2CFACC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6381B56"/>
    <w:multiLevelType w:val="hybridMultilevel"/>
    <w:tmpl w:val="BD3AF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50E4E3E"/>
    <w:multiLevelType w:val="hybridMultilevel"/>
    <w:tmpl w:val="E7D46C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5707B2C"/>
    <w:multiLevelType w:val="hybridMultilevel"/>
    <w:tmpl w:val="4A5AD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14841F4"/>
    <w:multiLevelType w:val="hybridMultilevel"/>
    <w:tmpl w:val="8E5278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1F1374F"/>
    <w:multiLevelType w:val="hybridMultilevel"/>
    <w:tmpl w:val="43B86D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7F2FEE"/>
    <w:multiLevelType w:val="hybridMultilevel"/>
    <w:tmpl w:val="E28239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C651D23"/>
    <w:multiLevelType w:val="hybridMultilevel"/>
    <w:tmpl w:val="DB028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70C48AF"/>
    <w:multiLevelType w:val="hybridMultilevel"/>
    <w:tmpl w:val="9C0E3A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4"/>
  </w:num>
  <w:num w:numId="5">
    <w:abstractNumId w:val="8"/>
  </w:num>
  <w:num w:numId="6">
    <w:abstractNumId w:val="12"/>
  </w:num>
  <w:num w:numId="7">
    <w:abstractNumId w:val="11"/>
  </w:num>
  <w:num w:numId="8">
    <w:abstractNumId w:val="7"/>
  </w:num>
  <w:num w:numId="9">
    <w:abstractNumId w:val="10"/>
  </w:num>
  <w:num w:numId="10">
    <w:abstractNumId w:val="2"/>
  </w:num>
  <w:num w:numId="11">
    <w:abstractNumId w:val="0"/>
  </w:num>
  <w:num w:numId="12">
    <w:abstractNumId w:val="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C1"/>
    <w:rsid w:val="0000099D"/>
    <w:rsid w:val="00025480"/>
    <w:rsid w:val="000A7F3A"/>
    <w:rsid w:val="002746AA"/>
    <w:rsid w:val="002E2D56"/>
    <w:rsid w:val="00354464"/>
    <w:rsid w:val="003E07B1"/>
    <w:rsid w:val="003F4CDE"/>
    <w:rsid w:val="00567701"/>
    <w:rsid w:val="00652F58"/>
    <w:rsid w:val="00785489"/>
    <w:rsid w:val="008514B2"/>
    <w:rsid w:val="00891FC1"/>
    <w:rsid w:val="00924CAC"/>
    <w:rsid w:val="00975170"/>
    <w:rsid w:val="00A31DA9"/>
    <w:rsid w:val="00AC04CB"/>
    <w:rsid w:val="00AF6714"/>
    <w:rsid w:val="00D76804"/>
    <w:rsid w:val="00DA1B28"/>
    <w:rsid w:val="00E4372D"/>
    <w:rsid w:val="00EC791A"/>
    <w:rsid w:val="00F30DBF"/>
    <w:rsid w:val="00FC70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C28C"/>
  <w15:chartTrackingRefBased/>
  <w15:docId w15:val="{1BEA7D71-3F34-44D7-816E-65A9F2BC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F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46AA"/>
    <w:pPr>
      <w:ind w:left="720"/>
      <w:contextualSpacing/>
    </w:pPr>
  </w:style>
  <w:style w:type="paragraph" w:styleId="DipnotMetni">
    <w:name w:val="footnote text"/>
    <w:basedOn w:val="Normal"/>
    <w:link w:val="DipnotMetniChar"/>
    <w:uiPriority w:val="99"/>
    <w:semiHidden/>
    <w:unhideWhenUsed/>
    <w:rsid w:val="008514B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514B2"/>
    <w:rPr>
      <w:sz w:val="20"/>
      <w:szCs w:val="20"/>
    </w:rPr>
  </w:style>
  <w:style w:type="character" w:styleId="DipnotBavurusu">
    <w:name w:val="footnote reference"/>
    <w:basedOn w:val="VarsaylanParagrafYazTipi"/>
    <w:uiPriority w:val="99"/>
    <w:semiHidden/>
    <w:unhideWhenUsed/>
    <w:rsid w:val="008514B2"/>
    <w:rPr>
      <w:vertAlign w:val="superscript"/>
    </w:rPr>
  </w:style>
  <w:style w:type="character" w:styleId="Kpr">
    <w:name w:val="Hyperlink"/>
    <w:basedOn w:val="VarsaylanParagrafYazTipi"/>
    <w:uiPriority w:val="99"/>
    <w:unhideWhenUsed/>
    <w:rsid w:val="008514B2"/>
    <w:rPr>
      <w:color w:val="0563C1" w:themeColor="hyperlink"/>
      <w:u w:val="single"/>
    </w:rPr>
  </w:style>
  <w:style w:type="table" w:styleId="TabloKlavuzu">
    <w:name w:val="Table Grid"/>
    <w:basedOn w:val="NormalTablo"/>
    <w:uiPriority w:val="39"/>
    <w:rsid w:val="00924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3F4CD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Kaynaka">
    <w:name w:val="Kaynakça"/>
    <w:basedOn w:val="Normal"/>
    <w:qFormat/>
    <w:rsid w:val="003F4CDE"/>
    <w:pPr>
      <w:spacing w:before="120" w:after="120" w:line="240" w:lineRule="auto"/>
      <w:ind w:left="1418" w:hanging="709"/>
      <w:jc w:val="both"/>
    </w:pPr>
    <w:rPr>
      <w:rFonts w:ascii="Times New Roman" w:hAnsi="Times New Roman"/>
    </w:rPr>
  </w:style>
  <w:style w:type="paragraph" w:styleId="stBilgi">
    <w:name w:val="header"/>
    <w:basedOn w:val="Normal"/>
    <w:link w:val="stBilgiChar"/>
    <w:uiPriority w:val="99"/>
    <w:unhideWhenUsed/>
    <w:rsid w:val="000254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5480"/>
  </w:style>
  <w:style w:type="paragraph" w:styleId="AltBilgi">
    <w:name w:val="footer"/>
    <w:basedOn w:val="Normal"/>
    <w:link w:val="AltBilgiChar"/>
    <w:uiPriority w:val="99"/>
    <w:unhideWhenUsed/>
    <w:rsid w:val="000254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5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93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ictionary.cambridge.org/tr/s%C3%B6zl%C3%BCk/ingilizcet%C3%BCrk%C3%A7e/event?q=EVEN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sozluk.gov.t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ffunda.civek@gmail.com" TargetMode="External"/><Relationship Id="rId1" Type="http://schemas.openxmlformats.org/officeDocument/2006/relationships/hyperlink" Target="mailto:kmugedaldal@hitit.edu.tr"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E0D349-9BDF-4262-BDCD-37B154901484}" type="doc">
      <dgm:prSet loTypeId="urn:microsoft.com/office/officeart/2005/8/layout/pyramid1" loCatId="pyramid" qsTypeId="urn:microsoft.com/office/officeart/2005/8/quickstyle/3d3" qsCatId="3D" csTypeId="urn:microsoft.com/office/officeart/2005/8/colors/colorful3" csCatId="colorful" phldr="1"/>
      <dgm:spPr/>
    </dgm:pt>
    <dgm:pt modelId="{FE58288D-2404-4E2A-976A-5B87B3492154}">
      <dgm:prSet phldrT="[Metin]"/>
      <dgm:spPr/>
      <dgm:t>
        <a:bodyPr/>
        <a:lstStyle/>
        <a:p>
          <a:pPr algn="ctr"/>
          <a:r>
            <a:rPr lang="tr-TR"/>
            <a:t>Katılım Ücreti</a:t>
          </a:r>
        </a:p>
      </dgm:t>
    </dgm:pt>
    <dgm:pt modelId="{7E3B3982-44B6-488F-B7C6-304977775ADC}" type="parTrans" cxnId="{7ECC0D99-53D4-4347-95F4-EAC3F77381F5}">
      <dgm:prSet/>
      <dgm:spPr/>
      <dgm:t>
        <a:bodyPr/>
        <a:lstStyle/>
        <a:p>
          <a:pPr algn="ctr"/>
          <a:endParaRPr lang="tr-TR"/>
        </a:p>
      </dgm:t>
    </dgm:pt>
    <dgm:pt modelId="{D130653F-469A-46B0-8FBF-1F6EC129590B}" type="sibTrans" cxnId="{7ECC0D99-53D4-4347-95F4-EAC3F77381F5}">
      <dgm:prSet/>
      <dgm:spPr/>
      <dgm:t>
        <a:bodyPr/>
        <a:lstStyle/>
        <a:p>
          <a:pPr algn="ctr"/>
          <a:endParaRPr lang="tr-TR"/>
        </a:p>
      </dgm:t>
    </dgm:pt>
    <dgm:pt modelId="{E325DBDD-13A5-427B-BD05-6BCB43F8BFB1}">
      <dgm:prSet phldrT="[Metin]"/>
      <dgm:spPr/>
      <dgm:t>
        <a:bodyPr/>
        <a:lstStyle/>
        <a:p>
          <a:pPr algn="ctr"/>
          <a:r>
            <a:rPr lang="tr-TR"/>
            <a:t>Teşvik</a:t>
          </a:r>
        </a:p>
      </dgm:t>
    </dgm:pt>
    <dgm:pt modelId="{F08F9C0A-F0D7-4E4A-A790-C344968DA4A4}" type="parTrans" cxnId="{781786F7-02F6-4979-9661-21DAF5F4CE8E}">
      <dgm:prSet/>
      <dgm:spPr/>
      <dgm:t>
        <a:bodyPr/>
        <a:lstStyle/>
        <a:p>
          <a:pPr algn="ctr"/>
          <a:endParaRPr lang="tr-TR"/>
        </a:p>
      </dgm:t>
    </dgm:pt>
    <dgm:pt modelId="{C03CF2D5-3A9E-41DF-AC7A-522B533002DC}" type="sibTrans" cxnId="{781786F7-02F6-4979-9661-21DAF5F4CE8E}">
      <dgm:prSet/>
      <dgm:spPr/>
      <dgm:t>
        <a:bodyPr/>
        <a:lstStyle/>
        <a:p>
          <a:pPr algn="ctr"/>
          <a:endParaRPr lang="tr-TR"/>
        </a:p>
      </dgm:t>
    </dgm:pt>
    <dgm:pt modelId="{00A08BCD-B8A5-4775-9180-92E18DD8BFC9}">
      <dgm:prSet/>
      <dgm:spPr/>
      <dgm:t>
        <a:bodyPr/>
        <a:lstStyle/>
        <a:p>
          <a:pPr algn="ctr"/>
          <a:r>
            <a:rPr lang="tr-TR"/>
            <a:t>Yayın Olankaları</a:t>
          </a:r>
        </a:p>
      </dgm:t>
    </dgm:pt>
    <dgm:pt modelId="{D60BF2B6-7B53-4665-8B6B-E76510775524}" type="parTrans" cxnId="{187879A4-540B-4E6A-9D3E-0DCAF694A567}">
      <dgm:prSet/>
      <dgm:spPr/>
      <dgm:t>
        <a:bodyPr/>
        <a:lstStyle/>
        <a:p>
          <a:pPr algn="ctr"/>
          <a:endParaRPr lang="tr-TR"/>
        </a:p>
      </dgm:t>
    </dgm:pt>
    <dgm:pt modelId="{C2ECB7E8-F32C-4F9C-9AFE-B205C91F7E80}" type="sibTrans" cxnId="{187879A4-540B-4E6A-9D3E-0DCAF694A567}">
      <dgm:prSet/>
      <dgm:spPr/>
      <dgm:t>
        <a:bodyPr/>
        <a:lstStyle/>
        <a:p>
          <a:pPr algn="ctr"/>
          <a:endParaRPr lang="tr-TR"/>
        </a:p>
      </dgm:t>
    </dgm:pt>
    <dgm:pt modelId="{3105B5B8-2C09-4103-838C-D36184F40725}">
      <dgm:prSet/>
      <dgm:spPr/>
      <dgm:t>
        <a:bodyPr/>
        <a:lstStyle/>
        <a:p>
          <a:pPr algn="ctr"/>
          <a:r>
            <a:rPr lang="tr-TR"/>
            <a:t>Katılım Ücretine Dahil Olan Hizmetler</a:t>
          </a:r>
        </a:p>
      </dgm:t>
    </dgm:pt>
    <dgm:pt modelId="{23729854-EC5A-4FB9-BA2E-D8904AB3F078}" type="parTrans" cxnId="{BEB1CACC-7903-41A2-933E-3719D4E86084}">
      <dgm:prSet/>
      <dgm:spPr/>
      <dgm:t>
        <a:bodyPr/>
        <a:lstStyle/>
        <a:p>
          <a:pPr algn="ctr"/>
          <a:endParaRPr lang="tr-TR"/>
        </a:p>
      </dgm:t>
    </dgm:pt>
    <dgm:pt modelId="{CBF48666-14AC-49AA-A5B4-6943A6F2F202}" type="sibTrans" cxnId="{BEB1CACC-7903-41A2-933E-3719D4E86084}">
      <dgm:prSet/>
      <dgm:spPr/>
      <dgm:t>
        <a:bodyPr/>
        <a:lstStyle/>
        <a:p>
          <a:pPr algn="ctr"/>
          <a:endParaRPr lang="tr-TR"/>
        </a:p>
      </dgm:t>
    </dgm:pt>
    <dgm:pt modelId="{4D20E80E-C017-480D-BD06-CA839A78D8B7}">
      <dgm:prSet custT="1"/>
      <dgm:spPr/>
      <dgm:t>
        <a:bodyPr/>
        <a:lstStyle/>
        <a:p>
          <a:pPr algn="ctr"/>
          <a:endParaRPr lang="tr-TR" sz="700"/>
        </a:p>
        <a:p>
          <a:pPr algn="ctr"/>
          <a:r>
            <a:rPr lang="tr-TR" sz="700"/>
            <a:t>Kongre </a:t>
          </a:r>
        </a:p>
        <a:p>
          <a:pPr algn="ctr"/>
          <a:r>
            <a:rPr lang="tr-TR" sz="700"/>
            <a:t>Yeri</a:t>
          </a:r>
        </a:p>
      </dgm:t>
    </dgm:pt>
    <dgm:pt modelId="{913DC6FB-9459-4E49-B1A0-4088427EE795}" type="parTrans" cxnId="{B1417257-56CF-4EC0-990C-B5932D3FAA43}">
      <dgm:prSet/>
      <dgm:spPr/>
      <dgm:t>
        <a:bodyPr/>
        <a:lstStyle/>
        <a:p>
          <a:pPr algn="ctr"/>
          <a:endParaRPr lang="tr-TR"/>
        </a:p>
      </dgm:t>
    </dgm:pt>
    <dgm:pt modelId="{4A6E632B-4876-4D62-9D35-3E760042D68D}" type="sibTrans" cxnId="{B1417257-56CF-4EC0-990C-B5932D3FAA43}">
      <dgm:prSet/>
      <dgm:spPr/>
      <dgm:t>
        <a:bodyPr/>
        <a:lstStyle/>
        <a:p>
          <a:pPr algn="ctr"/>
          <a:endParaRPr lang="tr-TR"/>
        </a:p>
      </dgm:t>
    </dgm:pt>
    <dgm:pt modelId="{C1769750-C1A5-4E40-859F-C2EE0F90EE94}">
      <dgm:prSet/>
      <dgm:spPr/>
      <dgm:t>
        <a:bodyPr/>
        <a:lstStyle/>
        <a:p>
          <a:pPr algn="ctr"/>
          <a:r>
            <a:rPr lang="tr-TR"/>
            <a:t>Niteliği</a:t>
          </a:r>
        </a:p>
      </dgm:t>
    </dgm:pt>
    <dgm:pt modelId="{0E68CEE3-3F79-4134-8344-EED03C36A0B5}" type="parTrans" cxnId="{EF1C035C-3EE2-41EE-BC87-78BEED9B13AA}">
      <dgm:prSet/>
      <dgm:spPr/>
      <dgm:t>
        <a:bodyPr/>
        <a:lstStyle/>
        <a:p>
          <a:pPr algn="ctr"/>
          <a:endParaRPr lang="tr-TR"/>
        </a:p>
      </dgm:t>
    </dgm:pt>
    <dgm:pt modelId="{6DC28A77-04D1-4BC7-909B-17F6DAE27A38}" type="sibTrans" cxnId="{EF1C035C-3EE2-41EE-BC87-78BEED9B13AA}">
      <dgm:prSet/>
      <dgm:spPr/>
      <dgm:t>
        <a:bodyPr/>
        <a:lstStyle/>
        <a:p>
          <a:pPr algn="ctr"/>
          <a:endParaRPr lang="tr-TR"/>
        </a:p>
      </dgm:t>
    </dgm:pt>
    <dgm:pt modelId="{C0DE94D9-31E4-4C93-8B92-EBEEB1356DEA}">
      <dgm:prSet/>
      <dgm:spPr/>
      <dgm:t>
        <a:bodyPr/>
        <a:lstStyle/>
        <a:p>
          <a:pPr algn="ctr"/>
          <a:r>
            <a:rPr lang="tr-TR"/>
            <a:t>Kaçıncısının Düzenlendiği</a:t>
          </a:r>
        </a:p>
      </dgm:t>
    </dgm:pt>
    <dgm:pt modelId="{15ECFCC6-4AC0-45E3-B2EF-D8F1B2C50DBE}" type="parTrans" cxnId="{E0E15787-B83D-4949-968F-0C21882C45E1}">
      <dgm:prSet/>
      <dgm:spPr/>
      <dgm:t>
        <a:bodyPr/>
        <a:lstStyle/>
        <a:p>
          <a:pPr algn="ctr"/>
          <a:endParaRPr lang="tr-TR"/>
        </a:p>
      </dgm:t>
    </dgm:pt>
    <dgm:pt modelId="{403E49E5-88A3-4EB2-88F2-B1ED6835DDBD}" type="sibTrans" cxnId="{E0E15787-B83D-4949-968F-0C21882C45E1}">
      <dgm:prSet/>
      <dgm:spPr/>
      <dgm:t>
        <a:bodyPr/>
        <a:lstStyle/>
        <a:p>
          <a:pPr algn="ctr"/>
          <a:endParaRPr lang="tr-TR"/>
        </a:p>
      </dgm:t>
    </dgm:pt>
    <dgm:pt modelId="{8CE494D2-E48E-42CD-963A-91FE79B4CE4D}">
      <dgm:prSet/>
      <dgm:spPr/>
      <dgm:t>
        <a:bodyPr/>
        <a:lstStyle/>
        <a:p>
          <a:pPr algn="ctr"/>
          <a:r>
            <a:rPr lang="tr-TR"/>
            <a:t>Kongre Zamanı</a:t>
          </a:r>
        </a:p>
      </dgm:t>
    </dgm:pt>
    <dgm:pt modelId="{1ED8D9F9-C026-44B4-84B7-276C71B3BCDA}" type="parTrans" cxnId="{64F33E27-6E0B-4BDD-9877-7C70E5CE41A9}">
      <dgm:prSet/>
      <dgm:spPr/>
      <dgm:t>
        <a:bodyPr/>
        <a:lstStyle/>
        <a:p>
          <a:pPr algn="ctr"/>
          <a:endParaRPr lang="tr-TR"/>
        </a:p>
      </dgm:t>
    </dgm:pt>
    <dgm:pt modelId="{CF29B6C7-E27A-45A2-BAC5-1C21EB726031}" type="sibTrans" cxnId="{64F33E27-6E0B-4BDD-9877-7C70E5CE41A9}">
      <dgm:prSet/>
      <dgm:spPr/>
      <dgm:t>
        <a:bodyPr/>
        <a:lstStyle/>
        <a:p>
          <a:pPr algn="ctr"/>
          <a:endParaRPr lang="tr-TR"/>
        </a:p>
      </dgm:t>
    </dgm:pt>
    <dgm:pt modelId="{0E68BAA8-0F54-4E1E-A524-A6031CC280EB}" type="pres">
      <dgm:prSet presAssocID="{36E0D349-9BDF-4262-BDCD-37B154901484}" presName="Name0" presStyleCnt="0">
        <dgm:presLayoutVars>
          <dgm:dir/>
          <dgm:animLvl val="lvl"/>
          <dgm:resizeHandles val="exact"/>
        </dgm:presLayoutVars>
      </dgm:prSet>
      <dgm:spPr/>
    </dgm:pt>
    <dgm:pt modelId="{B13EA9B4-2B09-4C08-9DD4-5BDEF9936F93}" type="pres">
      <dgm:prSet presAssocID="{4D20E80E-C017-480D-BD06-CA839A78D8B7}" presName="Name8" presStyleCnt="0"/>
      <dgm:spPr/>
    </dgm:pt>
    <dgm:pt modelId="{ECE082E3-8B03-43CA-B4FA-AFD7A0935B06}" type="pres">
      <dgm:prSet presAssocID="{4D20E80E-C017-480D-BD06-CA839A78D8B7}" presName="level" presStyleLbl="node1" presStyleIdx="0" presStyleCnt="8" custLinFactNeighborX="874" custLinFactNeighborY="1159">
        <dgm:presLayoutVars>
          <dgm:chMax val="1"/>
          <dgm:bulletEnabled val="1"/>
        </dgm:presLayoutVars>
      </dgm:prSet>
      <dgm:spPr/>
      <dgm:t>
        <a:bodyPr/>
        <a:lstStyle/>
        <a:p>
          <a:endParaRPr lang="tr-TR"/>
        </a:p>
      </dgm:t>
    </dgm:pt>
    <dgm:pt modelId="{A27C9497-73FD-4494-90DE-26076ACEB953}" type="pres">
      <dgm:prSet presAssocID="{4D20E80E-C017-480D-BD06-CA839A78D8B7}" presName="levelTx" presStyleLbl="revTx" presStyleIdx="0" presStyleCnt="0">
        <dgm:presLayoutVars>
          <dgm:chMax val="1"/>
          <dgm:bulletEnabled val="1"/>
        </dgm:presLayoutVars>
      </dgm:prSet>
      <dgm:spPr/>
      <dgm:t>
        <a:bodyPr/>
        <a:lstStyle/>
        <a:p>
          <a:endParaRPr lang="tr-TR"/>
        </a:p>
      </dgm:t>
    </dgm:pt>
    <dgm:pt modelId="{02058911-C197-4129-AC55-662C2AC035B2}" type="pres">
      <dgm:prSet presAssocID="{8CE494D2-E48E-42CD-963A-91FE79B4CE4D}" presName="Name8" presStyleCnt="0"/>
      <dgm:spPr/>
    </dgm:pt>
    <dgm:pt modelId="{27EFB30D-58DE-46CE-BF55-5AE5263BF51C}" type="pres">
      <dgm:prSet presAssocID="{8CE494D2-E48E-42CD-963A-91FE79B4CE4D}" presName="level" presStyleLbl="node1" presStyleIdx="1" presStyleCnt="8">
        <dgm:presLayoutVars>
          <dgm:chMax val="1"/>
          <dgm:bulletEnabled val="1"/>
        </dgm:presLayoutVars>
      </dgm:prSet>
      <dgm:spPr/>
      <dgm:t>
        <a:bodyPr/>
        <a:lstStyle/>
        <a:p>
          <a:endParaRPr lang="tr-TR"/>
        </a:p>
      </dgm:t>
    </dgm:pt>
    <dgm:pt modelId="{321723E8-4933-4DB4-96C3-465A1275BB45}" type="pres">
      <dgm:prSet presAssocID="{8CE494D2-E48E-42CD-963A-91FE79B4CE4D}" presName="levelTx" presStyleLbl="revTx" presStyleIdx="0" presStyleCnt="0">
        <dgm:presLayoutVars>
          <dgm:chMax val="1"/>
          <dgm:bulletEnabled val="1"/>
        </dgm:presLayoutVars>
      </dgm:prSet>
      <dgm:spPr/>
      <dgm:t>
        <a:bodyPr/>
        <a:lstStyle/>
        <a:p>
          <a:endParaRPr lang="tr-TR"/>
        </a:p>
      </dgm:t>
    </dgm:pt>
    <dgm:pt modelId="{EE048DFA-7147-455C-9A2E-19B0E7472123}" type="pres">
      <dgm:prSet presAssocID="{C1769750-C1A5-4E40-859F-C2EE0F90EE94}" presName="Name8" presStyleCnt="0"/>
      <dgm:spPr/>
    </dgm:pt>
    <dgm:pt modelId="{2A87037D-1081-4F4F-891B-601E2CC46F92}" type="pres">
      <dgm:prSet presAssocID="{C1769750-C1A5-4E40-859F-C2EE0F90EE94}" presName="level" presStyleLbl="node1" presStyleIdx="2" presStyleCnt="8">
        <dgm:presLayoutVars>
          <dgm:chMax val="1"/>
          <dgm:bulletEnabled val="1"/>
        </dgm:presLayoutVars>
      </dgm:prSet>
      <dgm:spPr/>
      <dgm:t>
        <a:bodyPr/>
        <a:lstStyle/>
        <a:p>
          <a:endParaRPr lang="tr-TR"/>
        </a:p>
      </dgm:t>
    </dgm:pt>
    <dgm:pt modelId="{C69E91A5-96A0-4E81-8B9F-C27EC74F29FE}" type="pres">
      <dgm:prSet presAssocID="{C1769750-C1A5-4E40-859F-C2EE0F90EE94}" presName="levelTx" presStyleLbl="revTx" presStyleIdx="0" presStyleCnt="0">
        <dgm:presLayoutVars>
          <dgm:chMax val="1"/>
          <dgm:bulletEnabled val="1"/>
        </dgm:presLayoutVars>
      </dgm:prSet>
      <dgm:spPr/>
      <dgm:t>
        <a:bodyPr/>
        <a:lstStyle/>
        <a:p>
          <a:endParaRPr lang="tr-TR"/>
        </a:p>
      </dgm:t>
    </dgm:pt>
    <dgm:pt modelId="{9D3AB5BA-F522-4BF0-A9BF-1F80F9EF563B}" type="pres">
      <dgm:prSet presAssocID="{C0DE94D9-31E4-4C93-8B92-EBEEB1356DEA}" presName="Name8" presStyleCnt="0"/>
      <dgm:spPr/>
    </dgm:pt>
    <dgm:pt modelId="{6FF7BDF4-2389-401C-93FC-376E27214AA6}" type="pres">
      <dgm:prSet presAssocID="{C0DE94D9-31E4-4C93-8B92-EBEEB1356DEA}" presName="level" presStyleLbl="node1" presStyleIdx="3" presStyleCnt="8">
        <dgm:presLayoutVars>
          <dgm:chMax val="1"/>
          <dgm:bulletEnabled val="1"/>
        </dgm:presLayoutVars>
      </dgm:prSet>
      <dgm:spPr/>
      <dgm:t>
        <a:bodyPr/>
        <a:lstStyle/>
        <a:p>
          <a:endParaRPr lang="tr-TR"/>
        </a:p>
      </dgm:t>
    </dgm:pt>
    <dgm:pt modelId="{D3D35F6B-4B57-4421-8C1E-0B1EC35004AE}" type="pres">
      <dgm:prSet presAssocID="{C0DE94D9-31E4-4C93-8B92-EBEEB1356DEA}" presName="levelTx" presStyleLbl="revTx" presStyleIdx="0" presStyleCnt="0">
        <dgm:presLayoutVars>
          <dgm:chMax val="1"/>
          <dgm:bulletEnabled val="1"/>
        </dgm:presLayoutVars>
      </dgm:prSet>
      <dgm:spPr/>
      <dgm:t>
        <a:bodyPr/>
        <a:lstStyle/>
        <a:p>
          <a:endParaRPr lang="tr-TR"/>
        </a:p>
      </dgm:t>
    </dgm:pt>
    <dgm:pt modelId="{8C1FA9DC-691C-4C22-8FE0-272A2393D676}" type="pres">
      <dgm:prSet presAssocID="{FE58288D-2404-4E2A-976A-5B87B3492154}" presName="Name8" presStyleCnt="0"/>
      <dgm:spPr/>
    </dgm:pt>
    <dgm:pt modelId="{FF0BDD0E-2ADD-4F03-BFED-7D75EDFB9012}" type="pres">
      <dgm:prSet presAssocID="{FE58288D-2404-4E2A-976A-5B87B3492154}" presName="level" presStyleLbl="node1" presStyleIdx="4" presStyleCnt="8">
        <dgm:presLayoutVars>
          <dgm:chMax val="1"/>
          <dgm:bulletEnabled val="1"/>
        </dgm:presLayoutVars>
      </dgm:prSet>
      <dgm:spPr/>
      <dgm:t>
        <a:bodyPr/>
        <a:lstStyle/>
        <a:p>
          <a:endParaRPr lang="tr-TR"/>
        </a:p>
      </dgm:t>
    </dgm:pt>
    <dgm:pt modelId="{2AE88BD0-5062-498B-AC23-C40A874749EC}" type="pres">
      <dgm:prSet presAssocID="{FE58288D-2404-4E2A-976A-5B87B3492154}" presName="levelTx" presStyleLbl="revTx" presStyleIdx="0" presStyleCnt="0">
        <dgm:presLayoutVars>
          <dgm:chMax val="1"/>
          <dgm:bulletEnabled val="1"/>
        </dgm:presLayoutVars>
      </dgm:prSet>
      <dgm:spPr/>
      <dgm:t>
        <a:bodyPr/>
        <a:lstStyle/>
        <a:p>
          <a:endParaRPr lang="tr-TR"/>
        </a:p>
      </dgm:t>
    </dgm:pt>
    <dgm:pt modelId="{5A698117-D5D6-4FE6-BFBC-4E435E0AE63A}" type="pres">
      <dgm:prSet presAssocID="{E325DBDD-13A5-427B-BD05-6BCB43F8BFB1}" presName="Name8" presStyleCnt="0"/>
      <dgm:spPr/>
    </dgm:pt>
    <dgm:pt modelId="{4B2D6EA0-55CA-4FE5-89D6-8470CA8E5359}" type="pres">
      <dgm:prSet presAssocID="{E325DBDD-13A5-427B-BD05-6BCB43F8BFB1}" presName="level" presStyleLbl="node1" presStyleIdx="5" presStyleCnt="8">
        <dgm:presLayoutVars>
          <dgm:chMax val="1"/>
          <dgm:bulletEnabled val="1"/>
        </dgm:presLayoutVars>
      </dgm:prSet>
      <dgm:spPr/>
      <dgm:t>
        <a:bodyPr/>
        <a:lstStyle/>
        <a:p>
          <a:endParaRPr lang="tr-TR"/>
        </a:p>
      </dgm:t>
    </dgm:pt>
    <dgm:pt modelId="{84795E17-5199-4912-B72A-8ADECF59B988}" type="pres">
      <dgm:prSet presAssocID="{E325DBDD-13A5-427B-BD05-6BCB43F8BFB1}" presName="levelTx" presStyleLbl="revTx" presStyleIdx="0" presStyleCnt="0">
        <dgm:presLayoutVars>
          <dgm:chMax val="1"/>
          <dgm:bulletEnabled val="1"/>
        </dgm:presLayoutVars>
      </dgm:prSet>
      <dgm:spPr/>
      <dgm:t>
        <a:bodyPr/>
        <a:lstStyle/>
        <a:p>
          <a:endParaRPr lang="tr-TR"/>
        </a:p>
      </dgm:t>
    </dgm:pt>
    <dgm:pt modelId="{19775EFE-CCB6-469E-B7C5-D7286E584A85}" type="pres">
      <dgm:prSet presAssocID="{00A08BCD-B8A5-4775-9180-92E18DD8BFC9}" presName="Name8" presStyleCnt="0"/>
      <dgm:spPr/>
    </dgm:pt>
    <dgm:pt modelId="{B5DC43E0-5E9D-4ADD-957D-9F7087396350}" type="pres">
      <dgm:prSet presAssocID="{00A08BCD-B8A5-4775-9180-92E18DD8BFC9}" presName="level" presStyleLbl="node1" presStyleIdx="6" presStyleCnt="8">
        <dgm:presLayoutVars>
          <dgm:chMax val="1"/>
          <dgm:bulletEnabled val="1"/>
        </dgm:presLayoutVars>
      </dgm:prSet>
      <dgm:spPr/>
      <dgm:t>
        <a:bodyPr/>
        <a:lstStyle/>
        <a:p>
          <a:endParaRPr lang="tr-TR"/>
        </a:p>
      </dgm:t>
    </dgm:pt>
    <dgm:pt modelId="{80ABBA3B-53D5-44B2-ACB7-36404FB0CF65}" type="pres">
      <dgm:prSet presAssocID="{00A08BCD-B8A5-4775-9180-92E18DD8BFC9}" presName="levelTx" presStyleLbl="revTx" presStyleIdx="0" presStyleCnt="0">
        <dgm:presLayoutVars>
          <dgm:chMax val="1"/>
          <dgm:bulletEnabled val="1"/>
        </dgm:presLayoutVars>
      </dgm:prSet>
      <dgm:spPr/>
      <dgm:t>
        <a:bodyPr/>
        <a:lstStyle/>
        <a:p>
          <a:endParaRPr lang="tr-TR"/>
        </a:p>
      </dgm:t>
    </dgm:pt>
    <dgm:pt modelId="{4619DF4B-065B-4F27-A537-EEB93B88EB72}" type="pres">
      <dgm:prSet presAssocID="{3105B5B8-2C09-4103-838C-D36184F40725}" presName="Name8" presStyleCnt="0"/>
      <dgm:spPr/>
    </dgm:pt>
    <dgm:pt modelId="{7BF952C6-332E-463F-B108-2B4924BBD048}" type="pres">
      <dgm:prSet presAssocID="{3105B5B8-2C09-4103-838C-D36184F40725}" presName="level" presStyleLbl="node1" presStyleIdx="7" presStyleCnt="8">
        <dgm:presLayoutVars>
          <dgm:chMax val="1"/>
          <dgm:bulletEnabled val="1"/>
        </dgm:presLayoutVars>
      </dgm:prSet>
      <dgm:spPr/>
      <dgm:t>
        <a:bodyPr/>
        <a:lstStyle/>
        <a:p>
          <a:endParaRPr lang="tr-TR"/>
        </a:p>
      </dgm:t>
    </dgm:pt>
    <dgm:pt modelId="{A29ED8C2-5978-469C-8E43-90F1D6BD3F2F}" type="pres">
      <dgm:prSet presAssocID="{3105B5B8-2C09-4103-838C-D36184F40725}" presName="levelTx" presStyleLbl="revTx" presStyleIdx="0" presStyleCnt="0">
        <dgm:presLayoutVars>
          <dgm:chMax val="1"/>
          <dgm:bulletEnabled val="1"/>
        </dgm:presLayoutVars>
      </dgm:prSet>
      <dgm:spPr/>
      <dgm:t>
        <a:bodyPr/>
        <a:lstStyle/>
        <a:p>
          <a:endParaRPr lang="tr-TR"/>
        </a:p>
      </dgm:t>
    </dgm:pt>
  </dgm:ptLst>
  <dgm:cxnLst>
    <dgm:cxn modelId="{64F33E27-6E0B-4BDD-9877-7C70E5CE41A9}" srcId="{36E0D349-9BDF-4262-BDCD-37B154901484}" destId="{8CE494D2-E48E-42CD-963A-91FE79B4CE4D}" srcOrd="1" destOrd="0" parTransId="{1ED8D9F9-C026-44B4-84B7-276C71B3BCDA}" sibTransId="{CF29B6C7-E27A-45A2-BAC5-1C21EB726031}"/>
    <dgm:cxn modelId="{E0E15787-B83D-4949-968F-0C21882C45E1}" srcId="{36E0D349-9BDF-4262-BDCD-37B154901484}" destId="{C0DE94D9-31E4-4C93-8B92-EBEEB1356DEA}" srcOrd="3" destOrd="0" parTransId="{15ECFCC6-4AC0-45E3-B2EF-D8F1B2C50DBE}" sibTransId="{403E49E5-88A3-4EB2-88F2-B1ED6835DDBD}"/>
    <dgm:cxn modelId="{FC5AD7E5-A056-467C-8A80-0C34389140D9}" type="presOf" srcId="{C0DE94D9-31E4-4C93-8B92-EBEEB1356DEA}" destId="{6FF7BDF4-2389-401C-93FC-376E27214AA6}" srcOrd="0" destOrd="0" presId="urn:microsoft.com/office/officeart/2005/8/layout/pyramid1"/>
    <dgm:cxn modelId="{9FE4DA76-3E17-4627-A766-C05995612231}" type="presOf" srcId="{3105B5B8-2C09-4103-838C-D36184F40725}" destId="{A29ED8C2-5978-469C-8E43-90F1D6BD3F2F}" srcOrd="1" destOrd="0" presId="urn:microsoft.com/office/officeart/2005/8/layout/pyramid1"/>
    <dgm:cxn modelId="{DFA0C6AA-CA37-4B19-9B06-702CA1CA7BE3}" type="presOf" srcId="{E325DBDD-13A5-427B-BD05-6BCB43F8BFB1}" destId="{84795E17-5199-4912-B72A-8ADECF59B988}" srcOrd="1" destOrd="0" presId="urn:microsoft.com/office/officeart/2005/8/layout/pyramid1"/>
    <dgm:cxn modelId="{187879A4-540B-4E6A-9D3E-0DCAF694A567}" srcId="{36E0D349-9BDF-4262-BDCD-37B154901484}" destId="{00A08BCD-B8A5-4775-9180-92E18DD8BFC9}" srcOrd="6" destOrd="0" parTransId="{D60BF2B6-7B53-4665-8B6B-E76510775524}" sibTransId="{C2ECB7E8-F32C-4F9C-9AFE-B205C91F7E80}"/>
    <dgm:cxn modelId="{8545C756-FDF9-4F62-8918-C5A30FF19C10}" type="presOf" srcId="{8CE494D2-E48E-42CD-963A-91FE79B4CE4D}" destId="{321723E8-4933-4DB4-96C3-465A1275BB45}" srcOrd="1" destOrd="0" presId="urn:microsoft.com/office/officeart/2005/8/layout/pyramid1"/>
    <dgm:cxn modelId="{596372EF-0745-4273-9538-099114D16E77}" type="presOf" srcId="{00A08BCD-B8A5-4775-9180-92E18DD8BFC9}" destId="{B5DC43E0-5E9D-4ADD-957D-9F7087396350}" srcOrd="0" destOrd="0" presId="urn:microsoft.com/office/officeart/2005/8/layout/pyramid1"/>
    <dgm:cxn modelId="{BA4BF5CA-C298-4E12-8D59-9040D785703E}" type="presOf" srcId="{FE58288D-2404-4E2A-976A-5B87B3492154}" destId="{2AE88BD0-5062-498B-AC23-C40A874749EC}" srcOrd="1" destOrd="0" presId="urn:microsoft.com/office/officeart/2005/8/layout/pyramid1"/>
    <dgm:cxn modelId="{46FF5806-AA45-4165-8142-79D537A3AB77}" type="presOf" srcId="{00A08BCD-B8A5-4775-9180-92E18DD8BFC9}" destId="{80ABBA3B-53D5-44B2-ACB7-36404FB0CF65}" srcOrd="1" destOrd="0" presId="urn:microsoft.com/office/officeart/2005/8/layout/pyramid1"/>
    <dgm:cxn modelId="{1A06C33C-D5B1-4F05-9B33-E9ED3F3895E2}" type="presOf" srcId="{4D20E80E-C017-480D-BD06-CA839A78D8B7}" destId="{A27C9497-73FD-4494-90DE-26076ACEB953}" srcOrd="1" destOrd="0" presId="urn:microsoft.com/office/officeart/2005/8/layout/pyramid1"/>
    <dgm:cxn modelId="{EF1C035C-3EE2-41EE-BC87-78BEED9B13AA}" srcId="{36E0D349-9BDF-4262-BDCD-37B154901484}" destId="{C1769750-C1A5-4E40-859F-C2EE0F90EE94}" srcOrd="2" destOrd="0" parTransId="{0E68CEE3-3F79-4134-8344-EED03C36A0B5}" sibTransId="{6DC28A77-04D1-4BC7-909B-17F6DAE27A38}"/>
    <dgm:cxn modelId="{D6761093-2411-46BD-B859-1485F2D44BFD}" type="presOf" srcId="{4D20E80E-C017-480D-BD06-CA839A78D8B7}" destId="{ECE082E3-8B03-43CA-B4FA-AFD7A0935B06}" srcOrd="0" destOrd="0" presId="urn:microsoft.com/office/officeart/2005/8/layout/pyramid1"/>
    <dgm:cxn modelId="{DE129C8D-0FCB-42A2-8D1E-A2269752B3AB}" type="presOf" srcId="{36E0D349-9BDF-4262-BDCD-37B154901484}" destId="{0E68BAA8-0F54-4E1E-A524-A6031CC280EB}" srcOrd="0" destOrd="0" presId="urn:microsoft.com/office/officeart/2005/8/layout/pyramid1"/>
    <dgm:cxn modelId="{7ECC0D99-53D4-4347-95F4-EAC3F77381F5}" srcId="{36E0D349-9BDF-4262-BDCD-37B154901484}" destId="{FE58288D-2404-4E2A-976A-5B87B3492154}" srcOrd="4" destOrd="0" parTransId="{7E3B3982-44B6-488F-B7C6-304977775ADC}" sibTransId="{D130653F-469A-46B0-8FBF-1F6EC129590B}"/>
    <dgm:cxn modelId="{B1417257-56CF-4EC0-990C-B5932D3FAA43}" srcId="{36E0D349-9BDF-4262-BDCD-37B154901484}" destId="{4D20E80E-C017-480D-BD06-CA839A78D8B7}" srcOrd="0" destOrd="0" parTransId="{913DC6FB-9459-4E49-B1A0-4088427EE795}" sibTransId="{4A6E632B-4876-4D62-9D35-3E760042D68D}"/>
    <dgm:cxn modelId="{781786F7-02F6-4979-9661-21DAF5F4CE8E}" srcId="{36E0D349-9BDF-4262-BDCD-37B154901484}" destId="{E325DBDD-13A5-427B-BD05-6BCB43F8BFB1}" srcOrd="5" destOrd="0" parTransId="{F08F9C0A-F0D7-4E4A-A790-C344968DA4A4}" sibTransId="{C03CF2D5-3A9E-41DF-AC7A-522B533002DC}"/>
    <dgm:cxn modelId="{7782E4CC-08E6-4B09-86CE-4845DCE9983F}" type="presOf" srcId="{C1769750-C1A5-4E40-859F-C2EE0F90EE94}" destId="{2A87037D-1081-4F4F-891B-601E2CC46F92}" srcOrd="0" destOrd="0" presId="urn:microsoft.com/office/officeart/2005/8/layout/pyramid1"/>
    <dgm:cxn modelId="{540390C0-3DB5-4D15-90FA-12A80CA4C8C8}" type="presOf" srcId="{8CE494D2-E48E-42CD-963A-91FE79B4CE4D}" destId="{27EFB30D-58DE-46CE-BF55-5AE5263BF51C}" srcOrd="0" destOrd="0" presId="urn:microsoft.com/office/officeart/2005/8/layout/pyramid1"/>
    <dgm:cxn modelId="{15714310-0925-4EA7-9C5C-96FEC6631EC2}" type="presOf" srcId="{3105B5B8-2C09-4103-838C-D36184F40725}" destId="{7BF952C6-332E-463F-B108-2B4924BBD048}" srcOrd="0" destOrd="0" presId="urn:microsoft.com/office/officeart/2005/8/layout/pyramid1"/>
    <dgm:cxn modelId="{8A0DA18D-D203-4C79-95C3-E23E462024C4}" type="presOf" srcId="{C1769750-C1A5-4E40-859F-C2EE0F90EE94}" destId="{C69E91A5-96A0-4E81-8B9F-C27EC74F29FE}" srcOrd="1" destOrd="0" presId="urn:microsoft.com/office/officeart/2005/8/layout/pyramid1"/>
    <dgm:cxn modelId="{AD213A42-FA06-460A-B10A-8E07CDF13958}" type="presOf" srcId="{C0DE94D9-31E4-4C93-8B92-EBEEB1356DEA}" destId="{D3D35F6B-4B57-4421-8C1E-0B1EC35004AE}" srcOrd="1" destOrd="0" presId="urn:microsoft.com/office/officeart/2005/8/layout/pyramid1"/>
    <dgm:cxn modelId="{BEB1CACC-7903-41A2-933E-3719D4E86084}" srcId="{36E0D349-9BDF-4262-BDCD-37B154901484}" destId="{3105B5B8-2C09-4103-838C-D36184F40725}" srcOrd="7" destOrd="0" parTransId="{23729854-EC5A-4FB9-BA2E-D8904AB3F078}" sibTransId="{CBF48666-14AC-49AA-A5B4-6943A6F2F202}"/>
    <dgm:cxn modelId="{0A6E8452-69B5-494F-90FD-42335AC9346C}" type="presOf" srcId="{FE58288D-2404-4E2A-976A-5B87B3492154}" destId="{FF0BDD0E-2ADD-4F03-BFED-7D75EDFB9012}" srcOrd="0" destOrd="0" presId="urn:microsoft.com/office/officeart/2005/8/layout/pyramid1"/>
    <dgm:cxn modelId="{B9DE1A33-3B08-49D4-9EB9-D5E842762B3D}" type="presOf" srcId="{E325DBDD-13A5-427B-BD05-6BCB43F8BFB1}" destId="{4B2D6EA0-55CA-4FE5-89D6-8470CA8E5359}" srcOrd="0" destOrd="0" presId="urn:microsoft.com/office/officeart/2005/8/layout/pyramid1"/>
    <dgm:cxn modelId="{527817FD-2182-4C3B-8A23-7279BE7048DC}" type="presParOf" srcId="{0E68BAA8-0F54-4E1E-A524-A6031CC280EB}" destId="{B13EA9B4-2B09-4C08-9DD4-5BDEF9936F93}" srcOrd="0" destOrd="0" presId="urn:microsoft.com/office/officeart/2005/8/layout/pyramid1"/>
    <dgm:cxn modelId="{415C9E78-78FE-4671-9ABB-0E0245F5895C}" type="presParOf" srcId="{B13EA9B4-2B09-4C08-9DD4-5BDEF9936F93}" destId="{ECE082E3-8B03-43CA-B4FA-AFD7A0935B06}" srcOrd="0" destOrd="0" presId="urn:microsoft.com/office/officeart/2005/8/layout/pyramid1"/>
    <dgm:cxn modelId="{2540D0E1-671F-4746-B75C-3B49A8C1EABF}" type="presParOf" srcId="{B13EA9B4-2B09-4C08-9DD4-5BDEF9936F93}" destId="{A27C9497-73FD-4494-90DE-26076ACEB953}" srcOrd="1" destOrd="0" presId="urn:microsoft.com/office/officeart/2005/8/layout/pyramid1"/>
    <dgm:cxn modelId="{8C93B48B-0F38-40E2-B61B-6F42AB933CB2}" type="presParOf" srcId="{0E68BAA8-0F54-4E1E-A524-A6031CC280EB}" destId="{02058911-C197-4129-AC55-662C2AC035B2}" srcOrd="1" destOrd="0" presId="urn:microsoft.com/office/officeart/2005/8/layout/pyramid1"/>
    <dgm:cxn modelId="{1569DB52-BE65-4444-9567-6F5B9B992141}" type="presParOf" srcId="{02058911-C197-4129-AC55-662C2AC035B2}" destId="{27EFB30D-58DE-46CE-BF55-5AE5263BF51C}" srcOrd="0" destOrd="0" presId="urn:microsoft.com/office/officeart/2005/8/layout/pyramid1"/>
    <dgm:cxn modelId="{F1EBEC6D-4C7B-46ED-80BB-A896AC85A59B}" type="presParOf" srcId="{02058911-C197-4129-AC55-662C2AC035B2}" destId="{321723E8-4933-4DB4-96C3-465A1275BB45}" srcOrd="1" destOrd="0" presId="urn:microsoft.com/office/officeart/2005/8/layout/pyramid1"/>
    <dgm:cxn modelId="{925959D4-B797-40D4-99A9-9572B030BA3C}" type="presParOf" srcId="{0E68BAA8-0F54-4E1E-A524-A6031CC280EB}" destId="{EE048DFA-7147-455C-9A2E-19B0E7472123}" srcOrd="2" destOrd="0" presId="urn:microsoft.com/office/officeart/2005/8/layout/pyramid1"/>
    <dgm:cxn modelId="{82F9868A-8DB1-4395-90D8-A2E0032EA85B}" type="presParOf" srcId="{EE048DFA-7147-455C-9A2E-19B0E7472123}" destId="{2A87037D-1081-4F4F-891B-601E2CC46F92}" srcOrd="0" destOrd="0" presId="urn:microsoft.com/office/officeart/2005/8/layout/pyramid1"/>
    <dgm:cxn modelId="{20CE63D1-E8B1-4C88-9256-392776422ED5}" type="presParOf" srcId="{EE048DFA-7147-455C-9A2E-19B0E7472123}" destId="{C69E91A5-96A0-4E81-8B9F-C27EC74F29FE}" srcOrd="1" destOrd="0" presId="urn:microsoft.com/office/officeart/2005/8/layout/pyramid1"/>
    <dgm:cxn modelId="{4DD2EC5F-F52B-482A-ADE4-B1FA8283C8B6}" type="presParOf" srcId="{0E68BAA8-0F54-4E1E-A524-A6031CC280EB}" destId="{9D3AB5BA-F522-4BF0-A9BF-1F80F9EF563B}" srcOrd="3" destOrd="0" presId="urn:microsoft.com/office/officeart/2005/8/layout/pyramid1"/>
    <dgm:cxn modelId="{1DE23B67-C3A8-486E-9E70-281E46F7B985}" type="presParOf" srcId="{9D3AB5BA-F522-4BF0-A9BF-1F80F9EF563B}" destId="{6FF7BDF4-2389-401C-93FC-376E27214AA6}" srcOrd="0" destOrd="0" presId="urn:microsoft.com/office/officeart/2005/8/layout/pyramid1"/>
    <dgm:cxn modelId="{06162618-3314-4F3F-A60C-83BE6B7A63D6}" type="presParOf" srcId="{9D3AB5BA-F522-4BF0-A9BF-1F80F9EF563B}" destId="{D3D35F6B-4B57-4421-8C1E-0B1EC35004AE}" srcOrd="1" destOrd="0" presId="urn:microsoft.com/office/officeart/2005/8/layout/pyramid1"/>
    <dgm:cxn modelId="{BB72B6C0-1641-4A5B-9122-024C48CE22CD}" type="presParOf" srcId="{0E68BAA8-0F54-4E1E-A524-A6031CC280EB}" destId="{8C1FA9DC-691C-4C22-8FE0-272A2393D676}" srcOrd="4" destOrd="0" presId="urn:microsoft.com/office/officeart/2005/8/layout/pyramid1"/>
    <dgm:cxn modelId="{208DD355-00C9-4920-B0EB-4C3C077D1C1E}" type="presParOf" srcId="{8C1FA9DC-691C-4C22-8FE0-272A2393D676}" destId="{FF0BDD0E-2ADD-4F03-BFED-7D75EDFB9012}" srcOrd="0" destOrd="0" presId="urn:microsoft.com/office/officeart/2005/8/layout/pyramid1"/>
    <dgm:cxn modelId="{0E778A79-E87C-4516-BD08-59DD101C4BB3}" type="presParOf" srcId="{8C1FA9DC-691C-4C22-8FE0-272A2393D676}" destId="{2AE88BD0-5062-498B-AC23-C40A874749EC}" srcOrd="1" destOrd="0" presId="urn:microsoft.com/office/officeart/2005/8/layout/pyramid1"/>
    <dgm:cxn modelId="{303A9D97-F42E-4F49-9E03-6D4987BFDAFB}" type="presParOf" srcId="{0E68BAA8-0F54-4E1E-A524-A6031CC280EB}" destId="{5A698117-D5D6-4FE6-BFBC-4E435E0AE63A}" srcOrd="5" destOrd="0" presId="urn:microsoft.com/office/officeart/2005/8/layout/pyramid1"/>
    <dgm:cxn modelId="{08E1E23C-950E-4451-9AA0-C7FABB077B18}" type="presParOf" srcId="{5A698117-D5D6-4FE6-BFBC-4E435E0AE63A}" destId="{4B2D6EA0-55CA-4FE5-89D6-8470CA8E5359}" srcOrd="0" destOrd="0" presId="urn:microsoft.com/office/officeart/2005/8/layout/pyramid1"/>
    <dgm:cxn modelId="{5E2A5FAF-1851-4FC1-930C-2ECE1DE7FAE0}" type="presParOf" srcId="{5A698117-D5D6-4FE6-BFBC-4E435E0AE63A}" destId="{84795E17-5199-4912-B72A-8ADECF59B988}" srcOrd="1" destOrd="0" presId="urn:microsoft.com/office/officeart/2005/8/layout/pyramid1"/>
    <dgm:cxn modelId="{E2E913CE-6162-4C5D-8123-405ED610CE4A}" type="presParOf" srcId="{0E68BAA8-0F54-4E1E-A524-A6031CC280EB}" destId="{19775EFE-CCB6-469E-B7C5-D7286E584A85}" srcOrd="6" destOrd="0" presId="urn:microsoft.com/office/officeart/2005/8/layout/pyramid1"/>
    <dgm:cxn modelId="{2E9F5481-1E07-4DDE-846A-F271236712E6}" type="presParOf" srcId="{19775EFE-CCB6-469E-B7C5-D7286E584A85}" destId="{B5DC43E0-5E9D-4ADD-957D-9F7087396350}" srcOrd="0" destOrd="0" presId="urn:microsoft.com/office/officeart/2005/8/layout/pyramid1"/>
    <dgm:cxn modelId="{E4AAFF66-8F7A-47CD-B192-9F64AC35D8EA}" type="presParOf" srcId="{19775EFE-CCB6-469E-B7C5-D7286E584A85}" destId="{80ABBA3B-53D5-44B2-ACB7-36404FB0CF65}" srcOrd="1" destOrd="0" presId="urn:microsoft.com/office/officeart/2005/8/layout/pyramid1"/>
    <dgm:cxn modelId="{ED1B00A0-B019-4B62-93A1-56BEEB37C7E3}" type="presParOf" srcId="{0E68BAA8-0F54-4E1E-A524-A6031CC280EB}" destId="{4619DF4B-065B-4F27-A537-EEB93B88EB72}" srcOrd="7" destOrd="0" presId="urn:microsoft.com/office/officeart/2005/8/layout/pyramid1"/>
    <dgm:cxn modelId="{6F662D7D-0F51-4ECA-9F8A-1BCD990D2D3C}" type="presParOf" srcId="{4619DF4B-065B-4F27-A537-EEB93B88EB72}" destId="{7BF952C6-332E-463F-B108-2B4924BBD048}" srcOrd="0" destOrd="0" presId="urn:microsoft.com/office/officeart/2005/8/layout/pyramid1"/>
    <dgm:cxn modelId="{6E09796B-98CD-43DC-9061-1430D7CCA2F7}" type="presParOf" srcId="{4619DF4B-065B-4F27-A537-EEB93B88EB72}" destId="{A29ED8C2-5978-469C-8E43-90F1D6BD3F2F}"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E082E3-8B03-43CA-B4FA-AFD7A0935B06}">
      <dsp:nvSpPr>
        <dsp:cNvPr id="0" name=""/>
        <dsp:cNvSpPr/>
      </dsp:nvSpPr>
      <dsp:spPr>
        <a:xfrm>
          <a:off x="2021955" y="5056"/>
          <a:ext cx="576262" cy="436245"/>
        </a:xfrm>
        <a:prstGeom prst="trapezoid">
          <a:avLst>
            <a:gd name="adj" fmla="val 66048"/>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tr-TR" sz="700" kern="1200"/>
        </a:p>
        <a:p>
          <a:pPr lvl="0" algn="ctr" defTabSz="311150">
            <a:lnSpc>
              <a:spcPct val="90000"/>
            </a:lnSpc>
            <a:spcBef>
              <a:spcPct val="0"/>
            </a:spcBef>
            <a:spcAft>
              <a:spcPct val="35000"/>
            </a:spcAft>
          </a:pPr>
          <a:r>
            <a:rPr lang="tr-TR" sz="700" kern="1200"/>
            <a:t>Kongre </a:t>
          </a:r>
        </a:p>
        <a:p>
          <a:pPr lvl="0" algn="ctr" defTabSz="311150">
            <a:lnSpc>
              <a:spcPct val="90000"/>
            </a:lnSpc>
            <a:spcBef>
              <a:spcPct val="0"/>
            </a:spcBef>
            <a:spcAft>
              <a:spcPct val="35000"/>
            </a:spcAft>
          </a:pPr>
          <a:r>
            <a:rPr lang="tr-TR" sz="700" kern="1200"/>
            <a:t>Yeri</a:t>
          </a:r>
        </a:p>
      </dsp:txBody>
      <dsp:txXfrm>
        <a:off x="2021955" y="5056"/>
        <a:ext cx="576262" cy="436245"/>
      </dsp:txXfrm>
    </dsp:sp>
    <dsp:sp modelId="{27EFB30D-58DE-46CE-BF55-5AE5263BF51C}">
      <dsp:nvSpPr>
        <dsp:cNvPr id="0" name=""/>
        <dsp:cNvSpPr/>
      </dsp:nvSpPr>
      <dsp:spPr>
        <a:xfrm>
          <a:off x="1728787" y="436245"/>
          <a:ext cx="1152525" cy="436245"/>
        </a:xfrm>
        <a:prstGeom prst="trapezoid">
          <a:avLst>
            <a:gd name="adj" fmla="val 66048"/>
          </a:avLst>
        </a:prstGeom>
        <a:solidFill>
          <a:schemeClr val="accent3">
            <a:hueOff val="387228"/>
            <a:satOff val="14286"/>
            <a:lumOff val="-2101"/>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tr-TR" sz="1400" kern="1200"/>
            <a:t>Kongre Zamanı</a:t>
          </a:r>
        </a:p>
      </dsp:txBody>
      <dsp:txXfrm>
        <a:off x="1930479" y="436245"/>
        <a:ext cx="749141" cy="436245"/>
      </dsp:txXfrm>
    </dsp:sp>
    <dsp:sp modelId="{2A87037D-1081-4F4F-891B-601E2CC46F92}">
      <dsp:nvSpPr>
        <dsp:cNvPr id="0" name=""/>
        <dsp:cNvSpPr/>
      </dsp:nvSpPr>
      <dsp:spPr>
        <a:xfrm>
          <a:off x="1440656" y="872490"/>
          <a:ext cx="1728787" cy="436245"/>
        </a:xfrm>
        <a:prstGeom prst="trapezoid">
          <a:avLst>
            <a:gd name="adj" fmla="val 66048"/>
          </a:avLst>
        </a:prstGeom>
        <a:solidFill>
          <a:schemeClr val="accent3">
            <a:hueOff val="774457"/>
            <a:satOff val="28571"/>
            <a:lumOff val="-4202"/>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tr-TR" sz="1400" kern="1200"/>
            <a:t>Niteliği</a:t>
          </a:r>
        </a:p>
      </dsp:txBody>
      <dsp:txXfrm>
        <a:off x="1743194" y="872490"/>
        <a:ext cx="1123711" cy="436245"/>
      </dsp:txXfrm>
    </dsp:sp>
    <dsp:sp modelId="{6FF7BDF4-2389-401C-93FC-376E27214AA6}">
      <dsp:nvSpPr>
        <dsp:cNvPr id="0" name=""/>
        <dsp:cNvSpPr/>
      </dsp:nvSpPr>
      <dsp:spPr>
        <a:xfrm>
          <a:off x="1152525" y="1308734"/>
          <a:ext cx="2305050" cy="436245"/>
        </a:xfrm>
        <a:prstGeom prst="trapezoid">
          <a:avLst>
            <a:gd name="adj" fmla="val 66048"/>
          </a:avLst>
        </a:prstGeom>
        <a:solidFill>
          <a:schemeClr val="accent3">
            <a:hueOff val="1161685"/>
            <a:satOff val="42857"/>
            <a:lumOff val="-6303"/>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tr-TR" sz="1400" kern="1200"/>
            <a:t>Kaçıncısının Düzenlendiği</a:t>
          </a:r>
        </a:p>
      </dsp:txBody>
      <dsp:txXfrm>
        <a:off x="1555908" y="1308734"/>
        <a:ext cx="1498282" cy="436245"/>
      </dsp:txXfrm>
    </dsp:sp>
    <dsp:sp modelId="{FF0BDD0E-2ADD-4F03-BFED-7D75EDFB9012}">
      <dsp:nvSpPr>
        <dsp:cNvPr id="0" name=""/>
        <dsp:cNvSpPr/>
      </dsp:nvSpPr>
      <dsp:spPr>
        <a:xfrm>
          <a:off x="864393" y="1744980"/>
          <a:ext cx="2881312" cy="436245"/>
        </a:xfrm>
        <a:prstGeom prst="trapezoid">
          <a:avLst>
            <a:gd name="adj" fmla="val 66048"/>
          </a:avLst>
        </a:prstGeom>
        <a:solidFill>
          <a:schemeClr val="accent3">
            <a:hueOff val="1548914"/>
            <a:satOff val="57143"/>
            <a:lumOff val="-8403"/>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tr-TR" sz="1400" kern="1200"/>
            <a:t>Katılım Ücreti</a:t>
          </a:r>
        </a:p>
      </dsp:txBody>
      <dsp:txXfrm>
        <a:off x="1368623" y="1744980"/>
        <a:ext cx="1872853" cy="436245"/>
      </dsp:txXfrm>
    </dsp:sp>
    <dsp:sp modelId="{4B2D6EA0-55CA-4FE5-89D6-8470CA8E5359}">
      <dsp:nvSpPr>
        <dsp:cNvPr id="0" name=""/>
        <dsp:cNvSpPr/>
      </dsp:nvSpPr>
      <dsp:spPr>
        <a:xfrm>
          <a:off x="576262" y="2181224"/>
          <a:ext cx="3457575" cy="436245"/>
        </a:xfrm>
        <a:prstGeom prst="trapezoid">
          <a:avLst>
            <a:gd name="adj" fmla="val 66048"/>
          </a:avLst>
        </a:prstGeom>
        <a:solidFill>
          <a:schemeClr val="accent3">
            <a:hueOff val="1936142"/>
            <a:satOff val="71429"/>
            <a:lumOff val="-10504"/>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tr-TR" sz="1400" kern="1200"/>
            <a:t>Teşvik</a:t>
          </a:r>
        </a:p>
      </dsp:txBody>
      <dsp:txXfrm>
        <a:off x="1181338" y="2181224"/>
        <a:ext cx="2247423" cy="436245"/>
      </dsp:txXfrm>
    </dsp:sp>
    <dsp:sp modelId="{B5DC43E0-5E9D-4ADD-957D-9F7087396350}">
      <dsp:nvSpPr>
        <dsp:cNvPr id="0" name=""/>
        <dsp:cNvSpPr/>
      </dsp:nvSpPr>
      <dsp:spPr>
        <a:xfrm>
          <a:off x="288131" y="2617469"/>
          <a:ext cx="4033837" cy="436245"/>
        </a:xfrm>
        <a:prstGeom prst="trapezoid">
          <a:avLst>
            <a:gd name="adj" fmla="val 66048"/>
          </a:avLst>
        </a:prstGeom>
        <a:solidFill>
          <a:schemeClr val="accent3">
            <a:hueOff val="2323371"/>
            <a:satOff val="85714"/>
            <a:lumOff val="-1260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tr-TR" sz="1400" kern="1200"/>
            <a:t>Yayın Olankaları</a:t>
          </a:r>
        </a:p>
      </dsp:txBody>
      <dsp:txXfrm>
        <a:off x="994052" y="2617469"/>
        <a:ext cx="2621994" cy="436245"/>
      </dsp:txXfrm>
    </dsp:sp>
    <dsp:sp modelId="{7BF952C6-332E-463F-B108-2B4924BBD048}">
      <dsp:nvSpPr>
        <dsp:cNvPr id="0" name=""/>
        <dsp:cNvSpPr/>
      </dsp:nvSpPr>
      <dsp:spPr>
        <a:xfrm>
          <a:off x="0" y="3053714"/>
          <a:ext cx="4610100" cy="436245"/>
        </a:xfrm>
        <a:prstGeom prst="trapezoid">
          <a:avLst>
            <a:gd name="adj" fmla="val 66048"/>
          </a:avLst>
        </a:prstGeom>
        <a:solidFill>
          <a:schemeClr val="accent3">
            <a:hueOff val="2710599"/>
            <a:satOff val="100000"/>
            <a:lumOff val="-14706"/>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tr-TR" sz="1400" kern="1200"/>
            <a:t>Katılım Ücretine Dahil Olan Hizmetler</a:t>
          </a:r>
        </a:p>
      </dsp:txBody>
      <dsp:txXfrm>
        <a:off x="806767" y="3053714"/>
        <a:ext cx="2996565" cy="43624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D5926-0B07-44DE-B94D-AB87A1DE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4962</Words>
  <Characters>28284</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2021-04-01T12:21:00Z</dcterms:created>
  <dcterms:modified xsi:type="dcterms:W3CDTF">2021-04-28T09:40:00Z</dcterms:modified>
</cp:coreProperties>
</file>