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C4CDC" w14:textId="77777777" w:rsidR="00CD6879" w:rsidRPr="00006BB4" w:rsidRDefault="00CD6879" w:rsidP="00CD6879">
      <w:pPr>
        <w:jc w:val="center"/>
        <w:rPr>
          <w:rFonts w:ascii="Times New Roman" w:hAnsi="Times New Roman" w:cs="Times New Roman"/>
          <w:b/>
          <w:color w:val="FF0000"/>
          <w:sz w:val="28"/>
          <w:szCs w:val="28"/>
        </w:rPr>
      </w:pPr>
      <w:proofErr w:type="spellStart"/>
      <w:r w:rsidRPr="000F3C85">
        <w:rPr>
          <w:rFonts w:ascii="Times New Roman" w:hAnsi="Times New Roman" w:cs="Times New Roman"/>
          <w:b/>
          <w:sz w:val="28"/>
          <w:szCs w:val="28"/>
        </w:rPr>
        <w:t>Modelling</w:t>
      </w:r>
      <w:proofErr w:type="spellEnd"/>
      <w:r w:rsidRPr="000F3C85">
        <w:rPr>
          <w:rFonts w:ascii="Times New Roman" w:hAnsi="Times New Roman" w:cs="Times New Roman"/>
          <w:b/>
          <w:sz w:val="28"/>
          <w:szCs w:val="28"/>
        </w:rPr>
        <w:t xml:space="preserve"> </w:t>
      </w:r>
      <w:proofErr w:type="spellStart"/>
      <w:r w:rsidRPr="000F3C85">
        <w:rPr>
          <w:rFonts w:ascii="Times New Roman" w:hAnsi="Times New Roman" w:cs="Times New Roman"/>
          <w:b/>
          <w:bCs/>
          <w:iCs/>
          <w:sz w:val="28"/>
          <w:szCs w:val="28"/>
        </w:rPr>
        <w:t>Earthquake</w:t>
      </w:r>
      <w:proofErr w:type="spellEnd"/>
      <w:r w:rsidRPr="000F3C85">
        <w:rPr>
          <w:rFonts w:ascii="Times New Roman" w:hAnsi="Times New Roman" w:cs="Times New Roman"/>
          <w:b/>
          <w:bCs/>
          <w:iCs/>
          <w:sz w:val="28"/>
          <w:szCs w:val="28"/>
        </w:rPr>
        <w:t xml:space="preserve"> </w:t>
      </w:r>
      <w:proofErr w:type="gramStart"/>
      <w:r w:rsidRPr="000F3C85">
        <w:rPr>
          <w:rFonts w:ascii="Times New Roman" w:hAnsi="Times New Roman" w:cs="Times New Roman"/>
          <w:b/>
          <w:bCs/>
          <w:iCs/>
          <w:sz w:val="28"/>
          <w:szCs w:val="28"/>
        </w:rPr>
        <w:t>data</w:t>
      </w:r>
      <w:proofErr w:type="gram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using</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some</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lifetime</w:t>
      </w:r>
      <w:proofErr w:type="spellEnd"/>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distributions</w:t>
      </w:r>
      <w:proofErr w:type="spellEnd"/>
      <w:r w:rsidRPr="00006BB4">
        <w:rPr>
          <w:rFonts w:ascii="Times New Roman" w:hAnsi="Times New Roman" w:cs="Times New Roman"/>
          <w:b/>
          <w:sz w:val="28"/>
          <w:szCs w:val="28"/>
        </w:rPr>
        <w:t xml:space="preserve"> </w:t>
      </w:r>
    </w:p>
    <w:p w14:paraId="73BD7C25" w14:textId="77777777" w:rsidR="00CD6879" w:rsidRPr="00B7076A" w:rsidRDefault="00CD6879" w:rsidP="00CD6879">
      <w:pPr>
        <w:spacing w:before="120" w:after="120"/>
        <w:jc w:val="center"/>
        <w:rPr>
          <w:rFonts w:cstheme="minorHAnsi"/>
          <w:b/>
          <w:vertAlign w:val="superscript"/>
        </w:rPr>
      </w:pPr>
      <w:r>
        <w:rPr>
          <w:rFonts w:ascii="Times New Roman" w:hAnsi="Times New Roman" w:cs="Times New Roman"/>
          <w:b/>
          <w:i/>
        </w:rPr>
        <w:t>Caner TANIŞ</w:t>
      </w:r>
      <w:r w:rsidRPr="00F07AEF">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4F17E325" wp14:editId="6271D66F">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14:paraId="47508AAE" w14:textId="77777777" w:rsidR="00CD6879" w:rsidRDefault="00CD6879" w:rsidP="00CD687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Science</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Statistics</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r>
        <w:rPr>
          <w:rFonts w:ascii="Times New Roman" w:hAnsi="Times New Roman" w:cs="Times New Roman"/>
          <w:sz w:val="18"/>
          <w:szCs w:val="18"/>
        </w:rPr>
        <w:t xml:space="preserve"> </w:t>
      </w:r>
      <w:r w:rsidRPr="00F07AEF">
        <w:rPr>
          <w:rFonts w:cstheme="minorHAnsi"/>
          <w:b/>
          <w:i/>
          <w:vertAlign w:val="superscript"/>
        </w:rPr>
        <w:t xml:space="preserve"> </w:t>
      </w:r>
    </w:p>
    <w:p w14:paraId="77E51D22" w14:textId="77777777" w:rsidR="00CD6879" w:rsidRPr="00F07AEF" w:rsidRDefault="00CD6879" w:rsidP="00CD6879">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9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599"/>
      </w:tblGrid>
      <w:tr w:rsidR="00CD6879" w:rsidRPr="00F56331" w14:paraId="5E73AD49" w14:textId="77777777" w:rsidTr="00B9008D">
        <w:trPr>
          <w:trHeight w:val="1926"/>
        </w:trPr>
        <w:tc>
          <w:tcPr>
            <w:tcW w:w="0" w:type="auto"/>
            <w:shd w:val="clear" w:color="auto" w:fill="FFFFFF" w:themeFill="background1"/>
          </w:tcPr>
          <w:p w14:paraId="2B9B9F15" w14:textId="77777777" w:rsidR="00CD6879" w:rsidRPr="001558FC" w:rsidRDefault="00CD6879" w:rsidP="004B566C">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223B77E7" w14:textId="74AD8069" w:rsidR="00B9008D" w:rsidRDefault="00CD6879" w:rsidP="00CD6879">
            <w:pPr>
              <w:shd w:val="clear" w:color="auto" w:fill="D9D9D9" w:themeFill="background1" w:themeFillShade="D9"/>
              <w:jc w:val="both"/>
              <w:rPr>
                <w:rFonts w:ascii="Times New Roman" w:hAnsi="Times New Roman" w:cs="Times New Roman"/>
                <w:sz w:val="20"/>
                <w:szCs w:val="20"/>
                <w:lang w:val="tr-TR"/>
              </w:rPr>
            </w:pPr>
            <w:r w:rsidRPr="003D3818">
              <w:rPr>
                <w:rFonts w:ascii="Times New Roman" w:hAnsi="Times New Roman" w:cs="Times New Roman"/>
                <w:sz w:val="20"/>
                <w:szCs w:val="20"/>
              </w:rPr>
              <w:t xml:space="preserve">In this study, </w:t>
            </w:r>
            <w:r>
              <w:rPr>
                <w:rFonts w:ascii="Times New Roman" w:hAnsi="Times New Roman" w:cs="Times New Roman"/>
                <w:sz w:val="20"/>
                <w:szCs w:val="20"/>
              </w:rPr>
              <w:t xml:space="preserve">we provide statistical inferences about earthquake data by modelling some lifetime distributions. We consider five lifetime distributions (Weibull, </w:t>
            </w:r>
            <w:proofErr w:type="spellStart"/>
            <w:r>
              <w:rPr>
                <w:rFonts w:ascii="Times New Roman" w:hAnsi="Times New Roman" w:cs="Times New Roman"/>
                <w:sz w:val="20"/>
                <w:szCs w:val="20"/>
              </w:rPr>
              <w:t>exponentiated</w:t>
            </w:r>
            <w:proofErr w:type="spellEnd"/>
            <w:r>
              <w:rPr>
                <w:rFonts w:ascii="Times New Roman" w:hAnsi="Times New Roman" w:cs="Times New Roman"/>
                <w:sz w:val="20"/>
                <w:szCs w:val="20"/>
              </w:rPr>
              <w:t xml:space="preserve"> Exponential [1], </w:t>
            </w:r>
            <w:proofErr w:type="spellStart"/>
            <w:r>
              <w:rPr>
                <w:rFonts w:ascii="Times New Roman" w:hAnsi="Times New Roman" w:cs="Times New Roman"/>
                <w:sz w:val="20"/>
                <w:szCs w:val="20"/>
              </w:rPr>
              <w:t>exponentiated</w:t>
            </w:r>
            <w:proofErr w:type="spellEnd"/>
            <w:r>
              <w:rPr>
                <w:rFonts w:ascii="Times New Roman" w:hAnsi="Times New Roman" w:cs="Times New Roman"/>
                <w:sz w:val="20"/>
                <w:szCs w:val="20"/>
              </w:rPr>
              <w:t xml:space="preserve"> Weibull [2], generalized Lindley [3], and Power Lindley [4]) to model earthquake data. We consider two earthquake data set</w:t>
            </w:r>
            <w:r w:rsidR="00AB20CF">
              <w:rPr>
                <w:rFonts w:ascii="Times New Roman" w:hAnsi="Times New Roman" w:cs="Times New Roman"/>
                <w:sz w:val="20"/>
                <w:szCs w:val="20"/>
              </w:rPr>
              <w:t>s</w:t>
            </w:r>
            <w:r>
              <w:rPr>
                <w:rFonts w:ascii="Times New Roman" w:hAnsi="Times New Roman" w:cs="Times New Roman"/>
                <w:sz w:val="20"/>
                <w:szCs w:val="20"/>
              </w:rPr>
              <w:t xml:space="preserve"> in this paper. The first data consist</w:t>
            </w:r>
            <w:r w:rsidR="00C86580">
              <w:rPr>
                <w:rFonts w:ascii="Times New Roman" w:hAnsi="Times New Roman" w:cs="Times New Roman"/>
                <w:sz w:val="20"/>
                <w:szCs w:val="20"/>
              </w:rPr>
              <w:t>s</w:t>
            </w:r>
            <w:r>
              <w:rPr>
                <w:rFonts w:ascii="Times New Roman" w:hAnsi="Times New Roman" w:cs="Times New Roman"/>
                <w:sz w:val="20"/>
                <w:szCs w:val="20"/>
              </w:rPr>
              <w:t xml:space="preserve"> of 20 observations denoting </w:t>
            </w:r>
            <w:r w:rsidR="00D766E9">
              <w:rPr>
                <w:rFonts w:ascii="Times New Roman" w:hAnsi="Times New Roman" w:cs="Times New Roman"/>
                <w:sz w:val="20"/>
                <w:szCs w:val="20"/>
              </w:rPr>
              <w:t xml:space="preserve">the </w:t>
            </w:r>
            <w:proofErr w:type="spellStart"/>
            <w:r w:rsidRPr="0063108B">
              <w:rPr>
                <w:rFonts w:ascii="Times New Roman" w:hAnsi="Times New Roman" w:cs="Times New Roman"/>
                <w:sz w:val="20"/>
                <w:szCs w:val="20"/>
                <w:lang w:val="tr-TR"/>
              </w:rPr>
              <w:t>magnitu</w:t>
            </w:r>
            <w:r>
              <w:rPr>
                <w:rFonts w:ascii="Times New Roman" w:hAnsi="Times New Roman" w:cs="Times New Roman"/>
                <w:sz w:val="20"/>
                <w:szCs w:val="20"/>
                <w:lang w:val="tr-TR"/>
              </w:rPr>
              <w:t>des</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earth</w:t>
            </w:r>
            <w:r w:rsidR="008D5520">
              <w:rPr>
                <w:rFonts w:ascii="Times New Roman" w:hAnsi="Times New Roman" w:cs="Times New Roman"/>
                <w:sz w:val="20"/>
                <w:szCs w:val="20"/>
                <w:lang w:val="tr-TR"/>
              </w:rPr>
              <w:t>quakes</w:t>
            </w:r>
            <w:proofErr w:type="spellEnd"/>
            <w:r w:rsidR="008D5520">
              <w:rPr>
                <w:rFonts w:ascii="Times New Roman" w:hAnsi="Times New Roman" w:cs="Times New Roman"/>
                <w:sz w:val="20"/>
                <w:szCs w:val="20"/>
                <w:lang w:val="tr-TR"/>
              </w:rPr>
              <w:t xml:space="preserve"> in </w:t>
            </w:r>
            <w:proofErr w:type="spellStart"/>
            <w:r w:rsidR="008D5520">
              <w:rPr>
                <w:rFonts w:ascii="Times New Roman" w:hAnsi="Times New Roman" w:cs="Times New Roman"/>
                <w:sz w:val="20"/>
                <w:szCs w:val="20"/>
                <w:lang w:val="tr-TR"/>
              </w:rPr>
              <w:t>the</w:t>
            </w:r>
            <w:proofErr w:type="spellEnd"/>
            <w:r w:rsidR="008D5520">
              <w:rPr>
                <w:rFonts w:ascii="Times New Roman" w:hAnsi="Times New Roman" w:cs="Times New Roman"/>
                <w:sz w:val="20"/>
                <w:szCs w:val="20"/>
                <w:lang w:val="tr-TR"/>
              </w:rPr>
              <w:t xml:space="preserve"> Kuşadası bay on 23 </w:t>
            </w:r>
            <w:proofErr w:type="spellStart"/>
            <w:r>
              <w:rPr>
                <w:rFonts w:ascii="Times New Roman" w:hAnsi="Times New Roman" w:cs="Times New Roman"/>
                <w:sz w:val="20"/>
                <w:szCs w:val="20"/>
                <w:lang w:val="tr-TR"/>
              </w:rPr>
              <w:t>November</w:t>
            </w:r>
            <w:proofErr w:type="spellEnd"/>
            <w:r>
              <w:rPr>
                <w:rFonts w:ascii="Times New Roman" w:hAnsi="Times New Roman" w:cs="Times New Roman"/>
                <w:sz w:val="20"/>
                <w:szCs w:val="20"/>
                <w:lang w:val="tr-TR"/>
              </w:rPr>
              <w:t xml:space="preserve"> 2020 </w:t>
            </w:r>
            <w:proofErr w:type="spellStart"/>
            <w:r>
              <w:rPr>
                <w:rFonts w:ascii="Times New Roman" w:hAnsi="Times New Roman" w:cs="Times New Roman"/>
                <w:sz w:val="20"/>
                <w:szCs w:val="20"/>
                <w:lang w:val="tr-TR"/>
              </w:rPr>
              <w:t>while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second</w:t>
            </w:r>
            <w:proofErr w:type="spellEnd"/>
            <w:r>
              <w:rPr>
                <w:rFonts w:ascii="Times New Roman" w:hAnsi="Times New Roman" w:cs="Times New Roman"/>
                <w:sz w:val="20"/>
                <w:szCs w:val="20"/>
                <w:lang w:val="tr-TR"/>
              </w:rPr>
              <w:t xml:space="preserve"> data set </w:t>
            </w:r>
            <w:proofErr w:type="spellStart"/>
            <w:r>
              <w:rPr>
                <w:rFonts w:ascii="Times New Roman" w:hAnsi="Times New Roman" w:cs="Times New Roman"/>
                <w:sz w:val="20"/>
                <w:szCs w:val="20"/>
                <w:lang w:val="tr-TR"/>
              </w:rPr>
              <w:t>includes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sidRPr="0063108B">
              <w:rPr>
                <w:rFonts w:ascii="Times New Roman" w:hAnsi="Times New Roman" w:cs="Times New Roman"/>
                <w:sz w:val="20"/>
                <w:szCs w:val="20"/>
                <w:lang w:val="tr-TR"/>
              </w:rPr>
              <w:t>magnitu</w:t>
            </w:r>
            <w:r>
              <w:rPr>
                <w:rFonts w:ascii="Times New Roman" w:hAnsi="Times New Roman" w:cs="Times New Roman"/>
                <w:sz w:val="20"/>
                <w:szCs w:val="20"/>
                <w:lang w:val="tr-TR"/>
              </w:rPr>
              <w:t>des</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earthquakes</w:t>
            </w:r>
            <w:proofErr w:type="spellEnd"/>
            <w:r>
              <w:rPr>
                <w:rFonts w:ascii="Times New Roman" w:hAnsi="Times New Roman" w:cs="Times New Roman"/>
                <w:sz w:val="20"/>
                <w:szCs w:val="20"/>
                <w:lang w:val="tr-TR"/>
              </w:rPr>
              <w:t xml:space="preserve"> in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Kuşadası bay on 24 </w:t>
            </w:r>
            <w:proofErr w:type="spellStart"/>
            <w:r>
              <w:rPr>
                <w:rFonts w:ascii="Times New Roman" w:hAnsi="Times New Roman" w:cs="Times New Roman"/>
                <w:sz w:val="20"/>
                <w:szCs w:val="20"/>
                <w:lang w:val="tr-TR"/>
              </w:rPr>
              <w:t>November</w:t>
            </w:r>
            <w:proofErr w:type="spellEnd"/>
            <w:r>
              <w:rPr>
                <w:rFonts w:ascii="Times New Roman" w:hAnsi="Times New Roman" w:cs="Times New Roman"/>
                <w:sz w:val="20"/>
                <w:szCs w:val="20"/>
                <w:lang w:val="tr-TR"/>
              </w:rPr>
              <w:t xml:space="preserve"> 2020. </w:t>
            </w:r>
            <w:r>
              <w:rPr>
                <w:rFonts w:ascii="Times New Roman" w:hAnsi="Times New Roman" w:cs="Times New Roman"/>
                <w:sz w:val="20"/>
                <w:szCs w:val="20"/>
              </w:rPr>
              <w:t>The maximum likelihood method is used to estimate the unknown parameters of these distributions. We estimate</w:t>
            </w:r>
            <w:r w:rsidR="00680C88">
              <w:rPr>
                <w:rFonts w:ascii="Times New Roman" w:hAnsi="Times New Roman" w:cs="Times New Roman"/>
                <w:sz w:val="20"/>
                <w:szCs w:val="20"/>
              </w:rPr>
              <w:t xml:space="preserve"> the</w:t>
            </w:r>
            <w:r>
              <w:rPr>
                <w:rFonts w:ascii="Times New Roman" w:hAnsi="Times New Roman" w:cs="Times New Roman"/>
                <w:sz w:val="20"/>
                <w:szCs w:val="20"/>
              </w:rPr>
              <w:t xml:space="preserve"> average magnitude of earthquakes via the maximum likelihood estimates of the parameters of five lifetime distributions. </w:t>
            </w:r>
          </w:p>
          <w:p w14:paraId="408962FD" w14:textId="7CE2B6FD" w:rsidR="00B9008D" w:rsidRDefault="00B9008D" w:rsidP="00B9008D">
            <w:pPr>
              <w:tabs>
                <w:tab w:val="left" w:pos="1427"/>
              </w:tabs>
              <w:rPr>
                <w:rFonts w:ascii="Times New Roman" w:hAnsi="Times New Roman" w:cs="Times New Roman"/>
                <w:sz w:val="20"/>
                <w:szCs w:val="20"/>
              </w:rPr>
            </w:pPr>
            <w:r>
              <w:rPr>
                <w:rFonts w:ascii="Times New Roman" w:hAnsi="Times New Roman" w:cs="Times New Roman"/>
                <w:sz w:val="20"/>
                <w:szCs w:val="20"/>
              </w:rPr>
              <w:tab/>
            </w:r>
          </w:p>
          <w:p w14:paraId="5D29AA6E" w14:textId="73E373D7" w:rsidR="00CD6879" w:rsidRPr="00B9008D" w:rsidRDefault="00B9008D" w:rsidP="00B9008D">
            <w:pPr>
              <w:pStyle w:val="keywords"/>
              <w:spacing w:after="0"/>
              <w:ind w:firstLine="0"/>
              <w:rPr>
                <w:rFonts w:eastAsia="MS Mincho"/>
                <w:b w:val="0"/>
                <w:bCs w:val="0"/>
                <w:sz w:val="20"/>
                <w:szCs w:val="20"/>
                <w:lang w:val="tr-TR"/>
              </w:rPr>
            </w:pPr>
            <w:r w:rsidRPr="00766F99">
              <w:rPr>
                <w:rFonts w:eastAsia="MS Mincho"/>
                <w:sz w:val="20"/>
                <w:szCs w:val="20"/>
                <w:lang w:val="tr-TR"/>
              </w:rPr>
              <w:t>Keywords</w:t>
            </w:r>
            <w:r>
              <w:rPr>
                <w:rFonts w:eastAsia="MS Mincho"/>
                <w:sz w:val="20"/>
                <w:szCs w:val="20"/>
                <w:lang w:val="tr-TR"/>
              </w:rPr>
              <w:t xml:space="preserve">: </w:t>
            </w:r>
            <w:r>
              <w:rPr>
                <w:rFonts w:eastAsia="MS Mincho"/>
                <w:b w:val="0"/>
                <w:sz w:val="20"/>
                <w:szCs w:val="20"/>
                <w:lang w:val="tr-TR"/>
              </w:rPr>
              <w:t>Weibull distribution, Exponentiated Exponential distribution, Maximum likelihood estimation, Real data analysis.</w:t>
            </w:r>
          </w:p>
        </w:tc>
      </w:tr>
      <w:tr w:rsidR="00CD6879" w:rsidRPr="00F56331" w14:paraId="0F3A6A97" w14:textId="77777777" w:rsidTr="00B9008D">
        <w:trPr>
          <w:trHeight w:val="294"/>
        </w:trPr>
        <w:tc>
          <w:tcPr>
            <w:tcW w:w="0" w:type="auto"/>
            <w:shd w:val="clear" w:color="auto" w:fill="FFFFFF" w:themeFill="background1"/>
          </w:tcPr>
          <w:p w14:paraId="204EEF2E" w14:textId="77777777" w:rsidR="00CD6879" w:rsidRPr="007C0293" w:rsidRDefault="00CD6879" w:rsidP="00B9008D">
            <w:pPr>
              <w:pStyle w:val="keywords"/>
              <w:spacing w:after="0"/>
              <w:ind w:firstLine="0"/>
              <w:rPr>
                <w:i w:val="0"/>
                <w:sz w:val="20"/>
              </w:rPr>
            </w:pPr>
          </w:p>
        </w:tc>
      </w:tr>
    </w:tbl>
    <w:p w14:paraId="123D57F8" w14:textId="77777777" w:rsidR="0059146B" w:rsidRDefault="0059146B" w:rsidP="00D63A79">
      <w:pPr>
        <w:spacing w:after="0"/>
        <w:rPr>
          <w:rFonts w:ascii="Times New Roman" w:hAnsi="Times New Roman" w:cs="Times New Roman"/>
        </w:rPr>
      </w:pPr>
    </w:p>
    <w:p w14:paraId="62ADA711" w14:textId="40DB173C"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r w:rsidR="0010259C" w:rsidRPr="003A283B">
        <w:rPr>
          <w:rFonts w:ascii="Times New Roman" w:hAnsi="Times New Roman" w:cs="Times New Roman"/>
          <w:b/>
          <w:color w:val="FF0000"/>
        </w:rPr>
        <w:t xml:space="preserve"> </w:t>
      </w:r>
    </w:p>
    <w:p w14:paraId="21F7F909" w14:textId="104A5835" w:rsidR="00B61D64" w:rsidRDefault="006577B0" w:rsidP="003D3818">
      <w:pPr>
        <w:spacing w:before="120" w:after="0"/>
        <w:jc w:val="both"/>
        <w:rPr>
          <w:rFonts w:ascii="Times New Roman" w:hAnsi="Times New Roman" w:cs="Times New Roman"/>
          <w:noProof/>
          <w:lang w:val="en"/>
        </w:rPr>
      </w:pPr>
      <w:r>
        <w:rPr>
          <w:rFonts w:ascii="Times New Roman" w:hAnsi="Times New Roman" w:cs="Times New Roman"/>
          <w:noProof/>
        </w:rPr>
        <w:t xml:space="preserve">On </w:t>
      </w:r>
      <w:r w:rsidRPr="006577B0">
        <w:rPr>
          <w:rFonts w:ascii="Times New Roman" w:hAnsi="Times New Roman" w:cs="Times New Roman"/>
          <w:noProof/>
          <w:lang w:val="en"/>
        </w:rPr>
        <w:t>October 30, 2020</w:t>
      </w:r>
      <w:r>
        <w:rPr>
          <w:rFonts w:ascii="Times New Roman" w:hAnsi="Times New Roman" w:cs="Times New Roman"/>
          <w:noProof/>
          <w:lang w:val="en"/>
        </w:rPr>
        <w:t xml:space="preserve">, </w:t>
      </w:r>
      <w:r>
        <w:rPr>
          <w:rFonts w:ascii="Times New Roman" w:hAnsi="Times New Roman" w:cs="Times New Roman"/>
          <w:noProof/>
        </w:rPr>
        <w:t xml:space="preserve"> </w:t>
      </w:r>
      <w:r>
        <w:rPr>
          <w:rFonts w:ascii="Times New Roman" w:hAnsi="Times New Roman" w:cs="Times New Roman"/>
          <w:noProof/>
          <w:lang w:val="en"/>
        </w:rPr>
        <w:t>a</w:t>
      </w:r>
      <w:r w:rsidRPr="006577B0">
        <w:rPr>
          <w:rFonts w:ascii="Times New Roman" w:hAnsi="Times New Roman" w:cs="Times New Roman"/>
          <w:noProof/>
          <w:lang w:val="en"/>
        </w:rPr>
        <w:t>n earth</w:t>
      </w:r>
      <w:r w:rsidR="00C2040A">
        <w:rPr>
          <w:rFonts w:ascii="Times New Roman" w:hAnsi="Times New Roman" w:cs="Times New Roman"/>
          <w:noProof/>
          <w:lang w:val="en"/>
        </w:rPr>
        <w:t xml:space="preserve">quake occurred in Kuşadası Bay </w:t>
      </w:r>
      <w:r w:rsidRPr="006577B0">
        <w:rPr>
          <w:rFonts w:ascii="Times New Roman" w:hAnsi="Times New Roman" w:cs="Times New Roman"/>
          <w:noProof/>
          <w:lang w:val="en"/>
        </w:rPr>
        <w:t>w</w:t>
      </w:r>
      <w:r w:rsidR="00BF5A3C">
        <w:rPr>
          <w:rFonts w:ascii="Times New Roman" w:hAnsi="Times New Roman" w:cs="Times New Roman"/>
          <w:noProof/>
          <w:lang w:val="en"/>
        </w:rPr>
        <w:t xml:space="preserve">ith a magnitude calculated as </w:t>
      </w:r>
      <w:r w:rsidRPr="006577B0">
        <w:rPr>
          <w:rFonts w:ascii="Times New Roman" w:hAnsi="Times New Roman" w:cs="Times New Roman"/>
          <w:noProof/>
          <w:lang w:val="en"/>
        </w:rPr>
        <w:t xml:space="preserve">6.9 by the Kandilli Observatory and Earthquake Research Institute. </w:t>
      </w:r>
      <w:r w:rsidR="00BF5A3C" w:rsidRPr="00BF5A3C">
        <w:rPr>
          <w:rFonts w:ascii="Times New Roman" w:hAnsi="Times New Roman" w:cs="Times New Roman"/>
          <w:noProof/>
          <w:lang w:val="en"/>
        </w:rPr>
        <w:t>Hundreds of aftershocks occurred after the earthquake</w:t>
      </w:r>
      <w:r w:rsidR="00594DC9">
        <w:rPr>
          <w:rFonts w:ascii="Times New Roman" w:hAnsi="Times New Roman" w:cs="Times New Roman"/>
          <w:noProof/>
          <w:lang w:val="en"/>
        </w:rPr>
        <w:t xml:space="preserve"> [</w:t>
      </w:r>
      <w:r w:rsidR="003B33AF">
        <w:rPr>
          <w:rFonts w:ascii="Times New Roman" w:hAnsi="Times New Roman" w:cs="Times New Roman"/>
          <w:noProof/>
          <w:lang w:val="en"/>
        </w:rPr>
        <w:t>5,6</w:t>
      </w:r>
      <w:r w:rsidR="00594DC9">
        <w:rPr>
          <w:rFonts w:ascii="Times New Roman" w:hAnsi="Times New Roman" w:cs="Times New Roman"/>
          <w:noProof/>
          <w:lang w:val="en"/>
        </w:rPr>
        <w:t>]</w:t>
      </w:r>
      <w:r w:rsidR="00BF5A3C" w:rsidRPr="00BF5A3C">
        <w:rPr>
          <w:rFonts w:ascii="Times New Roman" w:hAnsi="Times New Roman" w:cs="Times New Roman"/>
          <w:noProof/>
          <w:lang w:val="en"/>
        </w:rPr>
        <w:t>.</w:t>
      </w:r>
      <w:r w:rsidR="00594DC9">
        <w:rPr>
          <w:rFonts w:ascii="Times New Roman" w:hAnsi="Times New Roman" w:cs="Times New Roman"/>
          <w:noProof/>
          <w:lang w:val="en"/>
        </w:rPr>
        <w:t xml:space="preserve"> </w:t>
      </w:r>
      <w:r w:rsidR="003B33AF">
        <w:rPr>
          <w:rFonts w:ascii="Times New Roman" w:hAnsi="Times New Roman" w:cs="Times New Roman"/>
          <w:noProof/>
          <w:lang w:val="en"/>
        </w:rPr>
        <w:t xml:space="preserve"> </w:t>
      </w:r>
      <w:r w:rsidR="00594DC9" w:rsidRPr="00594DC9">
        <w:rPr>
          <w:rFonts w:ascii="Times New Roman" w:hAnsi="Times New Roman" w:cs="Times New Roman"/>
          <w:noProof/>
          <w:lang w:val="en"/>
        </w:rPr>
        <w:t xml:space="preserve">As a result of this earthquake, a total </w:t>
      </w:r>
      <w:r w:rsidR="00E452CC">
        <w:rPr>
          <w:rFonts w:ascii="Times New Roman" w:hAnsi="Times New Roman" w:cs="Times New Roman"/>
          <w:noProof/>
          <w:lang w:val="en"/>
        </w:rPr>
        <w:t xml:space="preserve">of 117 people lost their lives </w:t>
      </w:r>
      <w:r w:rsidR="00594DC9">
        <w:rPr>
          <w:rFonts w:ascii="Times New Roman" w:hAnsi="Times New Roman" w:cs="Times New Roman"/>
          <w:noProof/>
          <w:lang w:val="en"/>
        </w:rPr>
        <w:t>and 1,</w:t>
      </w:r>
      <w:r w:rsidR="00B61D64">
        <w:rPr>
          <w:rFonts w:ascii="Times New Roman" w:hAnsi="Times New Roman" w:cs="Times New Roman"/>
          <w:noProof/>
          <w:lang w:val="en"/>
        </w:rPr>
        <w:t>034 people were injured [</w:t>
      </w:r>
      <w:r w:rsidR="003B33AF">
        <w:rPr>
          <w:rFonts w:ascii="Times New Roman" w:hAnsi="Times New Roman" w:cs="Times New Roman"/>
          <w:noProof/>
          <w:lang w:val="en"/>
        </w:rPr>
        <w:t>7</w:t>
      </w:r>
      <w:r w:rsidR="00B61D64">
        <w:rPr>
          <w:rFonts w:ascii="Times New Roman" w:hAnsi="Times New Roman" w:cs="Times New Roman"/>
          <w:noProof/>
          <w:lang w:val="en"/>
        </w:rPr>
        <w:t>].</w:t>
      </w:r>
      <w:r w:rsidR="00E452CC">
        <w:rPr>
          <w:rFonts w:ascii="Times New Roman" w:hAnsi="Times New Roman" w:cs="Times New Roman"/>
          <w:noProof/>
          <w:lang w:val="en"/>
        </w:rPr>
        <w:t xml:space="preserve"> </w:t>
      </w:r>
      <w:r w:rsidR="00594DC9" w:rsidRPr="00594DC9">
        <w:rPr>
          <w:rFonts w:ascii="Times New Roman" w:hAnsi="Times New Roman" w:cs="Times New Roman"/>
          <w:noProof/>
          <w:lang w:val="en"/>
        </w:rPr>
        <w:t>Many buildings were destroyed in Bayraklı</w:t>
      </w:r>
      <w:r w:rsidR="00B61D64">
        <w:rPr>
          <w:rFonts w:ascii="Times New Roman" w:hAnsi="Times New Roman" w:cs="Times New Roman"/>
          <w:noProof/>
          <w:lang w:val="en"/>
        </w:rPr>
        <w:t xml:space="preserve"> and Bornova districts of İzmir </w:t>
      </w:r>
      <w:r w:rsidR="00594DC9" w:rsidRPr="00594DC9">
        <w:rPr>
          <w:rFonts w:ascii="Times New Roman" w:hAnsi="Times New Roman" w:cs="Times New Roman"/>
          <w:noProof/>
          <w:lang w:val="en"/>
        </w:rPr>
        <w:t>[</w:t>
      </w:r>
      <w:r w:rsidR="003B33AF">
        <w:rPr>
          <w:rFonts w:ascii="Times New Roman" w:hAnsi="Times New Roman" w:cs="Times New Roman"/>
          <w:noProof/>
          <w:lang w:val="en"/>
        </w:rPr>
        <w:t>8</w:t>
      </w:r>
      <w:r w:rsidR="00594DC9" w:rsidRPr="00594DC9">
        <w:rPr>
          <w:rFonts w:ascii="Times New Roman" w:hAnsi="Times New Roman" w:cs="Times New Roman"/>
          <w:noProof/>
          <w:lang w:val="en"/>
        </w:rPr>
        <w:t>]</w:t>
      </w:r>
      <w:r w:rsidR="00B61D64">
        <w:rPr>
          <w:rFonts w:ascii="Times New Roman" w:hAnsi="Times New Roman" w:cs="Times New Roman"/>
          <w:noProof/>
          <w:lang w:val="en"/>
        </w:rPr>
        <w:t>.</w:t>
      </w:r>
    </w:p>
    <w:p w14:paraId="7ED0C766" w14:textId="3AB963B4" w:rsidR="009150C4" w:rsidRDefault="003B33AF" w:rsidP="00E452CC">
      <w:pPr>
        <w:spacing w:before="120" w:after="0"/>
        <w:jc w:val="both"/>
        <w:rPr>
          <w:rFonts w:ascii="Times New Roman" w:hAnsi="Times New Roman" w:cs="Times New Roman"/>
          <w:noProof/>
          <w:lang w:val="en"/>
        </w:rPr>
      </w:pPr>
      <w:r w:rsidRPr="003B33AF">
        <w:rPr>
          <w:rFonts w:ascii="Times New Roman" w:hAnsi="Times New Roman" w:cs="Times New Roman"/>
          <w:noProof/>
          <w:lang w:val="en"/>
        </w:rPr>
        <w:t>In the literature, many statistical distributions are used to model</w:t>
      </w:r>
      <w:r w:rsidR="00680C88">
        <w:rPr>
          <w:rFonts w:ascii="Times New Roman" w:hAnsi="Times New Roman" w:cs="Times New Roman"/>
          <w:noProof/>
          <w:lang w:val="en"/>
        </w:rPr>
        <w:t xml:space="preserve"> real-</w:t>
      </w:r>
      <w:r>
        <w:rPr>
          <w:rFonts w:ascii="Times New Roman" w:hAnsi="Times New Roman" w:cs="Times New Roman"/>
          <w:noProof/>
          <w:lang w:val="en"/>
        </w:rPr>
        <w:t>life</w:t>
      </w:r>
      <w:r w:rsidRPr="003B33AF">
        <w:rPr>
          <w:rFonts w:ascii="Times New Roman" w:hAnsi="Times New Roman" w:cs="Times New Roman"/>
          <w:noProof/>
          <w:lang w:val="en"/>
        </w:rPr>
        <w:t xml:space="preserve"> data in many fields such as biology, chemistry, engineering</w:t>
      </w:r>
      <w:r w:rsidR="00680C88">
        <w:rPr>
          <w:rFonts w:ascii="Times New Roman" w:hAnsi="Times New Roman" w:cs="Times New Roman"/>
          <w:noProof/>
          <w:lang w:val="en"/>
        </w:rPr>
        <w:t>,</w:t>
      </w:r>
      <w:r w:rsidRPr="003B33AF">
        <w:rPr>
          <w:rFonts w:ascii="Times New Roman" w:hAnsi="Times New Roman" w:cs="Times New Roman"/>
          <w:noProof/>
          <w:lang w:val="en"/>
        </w:rPr>
        <w:t xml:space="preserve"> and medical science</w:t>
      </w:r>
      <w:r>
        <w:rPr>
          <w:rFonts w:ascii="Times New Roman" w:hAnsi="Times New Roman" w:cs="Times New Roman"/>
          <w:noProof/>
          <w:lang w:val="en"/>
        </w:rPr>
        <w:t>s</w:t>
      </w:r>
      <w:r w:rsidR="00680C88">
        <w:rPr>
          <w:rFonts w:ascii="Times New Roman" w:hAnsi="Times New Roman" w:cs="Times New Roman"/>
          <w:noProof/>
          <w:lang w:val="en"/>
        </w:rPr>
        <w:t>,</w:t>
      </w:r>
      <w:r>
        <w:rPr>
          <w:rFonts w:ascii="Times New Roman" w:hAnsi="Times New Roman" w:cs="Times New Roman"/>
          <w:noProof/>
          <w:lang w:val="en"/>
        </w:rPr>
        <w:t xml:space="preserve"> etc</w:t>
      </w:r>
      <w:r w:rsidRPr="003B33AF">
        <w:rPr>
          <w:rFonts w:ascii="Times New Roman" w:hAnsi="Times New Roman" w:cs="Times New Roman"/>
          <w:noProof/>
          <w:lang w:val="en"/>
        </w:rPr>
        <w:t>.</w:t>
      </w:r>
      <w:r w:rsidR="009150C4">
        <w:rPr>
          <w:rFonts w:ascii="Times New Roman" w:hAnsi="Times New Roman" w:cs="Times New Roman"/>
          <w:noProof/>
          <w:lang w:val="en"/>
        </w:rPr>
        <w:t xml:space="preserve"> Some of the commonly used lifetime distributions are Weibull, </w:t>
      </w:r>
      <w:r w:rsidRPr="003B33AF">
        <w:rPr>
          <w:rFonts w:ascii="Times New Roman" w:hAnsi="Times New Roman" w:cs="Times New Roman"/>
          <w:noProof/>
          <w:lang w:val="en"/>
        </w:rPr>
        <w:t xml:space="preserve">Lindley, and various modified versions of these distributions. In this study, unlike other studies in the literature, estimates of </w:t>
      </w:r>
      <w:r w:rsidR="009150C4">
        <w:rPr>
          <w:rFonts w:ascii="Times New Roman" w:hAnsi="Times New Roman" w:cs="Times New Roman"/>
          <w:noProof/>
          <w:lang w:val="en"/>
        </w:rPr>
        <w:t>the</w:t>
      </w:r>
      <w:r w:rsidR="00F01AD9">
        <w:rPr>
          <w:rFonts w:ascii="Times New Roman" w:hAnsi="Times New Roman" w:cs="Times New Roman"/>
          <w:noProof/>
          <w:lang w:val="en"/>
        </w:rPr>
        <w:t xml:space="preserve"> mean</w:t>
      </w:r>
      <w:r w:rsidR="009150C4">
        <w:rPr>
          <w:rFonts w:ascii="Times New Roman" w:hAnsi="Times New Roman" w:cs="Times New Roman"/>
          <w:noProof/>
          <w:lang w:val="en"/>
        </w:rPr>
        <w:t xml:space="preserve"> magnitu</w:t>
      </w:r>
      <w:r w:rsidR="00680C88">
        <w:rPr>
          <w:rFonts w:ascii="Times New Roman" w:hAnsi="Times New Roman" w:cs="Times New Roman"/>
          <w:noProof/>
          <w:lang w:val="en"/>
        </w:rPr>
        <w:t>de</w:t>
      </w:r>
      <w:r w:rsidR="009150C4">
        <w:rPr>
          <w:rFonts w:ascii="Times New Roman" w:hAnsi="Times New Roman" w:cs="Times New Roman"/>
          <w:noProof/>
          <w:lang w:val="en"/>
        </w:rPr>
        <w:t xml:space="preserve"> of ea</w:t>
      </w:r>
      <w:r w:rsidR="00680C88">
        <w:rPr>
          <w:rFonts w:ascii="Times New Roman" w:hAnsi="Times New Roman" w:cs="Times New Roman"/>
          <w:noProof/>
          <w:lang w:val="en"/>
        </w:rPr>
        <w:t>r</w:t>
      </w:r>
      <w:r w:rsidR="009150C4">
        <w:rPr>
          <w:rFonts w:ascii="Times New Roman" w:hAnsi="Times New Roman" w:cs="Times New Roman"/>
          <w:noProof/>
          <w:lang w:val="en"/>
        </w:rPr>
        <w:t xml:space="preserve">thquakes </w:t>
      </w:r>
      <w:r w:rsidRPr="003B33AF">
        <w:rPr>
          <w:rFonts w:ascii="Times New Roman" w:hAnsi="Times New Roman" w:cs="Times New Roman"/>
          <w:noProof/>
          <w:lang w:val="en"/>
        </w:rPr>
        <w:t xml:space="preserve"> will be </w:t>
      </w:r>
      <w:r w:rsidR="009150C4">
        <w:rPr>
          <w:rFonts w:ascii="Times New Roman" w:hAnsi="Times New Roman" w:cs="Times New Roman"/>
          <w:noProof/>
          <w:lang w:val="en"/>
        </w:rPr>
        <w:t>provided using some known life</w:t>
      </w:r>
      <w:r w:rsidRPr="003B33AF">
        <w:rPr>
          <w:rFonts w:ascii="Times New Roman" w:hAnsi="Times New Roman" w:cs="Times New Roman"/>
          <w:noProof/>
          <w:lang w:val="en"/>
        </w:rPr>
        <w:t>time distributi</w:t>
      </w:r>
      <w:r w:rsidR="009150C4">
        <w:rPr>
          <w:rFonts w:ascii="Times New Roman" w:hAnsi="Times New Roman" w:cs="Times New Roman"/>
          <w:noProof/>
          <w:lang w:val="en"/>
        </w:rPr>
        <w:t xml:space="preserve">ons such as Weibull, </w:t>
      </w:r>
      <w:r w:rsidR="009150C4" w:rsidRPr="003B33AF">
        <w:rPr>
          <w:rFonts w:ascii="Times New Roman" w:hAnsi="Times New Roman" w:cs="Times New Roman"/>
          <w:noProof/>
          <w:lang w:val="en"/>
        </w:rPr>
        <w:t xml:space="preserve">exponential </w:t>
      </w:r>
      <w:r w:rsidR="009150C4">
        <w:rPr>
          <w:rFonts w:ascii="Times New Roman" w:hAnsi="Times New Roman" w:cs="Times New Roman"/>
          <w:noProof/>
          <w:lang w:val="en"/>
        </w:rPr>
        <w:t>E</w:t>
      </w:r>
      <w:r w:rsidR="009150C4" w:rsidRPr="003B33AF">
        <w:rPr>
          <w:rFonts w:ascii="Times New Roman" w:hAnsi="Times New Roman" w:cs="Times New Roman"/>
          <w:noProof/>
          <w:lang w:val="en"/>
        </w:rPr>
        <w:t>xponential</w:t>
      </w:r>
      <w:r w:rsidR="009150C4">
        <w:rPr>
          <w:rFonts w:ascii="Times New Roman" w:hAnsi="Times New Roman" w:cs="Times New Roman"/>
          <w:noProof/>
          <w:lang w:val="en"/>
        </w:rPr>
        <w:t xml:space="preserve"> [1], exponentiated</w:t>
      </w:r>
      <w:r w:rsidRPr="003B33AF">
        <w:rPr>
          <w:rFonts w:ascii="Times New Roman" w:hAnsi="Times New Roman" w:cs="Times New Roman"/>
          <w:noProof/>
          <w:lang w:val="en"/>
        </w:rPr>
        <w:t xml:space="preserve"> Weibull</w:t>
      </w:r>
      <w:r w:rsidR="009150C4">
        <w:rPr>
          <w:rFonts w:ascii="Times New Roman" w:hAnsi="Times New Roman" w:cs="Times New Roman"/>
          <w:noProof/>
          <w:lang w:val="en"/>
        </w:rPr>
        <w:t xml:space="preserve"> [2]</w:t>
      </w:r>
      <w:r w:rsidRPr="003B33AF">
        <w:rPr>
          <w:rFonts w:ascii="Times New Roman" w:hAnsi="Times New Roman" w:cs="Times New Roman"/>
          <w:noProof/>
          <w:lang w:val="en"/>
        </w:rPr>
        <w:t>, generalized Lindley</w:t>
      </w:r>
      <w:r w:rsidR="009150C4">
        <w:rPr>
          <w:rFonts w:ascii="Times New Roman" w:hAnsi="Times New Roman" w:cs="Times New Roman"/>
          <w:noProof/>
          <w:lang w:val="en"/>
        </w:rPr>
        <w:t xml:space="preserve"> [3]</w:t>
      </w:r>
      <w:r w:rsidRPr="003B33AF">
        <w:rPr>
          <w:rFonts w:ascii="Times New Roman" w:hAnsi="Times New Roman" w:cs="Times New Roman"/>
          <w:noProof/>
          <w:lang w:val="en"/>
        </w:rPr>
        <w:t xml:space="preserve"> and</w:t>
      </w:r>
      <w:r w:rsidR="009150C4">
        <w:rPr>
          <w:rFonts w:ascii="Times New Roman" w:hAnsi="Times New Roman" w:cs="Times New Roman"/>
          <w:noProof/>
          <w:lang w:val="en"/>
        </w:rPr>
        <w:t xml:space="preserve"> Power Lindley</w:t>
      </w:r>
      <w:r w:rsidRPr="003B33AF">
        <w:rPr>
          <w:rFonts w:ascii="Times New Roman" w:hAnsi="Times New Roman" w:cs="Times New Roman"/>
          <w:noProof/>
          <w:lang w:val="en"/>
        </w:rPr>
        <w:t xml:space="preserve"> distribution</w:t>
      </w:r>
      <w:r w:rsidR="009150C4">
        <w:rPr>
          <w:rFonts w:ascii="Times New Roman" w:hAnsi="Times New Roman" w:cs="Times New Roman"/>
          <w:noProof/>
          <w:lang w:val="en"/>
        </w:rPr>
        <w:t xml:space="preserve"> [4]</w:t>
      </w:r>
      <w:r w:rsidRPr="003B33AF">
        <w:rPr>
          <w:rFonts w:ascii="Times New Roman" w:hAnsi="Times New Roman" w:cs="Times New Roman"/>
          <w:noProof/>
          <w:lang w:val="en"/>
        </w:rPr>
        <w:t xml:space="preserve">. </w:t>
      </w:r>
      <w:r w:rsidR="009150C4">
        <w:rPr>
          <w:rFonts w:ascii="Times New Roman" w:hAnsi="Times New Roman" w:cs="Times New Roman"/>
          <w:noProof/>
          <w:lang w:val="en"/>
        </w:rPr>
        <w:t xml:space="preserve">The main aim of this paper is to model </w:t>
      </w:r>
      <w:r w:rsidR="009150C4" w:rsidRPr="006577B0">
        <w:rPr>
          <w:rFonts w:ascii="Times New Roman" w:hAnsi="Times New Roman" w:cs="Times New Roman"/>
          <w:noProof/>
          <w:lang w:val="en"/>
        </w:rPr>
        <w:t>earthquake</w:t>
      </w:r>
      <w:r w:rsidR="009150C4">
        <w:rPr>
          <w:rFonts w:ascii="Times New Roman" w:hAnsi="Times New Roman" w:cs="Times New Roman"/>
          <w:noProof/>
          <w:lang w:val="en"/>
        </w:rPr>
        <w:t xml:space="preserve"> data via  these lifetime </w:t>
      </w:r>
      <w:r w:rsidR="00F01AD9">
        <w:rPr>
          <w:rFonts w:ascii="Times New Roman" w:hAnsi="Times New Roman" w:cs="Times New Roman"/>
          <w:noProof/>
          <w:lang w:val="en"/>
        </w:rPr>
        <w:t>distributions</w:t>
      </w:r>
      <w:r w:rsidR="009150C4">
        <w:rPr>
          <w:rFonts w:ascii="Times New Roman" w:hAnsi="Times New Roman" w:cs="Times New Roman"/>
          <w:noProof/>
          <w:lang w:val="en"/>
        </w:rPr>
        <w:t xml:space="preserve"> and estimate the average magnitude of the earthquakes.</w:t>
      </w:r>
    </w:p>
    <w:p w14:paraId="447BB984" w14:textId="71E6B95E" w:rsidR="003D3818" w:rsidRDefault="003B33AF" w:rsidP="00E452CC">
      <w:pPr>
        <w:spacing w:before="120" w:after="0"/>
        <w:jc w:val="both"/>
        <w:rPr>
          <w:rFonts w:ascii="Times New Roman" w:hAnsi="Times New Roman" w:cs="Times New Roman"/>
          <w:noProof/>
          <w:lang w:val="en"/>
        </w:rPr>
      </w:pPr>
      <w:r w:rsidRPr="003B33AF">
        <w:rPr>
          <w:rFonts w:ascii="Times New Roman" w:hAnsi="Times New Roman" w:cs="Times New Roman"/>
          <w:noProof/>
          <w:lang w:val="en"/>
        </w:rPr>
        <w:t xml:space="preserve">The </w:t>
      </w:r>
      <w:r w:rsidR="009150C4">
        <w:rPr>
          <w:rFonts w:ascii="Times New Roman" w:hAnsi="Times New Roman" w:cs="Times New Roman"/>
          <w:noProof/>
          <w:lang w:val="en"/>
        </w:rPr>
        <w:t>rest</w:t>
      </w:r>
      <w:r w:rsidRPr="003B33AF">
        <w:rPr>
          <w:rFonts w:ascii="Times New Roman" w:hAnsi="Times New Roman" w:cs="Times New Roman"/>
          <w:noProof/>
          <w:lang w:val="en"/>
        </w:rPr>
        <w:t xml:space="preserve"> of this </w:t>
      </w:r>
      <w:r w:rsidR="009150C4">
        <w:rPr>
          <w:rFonts w:ascii="Times New Roman" w:hAnsi="Times New Roman" w:cs="Times New Roman"/>
          <w:noProof/>
          <w:lang w:val="en"/>
        </w:rPr>
        <w:t>study</w:t>
      </w:r>
      <w:r w:rsidRPr="003B33AF">
        <w:rPr>
          <w:rFonts w:ascii="Times New Roman" w:hAnsi="Times New Roman" w:cs="Times New Roman"/>
          <w:noProof/>
          <w:lang w:val="en"/>
        </w:rPr>
        <w:t xml:space="preserve"> is organized as follows: In the second </w:t>
      </w:r>
      <w:r w:rsidR="009150C4">
        <w:rPr>
          <w:rFonts w:ascii="Times New Roman" w:hAnsi="Times New Roman" w:cs="Times New Roman"/>
          <w:noProof/>
          <w:lang w:val="en"/>
        </w:rPr>
        <w:t>section</w:t>
      </w:r>
      <w:r w:rsidRPr="003B33AF">
        <w:rPr>
          <w:rFonts w:ascii="Times New Roman" w:hAnsi="Times New Roman" w:cs="Times New Roman"/>
          <w:noProof/>
          <w:lang w:val="en"/>
        </w:rPr>
        <w:t xml:space="preserve">, we </w:t>
      </w:r>
      <w:r w:rsidR="00F01AD9">
        <w:rPr>
          <w:rFonts w:ascii="Times New Roman" w:hAnsi="Times New Roman" w:cs="Times New Roman"/>
          <w:noProof/>
          <w:lang w:val="en"/>
        </w:rPr>
        <w:t>present</w:t>
      </w:r>
      <w:r w:rsidRPr="003B33AF">
        <w:rPr>
          <w:rFonts w:ascii="Times New Roman" w:hAnsi="Times New Roman" w:cs="Times New Roman"/>
          <w:noProof/>
          <w:lang w:val="en"/>
        </w:rPr>
        <w:t xml:space="preserve"> the </w:t>
      </w:r>
      <w:r w:rsidR="009150C4">
        <w:rPr>
          <w:rFonts w:ascii="Times New Roman" w:hAnsi="Times New Roman" w:cs="Times New Roman"/>
          <w:noProof/>
          <w:lang w:val="en"/>
        </w:rPr>
        <w:t>mentioned life</w:t>
      </w:r>
      <w:r w:rsidR="009C5744">
        <w:rPr>
          <w:rFonts w:ascii="Times New Roman" w:hAnsi="Times New Roman" w:cs="Times New Roman"/>
          <w:noProof/>
          <w:lang w:val="en"/>
        </w:rPr>
        <w:t>time distributions. In Secti</w:t>
      </w:r>
      <w:r w:rsidR="00680C88">
        <w:rPr>
          <w:rFonts w:ascii="Times New Roman" w:hAnsi="Times New Roman" w:cs="Times New Roman"/>
          <w:noProof/>
          <w:lang w:val="en"/>
        </w:rPr>
        <w:t>on 3, the maximum likelihood est</w:t>
      </w:r>
      <w:r w:rsidR="009C5744">
        <w:rPr>
          <w:rFonts w:ascii="Times New Roman" w:hAnsi="Times New Roman" w:cs="Times New Roman"/>
          <w:noProof/>
          <w:lang w:val="en"/>
        </w:rPr>
        <w:t>imators (MLEs) of the parameters of the examined distributions are obtained.  In S</w:t>
      </w:r>
      <w:r w:rsidRPr="003B33AF">
        <w:rPr>
          <w:rFonts w:ascii="Times New Roman" w:hAnsi="Times New Roman" w:cs="Times New Roman"/>
          <w:noProof/>
          <w:lang w:val="en"/>
        </w:rPr>
        <w:t>ection</w:t>
      </w:r>
      <w:r w:rsidR="009C5744">
        <w:rPr>
          <w:rFonts w:ascii="Times New Roman" w:hAnsi="Times New Roman" w:cs="Times New Roman"/>
          <w:noProof/>
          <w:lang w:val="en"/>
        </w:rPr>
        <w:t xml:space="preserve"> 4</w:t>
      </w:r>
      <w:r w:rsidRPr="003B33AF">
        <w:rPr>
          <w:rFonts w:ascii="Times New Roman" w:hAnsi="Times New Roman" w:cs="Times New Roman"/>
          <w:noProof/>
          <w:lang w:val="en"/>
        </w:rPr>
        <w:t xml:space="preserve">, we present </w:t>
      </w:r>
      <w:r w:rsidR="00F01AD9">
        <w:rPr>
          <w:rFonts w:ascii="Times New Roman" w:hAnsi="Times New Roman" w:cs="Times New Roman"/>
          <w:noProof/>
          <w:lang w:val="en"/>
        </w:rPr>
        <w:t>two</w:t>
      </w:r>
      <w:r w:rsidRPr="003B33AF">
        <w:rPr>
          <w:rFonts w:ascii="Times New Roman" w:hAnsi="Times New Roman" w:cs="Times New Roman"/>
          <w:noProof/>
          <w:lang w:val="en"/>
        </w:rPr>
        <w:t xml:space="preserve"> data applications to determine the optimal model for each dataset and </w:t>
      </w:r>
      <w:r w:rsidR="00864C4F">
        <w:rPr>
          <w:rFonts w:ascii="Times New Roman" w:hAnsi="Times New Roman" w:cs="Times New Roman"/>
          <w:noProof/>
          <w:lang w:val="en"/>
        </w:rPr>
        <w:t>compute</w:t>
      </w:r>
      <w:r w:rsidR="00680C88">
        <w:rPr>
          <w:rFonts w:ascii="Times New Roman" w:hAnsi="Times New Roman" w:cs="Times New Roman"/>
          <w:noProof/>
          <w:lang w:val="en"/>
        </w:rPr>
        <w:t xml:space="preserve"> the</w:t>
      </w:r>
      <w:r w:rsidRPr="003B33AF">
        <w:rPr>
          <w:rFonts w:ascii="Times New Roman" w:hAnsi="Times New Roman" w:cs="Times New Roman"/>
          <w:noProof/>
          <w:lang w:val="en"/>
        </w:rPr>
        <w:t xml:space="preserve"> estimated </w:t>
      </w:r>
      <w:r w:rsidR="00864C4F">
        <w:rPr>
          <w:rFonts w:ascii="Times New Roman" w:hAnsi="Times New Roman" w:cs="Times New Roman"/>
          <w:noProof/>
          <w:lang w:val="en"/>
        </w:rPr>
        <w:t>average magnitu</w:t>
      </w:r>
      <w:r w:rsidR="00680C88">
        <w:rPr>
          <w:rFonts w:ascii="Times New Roman" w:hAnsi="Times New Roman" w:cs="Times New Roman"/>
          <w:noProof/>
          <w:lang w:val="en"/>
        </w:rPr>
        <w:t>d</w:t>
      </w:r>
      <w:r w:rsidR="00864C4F">
        <w:rPr>
          <w:rFonts w:ascii="Times New Roman" w:hAnsi="Times New Roman" w:cs="Times New Roman"/>
          <w:noProof/>
          <w:lang w:val="en"/>
        </w:rPr>
        <w:t>e</w:t>
      </w:r>
      <w:r w:rsidRPr="003B33AF">
        <w:rPr>
          <w:rFonts w:ascii="Times New Roman" w:hAnsi="Times New Roman" w:cs="Times New Roman"/>
          <w:noProof/>
          <w:lang w:val="en"/>
        </w:rPr>
        <w:t xml:space="preserve"> of </w:t>
      </w:r>
      <w:r w:rsidR="00864C4F">
        <w:rPr>
          <w:rFonts w:ascii="Times New Roman" w:hAnsi="Times New Roman" w:cs="Times New Roman"/>
          <w:noProof/>
          <w:lang w:val="en"/>
        </w:rPr>
        <w:t>ea</w:t>
      </w:r>
      <w:r w:rsidR="00680C88">
        <w:rPr>
          <w:rFonts w:ascii="Times New Roman" w:hAnsi="Times New Roman" w:cs="Times New Roman"/>
          <w:noProof/>
          <w:lang w:val="en"/>
        </w:rPr>
        <w:t>r</w:t>
      </w:r>
      <w:r w:rsidR="00864C4F">
        <w:rPr>
          <w:rFonts w:ascii="Times New Roman" w:hAnsi="Times New Roman" w:cs="Times New Roman"/>
          <w:noProof/>
          <w:lang w:val="en"/>
        </w:rPr>
        <w:t>thquakes</w:t>
      </w:r>
      <w:r w:rsidRPr="003B33AF">
        <w:rPr>
          <w:rFonts w:ascii="Times New Roman" w:hAnsi="Times New Roman" w:cs="Times New Roman"/>
          <w:noProof/>
          <w:lang w:val="en"/>
        </w:rPr>
        <w:t>.</w:t>
      </w:r>
      <w:r w:rsidR="00AB20CF">
        <w:rPr>
          <w:rFonts w:ascii="Times New Roman" w:hAnsi="Times New Roman" w:cs="Times New Roman"/>
          <w:noProof/>
          <w:lang w:val="en"/>
        </w:rPr>
        <w:t xml:space="preserve"> Also, the selection criteria to compare the fits of the models to data sets are given in same section. </w:t>
      </w:r>
      <w:r w:rsidR="00864C4F">
        <w:rPr>
          <w:rFonts w:ascii="Times New Roman" w:hAnsi="Times New Roman" w:cs="Times New Roman"/>
          <w:noProof/>
          <w:lang w:val="en"/>
        </w:rPr>
        <w:t xml:space="preserve"> T</w:t>
      </w:r>
      <w:r w:rsidRPr="003B33AF">
        <w:rPr>
          <w:rFonts w:ascii="Times New Roman" w:hAnsi="Times New Roman" w:cs="Times New Roman"/>
          <w:noProof/>
          <w:lang w:val="en"/>
        </w:rPr>
        <w:t xml:space="preserve">he results are </w:t>
      </w:r>
      <w:r w:rsidR="00864C4F">
        <w:rPr>
          <w:rFonts w:ascii="Times New Roman" w:hAnsi="Times New Roman" w:cs="Times New Roman"/>
          <w:noProof/>
          <w:lang w:val="en"/>
        </w:rPr>
        <w:t xml:space="preserve">given in Section </w:t>
      </w:r>
      <w:r w:rsidR="00680C88">
        <w:rPr>
          <w:rFonts w:ascii="Times New Roman" w:hAnsi="Times New Roman" w:cs="Times New Roman"/>
          <w:noProof/>
          <w:lang w:val="en"/>
        </w:rPr>
        <w:t>5</w:t>
      </w:r>
      <w:r w:rsidRPr="003B33AF">
        <w:rPr>
          <w:rFonts w:ascii="Times New Roman" w:hAnsi="Times New Roman" w:cs="Times New Roman"/>
          <w:noProof/>
          <w:lang w:val="en"/>
        </w:rPr>
        <w:t>.</w:t>
      </w:r>
      <w:r w:rsidR="00864C4F">
        <w:rPr>
          <w:rFonts w:ascii="Times New Roman" w:hAnsi="Times New Roman" w:cs="Times New Roman"/>
          <w:noProof/>
          <w:lang w:val="en"/>
        </w:rPr>
        <w:t xml:space="preserve"> </w:t>
      </w:r>
    </w:p>
    <w:p w14:paraId="101EF0B2" w14:textId="77777777" w:rsidR="00BF5A3C" w:rsidRPr="003D3818" w:rsidRDefault="00BF5A3C" w:rsidP="003D3818">
      <w:pPr>
        <w:spacing w:before="120" w:after="0"/>
        <w:jc w:val="both"/>
        <w:rPr>
          <w:rFonts w:ascii="Times New Roman" w:hAnsi="Times New Roman" w:cs="Times New Roman"/>
          <w:noProof/>
        </w:rPr>
      </w:pPr>
    </w:p>
    <w:p w14:paraId="26DACEC6" w14:textId="77777777" w:rsidR="00864C4F" w:rsidRPr="00864C4F" w:rsidRDefault="00CF58C0" w:rsidP="00864C4F">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w:t>
      </w:r>
      <w:r w:rsidR="00864C4F">
        <w:rPr>
          <w:rFonts w:ascii="Times New Roman" w:hAnsi="Times New Roman" w:cs="Times New Roman"/>
          <w:b/>
          <w:sz w:val="24"/>
          <w:szCs w:val="24"/>
        </w:rPr>
        <w:t>odelling</w:t>
      </w:r>
      <w:proofErr w:type="spellEnd"/>
      <w:r w:rsidR="00864C4F">
        <w:rPr>
          <w:rFonts w:ascii="Times New Roman" w:hAnsi="Times New Roman" w:cs="Times New Roman"/>
          <w:b/>
          <w:sz w:val="24"/>
          <w:szCs w:val="24"/>
        </w:rPr>
        <w:t xml:space="preserve"> </w:t>
      </w:r>
      <w:proofErr w:type="spellStart"/>
      <w:r w:rsidR="00864C4F">
        <w:rPr>
          <w:rFonts w:ascii="Times New Roman" w:hAnsi="Times New Roman" w:cs="Times New Roman"/>
          <w:b/>
          <w:sz w:val="24"/>
          <w:szCs w:val="24"/>
        </w:rPr>
        <w:t>Methodology</w:t>
      </w:r>
      <w:proofErr w:type="spellEnd"/>
    </w:p>
    <w:p w14:paraId="06A12D3A" w14:textId="77777777" w:rsidR="00864C4F" w:rsidRDefault="00864C4F" w:rsidP="00864C4F">
      <w:pPr>
        <w:pStyle w:val="ListeParagraf"/>
        <w:autoSpaceDE w:val="0"/>
        <w:autoSpaceDN w:val="0"/>
        <w:adjustRightInd w:val="0"/>
        <w:spacing w:after="240"/>
        <w:ind w:left="360"/>
        <w:jc w:val="both"/>
        <w:rPr>
          <w:rFonts w:ascii="Times New Roman" w:hAnsi="Times New Roman" w:cs="Times New Roman"/>
          <w:b/>
          <w:sz w:val="24"/>
          <w:szCs w:val="24"/>
        </w:rPr>
      </w:pPr>
    </w:p>
    <w:p w14:paraId="0A651D8A" w14:textId="634E037F" w:rsidR="007E75C3" w:rsidRPr="00D2146A" w:rsidRDefault="00864C4F" w:rsidP="00864C4F">
      <w:pPr>
        <w:pStyle w:val="ListeParagraf"/>
        <w:numPr>
          <w:ilvl w:val="1"/>
          <w:numId w:val="6"/>
        </w:numPr>
        <w:autoSpaceDE w:val="0"/>
        <w:autoSpaceDN w:val="0"/>
        <w:adjustRightInd w:val="0"/>
        <w:spacing w:after="240"/>
        <w:jc w:val="both"/>
        <w:rPr>
          <w:rFonts w:ascii="Times New Roman" w:hAnsi="Times New Roman" w:cs="Times New Roman"/>
          <w:b/>
          <w:color w:val="FF0000"/>
        </w:rPr>
      </w:pPr>
      <w:r w:rsidRPr="00D2146A">
        <w:rPr>
          <w:rFonts w:ascii="Times New Roman" w:hAnsi="Times New Roman" w:cs="Times New Roman"/>
          <w:b/>
          <w:lang w:val="en-GB"/>
        </w:rPr>
        <w:t>Weibull distribution</w:t>
      </w:r>
      <w:r w:rsidR="00367661" w:rsidRPr="00D2146A">
        <w:rPr>
          <w:rFonts w:ascii="Times New Roman" w:hAnsi="Times New Roman" w:cs="Times New Roman"/>
          <w:b/>
          <w:color w:val="FF0000"/>
        </w:rPr>
        <w:t xml:space="preserve"> </w:t>
      </w:r>
    </w:p>
    <w:p w14:paraId="38AB381C" w14:textId="46DFB628" w:rsidR="00864C4F" w:rsidRPr="00D2146A" w:rsidRDefault="006E629A" w:rsidP="00864C4F">
      <w:pPr>
        <w:pStyle w:val="Newparagraph"/>
        <w:spacing w:line="240" w:lineRule="auto"/>
        <w:ind w:firstLine="0"/>
        <w:jc w:val="both"/>
        <w:rPr>
          <w:sz w:val="22"/>
          <w:szCs w:val="22"/>
          <w:lang w:val="en"/>
        </w:rPr>
      </w:pPr>
      <w:r w:rsidRPr="006E629A">
        <w:rPr>
          <w:sz w:val="22"/>
          <w:szCs w:val="22"/>
          <w:lang w:val="en"/>
        </w:rPr>
        <w:t xml:space="preserve">The Weibull distribution is one of </w:t>
      </w:r>
      <w:r w:rsidR="00680C88">
        <w:rPr>
          <w:sz w:val="22"/>
          <w:szCs w:val="22"/>
          <w:lang w:val="en"/>
        </w:rPr>
        <w:t xml:space="preserve">the </w:t>
      </w:r>
      <w:r>
        <w:rPr>
          <w:sz w:val="22"/>
          <w:szCs w:val="22"/>
          <w:lang w:val="en"/>
        </w:rPr>
        <w:t>popular life</w:t>
      </w:r>
      <w:r w:rsidRPr="006E629A">
        <w:rPr>
          <w:sz w:val="22"/>
          <w:szCs w:val="22"/>
          <w:lang w:val="en"/>
        </w:rPr>
        <w:t xml:space="preserve">time distributions. </w:t>
      </w:r>
      <w:r>
        <w:rPr>
          <w:sz w:val="22"/>
          <w:szCs w:val="22"/>
          <w:lang w:val="en"/>
        </w:rPr>
        <w:t>The Weibull</w:t>
      </w:r>
      <w:r w:rsidRPr="006E629A">
        <w:rPr>
          <w:sz w:val="22"/>
          <w:szCs w:val="22"/>
          <w:lang w:val="en"/>
        </w:rPr>
        <w:t xml:space="preserve"> </w:t>
      </w:r>
      <w:r w:rsidR="00680C88">
        <w:rPr>
          <w:sz w:val="22"/>
          <w:szCs w:val="22"/>
          <w:lang w:val="en"/>
        </w:rPr>
        <w:t>is very useful in modeling life</w:t>
      </w:r>
      <w:r w:rsidRPr="006E629A">
        <w:rPr>
          <w:sz w:val="22"/>
          <w:szCs w:val="22"/>
          <w:lang w:val="en"/>
        </w:rPr>
        <w:t xml:space="preserve">time data obtained in various fields. The </w:t>
      </w:r>
      <w:r w:rsidR="00680C88">
        <w:rPr>
          <w:sz w:val="22"/>
          <w:szCs w:val="22"/>
          <w:lang w:val="en"/>
        </w:rPr>
        <w:t>cumulative dist</w:t>
      </w:r>
      <w:r>
        <w:rPr>
          <w:sz w:val="22"/>
          <w:szCs w:val="22"/>
          <w:lang w:val="en"/>
        </w:rPr>
        <w:t>ribution function (CDF)</w:t>
      </w:r>
      <w:r w:rsidRPr="006E629A">
        <w:rPr>
          <w:sz w:val="22"/>
          <w:szCs w:val="22"/>
          <w:lang w:val="en"/>
        </w:rPr>
        <w:t xml:space="preserve"> a</w:t>
      </w:r>
      <w:r>
        <w:rPr>
          <w:sz w:val="22"/>
          <w:szCs w:val="22"/>
          <w:lang w:val="en"/>
        </w:rPr>
        <w:t>nd probability density function (PDF)</w:t>
      </w:r>
      <w:r w:rsidRPr="006E629A">
        <w:rPr>
          <w:sz w:val="22"/>
          <w:szCs w:val="22"/>
          <w:lang w:val="en"/>
        </w:rPr>
        <w:t xml:space="preserve"> of the Weibull distribution are given </w:t>
      </w:r>
      <w:r>
        <w:rPr>
          <w:sz w:val="22"/>
          <w:szCs w:val="22"/>
          <w:lang w:val="en"/>
        </w:rPr>
        <w:t>by</w:t>
      </w:r>
      <w:r w:rsidR="00864C4F" w:rsidRPr="00D2146A">
        <w:rPr>
          <w:sz w:val="22"/>
          <w:szCs w:val="22"/>
          <w:lang w:val="en"/>
        </w:rPr>
        <w:t xml:space="preserve"> </w:t>
      </w:r>
    </w:p>
    <w:p w14:paraId="1B94557A" w14:textId="77777777" w:rsidR="00864C4F" w:rsidRPr="00D2146A" w:rsidRDefault="00864C4F" w:rsidP="00864C4F">
      <w:pPr>
        <w:pStyle w:val="Newparagraph"/>
        <w:spacing w:line="240" w:lineRule="auto"/>
        <w:ind w:firstLine="0"/>
        <w:jc w:val="both"/>
        <w:rPr>
          <w:sz w:val="22"/>
          <w:szCs w:val="22"/>
          <w:lang w:val="en"/>
        </w:rPr>
      </w:pPr>
      <w:r w:rsidRPr="00D2146A">
        <w:rPr>
          <w:sz w:val="22"/>
          <w:szCs w:val="22"/>
          <w:lang w:val="en"/>
        </w:rPr>
        <w:t xml:space="preserve"> </w:t>
      </w:r>
    </w:p>
    <w:p w14:paraId="249FF1DA" w14:textId="059BA2CA" w:rsidR="00864C4F" w:rsidRPr="00D2146A" w:rsidRDefault="00D2146A" w:rsidP="00864C4F">
      <w:pPr>
        <w:pStyle w:val="Newparagraph"/>
        <w:spacing w:line="240" w:lineRule="auto"/>
        <w:jc w:val="right"/>
        <w:rPr>
          <w:sz w:val="22"/>
          <w:szCs w:val="22"/>
          <w:lang w:val="en"/>
        </w:rPr>
      </w:pPr>
      <w:r w:rsidRPr="00D2146A">
        <w:rPr>
          <w:position w:val="-34"/>
          <w:sz w:val="22"/>
          <w:szCs w:val="22"/>
          <w:lang w:val="en"/>
        </w:rPr>
        <w:object w:dxaOrig="2700" w:dyaOrig="800" w14:anchorId="45807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40.7pt" o:ole="">
            <v:imagedata r:id="rId10" o:title=""/>
          </v:shape>
          <o:OLEObject Type="Embed" ProgID="Equation.DSMT4" ShapeID="_x0000_i1025" DrawAspect="Content" ObjectID="_1722965277" r:id="rId11"/>
        </w:object>
      </w:r>
      <w:r w:rsidR="00864C4F" w:rsidRPr="00D2146A">
        <w:rPr>
          <w:sz w:val="22"/>
          <w:szCs w:val="22"/>
          <w:lang w:val="en"/>
        </w:rPr>
        <w:t xml:space="preserve"> </w:t>
      </w:r>
      <w:r w:rsidR="00864C4F" w:rsidRPr="00D2146A">
        <w:rPr>
          <w:sz w:val="22"/>
          <w:szCs w:val="22"/>
          <w:lang w:val="en"/>
        </w:rPr>
        <w:tab/>
      </w:r>
      <w:r w:rsidR="00864C4F" w:rsidRPr="00D2146A">
        <w:rPr>
          <w:sz w:val="22"/>
          <w:szCs w:val="22"/>
          <w:lang w:val="en"/>
        </w:rPr>
        <w:tab/>
      </w:r>
      <w:r>
        <w:rPr>
          <w:sz w:val="22"/>
          <w:szCs w:val="22"/>
          <w:lang w:val="en"/>
        </w:rPr>
        <w:tab/>
      </w:r>
      <w:r w:rsidR="00864C4F" w:rsidRPr="00D2146A">
        <w:rPr>
          <w:sz w:val="22"/>
          <w:szCs w:val="22"/>
          <w:lang w:val="en"/>
        </w:rPr>
        <w:tab/>
      </w:r>
      <w:r w:rsidR="00864C4F" w:rsidRPr="00D2146A">
        <w:rPr>
          <w:sz w:val="22"/>
          <w:szCs w:val="22"/>
          <w:lang w:val="en"/>
        </w:rPr>
        <w:tab/>
        <w:t>(1)</w:t>
      </w:r>
    </w:p>
    <w:p w14:paraId="270E0B71" w14:textId="3EC0CF30" w:rsidR="00864C4F" w:rsidRPr="00D2146A" w:rsidRDefault="00D2146A" w:rsidP="00864C4F">
      <w:pPr>
        <w:pStyle w:val="Newparagraph"/>
        <w:spacing w:line="240" w:lineRule="auto"/>
        <w:jc w:val="right"/>
        <w:rPr>
          <w:sz w:val="22"/>
          <w:szCs w:val="22"/>
          <w:lang w:val="en"/>
        </w:rPr>
      </w:pPr>
      <w:r w:rsidRPr="00D2146A">
        <w:rPr>
          <w:position w:val="-34"/>
          <w:sz w:val="22"/>
          <w:szCs w:val="22"/>
          <w:lang w:val="en"/>
        </w:rPr>
        <w:object w:dxaOrig="3260" w:dyaOrig="800" w14:anchorId="6D88E493">
          <v:shape id="_x0000_i1026" type="#_x0000_t75" style="width:162.8pt;height:40.7pt" o:ole="">
            <v:imagedata r:id="rId12" o:title=""/>
          </v:shape>
          <o:OLEObject Type="Embed" ProgID="Equation.DSMT4" ShapeID="_x0000_i1026" DrawAspect="Content" ObjectID="_1722965278" r:id="rId13"/>
        </w:object>
      </w:r>
      <w:r w:rsidR="00864C4F" w:rsidRPr="00D2146A">
        <w:rPr>
          <w:sz w:val="22"/>
          <w:szCs w:val="22"/>
          <w:lang w:val="en"/>
        </w:rPr>
        <w:tab/>
      </w:r>
      <w:r w:rsidR="00864C4F" w:rsidRPr="00D2146A">
        <w:rPr>
          <w:sz w:val="22"/>
          <w:szCs w:val="22"/>
          <w:lang w:val="en"/>
        </w:rPr>
        <w:tab/>
      </w:r>
      <w:r>
        <w:rPr>
          <w:sz w:val="22"/>
          <w:szCs w:val="22"/>
          <w:lang w:val="en"/>
        </w:rPr>
        <w:tab/>
      </w:r>
      <w:r w:rsidR="00864C4F" w:rsidRPr="00D2146A">
        <w:rPr>
          <w:sz w:val="22"/>
          <w:szCs w:val="22"/>
          <w:lang w:val="en"/>
        </w:rPr>
        <w:tab/>
      </w:r>
      <w:r w:rsidR="00864C4F" w:rsidRPr="00D2146A">
        <w:rPr>
          <w:sz w:val="22"/>
          <w:szCs w:val="22"/>
          <w:lang w:val="en"/>
        </w:rPr>
        <w:tab/>
        <w:t>(2)</w:t>
      </w:r>
    </w:p>
    <w:p w14:paraId="60D9C052" w14:textId="58CD6C3D" w:rsidR="00864C4F" w:rsidRPr="00D2146A" w:rsidRDefault="006E629A" w:rsidP="00864C4F">
      <w:pPr>
        <w:pStyle w:val="Newparagraph"/>
        <w:spacing w:line="240" w:lineRule="auto"/>
        <w:ind w:firstLine="0"/>
        <w:jc w:val="both"/>
        <w:rPr>
          <w:sz w:val="22"/>
          <w:szCs w:val="22"/>
          <w:lang w:val="en"/>
        </w:rPr>
      </w:pPr>
      <w:proofErr w:type="gramStart"/>
      <w:r>
        <w:rPr>
          <w:sz w:val="22"/>
          <w:szCs w:val="22"/>
          <w:lang w:val="en"/>
        </w:rPr>
        <w:t>respectively</w:t>
      </w:r>
      <w:proofErr w:type="gramEnd"/>
      <w:r>
        <w:rPr>
          <w:sz w:val="22"/>
          <w:szCs w:val="22"/>
          <w:lang w:val="en"/>
        </w:rPr>
        <w:t>, where</w:t>
      </w:r>
      <w:r w:rsidR="00864C4F" w:rsidRPr="00D2146A">
        <w:rPr>
          <w:sz w:val="22"/>
          <w:szCs w:val="22"/>
          <w:lang w:val="en"/>
        </w:rPr>
        <w:t xml:space="preserve">, </w:t>
      </w:r>
      <w:r w:rsidR="00D2146A" w:rsidRPr="00D2146A">
        <w:rPr>
          <w:position w:val="-6"/>
          <w:sz w:val="22"/>
          <w:szCs w:val="22"/>
          <w:lang w:val="en"/>
        </w:rPr>
        <w:object w:dxaOrig="520" w:dyaOrig="260" w14:anchorId="37B5D5E9">
          <v:shape id="_x0000_i1027" type="#_x0000_t75" style="width:25.65pt;height:13.75pt" o:ole="">
            <v:imagedata r:id="rId14" o:title=""/>
          </v:shape>
          <o:OLEObject Type="Embed" ProgID="Equation.DSMT4" ShapeID="_x0000_i1027" DrawAspect="Content" ObjectID="_1722965279" r:id="rId15"/>
        </w:object>
      </w:r>
      <w:r w:rsidR="00864C4F" w:rsidRPr="00D2146A">
        <w:rPr>
          <w:sz w:val="22"/>
          <w:szCs w:val="22"/>
          <w:lang w:val="en"/>
        </w:rPr>
        <w:t xml:space="preserve"> </w:t>
      </w:r>
      <w:r>
        <w:rPr>
          <w:sz w:val="22"/>
          <w:szCs w:val="22"/>
          <w:lang w:val="en"/>
        </w:rPr>
        <w:t xml:space="preserve">is </w:t>
      </w:r>
      <w:r w:rsidR="00680C88">
        <w:rPr>
          <w:sz w:val="22"/>
          <w:szCs w:val="22"/>
          <w:lang w:val="en"/>
        </w:rPr>
        <w:t xml:space="preserve">the </w:t>
      </w:r>
      <w:r>
        <w:rPr>
          <w:sz w:val="22"/>
          <w:szCs w:val="22"/>
          <w:lang w:val="en"/>
        </w:rPr>
        <w:t>shape parameter,</w:t>
      </w:r>
      <w:r w:rsidR="00864C4F" w:rsidRPr="00D2146A">
        <w:rPr>
          <w:sz w:val="22"/>
          <w:szCs w:val="22"/>
          <w:lang w:val="en"/>
        </w:rPr>
        <w:t xml:space="preserve"> </w:t>
      </w:r>
      <w:r w:rsidR="00D2146A" w:rsidRPr="00D2146A">
        <w:rPr>
          <w:position w:val="-10"/>
          <w:sz w:val="22"/>
          <w:szCs w:val="22"/>
          <w:lang w:val="en"/>
        </w:rPr>
        <w:object w:dxaOrig="540" w:dyaOrig="300" w14:anchorId="55DC24E2">
          <v:shape id="_x0000_i1028" type="#_x0000_t75" style="width:27.55pt;height:15.05pt" o:ole="">
            <v:imagedata r:id="rId16" o:title=""/>
          </v:shape>
          <o:OLEObject Type="Embed" ProgID="Equation.DSMT4" ShapeID="_x0000_i1028" DrawAspect="Content" ObjectID="_1722965280" r:id="rId17"/>
        </w:object>
      </w:r>
      <w:r w:rsidR="00864C4F" w:rsidRPr="00D2146A">
        <w:rPr>
          <w:sz w:val="22"/>
          <w:szCs w:val="22"/>
          <w:lang w:val="en"/>
        </w:rPr>
        <w:t xml:space="preserve"> </w:t>
      </w:r>
      <w:r>
        <w:rPr>
          <w:sz w:val="22"/>
          <w:szCs w:val="22"/>
          <w:lang w:val="en"/>
        </w:rPr>
        <w:t xml:space="preserve">is </w:t>
      </w:r>
      <w:r w:rsidR="00680C88">
        <w:rPr>
          <w:sz w:val="22"/>
          <w:szCs w:val="22"/>
          <w:lang w:val="en"/>
        </w:rPr>
        <w:t xml:space="preserve">the </w:t>
      </w:r>
      <w:r>
        <w:rPr>
          <w:sz w:val="22"/>
          <w:szCs w:val="22"/>
          <w:lang w:val="en"/>
        </w:rPr>
        <w:t>scale parameter</w:t>
      </w:r>
      <w:r w:rsidR="00864C4F" w:rsidRPr="00D2146A">
        <w:rPr>
          <w:sz w:val="22"/>
          <w:szCs w:val="22"/>
          <w:lang w:val="en"/>
        </w:rPr>
        <w:t xml:space="preserve"> </w:t>
      </w:r>
      <w:r>
        <w:rPr>
          <w:sz w:val="22"/>
          <w:szCs w:val="22"/>
          <w:lang w:val="en"/>
        </w:rPr>
        <w:t>and</w:t>
      </w:r>
      <w:r w:rsidR="00864C4F" w:rsidRPr="00D2146A">
        <w:rPr>
          <w:sz w:val="22"/>
          <w:szCs w:val="22"/>
          <w:lang w:val="en"/>
        </w:rPr>
        <w:t xml:space="preserve"> </w:t>
      </w:r>
      <w:r w:rsidR="00D2146A" w:rsidRPr="00D2146A">
        <w:rPr>
          <w:position w:val="-6"/>
          <w:sz w:val="22"/>
          <w:szCs w:val="22"/>
          <w:lang w:val="en"/>
        </w:rPr>
        <w:object w:dxaOrig="520" w:dyaOrig="260" w14:anchorId="797FD8C0">
          <v:shape id="_x0000_i1029" type="#_x0000_t75" style="width:25.65pt;height:13.75pt" o:ole="">
            <v:imagedata r:id="rId18" o:title=""/>
          </v:shape>
          <o:OLEObject Type="Embed" ProgID="Equation.DSMT4" ShapeID="_x0000_i1029" DrawAspect="Content" ObjectID="_1722965281" r:id="rId19"/>
        </w:object>
      </w:r>
      <w:r w:rsidR="00864C4F" w:rsidRPr="00D2146A">
        <w:rPr>
          <w:sz w:val="22"/>
          <w:szCs w:val="22"/>
          <w:lang w:val="en"/>
        </w:rPr>
        <w:t xml:space="preserve">. </w:t>
      </w:r>
    </w:p>
    <w:p w14:paraId="3A9A12B9" w14:textId="77777777" w:rsidR="00864C4F" w:rsidRPr="00D2146A" w:rsidRDefault="00864C4F" w:rsidP="00864C4F">
      <w:pPr>
        <w:pStyle w:val="Newparagraph"/>
        <w:spacing w:line="240" w:lineRule="auto"/>
        <w:ind w:firstLine="0"/>
        <w:jc w:val="both"/>
        <w:rPr>
          <w:sz w:val="22"/>
          <w:szCs w:val="22"/>
          <w:lang w:val="en"/>
        </w:rPr>
      </w:pPr>
    </w:p>
    <w:p w14:paraId="43CD1EC6" w14:textId="6E4BA5EE" w:rsidR="00864C4F" w:rsidRPr="00D2146A" w:rsidRDefault="00864C4F" w:rsidP="00864C4F">
      <w:pPr>
        <w:pStyle w:val="Newparagraph"/>
        <w:numPr>
          <w:ilvl w:val="1"/>
          <w:numId w:val="6"/>
        </w:numPr>
        <w:spacing w:line="240" w:lineRule="auto"/>
        <w:jc w:val="both"/>
        <w:rPr>
          <w:b/>
          <w:sz w:val="22"/>
          <w:szCs w:val="22"/>
          <w:lang w:val="en"/>
        </w:rPr>
      </w:pPr>
      <w:proofErr w:type="spellStart"/>
      <w:r w:rsidRPr="00D2146A">
        <w:rPr>
          <w:b/>
          <w:sz w:val="22"/>
          <w:szCs w:val="22"/>
          <w:lang w:val="en"/>
        </w:rPr>
        <w:t>Exponentiated</w:t>
      </w:r>
      <w:proofErr w:type="spellEnd"/>
      <w:r w:rsidRPr="00D2146A">
        <w:rPr>
          <w:b/>
          <w:sz w:val="22"/>
          <w:szCs w:val="22"/>
          <w:lang w:val="en"/>
        </w:rPr>
        <w:t xml:space="preserve"> Exponential distribution</w:t>
      </w:r>
    </w:p>
    <w:p w14:paraId="7B32FE1D" w14:textId="77777777" w:rsidR="00864C4F" w:rsidRPr="00D2146A" w:rsidRDefault="00864C4F" w:rsidP="00864C4F">
      <w:pPr>
        <w:pStyle w:val="Newparagraph"/>
        <w:spacing w:line="240" w:lineRule="auto"/>
        <w:ind w:left="792" w:firstLine="0"/>
        <w:jc w:val="both"/>
        <w:rPr>
          <w:sz w:val="22"/>
          <w:szCs w:val="22"/>
          <w:lang w:val="en"/>
        </w:rPr>
      </w:pPr>
    </w:p>
    <w:p w14:paraId="6FD06E40" w14:textId="47297EB3" w:rsidR="00864C4F" w:rsidRPr="00D2146A" w:rsidRDefault="00D00CF6" w:rsidP="00864C4F">
      <w:pPr>
        <w:pStyle w:val="TezMetni15Satr"/>
        <w:spacing w:line="240" w:lineRule="auto"/>
        <w:ind w:firstLine="360"/>
        <w:rPr>
          <w:sz w:val="22"/>
          <w:szCs w:val="22"/>
        </w:rPr>
      </w:pPr>
      <w:proofErr w:type="spellStart"/>
      <w:r>
        <w:rPr>
          <w:sz w:val="22"/>
          <w:szCs w:val="22"/>
          <w:lang w:val="en" w:eastAsia="en-GB"/>
        </w:rPr>
        <w:t>Exponentiated</w:t>
      </w:r>
      <w:proofErr w:type="spellEnd"/>
      <w:r>
        <w:rPr>
          <w:sz w:val="22"/>
          <w:szCs w:val="22"/>
          <w:lang w:val="en" w:eastAsia="en-GB"/>
        </w:rPr>
        <w:t xml:space="preserve"> Exponential</w:t>
      </w:r>
      <w:r w:rsidR="00864C4F" w:rsidRPr="00D2146A">
        <w:rPr>
          <w:sz w:val="22"/>
          <w:szCs w:val="22"/>
          <w:lang w:val="en" w:eastAsia="en-GB"/>
        </w:rPr>
        <w:t xml:space="preserve"> (</w:t>
      </w:r>
      <w:r>
        <w:rPr>
          <w:sz w:val="22"/>
          <w:szCs w:val="22"/>
          <w:lang w:val="en" w:eastAsia="en-GB"/>
        </w:rPr>
        <w:t>EE</w:t>
      </w:r>
      <w:r w:rsidR="00864C4F" w:rsidRPr="00D2146A">
        <w:rPr>
          <w:sz w:val="22"/>
          <w:szCs w:val="22"/>
          <w:lang w:val="en" w:eastAsia="en-GB"/>
        </w:rPr>
        <w:t xml:space="preserve">) </w:t>
      </w:r>
      <w:r>
        <w:rPr>
          <w:sz w:val="22"/>
          <w:szCs w:val="22"/>
          <w:lang w:val="en" w:eastAsia="en-GB"/>
        </w:rPr>
        <w:t>distribution was introduced by Gupta and</w:t>
      </w:r>
      <w:r w:rsidR="00864C4F" w:rsidRPr="00D2146A">
        <w:rPr>
          <w:sz w:val="22"/>
          <w:szCs w:val="22"/>
          <w:lang w:val="en" w:eastAsia="en-GB"/>
        </w:rPr>
        <w:t xml:space="preserve"> </w:t>
      </w:r>
      <w:proofErr w:type="spellStart"/>
      <w:r w:rsidR="00864C4F" w:rsidRPr="00D2146A">
        <w:rPr>
          <w:sz w:val="22"/>
          <w:szCs w:val="22"/>
          <w:lang w:val="en" w:eastAsia="en-GB"/>
        </w:rPr>
        <w:t>Kundu</w:t>
      </w:r>
      <w:proofErr w:type="spellEnd"/>
      <w:r w:rsidR="00864C4F" w:rsidRPr="00D2146A">
        <w:rPr>
          <w:sz w:val="22"/>
          <w:szCs w:val="22"/>
          <w:lang w:val="en" w:eastAsia="en-GB"/>
        </w:rPr>
        <w:t xml:space="preserve"> </w:t>
      </w:r>
      <w:r>
        <w:rPr>
          <w:sz w:val="22"/>
          <w:szCs w:val="22"/>
          <w:lang w:val="en" w:eastAsia="en-GB"/>
        </w:rPr>
        <w:t>[1]. The CDF and PDF of the EE distribution are given as follows:</w:t>
      </w:r>
    </w:p>
    <w:p w14:paraId="2A227254" w14:textId="4681DCCA" w:rsidR="00864C4F" w:rsidRPr="00D2146A" w:rsidRDefault="00D2146A" w:rsidP="00864C4F">
      <w:pPr>
        <w:pStyle w:val="TezMetni15Satr"/>
        <w:spacing w:line="240" w:lineRule="auto"/>
        <w:ind w:firstLine="0"/>
        <w:jc w:val="right"/>
        <w:rPr>
          <w:sz w:val="22"/>
          <w:szCs w:val="22"/>
        </w:rPr>
      </w:pPr>
      <w:r w:rsidRPr="00D2146A">
        <w:rPr>
          <w:position w:val="-12"/>
          <w:sz w:val="22"/>
          <w:szCs w:val="22"/>
        </w:rPr>
        <w:object w:dxaOrig="2040" w:dyaOrig="400" w14:anchorId="430411D9">
          <v:shape id="_x0000_i1030" type="#_x0000_t75" style="width:102.05pt;height:20.05pt" o:ole="">
            <v:imagedata r:id="rId20" o:title=""/>
          </v:shape>
          <o:OLEObject Type="Embed" ProgID="Equation.DSMT4" ShapeID="_x0000_i1030" DrawAspect="Content" ObjectID="_1722965282" r:id="rId21"/>
        </w:objec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(3</w:t>
      </w:r>
      <w:r w:rsidR="00864C4F" w:rsidRPr="00D2146A">
        <w:rPr>
          <w:sz w:val="22"/>
          <w:szCs w:val="22"/>
        </w:rPr>
        <w:t>)</w:t>
      </w:r>
    </w:p>
    <w:p w14:paraId="0688DBB5" w14:textId="7D2F6980" w:rsidR="00864C4F" w:rsidRPr="00D2146A" w:rsidRDefault="00D2146A" w:rsidP="00864C4F">
      <w:pPr>
        <w:pStyle w:val="TezMetni15Satr"/>
        <w:spacing w:line="240" w:lineRule="auto"/>
        <w:ind w:firstLine="0"/>
        <w:jc w:val="right"/>
        <w:rPr>
          <w:sz w:val="22"/>
          <w:szCs w:val="22"/>
        </w:rPr>
      </w:pPr>
      <w:r w:rsidRPr="00D2146A">
        <w:rPr>
          <w:position w:val="-12"/>
          <w:sz w:val="22"/>
          <w:szCs w:val="22"/>
        </w:rPr>
        <w:object w:dxaOrig="2820" w:dyaOrig="400" w14:anchorId="0E2D903F">
          <v:shape id="_x0000_i1031" type="#_x0000_t75" style="width:140.85pt;height:20.05pt" o:ole="">
            <v:imagedata r:id="rId22" o:title=""/>
          </v:shape>
          <o:OLEObject Type="Embed" ProgID="Equation.DSMT4" ShapeID="_x0000_i1031" DrawAspect="Content" ObjectID="_1722965283" r:id="rId23"/>
        </w:object>
      </w:r>
      <w:r w:rsidR="00864C4F" w:rsidRPr="00D2146A">
        <w:rPr>
          <w:sz w:val="22"/>
          <w:szCs w:val="22"/>
        </w:rPr>
        <w:tab/>
      </w:r>
      <w:r w:rsidR="00864C4F" w:rsidRPr="00D2146A">
        <w:rPr>
          <w:sz w:val="22"/>
          <w:szCs w:val="22"/>
        </w:rPr>
        <w:tab/>
      </w:r>
      <w:r>
        <w:rPr>
          <w:sz w:val="22"/>
          <w:szCs w:val="22"/>
        </w:rPr>
        <w:tab/>
      </w:r>
      <w:r>
        <w:rPr>
          <w:sz w:val="22"/>
          <w:szCs w:val="22"/>
        </w:rPr>
        <w:tab/>
      </w:r>
      <w:r>
        <w:rPr>
          <w:sz w:val="22"/>
          <w:szCs w:val="22"/>
        </w:rPr>
        <w:tab/>
        <w:t>(4</w:t>
      </w:r>
      <w:r w:rsidR="00864C4F" w:rsidRPr="00D2146A">
        <w:rPr>
          <w:sz w:val="22"/>
          <w:szCs w:val="22"/>
        </w:rPr>
        <w:t xml:space="preserve">)    </w:t>
      </w:r>
    </w:p>
    <w:p w14:paraId="4B616467" w14:textId="0088E572" w:rsidR="00864C4F" w:rsidRPr="00D2146A" w:rsidRDefault="00D00CF6" w:rsidP="00864C4F">
      <w:pPr>
        <w:pStyle w:val="TezMetni15Satr"/>
        <w:spacing w:line="240" w:lineRule="auto"/>
        <w:ind w:firstLine="0"/>
        <w:rPr>
          <w:sz w:val="22"/>
          <w:szCs w:val="22"/>
        </w:rPr>
      </w:pPr>
      <w:proofErr w:type="spellStart"/>
      <w:r>
        <w:rPr>
          <w:sz w:val="22"/>
          <w:szCs w:val="22"/>
        </w:rPr>
        <w:t>respectively</w:t>
      </w:r>
      <w:proofErr w:type="spellEnd"/>
      <w:r>
        <w:rPr>
          <w:sz w:val="22"/>
          <w:szCs w:val="22"/>
        </w:rPr>
        <w:t xml:space="preserve">, </w:t>
      </w:r>
      <w:proofErr w:type="spellStart"/>
      <w:r>
        <w:rPr>
          <w:sz w:val="22"/>
          <w:szCs w:val="22"/>
        </w:rPr>
        <w:t>where</w:t>
      </w:r>
      <w:proofErr w:type="spellEnd"/>
      <w:r w:rsidR="00864C4F" w:rsidRPr="00D2146A">
        <w:rPr>
          <w:sz w:val="22"/>
          <w:szCs w:val="22"/>
        </w:rPr>
        <w:t xml:space="preserve"> </w:t>
      </w:r>
      <w:r w:rsidR="00D2146A" w:rsidRPr="00D2146A">
        <w:rPr>
          <w:position w:val="-10"/>
          <w:sz w:val="22"/>
          <w:szCs w:val="22"/>
        </w:rPr>
        <w:object w:dxaOrig="800" w:dyaOrig="300" w14:anchorId="05036F45">
          <v:shape id="_x0000_i1032" type="#_x0000_t75" style="width:40.7pt;height:15.05pt" o:ole="">
            <v:imagedata r:id="rId24" o:title=""/>
          </v:shape>
          <o:OLEObject Type="Embed" ProgID="Equation.DSMT4" ShapeID="_x0000_i1032" DrawAspect="Content" ObjectID="_1722965284" r:id="rId25"/>
        </w:object>
      </w:r>
      <w:r w:rsidR="00864C4F" w:rsidRPr="00D2146A">
        <w:rPr>
          <w:sz w:val="22"/>
          <w:szCs w:val="22"/>
        </w:rPr>
        <w:t xml:space="preserve"> </w:t>
      </w:r>
      <w:proofErr w:type="spellStart"/>
      <w:r w:rsidR="00D2146A">
        <w:rPr>
          <w:sz w:val="22"/>
          <w:szCs w:val="22"/>
        </w:rPr>
        <w:t>and</w:t>
      </w:r>
      <w:proofErr w:type="spellEnd"/>
      <w:r w:rsidR="00D2146A">
        <w:rPr>
          <w:sz w:val="22"/>
          <w:szCs w:val="22"/>
        </w:rPr>
        <w:t xml:space="preserve"> </w:t>
      </w:r>
      <w:r w:rsidR="00D2146A" w:rsidRPr="00D2146A">
        <w:rPr>
          <w:position w:val="-6"/>
          <w:sz w:val="22"/>
          <w:szCs w:val="22"/>
          <w:lang w:val="en"/>
        </w:rPr>
        <w:object w:dxaOrig="520" w:dyaOrig="260" w14:anchorId="092681E2">
          <v:shape id="_x0000_i1033" type="#_x0000_t75" style="width:25.65pt;height:13.75pt" o:ole="">
            <v:imagedata r:id="rId18" o:title=""/>
          </v:shape>
          <o:OLEObject Type="Embed" ProgID="Equation.DSMT4" ShapeID="_x0000_i1033" DrawAspect="Content" ObjectID="_1722965285" r:id="rId26"/>
        </w:object>
      </w:r>
      <w:r w:rsidR="00D2146A">
        <w:rPr>
          <w:sz w:val="22"/>
          <w:szCs w:val="22"/>
          <w:lang w:val="en"/>
        </w:rPr>
        <w:t>.</w:t>
      </w:r>
    </w:p>
    <w:p w14:paraId="672994EB" w14:textId="77777777" w:rsidR="00864C4F" w:rsidRPr="00D2146A" w:rsidRDefault="00864C4F" w:rsidP="00864C4F">
      <w:pPr>
        <w:pStyle w:val="Newparagraph"/>
        <w:spacing w:line="240" w:lineRule="auto"/>
        <w:ind w:left="792" w:firstLine="0"/>
        <w:jc w:val="both"/>
        <w:rPr>
          <w:sz w:val="22"/>
          <w:szCs w:val="22"/>
          <w:lang w:val="en"/>
        </w:rPr>
      </w:pPr>
    </w:p>
    <w:p w14:paraId="3EBA0BEF" w14:textId="77777777" w:rsidR="00864C4F" w:rsidRPr="00D2146A" w:rsidRDefault="00864C4F" w:rsidP="00864C4F">
      <w:pPr>
        <w:pStyle w:val="Newparagraph"/>
        <w:spacing w:line="240" w:lineRule="auto"/>
        <w:ind w:firstLine="0"/>
        <w:jc w:val="both"/>
        <w:rPr>
          <w:sz w:val="22"/>
          <w:szCs w:val="22"/>
          <w:lang w:val="en"/>
        </w:rPr>
      </w:pPr>
    </w:p>
    <w:p w14:paraId="02689E94" w14:textId="1D4FDD30" w:rsidR="00864C4F" w:rsidRPr="00D2146A" w:rsidRDefault="00864C4F" w:rsidP="00864C4F">
      <w:pPr>
        <w:pStyle w:val="Newparagraph"/>
        <w:numPr>
          <w:ilvl w:val="1"/>
          <w:numId w:val="6"/>
        </w:numPr>
        <w:spacing w:line="240" w:lineRule="auto"/>
        <w:jc w:val="both"/>
        <w:rPr>
          <w:b/>
          <w:sz w:val="22"/>
          <w:szCs w:val="22"/>
          <w:lang w:val="en"/>
        </w:rPr>
      </w:pPr>
      <w:proofErr w:type="spellStart"/>
      <w:r w:rsidRPr="00D2146A">
        <w:rPr>
          <w:b/>
          <w:sz w:val="22"/>
          <w:szCs w:val="22"/>
          <w:lang w:val="en"/>
        </w:rPr>
        <w:t>Exponentiated</w:t>
      </w:r>
      <w:proofErr w:type="spellEnd"/>
      <w:r w:rsidRPr="00D2146A">
        <w:rPr>
          <w:b/>
          <w:sz w:val="22"/>
          <w:szCs w:val="22"/>
          <w:lang w:val="en"/>
        </w:rPr>
        <w:t xml:space="preserve"> Weibull distribution</w:t>
      </w:r>
    </w:p>
    <w:p w14:paraId="1BE54B36" w14:textId="77777777" w:rsidR="00864C4F" w:rsidRPr="00D2146A" w:rsidRDefault="00864C4F" w:rsidP="00864C4F">
      <w:pPr>
        <w:pStyle w:val="Newparagraph"/>
        <w:spacing w:line="240" w:lineRule="auto"/>
        <w:ind w:left="792" w:firstLine="0"/>
        <w:jc w:val="both"/>
        <w:rPr>
          <w:b/>
          <w:sz w:val="22"/>
          <w:szCs w:val="22"/>
          <w:lang w:val="en"/>
        </w:rPr>
      </w:pPr>
    </w:p>
    <w:p w14:paraId="2F703837" w14:textId="5BBE4B75" w:rsidR="00864C4F" w:rsidRPr="00D2146A" w:rsidRDefault="00D00CF6" w:rsidP="00864C4F">
      <w:pPr>
        <w:pStyle w:val="Newparagraph"/>
        <w:spacing w:line="240" w:lineRule="auto"/>
        <w:jc w:val="both"/>
        <w:rPr>
          <w:sz w:val="22"/>
          <w:szCs w:val="22"/>
          <w:lang w:val="en"/>
        </w:rPr>
      </w:pPr>
      <w:proofErr w:type="spellStart"/>
      <w:r>
        <w:rPr>
          <w:sz w:val="22"/>
          <w:szCs w:val="22"/>
          <w:lang w:val="en"/>
        </w:rPr>
        <w:t>Exponentiated</w:t>
      </w:r>
      <w:proofErr w:type="spellEnd"/>
      <w:r>
        <w:rPr>
          <w:sz w:val="22"/>
          <w:szCs w:val="22"/>
          <w:lang w:val="en"/>
        </w:rPr>
        <w:t xml:space="preserve"> Weibull</w:t>
      </w:r>
      <w:r w:rsidR="00864C4F" w:rsidRPr="00D2146A">
        <w:rPr>
          <w:sz w:val="22"/>
          <w:szCs w:val="22"/>
          <w:lang w:val="en"/>
        </w:rPr>
        <w:t xml:space="preserve"> (</w:t>
      </w:r>
      <w:r>
        <w:rPr>
          <w:sz w:val="22"/>
          <w:szCs w:val="22"/>
          <w:lang w:val="en"/>
        </w:rPr>
        <w:t>E</w:t>
      </w:r>
      <w:r w:rsidR="00864C4F" w:rsidRPr="00D2146A">
        <w:rPr>
          <w:sz w:val="22"/>
          <w:szCs w:val="22"/>
          <w:lang w:val="en"/>
        </w:rPr>
        <w:t xml:space="preserve">W) </w:t>
      </w:r>
      <w:r>
        <w:rPr>
          <w:sz w:val="22"/>
          <w:szCs w:val="22"/>
          <w:lang w:val="en"/>
        </w:rPr>
        <w:t xml:space="preserve">distribution was </w:t>
      </w:r>
      <w:r w:rsidR="00D92741">
        <w:rPr>
          <w:sz w:val="22"/>
          <w:szCs w:val="22"/>
          <w:lang w:val="en"/>
        </w:rPr>
        <w:t>proposed</w:t>
      </w:r>
      <w:r>
        <w:rPr>
          <w:sz w:val="22"/>
          <w:szCs w:val="22"/>
          <w:lang w:val="en"/>
        </w:rPr>
        <w:t xml:space="preserve"> by</w:t>
      </w:r>
      <w:r w:rsidR="00864C4F" w:rsidRPr="00D2146A">
        <w:rPr>
          <w:sz w:val="22"/>
          <w:szCs w:val="22"/>
          <w:lang w:val="en"/>
        </w:rPr>
        <w:t xml:space="preserve"> Pal </w:t>
      </w:r>
      <w:r>
        <w:rPr>
          <w:sz w:val="22"/>
          <w:szCs w:val="22"/>
          <w:lang w:val="en"/>
        </w:rPr>
        <w:t>et al</w:t>
      </w:r>
      <w:r w:rsidR="00864C4F" w:rsidRPr="00D2146A">
        <w:rPr>
          <w:sz w:val="22"/>
          <w:szCs w:val="22"/>
          <w:lang w:val="en"/>
        </w:rPr>
        <w:t xml:space="preserve">. </w:t>
      </w:r>
      <w:r>
        <w:rPr>
          <w:sz w:val="22"/>
          <w:szCs w:val="22"/>
          <w:lang w:val="en"/>
        </w:rPr>
        <w:t>[2].</w:t>
      </w:r>
      <w:r w:rsidR="00864C4F" w:rsidRPr="00D2146A">
        <w:rPr>
          <w:sz w:val="22"/>
          <w:szCs w:val="22"/>
          <w:lang w:val="en"/>
        </w:rPr>
        <w:t xml:space="preserve"> </w:t>
      </w:r>
      <w:r>
        <w:rPr>
          <w:sz w:val="22"/>
          <w:szCs w:val="22"/>
          <w:lang w:val="en"/>
        </w:rPr>
        <w:t xml:space="preserve">The EW distribution is a generalization </w:t>
      </w:r>
      <w:proofErr w:type="gramStart"/>
      <w:r>
        <w:rPr>
          <w:sz w:val="22"/>
          <w:szCs w:val="22"/>
          <w:lang w:val="en"/>
        </w:rPr>
        <w:t xml:space="preserve">of </w:t>
      </w:r>
      <w:r w:rsidR="00680C88">
        <w:rPr>
          <w:sz w:val="22"/>
          <w:szCs w:val="22"/>
          <w:lang w:val="en"/>
        </w:rPr>
        <w:t xml:space="preserve"> the</w:t>
      </w:r>
      <w:proofErr w:type="gramEnd"/>
      <w:r w:rsidR="00680C88">
        <w:rPr>
          <w:sz w:val="22"/>
          <w:szCs w:val="22"/>
          <w:lang w:val="en"/>
        </w:rPr>
        <w:t xml:space="preserve"> </w:t>
      </w:r>
      <w:r>
        <w:rPr>
          <w:sz w:val="22"/>
          <w:szCs w:val="22"/>
          <w:lang w:val="en"/>
        </w:rPr>
        <w:t>Weibull distribution</w:t>
      </w:r>
      <w:r w:rsidR="00864C4F" w:rsidRPr="00D2146A">
        <w:rPr>
          <w:sz w:val="22"/>
          <w:szCs w:val="22"/>
          <w:lang w:val="en"/>
        </w:rPr>
        <w:t xml:space="preserve">. </w:t>
      </w:r>
      <w:r>
        <w:rPr>
          <w:sz w:val="22"/>
          <w:szCs w:val="22"/>
          <w:lang w:val="en"/>
        </w:rPr>
        <w:t>The CDF and PDF of the EW distribution are given by</w:t>
      </w:r>
    </w:p>
    <w:p w14:paraId="7F296207" w14:textId="1041473A" w:rsidR="00864C4F" w:rsidRPr="00D2146A" w:rsidRDefault="00D2146A" w:rsidP="00864C4F">
      <w:pPr>
        <w:pStyle w:val="Newparagraph"/>
        <w:spacing w:line="240" w:lineRule="auto"/>
        <w:jc w:val="right"/>
        <w:rPr>
          <w:sz w:val="22"/>
          <w:szCs w:val="22"/>
          <w:lang w:val="en"/>
        </w:rPr>
      </w:pPr>
      <w:r w:rsidRPr="00D2146A">
        <w:rPr>
          <w:position w:val="-18"/>
          <w:sz w:val="22"/>
          <w:szCs w:val="22"/>
          <w:lang w:val="en"/>
        </w:rPr>
        <w:object w:dxaOrig="2540" w:dyaOrig="499" w14:anchorId="785809BD">
          <v:shape id="_x0000_i1034" type="#_x0000_t75" style="width:126.45pt;height:25.65pt" o:ole="">
            <v:imagedata r:id="rId27" o:title=""/>
          </v:shape>
          <o:OLEObject Type="Embed" ProgID="Equation.DSMT4" ShapeID="_x0000_i1034" DrawAspect="Content" ObjectID="_1722965286" r:id="rId28"/>
        </w:object>
      </w:r>
      <w:r>
        <w:rPr>
          <w:sz w:val="22"/>
          <w:szCs w:val="22"/>
          <w:lang w:val="en"/>
        </w:rPr>
        <w:t xml:space="preserve"> </w:t>
      </w:r>
      <w:r>
        <w:rPr>
          <w:sz w:val="22"/>
          <w:szCs w:val="22"/>
          <w:lang w:val="en"/>
        </w:rPr>
        <w:tab/>
      </w:r>
      <w:r>
        <w:rPr>
          <w:sz w:val="22"/>
          <w:szCs w:val="22"/>
          <w:lang w:val="en"/>
        </w:rPr>
        <w:tab/>
      </w:r>
      <w:r>
        <w:rPr>
          <w:sz w:val="22"/>
          <w:szCs w:val="22"/>
          <w:lang w:val="en"/>
        </w:rPr>
        <w:tab/>
      </w:r>
      <w:r w:rsidR="00D00CF6">
        <w:rPr>
          <w:sz w:val="22"/>
          <w:szCs w:val="22"/>
          <w:lang w:val="en"/>
        </w:rPr>
        <w:tab/>
      </w:r>
      <w:r>
        <w:rPr>
          <w:sz w:val="22"/>
          <w:szCs w:val="22"/>
          <w:lang w:val="en"/>
        </w:rPr>
        <w:tab/>
        <w:t>(5</w:t>
      </w:r>
      <w:r w:rsidR="00864C4F" w:rsidRPr="00D2146A">
        <w:rPr>
          <w:sz w:val="22"/>
          <w:szCs w:val="22"/>
          <w:lang w:val="en"/>
        </w:rPr>
        <w:t>)</w:t>
      </w:r>
    </w:p>
    <w:p w14:paraId="71A2B4C1" w14:textId="33563265" w:rsidR="00864C4F" w:rsidRPr="00D2146A" w:rsidRDefault="00D2146A" w:rsidP="00864C4F">
      <w:pPr>
        <w:pStyle w:val="Newparagraph"/>
        <w:spacing w:line="240" w:lineRule="auto"/>
        <w:jc w:val="right"/>
        <w:rPr>
          <w:sz w:val="22"/>
          <w:szCs w:val="22"/>
          <w:lang w:val="en"/>
        </w:rPr>
      </w:pPr>
      <w:r w:rsidRPr="00D2146A">
        <w:rPr>
          <w:position w:val="-18"/>
          <w:sz w:val="22"/>
          <w:szCs w:val="22"/>
          <w:lang w:val="en"/>
        </w:rPr>
        <w:object w:dxaOrig="3340" w:dyaOrig="499" w14:anchorId="647A9DC8">
          <v:shape id="_x0000_i1035" type="#_x0000_t75" style="width:167.15pt;height:25.65pt" o:ole="">
            <v:imagedata r:id="rId29" o:title=""/>
          </v:shape>
          <o:OLEObject Type="Embed" ProgID="Equation.DSMT4" ShapeID="_x0000_i1035" DrawAspect="Content" ObjectID="_1722965287" r:id="rId30"/>
        </w:object>
      </w:r>
      <w:r w:rsidR="00864C4F" w:rsidRPr="00D2146A">
        <w:rPr>
          <w:sz w:val="22"/>
          <w:szCs w:val="22"/>
          <w:lang w:val="en"/>
        </w:rPr>
        <w:tab/>
      </w:r>
      <w:r w:rsidR="00864C4F" w:rsidRPr="00D2146A">
        <w:rPr>
          <w:sz w:val="22"/>
          <w:szCs w:val="22"/>
          <w:lang w:val="en"/>
        </w:rPr>
        <w:tab/>
      </w:r>
      <w:r w:rsidR="00D00CF6">
        <w:rPr>
          <w:sz w:val="22"/>
          <w:szCs w:val="22"/>
          <w:lang w:val="en"/>
        </w:rPr>
        <w:tab/>
      </w:r>
      <w:r>
        <w:rPr>
          <w:sz w:val="22"/>
          <w:szCs w:val="22"/>
          <w:lang w:val="en"/>
        </w:rPr>
        <w:tab/>
        <w:t>(6</w:t>
      </w:r>
      <w:r w:rsidR="00864C4F" w:rsidRPr="00D2146A">
        <w:rPr>
          <w:sz w:val="22"/>
          <w:szCs w:val="22"/>
          <w:lang w:val="en"/>
        </w:rPr>
        <w:t>)</w:t>
      </w:r>
    </w:p>
    <w:p w14:paraId="09FD4707" w14:textId="3D35778E" w:rsidR="00864C4F" w:rsidRPr="00D2146A" w:rsidRDefault="00D00CF6" w:rsidP="00864C4F">
      <w:pPr>
        <w:pStyle w:val="Newparagraph"/>
        <w:spacing w:line="240" w:lineRule="auto"/>
        <w:ind w:firstLine="0"/>
        <w:jc w:val="both"/>
        <w:rPr>
          <w:sz w:val="22"/>
          <w:szCs w:val="22"/>
          <w:lang w:val="en"/>
        </w:rPr>
      </w:pPr>
      <w:proofErr w:type="gramStart"/>
      <w:r>
        <w:rPr>
          <w:sz w:val="22"/>
          <w:szCs w:val="22"/>
          <w:lang w:val="en"/>
        </w:rPr>
        <w:t>respectively</w:t>
      </w:r>
      <w:proofErr w:type="gramEnd"/>
      <w:r>
        <w:rPr>
          <w:sz w:val="22"/>
          <w:szCs w:val="22"/>
          <w:lang w:val="en"/>
        </w:rPr>
        <w:t>, where</w:t>
      </w:r>
      <w:r w:rsidR="00D2146A" w:rsidRPr="00D2146A">
        <w:rPr>
          <w:position w:val="-10"/>
          <w:sz w:val="22"/>
          <w:szCs w:val="22"/>
          <w:lang w:val="en"/>
        </w:rPr>
        <w:object w:dxaOrig="540" w:dyaOrig="300" w14:anchorId="4F03F7D1">
          <v:shape id="_x0000_i1036" type="#_x0000_t75" style="width:27.55pt;height:15.05pt" o:ole="">
            <v:imagedata r:id="rId31" o:title=""/>
          </v:shape>
          <o:OLEObject Type="Embed" ProgID="Equation.DSMT4" ShapeID="_x0000_i1036" DrawAspect="Content" ObjectID="_1722965288" r:id="rId32"/>
        </w:object>
      </w:r>
      <w:r w:rsidR="00864C4F" w:rsidRPr="00D2146A">
        <w:rPr>
          <w:sz w:val="22"/>
          <w:szCs w:val="22"/>
          <w:lang w:val="en"/>
        </w:rPr>
        <w:t xml:space="preserve"> </w:t>
      </w:r>
      <w:r>
        <w:rPr>
          <w:sz w:val="22"/>
          <w:szCs w:val="22"/>
          <w:lang w:val="en"/>
        </w:rPr>
        <w:t>and</w:t>
      </w:r>
      <w:r w:rsidR="00864C4F" w:rsidRPr="00D2146A">
        <w:rPr>
          <w:sz w:val="22"/>
          <w:szCs w:val="22"/>
          <w:lang w:val="en"/>
        </w:rPr>
        <w:t xml:space="preserve"> </w:t>
      </w:r>
      <w:r w:rsidR="00D2146A" w:rsidRPr="00D2146A">
        <w:rPr>
          <w:position w:val="-6"/>
          <w:sz w:val="22"/>
          <w:szCs w:val="22"/>
          <w:lang w:val="en"/>
        </w:rPr>
        <w:object w:dxaOrig="520" w:dyaOrig="260" w14:anchorId="128686D5">
          <v:shape id="_x0000_i1037" type="#_x0000_t75" style="width:26.3pt;height:12.5pt" o:ole="">
            <v:imagedata r:id="rId33" o:title=""/>
          </v:shape>
          <o:OLEObject Type="Embed" ProgID="Equation.DSMT4" ShapeID="_x0000_i1037" DrawAspect="Content" ObjectID="_1722965289" r:id="rId34"/>
        </w:object>
      </w:r>
      <w:r w:rsidR="00864C4F" w:rsidRPr="00D2146A">
        <w:rPr>
          <w:sz w:val="22"/>
          <w:szCs w:val="22"/>
          <w:lang w:val="en"/>
        </w:rPr>
        <w:t xml:space="preserve"> </w:t>
      </w:r>
      <w:r>
        <w:rPr>
          <w:sz w:val="22"/>
          <w:szCs w:val="22"/>
          <w:lang w:val="en"/>
        </w:rPr>
        <w:t>are shape parameters</w:t>
      </w:r>
      <w:r w:rsidR="00864C4F" w:rsidRPr="00D2146A">
        <w:rPr>
          <w:sz w:val="22"/>
          <w:szCs w:val="22"/>
          <w:lang w:val="en"/>
        </w:rPr>
        <w:t xml:space="preserve">, </w:t>
      </w:r>
      <w:r w:rsidR="00D2146A" w:rsidRPr="00D2146A">
        <w:rPr>
          <w:position w:val="-6"/>
          <w:sz w:val="22"/>
          <w:szCs w:val="22"/>
          <w:lang w:val="en"/>
        </w:rPr>
        <w:object w:dxaOrig="520" w:dyaOrig="260" w14:anchorId="4BA20142">
          <v:shape id="_x0000_i1038" type="#_x0000_t75" style="width:25.65pt;height:13.75pt" o:ole="">
            <v:imagedata r:id="rId35" o:title=""/>
          </v:shape>
          <o:OLEObject Type="Embed" ProgID="Equation.DSMT4" ShapeID="_x0000_i1038" DrawAspect="Content" ObjectID="_1722965290" r:id="rId36"/>
        </w:object>
      </w:r>
      <w:r w:rsidR="00864C4F" w:rsidRPr="00D2146A">
        <w:rPr>
          <w:sz w:val="22"/>
          <w:szCs w:val="22"/>
          <w:lang w:val="en"/>
        </w:rPr>
        <w:t xml:space="preserve"> </w:t>
      </w:r>
      <w:r>
        <w:rPr>
          <w:sz w:val="22"/>
          <w:szCs w:val="22"/>
          <w:lang w:val="en"/>
        </w:rPr>
        <w:t>is scale parameter and</w:t>
      </w:r>
      <w:r w:rsidR="00864C4F" w:rsidRPr="00D2146A">
        <w:rPr>
          <w:sz w:val="22"/>
          <w:szCs w:val="22"/>
          <w:lang w:val="en"/>
        </w:rPr>
        <w:t xml:space="preserve"> </w:t>
      </w:r>
      <w:r w:rsidR="00D2146A" w:rsidRPr="00D2146A">
        <w:rPr>
          <w:position w:val="-6"/>
          <w:sz w:val="22"/>
          <w:szCs w:val="22"/>
          <w:lang w:val="en"/>
        </w:rPr>
        <w:object w:dxaOrig="520" w:dyaOrig="260" w14:anchorId="211729BB">
          <v:shape id="_x0000_i1039" type="#_x0000_t75" style="width:25.65pt;height:13.75pt" o:ole="">
            <v:imagedata r:id="rId37" o:title=""/>
          </v:shape>
          <o:OLEObject Type="Embed" ProgID="Equation.DSMT4" ShapeID="_x0000_i1039" DrawAspect="Content" ObjectID="_1722965291" r:id="rId38"/>
        </w:object>
      </w:r>
      <w:r w:rsidR="00864C4F" w:rsidRPr="00D2146A">
        <w:rPr>
          <w:sz w:val="22"/>
          <w:szCs w:val="22"/>
          <w:lang w:val="en"/>
        </w:rPr>
        <w:t xml:space="preserve">. </w:t>
      </w:r>
      <w:r>
        <w:rPr>
          <w:sz w:val="22"/>
          <w:szCs w:val="22"/>
          <w:lang w:val="en"/>
        </w:rPr>
        <w:t>The EW distribution is reduced the Weibull distribution for</w:t>
      </w:r>
      <w:r w:rsidR="00864C4F" w:rsidRPr="00D2146A">
        <w:rPr>
          <w:sz w:val="22"/>
          <w:szCs w:val="22"/>
          <w:lang w:val="en"/>
        </w:rPr>
        <w:t xml:space="preserve"> </w:t>
      </w:r>
      <w:r w:rsidR="00D2146A" w:rsidRPr="00D2146A">
        <w:rPr>
          <w:position w:val="-6"/>
          <w:sz w:val="22"/>
          <w:szCs w:val="22"/>
          <w:lang w:val="en"/>
        </w:rPr>
        <w:object w:dxaOrig="480" w:dyaOrig="260" w14:anchorId="3F7CF2B2">
          <v:shape id="_x0000_i1040" type="#_x0000_t75" style="width:23.8pt;height:12.5pt" o:ole="">
            <v:imagedata r:id="rId39" o:title=""/>
          </v:shape>
          <o:OLEObject Type="Embed" ProgID="Equation.DSMT4" ShapeID="_x0000_i1040" DrawAspect="Content" ObjectID="_1722965292" r:id="rId40"/>
        </w:object>
      </w:r>
      <w:r>
        <w:rPr>
          <w:sz w:val="22"/>
          <w:szCs w:val="22"/>
          <w:lang w:val="en"/>
        </w:rPr>
        <w:t>in (5).</w:t>
      </w:r>
      <w:r w:rsidR="00864C4F" w:rsidRPr="00D2146A">
        <w:rPr>
          <w:sz w:val="22"/>
          <w:szCs w:val="22"/>
          <w:lang w:val="en"/>
        </w:rPr>
        <w:t xml:space="preserve"> </w:t>
      </w:r>
    </w:p>
    <w:p w14:paraId="54AC9A0B" w14:textId="77777777" w:rsidR="00864C4F" w:rsidRPr="00D2146A" w:rsidRDefault="00864C4F" w:rsidP="00864C4F">
      <w:pPr>
        <w:pStyle w:val="Newparagraph"/>
        <w:spacing w:line="240" w:lineRule="auto"/>
        <w:ind w:firstLine="0"/>
        <w:jc w:val="both"/>
        <w:rPr>
          <w:sz w:val="22"/>
          <w:szCs w:val="22"/>
          <w:lang w:val="en"/>
        </w:rPr>
      </w:pPr>
    </w:p>
    <w:p w14:paraId="7C9E7DD2" w14:textId="11EF915D" w:rsidR="00864C4F" w:rsidRPr="00D2146A" w:rsidRDefault="00864C4F" w:rsidP="00864C4F">
      <w:pPr>
        <w:pStyle w:val="Newparagraph"/>
        <w:numPr>
          <w:ilvl w:val="1"/>
          <w:numId w:val="6"/>
        </w:numPr>
        <w:spacing w:line="240" w:lineRule="auto"/>
        <w:jc w:val="both"/>
        <w:rPr>
          <w:b/>
          <w:sz w:val="22"/>
          <w:szCs w:val="22"/>
          <w:lang w:val="en"/>
        </w:rPr>
      </w:pPr>
      <w:r w:rsidRPr="00D2146A">
        <w:rPr>
          <w:b/>
          <w:sz w:val="22"/>
          <w:szCs w:val="22"/>
          <w:lang w:val="en"/>
        </w:rPr>
        <w:t>Generalized Lindley distribution</w:t>
      </w:r>
    </w:p>
    <w:p w14:paraId="3A34AD77" w14:textId="77777777" w:rsidR="00864C4F" w:rsidRPr="00D2146A" w:rsidRDefault="00864C4F" w:rsidP="00864C4F">
      <w:pPr>
        <w:pStyle w:val="Newparagraph"/>
        <w:spacing w:line="240" w:lineRule="auto"/>
        <w:ind w:left="792" w:firstLine="0"/>
        <w:jc w:val="both"/>
        <w:rPr>
          <w:sz w:val="22"/>
          <w:szCs w:val="22"/>
          <w:lang w:val="en"/>
        </w:rPr>
      </w:pPr>
    </w:p>
    <w:p w14:paraId="09EF0127" w14:textId="50C82893" w:rsidR="00B1270E" w:rsidRPr="00D2146A" w:rsidRDefault="00B1270E" w:rsidP="00864C4F">
      <w:pPr>
        <w:pStyle w:val="Newparagraph"/>
        <w:spacing w:line="240" w:lineRule="auto"/>
        <w:jc w:val="both"/>
        <w:rPr>
          <w:sz w:val="22"/>
          <w:szCs w:val="22"/>
          <w:lang w:val="en"/>
        </w:rPr>
      </w:pPr>
      <w:r w:rsidRPr="00D2146A">
        <w:rPr>
          <w:sz w:val="22"/>
          <w:szCs w:val="22"/>
          <w:lang w:val="en"/>
        </w:rPr>
        <w:t>Lindley distribution was suggested by Lindley [9]. The CDF and PDF of Lindley distribution are</w:t>
      </w:r>
    </w:p>
    <w:p w14:paraId="5D21D821" w14:textId="747EEC10" w:rsidR="00B1270E" w:rsidRPr="00D2146A" w:rsidRDefault="00D2146A" w:rsidP="00B1270E">
      <w:pPr>
        <w:pStyle w:val="Newparagraph"/>
        <w:spacing w:line="240" w:lineRule="auto"/>
        <w:jc w:val="right"/>
        <w:rPr>
          <w:sz w:val="22"/>
          <w:szCs w:val="22"/>
          <w:lang w:val="en"/>
        </w:rPr>
      </w:pPr>
      <w:r w:rsidRPr="00D2146A">
        <w:rPr>
          <w:position w:val="-28"/>
          <w:sz w:val="22"/>
          <w:szCs w:val="22"/>
          <w:lang w:val="en"/>
        </w:rPr>
        <w:object w:dxaOrig="3019" w:dyaOrig="680" w14:anchorId="1572B420">
          <v:shape id="_x0000_i1041" type="#_x0000_t75" style="width:151.5pt;height:33.8pt" o:ole="">
            <v:imagedata r:id="rId41" o:title=""/>
          </v:shape>
          <o:OLEObject Type="Embed" ProgID="Equation.DSMT4" ShapeID="_x0000_i1041" DrawAspect="Content" ObjectID="_1722965293" r:id="rId42"/>
        </w:object>
      </w:r>
      <w:r>
        <w:rPr>
          <w:sz w:val="22"/>
          <w:szCs w:val="22"/>
          <w:lang w:val="en"/>
        </w:rPr>
        <w:t xml:space="preserve"> </w:t>
      </w:r>
      <w:r>
        <w:rPr>
          <w:sz w:val="22"/>
          <w:szCs w:val="22"/>
          <w:lang w:val="en"/>
        </w:rPr>
        <w:tab/>
      </w:r>
      <w:r>
        <w:rPr>
          <w:sz w:val="22"/>
          <w:szCs w:val="22"/>
          <w:lang w:val="en"/>
        </w:rPr>
        <w:tab/>
      </w:r>
      <w:r>
        <w:rPr>
          <w:sz w:val="22"/>
          <w:szCs w:val="22"/>
          <w:lang w:val="en"/>
        </w:rPr>
        <w:tab/>
      </w:r>
      <w:r>
        <w:rPr>
          <w:sz w:val="22"/>
          <w:szCs w:val="22"/>
          <w:lang w:val="en"/>
        </w:rPr>
        <w:tab/>
        <w:t>(7</w:t>
      </w:r>
      <w:r w:rsidR="00B1270E" w:rsidRPr="00D2146A">
        <w:rPr>
          <w:sz w:val="22"/>
          <w:szCs w:val="22"/>
          <w:lang w:val="en"/>
        </w:rPr>
        <w:t>)</w:t>
      </w:r>
    </w:p>
    <w:p w14:paraId="766D5FB3" w14:textId="78004CF5" w:rsidR="00B1270E" w:rsidRPr="00D2146A" w:rsidRDefault="00D2146A" w:rsidP="00B1270E">
      <w:pPr>
        <w:pStyle w:val="Newparagraph"/>
        <w:spacing w:line="240" w:lineRule="auto"/>
        <w:jc w:val="right"/>
        <w:rPr>
          <w:sz w:val="22"/>
          <w:szCs w:val="22"/>
          <w:lang w:val="en"/>
        </w:rPr>
      </w:pPr>
      <w:r w:rsidRPr="00D2146A">
        <w:rPr>
          <w:position w:val="-28"/>
          <w:sz w:val="22"/>
          <w:szCs w:val="22"/>
          <w:lang w:val="en"/>
        </w:rPr>
        <w:object w:dxaOrig="2520" w:dyaOrig="680" w14:anchorId="6C74EFD6">
          <v:shape id="_x0000_i1042" type="#_x0000_t75" style="width:125.85pt;height:33.8pt" o:ole="">
            <v:imagedata r:id="rId43" o:title=""/>
          </v:shape>
          <o:OLEObject Type="Embed" ProgID="Equation.DSMT4" ShapeID="_x0000_i1042" DrawAspect="Content" ObjectID="_1722965294" r:id="rId44"/>
        </w:object>
      </w:r>
      <w:r w:rsidR="00B1270E" w:rsidRPr="00D2146A">
        <w:rPr>
          <w:sz w:val="22"/>
          <w:szCs w:val="22"/>
          <w:lang w:val="en"/>
        </w:rPr>
        <w:tab/>
      </w:r>
      <w:r w:rsidR="00B1270E" w:rsidRPr="00D2146A">
        <w:rPr>
          <w:sz w:val="22"/>
          <w:szCs w:val="22"/>
          <w:lang w:val="en"/>
        </w:rPr>
        <w:tab/>
      </w:r>
      <w:r w:rsidR="00B1270E" w:rsidRPr="00D2146A">
        <w:rPr>
          <w:sz w:val="22"/>
          <w:szCs w:val="22"/>
          <w:lang w:val="en"/>
        </w:rPr>
        <w:tab/>
      </w:r>
      <w:r w:rsidR="00B1270E" w:rsidRPr="00D2146A">
        <w:rPr>
          <w:sz w:val="22"/>
          <w:szCs w:val="22"/>
          <w:lang w:val="en"/>
        </w:rPr>
        <w:tab/>
      </w:r>
      <w:r>
        <w:rPr>
          <w:sz w:val="22"/>
          <w:szCs w:val="22"/>
          <w:lang w:val="en"/>
        </w:rPr>
        <w:tab/>
        <w:t>(8</w:t>
      </w:r>
      <w:r w:rsidR="00B1270E" w:rsidRPr="00D2146A">
        <w:rPr>
          <w:sz w:val="22"/>
          <w:szCs w:val="22"/>
          <w:lang w:val="en"/>
        </w:rPr>
        <w:t>)</w:t>
      </w:r>
    </w:p>
    <w:p w14:paraId="28D00E7A" w14:textId="7A095C0C" w:rsidR="00B1270E" w:rsidRPr="00D2146A" w:rsidRDefault="00B1270E" w:rsidP="00864C4F">
      <w:pPr>
        <w:pStyle w:val="Newparagraph"/>
        <w:spacing w:line="240" w:lineRule="auto"/>
        <w:jc w:val="both"/>
        <w:rPr>
          <w:sz w:val="22"/>
          <w:szCs w:val="22"/>
          <w:lang w:val="en"/>
        </w:rPr>
      </w:pPr>
      <w:proofErr w:type="gramStart"/>
      <w:r w:rsidRPr="00D2146A">
        <w:rPr>
          <w:sz w:val="22"/>
          <w:szCs w:val="22"/>
          <w:lang w:val="en"/>
        </w:rPr>
        <w:t>respectively</w:t>
      </w:r>
      <w:proofErr w:type="gramEnd"/>
      <w:r w:rsidRPr="00D2146A">
        <w:rPr>
          <w:sz w:val="22"/>
          <w:szCs w:val="22"/>
          <w:lang w:val="en"/>
        </w:rPr>
        <w:t xml:space="preserve">, where  </w:t>
      </w:r>
      <w:r w:rsidR="00D2146A" w:rsidRPr="00D2146A">
        <w:rPr>
          <w:position w:val="-10"/>
          <w:sz w:val="22"/>
          <w:szCs w:val="22"/>
          <w:lang w:val="en"/>
        </w:rPr>
        <w:object w:dxaOrig="540" w:dyaOrig="300" w14:anchorId="55F7E98D">
          <v:shape id="_x0000_i1043" type="#_x0000_t75" style="width:26.9pt;height:15.05pt" o:ole="">
            <v:imagedata r:id="rId45" o:title=""/>
          </v:shape>
          <o:OLEObject Type="Embed" ProgID="Equation.DSMT4" ShapeID="_x0000_i1043" DrawAspect="Content" ObjectID="_1722965295" r:id="rId46"/>
        </w:object>
      </w:r>
      <w:r w:rsidRPr="00D2146A">
        <w:rPr>
          <w:sz w:val="22"/>
          <w:szCs w:val="22"/>
          <w:lang w:val="en"/>
        </w:rPr>
        <w:t xml:space="preserve"> and </w:t>
      </w:r>
      <w:r w:rsidR="00D2146A" w:rsidRPr="00D2146A">
        <w:rPr>
          <w:position w:val="-6"/>
          <w:sz w:val="22"/>
          <w:szCs w:val="22"/>
          <w:lang w:val="en"/>
        </w:rPr>
        <w:object w:dxaOrig="460" w:dyaOrig="260" w14:anchorId="22C7AA7B">
          <v:shape id="_x0000_i1044" type="#_x0000_t75" style="width:22.55pt;height:13.75pt" o:ole="">
            <v:imagedata r:id="rId47" o:title=""/>
          </v:shape>
          <o:OLEObject Type="Embed" ProgID="Equation.DSMT4" ShapeID="_x0000_i1044" DrawAspect="Content" ObjectID="_1722965296" r:id="rId48"/>
        </w:object>
      </w:r>
      <w:r w:rsidRPr="00D2146A">
        <w:rPr>
          <w:sz w:val="22"/>
          <w:szCs w:val="22"/>
          <w:lang w:val="en"/>
        </w:rPr>
        <w:t>.</w:t>
      </w:r>
    </w:p>
    <w:p w14:paraId="2EACCD5A" w14:textId="77777777" w:rsidR="00B1270E" w:rsidRPr="00D2146A" w:rsidRDefault="00B1270E" w:rsidP="00B1270E">
      <w:pPr>
        <w:pStyle w:val="Newparagraph"/>
        <w:spacing w:line="240" w:lineRule="auto"/>
        <w:ind w:firstLine="0"/>
        <w:jc w:val="both"/>
        <w:rPr>
          <w:sz w:val="22"/>
          <w:szCs w:val="22"/>
          <w:lang w:val="en"/>
        </w:rPr>
      </w:pPr>
    </w:p>
    <w:p w14:paraId="71B1D332" w14:textId="6AEEA458" w:rsidR="00864C4F" w:rsidRPr="00D2146A" w:rsidRDefault="00D92741" w:rsidP="00864C4F">
      <w:pPr>
        <w:pStyle w:val="Newparagraph"/>
        <w:spacing w:line="240" w:lineRule="auto"/>
        <w:jc w:val="both"/>
        <w:rPr>
          <w:sz w:val="22"/>
          <w:szCs w:val="22"/>
        </w:rPr>
      </w:pPr>
      <w:r>
        <w:rPr>
          <w:sz w:val="22"/>
          <w:szCs w:val="22"/>
          <w:lang w:val="en"/>
        </w:rPr>
        <w:t>Generalized</w:t>
      </w:r>
      <w:r w:rsidR="00864C4F" w:rsidRPr="00D2146A">
        <w:rPr>
          <w:sz w:val="22"/>
          <w:szCs w:val="22"/>
          <w:lang w:val="en"/>
        </w:rPr>
        <w:t xml:space="preserve"> Lindley (GL) </w:t>
      </w:r>
      <w:r>
        <w:rPr>
          <w:sz w:val="22"/>
          <w:szCs w:val="22"/>
          <w:lang w:val="en"/>
        </w:rPr>
        <w:t>distribution is introduced by</w:t>
      </w:r>
      <w:r w:rsidR="00864C4F" w:rsidRPr="00D2146A">
        <w:rPr>
          <w:sz w:val="22"/>
          <w:szCs w:val="22"/>
          <w:lang w:val="en"/>
        </w:rPr>
        <w:t xml:space="preserve"> </w:t>
      </w:r>
      <w:proofErr w:type="spellStart"/>
      <w:r w:rsidR="00864C4F" w:rsidRPr="00D2146A">
        <w:rPr>
          <w:sz w:val="22"/>
          <w:szCs w:val="22"/>
        </w:rPr>
        <w:t>Nadarajah</w:t>
      </w:r>
      <w:proofErr w:type="spellEnd"/>
      <w:r w:rsidR="00864C4F" w:rsidRPr="00D2146A">
        <w:rPr>
          <w:sz w:val="22"/>
          <w:szCs w:val="22"/>
        </w:rPr>
        <w:t xml:space="preserve"> </w:t>
      </w:r>
      <w:r>
        <w:rPr>
          <w:sz w:val="22"/>
          <w:szCs w:val="22"/>
        </w:rPr>
        <w:t>et al. [3]. The CDF and PDF of the GL distribution are given by</w:t>
      </w:r>
      <w:r w:rsidR="00864C4F" w:rsidRPr="00D2146A">
        <w:rPr>
          <w:sz w:val="22"/>
          <w:szCs w:val="22"/>
        </w:rPr>
        <w:t xml:space="preserve"> </w:t>
      </w:r>
    </w:p>
    <w:p w14:paraId="4E001A6D" w14:textId="77777777" w:rsidR="00864C4F" w:rsidRPr="00D2146A" w:rsidRDefault="00D2146A" w:rsidP="00864C4F">
      <w:pPr>
        <w:pStyle w:val="Newparagraph"/>
        <w:spacing w:line="240" w:lineRule="auto"/>
        <w:jc w:val="right"/>
        <w:rPr>
          <w:sz w:val="22"/>
          <w:szCs w:val="22"/>
          <w:lang w:val="en"/>
        </w:rPr>
      </w:pPr>
      <w:r w:rsidRPr="00D2146A">
        <w:rPr>
          <w:position w:val="-30"/>
          <w:sz w:val="22"/>
          <w:szCs w:val="22"/>
          <w:lang w:val="en"/>
        </w:rPr>
        <w:object w:dxaOrig="3500" w:dyaOrig="760" w14:anchorId="3EE69D2F">
          <v:shape id="_x0000_i1045" type="#_x0000_t75" style="width:175.3pt;height:38.2pt" o:ole="">
            <v:imagedata r:id="rId49" o:title=""/>
          </v:shape>
          <o:OLEObject Type="Embed" ProgID="Equation.DSMT4" ShapeID="_x0000_i1045" DrawAspect="Content" ObjectID="_1722965297" r:id="rId50"/>
        </w:object>
      </w:r>
      <w:r w:rsidR="00864C4F" w:rsidRPr="00D2146A">
        <w:rPr>
          <w:sz w:val="22"/>
          <w:szCs w:val="22"/>
          <w:lang w:val="en"/>
        </w:rPr>
        <w:t xml:space="preserve"> </w:t>
      </w:r>
      <w:r w:rsidR="00864C4F" w:rsidRPr="00D2146A">
        <w:rPr>
          <w:sz w:val="22"/>
          <w:szCs w:val="22"/>
          <w:lang w:val="en"/>
        </w:rPr>
        <w:tab/>
      </w:r>
      <w:r w:rsidR="00864C4F" w:rsidRPr="00D2146A">
        <w:rPr>
          <w:sz w:val="22"/>
          <w:szCs w:val="22"/>
          <w:lang w:val="en"/>
        </w:rPr>
        <w:tab/>
      </w:r>
      <w:r w:rsidR="00864C4F" w:rsidRPr="00D2146A">
        <w:rPr>
          <w:sz w:val="22"/>
          <w:szCs w:val="22"/>
          <w:lang w:val="en"/>
        </w:rPr>
        <w:tab/>
      </w:r>
      <w:r w:rsidR="00864C4F" w:rsidRPr="00D2146A">
        <w:rPr>
          <w:sz w:val="22"/>
          <w:szCs w:val="22"/>
          <w:lang w:val="en"/>
        </w:rPr>
        <w:tab/>
        <w:t>(9)</w:t>
      </w:r>
    </w:p>
    <w:p w14:paraId="7502ABC6" w14:textId="77777777" w:rsidR="00864C4F" w:rsidRPr="00D2146A" w:rsidRDefault="00D2146A" w:rsidP="00864C4F">
      <w:pPr>
        <w:pStyle w:val="Newparagraph"/>
        <w:spacing w:line="240" w:lineRule="auto"/>
        <w:jc w:val="right"/>
        <w:rPr>
          <w:sz w:val="22"/>
          <w:szCs w:val="22"/>
          <w:lang w:val="en"/>
        </w:rPr>
      </w:pPr>
      <w:r w:rsidRPr="00D2146A">
        <w:rPr>
          <w:position w:val="-30"/>
          <w:sz w:val="22"/>
          <w:szCs w:val="22"/>
          <w:lang w:val="en"/>
        </w:rPr>
        <w:object w:dxaOrig="5500" w:dyaOrig="760" w14:anchorId="3028EEAA">
          <v:shape id="_x0000_i1046" type="#_x0000_t75" style="width:275.5pt;height:38.2pt" o:ole="">
            <v:imagedata r:id="rId51" o:title=""/>
          </v:shape>
          <o:OLEObject Type="Embed" ProgID="Equation.DSMT4" ShapeID="_x0000_i1046" DrawAspect="Content" ObjectID="_1722965298" r:id="rId52"/>
        </w:object>
      </w:r>
      <w:r w:rsidR="00864C4F" w:rsidRPr="00D2146A">
        <w:rPr>
          <w:sz w:val="22"/>
          <w:szCs w:val="22"/>
          <w:lang w:val="en"/>
        </w:rPr>
        <w:tab/>
      </w:r>
      <w:r w:rsidR="00864C4F" w:rsidRPr="00D2146A">
        <w:rPr>
          <w:sz w:val="22"/>
          <w:szCs w:val="22"/>
          <w:lang w:val="en"/>
        </w:rPr>
        <w:tab/>
        <w:t>(10)</w:t>
      </w:r>
    </w:p>
    <w:p w14:paraId="0284C584" w14:textId="58710281" w:rsidR="00864C4F" w:rsidRDefault="00D92741" w:rsidP="00864C4F">
      <w:pPr>
        <w:pStyle w:val="Newparagraph"/>
        <w:spacing w:line="240" w:lineRule="auto"/>
        <w:ind w:firstLine="0"/>
        <w:jc w:val="both"/>
        <w:rPr>
          <w:sz w:val="22"/>
          <w:szCs w:val="22"/>
          <w:lang w:val="en"/>
        </w:rPr>
      </w:pPr>
      <w:proofErr w:type="gramStart"/>
      <w:r>
        <w:rPr>
          <w:sz w:val="22"/>
          <w:szCs w:val="22"/>
          <w:lang w:val="en"/>
        </w:rPr>
        <w:t>respectively</w:t>
      </w:r>
      <w:proofErr w:type="gramEnd"/>
      <w:r>
        <w:rPr>
          <w:sz w:val="22"/>
          <w:szCs w:val="22"/>
          <w:lang w:val="en"/>
        </w:rPr>
        <w:t>, where</w:t>
      </w:r>
      <w:r w:rsidR="00864C4F" w:rsidRPr="00D2146A">
        <w:rPr>
          <w:sz w:val="22"/>
          <w:szCs w:val="22"/>
          <w:lang w:val="en"/>
        </w:rPr>
        <w:t xml:space="preserve">, </w:t>
      </w:r>
      <w:r w:rsidR="00D2146A" w:rsidRPr="00D2146A">
        <w:rPr>
          <w:position w:val="-10"/>
          <w:sz w:val="22"/>
          <w:szCs w:val="22"/>
          <w:lang w:val="en"/>
        </w:rPr>
        <w:object w:dxaOrig="740" w:dyaOrig="300" w14:anchorId="2D58BA63">
          <v:shape id="_x0000_i1047" type="#_x0000_t75" style="width:36.95pt;height:15.05pt" o:ole="">
            <v:imagedata r:id="rId53" o:title=""/>
          </v:shape>
          <o:OLEObject Type="Embed" ProgID="Equation.DSMT4" ShapeID="_x0000_i1047" DrawAspect="Content" ObjectID="_1722965299" r:id="rId54"/>
        </w:object>
      </w:r>
      <w:r w:rsidR="00864C4F" w:rsidRPr="00D2146A">
        <w:rPr>
          <w:sz w:val="22"/>
          <w:szCs w:val="22"/>
          <w:lang w:val="en"/>
        </w:rPr>
        <w:t xml:space="preserve"> </w:t>
      </w:r>
      <w:proofErr w:type="spellStart"/>
      <w:r w:rsidR="00864C4F" w:rsidRPr="00D2146A">
        <w:rPr>
          <w:sz w:val="22"/>
          <w:szCs w:val="22"/>
          <w:lang w:val="en"/>
        </w:rPr>
        <w:t>ve</w:t>
      </w:r>
      <w:proofErr w:type="spellEnd"/>
      <w:r w:rsidR="00864C4F" w:rsidRPr="00D2146A">
        <w:rPr>
          <w:sz w:val="22"/>
          <w:szCs w:val="22"/>
          <w:lang w:val="en"/>
        </w:rPr>
        <w:t xml:space="preserve"> </w:t>
      </w:r>
      <w:r w:rsidR="00D2146A" w:rsidRPr="00D2146A">
        <w:rPr>
          <w:position w:val="-6"/>
          <w:sz w:val="22"/>
          <w:szCs w:val="22"/>
          <w:lang w:val="en"/>
        </w:rPr>
        <w:object w:dxaOrig="520" w:dyaOrig="260" w14:anchorId="3FF33E82">
          <v:shape id="_x0000_i1048" type="#_x0000_t75" style="width:25.65pt;height:13.75pt" o:ole="">
            <v:imagedata r:id="rId55" o:title=""/>
          </v:shape>
          <o:OLEObject Type="Embed" ProgID="Equation.DSMT4" ShapeID="_x0000_i1048" DrawAspect="Content" ObjectID="_1722965300" r:id="rId56"/>
        </w:object>
      </w:r>
      <w:r w:rsidR="00864C4F" w:rsidRPr="00D2146A">
        <w:rPr>
          <w:sz w:val="22"/>
          <w:szCs w:val="22"/>
          <w:lang w:val="en"/>
        </w:rPr>
        <w:t xml:space="preserve">. </w:t>
      </w:r>
    </w:p>
    <w:p w14:paraId="4F93BB26" w14:textId="77777777" w:rsidR="00D92741" w:rsidRDefault="00D92741" w:rsidP="00864C4F">
      <w:pPr>
        <w:pStyle w:val="Newparagraph"/>
        <w:spacing w:line="240" w:lineRule="auto"/>
        <w:ind w:firstLine="0"/>
        <w:jc w:val="both"/>
        <w:rPr>
          <w:sz w:val="22"/>
          <w:szCs w:val="22"/>
          <w:lang w:val="en"/>
        </w:rPr>
      </w:pPr>
    </w:p>
    <w:p w14:paraId="717F923E" w14:textId="77777777" w:rsidR="00D92741" w:rsidRDefault="00D92741" w:rsidP="00864C4F">
      <w:pPr>
        <w:pStyle w:val="Newparagraph"/>
        <w:spacing w:line="240" w:lineRule="auto"/>
        <w:ind w:firstLine="0"/>
        <w:jc w:val="both"/>
        <w:rPr>
          <w:sz w:val="22"/>
          <w:szCs w:val="22"/>
          <w:lang w:val="en"/>
        </w:rPr>
      </w:pPr>
    </w:p>
    <w:p w14:paraId="0279E230" w14:textId="77777777" w:rsidR="00D92741" w:rsidRDefault="00D92741" w:rsidP="00864C4F">
      <w:pPr>
        <w:pStyle w:val="Newparagraph"/>
        <w:spacing w:line="240" w:lineRule="auto"/>
        <w:ind w:firstLine="0"/>
        <w:jc w:val="both"/>
        <w:rPr>
          <w:sz w:val="22"/>
          <w:szCs w:val="22"/>
          <w:lang w:val="en"/>
        </w:rPr>
      </w:pPr>
    </w:p>
    <w:p w14:paraId="72559F5A" w14:textId="77777777" w:rsidR="00864C4F" w:rsidRPr="00D2146A" w:rsidRDefault="00864C4F" w:rsidP="00864C4F">
      <w:pPr>
        <w:pStyle w:val="Newparagraph"/>
        <w:spacing w:line="240" w:lineRule="auto"/>
        <w:ind w:firstLine="0"/>
        <w:jc w:val="both"/>
        <w:rPr>
          <w:sz w:val="22"/>
          <w:szCs w:val="22"/>
          <w:lang w:val="en"/>
        </w:rPr>
      </w:pPr>
    </w:p>
    <w:p w14:paraId="59CF3B07" w14:textId="46A58019" w:rsidR="00864C4F" w:rsidRPr="00D2146A" w:rsidRDefault="00864C4F" w:rsidP="00864C4F">
      <w:pPr>
        <w:pStyle w:val="Newparagraph"/>
        <w:numPr>
          <w:ilvl w:val="1"/>
          <w:numId w:val="6"/>
        </w:numPr>
        <w:spacing w:line="240" w:lineRule="auto"/>
        <w:jc w:val="both"/>
        <w:rPr>
          <w:b/>
          <w:sz w:val="22"/>
          <w:szCs w:val="22"/>
          <w:lang w:val="en"/>
        </w:rPr>
      </w:pPr>
      <w:r w:rsidRPr="00D2146A">
        <w:rPr>
          <w:b/>
          <w:sz w:val="22"/>
          <w:szCs w:val="22"/>
          <w:lang w:val="en"/>
        </w:rPr>
        <w:t>Power Lindley distribution</w:t>
      </w:r>
    </w:p>
    <w:p w14:paraId="269F41A1" w14:textId="77777777" w:rsidR="00864C4F" w:rsidRPr="00D2146A" w:rsidRDefault="00864C4F" w:rsidP="00864C4F">
      <w:pPr>
        <w:pStyle w:val="Newparagraph"/>
        <w:spacing w:line="240" w:lineRule="auto"/>
        <w:ind w:left="792" w:firstLine="0"/>
        <w:jc w:val="both"/>
        <w:rPr>
          <w:sz w:val="22"/>
          <w:szCs w:val="22"/>
          <w:lang w:val="en"/>
        </w:rPr>
      </w:pPr>
    </w:p>
    <w:p w14:paraId="39B0750F" w14:textId="3DC83C7B" w:rsidR="00187FED" w:rsidRPr="00D2146A" w:rsidRDefault="00864C4F" w:rsidP="00864C4F">
      <w:pPr>
        <w:pStyle w:val="Newparagraph"/>
        <w:spacing w:line="240" w:lineRule="auto"/>
        <w:ind w:left="792" w:firstLine="0"/>
        <w:jc w:val="both"/>
        <w:rPr>
          <w:sz w:val="22"/>
          <w:szCs w:val="22"/>
          <w:lang w:val="en"/>
        </w:rPr>
      </w:pPr>
      <w:r w:rsidRPr="00D2146A">
        <w:rPr>
          <w:sz w:val="22"/>
          <w:szCs w:val="22"/>
          <w:lang w:val="en"/>
        </w:rPr>
        <w:t>Powe</w:t>
      </w:r>
      <w:r w:rsidR="00B1270E" w:rsidRPr="00D2146A">
        <w:rPr>
          <w:sz w:val="22"/>
          <w:szCs w:val="22"/>
          <w:lang w:val="en"/>
        </w:rPr>
        <w:t>r</w:t>
      </w:r>
      <w:r w:rsidRPr="00D2146A">
        <w:rPr>
          <w:sz w:val="22"/>
          <w:szCs w:val="22"/>
          <w:lang w:val="en"/>
        </w:rPr>
        <w:t xml:space="preserve"> Lindley distribution </w:t>
      </w:r>
      <w:r w:rsidR="00B1270E" w:rsidRPr="00D2146A">
        <w:rPr>
          <w:sz w:val="22"/>
          <w:szCs w:val="22"/>
          <w:lang w:val="en"/>
        </w:rPr>
        <w:t>was</w:t>
      </w:r>
      <w:r w:rsidRPr="00D2146A">
        <w:rPr>
          <w:sz w:val="22"/>
          <w:szCs w:val="22"/>
          <w:lang w:val="en"/>
        </w:rPr>
        <w:t xml:space="preserve"> proposed by </w:t>
      </w:r>
      <w:proofErr w:type="spellStart"/>
      <w:r w:rsidRPr="00D2146A">
        <w:rPr>
          <w:sz w:val="22"/>
          <w:szCs w:val="22"/>
          <w:lang w:val="en"/>
        </w:rPr>
        <w:t>Ghitany</w:t>
      </w:r>
      <w:proofErr w:type="spellEnd"/>
      <w:r w:rsidRPr="00D2146A">
        <w:rPr>
          <w:sz w:val="22"/>
          <w:szCs w:val="22"/>
          <w:lang w:val="en"/>
        </w:rPr>
        <w:t xml:space="preserve"> et al. [4]. </w:t>
      </w:r>
      <w:r w:rsidR="00B1270E" w:rsidRPr="00D2146A">
        <w:rPr>
          <w:sz w:val="22"/>
          <w:szCs w:val="22"/>
          <w:lang w:val="en"/>
        </w:rPr>
        <w:t xml:space="preserve">The Power Lindley was obtained by considering a transformation </w:t>
      </w:r>
      <w:r w:rsidR="00187FED" w:rsidRPr="00D2146A">
        <w:rPr>
          <w:position w:val="-4"/>
          <w:sz w:val="22"/>
          <w:szCs w:val="22"/>
          <w:lang w:val="en"/>
        </w:rPr>
        <w:object w:dxaOrig="800" w:dyaOrig="279" w14:anchorId="019663E1">
          <v:shape id="_x0000_i1049" type="#_x0000_t75" style="width:40.05pt;height:14.4pt" o:ole="">
            <v:imagedata r:id="rId57" o:title=""/>
          </v:shape>
          <o:OLEObject Type="Embed" ProgID="Equation.DSMT4" ShapeID="_x0000_i1049" DrawAspect="Content" ObjectID="_1722965301" r:id="rId58"/>
        </w:object>
      </w:r>
      <w:r w:rsidR="00B1270E" w:rsidRPr="00D2146A">
        <w:rPr>
          <w:sz w:val="22"/>
          <w:szCs w:val="22"/>
          <w:lang w:val="en"/>
        </w:rPr>
        <w:t xml:space="preserve"> </w:t>
      </w:r>
      <w:r w:rsidR="00187FED" w:rsidRPr="00D2146A">
        <w:rPr>
          <w:sz w:val="22"/>
          <w:szCs w:val="22"/>
          <w:lang w:val="en"/>
        </w:rPr>
        <w:t>in (</w:t>
      </w:r>
      <w:r w:rsidR="00D92741">
        <w:rPr>
          <w:sz w:val="22"/>
          <w:szCs w:val="22"/>
          <w:lang w:val="en"/>
        </w:rPr>
        <w:t>7</w:t>
      </w:r>
      <w:r w:rsidR="00187FED" w:rsidRPr="00D2146A">
        <w:rPr>
          <w:sz w:val="22"/>
          <w:szCs w:val="22"/>
          <w:lang w:val="en"/>
        </w:rPr>
        <w:t>)-(</w:t>
      </w:r>
      <w:r w:rsidR="00D92741">
        <w:rPr>
          <w:sz w:val="22"/>
          <w:szCs w:val="22"/>
          <w:lang w:val="en"/>
        </w:rPr>
        <w:t>8</w:t>
      </w:r>
      <w:r w:rsidR="00187FED" w:rsidRPr="00D2146A">
        <w:rPr>
          <w:sz w:val="22"/>
          <w:szCs w:val="22"/>
          <w:lang w:val="en"/>
        </w:rPr>
        <w:t>). Thus, the CDF and PDF of Power Lindley distribution are given by</w:t>
      </w:r>
    </w:p>
    <w:p w14:paraId="42C3BD1F" w14:textId="7F6FA38D" w:rsidR="00187FED" w:rsidRPr="00D2146A" w:rsidRDefault="00187FED" w:rsidP="00187FED">
      <w:pPr>
        <w:pStyle w:val="Newparagraph"/>
        <w:spacing w:line="240" w:lineRule="auto"/>
        <w:jc w:val="right"/>
        <w:rPr>
          <w:sz w:val="22"/>
          <w:szCs w:val="22"/>
          <w:lang w:val="en"/>
        </w:rPr>
      </w:pPr>
      <w:r w:rsidRPr="00D2146A">
        <w:rPr>
          <w:sz w:val="22"/>
          <w:szCs w:val="22"/>
          <w:lang w:val="en"/>
        </w:rPr>
        <w:t xml:space="preserve"> </w:t>
      </w:r>
      <w:r w:rsidR="005E626C" w:rsidRPr="00D2146A">
        <w:rPr>
          <w:position w:val="-32"/>
          <w:sz w:val="22"/>
          <w:szCs w:val="22"/>
          <w:lang w:val="en"/>
        </w:rPr>
        <w:object w:dxaOrig="3400" w:dyaOrig="760" w14:anchorId="6D34B6F3">
          <v:shape id="_x0000_i1050" type="#_x0000_t75" style="width:170.3pt;height:38.2pt" o:ole="">
            <v:imagedata r:id="rId59" o:title=""/>
          </v:shape>
          <o:OLEObject Type="Embed" ProgID="Equation.DSMT4" ShapeID="_x0000_i1050" DrawAspect="Content" ObjectID="_1722965302" r:id="rId60"/>
        </w:object>
      </w:r>
      <w:r w:rsidRPr="00D2146A">
        <w:rPr>
          <w:sz w:val="22"/>
          <w:szCs w:val="22"/>
          <w:lang w:val="en"/>
        </w:rPr>
        <w:t xml:space="preserve"> </w:t>
      </w:r>
      <w:r w:rsidRPr="00D2146A">
        <w:rPr>
          <w:sz w:val="22"/>
          <w:szCs w:val="22"/>
          <w:lang w:val="en"/>
        </w:rPr>
        <w:tab/>
      </w:r>
      <w:r w:rsidRPr="00D2146A">
        <w:rPr>
          <w:sz w:val="22"/>
          <w:szCs w:val="22"/>
          <w:lang w:val="en"/>
        </w:rPr>
        <w:tab/>
      </w:r>
      <w:r w:rsidR="005E626C" w:rsidRPr="00D2146A">
        <w:rPr>
          <w:sz w:val="22"/>
          <w:szCs w:val="22"/>
          <w:lang w:val="en"/>
        </w:rPr>
        <w:tab/>
      </w:r>
      <w:r w:rsidR="00D2146A">
        <w:rPr>
          <w:sz w:val="22"/>
          <w:szCs w:val="22"/>
          <w:lang w:val="en"/>
        </w:rPr>
        <w:tab/>
      </w:r>
      <w:r w:rsidR="00D2146A">
        <w:rPr>
          <w:sz w:val="22"/>
          <w:szCs w:val="22"/>
          <w:lang w:val="en"/>
        </w:rPr>
        <w:tab/>
        <w:t>(11</w:t>
      </w:r>
      <w:r w:rsidRPr="00D2146A">
        <w:rPr>
          <w:sz w:val="22"/>
          <w:szCs w:val="22"/>
          <w:lang w:val="en"/>
        </w:rPr>
        <w:t>)</w:t>
      </w:r>
    </w:p>
    <w:p w14:paraId="6A3B35CF" w14:textId="1B9B5FA0" w:rsidR="00187FED" w:rsidRPr="00D2146A" w:rsidRDefault="004B1D6B" w:rsidP="00187FED">
      <w:pPr>
        <w:pStyle w:val="Newparagraph"/>
        <w:spacing w:line="240" w:lineRule="auto"/>
        <w:jc w:val="right"/>
        <w:rPr>
          <w:sz w:val="22"/>
          <w:szCs w:val="22"/>
          <w:lang w:val="en"/>
        </w:rPr>
      </w:pPr>
      <w:r w:rsidRPr="00D2146A">
        <w:rPr>
          <w:position w:val="-28"/>
          <w:sz w:val="22"/>
          <w:szCs w:val="22"/>
          <w:lang w:val="en"/>
        </w:rPr>
        <w:object w:dxaOrig="3620" w:dyaOrig="760" w14:anchorId="1A5B7C7E">
          <v:shape id="_x0000_i1130" type="#_x0000_t75" style="width:181.55pt;height:38.2pt" o:ole="">
            <v:imagedata r:id="rId61" o:title=""/>
          </v:shape>
          <o:OLEObject Type="Embed" ProgID="Equation.DSMT4" ShapeID="_x0000_i1130" DrawAspect="Content" ObjectID="_1722965303" r:id="rId62"/>
        </w:object>
      </w:r>
      <w:r w:rsidR="00187FED" w:rsidRPr="00D2146A">
        <w:rPr>
          <w:sz w:val="22"/>
          <w:szCs w:val="22"/>
          <w:lang w:val="en"/>
        </w:rPr>
        <w:tab/>
      </w:r>
      <w:r w:rsidR="00187FED" w:rsidRPr="00D2146A">
        <w:rPr>
          <w:sz w:val="22"/>
          <w:szCs w:val="22"/>
          <w:lang w:val="en"/>
        </w:rPr>
        <w:tab/>
      </w:r>
      <w:r w:rsidR="00187FED" w:rsidRPr="00D2146A">
        <w:rPr>
          <w:sz w:val="22"/>
          <w:szCs w:val="22"/>
          <w:lang w:val="en"/>
        </w:rPr>
        <w:tab/>
      </w:r>
      <w:r w:rsidR="00187FED" w:rsidRPr="00D2146A">
        <w:rPr>
          <w:sz w:val="22"/>
          <w:szCs w:val="22"/>
          <w:lang w:val="en"/>
        </w:rPr>
        <w:tab/>
      </w:r>
      <w:r w:rsidR="00D2146A">
        <w:rPr>
          <w:sz w:val="22"/>
          <w:szCs w:val="22"/>
          <w:lang w:val="en"/>
        </w:rPr>
        <w:tab/>
        <w:t>(12</w:t>
      </w:r>
      <w:r w:rsidR="00187FED" w:rsidRPr="00D2146A">
        <w:rPr>
          <w:sz w:val="22"/>
          <w:szCs w:val="22"/>
          <w:lang w:val="en"/>
        </w:rPr>
        <w:t>)</w:t>
      </w:r>
    </w:p>
    <w:p w14:paraId="56302B47" w14:textId="4187A12F" w:rsidR="00864C4F" w:rsidRPr="00D2146A" w:rsidRDefault="00864C4F" w:rsidP="00864C4F">
      <w:pPr>
        <w:pStyle w:val="Newparagraph"/>
        <w:spacing w:line="240" w:lineRule="auto"/>
        <w:ind w:left="792" w:firstLine="0"/>
        <w:jc w:val="both"/>
        <w:rPr>
          <w:sz w:val="22"/>
          <w:szCs w:val="22"/>
          <w:lang w:val="en"/>
        </w:rPr>
      </w:pPr>
    </w:p>
    <w:p w14:paraId="2EA85C2D" w14:textId="2E299A68" w:rsidR="00864C4F" w:rsidRPr="00D2146A" w:rsidRDefault="00D92741" w:rsidP="00864C4F">
      <w:pPr>
        <w:pStyle w:val="Newparagraph"/>
        <w:spacing w:line="240" w:lineRule="auto"/>
        <w:ind w:left="792" w:firstLine="0"/>
        <w:jc w:val="both"/>
        <w:rPr>
          <w:sz w:val="22"/>
          <w:szCs w:val="22"/>
          <w:lang w:val="en"/>
        </w:rPr>
      </w:pPr>
      <w:proofErr w:type="gramStart"/>
      <w:r>
        <w:rPr>
          <w:sz w:val="22"/>
          <w:szCs w:val="22"/>
          <w:lang w:val="en"/>
        </w:rPr>
        <w:t>r</w:t>
      </w:r>
      <w:r w:rsidRPr="00D2146A">
        <w:rPr>
          <w:sz w:val="22"/>
          <w:szCs w:val="22"/>
          <w:lang w:val="en"/>
        </w:rPr>
        <w:t>espectively</w:t>
      </w:r>
      <w:proofErr w:type="gramEnd"/>
      <w:r w:rsidR="00187FED" w:rsidRPr="00D2146A">
        <w:rPr>
          <w:sz w:val="22"/>
          <w:szCs w:val="22"/>
          <w:lang w:val="en"/>
        </w:rPr>
        <w:t>, where</w:t>
      </w:r>
      <w:r w:rsidR="005E626C" w:rsidRPr="00D2146A">
        <w:rPr>
          <w:sz w:val="22"/>
          <w:szCs w:val="22"/>
          <w:lang w:val="en"/>
        </w:rPr>
        <w:t xml:space="preserve"> </w:t>
      </w:r>
      <w:r w:rsidR="005E626C" w:rsidRPr="00D2146A">
        <w:rPr>
          <w:position w:val="-10"/>
          <w:sz w:val="22"/>
          <w:szCs w:val="22"/>
          <w:lang w:val="en"/>
        </w:rPr>
        <w:object w:dxaOrig="800" w:dyaOrig="320" w14:anchorId="7B36E260">
          <v:shape id="_x0000_i1051" type="#_x0000_t75" style="width:40.05pt;height:15.65pt" o:ole="">
            <v:imagedata r:id="rId63" o:title=""/>
          </v:shape>
          <o:OLEObject Type="Embed" ProgID="Equation.DSMT4" ShapeID="_x0000_i1051" DrawAspect="Content" ObjectID="_1722965304" r:id="rId64"/>
        </w:object>
      </w:r>
      <w:r w:rsidR="005E626C" w:rsidRPr="00D2146A">
        <w:rPr>
          <w:sz w:val="22"/>
          <w:szCs w:val="22"/>
          <w:lang w:val="en"/>
        </w:rPr>
        <w:t xml:space="preserve"> and </w:t>
      </w:r>
      <w:r w:rsidR="005E626C" w:rsidRPr="00D2146A">
        <w:rPr>
          <w:position w:val="-6"/>
          <w:sz w:val="22"/>
          <w:szCs w:val="22"/>
          <w:lang w:val="en"/>
        </w:rPr>
        <w:object w:dxaOrig="560" w:dyaOrig="279" w14:anchorId="039772BE">
          <v:shape id="_x0000_i1052" type="#_x0000_t75" style="width:27.55pt;height:14.4pt" o:ole="">
            <v:imagedata r:id="rId65" o:title=""/>
          </v:shape>
          <o:OLEObject Type="Embed" ProgID="Equation.DSMT4" ShapeID="_x0000_i1052" DrawAspect="Content" ObjectID="_1722965305" r:id="rId66"/>
        </w:object>
      </w:r>
      <w:r w:rsidR="00D2146A" w:rsidRPr="00D2146A">
        <w:rPr>
          <w:sz w:val="22"/>
          <w:szCs w:val="22"/>
          <w:lang w:val="en"/>
        </w:rPr>
        <w:t>[4]</w:t>
      </w:r>
      <w:r w:rsidR="005E626C" w:rsidRPr="00D2146A">
        <w:rPr>
          <w:sz w:val="22"/>
          <w:szCs w:val="22"/>
          <w:lang w:val="en"/>
        </w:rPr>
        <w:t xml:space="preserve">. </w:t>
      </w:r>
      <w:proofErr w:type="spellStart"/>
      <w:r w:rsidR="005E626C" w:rsidRPr="00D2146A">
        <w:rPr>
          <w:sz w:val="22"/>
          <w:szCs w:val="22"/>
          <w:lang w:val="en"/>
        </w:rPr>
        <w:t>Ghitany</w:t>
      </w:r>
      <w:proofErr w:type="spellEnd"/>
      <w:r w:rsidR="005E626C" w:rsidRPr="00D2146A">
        <w:rPr>
          <w:sz w:val="22"/>
          <w:szCs w:val="22"/>
          <w:lang w:val="en"/>
        </w:rPr>
        <w:t xml:space="preserve"> et al. [4] emphasized that Power Lindley distribution</w:t>
      </w:r>
      <w:r w:rsidR="0012563D">
        <w:rPr>
          <w:sz w:val="22"/>
          <w:szCs w:val="22"/>
          <w:lang w:val="en"/>
        </w:rPr>
        <w:t xml:space="preserve"> (PL</w:t>
      </w:r>
      <w:r w:rsidR="0012563D" w:rsidRPr="00D2146A">
        <w:rPr>
          <w:position w:val="-12"/>
          <w:sz w:val="22"/>
          <w:szCs w:val="22"/>
          <w:lang w:val="en"/>
        </w:rPr>
        <w:object w:dxaOrig="580" w:dyaOrig="360" w14:anchorId="67F7F2C7">
          <v:shape id="_x0000_i1109" type="#_x0000_t75" style="width:29.45pt;height:18.15pt" o:ole="">
            <v:imagedata r:id="rId67" o:title=""/>
          </v:shape>
          <o:OLEObject Type="Embed" ProgID="Equation.DSMT4" ShapeID="_x0000_i1109" DrawAspect="Content" ObjectID="_1722965306" r:id="rId68"/>
        </w:object>
      </w:r>
      <w:r w:rsidR="0012563D">
        <w:rPr>
          <w:sz w:val="22"/>
          <w:szCs w:val="22"/>
          <w:lang w:val="en"/>
        </w:rPr>
        <w:t>)</w:t>
      </w:r>
      <w:r w:rsidR="005E626C" w:rsidRPr="00D2146A">
        <w:rPr>
          <w:sz w:val="22"/>
          <w:szCs w:val="22"/>
          <w:lang w:val="en"/>
        </w:rPr>
        <w:t xml:space="preserve"> is a mixture of Weibull </w:t>
      </w:r>
      <w:r w:rsidR="005E626C" w:rsidRPr="00D2146A">
        <w:rPr>
          <w:position w:val="-12"/>
          <w:sz w:val="22"/>
          <w:szCs w:val="22"/>
          <w:lang w:val="en"/>
        </w:rPr>
        <w:object w:dxaOrig="580" w:dyaOrig="360" w14:anchorId="2A2FD340">
          <v:shape id="_x0000_i1053" type="#_x0000_t75" style="width:29.45pt;height:18.15pt" o:ole="">
            <v:imagedata r:id="rId67" o:title=""/>
          </v:shape>
          <o:OLEObject Type="Embed" ProgID="Equation.DSMT4" ShapeID="_x0000_i1053" DrawAspect="Content" ObjectID="_1722965307" r:id="rId69"/>
        </w:object>
      </w:r>
      <w:r w:rsidR="005E626C" w:rsidRPr="00D2146A">
        <w:rPr>
          <w:sz w:val="22"/>
          <w:szCs w:val="22"/>
          <w:lang w:val="en"/>
        </w:rPr>
        <w:t xml:space="preserve"> and generalized gamma </w:t>
      </w:r>
      <w:r w:rsidR="005E626C" w:rsidRPr="00D2146A">
        <w:rPr>
          <w:position w:val="-12"/>
          <w:sz w:val="22"/>
          <w:szCs w:val="22"/>
          <w:lang w:val="en"/>
        </w:rPr>
        <w:object w:dxaOrig="760" w:dyaOrig="360" w14:anchorId="63E6904F">
          <v:shape id="_x0000_i1054" type="#_x0000_t75" style="width:38.2pt;height:18.15pt" o:ole="">
            <v:imagedata r:id="rId70" o:title=""/>
          </v:shape>
          <o:OLEObject Type="Embed" ProgID="Equation.DSMT4" ShapeID="_x0000_i1054" DrawAspect="Content" ObjectID="_1722965308" r:id="rId71"/>
        </w:object>
      </w:r>
      <w:r w:rsidR="005E626C" w:rsidRPr="00D2146A">
        <w:rPr>
          <w:sz w:val="22"/>
          <w:szCs w:val="22"/>
          <w:lang w:val="en"/>
        </w:rPr>
        <w:t xml:space="preserve"> distribution with mixing </w:t>
      </w:r>
      <w:r w:rsidRPr="00D2146A">
        <w:rPr>
          <w:sz w:val="22"/>
          <w:szCs w:val="22"/>
          <w:lang w:val="en"/>
        </w:rPr>
        <w:t>proportion</w:t>
      </w:r>
      <w:r w:rsidR="00D2146A" w:rsidRPr="00D2146A">
        <w:rPr>
          <w:position w:val="-12"/>
          <w:sz w:val="22"/>
          <w:szCs w:val="22"/>
          <w:lang w:val="en"/>
        </w:rPr>
        <w:object w:dxaOrig="1320" w:dyaOrig="360" w14:anchorId="4A839ABC">
          <v:shape id="_x0000_i1055" type="#_x0000_t75" style="width:65.75pt;height:18.15pt" o:ole="">
            <v:imagedata r:id="rId72" o:title=""/>
          </v:shape>
          <o:OLEObject Type="Embed" ProgID="Equation.DSMT4" ShapeID="_x0000_i1055" DrawAspect="Content" ObjectID="_1722965309" r:id="rId73"/>
        </w:object>
      </w:r>
      <w:r w:rsidR="00D2146A" w:rsidRPr="00D2146A">
        <w:rPr>
          <w:sz w:val="22"/>
          <w:szCs w:val="22"/>
          <w:lang w:val="en"/>
        </w:rPr>
        <w:t>.</w:t>
      </w:r>
    </w:p>
    <w:p w14:paraId="1CB3F490" w14:textId="77777777" w:rsidR="00864C4F" w:rsidRDefault="00864C4F" w:rsidP="00864C4F">
      <w:pPr>
        <w:pStyle w:val="Newparagraph"/>
        <w:spacing w:line="240" w:lineRule="auto"/>
        <w:ind w:firstLine="0"/>
        <w:jc w:val="both"/>
        <w:rPr>
          <w:lang w:val="en"/>
        </w:rPr>
      </w:pPr>
    </w:p>
    <w:p w14:paraId="5BF325CD" w14:textId="2A97788F" w:rsidR="007B47CE" w:rsidRPr="004B566C" w:rsidRDefault="004B566C" w:rsidP="004B566C">
      <w:pPr>
        <w:pStyle w:val="ListeParagraf"/>
        <w:numPr>
          <w:ilvl w:val="0"/>
          <w:numId w:val="6"/>
        </w:numPr>
        <w:autoSpaceDE w:val="0"/>
        <w:autoSpaceDN w:val="0"/>
        <w:adjustRightInd w:val="0"/>
        <w:spacing w:before="240" w:after="360"/>
        <w:jc w:val="both"/>
        <w:rPr>
          <w:rFonts w:ascii="Times New Roman" w:hAnsi="Times New Roman" w:cs="Times New Roman"/>
          <w:b/>
          <w:sz w:val="24"/>
          <w:szCs w:val="24"/>
        </w:rPr>
      </w:pPr>
      <w:r w:rsidRPr="004B566C">
        <w:rPr>
          <w:rFonts w:ascii="Times New Roman" w:hAnsi="Times New Roman" w:cs="Times New Roman"/>
          <w:b/>
          <w:sz w:val="24"/>
          <w:szCs w:val="24"/>
        </w:rPr>
        <w:t xml:space="preserve">Point </w:t>
      </w:r>
      <w:proofErr w:type="spellStart"/>
      <w:r w:rsidRPr="004B566C">
        <w:rPr>
          <w:rFonts w:ascii="Times New Roman" w:hAnsi="Times New Roman" w:cs="Times New Roman"/>
          <w:b/>
          <w:sz w:val="24"/>
          <w:szCs w:val="24"/>
        </w:rPr>
        <w:t>Estimation</w:t>
      </w:r>
      <w:proofErr w:type="spellEnd"/>
    </w:p>
    <w:p w14:paraId="403F9C17" w14:textId="77777777" w:rsidR="004B566C" w:rsidRDefault="004B566C" w:rsidP="004B566C">
      <w:pPr>
        <w:pStyle w:val="ListeParagraf"/>
        <w:autoSpaceDE w:val="0"/>
        <w:autoSpaceDN w:val="0"/>
        <w:adjustRightInd w:val="0"/>
        <w:spacing w:before="240" w:after="360"/>
        <w:ind w:left="360"/>
        <w:jc w:val="both"/>
        <w:rPr>
          <w:rFonts w:ascii="Times New Roman" w:hAnsi="Times New Roman" w:cs="Times New Roman"/>
        </w:rPr>
      </w:pPr>
    </w:p>
    <w:p w14:paraId="3764D7C7" w14:textId="77777777" w:rsidR="004B566C" w:rsidRPr="009C5744" w:rsidRDefault="004B566C" w:rsidP="004B566C">
      <w:pPr>
        <w:pStyle w:val="ListeParagraf"/>
        <w:autoSpaceDE w:val="0"/>
        <w:autoSpaceDN w:val="0"/>
        <w:adjustRightInd w:val="0"/>
        <w:spacing w:before="240" w:after="360"/>
        <w:ind w:left="360"/>
        <w:jc w:val="both"/>
        <w:rPr>
          <w:rFonts w:ascii="Times New Roman" w:hAnsi="Times New Roman" w:cs="Times New Roman"/>
        </w:rPr>
      </w:pPr>
      <w:proofErr w:type="spellStart"/>
      <w:r w:rsidRPr="009C5744">
        <w:rPr>
          <w:rFonts w:ascii="Times New Roman" w:hAnsi="Times New Roman" w:cs="Times New Roman"/>
        </w:rPr>
        <w:t>In</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this</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section</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we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present</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the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maximum</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likelihood</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estimators</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MLEs</w:t>
      </w:r>
      <w:proofErr w:type="spellEnd"/>
      <w:r w:rsidRPr="009C5744">
        <w:rPr>
          <w:rFonts w:ascii="Times New Roman" w:hAnsi="Times New Roman" w:cs="Times New Roman"/>
        </w:rPr>
        <w:t xml:space="preserve">) of </w:t>
      </w:r>
      <w:proofErr w:type="spellStart"/>
      <w:r w:rsidRPr="009C5744">
        <w:rPr>
          <w:rFonts w:ascii="Times New Roman" w:hAnsi="Times New Roman" w:cs="Times New Roman"/>
        </w:rPr>
        <w:t>the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parameters</w:t>
      </w:r>
      <w:proofErr w:type="spellEnd"/>
      <w:r w:rsidRPr="009C5744">
        <w:rPr>
          <w:rFonts w:ascii="Times New Roman" w:hAnsi="Times New Roman" w:cs="Times New Roman"/>
        </w:rPr>
        <w:t xml:space="preserve"> of </w:t>
      </w:r>
      <w:proofErr w:type="spellStart"/>
      <w:r w:rsidRPr="009C5744">
        <w:rPr>
          <w:rFonts w:ascii="Times New Roman" w:hAnsi="Times New Roman" w:cs="Times New Roman"/>
        </w:rPr>
        <w:t>the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examined</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lifetime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distributions</w:t>
      </w:r>
      <w:proofErr w:type="spellEnd"/>
      <w:r w:rsidRPr="009C5744">
        <w:rPr>
          <w:rFonts w:ascii="Times New Roman" w:hAnsi="Times New Roman" w:cs="Times New Roman"/>
        </w:rPr>
        <w:t xml:space="preserve"> in </w:t>
      </w:r>
      <w:proofErr w:type="spellStart"/>
      <w:r w:rsidRPr="009C5744">
        <w:rPr>
          <w:rFonts w:ascii="Times New Roman" w:hAnsi="Times New Roman" w:cs="Times New Roman"/>
        </w:rPr>
        <w:t>Section</w:t>
      </w:r>
      <w:proofErr w:type="spellEnd"/>
      <w:r w:rsidRPr="009C5744">
        <w:rPr>
          <w:rFonts w:ascii="Times New Roman" w:hAnsi="Times New Roman" w:cs="Times New Roman"/>
        </w:rPr>
        <w:t xml:space="preserve"> 2.</w:t>
      </w:r>
    </w:p>
    <w:p w14:paraId="7588E79F" w14:textId="7816AC6B" w:rsidR="004B566C" w:rsidRPr="009C5744" w:rsidRDefault="004B566C" w:rsidP="004B566C">
      <w:pPr>
        <w:pStyle w:val="ListeParagraf"/>
        <w:autoSpaceDE w:val="0"/>
        <w:autoSpaceDN w:val="0"/>
        <w:adjustRightInd w:val="0"/>
        <w:spacing w:before="240" w:after="360"/>
        <w:ind w:left="360"/>
        <w:jc w:val="both"/>
        <w:rPr>
          <w:rFonts w:ascii="Times New Roman" w:hAnsi="Times New Roman" w:cs="Times New Roman"/>
        </w:rPr>
      </w:pPr>
      <w:r w:rsidRPr="009C5744">
        <w:rPr>
          <w:rFonts w:ascii="Times New Roman" w:hAnsi="Times New Roman" w:cs="Times New Roman"/>
          <w:lang w:val="pl-PL"/>
        </w:rPr>
        <w:t xml:space="preserve">Let </w:t>
      </w:r>
      <w:r w:rsidRPr="009C5744">
        <w:rPr>
          <w:rFonts w:ascii="Times New Roman" w:hAnsi="Times New Roman" w:cs="Times New Roman"/>
          <w:position w:val="-12"/>
          <w:lang w:val="pl-PL"/>
        </w:rPr>
        <w:object w:dxaOrig="1320" w:dyaOrig="360" w14:anchorId="283CFE23">
          <v:shape id="_x0000_i1056" type="#_x0000_t75" style="width:65.75pt;height:18.15pt" o:ole="">
            <v:imagedata r:id="rId74" o:title=""/>
          </v:shape>
          <o:OLEObject Type="Embed" ProgID="Equation.DSMT4" ShapeID="_x0000_i1056" DrawAspect="Content" ObjectID="_1722965310" r:id="rId75"/>
        </w:object>
      </w:r>
      <w:r w:rsidRPr="009C5744">
        <w:rPr>
          <w:rFonts w:ascii="Times New Roman" w:hAnsi="Times New Roman" w:cs="Times New Roman"/>
          <w:lang w:val="pl-PL"/>
        </w:rPr>
        <w:t xml:space="preserve"> be a random sample from the </w:t>
      </w:r>
      <w:proofErr w:type="spellStart"/>
      <w:r w:rsidRPr="009C5744">
        <w:rPr>
          <w:rFonts w:ascii="Times New Roman" w:hAnsi="Times New Roman" w:cs="Times New Roman"/>
        </w:rPr>
        <w:t>Weibull</w:t>
      </w:r>
      <w:proofErr w:type="spellEnd"/>
      <w:r w:rsidRPr="009C5744">
        <w:rPr>
          <w:rFonts w:ascii="Times New Roman" w:hAnsi="Times New Roman" w:cs="Times New Roman"/>
        </w:rPr>
        <w:t xml:space="preserve"> </w:t>
      </w:r>
      <w:r w:rsidRPr="009C5744">
        <w:rPr>
          <w:rFonts w:ascii="Times New Roman" w:hAnsi="Times New Roman" w:cs="Times New Roman"/>
          <w:position w:val="-14"/>
        </w:rPr>
        <w:object w:dxaOrig="620" w:dyaOrig="400" w14:anchorId="46EE5BEE">
          <v:shape id="_x0000_i1057" type="#_x0000_t75" style="width:30.7pt;height:20.05pt" o:ole="">
            <v:imagedata r:id="rId76" o:title=""/>
          </v:shape>
          <o:OLEObject Type="Embed" ProgID="Equation.DSMT4" ShapeID="_x0000_i1057" DrawAspect="Content" ObjectID="_1722965311" r:id="rId77"/>
        </w:object>
      </w:r>
      <w:proofErr w:type="spellStart"/>
      <w:r w:rsidR="00255212">
        <w:rPr>
          <w:rFonts w:ascii="Times New Roman" w:hAnsi="Times New Roman" w:cs="Times New Roman"/>
        </w:rPr>
        <w:t>distribution</w:t>
      </w:r>
      <w:r w:rsidRPr="009C5744">
        <w:rPr>
          <w:rFonts w:ascii="Times New Roman" w:hAnsi="Times New Roman" w:cs="Times New Roman"/>
        </w:rPr>
        <w:t>.The</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log-likelihood</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function</w:t>
      </w:r>
      <w:proofErr w:type="spellEnd"/>
      <w:r w:rsidRPr="009C5744">
        <w:rPr>
          <w:rFonts w:ascii="Times New Roman" w:hAnsi="Times New Roman" w:cs="Times New Roman"/>
        </w:rPr>
        <w:t xml:space="preserve"> is </w:t>
      </w:r>
      <w:proofErr w:type="spellStart"/>
      <w:r w:rsidRPr="009C5744">
        <w:rPr>
          <w:rFonts w:ascii="Times New Roman" w:hAnsi="Times New Roman" w:cs="Times New Roman"/>
        </w:rPr>
        <w:t>given</w:t>
      </w:r>
      <w:proofErr w:type="spellEnd"/>
      <w:r w:rsidRPr="009C5744">
        <w:rPr>
          <w:rFonts w:ascii="Times New Roman" w:hAnsi="Times New Roman" w:cs="Times New Roman"/>
        </w:rPr>
        <w:t xml:space="preserve"> </w:t>
      </w:r>
      <w:proofErr w:type="spellStart"/>
      <w:r w:rsidRPr="009C5744">
        <w:rPr>
          <w:rFonts w:ascii="Times New Roman" w:hAnsi="Times New Roman" w:cs="Times New Roman"/>
        </w:rPr>
        <w:t>by</w:t>
      </w:r>
      <w:proofErr w:type="spellEnd"/>
      <w:r w:rsidRPr="009C5744">
        <w:rPr>
          <w:rFonts w:ascii="Times New Roman" w:hAnsi="Times New Roman" w:cs="Times New Roman"/>
        </w:rPr>
        <w:t xml:space="preserve"> </w:t>
      </w:r>
    </w:p>
    <w:p w14:paraId="25EBD18D" w14:textId="77777777" w:rsidR="00255212" w:rsidRDefault="00255212" w:rsidP="00255212">
      <w:pPr>
        <w:pStyle w:val="Newparagraph"/>
        <w:spacing w:line="240" w:lineRule="auto"/>
        <w:jc w:val="right"/>
        <w:rPr>
          <w:sz w:val="22"/>
          <w:szCs w:val="22"/>
          <w:lang w:val="pl-PL"/>
        </w:rPr>
      </w:pPr>
      <w:r w:rsidRPr="009C5744">
        <w:rPr>
          <w:position w:val="-28"/>
          <w:sz w:val="22"/>
          <w:szCs w:val="22"/>
          <w:lang w:val="pl-PL"/>
        </w:rPr>
        <w:object w:dxaOrig="5460" w:dyaOrig="720" w14:anchorId="4149A3C9">
          <v:shape id="_x0000_i1071" type="#_x0000_t75" style="width:272.95pt;height:36.3pt" o:ole="">
            <v:imagedata r:id="rId78" o:title=""/>
          </v:shape>
          <o:OLEObject Type="Embed" ProgID="Equation.DSMT4" ShapeID="_x0000_i1071" DrawAspect="Content" ObjectID="_1722965312" r:id="rId79"/>
        </w:object>
      </w:r>
      <w:r w:rsidR="004B566C" w:rsidRPr="009C5744">
        <w:rPr>
          <w:sz w:val="22"/>
          <w:szCs w:val="22"/>
          <w:lang w:val="tr-TR"/>
        </w:rPr>
        <w:t xml:space="preserve">  </w:t>
      </w:r>
      <w:r w:rsidR="004B566C" w:rsidRPr="009C5744">
        <w:rPr>
          <w:sz w:val="22"/>
          <w:szCs w:val="22"/>
          <w:lang w:val="tr-TR"/>
        </w:rPr>
        <w:tab/>
      </w:r>
      <w:r w:rsidR="00BE110A" w:rsidRPr="009C5744">
        <w:rPr>
          <w:sz w:val="22"/>
          <w:szCs w:val="22"/>
          <w:lang w:val="tr-TR"/>
        </w:rPr>
        <w:tab/>
      </w:r>
      <w:r w:rsidR="004B566C" w:rsidRPr="009C5744">
        <w:rPr>
          <w:sz w:val="22"/>
          <w:szCs w:val="22"/>
          <w:lang w:val="tr-TR"/>
        </w:rPr>
        <w:tab/>
      </w:r>
      <w:r>
        <w:rPr>
          <w:sz w:val="22"/>
          <w:szCs w:val="22"/>
          <w:lang w:val="pl-PL"/>
        </w:rPr>
        <w:t>(13)</w:t>
      </w:r>
    </w:p>
    <w:p w14:paraId="452C86EA" w14:textId="2914580A" w:rsidR="009C5744" w:rsidRPr="009C5744" w:rsidRDefault="009C5744" w:rsidP="00255212">
      <w:pPr>
        <w:pStyle w:val="Newparagraph"/>
        <w:spacing w:line="240" w:lineRule="auto"/>
        <w:ind w:firstLine="0"/>
        <w:jc w:val="both"/>
        <w:rPr>
          <w:sz w:val="22"/>
          <w:szCs w:val="22"/>
          <w:lang w:val="pl-PL"/>
        </w:rPr>
      </w:pPr>
      <w:r w:rsidRPr="009C5744">
        <w:rPr>
          <w:sz w:val="22"/>
          <w:szCs w:val="22"/>
          <w:lang w:val="pl-PL"/>
        </w:rPr>
        <w:t xml:space="preserve">The MLEs of the </w:t>
      </w:r>
      <w:r w:rsidRPr="009C5744">
        <w:rPr>
          <w:position w:val="-6"/>
          <w:sz w:val="22"/>
          <w:szCs w:val="22"/>
          <w:lang w:val="pl-PL"/>
        </w:rPr>
        <w:object w:dxaOrig="220" w:dyaOrig="220" w14:anchorId="3268F15F">
          <v:shape id="_x0000_i1063" type="#_x0000_t75" style="width:11.25pt;height:11.25pt" o:ole="">
            <v:imagedata r:id="rId80" o:title=""/>
          </v:shape>
          <o:OLEObject Type="Embed" ProgID="Equation.DSMT4" ShapeID="_x0000_i1063" DrawAspect="Content" ObjectID="_1722965313" r:id="rId81"/>
        </w:object>
      </w:r>
      <w:r w:rsidRPr="009C5744">
        <w:rPr>
          <w:sz w:val="22"/>
          <w:szCs w:val="22"/>
          <w:lang w:val="pl-PL"/>
        </w:rPr>
        <w:t xml:space="preserve"> and </w:t>
      </w:r>
      <w:r w:rsidRPr="009C5744">
        <w:rPr>
          <w:position w:val="-10"/>
          <w:sz w:val="22"/>
          <w:szCs w:val="22"/>
          <w:lang w:val="pl-PL"/>
        </w:rPr>
        <w:object w:dxaOrig="240" w:dyaOrig="300" w14:anchorId="7F008EAB">
          <v:shape id="_x0000_i1062" type="#_x0000_t75" style="width:11.9pt;height:15.05pt" o:ole="">
            <v:imagedata r:id="rId82" o:title=""/>
          </v:shape>
          <o:OLEObject Type="Embed" ProgID="Equation.DSMT4" ShapeID="_x0000_i1062" DrawAspect="Content" ObjectID="_1722965314" r:id="rId83"/>
        </w:object>
      </w:r>
      <w:r w:rsidRPr="009C5744">
        <w:rPr>
          <w:sz w:val="22"/>
          <w:szCs w:val="22"/>
          <w:lang w:val="pl-PL"/>
        </w:rPr>
        <w:t xml:space="preserve"> parameters are the values that maximize the </w:t>
      </w:r>
      <w:r w:rsidRPr="009C5744">
        <w:rPr>
          <w:position w:val="-12"/>
          <w:sz w:val="22"/>
          <w:szCs w:val="22"/>
          <w:lang w:val="pl-PL"/>
        </w:rPr>
        <w:object w:dxaOrig="980" w:dyaOrig="360" w14:anchorId="39913023">
          <v:shape id="_x0000_i1064" type="#_x0000_t75" style="width:49.45pt;height:18.15pt" o:ole="">
            <v:imagedata r:id="rId84" o:title=""/>
          </v:shape>
          <o:OLEObject Type="Embed" ProgID="Equation.DSMT4" ShapeID="_x0000_i1064" DrawAspect="Content" ObjectID="_1722965315" r:id="rId85"/>
        </w:object>
      </w:r>
      <w:r w:rsidRPr="009C5744">
        <w:rPr>
          <w:sz w:val="22"/>
          <w:szCs w:val="22"/>
          <w:lang w:val="pl-PL"/>
        </w:rPr>
        <w:t xml:space="preserve"> function</w:t>
      </w:r>
      <w:r w:rsidR="00255212">
        <w:rPr>
          <w:sz w:val="22"/>
          <w:szCs w:val="22"/>
          <w:lang w:val="pl-PL"/>
        </w:rPr>
        <w:t xml:space="preserve"> in (13)</w:t>
      </w:r>
      <w:r w:rsidRPr="009C5744">
        <w:rPr>
          <w:sz w:val="22"/>
          <w:szCs w:val="22"/>
          <w:lang w:val="pl-PL"/>
        </w:rPr>
        <w:t xml:space="preserve">. The MLEs of the </w:t>
      </w:r>
      <w:r w:rsidRPr="009C5744">
        <w:rPr>
          <w:position w:val="-6"/>
          <w:sz w:val="22"/>
          <w:szCs w:val="22"/>
          <w:lang w:val="pl-PL"/>
        </w:rPr>
        <w:object w:dxaOrig="220" w:dyaOrig="220" w14:anchorId="4ABA3152">
          <v:shape id="_x0000_i1066" type="#_x0000_t75" style="width:11.25pt;height:11.25pt" o:ole="">
            <v:imagedata r:id="rId80" o:title=""/>
          </v:shape>
          <o:OLEObject Type="Embed" ProgID="Equation.DSMT4" ShapeID="_x0000_i1066" DrawAspect="Content" ObjectID="_1722965316" r:id="rId86"/>
        </w:object>
      </w:r>
      <w:r w:rsidRPr="009C5744">
        <w:rPr>
          <w:sz w:val="22"/>
          <w:szCs w:val="22"/>
          <w:lang w:val="pl-PL"/>
        </w:rPr>
        <w:t xml:space="preserve"> and </w:t>
      </w:r>
      <w:r w:rsidRPr="009C5744">
        <w:rPr>
          <w:position w:val="-10"/>
          <w:sz w:val="22"/>
          <w:szCs w:val="22"/>
          <w:lang w:val="pl-PL"/>
        </w:rPr>
        <w:object w:dxaOrig="240" w:dyaOrig="300" w14:anchorId="6402F665">
          <v:shape id="_x0000_i1065" type="#_x0000_t75" style="width:11.9pt;height:15.05pt" o:ole="">
            <v:imagedata r:id="rId82" o:title=""/>
          </v:shape>
          <o:OLEObject Type="Embed" ProgID="Equation.DSMT4" ShapeID="_x0000_i1065" DrawAspect="Content" ObjectID="_1722965317" r:id="rId87"/>
        </w:object>
      </w:r>
      <w:r w:rsidRPr="009C5744">
        <w:rPr>
          <w:sz w:val="22"/>
          <w:szCs w:val="22"/>
          <w:lang w:val="pl-PL"/>
        </w:rPr>
        <w:t xml:space="preserve"> parameters can be obtained by simultaneous solution of the nonlinear equations created by taking the derivatives of the </w:t>
      </w:r>
      <w:r w:rsidRPr="009C5744">
        <w:rPr>
          <w:position w:val="-12"/>
          <w:sz w:val="22"/>
          <w:szCs w:val="22"/>
          <w:lang w:val="pl-PL"/>
        </w:rPr>
        <w:object w:dxaOrig="980" w:dyaOrig="360" w14:anchorId="29B675F5">
          <v:shape id="_x0000_i1067" type="#_x0000_t75" style="width:49.45pt;height:18.15pt" o:ole="">
            <v:imagedata r:id="rId84" o:title=""/>
          </v:shape>
          <o:OLEObject Type="Embed" ProgID="Equation.DSMT4" ShapeID="_x0000_i1067" DrawAspect="Content" ObjectID="_1722965318" r:id="rId88"/>
        </w:object>
      </w:r>
      <w:r w:rsidRPr="009C5744">
        <w:rPr>
          <w:sz w:val="22"/>
          <w:szCs w:val="22"/>
          <w:lang w:val="pl-PL"/>
        </w:rPr>
        <w:t xml:space="preserve"> function according to the </w:t>
      </w:r>
      <w:r w:rsidRPr="009C5744">
        <w:rPr>
          <w:position w:val="-6"/>
          <w:sz w:val="22"/>
          <w:szCs w:val="22"/>
          <w:lang w:val="pl-PL"/>
        </w:rPr>
        <w:object w:dxaOrig="220" w:dyaOrig="220" w14:anchorId="4840F369">
          <v:shape id="_x0000_i1069" type="#_x0000_t75" style="width:11.25pt;height:11.25pt" o:ole="">
            <v:imagedata r:id="rId80" o:title=""/>
          </v:shape>
          <o:OLEObject Type="Embed" ProgID="Equation.DSMT4" ShapeID="_x0000_i1069" DrawAspect="Content" ObjectID="_1722965319" r:id="rId89"/>
        </w:object>
      </w:r>
      <w:r w:rsidRPr="009C5744">
        <w:rPr>
          <w:sz w:val="22"/>
          <w:szCs w:val="22"/>
          <w:lang w:val="pl-PL"/>
        </w:rPr>
        <w:t xml:space="preserve"> and </w:t>
      </w:r>
      <w:r w:rsidRPr="009C5744">
        <w:rPr>
          <w:position w:val="-10"/>
          <w:sz w:val="22"/>
          <w:szCs w:val="22"/>
          <w:lang w:val="pl-PL"/>
        </w:rPr>
        <w:object w:dxaOrig="240" w:dyaOrig="300" w14:anchorId="7EC6F136">
          <v:shape id="_x0000_i1068" type="#_x0000_t75" style="width:11.9pt;height:15.05pt" o:ole="">
            <v:imagedata r:id="rId82" o:title=""/>
          </v:shape>
          <o:OLEObject Type="Embed" ProgID="Equation.DSMT4" ShapeID="_x0000_i1068" DrawAspect="Content" ObjectID="_1722965320" r:id="rId90"/>
        </w:object>
      </w:r>
      <w:r w:rsidRPr="009C5744">
        <w:rPr>
          <w:sz w:val="22"/>
          <w:szCs w:val="22"/>
          <w:lang w:val="pl-PL"/>
        </w:rPr>
        <w:t xml:space="preserve"> parameters and equating them to zero.</w:t>
      </w:r>
    </w:p>
    <w:p w14:paraId="7B5BB9AB" w14:textId="77777777" w:rsidR="00C2040A" w:rsidRPr="009C5744" w:rsidRDefault="00C2040A" w:rsidP="00C2040A">
      <w:pPr>
        <w:pStyle w:val="Newparagraph"/>
        <w:spacing w:line="240" w:lineRule="auto"/>
        <w:ind w:firstLine="0"/>
        <w:jc w:val="both"/>
        <w:rPr>
          <w:sz w:val="22"/>
          <w:szCs w:val="22"/>
          <w:lang w:val="pl-PL"/>
        </w:rPr>
      </w:pPr>
    </w:p>
    <w:p w14:paraId="3C393766" w14:textId="53AAA2EF" w:rsidR="00C2040A" w:rsidRPr="009C5744" w:rsidRDefault="00C2040A" w:rsidP="00C2040A">
      <w:pPr>
        <w:pStyle w:val="Newparagraph"/>
        <w:spacing w:line="240" w:lineRule="auto"/>
        <w:ind w:firstLine="0"/>
        <w:jc w:val="both"/>
        <w:rPr>
          <w:sz w:val="22"/>
          <w:szCs w:val="22"/>
          <w:lang w:val="pl-PL"/>
        </w:rPr>
      </w:pPr>
      <w:r w:rsidRPr="009C5744">
        <w:rPr>
          <w:position w:val="-10"/>
          <w:sz w:val="22"/>
          <w:szCs w:val="22"/>
          <w:lang w:val="pl-PL"/>
        </w:rPr>
        <w:object w:dxaOrig="1200" w:dyaOrig="320" w14:anchorId="4B559B86">
          <v:shape id="_x0000_i1061" type="#_x0000_t75" style="width:60.1pt;height:16.3pt" o:ole="">
            <v:imagedata r:id="rId91" o:title=""/>
          </v:shape>
          <o:OLEObject Type="Embed" ProgID="Equation.DSMT4" ShapeID="_x0000_i1061" DrawAspect="Content" ObjectID="_1722965321" r:id="rId92"/>
        </w:object>
      </w:r>
      <w:r w:rsidRPr="009C5744">
        <w:rPr>
          <w:sz w:val="22"/>
          <w:szCs w:val="22"/>
          <w:lang w:val="pl-PL"/>
        </w:rPr>
        <w:t xml:space="preserve">, </w:t>
      </w:r>
      <w:r w:rsidR="009C5744" w:rsidRPr="009C5744">
        <w:rPr>
          <w:sz w:val="22"/>
          <w:szCs w:val="22"/>
          <w:lang w:val="pl-PL"/>
        </w:rPr>
        <w:t xml:space="preserve">be a random sample from the </w:t>
      </w:r>
      <w:r w:rsidR="00255212">
        <w:rPr>
          <w:sz w:val="22"/>
          <w:szCs w:val="22"/>
        </w:rPr>
        <w:t>EE</w:t>
      </w:r>
      <w:r w:rsidR="009C5744" w:rsidRPr="009C5744">
        <w:rPr>
          <w:sz w:val="22"/>
          <w:szCs w:val="22"/>
        </w:rPr>
        <w:t xml:space="preserve"> </w:t>
      </w:r>
      <w:r w:rsidR="009C5744" w:rsidRPr="009C5744">
        <w:rPr>
          <w:position w:val="-14"/>
          <w:sz w:val="22"/>
          <w:szCs w:val="22"/>
        </w:rPr>
        <w:object w:dxaOrig="620" w:dyaOrig="400" w14:anchorId="50E22B0A">
          <v:shape id="_x0000_i1070" type="#_x0000_t75" style="width:30.7pt;height:20.05pt" o:ole="">
            <v:imagedata r:id="rId76" o:title=""/>
          </v:shape>
          <o:OLEObject Type="Embed" ProgID="Equation.DSMT4" ShapeID="_x0000_i1070" DrawAspect="Content" ObjectID="_1722965322" r:id="rId93"/>
        </w:object>
      </w:r>
      <w:r w:rsidR="00255212">
        <w:rPr>
          <w:sz w:val="22"/>
          <w:szCs w:val="22"/>
        </w:rPr>
        <w:t>distribution</w:t>
      </w:r>
      <w:r w:rsidR="009C5744" w:rsidRPr="009C5744">
        <w:rPr>
          <w:sz w:val="22"/>
          <w:szCs w:val="22"/>
        </w:rPr>
        <w:t>.</w:t>
      </w:r>
      <w:r w:rsidR="00255212">
        <w:rPr>
          <w:sz w:val="22"/>
          <w:szCs w:val="22"/>
        </w:rPr>
        <w:t xml:space="preserve"> </w:t>
      </w:r>
      <w:r w:rsidR="009C5744" w:rsidRPr="009C5744">
        <w:rPr>
          <w:sz w:val="22"/>
          <w:szCs w:val="22"/>
        </w:rPr>
        <w:t>The log-likelihood function is given by</w:t>
      </w:r>
      <w:r w:rsidR="009C5744" w:rsidRPr="009C5744">
        <w:rPr>
          <w:sz w:val="22"/>
          <w:szCs w:val="22"/>
          <w:lang w:val="tr-TR"/>
        </w:rPr>
        <w:t xml:space="preserve"> </w:t>
      </w:r>
    </w:p>
    <w:p w14:paraId="7A0F2AB4" w14:textId="3C784CE1" w:rsidR="00C2040A" w:rsidRPr="009C5744" w:rsidRDefault="00324B23" w:rsidP="00C2040A">
      <w:pPr>
        <w:pStyle w:val="Newparagraph"/>
        <w:spacing w:line="240" w:lineRule="auto"/>
        <w:jc w:val="right"/>
        <w:rPr>
          <w:sz w:val="22"/>
          <w:szCs w:val="22"/>
          <w:lang w:val="pl-PL"/>
        </w:rPr>
      </w:pPr>
      <w:r w:rsidRPr="009C5744">
        <w:rPr>
          <w:position w:val="-26"/>
          <w:sz w:val="22"/>
          <w:szCs w:val="22"/>
          <w:lang w:val="pl-PL"/>
        </w:rPr>
        <w:object w:dxaOrig="6259" w:dyaOrig="620" w14:anchorId="5AF9677E">
          <v:shape id="_x0000_i1111" type="#_x0000_t75" style="width:311.8pt;height:30.7pt" o:ole="">
            <v:imagedata r:id="rId94" o:title=""/>
          </v:shape>
          <o:OLEObject Type="Embed" ProgID="Equation.DSMT4" ShapeID="_x0000_i1111" DrawAspect="Content" ObjectID="_1722965323" r:id="rId95"/>
        </w:object>
      </w:r>
      <w:r w:rsidR="00C2040A" w:rsidRPr="009C5744">
        <w:rPr>
          <w:sz w:val="22"/>
          <w:szCs w:val="22"/>
          <w:lang w:val="tr-TR"/>
        </w:rPr>
        <w:t xml:space="preserve">  </w:t>
      </w:r>
      <w:r w:rsidR="00C2040A" w:rsidRPr="009C5744">
        <w:rPr>
          <w:sz w:val="22"/>
          <w:szCs w:val="22"/>
          <w:lang w:val="tr-TR"/>
        </w:rPr>
        <w:tab/>
      </w:r>
      <w:r w:rsidR="00C2040A" w:rsidRPr="009C5744">
        <w:rPr>
          <w:sz w:val="22"/>
          <w:szCs w:val="22"/>
          <w:lang w:val="tr-TR"/>
        </w:rPr>
        <w:tab/>
      </w:r>
      <w:r w:rsidR="00C2040A" w:rsidRPr="009C5744">
        <w:rPr>
          <w:sz w:val="22"/>
          <w:szCs w:val="22"/>
          <w:lang w:val="pl-PL"/>
        </w:rPr>
        <w:t>(1</w:t>
      </w:r>
      <w:r w:rsidR="00255212">
        <w:rPr>
          <w:sz w:val="22"/>
          <w:szCs w:val="22"/>
          <w:lang w:val="pl-PL"/>
        </w:rPr>
        <w:t>4</w:t>
      </w:r>
      <w:r w:rsidR="00C2040A" w:rsidRPr="009C5744">
        <w:rPr>
          <w:sz w:val="22"/>
          <w:szCs w:val="22"/>
          <w:lang w:val="pl-PL"/>
        </w:rPr>
        <w:t>)</w:t>
      </w:r>
    </w:p>
    <w:p w14:paraId="7E80B35E" w14:textId="47FAFF75" w:rsidR="00324B23" w:rsidRDefault="00324B23" w:rsidP="00324B23">
      <w:pPr>
        <w:pStyle w:val="Newparagraph"/>
        <w:spacing w:line="240" w:lineRule="auto"/>
        <w:ind w:firstLine="0"/>
        <w:jc w:val="right"/>
        <w:rPr>
          <w:sz w:val="22"/>
          <w:szCs w:val="22"/>
          <w:lang w:val="pl-PL"/>
        </w:rPr>
      </w:pPr>
      <w:r>
        <w:rPr>
          <w:sz w:val="22"/>
          <w:szCs w:val="22"/>
          <w:lang w:val="pl-PL"/>
        </w:rPr>
        <w:t>[1].</w:t>
      </w:r>
    </w:p>
    <w:p w14:paraId="53D4CCDD" w14:textId="0D30F1A4" w:rsidR="00255212" w:rsidRPr="009C5744" w:rsidRDefault="00255212" w:rsidP="00255212">
      <w:pPr>
        <w:pStyle w:val="Newparagraph"/>
        <w:spacing w:line="240" w:lineRule="auto"/>
        <w:ind w:firstLine="0"/>
        <w:jc w:val="both"/>
        <w:rPr>
          <w:sz w:val="22"/>
          <w:szCs w:val="22"/>
          <w:lang w:val="pl-PL"/>
        </w:rPr>
      </w:pPr>
      <w:r w:rsidRPr="009C5744">
        <w:rPr>
          <w:sz w:val="22"/>
          <w:szCs w:val="22"/>
          <w:lang w:val="pl-PL"/>
        </w:rPr>
        <w:t xml:space="preserve">The MLEs of the </w:t>
      </w:r>
      <w:r w:rsidRPr="009C5744">
        <w:rPr>
          <w:position w:val="-6"/>
          <w:sz w:val="22"/>
          <w:szCs w:val="22"/>
          <w:lang w:val="pl-PL"/>
        </w:rPr>
        <w:object w:dxaOrig="220" w:dyaOrig="220" w14:anchorId="34FDBB51">
          <v:shape id="_x0000_i1073" type="#_x0000_t75" style="width:11.25pt;height:11.25pt" o:ole="">
            <v:imagedata r:id="rId80" o:title=""/>
          </v:shape>
          <o:OLEObject Type="Embed" ProgID="Equation.DSMT4" ShapeID="_x0000_i1073" DrawAspect="Content" ObjectID="_1722965324" r:id="rId96"/>
        </w:object>
      </w:r>
      <w:r w:rsidRPr="009C5744">
        <w:rPr>
          <w:sz w:val="22"/>
          <w:szCs w:val="22"/>
          <w:lang w:val="pl-PL"/>
        </w:rPr>
        <w:t xml:space="preserve"> and </w:t>
      </w:r>
      <w:r w:rsidRPr="009C5744">
        <w:rPr>
          <w:position w:val="-10"/>
          <w:sz w:val="22"/>
          <w:szCs w:val="22"/>
          <w:lang w:val="pl-PL"/>
        </w:rPr>
        <w:object w:dxaOrig="240" w:dyaOrig="300" w14:anchorId="0507E7ED">
          <v:shape id="_x0000_i1072" type="#_x0000_t75" style="width:11.9pt;height:15.05pt" o:ole="">
            <v:imagedata r:id="rId82" o:title=""/>
          </v:shape>
          <o:OLEObject Type="Embed" ProgID="Equation.DSMT4" ShapeID="_x0000_i1072" DrawAspect="Content" ObjectID="_1722965325" r:id="rId97"/>
        </w:object>
      </w:r>
      <w:r w:rsidRPr="009C5744">
        <w:rPr>
          <w:sz w:val="22"/>
          <w:szCs w:val="22"/>
          <w:lang w:val="pl-PL"/>
        </w:rPr>
        <w:t xml:space="preserve"> parameters are the values that maximize the </w:t>
      </w:r>
      <w:r w:rsidRPr="009C5744">
        <w:rPr>
          <w:position w:val="-12"/>
          <w:sz w:val="22"/>
          <w:szCs w:val="22"/>
          <w:lang w:val="pl-PL"/>
        </w:rPr>
        <w:object w:dxaOrig="980" w:dyaOrig="360" w14:anchorId="1B591CE2">
          <v:shape id="_x0000_i1074" type="#_x0000_t75" style="width:49.45pt;height:18.15pt" o:ole="">
            <v:imagedata r:id="rId84" o:title=""/>
          </v:shape>
          <o:OLEObject Type="Embed" ProgID="Equation.DSMT4" ShapeID="_x0000_i1074" DrawAspect="Content" ObjectID="_1722965326" r:id="rId98"/>
        </w:object>
      </w:r>
      <w:r w:rsidRPr="009C5744">
        <w:rPr>
          <w:sz w:val="22"/>
          <w:szCs w:val="22"/>
          <w:lang w:val="pl-PL"/>
        </w:rPr>
        <w:t xml:space="preserve"> function</w:t>
      </w:r>
      <w:r>
        <w:rPr>
          <w:sz w:val="22"/>
          <w:szCs w:val="22"/>
          <w:lang w:val="pl-PL"/>
        </w:rPr>
        <w:t xml:space="preserve"> in (14)</w:t>
      </w:r>
      <w:r w:rsidRPr="009C5744">
        <w:rPr>
          <w:sz w:val="22"/>
          <w:szCs w:val="22"/>
          <w:lang w:val="pl-PL"/>
        </w:rPr>
        <w:t xml:space="preserve">. The MLEs of the </w:t>
      </w:r>
      <w:r w:rsidRPr="009C5744">
        <w:rPr>
          <w:position w:val="-6"/>
          <w:sz w:val="22"/>
          <w:szCs w:val="22"/>
          <w:lang w:val="pl-PL"/>
        </w:rPr>
        <w:object w:dxaOrig="220" w:dyaOrig="220" w14:anchorId="44B5BCE7">
          <v:shape id="_x0000_i1076" type="#_x0000_t75" style="width:11.25pt;height:11.25pt" o:ole="">
            <v:imagedata r:id="rId80" o:title=""/>
          </v:shape>
          <o:OLEObject Type="Embed" ProgID="Equation.DSMT4" ShapeID="_x0000_i1076" DrawAspect="Content" ObjectID="_1722965327" r:id="rId99"/>
        </w:object>
      </w:r>
      <w:r w:rsidRPr="009C5744">
        <w:rPr>
          <w:sz w:val="22"/>
          <w:szCs w:val="22"/>
          <w:lang w:val="pl-PL"/>
        </w:rPr>
        <w:t xml:space="preserve"> and </w:t>
      </w:r>
      <w:r w:rsidRPr="009C5744">
        <w:rPr>
          <w:position w:val="-10"/>
          <w:sz w:val="22"/>
          <w:szCs w:val="22"/>
          <w:lang w:val="pl-PL"/>
        </w:rPr>
        <w:object w:dxaOrig="240" w:dyaOrig="300" w14:anchorId="0B1CC99B">
          <v:shape id="_x0000_i1075" type="#_x0000_t75" style="width:11.9pt;height:15.05pt" o:ole="">
            <v:imagedata r:id="rId82" o:title=""/>
          </v:shape>
          <o:OLEObject Type="Embed" ProgID="Equation.DSMT4" ShapeID="_x0000_i1075" DrawAspect="Content" ObjectID="_1722965328" r:id="rId100"/>
        </w:object>
      </w:r>
      <w:r w:rsidRPr="009C5744">
        <w:rPr>
          <w:sz w:val="22"/>
          <w:szCs w:val="22"/>
          <w:lang w:val="pl-PL"/>
        </w:rPr>
        <w:t xml:space="preserve"> parameters can be obtained by simultaneous solution of the nonlinear equations created by taking the derivatives of the </w:t>
      </w:r>
      <w:r w:rsidRPr="009C5744">
        <w:rPr>
          <w:position w:val="-12"/>
          <w:sz w:val="22"/>
          <w:szCs w:val="22"/>
          <w:lang w:val="pl-PL"/>
        </w:rPr>
        <w:object w:dxaOrig="980" w:dyaOrig="360" w14:anchorId="6A6EF10F">
          <v:shape id="_x0000_i1077" type="#_x0000_t75" style="width:49.45pt;height:18.15pt" o:ole="">
            <v:imagedata r:id="rId84" o:title=""/>
          </v:shape>
          <o:OLEObject Type="Embed" ProgID="Equation.DSMT4" ShapeID="_x0000_i1077" DrawAspect="Content" ObjectID="_1722965329" r:id="rId101"/>
        </w:object>
      </w:r>
      <w:r w:rsidRPr="009C5744">
        <w:rPr>
          <w:sz w:val="22"/>
          <w:szCs w:val="22"/>
          <w:lang w:val="pl-PL"/>
        </w:rPr>
        <w:t xml:space="preserve"> function according to the </w:t>
      </w:r>
      <w:r w:rsidRPr="009C5744">
        <w:rPr>
          <w:position w:val="-6"/>
          <w:sz w:val="22"/>
          <w:szCs w:val="22"/>
          <w:lang w:val="pl-PL"/>
        </w:rPr>
        <w:object w:dxaOrig="220" w:dyaOrig="220" w14:anchorId="3D22BDAB">
          <v:shape id="_x0000_i1079" type="#_x0000_t75" style="width:11.25pt;height:11.25pt" o:ole="">
            <v:imagedata r:id="rId80" o:title=""/>
          </v:shape>
          <o:OLEObject Type="Embed" ProgID="Equation.DSMT4" ShapeID="_x0000_i1079" DrawAspect="Content" ObjectID="_1722965330" r:id="rId102"/>
        </w:object>
      </w:r>
      <w:r w:rsidRPr="009C5744">
        <w:rPr>
          <w:sz w:val="22"/>
          <w:szCs w:val="22"/>
          <w:lang w:val="pl-PL"/>
        </w:rPr>
        <w:t xml:space="preserve"> and </w:t>
      </w:r>
      <w:r w:rsidRPr="009C5744">
        <w:rPr>
          <w:position w:val="-10"/>
          <w:sz w:val="22"/>
          <w:szCs w:val="22"/>
          <w:lang w:val="pl-PL"/>
        </w:rPr>
        <w:object w:dxaOrig="240" w:dyaOrig="300" w14:anchorId="78D30E34">
          <v:shape id="_x0000_i1078" type="#_x0000_t75" style="width:11.9pt;height:15.05pt" o:ole="">
            <v:imagedata r:id="rId82" o:title=""/>
          </v:shape>
          <o:OLEObject Type="Embed" ProgID="Equation.DSMT4" ShapeID="_x0000_i1078" DrawAspect="Content" ObjectID="_1722965331" r:id="rId103"/>
        </w:object>
      </w:r>
      <w:r w:rsidRPr="009C5744">
        <w:rPr>
          <w:sz w:val="22"/>
          <w:szCs w:val="22"/>
          <w:lang w:val="pl-PL"/>
        </w:rPr>
        <w:t xml:space="preserve"> parameters and equating them to zero.</w:t>
      </w:r>
    </w:p>
    <w:p w14:paraId="08EEC704" w14:textId="77777777" w:rsidR="00C2040A" w:rsidRPr="009C5744" w:rsidRDefault="00C2040A" w:rsidP="00C2040A">
      <w:pPr>
        <w:pStyle w:val="Newparagraph"/>
        <w:spacing w:line="240" w:lineRule="auto"/>
        <w:ind w:firstLine="0"/>
        <w:jc w:val="both"/>
        <w:rPr>
          <w:sz w:val="22"/>
          <w:szCs w:val="22"/>
          <w:lang w:val="pl-PL"/>
        </w:rPr>
      </w:pPr>
    </w:p>
    <w:p w14:paraId="36E744F7" w14:textId="4E63BF65" w:rsidR="004B566C" w:rsidRPr="009C5744" w:rsidRDefault="00255212" w:rsidP="004B566C">
      <w:pPr>
        <w:pStyle w:val="Newparagraph"/>
        <w:spacing w:line="240" w:lineRule="auto"/>
        <w:ind w:firstLine="0"/>
        <w:rPr>
          <w:sz w:val="22"/>
          <w:szCs w:val="22"/>
          <w:lang w:val="pl-PL"/>
        </w:rPr>
      </w:pPr>
      <w:r w:rsidRPr="009C5744">
        <w:rPr>
          <w:position w:val="-10"/>
          <w:sz w:val="22"/>
          <w:szCs w:val="22"/>
          <w:lang w:val="pl-PL"/>
        </w:rPr>
        <w:object w:dxaOrig="1200" w:dyaOrig="320" w14:anchorId="2C59E5F1">
          <v:shape id="_x0000_i1080" type="#_x0000_t75" style="width:60.1pt;height:16.3pt" o:ole="">
            <v:imagedata r:id="rId91" o:title=""/>
          </v:shape>
          <o:OLEObject Type="Embed" ProgID="Equation.DSMT4" ShapeID="_x0000_i1080" DrawAspect="Content" ObjectID="_1722965332" r:id="rId104"/>
        </w:object>
      </w:r>
      <w:r w:rsidRPr="009C5744">
        <w:rPr>
          <w:sz w:val="22"/>
          <w:szCs w:val="22"/>
          <w:lang w:val="pl-PL"/>
        </w:rPr>
        <w:t xml:space="preserve">, be a random sample from the </w:t>
      </w:r>
      <w:r w:rsidRPr="009C5744">
        <w:rPr>
          <w:sz w:val="22"/>
          <w:szCs w:val="22"/>
          <w:lang w:val="tr-TR"/>
        </w:rPr>
        <w:t xml:space="preserve">EW </w:t>
      </w:r>
      <w:r w:rsidRPr="009C5744">
        <w:rPr>
          <w:position w:val="-12"/>
          <w:sz w:val="22"/>
          <w:szCs w:val="22"/>
          <w:lang w:val="tr-TR"/>
        </w:rPr>
        <w:object w:dxaOrig="780" w:dyaOrig="360" w14:anchorId="2F266616">
          <v:shape id="_x0000_i1081" type="#_x0000_t75" style="width:38.8pt;height:18.15pt" o:ole="">
            <v:imagedata r:id="rId105" o:title=""/>
          </v:shape>
          <o:OLEObject Type="Embed" ProgID="Equation.DSMT4" ShapeID="_x0000_i1081" DrawAspect="Content" ObjectID="_1722965333" r:id="rId106"/>
        </w:object>
      </w:r>
      <w:r>
        <w:rPr>
          <w:sz w:val="22"/>
          <w:szCs w:val="22"/>
        </w:rPr>
        <w:t>distribution</w:t>
      </w:r>
      <w:r w:rsidRPr="009C5744">
        <w:rPr>
          <w:sz w:val="22"/>
          <w:szCs w:val="22"/>
        </w:rPr>
        <w:t>.</w:t>
      </w:r>
      <w:r>
        <w:rPr>
          <w:sz w:val="22"/>
          <w:szCs w:val="22"/>
        </w:rPr>
        <w:t xml:space="preserve"> </w:t>
      </w:r>
      <w:r w:rsidRPr="009C5744">
        <w:rPr>
          <w:sz w:val="22"/>
          <w:szCs w:val="22"/>
        </w:rPr>
        <w:t>The log-likelihood function is given by</w:t>
      </w:r>
      <w:r w:rsidRPr="009C5744">
        <w:rPr>
          <w:sz w:val="22"/>
          <w:szCs w:val="22"/>
          <w:lang w:val="tr-TR"/>
        </w:rPr>
        <w:t xml:space="preserve"> </w:t>
      </w:r>
    </w:p>
    <w:p w14:paraId="614D959D" w14:textId="4DBFADCD" w:rsidR="004B566C" w:rsidRPr="009C5744" w:rsidRDefault="001D7E25" w:rsidP="004B566C">
      <w:pPr>
        <w:pStyle w:val="Newparagraph"/>
        <w:spacing w:line="240" w:lineRule="auto"/>
        <w:jc w:val="right"/>
        <w:rPr>
          <w:sz w:val="22"/>
          <w:szCs w:val="22"/>
          <w:lang w:val="pl-PL"/>
        </w:rPr>
      </w:pPr>
      <w:r w:rsidRPr="009C5744">
        <w:rPr>
          <w:position w:val="-44"/>
          <w:sz w:val="22"/>
          <w:szCs w:val="22"/>
          <w:lang w:val="pl-PL"/>
        </w:rPr>
        <w:object w:dxaOrig="5660" w:dyaOrig="999" w14:anchorId="10F2A3E0">
          <v:shape id="_x0000_i1058" type="#_x0000_t75" style="width:282.35pt;height:50.1pt" o:ole="">
            <v:imagedata r:id="rId107" o:title=""/>
          </v:shape>
          <o:OLEObject Type="Embed" ProgID="Equation.DSMT4" ShapeID="_x0000_i1058" DrawAspect="Content" ObjectID="_1722965334" r:id="rId108"/>
        </w:object>
      </w:r>
      <w:r w:rsidR="004B566C" w:rsidRPr="009C5744">
        <w:rPr>
          <w:sz w:val="22"/>
          <w:szCs w:val="22"/>
          <w:lang w:val="tr-TR"/>
        </w:rPr>
        <w:t xml:space="preserve">  </w:t>
      </w:r>
      <w:r w:rsidR="004B566C" w:rsidRPr="009C5744">
        <w:rPr>
          <w:sz w:val="22"/>
          <w:szCs w:val="22"/>
          <w:lang w:val="tr-TR"/>
        </w:rPr>
        <w:tab/>
      </w:r>
      <w:r w:rsidR="004B566C" w:rsidRPr="009C5744">
        <w:rPr>
          <w:sz w:val="22"/>
          <w:szCs w:val="22"/>
          <w:lang w:val="tr-TR"/>
        </w:rPr>
        <w:tab/>
      </w:r>
      <w:r w:rsidR="004B566C" w:rsidRPr="009C5744">
        <w:rPr>
          <w:sz w:val="22"/>
          <w:szCs w:val="22"/>
          <w:lang w:val="pl-PL"/>
        </w:rPr>
        <w:t>(1</w:t>
      </w:r>
      <w:r w:rsidR="00255212">
        <w:rPr>
          <w:sz w:val="22"/>
          <w:szCs w:val="22"/>
          <w:lang w:val="pl-PL"/>
        </w:rPr>
        <w:t>5</w:t>
      </w:r>
      <w:r w:rsidR="004B566C" w:rsidRPr="009C5744">
        <w:rPr>
          <w:sz w:val="22"/>
          <w:szCs w:val="22"/>
          <w:lang w:val="pl-PL"/>
        </w:rPr>
        <w:t>)</w:t>
      </w:r>
    </w:p>
    <w:p w14:paraId="567264A3" w14:textId="62C8AF53" w:rsidR="00324B23" w:rsidRDefault="00324B23" w:rsidP="00324B23">
      <w:pPr>
        <w:pStyle w:val="Newparagraph"/>
        <w:spacing w:line="240" w:lineRule="auto"/>
        <w:ind w:firstLine="0"/>
        <w:jc w:val="right"/>
        <w:rPr>
          <w:sz w:val="22"/>
          <w:szCs w:val="22"/>
          <w:lang w:val="pl-PL"/>
        </w:rPr>
      </w:pPr>
      <w:r>
        <w:rPr>
          <w:sz w:val="22"/>
          <w:szCs w:val="22"/>
          <w:lang w:val="pl-PL"/>
        </w:rPr>
        <w:t>[2].</w:t>
      </w:r>
    </w:p>
    <w:p w14:paraId="38FCF89A" w14:textId="7E90E559" w:rsidR="004B566C" w:rsidRPr="009C5744" w:rsidRDefault="00255212" w:rsidP="004B566C">
      <w:pPr>
        <w:pStyle w:val="Newparagraph"/>
        <w:spacing w:line="240" w:lineRule="auto"/>
        <w:ind w:firstLine="0"/>
        <w:jc w:val="both"/>
        <w:rPr>
          <w:sz w:val="22"/>
          <w:szCs w:val="22"/>
          <w:lang w:val="pl-PL"/>
        </w:rPr>
      </w:pPr>
      <w:r w:rsidRPr="009C5744">
        <w:rPr>
          <w:sz w:val="22"/>
          <w:szCs w:val="22"/>
          <w:lang w:val="pl-PL"/>
        </w:rPr>
        <w:t xml:space="preserve">The MLEs of the </w:t>
      </w:r>
      <w:r w:rsidRPr="00255212">
        <w:rPr>
          <w:position w:val="-10"/>
          <w:sz w:val="22"/>
          <w:szCs w:val="22"/>
          <w:lang w:val="pl-PL"/>
        </w:rPr>
        <w:object w:dxaOrig="460" w:dyaOrig="300" w14:anchorId="14416902">
          <v:shape id="_x0000_i1084" type="#_x0000_t75" style="width:23.15pt;height:15.65pt" o:ole="">
            <v:imagedata r:id="rId109" o:title=""/>
          </v:shape>
          <o:OLEObject Type="Embed" ProgID="Equation.DSMT4" ShapeID="_x0000_i1084" DrawAspect="Content" ObjectID="_1722965335" r:id="rId110"/>
        </w:object>
      </w:r>
      <w:r w:rsidRPr="009C5744">
        <w:rPr>
          <w:sz w:val="22"/>
          <w:szCs w:val="22"/>
          <w:lang w:val="pl-PL"/>
        </w:rPr>
        <w:t xml:space="preserve"> and </w:t>
      </w:r>
      <w:r w:rsidRPr="00255212">
        <w:rPr>
          <w:position w:val="-6"/>
          <w:sz w:val="22"/>
          <w:szCs w:val="22"/>
          <w:lang w:val="pl-PL"/>
        </w:rPr>
        <w:object w:dxaOrig="200" w:dyaOrig="260" w14:anchorId="6FB238C9">
          <v:shape id="_x0000_i1085" type="#_x0000_t75" style="width:10pt;height:13.15pt" o:ole="">
            <v:imagedata r:id="rId111" o:title=""/>
          </v:shape>
          <o:OLEObject Type="Embed" ProgID="Equation.DSMT4" ShapeID="_x0000_i1085" DrawAspect="Content" ObjectID="_1722965336" r:id="rId112"/>
        </w:object>
      </w:r>
      <w:r w:rsidRPr="009C5744">
        <w:rPr>
          <w:sz w:val="22"/>
          <w:szCs w:val="22"/>
          <w:lang w:val="pl-PL"/>
        </w:rPr>
        <w:t xml:space="preserve">parameters are the values that maximize the </w:t>
      </w:r>
      <w:r w:rsidRPr="009C5744">
        <w:rPr>
          <w:position w:val="-12"/>
          <w:sz w:val="22"/>
          <w:szCs w:val="22"/>
          <w:lang w:val="pl-PL"/>
        </w:rPr>
        <w:object w:dxaOrig="980" w:dyaOrig="360" w14:anchorId="67A516EE">
          <v:shape id="_x0000_i1082" type="#_x0000_t75" style="width:49.45pt;height:18.15pt" o:ole="">
            <v:imagedata r:id="rId84" o:title=""/>
          </v:shape>
          <o:OLEObject Type="Embed" ProgID="Equation.DSMT4" ShapeID="_x0000_i1082" DrawAspect="Content" ObjectID="_1722965337" r:id="rId113"/>
        </w:object>
      </w:r>
      <w:r w:rsidRPr="009C5744">
        <w:rPr>
          <w:sz w:val="22"/>
          <w:szCs w:val="22"/>
          <w:lang w:val="pl-PL"/>
        </w:rPr>
        <w:t xml:space="preserve"> function</w:t>
      </w:r>
      <w:r>
        <w:rPr>
          <w:sz w:val="22"/>
          <w:szCs w:val="22"/>
          <w:lang w:val="pl-PL"/>
        </w:rPr>
        <w:t xml:space="preserve"> in (15)</w:t>
      </w:r>
      <w:r w:rsidRPr="009C5744">
        <w:rPr>
          <w:sz w:val="22"/>
          <w:szCs w:val="22"/>
          <w:lang w:val="pl-PL"/>
        </w:rPr>
        <w:t xml:space="preserve">. The MLEs of the </w:t>
      </w:r>
      <w:r w:rsidRPr="00255212">
        <w:rPr>
          <w:position w:val="-10"/>
          <w:sz w:val="22"/>
          <w:szCs w:val="22"/>
          <w:lang w:val="pl-PL"/>
        </w:rPr>
        <w:object w:dxaOrig="460" w:dyaOrig="300" w14:anchorId="39F2619F">
          <v:shape id="_x0000_i1086" type="#_x0000_t75" style="width:23.15pt;height:15.65pt" o:ole="">
            <v:imagedata r:id="rId109" o:title=""/>
          </v:shape>
          <o:OLEObject Type="Embed" ProgID="Equation.DSMT4" ShapeID="_x0000_i1086" DrawAspect="Content" ObjectID="_1722965338" r:id="rId114"/>
        </w:object>
      </w:r>
      <w:r w:rsidRPr="009C5744">
        <w:rPr>
          <w:sz w:val="22"/>
          <w:szCs w:val="22"/>
          <w:lang w:val="pl-PL"/>
        </w:rPr>
        <w:t xml:space="preserve"> and </w:t>
      </w:r>
      <w:r w:rsidRPr="00255212">
        <w:rPr>
          <w:position w:val="-6"/>
          <w:sz w:val="22"/>
          <w:szCs w:val="22"/>
          <w:lang w:val="pl-PL"/>
        </w:rPr>
        <w:object w:dxaOrig="200" w:dyaOrig="260" w14:anchorId="2297D0D4">
          <v:shape id="_x0000_i1087" type="#_x0000_t75" style="width:10pt;height:13.15pt" o:ole="">
            <v:imagedata r:id="rId111" o:title=""/>
          </v:shape>
          <o:OLEObject Type="Embed" ProgID="Equation.DSMT4" ShapeID="_x0000_i1087" DrawAspect="Content" ObjectID="_1722965339" r:id="rId115"/>
        </w:object>
      </w:r>
      <w:r w:rsidRPr="009C5744">
        <w:rPr>
          <w:sz w:val="22"/>
          <w:szCs w:val="22"/>
          <w:lang w:val="pl-PL"/>
        </w:rPr>
        <w:t xml:space="preserve"> parameters can be obtained by simultaneous solution of the nonlinear equations created by taking the derivatives of the </w:t>
      </w:r>
      <w:r w:rsidRPr="009C5744">
        <w:rPr>
          <w:position w:val="-12"/>
          <w:sz w:val="22"/>
          <w:szCs w:val="22"/>
          <w:lang w:val="pl-PL"/>
        </w:rPr>
        <w:object w:dxaOrig="980" w:dyaOrig="360" w14:anchorId="2123D3BA">
          <v:shape id="_x0000_i1083" type="#_x0000_t75" style="width:49.45pt;height:18.15pt" o:ole="">
            <v:imagedata r:id="rId84" o:title=""/>
          </v:shape>
          <o:OLEObject Type="Embed" ProgID="Equation.DSMT4" ShapeID="_x0000_i1083" DrawAspect="Content" ObjectID="_1722965340" r:id="rId116"/>
        </w:object>
      </w:r>
      <w:r w:rsidRPr="009C5744">
        <w:rPr>
          <w:sz w:val="22"/>
          <w:szCs w:val="22"/>
          <w:lang w:val="pl-PL"/>
        </w:rPr>
        <w:t xml:space="preserve"> function according to the </w:t>
      </w:r>
      <w:r w:rsidRPr="00255212">
        <w:rPr>
          <w:position w:val="-10"/>
          <w:sz w:val="22"/>
          <w:szCs w:val="22"/>
          <w:lang w:val="pl-PL"/>
        </w:rPr>
        <w:object w:dxaOrig="460" w:dyaOrig="300" w14:anchorId="58CF5ADB">
          <v:shape id="_x0000_i1088" type="#_x0000_t75" style="width:23.15pt;height:15.65pt" o:ole="">
            <v:imagedata r:id="rId109" o:title=""/>
          </v:shape>
          <o:OLEObject Type="Embed" ProgID="Equation.DSMT4" ShapeID="_x0000_i1088" DrawAspect="Content" ObjectID="_1722965341" r:id="rId117"/>
        </w:object>
      </w:r>
      <w:r w:rsidRPr="009C5744">
        <w:rPr>
          <w:sz w:val="22"/>
          <w:szCs w:val="22"/>
          <w:lang w:val="pl-PL"/>
        </w:rPr>
        <w:t xml:space="preserve"> and </w:t>
      </w:r>
      <w:r w:rsidRPr="00255212">
        <w:rPr>
          <w:position w:val="-6"/>
          <w:sz w:val="22"/>
          <w:szCs w:val="22"/>
          <w:lang w:val="pl-PL"/>
        </w:rPr>
        <w:object w:dxaOrig="200" w:dyaOrig="260" w14:anchorId="25DD657E">
          <v:shape id="_x0000_i1089" type="#_x0000_t75" style="width:10pt;height:13.15pt" o:ole="">
            <v:imagedata r:id="rId111" o:title=""/>
          </v:shape>
          <o:OLEObject Type="Embed" ProgID="Equation.DSMT4" ShapeID="_x0000_i1089" DrawAspect="Content" ObjectID="_1722965342" r:id="rId118"/>
        </w:object>
      </w:r>
      <w:r w:rsidRPr="009C5744">
        <w:rPr>
          <w:sz w:val="22"/>
          <w:szCs w:val="22"/>
          <w:lang w:val="pl-PL"/>
        </w:rPr>
        <w:t xml:space="preserve"> parameters and equating them to zero.</w:t>
      </w:r>
    </w:p>
    <w:p w14:paraId="5BDA0E7A" w14:textId="77777777" w:rsidR="004B566C" w:rsidRPr="009C5744" w:rsidRDefault="004B566C" w:rsidP="004B566C">
      <w:pPr>
        <w:pStyle w:val="Newparagraph"/>
        <w:spacing w:line="240" w:lineRule="auto"/>
        <w:ind w:firstLine="0"/>
        <w:jc w:val="both"/>
        <w:rPr>
          <w:sz w:val="22"/>
          <w:szCs w:val="22"/>
          <w:lang w:val="en"/>
        </w:rPr>
      </w:pPr>
    </w:p>
    <w:p w14:paraId="4C287D99" w14:textId="3289ADF1" w:rsidR="004B566C" w:rsidRPr="009C5744" w:rsidRDefault="001D7E25" w:rsidP="004B566C">
      <w:pPr>
        <w:pStyle w:val="Newparagraph"/>
        <w:spacing w:line="240" w:lineRule="auto"/>
        <w:ind w:firstLine="0"/>
        <w:jc w:val="both"/>
        <w:rPr>
          <w:sz w:val="22"/>
          <w:szCs w:val="22"/>
          <w:lang w:val="pl-PL"/>
        </w:rPr>
      </w:pPr>
      <w:r w:rsidRPr="009C5744">
        <w:rPr>
          <w:position w:val="-10"/>
          <w:sz w:val="22"/>
          <w:szCs w:val="22"/>
          <w:lang w:val="pl-PL"/>
        </w:rPr>
        <w:object w:dxaOrig="1200" w:dyaOrig="320" w14:anchorId="3B1926FF">
          <v:shape id="_x0000_i1059" type="#_x0000_t75" style="width:60.1pt;height:16.3pt" o:ole="">
            <v:imagedata r:id="rId119" o:title=""/>
          </v:shape>
          <o:OLEObject Type="Embed" ProgID="Equation.DSMT4" ShapeID="_x0000_i1059" DrawAspect="Content" ObjectID="_1722965343" r:id="rId120"/>
        </w:object>
      </w:r>
      <w:r w:rsidR="004B566C" w:rsidRPr="009C5744">
        <w:rPr>
          <w:sz w:val="22"/>
          <w:szCs w:val="22"/>
          <w:lang w:val="pl-PL"/>
        </w:rPr>
        <w:t>,</w:t>
      </w:r>
      <w:r w:rsidR="00255212">
        <w:rPr>
          <w:sz w:val="22"/>
          <w:szCs w:val="22"/>
          <w:lang w:val="pl-PL"/>
        </w:rPr>
        <w:t xml:space="preserve"> </w:t>
      </w:r>
      <w:r w:rsidR="00255212" w:rsidRPr="009C5744">
        <w:rPr>
          <w:sz w:val="22"/>
          <w:szCs w:val="22"/>
          <w:lang w:val="pl-PL"/>
        </w:rPr>
        <w:t xml:space="preserve">be a random sample from the </w:t>
      </w:r>
      <w:r w:rsidR="00255212" w:rsidRPr="009C5744">
        <w:rPr>
          <w:sz w:val="22"/>
          <w:szCs w:val="22"/>
          <w:lang w:val="tr-TR"/>
        </w:rPr>
        <w:t xml:space="preserve">GL </w:t>
      </w:r>
      <w:r w:rsidR="00255212" w:rsidRPr="009C5744">
        <w:rPr>
          <w:position w:val="-12"/>
          <w:sz w:val="22"/>
          <w:szCs w:val="22"/>
          <w:lang w:val="tr-TR"/>
        </w:rPr>
        <w:object w:dxaOrig="580" w:dyaOrig="360" w14:anchorId="38A83B33">
          <v:shape id="_x0000_i1090" type="#_x0000_t75" style="width:28.8pt;height:18.15pt" o:ole="">
            <v:imagedata r:id="rId121" o:title=""/>
          </v:shape>
          <o:OLEObject Type="Embed" ProgID="Equation.DSMT4" ShapeID="_x0000_i1090" DrawAspect="Content" ObjectID="_1722965344" r:id="rId122"/>
        </w:object>
      </w:r>
      <w:r w:rsidR="00255212">
        <w:rPr>
          <w:sz w:val="22"/>
          <w:szCs w:val="22"/>
        </w:rPr>
        <w:t>distribution</w:t>
      </w:r>
      <w:r w:rsidR="00255212" w:rsidRPr="009C5744">
        <w:rPr>
          <w:sz w:val="22"/>
          <w:szCs w:val="22"/>
        </w:rPr>
        <w:t>.</w:t>
      </w:r>
      <w:r w:rsidR="00255212">
        <w:rPr>
          <w:sz w:val="22"/>
          <w:szCs w:val="22"/>
        </w:rPr>
        <w:t xml:space="preserve"> </w:t>
      </w:r>
      <w:r w:rsidR="00255212" w:rsidRPr="009C5744">
        <w:rPr>
          <w:sz w:val="22"/>
          <w:szCs w:val="22"/>
        </w:rPr>
        <w:t>The log-likelihood function is given by</w:t>
      </w:r>
      <w:r w:rsidR="004B566C" w:rsidRPr="009C5744">
        <w:rPr>
          <w:sz w:val="22"/>
          <w:szCs w:val="22"/>
          <w:lang w:val="pl-PL"/>
        </w:rPr>
        <w:t xml:space="preserve"> </w:t>
      </w:r>
    </w:p>
    <w:p w14:paraId="48673D3C" w14:textId="77777777" w:rsidR="004B566C" w:rsidRPr="009C5744" w:rsidRDefault="001D7E25" w:rsidP="004B566C">
      <w:pPr>
        <w:pStyle w:val="Newparagraph"/>
        <w:spacing w:line="240" w:lineRule="auto"/>
        <w:jc w:val="right"/>
        <w:rPr>
          <w:sz w:val="22"/>
          <w:szCs w:val="22"/>
          <w:lang w:val="pl-PL"/>
        </w:rPr>
      </w:pPr>
      <w:r w:rsidRPr="009C5744">
        <w:rPr>
          <w:position w:val="-60"/>
          <w:sz w:val="22"/>
          <w:szCs w:val="22"/>
          <w:lang w:val="pl-PL"/>
        </w:rPr>
        <w:object w:dxaOrig="6160" w:dyaOrig="1300" w14:anchorId="5F9A055E">
          <v:shape id="_x0000_i1060" type="#_x0000_t75" style="width:306.8pt;height:64.5pt" o:ole="">
            <v:imagedata r:id="rId123" o:title=""/>
          </v:shape>
          <o:OLEObject Type="Embed" ProgID="Equation.DSMT4" ShapeID="_x0000_i1060" DrawAspect="Content" ObjectID="_1722965345" r:id="rId124"/>
        </w:object>
      </w:r>
      <w:r w:rsidR="004B566C" w:rsidRPr="009C5744">
        <w:rPr>
          <w:sz w:val="22"/>
          <w:szCs w:val="22"/>
          <w:lang w:val="tr-TR"/>
        </w:rPr>
        <w:t xml:space="preserve">  </w:t>
      </w:r>
      <w:r w:rsidR="004B566C" w:rsidRPr="009C5744">
        <w:rPr>
          <w:sz w:val="22"/>
          <w:szCs w:val="22"/>
          <w:lang w:val="tr-TR"/>
        </w:rPr>
        <w:tab/>
      </w:r>
      <w:r w:rsidR="004B566C" w:rsidRPr="009C5744">
        <w:rPr>
          <w:sz w:val="22"/>
          <w:szCs w:val="22"/>
          <w:lang w:val="tr-TR"/>
        </w:rPr>
        <w:tab/>
      </w:r>
      <w:r w:rsidR="004B566C" w:rsidRPr="009C5744">
        <w:rPr>
          <w:sz w:val="22"/>
          <w:szCs w:val="22"/>
          <w:lang w:val="pl-PL"/>
        </w:rPr>
        <w:t>(16)</w:t>
      </w:r>
    </w:p>
    <w:p w14:paraId="6EB18D1F" w14:textId="4C43DED7" w:rsidR="00324B23" w:rsidRDefault="00324B23" w:rsidP="00324B23">
      <w:pPr>
        <w:pStyle w:val="Newparagraph"/>
        <w:spacing w:line="240" w:lineRule="auto"/>
        <w:ind w:firstLine="0"/>
        <w:jc w:val="right"/>
        <w:rPr>
          <w:sz w:val="22"/>
          <w:szCs w:val="22"/>
          <w:lang w:val="pl-PL"/>
        </w:rPr>
      </w:pPr>
      <w:r>
        <w:rPr>
          <w:sz w:val="22"/>
          <w:szCs w:val="22"/>
          <w:lang w:val="pl-PL"/>
        </w:rPr>
        <w:t>[3].</w:t>
      </w:r>
    </w:p>
    <w:p w14:paraId="6F1949F0" w14:textId="7C5B70AE" w:rsidR="00255212" w:rsidRDefault="00255212" w:rsidP="00255212">
      <w:pPr>
        <w:pStyle w:val="Newparagraph"/>
        <w:spacing w:line="240" w:lineRule="auto"/>
        <w:ind w:firstLine="0"/>
        <w:jc w:val="both"/>
        <w:rPr>
          <w:sz w:val="22"/>
          <w:szCs w:val="22"/>
          <w:lang w:val="pl-PL"/>
        </w:rPr>
      </w:pPr>
      <w:r w:rsidRPr="009C5744">
        <w:rPr>
          <w:sz w:val="22"/>
          <w:szCs w:val="22"/>
          <w:lang w:val="pl-PL"/>
        </w:rPr>
        <w:t xml:space="preserve">The MLEs of the </w:t>
      </w:r>
      <w:r w:rsidRPr="009C5744">
        <w:rPr>
          <w:position w:val="-6"/>
          <w:sz w:val="22"/>
          <w:szCs w:val="22"/>
          <w:lang w:val="pl-PL"/>
        </w:rPr>
        <w:object w:dxaOrig="220" w:dyaOrig="220" w14:anchorId="4A0505DC">
          <v:shape id="_x0000_i1092" type="#_x0000_t75" style="width:11.25pt;height:11.25pt" o:ole="">
            <v:imagedata r:id="rId80" o:title=""/>
          </v:shape>
          <o:OLEObject Type="Embed" ProgID="Equation.DSMT4" ShapeID="_x0000_i1092" DrawAspect="Content" ObjectID="_1722965346" r:id="rId125"/>
        </w:object>
      </w:r>
      <w:r w:rsidRPr="009C5744">
        <w:rPr>
          <w:sz w:val="22"/>
          <w:szCs w:val="22"/>
          <w:lang w:val="pl-PL"/>
        </w:rPr>
        <w:t xml:space="preserve"> and </w:t>
      </w:r>
      <w:r w:rsidRPr="009C5744">
        <w:rPr>
          <w:position w:val="-10"/>
          <w:sz w:val="22"/>
          <w:szCs w:val="22"/>
          <w:lang w:val="pl-PL"/>
        </w:rPr>
        <w:object w:dxaOrig="240" w:dyaOrig="300" w14:anchorId="3DBE9C64">
          <v:shape id="_x0000_i1091" type="#_x0000_t75" style="width:11.9pt;height:15.05pt" o:ole="">
            <v:imagedata r:id="rId82" o:title=""/>
          </v:shape>
          <o:OLEObject Type="Embed" ProgID="Equation.DSMT4" ShapeID="_x0000_i1091" DrawAspect="Content" ObjectID="_1722965347" r:id="rId126"/>
        </w:object>
      </w:r>
      <w:r w:rsidRPr="009C5744">
        <w:rPr>
          <w:sz w:val="22"/>
          <w:szCs w:val="22"/>
          <w:lang w:val="pl-PL"/>
        </w:rPr>
        <w:t xml:space="preserve"> parameters are the values that maximize the </w:t>
      </w:r>
      <w:r w:rsidRPr="009C5744">
        <w:rPr>
          <w:position w:val="-12"/>
          <w:sz w:val="22"/>
          <w:szCs w:val="22"/>
          <w:lang w:val="pl-PL"/>
        </w:rPr>
        <w:object w:dxaOrig="980" w:dyaOrig="360" w14:anchorId="54828F81">
          <v:shape id="_x0000_i1093" type="#_x0000_t75" style="width:49.45pt;height:18.15pt" o:ole="">
            <v:imagedata r:id="rId84" o:title=""/>
          </v:shape>
          <o:OLEObject Type="Embed" ProgID="Equation.DSMT4" ShapeID="_x0000_i1093" DrawAspect="Content" ObjectID="_1722965348" r:id="rId127"/>
        </w:object>
      </w:r>
      <w:r w:rsidRPr="009C5744">
        <w:rPr>
          <w:sz w:val="22"/>
          <w:szCs w:val="22"/>
          <w:lang w:val="pl-PL"/>
        </w:rPr>
        <w:t xml:space="preserve"> function</w:t>
      </w:r>
      <w:r>
        <w:rPr>
          <w:sz w:val="22"/>
          <w:szCs w:val="22"/>
          <w:lang w:val="pl-PL"/>
        </w:rPr>
        <w:t xml:space="preserve"> in (16)</w:t>
      </w:r>
      <w:r w:rsidRPr="009C5744">
        <w:rPr>
          <w:sz w:val="22"/>
          <w:szCs w:val="22"/>
          <w:lang w:val="pl-PL"/>
        </w:rPr>
        <w:t xml:space="preserve">. The MLEs of the </w:t>
      </w:r>
      <w:r w:rsidRPr="009C5744">
        <w:rPr>
          <w:position w:val="-6"/>
          <w:sz w:val="22"/>
          <w:szCs w:val="22"/>
          <w:lang w:val="pl-PL"/>
        </w:rPr>
        <w:object w:dxaOrig="220" w:dyaOrig="220" w14:anchorId="2FC82646">
          <v:shape id="_x0000_i1095" type="#_x0000_t75" style="width:11.25pt;height:11.25pt" o:ole="">
            <v:imagedata r:id="rId80" o:title=""/>
          </v:shape>
          <o:OLEObject Type="Embed" ProgID="Equation.DSMT4" ShapeID="_x0000_i1095" DrawAspect="Content" ObjectID="_1722965349" r:id="rId128"/>
        </w:object>
      </w:r>
      <w:r w:rsidRPr="009C5744">
        <w:rPr>
          <w:sz w:val="22"/>
          <w:szCs w:val="22"/>
          <w:lang w:val="pl-PL"/>
        </w:rPr>
        <w:t xml:space="preserve"> and </w:t>
      </w:r>
      <w:r w:rsidRPr="009C5744">
        <w:rPr>
          <w:position w:val="-10"/>
          <w:sz w:val="22"/>
          <w:szCs w:val="22"/>
          <w:lang w:val="pl-PL"/>
        </w:rPr>
        <w:object w:dxaOrig="240" w:dyaOrig="300" w14:anchorId="2C71202D">
          <v:shape id="_x0000_i1094" type="#_x0000_t75" style="width:11.9pt;height:15.05pt" o:ole="">
            <v:imagedata r:id="rId82" o:title=""/>
          </v:shape>
          <o:OLEObject Type="Embed" ProgID="Equation.DSMT4" ShapeID="_x0000_i1094" DrawAspect="Content" ObjectID="_1722965350" r:id="rId129"/>
        </w:object>
      </w:r>
      <w:r w:rsidRPr="009C5744">
        <w:rPr>
          <w:sz w:val="22"/>
          <w:szCs w:val="22"/>
          <w:lang w:val="pl-PL"/>
        </w:rPr>
        <w:t xml:space="preserve"> parameters can be obtained by simultaneous solution of the nonlinear equations created by taking the derivatives of the </w:t>
      </w:r>
      <w:r w:rsidRPr="009C5744">
        <w:rPr>
          <w:position w:val="-12"/>
          <w:sz w:val="22"/>
          <w:szCs w:val="22"/>
          <w:lang w:val="pl-PL"/>
        </w:rPr>
        <w:object w:dxaOrig="980" w:dyaOrig="360" w14:anchorId="0AEC2289">
          <v:shape id="_x0000_i1096" type="#_x0000_t75" style="width:49.45pt;height:18.15pt" o:ole="">
            <v:imagedata r:id="rId84" o:title=""/>
          </v:shape>
          <o:OLEObject Type="Embed" ProgID="Equation.DSMT4" ShapeID="_x0000_i1096" DrawAspect="Content" ObjectID="_1722965351" r:id="rId130"/>
        </w:object>
      </w:r>
      <w:r w:rsidRPr="009C5744">
        <w:rPr>
          <w:sz w:val="22"/>
          <w:szCs w:val="22"/>
          <w:lang w:val="pl-PL"/>
        </w:rPr>
        <w:t xml:space="preserve"> function according to the </w:t>
      </w:r>
      <w:r w:rsidRPr="009C5744">
        <w:rPr>
          <w:position w:val="-6"/>
          <w:sz w:val="22"/>
          <w:szCs w:val="22"/>
          <w:lang w:val="pl-PL"/>
        </w:rPr>
        <w:object w:dxaOrig="220" w:dyaOrig="220" w14:anchorId="1FF5A07D">
          <v:shape id="_x0000_i1098" type="#_x0000_t75" style="width:11.25pt;height:11.25pt" o:ole="">
            <v:imagedata r:id="rId80" o:title=""/>
          </v:shape>
          <o:OLEObject Type="Embed" ProgID="Equation.DSMT4" ShapeID="_x0000_i1098" DrawAspect="Content" ObjectID="_1722965352" r:id="rId131"/>
        </w:object>
      </w:r>
      <w:r w:rsidRPr="009C5744">
        <w:rPr>
          <w:sz w:val="22"/>
          <w:szCs w:val="22"/>
          <w:lang w:val="pl-PL"/>
        </w:rPr>
        <w:t xml:space="preserve"> and </w:t>
      </w:r>
      <w:r w:rsidRPr="009C5744">
        <w:rPr>
          <w:position w:val="-10"/>
          <w:sz w:val="22"/>
          <w:szCs w:val="22"/>
          <w:lang w:val="pl-PL"/>
        </w:rPr>
        <w:object w:dxaOrig="240" w:dyaOrig="300" w14:anchorId="2D1A9029">
          <v:shape id="_x0000_i1097" type="#_x0000_t75" style="width:11.9pt;height:15.05pt" o:ole="">
            <v:imagedata r:id="rId82" o:title=""/>
          </v:shape>
          <o:OLEObject Type="Embed" ProgID="Equation.DSMT4" ShapeID="_x0000_i1097" DrawAspect="Content" ObjectID="_1722965353" r:id="rId132"/>
        </w:object>
      </w:r>
      <w:r w:rsidRPr="009C5744">
        <w:rPr>
          <w:sz w:val="22"/>
          <w:szCs w:val="22"/>
          <w:lang w:val="pl-PL"/>
        </w:rPr>
        <w:t xml:space="preserve"> parameters and equating them to zero.</w:t>
      </w:r>
    </w:p>
    <w:p w14:paraId="5AFECB0E" w14:textId="77777777" w:rsidR="00255212" w:rsidRDefault="00255212" w:rsidP="00255212">
      <w:pPr>
        <w:pStyle w:val="Newparagraph"/>
        <w:spacing w:line="240" w:lineRule="auto"/>
        <w:ind w:firstLine="0"/>
        <w:jc w:val="both"/>
        <w:rPr>
          <w:sz w:val="22"/>
          <w:szCs w:val="22"/>
          <w:lang w:val="pl-PL"/>
        </w:rPr>
      </w:pPr>
    </w:p>
    <w:p w14:paraId="1862764A" w14:textId="22F56D05" w:rsidR="00255212" w:rsidRPr="00324B23" w:rsidRDefault="00255212" w:rsidP="00255212">
      <w:pPr>
        <w:pStyle w:val="Newparagraph"/>
        <w:spacing w:line="240" w:lineRule="auto"/>
        <w:ind w:firstLine="0"/>
        <w:jc w:val="both"/>
        <w:rPr>
          <w:sz w:val="22"/>
          <w:szCs w:val="22"/>
          <w:lang w:val="pl-PL"/>
        </w:rPr>
      </w:pPr>
      <w:r w:rsidRPr="00324B23">
        <w:rPr>
          <w:position w:val="-10"/>
          <w:sz w:val="22"/>
          <w:szCs w:val="22"/>
          <w:lang w:val="pl-PL"/>
        </w:rPr>
        <w:object w:dxaOrig="1200" w:dyaOrig="320" w14:anchorId="5264E4EC">
          <v:shape id="_x0000_i1099" type="#_x0000_t75" style="width:60.1pt;height:16.3pt" o:ole="">
            <v:imagedata r:id="rId119" o:title=""/>
          </v:shape>
          <o:OLEObject Type="Embed" ProgID="Equation.DSMT4" ShapeID="_x0000_i1099" DrawAspect="Content" ObjectID="_1722965354" r:id="rId133"/>
        </w:object>
      </w:r>
      <w:r w:rsidRPr="00324B23">
        <w:rPr>
          <w:sz w:val="22"/>
          <w:szCs w:val="22"/>
          <w:lang w:val="pl-PL"/>
        </w:rPr>
        <w:t xml:space="preserve">, be a random sample from the </w:t>
      </w:r>
      <w:r w:rsidRPr="00324B23">
        <w:rPr>
          <w:sz w:val="22"/>
          <w:szCs w:val="22"/>
          <w:lang w:val="tr-TR"/>
        </w:rPr>
        <w:t>PL</w:t>
      </w:r>
      <w:r w:rsidRPr="00324B23">
        <w:rPr>
          <w:position w:val="-12"/>
          <w:sz w:val="22"/>
          <w:szCs w:val="22"/>
          <w:lang w:val="tr-TR"/>
        </w:rPr>
        <w:object w:dxaOrig="580" w:dyaOrig="360" w14:anchorId="03AF0E6D">
          <v:shape id="_x0000_i1100" type="#_x0000_t75" style="width:28.8pt;height:18.15pt" o:ole="">
            <v:imagedata r:id="rId121" o:title=""/>
          </v:shape>
          <o:OLEObject Type="Embed" ProgID="Equation.DSMT4" ShapeID="_x0000_i1100" DrawAspect="Content" ObjectID="_1722965355" r:id="rId134"/>
        </w:object>
      </w:r>
      <w:r w:rsidRPr="00324B23">
        <w:rPr>
          <w:sz w:val="22"/>
          <w:szCs w:val="22"/>
        </w:rPr>
        <w:t>distribution. The log-likelihood function is given by</w:t>
      </w:r>
      <w:r w:rsidRPr="00324B23">
        <w:rPr>
          <w:sz w:val="22"/>
          <w:szCs w:val="22"/>
          <w:lang w:val="pl-PL"/>
        </w:rPr>
        <w:t xml:space="preserve"> </w:t>
      </w:r>
    </w:p>
    <w:p w14:paraId="1460B074" w14:textId="0CFBDC03" w:rsidR="00255212" w:rsidRPr="00324B23" w:rsidRDefault="00324B23" w:rsidP="00324B23">
      <w:pPr>
        <w:pStyle w:val="Newparagraph"/>
        <w:spacing w:line="240" w:lineRule="auto"/>
        <w:jc w:val="right"/>
        <w:rPr>
          <w:sz w:val="22"/>
          <w:szCs w:val="22"/>
          <w:lang w:val="pl-PL"/>
        </w:rPr>
      </w:pPr>
      <w:r w:rsidRPr="00324B23">
        <w:rPr>
          <w:position w:val="-26"/>
          <w:sz w:val="22"/>
          <w:szCs w:val="22"/>
          <w:lang w:val="pl-PL"/>
        </w:rPr>
        <w:object w:dxaOrig="8180" w:dyaOrig="620" w14:anchorId="6DC91328">
          <v:shape id="_x0000_i1110" type="#_x0000_t75" style="width:407.6pt;height:30.7pt" o:ole="">
            <v:imagedata r:id="rId135" o:title=""/>
          </v:shape>
          <o:OLEObject Type="Embed" ProgID="Equation.DSMT4" ShapeID="_x0000_i1110" DrawAspect="Content" ObjectID="_1722965356" r:id="rId136"/>
        </w:object>
      </w:r>
      <w:r>
        <w:rPr>
          <w:sz w:val="22"/>
          <w:szCs w:val="22"/>
          <w:lang w:val="tr-TR"/>
        </w:rPr>
        <w:t xml:space="preserve">  </w:t>
      </w:r>
      <w:r>
        <w:rPr>
          <w:sz w:val="22"/>
          <w:szCs w:val="22"/>
          <w:lang w:val="tr-TR"/>
        </w:rPr>
        <w:tab/>
      </w:r>
      <w:r w:rsidR="00255212" w:rsidRPr="00324B23">
        <w:rPr>
          <w:sz w:val="22"/>
          <w:szCs w:val="22"/>
          <w:lang w:val="pl-PL"/>
        </w:rPr>
        <w:t>(1</w:t>
      </w:r>
      <w:r>
        <w:rPr>
          <w:sz w:val="22"/>
          <w:szCs w:val="22"/>
          <w:lang w:val="pl-PL"/>
        </w:rPr>
        <w:t>7</w:t>
      </w:r>
      <w:r w:rsidR="00255212" w:rsidRPr="00324B23">
        <w:rPr>
          <w:sz w:val="22"/>
          <w:szCs w:val="22"/>
          <w:lang w:val="pl-PL"/>
        </w:rPr>
        <w:t>)</w:t>
      </w:r>
    </w:p>
    <w:p w14:paraId="2FBA7B20" w14:textId="29794947" w:rsidR="00324B23" w:rsidRDefault="00324B23" w:rsidP="00324B23">
      <w:pPr>
        <w:pStyle w:val="Newparagraph"/>
        <w:spacing w:line="240" w:lineRule="auto"/>
        <w:ind w:firstLine="0"/>
        <w:jc w:val="right"/>
        <w:rPr>
          <w:sz w:val="22"/>
          <w:szCs w:val="22"/>
          <w:lang w:val="pl-PL"/>
        </w:rPr>
      </w:pPr>
      <w:r>
        <w:rPr>
          <w:sz w:val="22"/>
          <w:szCs w:val="22"/>
          <w:lang w:val="pl-PL"/>
        </w:rPr>
        <w:t>[4].</w:t>
      </w:r>
    </w:p>
    <w:p w14:paraId="5C5E1520" w14:textId="2AD000CC" w:rsidR="00255212" w:rsidRDefault="00255212" w:rsidP="00255212">
      <w:pPr>
        <w:pStyle w:val="Newparagraph"/>
        <w:spacing w:line="240" w:lineRule="auto"/>
        <w:ind w:firstLine="0"/>
        <w:jc w:val="both"/>
        <w:rPr>
          <w:sz w:val="22"/>
          <w:szCs w:val="22"/>
          <w:lang w:val="pl-PL"/>
        </w:rPr>
      </w:pPr>
      <w:r w:rsidRPr="00324B23">
        <w:rPr>
          <w:sz w:val="22"/>
          <w:szCs w:val="22"/>
          <w:lang w:val="pl-PL"/>
        </w:rPr>
        <w:t xml:space="preserve">The MLEs of the </w:t>
      </w:r>
      <w:r w:rsidRPr="00324B23">
        <w:rPr>
          <w:position w:val="-6"/>
          <w:sz w:val="22"/>
          <w:szCs w:val="22"/>
          <w:lang w:val="pl-PL"/>
        </w:rPr>
        <w:object w:dxaOrig="220" w:dyaOrig="220" w14:anchorId="55F0E223">
          <v:shape id="_x0000_i1102" type="#_x0000_t75" style="width:11.25pt;height:11.25pt" o:ole="">
            <v:imagedata r:id="rId80" o:title=""/>
          </v:shape>
          <o:OLEObject Type="Embed" ProgID="Equation.DSMT4" ShapeID="_x0000_i1102" DrawAspect="Content" ObjectID="_1722965357" r:id="rId137"/>
        </w:object>
      </w:r>
      <w:r w:rsidRPr="00324B23">
        <w:rPr>
          <w:sz w:val="22"/>
          <w:szCs w:val="22"/>
          <w:lang w:val="pl-PL"/>
        </w:rPr>
        <w:t xml:space="preserve"> and </w:t>
      </w:r>
      <w:r w:rsidRPr="00324B23">
        <w:rPr>
          <w:position w:val="-10"/>
          <w:sz w:val="22"/>
          <w:szCs w:val="22"/>
          <w:lang w:val="pl-PL"/>
        </w:rPr>
        <w:object w:dxaOrig="240" w:dyaOrig="300" w14:anchorId="15203541">
          <v:shape id="_x0000_i1101" type="#_x0000_t75" style="width:11.9pt;height:15.05pt" o:ole="">
            <v:imagedata r:id="rId82" o:title=""/>
          </v:shape>
          <o:OLEObject Type="Embed" ProgID="Equation.DSMT4" ShapeID="_x0000_i1101" DrawAspect="Content" ObjectID="_1722965358" r:id="rId138"/>
        </w:object>
      </w:r>
      <w:r w:rsidRPr="00324B23">
        <w:rPr>
          <w:sz w:val="22"/>
          <w:szCs w:val="22"/>
          <w:lang w:val="pl-PL"/>
        </w:rPr>
        <w:t xml:space="preserve"> parameters are the values that maximize the </w:t>
      </w:r>
      <w:r w:rsidRPr="00324B23">
        <w:rPr>
          <w:position w:val="-12"/>
          <w:sz w:val="22"/>
          <w:szCs w:val="22"/>
          <w:lang w:val="pl-PL"/>
        </w:rPr>
        <w:object w:dxaOrig="980" w:dyaOrig="360" w14:anchorId="0FA7BE9B">
          <v:shape id="_x0000_i1103" type="#_x0000_t75" style="width:49.45pt;height:18.15pt" o:ole="">
            <v:imagedata r:id="rId84" o:title=""/>
          </v:shape>
          <o:OLEObject Type="Embed" ProgID="Equation.DSMT4" ShapeID="_x0000_i1103" DrawAspect="Content" ObjectID="_1722965359" r:id="rId139"/>
        </w:object>
      </w:r>
      <w:r w:rsidRPr="00324B23">
        <w:rPr>
          <w:sz w:val="22"/>
          <w:szCs w:val="22"/>
          <w:lang w:val="pl-PL"/>
        </w:rPr>
        <w:t xml:space="preserve"> function in (1</w:t>
      </w:r>
      <w:r w:rsidR="00324B23">
        <w:rPr>
          <w:sz w:val="22"/>
          <w:szCs w:val="22"/>
          <w:lang w:val="pl-PL"/>
        </w:rPr>
        <w:t>7</w:t>
      </w:r>
      <w:r w:rsidRPr="00324B23">
        <w:rPr>
          <w:sz w:val="22"/>
          <w:szCs w:val="22"/>
          <w:lang w:val="pl-PL"/>
        </w:rPr>
        <w:t xml:space="preserve">). The MLEs of the </w:t>
      </w:r>
      <w:r w:rsidRPr="00324B23">
        <w:rPr>
          <w:position w:val="-6"/>
          <w:sz w:val="22"/>
          <w:szCs w:val="22"/>
          <w:lang w:val="pl-PL"/>
        </w:rPr>
        <w:object w:dxaOrig="220" w:dyaOrig="220" w14:anchorId="3147F86E">
          <v:shape id="_x0000_i1105" type="#_x0000_t75" style="width:11.25pt;height:11.25pt" o:ole="">
            <v:imagedata r:id="rId80" o:title=""/>
          </v:shape>
          <o:OLEObject Type="Embed" ProgID="Equation.DSMT4" ShapeID="_x0000_i1105" DrawAspect="Content" ObjectID="_1722965360" r:id="rId140"/>
        </w:object>
      </w:r>
      <w:r w:rsidRPr="00324B23">
        <w:rPr>
          <w:sz w:val="22"/>
          <w:szCs w:val="22"/>
          <w:lang w:val="pl-PL"/>
        </w:rPr>
        <w:t xml:space="preserve"> and </w:t>
      </w:r>
      <w:r w:rsidRPr="00324B23">
        <w:rPr>
          <w:position w:val="-10"/>
          <w:sz w:val="22"/>
          <w:szCs w:val="22"/>
          <w:lang w:val="pl-PL"/>
        </w:rPr>
        <w:object w:dxaOrig="240" w:dyaOrig="300" w14:anchorId="31126FAD">
          <v:shape id="_x0000_i1104" type="#_x0000_t75" style="width:11.9pt;height:15.05pt" o:ole="">
            <v:imagedata r:id="rId82" o:title=""/>
          </v:shape>
          <o:OLEObject Type="Embed" ProgID="Equation.DSMT4" ShapeID="_x0000_i1104" DrawAspect="Content" ObjectID="_1722965361" r:id="rId141"/>
        </w:object>
      </w:r>
      <w:r w:rsidRPr="00324B23">
        <w:rPr>
          <w:sz w:val="22"/>
          <w:szCs w:val="22"/>
          <w:lang w:val="pl-PL"/>
        </w:rPr>
        <w:t xml:space="preserve"> parameters can be obtained by simultaneous solution of the nonlinear equations created by taking the derivatives of the </w:t>
      </w:r>
      <w:r w:rsidRPr="00324B23">
        <w:rPr>
          <w:position w:val="-12"/>
          <w:sz w:val="22"/>
          <w:szCs w:val="22"/>
          <w:lang w:val="pl-PL"/>
        </w:rPr>
        <w:object w:dxaOrig="980" w:dyaOrig="360" w14:anchorId="2B52FFEA">
          <v:shape id="_x0000_i1106" type="#_x0000_t75" style="width:49.45pt;height:18.15pt" o:ole="">
            <v:imagedata r:id="rId84" o:title=""/>
          </v:shape>
          <o:OLEObject Type="Embed" ProgID="Equation.DSMT4" ShapeID="_x0000_i1106" DrawAspect="Content" ObjectID="_1722965362" r:id="rId142"/>
        </w:object>
      </w:r>
      <w:r w:rsidRPr="00324B23">
        <w:rPr>
          <w:sz w:val="22"/>
          <w:szCs w:val="22"/>
          <w:lang w:val="pl-PL"/>
        </w:rPr>
        <w:t xml:space="preserve"> function according to the </w:t>
      </w:r>
      <w:r w:rsidRPr="00324B23">
        <w:rPr>
          <w:position w:val="-6"/>
          <w:sz w:val="22"/>
          <w:szCs w:val="22"/>
          <w:lang w:val="pl-PL"/>
        </w:rPr>
        <w:object w:dxaOrig="220" w:dyaOrig="220" w14:anchorId="2A307319">
          <v:shape id="_x0000_i1108" type="#_x0000_t75" style="width:11.25pt;height:11.25pt" o:ole="">
            <v:imagedata r:id="rId80" o:title=""/>
          </v:shape>
          <o:OLEObject Type="Embed" ProgID="Equation.DSMT4" ShapeID="_x0000_i1108" DrawAspect="Content" ObjectID="_1722965363" r:id="rId143"/>
        </w:object>
      </w:r>
      <w:r w:rsidRPr="00324B23">
        <w:rPr>
          <w:sz w:val="22"/>
          <w:szCs w:val="22"/>
          <w:lang w:val="pl-PL"/>
        </w:rPr>
        <w:t xml:space="preserve"> and </w:t>
      </w:r>
      <w:r w:rsidRPr="00324B23">
        <w:rPr>
          <w:position w:val="-10"/>
          <w:sz w:val="22"/>
          <w:szCs w:val="22"/>
          <w:lang w:val="pl-PL"/>
        </w:rPr>
        <w:object w:dxaOrig="240" w:dyaOrig="300" w14:anchorId="1FBC5DAD">
          <v:shape id="_x0000_i1107" type="#_x0000_t75" style="width:11.9pt;height:15.05pt" o:ole="">
            <v:imagedata r:id="rId82" o:title=""/>
          </v:shape>
          <o:OLEObject Type="Embed" ProgID="Equation.DSMT4" ShapeID="_x0000_i1107" DrawAspect="Content" ObjectID="_1722965364" r:id="rId144"/>
        </w:object>
      </w:r>
      <w:r w:rsidRPr="00324B23">
        <w:rPr>
          <w:sz w:val="22"/>
          <w:szCs w:val="22"/>
          <w:lang w:val="pl-PL"/>
        </w:rPr>
        <w:t xml:space="preserve"> parameters and equating them to zero.</w:t>
      </w:r>
    </w:p>
    <w:p w14:paraId="433608F9" w14:textId="77777777" w:rsidR="004B566C" w:rsidRPr="009C5744" w:rsidRDefault="004B566C" w:rsidP="004B566C">
      <w:pPr>
        <w:pStyle w:val="Newparagraph"/>
        <w:spacing w:line="240" w:lineRule="auto"/>
        <w:ind w:firstLine="0"/>
        <w:jc w:val="both"/>
        <w:rPr>
          <w:sz w:val="22"/>
          <w:szCs w:val="22"/>
          <w:lang w:val="pl-PL"/>
        </w:rPr>
      </w:pPr>
    </w:p>
    <w:p w14:paraId="6353FDD0" w14:textId="477F1074" w:rsidR="004B566C" w:rsidRPr="00C03413" w:rsidRDefault="00324B23" w:rsidP="00C03413">
      <w:pPr>
        <w:pStyle w:val="TezMetni15Satr"/>
        <w:spacing w:line="240" w:lineRule="auto"/>
        <w:ind w:firstLine="0"/>
        <w:rPr>
          <w:sz w:val="22"/>
          <w:szCs w:val="22"/>
          <w:lang w:val="pl-PL" w:eastAsia="en-GB"/>
        </w:rPr>
      </w:pPr>
      <w:r w:rsidRPr="00324B23">
        <w:rPr>
          <w:sz w:val="22"/>
          <w:szCs w:val="22"/>
          <w:lang w:val="pl-PL" w:eastAsia="en-GB"/>
        </w:rPr>
        <w:t xml:space="preserve">In this study, the </w:t>
      </w:r>
      <w:r w:rsidRPr="00C03413">
        <w:rPr>
          <w:b/>
          <w:sz w:val="22"/>
          <w:szCs w:val="22"/>
          <w:lang w:val="pl-PL" w:eastAsia="en-GB"/>
        </w:rPr>
        <w:t>optim</w:t>
      </w:r>
      <w:r w:rsidRPr="00324B23">
        <w:rPr>
          <w:sz w:val="22"/>
          <w:szCs w:val="22"/>
          <w:lang w:val="pl-PL" w:eastAsia="en-GB"/>
        </w:rPr>
        <w:t xml:space="preserve"> function in the </w:t>
      </w:r>
      <w:r w:rsidRPr="00C03413">
        <w:rPr>
          <w:b/>
          <w:sz w:val="22"/>
          <w:szCs w:val="22"/>
          <w:lang w:val="pl-PL" w:eastAsia="en-GB"/>
        </w:rPr>
        <w:t>R</w:t>
      </w:r>
      <w:r w:rsidRPr="00324B23">
        <w:rPr>
          <w:sz w:val="22"/>
          <w:szCs w:val="22"/>
          <w:lang w:val="pl-PL" w:eastAsia="en-GB"/>
        </w:rPr>
        <w:t xml:space="preserve"> program and the BFGS algorithm, which was first studied by Fletcher </w:t>
      </w:r>
      <w:r w:rsidR="00C03413">
        <w:rPr>
          <w:sz w:val="22"/>
          <w:szCs w:val="22"/>
          <w:lang w:val="pl-PL" w:eastAsia="en-GB"/>
        </w:rPr>
        <w:t>[10]</w:t>
      </w:r>
      <w:r w:rsidRPr="00324B23">
        <w:rPr>
          <w:sz w:val="22"/>
          <w:szCs w:val="22"/>
          <w:lang w:val="pl-PL" w:eastAsia="en-GB"/>
        </w:rPr>
        <w:t xml:space="preserve"> were used to solve the related likelihood equations.</w:t>
      </w:r>
      <w:r w:rsidR="004B566C" w:rsidRPr="009C5744">
        <w:rPr>
          <w:sz w:val="22"/>
          <w:szCs w:val="22"/>
          <w:lang w:val="pl-PL" w:eastAsia="en-GB"/>
        </w:rPr>
        <w:t xml:space="preserve"> </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4C639434" w14:textId="26C61C5D" w:rsidR="00337C37" w:rsidRPr="00C03413" w:rsidRDefault="00C03413" w:rsidP="00C03413">
      <w:pPr>
        <w:pStyle w:val="ListeParagraf"/>
        <w:numPr>
          <w:ilvl w:val="0"/>
          <w:numId w:val="6"/>
        </w:numPr>
        <w:jc w:val="both"/>
        <w:rPr>
          <w:rFonts w:ascii="Times New Roman" w:hAnsi="Times New Roman" w:cs="Times New Roman"/>
          <w:b/>
          <w:sz w:val="24"/>
          <w:szCs w:val="24"/>
          <w:lang w:val="en-US" w:eastAsia="tr-TR"/>
        </w:rPr>
      </w:pPr>
      <w:r>
        <w:rPr>
          <w:rFonts w:ascii="Times New Roman" w:hAnsi="Times New Roman" w:cs="Times New Roman"/>
          <w:b/>
          <w:sz w:val="24"/>
          <w:szCs w:val="24"/>
          <w:lang w:val="en-US" w:eastAsia="tr-TR"/>
        </w:rPr>
        <w:t>Model Evaluation</w:t>
      </w:r>
    </w:p>
    <w:p w14:paraId="23E5CF1A" w14:textId="2B294922" w:rsidR="00C03413" w:rsidRPr="001F4567" w:rsidRDefault="00872BD9" w:rsidP="00C03413">
      <w:pPr>
        <w:jc w:val="both"/>
        <w:rPr>
          <w:rFonts w:ascii="Times New Roman" w:hAnsi="Times New Roman" w:cs="Times New Roman"/>
          <w:lang w:val="en-US" w:eastAsia="tr-TR"/>
        </w:rPr>
      </w:pPr>
      <w:r>
        <w:rPr>
          <w:rFonts w:ascii="Times New Roman" w:hAnsi="Times New Roman" w:cs="Times New Roman"/>
          <w:lang w:val="en-US" w:eastAsia="tr-TR"/>
        </w:rPr>
        <w:t xml:space="preserve">In this section, we present two earthquake data sets and some selection criteria to compare the fits of models to data sets. </w:t>
      </w:r>
      <w:r w:rsidR="00C03413" w:rsidRPr="001F4567">
        <w:rPr>
          <w:rFonts w:ascii="Times New Roman" w:hAnsi="Times New Roman" w:cs="Times New Roman"/>
          <w:lang w:val="en-US" w:eastAsia="tr-TR"/>
        </w:rPr>
        <w:t xml:space="preserve">We consider some selection criteria </w:t>
      </w:r>
      <w:r w:rsidR="001F4567" w:rsidRPr="001F4567">
        <w:rPr>
          <w:rFonts w:ascii="Times New Roman" w:hAnsi="Times New Roman" w:cs="Times New Roman"/>
          <w:lang w:val="en-US" w:eastAsia="tr-TR"/>
        </w:rPr>
        <w:t>such as</w:t>
      </w:r>
      <w:r w:rsidR="00C03413" w:rsidRPr="001F4567">
        <w:rPr>
          <w:rFonts w:ascii="Times New Roman" w:hAnsi="Times New Roman" w:cs="Times New Roman"/>
          <w:lang w:val="en-US" w:eastAsia="tr-TR"/>
        </w:rPr>
        <w:t xml:space="preserve"> </w:t>
      </w:r>
      <w:proofErr w:type="spellStart"/>
      <w:r w:rsidR="00C03413" w:rsidRPr="001F4567">
        <w:rPr>
          <w:rFonts w:ascii="Times New Roman" w:hAnsi="Times New Roman" w:cs="Times New Roman"/>
          <w:lang w:val="en-US" w:eastAsia="tr-TR"/>
        </w:rPr>
        <w:t>Akaike</w:t>
      </w:r>
      <w:proofErr w:type="spellEnd"/>
      <w:r w:rsidR="00C03413" w:rsidRPr="001F4567">
        <w:rPr>
          <w:rFonts w:ascii="Times New Roman" w:hAnsi="Times New Roman" w:cs="Times New Roman"/>
          <w:lang w:val="en-US" w:eastAsia="tr-TR"/>
        </w:rPr>
        <w:t xml:space="preserve"> information criterion (AIC), Bayesian information criterion (BIC), Anderson-Darling statistics (A*), </w:t>
      </w:r>
      <w:proofErr w:type="spellStart"/>
      <w:r w:rsidR="00C03413" w:rsidRPr="001F4567">
        <w:rPr>
          <w:rFonts w:ascii="Times New Roman" w:hAnsi="Times New Roman" w:cs="Times New Roman"/>
          <w:lang w:val="en-US" w:eastAsia="tr-TR"/>
        </w:rPr>
        <w:t>Cramér</w:t>
      </w:r>
      <w:proofErr w:type="spellEnd"/>
      <w:r w:rsidR="00C03413" w:rsidRPr="001F4567">
        <w:rPr>
          <w:rFonts w:ascii="Times New Roman" w:hAnsi="Times New Roman" w:cs="Times New Roman"/>
          <w:lang w:val="en-US" w:eastAsia="tr-TR"/>
        </w:rPr>
        <w:t xml:space="preserve">-von Mises statistics (W*), Kolmogorov-Smirnov statistics (K-S), and p-values (A*, W*, KS) for </w:t>
      </w:r>
      <w:r w:rsidR="001F4567" w:rsidRPr="001F4567">
        <w:rPr>
          <w:rFonts w:ascii="Times New Roman" w:hAnsi="Times New Roman" w:cs="Times New Roman"/>
          <w:noProof/>
          <w:lang w:val="en"/>
        </w:rPr>
        <w:t>earthquake</w:t>
      </w:r>
      <w:r w:rsidR="00C03413" w:rsidRPr="001F4567">
        <w:rPr>
          <w:rFonts w:ascii="Times New Roman" w:hAnsi="Times New Roman" w:cs="Times New Roman"/>
          <w:lang w:val="en-US" w:eastAsia="tr-TR"/>
        </w:rPr>
        <w:t xml:space="preserve"> data analysis. These measures are </w:t>
      </w:r>
      <w:r w:rsidR="004D63F8">
        <w:rPr>
          <w:rFonts w:ascii="Times New Roman" w:hAnsi="Times New Roman" w:cs="Times New Roman"/>
          <w:lang w:val="en-US" w:eastAsia="tr-TR"/>
        </w:rPr>
        <w:t>given by</w:t>
      </w:r>
    </w:p>
    <w:p w14:paraId="62477197" w14:textId="213FDC67" w:rsidR="00C03413" w:rsidRPr="001F4567" w:rsidRDefault="00C03413" w:rsidP="00C03413">
      <w:pPr>
        <w:pStyle w:val="Newparagraph"/>
        <w:spacing w:line="240" w:lineRule="auto"/>
        <w:ind w:firstLine="0"/>
        <w:jc w:val="right"/>
        <w:rPr>
          <w:sz w:val="22"/>
          <w:szCs w:val="22"/>
          <w:lang w:val="en-US"/>
        </w:rPr>
      </w:pPr>
      <w:r w:rsidRPr="001F4567">
        <w:rPr>
          <w:sz w:val="22"/>
          <w:szCs w:val="22"/>
          <w:lang w:val="en-US" w:eastAsia="tr-TR"/>
        </w:rPr>
        <w:t xml:space="preserve">  </w:t>
      </w:r>
      <w:r w:rsidRPr="001F4567">
        <w:rPr>
          <w:sz w:val="22"/>
          <w:szCs w:val="22"/>
          <w:lang w:val="en-US" w:eastAsia="tr-TR"/>
        </w:rPr>
        <w:tab/>
      </w:r>
      <w:r w:rsidRPr="001F4567">
        <w:rPr>
          <w:sz w:val="22"/>
          <w:szCs w:val="22"/>
          <w:lang w:val="en-US" w:eastAsia="tr-TR"/>
        </w:rPr>
        <w:tab/>
      </w:r>
      <w:r w:rsidRPr="001F4567">
        <w:rPr>
          <w:sz w:val="22"/>
          <w:szCs w:val="22"/>
          <w:lang w:val="en-US" w:eastAsia="tr-TR"/>
        </w:rPr>
        <w:tab/>
      </w:r>
      <w:r w:rsidR="001F4567" w:rsidRPr="001F4567">
        <w:rPr>
          <w:position w:val="-6"/>
          <w:sz w:val="22"/>
          <w:szCs w:val="22"/>
          <w:lang w:val="en-US"/>
        </w:rPr>
        <w:object w:dxaOrig="1440" w:dyaOrig="260" w14:anchorId="4DABE1CE">
          <v:shape id="_x0000_i1115" type="#_x0000_t75" style="width:1in;height:13.15pt" o:ole="">
            <v:imagedata r:id="rId145" o:title=""/>
          </v:shape>
          <o:OLEObject Type="Embed" ProgID="Equation.DSMT4" ShapeID="_x0000_i1115" DrawAspect="Content" ObjectID="_1722965365" r:id="rId146"/>
        </w:object>
      </w:r>
      <w:r w:rsidR="004D63F8">
        <w:rPr>
          <w:sz w:val="22"/>
          <w:szCs w:val="22"/>
          <w:lang w:val="en-US"/>
        </w:rPr>
        <w:t>,</w:t>
      </w:r>
      <w:r w:rsidRPr="001F4567">
        <w:rPr>
          <w:sz w:val="22"/>
          <w:szCs w:val="22"/>
          <w:lang w:val="en-US"/>
        </w:rPr>
        <w:t xml:space="preserve"> </w:t>
      </w:r>
      <w:r w:rsidRPr="001F4567">
        <w:rPr>
          <w:sz w:val="22"/>
          <w:szCs w:val="22"/>
          <w:lang w:val="en-US"/>
        </w:rPr>
        <w:tab/>
      </w:r>
      <w:r w:rsidRPr="001F4567">
        <w:rPr>
          <w:sz w:val="22"/>
          <w:szCs w:val="22"/>
          <w:lang w:val="en-US"/>
        </w:rPr>
        <w:tab/>
      </w:r>
      <w:r w:rsidRPr="001F4567">
        <w:rPr>
          <w:sz w:val="22"/>
          <w:szCs w:val="22"/>
          <w:lang w:val="en-US"/>
        </w:rPr>
        <w:tab/>
      </w:r>
      <w:r w:rsidRPr="001F4567">
        <w:rPr>
          <w:sz w:val="22"/>
          <w:szCs w:val="22"/>
          <w:lang w:val="en-US"/>
        </w:rPr>
        <w:tab/>
      </w:r>
      <w:r w:rsidRPr="001F4567">
        <w:rPr>
          <w:sz w:val="22"/>
          <w:szCs w:val="22"/>
          <w:lang w:val="en-US"/>
        </w:rPr>
        <w:tab/>
        <w:t>(18)</w:t>
      </w:r>
    </w:p>
    <w:p w14:paraId="69DDA98F" w14:textId="29F70D2C" w:rsidR="00C03413" w:rsidRPr="00C03413" w:rsidRDefault="001F4567" w:rsidP="00C03413">
      <w:pPr>
        <w:spacing w:after="0"/>
        <w:ind w:firstLine="720"/>
        <w:jc w:val="right"/>
        <w:rPr>
          <w:rFonts w:ascii="Times New Roman" w:eastAsia="Times New Roman" w:hAnsi="Times New Roman" w:cs="Times New Roman"/>
          <w:lang w:val="en-US" w:eastAsia="en-GB"/>
        </w:rPr>
      </w:pPr>
      <w:r w:rsidRPr="001F4567">
        <w:rPr>
          <w:rFonts w:ascii="Times New Roman" w:eastAsia="Times New Roman" w:hAnsi="Times New Roman" w:cs="Times New Roman"/>
          <w:position w:val="-12"/>
          <w:lang w:val="en-US" w:eastAsia="en-GB"/>
        </w:rPr>
        <w:object w:dxaOrig="1920" w:dyaOrig="360" w14:anchorId="56027227">
          <v:shape id="_x0000_i1116" type="#_x0000_t75" style="width:96.4pt;height:18.15pt" o:ole="">
            <v:imagedata r:id="rId147" o:title=""/>
          </v:shape>
          <o:OLEObject Type="Embed" ProgID="Equation.DSMT4" ShapeID="_x0000_i1116" DrawAspect="Content" ObjectID="_1722965366" r:id="rId148"/>
        </w:object>
      </w:r>
      <w:r w:rsidR="004D63F8">
        <w:rPr>
          <w:rFonts w:ascii="Times New Roman" w:eastAsia="Times New Roman" w:hAnsi="Times New Roman" w:cs="Times New Roman"/>
          <w:lang w:val="en-US" w:eastAsia="en-GB"/>
        </w:rPr>
        <w:t>,</w:t>
      </w:r>
      <w:r w:rsidR="00C03413" w:rsidRPr="00C03413">
        <w:rPr>
          <w:rFonts w:ascii="Times New Roman" w:eastAsia="Times New Roman" w:hAnsi="Times New Roman" w:cs="Times New Roman"/>
          <w:lang w:val="en" w:eastAsia="en-GB"/>
        </w:rPr>
        <w:tab/>
      </w:r>
      <w:r w:rsidR="00C03413" w:rsidRPr="00C03413">
        <w:rPr>
          <w:rFonts w:ascii="Times New Roman" w:eastAsia="Times New Roman" w:hAnsi="Times New Roman" w:cs="Times New Roman"/>
          <w:lang w:val="en" w:eastAsia="en-GB"/>
        </w:rPr>
        <w:tab/>
      </w:r>
      <w:r w:rsidR="00C03413" w:rsidRPr="00C03413">
        <w:rPr>
          <w:rFonts w:ascii="Times New Roman" w:eastAsia="Times New Roman" w:hAnsi="Times New Roman" w:cs="Times New Roman"/>
          <w:lang w:val="en" w:eastAsia="en-GB"/>
        </w:rPr>
        <w:tab/>
      </w:r>
      <w:r w:rsidR="00C03413" w:rsidRPr="00C03413">
        <w:rPr>
          <w:rFonts w:ascii="Times New Roman" w:eastAsia="Times New Roman" w:hAnsi="Times New Roman" w:cs="Times New Roman"/>
          <w:lang w:val="en" w:eastAsia="en-GB"/>
        </w:rPr>
        <w:tab/>
      </w:r>
      <w:r w:rsidR="00C03413" w:rsidRPr="00C03413">
        <w:rPr>
          <w:rFonts w:ascii="Times New Roman" w:eastAsia="Times New Roman" w:hAnsi="Times New Roman" w:cs="Times New Roman"/>
          <w:lang w:val="en" w:eastAsia="en-GB"/>
        </w:rPr>
        <w:tab/>
      </w:r>
      <w:r w:rsidR="00C03413" w:rsidRPr="00C03413">
        <w:rPr>
          <w:rFonts w:ascii="Times New Roman" w:eastAsia="Times New Roman" w:hAnsi="Times New Roman" w:cs="Times New Roman"/>
          <w:lang w:val="en-US" w:eastAsia="en-GB"/>
        </w:rPr>
        <w:t>(19)</w:t>
      </w:r>
    </w:p>
    <w:p w14:paraId="77BECEE1" w14:textId="05C11BD7" w:rsidR="00C03413" w:rsidRPr="00C03413" w:rsidRDefault="001F4567" w:rsidP="00C03413">
      <w:pPr>
        <w:spacing w:after="0"/>
        <w:ind w:firstLine="720"/>
        <w:jc w:val="right"/>
        <w:rPr>
          <w:rFonts w:ascii="Times New Roman" w:eastAsia="Times New Roman" w:hAnsi="Times New Roman" w:cs="Times New Roman"/>
          <w:lang w:val="en-US" w:eastAsia="en-GB"/>
        </w:rPr>
      </w:pPr>
      <w:r w:rsidRPr="001F4567">
        <w:rPr>
          <w:rFonts w:ascii="Times New Roman" w:eastAsia="Times New Roman" w:hAnsi="Times New Roman" w:cs="Times New Roman"/>
          <w:position w:val="-26"/>
          <w:lang w:val="en-US" w:eastAsia="en-GB"/>
        </w:rPr>
        <w:object w:dxaOrig="4660" w:dyaOrig="620" w14:anchorId="36E22599">
          <v:shape id="_x0000_i1117" type="#_x0000_t75" style="width:233.55pt;height:30.7pt" o:ole="">
            <v:imagedata r:id="rId149" o:title=""/>
          </v:shape>
          <o:OLEObject Type="Embed" ProgID="Equation.DSMT4" ShapeID="_x0000_i1117" DrawAspect="Content" ObjectID="_1722965367" r:id="rId150"/>
        </w:object>
      </w:r>
      <w:r w:rsidR="004D63F8">
        <w:rPr>
          <w:rFonts w:ascii="Times New Roman" w:eastAsia="Times New Roman" w:hAnsi="Times New Roman" w:cs="Times New Roman"/>
          <w:lang w:val="en-US" w:eastAsia="en-GB"/>
        </w:rPr>
        <w:t>,</w:t>
      </w:r>
      <w:r w:rsidR="00C03413" w:rsidRPr="00C03413">
        <w:rPr>
          <w:rFonts w:ascii="Times New Roman" w:eastAsia="Times New Roman" w:hAnsi="Times New Roman" w:cs="Times New Roman"/>
          <w:lang w:val="en-US" w:eastAsia="en-GB"/>
        </w:rPr>
        <w:t xml:space="preserve">                                           (20)</w:t>
      </w:r>
    </w:p>
    <w:p w14:paraId="6E137835" w14:textId="5C55CC30" w:rsidR="00C03413" w:rsidRPr="00C03413" w:rsidRDefault="001F4567" w:rsidP="00C03413">
      <w:pPr>
        <w:spacing w:after="0"/>
        <w:ind w:firstLine="720"/>
        <w:jc w:val="right"/>
        <w:rPr>
          <w:rFonts w:ascii="Times New Roman" w:eastAsia="Times New Roman" w:hAnsi="Times New Roman" w:cs="Times New Roman"/>
          <w:lang w:val="en-US" w:eastAsia="en-GB"/>
        </w:rPr>
      </w:pPr>
      <w:r w:rsidRPr="001F4567">
        <w:rPr>
          <w:rFonts w:ascii="Times New Roman" w:eastAsia="Times New Roman" w:hAnsi="Times New Roman" w:cs="Times New Roman"/>
          <w:position w:val="-26"/>
          <w:lang w:val="en-GB" w:eastAsia="en-GB"/>
        </w:rPr>
        <w:object w:dxaOrig="3080" w:dyaOrig="680" w14:anchorId="1CC939D9">
          <v:shape id="_x0000_i1118" type="#_x0000_t75" style="width:154pt;height:33.8pt" o:ole="">
            <v:imagedata r:id="rId151" o:title=""/>
          </v:shape>
          <o:OLEObject Type="Embed" ProgID="Equation.DSMT4" ShapeID="_x0000_i1118" DrawAspect="Content" ObjectID="_1722965368" r:id="rId152"/>
        </w:object>
      </w:r>
      <w:r w:rsidR="004D63F8">
        <w:rPr>
          <w:rFonts w:ascii="Times New Roman" w:eastAsia="Times New Roman" w:hAnsi="Times New Roman" w:cs="Times New Roman"/>
          <w:lang w:val="en-GB" w:eastAsia="en-GB"/>
        </w:rPr>
        <w:t>,</w:t>
      </w:r>
      <w:r w:rsidR="00C03413" w:rsidRPr="00C03413">
        <w:rPr>
          <w:rFonts w:ascii="Times New Roman" w:eastAsia="Times New Roman" w:hAnsi="Times New Roman" w:cs="Times New Roman"/>
          <w:lang w:val="en-GB" w:eastAsia="en-GB"/>
        </w:rPr>
        <w:tab/>
      </w:r>
      <w:r w:rsidR="00C03413" w:rsidRPr="00C03413">
        <w:rPr>
          <w:rFonts w:ascii="Times New Roman" w:eastAsia="Times New Roman" w:hAnsi="Times New Roman" w:cs="Times New Roman"/>
          <w:lang w:val="en-GB" w:eastAsia="en-GB"/>
        </w:rPr>
        <w:tab/>
      </w:r>
      <w:r w:rsidR="00C03413" w:rsidRPr="00C03413">
        <w:rPr>
          <w:rFonts w:ascii="Times New Roman" w:eastAsia="Times New Roman" w:hAnsi="Times New Roman" w:cs="Times New Roman"/>
          <w:lang w:val="en-GB" w:eastAsia="en-GB"/>
        </w:rPr>
        <w:tab/>
      </w:r>
      <w:r w:rsidR="00C03413" w:rsidRPr="00C03413">
        <w:rPr>
          <w:rFonts w:ascii="Times New Roman" w:eastAsia="Times New Roman" w:hAnsi="Times New Roman" w:cs="Times New Roman"/>
          <w:lang w:val="en-GB" w:eastAsia="en-GB"/>
        </w:rPr>
        <w:tab/>
        <w:t>(21)</w:t>
      </w:r>
    </w:p>
    <w:p w14:paraId="7BF78DCC" w14:textId="64CCD623" w:rsidR="00C03413" w:rsidRPr="00C03413" w:rsidRDefault="001F4567" w:rsidP="00C03413">
      <w:pPr>
        <w:spacing w:after="0"/>
        <w:ind w:firstLine="720"/>
        <w:jc w:val="right"/>
        <w:rPr>
          <w:rFonts w:ascii="Times New Roman" w:eastAsia="Times New Roman" w:hAnsi="Times New Roman" w:cs="Times New Roman"/>
          <w:lang w:val="en-US" w:eastAsia="en-GB"/>
        </w:rPr>
      </w:pPr>
      <w:r w:rsidRPr="001F4567">
        <w:rPr>
          <w:rFonts w:ascii="Times New Roman" w:eastAsia="Times New Roman" w:hAnsi="Times New Roman" w:cs="Times New Roman"/>
          <w:position w:val="-14"/>
          <w:lang w:val="en-GB" w:eastAsia="en-GB"/>
        </w:rPr>
        <w:object w:dxaOrig="2220" w:dyaOrig="400" w14:anchorId="6EBCF672">
          <v:shape id="_x0000_i1119" type="#_x0000_t75" style="width:110.8pt;height:20.05pt" o:ole="">
            <v:imagedata r:id="rId153" o:title=""/>
          </v:shape>
          <o:OLEObject Type="Embed" ProgID="Equation.DSMT4" ShapeID="_x0000_i1119" DrawAspect="Content" ObjectID="_1722965369" r:id="rId154"/>
        </w:object>
      </w:r>
      <w:r w:rsidR="004D63F8">
        <w:rPr>
          <w:rFonts w:ascii="Times New Roman" w:eastAsia="Times New Roman" w:hAnsi="Times New Roman" w:cs="Times New Roman"/>
          <w:lang w:val="en-GB" w:eastAsia="en-GB"/>
        </w:rPr>
        <w:t>,</w:t>
      </w:r>
      <w:r w:rsidR="00C03413" w:rsidRPr="00C03413">
        <w:rPr>
          <w:rFonts w:ascii="Times New Roman" w:eastAsia="Times New Roman" w:hAnsi="Times New Roman" w:cs="Times New Roman"/>
          <w:lang w:val="en-US" w:eastAsia="en-GB"/>
        </w:rPr>
        <w:tab/>
      </w:r>
      <w:r w:rsidR="00C03413" w:rsidRPr="00C03413">
        <w:rPr>
          <w:rFonts w:ascii="Times New Roman" w:eastAsia="Times New Roman" w:hAnsi="Times New Roman" w:cs="Times New Roman"/>
          <w:lang w:val="en-US" w:eastAsia="en-GB"/>
        </w:rPr>
        <w:tab/>
      </w:r>
      <w:r w:rsidR="00C03413" w:rsidRPr="00C03413">
        <w:rPr>
          <w:rFonts w:ascii="Times New Roman" w:eastAsia="Times New Roman" w:hAnsi="Times New Roman" w:cs="Times New Roman"/>
          <w:lang w:val="en-US" w:eastAsia="en-GB"/>
        </w:rPr>
        <w:tab/>
      </w:r>
      <w:r w:rsidR="00C03413" w:rsidRPr="00C03413">
        <w:rPr>
          <w:rFonts w:ascii="Times New Roman" w:eastAsia="Times New Roman" w:hAnsi="Times New Roman" w:cs="Times New Roman"/>
          <w:lang w:val="en-US" w:eastAsia="en-GB"/>
        </w:rPr>
        <w:tab/>
        <w:t>(22)</w:t>
      </w:r>
    </w:p>
    <w:p w14:paraId="4C417EDE" w14:textId="4EA376E0" w:rsidR="00C03413" w:rsidRPr="001F4567" w:rsidRDefault="00C03413" w:rsidP="00C03413">
      <w:pPr>
        <w:jc w:val="both"/>
        <w:rPr>
          <w:rFonts w:ascii="Times New Roman" w:hAnsi="Times New Roman" w:cs="Times New Roman"/>
          <w:lang w:val="en-US" w:eastAsia="tr-TR"/>
        </w:rPr>
      </w:pPr>
    </w:p>
    <w:p w14:paraId="514B2883" w14:textId="6BCDC567" w:rsidR="001F4567" w:rsidRDefault="004D63F8" w:rsidP="00F803B1">
      <w:pPr>
        <w:jc w:val="both"/>
        <w:rPr>
          <w:rFonts w:ascii="Times New Roman" w:eastAsia="Calibri" w:hAnsi="Times New Roman" w:cs="Times New Roman"/>
          <w:lang w:val="en-US"/>
        </w:rPr>
      </w:pPr>
      <w:r>
        <w:rPr>
          <w:rFonts w:ascii="Times New Roman" w:eastAsia="Calibri" w:hAnsi="Times New Roman" w:cs="Times New Roman"/>
          <w:lang w:val="en-US"/>
        </w:rPr>
        <w:t xml:space="preserve">respectively, </w:t>
      </w:r>
      <w:r w:rsidR="001F4567" w:rsidRPr="001F4567">
        <w:rPr>
          <w:rFonts w:ascii="Times New Roman" w:eastAsia="Calibri" w:hAnsi="Times New Roman" w:cs="Times New Roman"/>
          <w:lang w:val="en-US"/>
        </w:rPr>
        <w:t xml:space="preserve">where </w:t>
      </w:r>
      <w:r w:rsidR="001F4567" w:rsidRPr="001F4567">
        <w:rPr>
          <w:rFonts w:ascii="Times New Roman" w:eastAsia="Calibri" w:hAnsi="Times New Roman" w:cs="Times New Roman"/>
          <w:position w:val="-16"/>
          <w:lang w:val="en-US"/>
        </w:rPr>
        <w:object w:dxaOrig="380" w:dyaOrig="380" w14:anchorId="0A9AC9C7">
          <v:shape id="_x0000_i1112" type="#_x0000_t75" style="width:21.9pt;height:21.9pt" o:ole="">
            <v:imagedata r:id="rId155" o:title=""/>
          </v:shape>
          <o:OLEObject Type="Embed" ProgID="Equation.DSMT4" ShapeID="_x0000_i1112" DrawAspect="Content" ObjectID="_1722965370" r:id="rId156"/>
        </w:object>
      </w:r>
      <w:r w:rsidR="001F4567" w:rsidRPr="001F4567">
        <w:rPr>
          <w:rFonts w:ascii="Times New Roman" w:eastAsia="Calibri" w:hAnsi="Times New Roman" w:cs="Times New Roman"/>
          <w:lang w:val="en-US"/>
        </w:rPr>
        <w:t xml:space="preserve"> denotes </w:t>
      </w:r>
      <w:r w:rsidR="001F4567" w:rsidRPr="001F4567">
        <w:rPr>
          <w:rFonts w:ascii="Times New Roman" w:eastAsia="Calibri" w:hAnsi="Times New Roman" w:cs="Times New Roman"/>
          <w:position w:val="-6"/>
          <w:lang w:val="en-US"/>
        </w:rPr>
        <w:object w:dxaOrig="240" w:dyaOrig="300" w14:anchorId="6F3B8F1D">
          <v:shape id="_x0000_i1113" type="#_x0000_t75" style="width:14.4pt;height:14.4pt" o:ole="">
            <v:imagedata r:id="rId157" o:title=""/>
          </v:shape>
          <o:OLEObject Type="Embed" ProgID="Equation.DSMT4" ShapeID="_x0000_i1113" DrawAspect="Content" ObjectID="_1722965371" r:id="rId158"/>
        </w:object>
      </w:r>
      <w:r w:rsidR="001F4567" w:rsidRPr="001F4567">
        <w:rPr>
          <w:rFonts w:ascii="Times New Roman" w:eastAsia="Calibri" w:hAnsi="Times New Roman" w:cs="Times New Roman"/>
          <w:lang w:val="en-US"/>
        </w:rPr>
        <w:t xml:space="preserve">  order statistics, </w:t>
      </w:r>
      <w:r w:rsidR="00E86449" w:rsidRPr="00E86449">
        <w:rPr>
          <w:rFonts w:ascii="Times New Roman" w:eastAsia="Calibri" w:hAnsi="Times New Roman" w:cs="Times New Roman"/>
          <w:position w:val="-6"/>
          <w:lang w:val="en-US"/>
        </w:rPr>
        <w:object w:dxaOrig="240" w:dyaOrig="200" w14:anchorId="6C36DE10">
          <v:shape id="_x0000_i1120" type="#_x0000_t75" style="width:11.9pt;height:10pt" o:ole="">
            <v:imagedata r:id="rId159" o:title=""/>
          </v:shape>
          <o:OLEObject Type="Embed" ProgID="Equation.DSMT4" ShapeID="_x0000_i1120" DrawAspect="Content" ObjectID="_1722965372" r:id="rId160"/>
        </w:object>
      </w:r>
      <w:r w:rsidR="00E86449">
        <w:rPr>
          <w:rFonts w:ascii="Times New Roman" w:eastAsia="Calibri" w:hAnsi="Times New Roman" w:cs="Times New Roman"/>
          <w:lang w:val="en-US"/>
        </w:rPr>
        <w:t xml:space="preserve"> denotes</w:t>
      </w:r>
      <w:r w:rsidR="001F4567" w:rsidRPr="001F4567">
        <w:rPr>
          <w:rFonts w:ascii="Times New Roman" w:eastAsia="Calibri" w:hAnsi="Times New Roman" w:cs="Times New Roman"/>
          <w:lang w:val="en-US"/>
        </w:rPr>
        <w:t xml:space="preserve"> to the number of parameters,</w:t>
      </w:r>
      <w:r w:rsidR="00E86449">
        <w:rPr>
          <w:rFonts w:ascii="Times New Roman" w:eastAsia="Calibri" w:hAnsi="Times New Roman" w:cs="Times New Roman"/>
          <w:lang w:val="en-US"/>
        </w:rPr>
        <w:t xml:space="preserve"> </w:t>
      </w:r>
      <w:r w:rsidR="00E86449" w:rsidRPr="00E86449">
        <w:rPr>
          <w:rFonts w:ascii="Times New Roman" w:eastAsia="Calibri" w:hAnsi="Times New Roman" w:cs="Times New Roman"/>
          <w:position w:val="-6"/>
          <w:lang w:val="en-US"/>
        </w:rPr>
        <w:object w:dxaOrig="180" w:dyaOrig="200" w14:anchorId="4D851339">
          <v:shape id="_x0000_i1121" type="#_x0000_t75" style="width:8.75pt;height:10pt" o:ole="">
            <v:imagedata r:id="rId161" o:title=""/>
          </v:shape>
          <o:OLEObject Type="Embed" ProgID="Equation.DSMT4" ShapeID="_x0000_i1121" DrawAspect="Content" ObjectID="_1722965373" r:id="rId162"/>
        </w:object>
      </w:r>
      <w:r w:rsidR="00E86449">
        <w:rPr>
          <w:rFonts w:ascii="Times New Roman" w:eastAsia="Calibri" w:hAnsi="Times New Roman" w:cs="Times New Roman"/>
          <w:lang w:val="en-US"/>
        </w:rPr>
        <w:t xml:space="preserve"> </w:t>
      </w:r>
      <w:r w:rsidR="001F4567" w:rsidRPr="001F4567">
        <w:rPr>
          <w:rFonts w:ascii="Times New Roman" w:eastAsia="Calibri" w:hAnsi="Times New Roman" w:cs="Times New Roman"/>
          <w:lang w:val="en-US"/>
        </w:rPr>
        <w:t xml:space="preserve">is the sample size, </w:t>
      </w:r>
      <w:r w:rsidR="001F4567" w:rsidRPr="001F4567">
        <w:rPr>
          <w:rFonts w:ascii="Times New Roman" w:eastAsia="Calibri" w:hAnsi="Times New Roman" w:cs="Times New Roman"/>
          <w:position w:val="-4"/>
          <w:lang w:val="en-US"/>
        </w:rPr>
        <w:object w:dxaOrig="180" w:dyaOrig="240" w14:anchorId="626A0535">
          <v:shape id="_x0000_i1114" type="#_x0000_t75" style="width:7.5pt;height:14.4pt" o:ole="">
            <v:imagedata r:id="rId163" o:title=""/>
          </v:shape>
          <o:OLEObject Type="Embed" ProgID="Equation.DSMT4" ShapeID="_x0000_i1114" DrawAspect="Content" ObjectID="_1722965374" r:id="rId164"/>
        </w:object>
      </w:r>
      <w:r w:rsidR="00E86449">
        <w:rPr>
          <w:rFonts w:ascii="Times New Roman" w:eastAsia="Calibri" w:hAnsi="Times New Roman" w:cs="Times New Roman"/>
          <w:lang w:val="en-US"/>
        </w:rPr>
        <w:t xml:space="preserve"> </w:t>
      </w:r>
      <w:r w:rsidR="001F4567" w:rsidRPr="001F4567">
        <w:rPr>
          <w:rFonts w:ascii="Times New Roman" w:eastAsia="Calibri" w:hAnsi="Times New Roman" w:cs="Times New Roman"/>
          <w:lang w:val="en-US"/>
        </w:rPr>
        <w:t>is the value of the log-likelihood function,</w:t>
      </w:r>
      <w:r w:rsidR="00E86449">
        <w:rPr>
          <w:rFonts w:ascii="Times New Roman" w:eastAsia="Calibri" w:hAnsi="Times New Roman" w:cs="Times New Roman"/>
          <w:lang w:val="en-US"/>
        </w:rPr>
        <w:t xml:space="preserve"> </w:t>
      </w:r>
      <w:r w:rsidR="00E86449" w:rsidRPr="00E86449">
        <w:rPr>
          <w:rFonts w:ascii="Times New Roman" w:eastAsia="Calibri" w:hAnsi="Times New Roman" w:cs="Times New Roman"/>
          <w:position w:val="-12"/>
          <w:lang w:val="en-US"/>
        </w:rPr>
        <w:object w:dxaOrig="600" w:dyaOrig="360" w14:anchorId="7F4363D6">
          <v:shape id="_x0000_i1122" type="#_x0000_t75" style="width:30.05pt;height:18.15pt" o:ole="">
            <v:imagedata r:id="rId165" o:title=""/>
          </v:shape>
          <o:OLEObject Type="Embed" ProgID="Equation.DSMT4" ShapeID="_x0000_i1122" DrawAspect="Content" ObjectID="_1722965375" r:id="rId166"/>
        </w:object>
      </w:r>
      <w:r w:rsidR="00E86449">
        <w:rPr>
          <w:rFonts w:ascii="Times New Roman" w:eastAsia="Calibri" w:hAnsi="Times New Roman" w:cs="Times New Roman"/>
          <w:lang w:val="en-US"/>
        </w:rPr>
        <w:t xml:space="preserve"> </w:t>
      </w:r>
      <w:r w:rsidR="001F4567" w:rsidRPr="001F4567">
        <w:rPr>
          <w:rFonts w:ascii="Times New Roman" w:eastAsia="Calibri" w:hAnsi="Times New Roman" w:cs="Times New Roman"/>
          <w:lang w:val="en-US"/>
        </w:rPr>
        <w:t xml:space="preserve">denotes empirical distribution function, and </w:t>
      </w:r>
      <w:r w:rsidR="00E86449" w:rsidRPr="00E86449">
        <w:rPr>
          <w:rFonts w:ascii="Times New Roman" w:eastAsia="Calibri" w:hAnsi="Times New Roman" w:cs="Times New Roman"/>
          <w:position w:val="-12"/>
          <w:lang w:val="en-US"/>
        </w:rPr>
        <w:object w:dxaOrig="600" w:dyaOrig="360" w14:anchorId="5BD3EA3B">
          <v:shape id="_x0000_i1123" type="#_x0000_t75" style="width:30.05pt;height:18.15pt" o:ole="">
            <v:imagedata r:id="rId167" o:title=""/>
          </v:shape>
          <o:OLEObject Type="Embed" ProgID="Equation.DSMT4" ShapeID="_x0000_i1123" DrawAspect="Content" ObjectID="_1722965376" r:id="rId168"/>
        </w:object>
      </w:r>
      <w:r w:rsidR="001F4567" w:rsidRPr="001F4567">
        <w:rPr>
          <w:rFonts w:ascii="Times New Roman" w:eastAsia="Calibri" w:hAnsi="Times New Roman" w:cs="Times New Roman"/>
          <w:lang w:val="en-US"/>
        </w:rPr>
        <w:t xml:space="preserve"> refers to the CDF of the examined model.</w:t>
      </w:r>
    </w:p>
    <w:p w14:paraId="357B1660" w14:textId="0550B174" w:rsidR="00E86449" w:rsidRDefault="00E86449" w:rsidP="00E86449">
      <w:pPr>
        <w:pStyle w:val="ListeParagraf"/>
        <w:numPr>
          <w:ilvl w:val="1"/>
          <w:numId w:val="6"/>
        </w:numPr>
        <w:jc w:val="both"/>
        <w:rPr>
          <w:rFonts w:ascii="Times New Roman" w:hAnsi="Times New Roman" w:cs="Times New Roman"/>
          <w:b/>
          <w:sz w:val="24"/>
          <w:szCs w:val="24"/>
          <w:lang w:val="en-US" w:eastAsia="tr-TR"/>
        </w:rPr>
      </w:pPr>
      <w:r>
        <w:rPr>
          <w:rFonts w:ascii="Times New Roman" w:hAnsi="Times New Roman" w:cs="Times New Roman"/>
          <w:b/>
          <w:sz w:val="24"/>
          <w:szCs w:val="24"/>
          <w:lang w:val="en-US" w:eastAsia="tr-TR"/>
        </w:rPr>
        <w:t>Data Description</w:t>
      </w:r>
    </w:p>
    <w:p w14:paraId="4FDA508B" w14:textId="3416E8D7" w:rsidR="00E86449" w:rsidRPr="00DA65C0" w:rsidRDefault="00655B35" w:rsidP="00E86449">
      <w:pPr>
        <w:pStyle w:val="ListeParagraf"/>
        <w:ind w:left="792"/>
        <w:jc w:val="both"/>
        <w:rPr>
          <w:rFonts w:ascii="Times New Roman" w:hAnsi="Times New Roman" w:cs="Times New Roman"/>
          <w:lang w:val="en-US" w:eastAsia="tr-TR"/>
        </w:rPr>
      </w:pPr>
      <w:r w:rsidRPr="00DA65C0">
        <w:rPr>
          <w:rFonts w:ascii="Times New Roman" w:hAnsi="Times New Roman" w:cs="Times New Roman"/>
          <w:lang w:val="en-US" w:eastAsia="tr-TR"/>
        </w:rPr>
        <w:t xml:space="preserve">In this subsection, we present two real data sets including the magnitudes of the earthquakes in </w:t>
      </w:r>
      <w:proofErr w:type="spellStart"/>
      <w:r w:rsidRPr="00DA65C0">
        <w:rPr>
          <w:rFonts w:ascii="Times New Roman" w:hAnsi="Times New Roman" w:cs="Times New Roman"/>
          <w:lang w:val="en-US" w:eastAsia="tr-TR"/>
        </w:rPr>
        <w:t>Kuşadası</w:t>
      </w:r>
      <w:proofErr w:type="spellEnd"/>
      <w:r w:rsidRPr="00DA65C0">
        <w:rPr>
          <w:rFonts w:ascii="Times New Roman" w:hAnsi="Times New Roman" w:cs="Times New Roman"/>
          <w:lang w:val="en-US" w:eastAsia="tr-TR"/>
        </w:rPr>
        <w:t xml:space="preserve"> bay.</w:t>
      </w:r>
      <w:r w:rsidR="008D5520" w:rsidRPr="00DA65C0">
        <w:rPr>
          <w:rFonts w:ascii="Times New Roman" w:hAnsi="Times New Roman" w:cs="Times New Roman"/>
          <w:lang w:val="en-US" w:eastAsia="tr-TR"/>
        </w:rPr>
        <w:t xml:space="preserve"> The first data set refers to the magnitudes of the earthquakes on November 23, 2020 while the second data set includes the magnitudes of the earthquakes on November 24, 2020.</w:t>
      </w:r>
      <w:r w:rsidRPr="00DA65C0">
        <w:rPr>
          <w:rFonts w:ascii="Times New Roman" w:hAnsi="Times New Roman" w:cs="Times New Roman"/>
          <w:lang w:val="en-US" w:eastAsia="tr-TR"/>
        </w:rPr>
        <w:t xml:space="preserve"> </w:t>
      </w:r>
      <w:r w:rsidR="008D5520" w:rsidRPr="00DA65C0">
        <w:rPr>
          <w:rFonts w:ascii="Times New Roman" w:hAnsi="Times New Roman" w:cs="Times New Roman"/>
          <w:lang w:val="en-US" w:eastAsia="tr-TR"/>
        </w:rPr>
        <w:t>Some descriptive statistics of the data sets are given in Table 1.</w:t>
      </w:r>
    </w:p>
    <w:p w14:paraId="262C3A87" w14:textId="085120E5" w:rsidR="008D5520" w:rsidRDefault="008D5520" w:rsidP="00E86449">
      <w:pPr>
        <w:pStyle w:val="ListeParagraf"/>
        <w:ind w:left="792"/>
        <w:jc w:val="both"/>
        <w:rPr>
          <w:rFonts w:ascii="Times New Roman" w:hAnsi="Times New Roman" w:cs="Times New Roman"/>
          <w:sz w:val="24"/>
          <w:szCs w:val="24"/>
          <w:lang w:val="en-US" w:eastAsia="tr-TR"/>
        </w:rPr>
      </w:pPr>
    </w:p>
    <w:p w14:paraId="1F6B535F" w14:textId="77777777" w:rsidR="008D5520" w:rsidRDefault="008D5520" w:rsidP="00E86449">
      <w:pPr>
        <w:pStyle w:val="ListeParagraf"/>
        <w:ind w:left="792"/>
        <w:jc w:val="both"/>
        <w:rPr>
          <w:rFonts w:ascii="Times New Roman" w:hAnsi="Times New Roman" w:cs="Times New Roman"/>
          <w:sz w:val="24"/>
          <w:szCs w:val="24"/>
          <w:lang w:val="en-US" w:eastAsia="tr-TR"/>
        </w:rPr>
      </w:pPr>
    </w:p>
    <w:p w14:paraId="736A2D8A" w14:textId="77777777" w:rsidR="008D5520" w:rsidRDefault="008D5520" w:rsidP="00E86449">
      <w:pPr>
        <w:pStyle w:val="ListeParagraf"/>
        <w:ind w:left="792"/>
        <w:jc w:val="both"/>
        <w:rPr>
          <w:rFonts w:ascii="Times New Roman" w:hAnsi="Times New Roman" w:cs="Times New Roman"/>
          <w:sz w:val="24"/>
          <w:szCs w:val="24"/>
          <w:lang w:val="en-US" w:eastAsia="tr-TR"/>
        </w:rPr>
      </w:pPr>
    </w:p>
    <w:p w14:paraId="4B61F2A8" w14:textId="77777777" w:rsidR="008D5520" w:rsidRDefault="008D5520" w:rsidP="00E86449">
      <w:pPr>
        <w:pStyle w:val="ListeParagraf"/>
        <w:ind w:left="792"/>
        <w:jc w:val="both"/>
        <w:rPr>
          <w:rFonts w:ascii="Times New Roman" w:hAnsi="Times New Roman" w:cs="Times New Roman"/>
          <w:sz w:val="24"/>
          <w:szCs w:val="24"/>
          <w:lang w:val="en-US" w:eastAsia="tr-TR"/>
        </w:rPr>
      </w:pPr>
    </w:p>
    <w:p w14:paraId="1C934A2F" w14:textId="244038DC" w:rsidR="008D5520" w:rsidRPr="008D5520" w:rsidRDefault="008D5520" w:rsidP="008D5520">
      <w:pPr>
        <w:autoSpaceDE w:val="0"/>
        <w:autoSpaceDN w:val="0"/>
        <w:adjustRightInd w:val="0"/>
        <w:jc w:val="center"/>
        <w:rPr>
          <w:rFonts w:ascii="Times New Roman" w:hAnsi="Times New Roman" w:cs="Times New Roman"/>
        </w:rPr>
      </w:pPr>
      <w:r>
        <w:rPr>
          <w:rFonts w:ascii="Times New Roman" w:hAnsi="Times New Roman" w:cs="Times New Roman"/>
          <w:b/>
          <w:lang w:val="en"/>
        </w:rPr>
        <w:t>Table</w:t>
      </w:r>
      <w:r w:rsidRPr="008D5520">
        <w:rPr>
          <w:rFonts w:ascii="Times New Roman" w:hAnsi="Times New Roman" w:cs="Times New Roman"/>
          <w:b/>
          <w:lang w:val="en"/>
        </w:rPr>
        <w:t xml:space="preserve"> 1. </w:t>
      </w:r>
      <w:r>
        <w:rPr>
          <w:rFonts w:ascii="Times New Roman" w:hAnsi="Times New Roman" w:cs="Times New Roman"/>
          <w:lang w:val="en"/>
        </w:rPr>
        <w:t>Some descriptive statistics of the earthquake data sets</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36"/>
        <w:gridCol w:w="651"/>
        <w:gridCol w:w="687"/>
        <w:gridCol w:w="742"/>
        <w:gridCol w:w="711"/>
        <w:gridCol w:w="711"/>
        <w:gridCol w:w="785"/>
      </w:tblGrid>
      <w:tr w:rsidR="00C72A9D" w:rsidRPr="00DA65C0" w14:paraId="7FC76F70" w14:textId="77777777" w:rsidTr="005862F9">
        <w:trPr>
          <w:jc w:val="center"/>
        </w:trPr>
        <w:tc>
          <w:tcPr>
            <w:tcW w:w="0" w:type="auto"/>
            <w:tcBorders>
              <w:top w:val="single" w:sz="4" w:space="0" w:color="auto"/>
              <w:bottom w:val="single" w:sz="4" w:space="0" w:color="auto"/>
            </w:tcBorders>
            <w:vAlign w:val="center"/>
          </w:tcPr>
          <w:p w14:paraId="5991A053" w14:textId="180E3092"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Data Set</w:t>
            </w:r>
          </w:p>
        </w:tc>
        <w:tc>
          <w:tcPr>
            <w:tcW w:w="0" w:type="auto"/>
            <w:tcBorders>
              <w:top w:val="single" w:sz="4" w:space="0" w:color="auto"/>
              <w:bottom w:val="single" w:sz="4" w:space="0" w:color="auto"/>
            </w:tcBorders>
            <w:vAlign w:val="center"/>
          </w:tcPr>
          <w:p w14:paraId="42C07348" w14:textId="77777777"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n</w:t>
            </w:r>
          </w:p>
        </w:tc>
        <w:tc>
          <w:tcPr>
            <w:tcW w:w="0" w:type="auto"/>
            <w:tcBorders>
              <w:top w:val="single" w:sz="4" w:space="0" w:color="auto"/>
              <w:bottom w:val="single" w:sz="4" w:space="0" w:color="auto"/>
            </w:tcBorders>
          </w:tcPr>
          <w:p w14:paraId="6D3A87E4" w14:textId="011F5B1B"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Min.</w:t>
            </w:r>
          </w:p>
        </w:tc>
        <w:tc>
          <w:tcPr>
            <w:tcW w:w="0" w:type="auto"/>
            <w:tcBorders>
              <w:top w:val="single" w:sz="4" w:space="0" w:color="auto"/>
              <w:bottom w:val="single" w:sz="4" w:space="0" w:color="auto"/>
            </w:tcBorders>
          </w:tcPr>
          <w:p w14:paraId="45C78FDF" w14:textId="57E7889E"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Max.</w:t>
            </w:r>
          </w:p>
        </w:tc>
        <w:tc>
          <w:tcPr>
            <w:tcW w:w="0" w:type="auto"/>
            <w:tcBorders>
              <w:top w:val="single" w:sz="4" w:space="0" w:color="auto"/>
              <w:bottom w:val="single" w:sz="4" w:space="0" w:color="auto"/>
            </w:tcBorders>
            <w:vAlign w:val="center"/>
          </w:tcPr>
          <w:p w14:paraId="6C1376E8" w14:textId="77990E53"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Mean</w:t>
            </w:r>
          </w:p>
        </w:tc>
        <w:tc>
          <w:tcPr>
            <w:tcW w:w="0" w:type="auto"/>
            <w:tcBorders>
              <w:top w:val="single" w:sz="4" w:space="0" w:color="auto"/>
              <w:bottom w:val="single" w:sz="4" w:space="0" w:color="auto"/>
            </w:tcBorders>
            <w:vAlign w:val="center"/>
          </w:tcPr>
          <w:p w14:paraId="41C595BF" w14:textId="408158AD"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Var.</w:t>
            </w:r>
          </w:p>
        </w:tc>
        <w:tc>
          <w:tcPr>
            <w:tcW w:w="0" w:type="auto"/>
            <w:tcBorders>
              <w:top w:val="single" w:sz="4" w:space="0" w:color="auto"/>
              <w:bottom w:val="single" w:sz="4" w:space="0" w:color="auto"/>
            </w:tcBorders>
            <w:vAlign w:val="center"/>
          </w:tcPr>
          <w:p w14:paraId="540E96C7" w14:textId="118FBD06"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CS</w:t>
            </w:r>
          </w:p>
        </w:tc>
        <w:tc>
          <w:tcPr>
            <w:tcW w:w="0" w:type="auto"/>
            <w:tcBorders>
              <w:top w:val="single" w:sz="4" w:space="0" w:color="auto"/>
              <w:bottom w:val="single" w:sz="4" w:space="0" w:color="auto"/>
            </w:tcBorders>
            <w:vAlign w:val="center"/>
          </w:tcPr>
          <w:p w14:paraId="4EBB3AB1" w14:textId="76E7090E" w:rsidR="00C72A9D" w:rsidRPr="00DA65C0" w:rsidRDefault="00C72A9D" w:rsidP="005862F9">
            <w:pPr>
              <w:jc w:val="center"/>
              <w:rPr>
                <w:rFonts w:ascii="Times New Roman" w:hAnsi="Times New Roman" w:cs="Times New Roman"/>
                <w:b/>
                <w:i/>
              </w:rPr>
            </w:pPr>
            <w:r w:rsidRPr="00DA65C0">
              <w:rPr>
                <w:rFonts w:ascii="Times New Roman" w:hAnsi="Times New Roman" w:cs="Times New Roman"/>
                <w:b/>
                <w:i/>
              </w:rPr>
              <w:t>CK</w:t>
            </w:r>
          </w:p>
        </w:tc>
      </w:tr>
      <w:tr w:rsidR="00C72A9D" w:rsidRPr="008D5520" w14:paraId="286444D5" w14:textId="77777777" w:rsidTr="005862F9">
        <w:trPr>
          <w:jc w:val="center"/>
        </w:trPr>
        <w:tc>
          <w:tcPr>
            <w:tcW w:w="0" w:type="auto"/>
            <w:tcBorders>
              <w:top w:val="single" w:sz="4" w:space="0" w:color="auto"/>
            </w:tcBorders>
            <w:vAlign w:val="center"/>
          </w:tcPr>
          <w:p w14:paraId="210B2568" w14:textId="77777777" w:rsidR="00C72A9D" w:rsidRPr="008D5520" w:rsidRDefault="00C72A9D" w:rsidP="005862F9">
            <w:pPr>
              <w:jc w:val="center"/>
              <w:rPr>
                <w:rFonts w:ascii="Times New Roman" w:hAnsi="Times New Roman" w:cs="Times New Roman"/>
                <w:b/>
                <w:i/>
              </w:rPr>
            </w:pPr>
            <w:r w:rsidRPr="008D5520">
              <w:rPr>
                <w:rFonts w:ascii="Times New Roman" w:hAnsi="Times New Roman" w:cs="Times New Roman"/>
                <w:b/>
                <w:i/>
              </w:rPr>
              <w:t>1</w:t>
            </w:r>
          </w:p>
        </w:tc>
        <w:tc>
          <w:tcPr>
            <w:tcW w:w="0" w:type="auto"/>
            <w:tcBorders>
              <w:top w:val="single" w:sz="4" w:space="0" w:color="auto"/>
            </w:tcBorders>
            <w:vAlign w:val="center"/>
          </w:tcPr>
          <w:p w14:paraId="43A6DB3A" w14:textId="486CA2FD" w:rsidR="00C72A9D" w:rsidRPr="008D5520" w:rsidRDefault="00C72A9D" w:rsidP="005862F9">
            <w:pPr>
              <w:jc w:val="center"/>
              <w:rPr>
                <w:rFonts w:ascii="Times New Roman" w:hAnsi="Times New Roman" w:cs="Times New Roman"/>
              </w:rPr>
            </w:pPr>
            <w:r>
              <w:rPr>
                <w:rFonts w:ascii="Times New Roman" w:hAnsi="Times New Roman" w:cs="Times New Roman"/>
              </w:rPr>
              <w:t>20</w:t>
            </w:r>
          </w:p>
        </w:tc>
        <w:tc>
          <w:tcPr>
            <w:tcW w:w="0" w:type="auto"/>
            <w:tcBorders>
              <w:top w:val="single" w:sz="4" w:space="0" w:color="auto"/>
            </w:tcBorders>
          </w:tcPr>
          <w:p w14:paraId="28D0A37A" w14:textId="6870EC93" w:rsidR="00C72A9D" w:rsidRPr="008D5520" w:rsidRDefault="00C72A9D" w:rsidP="005862F9">
            <w:pPr>
              <w:jc w:val="center"/>
              <w:rPr>
                <w:rFonts w:ascii="Times New Roman" w:hAnsi="Times New Roman" w:cs="Times New Roman"/>
              </w:rPr>
            </w:pPr>
            <w:r>
              <w:rPr>
                <w:rFonts w:ascii="Times New Roman" w:hAnsi="Times New Roman" w:cs="Times New Roman"/>
              </w:rPr>
              <w:t>1.2</w:t>
            </w:r>
          </w:p>
        </w:tc>
        <w:tc>
          <w:tcPr>
            <w:tcW w:w="0" w:type="auto"/>
            <w:tcBorders>
              <w:top w:val="single" w:sz="4" w:space="0" w:color="auto"/>
            </w:tcBorders>
          </w:tcPr>
          <w:p w14:paraId="2787812E" w14:textId="1BDE4DB8" w:rsidR="00C72A9D" w:rsidRPr="008D5520" w:rsidRDefault="00C72A9D" w:rsidP="005862F9">
            <w:pPr>
              <w:jc w:val="center"/>
              <w:rPr>
                <w:rFonts w:ascii="Times New Roman" w:hAnsi="Times New Roman" w:cs="Times New Roman"/>
              </w:rPr>
            </w:pPr>
            <w:r>
              <w:rPr>
                <w:rFonts w:ascii="Times New Roman" w:hAnsi="Times New Roman" w:cs="Times New Roman"/>
              </w:rPr>
              <w:t>2.5</w:t>
            </w:r>
          </w:p>
        </w:tc>
        <w:tc>
          <w:tcPr>
            <w:tcW w:w="0" w:type="auto"/>
            <w:tcBorders>
              <w:top w:val="single" w:sz="4" w:space="0" w:color="auto"/>
            </w:tcBorders>
            <w:vAlign w:val="center"/>
          </w:tcPr>
          <w:p w14:paraId="73350EBE" w14:textId="52592E44" w:rsidR="00C72A9D" w:rsidRPr="008D5520" w:rsidRDefault="00C72A9D" w:rsidP="005862F9">
            <w:pPr>
              <w:jc w:val="center"/>
              <w:rPr>
                <w:rFonts w:ascii="Times New Roman" w:hAnsi="Times New Roman" w:cs="Times New Roman"/>
              </w:rPr>
            </w:pPr>
            <w:r>
              <w:rPr>
                <w:rFonts w:ascii="Times New Roman" w:hAnsi="Times New Roman" w:cs="Times New Roman"/>
              </w:rPr>
              <w:t>1.780</w:t>
            </w:r>
          </w:p>
        </w:tc>
        <w:tc>
          <w:tcPr>
            <w:tcW w:w="0" w:type="auto"/>
            <w:tcBorders>
              <w:top w:val="single" w:sz="4" w:space="0" w:color="auto"/>
            </w:tcBorders>
            <w:vAlign w:val="center"/>
          </w:tcPr>
          <w:p w14:paraId="55838496" w14:textId="4250C590" w:rsidR="00C72A9D" w:rsidRPr="008D5520" w:rsidRDefault="00C72A9D" w:rsidP="005862F9">
            <w:pPr>
              <w:jc w:val="center"/>
              <w:rPr>
                <w:rFonts w:ascii="Times New Roman" w:hAnsi="Times New Roman" w:cs="Times New Roman"/>
              </w:rPr>
            </w:pPr>
            <w:r>
              <w:rPr>
                <w:rFonts w:ascii="Times New Roman" w:hAnsi="Times New Roman" w:cs="Times New Roman"/>
              </w:rPr>
              <w:t>0.17</w:t>
            </w:r>
          </w:p>
        </w:tc>
        <w:tc>
          <w:tcPr>
            <w:tcW w:w="0" w:type="auto"/>
            <w:tcBorders>
              <w:top w:val="single" w:sz="4" w:space="0" w:color="auto"/>
            </w:tcBorders>
            <w:vAlign w:val="center"/>
          </w:tcPr>
          <w:p w14:paraId="3182482F" w14:textId="40850FAF" w:rsidR="00C72A9D" w:rsidRPr="008D5520" w:rsidRDefault="00C72A9D" w:rsidP="005862F9">
            <w:pPr>
              <w:jc w:val="center"/>
              <w:rPr>
                <w:rFonts w:ascii="Times New Roman" w:hAnsi="Times New Roman" w:cs="Times New Roman"/>
              </w:rPr>
            </w:pPr>
            <w:r>
              <w:rPr>
                <w:rFonts w:ascii="Times New Roman" w:hAnsi="Times New Roman" w:cs="Times New Roman"/>
              </w:rPr>
              <w:t>0.308</w:t>
            </w:r>
          </w:p>
        </w:tc>
        <w:tc>
          <w:tcPr>
            <w:tcW w:w="0" w:type="auto"/>
            <w:tcBorders>
              <w:top w:val="single" w:sz="4" w:space="0" w:color="auto"/>
            </w:tcBorders>
            <w:vAlign w:val="center"/>
          </w:tcPr>
          <w:p w14:paraId="6E17F6CF" w14:textId="5CB1CAE6" w:rsidR="00C72A9D" w:rsidRPr="008D5520" w:rsidRDefault="00C72A9D" w:rsidP="005862F9">
            <w:pPr>
              <w:jc w:val="center"/>
              <w:rPr>
                <w:rFonts w:ascii="Times New Roman" w:hAnsi="Times New Roman" w:cs="Times New Roman"/>
              </w:rPr>
            </w:pPr>
            <w:r>
              <w:rPr>
                <w:rFonts w:ascii="Times New Roman" w:hAnsi="Times New Roman" w:cs="Times New Roman"/>
              </w:rPr>
              <w:t>-1.013</w:t>
            </w:r>
          </w:p>
        </w:tc>
      </w:tr>
      <w:tr w:rsidR="00C72A9D" w:rsidRPr="008D5520" w14:paraId="2326B7F1" w14:textId="77777777" w:rsidTr="005862F9">
        <w:trPr>
          <w:jc w:val="center"/>
        </w:trPr>
        <w:tc>
          <w:tcPr>
            <w:tcW w:w="0" w:type="auto"/>
            <w:vAlign w:val="center"/>
          </w:tcPr>
          <w:p w14:paraId="07DC9F9D" w14:textId="1FF40445" w:rsidR="00C72A9D" w:rsidRPr="008D5520" w:rsidRDefault="00C72A9D" w:rsidP="005862F9">
            <w:pPr>
              <w:jc w:val="center"/>
              <w:rPr>
                <w:rFonts w:ascii="Times New Roman" w:hAnsi="Times New Roman" w:cs="Times New Roman"/>
                <w:b/>
                <w:i/>
              </w:rPr>
            </w:pPr>
            <w:r>
              <w:rPr>
                <w:rFonts w:ascii="Times New Roman" w:hAnsi="Times New Roman" w:cs="Times New Roman"/>
                <w:b/>
                <w:i/>
              </w:rPr>
              <w:t>2</w:t>
            </w:r>
          </w:p>
        </w:tc>
        <w:tc>
          <w:tcPr>
            <w:tcW w:w="0" w:type="auto"/>
            <w:vAlign w:val="center"/>
          </w:tcPr>
          <w:p w14:paraId="35E409CD" w14:textId="10F7664D" w:rsidR="00C72A9D" w:rsidRPr="008D5520" w:rsidRDefault="00C72A9D" w:rsidP="005862F9">
            <w:pPr>
              <w:jc w:val="center"/>
              <w:rPr>
                <w:rFonts w:ascii="Times New Roman" w:hAnsi="Times New Roman" w:cs="Times New Roman"/>
              </w:rPr>
            </w:pPr>
            <w:r>
              <w:rPr>
                <w:rFonts w:ascii="Times New Roman" w:hAnsi="Times New Roman" w:cs="Times New Roman"/>
              </w:rPr>
              <w:t>28</w:t>
            </w:r>
          </w:p>
        </w:tc>
        <w:tc>
          <w:tcPr>
            <w:tcW w:w="0" w:type="auto"/>
          </w:tcPr>
          <w:p w14:paraId="453F0F72" w14:textId="4F30BD63" w:rsidR="00C72A9D" w:rsidRPr="008D5520" w:rsidRDefault="00C72A9D" w:rsidP="005862F9">
            <w:pPr>
              <w:jc w:val="center"/>
              <w:rPr>
                <w:rFonts w:ascii="Times New Roman" w:hAnsi="Times New Roman" w:cs="Times New Roman"/>
              </w:rPr>
            </w:pPr>
            <w:r>
              <w:rPr>
                <w:rFonts w:ascii="Times New Roman" w:hAnsi="Times New Roman" w:cs="Times New Roman"/>
              </w:rPr>
              <w:t>1.3</w:t>
            </w:r>
          </w:p>
        </w:tc>
        <w:tc>
          <w:tcPr>
            <w:tcW w:w="0" w:type="auto"/>
          </w:tcPr>
          <w:p w14:paraId="308B1443" w14:textId="3A583BA6" w:rsidR="00C72A9D" w:rsidRPr="008D5520" w:rsidRDefault="00C72A9D" w:rsidP="005862F9">
            <w:pPr>
              <w:jc w:val="center"/>
              <w:rPr>
                <w:rFonts w:ascii="Times New Roman" w:hAnsi="Times New Roman" w:cs="Times New Roman"/>
              </w:rPr>
            </w:pPr>
            <w:r>
              <w:rPr>
                <w:rFonts w:ascii="Times New Roman" w:hAnsi="Times New Roman" w:cs="Times New Roman"/>
              </w:rPr>
              <w:t>2.5</w:t>
            </w:r>
          </w:p>
        </w:tc>
        <w:tc>
          <w:tcPr>
            <w:tcW w:w="0" w:type="auto"/>
            <w:vAlign w:val="center"/>
          </w:tcPr>
          <w:p w14:paraId="0858C70E" w14:textId="0891899E" w:rsidR="00C72A9D" w:rsidRPr="008D5520" w:rsidRDefault="00C72A9D" w:rsidP="005862F9">
            <w:pPr>
              <w:jc w:val="center"/>
              <w:rPr>
                <w:rFonts w:ascii="Times New Roman" w:hAnsi="Times New Roman" w:cs="Times New Roman"/>
              </w:rPr>
            </w:pPr>
            <w:r>
              <w:rPr>
                <w:rFonts w:ascii="Times New Roman" w:hAnsi="Times New Roman" w:cs="Times New Roman"/>
              </w:rPr>
              <w:t>1.785</w:t>
            </w:r>
          </w:p>
        </w:tc>
        <w:tc>
          <w:tcPr>
            <w:tcW w:w="0" w:type="auto"/>
            <w:vAlign w:val="center"/>
          </w:tcPr>
          <w:p w14:paraId="50D925CC" w14:textId="2FB7FD81" w:rsidR="00C72A9D" w:rsidRPr="008D5520" w:rsidRDefault="00C72A9D" w:rsidP="005862F9">
            <w:pPr>
              <w:jc w:val="center"/>
              <w:rPr>
                <w:rFonts w:ascii="Times New Roman" w:hAnsi="Times New Roman" w:cs="Times New Roman"/>
              </w:rPr>
            </w:pPr>
            <w:r>
              <w:rPr>
                <w:rFonts w:ascii="Times New Roman" w:hAnsi="Times New Roman" w:cs="Times New Roman"/>
              </w:rPr>
              <w:t>0.077</w:t>
            </w:r>
          </w:p>
        </w:tc>
        <w:tc>
          <w:tcPr>
            <w:tcW w:w="0" w:type="auto"/>
            <w:vAlign w:val="center"/>
          </w:tcPr>
          <w:p w14:paraId="358BE86A" w14:textId="4BB793E6" w:rsidR="00C72A9D" w:rsidRPr="008D5520" w:rsidRDefault="00C72A9D" w:rsidP="005862F9">
            <w:pPr>
              <w:jc w:val="center"/>
              <w:rPr>
                <w:rFonts w:ascii="Times New Roman" w:hAnsi="Times New Roman" w:cs="Times New Roman"/>
              </w:rPr>
            </w:pPr>
            <w:r>
              <w:rPr>
                <w:rFonts w:ascii="Times New Roman" w:hAnsi="Times New Roman" w:cs="Times New Roman"/>
              </w:rPr>
              <w:t>0.519</w:t>
            </w:r>
          </w:p>
        </w:tc>
        <w:tc>
          <w:tcPr>
            <w:tcW w:w="0" w:type="auto"/>
            <w:vAlign w:val="center"/>
          </w:tcPr>
          <w:p w14:paraId="535FF429" w14:textId="2BC1CC6C" w:rsidR="00C72A9D" w:rsidRPr="008D5520" w:rsidRDefault="00C72A9D" w:rsidP="005862F9">
            <w:pPr>
              <w:jc w:val="center"/>
              <w:rPr>
                <w:rFonts w:ascii="Times New Roman" w:hAnsi="Times New Roman" w:cs="Times New Roman"/>
              </w:rPr>
            </w:pPr>
            <w:r>
              <w:rPr>
                <w:rFonts w:ascii="Times New Roman" w:hAnsi="Times New Roman" w:cs="Times New Roman"/>
              </w:rPr>
              <w:t>0.402</w:t>
            </w:r>
          </w:p>
        </w:tc>
      </w:tr>
    </w:tbl>
    <w:p w14:paraId="65A6F44F" w14:textId="77777777" w:rsidR="00C72A9D" w:rsidRDefault="00C72A9D" w:rsidP="00C72A9D">
      <w:pPr>
        <w:pStyle w:val="ListeParagraf"/>
        <w:ind w:left="1500" w:firstLine="624"/>
        <w:jc w:val="both"/>
        <w:rPr>
          <w:rFonts w:ascii="Times New Roman" w:hAnsi="Times New Roman" w:cs="Times New Roman"/>
          <w:sz w:val="18"/>
          <w:szCs w:val="18"/>
          <w:lang w:val="en-US" w:eastAsia="tr-TR"/>
        </w:rPr>
      </w:pPr>
      <w:r w:rsidRPr="00C72A9D">
        <w:rPr>
          <w:rFonts w:ascii="Times New Roman" w:hAnsi="Times New Roman" w:cs="Times New Roman"/>
          <w:sz w:val="18"/>
          <w:szCs w:val="18"/>
          <w:lang w:val="en-US" w:eastAsia="tr-TR"/>
        </w:rPr>
        <w:t xml:space="preserve">Min.: Minimum, Max.: Maximum, Var.: Variance, </w:t>
      </w:r>
    </w:p>
    <w:p w14:paraId="05796138" w14:textId="50F75690" w:rsidR="008D5520" w:rsidRPr="00C72A9D" w:rsidRDefault="00C72A9D" w:rsidP="00C72A9D">
      <w:pPr>
        <w:pStyle w:val="ListeParagraf"/>
        <w:ind w:left="1500" w:firstLine="624"/>
        <w:rPr>
          <w:rFonts w:ascii="Times New Roman" w:hAnsi="Times New Roman" w:cs="Times New Roman"/>
          <w:sz w:val="18"/>
          <w:szCs w:val="18"/>
          <w:lang w:val="en-US" w:eastAsia="tr-TR"/>
        </w:rPr>
      </w:pPr>
      <w:r w:rsidRPr="00C72A9D">
        <w:rPr>
          <w:rFonts w:ascii="Times New Roman" w:hAnsi="Times New Roman" w:cs="Times New Roman"/>
          <w:sz w:val="18"/>
          <w:szCs w:val="18"/>
          <w:lang w:val="en-US" w:eastAsia="tr-TR"/>
        </w:rPr>
        <w:t>CS: Coefficient of Skewness, CK: Coefficient of Kurtosis</w:t>
      </w:r>
    </w:p>
    <w:p w14:paraId="1DB36012" w14:textId="63FE4C23" w:rsidR="008D5520" w:rsidRPr="00DE237F" w:rsidRDefault="00DE237F" w:rsidP="00DE237F">
      <w:pPr>
        <w:pStyle w:val="ListeParagraf"/>
        <w:numPr>
          <w:ilvl w:val="0"/>
          <w:numId w:val="6"/>
        </w:numPr>
        <w:jc w:val="both"/>
        <w:rPr>
          <w:rFonts w:ascii="Times New Roman" w:hAnsi="Times New Roman" w:cs="Times New Roman"/>
          <w:b/>
          <w:sz w:val="24"/>
          <w:szCs w:val="24"/>
          <w:lang w:val="en-US" w:eastAsia="tr-TR"/>
        </w:rPr>
      </w:pPr>
      <w:r w:rsidRPr="00DE237F">
        <w:rPr>
          <w:rFonts w:ascii="Times New Roman" w:hAnsi="Times New Roman" w:cs="Times New Roman"/>
          <w:b/>
          <w:sz w:val="24"/>
          <w:szCs w:val="24"/>
          <w:lang w:val="en-US" w:eastAsia="tr-TR"/>
        </w:rPr>
        <w:t>Results</w:t>
      </w:r>
    </w:p>
    <w:p w14:paraId="6584E97B" w14:textId="77777777" w:rsidR="00DE237F" w:rsidRDefault="00DE237F" w:rsidP="00DE237F">
      <w:pPr>
        <w:pStyle w:val="ListeParagraf"/>
        <w:ind w:left="360"/>
        <w:jc w:val="both"/>
        <w:rPr>
          <w:rFonts w:ascii="Times New Roman" w:hAnsi="Times New Roman" w:cs="Times New Roman"/>
          <w:sz w:val="24"/>
          <w:szCs w:val="24"/>
          <w:lang w:val="en" w:eastAsia="tr-TR"/>
        </w:rPr>
      </w:pPr>
    </w:p>
    <w:p w14:paraId="504E3970" w14:textId="7D365B24" w:rsidR="00DE237F" w:rsidRPr="00DA65C0" w:rsidRDefault="00DE237F" w:rsidP="00DE237F">
      <w:pPr>
        <w:pStyle w:val="ListeParagraf"/>
        <w:ind w:left="360"/>
        <w:jc w:val="both"/>
        <w:rPr>
          <w:rFonts w:ascii="Times New Roman" w:hAnsi="Times New Roman" w:cs="Times New Roman"/>
          <w:lang w:val="en" w:eastAsia="tr-TR"/>
        </w:rPr>
      </w:pPr>
      <w:r w:rsidRPr="00DA65C0">
        <w:rPr>
          <w:rFonts w:ascii="Times New Roman" w:hAnsi="Times New Roman" w:cs="Times New Roman"/>
          <w:lang w:val="en" w:eastAsia="tr-TR"/>
        </w:rPr>
        <w:t>In this section, the results of the earthquake data analysis are presented. Table 2 contains the maximum likelihood estimates and their standard errors (SEs) of the parameters of the distributions fitted to the data given in Section 2. Table 3 shows the comparison statistics used to compare the models fitted to the data sets.</w:t>
      </w:r>
    </w:p>
    <w:p w14:paraId="2953764E" w14:textId="77777777" w:rsidR="00DE237F" w:rsidRDefault="00DE237F" w:rsidP="00DE237F">
      <w:pPr>
        <w:pStyle w:val="ListeParagraf"/>
        <w:ind w:left="360"/>
        <w:jc w:val="both"/>
        <w:rPr>
          <w:rFonts w:ascii="Times New Roman" w:hAnsi="Times New Roman" w:cs="Times New Roman"/>
          <w:sz w:val="24"/>
          <w:szCs w:val="24"/>
          <w:lang w:val="en" w:eastAsia="tr-TR"/>
        </w:rPr>
      </w:pPr>
    </w:p>
    <w:p w14:paraId="157C6240" w14:textId="6E19A437" w:rsidR="00DE237F" w:rsidRPr="00DE237F" w:rsidRDefault="00DE237F" w:rsidP="00DE237F">
      <w:pPr>
        <w:spacing w:after="0"/>
        <w:ind w:firstLine="720"/>
        <w:jc w:val="center"/>
        <w:rPr>
          <w:rFonts w:ascii="Times New Roman" w:eastAsia="Times New Roman" w:hAnsi="Times New Roman" w:cs="Times New Roman"/>
          <w:lang w:val="en" w:eastAsia="en-GB"/>
        </w:rPr>
      </w:pPr>
      <w:r w:rsidRPr="00DE237F">
        <w:rPr>
          <w:rFonts w:ascii="Times New Roman" w:eastAsia="Times New Roman" w:hAnsi="Times New Roman" w:cs="Times New Roman"/>
          <w:b/>
          <w:lang w:val="en" w:eastAsia="en-GB"/>
        </w:rPr>
        <w:t>Table 2.</w:t>
      </w:r>
      <w:r w:rsidR="00170250">
        <w:rPr>
          <w:rFonts w:ascii="Times New Roman" w:eastAsia="Times New Roman" w:hAnsi="Times New Roman" w:cs="Times New Roman"/>
          <w:lang w:val="en" w:eastAsia="en-GB"/>
        </w:rPr>
        <w:t xml:space="preserve"> The MLEs and SEs of </w:t>
      </w:r>
      <w:r w:rsidRPr="00DE237F">
        <w:rPr>
          <w:rFonts w:ascii="Times New Roman" w:eastAsia="Times New Roman" w:hAnsi="Times New Roman" w:cs="Times New Roman"/>
          <w:lang w:val="en" w:eastAsia="en-GB"/>
        </w:rPr>
        <w:t>th</w:t>
      </w:r>
      <w:r w:rsidR="00173DF3">
        <w:rPr>
          <w:rFonts w:ascii="Times New Roman" w:eastAsia="Times New Roman" w:hAnsi="Times New Roman" w:cs="Times New Roman"/>
          <w:lang w:val="en" w:eastAsia="en-GB"/>
        </w:rPr>
        <w:t xml:space="preserve">e parameters of </w:t>
      </w:r>
      <w:r w:rsidR="009305C0">
        <w:rPr>
          <w:rFonts w:ascii="Times New Roman" w:eastAsia="Times New Roman" w:hAnsi="Times New Roman" w:cs="Times New Roman"/>
          <w:lang w:val="en" w:eastAsia="en-GB"/>
        </w:rPr>
        <w:t>the fitted</w:t>
      </w:r>
      <w:r w:rsidR="00173DF3">
        <w:rPr>
          <w:rFonts w:ascii="Times New Roman" w:eastAsia="Times New Roman" w:hAnsi="Times New Roman" w:cs="Times New Roman"/>
          <w:lang w:val="en" w:eastAsia="en-GB"/>
        </w:rPr>
        <w:t xml:space="preserve"> models for the </w:t>
      </w:r>
      <w:r w:rsidRPr="00DE237F">
        <w:rPr>
          <w:rFonts w:ascii="Times New Roman" w:eastAsia="Times New Roman" w:hAnsi="Times New Roman" w:cs="Times New Roman"/>
          <w:lang w:val="en" w:eastAsia="en-GB"/>
        </w:rPr>
        <w:t>earthquake datasets</w:t>
      </w:r>
    </w:p>
    <w:tbl>
      <w:tblPr>
        <w:tblStyle w:val="TabloKlavuzu2"/>
        <w:tblW w:w="0" w:type="auto"/>
        <w:jc w:val="center"/>
        <w:tblLook w:val="04A0" w:firstRow="1" w:lastRow="0" w:firstColumn="1" w:lastColumn="0" w:noHBand="0" w:noVBand="1"/>
      </w:tblPr>
      <w:tblGrid>
        <w:gridCol w:w="931"/>
        <w:gridCol w:w="925"/>
        <w:gridCol w:w="1151"/>
        <w:gridCol w:w="1041"/>
        <w:gridCol w:w="931"/>
        <w:gridCol w:w="1151"/>
        <w:gridCol w:w="1041"/>
        <w:gridCol w:w="931"/>
      </w:tblGrid>
      <w:tr w:rsidR="00DE237F" w:rsidRPr="00DE237F" w14:paraId="56372662" w14:textId="77777777" w:rsidTr="005862F9">
        <w:trPr>
          <w:jc w:val="center"/>
        </w:trPr>
        <w:tc>
          <w:tcPr>
            <w:tcW w:w="0" w:type="auto"/>
            <w:tcBorders>
              <w:top w:val="single" w:sz="4" w:space="0" w:color="auto"/>
              <w:left w:val="nil"/>
              <w:bottom w:val="single" w:sz="4" w:space="0" w:color="auto"/>
              <w:right w:val="nil"/>
            </w:tcBorders>
            <w:shd w:val="clear" w:color="auto" w:fill="auto"/>
            <w:vAlign w:val="center"/>
          </w:tcPr>
          <w:p w14:paraId="5FD1DE6E" w14:textId="35FEC99C" w:rsidR="00DE237F" w:rsidRPr="00DE237F" w:rsidRDefault="00DE237F" w:rsidP="00DE237F">
            <w:pPr>
              <w:spacing w:before="20"/>
              <w:jc w:val="center"/>
              <w:rPr>
                <w:sz w:val="22"/>
                <w:szCs w:val="22"/>
              </w:rPr>
            </w:pPr>
            <w:r>
              <w:rPr>
                <w:sz w:val="22"/>
                <w:szCs w:val="22"/>
              </w:rPr>
              <w:t>Data set</w:t>
            </w:r>
          </w:p>
        </w:tc>
        <w:tc>
          <w:tcPr>
            <w:tcW w:w="0" w:type="auto"/>
            <w:tcBorders>
              <w:top w:val="single" w:sz="4" w:space="0" w:color="auto"/>
              <w:left w:val="nil"/>
              <w:bottom w:val="single" w:sz="4" w:space="0" w:color="auto"/>
              <w:right w:val="nil"/>
            </w:tcBorders>
            <w:shd w:val="clear" w:color="auto" w:fill="auto"/>
            <w:vAlign w:val="center"/>
          </w:tcPr>
          <w:p w14:paraId="114F101C" w14:textId="77777777" w:rsidR="00DE237F" w:rsidRPr="00DE237F" w:rsidRDefault="00DE237F" w:rsidP="00DE237F">
            <w:pPr>
              <w:spacing w:before="20"/>
              <w:jc w:val="center"/>
              <w:rPr>
                <w:sz w:val="22"/>
                <w:szCs w:val="22"/>
              </w:rPr>
            </w:pPr>
            <w:r w:rsidRPr="00DE237F">
              <w:rPr>
                <w:sz w:val="22"/>
                <w:szCs w:val="22"/>
              </w:rPr>
              <w:t>Model</w:t>
            </w:r>
          </w:p>
        </w:tc>
        <w:tc>
          <w:tcPr>
            <w:tcW w:w="0" w:type="auto"/>
            <w:tcBorders>
              <w:top w:val="single" w:sz="4" w:space="0" w:color="auto"/>
              <w:left w:val="nil"/>
              <w:bottom w:val="single" w:sz="4" w:space="0" w:color="auto"/>
              <w:right w:val="nil"/>
            </w:tcBorders>
            <w:shd w:val="clear" w:color="auto" w:fill="auto"/>
            <w:vAlign w:val="center"/>
          </w:tcPr>
          <w:p w14:paraId="2129B619" w14:textId="77777777" w:rsidR="00DE237F" w:rsidRPr="00DE237F" w:rsidRDefault="00DE237F" w:rsidP="00DE237F">
            <w:pPr>
              <w:spacing w:before="20"/>
              <w:jc w:val="center"/>
              <w:rPr>
                <w:color w:val="000000"/>
                <w:sz w:val="22"/>
                <w:szCs w:val="22"/>
              </w:rPr>
            </w:pPr>
            <w:r w:rsidRPr="00DE237F">
              <w:rPr>
                <w:color w:val="000000"/>
                <w:position w:val="-6"/>
                <w:sz w:val="22"/>
                <w:szCs w:val="22"/>
              </w:rPr>
              <w:object w:dxaOrig="200" w:dyaOrig="279" w14:anchorId="305EEC32">
                <v:shape id="_x0000_i1124" type="#_x0000_t75" style="width:9.4pt;height:13.75pt" o:ole="">
                  <v:imagedata r:id="rId169" o:title=""/>
                </v:shape>
                <o:OLEObject Type="Embed" ProgID="Equation.DSMT4" ShapeID="_x0000_i1124" DrawAspect="Content" ObjectID="_1722965377" r:id="rId170"/>
              </w:object>
            </w:r>
            <w:r w:rsidRPr="00DE237F">
              <w:rPr>
                <w:color w:val="000000"/>
                <w:sz w:val="22"/>
                <w:szCs w:val="22"/>
              </w:rPr>
              <w:t xml:space="preserve"> </w:t>
            </w:r>
          </w:p>
        </w:tc>
        <w:tc>
          <w:tcPr>
            <w:tcW w:w="0" w:type="auto"/>
            <w:tcBorders>
              <w:top w:val="single" w:sz="4" w:space="0" w:color="auto"/>
              <w:left w:val="nil"/>
              <w:bottom w:val="single" w:sz="4" w:space="0" w:color="auto"/>
              <w:right w:val="nil"/>
            </w:tcBorders>
            <w:shd w:val="clear" w:color="auto" w:fill="auto"/>
            <w:vAlign w:val="center"/>
          </w:tcPr>
          <w:p w14:paraId="583BB233" w14:textId="77777777" w:rsidR="00DE237F" w:rsidRPr="00DE237F" w:rsidRDefault="00DE237F" w:rsidP="00DE237F">
            <w:pPr>
              <w:spacing w:before="20"/>
              <w:jc w:val="center"/>
              <w:rPr>
                <w:color w:val="000000"/>
                <w:sz w:val="22"/>
                <w:szCs w:val="22"/>
              </w:rPr>
            </w:pPr>
            <w:r w:rsidRPr="00DE237F">
              <w:rPr>
                <w:color w:val="000000"/>
                <w:position w:val="-10"/>
                <w:sz w:val="22"/>
                <w:szCs w:val="22"/>
              </w:rPr>
              <w:object w:dxaOrig="220" w:dyaOrig="360" w14:anchorId="44980A44">
                <v:shape id="_x0000_i1125" type="#_x0000_t75" style="width:11.25pt;height:18.15pt" o:ole="">
                  <v:imagedata r:id="rId171" o:title=""/>
                </v:shape>
                <o:OLEObject Type="Embed" ProgID="Equation.DSMT4" ShapeID="_x0000_i1125" DrawAspect="Content" ObjectID="_1722965378" r:id="rId172"/>
              </w:object>
            </w:r>
            <w:r w:rsidRPr="00DE237F">
              <w:rPr>
                <w:color w:val="000000"/>
                <w:sz w:val="22"/>
                <w:szCs w:val="22"/>
              </w:rPr>
              <w:t xml:space="preserve"> </w:t>
            </w:r>
          </w:p>
        </w:tc>
        <w:tc>
          <w:tcPr>
            <w:tcW w:w="0" w:type="auto"/>
            <w:tcBorders>
              <w:top w:val="single" w:sz="4" w:space="0" w:color="auto"/>
              <w:left w:val="nil"/>
              <w:bottom w:val="single" w:sz="4" w:space="0" w:color="auto"/>
              <w:right w:val="nil"/>
            </w:tcBorders>
            <w:shd w:val="clear" w:color="auto" w:fill="auto"/>
            <w:vAlign w:val="center"/>
          </w:tcPr>
          <w:p w14:paraId="0530358F" w14:textId="77777777" w:rsidR="00DE237F" w:rsidRPr="00DE237F" w:rsidRDefault="00DE237F" w:rsidP="00DE237F">
            <w:pPr>
              <w:spacing w:before="20"/>
              <w:jc w:val="center"/>
              <w:rPr>
                <w:color w:val="000000"/>
                <w:sz w:val="22"/>
                <w:szCs w:val="22"/>
              </w:rPr>
            </w:pPr>
            <w:r w:rsidRPr="00DE237F">
              <w:rPr>
                <w:color w:val="000000"/>
                <w:position w:val="-6"/>
                <w:sz w:val="22"/>
                <w:szCs w:val="22"/>
              </w:rPr>
              <w:object w:dxaOrig="200" w:dyaOrig="320" w14:anchorId="17CEA3DA">
                <v:shape id="_x0000_i1129" type="#_x0000_t75" style="width:9.4pt;height:16.3pt" o:ole="">
                  <v:imagedata r:id="rId173" o:title=""/>
                </v:shape>
                <o:OLEObject Type="Embed" ProgID="Equation.DSMT4" ShapeID="_x0000_i1129" DrawAspect="Content" ObjectID="_1722965379" r:id="rId174"/>
              </w:object>
            </w:r>
            <w:r w:rsidRPr="00DE237F">
              <w:rPr>
                <w:color w:val="000000"/>
                <w:sz w:val="22"/>
                <w:szCs w:val="22"/>
              </w:rPr>
              <w:t xml:space="preserve"> </w:t>
            </w:r>
          </w:p>
        </w:tc>
        <w:tc>
          <w:tcPr>
            <w:tcW w:w="0" w:type="auto"/>
            <w:tcBorders>
              <w:top w:val="single" w:sz="4" w:space="0" w:color="auto"/>
              <w:left w:val="nil"/>
              <w:bottom w:val="single" w:sz="4" w:space="0" w:color="auto"/>
              <w:right w:val="nil"/>
            </w:tcBorders>
            <w:shd w:val="clear" w:color="auto" w:fill="auto"/>
            <w:vAlign w:val="center"/>
          </w:tcPr>
          <w:p w14:paraId="25835910" w14:textId="77777777" w:rsidR="00DE237F" w:rsidRPr="00DE237F" w:rsidRDefault="00DE237F" w:rsidP="00DE237F">
            <w:pPr>
              <w:spacing w:before="20"/>
              <w:jc w:val="center"/>
              <w:rPr>
                <w:color w:val="000000"/>
                <w:sz w:val="22"/>
                <w:szCs w:val="22"/>
              </w:rPr>
            </w:pPr>
            <w:r w:rsidRPr="00DE237F">
              <w:rPr>
                <w:color w:val="000000"/>
                <w:position w:val="-12"/>
                <w:sz w:val="22"/>
                <w:szCs w:val="22"/>
              </w:rPr>
              <w:object w:dxaOrig="639" w:dyaOrig="360" w14:anchorId="6D70B12B">
                <v:shape id="_x0000_i1126" type="#_x0000_t75" style="width:31.95pt;height:17.55pt" o:ole="">
                  <v:imagedata r:id="rId175" o:title=""/>
                </v:shape>
                <o:OLEObject Type="Embed" ProgID="Equation.DSMT4" ShapeID="_x0000_i1126" DrawAspect="Content" ObjectID="_1722965380" r:id="rId176"/>
              </w:object>
            </w:r>
            <w:r w:rsidRPr="00DE237F">
              <w:rPr>
                <w:color w:val="000000"/>
                <w:sz w:val="22"/>
                <w:szCs w:val="22"/>
              </w:rPr>
              <w:t xml:space="preserve"> </w:t>
            </w:r>
          </w:p>
        </w:tc>
        <w:tc>
          <w:tcPr>
            <w:tcW w:w="0" w:type="auto"/>
            <w:tcBorders>
              <w:top w:val="single" w:sz="4" w:space="0" w:color="auto"/>
              <w:left w:val="nil"/>
              <w:bottom w:val="single" w:sz="4" w:space="0" w:color="auto"/>
              <w:right w:val="nil"/>
            </w:tcBorders>
            <w:shd w:val="clear" w:color="auto" w:fill="auto"/>
            <w:vAlign w:val="center"/>
          </w:tcPr>
          <w:p w14:paraId="3AFC7170" w14:textId="77777777" w:rsidR="00DE237F" w:rsidRPr="00DE237F" w:rsidRDefault="00DE237F" w:rsidP="00DE237F">
            <w:pPr>
              <w:spacing w:before="20"/>
              <w:jc w:val="center"/>
              <w:rPr>
                <w:color w:val="000000"/>
                <w:sz w:val="22"/>
                <w:szCs w:val="22"/>
              </w:rPr>
            </w:pPr>
            <w:r w:rsidRPr="00DE237F">
              <w:rPr>
                <w:color w:val="000000"/>
                <w:position w:val="-18"/>
                <w:sz w:val="22"/>
                <w:szCs w:val="22"/>
              </w:rPr>
              <w:object w:dxaOrig="660" w:dyaOrig="460" w14:anchorId="1749A9B2">
                <v:shape id="_x0000_i1127" type="#_x0000_t75" style="width:32.55pt;height:23.15pt" o:ole="">
                  <v:imagedata r:id="rId177" o:title=""/>
                </v:shape>
                <o:OLEObject Type="Embed" ProgID="Equation.DSMT4" ShapeID="_x0000_i1127" DrawAspect="Content" ObjectID="_1722965381" r:id="rId178"/>
              </w:object>
            </w:r>
            <w:r w:rsidRPr="00DE237F">
              <w:rPr>
                <w:color w:val="000000"/>
                <w:sz w:val="22"/>
                <w:szCs w:val="22"/>
              </w:rPr>
              <w:t xml:space="preserve"> </w:t>
            </w:r>
          </w:p>
        </w:tc>
        <w:tc>
          <w:tcPr>
            <w:tcW w:w="0" w:type="auto"/>
            <w:tcBorders>
              <w:top w:val="single" w:sz="4" w:space="0" w:color="auto"/>
              <w:left w:val="nil"/>
              <w:bottom w:val="single" w:sz="4" w:space="0" w:color="auto"/>
              <w:right w:val="nil"/>
            </w:tcBorders>
            <w:shd w:val="clear" w:color="auto" w:fill="auto"/>
            <w:vAlign w:val="center"/>
          </w:tcPr>
          <w:p w14:paraId="01989921" w14:textId="77777777" w:rsidR="00DE237F" w:rsidRPr="00DE237F" w:rsidRDefault="00DE237F" w:rsidP="00DE237F">
            <w:pPr>
              <w:spacing w:before="20"/>
              <w:jc w:val="center"/>
              <w:rPr>
                <w:color w:val="000000"/>
                <w:sz w:val="22"/>
                <w:szCs w:val="22"/>
              </w:rPr>
            </w:pPr>
            <w:r w:rsidRPr="00DE237F">
              <w:rPr>
                <w:color w:val="000000"/>
                <w:position w:val="-18"/>
                <w:sz w:val="22"/>
                <w:szCs w:val="22"/>
              </w:rPr>
              <w:object w:dxaOrig="639" w:dyaOrig="460" w14:anchorId="7FFFDADE">
                <v:shape id="_x0000_i1128" type="#_x0000_t75" style="width:31.95pt;height:23.15pt" o:ole="">
                  <v:imagedata r:id="rId179" o:title=""/>
                </v:shape>
                <o:OLEObject Type="Embed" ProgID="Equation.DSMT4" ShapeID="_x0000_i1128" DrawAspect="Content" ObjectID="_1722965382" r:id="rId180"/>
              </w:object>
            </w:r>
            <w:r w:rsidRPr="00DE237F">
              <w:rPr>
                <w:color w:val="000000"/>
                <w:sz w:val="22"/>
                <w:szCs w:val="22"/>
              </w:rPr>
              <w:t xml:space="preserve"> </w:t>
            </w:r>
          </w:p>
        </w:tc>
      </w:tr>
      <w:tr w:rsidR="005862F9" w:rsidRPr="00DE237F" w14:paraId="3F6DD29B" w14:textId="77777777" w:rsidTr="005862F9">
        <w:trPr>
          <w:jc w:val="center"/>
        </w:trPr>
        <w:tc>
          <w:tcPr>
            <w:tcW w:w="0" w:type="auto"/>
            <w:vMerge w:val="restart"/>
            <w:tcBorders>
              <w:top w:val="single" w:sz="4" w:space="0" w:color="auto"/>
              <w:left w:val="nil"/>
              <w:right w:val="nil"/>
            </w:tcBorders>
            <w:shd w:val="clear" w:color="auto" w:fill="auto"/>
            <w:vAlign w:val="center"/>
          </w:tcPr>
          <w:p w14:paraId="1CC85B91" w14:textId="77777777" w:rsidR="005862F9" w:rsidRPr="00DE237F" w:rsidRDefault="005862F9" w:rsidP="005862F9">
            <w:pPr>
              <w:spacing w:before="20"/>
              <w:jc w:val="center"/>
              <w:rPr>
                <w:color w:val="000000"/>
                <w:sz w:val="22"/>
                <w:szCs w:val="22"/>
              </w:rPr>
            </w:pPr>
            <w:r w:rsidRPr="00DE237F">
              <w:rPr>
                <w:color w:val="000000"/>
                <w:sz w:val="22"/>
                <w:szCs w:val="22"/>
              </w:rPr>
              <w:t>1</w:t>
            </w:r>
          </w:p>
        </w:tc>
        <w:tc>
          <w:tcPr>
            <w:tcW w:w="0" w:type="auto"/>
            <w:tcBorders>
              <w:top w:val="single" w:sz="4" w:space="0" w:color="auto"/>
              <w:left w:val="nil"/>
              <w:bottom w:val="nil"/>
              <w:right w:val="nil"/>
            </w:tcBorders>
            <w:shd w:val="clear" w:color="auto" w:fill="auto"/>
            <w:vAlign w:val="center"/>
          </w:tcPr>
          <w:p w14:paraId="4D6D8013" w14:textId="77777777" w:rsidR="005862F9" w:rsidRPr="00DE237F" w:rsidRDefault="005862F9" w:rsidP="005862F9">
            <w:pPr>
              <w:spacing w:before="20"/>
              <w:jc w:val="center"/>
              <w:rPr>
                <w:color w:val="000000"/>
                <w:sz w:val="22"/>
                <w:szCs w:val="22"/>
              </w:rPr>
            </w:pPr>
            <w:r w:rsidRPr="00DE237F">
              <w:rPr>
                <w:color w:val="000000"/>
                <w:sz w:val="22"/>
                <w:szCs w:val="22"/>
              </w:rPr>
              <w:t>Weibull</w:t>
            </w:r>
          </w:p>
        </w:tc>
        <w:tc>
          <w:tcPr>
            <w:tcW w:w="0" w:type="auto"/>
            <w:tcBorders>
              <w:top w:val="nil"/>
              <w:left w:val="nil"/>
              <w:bottom w:val="nil"/>
              <w:right w:val="nil"/>
            </w:tcBorders>
            <w:shd w:val="clear" w:color="auto" w:fill="auto"/>
            <w:vAlign w:val="bottom"/>
          </w:tcPr>
          <w:p w14:paraId="7CD72DCB" w14:textId="7F467DB6" w:rsidR="005862F9" w:rsidRPr="00DE237F" w:rsidRDefault="005862F9" w:rsidP="005862F9">
            <w:pPr>
              <w:spacing w:before="20"/>
              <w:jc w:val="center"/>
              <w:rPr>
                <w:color w:val="000000"/>
                <w:sz w:val="22"/>
                <w:szCs w:val="22"/>
              </w:rPr>
            </w:pPr>
            <w:r w:rsidRPr="005862F9">
              <w:rPr>
                <w:color w:val="000000"/>
                <w:sz w:val="22"/>
                <w:szCs w:val="22"/>
              </w:rPr>
              <w:t>4</w:t>
            </w:r>
            <w:r>
              <w:rPr>
                <w:color w:val="000000"/>
                <w:sz w:val="22"/>
                <w:szCs w:val="22"/>
              </w:rPr>
              <w:t>.</w:t>
            </w:r>
            <w:r w:rsidRPr="005862F9">
              <w:rPr>
                <w:color w:val="000000"/>
                <w:sz w:val="22"/>
                <w:szCs w:val="22"/>
              </w:rPr>
              <w:t>8565</w:t>
            </w:r>
          </w:p>
        </w:tc>
        <w:tc>
          <w:tcPr>
            <w:tcW w:w="0" w:type="auto"/>
            <w:tcBorders>
              <w:top w:val="nil"/>
              <w:left w:val="nil"/>
              <w:bottom w:val="nil"/>
              <w:right w:val="nil"/>
            </w:tcBorders>
            <w:shd w:val="clear" w:color="auto" w:fill="auto"/>
            <w:vAlign w:val="bottom"/>
          </w:tcPr>
          <w:p w14:paraId="6604BD3B" w14:textId="2FC262E6"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9424</w:t>
            </w:r>
          </w:p>
        </w:tc>
        <w:tc>
          <w:tcPr>
            <w:tcW w:w="0" w:type="auto"/>
            <w:tcBorders>
              <w:top w:val="nil"/>
              <w:left w:val="nil"/>
              <w:bottom w:val="nil"/>
              <w:right w:val="nil"/>
            </w:tcBorders>
            <w:shd w:val="clear" w:color="auto" w:fill="auto"/>
            <w:vAlign w:val="bottom"/>
          </w:tcPr>
          <w:p w14:paraId="5EDC5D45" w14:textId="7A89398E"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46F2FBEE" w14:textId="1E6E5458"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8392</w:t>
            </w:r>
          </w:p>
        </w:tc>
        <w:tc>
          <w:tcPr>
            <w:tcW w:w="0" w:type="auto"/>
            <w:tcBorders>
              <w:top w:val="nil"/>
              <w:left w:val="nil"/>
              <w:bottom w:val="nil"/>
              <w:right w:val="nil"/>
            </w:tcBorders>
            <w:shd w:val="clear" w:color="auto" w:fill="auto"/>
            <w:vAlign w:val="bottom"/>
          </w:tcPr>
          <w:p w14:paraId="72B7A775" w14:textId="520BD8DE"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0947</w:t>
            </w:r>
          </w:p>
        </w:tc>
        <w:tc>
          <w:tcPr>
            <w:tcW w:w="0" w:type="auto"/>
            <w:tcBorders>
              <w:top w:val="nil"/>
              <w:left w:val="nil"/>
              <w:bottom w:val="nil"/>
              <w:right w:val="nil"/>
            </w:tcBorders>
            <w:shd w:val="clear" w:color="auto" w:fill="auto"/>
            <w:vAlign w:val="bottom"/>
          </w:tcPr>
          <w:p w14:paraId="0AA03715" w14:textId="57CE6385"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3F00B482" w14:textId="77777777" w:rsidTr="005862F9">
        <w:trPr>
          <w:jc w:val="center"/>
        </w:trPr>
        <w:tc>
          <w:tcPr>
            <w:tcW w:w="0" w:type="auto"/>
            <w:vMerge/>
            <w:tcBorders>
              <w:left w:val="nil"/>
              <w:right w:val="nil"/>
            </w:tcBorders>
            <w:shd w:val="clear" w:color="auto" w:fill="auto"/>
            <w:vAlign w:val="center"/>
          </w:tcPr>
          <w:p w14:paraId="73356410"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624CBF42" w14:textId="48631315" w:rsidR="005862F9" w:rsidRPr="00DE237F" w:rsidRDefault="005862F9" w:rsidP="005862F9">
            <w:pPr>
              <w:spacing w:before="20"/>
              <w:jc w:val="center"/>
              <w:rPr>
                <w:color w:val="000000"/>
                <w:sz w:val="22"/>
                <w:szCs w:val="22"/>
              </w:rPr>
            </w:pPr>
            <w:r>
              <w:rPr>
                <w:color w:val="000000"/>
                <w:sz w:val="22"/>
                <w:szCs w:val="22"/>
              </w:rPr>
              <w:t>EE</w:t>
            </w:r>
          </w:p>
        </w:tc>
        <w:tc>
          <w:tcPr>
            <w:tcW w:w="0" w:type="auto"/>
            <w:tcBorders>
              <w:top w:val="nil"/>
              <w:left w:val="nil"/>
              <w:bottom w:val="nil"/>
              <w:right w:val="nil"/>
            </w:tcBorders>
            <w:shd w:val="clear" w:color="auto" w:fill="auto"/>
            <w:vAlign w:val="bottom"/>
          </w:tcPr>
          <w:p w14:paraId="35523426" w14:textId="2555685E" w:rsidR="005862F9" w:rsidRPr="00DE237F" w:rsidRDefault="005862F9" w:rsidP="005862F9">
            <w:pPr>
              <w:spacing w:before="20"/>
              <w:jc w:val="center"/>
              <w:rPr>
                <w:color w:val="000000"/>
                <w:sz w:val="22"/>
                <w:szCs w:val="22"/>
              </w:rPr>
            </w:pPr>
            <w:r w:rsidRPr="005862F9">
              <w:rPr>
                <w:color w:val="000000"/>
                <w:sz w:val="22"/>
                <w:szCs w:val="22"/>
              </w:rPr>
              <w:t>2</w:t>
            </w:r>
            <w:r>
              <w:rPr>
                <w:color w:val="000000"/>
                <w:sz w:val="22"/>
                <w:szCs w:val="22"/>
              </w:rPr>
              <w:t>.</w:t>
            </w:r>
            <w:r w:rsidRPr="005862F9">
              <w:rPr>
                <w:color w:val="000000"/>
                <w:sz w:val="22"/>
                <w:szCs w:val="22"/>
              </w:rPr>
              <w:t>9180</w:t>
            </w:r>
          </w:p>
        </w:tc>
        <w:tc>
          <w:tcPr>
            <w:tcW w:w="0" w:type="auto"/>
            <w:tcBorders>
              <w:top w:val="nil"/>
              <w:left w:val="nil"/>
              <w:bottom w:val="nil"/>
              <w:right w:val="nil"/>
            </w:tcBorders>
            <w:shd w:val="clear" w:color="auto" w:fill="auto"/>
            <w:vAlign w:val="bottom"/>
          </w:tcPr>
          <w:p w14:paraId="2DA7623C" w14:textId="67C2684C" w:rsidR="005862F9" w:rsidRPr="00DE237F" w:rsidRDefault="005862F9" w:rsidP="005862F9">
            <w:pPr>
              <w:spacing w:before="20"/>
              <w:jc w:val="center"/>
              <w:rPr>
                <w:color w:val="000000"/>
                <w:sz w:val="22"/>
                <w:szCs w:val="22"/>
              </w:rPr>
            </w:pPr>
            <w:r w:rsidRPr="005862F9">
              <w:rPr>
                <w:color w:val="000000"/>
                <w:sz w:val="22"/>
                <w:szCs w:val="22"/>
              </w:rPr>
              <w:t>101</w:t>
            </w:r>
            <w:r>
              <w:rPr>
                <w:color w:val="000000"/>
                <w:sz w:val="22"/>
                <w:szCs w:val="22"/>
              </w:rPr>
              <w:t>.</w:t>
            </w:r>
            <w:r w:rsidRPr="005862F9">
              <w:rPr>
                <w:color w:val="000000"/>
                <w:sz w:val="22"/>
                <w:szCs w:val="22"/>
              </w:rPr>
              <w:t>5109</w:t>
            </w:r>
          </w:p>
        </w:tc>
        <w:tc>
          <w:tcPr>
            <w:tcW w:w="0" w:type="auto"/>
            <w:tcBorders>
              <w:top w:val="nil"/>
              <w:left w:val="nil"/>
              <w:bottom w:val="nil"/>
              <w:right w:val="nil"/>
            </w:tcBorders>
            <w:shd w:val="clear" w:color="auto" w:fill="auto"/>
            <w:vAlign w:val="bottom"/>
          </w:tcPr>
          <w:p w14:paraId="097055C4" w14:textId="0F7AF944"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3596FBFF" w14:textId="26738FC4"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5271</w:t>
            </w:r>
          </w:p>
        </w:tc>
        <w:tc>
          <w:tcPr>
            <w:tcW w:w="0" w:type="auto"/>
            <w:tcBorders>
              <w:top w:val="nil"/>
              <w:left w:val="nil"/>
              <w:bottom w:val="nil"/>
              <w:right w:val="nil"/>
            </w:tcBorders>
            <w:shd w:val="clear" w:color="auto" w:fill="auto"/>
            <w:vAlign w:val="bottom"/>
          </w:tcPr>
          <w:p w14:paraId="7C4E3D86" w14:textId="6B9D480B" w:rsidR="005862F9" w:rsidRPr="00DE237F" w:rsidRDefault="005862F9" w:rsidP="005862F9">
            <w:pPr>
              <w:spacing w:before="20"/>
              <w:jc w:val="center"/>
              <w:rPr>
                <w:color w:val="000000"/>
                <w:sz w:val="22"/>
                <w:szCs w:val="22"/>
              </w:rPr>
            </w:pPr>
            <w:r w:rsidRPr="005862F9">
              <w:rPr>
                <w:color w:val="000000"/>
                <w:sz w:val="22"/>
                <w:szCs w:val="22"/>
              </w:rPr>
              <w:t>80</w:t>
            </w:r>
            <w:r>
              <w:rPr>
                <w:color w:val="000000"/>
                <w:sz w:val="22"/>
                <w:szCs w:val="22"/>
              </w:rPr>
              <w:t>.</w:t>
            </w:r>
            <w:r w:rsidRPr="005862F9">
              <w:rPr>
                <w:color w:val="000000"/>
                <w:sz w:val="22"/>
                <w:szCs w:val="22"/>
              </w:rPr>
              <w:t>9166</w:t>
            </w:r>
          </w:p>
        </w:tc>
        <w:tc>
          <w:tcPr>
            <w:tcW w:w="0" w:type="auto"/>
            <w:tcBorders>
              <w:top w:val="nil"/>
              <w:left w:val="nil"/>
              <w:bottom w:val="nil"/>
              <w:right w:val="nil"/>
            </w:tcBorders>
            <w:shd w:val="clear" w:color="auto" w:fill="auto"/>
            <w:vAlign w:val="bottom"/>
          </w:tcPr>
          <w:p w14:paraId="609B405A" w14:textId="4E513904"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31DBABBC" w14:textId="77777777" w:rsidTr="005862F9">
        <w:trPr>
          <w:jc w:val="center"/>
        </w:trPr>
        <w:tc>
          <w:tcPr>
            <w:tcW w:w="0" w:type="auto"/>
            <w:vMerge/>
            <w:tcBorders>
              <w:left w:val="nil"/>
              <w:right w:val="nil"/>
            </w:tcBorders>
            <w:shd w:val="clear" w:color="auto" w:fill="auto"/>
            <w:vAlign w:val="center"/>
          </w:tcPr>
          <w:p w14:paraId="1919A3B7"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07AA57B6" w14:textId="79E3C0E1" w:rsidR="005862F9" w:rsidRPr="00DE237F" w:rsidRDefault="005862F9" w:rsidP="005862F9">
            <w:pPr>
              <w:spacing w:before="20"/>
              <w:jc w:val="center"/>
              <w:rPr>
                <w:color w:val="000000"/>
                <w:sz w:val="22"/>
                <w:szCs w:val="22"/>
              </w:rPr>
            </w:pPr>
            <w:r>
              <w:rPr>
                <w:color w:val="000000"/>
                <w:sz w:val="22"/>
                <w:szCs w:val="22"/>
              </w:rPr>
              <w:t>EW</w:t>
            </w:r>
          </w:p>
        </w:tc>
        <w:tc>
          <w:tcPr>
            <w:tcW w:w="0" w:type="auto"/>
            <w:tcBorders>
              <w:top w:val="nil"/>
              <w:left w:val="nil"/>
              <w:bottom w:val="nil"/>
              <w:right w:val="nil"/>
            </w:tcBorders>
            <w:shd w:val="clear" w:color="auto" w:fill="auto"/>
            <w:vAlign w:val="bottom"/>
          </w:tcPr>
          <w:p w14:paraId="2CF38562" w14:textId="6DC7CDB1"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2362</w:t>
            </w:r>
          </w:p>
        </w:tc>
        <w:tc>
          <w:tcPr>
            <w:tcW w:w="0" w:type="auto"/>
            <w:tcBorders>
              <w:top w:val="nil"/>
              <w:left w:val="nil"/>
              <w:bottom w:val="nil"/>
              <w:right w:val="nil"/>
            </w:tcBorders>
            <w:shd w:val="clear" w:color="auto" w:fill="auto"/>
            <w:vAlign w:val="bottom"/>
          </w:tcPr>
          <w:p w14:paraId="1550D726" w14:textId="7C81F63A"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6353</w:t>
            </w:r>
          </w:p>
        </w:tc>
        <w:tc>
          <w:tcPr>
            <w:tcW w:w="0" w:type="auto"/>
            <w:tcBorders>
              <w:top w:val="nil"/>
              <w:left w:val="nil"/>
              <w:bottom w:val="nil"/>
              <w:right w:val="nil"/>
            </w:tcBorders>
            <w:shd w:val="clear" w:color="auto" w:fill="auto"/>
            <w:vAlign w:val="bottom"/>
          </w:tcPr>
          <w:p w14:paraId="595A7869" w14:textId="67967161" w:rsidR="005862F9" w:rsidRPr="00DE237F" w:rsidRDefault="005862F9" w:rsidP="005862F9">
            <w:pPr>
              <w:spacing w:before="20"/>
              <w:jc w:val="center"/>
              <w:rPr>
                <w:color w:val="000000"/>
                <w:sz w:val="22"/>
                <w:szCs w:val="22"/>
              </w:rPr>
            </w:pPr>
            <w:r w:rsidRPr="005862F9">
              <w:rPr>
                <w:color w:val="000000"/>
                <w:sz w:val="22"/>
                <w:szCs w:val="22"/>
              </w:rPr>
              <w:t>14</w:t>
            </w:r>
            <w:r>
              <w:rPr>
                <w:color w:val="000000"/>
                <w:sz w:val="22"/>
                <w:szCs w:val="22"/>
              </w:rPr>
              <w:t>.</w:t>
            </w:r>
            <w:r w:rsidRPr="005862F9">
              <w:rPr>
                <w:color w:val="000000"/>
                <w:sz w:val="22"/>
                <w:szCs w:val="22"/>
              </w:rPr>
              <w:t>0620</w:t>
            </w:r>
          </w:p>
        </w:tc>
        <w:tc>
          <w:tcPr>
            <w:tcW w:w="0" w:type="auto"/>
            <w:tcBorders>
              <w:top w:val="nil"/>
              <w:left w:val="nil"/>
              <w:bottom w:val="nil"/>
              <w:right w:val="nil"/>
            </w:tcBorders>
            <w:shd w:val="clear" w:color="auto" w:fill="auto"/>
            <w:vAlign w:val="bottom"/>
          </w:tcPr>
          <w:p w14:paraId="7ECA4967" w14:textId="3F8A6406" w:rsidR="005862F9" w:rsidRPr="00DE237F" w:rsidRDefault="005862F9" w:rsidP="005862F9">
            <w:pPr>
              <w:spacing w:before="20"/>
              <w:jc w:val="center"/>
              <w:rPr>
                <w:color w:val="000000"/>
                <w:sz w:val="22"/>
                <w:szCs w:val="22"/>
              </w:rPr>
            </w:pPr>
            <w:r w:rsidRPr="005862F9">
              <w:rPr>
                <w:color w:val="000000"/>
                <w:sz w:val="22"/>
                <w:szCs w:val="22"/>
              </w:rPr>
              <w:t>2</w:t>
            </w:r>
            <w:r>
              <w:rPr>
                <w:color w:val="000000"/>
                <w:sz w:val="22"/>
                <w:szCs w:val="22"/>
              </w:rPr>
              <w:t>.</w:t>
            </w:r>
            <w:r w:rsidRPr="005862F9">
              <w:rPr>
                <w:color w:val="000000"/>
                <w:sz w:val="22"/>
                <w:szCs w:val="22"/>
              </w:rPr>
              <w:t>7924</w:t>
            </w:r>
          </w:p>
        </w:tc>
        <w:tc>
          <w:tcPr>
            <w:tcW w:w="0" w:type="auto"/>
            <w:tcBorders>
              <w:top w:val="nil"/>
              <w:left w:val="nil"/>
              <w:bottom w:val="nil"/>
              <w:right w:val="nil"/>
            </w:tcBorders>
            <w:shd w:val="clear" w:color="auto" w:fill="auto"/>
            <w:vAlign w:val="bottom"/>
          </w:tcPr>
          <w:p w14:paraId="316EFEE3" w14:textId="274A9B7F"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8372</w:t>
            </w:r>
          </w:p>
        </w:tc>
        <w:tc>
          <w:tcPr>
            <w:tcW w:w="0" w:type="auto"/>
            <w:tcBorders>
              <w:top w:val="nil"/>
              <w:left w:val="nil"/>
              <w:bottom w:val="nil"/>
              <w:right w:val="nil"/>
            </w:tcBorders>
            <w:shd w:val="clear" w:color="auto" w:fill="auto"/>
            <w:vAlign w:val="bottom"/>
          </w:tcPr>
          <w:p w14:paraId="0A3517B8" w14:textId="40B78074" w:rsidR="005862F9" w:rsidRPr="00DE237F" w:rsidRDefault="005862F9" w:rsidP="005862F9">
            <w:pPr>
              <w:spacing w:before="20"/>
              <w:jc w:val="center"/>
              <w:rPr>
                <w:color w:val="000000"/>
                <w:sz w:val="22"/>
                <w:szCs w:val="22"/>
              </w:rPr>
            </w:pPr>
            <w:r w:rsidRPr="005862F9">
              <w:rPr>
                <w:color w:val="000000"/>
                <w:sz w:val="22"/>
                <w:szCs w:val="22"/>
              </w:rPr>
              <w:t>52</w:t>
            </w:r>
            <w:r>
              <w:rPr>
                <w:color w:val="000000"/>
                <w:sz w:val="22"/>
                <w:szCs w:val="22"/>
              </w:rPr>
              <w:t>.</w:t>
            </w:r>
            <w:r w:rsidRPr="005862F9">
              <w:rPr>
                <w:color w:val="000000"/>
                <w:sz w:val="22"/>
                <w:szCs w:val="22"/>
              </w:rPr>
              <w:t>4211</w:t>
            </w:r>
          </w:p>
        </w:tc>
      </w:tr>
      <w:tr w:rsidR="005862F9" w:rsidRPr="00DE237F" w14:paraId="6389EA12" w14:textId="77777777" w:rsidTr="005862F9">
        <w:trPr>
          <w:jc w:val="center"/>
        </w:trPr>
        <w:tc>
          <w:tcPr>
            <w:tcW w:w="0" w:type="auto"/>
            <w:vMerge/>
            <w:tcBorders>
              <w:left w:val="nil"/>
              <w:right w:val="nil"/>
            </w:tcBorders>
            <w:shd w:val="clear" w:color="auto" w:fill="auto"/>
            <w:vAlign w:val="center"/>
          </w:tcPr>
          <w:p w14:paraId="5358267C"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77C93F0E" w14:textId="77777777" w:rsidR="005862F9" w:rsidRPr="00DE237F" w:rsidRDefault="005862F9" w:rsidP="005862F9">
            <w:pPr>
              <w:spacing w:before="20"/>
              <w:jc w:val="center"/>
              <w:rPr>
                <w:color w:val="000000"/>
                <w:sz w:val="22"/>
                <w:szCs w:val="22"/>
              </w:rPr>
            </w:pPr>
            <w:r w:rsidRPr="00DE237F">
              <w:rPr>
                <w:color w:val="000000"/>
                <w:sz w:val="22"/>
                <w:szCs w:val="22"/>
              </w:rPr>
              <w:t>GL</w:t>
            </w:r>
          </w:p>
        </w:tc>
        <w:tc>
          <w:tcPr>
            <w:tcW w:w="0" w:type="auto"/>
            <w:tcBorders>
              <w:top w:val="nil"/>
              <w:left w:val="nil"/>
              <w:bottom w:val="nil"/>
              <w:right w:val="nil"/>
            </w:tcBorders>
            <w:shd w:val="clear" w:color="auto" w:fill="auto"/>
            <w:vAlign w:val="bottom"/>
          </w:tcPr>
          <w:p w14:paraId="7E84FE62" w14:textId="3C9191B3" w:rsidR="005862F9" w:rsidRPr="00DE237F" w:rsidRDefault="005862F9" w:rsidP="005862F9">
            <w:pPr>
              <w:spacing w:before="20"/>
              <w:jc w:val="center"/>
              <w:rPr>
                <w:color w:val="000000"/>
                <w:sz w:val="22"/>
                <w:szCs w:val="22"/>
              </w:rPr>
            </w:pPr>
            <w:r w:rsidRPr="005862F9">
              <w:rPr>
                <w:color w:val="000000"/>
                <w:sz w:val="22"/>
                <w:szCs w:val="22"/>
              </w:rPr>
              <w:t>77</w:t>
            </w:r>
            <w:r>
              <w:rPr>
                <w:color w:val="000000"/>
                <w:sz w:val="22"/>
                <w:szCs w:val="22"/>
              </w:rPr>
              <w:t>.</w:t>
            </w:r>
            <w:r w:rsidRPr="005862F9">
              <w:rPr>
                <w:color w:val="000000"/>
                <w:sz w:val="22"/>
                <w:szCs w:val="22"/>
              </w:rPr>
              <w:t>8533</w:t>
            </w:r>
          </w:p>
        </w:tc>
        <w:tc>
          <w:tcPr>
            <w:tcW w:w="0" w:type="auto"/>
            <w:tcBorders>
              <w:top w:val="nil"/>
              <w:left w:val="nil"/>
              <w:bottom w:val="nil"/>
              <w:right w:val="nil"/>
            </w:tcBorders>
            <w:shd w:val="clear" w:color="auto" w:fill="auto"/>
            <w:vAlign w:val="bottom"/>
          </w:tcPr>
          <w:p w14:paraId="4F1FF102" w14:textId="10D67291" w:rsidR="005862F9" w:rsidRPr="00DE237F" w:rsidRDefault="005862F9" w:rsidP="005862F9">
            <w:pPr>
              <w:spacing w:before="20"/>
              <w:jc w:val="center"/>
              <w:rPr>
                <w:color w:val="000000"/>
                <w:sz w:val="22"/>
                <w:szCs w:val="22"/>
              </w:rPr>
            </w:pPr>
            <w:r w:rsidRPr="005862F9">
              <w:rPr>
                <w:color w:val="000000"/>
                <w:sz w:val="22"/>
                <w:szCs w:val="22"/>
              </w:rPr>
              <w:t>3</w:t>
            </w:r>
            <w:r>
              <w:rPr>
                <w:color w:val="000000"/>
                <w:sz w:val="22"/>
                <w:szCs w:val="22"/>
              </w:rPr>
              <w:t>.</w:t>
            </w:r>
            <w:r w:rsidRPr="005862F9">
              <w:rPr>
                <w:color w:val="000000"/>
                <w:sz w:val="22"/>
                <w:szCs w:val="22"/>
              </w:rPr>
              <w:t>2482</w:t>
            </w:r>
          </w:p>
        </w:tc>
        <w:tc>
          <w:tcPr>
            <w:tcW w:w="0" w:type="auto"/>
            <w:tcBorders>
              <w:top w:val="nil"/>
              <w:left w:val="nil"/>
              <w:bottom w:val="nil"/>
              <w:right w:val="nil"/>
            </w:tcBorders>
            <w:shd w:val="clear" w:color="auto" w:fill="auto"/>
            <w:vAlign w:val="bottom"/>
          </w:tcPr>
          <w:p w14:paraId="176DB9DD" w14:textId="44174F69"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6780087B" w14:textId="2B77E195" w:rsidR="005862F9" w:rsidRPr="00DE237F" w:rsidRDefault="005862F9" w:rsidP="005862F9">
            <w:pPr>
              <w:spacing w:before="20"/>
              <w:jc w:val="center"/>
              <w:rPr>
                <w:color w:val="000000"/>
                <w:sz w:val="22"/>
                <w:szCs w:val="22"/>
              </w:rPr>
            </w:pPr>
            <w:r w:rsidRPr="005862F9">
              <w:rPr>
                <w:color w:val="000000"/>
                <w:sz w:val="22"/>
                <w:szCs w:val="22"/>
              </w:rPr>
              <w:t>61</w:t>
            </w:r>
            <w:r>
              <w:rPr>
                <w:color w:val="000000"/>
                <w:sz w:val="22"/>
                <w:szCs w:val="22"/>
              </w:rPr>
              <w:t>.</w:t>
            </w:r>
            <w:r w:rsidRPr="005862F9">
              <w:rPr>
                <w:color w:val="000000"/>
                <w:sz w:val="22"/>
                <w:szCs w:val="22"/>
              </w:rPr>
              <w:t>7207</w:t>
            </w:r>
          </w:p>
        </w:tc>
        <w:tc>
          <w:tcPr>
            <w:tcW w:w="0" w:type="auto"/>
            <w:tcBorders>
              <w:top w:val="nil"/>
              <w:left w:val="nil"/>
              <w:bottom w:val="nil"/>
              <w:right w:val="nil"/>
            </w:tcBorders>
            <w:shd w:val="clear" w:color="auto" w:fill="auto"/>
            <w:vAlign w:val="bottom"/>
          </w:tcPr>
          <w:p w14:paraId="35D2558A" w14:textId="2F968CC5"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5364</w:t>
            </w:r>
          </w:p>
        </w:tc>
        <w:tc>
          <w:tcPr>
            <w:tcW w:w="0" w:type="auto"/>
            <w:tcBorders>
              <w:top w:val="nil"/>
              <w:left w:val="nil"/>
              <w:bottom w:val="nil"/>
              <w:right w:val="nil"/>
            </w:tcBorders>
            <w:shd w:val="clear" w:color="auto" w:fill="auto"/>
            <w:vAlign w:val="bottom"/>
          </w:tcPr>
          <w:p w14:paraId="61285676" w14:textId="630E6B55"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1227D374" w14:textId="77777777" w:rsidTr="005862F9">
        <w:trPr>
          <w:jc w:val="center"/>
        </w:trPr>
        <w:tc>
          <w:tcPr>
            <w:tcW w:w="0" w:type="auto"/>
            <w:vMerge/>
            <w:tcBorders>
              <w:left w:val="nil"/>
              <w:bottom w:val="single" w:sz="4" w:space="0" w:color="auto"/>
              <w:right w:val="nil"/>
            </w:tcBorders>
            <w:shd w:val="clear" w:color="auto" w:fill="auto"/>
            <w:vAlign w:val="center"/>
          </w:tcPr>
          <w:p w14:paraId="3CE5A262" w14:textId="77777777" w:rsidR="005862F9" w:rsidRPr="00DE237F" w:rsidRDefault="005862F9" w:rsidP="005862F9">
            <w:pPr>
              <w:spacing w:before="20"/>
              <w:jc w:val="center"/>
              <w:rPr>
                <w:color w:val="000000"/>
                <w:sz w:val="22"/>
                <w:szCs w:val="22"/>
              </w:rPr>
            </w:pPr>
          </w:p>
        </w:tc>
        <w:tc>
          <w:tcPr>
            <w:tcW w:w="0" w:type="auto"/>
            <w:tcBorders>
              <w:top w:val="nil"/>
              <w:left w:val="nil"/>
              <w:bottom w:val="single" w:sz="4" w:space="0" w:color="auto"/>
              <w:right w:val="nil"/>
            </w:tcBorders>
            <w:shd w:val="clear" w:color="auto" w:fill="auto"/>
            <w:vAlign w:val="center"/>
          </w:tcPr>
          <w:p w14:paraId="50936E61" w14:textId="0B083DD1" w:rsidR="005862F9" w:rsidRPr="00DE237F" w:rsidRDefault="005862F9" w:rsidP="005862F9">
            <w:pPr>
              <w:spacing w:before="20"/>
              <w:jc w:val="center"/>
              <w:rPr>
                <w:color w:val="000000"/>
                <w:sz w:val="22"/>
                <w:szCs w:val="22"/>
              </w:rPr>
            </w:pPr>
            <w:r>
              <w:rPr>
                <w:color w:val="000000"/>
                <w:sz w:val="22"/>
                <w:szCs w:val="22"/>
              </w:rPr>
              <w:t>PL</w:t>
            </w:r>
          </w:p>
        </w:tc>
        <w:tc>
          <w:tcPr>
            <w:tcW w:w="0" w:type="auto"/>
            <w:tcBorders>
              <w:top w:val="nil"/>
              <w:left w:val="nil"/>
              <w:bottom w:val="single" w:sz="8" w:space="0" w:color="auto"/>
              <w:right w:val="nil"/>
            </w:tcBorders>
            <w:shd w:val="clear" w:color="auto" w:fill="auto"/>
            <w:vAlign w:val="bottom"/>
          </w:tcPr>
          <w:p w14:paraId="42FE64D7" w14:textId="37003AED" w:rsidR="005862F9" w:rsidRPr="00DE237F" w:rsidRDefault="005862F9" w:rsidP="005862F9">
            <w:pPr>
              <w:spacing w:before="20"/>
              <w:jc w:val="center"/>
              <w:rPr>
                <w:color w:val="000000"/>
                <w:sz w:val="22"/>
                <w:szCs w:val="22"/>
              </w:rPr>
            </w:pPr>
            <w:r w:rsidRPr="005862F9">
              <w:rPr>
                <w:color w:val="000000"/>
                <w:sz w:val="22"/>
                <w:szCs w:val="22"/>
              </w:rPr>
              <w:t>3</w:t>
            </w:r>
            <w:r>
              <w:rPr>
                <w:color w:val="000000"/>
                <w:sz w:val="22"/>
                <w:szCs w:val="22"/>
              </w:rPr>
              <w:t>.</w:t>
            </w:r>
            <w:r w:rsidRPr="005862F9">
              <w:rPr>
                <w:color w:val="000000"/>
                <w:sz w:val="22"/>
                <w:szCs w:val="22"/>
              </w:rPr>
              <w:t>5973</w:t>
            </w:r>
          </w:p>
        </w:tc>
        <w:tc>
          <w:tcPr>
            <w:tcW w:w="0" w:type="auto"/>
            <w:tcBorders>
              <w:top w:val="nil"/>
              <w:left w:val="nil"/>
              <w:bottom w:val="single" w:sz="8" w:space="0" w:color="auto"/>
              <w:right w:val="nil"/>
            </w:tcBorders>
            <w:shd w:val="clear" w:color="auto" w:fill="auto"/>
            <w:vAlign w:val="bottom"/>
          </w:tcPr>
          <w:p w14:paraId="346F71A2" w14:textId="456E4B74"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1856</w:t>
            </w:r>
          </w:p>
        </w:tc>
        <w:tc>
          <w:tcPr>
            <w:tcW w:w="0" w:type="auto"/>
            <w:tcBorders>
              <w:top w:val="nil"/>
              <w:left w:val="nil"/>
              <w:bottom w:val="single" w:sz="8" w:space="0" w:color="auto"/>
              <w:right w:val="nil"/>
            </w:tcBorders>
            <w:shd w:val="clear" w:color="auto" w:fill="auto"/>
            <w:vAlign w:val="bottom"/>
          </w:tcPr>
          <w:p w14:paraId="3267326A" w14:textId="09328449"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single" w:sz="8" w:space="0" w:color="auto"/>
              <w:right w:val="nil"/>
            </w:tcBorders>
            <w:shd w:val="clear" w:color="auto" w:fill="auto"/>
            <w:vAlign w:val="bottom"/>
          </w:tcPr>
          <w:p w14:paraId="3C05C8D3" w14:textId="5524A0AB"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5254</w:t>
            </w:r>
          </w:p>
        </w:tc>
        <w:tc>
          <w:tcPr>
            <w:tcW w:w="0" w:type="auto"/>
            <w:tcBorders>
              <w:top w:val="nil"/>
              <w:left w:val="nil"/>
              <w:bottom w:val="single" w:sz="8" w:space="0" w:color="auto"/>
              <w:right w:val="nil"/>
            </w:tcBorders>
            <w:shd w:val="clear" w:color="auto" w:fill="auto"/>
            <w:vAlign w:val="bottom"/>
          </w:tcPr>
          <w:p w14:paraId="44F628F5" w14:textId="7464A89E"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0715</w:t>
            </w:r>
          </w:p>
        </w:tc>
        <w:tc>
          <w:tcPr>
            <w:tcW w:w="0" w:type="auto"/>
            <w:tcBorders>
              <w:top w:val="nil"/>
              <w:left w:val="nil"/>
              <w:bottom w:val="single" w:sz="8" w:space="0" w:color="auto"/>
              <w:right w:val="nil"/>
            </w:tcBorders>
            <w:shd w:val="clear" w:color="auto" w:fill="auto"/>
            <w:vAlign w:val="bottom"/>
          </w:tcPr>
          <w:p w14:paraId="328E24D5" w14:textId="5B1F63CB"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69BF4082" w14:textId="77777777" w:rsidTr="005862F9">
        <w:trPr>
          <w:jc w:val="center"/>
        </w:trPr>
        <w:tc>
          <w:tcPr>
            <w:tcW w:w="0" w:type="auto"/>
            <w:vMerge w:val="restart"/>
            <w:tcBorders>
              <w:top w:val="single" w:sz="4" w:space="0" w:color="auto"/>
              <w:left w:val="nil"/>
              <w:right w:val="nil"/>
            </w:tcBorders>
            <w:shd w:val="clear" w:color="auto" w:fill="auto"/>
            <w:vAlign w:val="center"/>
          </w:tcPr>
          <w:p w14:paraId="1CE7B4FA" w14:textId="77777777" w:rsidR="005862F9" w:rsidRPr="00DE237F" w:rsidRDefault="005862F9" w:rsidP="005862F9">
            <w:pPr>
              <w:spacing w:before="20"/>
              <w:jc w:val="center"/>
              <w:rPr>
                <w:color w:val="000000"/>
                <w:sz w:val="22"/>
                <w:szCs w:val="22"/>
              </w:rPr>
            </w:pPr>
            <w:r w:rsidRPr="00DE237F">
              <w:rPr>
                <w:color w:val="000000"/>
                <w:sz w:val="22"/>
                <w:szCs w:val="22"/>
              </w:rPr>
              <w:t>2</w:t>
            </w:r>
          </w:p>
        </w:tc>
        <w:tc>
          <w:tcPr>
            <w:tcW w:w="0" w:type="auto"/>
            <w:tcBorders>
              <w:top w:val="single" w:sz="4" w:space="0" w:color="auto"/>
              <w:left w:val="nil"/>
              <w:bottom w:val="nil"/>
              <w:right w:val="nil"/>
            </w:tcBorders>
            <w:shd w:val="clear" w:color="auto" w:fill="auto"/>
            <w:vAlign w:val="center"/>
          </w:tcPr>
          <w:p w14:paraId="00169844" w14:textId="23090946" w:rsidR="005862F9" w:rsidRPr="00DE237F" w:rsidRDefault="005862F9" w:rsidP="005862F9">
            <w:pPr>
              <w:spacing w:before="20"/>
              <w:jc w:val="center"/>
              <w:rPr>
                <w:color w:val="000000"/>
                <w:sz w:val="22"/>
                <w:szCs w:val="22"/>
              </w:rPr>
            </w:pPr>
            <w:r w:rsidRPr="00DE237F">
              <w:rPr>
                <w:color w:val="000000"/>
                <w:sz w:val="22"/>
                <w:szCs w:val="22"/>
              </w:rPr>
              <w:t>Weibull</w:t>
            </w:r>
          </w:p>
        </w:tc>
        <w:tc>
          <w:tcPr>
            <w:tcW w:w="0" w:type="auto"/>
            <w:tcBorders>
              <w:top w:val="nil"/>
              <w:left w:val="nil"/>
              <w:bottom w:val="nil"/>
              <w:right w:val="nil"/>
            </w:tcBorders>
            <w:shd w:val="clear" w:color="auto" w:fill="auto"/>
            <w:vAlign w:val="bottom"/>
          </w:tcPr>
          <w:p w14:paraId="7DDC1A14" w14:textId="75769834" w:rsidR="005862F9" w:rsidRPr="00DE237F" w:rsidRDefault="005862F9" w:rsidP="005862F9">
            <w:pPr>
              <w:spacing w:before="20"/>
              <w:jc w:val="center"/>
              <w:rPr>
                <w:color w:val="000000"/>
                <w:sz w:val="22"/>
                <w:szCs w:val="22"/>
              </w:rPr>
            </w:pPr>
            <w:r w:rsidRPr="005862F9">
              <w:rPr>
                <w:color w:val="000000"/>
                <w:sz w:val="22"/>
                <w:szCs w:val="22"/>
              </w:rPr>
              <w:t>6</w:t>
            </w:r>
            <w:r>
              <w:rPr>
                <w:color w:val="000000"/>
                <w:sz w:val="22"/>
                <w:szCs w:val="22"/>
              </w:rPr>
              <w:t>.</w:t>
            </w:r>
            <w:r w:rsidRPr="005862F9">
              <w:rPr>
                <w:color w:val="000000"/>
                <w:sz w:val="22"/>
                <w:szCs w:val="22"/>
              </w:rPr>
              <w:t>6413</w:t>
            </w:r>
          </w:p>
        </w:tc>
        <w:tc>
          <w:tcPr>
            <w:tcW w:w="0" w:type="auto"/>
            <w:tcBorders>
              <w:top w:val="nil"/>
              <w:left w:val="nil"/>
              <w:bottom w:val="nil"/>
              <w:right w:val="nil"/>
            </w:tcBorders>
            <w:shd w:val="clear" w:color="auto" w:fill="auto"/>
            <w:vAlign w:val="bottom"/>
          </w:tcPr>
          <w:p w14:paraId="7FE16600" w14:textId="38E1985C"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9049</w:t>
            </w:r>
          </w:p>
        </w:tc>
        <w:tc>
          <w:tcPr>
            <w:tcW w:w="0" w:type="auto"/>
            <w:tcBorders>
              <w:top w:val="nil"/>
              <w:left w:val="nil"/>
              <w:bottom w:val="nil"/>
              <w:right w:val="nil"/>
            </w:tcBorders>
            <w:shd w:val="clear" w:color="auto" w:fill="auto"/>
            <w:vAlign w:val="bottom"/>
          </w:tcPr>
          <w:p w14:paraId="05131BD8" w14:textId="53F4D7F7"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491FDB1A" w14:textId="04B91D40"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9009</w:t>
            </w:r>
          </w:p>
        </w:tc>
        <w:tc>
          <w:tcPr>
            <w:tcW w:w="0" w:type="auto"/>
            <w:tcBorders>
              <w:top w:val="nil"/>
              <w:left w:val="nil"/>
              <w:bottom w:val="nil"/>
              <w:right w:val="nil"/>
            </w:tcBorders>
            <w:shd w:val="clear" w:color="auto" w:fill="auto"/>
            <w:vAlign w:val="bottom"/>
          </w:tcPr>
          <w:p w14:paraId="66253FAC" w14:textId="44C4AF52"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0575</w:t>
            </w:r>
          </w:p>
        </w:tc>
        <w:tc>
          <w:tcPr>
            <w:tcW w:w="0" w:type="auto"/>
            <w:tcBorders>
              <w:top w:val="nil"/>
              <w:left w:val="nil"/>
              <w:bottom w:val="nil"/>
              <w:right w:val="nil"/>
            </w:tcBorders>
            <w:shd w:val="clear" w:color="auto" w:fill="auto"/>
            <w:vAlign w:val="bottom"/>
          </w:tcPr>
          <w:p w14:paraId="3E089169" w14:textId="3F96EEE9"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0807FCC7" w14:textId="77777777" w:rsidTr="005862F9">
        <w:trPr>
          <w:jc w:val="center"/>
        </w:trPr>
        <w:tc>
          <w:tcPr>
            <w:tcW w:w="0" w:type="auto"/>
            <w:vMerge/>
            <w:tcBorders>
              <w:left w:val="nil"/>
              <w:right w:val="nil"/>
            </w:tcBorders>
            <w:shd w:val="clear" w:color="auto" w:fill="auto"/>
            <w:vAlign w:val="center"/>
          </w:tcPr>
          <w:p w14:paraId="691AB37C"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40648A57" w14:textId="4D8C5C7F" w:rsidR="005862F9" w:rsidRPr="00DE237F" w:rsidRDefault="005862F9" w:rsidP="005862F9">
            <w:pPr>
              <w:spacing w:before="20"/>
              <w:jc w:val="center"/>
              <w:rPr>
                <w:color w:val="000000"/>
                <w:sz w:val="22"/>
                <w:szCs w:val="22"/>
              </w:rPr>
            </w:pPr>
            <w:r>
              <w:rPr>
                <w:color w:val="000000"/>
                <w:sz w:val="22"/>
                <w:szCs w:val="22"/>
              </w:rPr>
              <w:t>EE</w:t>
            </w:r>
          </w:p>
        </w:tc>
        <w:tc>
          <w:tcPr>
            <w:tcW w:w="0" w:type="auto"/>
            <w:tcBorders>
              <w:top w:val="nil"/>
              <w:left w:val="nil"/>
              <w:bottom w:val="nil"/>
              <w:right w:val="nil"/>
            </w:tcBorders>
            <w:shd w:val="clear" w:color="auto" w:fill="auto"/>
            <w:vAlign w:val="bottom"/>
          </w:tcPr>
          <w:p w14:paraId="6C1C13D4" w14:textId="70A94C39" w:rsidR="005862F9" w:rsidRPr="00DE237F" w:rsidRDefault="005862F9" w:rsidP="005862F9">
            <w:pPr>
              <w:spacing w:before="20"/>
              <w:jc w:val="center"/>
              <w:rPr>
                <w:color w:val="000000"/>
                <w:sz w:val="22"/>
                <w:szCs w:val="22"/>
              </w:rPr>
            </w:pPr>
            <w:r w:rsidRPr="005862F9">
              <w:rPr>
                <w:color w:val="000000"/>
                <w:sz w:val="22"/>
                <w:szCs w:val="22"/>
              </w:rPr>
              <w:t>1100</w:t>
            </w:r>
            <w:r>
              <w:rPr>
                <w:color w:val="000000"/>
                <w:sz w:val="22"/>
                <w:szCs w:val="22"/>
              </w:rPr>
              <w:t>.</w:t>
            </w:r>
            <w:r w:rsidRPr="005862F9">
              <w:rPr>
                <w:color w:val="000000"/>
                <w:sz w:val="22"/>
                <w:szCs w:val="22"/>
              </w:rPr>
              <w:t>3067</w:t>
            </w:r>
          </w:p>
        </w:tc>
        <w:tc>
          <w:tcPr>
            <w:tcW w:w="0" w:type="auto"/>
            <w:tcBorders>
              <w:top w:val="nil"/>
              <w:left w:val="nil"/>
              <w:bottom w:val="nil"/>
              <w:right w:val="nil"/>
            </w:tcBorders>
            <w:shd w:val="clear" w:color="auto" w:fill="auto"/>
            <w:vAlign w:val="bottom"/>
          </w:tcPr>
          <w:p w14:paraId="0C319F42" w14:textId="467F98BF" w:rsidR="005862F9" w:rsidRPr="00DE237F" w:rsidRDefault="005862F9" w:rsidP="005862F9">
            <w:pPr>
              <w:spacing w:before="20"/>
              <w:jc w:val="center"/>
              <w:rPr>
                <w:color w:val="000000"/>
                <w:sz w:val="22"/>
                <w:szCs w:val="22"/>
              </w:rPr>
            </w:pPr>
            <w:r w:rsidRPr="005862F9">
              <w:rPr>
                <w:color w:val="000000"/>
                <w:sz w:val="22"/>
                <w:szCs w:val="22"/>
              </w:rPr>
              <w:t>4</w:t>
            </w:r>
            <w:r>
              <w:rPr>
                <w:color w:val="000000"/>
                <w:sz w:val="22"/>
                <w:szCs w:val="22"/>
              </w:rPr>
              <w:t>.</w:t>
            </w:r>
            <w:r w:rsidRPr="005862F9">
              <w:rPr>
                <w:color w:val="000000"/>
                <w:sz w:val="22"/>
                <w:szCs w:val="22"/>
              </w:rPr>
              <w:t>2306</w:t>
            </w:r>
          </w:p>
        </w:tc>
        <w:tc>
          <w:tcPr>
            <w:tcW w:w="0" w:type="auto"/>
            <w:tcBorders>
              <w:top w:val="nil"/>
              <w:left w:val="nil"/>
              <w:bottom w:val="nil"/>
              <w:right w:val="nil"/>
            </w:tcBorders>
            <w:shd w:val="clear" w:color="auto" w:fill="auto"/>
            <w:vAlign w:val="bottom"/>
          </w:tcPr>
          <w:p w14:paraId="66B76889" w14:textId="44FE3C1B"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25324D80" w14:textId="13F08D5C" w:rsidR="005862F9" w:rsidRPr="00DE237F" w:rsidRDefault="005862F9" w:rsidP="005862F9">
            <w:pPr>
              <w:spacing w:before="20"/>
              <w:jc w:val="center"/>
              <w:rPr>
                <w:color w:val="000000"/>
                <w:sz w:val="22"/>
                <w:szCs w:val="22"/>
              </w:rPr>
            </w:pPr>
            <w:r w:rsidRPr="005862F9">
              <w:rPr>
                <w:color w:val="000000"/>
                <w:sz w:val="22"/>
                <w:szCs w:val="22"/>
              </w:rPr>
              <w:t>1077</w:t>
            </w:r>
            <w:r>
              <w:rPr>
                <w:color w:val="000000"/>
                <w:sz w:val="22"/>
                <w:szCs w:val="22"/>
              </w:rPr>
              <w:t>.</w:t>
            </w:r>
            <w:r w:rsidRPr="005862F9">
              <w:rPr>
                <w:color w:val="000000"/>
                <w:sz w:val="22"/>
                <w:szCs w:val="22"/>
              </w:rPr>
              <w:t>9688</w:t>
            </w:r>
          </w:p>
        </w:tc>
        <w:tc>
          <w:tcPr>
            <w:tcW w:w="0" w:type="auto"/>
            <w:tcBorders>
              <w:top w:val="nil"/>
              <w:left w:val="nil"/>
              <w:bottom w:val="nil"/>
              <w:right w:val="nil"/>
            </w:tcBorders>
            <w:shd w:val="clear" w:color="auto" w:fill="auto"/>
            <w:vAlign w:val="bottom"/>
          </w:tcPr>
          <w:p w14:paraId="15D3F966" w14:textId="588F434C"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6193</w:t>
            </w:r>
          </w:p>
        </w:tc>
        <w:tc>
          <w:tcPr>
            <w:tcW w:w="0" w:type="auto"/>
            <w:tcBorders>
              <w:top w:val="nil"/>
              <w:left w:val="nil"/>
              <w:bottom w:val="nil"/>
              <w:right w:val="nil"/>
            </w:tcBorders>
            <w:shd w:val="clear" w:color="auto" w:fill="auto"/>
            <w:vAlign w:val="bottom"/>
          </w:tcPr>
          <w:p w14:paraId="001385FD" w14:textId="33C8C26E"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2FB3364A" w14:textId="77777777" w:rsidTr="005862F9">
        <w:trPr>
          <w:jc w:val="center"/>
        </w:trPr>
        <w:tc>
          <w:tcPr>
            <w:tcW w:w="0" w:type="auto"/>
            <w:vMerge/>
            <w:tcBorders>
              <w:left w:val="nil"/>
              <w:right w:val="nil"/>
            </w:tcBorders>
            <w:shd w:val="clear" w:color="auto" w:fill="auto"/>
            <w:vAlign w:val="center"/>
          </w:tcPr>
          <w:p w14:paraId="357904CF"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7EBA4844" w14:textId="5ACB64C8" w:rsidR="005862F9" w:rsidRPr="00DE237F" w:rsidRDefault="005862F9" w:rsidP="005862F9">
            <w:pPr>
              <w:spacing w:before="20"/>
              <w:jc w:val="center"/>
              <w:rPr>
                <w:color w:val="000000"/>
                <w:sz w:val="22"/>
                <w:szCs w:val="22"/>
              </w:rPr>
            </w:pPr>
            <w:r>
              <w:rPr>
                <w:color w:val="000000"/>
                <w:sz w:val="22"/>
                <w:szCs w:val="22"/>
              </w:rPr>
              <w:t>EW</w:t>
            </w:r>
          </w:p>
        </w:tc>
        <w:tc>
          <w:tcPr>
            <w:tcW w:w="0" w:type="auto"/>
            <w:tcBorders>
              <w:top w:val="nil"/>
              <w:left w:val="nil"/>
              <w:bottom w:val="nil"/>
              <w:right w:val="nil"/>
            </w:tcBorders>
            <w:shd w:val="clear" w:color="auto" w:fill="auto"/>
            <w:vAlign w:val="bottom"/>
          </w:tcPr>
          <w:p w14:paraId="4B7342E0" w14:textId="59AFC620"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0281</w:t>
            </w:r>
          </w:p>
        </w:tc>
        <w:tc>
          <w:tcPr>
            <w:tcW w:w="0" w:type="auto"/>
            <w:tcBorders>
              <w:top w:val="nil"/>
              <w:left w:val="nil"/>
              <w:bottom w:val="nil"/>
              <w:right w:val="nil"/>
            </w:tcBorders>
            <w:shd w:val="clear" w:color="auto" w:fill="auto"/>
            <w:vAlign w:val="bottom"/>
          </w:tcPr>
          <w:p w14:paraId="1FD9740D" w14:textId="7938EDC5" w:rsidR="005862F9" w:rsidRPr="00DE237F" w:rsidRDefault="005862F9" w:rsidP="005862F9">
            <w:pPr>
              <w:spacing w:before="20"/>
              <w:jc w:val="center"/>
              <w:rPr>
                <w:color w:val="000000"/>
                <w:sz w:val="22"/>
                <w:szCs w:val="22"/>
              </w:rPr>
            </w:pPr>
            <w:r w:rsidRPr="005862F9">
              <w:rPr>
                <w:color w:val="000000"/>
                <w:sz w:val="22"/>
                <w:szCs w:val="22"/>
              </w:rPr>
              <w:t>2</w:t>
            </w:r>
            <w:r>
              <w:rPr>
                <w:color w:val="000000"/>
                <w:sz w:val="22"/>
                <w:szCs w:val="22"/>
              </w:rPr>
              <w:t>.</w:t>
            </w:r>
            <w:r w:rsidRPr="005862F9">
              <w:rPr>
                <w:color w:val="000000"/>
                <w:sz w:val="22"/>
                <w:szCs w:val="22"/>
              </w:rPr>
              <w:t>1623</w:t>
            </w:r>
          </w:p>
        </w:tc>
        <w:tc>
          <w:tcPr>
            <w:tcW w:w="0" w:type="auto"/>
            <w:tcBorders>
              <w:top w:val="nil"/>
              <w:left w:val="nil"/>
              <w:bottom w:val="nil"/>
              <w:right w:val="nil"/>
            </w:tcBorders>
            <w:shd w:val="clear" w:color="auto" w:fill="auto"/>
            <w:vAlign w:val="bottom"/>
          </w:tcPr>
          <w:p w14:paraId="7445E70B" w14:textId="50566547" w:rsidR="005862F9" w:rsidRPr="00DE237F" w:rsidRDefault="005862F9" w:rsidP="005862F9">
            <w:pPr>
              <w:spacing w:before="20"/>
              <w:jc w:val="center"/>
              <w:rPr>
                <w:color w:val="000000"/>
                <w:sz w:val="22"/>
                <w:szCs w:val="22"/>
              </w:rPr>
            </w:pPr>
            <w:r w:rsidRPr="005862F9">
              <w:rPr>
                <w:color w:val="000000"/>
                <w:sz w:val="22"/>
                <w:szCs w:val="22"/>
              </w:rPr>
              <w:t>22</w:t>
            </w:r>
            <w:r>
              <w:rPr>
                <w:color w:val="000000"/>
                <w:sz w:val="22"/>
                <w:szCs w:val="22"/>
              </w:rPr>
              <w:t>.</w:t>
            </w:r>
            <w:r w:rsidRPr="005862F9">
              <w:rPr>
                <w:color w:val="000000"/>
                <w:sz w:val="22"/>
                <w:szCs w:val="22"/>
              </w:rPr>
              <w:t>3760</w:t>
            </w:r>
          </w:p>
        </w:tc>
        <w:tc>
          <w:tcPr>
            <w:tcW w:w="0" w:type="auto"/>
            <w:tcBorders>
              <w:top w:val="nil"/>
              <w:left w:val="nil"/>
              <w:bottom w:val="nil"/>
              <w:right w:val="nil"/>
            </w:tcBorders>
            <w:shd w:val="clear" w:color="auto" w:fill="auto"/>
            <w:vAlign w:val="bottom"/>
          </w:tcPr>
          <w:p w14:paraId="38BD8669" w14:textId="2614F4DD"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6700</w:t>
            </w:r>
          </w:p>
        </w:tc>
        <w:tc>
          <w:tcPr>
            <w:tcW w:w="0" w:type="auto"/>
            <w:tcBorders>
              <w:top w:val="nil"/>
              <w:left w:val="nil"/>
              <w:bottom w:val="nil"/>
              <w:right w:val="nil"/>
            </w:tcBorders>
            <w:shd w:val="clear" w:color="auto" w:fill="auto"/>
            <w:vAlign w:val="bottom"/>
          </w:tcPr>
          <w:p w14:paraId="59DA35E5" w14:textId="33DF5AD4" w:rsidR="005862F9" w:rsidRPr="00DE237F" w:rsidRDefault="005862F9" w:rsidP="005862F9">
            <w:pPr>
              <w:spacing w:before="20"/>
              <w:jc w:val="center"/>
              <w:rPr>
                <w:color w:val="000000"/>
                <w:sz w:val="22"/>
                <w:szCs w:val="22"/>
              </w:rPr>
            </w:pPr>
            <w:r w:rsidRPr="005862F9">
              <w:rPr>
                <w:color w:val="000000"/>
                <w:sz w:val="22"/>
                <w:szCs w:val="22"/>
              </w:rPr>
              <w:t>1</w:t>
            </w:r>
            <w:r>
              <w:rPr>
                <w:color w:val="000000"/>
                <w:sz w:val="22"/>
                <w:szCs w:val="22"/>
              </w:rPr>
              <w:t>.</w:t>
            </w:r>
            <w:r w:rsidRPr="005862F9">
              <w:rPr>
                <w:color w:val="000000"/>
                <w:sz w:val="22"/>
                <w:szCs w:val="22"/>
              </w:rPr>
              <w:t>5381</w:t>
            </w:r>
          </w:p>
        </w:tc>
        <w:tc>
          <w:tcPr>
            <w:tcW w:w="0" w:type="auto"/>
            <w:tcBorders>
              <w:top w:val="nil"/>
              <w:left w:val="nil"/>
              <w:bottom w:val="nil"/>
              <w:right w:val="nil"/>
            </w:tcBorders>
            <w:shd w:val="clear" w:color="auto" w:fill="auto"/>
            <w:vAlign w:val="bottom"/>
          </w:tcPr>
          <w:p w14:paraId="23528489" w14:textId="60674A90" w:rsidR="005862F9" w:rsidRPr="00DE237F" w:rsidRDefault="005862F9" w:rsidP="005862F9">
            <w:pPr>
              <w:spacing w:before="20"/>
              <w:jc w:val="center"/>
              <w:rPr>
                <w:color w:val="000000"/>
                <w:sz w:val="22"/>
                <w:szCs w:val="22"/>
              </w:rPr>
            </w:pPr>
            <w:r w:rsidRPr="005862F9">
              <w:rPr>
                <w:color w:val="000000"/>
                <w:sz w:val="22"/>
                <w:szCs w:val="22"/>
              </w:rPr>
              <w:t>58</w:t>
            </w:r>
            <w:r>
              <w:rPr>
                <w:color w:val="000000"/>
                <w:sz w:val="22"/>
                <w:szCs w:val="22"/>
              </w:rPr>
              <w:t>.</w:t>
            </w:r>
            <w:r w:rsidRPr="005862F9">
              <w:rPr>
                <w:color w:val="000000"/>
                <w:sz w:val="22"/>
                <w:szCs w:val="22"/>
              </w:rPr>
              <w:t>1391</w:t>
            </w:r>
          </w:p>
        </w:tc>
      </w:tr>
      <w:tr w:rsidR="005862F9" w:rsidRPr="00DE237F" w14:paraId="0553E321" w14:textId="77777777" w:rsidTr="005862F9">
        <w:trPr>
          <w:jc w:val="center"/>
        </w:trPr>
        <w:tc>
          <w:tcPr>
            <w:tcW w:w="0" w:type="auto"/>
            <w:vMerge/>
            <w:tcBorders>
              <w:left w:val="nil"/>
              <w:right w:val="nil"/>
            </w:tcBorders>
            <w:shd w:val="clear" w:color="auto" w:fill="auto"/>
            <w:vAlign w:val="center"/>
          </w:tcPr>
          <w:p w14:paraId="09368968" w14:textId="77777777" w:rsidR="005862F9" w:rsidRPr="00DE237F" w:rsidRDefault="005862F9" w:rsidP="005862F9">
            <w:pPr>
              <w:spacing w:before="20"/>
              <w:jc w:val="center"/>
              <w:rPr>
                <w:color w:val="000000"/>
                <w:sz w:val="22"/>
                <w:szCs w:val="22"/>
              </w:rPr>
            </w:pPr>
          </w:p>
        </w:tc>
        <w:tc>
          <w:tcPr>
            <w:tcW w:w="0" w:type="auto"/>
            <w:tcBorders>
              <w:top w:val="nil"/>
              <w:left w:val="nil"/>
              <w:bottom w:val="nil"/>
              <w:right w:val="nil"/>
            </w:tcBorders>
            <w:shd w:val="clear" w:color="auto" w:fill="auto"/>
            <w:vAlign w:val="center"/>
          </w:tcPr>
          <w:p w14:paraId="0C420A11" w14:textId="642E9E7F" w:rsidR="005862F9" w:rsidRPr="00DE237F" w:rsidRDefault="005862F9" w:rsidP="005862F9">
            <w:pPr>
              <w:spacing w:before="20"/>
              <w:jc w:val="center"/>
              <w:rPr>
                <w:color w:val="000000"/>
                <w:sz w:val="22"/>
                <w:szCs w:val="22"/>
              </w:rPr>
            </w:pPr>
            <w:r w:rsidRPr="00DE237F">
              <w:rPr>
                <w:color w:val="000000"/>
                <w:sz w:val="22"/>
                <w:szCs w:val="22"/>
              </w:rPr>
              <w:t>GL</w:t>
            </w:r>
          </w:p>
        </w:tc>
        <w:tc>
          <w:tcPr>
            <w:tcW w:w="0" w:type="auto"/>
            <w:tcBorders>
              <w:top w:val="nil"/>
              <w:left w:val="nil"/>
              <w:bottom w:val="nil"/>
              <w:right w:val="nil"/>
            </w:tcBorders>
            <w:shd w:val="clear" w:color="auto" w:fill="auto"/>
            <w:vAlign w:val="bottom"/>
          </w:tcPr>
          <w:p w14:paraId="5C88D2E4" w14:textId="402FE577" w:rsidR="005862F9" w:rsidRPr="00DE237F" w:rsidRDefault="005862F9" w:rsidP="005862F9">
            <w:pPr>
              <w:spacing w:before="20"/>
              <w:jc w:val="center"/>
              <w:rPr>
                <w:color w:val="000000"/>
                <w:sz w:val="22"/>
                <w:szCs w:val="22"/>
              </w:rPr>
            </w:pPr>
            <w:r w:rsidRPr="005862F9">
              <w:rPr>
                <w:color w:val="000000"/>
                <w:sz w:val="22"/>
                <w:szCs w:val="22"/>
              </w:rPr>
              <w:t>4</w:t>
            </w:r>
            <w:r>
              <w:rPr>
                <w:color w:val="000000"/>
                <w:sz w:val="22"/>
                <w:szCs w:val="22"/>
              </w:rPr>
              <w:t>.</w:t>
            </w:r>
            <w:r w:rsidRPr="005862F9">
              <w:rPr>
                <w:color w:val="000000"/>
                <w:sz w:val="22"/>
                <w:szCs w:val="22"/>
              </w:rPr>
              <w:t>5730</w:t>
            </w:r>
          </w:p>
        </w:tc>
        <w:tc>
          <w:tcPr>
            <w:tcW w:w="0" w:type="auto"/>
            <w:tcBorders>
              <w:top w:val="nil"/>
              <w:left w:val="nil"/>
              <w:bottom w:val="nil"/>
              <w:right w:val="nil"/>
            </w:tcBorders>
            <w:shd w:val="clear" w:color="auto" w:fill="auto"/>
            <w:vAlign w:val="bottom"/>
          </w:tcPr>
          <w:p w14:paraId="080F4ED2" w14:textId="1CE4065B" w:rsidR="005862F9" w:rsidRPr="00DE237F" w:rsidRDefault="005862F9" w:rsidP="005862F9">
            <w:pPr>
              <w:spacing w:before="20"/>
              <w:jc w:val="center"/>
              <w:rPr>
                <w:color w:val="000000"/>
                <w:sz w:val="22"/>
                <w:szCs w:val="22"/>
              </w:rPr>
            </w:pPr>
            <w:r w:rsidRPr="005862F9">
              <w:rPr>
                <w:color w:val="000000"/>
                <w:sz w:val="22"/>
                <w:szCs w:val="22"/>
              </w:rPr>
              <w:t>825</w:t>
            </w:r>
            <w:r>
              <w:rPr>
                <w:color w:val="000000"/>
                <w:sz w:val="22"/>
                <w:szCs w:val="22"/>
              </w:rPr>
              <w:t>.</w:t>
            </w:r>
            <w:r w:rsidRPr="005862F9">
              <w:rPr>
                <w:color w:val="000000"/>
                <w:sz w:val="22"/>
                <w:szCs w:val="22"/>
              </w:rPr>
              <w:t>2685</w:t>
            </w:r>
          </w:p>
        </w:tc>
        <w:tc>
          <w:tcPr>
            <w:tcW w:w="0" w:type="auto"/>
            <w:tcBorders>
              <w:top w:val="nil"/>
              <w:left w:val="nil"/>
              <w:bottom w:val="nil"/>
              <w:right w:val="nil"/>
            </w:tcBorders>
            <w:shd w:val="clear" w:color="auto" w:fill="auto"/>
            <w:vAlign w:val="bottom"/>
          </w:tcPr>
          <w:p w14:paraId="4E4F8789" w14:textId="081F2715"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nil"/>
              <w:right w:val="nil"/>
            </w:tcBorders>
            <w:shd w:val="clear" w:color="auto" w:fill="auto"/>
            <w:vAlign w:val="bottom"/>
          </w:tcPr>
          <w:p w14:paraId="5C0F63EA" w14:textId="5FECF66B"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6171</w:t>
            </w:r>
          </w:p>
        </w:tc>
        <w:tc>
          <w:tcPr>
            <w:tcW w:w="0" w:type="auto"/>
            <w:tcBorders>
              <w:top w:val="nil"/>
              <w:left w:val="nil"/>
              <w:bottom w:val="nil"/>
              <w:right w:val="nil"/>
            </w:tcBorders>
            <w:shd w:val="clear" w:color="auto" w:fill="auto"/>
            <w:vAlign w:val="bottom"/>
          </w:tcPr>
          <w:p w14:paraId="5578FD58" w14:textId="0FD99E5F" w:rsidR="005862F9" w:rsidRPr="00DE237F" w:rsidRDefault="005862F9" w:rsidP="005862F9">
            <w:pPr>
              <w:spacing w:before="20"/>
              <w:jc w:val="center"/>
              <w:rPr>
                <w:color w:val="000000"/>
                <w:sz w:val="22"/>
                <w:szCs w:val="22"/>
              </w:rPr>
            </w:pPr>
            <w:r w:rsidRPr="005862F9">
              <w:rPr>
                <w:color w:val="000000"/>
                <w:sz w:val="22"/>
                <w:szCs w:val="22"/>
              </w:rPr>
              <w:t>794</w:t>
            </w:r>
            <w:r>
              <w:rPr>
                <w:color w:val="000000"/>
                <w:sz w:val="22"/>
                <w:szCs w:val="22"/>
              </w:rPr>
              <w:t>.</w:t>
            </w:r>
            <w:r w:rsidRPr="005862F9">
              <w:rPr>
                <w:color w:val="000000"/>
                <w:sz w:val="22"/>
                <w:szCs w:val="22"/>
              </w:rPr>
              <w:t>5009</w:t>
            </w:r>
          </w:p>
        </w:tc>
        <w:tc>
          <w:tcPr>
            <w:tcW w:w="0" w:type="auto"/>
            <w:tcBorders>
              <w:top w:val="nil"/>
              <w:left w:val="nil"/>
              <w:bottom w:val="nil"/>
              <w:right w:val="nil"/>
            </w:tcBorders>
            <w:shd w:val="clear" w:color="auto" w:fill="auto"/>
            <w:vAlign w:val="bottom"/>
          </w:tcPr>
          <w:p w14:paraId="1D9C040B" w14:textId="33E6468E" w:rsidR="005862F9" w:rsidRPr="00DE237F" w:rsidRDefault="005862F9" w:rsidP="005862F9">
            <w:pPr>
              <w:spacing w:before="20"/>
              <w:jc w:val="center"/>
              <w:rPr>
                <w:color w:val="000000"/>
                <w:sz w:val="22"/>
                <w:szCs w:val="22"/>
              </w:rPr>
            </w:pPr>
            <w:r w:rsidRPr="005862F9">
              <w:rPr>
                <w:color w:val="000000"/>
                <w:sz w:val="22"/>
                <w:szCs w:val="22"/>
              </w:rPr>
              <w:t>-</w:t>
            </w:r>
          </w:p>
        </w:tc>
      </w:tr>
      <w:tr w:rsidR="005862F9" w:rsidRPr="00DE237F" w14:paraId="5E9426A9" w14:textId="77777777" w:rsidTr="005862F9">
        <w:trPr>
          <w:jc w:val="center"/>
        </w:trPr>
        <w:tc>
          <w:tcPr>
            <w:tcW w:w="0" w:type="auto"/>
            <w:vMerge/>
            <w:tcBorders>
              <w:left w:val="nil"/>
              <w:bottom w:val="single" w:sz="4" w:space="0" w:color="auto"/>
              <w:right w:val="nil"/>
            </w:tcBorders>
            <w:shd w:val="clear" w:color="auto" w:fill="auto"/>
            <w:vAlign w:val="center"/>
          </w:tcPr>
          <w:p w14:paraId="7E3D2740" w14:textId="77777777" w:rsidR="005862F9" w:rsidRPr="00DE237F" w:rsidRDefault="005862F9" w:rsidP="005862F9">
            <w:pPr>
              <w:spacing w:before="20"/>
              <w:jc w:val="center"/>
              <w:rPr>
                <w:color w:val="000000"/>
                <w:sz w:val="22"/>
                <w:szCs w:val="22"/>
              </w:rPr>
            </w:pPr>
          </w:p>
        </w:tc>
        <w:tc>
          <w:tcPr>
            <w:tcW w:w="0" w:type="auto"/>
            <w:tcBorders>
              <w:top w:val="nil"/>
              <w:left w:val="nil"/>
              <w:bottom w:val="single" w:sz="4" w:space="0" w:color="auto"/>
              <w:right w:val="nil"/>
            </w:tcBorders>
            <w:shd w:val="clear" w:color="auto" w:fill="auto"/>
            <w:vAlign w:val="center"/>
          </w:tcPr>
          <w:p w14:paraId="0B17C048" w14:textId="27E2C2AE" w:rsidR="005862F9" w:rsidRPr="00DE237F" w:rsidRDefault="005862F9" w:rsidP="005862F9">
            <w:pPr>
              <w:spacing w:before="20"/>
              <w:jc w:val="center"/>
              <w:rPr>
                <w:color w:val="000000"/>
                <w:sz w:val="22"/>
                <w:szCs w:val="22"/>
              </w:rPr>
            </w:pPr>
            <w:r>
              <w:rPr>
                <w:color w:val="000000"/>
                <w:sz w:val="22"/>
                <w:szCs w:val="22"/>
              </w:rPr>
              <w:t>PL</w:t>
            </w:r>
          </w:p>
        </w:tc>
        <w:tc>
          <w:tcPr>
            <w:tcW w:w="0" w:type="auto"/>
            <w:tcBorders>
              <w:top w:val="nil"/>
              <w:left w:val="nil"/>
              <w:bottom w:val="single" w:sz="8" w:space="0" w:color="auto"/>
              <w:right w:val="nil"/>
            </w:tcBorders>
            <w:shd w:val="clear" w:color="auto" w:fill="auto"/>
            <w:vAlign w:val="bottom"/>
          </w:tcPr>
          <w:p w14:paraId="293851B7" w14:textId="72A7C92E" w:rsidR="005862F9" w:rsidRPr="00DE237F" w:rsidRDefault="005862F9" w:rsidP="005862F9">
            <w:pPr>
              <w:spacing w:before="20"/>
              <w:jc w:val="center"/>
              <w:rPr>
                <w:color w:val="000000"/>
                <w:sz w:val="22"/>
                <w:szCs w:val="22"/>
              </w:rPr>
            </w:pPr>
            <w:r w:rsidRPr="005862F9">
              <w:rPr>
                <w:color w:val="000000"/>
                <w:sz w:val="22"/>
                <w:szCs w:val="22"/>
              </w:rPr>
              <w:t>4</w:t>
            </w:r>
            <w:r>
              <w:rPr>
                <w:color w:val="000000"/>
                <w:sz w:val="22"/>
                <w:szCs w:val="22"/>
              </w:rPr>
              <w:t>.</w:t>
            </w:r>
            <w:r w:rsidRPr="005862F9">
              <w:rPr>
                <w:color w:val="000000"/>
                <w:sz w:val="22"/>
                <w:szCs w:val="22"/>
              </w:rPr>
              <w:t>9163</w:t>
            </w:r>
          </w:p>
        </w:tc>
        <w:tc>
          <w:tcPr>
            <w:tcW w:w="0" w:type="auto"/>
            <w:tcBorders>
              <w:top w:val="nil"/>
              <w:left w:val="nil"/>
              <w:bottom w:val="single" w:sz="8" w:space="0" w:color="auto"/>
              <w:right w:val="nil"/>
            </w:tcBorders>
            <w:shd w:val="clear" w:color="auto" w:fill="auto"/>
            <w:vAlign w:val="bottom"/>
          </w:tcPr>
          <w:p w14:paraId="70A39EDD" w14:textId="40AB9008"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0889</w:t>
            </w:r>
          </w:p>
        </w:tc>
        <w:tc>
          <w:tcPr>
            <w:tcW w:w="0" w:type="auto"/>
            <w:tcBorders>
              <w:top w:val="nil"/>
              <w:left w:val="nil"/>
              <w:bottom w:val="single" w:sz="8" w:space="0" w:color="auto"/>
              <w:right w:val="nil"/>
            </w:tcBorders>
            <w:shd w:val="clear" w:color="auto" w:fill="auto"/>
            <w:vAlign w:val="bottom"/>
          </w:tcPr>
          <w:p w14:paraId="501265C4" w14:textId="259B24D4" w:rsidR="005862F9" w:rsidRPr="00DE237F" w:rsidRDefault="005862F9" w:rsidP="005862F9">
            <w:pPr>
              <w:spacing w:before="20"/>
              <w:jc w:val="center"/>
              <w:rPr>
                <w:color w:val="000000"/>
                <w:sz w:val="22"/>
                <w:szCs w:val="22"/>
              </w:rPr>
            </w:pPr>
            <w:r w:rsidRPr="005862F9">
              <w:rPr>
                <w:color w:val="000000"/>
                <w:sz w:val="22"/>
                <w:szCs w:val="22"/>
              </w:rPr>
              <w:t>-</w:t>
            </w:r>
          </w:p>
        </w:tc>
        <w:tc>
          <w:tcPr>
            <w:tcW w:w="0" w:type="auto"/>
            <w:tcBorders>
              <w:top w:val="nil"/>
              <w:left w:val="nil"/>
              <w:bottom w:val="single" w:sz="8" w:space="0" w:color="auto"/>
              <w:right w:val="nil"/>
            </w:tcBorders>
            <w:shd w:val="clear" w:color="auto" w:fill="auto"/>
            <w:vAlign w:val="bottom"/>
          </w:tcPr>
          <w:p w14:paraId="6CD6F62E" w14:textId="6551FA15"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5911</w:t>
            </w:r>
          </w:p>
        </w:tc>
        <w:tc>
          <w:tcPr>
            <w:tcW w:w="0" w:type="auto"/>
            <w:tcBorders>
              <w:top w:val="nil"/>
              <w:left w:val="nil"/>
              <w:bottom w:val="single" w:sz="8" w:space="0" w:color="auto"/>
              <w:right w:val="nil"/>
            </w:tcBorders>
            <w:shd w:val="clear" w:color="auto" w:fill="auto"/>
            <w:vAlign w:val="bottom"/>
          </w:tcPr>
          <w:p w14:paraId="0DAF24B8" w14:textId="6BB177FE" w:rsidR="005862F9" w:rsidRPr="00DE237F" w:rsidRDefault="005862F9" w:rsidP="005862F9">
            <w:pPr>
              <w:spacing w:before="20"/>
              <w:jc w:val="center"/>
              <w:rPr>
                <w:color w:val="000000"/>
                <w:sz w:val="22"/>
                <w:szCs w:val="22"/>
              </w:rPr>
            </w:pPr>
            <w:r w:rsidRPr="005862F9">
              <w:rPr>
                <w:color w:val="000000"/>
                <w:sz w:val="22"/>
                <w:szCs w:val="22"/>
              </w:rPr>
              <w:t>0</w:t>
            </w:r>
            <w:r>
              <w:rPr>
                <w:color w:val="000000"/>
                <w:sz w:val="22"/>
                <w:szCs w:val="22"/>
              </w:rPr>
              <w:t>.</w:t>
            </w:r>
            <w:r w:rsidRPr="005862F9">
              <w:rPr>
                <w:color w:val="000000"/>
                <w:sz w:val="22"/>
                <w:szCs w:val="22"/>
              </w:rPr>
              <w:t>0364</w:t>
            </w:r>
          </w:p>
        </w:tc>
        <w:tc>
          <w:tcPr>
            <w:tcW w:w="0" w:type="auto"/>
            <w:tcBorders>
              <w:top w:val="nil"/>
              <w:left w:val="nil"/>
              <w:bottom w:val="single" w:sz="8" w:space="0" w:color="auto"/>
              <w:right w:val="nil"/>
            </w:tcBorders>
            <w:shd w:val="clear" w:color="auto" w:fill="auto"/>
            <w:vAlign w:val="bottom"/>
          </w:tcPr>
          <w:p w14:paraId="132070CD" w14:textId="78911CD1" w:rsidR="005862F9" w:rsidRPr="00DE237F" w:rsidRDefault="005862F9" w:rsidP="005862F9">
            <w:pPr>
              <w:spacing w:before="20"/>
              <w:jc w:val="center"/>
              <w:rPr>
                <w:color w:val="000000"/>
                <w:sz w:val="22"/>
                <w:szCs w:val="22"/>
              </w:rPr>
            </w:pPr>
            <w:r w:rsidRPr="005862F9">
              <w:rPr>
                <w:color w:val="000000"/>
                <w:sz w:val="22"/>
                <w:szCs w:val="22"/>
              </w:rPr>
              <w:t>-</w:t>
            </w:r>
          </w:p>
        </w:tc>
      </w:tr>
    </w:tbl>
    <w:p w14:paraId="20F9DF53" w14:textId="77777777" w:rsidR="00225BA0" w:rsidRPr="00DE237F" w:rsidRDefault="00225BA0" w:rsidP="008937C6">
      <w:pPr>
        <w:spacing w:after="0"/>
        <w:rPr>
          <w:rFonts w:ascii="Times New Roman" w:eastAsia="Times New Roman" w:hAnsi="Times New Roman" w:cs="Times New Roman"/>
          <w:b/>
          <w:sz w:val="18"/>
          <w:szCs w:val="18"/>
          <w:lang w:val="en" w:eastAsia="en-GB"/>
        </w:rPr>
      </w:pPr>
    </w:p>
    <w:p w14:paraId="4E2950D6" w14:textId="77777777" w:rsidR="00DE237F" w:rsidRPr="00DE237F" w:rsidRDefault="00DE237F" w:rsidP="00DE237F">
      <w:pPr>
        <w:spacing w:after="0"/>
        <w:ind w:firstLine="720"/>
        <w:jc w:val="center"/>
        <w:rPr>
          <w:rFonts w:ascii="Times New Roman" w:eastAsia="Times New Roman" w:hAnsi="Times New Roman" w:cs="Times New Roman"/>
          <w:b/>
          <w:sz w:val="18"/>
          <w:szCs w:val="18"/>
          <w:lang w:val="en" w:eastAsia="en-GB"/>
        </w:rPr>
      </w:pPr>
    </w:p>
    <w:p w14:paraId="220EFF54" w14:textId="774839D9" w:rsidR="00DE237F" w:rsidRPr="009305C0" w:rsidRDefault="00EF732A" w:rsidP="00DE237F">
      <w:pPr>
        <w:spacing w:after="0"/>
        <w:ind w:firstLine="720"/>
        <w:jc w:val="center"/>
        <w:rPr>
          <w:rFonts w:ascii="Times New Roman" w:eastAsia="Times New Roman" w:hAnsi="Times New Roman" w:cs="Times New Roman"/>
          <w:lang w:val="en" w:eastAsia="en-GB"/>
        </w:rPr>
      </w:pPr>
      <w:r w:rsidRPr="009305C0">
        <w:rPr>
          <w:rFonts w:ascii="Times New Roman" w:eastAsia="Times New Roman" w:hAnsi="Times New Roman" w:cs="Times New Roman"/>
          <w:b/>
          <w:lang w:val="en" w:eastAsia="en-GB"/>
        </w:rPr>
        <w:t>Table</w:t>
      </w:r>
      <w:r w:rsidR="00DE237F" w:rsidRPr="009305C0">
        <w:rPr>
          <w:rFonts w:ascii="Times New Roman" w:eastAsia="Times New Roman" w:hAnsi="Times New Roman" w:cs="Times New Roman"/>
          <w:b/>
          <w:lang w:val="en" w:eastAsia="en-GB"/>
        </w:rPr>
        <w:t xml:space="preserve"> 3.</w:t>
      </w:r>
      <w:r w:rsidR="00DE237F" w:rsidRPr="009305C0">
        <w:rPr>
          <w:rFonts w:ascii="Times New Roman" w:eastAsia="Times New Roman" w:hAnsi="Times New Roman" w:cs="Times New Roman"/>
          <w:lang w:val="en" w:eastAsia="en-GB"/>
        </w:rPr>
        <w:t xml:space="preserve"> </w:t>
      </w:r>
      <w:r w:rsidR="005862F9" w:rsidRPr="009305C0">
        <w:rPr>
          <w:rFonts w:ascii="Times New Roman" w:eastAsia="Times New Roman" w:hAnsi="Times New Roman" w:cs="Times New Roman"/>
          <w:lang w:val="en" w:eastAsia="en-GB"/>
        </w:rPr>
        <w:t>The selection criteria for the earthquake datasets</w:t>
      </w:r>
    </w:p>
    <w:tbl>
      <w:tblPr>
        <w:tblStyle w:val="TabloKlavuzu2"/>
        <w:tblW w:w="8735" w:type="dxa"/>
        <w:jc w:val="center"/>
        <w:tblLook w:val="04A0" w:firstRow="1" w:lastRow="0" w:firstColumn="1" w:lastColumn="0" w:noHBand="0" w:noVBand="1"/>
      </w:tblPr>
      <w:tblGrid>
        <w:gridCol w:w="1024"/>
        <w:gridCol w:w="861"/>
        <w:gridCol w:w="866"/>
        <w:gridCol w:w="866"/>
        <w:gridCol w:w="766"/>
        <w:gridCol w:w="766"/>
        <w:gridCol w:w="766"/>
        <w:gridCol w:w="937"/>
        <w:gridCol w:w="934"/>
        <w:gridCol w:w="949"/>
      </w:tblGrid>
      <w:tr w:rsidR="00DE237F" w:rsidRPr="00173DF3" w14:paraId="077850C1" w14:textId="77777777" w:rsidTr="00DA65C0">
        <w:trPr>
          <w:jc w:val="center"/>
        </w:trPr>
        <w:tc>
          <w:tcPr>
            <w:tcW w:w="1024" w:type="dxa"/>
            <w:tcBorders>
              <w:top w:val="single" w:sz="4" w:space="0" w:color="auto"/>
              <w:left w:val="nil"/>
              <w:bottom w:val="single" w:sz="4" w:space="0" w:color="auto"/>
              <w:right w:val="nil"/>
            </w:tcBorders>
            <w:vAlign w:val="center"/>
          </w:tcPr>
          <w:p w14:paraId="34660E56" w14:textId="036E4136" w:rsidR="00DE237F" w:rsidRPr="00173DF3" w:rsidRDefault="005862F9" w:rsidP="00DE237F">
            <w:pPr>
              <w:jc w:val="center"/>
            </w:pPr>
            <w:r w:rsidRPr="00173DF3">
              <w:t>Data set</w:t>
            </w:r>
          </w:p>
        </w:tc>
        <w:tc>
          <w:tcPr>
            <w:tcW w:w="0" w:type="auto"/>
            <w:tcBorders>
              <w:top w:val="single" w:sz="4" w:space="0" w:color="auto"/>
              <w:left w:val="nil"/>
              <w:bottom w:val="single" w:sz="4" w:space="0" w:color="auto"/>
              <w:right w:val="nil"/>
            </w:tcBorders>
            <w:shd w:val="clear" w:color="auto" w:fill="auto"/>
            <w:vAlign w:val="center"/>
          </w:tcPr>
          <w:p w14:paraId="4A40C465" w14:textId="77777777" w:rsidR="00DE237F" w:rsidRPr="00173DF3" w:rsidRDefault="00DE237F" w:rsidP="00DE237F">
            <w:pPr>
              <w:jc w:val="center"/>
            </w:pPr>
            <w:r w:rsidRPr="00173DF3">
              <w:t>Model</w:t>
            </w:r>
          </w:p>
        </w:tc>
        <w:tc>
          <w:tcPr>
            <w:tcW w:w="0" w:type="auto"/>
            <w:tcBorders>
              <w:top w:val="single" w:sz="4" w:space="0" w:color="auto"/>
              <w:left w:val="nil"/>
              <w:bottom w:val="single" w:sz="4" w:space="0" w:color="auto"/>
              <w:right w:val="nil"/>
            </w:tcBorders>
            <w:shd w:val="clear" w:color="auto" w:fill="auto"/>
            <w:vAlign w:val="center"/>
          </w:tcPr>
          <w:p w14:paraId="31BB37A6" w14:textId="77777777" w:rsidR="00DE237F" w:rsidRPr="00173DF3" w:rsidRDefault="00DE237F" w:rsidP="00DE237F">
            <w:pPr>
              <w:jc w:val="center"/>
              <w:rPr>
                <w:color w:val="000000"/>
              </w:rPr>
            </w:pPr>
            <w:r w:rsidRPr="00173DF3">
              <w:rPr>
                <w:color w:val="000000"/>
              </w:rPr>
              <w:t>AIC</w:t>
            </w:r>
          </w:p>
        </w:tc>
        <w:tc>
          <w:tcPr>
            <w:tcW w:w="0" w:type="auto"/>
            <w:tcBorders>
              <w:top w:val="single" w:sz="4" w:space="0" w:color="auto"/>
              <w:left w:val="nil"/>
              <w:bottom w:val="single" w:sz="4" w:space="0" w:color="auto"/>
              <w:right w:val="nil"/>
            </w:tcBorders>
            <w:shd w:val="clear" w:color="auto" w:fill="auto"/>
            <w:vAlign w:val="center"/>
          </w:tcPr>
          <w:p w14:paraId="7652B6CA" w14:textId="77777777" w:rsidR="00DE237F" w:rsidRPr="00173DF3" w:rsidRDefault="00DE237F" w:rsidP="00DE237F">
            <w:pPr>
              <w:jc w:val="center"/>
              <w:rPr>
                <w:color w:val="000000"/>
              </w:rPr>
            </w:pPr>
            <w:r w:rsidRPr="00173DF3">
              <w:rPr>
                <w:color w:val="000000"/>
              </w:rPr>
              <w:t>BIC</w:t>
            </w:r>
          </w:p>
        </w:tc>
        <w:tc>
          <w:tcPr>
            <w:tcW w:w="0" w:type="auto"/>
            <w:tcBorders>
              <w:top w:val="single" w:sz="4" w:space="0" w:color="auto"/>
              <w:left w:val="nil"/>
              <w:bottom w:val="single" w:sz="4" w:space="0" w:color="auto"/>
              <w:right w:val="nil"/>
            </w:tcBorders>
            <w:shd w:val="clear" w:color="auto" w:fill="auto"/>
            <w:vAlign w:val="center"/>
          </w:tcPr>
          <w:p w14:paraId="5E3B5B44" w14:textId="77777777" w:rsidR="00DE237F" w:rsidRPr="00173DF3" w:rsidRDefault="00DE237F" w:rsidP="00DE237F">
            <w:pPr>
              <w:jc w:val="center"/>
              <w:rPr>
                <w:color w:val="000000"/>
              </w:rPr>
            </w:pPr>
            <w:r w:rsidRPr="00173DF3">
              <w:rPr>
                <w:color w:val="000000"/>
              </w:rPr>
              <w:t>KS</w:t>
            </w:r>
          </w:p>
        </w:tc>
        <w:tc>
          <w:tcPr>
            <w:tcW w:w="0" w:type="auto"/>
            <w:tcBorders>
              <w:top w:val="single" w:sz="4" w:space="0" w:color="auto"/>
              <w:left w:val="nil"/>
              <w:bottom w:val="single" w:sz="4" w:space="0" w:color="auto"/>
              <w:right w:val="nil"/>
            </w:tcBorders>
            <w:shd w:val="clear" w:color="auto" w:fill="auto"/>
            <w:vAlign w:val="center"/>
          </w:tcPr>
          <w:p w14:paraId="26293185" w14:textId="77777777" w:rsidR="00DE237F" w:rsidRPr="00173DF3" w:rsidRDefault="00DE237F" w:rsidP="00DE237F">
            <w:pPr>
              <w:jc w:val="center"/>
              <w:rPr>
                <w:color w:val="000000"/>
              </w:rPr>
            </w:pPr>
            <w:r w:rsidRPr="00173DF3">
              <w:rPr>
                <w:color w:val="000000"/>
              </w:rPr>
              <w:t>A*</w:t>
            </w:r>
          </w:p>
        </w:tc>
        <w:tc>
          <w:tcPr>
            <w:tcW w:w="0" w:type="auto"/>
            <w:tcBorders>
              <w:top w:val="single" w:sz="4" w:space="0" w:color="auto"/>
              <w:left w:val="nil"/>
              <w:bottom w:val="single" w:sz="4" w:space="0" w:color="auto"/>
              <w:right w:val="nil"/>
            </w:tcBorders>
            <w:shd w:val="clear" w:color="auto" w:fill="auto"/>
            <w:vAlign w:val="center"/>
          </w:tcPr>
          <w:p w14:paraId="155D91C9" w14:textId="77777777" w:rsidR="00DE237F" w:rsidRPr="00173DF3" w:rsidRDefault="00DE237F" w:rsidP="00DE237F">
            <w:pPr>
              <w:jc w:val="center"/>
              <w:rPr>
                <w:color w:val="000000"/>
              </w:rPr>
            </w:pPr>
            <w:r w:rsidRPr="00173DF3">
              <w:rPr>
                <w:color w:val="000000"/>
              </w:rPr>
              <w:t>W*</w:t>
            </w:r>
          </w:p>
        </w:tc>
        <w:tc>
          <w:tcPr>
            <w:tcW w:w="0" w:type="auto"/>
            <w:tcBorders>
              <w:top w:val="single" w:sz="4" w:space="0" w:color="auto"/>
              <w:left w:val="nil"/>
              <w:bottom w:val="single" w:sz="4" w:space="0" w:color="auto"/>
              <w:right w:val="nil"/>
            </w:tcBorders>
            <w:shd w:val="clear" w:color="auto" w:fill="auto"/>
            <w:vAlign w:val="center"/>
          </w:tcPr>
          <w:p w14:paraId="41AE9706" w14:textId="77777777" w:rsidR="00DE237F" w:rsidRPr="00173DF3" w:rsidRDefault="00DE237F" w:rsidP="00DE237F">
            <w:pPr>
              <w:jc w:val="center"/>
              <w:rPr>
                <w:color w:val="000000"/>
              </w:rPr>
            </w:pPr>
            <w:r w:rsidRPr="00173DF3">
              <w:rPr>
                <w:color w:val="000000"/>
              </w:rPr>
              <w:t>p-value (KS)</w:t>
            </w:r>
          </w:p>
        </w:tc>
        <w:tc>
          <w:tcPr>
            <w:tcW w:w="0" w:type="auto"/>
            <w:tcBorders>
              <w:top w:val="single" w:sz="4" w:space="0" w:color="auto"/>
              <w:left w:val="nil"/>
              <w:bottom w:val="single" w:sz="4" w:space="0" w:color="auto"/>
              <w:right w:val="nil"/>
            </w:tcBorders>
            <w:shd w:val="clear" w:color="auto" w:fill="auto"/>
            <w:vAlign w:val="center"/>
          </w:tcPr>
          <w:p w14:paraId="61E49433" w14:textId="77777777" w:rsidR="00DE237F" w:rsidRPr="00173DF3" w:rsidRDefault="00DE237F" w:rsidP="00DE237F">
            <w:pPr>
              <w:jc w:val="center"/>
              <w:rPr>
                <w:color w:val="000000"/>
              </w:rPr>
            </w:pPr>
            <w:r w:rsidRPr="00173DF3">
              <w:rPr>
                <w:color w:val="000000"/>
              </w:rPr>
              <w:t>p-value (A*)</w:t>
            </w:r>
          </w:p>
        </w:tc>
        <w:tc>
          <w:tcPr>
            <w:tcW w:w="0" w:type="auto"/>
            <w:tcBorders>
              <w:top w:val="single" w:sz="4" w:space="0" w:color="auto"/>
              <w:left w:val="nil"/>
              <w:bottom w:val="single" w:sz="4" w:space="0" w:color="auto"/>
              <w:right w:val="nil"/>
            </w:tcBorders>
            <w:shd w:val="clear" w:color="auto" w:fill="auto"/>
            <w:vAlign w:val="center"/>
          </w:tcPr>
          <w:p w14:paraId="19164C42" w14:textId="77777777" w:rsidR="00DE237F" w:rsidRPr="00173DF3" w:rsidRDefault="00DE237F" w:rsidP="00DE237F">
            <w:pPr>
              <w:jc w:val="center"/>
              <w:rPr>
                <w:color w:val="000000"/>
              </w:rPr>
            </w:pPr>
            <w:r w:rsidRPr="00173DF3">
              <w:rPr>
                <w:color w:val="000000"/>
              </w:rPr>
              <w:t>p-value (W*)</w:t>
            </w:r>
          </w:p>
        </w:tc>
      </w:tr>
      <w:tr w:rsidR="005862F9" w:rsidRPr="00173DF3" w14:paraId="533ECE51" w14:textId="77777777" w:rsidTr="00DA65C0">
        <w:trPr>
          <w:jc w:val="center"/>
        </w:trPr>
        <w:tc>
          <w:tcPr>
            <w:tcW w:w="1024" w:type="dxa"/>
            <w:vMerge w:val="restart"/>
            <w:tcBorders>
              <w:top w:val="single" w:sz="4" w:space="0" w:color="auto"/>
              <w:left w:val="nil"/>
              <w:right w:val="nil"/>
            </w:tcBorders>
            <w:shd w:val="clear" w:color="auto" w:fill="auto"/>
            <w:vAlign w:val="center"/>
          </w:tcPr>
          <w:p w14:paraId="2DBEA83F" w14:textId="77777777" w:rsidR="005862F9" w:rsidRPr="00173DF3" w:rsidRDefault="005862F9" w:rsidP="005862F9">
            <w:pPr>
              <w:spacing w:before="20"/>
              <w:jc w:val="center"/>
              <w:rPr>
                <w:color w:val="000000"/>
              </w:rPr>
            </w:pPr>
            <w:r w:rsidRPr="00173DF3">
              <w:rPr>
                <w:color w:val="000000"/>
              </w:rPr>
              <w:t>1</w:t>
            </w:r>
          </w:p>
        </w:tc>
        <w:tc>
          <w:tcPr>
            <w:tcW w:w="0" w:type="auto"/>
            <w:tcBorders>
              <w:top w:val="single" w:sz="4" w:space="0" w:color="auto"/>
              <w:left w:val="nil"/>
              <w:bottom w:val="nil"/>
              <w:right w:val="nil"/>
            </w:tcBorders>
            <w:shd w:val="clear" w:color="auto" w:fill="auto"/>
            <w:vAlign w:val="center"/>
          </w:tcPr>
          <w:p w14:paraId="06495235" w14:textId="77777777" w:rsidR="005862F9" w:rsidRPr="00173DF3" w:rsidRDefault="005862F9" w:rsidP="005862F9">
            <w:pPr>
              <w:spacing w:before="20"/>
              <w:jc w:val="center"/>
              <w:rPr>
                <w:color w:val="000000"/>
              </w:rPr>
            </w:pPr>
            <w:r w:rsidRPr="00173DF3">
              <w:rPr>
                <w:color w:val="000000"/>
              </w:rPr>
              <w:t>Weibull</w:t>
            </w:r>
          </w:p>
        </w:tc>
        <w:tc>
          <w:tcPr>
            <w:tcW w:w="0" w:type="auto"/>
            <w:tcBorders>
              <w:top w:val="nil"/>
              <w:left w:val="nil"/>
              <w:bottom w:val="nil"/>
              <w:right w:val="nil"/>
            </w:tcBorders>
            <w:shd w:val="clear" w:color="auto" w:fill="auto"/>
            <w:vAlign w:val="bottom"/>
          </w:tcPr>
          <w:p w14:paraId="45E35C26" w14:textId="7E0E647B" w:rsidR="005862F9" w:rsidRPr="00173DF3" w:rsidRDefault="005862F9" w:rsidP="005862F9">
            <w:pPr>
              <w:rPr>
                <w:b/>
                <w:color w:val="000000"/>
              </w:rPr>
            </w:pPr>
            <w:r w:rsidRPr="00173DF3">
              <w:rPr>
                <w:color w:val="000000"/>
              </w:rPr>
              <w:t>24.7687</w:t>
            </w:r>
          </w:p>
        </w:tc>
        <w:tc>
          <w:tcPr>
            <w:tcW w:w="0" w:type="auto"/>
            <w:tcBorders>
              <w:top w:val="nil"/>
              <w:left w:val="nil"/>
              <w:bottom w:val="nil"/>
              <w:right w:val="nil"/>
            </w:tcBorders>
            <w:shd w:val="clear" w:color="auto" w:fill="auto"/>
            <w:vAlign w:val="bottom"/>
          </w:tcPr>
          <w:p w14:paraId="3E52EDAE" w14:textId="55368E66" w:rsidR="005862F9" w:rsidRPr="00173DF3" w:rsidRDefault="005862F9" w:rsidP="005862F9">
            <w:pPr>
              <w:rPr>
                <w:b/>
                <w:color w:val="000000"/>
              </w:rPr>
            </w:pPr>
            <w:r w:rsidRPr="00173DF3">
              <w:rPr>
                <w:color w:val="000000"/>
              </w:rPr>
              <w:t>26.7601</w:t>
            </w:r>
          </w:p>
        </w:tc>
        <w:tc>
          <w:tcPr>
            <w:tcW w:w="0" w:type="auto"/>
            <w:tcBorders>
              <w:top w:val="nil"/>
              <w:left w:val="nil"/>
              <w:bottom w:val="nil"/>
              <w:right w:val="nil"/>
            </w:tcBorders>
            <w:shd w:val="clear" w:color="auto" w:fill="auto"/>
            <w:vAlign w:val="bottom"/>
          </w:tcPr>
          <w:p w14:paraId="0E74F7D1" w14:textId="45F32EC3" w:rsidR="005862F9" w:rsidRPr="00173DF3" w:rsidRDefault="005862F9" w:rsidP="005862F9">
            <w:pPr>
              <w:jc w:val="center"/>
              <w:rPr>
                <w:color w:val="000000"/>
              </w:rPr>
            </w:pPr>
            <w:r w:rsidRPr="00173DF3">
              <w:rPr>
                <w:color w:val="000000"/>
              </w:rPr>
              <w:t>0.1271</w:t>
            </w:r>
          </w:p>
        </w:tc>
        <w:tc>
          <w:tcPr>
            <w:tcW w:w="0" w:type="auto"/>
            <w:tcBorders>
              <w:top w:val="nil"/>
              <w:left w:val="nil"/>
              <w:bottom w:val="nil"/>
              <w:right w:val="nil"/>
            </w:tcBorders>
            <w:shd w:val="clear" w:color="auto" w:fill="auto"/>
            <w:vAlign w:val="bottom"/>
          </w:tcPr>
          <w:p w14:paraId="3853CAF8" w14:textId="010E9538" w:rsidR="005862F9" w:rsidRPr="00173DF3" w:rsidRDefault="005862F9" w:rsidP="005862F9">
            <w:pPr>
              <w:jc w:val="center"/>
              <w:rPr>
                <w:b/>
                <w:color w:val="000000"/>
              </w:rPr>
            </w:pPr>
            <w:r w:rsidRPr="00173DF3">
              <w:rPr>
                <w:color w:val="000000"/>
              </w:rPr>
              <w:t>0.4265</w:t>
            </w:r>
          </w:p>
        </w:tc>
        <w:tc>
          <w:tcPr>
            <w:tcW w:w="0" w:type="auto"/>
            <w:tcBorders>
              <w:top w:val="nil"/>
              <w:left w:val="nil"/>
              <w:bottom w:val="nil"/>
              <w:right w:val="nil"/>
            </w:tcBorders>
            <w:shd w:val="clear" w:color="auto" w:fill="auto"/>
            <w:vAlign w:val="bottom"/>
          </w:tcPr>
          <w:p w14:paraId="019E4EDC" w14:textId="58996C1B" w:rsidR="005862F9" w:rsidRPr="00173DF3" w:rsidRDefault="005862F9" w:rsidP="005862F9">
            <w:pPr>
              <w:jc w:val="center"/>
              <w:rPr>
                <w:b/>
                <w:color w:val="000000"/>
              </w:rPr>
            </w:pPr>
            <w:r w:rsidRPr="00173DF3">
              <w:rPr>
                <w:color w:val="000000"/>
              </w:rPr>
              <w:t>0.0614</w:t>
            </w:r>
          </w:p>
        </w:tc>
        <w:tc>
          <w:tcPr>
            <w:tcW w:w="0" w:type="auto"/>
            <w:tcBorders>
              <w:top w:val="nil"/>
              <w:left w:val="nil"/>
              <w:bottom w:val="nil"/>
              <w:right w:val="nil"/>
            </w:tcBorders>
            <w:shd w:val="clear" w:color="auto" w:fill="auto"/>
            <w:vAlign w:val="bottom"/>
          </w:tcPr>
          <w:p w14:paraId="3143FB54" w14:textId="5C3D9614" w:rsidR="005862F9" w:rsidRPr="00173DF3" w:rsidRDefault="005862F9" w:rsidP="005862F9">
            <w:pPr>
              <w:jc w:val="center"/>
              <w:rPr>
                <w:color w:val="000000"/>
              </w:rPr>
            </w:pPr>
            <w:r w:rsidRPr="00173DF3">
              <w:rPr>
                <w:color w:val="000000"/>
              </w:rPr>
              <w:t>0.9031</w:t>
            </w:r>
          </w:p>
        </w:tc>
        <w:tc>
          <w:tcPr>
            <w:tcW w:w="0" w:type="auto"/>
            <w:tcBorders>
              <w:top w:val="nil"/>
              <w:left w:val="nil"/>
              <w:bottom w:val="nil"/>
              <w:right w:val="nil"/>
            </w:tcBorders>
            <w:shd w:val="clear" w:color="auto" w:fill="auto"/>
            <w:vAlign w:val="bottom"/>
          </w:tcPr>
          <w:p w14:paraId="180DA235" w14:textId="1B3AD4CA" w:rsidR="005862F9" w:rsidRPr="00173DF3" w:rsidRDefault="005862F9" w:rsidP="005862F9">
            <w:pPr>
              <w:jc w:val="center"/>
              <w:rPr>
                <w:b/>
                <w:color w:val="000000"/>
              </w:rPr>
            </w:pPr>
            <w:r w:rsidRPr="00173DF3">
              <w:rPr>
                <w:color w:val="000000"/>
              </w:rPr>
              <w:t>0.8203</w:t>
            </w:r>
          </w:p>
        </w:tc>
        <w:tc>
          <w:tcPr>
            <w:tcW w:w="0" w:type="auto"/>
            <w:tcBorders>
              <w:top w:val="nil"/>
              <w:left w:val="nil"/>
              <w:bottom w:val="nil"/>
              <w:right w:val="nil"/>
            </w:tcBorders>
            <w:shd w:val="clear" w:color="auto" w:fill="auto"/>
            <w:vAlign w:val="bottom"/>
          </w:tcPr>
          <w:p w14:paraId="5E147E51" w14:textId="58427F17" w:rsidR="005862F9" w:rsidRPr="00173DF3" w:rsidRDefault="005862F9" w:rsidP="005862F9">
            <w:pPr>
              <w:jc w:val="center"/>
              <w:rPr>
                <w:b/>
                <w:color w:val="000000"/>
              </w:rPr>
            </w:pPr>
            <w:r w:rsidRPr="00173DF3">
              <w:rPr>
                <w:color w:val="000000"/>
              </w:rPr>
              <w:t>0.8111</w:t>
            </w:r>
          </w:p>
        </w:tc>
      </w:tr>
      <w:tr w:rsidR="005862F9" w:rsidRPr="00173DF3" w14:paraId="74C2CF55" w14:textId="77777777" w:rsidTr="00DA65C0">
        <w:trPr>
          <w:jc w:val="center"/>
        </w:trPr>
        <w:tc>
          <w:tcPr>
            <w:tcW w:w="1024" w:type="dxa"/>
            <w:vMerge/>
            <w:tcBorders>
              <w:left w:val="nil"/>
              <w:right w:val="nil"/>
            </w:tcBorders>
            <w:shd w:val="clear" w:color="auto" w:fill="auto"/>
            <w:vAlign w:val="center"/>
          </w:tcPr>
          <w:p w14:paraId="2B7DD657"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15948413" w14:textId="468AC9BF" w:rsidR="005862F9" w:rsidRPr="00173DF3" w:rsidRDefault="005862F9" w:rsidP="005862F9">
            <w:pPr>
              <w:spacing w:before="20"/>
              <w:jc w:val="center"/>
              <w:rPr>
                <w:color w:val="000000"/>
              </w:rPr>
            </w:pPr>
            <w:r w:rsidRPr="00173DF3">
              <w:rPr>
                <w:color w:val="000000"/>
              </w:rPr>
              <w:t>EE</w:t>
            </w:r>
          </w:p>
        </w:tc>
        <w:tc>
          <w:tcPr>
            <w:tcW w:w="0" w:type="auto"/>
            <w:tcBorders>
              <w:top w:val="nil"/>
              <w:left w:val="nil"/>
              <w:bottom w:val="nil"/>
              <w:right w:val="nil"/>
            </w:tcBorders>
            <w:shd w:val="clear" w:color="auto" w:fill="auto"/>
            <w:vAlign w:val="bottom"/>
          </w:tcPr>
          <w:p w14:paraId="7D9B96C7" w14:textId="01F58F2F" w:rsidR="005862F9" w:rsidRPr="00173DF3" w:rsidRDefault="005862F9" w:rsidP="005862F9">
            <w:pPr>
              <w:rPr>
                <w:color w:val="000000"/>
              </w:rPr>
            </w:pPr>
            <w:r w:rsidRPr="00173DF3">
              <w:rPr>
                <w:color w:val="000000"/>
              </w:rPr>
              <w:t>23.7226</w:t>
            </w:r>
          </w:p>
        </w:tc>
        <w:tc>
          <w:tcPr>
            <w:tcW w:w="0" w:type="auto"/>
            <w:tcBorders>
              <w:top w:val="nil"/>
              <w:left w:val="nil"/>
              <w:bottom w:val="nil"/>
              <w:right w:val="nil"/>
            </w:tcBorders>
            <w:shd w:val="clear" w:color="auto" w:fill="auto"/>
            <w:vAlign w:val="bottom"/>
          </w:tcPr>
          <w:p w14:paraId="54F4543E" w14:textId="62EE1666" w:rsidR="005862F9" w:rsidRPr="00173DF3" w:rsidRDefault="005862F9" w:rsidP="005862F9">
            <w:pPr>
              <w:rPr>
                <w:color w:val="000000"/>
              </w:rPr>
            </w:pPr>
            <w:r w:rsidRPr="00173DF3">
              <w:rPr>
                <w:color w:val="000000"/>
              </w:rPr>
              <w:t>25.7140</w:t>
            </w:r>
          </w:p>
        </w:tc>
        <w:tc>
          <w:tcPr>
            <w:tcW w:w="0" w:type="auto"/>
            <w:tcBorders>
              <w:top w:val="nil"/>
              <w:left w:val="nil"/>
              <w:bottom w:val="nil"/>
              <w:right w:val="nil"/>
            </w:tcBorders>
            <w:shd w:val="clear" w:color="auto" w:fill="auto"/>
            <w:vAlign w:val="bottom"/>
          </w:tcPr>
          <w:p w14:paraId="3C50A36B" w14:textId="003BD060" w:rsidR="005862F9" w:rsidRPr="00173DF3" w:rsidRDefault="005862F9" w:rsidP="005862F9">
            <w:pPr>
              <w:jc w:val="center"/>
              <w:rPr>
                <w:b/>
                <w:color w:val="000000"/>
              </w:rPr>
            </w:pPr>
            <w:r w:rsidRPr="00173DF3">
              <w:rPr>
                <w:b/>
                <w:color w:val="000000"/>
              </w:rPr>
              <w:t>0.1012</w:t>
            </w:r>
          </w:p>
        </w:tc>
        <w:tc>
          <w:tcPr>
            <w:tcW w:w="0" w:type="auto"/>
            <w:tcBorders>
              <w:top w:val="nil"/>
              <w:left w:val="nil"/>
              <w:bottom w:val="nil"/>
              <w:right w:val="nil"/>
            </w:tcBorders>
            <w:shd w:val="clear" w:color="auto" w:fill="auto"/>
            <w:vAlign w:val="bottom"/>
          </w:tcPr>
          <w:p w14:paraId="7C9A11FD" w14:textId="7E969511" w:rsidR="005862F9" w:rsidRPr="00173DF3" w:rsidRDefault="005862F9" w:rsidP="005862F9">
            <w:pPr>
              <w:jc w:val="center"/>
              <w:rPr>
                <w:color w:val="000000"/>
              </w:rPr>
            </w:pPr>
            <w:r w:rsidRPr="00173DF3">
              <w:rPr>
                <w:color w:val="000000"/>
              </w:rPr>
              <w:t>0.3139</w:t>
            </w:r>
          </w:p>
        </w:tc>
        <w:tc>
          <w:tcPr>
            <w:tcW w:w="0" w:type="auto"/>
            <w:tcBorders>
              <w:top w:val="nil"/>
              <w:left w:val="nil"/>
              <w:bottom w:val="nil"/>
              <w:right w:val="nil"/>
            </w:tcBorders>
            <w:shd w:val="clear" w:color="auto" w:fill="auto"/>
            <w:vAlign w:val="bottom"/>
          </w:tcPr>
          <w:p w14:paraId="3DB11A1C" w14:textId="791523EC" w:rsidR="005862F9" w:rsidRPr="00173DF3" w:rsidRDefault="005862F9" w:rsidP="005862F9">
            <w:pPr>
              <w:jc w:val="center"/>
              <w:rPr>
                <w:color w:val="000000"/>
              </w:rPr>
            </w:pPr>
            <w:r w:rsidRPr="00173DF3">
              <w:rPr>
                <w:color w:val="000000"/>
              </w:rPr>
              <w:t>0.0383</w:t>
            </w:r>
          </w:p>
        </w:tc>
        <w:tc>
          <w:tcPr>
            <w:tcW w:w="0" w:type="auto"/>
            <w:tcBorders>
              <w:top w:val="nil"/>
              <w:left w:val="nil"/>
              <w:bottom w:val="nil"/>
              <w:right w:val="nil"/>
            </w:tcBorders>
            <w:shd w:val="clear" w:color="auto" w:fill="auto"/>
            <w:vAlign w:val="bottom"/>
          </w:tcPr>
          <w:p w14:paraId="4E43801C" w14:textId="71D51A62" w:rsidR="005862F9" w:rsidRPr="00173DF3" w:rsidRDefault="005862F9" w:rsidP="005862F9">
            <w:pPr>
              <w:jc w:val="center"/>
              <w:rPr>
                <w:b/>
                <w:color w:val="000000"/>
              </w:rPr>
            </w:pPr>
            <w:r w:rsidRPr="00173DF3">
              <w:rPr>
                <w:b/>
                <w:color w:val="000000"/>
              </w:rPr>
              <w:t>0.9866</w:t>
            </w:r>
          </w:p>
        </w:tc>
        <w:tc>
          <w:tcPr>
            <w:tcW w:w="0" w:type="auto"/>
            <w:tcBorders>
              <w:top w:val="nil"/>
              <w:left w:val="nil"/>
              <w:bottom w:val="nil"/>
              <w:right w:val="nil"/>
            </w:tcBorders>
            <w:shd w:val="clear" w:color="auto" w:fill="auto"/>
            <w:vAlign w:val="bottom"/>
          </w:tcPr>
          <w:p w14:paraId="0E968725" w14:textId="26EEF93E" w:rsidR="005862F9" w:rsidRPr="00173DF3" w:rsidRDefault="005862F9" w:rsidP="005862F9">
            <w:pPr>
              <w:jc w:val="center"/>
              <w:rPr>
                <w:color w:val="000000"/>
              </w:rPr>
            </w:pPr>
            <w:r w:rsidRPr="00173DF3">
              <w:rPr>
                <w:color w:val="000000"/>
              </w:rPr>
              <w:t>0.9265</w:t>
            </w:r>
          </w:p>
        </w:tc>
        <w:tc>
          <w:tcPr>
            <w:tcW w:w="0" w:type="auto"/>
            <w:tcBorders>
              <w:top w:val="nil"/>
              <w:left w:val="nil"/>
              <w:bottom w:val="nil"/>
              <w:right w:val="nil"/>
            </w:tcBorders>
            <w:shd w:val="clear" w:color="auto" w:fill="auto"/>
            <w:vAlign w:val="bottom"/>
          </w:tcPr>
          <w:p w14:paraId="3FCB492B" w14:textId="7F621412" w:rsidR="005862F9" w:rsidRPr="00173DF3" w:rsidRDefault="005862F9" w:rsidP="005862F9">
            <w:pPr>
              <w:jc w:val="center"/>
              <w:rPr>
                <w:color w:val="000000"/>
              </w:rPr>
            </w:pPr>
            <w:r w:rsidRPr="00173DF3">
              <w:rPr>
                <w:color w:val="000000"/>
              </w:rPr>
              <w:t>0.9459</w:t>
            </w:r>
          </w:p>
        </w:tc>
      </w:tr>
      <w:tr w:rsidR="005862F9" w:rsidRPr="00173DF3" w14:paraId="5F87053A" w14:textId="77777777" w:rsidTr="00DA65C0">
        <w:trPr>
          <w:jc w:val="center"/>
        </w:trPr>
        <w:tc>
          <w:tcPr>
            <w:tcW w:w="1024" w:type="dxa"/>
            <w:vMerge/>
            <w:tcBorders>
              <w:left w:val="nil"/>
              <w:right w:val="nil"/>
            </w:tcBorders>
            <w:shd w:val="clear" w:color="auto" w:fill="auto"/>
            <w:vAlign w:val="center"/>
          </w:tcPr>
          <w:p w14:paraId="7098F27A"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369B233D" w14:textId="1DB5B6EB" w:rsidR="005862F9" w:rsidRPr="00173DF3" w:rsidRDefault="005862F9" w:rsidP="005862F9">
            <w:pPr>
              <w:spacing w:before="20"/>
              <w:jc w:val="center"/>
              <w:rPr>
                <w:color w:val="000000"/>
              </w:rPr>
            </w:pPr>
            <w:r w:rsidRPr="00173DF3">
              <w:rPr>
                <w:color w:val="000000"/>
              </w:rPr>
              <w:t>EW</w:t>
            </w:r>
          </w:p>
        </w:tc>
        <w:tc>
          <w:tcPr>
            <w:tcW w:w="0" w:type="auto"/>
            <w:tcBorders>
              <w:top w:val="nil"/>
              <w:left w:val="nil"/>
              <w:bottom w:val="nil"/>
              <w:right w:val="nil"/>
            </w:tcBorders>
            <w:shd w:val="clear" w:color="auto" w:fill="auto"/>
            <w:vAlign w:val="bottom"/>
          </w:tcPr>
          <w:p w14:paraId="78A3AACE" w14:textId="1AB023FC" w:rsidR="005862F9" w:rsidRPr="00173DF3" w:rsidRDefault="005862F9" w:rsidP="005862F9">
            <w:pPr>
              <w:rPr>
                <w:color w:val="000000"/>
              </w:rPr>
            </w:pPr>
            <w:r w:rsidRPr="00173DF3">
              <w:rPr>
                <w:color w:val="000000"/>
              </w:rPr>
              <w:t>25.5679</w:t>
            </w:r>
          </w:p>
        </w:tc>
        <w:tc>
          <w:tcPr>
            <w:tcW w:w="0" w:type="auto"/>
            <w:tcBorders>
              <w:top w:val="nil"/>
              <w:left w:val="nil"/>
              <w:bottom w:val="nil"/>
              <w:right w:val="nil"/>
            </w:tcBorders>
            <w:shd w:val="clear" w:color="auto" w:fill="auto"/>
            <w:vAlign w:val="bottom"/>
          </w:tcPr>
          <w:p w14:paraId="39DCA443" w14:textId="18F54267" w:rsidR="005862F9" w:rsidRPr="00173DF3" w:rsidRDefault="005862F9" w:rsidP="005862F9">
            <w:pPr>
              <w:rPr>
                <w:color w:val="000000"/>
              </w:rPr>
            </w:pPr>
            <w:r w:rsidRPr="00173DF3">
              <w:rPr>
                <w:color w:val="000000"/>
              </w:rPr>
              <w:t>28.5551</w:t>
            </w:r>
          </w:p>
        </w:tc>
        <w:tc>
          <w:tcPr>
            <w:tcW w:w="0" w:type="auto"/>
            <w:tcBorders>
              <w:top w:val="nil"/>
              <w:left w:val="nil"/>
              <w:bottom w:val="nil"/>
              <w:right w:val="nil"/>
            </w:tcBorders>
            <w:shd w:val="clear" w:color="auto" w:fill="auto"/>
            <w:vAlign w:val="bottom"/>
          </w:tcPr>
          <w:p w14:paraId="609668E4" w14:textId="0928D598" w:rsidR="005862F9" w:rsidRPr="00173DF3" w:rsidRDefault="005862F9" w:rsidP="005862F9">
            <w:pPr>
              <w:jc w:val="center"/>
              <w:rPr>
                <w:color w:val="000000"/>
              </w:rPr>
            </w:pPr>
            <w:r w:rsidRPr="00173DF3">
              <w:rPr>
                <w:color w:val="000000"/>
              </w:rPr>
              <w:t>0.1014</w:t>
            </w:r>
          </w:p>
        </w:tc>
        <w:tc>
          <w:tcPr>
            <w:tcW w:w="0" w:type="auto"/>
            <w:tcBorders>
              <w:top w:val="nil"/>
              <w:left w:val="nil"/>
              <w:bottom w:val="nil"/>
              <w:right w:val="nil"/>
            </w:tcBorders>
            <w:shd w:val="clear" w:color="auto" w:fill="auto"/>
            <w:vAlign w:val="bottom"/>
          </w:tcPr>
          <w:p w14:paraId="0542E8C5" w14:textId="7A046987" w:rsidR="005862F9" w:rsidRPr="00173DF3" w:rsidRDefault="005862F9" w:rsidP="005862F9">
            <w:pPr>
              <w:jc w:val="center"/>
              <w:rPr>
                <w:color w:val="000000"/>
              </w:rPr>
            </w:pPr>
            <w:r w:rsidRPr="00173DF3">
              <w:rPr>
                <w:color w:val="000000"/>
              </w:rPr>
              <w:t>0.3129</w:t>
            </w:r>
          </w:p>
        </w:tc>
        <w:tc>
          <w:tcPr>
            <w:tcW w:w="0" w:type="auto"/>
            <w:tcBorders>
              <w:top w:val="nil"/>
              <w:left w:val="nil"/>
              <w:bottom w:val="nil"/>
              <w:right w:val="nil"/>
            </w:tcBorders>
            <w:shd w:val="clear" w:color="auto" w:fill="auto"/>
            <w:vAlign w:val="bottom"/>
          </w:tcPr>
          <w:p w14:paraId="72E87D4B" w14:textId="477C49F3" w:rsidR="005862F9" w:rsidRPr="00173DF3" w:rsidRDefault="005862F9" w:rsidP="005862F9">
            <w:pPr>
              <w:jc w:val="center"/>
              <w:rPr>
                <w:color w:val="000000"/>
              </w:rPr>
            </w:pPr>
            <w:r w:rsidRPr="00173DF3">
              <w:rPr>
                <w:color w:val="000000"/>
              </w:rPr>
              <w:t>0.0384</w:t>
            </w:r>
          </w:p>
        </w:tc>
        <w:tc>
          <w:tcPr>
            <w:tcW w:w="0" w:type="auto"/>
            <w:tcBorders>
              <w:top w:val="nil"/>
              <w:left w:val="nil"/>
              <w:bottom w:val="nil"/>
              <w:right w:val="nil"/>
            </w:tcBorders>
            <w:shd w:val="clear" w:color="auto" w:fill="auto"/>
            <w:vAlign w:val="bottom"/>
          </w:tcPr>
          <w:p w14:paraId="5C1B9B22" w14:textId="24898115" w:rsidR="005862F9" w:rsidRPr="00173DF3" w:rsidRDefault="005862F9" w:rsidP="005862F9">
            <w:pPr>
              <w:jc w:val="center"/>
              <w:rPr>
                <w:color w:val="000000"/>
              </w:rPr>
            </w:pPr>
            <w:r w:rsidRPr="00173DF3">
              <w:rPr>
                <w:color w:val="000000"/>
              </w:rPr>
              <w:t>0.9863</w:t>
            </w:r>
          </w:p>
        </w:tc>
        <w:tc>
          <w:tcPr>
            <w:tcW w:w="0" w:type="auto"/>
            <w:tcBorders>
              <w:top w:val="nil"/>
              <w:left w:val="nil"/>
              <w:bottom w:val="nil"/>
              <w:right w:val="nil"/>
            </w:tcBorders>
            <w:shd w:val="clear" w:color="auto" w:fill="auto"/>
            <w:vAlign w:val="bottom"/>
          </w:tcPr>
          <w:p w14:paraId="2A1B4EFB" w14:textId="4063B724" w:rsidR="005862F9" w:rsidRPr="00173DF3" w:rsidRDefault="005862F9" w:rsidP="005862F9">
            <w:pPr>
              <w:jc w:val="center"/>
              <w:rPr>
                <w:color w:val="000000"/>
              </w:rPr>
            </w:pPr>
            <w:r w:rsidRPr="00173DF3">
              <w:rPr>
                <w:color w:val="000000"/>
              </w:rPr>
              <w:t>0.9274</w:t>
            </w:r>
          </w:p>
        </w:tc>
        <w:tc>
          <w:tcPr>
            <w:tcW w:w="0" w:type="auto"/>
            <w:tcBorders>
              <w:top w:val="nil"/>
              <w:left w:val="nil"/>
              <w:bottom w:val="nil"/>
              <w:right w:val="nil"/>
            </w:tcBorders>
            <w:shd w:val="clear" w:color="auto" w:fill="auto"/>
            <w:vAlign w:val="bottom"/>
          </w:tcPr>
          <w:p w14:paraId="74B1AEAC" w14:textId="5A47EB1B" w:rsidR="005862F9" w:rsidRPr="00173DF3" w:rsidRDefault="005862F9" w:rsidP="005862F9">
            <w:pPr>
              <w:jc w:val="center"/>
              <w:rPr>
                <w:color w:val="000000"/>
              </w:rPr>
            </w:pPr>
            <w:r w:rsidRPr="00173DF3">
              <w:rPr>
                <w:color w:val="000000"/>
              </w:rPr>
              <w:t>0.9453</w:t>
            </w:r>
          </w:p>
        </w:tc>
      </w:tr>
      <w:tr w:rsidR="005862F9" w:rsidRPr="00173DF3" w14:paraId="373177F7" w14:textId="77777777" w:rsidTr="00DA65C0">
        <w:trPr>
          <w:jc w:val="center"/>
        </w:trPr>
        <w:tc>
          <w:tcPr>
            <w:tcW w:w="1024" w:type="dxa"/>
            <w:vMerge/>
            <w:tcBorders>
              <w:left w:val="nil"/>
              <w:right w:val="nil"/>
            </w:tcBorders>
            <w:shd w:val="clear" w:color="auto" w:fill="auto"/>
            <w:vAlign w:val="center"/>
          </w:tcPr>
          <w:p w14:paraId="59E06EF1"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120CEA79" w14:textId="77777777" w:rsidR="005862F9" w:rsidRPr="00173DF3" w:rsidRDefault="005862F9" w:rsidP="005862F9">
            <w:pPr>
              <w:spacing w:before="20"/>
              <w:jc w:val="center"/>
              <w:rPr>
                <w:color w:val="000000"/>
              </w:rPr>
            </w:pPr>
            <w:r w:rsidRPr="00173DF3">
              <w:rPr>
                <w:color w:val="000000"/>
              </w:rPr>
              <w:t>GL</w:t>
            </w:r>
          </w:p>
        </w:tc>
        <w:tc>
          <w:tcPr>
            <w:tcW w:w="0" w:type="auto"/>
            <w:tcBorders>
              <w:top w:val="nil"/>
              <w:left w:val="nil"/>
              <w:bottom w:val="nil"/>
              <w:right w:val="nil"/>
            </w:tcBorders>
            <w:shd w:val="clear" w:color="auto" w:fill="auto"/>
            <w:vAlign w:val="bottom"/>
          </w:tcPr>
          <w:p w14:paraId="148BCC0C" w14:textId="414ED0B6" w:rsidR="005862F9" w:rsidRPr="00173DF3" w:rsidRDefault="005862F9" w:rsidP="005862F9">
            <w:pPr>
              <w:rPr>
                <w:b/>
                <w:color w:val="000000"/>
              </w:rPr>
            </w:pPr>
            <w:r w:rsidRPr="00173DF3">
              <w:rPr>
                <w:b/>
                <w:color w:val="000000"/>
              </w:rPr>
              <w:t>23.6953</w:t>
            </w:r>
          </w:p>
        </w:tc>
        <w:tc>
          <w:tcPr>
            <w:tcW w:w="0" w:type="auto"/>
            <w:tcBorders>
              <w:top w:val="nil"/>
              <w:left w:val="nil"/>
              <w:bottom w:val="nil"/>
              <w:right w:val="nil"/>
            </w:tcBorders>
            <w:shd w:val="clear" w:color="auto" w:fill="auto"/>
            <w:vAlign w:val="bottom"/>
          </w:tcPr>
          <w:p w14:paraId="521FA2A7" w14:textId="13434204" w:rsidR="005862F9" w:rsidRPr="00173DF3" w:rsidRDefault="005862F9" w:rsidP="005862F9">
            <w:pPr>
              <w:rPr>
                <w:b/>
                <w:color w:val="000000"/>
              </w:rPr>
            </w:pPr>
            <w:r w:rsidRPr="00173DF3">
              <w:rPr>
                <w:b/>
                <w:color w:val="000000"/>
              </w:rPr>
              <w:t>25.6867</w:t>
            </w:r>
          </w:p>
        </w:tc>
        <w:tc>
          <w:tcPr>
            <w:tcW w:w="0" w:type="auto"/>
            <w:tcBorders>
              <w:top w:val="nil"/>
              <w:left w:val="nil"/>
              <w:bottom w:val="nil"/>
              <w:right w:val="nil"/>
            </w:tcBorders>
            <w:shd w:val="clear" w:color="auto" w:fill="auto"/>
            <w:vAlign w:val="bottom"/>
          </w:tcPr>
          <w:p w14:paraId="22AFC6A6" w14:textId="6F48B972" w:rsidR="005862F9" w:rsidRPr="00173DF3" w:rsidRDefault="005862F9" w:rsidP="005862F9">
            <w:pPr>
              <w:jc w:val="center"/>
              <w:rPr>
                <w:color w:val="000000"/>
              </w:rPr>
            </w:pPr>
            <w:r w:rsidRPr="00173DF3">
              <w:rPr>
                <w:color w:val="000000"/>
              </w:rPr>
              <w:t>0.1013</w:t>
            </w:r>
          </w:p>
        </w:tc>
        <w:tc>
          <w:tcPr>
            <w:tcW w:w="0" w:type="auto"/>
            <w:tcBorders>
              <w:top w:val="nil"/>
              <w:left w:val="nil"/>
              <w:bottom w:val="nil"/>
              <w:right w:val="nil"/>
            </w:tcBorders>
            <w:shd w:val="clear" w:color="auto" w:fill="auto"/>
            <w:vAlign w:val="bottom"/>
          </w:tcPr>
          <w:p w14:paraId="4C6489F2" w14:textId="049EF88F" w:rsidR="005862F9" w:rsidRPr="00173DF3" w:rsidRDefault="005862F9" w:rsidP="005862F9">
            <w:pPr>
              <w:jc w:val="center"/>
              <w:rPr>
                <w:b/>
                <w:color w:val="000000"/>
              </w:rPr>
            </w:pPr>
            <w:r w:rsidRPr="00173DF3">
              <w:rPr>
                <w:b/>
                <w:color w:val="000000"/>
              </w:rPr>
              <w:t>0.3120</w:t>
            </w:r>
          </w:p>
        </w:tc>
        <w:tc>
          <w:tcPr>
            <w:tcW w:w="0" w:type="auto"/>
            <w:tcBorders>
              <w:top w:val="nil"/>
              <w:left w:val="nil"/>
              <w:bottom w:val="nil"/>
              <w:right w:val="nil"/>
            </w:tcBorders>
            <w:shd w:val="clear" w:color="auto" w:fill="auto"/>
            <w:vAlign w:val="bottom"/>
          </w:tcPr>
          <w:p w14:paraId="480CF93B" w14:textId="0E34F20E" w:rsidR="005862F9" w:rsidRPr="00173DF3" w:rsidRDefault="005862F9" w:rsidP="005862F9">
            <w:pPr>
              <w:jc w:val="center"/>
              <w:rPr>
                <w:b/>
                <w:color w:val="000000"/>
              </w:rPr>
            </w:pPr>
            <w:r w:rsidRPr="00173DF3">
              <w:rPr>
                <w:b/>
                <w:color w:val="000000"/>
              </w:rPr>
              <w:t>0.0380</w:t>
            </w:r>
          </w:p>
        </w:tc>
        <w:tc>
          <w:tcPr>
            <w:tcW w:w="0" w:type="auto"/>
            <w:tcBorders>
              <w:top w:val="nil"/>
              <w:left w:val="nil"/>
              <w:bottom w:val="nil"/>
              <w:right w:val="nil"/>
            </w:tcBorders>
            <w:shd w:val="clear" w:color="auto" w:fill="auto"/>
            <w:vAlign w:val="bottom"/>
          </w:tcPr>
          <w:p w14:paraId="34C230FD" w14:textId="70E942BF" w:rsidR="005862F9" w:rsidRPr="00173DF3" w:rsidRDefault="005862F9" w:rsidP="005862F9">
            <w:pPr>
              <w:jc w:val="center"/>
              <w:rPr>
                <w:color w:val="000000"/>
              </w:rPr>
            </w:pPr>
            <w:r w:rsidRPr="00173DF3">
              <w:rPr>
                <w:color w:val="000000"/>
              </w:rPr>
              <w:t>0.9864</w:t>
            </w:r>
          </w:p>
        </w:tc>
        <w:tc>
          <w:tcPr>
            <w:tcW w:w="0" w:type="auto"/>
            <w:tcBorders>
              <w:top w:val="nil"/>
              <w:left w:val="nil"/>
              <w:bottom w:val="nil"/>
              <w:right w:val="nil"/>
            </w:tcBorders>
            <w:shd w:val="clear" w:color="auto" w:fill="auto"/>
            <w:vAlign w:val="bottom"/>
          </w:tcPr>
          <w:p w14:paraId="18DE2A9C" w14:textId="3E2BD0AD" w:rsidR="005862F9" w:rsidRPr="00173DF3" w:rsidRDefault="005862F9" w:rsidP="005862F9">
            <w:pPr>
              <w:jc w:val="center"/>
              <w:rPr>
                <w:b/>
                <w:color w:val="000000"/>
              </w:rPr>
            </w:pPr>
            <w:r w:rsidRPr="00173DF3">
              <w:rPr>
                <w:b/>
                <w:color w:val="000000"/>
              </w:rPr>
              <w:t>0.9281</w:t>
            </w:r>
          </w:p>
        </w:tc>
        <w:tc>
          <w:tcPr>
            <w:tcW w:w="0" w:type="auto"/>
            <w:tcBorders>
              <w:top w:val="nil"/>
              <w:left w:val="nil"/>
              <w:bottom w:val="nil"/>
              <w:right w:val="nil"/>
            </w:tcBorders>
            <w:shd w:val="clear" w:color="auto" w:fill="auto"/>
            <w:vAlign w:val="bottom"/>
          </w:tcPr>
          <w:p w14:paraId="1E156E34" w14:textId="0F2AB70F" w:rsidR="005862F9" w:rsidRPr="00173DF3" w:rsidRDefault="005862F9" w:rsidP="005862F9">
            <w:pPr>
              <w:jc w:val="center"/>
              <w:rPr>
                <w:b/>
                <w:color w:val="000000"/>
              </w:rPr>
            </w:pPr>
            <w:r w:rsidRPr="00173DF3">
              <w:rPr>
                <w:b/>
                <w:color w:val="000000"/>
              </w:rPr>
              <w:t>0.9472</w:t>
            </w:r>
          </w:p>
        </w:tc>
      </w:tr>
      <w:tr w:rsidR="005862F9" w:rsidRPr="00173DF3" w14:paraId="6D41E3F6" w14:textId="77777777" w:rsidTr="00DA65C0">
        <w:trPr>
          <w:jc w:val="center"/>
        </w:trPr>
        <w:tc>
          <w:tcPr>
            <w:tcW w:w="1024" w:type="dxa"/>
            <w:vMerge/>
            <w:tcBorders>
              <w:left w:val="nil"/>
              <w:bottom w:val="single" w:sz="4" w:space="0" w:color="auto"/>
              <w:right w:val="nil"/>
            </w:tcBorders>
            <w:shd w:val="clear" w:color="auto" w:fill="auto"/>
            <w:vAlign w:val="center"/>
          </w:tcPr>
          <w:p w14:paraId="7FD4059C" w14:textId="77777777" w:rsidR="005862F9" w:rsidRPr="00173DF3" w:rsidRDefault="005862F9" w:rsidP="005862F9">
            <w:pPr>
              <w:spacing w:before="20"/>
              <w:jc w:val="center"/>
              <w:rPr>
                <w:color w:val="000000"/>
              </w:rPr>
            </w:pPr>
          </w:p>
        </w:tc>
        <w:tc>
          <w:tcPr>
            <w:tcW w:w="0" w:type="auto"/>
            <w:tcBorders>
              <w:top w:val="nil"/>
              <w:left w:val="nil"/>
              <w:bottom w:val="single" w:sz="4" w:space="0" w:color="auto"/>
              <w:right w:val="nil"/>
            </w:tcBorders>
            <w:shd w:val="clear" w:color="auto" w:fill="auto"/>
            <w:vAlign w:val="center"/>
          </w:tcPr>
          <w:p w14:paraId="03E82B6F" w14:textId="5D6C7DBA" w:rsidR="005862F9" w:rsidRPr="00173DF3" w:rsidRDefault="005862F9" w:rsidP="005862F9">
            <w:pPr>
              <w:spacing w:before="20"/>
              <w:jc w:val="center"/>
              <w:rPr>
                <w:color w:val="000000"/>
              </w:rPr>
            </w:pPr>
            <w:r w:rsidRPr="00173DF3">
              <w:rPr>
                <w:color w:val="000000"/>
              </w:rPr>
              <w:t>PL</w:t>
            </w:r>
          </w:p>
        </w:tc>
        <w:tc>
          <w:tcPr>
            <w:tcW w:w="0" w:type="auto"/>
            <w:tcBorders>
              <w:top w:val="nil"/>
              <w:left w:val="nil"/>
              <w:bottom w:val="single" w:sz="8" w:space="0" w:color="auto"/>
              <w:right w:val="nil"/>
            </w:tcBorders>
            <w:shd w:val="clear" w:color="auto" w:fill="auto"/>
            <w:vAlign w:val="bottom"/>
          </w:tcPr>
          <w:p w14:paraId="7CD6FB3E" w14:textId="20C1DF32" w:rsidR="005862F9" w:rsidRPr="00173DF3" w:rsidRDefault="005862F9" w:rsidP="005862F9">
            <w:pPr>
              <w:rPr>
                <w:color w:val="000000"/>
              </w:rPr>
            </w:pPr>
            <w:r w:rsidRPr="00173DF3">
              <w:rPr>
                <w:color w:val="000000"/>
              </w:rPr>
              <w:t>24.9289</w:t>
            </w:r>
          </w:p>
        </w:tc>
        <w:tc>
          <w:tcPr>
            <w:tcW w:w="0" w:type="auto"/>
            <w:tcBorders>
              <w:top w:val="nil"/>
              <w:left w:val="nil"/>
              <w:bottom w:val="single" w:sz="8" w:space="0" w:color="auto"/>
              <w:right w:val="nil"/>
            </w:tcBorders>
            <w:shd w:val="clear" w:color="auto" w:fill="auto"/>
            <w:vAlign w:val="bottom"/>
          </w:tcPr>
          <w:p w14:paraId="5E716305" w14:textId="2F3F9F5A" w:rsidR="005862F9" w:rsidRPr="00173DF3" w:rsidRDefault="005862F9" w:rsidP="005862F9">
            <w:pPr>
              <w:rPr>
                <w:color w:val="000000"/>
              </w:rPr>
            </w:pPr>
            <w:r w:rsidRPr="00173DF3">
              <w:rPr>
                <w:color w:val="000000"/>
              </w:rPr>
              <w:t>26.9203</w:t>
            </w:r>
          </w:p>
        </w:tc>
        <w:tc>
          <w:tcPr>
            <w:tcW w:w="0" w:type="auto"/>
            <w:tcBorders>
              <w:top w:val="nil"/>
              <w:left w:val="nil"/>
              <w:bottom w:val="single" w:sz="8" w:space="0" w:color="auto"/>
              <w:right w:val="nil"/>
            </w:tcBorders>
            <w:shd w:val="clear" w:color="auto" w:fill="auto"/>
            <w:vAlign w:val="bottom"/>
          </w:tcPr>
          <w:p w14:paraId="3EF0AD6E" w14:textId="0A1BE481" w:rsidR="005862F9" w:rsidRPr="00173DF3" w:rsidRDefault="005862F9" w:rsidP="005862F9">
            <w:pPr>
              <w:jc w:val="center"/>
              <w:rPr>
                <w:b/>
                <w:color w:val="000000"/>
              </w:rPr>
            </w:pPr>
            <w:r w:rsidRPr="00173DF3">
              <w:rPr>
                <w:color w:val="000000"/>
              </w:rPr>
              <w:t>0.1258</w:t>
            </w:r>
          </w:p>
        </w:tc>
        <w:tc>
          <w:tcPr>
            <w:tcW w:w="0" w:type="auto"/>
            <w:tcBorders>
              <w:top w:val="nil"/>
              <w:left w:val="nil"/>
              <w:bottom w:val="single" w:sz="8" w:space="0" w:color="auto"/>
              <w:right w:val="nil"/>
            </w:tcBorders>
            <w:shd w:val="clear" w:color="auto" w:fill="auto"/>
            <w:vAlign w:val="bottom"/>
          </w:tcPr>
          <w:p w14:paraId="323A1D0B" w14:textId="5985CE85" w:rsidR="005862F9" w:rsidRPr="00173DF3" w:rsidRDefault="005862F9" w:rsidP="005862F9">
            <w:pPr>
              <w:jc w:val="center"/>
              <w:rPr>
                <w:color w:val="000000"/>
              </w:rPr>
            </w:pPr>
            <w:r w:rsidRPr="00173DF3">
              <w:rPr>
                <w:color w:val="000000"/>
              </w:rPr>
              <w:t>0.4152</w:t>
            </w:r>
          </w:p>
        </w:tc>
        <w:tc>
          <w:tcPr>
            <w:tcW w:w="0" w:type="auto"/>
            <w:tcBorders>
              <w:top w:val="nil"/>
              <w:left w:val="nil"/>
              <w:bottom w:val="single" w:sz="8" w:space="0" w:color="auto"/>
              <w:right w:val="nil"/>
            </w:tcBorders>
            <w:shd w:val="clear" w:color="auto" w:fill="auto"/>
            <w:vAlign w:val="bottom"/>
          </w:tcPr>
          <w:p w14:paraId="7A78FECB" w14:textId="18DBB5B0" w:rsidR="005862F9" w:rsidRPr="00173DF3" w:rsidRDefault="005862F9" w:rsidP="005862F9">
            <w:pPr>
              <w:jc w:val="center"/>
              <w:rPr>
                <w:color w:val="000000"/>
              </w:rPr>
            </w:pPr>
            <w:r w:rsidRPr="00173DF3">
              <w:rPr>
                <w:color w:val="000000"/>
              </w:rPr>
              <w:t>0.0581</w:t>
            </w:r>
          </w:p>
        </w:tc>
        <w:tc>
          <w:tcPr>
            <w:tcW w:w="0" w:type="auto"/>
            <w:tcBorders>
              <w:top w:val="nil"/>
              <w:left w:val="nil"/>
              <w:bottom w:val="single" w:sz="8" w:space="0" w:color="auto"/>
              <w:right w:val="nil"/>
            </w:tcBorders>
            <w:shd w:val="clear" w:color="auto" w:fill="auto"/>
            <w:vAlign w:val="bottom"/>
          </w:tcPr>
          <w:p w14:paraId="0ED39CBF" w14:textId="0C7E92F0" w:rsidR="005862F9" w:rsidRPr="00173DF3" w:rsidRDefault="005862F9" w:rsidP="005862F9">
            <w:pPr>
              <w:jc w:val="center"/>
              <w:rPr>
                <w:b/>
                <w:color w:val="000000"/>
              </w:rPr>
            </w:pPr>
            <w:r w:rsidRPr="00173DF3">
              <w:rPr>
                <w:color w:val="000000"/>
              </w:rPr>
              <w:t>0.9095</w:t>
            </w:r>
          </w:p>
        </w:tc>
        <w:tc>
          <w:tcPr>
            <w:tcW w:w="0" w:type="auto"/>
            <w:tcBorders>
              <w:top w:val="nil"/>
              <w:left w:val="nil"/>
              <w:bottom w:val="single" w:sz="8" w:space="0" w:color="auto"/>
              <w:right w:val="nil"/>
            </w:tcBorders>
            <w:shd w:val="clear" w:color="auto" w:fill="auto"/>
            <w:vAlign w:val="bottom"/>
          </w:tcPr>
          <w:p w14:paraId="67310D8C" w14:textId="64856C11" w:rsidR="005862F9" w:rsidRPr="00173DF3" w:rsidRDefault="005862F9" w:rsidP="005862F9">
            <w:pPr>
              <w:jc w:val="center"/>
              <w:rPr>
                <w:color w:val="000000"/>
              </w:rPr>
            </w:pPr>
            <w:r w:rsidRPr="00173DF3">
              <w:rPr>
                <w:color w:val="000000"/>
              </w:rPr>
              <w:t>0.8318</w:t>
            </w:r>
          </w:p>
        </w:tc>
        <w:tc>
          <w:tcPr>
            <w:tcW w:w="0" w:type="auto"/>
            <w:tcBorders>
              <w:top w:val="nil"/>
              <w:left w:val="nil"/>
              <w:bottom w:val="single" w:sz="8" w:space="0" w:color="auto"/>
              <w:right w:val="nil"/>
            </w:tcBorders>
            <w:shd w:val="clear" w:color="auto" w:fill="auto"/>
            <w:vAlign w:val="bottom"/>
          </w:tcPr>
          <w:p w14:paraId="5FE19C9C" w14:textId="3B66B831" w:rsidR="005862F9" w:rsidRPr="00173DF3" w:rsidRDefault="005862F9" w:rsidP="005862F9">
            <w:pPr>
              <w:jc w:val="center"/>
              <w:rPr>
                <w:color w:val="000000"/>
              </w:rPr>
            </w:pPr>
            <w:r w:rsidRPr="00173DF3">
              <w:rPr>
                <w:color w:val="000000"/>
              </w:rPr>
              <w:t>0.8316</w:t>
            </w:r>
          </w:p>
        </w:tc>
      </w:tr>
      <w:tr w:rsidR="005862F9" w:rsidRPr="00173DF3" w14:paraId="21A3E165" w14:textId="77777777" w:rsidTr="00DA65C0">
        <w:trPr>
          <w:jc w:val="center"/>
        </w:trPr>
        <w:tc>
          <w:tcPr>
            <w:tcW w:w="1024" w:type="dxa"/>
            <w:vMerge w:val="restart"/>
            <w:tcBorders>
              <w:top w:val="single" w:sz="4" w:space="0" w:color="auto"/>
              <w:left w:val="nil"/>
              <w:right w:val="nil"/>
            </w:tcBorders>
            <w:shd w:val="clear" w:color="auto" w:fill="auto"/>
            <w:vAlign w:val="center"/>
          </w:tcPr>
          <w:p w14:paraId="13D345A9" w14:textId="77777777" w:rsidR="005862F9" w:rsidRPr="00173DF3" w:rsidRDefault="005862F9" w:rsidP="005862F9">
            <w:pPr>
              <w:spacing w:before="20"/>
              <w:jc w:val="center"/>
              <w:rPr>
                <w:color w:val="000000"/>
              </w:rPr>
            </w:pPr>
            <w:r w:rsidRPr="00173DF3">
              <w:rPr>
                <w:color w:val="000000"/>
              </w:rPr>
              <w:t>2</w:t>
            </w:r>
          </w:p>
        </w:tc>
        <w:tc>
          <w:tcPr>
            <w:tcW w:w="0" w:type="auto"/>
            <w:tcBorders>
              <w:top w:val="single" w:sz="4" w:space="0" w:color="auto"/>
              <w:left w:val="nil"/>
              <w:bottom w:val="nil"/>
              <w:right w:val="nil"/>
            </w:tcBorders>
            <w:shd w:val="clear" w:color="auto" w:fill="auto"/>
            <w:vAlign w:val="center"/>
          </w:tcPr>
          <w:p w14:paraId="2B243073" w14:textId="0C5BD7DA" w:rsidR="005862F9" w:rsidRPr="00173DF3" w:rsidRDefault="005862F9" w:rsidP="005862F9">
            <w:pPr>
              <w:spacing w:before="20"/>
              <w:jc w:val="center"/>
              <w:rPr>
                <w:color w:val="000000"/>
              </w:rPr>
            </w:pPr>
            <w:r w:rsidRPr="00173DF3">
              <w:rPr>
                <w:color w:val="000000"/>
              </w:rPr>
              <w:t>Weibull</w:t>
            </w:r>
          </w:p>
        </w:tc>
        <w:tc>
          <w:tcPr>
            <w:tcW w:w="0" w:type="auto"/>
            <w:tcBorders>
              <w:top w:val="nil"/>
              <w:left w:val="nil"/>
              <w:bottom w:val="nil"/>
              <w:right w:val="nil"/>
            </w:tcBorders>
            <w:shd w:val="clear" w:color="auto" w:fill="auto"/>
            <w:vAlign w:val="bottom"/>
          </w:tcPr>
          <w:p w14:paraId="26636D44" w14:textId="33AF99B3" w:rsidR="005862F9" w:rsidRPr="00173DF3" w:rsidRDefault="005862F9" w:rsidP="005862F9">
            <w:pPr>
              <w:rPr>
                <w:color w:val="000000"/>
              </w:rPr>
            </w:pPr>
            <w:r w:rsidRPr="00173DF3">
              <w:rPr>
                <w:color w:val="000000"/>
              </w:rPr>
              <w:t>14.0751</w:t>
            </w:r>
          </w:p>
        </w:tc>
        <w:tc>
          <w:tcPr>
            <w:tcW w:w="0" w:type="auto"/>
            <w:tcBorders>
              <w:top w:val="nil"/>
              <w:left w:val="nil"/>
              <w:bottom w:val="nil"/>
              <w:right w:val="nil"/>
            </w:tcBorders>
            <w:shd w:val="clear" w:color="auto" w:fill="auto"/>
            <w:vAlign w:val="bottom"/>
          </w:tcPr>
          <w:p w14:paraId="4F639A1A" w14:textId="37986580" w:rsidR="005862F9" w:rsidRPr="00173DF3" w:rsidRDefault="005862F9" w:rsidP="005862F9">
            <w:pPr>
              <w:rPr>
                <w:color w:val="000000"/>
              </w:rPr>
            </w:pPr>
            <w:r w:rsidRPr="00173DF3">
              <w:rPr>
                <w:color w:val="000000"/>
              </w:rPr>
              <w:t>16.7395</w:t>
            </w:r>
          </w:p>
        </w:tc>
        <w:tc>
          <w:tcPr>
            <w:tcW w:w="0" w:type="auto"/>
            <w:tcBorders>
              <w:top w:val="nil"/>
              <w:left w:val="nil"/>
              <w:bottom w:val="nil"/>
              <w:right w:val="nil"/>
            </w:tcBorders>
            <w:shd w:val="clear" w:color="auto" w:fill="auto"/>
            <w:vAlign w:val="bottom"/>
          </w:tcPr>
          <w:p w14:paraId="3B1BAD77" w14:textId="39422601" w:rsidR="005862F9" w:rsidRPr="00173DF3" w:rsidRDefault="005862F9" w:rsidP="005862F9">
            <w:pPr>
              <w:jc w:val="center"/>
              <w:rPr>
                <w:color w:val="000000"/>
              </w:rPr>
            </w:pPr>
            <w:r w:rsidRPr="00173DF3">
              <w:rPr>
                <w:color w:val="000000"/>
              </w:rPr>
              <w:t>0.1241</w:t>
            </w:r>
          </w:p>
        </w:tc>
        <w:tc>
          <w:tcPr>
            <w:tcW w:w="0" w:type="auto"/>
            <w:tcBorders>
              <w:top w:val="nil"/>
              <w:left w:val="nil"/>
              <w:bottom w:val="nil"/>
              <w:right w:val="nil"/>
            </w:tcBorders>
            <w:shd w:val="clear" w:color="auto" w:fill="auto"/>
            <w:vAlign w:val="bottom"/>
          </w:tcPr>
          <w:p w14:paraId="2FDA75CA" w14:textId="0204EFFB" w:rsidR="005862F9" w:rsidRPr="00173DF3" w:rsidRDefault="005862F9" w:rsidP="005862F9">
            <w:pPr>
              <w:jc w:val="center"/>
              <w:rPr>
                <w:color w:val="000000"/>
              </w:rPr>
            </w:pPr>
            <w:r w:rsidRPr="00173DF3">
              <w:rPr>
                <w:color w:val="000000"/>
              </w:rPr>
              <w:t>0.5293</w:t>
            </w:r>
          </w:p>
        </w:tc>
        <w:tc>
          <w:tcPr>
            <w:tcW w:w="0" w:type="auto"/>
            <w:tcBorders>
              <w:top w:val="nil"/>
              <w:left w:val="nil"/>
              <w:bottom w:val="nil"/>
              <w:right w:val="nil"/>
            </w:tcBorders>
            <w:shd w:val="clear" w:color="auto" w:fill="auto"/>
            <w:vAlign w:val="bottom"/>
          </w:tcPr>
          <w:p w14:paraId="6AE58BC4" w14:textId="7EB426AC" w:rsidR="005862F9" w:rsidRPr="00173DF3" w:rsidRDefault="005862F9" w:rsidP="005862F9">
            <w:pPr>
              <w:jc w:val="center"/>
              <w:rPr>
                <w:color w:val="000000"/>
              </w:rPr>
            </w:pPr>
            <w:r w:rsidRPr="00173DF3">
              <w:rPr>
                <w:color w:val="000000"/>
              </w:rPr>
              <w:t>0.0727</w:t>
            </w:r>
          </w:p>
        </w:tc>
        <w:tc>
          <w:tcPr>
            <w:tcW w:w="0" w:type="auto"/>
            <w:tcBorders>
              <w:top w:val="nil"/>
              <w:left w:val="nil"/>
              <w:bottom w:val="nil"/>
              <w:right w:val="nil"/>
            </w:tcBorders>
            <w:shd w:val="clear" w:color="auto" w:fill="auto"/>
            <w:vAlign w:val="bottom"/>
          </w:tcPr>
          <w:p w14:paraId="032FBFB0" w14:textId="0BA8BDB9" w:rsidR="005862F9" w:rsidRPr="00173DF3" w:rsidRDefault="005862F9" w:rsidP="005862F9">
            <w:pPr>
              <w:jc w:val="center"/>
              <w:rPr>
                <w:color w:val="000000"/>
              </w:rPr>
            </w:pPr>
            <w:r w:rsidRPr="00173DF3">
              <w:rPr>
                <w:color w:val="000000"/>
              </w:rPr>
              <w:t>0.7813</w:t>
            </w:r>
          </w:p>
        </w:tc>
        <w:tc>
          <w:tcPr>
            <w:tcW w:w="0" w:type="auto"/>
            <w:tcBorders>
              <w:top w:val="nil"/>
              <w:left w:val="nil"/>
              <w:bottom w:val="nil"/>
              <w:right w:val="nil"/>
            </w:tcBorders>
            <w:shd w:val="clear" w:color="auto" w:fill="auto"/>
            <w:vAlign w:val="bottom"/>
          </w:tcPr>
          <w:p w14:paraId="59D9828D" w14:textId="3A05A82A" w:rsidR="005862F9" w:rsidRPr="00173DF3" w:rsidRDefault="005862F9" w:rsidP="005862F9">
            <w:pPr>
              <w:jc w:val="center"/>
              <w:rPr>
                <w:color w:val="000000"/>
              </w:rPr>
            </w:pPr>
            <w:r w:rsidRPr="00173DF3">
              <w:rPr>
                <w:color w:val="000000"/>
              </w:rPr>
              <w:t>0.7156</w:t>
            </w:r>
          </w:p>
        </w:tc>
        <w:tc>
          <w:tcPr>
            <w:tcW w:w="0" w:type="auto"/>
            <w:tcBorders>
              <w:top w:val="nil"/>
              <w:left w:val="nil"/>
              <w:bottom w:val="nil"/>
              <w:right w:val="nil"/>
            </w:tcBorders>
            <w:shd w:val="clear" w:color="auto" w:fill="auto"/>
            <w:vAlign w:val="bottom"/>
          </w:tcPr>
          <w:p w14:paraId="08723D3C" w14:textId="5C15C897" w:rsidR="005862F9" w:rsidRPr="00173DF3" w:rsidRDefault="005862F9" w:rsidP="005862F9">
            <w:pPr>
              <w:jc w:val="center"/>
              <w:rPr>
                <w:color w:val="000000"/>
              </w:rPr>
            </w:pPr>
            <w:r w:rsidRPr="00173DF3">
              <w:rPr>
                <w:color w:val="000000"/>
              </w:rPr>
              <w:t>0.7388</w:t>
            </w:r>
          </w:p>
        </w:tc>
      </w:tr>
      <w:tr w:rsidR="005862F9" w:rsidRPr="00173DF3" w14:paraId="2F036184" w14:textId="77777777" w:rsidTr="00DA65C0">
        <w:trPr>
          <w:jc w:val="center"/>
        </w:trPr>
        <w:tc>
          <w:tcPr>
            <w:tcW w:w="1024" w:type="dxa"/>
            <w:vMerge/>
            <w:tcBorders>
              <w:left w:val="nil"/>
              <w:right w:val="nil"/>
            </w:tcBorders>
            <w:shd w:val="clear" w:color="auto" w:fill="auto"/>
            <w:vAlign w:val="center"/>
          </w:tcPr>
          <w:p w14:paraId="270A94D1"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5BFBE772" w14:textId="22DF5C7A" w:rsidR="005862F9" w:rsidRPr="00173DF3" w:rsidRDefault="005862F9" w:rsidP="005862F9">
            <w:pPr>
              <w:spacing w:before="20"/>
              <w:jc w:val="center"/>
              <w:rPr>
                <w:color w:val="000000"/>
              </w:rPr>
            </w:pPr>
            <w:r w:rsidRPr="00173DF3">
              <w:rPr>
                <w:color w:val="000000"/>
              </w:rPr>
              <w:t>EE</w:t>
            </w:r>
          </w:p>
        </w:tc>
        <w:tc>
          <w:tcPr>
            <w:tcW w:w="0" w:type="auto"/>
            <w:tcBorders>
              <w:top w:val="nil"/>
              <w:left w:val="nil"/>
              <w:bottom w:val="nil"/>
              <w:right w:val="nil"/>
            </w:tcBorders>
            <w:shd w:val="clear" w:color="auto" w:fill="auto"/>
            <w:vAlign w:val="bottom"/>
          </w:tcPr>
          <w:p w14:paraId="69EAF23A" w14:textId="550876EA" w:rsidR="005862F9" w:rsidRPr="00173DF3" w:rsidRDefault="005862F9" w:rsidP="005862F9">
            <w:pPr>
              <w:rPr>
                <w:color w:val="000000"/>
              </w:rPr>
            </w:pPr>
            <w:r w:rsidRPr="00173DF3">
              <w:rPr>
                <w:color w:val="000000"/>
              </w:rPr>
              <w:t>10.0468</w:t>
            </w:r>
          </w:p>
        </w:tc>
        <w:tc>
          <w:tcPr>
            <w:tcW w:w="0" w:type="auto"/>
            <w:tcBorders>
              <w:top w:val="nil"/>
              <w:left w:val="nil"/>
              <w:bottom w:val="nil"/>
              <w:right w:val="nil"/>
            </w:tcBorders>
            <w:shd w:val="clear" w:color="auto" w:fill="auto"/>
            <w:vAlign w:val="bottom"/>
          </w:tcPr>
          <w:p w14:paraId="755B97E6" w14:textId="23F76B4F" w:rsidR="005862F9" w:rsidRPr="00173DF3" w:rsidRDefault="005862F9" w:rsidP="005862F9">
            <w:pPr>
              <w:rPr>
                <w:color w:val="000000"/>
              </w:rPr>
            </w:pPr>
            <w:r w:rsidRPr="00173DF3">
              <w:rPr>
                <w:color w:val="000000"/>
              </w:rPr>
              <w:t>12.7112</w:t>
            </w:r>
          </w:p>
        </w:tc>
        <w:tc>
          <w:tcPr>
            <w:tcW w:w="0" w:type="auto"/>
            <w:tcBorders>
              <w:top w:val="nil"/>
              <w:left w:val="nil"/>
              <w:bottom w:val="nil"/>
              <w:right w:val="nil"/>
            </w:tcBorders>
            <w:shd w:val="clear" w:color="auto" w:fill="auto"/>
            <w:vAlign w:val="bottom"/>
          </w:tcPr>
          <w:p w14:paraId="55DF43EC" w14:textId="5750ABC3" w:rsidR="005862F9" w:rsidRPr="00173DF3" w:rsidRDefault="005862F9" w:rsidP="005862F9">
            <w:pPr>
              <w:jc w:val="center"/>
              <w:rPr>
                <w:b/>
                <w:color w:val="000000"/>
              </w:rPr>
            </w:pPr>
            <w:r w:rsidRPr="00173DF3">
              <w:rPr>
                <w:color w:val="000000"/>
              </w:rPr>
              <w:t>0.1170</w:t>
            </w:r>
          </w:p>
        </w:tc>
        <w:tc>
          <w:tcPr>
            <w:tcW w:w="0" w:type="auto"/>
            <w:tcBorders>
              <w:top w:val="nil"/>
              <w:left w:val="nil"/>
              <w:bottom w:val="nil"/>
              <w:right w:val="nil"/>
            </w:tcBorders>
            <w:shd w:val="clear" w:color="auto" w:fill="auto"/>
            <w:vAlign w:val="bottom"/>
          </w:tcPr>
          <w:p w14:paraId="713D87D4" w14:textId="6DD56229" w:rsidR="005862F9" w:rsidRPr="00173DF3" w:rsidRDefault="005862F9" w:rsidP="005862F9">
            <w:pPr>
              <w:jc w:val="center"/>
              <w:rPr>
                <w:color w:val="000000"/>
              </w:rPr>
            </w:pPr>
            <w:r w:rsidRPr="00173DF3">
              <w:rPr>
                <w:color w:val="000000"/>
              </w:rPr>
              <w:t>0.3096</w:t>
            </w:r>
          </w:p>
        </w:tc>
        <w:tc>
          <w:tcPr>
            <w:tcW w:w="0" w:type="auto"/>
            <w:tcBorders>
              <w:top w:val="nil"/>
              <w:left w:val="nil"/>
              <w:bottom w:val="nil"/>
              <w:right w:val="nil"/>
            </w:tcBorders>
            <w:shd w:val="clear" w:color="auto" w:fill="auto"/>
            <w:vAlign w:val="bottom"/>
          </w:tcPr>
          <w:p w14:paraId="6090BAB6" w14:textId="28A9BEF9" w:rsidR="005862F9" w:rsidRPr="00173DF3" w:rsidRDefault="005862F9" w:rsidP="005862F9">
            <w:pPr>
              <w:jc w:val="center"/>
              <w:rPr>
                <w:b/>
                <w:color w:val="000000"/>
              </w:rPr>
            </w:pPr>
            <w:r w:rsidRPr="00173DF3">
              <w:rPr>
                <w:color w:val="000000"/>
              </w:rPr>
              <w:t>0.0541</w:t>
            </w:r>
          </w:p>
        </w:tc>
        <w:tc>
          <w:tcPr>
            <w:tcW w:w="0" w:type="auto"/>
            <w:tcBorders>
              <w:top w:val="nil"/>
              <w:left w:val="nil"/>
              <w:bottom w:val="nil"/>
              <w:right w:val="nil"/>
            </w:tcBorders>
            <w:shd w:val="clear" w:color="auto" w:fill="auto"/>
            <w:vAlign w:val="bottom"/>
          </w:tcPr>
          <w:p w14:paraId="2B57CB22" w14:textId="6A0EFF59" w:rsidR="005862F9" w:rsidRPr="00173DF3" w:rsidRDefault="005862F9" w:rsidP="005862F9">
            <w:pPr>
              <w:jc w:val="center"/>
              <w:rPr>
                <w:b/>
                <w:color w:val="000000"/>
              </w:rPr>
            </w:pPr>
            <w:r w:rsidRPr="00173DF3">
              <w:rPr>
                <w:color w:val="000000"/>
              </w:rPr>
              <w:t>0.8383</w:t>
            </w:r>
          </w:p>
        </w:tc>
        <w:tc>
          <w:tcPr>
            <w:tcW w:w="0" w:type="auto"/>
            <w:tcBorders>
              <w:top w:val="nil"/>
              <w:left w:val="nil"/>
              <w:bottom w:val="nil"/>
              <w:right w:val="nil"/>
            </w:tcBorders>
            <w:shd w:val="clear" w:color="auto" w:fill="auto"/>
            <w:vAlign w:val="bottom"/>
          </w:tcPr>
          <w:p w14:paraId="6218AA38" w14:textId="7104E20A" w:rsidR="005862F9" w:rsidRPr="00173DF3" w:rsidRDefault="005862F9" w:rsidP="005862F9">
            <w:pPr>
              <w:jc w:val="center"/>
              <w:rPr>
                <w:b/>
                <w:color w:val="000000"/>
              </w:rPr>
            </w:pPr>
            <w:r w:rsidRPr="00173DF3">
              <w:rPr>
                <w:color w:val="000000"/>
              </w:rPr>
              <w:t>0.9302</w:t>
            </w:r>
          </w:p>
        </w:tc>
        <w:tc>
          <w:tcPr>
            <w:tcW w:w="0" w:type="auto"/>
            <w:tcBorders>
              <w:top w:val="nil"/>
              <w:left w:val="nil"/>
              <w:bottom w:val="nil"/>
              <w:right w:val="nil"/>
            </w:tcBorders>
            <w:shd w:val="clear" w:color="auto" w:fill="auto"/>
            <w:vAlign w:val="bottom"/>
          </w:tcPr>
          <w:p w14:paraId="6747227F" w14:textId="0B1D2287" w:rsidR="005862F9" w:rsidRPr="00173DF3" w:rsidRDefault="005862F9" w:rsidP="005862F9">
            <w:pPr>
              <w:jc w:val="center"/>
              <w:rPr>
                <w:b/>
                <w:color w:val="000000"/>
              </w:rPr>
            </w:pPr>
            <w:r w:rsidRPr="00173DF3">
              <w:rPr>
                <w:color w:val="000000"/>
              </w:rPr>
              <w:t>0.8550</w:t>
            </w:r>
          </w:p>
        </w:tc>
      </w:tr>
      <w:tr w:rsidR="005862F9" w:rsidRPr="00173DF3" w14:paraId="6217D095" w14:textId="77777777" w:rsidTr="00DA65C0">
        <w:trPr>
          <w:jc w:val="center"/>
        </w:trPr>
        <w:tc>
          <w:tcPr>
            <w:tcW w:w="1024" w:type="dxa"/>
            <w:vMerge/>
            <w:tcBorders>
              <w:left w:val="nil"/>
              <w:right w:val="nil"/>
            </w:tcBorders>
            <w:shd w:val="clear" w:color="auto" w:fill="auto"/>
            <w:vAlign w:val="center"/>
          </w:tcPr>
          <w:p w14:paraId="2FC0D6B4"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13F97163" w14:textId="7BBA661D" w:rsidR="005862F9" w:rsidRPr="00173DF3" w:rsidRDefault="005862F9" w:rsidP="005862F9">
            <w:pPr>
              <w:spacing w:before="20"/>
              <w:jc w:val="center"/>
              <w:rPr>
                <w:color w:val="000000"/>
              </w:rPr>
            </w:pPr>
            <w:r w:rsidRPr="00173DF3">
              <w:rPr>
                <w:color w:val="000000"/>
              </w:rPr>
              <w:t>EW</w:t>
            </w:r>
          </w:p>
        </w:tc>
        <w:tc>
          <w:tcPr>
            <w:tcW w:w="0" w:type="auto"/>
            <w:tcBorders>
              <w:top w:val="nil"/>
              <w:left w:val="nil"/>
              <w:bottom w:val="nil"/>
              <w:right w:val="nil"/>
            </w:tcBorders>
            <w:shd w:val="clear" w:color="auto" w:fill="auto"/>
            <w:vAlign w:val="bottom"/>
          </w:tcPr>
          <w:p w14:paraId="637FAD11" w14:textId="713A20F2" w:rsidR="005862F9" w:rsidRPr="00173DF3" w:rsidRDefault="005862F9" w:rsidP="005862F9">
            <w:pPr>
              <w:rPr>
                <w:color w:val="000000"/>
              </w:rPr>
            </w:pPr>
            <w:r w:rsidRPr="00173DF3">
              <w:rPr>
                <w:color w:val="000000"/>
              </w:rPr>
              <w:t>11.3317</w:t>
            </w:r>
          </w:p>
        </w:tc>
        <w:tc>
          <w:tcPr>
            <w:tcW w:w="0" w:type="auto"/>
            <w:tcBorders>
              <w:top w:val="nil"/>
              <w:left w:val="nil"/>
              <w:bottom w:val="nil"/>
              <w:right w:val="nil"/>
            </w:tcBorders>
            <w:shd w:val="clear" w:color="auto" w:fill="auto"/>
            <w:vAlign w:val="bottom"/>
          </w:tcPr>
          <w:p w14:paraId="341F57AB" w14:textId="7AB9F702" w:rsidR="005862F9" w:rsidRPr="00173DF3" w:rsidRDefault="005862F9" w:rsidP="005862F9">
            <w:pPr>
              <w:rPr>
                <w:color w:val="000000"/>
              </w:rPr>
            </w:pPr>
            <w:r w:rsidRPr="00173DF3">
              <w:rPr>
                <w:color w:val="000000"/>
              </w:rPr>
              <w:t>15.3283</w:t>
            </w:r>
          </w:p>
        </w:tc>
        <w:tc>
          <w:tcPr>
            <w:tcW w:w="0" w:type="auto"/>
            <w:tcBorders>
              <w:top w:val="nil"/>
              <w:left w:val="nil"/>
              <w:bottom w:val="nil"/>
              <w:right w:val="nil"/>
            </w:tcBorders>
            <w:shd w:val="clear" w:color="auto" w:fill="auto"/>
            <w:vAlign w:val="bottom"/>
          </w:tcPr>
          <w:p w14:paraId="31730394" w14:textId="555B0D48" w:rsidR="005862F9" w:rsidRPr="00173DF3" w:rsidRDefault="005862F9" w:rsidP="005862F9">
            <w:pPr>
              <w:jc w:val="center"/>
              <w:rPr>
                <w:b/>
                <w:color w:val="000000"/>
              </w:rPr>
            </w:pPr>
            <w:r w:rsidRPr="00173DF3">
              <w:rPr>
                <w:b/>
                <w:color w:val="000000"/>
              </w:rPr>
              <w:t>0.0952</w:t>
            </w:r>
          </w:p>
        </w:tc>
        <w:tc>
          <w:tcPr>
            <w:tcW w:w="0" w:type="auto"/>
            <w:tcBorders>
              <w:top w:val="nil"/>
              <w:left w:val="nil"/>
              <w:bottom w:val="nil"/>
              <w:right w:val="nil"/>
            </w:tcBorders>
            <w:shd w:val="clear" w:color="auto" w:fill="auto"/>
            <w:vAlign w:val="bottom"/>
          </w:tcPr>
          <w:p w14:paraId="245D110B" w14:textId="68F6E76E" w:rsidR="005862F9" w:rsidRPr="00173DF3" w:rsidRDefault="005862F9" w:rsidP="005862F9">
            <w:pPr>
              <w:jc w:val="center"/>
              <w:rPr>
                <w:b/>
                <w:color w:val="000000"/>
              </w:rPr>
            </w:pPr>
            <w:r w:rsidRPr="00173DF3">
              <w:rPr>
                <w:b/>
                <w:color w:val="000000"/>
              </w:rPr>
              <w:t>0.2270</w:t>
            </w:r>
          </w:p>
        </w:tc>
        <w:tc>
          <w:tcPr>
            <w:tcW w:w="0" w:type="auto"/>
            <w:tcBorders>
              <w:top w:val="nil"/>
              <w:left w:val="nil"/>
              <w:bottom w:val="nil"/>
              <w:right w:val="nil"/>
            </w:tcBorders>
            <w:shd w:val="clear" w:color="auto" w:fill="auto"/>
            <w:vAlign w:val="bottom"/>
          </w:tcPr>
          <w:p w14:paraId="2163A964" w14:textId="5EF0FAF0" w:rsidR="005862F9" w:rsidRPr="00173DF3" w:rsidRDefault="005862F9" w:rsidP="005862F9">
            <w:pPr>
              <w:jc w:val="center"/>
              <w:rPr>
                <w:b/>
                <w:color w:val="000000"/>
              </w:rPr>
            </w:pPr>
            <w:r w:rsidRPr="00173DF3">
              <w:rPr>
                <w:b/>
                <w:color w:val="000000"/>
              </w:rPr>
              <w:t>0.0380</w:t>
            </w:r>
          </w:p>
        </w:tc>
        <w:tc>
          <w:tcPr>
            <w:tcW w:w="0" w:type="auto"/>
            <w:tcBorders>
              <w:top w:val="nil"/>
              <w:left w:val="nil"/>
              <w:bottom w:val="nil"/>
              <w:right w:val="nil"/>
            </w:tcBorders>
            <w:shd w:val="clear" w:color="auto" w:fill="auto"/>
            <w:vAlign w:val="bottom"/>
          </w:tcPr>
          <w:p w14:paraId="0766255E" w14:textId="3911019D" w:rsidR="005862F9" w:rsidRPr="00173DF3" w:rsidRDefault="005862F9" w:rsidP="005862F9">
            <w:pPr>
              <w:jc w:val="center"/>
              <w:rPr>
                <w:b/>
                <w:color w:val="000000"/>
              </w:rPr>
            </w:pPr>
            <w:r w:rsidRPr="00173DF3">
              <w:rPr>
                <w:b/>
                <w:color w:val="000000"/>
              </w:rPr>
              <w:t>0.9613</w:t>
            </w:r>
          </w:p>
        </w:tc>
        <w:tc>
          <w:tcPr>
            <w:tcW w:w="0" w:type="auto"/>
            <w:tcBorders>
              <w:top w:val="nil"/>
              <w:left w:val="nil"/>
              <w:bottom w:val="nil"/>
              <w:right w:val="nil"/>
            </w:tcBorders>
            <w:shd w:val="clear" w:color="auto" w:fill="auto"/>
            <w:vAlign w:val="bottom"/>
          </w:tcPr>
          <w:p w14:paraId="74B437ED" w14:textId="7976E3A3" w:rsidR="005862F9" w:rsidRPr="00173DF3" w:rsidRDefault="005862F9" w:rsidP="005862F9">
            <w:pPr>
              <w:jc w:val="center"/>
              <w:rPr>
                <w:b/>
                <w:color w:val="000000"/>
              </w:rPr>
            </w:pPr>
            <w:r w:rsidRPr="00173DF3">
              <w:rPr>
                <w:b/>
                <w:color w:val="000000"/>
              </w:rPr>
              <w:t>0.9812</w:t>
            </w:r>
          </w:p>
        </w:tc>
        <w:tc>
          <w:tcPr>
            <w:tcW w:w="0" w:type="auto"/>
            <w:tcBorders>
              <w:top w:val="nil"/>
              <w:left w:val="nil"/>
              <w:bottom w:val="nil"/>
              <w:right w:val="nil"/>
            </w:tcBorders>
            <w:shd w:val="clear" w:color="auto" w:fill="auto"/>
            <w:vAlign w:val="bottom"/>
          </w:tcPr>
          <w:p w14:paraId="40D26274" w14:textId="06DB4E4F" w:rsidR="005862F9" w:rsidRPr="00173DF3" w:rsidRDefault="005862F9" w:rsidP="005862F9">
            <w:pPr>
              <w:jc w:val="center"/>
              <w:rPr>
                <w:b/>
                <w:color w:val="000000"/>
              </w:rPr>
            </w:pPr>
            <w:r w:rsidRPr="00173DF3">
              <w:rPr>
                <w:b/>
                <w:color w:val="000000"/>
              </w:rPr>
              <w:t>0.9460</w:t>
            </w:r>
          </w:p>
        </w:tc>
      </w:tr>
      <w:tr w:rsidR="005862F9" w:rsidRPr="00173DF3" w14:paraId="2744AA28" w14:textId="77777777" w:rsidTr="00DA65C0">
        <w:trPr>
          <w:jc w:val="center"/>
        </w:trPr>
        <w:tc>
          <w:tcPr>
            <w:tcW w:w="1024" w:type="dxa"/>
            <w:vMerge/>
            <w:tcBorders>
              <w:left w:val="nil"/>
              <w:right w:val="nil"/>
            </w:tcBorders>
            <w:shd w:val="clear" w:color="auto" w:fill="auto"/>
            <w:vAlign w:val="center"/>
          </w:tcPr>
          <w:p w14:paraId="46A9D92B" w14:textId="77777777" w:rsidR="005862F9" w:rsidRPr="00173DF3" w:rsidRDefault="005862F9" w:rsidP="005862F9">
            <w:pPr>
              <w:spacing w:before="20"/>
              <w:jc w:val="center"/>
              <w:rPr>
                <w:color w:val="000000"/>
              </w:rPr>
            </w:pPr>
          </w:p>
        </w:tc>
        <w:tc>
          <w:tcPr>
            <w:tcW w:w="0" w:type="auto"/>
            <w:tcBorders>
              <w:top w:val="nil"/>
              <w:left w:val="nil"/>
              <w:bottom w:val="nil"/>
              <w:right w:val="nil"/>
            </w:tcBorders>
            <w:shd w:val="clear" w:color="auto" w:fill="auto"/>
            <w:vAlign w:val="center"/>
          </w:tcPr>
          <w:p w14:paraId="7CFD15D1" w14:textId="5EFD801D" w:rsidR="005862F9" w:rsidRPr="00173DF3" w:rsidRDefault="005862F9" w:rsidP="005862F9">
            <w:pPr>
              <w:spacing w:before="20"/>
              <w:jc w:val="center"/>
              <w:rPr>
                <w:color w:val="000000"/>
              </w:rPr>
            </w:pPr>
            <w:r w:rsidRPr="00173DF3">
              <w:rPr>
                <w:color w:val="000000"/>
              </w:rPr>
              <w:t>GL</w:t>
            </w:r>
          </w:p>
        </w:tc>
        <w:tc>
          <w:tcPr>
            <w:tcW w:w="0" w:type="auto"/>
            <w:tcBorders>
              <w:top w:val="nil"/>
              <w:left w:val="nil"/>
              <w:bottom w:val="nil"/>
              <w:right w:val="nil"/>
            </w:tcBorders>
            <w:shd w:val="clear" w:color="auto" w:fill="auto"/>
            <w:vAlign w:val="bottom"/>
          </w:tcPr>
          <w:p w14:paraId="143AF2E8" w14:textId="146B0E15" w:rsidR="005862F9" w:rsidRPr="00173DF3" w:rsidRDefault="005862F9" w:rsidP="005862F9">
            <w:pPr>
              <w:rPr>
                <w:b/>
                <w:color w:val="000000"/>
              </w:rPr>
            </w:pPr>
            <w:r w:rsidRPr="00173DF3">
              <w:rPr>
                <w:b/>
                <w:color w:val="000000"/>
              </w:rPr>
              <w:t>9.9860</w:t>
            </w:r>
          </w:p>
        </w:tc>
        <w:tc>
          <w:tcPr>
            <w:tcW w:w="0" w:type="auto"/>
            <w:tcBorders>
              <w:top w:val="nil"/>
              <w:left w:val="nil"/>
              <w:bottom w:val="nil"/>
              <w:right w:val="nil"/>
            </w:tcBorders>
            <w:shd w:val="clear" w:color="auto" w:fill="auto"/>
            <w:vAlign w:val="bottom"/>
          </w:tcPr>
          <w:p w14:paraId="34856B0D" w14:textId="4F977785" w:rsidR="005862F9" w:rsidRPr="00173DF3" w:rsidRDefault="005862F9" w:rsidP="005862F9">
            <w:pPr>
              <w:rPr>
                <w:b/>
                <w:color w:val="000000"/>
              </w:rPr>
            </w:pPr>
            <w:r w:rsidRPr="00173DF3">
              <w:rPr>
                <w:b/>
                <w:color w:val="000000"/>
              </w:rPr>
              <w:t>12.6504</w:t>
            </w:r>
          </w:p>
        </w:tc>
        <w:tc>
          <w:tcPr>
            <w:tcW w:w="0" w:type="auto"/>
            <w:tcBorders>
              <w:top w:val="nil"/>
              <w:left w:val="nil"/>
              <w:bottom w:val="nil"/>
              <w:right w:val="nil"/>
            </w:tcBorders>
            <w:shd w:val="clear" w:color="auto" w:fill="auto"/>
            <w:vAlign w:val="bottom"/>
          </w:tcPr>
          <w:p w14:paraId="7D68911C" w14:textId="6EEB7642" w:rsidR="005862F9" w:rsidRPr="00173DF3" w:rsidRDefault="005862F9" w:rsidP="005862F9">
            <w:pPr>
              <w:jc w:val="center"/>
              <w:rPr>
                <w:color w:val="000000"/>
              </w:rPr>
            </w:pPr>
            <w:r w:rsidRPr="00173DF3">
              <w:rPr>
                <w:color w:val="000000"/>
              </w:rPr>
              <w:t>0.1160</w:t>
            </w:r>
          </w:p>
        </w:tc>
        <w:tc>
          <w:tcPr>
            <w:tcW w:w="0" w:type="auto"/>
            <w:tcBorders>
              <w:top w:val="nil"/>
              <w:left w:val="nil"/>
              <w:bottom w:val="nil"/>
              <w:right w:val="nil"/>
            </w:tcBorders>
            <w:shd w:val="clear" w:color="auto" w:fill="auto"/>
            <w:vAlign w:val="bottom"/>
          </w:tcPr>
          <w:p w14:paraId="2F93D2A3" w14:textId="4EBEA17B" w:rsidR="005862F9" w:rsidRPr="00173DF3" w:rsidRDefault="005862F9" w:rsidP="005862F9">
            <w:pPr>
              <w:jc w:val="center"/>
              <w:rPr>
                <w:color w:val="000000"/>
              </w:rPr>
            </w:pPr>
            <w:r w:rsidRPr="00173DF3">
              <w:rPr>
                <w:color w:val="000000"/>
              </w:rPr>
              <w:t>0.3034</w:t>
            </w:r>
          </w:p>
        </w:tc>
        <w:tc>
          <w:tcPr>
            <w:tcW w:w="0" w:type="auto"/>
            <w:tcBorders>
              <w:top w:val="nil"/>
              <w:left w:val="nil"/>
              <w:bottom w:val="nil"/>
              <w:right w:val="nil"/>
            </w:tcBorders>
            <w:shd w:val="clear" w:color="auto" w:fill="auto"/>
            <w:vAlign w:val="bottom"/>
          </w:tcPr>
          <w:p w14:paraId="55048D9B" w14:textId="4D0D30F1" w:rsidR="005862F9" w:rsidRPr="00173DF3" w:rsidRDefault="005862F9" w:rsidP="005862F9">
            <w:pPr>
              <w:jc w:val="center"/>
              <w:rPr>
                <w:color w:val="000000"/>
              </w:rPr>
            </w:pPr>
            <w:r w:rsidRPr="00173DF3">
              <w:rPr>
                <w:color w:val="000000"/>
              </w:rPr>
              <w:t>0.0530</w:t>
            </w:r>
          </w:p>
        </w:tc>
        <w:tc>
          <w:tcPr>
            <w:tcW w:w="0" w:type="auto"/>
            <w:tcBorders>
              <w:top w:val="nil"/>
              <w:left w:val="nil"/>
              <w:bottom w:val="nil"/>
              <w:right w:val="nil"/>
            </w:tcBorders>
            <w:shd w:val="clear" w:color="auto" w:fill="auto"/>
            <w:vAlign w:val="bottom"/>
          </w:tcPr>
          <w:p w14:paraId="2AB95DB5" w14:textId="4CD5EA71" w:rsidR="005862F9" w:rsidRPr="00173DF3" w:rsidRDefault="005862F9" w:rsidP="005862F9">
            <w:pPr>
              <w:jc w:val="center"/>
              <w:rPr>
                <w:color w:val="000000"/>
              </w:rPr>
            </w:pPr>
            <w:r w:rsidRPr="00173DF3">
              <w:rPr>
                <w:color w:val="000000"/>
              </w:rPr>
              <w:t>0.8457</w:t>
            </w:r>
          </w:p>
        </w:tc>
        <w:tc>
          <w:tcPr>
            <w:tcW w:w="0" w:type="auto"/>
            <w:tcBorders>
              <w:top w:val="nil"/>
              <w:left w:val="nil"/>
              <w:bottom w:val="nil"/>
              <w:right w:val="nil"/>
            </w:tcBorders>
            <w:shd w:val="clear" w:color="auto" w:fill="auto"/>
            <w:vAlign w:val="bottom"/>
          </w:tcPr>
          <w:p w14:paraId="244CBFE6" w14:textId="392AD5B5" w:rsidR="005862F9" w:rsidRPr="00173DF3" w:rsidRDefault="005862F9" w:rsidP="005862F9">
            <w:pPr>
              <w:jc w:val="center"/>
              <w:rPr>
                <w:color w:val="000000"/>
              </w:rPr>
            </w:pPr>
            <w:r w:rsidRPr="00173DF3">
              <w:rPr>
                <w:color w:val="000000"/>
              </w:rPr>
              <w:t>0.9351</w:t>
            </w:r>
          </w:p>
        </w:tc>
        <w:tc>
          <w:tcPr>
            <w:tcW w:w="0" w:type="auto"/>
            <w:tcBorders>
              <w:top w:val="nil"/>
              <w:left w:val="nil"/>
              <w:bottom w:val="nil"/>
              <w:right w:val="nil"/>
            </w:tcBorders>
            <w:shd w:val="clear" w:color="auto" w:fill="auto"/>
            <w:vAlign w:val="bottom"/>
          </w:tcPr>
          <w:p w14:paraId="2F6A978C" w14:textId="52AF9FD7" w:rsidR="005862F9" w:rsidRPr="00173DF3" w:rsidRDefault="005862F9" w:rsidP="005862F9">
            <w:pPr>
              <w:jc w:val="center"/>
              <w:rPr>
                <w:color w:val="000000"/>
              </w:rPr>
            </w:pPr>
            <w:r w:rsidRPr="00173DF3">
              <w:rPr>
                <w:color w:val="000000"/>
              </w:rPr>
              <w:t>0.8618</w:t>
            </w:r>
          </w:p>
        </w:tc>
      </w:tr>
      <w:tr w:rsidR="005862F9" w:rsidRPr="00173DF3" w14:paraId="1EE14FD2" w14:textId="77777777" w:rsidTr="00DA65C0">
        <w:trPr>
          <w:jc w:val="center"/>
        </w:trPr>
        <w:tc>
          <w:tcPr>
            <w:tcW w:w="1024" w:type="dxa"/>
            <w:vMerge/>
            <w:tcBorders>
              <w:left w:val="nil"/>
              <w:bottom w:val="single" w:sz="4" w:space="0" w:color="auto"/>
              <w:right w:val="nil"/>
            </w:tcBorders>
            <w:shd w:val="clear" w:color="auto" w:fill="auto"/>
            <w:vAlign w:val="center"/>
          </w:tcPr>
          <w:p w14:paraId="10408146" w14:textId="77777777" w:rsidR="005862F9" w:rsidRPr="00173DF3" w:rsidRDefault="005862F9" w:rsidP="005862F9">
            <w:pPr>
              <w:spacing w:before="20"/>
              <w:jc w:val="center"/>
              <w:rPr>
                <w:color w:val="000000"/>
              </w:rPr>
            </w:pPr>
          </w:p>
        </w:tc>
        <w:tc>
          <w:tcPr>
            <w:tcW w:w="0" w:type="auto"/>
            <w:tcBorders>
              <w:top w:val="nil"/>
              <w:left w:val="nil"/>
              <w:bottom w:val="single" w:sz="4" w:space="0" w:color="auto"/>
              <w:right w:val="nil"/>
            </w:tcBorders>
            <w:shd w:val="clear" w:color="auto" w:fill="auto"/>
            <w:vAlign w:val="center"/>
          </w:tcPr>
          <w:p w14:paraId="15AC0B83" w14:textId="3D8319B0" w:rsidR="005862F9" w:rsidRPr="00173DF3" w:rsidRDefault="005862F9" w:rsidP="005862F9">
            <w:pPr>
              <w:spacing w:before="20"/>
              <w:jc w:val="center"/>
              <w:rPr>
                <w:color w:val="000000"/>
              </w:rPr>
            </w:pPr>
            <w:r w:rsidRPr="00173DF3">
              <w:rPr>
                <w:color w:val="000000"/>
              </w:rPr>
              <w:t>PL</w:t>
            </w:r>
          </w:p>
        </w:tc>
        <w:tc>
          <w:tcPr>
            <w:tcW w:w="0" w:type="auto"/>
            <w:tcBorders>
              <w:top w:val="nil"/>
              <w:left w:val="nil"/>
              <w:bottom w:val="single" w:sz="8" w:space="0" w:color="auto"/>
              <w:right w:val="nil"/>
            </w:tcBorders>
            <w:shd w:val="clear" w:color="auto" w:fill="auto"/>
            <w:vAlign w:val="bottom"/>
          </w:tcPr>
          <w:p w14:paraId="04425318" w14:textId="629BFFB8" w:rsidR="005862F9" w:rsidRPr="00173DF3" w:rsidRDefault="005862F9" w:rsidP="005862F9">
            <w:pPr>
              <w:rPr>
                <w:b/>
                <w:color w:val="000000"/>
              </w:rPr>
            </w:pPr>
            <w:r w:rsidRPr="00173DF3">
              <w:rPr>
                <w:color w:val="000000"/>
              </w:rPr>
              <w:t>12.7474</w:t>
            </w:r>
          </w:p>
        </w:tc>
        <w:tc>
          <w:tcPr>
            <w:tcW w:w="0" w:type="auto"/>
            <w:tcBorders>
              <w:top w:val="nil"/>
              <w:left w:val="nil"/>
              <w:bottom w:val="single" w:sz="8" w:space="0" w:color="auto"/>
              <w:right w:val="nil"/>
            </w:tcBorders>
            <w:shd w:val="clear" w:color="auto" w:fill="auto"/>
            <w:vAlign w:val="bottom"/>
          </w:tcPr>
          <w:p w14:paraId="7F7A8386" w14:textId="54821CE1" w:rsidR="005862F9" w:rsidRPr="00173DF3" w:rsidRDefault="005862F9" w:rsidP="005862F9">
            <w:pPr>
              <w:rPr>
                <w:b/>
                <w:color w:val="000000"/>
              </w:rPr>
            </w:pPr>
            <w:r w:rsidRPr="00173DF3">
              <w:rPr>
                <w:color w:val="000000"/>
              </w:rPr>
              <w:t>15.4118</w:t>
            </w:r>
          </w:p>
        </w:tc>
        <w:tc>
          <w:tcPr>
            <w:tcW w:w="0" w:type="auto"/>
            <w:tcBorders>
              <w:top w:val="nil"/>
              <w:left w:val="nil"/>
              <w:bottom w:val="single" w:sz="8" w:space="0" w:color="auto"/>
              <w:right w:val="nil"/>
            </w:tcBorders>
            <w:shd w:val="clear" w:color="auto" w:fill="auto"/>
            <w:vAlign w:val="bottom"/>
          </w:tcPr>
          <w:p w14:paraId="1A14BAA5" w14:textId="32FA1655" w:rsidR="005862F9" w:rsidRPr="00173DF3" w:rsidRDefault="005862F9" w:rsidP="005862F9">
            <w:pPr>
              <w:jc w:val="center"/>
              <w:rPr>
                <w:color w:val="000000"/>
              </w:rPr>
            </w:pPr>
            <w:r w:rsidRPr="00173DF3">
              <w:rPr>
                <w:color w:val="000000"/>
              </w:rPr>
              <w:t>0.1121</w:t>
            </w:r>
          </w:p>
        </w:tc>
        <w:tc>
          <w:tcPr>
            <w:tcW w:w="0" w:type="auto"/>
            <w:tcBorders>
              <w:top w:val="nil"/>
              <w:left w:val="nil"/>
              <w:bottom w:val="single" w:sz="8" w:space="0" w:color="auto"/>
              <w:right w:val="nil"/>
            </w:tcBorders>
            <w:shd w:val="clear" w:color="auto" w:fill="auto"/>
            <w:vAlign w:val="bottom"/>
          </w:tcPr>
          <w:p w14:paraId="2849154C" w14:textId="52066BE1" w:rsidR="005862F9" w:rsidRPr="00173DF3" w:rsidRDefault="005862F9" w:rsidP="005862F9">
            <w:pPr>
              <w:jc w:val="center"/>
              <w:rPr>
                <w:b/>
                <w:color w:val="000000"/>
              </w:rPr>
            </w:pPr>
            <w:r w:rsidRPr="00173DF3">
              <w:rPr>
                <w:color w:val="000000"/>
              </w:rPr>
              <w:t>0.4093</w:t>
            </w:r>
          </w:p>
        </w:tc>
        <w:tc>
          <w:tcPr>
            <w:tcW w:w="0" w:type="auto"/>
            <w:tcBorders>
              <w:top w:val="nil"/>
              <w:left w:val="nil"/>
              <w:bottom w:val="single" w:sz="8" w:space="0" w:color="auto"/>
              <w:right w:val="nil"/>
            </w:tcBorders>
            <w:shd w:val="clear" w:color="auto" w:fill="auto"/>
            <w:vAlign w:val="bottom"/>
          </w:tcPr>
          <w:p w14:paraId="16C2D7C8" w14:textId="5C5ABDEC" w:rsidR="005862F9" w:rsidRPr="00173DF3" w:rsidRDefault="005862F9" w:rsidP="005862F9">
            <w:pPr>
              <w:jc w:val="center"/>
              <w:rPr>
                <w:color w:val="000000"/>
              </w:rPr>
            </w:pPr>
            <w:r w:rsidRPr="00173DF3">
              <w:rPr>
                <w:color w:val="000000"/>
              </w:rPr>
              <w:t>0.0566</w:t>
            </w:r>
          </w:p>
        </w:tc>
        <w:tc>
          <w:tcPr>
            <w:tcW w:w="0" w:type="auto"/>
            <w:tcBorders>
              <w:top w:val="nil"/>
              <w:left w:val="nil"/>
              <w:bottom w:val="single" w:sz="8" w:space="0" w:color="auto"/>
              <w:right w:val="nil"/>
            </w:tcBorders>
            <w:shd w:val="clear" w:color="auto" w:fill="auto"/>
            <w:vAlign w:val="bottom"/>
          </w:tcPr>
          <w:p w14:paraId="4BDCDEF5" w14:textId="27B4F7C8" w:rsidR="005862F9" w:rsidRPr="00173DF3" w:rsidRDefault="005862F9" w:rsidP="005862F9">
            <w:pPr>
              <w:jc w:val="center"/>
              <w:rPr>
                <w:color w:val="000000"/>
              </w:rPr>
            </w:pPr>
            <w:r w:rsidRPr="00173DF3">
              <w:rPr>
                <w:color w:val="000000"/>
              </w:rPr>
              <w:t>0.8730</w:t>
            </w:r>
          </w:p>
        </w:tc>
        <w:tc>
          <w:tcPr>
            <w:tcW w:w="0" w:type="auto"/>
            <w:tcBorders>
              <w:top w:val="nil"/>
              <w:left w:val="nil"/>
              <w:bottom w:val="single" w:sz="8" w:space="0" w:color="auto"/>
              <w:right w:val="nil"/>
            </w:tcBorders>
            <w:shd w:val="clear" w:color="auto" w:fill="auto"/>
            <w:vAlign w:val="bottom"/>
          </w:tcPr>
          <w:p w14:paraId="73624BE5" w14:textId="64CC987F" w:rsidR="005862F9" w:rsidRPr="00173DF3" w:rsidRDefault="005862F9" w:rsidP="005862F9">
            <w:pPr>
              <w:jc w:val="center"/>
              <w:rPr>
                <w:color w:val="000000"/>
              </w:rPr>
            </w:pPr>
            <w:r w:rsidRPr="00173DF3">
              <w:rPr>
                <w:color w:val="000000"/>
              </w:rPr>
              <w:t>0.8383</w:t>
            </w:r>
          </w:p>
        </w:tc>
        <w:tc>
          <w:tcPr>
            <w:tcW w:w="0" w:type="auto"/>
            <w:tcBorders>
              <w:top w:val="nil"/>
              <w:left w:val="nil"/>
              <w:bottom w:val="single" w:sz="8" w:space="0" w:color="auto"/>
              <w:right w:val="nil"/>
            </w:tcBorders>
            <w:shd w:val="clear" w:color="auto" w:fill="auto"/>
            <w:vAlign w:val="bottom"/>
          </w:tcPr>
          <w:p w14:paraId="1D0689CD" w14:textId="4E246E29" w:rsidR="005862F9" w:rsidRPr="00173DF3" w:rsidRDefault="005862F9" w:rsidP="005862F9">
            <w:pPr>
              <w:jc w:val="center"/>
              <w:rPr>
                <w:color w:val="000000"/>
              </w:rPr>
            </w:pPr>
            <w:r w:rsidRPr="00173DF3">
              <w:rPr>
                <w:color w:val="000000"/>
              </w:rPr>
              <w:t>0.8397</w:t>
            </w:r>
          </w:p>
        </w:tc>
      </w:tr>
    </w:tbl>
    <w:p w14:paraId="01EE5C7E" w14:textId="4604AC7A" w:rsidR="00DE237F" w:rsidRPr="00A74D8D" w:rsidRDefault="00DA65C0" w:rsidP="00DE237F">
      <w:pPr>
        <w:pStyle w:val="ListeParagraf"/>
        <w:ind w:left="360"/>
        <w:jc w:val="both"/>
        <w:rPr>
          <w:rFonts w:ascii="Times New Roman" w:hAnsi="Times New Roman" w:cs="Times New Roman"/>
          <w:sz w:val="18"/>
          <w:szCs w:val="18"/>
          <w:lang w:val="en-US" w:eastAsia="tr-TR"/>
        </w:rPr>
      </w:pPr>
      <w:r>
        <w:rPr>
          <w:rStyle w:val="q4iawc"/>
          <w:rFonts w:ascii="Times New Roman" w:hAnsi="Times New Roman" w:cs="Times New Roman"/>
          <w:sz w:val="18"/>
          <w:szCs w:val="18"/>
          <w:lang w:val="en"/>
        </w:rPr>
        <w:t xml:space="preserve">     </w:t>
      </w:r>
      <w:r w:rsidR="00A74D8D">
        <w:rPr>
          <w:rStyle w:val="q4iawc"/>
          <w:rFonts w:ascii="Times New Roman" w:hAnsi="Times New Roman" w:cs="Times New Roman"/>
          <w:sz w:val="18"/>
          <w:szCs w:val="18"/>
          <w:lang w:val="en"/>
        </w:rPr>
        <w:t>B</w:t>
      </w:r>
      <w:r w:rsidR="00A74D8D" w:rsidRPr="00A74D8D">
        <w:rPr>
          <w:rStyle w:val="q4iawc"/>
          <w:rFonts w:ascii="Times New Roman" w:hAnsi="Times New Roman" w:cs="Times New Roman"/>
          <w:sz w:val="18"/>
          <w:szCs w:val="18"/>
          <w:lang w:val="en"/>
        </w:rPr>
        <w:t>old text indicates the best model</w:t>
      </w:r>
    </w:p>
    <w:p w14:paraId="62DCAD00" w14:textId="73187765" w:rsidR="004B1D6B" w:rsidRPr="00DA65C0" w:rsidRDefault="00173DF3" w:rsidP="00F803B1">
      <w:pPr>
        <w:jc w:val="both"/>
        <w:rPr>
          <w:rFonts w:ascii="Times New Roman" w:hAnsi="Times New Roman" w:cs="Times New Roman"/>
          <w:lang w:val="en" w:eastAsia="tr-TR"/>
        </w:rPr>
      </w:pPr>
      <w:r w:rsidRPr="00DA65C0">
        <w:rPr>
          <w:rFonts w:ascii="Times New Roman" w:hAnsi="Times New Roman" w:cs="Times New Roman"/>
          <w:lang w:val="en-US" w:eastAsia="tr-TR"/>
        </w:rPr>
        <w:t>From the Table 3, it can be concluded that</w:t>
      </w:r>
      <w:r w:rsidRPr="00DA65C0">
        <w:rPr>
          <w:rFonts w:ascii="Times New Roman" w:hAnsi="Times New Roman" w:cs="Times New Roman"/>
          <w:lang w:val="en" w:eastAsia="tr-TR"/>
        </w:rPr>
        <w:t xml:space="preserve"> except for the KS test statistic and the its p value, the GL distribution is the best fitted model to first data set according to other selection criteria while the EE distribution has more fit than other models </w:t>
      </w:r>
      <w:proofErr w:type="spellStart"/>
      <w:r w:rsidRPr="00DA65C0">
        <w:rPr>
          <w:rFonts w:ascii="Times New Roman" w:hAnsi="Times New Roman" w:cs="Times New Roman"/>
          <w:lang w:val="en" w:eastAsia="tr-TR"/>
        </w:rPr>
        <w:t>acoording</w:t>
      </w:r>
      <w:proofErr w:type="spellEnd"/>
      <w:r w:rsidRPr="00DA65C0">
        <w:rPr>
          <w:rFonts w:ascii="Times New Roman" w:hAnsi="Times New Roman" w:cs="Times New Roman"/>
          <w:lang w:val="en" w:eastAsia="tr-TR"/>
        </w:rPr>
        <w:t xml:space="preserve"> to KS statistics and its p-value for the first data set. On the other hand, we observe that </w:t>
      </w:r>
      <w:r w:rsidRPr="00DA65C0">
        <w:rPr>
          <w:rFonts w:ascii="Times New Roman" w:hAnsi="Times New Roman" w:cs="Times New Roman"/>
          <w:lang w:val="en" w:eastAsia="tr-TR"/>
        </w:rPr>
        <w:t xml:space="preserve">except for the </w:t>
      </w:r>
      <w:r w:rsidRPr="00DA65C0">
        <w:rPr>
          <w:rFonts w:ascii="Times New Roman" w:hAnsi="Times New Roman" w:cs="Times New Roman"/>
          <w:lang w:val="en" w:eastAsia="tr-TR"/>
        </w:rPr>
        <w:t>AIC</w:t>
      </w:r>
      <w:r w:rsidRPr="00DA65C0">
        <w:rPr>
          <w:rFonts w:ascii="Times New Roman" w:hAnsi="Times New Roman" w:cs="Times New Roman"/>
          <w:lang w:val="en" w:eastAsia="tr-TR"/>
        </w:rPr>
        <w:t xml:space="preserve"> and </w:t>
      </w:r>
      <w:r w:rsidRPr="00DA65C0">
        <w:rPr>
          <w:rFonts w:ascii="Times New Roman" w:hAnsi="Times New Roman" w:cs="Times New Roman"/>
          <w:lang w:val="en" w:eastAsia="tr-TR"/>
        </w:rPr>
        <w:t>BIC</w:t>
      </w:r>
      <w:r w:rsidRPr="00DA65C0">
        <w:rPr>
          <w:rFonts w:ascii="Times New Roman" w:hAnsi="Times New Roman" w:cs="Times New Roman"/>
          <w:lang w:val="en" w:eastAsia="tr-TR"/>
        </w:rPr>
        <w:t xml:space="preserve">, the </w:t>
      </w:r>
      <w:r w:rsidRPr="00DA65C0">
        <w:rPr>
          <w:rFonts w:ascii="Times New Roman" w:hAnsi="Times New Roman" w:cs="Times New Roman"/>
          <w:lang w:val="en" w:eastAsia="tr-TR"/>
        </w:rPr>
        <w:t>EW</w:t>
      </w:r>
      <w:r w:rsidRPr="00DA65C0">
        <w:rPr>
          <w:rFonts w:ascii="Times New Roman" w:hAnsi="Times New Roman" w:cs="Times New Roman"/>
          <w:lang w:val="en" w:eastAsia="tr-TR"/>
        </w:rPr>
        <w:t xml:space="preserve"> distribution is the best fitted model to </w:t>
      </w:r>
      <w:r w:rsidR="00DF11A6" w:rsidRPr="00DA65C0">
        <w:rPr>
          <w:rFonts w:ascii="Times New Roman" w:hAnsi="Times New Roman" w:cs="Times New Roman"/>
          <w:lang w:val="en" w:eastAsia="tr-TR"/>
        </w:rPr>
        <w:t>second</w:t>
      </w:r>
      <w:r w:rsidRPr="00DA65C0">
        <w:rPr>
          <w:rFonts w:ascii="Times New Roman" w:hAnsi="Times New Roman" w:cs="Times New Roman"/>
          <w:lang w:val="en" w:eastAsia="tr-TR"/>
        </w:rPr>
        <w:t xml:space="preserve"> data set according to other selection criteria while the </w:t>
      </w:r>
      <w:r w:rsidRPr="00DA65C0">
        <w:rPr>
          <w:rFonts w:ascii="Times New Roman" w:hAnsi="Times New Roman" w:cs="Times New Roman"/>
          <w:lang w:val="en" w:eastAsia="tr-TR"/>
        </w:rPr>
        <w:t>GL</w:t>
      </w:r>
      <w:r w:rsidRPr="00DA65C0">
        <w:rPr>
          <w:rFonts w:ascii="Times New Roman" w:hAnsi="Times New Roman" w:cs="Times New Roman"/>
          <w:lang w:val="en" w:eastAsia="tr-TR"/>
        </w:rPr>
        <w:t xml:space="preserve"> distribution has more fit than other models </w:t>
      </w:r>
      <w:r w:rsidR="00680C88">
        <w:rPr>
          <w:rFonts w:ascii="Times New Roman" w:hAnsi="Times New Roman" w:cs="Times New Roman"/>
          <w:lang w:val="en" w:eastAsia="tr-TR"/>
        </w:rPr>
        <w:t>acc</w:t>
      </w:r>
      <w:r w:rsidRPr="00DA65C0">
        <w:rPr>
          <w:rFonts w:ascii="Times New Roman" w:hAnsi="Times New Roman" w:cs="Times New Roman"/>
          <w:lang w:val="en" w:eastAsia="tr-TR"/>
        </w:rPr>
        <w:t xml:space="preserve">ording to </w:t>
      </w:r>
      <w:r w:rsidR="00DF11A6" w:rsidRPr="00DA65C0">
        <w:rPr>
          <w:rFonts w:ascii="Times New Roman" w:hAnsi="Times New Roman" w:cs="Times New Roman"/>
          <w:lang w:val="en" w:eastAsia="tr-TR"/>
        </w:rPr>
        <w:t>AIC</w:t>
      </w:r>
      <w:r w:rsidRPr="00DA65C0">
        <w:rPr>
          <w:rFonts w:ascii="Times New Roman" w:hAnsi="Times New Roman" w:cs="Times New Roman"/>
          <w:lang w:val="en" w:eastAsia="tr-TR"/>
        </w:rPr>
        <w:t xml:space="preserve"> and </w:t>
      </w:r>
      <w:r w:rsidR="00DF11A6" w:rsidRPr="00DA65C0">
        <w:rPr>
          <w:rFonts w:ascii="Times New Roman" w:hAnsi="Times New Roman" w:cs="Times New Roman"/>
          <w:lang w:val="en" w:eastAsia="tr-TR"/>
        </w:rPr>
        <w:t>BIC</w:t>
      </w:r>
      <w:r w:rsidRPr="00DA65C0">
        <w:rPr>
          <w:rFonts w:ascii="Times New Roman" w:hAnsi="Times New Roman" w:cs="Times New Roman"/>
          <w:lang w:val="en" w:eastAsia="tr-TR"/>
        </w:rPr>
        <w:t xml:space="preserve"> for the </w:t>
      </w:r>
      <w:r w:rsidR="00DF11A6" w:rsidRPr="00DA65C0">
        <w:rPr>
          <w:rFonts w:ascii="Times New Roman" w:hAnsi="Times New Roman" w:cs="Times New Roman"/>
          <w:lang w:val="en" w:eastAsia="tr-TR"/>
        </w:rPr>
        <w:t>second</w:t>
      </w:r>
      <w:r w:rsidRPr="00DA65C0">
        <w:rPr>
          <w:rFonts w:ascii="Times New Roman" w:hAnsi="Times New Roman" w:cs="Times New Roman"/>
          <w:lang w:val="en" w:eastAsia="tr-TR"/>
        </w:rPr>
        <w:t xml:space="preserve"> data set.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CF534F" w14:paraId="5B14A5E0" w14:textId="77777777" w:rsidTr="00CF534F">
        <w:tc>
          <w:tcPr>
            <w:tcW w:w="0" w:type="auto"/>
          </w:tcPr>
          <w:p w14:paraId="3E72E688" w14:textId="0993C873" w:rsidR="00CF534F" w:rsidRDefault="00CF534F" w:rsidP="00F803B1">
            <w:pPr>
              <w:jc w:val="both"/>
              <w:rPr>
                <w:rFonts w:ascii="Times New Roman" w:hAnsi="Times New Roman" w:cs="Times New Roman"/>
                <w:sz w:val="24"/>
                <w:szCs w:val="24"/>
                <w:lang w:val="en" w:eastAsia="tr-TR"/>
              </w:rPr>
            </w:pPr>
            <w:r w:rsidRPr="004B1D6B">
              <w:rPr>
                <w:rFonts w:ascii="Times New Roman" w:hAnsi="Times New Roman" w:cs="Times New Roman"/>
                <w:noProof/>
                <w:sz w:val="24"/>
                <w:szCs w:val="24"/>
                <w:lang w:eastAsia="tr-TR"/>
              </w:rPr>
              <w:lastRenderedPageBreak/>
              <w:drawing>
                <wp:inline distT="0" distB="0" distL="0" distR="0" wp14:anchorId="057D9250" wp14:editId="0845787B">
                  <wp:extent cx="3101300" cy="18000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101300" cy="1800000"/>
                          </a:xfrm>
                          <a:prstGeom prst="rect">
                            <a:avLst/>
                          </a:prstGeom>
                          <a:noFill/>
                          <a:ln>
                            <a:noFill/>
                          </a:ln>
                        </pic:spPr>
                      </pic:pic>
                    </a:graphicData>
                  </a:graphic>
                </wp:inline>
              </w:drawing>
            </w:r>
          </w:p>
        </w:tc>
        <w:tc>
          <w:tcPr>
            <w:tcW w:w="0" w:type="auto"/>
          </w:tcPr>
          <w:p w14:paraId="5902CA38" w14:textId="5E8EBBF5" w:rsidR="00CF534F" w:rsidRDefault="00CF534F" w:rsidP="00F803B1">
            <w:pPr>
              <w:jc w:val="both"/>
              <w:rPr>
                <w:rFonts w:ascii="Times New Roman" w:hAnsi="Times New Roman" w:cs="Times New Roman"/>
                <w:sz w:val="24"/>
                <w:szCs w:val="24"/>
                <w:lang w:val="en" w:eastAsia="tr-TR"/>
              </w:rPr>
            </w:pPr>
            <w:r w:rsidRPr="0007384C">
              <w:rPr>
                <w:rFonts w:ascii="Times New Roman" w:hAnsi="Times New Roman" w:cs="Times New Roman"/>
                <w:noProof/>
                <w:sz w:val="24"/>
                <w:szCs w:val="24"/>
                <w:lang w:eastAsia="tr-TR"/>
              </w:rPr>
              <w:drawing>
                <wp:inline distT="0" distB="0" distL="0" distR="0" wp14:anchorId="24CD9C8B" wp14:editId="674C0923">
                  <wp:extent cx="3101300" cy="180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3101300" cy="1800000"/>
                          </a:xfrm>
                          <a:prstGeom prst="rect">
                            <a:avLst/>
                          </a:prstGeom>
                          <a:noFill/>
                          <a:ln>
                            <a:noFill/>
                          </a:ln>
                        </pic:spPr>
                      </pic:pic>
                    </a:graphicData>
                  </a:graphic>
                </wp:inline>
              </w:drawing>
            </w:r>
          </w:p>
        </w:tc>
      </w:tr>
    </w:tbl>
    <w:p w14:paraId="014D5E56" w14:textId="4A6754FC" w:rsidR="00CF534F" w:rsidRPr="00DA65C0" w:rsidRDefault="00CF534F" w:rsidP="00CF534F">
      <w:pPr>
        <w:jc w:val="center"/>
        <w:rPr>
          <w:rFonts w:ascii="Times New Roman" w:hAnsi="Times New Roman" w:cs="Times New Roman"/>
          <w:lang w:val="en" w:eastAsia="tr-TR"/>
        </w:rPr>
      </w:pPr>
      <w:r w:rsidRPr="00DA65C0">
        <w:rPr>
          <w:rFonts w:ascii="Times New Roman" w:hAnsi="Times New Roman" w:cs="Times New Roman"/>
          <w:b/>
          <w:lang w:val="en" w:eastAsia="tr-TR"/>
        </w:rPr>
        <w:t>Figure 1.</w:t>
      </w:r>
      <w:r w:rsidRPr="00DA65C0">
        <w:rPr>
          <w:rFonts w:ascii="Times New Roman" w:hAnsi="Times New Roman" w:cs="Times New Roman"/>
          <w:lang w:val="en" w:eastAsia="tr-TR"/>
        </w:rPr>
        <w:t xml:space="preserve"> The fitted CDFs (on left) and PDFs (on right) for data set 1</w:t>
      </w:r>
    </w:p>
    <w:p w14:paraId="520D1A75" w14:textId="66DD3AF0" w:rsidR="00862609" w:rsidRDefault="00862609" w:rsidP="00F803B1">
      <w:pPr>
        <w:jc w:val="both"/>
        <w:rPr>
          <w:rFonts w:ascii="Times New Roman" w:hAnsi="Times New Roman" w:cs="Times New Roman"/>
          <w:sz w:val="24"/>
          <w:szCs w:val="24"/>
          <w:lang w:val="en"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2"/>
      </w:tblGrid>
      <w:tr w:rsidR="00C96271" w14:paraId="1670CAC5" w14:textId="77777777" w:rsidTr="00C96271">
        <w:tc>
          <w:tcPr>
            <w:tcW w:w="4927" w:type="dxa"/>
          </w:tcPr>
          <w:p w14:paraId="57F1E5A7" w14:textId="280C70FD" w:rsidR="00C96271" w:rsidRDefault="00C96271" w:rsidP="00F803B1">
            <w:pPr>
              <w:jc w:val="both"/>
              <w:rPr>
                <w:rFonts w:ascii="Times New Roman" w:hAnsi="Times New Roman" w:cs="Times New Roman"/>
                <w:sz w:val="24"/>
                <w:szCs w:val="24"/>
                <w:lang w:val="en" w:eastAsia="tr-TR"/>
              </w:rPr>
            </w:pPr>
            <w:r w:rsidRPr="00862609">
              <w:rPr>
                <w:rFonts w:ascii="Times New Roman" w:hAnsi="Times New Roman" w:cs="Times New Roman"/>
                <w:noProof/>
                <w:sz w:val="24"/>
                <w:szCs w:val="24"/>
                <w:lang w:eastAsia="tr-TR"/>
              </w:rPr>
              <w:drawing>
                <wp:inline distT="0" distB="0" distL="0" distR="0" wp14:anchorId="005764C5" wp14:editId="33C1784A">
                  <wp:extent cx="3101300" cy="180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101300" cy="1800000"/>
                          </a:xfrm>
                          <a:prstGeom prst="rect">
                            <a:avLst/>
                          </a:prstGeom>
                          <a:noFill/>
                          <a:ln>
                            <a:noFill/>
                          </a:ln>
                        </pic:spPr>
                      </pic:pic>
                    </a:graphicData>
                  </a:graphic>
                </wp:inline>
              </w:drawing>
            </w:r>
          </w:p>
        </w:tc>
        <w:tc>
          <w:tcPr>
            <w:tcW w:w="4927" w:type="dxa"/>
          </w:tcPr>
          <w:p w14:paraId="76041A45" w14:textId="407DC46C" w:rsidR="00C96271" w:rsidRDefault="00C96271" w:rsidP="00F803B1">
            <w:pPr>
              <w:jc w:val="both"/>
              <w:rPr>
                <w:rFonts w:ascii="Times New Roman" w:hAnsi="Times New Roman" w:cs="Times New Roman"/>
                <w:sz w:val="24"/>
                <w:szCs w:val="24"/>
                <w:lang w:val="en" w:eastAsia="tr-TR"/>
              </w:rPr>
            </w:pPr>
            <w:r w:rsidRPr="00CF534F">
              <w:rPr>
                <w:rFonts w:ascii="Times New Roman" w:hAnsi="Times New Roman" w:cs="Times New Roman"/>
                <w:noProof/>
                <w:sz w:val="24"/>
                <w:szCs w:val="24"/>
                <w:lang w:eastAsia="tr-TR"/>
              </w:rPr>
              <w:drawing>
                <wp:inline distT="0" distB="0" distL="0" distR="0" wp14:anchorId="33E54697" wp14:editId="7DD1E325">
                  <wp:extent cx="3101300" cy="1800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101300" cy="1800000"/>
                          </a:xfrm>
                          <a:prstGeom prst="rect">
                            <a:avLst/>
                          </a:prstGeom>
                          <a:noFill/>
                          <a:ln>
                            <a:noFill/>
                          </a:ln>
                        </pic:spPr>
                      </pic:pic>
                    </a:graphicData>
                  </a:graphic>
                </wp:inline>
              </w:drawing>
            </w:r>
          </w:p>
        </w:tc>
      </w:tr>
    </w:tbl>
    <w:p w14:paraId="237F6883" w14:textId="77777777" w:rsidR="00C96271" w:rsidRDefault="00C96271" w:rsidP="00F803B1">
      <w:pPr>
        <w:jc w:val="both"/>
        <w:rPr>
          <w:rFonts w:ascii="Times New Roman" w:hAnsi="Times New Roman" w:cs="Times New Roman"/>
          <w:sz w:val="24"/>
          <w:szCs w:val="24"/>
          <w:lang w:val="en" w:eastAsia="tr-TR"/>
        </w:rPr>
      </w:pPr>
    </w:p>
    <w:p w14:paraId="77B8A825" w14:textId="7E9CF7D9" w:rsidR="00C96271" w:rsidRPr="00DA65C0" w:rsidRDefault="00C96271" w:rsidP="00C96271">
      <w:pPr>
        <w:jc w:val="center"/>
        <w:rPr>
          <w:rFonts w:ascii="Times New Roman" w:hAnsi="Times New Roman" w:cs="Times New Roman"/>
          <w:lang w:val="en" w:eastAsia="tr-TR"/>
        </w:rPr>
      </w:pPr>
      <w:r w:rsidRPr="00DA65C0">
        <w:rPr>
          <w:rFonts w:ascii="Times New Roman" w:hAnsi="Times New Roman" w:cs="Times New Roman"/>
          <w:b/>
          <w:lang w:val="en" w:eastAsia="tr-TR"/>
        </w:rPr>
        <w:t xml:space="preserve">Figure </w:t>
      </w:r>
      <w:r w:rsidRPr="00DA65C0">
        <w:rPr>
          <w:rFonts w:ascii="Times New Roman" w:hAnsi="Times New Roman" w:cs="Times New Roman"/>
          <w:b/>
          <w:lang w:val="en" w:eastAsia="tr-TR"/>
        </w:rPr>
        <w:t>2</w:t>
      </w:r>
      <w:r w:rsidRPr="00DA65C0">
        <w:rPr>
          <w:rFonts w:ascii="Times New Roman" w:hAnsi="Times New Roman" w:cs="Times New Roman"/>
          <w:b/>
          <w:lang w:val="en" w:eastAsia="tr-TR"/>
        </w:rPr>
        <w:t>.</w:t>
      </w:r>
      <w:r w:rsidRPr="00DA65C0">
        <w:rPr>
          <w:rFonts w:ascii="Times New Roman" w:hAnsi="Times New Roman" w:cs="Times New Roman"/>
          <w:lang w:val="en" w:eastAsia="tr-TR"/>
        </w:rPr>
        <w:t xml:space="preserve"> The fitted CDFs (on left) and PDFs (on right) for data set </w:t>
      </w:r>
      <w:r w:rsidRPr="00DA65C0">
        <w:rPr>
          <w:rFonts w:ascii="Times New Roman" w:hAnsi="Times New Roman" w:cs="Times New Roman"/>
          <w:lang w:val="en" w:eastAsia="tr-TR"/>
        </w:rPr>
        <w:t>2</w:t>
      </w:r>
    </w:p>
    <w:p w14:paraId="77029BF0" w14:textId="7A40EE8C" w:rsidR="00862609" w:rsidRDefault="00862609" w:rsidP="00F803B1">
      <w:pPr>
        <w:jc w:val="both"/>
        <w:rPr>
          <w:rFonts w:ascii="Times New Roman" w:hAnsi="Times New Roman" w:cs="Times New Roman"/>
          <w:sz w:val="24"/>
          <w:szCs w:val="24"/>
          <w:lang w:val="en" w:eastAsia="tr-TR"/>
        </w:rPr>
      </w:pPr>
    </w:p>
    <w:p w14:paraId="3C1AD31D" w14:textId="1EF033CE" w:rsidR="008937C6" w:rsidRPr="008937C6" w:rsidRDefault="008937C6" w:rsidP="008937C6">
      <w:pPr>
        <w:autoSpaceDE w:val="0"/>
        <w:autoSpaceDN w:val="0"/>
        <w:adjustRightInd w:val="0"/>
        <w:jc w:val="center"/>
        <w:rPr>
          <w:rFonts w:ascii="Times New Roman" w:hAnsi="Times New Roman" w:cs="Times New Roman"/>
        </w:rPr>
      </w:pPr>
      <w:r>
        <w:rPr>
          <w:rFonts w:ascii="Times New Roman" w:hAnsi="Times New Roman" w:cs="Times New Roman"/>
          <w:b/>
          <w:lang w:val="en"/>
        </w:rPr>
        <w:t>Table</w:t>
      </w:r>
      <w:r w:rsidRPr="008937C6">
        <w:rPr>
          <w:rFonts w:ascii="Times New Roman" w:hAnsi="Times New Roman" w:cs="Times New Roman"/>
          <w:b/>
          <w:lang w:val="en"/>
        </w:rPr>
        <w:t xml:space="preserve"> 4. </w:t>
      </w:r>
      <w:r>
        <w:rPr>
          <w:rFonts w:ascii="Times New Roman" w:hAnsi="Times New Roman" w:cs="Times New Roman"/>
          <w:lang w:val="en"/>
        </w:rPr>
        <w:t>The estimated average</w:t>
      </w:r>
      <w:r w:rsidR="00831730">
        <w:rPr>
          <w:rFonts w:ascii="Times New Roman" w:hAnsi="Times New Roman" w:cs="Times New Roman"/>
          <w:lang w:val="en"/>
        </w:rPr>
        <w:t xml:space="preserve"> magnitude of the earthquakes for datasets</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25"/>
        <w:gridCol w:w="821"/>
        <w:gridCol w:w="821"/>
        <w:gridCol w:w="821"/>
        <w:gridCol w:w="821"/>
      </w:tblGrid>
      <w:tr w:rsidR="008937C6" w:rsidRPr="008937C6" w14:paraId="04DF575E" w14:textId="77777777" w:rsidTr="004C5304">
        <w:trPr>
          <w:jc w:val="center"/>
        </w:trPr>
        <w:tc>
          <w:tcPr>
            <w:tcW w:w="0" w:type="auto"/>
            <w:tcBorders>
              <w:top w:val="single" w:sz="4" w:space="0" w:color="auto"/>
              <w:bottom w:val="single" w:sz="4" w:space="0" w:color="auto"/>
            </w:tcBorders>
            <w:vAlign w:val="center"/>
          </w:tcPr>
          <w:p w14:paraId="6C21D819" w14:textId="7D12956D" w:rsidR="008937C6" w:rsidRPr="008937C6" w:rsidRDefault="00831730" w:rsidP="004C5304">
            <w:pPr>
              <w:jc w:val="center"/>
              <w:rPr>
                <w:rFonts w:ascii="Times New Roman" w:hAnsi="Times New Roman" w:cs="Times New Roman"/>
                <w:b/>
                <w:i/>
              </w:rPr>
            </w:pPr>
            <w:r>
              <w:rPr>
                <w:rFonts w:ascii="Times New Roman" w:hAnsi="Times New Roman" w:cs="Times New Roman"/>
                <w:b/>
                <w:i/>
              </w:rPr>
              <w:t xml:space="preserve">Data Set </w:t>
            </w:r>
          </w:p>
        </w:tc>
        <w:tc>
          <w:tcPr>
            <w:tcW w:w="0" w:type="auto"/>
            <w:tcBorders>
              <w:top w:val="single" w:sz="4" w:space="0" w:color="auto"/>
              <w:bottom w:val="single" w:sz="4" w:space="0" w:color="auto"/>
            </w:tcBorders>
            <w:vAlign w:val="center"/>
          </w:tcPr>
          <w:p w14:paraId="696C2BBE"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Weibull</w:t>
            </w:r>
          </w:p>
        </w:tc>
        <w:tc>
          <w:tcPr>
            <w:tcW w:w="0" w:type="auto"/>
            <w:tcBorders>
              <w:top w:val="single" w:sz="4" w:space="0" w:color="auto"/>
              <w:bottom w:val="single" w:sz="4" w:space="0" w:color="auto"/>
            </w:tcBorders>
            <w:vAlign w:val="center"/>
          </w:tcPr>
          <w:p w14:paraId="75D7112E"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EE</w:t>
            </w:r>
          </w:p>
        </w:tc>
        <w:tc>
          <w:tcPr>
            <w:tcW w:w="0" w:type="auto"/>
            <w:tcBorders>
              <w:top w:val="single" w:sz="4" w:space="0" w:color="auto"/>
              <w:bottom w:val="single" w:sz="4" w:space="0" w:color="auto"/>
            </w:tcBorders>
            <w:vAlign w:val="center"/>
          </w:tcPr>
          <w:p w14:paraId="56BB06E6"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EW</w:t>
            </w:r>
          </w:p>
        </w:tc>
        <w:tc>
          <w:tcPr>
            <w:tcW w:w="0" w:type="auto"/>
            <w:tcBorders>
              <w:top w:val="single" w:sz="4" w:space="0" w:color="auto"/>
              <w:bottom w:val="single" w:sz="4" w:space="0" w:color="auto"/>
            </w:tcBorders>
            <w:vAlign w:val="center"/>
          </w:tcPr>
          <w:p w14:paraId="600482B0"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GL</w:t>
            </w:r>
          </w:p>
        </w:tc>
        <w:tc>
          <w:tcPr>
            <w:tcW w:w="0" w:type="auto"/>
            <w:tcBorders>
              <w:top w:val="single" w:sz="4" w:space="0" w:color="auto"/>
              <w:bottom w:val="single" w:sz="4" w:space="0" w:color="auto"/>
            </w:tcBorders>
            <w:vAlign w:val="center"/>
          </w:tcPr>
          <w:p w14:paraId="281691AD"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PL</w:t>
            </w:r>
          </w:p>
        </w:tc>
      </w:tr>
      <w:tr w:rsidR="008937C6" w:rsidRPr="008937C6" w14:paraId="67D2A5E8" w14:textId="77777777" w:rsidTr="004C5304">
        <w:trPr>
          <w:jc w:val="center"/>
        </w:trPr>
        <w:tc>
          <w:tcPr>
            <w:tcW w:w="0" w:type="auto"/>
            <w:tcBorders>
              <w:top w:val="single" w:sz="4" w:space="0" w:color="auto"/>
            </w:tcBorders>
            <w:vAlign w:val="center"/>
          </w:tcPr>
          <w:p w14:paraId="07276980"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1</w:t>
            </w:r>
          </w:p>
        </w:tc>
        <w:tc>
          <w:tcPr>
            <w:tcW w:w="0" w:type="auto"/>
            <w:tcBorders>
              <w:top w:val="single" w:sz="4" w:space="0" w:color="auto"/>
            </w:tcBorders>
            <w:vAlign w:val="center"/>
          </w:tcPr>
          <w:p w14:paraId="0E06F765"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1.7804</w:t>
            </w:r>
          </w:p>
        </w:tc>
        <w:tc>
          <w:tcPr>
            <w:tcW w:w="0" w:type="auto"/>
            <w:tcBorders>
              <w:top w:val="single" w:sz="4" w:space="0" w:color="auto"/>
            </w:tcBorders>
            <w:vAlign w:val="center"/>
          </w:tcPr>
          <w:p w14:paraId="3C4D9164"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1.7828</w:t>
            </w:r>
          </w:p>
        </w:tc>
        <w:tc>
          <w:tcPr>
            <w:tcW w:w="0" w:type="auto"/>
            <w:tcBorders>
              <w:top w:val="single" w:sz="4" w:space="0" w:color="auto"/>
            </w:tcBorders>
            <w:vAlign w:val="center"/>
          </w:tcPr>
          <w:p w14:paraId="06CF8FE9"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1.7784</w:t>
            </w:r>
          </w:p>
        </w:tc>
        <w:tc>
          <w:tcPr>
            <w:tcW w:w="0" w:type="auto"/>
            <w:tcBorders>
              <w:top w:val="single" w:sz="4" w:space="0" w:color="auto"/>
            </w:tcBorders>
            <w:vAlign w:val="center"/>
          </w:tcPr>
          <w:p w14:paraId="63D0844E"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1.7822</w:t>
            </w:r>
          </w:p>
        </w:tc>
        <w:tc>
          <w:tcPr>
            <w:tcW w:w="0" w:type="auto"/>
            <w:tcBorders>
              <w:top w:val="single" w:sz="4" w:space="0" w:color="auto"/>
            </w:tcBorders>
            <w:vAlign w:val="center"/>
          </w:tcPr>
          <w:p w14:paraId="51709A0C"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1.7765</w:t>
            </w:r>
          </w:p>
        </w:tc>
      </w:tr>
      <w:tr w:rsidR="008937C6" w:rsidRPr="008937C6" w14:paraId="47E30384" w14:textId="77777777" w:rsidTr="004C5304">
        <w:trPr>
          <w:jc w:val="center"/>
        </w:trPr>
        <w:tc>
          <w:tcPr>
            <w:tcW w:w="0" w:type="auto"/>
            <w:vAlign w:val="center"/>
          </w:tcPr>
          <w:p w14:paraId="1733B689" w14:textId="77777777" w:rsidR="008937C6" w:rsidRPr="008937C6" w:rsidRDefault="008937C6" w:rsidP="004C5304">
            <w:pPr>
              <w:jc w:val="center"/>
              <w:rPr>
                <w:rFonts w:ascii="Times New Roman" w:hAnsi="Times New Roman" w:cs="Times New Roman"/>
                <w:b/>
                <w:i/>
              </w:rPr>
            </w:pPr>
            <w:r w:rsidRPr="008937C6">
              <w:rPr>
                <w:rFonts w:ascii="Times New Roman" w:hAnsi="Times New Roman" w:cs="Times New Roman"/>
                <w:b/>
                <w:i/>
              </w:rPr>
              <w:t>2</w:t>
            </w:r>
          </w:p>
        </w:tc>
        <w:tc>
          <w:tcPr>
            <w:tcW w:w="0" w:type="auto"/>
            <w:vAlign w:val="center"/>
          </w:tcPr>
          <w:p w14:paraId="35EE65E9"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1.7769</w:t>
            </w:r>
          </w:p>
        </w:tc>
        <w:tc>
          <w:tcPr>
            <w:tcW w:w="0" w:type="auto"/>
            <w:vAlign w:val="center"/>
          </w:tcPr>
          <w:p w14:paraId="15C861B5"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1.7919</w:t>
            </w:r>
          </w:p>
        </w:tc>
        <w:tc>
          <w:tcPr>
            <w:tcW w:w="0" w:type="auto"/>
            <w:vAlign w:val="center"/>
          </w:tcPr>
          <w:p w14:paraId="435909DC"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1.7855</w:t>
            </w:r>
          </w:p>
        </w:tc>
        <w:tc>
          <w:tcPr>
            <w:tcW w:w="0" w:type="auto"/>
            <w:vAlign w:val="center"/>
          </w:tcPr>
          <w:p w14:paraId="49DC2419"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1.7916</w:t>
            </w:r>
          </w:p>
        </w:tc>
        <w:tc>
          <w:tcPr>
            <w:tcW w:w="0" w:type="auto"/>
            <w:vAlign w:val="center"/>
          </w:tcPr>
          <w:p w14:paraId="1D61B17E" w14:textId="77777777" w:rsidR="008937C6" w:rsidRPr="008937C6" w:rsidRDefault="008937C6" w:rsidP="004C5304">
            <w:pPr>
              <w:jc w:val="center"/>
              <w:rPr>
                <w:rFonts w:ascii="Times New Roman" w:hAnsi="Times New Roman" w:cs="Times New Roman"/>
              </w:rPr>
            </w:pPr>
            <w:r w:rsidRPr="008937C6">
              <w:rPr>
                <w:rFonts w:ascii="Times New Roman" w:hAnsi="Times New Roman" w:cs="Times New Roman"/>
              </w:rPr>
              <w:t>1.7810</w:t>
            </w:r>
          </w:p>
        </w:tc>
      </w:tr>
    </w:tbl>
    <w:p w14:paraId="75CE55FF" w14:textId="77777777" w:rsidR="00C03413" w:rsidRDefault="00C03413" w:rsidP="00F803B1">
      <w:pPr>
        <w:jc w:val="both"/>
        <w:rPr>
          <w:rFonts w:ascii="Times New Roman" w:hAnsi="Times New Roman" w:cs="Times New Roman"/>
          <w:b/>
          <w:sz w:val="24"/>
          <w:szCs w:val="24"/>
          <w:highlight w:val="yellow"/>
          <w:lang w:val="en-US" w:eastAsia="tr-TR"/>
        </w:rPr>
      </w:pPr>
    </w:p>
    <w:p w14:paraId="725815BF" w14:textId="0CA95CD9" w:rsidR="0095130F" w:rsidRPr="0095130F" w:rsidRDefault="0031748E" w:rsidP="0095130F">
      <w:pPr>
        <w:jc w:val="both"/>
        <w:rPr>
          <w:rFonts w:ascii="Times New Roman" w:hAnsi="Times New Roman" w:cs="Times New Roman"/>
          <w:lang w:val="en-US" w:eastAsia="tr-TR"/>
        </w:rPr>
      </w:pPr>
      <w:r w:rsidRPr="0095130F">
        <w:rPr>
          <w:rFonts w:ascii="Times New Roman" w:hAnsi="Times New Roman" w:cs="Times New Roman"/>
          <w:lang w:val="en-US" w:eastAsia="tr-TR"/>
        </w:rPr>
        <w:t>Figures 1-2 illustrate the fitted CDFs and PDFs for two datasets. Table 4 provide</w:t>
      </w:r>
      <w:r w:rsidR="00680C88">
        <w:rPr>
          <w:rFonts w:ascii="Times New Roman" w:hAnsi="Times New Roman" w:cs="Times New Roman"/>
          <w:lang w:val="en-US" w:eastAsia="tr-TR"/>
        </w:rPr>
        <w:t>s</w:t>
      </w:r>
      <w:bookmarkStart w:id="0" w:name="_GoBack"/>
      <w:bookmarkEnd w:id="0"/>
      <w:r w:rsidRPr="0095130F">
        <w:rPr>
          <w:rFonts w:ascii="Times New Roman" w:hAnsi="Times New Roman" w:cs="Times New Roman"/>
          <w:lang w:val="en-US" w:eastAsia="tr-TR"/>
        </w:rPr>
        <w:t xml:space="preserve"> the estimates of the average magnitude of the earthquakes for data sets. These estimates are computed by using the expected values of the distributions under MLEs in Table 2. From Table 4, it can be concluded that the estimates are very close the </w:t>
      </w:r>
      <w:r w:rsidR="0095130F" w:rsidRPr="0095130F">
        <w:rPr>
          <w:rFonts w:ascii="Times New Roman" w:hAnsi="Times New Roman" w:cs="Times New Roman"/>
          <w:lang w:val="en-US" w:eastAsia="tr-TR"/>
        </w:rPr>
        <w:t>true</w:t>
      </w:r>
      <w:r w:rsidRPr="0095130F">
        <w:rPr>
          <w:rFonts w:ascii="Times New Roman" w:hAnsi="Times New Roman" w:cs="Times New Roman"/>
          <w:lang w:val="en-US" w:eastAsia="tr-TR"/>
        </w:rPr>
        <w:t xml:space="preserve"> mean of the samples in Table 1. </w:t>
      </w:r>
    </w:p>
    <w:p w14:paraId="7131846C" w14:textId="77777777" w:rsidR="0095130F" w:rsidRPr="0095130F" w:rsidRDefault="0095130F" w:rsidP="0095130F">
      <w:pPr>
        <w:pStyle w:val="ListeParagraf"/>
        <w:ind w:left="360"/>
        <w:jc w:val="both"/>
        <w:rPr>
          <w:rFonts w:ascii="Times New Roman" w:hAnsi="Times New Roman" w:cs="Times New Roman"/>
          <w:b/>
          <w:sz w:val="24"/>
          <w:szCs w:val="24"/>
          <w:lang w:val="en-US" w:eastAsia="tr-TR"/>
        </w:rPr>
      </w:pPr>
    </w:p>
    <w:p w14:paraId="6A70E17A" w14:textId="1331897D" w:rsidR="00B976E8" w:rsidRPr="00594DC9"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594DC9">
        <w:rPr>
          <w:rFonts w:ascii="Times New Roman" w:hAnsi="Times New Roman" w:cs="Times New Roman"/>
          <w:b/>
          <w:sz w:val="24"/>
          <w:szCs w:val="24"/>
          <w:lang w:val="en-US" w:eastAsia="tr-TR"/>
        </w:rPr>
        <w:t>References</w:t>
      </w:r>
      <w:r w:rsidR="00B976E8" w:rsidRPr="00594DC9">
        <w:rPr>
          <w:rFonts w:ascii="Times New Roman" w:hAnsi="Times New Roman" w:cs="Times New Roman"/>
          <w:b/>
          <w:sz w:val="24"/>
          <w:szCs w:val="24"/>
          <w:lang w:val="en-US" w:eastAsia="tr-TR"/>
        </w:rPr>
        <w:t xml:space="preserve"> </w:t>
      </w:r>
    </w:p>
    <w:p w14:paraId="09A33112" w14:textId="77777777" w:rsidR="00252028" w:rsidRPr="00594DC9" w:rsidRDefault="00252028" w:rsidP="00252028">
      <w:pPr>
        <w:spacing w:after="0" w:line="23" w:lineRule="atLeast"/>
        <w:jc w:val="both"/>
        <w:rPr>
          <w:rFonts w:ascii="Times New Roman" w:eastAsia="Times New Roman" w:hAnsi="Times New Roman" w:cs="Times New Roman"/>
          <w:i/>
          <w:color w:val="FF0000"/>
          <w:lang w:eastAsia="tr-TR"/>
        </w:rPr>
      </w:pPr>
    </w:p>
    <w:p w14:paraId="21851E87" w14:textId="1627C57C" w:rsidR="003B33AF" w:rsidRPr="003B33AF" w:rsidRDefault="003B33AF" w:rsidP="003B33AF">
      <w:pPr>
        <w:pStyle w:val="ListeParagraf"/>
        <w:numPr>
          <w:ilvl w:val="0"/>
          <w:numId w:val="31"/>
        </w:numPr>
        <w:jc w:val="both"/>
        <w:rPr>
          <w:rFonts w:ascii="Times New Roman" w:hAnsi="Times New Roman" w:cs="Times New Roman"/>
          <w:lang w:val="en-US" w:eastAsia="tr-TR"/>
        </w:rPr>
      </w:pPr>
      <w:r w:rsidRPr="003B33AF">
        <w:rPr>
          <w:rFonts w:ascii="Times New Roman" w:hAnsi="Times New Roman" w:cs="Times New Roman"/>
          <w:lang w:val="en-US" w:eastAsia="tr-TR"/>
        </w:rPr>
        <w:t xml:space="preserve">Gupta, R. D., </w:t>
      </w:r>
      <w:proofErr w:type="spellStart"/>
      <w:r w:rsidRPr="003B33AF">
        <w:rPr>
          <w:rFonts w:ascii="Times New Roman" w:hAnsi="Times New Roman" w:cs="Times New Roman"/>
          <w:lang w:val="en-US" w:eastAsia="tr-TR"/>
        </w:rPr>
        <w:t>Kundu</w:t>
      </w:r>
      <w:proofErr w:type="spellEnd"/>
      <w:r w:rsidRPr="003B33AF">
        <w:rPr>
          <w:rFonts w:ascii="Times New Roman" w:hAnsi="Times New Roman" w:cs="Times New Roman"/>
          <w:lang w:val="en-US" w:eastAsia="tr-TR"/>
        </w:rPr>
        <w:t xml:space="preserve">, D., </w:t>
      </w:r>
      <w:r>
        <w:rPr>
          <w:rFonts w:ascii="Times New Roman" w:hAnsi="Times New Roman" w:cs="Times New Roman"/>
          <w:lang w:val="en-US" w:eastAsia="tr-TR"/>
        </w:rPr>
        <w:t>(</w:t>
      </w:r>
      <w:r w:rsidRPr="003B33AF">
        <w:rPr>
          <w:rFonts w:ascii="Times New Roman" w:hAnsi="Times New Roman" w:cs="Times New Roman"/>
          <w:lang w:val="en-US" w:eastAsia="tr-TR"/>
        </w:rPr>
        <w:t>2001</w:t>
      </w:r>
      <w:r>
        <w:rPr>
          <w:rFonts w:ascii="Times New Roman" w:hAnsi="Times New Roman" w:cs="Times New Roman"/>
          <w:lang w:val="en-US" w:eastAsia="tr-TR"/>
        </w:rPr>
        <w:t>)</w:t>
      </w:r>
      <w:r w:rsidRPr="003B33AF">
        <w:rPr>
          <w:rFonts w:ascii="Times New Roman" w:hAnsi="Times New Roman" w:cs="Times New Roman"/>
          <w:lang w:val="en-US" w:eastAsia="tr-TR"/>
        </w:rPr>
        <w:t>, Generalized exponential distribution: different method of estimations, Journal of Statistical Computation and Simulation, 69 (4), 315-337.</w:t>
      </w:r>
    </w:p>
    <w:p w14:paraId="21CA3257" w14:textId="62C4ACF2" w:rsidR="003B33AF" w:rsidRPr="003B33AF" w:rsidRDefault="003B33AF" w:rsidP="003B33AF">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r w:rsidRPr="003B33AF">
        <w:rPr>
          <w:rFonts w:ascii="Times New Roman" w:hAnsi="Times New Roman" w:cs="Times New Roman"/>
          <w:lang w:eastAsia="tr-TR"/>
        </w:rPr>
        <w:t>Pal, M</w:t>
      </w:r>
      <w:proofErr w:type="gramStart"/>
      <w:r w:rsidRPr="003B33AF">
        <w:rPr>
          <w:rFonts w:ascii="Times New Roman" w:hAnsi="Times New Roman" w:cs="Times New Roman"/>
          <w:lang w:eastAsia="tr-TR"/>
        </w:rPr>
        <w:t>.,</w:t>
      </w:r>
      <w:proofErr w:type="gramEnd"/>
      <w:r w:rsidRPr="003B33AF">
        <w:rPr>
          <w:rFonts w:ascii="Times New Roman" w:hAnsi="Times New Roman" w:cs="Times New Roman"/>
          <w:lang w:eastAsia="tr-TR"/>
        </w:rPr>
        <w:t xml:space="preserve"> </w:t>
      </w:r>
      <w:proofErr w:type="spellStart"/>
      <w:r w:rsidRPr="003B33AF">
        <w:rPr>
          <w:rFonts w:ascii="Times New Roman" w:hAnsi="Times New Roman" w:cs="Times New Roman"/>
          <w:lang w:eastAsia="tr-TR"/>
        </w:rPr>
        <w:t>Masoom</w:t>
      </w:r>
      <w:proofErr w:type="spellEnd"/>
      <w:r w:rsidRPr="003B33AF">
        <w:rPr>
          <w:rFonts w:ascii="Times New Roman" w:hAnsi="Times New Roman" w:cs="Times New Roman"/>
          <w:lang w:eastAsia="tr-TR"/>
        </w:rPr>
        <w:t xml:space="preserve"> M.A., </w:t>
      </w:r>
      <w:proofErr w:type="spellStart"/>
      <w:r w:rsidRPr="003B33AF">
        <w:rPr>
          <w:rFonts w:ascii="Times New Roman" w:hAnsi="Times New Roman" w:cs="Times New Roman"/>
          <w:lang w:eastAsia="tr-TR"/>
        </w:rPr>
        <w:t>Jungsoo</w:t>
      </w:r>
      <w:proofErr w:type="spellEnd"/>
      <w:r w:rsidRPr="003B33AF">
        <w:rPr>
          <w:rFonts w:ascii="Times New Roman" w:hAnsi="Times New Roman" w:cs="Times New Roman"/>
          <w:lang w:eastAsia="tr-TR"/>
        </w:rPr>
        <w:t xml:space="preserve"> W. (2006). </w:t>
      </w:r>
      <w:proofErr w:type="spellStart"/>
      <w:r w:rsidRPr="003B33AF">
        <w:rPr>
          <w:rFonts w:ascii="Times New Roman" w:hAnsi="Times New Roman" w:cs="Times New Roman"/>
          <w:lang w:eastAsia="tr-TR"/>
        </w:rPr>
        <w:t>Exponentiated</w:t>
      </w:r>
      <w:proofErr w:type="spellEnd"/>
      <w:r w:rsidRPr="003B33AF">
        <w:rPr>
          <w:rFonts w:ascii="Times New Roman" w:hAnsi="Times New Roman" w:cs="Times New Roman"/>
          <w:lang w:eastAsia="tr-TR"/>
        </w:rPr>
        <w:t xml:space="preserve"> </w:t>
      </w:r>
      <w:proofErr w:type="spellStart"/>
      <w:r w:rsidRPr="003B33AF">
        <w:rPr>
          <w:rFonts w:ascii="Times New Roman" w:hAnsi="Times New Roman" w:cs="Times New Roman"/>
          <w:lang w:eastAsia="tr-TR"/>
        </w:rPr>
        <w:t>weibull</w:t>
      </w:r>
      <w:proofErr w:type="spellEnd"/>
      <w:r w:rsidRPr="003B33AF">
        <w:rPr>
          <w:rFonts w:ascii="Times New Roman" w:hAnsi="Times New Roman" w:cs="Times New Roman"/>
          <w:lang w:eastAsia="tr-TR"/>
        </w:rPr>
        <w:t xml:space="preserve"> </w:t>
      </w:r>
      <w:proofErr w:type="spellStart"/>
      <w:r w:rsidRPr="003B33AF">
        <w:rPr>
          <w:rFonts w:ascii="Times New Roman" w:hAnsi="Times New Roman" w:cs="Times New Roman"/>
          <w:lang w:eastAsia="tr-TR"/>
        </w:rPr>
        <w:t>distribution</w:t>
      </w:r>
      <w:proofErr w:type="spellEnd"/>
      <w:r w:rsidRPr="003B33AF">
        <w:rPr>
          <w:rFonts w:ascii="Times New Roman" w:hAnsi="Times New Roman" w:cs="Times New Roman"/>
          <w:lang w:eastAsia="tr-TR"/>
        </w:rPr>
        <w:t xml:space="preserve">. </w:t>
      </w:r>
      <w:proofErr w:type="spellStart"/>
      <w:r w:rsidRPr="003B33AF">
        <w:rPr>
          <w:rFonts w:ascii="Times New Roman" w:hAnsi="Times New Roman" w:cs="Times New Roman"/>
          <w:i/>
          <w:iCs/>
          <w:lang w:eastAsia="tr-TR"/>
        </w:rPr>
        <w:t>Statistica</w:t>
      </w:r>
      <w:proofErr w:type="spellEnd"/>
      <w:r w:rsidRPr="003B33AF">
        <w:rPr>
          <w:rFonts w:ascii="Times New Roman" w:hAnsi="Times New Roman" w:cs="Times New Roman"/>
          <w:lang w:eastAsia="tr-TR"/>
        </w:rPr>
        <w:t xml:space="preserve"> 66 (2) 139-147.</w:t>
      </w:r>
    </w:p>
    <w:p w14:paraId="0C3AEC68" w14:textId="77777777" w:rsidR="003B33AF" w:rsidRPr="003B33AF" w:rsidRDefault="003B33AF" w:rsidP="003B33AF">
      <w:pPr>
        <w:pStyle w:val="ListeParagraf"/>
        <w:numPr>
          <w:ilvl w:val="0"/>
          <w:numId w:val="31"/>
        </w:numPr>
        <w:jc w:val="both"/>
        <w:rPr>
          <w:rFonts w:ascii="Times New Roman" w:hAnsi="Times New Roman" w:cs="Times New Roman"/>
          <w:lang w:val="en-US" w:eastAsia="tr-TR"/>
        </w:rPr>
      </w:pPr>
      <w:proofErr w:type="spellStart"/>
      <w:r w:rsidRPr="003B33AF">
        <w:rPr>
          <w:rFonts w:ascii="Times New Roman" w:hAnsi="Times New Roman" w:cs="Times New Roman"/>
          <w:lang w:val="en-US" w:eastAsia="tr-TR"/>
        </w:rPr>
        <w:t>Nadarajah</w:t>
      </w:r>
      <w:proofErr w:type="spellEnd"/>
      <w:r w:rsidRPr="003B33AF">
        <w:rPr>
          <w:rFonts w:ascii="Times New Roman" w:hAnsi="Times New Roman" w:cs="Times New Roman"/>
          <w:lang w:val="en-US" w:eastAsia="tr-TR"/>
        </w:rPr>
        <w:t xml:space="preserve">, S., </w:t>
      </w:r>
      <w:proofErr w:type="spellStart"/>
      <w:r w:rsidRPr="003B33AF">
        <w:rPr>
          <w:rFonts w:ascii="Times New Roman" w:hAnsi="Times New Roman" w:cs="Times New Roman"/>
          <w:lang w:val="en-US" w:eastAsia="tr-TR"/>
        </w:rPr>
        <w:t>Bakouch</w:t>
      </w:r>
      <w:proofErr w:type="spellEnd"/>
      <w:r w:rsidRPr="003B33AF">
        <w:rPr>
          <w:rFonts w:ascii="Times New Roman" w:hAnsi="Times New Roman" w:cs="Times New Roman"/>
          <w:lang w:val="en-US" w:eastAsia="tr-TR"/>
        </w:rPr>
        <w:t xml:space="preserve">, H. S., </w:t>
      </w:r>
      <w:proofErr w:type="spellStart"/>
      <w:r w:rsidRPr="003B33AF">
        <w:rPr>
          <w:rFonts w:ascii="Times New Roman" w:hAnsi="Times New Roman" w:cs="Times New Roman"/>
          <w:lang w:val="en-US" w:eastAsia="tr-TR"/>
        </w:rPr>
        <w:t>Tahmasbi</w:t>
      </w:r>
      <w:proofErr w:type="spellEnd"/>
      <w:r w:rsidRPr="003B33AF">
        <w:rPr>
          <w:rFonts w:ascii="Times New Roman" w:hAnsi="Times New Roman" w:cs="Times New Roman"/>
          <w:lang w:val="en-US" w:eastAsia="tr-TR"/>
        </w:rPr>
        <w:t xml:space="preserve">, R. (2011). A generalized Lindley distribution. </w:t>
      </w:r>
      <w:proofErr w:type="spellStart"/>
      <w:r w:rsidRPr="003B33AF">
        <w:rPr>
          <w:rFonts w:ascii="Times New Roman" w:hAnsi="Times New Roman" w:cs="Times New Roman"/>
          <w:lang w:val="en-US" w:eastAsia="tr-TR"/>
        </w:rPr>
        <w:t>Sankhya</w:t>
      </w:r>
      <w:proofErr w:type="spellEnd"/>
      <w:r w:rsidRPr="003B33AF">
        <w:rPr>
          <w:rFonts w:ascii="Times New Roman" w:hAnsi="Times New Roman" w:cs="Times New Roman"/>
          <w:lang w:val="en-US" w:eastAsia="tr-TR"/>
        </w:rPr>
        <w:t xml:space="preserve"> B, 73(2), 331-359.</w:t>
      </w:r>
    </w:p>
    <w:p w14:paraId="1ABBA344" w14:textId="0ECFEE6E" w:rsidR="003B33AF" w:rsidRPr="003B33AF" w:rsidRDefault="003B33AF" w:rsidP="003B33AF">
      <w:pPr>
        <w:pStyle w:val="ListeParagraf"/>
        <w:numPr>
          <w:ilvl w:val="0"/>
          <w:numId w:val="31"/>
        </w:numPr>
        <w:jc w:val="both"/>
        <w:rPr>
          <w:rFonts w:ascii="Times New Roman" w:hAnsi="Times New Roman" w:cs="Times New Roman"/>
          <w:lang w:val="en-US" w:eastAsia="tr-TR"/>
        </w:rPr>
      </w:pPr>
      <w:proofErr w:type="spellStart"/>
      <w:r w:rsidRPr="003B33AF">
        <w:rPr>
          <w:rFonts w:ascii="Times New Roman" w:hAnsi="Times New Roman" w:cs="Times New Roman"/>
          <w:lang w:val="en-US" w:eastAsia="tr-TR"/>
        </w:rPr>
        <w:t>Ghitany</w:t>
      </w:r>
      <w:proofErr w:type="spellEnd"/>
      <w:r w:rsidRPr="003B33AF">
        <w:rPr>
          <w:rFonts w:ascii="Times New Roman" w:hAnsi="Times New Roman" w:cs="Times New Roman"/>
          <w:lang w:val="en-US" w:eastAsia="tr-TR"/>
        </w:rPr>
        <w:t>, M. E., Al-</w:t>
      </w:r>
      <w:proofErr w:type="spellStart"/>
      <w:r w:rsidRPr="003B33AF">
        <w:rPr>
          <w:rFonts w:ascii="Times New Roman" w:hAnsi="Times New Roman" w:cs="Times New Roman"/>
          <w:lang w:val="en-US" w:eastAsia="tr-TR"/>
        </w:rPr>
        <w:t>Mutairi</w:t>
      </w:r>
      <w:proofErr w:type="spellEnd"/>
      <w:r w:rsidRPr="003B33AF">
        <w:rPr>
          <w:rFonts w:ascii="Times New Roman" w:hAnsi="Times New Roman" w:cs="Times New Roman"/>
          <w:lang w:val="en-US" w:eastAsia="tr-TR"/>
        </w:rPr>
        <w:t xml:space="preserve">, D. K., </w:t>
      </w:r>
      <w:proofErr w:type="spellStart"/>
      <w:r w:rsidRPr="003B33AF">
        <w:rPr>
          <w:rFonts w:ascii="Times New Roman" w:hAnsi="Times New Roman" w:cs="Times New Roman"/>
          <w:lang w:val="en-US" w:eastAsia="tr-TR"/>
        </w:rPr>
        <w:t>Balakrishnan</w:t>
      </w:r>
      <w:proofErr w:type="spellEnd"/>
      <w:r w:rsidRPr="003B33AF">
        <w:rPr>
          <w:rFonts w:ascii="Times New Roman" w:hAnsi="Times New Roman" w:cs="Times New Roman"/>
          <w:lang w:val="en-US" w:eastAsia="tr-TR"/>
        </w:rPr>
        <w:t>, N.</w:t>
      </w:r>
      <w:proofErr w:type="gramStart"/>
      <w:r w:rsidRPr="003B33AF">
        <w:rPr>
          <w:rFonts w:ascii="Times New Roman" w:hAnsi="Times New Roman" w:cs="Times New Roman"/>
          <w:lang w:val="en-US" w:eastAsia="tr-TR"/>
        </w:rPr>
        <w:t>,  Al</w:t>
      </w:r>
      <w:proofErr w:type="gramEnd"/>
      <w:r w:rsidRPr="003B33AF">
        <w:rPr>
          <w:rFonts w:ascii="Times New Roman" w:hAnsi="Times New Roman" w:cs="Times New Roman"/>
          <w:lang w:val="en-US" w:eastAsia="tr-TR"/>
        </w:rPr>
        <w:t>-</w:t>
      </w:r>
      <w:proofErr w:type="spellStart"/>
      <w:r w:rsidRPr="003B33AF">
        <w:rPr>
          <w:rFonts w:ascii="Times New Roman" w:hAnsi="Times New Roman" w:cs="Times New Roman"/>
          <w:lang w:val="en-US" w:eastAsia="tr-TR"/>
        </w:rPr>
        <w:t>Enezi</w:t>
      </w:r>
      <w:proofErr w:type="spellEnd"/>
      <w:r w:rsidRPr="003B33AF">
        <w:rPr>
          <w:rFonts w:ascii="Times New Roman" w:hAnsi="Times New Roman" w:cs="Times New Roman"/>
          <w:lang w:val="en-US" w:eastAsia="tr-TR"/>
        </w:rPr>
        <w:t>, L. J. (2013). Power Lindley distribution and associated inference. Computational Statistics &amp; Data Analysis, 64, 20-33</w:t>
      </w:r>
      <w:r>
        <w:rPr>
          <w:rFonts w:ascii="Times New Roman" w:hAnsi="Times New Roman" w:cs="Times New Roman"/>
          <w:lang w:val="en-US" w:eastAsia="tr-TR"/>
        </w:rPr>
        <w:t>.</w:t>
      </w:r>
    </w:p>
    <w:p w14:paraId="52C4B2E4" w14:textId="0FF66888" w:rsidR="0007224B" w:rsidRPr="00594DC9" w:rsidRDefault="009C5744" w:rsidP="003B33AF">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hyperlink r:id="rId185" w:history="1">
        <w:r w:rsidR="00BF5A3C" w:rsidRPr="00594DC9">
          <w:rPr>
            <w:rStyle w:val="Kpr"/>
            <w:rFonts w:ascii="Times New Roman" w:hAnsi="Times New Roman" w:cs="Times New Roman"/>
            <w:lang w:eastAsia="tr-TR"/>
          </w:rPr>
          <w:t>https://jfm.sakarya.edu.tr/sites/jfm.sakarya.edu.tr/file/30_Ekim_2020_Kusadasi_Korfezi_depremi_bilgi_notu.pdf</w:t>
        </w:r>
      </w:hyperlink>
      <w:r w:rsidR="00BF5A3C" w:rsidRPr="00594DC9">
        <w:rPr>
          <w:rFonts w:ascii="Times New Roman" w:hAnsi="Times New Roman" w:cs="Times New Roman"/>
          <w:lang w:eastAsia="tr-TR"/>
        </w:rPr>
        <w:t>,Utkucu, M</w:t>
      </w:r>
      <w:proofErr w:type="gramStart"/>
      <w:r w:rsidR="00BF5A3C" w:rsidRPr="00594DC9">
        <w:rPr>
          <w:rFonts w:ascii="Times New Roman" w:hAnsi="Times New Roman" w:cs="Times New Roman"/>
          <w:lang w:eastAsia="tr-TR"/>
        </w:rPr>
        <w:t>.,</w:t>
      </w:r>
      <w:proofErr w:type="gramEnd"/>
      <w:r w:rsidR="00BF5A3C" w:rsidRPr="00594DC9">
        <w:rPr>
          <w:rFonts w:ascii="Times New Roman" w:hAnsi="Times New Roman" w:cs="Times New Roman"/>
          <w:lang w:eastAsia="tr-TR"/>
        </w:rPr>
        <w:t xml:space="preserve"> Budakoğlu, E.,  Doğan, E. 30 EKİM 2020 KUŞADASI KÖRFEZİ DEPREMİ BİLGİ NOTU, Access </w:t>
      </w:r>
      <w:proofErr w:type="spellStart"/>
      <w:r w:rsidR="00BF5A3C" w:rsidRPr="00594DC9">
        <w:rPr>
          <w:rFonts w:ascii="Times New Roman" w:hAnsi="Times New Roman" w:cs="Times New Roman"/>
          <w:lang w:eastAsia="tr-TR"/>
        </w:rPr>
        <w:t>date</w:t>
      </w:r>
      <w:proofErr w:type="spellEnd"/>
      <w:r w:rsidR="00BF5A3C" w:rsidRPr="00594DC9">
        <w:rPr>
          <w:rFonts w:ascii="Times New Roman" w:hAnsi="Times New Roman" w:cs="Times New Roman"/>
          <w:lang w:eastAsia="tr-TR"/>
        </w:rPr>
        <w:t xml:space="preserve">: </w:t>
      </w:r>
      <w:proofErr w:type="spellStart"/>
      <w:r w:rsidR="00BF5A3C" w:rsidRPr="00594DC9">
        <w:rPr>
          <w:rFonts w:ascii="Times New Roman" w:hAnsi="Times New Roman" w:cs="Times New Roman"/>
          <w:lang w:eastAsia="tr-TR"/>
        </w:rPr>
        <w:t>August</w:t>
      </w:r>
      <w:proofErr w:type="spellEnd"/>
      <w:r w:rsidR="00BF5A3C" w:rsidRPr="00594DC9">
        <w:rPr>
          <w:rFonts w:ascii="Times New Roman" w:hAnsi="Times New Roman" w:cs="Times New Roman"/>
          <w:lang w:eastAsia="tr-TR"/>
        </w:rPr>
        <w:t xml:space="preserve"> 22, 2022.</w:t>
      </w:r>
    </w:p>
    <w:p w14:paraId="0E04990F" w14:textId="091A2399" w:rsidR="00BF5A3C" w:rsidRPr="00594DC9" w:rsidRDefault="009C5744" w:rsidP="003B33AF">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hyperlink r:id="rId186" w:history="1">
        <w:r w:rsidR="00BF5A3C" w:rsidRPr="00594DC9">
          <w:rPr>
            <w:rStyle w:val="Kpr"/>
            <w:rFonts w:ascii="Times New Roman" w:hAnsi="Times New Roman" w:cs="Times New Roman"/>
            <w:lang w:val="en-US" w:eastAsia="tr-TR"/>
          </w:rPr>
          <w:t>http://www.koeri.boun.edu.tr/sismo/2/wp-content/uploads/2020/10/20201030_izmir_V1.pdf</w:t>
        </w:r>
      </w:hyperlink>
      <w:r w:rsidR="00BF5A3C" w:rsidRPr="00594DC9">
        <w:rPr>
          <w:rFonts w:ascii="Times New Roman" w:hAnsi="Times New Roman" w:cs="Times New Roman"/>
          <w:lang w:val="en-US" w:eastAsia="tr-TR"/>
        </w:rPr>
        <w:t xml:space="preserve">, </w:t>
      </w:r>
      <w:r w:rsidR="00BF5A3C" w:rsidRPr="00594DC9">
        <w:rPr>
          <w:rFonts w:ascii="Times New Roman" w:hAnsi="Times New Roman" w:cs="Times New Roman"/>
          <w:lang w:eastAsia="tr-TR"/>
        </w:rPr>
        <w:t xml:space="preserve">Access </w:t>
      </w:r>
      <w:proofErr w:type="spellStart"/>
      <w:r w:rsidR="00BF5A3C" w:rsidRPr="00594DC9">
        <w:rPr>
          <w:rFonts w:ascii="Times New Roman" w:hAnsi="Times New Roman" w:cs="Times New Roman"/>
          <w:lang w:eastAsia="tr-TR"/>
        </w:rPr>
        <w:lastRenderedPageBreak/>
        <w:t>date</w:t>
      </w:r>
      <w:proofErr w:type="spellEnd"/>
      <w:r w:rsidR="00BF5A3C" w:rsidRPr="00594DC9">
        <w:rPr>
          <w:rFonts w:ascii="Times New Roman" w:hAnsi="Times New Roman" w:cs="Times New Roman"/>
          <w:lang w:eastAsia="tr-TR"/>
        </w:rPr>
        <w:t xml:space="preserve">: </w:t>
      </w:r>
      <w:proofErr w:type="spellStart"/>
      <w:r w:rsidR="00BF5A3C" w:rsidRPr="00594DC9">
        <w:rPr>
          <w:rFonts w:ascii="Times New Roman" w:hAnsi="Times New Roman" w:cs="Times New Roman"/>
          <w:lang w:eastAsia="tr-TR"/>
        </w:rPr>
        <w:t>August</w:t>
      </w:r>
      <w:proofErr w:type="spellEnd"/>
      <w:r w:rsidR="00BF5A3C" w:rsidRPr="00594DC9">
        <w:rPr>
          <w:rFonts w:ascii="Times New Roman" w:hAnsi="Times New Roman" w:cs="Times New Roman"/>
          <w:lang w:eastAsia="tr-TR"/>
        </w:rPr>
        <w:t xml:space="preserve"> 22, 2022.</w:t>
      </w:r>
    </w:p>
    <w:p w14:paraId="4831A642" w14:textId="666DC433" w:rsidR="00594DC9" w:rsidRPr="00B61D64" w:rsidRDefault="009C5744" w:rsidP="003B33AF">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hyperlink r:id="rId187" w:history="1">
        <w:r w:rsidR="00594DC9" w:rsidRPr="00B61D64">
          <w:rPr>
            <w:rStyle w:val="Kpr"/>
            <w:rFonts w:ascii="Times New Roman" w:hAnsi="Times New Roman" w:cs="Times New Roman"/>
            <w:lang w:val="en-US" w:eastAsia="tr-TR"/>
          </w:rPr>
          <w:t>https://www.hurriyet.com.tr/gundem/izmirdeki-depremde-enkazdan-cikartilan-mahir-tahirler-hayatini-kaybetti-41672849</w:t>
        </w:r>
      </w:hyperlink>
      <w:r w:rsidR="00594DC9" w:rsidRPr="00B61D64">
        <w:rPr>
          <w:rFonts w:ascii="Times New Roman" w:hAnsi="Times New Roman" w:cs="Times New Roman"/>
          <w:lang w:val="en-US" w:eastAsia="tr-TR"/>
        </w:rPr>
        <w:t xml:space="preserve">, </w:t>
      </w:r>
      <w:r w:rsidR="00594DC9" w:rsidRPr="00B61D64">
        <w:rPr>
          <w:rFonts w:ascii="Times New Roman" w:hAnsi="Times New Roman" w:cs="Times New Roman"/>
          <w:lang w:eastAsia="tr-TR"/>
        </w:rPr>
        <w:t xml:space="preserve">Access </w:t>
      </w:r>
      <w:proofErr w:type="spellStart"/>
      <w:r w:rsidR="00594DC9" w:rsidRPr="00B61D64">
        <w:rPr>
          <w:rFonts w:ascii="Times New Roman" w:hAnsi="Times New Roman" w:cs="Times New Roman"/>
          <w:lang w:eastAsia="tr-TR"/>
        </w:rPr>
        <w:t>date</w:t>
      </w:r>
      <w:proofErr w:type="spellEnd"/>
      <w:r w:rsidR="00594DC9" w:rsidRPr="00B61D64">
        <w:rPr>
          <w:rFonts w:ascii="Times New Roman" w:hAnsi="Times New Roman" w:cs="Times New Roman"/>
          <w:lang w:eastAsia="tr-TR"/>
        </w:rPr>
        <w:t xml:space="preserve">: </w:t>
      </w:r>
      <w:proofErr w:type="spellStart"/>
      <w:r w:rsidR="00594DC9" w:rsidRPr="00B61D64">
        <w:rPr>
          <w:rFonts w:ascii="Times New Roman" w:hAnsi="Times New Roman" w:cs="Times New Roman"/>
          <w:lang w:eastAsia="tr-TR"/>
        </w:rPr>
        <w:t>August</w:t>
      </w:r>
      <w:proofErr w:type="spellEnd"/>
      <w:r w:rsidR="00594DC9" w:rsidRPr="00B61D64">
        <w:rPr>
          <w:rFonts w:ascii="Times New Roman" w:hAnsi="Times New Roman" w:cs="Times New Roman"/>
          <w:lang w:eastAsia="tr-TR"/>
        </w:rPr>
        <w:t xml:space="preserve"> 22, 2022.</w:t>
      </w:r>
    </w:p>
    <w:p w14:paraId="1C0CCC98" w14:textId="7A62D935" w:rsidR="00594DC9" w:rsidRPr="00B1270E" w:rsidRDefault="009C5744" w:rsidP="003B33AF">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hyperlink r:id="rId188" w:history="1">
        <w:r w:rsidR="00B61D64" w:rsidRPr="00B61D64">
          <w:rPr>
            <w:rStyle w:val="Kpr"/>
            <w:rFonts w:ascii="Times New Roman" w:hAnsi="Times New Roman" w:cs="Times New Roman"/>
            <w:lang w:val="en-US" w:eastAsia="tr-TR"/>
          </w:rPr>
          <w:t>https://www.hurriyet.com.tr/galeri-izmir-depremi-son-dakika-iste-busenin-enkaz-altindan-kurtarildigi-anlar-canli-yayinda-iletisime-gecilmisti-41650162</w:t>
        </w:r>
      </w:hyperlink>
      <w:r w:rsidR="00B61D64" w:rsidRPr="00B61D64">
        <w:rPr>
          <w:rFonts w:ascii="Times New Roman" w:hAnsi="Times New Roman" w:cs="Times New Roman"/>
          <w:lang w:val="en-US" w:eastAsia="tr-TR"/>
        </w:rPr>
        <w:t xml:space="preserve">, </w:t>
      </w:r>
      <w:r w:rsidR="00B61D64" w:rsidRPr="00B61D64">
        <w:rPr>
          <w:rFonts w:ascii="Times New Roman" w:hAnsi="Times New Roman" w:cs="Times New Roman"/>
          <w:lang w:eastAsia="tr-TR"/>
        </w:rPr>
        <w:t xml:space="preserve">Access </w:t>
      </w:r>
      <w:proofErr w:type="spellStart"/>
      <w:r w:rsidR="00B61D64" w:rsidRPr="00B61D64">
        <w:rPr>
          <w:rFonts w:ascii="Times New Roman" w:hAnsi="Times New Roman" w:cs="Times New Roman"/>
          <w:lang w:eastAsia="tr-TR"/>
        </w:rPr>
        <w:t>date</w:t>
      </w:r>
      <w:proofErr w:type="spellEnd"/>
      <w:r w:rsidR="00B61D64" w:rsidRPr="00B61D64">
        <w:rPr>
          <w:rFonts w:ascii="Times New Roman" w:hAnsi="Times New Roman" w:cs="Times New Roman"/>
          <w:lang w:eastAsia="tr-TR"/>
        </w:rPr>
        <w:t xml:space="preserve">: </w:t>
      </w:r>
      <w:proofErr w:type="spellStart"/>
      <w:r w:rsidR="00B61D64" w:rsidRPr="00B61D64">
        <w:rPr>
          <w:rFonts w:ascii="Times New Roman" w:hAnsi="Times New Roman" w:cs="Times New Roman"/>
          <w:lang w:eastAsia="tr-TR"/>
        </w:rPr>
        <w:t>August</w:t>
      </w:r>
      <w:proofErr w:type="spellEnd"/>
      <w:r w:rsidR="00B61D64" w:rsidRPr="00B61D64">
        <w:rPr>
          <w:rFonts w:ascii="Times New Roman" w:hAnsi="Times New Roman" w:cs="Times New Roman"/>
          <w:lang w:eastAsia="tr-TR"/>
        </w:rPr>
        <w:t xml:space="preserve"> 22, 2022.</w:t>
      </w:r>
    </w:p>
    <w:p w14:paraId="2EAD79BD" w14:textId="7A7A0D82" w:rsidR="00C03413" w:rsidRPr="00C03413" w:rsidRDefault="00B1270E" w:rsidP="00C03413">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proofErr w:type="spellStart"/>
      <w:r w:rsidRPr="00B1270E">
        <w:rPr>
          <w:rFonts w:ascii="Times New Roman" w:hAnsi="Times New Roman" w:cs="Times New Roman"/>
          <w:lang w:eastAsia="tr-TR"/>
        </w:rPr>
        <w:t>Lindley</w:t>
      </w:r>
      <w:proofErr w:type="spellEnd"/>
      <w:r w:rsidRPr="00B1270E">
        <w:rPr>
          <w:rFonts w:ascii="Times New Roman" w:hAnsi="Times New Roman" w:cs="Times New Roman"/>
          <w:lang w:eastAsia="tr-TR"/>
        </w:rPr>
        <w:t>, D.V</w:t>
      </w:r>
      <w:proofErr w:type="gramStart"/>
      <w:r w:rsidRPr="00B1270E">
        <w:rPr>
          <w:rFonts w:ascii="Times New Roman" w:hAnsi="Times New Roman" w:cs="Times New Roman"/>
          <w:lang w:eastAsia="tr-TR"/>
        </w:rPr>
        <w:t>.,</w:t>
      </w:r>
      <w:proofErr w:type="gramEnd"/>
      <w:r w:rsidRPr="00B1270E">
        <w:rPr>
          <w:rFonts w:ascii="Times New Roman" w:hAnsi="Times New Roman" w:cs="Times New Roman"/>
          <w:lang w:eastAsia="tr-TR"/>
        </w:rPr>
        <w:t xml:space="preserve"> 1958. </w:t>
      </w:r>
      <w:proofErr w:type="spellStart"/>
      <w:r w:rsidRPr="00B1270E">
        <w:rPr>
          <w:rFonts w:ascii="Times New Roman" w:hAnsi="Times New Roman" w:cs="Times New Roman"/>
          <w:lang w:eastAsia="tr-TR"/>
        </w:rPr>
        <w:t>Fiducial</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distributions</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and</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Bayes</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theorem</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Journal</w:t>
      </w:r>
      <w:proofErr w:type="spellEnd"/>
      <w:r w:rsidRPr="00B1270E">
        <w:rPr>
          <w:rFonts w:ascii="Times New Roman" w:hAnsi="Times New Roman" w:cs="Times New Roman"/>
          <w:lang w:eastAsia="tr-TR"/>
        </w:rPr>
        <w:t xml:space="preserve"> of </w:t>
      </w:r>
      <w:proofErr w:type="spellStart"/>
      <w:r w:rsidRPr="00B1270E">
        <w:rPr>
          <w:rFonts w:ascii="Times New Roman" w:hAnsi="Times New Roman" w:cs="Times New Roman"/>
          <w:lang w:eastAsia="tr-TR"/>
        </w:rPr>
        <w:t>the</w:t>
      </w:r>
      <w:proofErr w:type="spellEnd"/>
      <w:r w:rsidRPr="00B1270E">
        <w:rPr>
          <w:rFonts w:ascii="Times New Roman" w:hAnsi="Times New Roman" w:cs="Times New Roman"/>
          <w:lang w:eastAsia="tr-TR"/>
        </w:rPr>
        <w:t xml:space="preserve"> </w:t>
      </w:r>
      <w:proofErr w:type="spellStart"/>
      <w:r w:rsidRPr="00B1270E">
        <w:rPr>
          <w:rFonts w:ascii="Times New Roman" w:hAnsi="Times New Roman" w:cs="Times New Roman"/>
          <w:lang w:eastAsia="tr-TR"/>
        </w:rPr>
        <w:t>Royal</w:t>
      </w:r>
      <w:proofErr w:type="spellEnd"/>
      <w:r w:rsidRPr="00B1270E">
        <w:rPr>
          <w:rFonts w:ascii="Times New Roman" w:hAnsi="Times New Roman" w:cs="Times New Roman"/>
          <w:lang w:eastAsia="tr-TR"/>
        </w:rPr>
        <w:t xml:space="preserve"> Statistical </w:t>
      </w:r>
      <w:proofErr w:type="spellStart"/>
      <w:r w:rsidRPr="00B1270E">
        <w:rPr>
          <w:rFonts w:ascii="Times New Roman" w:hAnsi="Times New Roman" w:cs="Times New Roman"/>
          <w:lang w:eastAsia="tr-TR"/>
        </w:rPr>
        <w:t>Society</w:t>
      </w:r>
      <w:proofErr w:type="spellEnd"/>
      <w:r w:rsidRPr="00B1270E">
        <w:rPr>
          <w:rFonts w:ascii="Times New Roman" w:hAnsi="Times New Roman" w:cs="Times New Roman"/>
          <w:lang w:eastAsia="tr-TR"/>
        </w:rPr>
        <w:t>, Series A 20, 102–107.</w:t>
      </w:r>
    </w:p>
    <w:p w14:paraId="37653E2C" w14:textId="16C25F03" w:rsidR="00C03413" w:rsidRPr="00C03413" w:rsidRDefault="00C03413" w:rsidP="00C03413">
      <w:pPr>
        <w:pStyle w:val="ListeParagraf"/>
        <w:widowControl w:val="0"/>
        <w:numPr>
          <w:ilvl w:val="0"/>
          <w:numId w:val="31"/>
        </w:numPr>
        <w:shd w:val="clear" w:color="auto" w:fill="FFFFFF"/>
        <w:suppressAutoHyphens/>
        <w:spacing w:after="0" w:line="23" w:lineRule="atLeast"/>
        <w:contextualSpacing w:val="0"/>
        <w:jc w:val="both"/>
        <w:rPr>
          <w:rFonts w:ascii="Times New Roman" w:hAnsi="Times New Roman" w:cs="Times New Roman"/>
          <w:lang w:val="en-US" w:eastAsia="tr-TR"/>
        </w:rPr>
      </w:pPr>
      <w:r w:rsidRPr="00C03413">
        <w:rPr>
          <w:rFonts w:ascii="Times New Roman" w:hAnsi="Times New Roman" w:cs="Times New Roman"/>
          <w:lang w:val="en-US" w:eastAsia="tr-TR"/>
        </w:rPr>
        <w:t xml:space="preserve">Fletcher R. (1987). Practical methods of optimization. John and Sons, </w:t>
      </w:r>
      <w:proofErr w:type="spellStart"/>
      <w:r w:rsidRPr="00C03413">
        <w:rPr>
          <w:rFonts w:ascii="Times New Roman" w:hAnsi="Times New Roman" w:cs="Times New Roman"/>
          <w:lang w:val="en-US" w:eastAsia="tr-TR"/>
        </w:rPr>
        <w:t>Chichester</w:t>
      </w:r>
      <w:proofErr w:type="spellEnd"/>
      <w:r w:rsidRPr="00C03413">
        <w:rPr>
          <w:rFonts w:ascii="Times New Roman" w:hAnsi="Times New Roman" w:cs="Times New Roman"/>
          <w:lang w:val="en-US" w:eastAsia="tr-TR"/>
        </w:rPr>
        <w:t>.</w:t>
      </w:r>
    </w:p>
    <w:p w14:paraId="686500E3" w14:textId="77777777" w:rsidR="00C03413" w:rsidRPr="00B61D64" w:rsidRDefault="00C03413" w:rsidP="00C03413">
      <w:pPr>
        <w:pStyle w:val="ListeParagraf"/>
        <w:widowControl w:val="0"/>
        <w:shd w:val="clear" w:color="auto" w:fill="FFFFFF"/>
        <w:suppressAutoHyphens/>
        <w:spacing w:after="0" w:line="23" w:lineRule="atLeast"/>
        <w:contextualSpacing w:val="0"/>
        <w:jc w:val="both"/>
        <w:rPr>
          <w:rFonts w:ascii="Times New Roman" w:hAnsi="Times New Roman" w:cs="Times New Roman"/>
          <w:lang w:val="en-US" w:eastAsia="tr-TR"/>
        </w:rPr>
      </w:pPr>
    </w:p>
    <w:p w14:paraId="3D33BC0B" w14:textId="77777777" w:rsidR="00B61D64" w:rsidRPr="00B61D64" w:rsidRDefault="00B61D64" w:rsidP="003B33AF">
      <w:pPr>
        <w:pStyle w:val="ListeParagraf"/>
        <w:widowControl w:val="0"/>
        <w:shd w:val="clear" w:color="auto" w:fill="FFFFFF"/>
        <w:suppressAutoHyphens/>
        <w:spacing w:after="0" w:line="23" w:lineRule="atLeast"/>
        <w:contextualSpacing w:val="0"/>
        <w:jc w:val="both"/>
        <w:rPr>
          <w:rFonts w:ascii="Times New Roman" w:hAnsi="Times New Roman" w:cs="Times New Roman"/>
          <w:lang w:val="en-US" w:eastAsia="tr-TR"/>
        </w:rPr>
      </w:pPr>
    </w:p>
    <w:sectPr w:rsidR="00B61D64" w:rsidRPr="00B61D64" w:rsidSect="008E75EF">
      <w:headerReference w:type="even" r:id="rId189"/>
      <w:headerReference w:type="default" r:id="rId190"/>
      <w:footerReference w:type="even" r:id="rId191"/>
      <w:footerReference w:type="default" r:id="rId192"/>
      <w:headerReference w:type="first" r:id="rId193"/>
      <w:footerReference w:type="first" r:id="rId19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5E7B03" w14:textId="77777777" w:rsidR="00CA55E3" w:rsidRDefault="00CA55E3" w:rsidP="00A86FE2">
      <w:pPr>
        <w:spacing w:after="0"/>
      </w:pPr>
      <w:r>
        <w:separator/>
      </w:r>
    </w:p>
  </w:endnote>
  <w:endnote w:type="continuationSeparator" w:id="0">
    <w:p w14:paraId="757B0667" w14:textId="77777777" w:rsidR="00CA55E3" w:rsidRDefault="00CA55E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5862F9" w:rsidRDefault="005862F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5862F9" w:rsidRDefault="005862F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Content>
      <w:p w14:paraId="7C9A0385" w14:textId="7C143FD6" w:rsidR="005862F9" w:rsidRDefault="005862F9">
        <w:pPr>
          <w:pStyle w:val="Altbilgi"/>
          <w:jc w:val="center"/>
        </w:pPr>
        <w:r>
          <w:fldChar w:fldCharType="begin"/>
        </w:r>
        <w:r>
          <w:instrText>PAGE   \* MERGEFORMAT</w:instrText>
        </w:r>
        <w:r>
          <w:fldChar w:fldCharType="separate"/>
        </w:r>
        <w:r w:rsidR="00680C88">
          <w:rPr>
            <w:noProof/>
          </w:rPr>
          <w:t>1</w:t>
        </w:r>
        <w:r>
          <w:fldChar w:fldCharType="end"/>
        </w:r>
      </w:p>
    </w:sdtContent>
  </w:sdt>
  <w:p w14:paraId="3B86036C" w14:textId="77777777" w:rsidR="005862F9" w:rsidRDefault="005862F9"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7D76C" w14:textId="77777777" w:rsidR="00CA55E3" w:rsidRDefault="00CA55E3" w:rsidP="00A86FE2">
      <w:pPr>
        <w:spacing w:after="0"/>
      </w:pPr>
      <w:r>
        <w:separator/>
      </w:r>
    </w:p>
  </w:footnote>
  <w:footnote w:type="continuationSeparator" w:id="0">
    <w:p w14:paraId="007FDCA3" w14:textId="77777777" w:rsidR="00CA55E3" w:rsidRDefault="00CA55E3"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5862F9" w:rsidRDefault="005862F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5862F9" w:rsidRDefault="005862F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5862F9" w:rsidRDefault="005862F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CC3C972A"/>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384C"/>
    <w:rsid w:val="00074338"/>
    <w:rsid w:val="000757B9"/>
    <w:rsid w:val="00077FCF"/>
    <w:rsid w:val="000817CC"/>
    <w:rsid w:val="000823EB"/>
    <w:rsid w:val="00082D59"/>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0A22"/>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563D"/>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0250"/>
    <w:rsid w:val="001723FD"/>
    <w:rsid w:val="00173DF3"/>
    <w:rsid w:val="00176329"/>
    <w:rsid w:val="001772E4"/>
    <w:rsid w:val="001816E1"/>
    <w:rsid w:val="00183830"/>
    <w:rsid w:val="00185A1E"/>
    <w:rsid w:val="00187FED"/>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D7E25"/>
    <w:rsid w:val="001E2285"/>
    <w:rsid w:val="001E3FAD"/>
    <w:rsid w:val="001E4578"/>
    <w:rsid w:val="001E4647"/>
    <w:rsid w:val="001F0C15"/>
    <w:rsid w:val="001F2869"/>
    <w:rsid w:val="001F2D29"/>
    <w:rsid w:val="001F3C5C"/>
    <w:rsid w:val="001F4149"/>
    <w:rsid w:val="001F4567"/>
    <w:rsid w:val="001F4C7D"/>
    <w:rsid w:val="001F5AFE"/>
    <w:rsid w:val="001F62CD"/>
    <w:rsid w:val="001F740F"/>
    <w:rsid w:val="002017F8"/>
    <w:rsid w:val="00206EBB"/>
    <w:rsid w:val="00210A96"/>
    <w:rsid w:val="002139A7"/>
    <w:rsid w:val="00217ABE"/>
    <w:rsid w:val="00220893"/>
    <w:rsid w:val="002219E7"/>
    <w:rsid w:val="00225BA0"/>
    <w:rsid w:val="0023543B"/>
    <w:rsid w:val="00235FE5"/>
    <w:rsid w:val="002373CF"/>
    <w:rsid w:val="00242AF0"/>
    <w:rsid w:val="00243410"/>
    <w:rsid w:val="002446C7"/>
    <w:rsid w:val="0024620B"/>
    <w:rsid w:val="002509A3"/>
    <w:rsid w:val="00252028"/>
    <w:rsid w:val="00253396"/>
    <w:rsid w:val="00255212"/>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48E"/>
    <w:rsid w:val="0031782F"/>
    <w:rsid w:val="00320AAB"/>
    <w:rsid w:val="003244FC"/>
    <w:rsid w:val="00324B23"/>
    <w:rsid w:val="003268E5"/>
    <w:rsid w:val="003317C2"/>
    <w:rsid w:val="0033611C"/>
    <w:rsid w:val="00337C37"/>
    <w:rsid w:val="00342EAB"/>
    <w:rsid w:val="003436EF"/>
    <w:rsid w:val="003449F0"/>
    <w:rsid w:val="00345C8C"/>
    <w:rsid w:val="00351440"/>
    <w:rsid w:val="00353047"/>
    <w:rsid w:val="0035383D"/>
    <w:rsid w:val="00354B4D"/>
    <w:rsid w:val="00355CAE"/>
    <w:rsid w:val="00364E03"/>
    <w:rsid w:val="00365A2E"/>
    <w:rsid w:val="003660B6"/>
    <w:rsid w:val="00367661"/>
    <w:rsid w:val="00371B57"/>
    <w:rsid w:val="00371ED6"/>
    <w:rsid w:val="00371EE5"/>
    <w:rsid w:val="00372D5A"/>
    <w:rsid w:val="0037575D"/>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33AF"/>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243B"/>
    <w:rsid w:val="00475581"/>
    <w:rsid w:val="00480284"/>
    <w:rsid w:val="00480593"/>
    <w:rsid w:val="00482EB4"/>
    <w:rsid w:val="0048670B"/>
    <w:rsid w:val="004868B8"/>
    <w:rsid w:val="004907F1"/>
    <w:rsid w:val="004920FD"/>
    <w:rsid w:val="00495871"/>
    <w:rsid w:val="004A0AAF"/>
    <w:rsid w:val="004A4C36"/>
    <w:rsid w:val="004B03AE"/>
    <w:rsid w:val="004B1D6B"/>
    <w:rsid w:val="004B3504"/>
    <w:rsid w:val="004B566C"/>
    <w:rsid w:val="004B5DD7"/>
    <w:rsid w:val="004C280E"/>
    <w:rsid w:val="004C3D0B"/>
    <w:rsid w:val="004C4B76"/>
    <w:rsid w:val="004C4BF6"/>
    <w:rsid w:val="004C6E45"/>
    <w:rsid w:val="004C751B"/>
    <w:rsid w:val="004D27D7"/>
    <w:rsid w:val="004D3CD6"/>
    <w:rsid w:val="004D5227"/>
    <w:rsid w:val="004D63F8"/>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3CF1"/>
    <w:rsid w:val="00544AD5"/>
    <w:rsid w:val="00547545"/>
    <w:rsid w:val="005528B7"/>
    <w:rsid w:val="00553D2A"/>
    <w:rsid w:val="005646EB"/>
    <w:rsid w:val="00566747"/>
    <w:rsid w:val="00570F7E"/>
    <w:rsid w:val="00574293"/>
    <w:rsid w:val="005823D5"/>
    <w:rsid w:val="00583C3A"/>
    <w:rsid w:val="0058434C"/>
    <w:rsid w:val="00584664"/>
    <w:rsid w:val="005862F9"/>
    <w:rsid w:val="005865C5"/>
    <w:rsid w:val="00586A54"/>
    <w:rsid w:val="00587FAA"/>
    <w:rsid w:val="00590CF1"/>
    <w:rsid w:val="0059146B"/>
    <w:rsid w:val="005923C6"/>
    <w:rsid w:val="0059456C"/>
    <w:rsid w:val="00594DC9"/>
    <w:rsid w:val="00595134"/>
    <w:rsid w:val="00596E83"/>
    <w:rsid w:val="005A1A59"/>
    <w:rsid w:val="005A4189"/>
    <w:rsid w:val="005A48B5"/>
    <w:rsid w:val="005A63DA"/>
    <w:rsid w:val="005A6DE3"/>
    <w:rsid w:val="005A76D1"/>
    <w:rsid w:val="005B0B20"/>
    <w:rsid w:val="005B1FE7"/>
    <w:rsid w:val="005B38AD"/>
    <w:rsid w:val="005B57A8"/>
    <w:rsid w:val="005C08A1"/>
    <w:rsid w:val="005C23CF"/>
    <w:rsid w:val="005D4955"/>
    <w:rsid w:val="005E0BA1"/>
    <w:rsid w:val="005E2170"/>
    <w:rsid w:val="005E509C"/>
    <w:rsid w:val="005E5971"/>
    <w:rsid w:val="005E626C"/>
    <w:rsid w:val="005E6455"/>
    <w:rsid w:val="005E6C0B"/>
    <w:rsid w:val="005F0644"/>
    <w:rsid w:val="005F3CE3"/>
    <w:rsid w:val="005F4BC4"/>
    <w:rsid w:val="005F521D"/>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5B35"/>
    <w:rsid w:val="006577B0"/>
    <w:rsid w:val="006578D9"/>
    <w:rsid w:val="006637E4"/>
    <w:rsid w:val="0066401F"/>
    <w:rsid w:val="00667C07"/>
    <w:rsid w:val="006716E0"/>
    <w:rsid w:val="00673F24"/>
    <w:rsid w:val="0067546F"/>
    <w:rsid w:val="00676032"/>
    <w:rsid w:val="006762DF"/>
    <w:rsid w:val="00680C88"/>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E629A"/>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1730"/>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609"/>
    <w:rsid w:val="00862AC4"/>
    <w:rsid w:val="00863695"/>
    <w:rsid w:val="00864C4F"/>
    <w:rsid w:val="008657DB"/>
    <w:rsid w:val="008659BA"/>
    <w:rsid w:val="00871B0F"/>
    <w:rsid w:val="0087228C"/>
    <w:rsid w:val="00872384"/>
    <w:rsid w:val="00872BD9"/>
    <w:rsid w:val="00872CEE"/>
    <w:rsid w:val="008737FB"/>
    <w:rsid w:val="008744C5"/>
    <w:rsid w:val="00874985"/>
    <w:rsid w:val="008766BA"/>
    <w:rsid w:val="008801C3"/>
    <w:rsid w:val="008835DD"/>
    <w:rsid w:val="00885DC9"/>
    <w:rsid w:val="00890B2E"/>
    <w:rsid w:val="008937C6"/>
    <w:rsid w:val="00896140"/>
    <w:rsid w:val="008A185F"/>
    <w:rsid w:val="008A2DB4"/>
    <w:rsid w:val="008A6108"/>
    <w:rsid w:val="008A7AFF"/>
    <w:rsid w:val="008B3D1C"/>
    <w:rsid w:val="008C2AD1"/>
    <w:rsid w:val="008C347E"/>
    <w:rsid w:val="008C355E"/>
    <w:rsid w:val="008C5FCE"/>
    <w:rsid w:val="008D1B4F"/>
    <w:rsid w:val="008D2A6D"/>
    <w:rsid w:val="008D5520"/>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0C4"/>
    <w:rsid w:val="00915143"/>
    <w:rsid w:val="00915340"/>
    <w:rsid w:val="00916440"/>
    <w:rsid w:val="00916DCB"/>
    <w:rsid w:val="0092030C"/>
    <w:rsid w:val="00920D83"/>
    <w:rsid w:val="009211F0"/>
    <w:rsid w:val="00923187"/>
    <w:rsid w:val="009243C1"/>
    <w:rsid w:val="009262C7"/>
    <w:rsid w:val="009305C0"/>
    <w:rsid w:val="00933F2F"/>
    <w:rsid w:val="009345DA"/>
    <w:rsid w:val="00934825"/>
    <w:rsid w:val="00936091"/>
    <w:rsid w:val="00936C67"/>
    <w:rsid w:val="009402AF"/>
    <w:rsid w:val="00940FBA"/>
    <w:rsid w:val="00941134"/>
    <w:rsid w:val="00942657"/>
    <w:rsid w:val="0094570A"/>
    <w:rsid w:val="00946D5D"/>
    <w:rsid w:val="0095130F"/>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5FAA"/>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C5744"/>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D8D"/>
    <w:rsid w:val="00A74F8F"/>
    <w:rsid w:val="00A7544C"/>
    <w:rsid w:val="00A77B29"/>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0CF"/>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70E"/>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1D64"/>
    <w:rsid w:val="00B65BCA"/>
    <w:rsid w:val="00B65F5C"/>
    <w:rsid w:val="00B6606C"/>
    <w:rsid w:val="00B66322"/>
    <w:rsid w:val="00B6722F"/>
    <w:rsid w:val="00B674C4"/>
    <w:rsid w:val="00B67892"/>
    <w:rsid w:val="00B7076A"/>
    <w:rsid w:val="00B72052"/>
    <w:rsid w:val="00B74918"/>
    <w:rsid w:val="00B816E3"/>
    <w:rsid w:val="00B8440E"/>
    <w:rsid w:val="00B85FEA"/>
    <w:rsid w:val="00B86F73"/>
    <w:rsid w:val="00B87247"/>
    <w:rsid w:val="00B9008D"/>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110A"/>
    <w:rsid w:val="00BE3856"/>
    <w:rsid w:val="00BE446F"/>
    <w:rsid w:val="00BE4EDD"/>
    <w:rsid w:val="00BE6CEC"/>
    <w:rsid w:val="00BE6EF9"/>
    <w:rsid w:val="00BF36AC"/>
    <w:rsid w:val="00BF44F4"/>
    <w:rsid w:val="00BF4832"/>
    <w:rsid w:val="00BF4DBC"/>
    <w:rsid w:val="00BF5A3C"/>
    <w:rsid w:val="00BF5D90"/>
    <w:rsid w:val="00BF6FE4"/>
    <w:rsid w:val="00C02A5C"/>
    <w:rsid w:val="00C03413"/>
    <w:rsid w:val="00C05C4B"/>
    <w:rsid w:val="00C1086C"/>
    <w:rsid w:val="00C112CA"/>
    <w:rsid w:val="00C17BD4"/>
    <w:rsid w:val="00C17FB7"/>
    <w:rsid w:val="00C2040A"/>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2A9D"/>
    <w:rsid w:val="00C733B1"/>
    <w:rsid w:val="00C73E23"/>
    <w:rsid w:val="00C7752B"/>
    <w:rsid w:val="00C80005"/>
    <w:rsid w:val="00C82905"/>
    <w:rsid w:val="00C84723"/>
    <w:rsid w:val="00C86580"/>
    <w:rsid w:val="00C87D13"/>
    <w:rsid w:val="00C922AF"/>
    <w:rsid w:val="00C93311"/>
    <w:rsid w:val="00C93863"/>
    <w:rsid w:val="00C9468E"/>
    <w:rsid w:val="00C94EF9"/>
    <w:rsid w:val="00C95A71"/>
    <w:rsid w:val="00C96228"/>
    <w:rsid w:val="00C96271"/>
    <w:rsid w:val="00CA29D5"/>
    <w:rsid w:val="00CA4510"/>
    <w:rsid w:val="00CA55E3"/>
    <w:rsid w:val="00CA7405"/>
    <w:rsid w:val="00CB2179"/>
    <w:rsid w:val="00CB36FD"/>
    <w:rsid w:val="00CC2F7E"/>
    <w:rsid w:val="00CC74A1"/>
    <w:rsid w:val="00CD3262"/>
    <w:rsid w:val="00CD6512"/>
    <w:rsid w:val="00CD6879"/>
    <w:rsid w:val="00CD7918"/>
    <w:rsid w:val="00CE00F0"/>
    <w:rsid w:val="00CE0309"/>
    <w:rsid w:val="00CE16A0"/>
    <w:rsid w:val="00CE5895"/>
    <w:rsid w:val="00CF0059"/>
    <w:rsid w:val="00CF0522"/>
    <w:rsid w:val="00CF1F7C"/>
    <w:rsid w:val="00CF534F"/>
    <w:rsid w:val="00CF58C0"/>
    <w:rsid w:val="00CF7803"/>
    <w:rsid w:val="00D00CF6"/>
    <w:rsid w:val="00D01262"/>
    <w:rsid w:val="00D04677"/>
    <w:rsid w:val="00D05762"/>
    <w:rsid w:val="00D109BE"/>
    <w:rsid w:val="00D137BB"/>
    <w:rsid w:val="00D2146A"/>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66E9"/>
    <w:rsid w:val="00D778D5"/>
    <w:rsid w:val="00D819F7"/>
    <w:rsid w:val="00D825D7"/>
    <w:rsid w:val="00D82848"/>
    <w:rsid w:val="00D860C2"/>
    <w:rsid w:val="00D87278"/>
    <w:rsid w:val="00D87799"/>
    <w:rsid w:val="00D92741"/>
    <w:rsid w:val="00DA63AC"/>
    <w:rsid w:val="00DA65C0"/>
    <w:rsid w:val="00DA73CC"/>
    <w:rsid w:val="00DA75A6"/>
    <w:rsid w:val="00DA7F5D"/>
    <w:rsid w:val="00DB2F69"/>
    <w:rsid w:val="00DB6529"/>
    <w:rsid w:val="00DC14F4"/>
    <w:rsid w:val="00DC22B1"/>
    <w:rsid w:val="00DC257E"/>
    <w:rsid w:val="00DC4A22"/>
    <w:rsid w:val="00DC5524"/>
    <w:rsid w:val="00DD278A"/>
    <w:rsid w:val="00DE237F"/>
    <w:rsid w:val="00DE3666"/>
    <w:rsid w:val="00DE6D3F"/>
    <w:rsid w:val="00DF11A6"/>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52CC"/>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86449"/>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EF732A"/>
    <w:rsid w:val="00F01AD9"/>
    <w:rsid w:val="00F01FCA"/>
    <w:rsid w:val="00F035A5"/>
    <w:rsid w:val="00F05AF0"/>
    <w:rsid w:val="00F05D7E"/>
    <w:rsid w:val="00F1021D"/>
    <w:rsid w:val="00F10805"/>
    <w:rsid w:val="00F16963"/>
    <w:rsid w:val="00F27325"/>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0B77"/>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Newparagraph">
    <w:name w:val="New paragraph"/>
    <w:basedOn w:val="Normal"/>
    <w:qFormat/>
    <w:rsid w:val="00864C4F"/>
    <w:pPr>
      <w:spacing w:after="0" w:line="480" w:lineRule="auto"/>
      <w:ind w:firstLine="720"/>
    </w:pPr>
    <w:rPr>
      <w:rFonts w:ascii="Times New Roman" w:eastAsia="Times New Roman" w:hAnsi="Times New Roman" w:cs="Times New Roman"/>
      <w:sz w:val="24"/>
      <w:szCs w:val="24"/>
      <w:lang w:val="en-GB" w:eastAsia="en-GB"/>
    </w:rPr>
  </w:style>
  <w:style w:type="paragraph" w:customStyle="1" w:styleId="TezMetni15Satr">
    <w:name w:val="Tez Metni_1.5 Satır"/>
    <w:basedOn w:val="Normal"/>
    <w:link w:val="TezMetni15SatrChar"/>
    <w:rsid w:val="00864C4F"/>
    <w:pPr>
      <w:spacing w:after="0" w:line="360" w:lineRule="auto"/>
      <w:ind w:firstLine="709"/>
      <w:jc w:val="both"/>
    </w:pPr>
    <w:rPr>
      <w:rFonts w:ascii="Times New Roman" w:eastAsia="Times New Roman" w:hAnsi="Times New Roman" w:cs="Times New Roman"/>
      <w:sz w:val="24"/>
      <w:szCs w:val="24"/>
      <w:lang w:eastAsia="tr-TR"/>
    </w:rPr>
  </w:style>
  <w:style w:type="character" w:customStyle="1" w:styleId="TezMetni15SatrChar">
    <w:name w:val="Tez Metni_1.5 Satır Char"/>
    <w:link w:val="TezMetni15Satr"/>
    <w:rsid w:val="00864C4F"/>
    <w:rPr>
      <w:rFonts w:ascii="Times New Roman" w:eastAsia="Times New Roman" w:hAnsi="Times New Roman" w:cs="Times New Roman"/>
      <w:sz w:val="24"/>
      <w:szCs w:val="24"/>
      <w:lang w:eastAsia="tr-TR"/>
    </w:rPr>
  </w:style>
  <w:style w:type="table" w:customStyle="1" w:styleId="TabloKlavuzu2">
    <w:name w:val="Tablo Kılavuzu2"/>
    <w:basedOn w:val="NormalTablo"/>
    <w:next w:val="TabloKlavuzu"/>
    <w:rsid w:val="00DE237F"/>
    <w:pPr>
      <w:spacing w:after="0"/>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VarsaylanParagrafYazTipi"/>
    <w:rsid w:val="00A7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82.bin"/><Relationship Id="rId159" Type="http://schemas.openxmlformats.org/officeDocument/2006/relationships/image" Target="media/image56.wmf"/><Relationship Id="rId170" Type="http://schemas.openxmlformats.org/officeDocument/2006/relationships/oleObject" Target="embeddings/oleObject101.bin"/><Relationship Id="rId191" Type="http://schemas.openxmlformats.org/officeDocument/2006/relationships/footer" Target="footer1.xml"/><Relationship Id="rId107" Type="http://schemas.openxmlformats.org/officeDocument/2006/relationships/image" Target="media/image42.wmf"/><Relationship Id="rId11" Type="http://schemas.openxmlformats.org/officeDocument/2006/relationships/oleObject" Target="embeddings/oleObject1.bin"/><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73.bin"/><Relationship Id="rId149" Type="http://schemas.openxmlformats.org/officeDocument/2006/relationships/image" Target="media/image51.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oleObject" Target="embeddings/oleObject96.bin"/><Relationship Id="rId181" Type="http://schemas.openxmlformats.org/officeDocument/2006/relationships/image" Target="media/image67.emf"/><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66.bin"/><Relationship Id="rId139" Type="http://schemas.openxmlformats.org/officeDocument/2006/relationships/oleObject" Target="embeddings/oleObject83.bin"/><Relationship Id="rId85" Type="http://schemas.openxmlformats.org/officeDocument/2006/relationships/oleObject" Target="embeddings/oleObject39.bin"/><Relationship Id="rId150" Type="http://schemas.openxmlformats.org/officeDocument/2006/relationships/oleObject" Target="embeddings/oleObject91.bin"/><Relationship Id="rId171" Type="http://schemas.openxmlformats.org/officeDocument/2006/relationships/image" Target="media/image62.wmf"/><Relationship Id="rId192" Type="http://schemas.openxmlformats.org/officeDocument/2006/relationships/footer" Target="footer2.xml"/><Relationship Id="rId12" Type="http://schemas.openxmlformats.org/officeDocument/2006/relationships/image" Target="media/image3.wmf"/><Relationship Id="rId33" Type="http://schemas.openxmlformats.org/officeDocument/2006/relationships/image" Target="media/image13.wmf"/><Relationship Id="rId108" Type="http://schemas.openxmlformats.org/officeDocument/2006/relationships/oleObject" Target="embeddings/oleObject58.bin"/><Relationship Id="rId129" Type="http://schemas.openxmlformats.org/officeDocument/2006/relationships/oleObject" Target="embeddings/oleObject74.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8.bin"/><Relationship Id="rId140" Type="http://schemas.openxmlformats.org/officeDocument/2006/relationships/oleObject" Target="embeddings/oleObject84.bin"/><Relationship Id="rId161" Type="http://schemas.openxmlformats.org/officeDocument/2006/relationships/image" Target="media/image57.wmf"/><Relationship Id="rId182" Type="http://schemas.openxmlformats.org/officeDocument/2006/relationships/image" Target="media/image68.e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45.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75.bin"/><Relationship Id="rId151" Type="http://schemas.openxmlformats.org/officeDocument/2006/relationships/image" Target="media/image52.wmf"/><Relationship Id="rId172" Type="http://schemas.openxmlformats.org/officeDocument/2006/relationships/oleObject" Target="embeddings/oleObject102.bin"/><Relationship Id="rId193" Type="http://schemas.openxmlformats.org/officeDocument/2006/relationships/header" Target="header3.xml"/><Relationship Id="rId13" Type="http://schemas.openxmlformats.org/officeDocument/2006/relationships/oleObject" Target="embeddings/oleObject2.bin"/><Relationship Id="rId109" Type="http://schemas.openxmlformats.org/officeDocument/2006/relationships/image" Target="media/image4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oleObject" Target="embeddings/oleObject56.bin"/><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oleObject" Target="embeddings/oleObject85.bin"/><Relationship Id="rId146" Type="http://schemas.openxmlformats.org/officeDocument/2006/relationships/oleObject" Target="embeddings/oleObject89.bin"/><Relationship Id="rId167" Type="http://schemas.openxmlformats.org/officeDocument/2006/relationships/image" Target="media/image60.wmf"/><Relationship Id="rId188" Type="http://schemas.openxmlformats.org/officeDocument/2006/relationships/hyperlink" Target="https://www.hurriyet.com.tr/galeri-izmir-depremi-son-dakika-iste-busenin-enkaz-altindan-kurtarildigi-anlar-canli-yayinda-iletisime-gecilmisti-41650162" TargetMode="Externa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162" Type="http://schemas.openxmlformats.org/officeDocument/2006/relationships/oleObject" Target="embeddings/oleObject97.bin"/><Relationship Id="rId183" Type="http://schemas.openxmlformats.org/officeDocument/2006/relationships/image" Target="media/image69.e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oleObject" Target="embeddings/oleObject76.bin"/><Relationship Id="rId136" Type="http://schemas.openxmlformats.org/officeDocument/2006/relationships/oleObject" Target="embeddings/oleObject80.bin"/><Relationship Id="rId157" Type="http://schemas.openxmlformats.org/officeDocument/2006/relationships/image" Target="media/image55.wmf"/><Relationship Id="rId178" Type="http://schemas.openxmlformats.org/officeDocument/2006/relationships/oleObject" Target="embeddings/oleObject105.bin"/><Relationship Id="rId61" Type="http://schemas.openxmlformats.org/officeDocument/2006/relationships/image" Target="media/image27.wmf"/><Relationship Id="rId82" Type="http://schemas.openxmlformats.org/officeDocument/2006/relationships/image" Target="media/image37.wmf"/><Relationship Id="rId152" Type="http://schemas.openxmlformats.org/officeDocument/2006/relationships/oleObject" Target="embeddings/oleObject92.bin"/><Relationship Id="rId173" Type="http://schemas.openxmlformats.org/officeDocument/2006/relationships/image" Target="media/image63.wmf"/><Relationship Id="rId194" Type="http://schemas.openxmlformats.org/officeDocument/2006/relationships/footer" Target="footer3.xml"/><Relationship Id="rId19" Type="http://schemas.openxmlformats.org/officeDocument/2006/relationships/oleObject" Target="embeddings/oleObject5.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oleObject" Target="embeddings/oleObject52.bin"/><Relationship Id="rId105" Type="http://schemas.openxmlformats.org/officeDocument/2006/relationships/image" Target="media/image41.wmf"/><Relationship Id="rId126" Type="http://schemas.openxmlformats.org/officeDocument/2006/relationships/oleObject" Target="embeddings/oleObject71.bin"/><Relationship Id="rId147" Type="http://schemas.openxmlformats.org/officeDocument/2006/relationships/image" Target="media/image50.wmf"/><Relationship Id="rId168" Type="http://schemas.openxmlformats.org/officeDocument/2006/relationships/oleObject" Target="embeddings/oleObject100.bin"/><Relationship Id="rId8" Type="http://schemas.openxmlformats.org/officeDocument/2006/relationships/hyperlink" Target="https://orcid.org/0000-0003-0090-1661" TargetMode="Externa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oleObject" Target="embeddings/oleObject50.bin"/><Relationship Id="rId121" Type="http://schemas.openxmlformats.org/officeDocument/2006/relationships/image" Target="media/image46.wmf"/><Relationship Id="rId142" Type="http://schemas.openxmlformats.org/officeDocument/2006/relationships/oleObject" Target="embeddings/oleObject86.bin"/><Relationship Id="rId163" Type="http://schemas.openxmlformats.org/officeDocument/2006/relationships/image" Target="media/image58.wmf"/><Relationship Id="rId184" Type="http://schemas.openxmlformats.org/officeDocument/2006/relationships/image" Target="media/image70.emf"/><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64.bin"/><Relationship Id="rId137" Type="http://schemas.openxmlformats.org/officeDocument/2006/relationships/oleObject" Target="embeddings/oleObject81.bin"/><Relationship Id="rId158" Type="http://schemas.openxmlformats.org/officeDocument/2006/relationships/oleObject" Target="embeddings/oleObject95.bin"/><Relationship Id="rId20" Type="http://schemas.openxmlformats.org/officeDocument/2006/relationships/image" Target="media/image7.wmf"/><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image" Target="media/image44.wmf"/><Relationship Id="rId132" Type="http://schemas.openxmlformats.org/officeDocument/2006/relationships/oleObject" Target="embeddings/oleObject77.bin"/><Relationship Id="rId153" Type="http://schemas.openxmlformats.org/officeDocument/2006/relationships/image" Target="media/image53.wmf"/><Relationship Id="rId174" Type="http://schemas.openxmlformats.org/officeDocument/2006/relationships/oleObject" Target="embeddings/oleObject103.bin"/><Relationship Id="rId179" Type="http://schemas.openxmlformats.org/officeDocument/2006/relationships/image" Target="media/image66.wmf"/><Relationship Id="rId195" Type="http://schemas.openxmlformats.org/officeDocument/2006/relationships/fontTable" Target="fontTable.xml"/><Relationship Id="rId190" Type="http://schemas.openxmlformats.org/officeDocument/2006/relationships/header" Target="header2.xml"/><Relationship Id="rId15" Type="http://schemas.openxmlformats.org/officeDocument/2006/relationships/oleObject" Target="embeddings/oleObject3.bin"/><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57.bin"/><Relationship Id="rId127" Type="http://schemas.openxmlformats.org/officeDocument/2006/relationships/oleObject" Target="embeddings/oleObject72.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5.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oleObject" Target="embeddings/oleObject68.bin"/><Relationship Id="rId143" Type="http://schemas.openxmlformats.org/officeDocument/2006/relationships/oleObject" Target="embeddings/oleObject87.bin"/><Relationship Id="rId148" Type="http://schemas.openxmlformats.org/officeDocument/2006/relationships/oleObject" Target="embeddings/oleObject90.bin"/><Relationship Id="rId164" Type="http://schemas.openxmlformats.org/officeDocument/2006/relationships/oleObject" Target="embeddings/oleObject98.bin"/><Relationship Id="rId169" Type="http://schemas.openxmlformats.org/officeDocument/2006/relationships/image" Target="media/image61.wmf"/><Relationship Id="rId185" Type="http://schemas.openxmlformats.org/officeDocument/2006/relationships/hyperlink" Target="https://jfm.sakarya.edu.tr/sites/jfm.sakarya.edu.tr/file/30_Ekim_2020_Kusadasi_Korfezi_depremi_bilgi_notu.pdf" TargetMode="External"/><Relationship Id="rId4" Type="http://schemas.openxmlformats.org/officeDocument/2006/relationships/settings" Target="settings.xml"/><Relationship Id="rId9" Type="http://schemas.openxmlformats.org/officeDocument/2006/relationships/image" Target="media/image1.gif"/><Relationship Id="rId180" Type="http://schemas.openxmlformats.org/officeDocument/2006/relationships/oleObject" Target="embeddings/oleObject106.bin"/><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oleObject" Target="embeddings/oleObject43.bin"/><Relationship Id="rId112" Type="http://schemas.openxmlformats.org/officeDocument/2006/relationships/oleObject" Target="embeddings/oleObject60.bin"/><Relationship Id="rId133" Type="http://schemas.openxmlformats.org/officeDocument/2006/relationships/oleObject" Target="embeddings/oleObject78.bin"/><Relationship Id="rId154" Type="http://schemas.openxmlformats.org/officeDocument/2006/relationships/oleObject" Target="embeddings/oleObject93.bin"/><Relationship Id="rId175" Type="http://schemas.openxmlformats.org/officeDocument/2006/relationships/image" Target="media/image64.wmf"/><Relationship Id="rId196"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oleObject" Target="embeddings/oleObject54.bin"/><Relationship Id="rId123" Type="http://schemas.openxmlformats.org/officeDocument/2006/relationships/image" Target="media/image47.wmf"/><Relationship Id="rId144" Type="http://schemas.openxmlformats.org/officeDocument/2006/relationships/oleObject" Target="embeddings/oleObject88.bin"/><Relationship Id="rId90" Type="http://schemas.openxmlformats.org/officeDocument/2006/relationships/oleObject" Target="embeddings/oleObject44.bin"/><Relationship Id="rId165" Type="http://schemas.openxmlformats.org/officeDocument/2006/relationships/image" Target="media/image59.wmf"/><Relationship Id="rId186" Type="http://schemas.openxmlformats.org/officeDocument/2006/relationships/hyperlink" Target="http://www.koeri.boun.edu.tr/sismo/2/wp-content/uploads/2020/10/20201030_izmir_V1.pdf" TargetMode="Externa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61.bin"/><Relationship Id="rId134" Type="http://schemas.openxmlformats.org/officeDocument/2006/relationships/oleObject" Target="embeddings/oleObject79.bin"/><Relationship Id="rId80" Type="http://schemas.openxmlformats.org/officeDocument/2006/relationships/image" Target="media/image36.wmf"/><Relationship Id="rId155" Type="http://schemas.openxmlformats.org/officeDocument/2006/relationships/image" Target="media/image54.wmf"/><Relationship Id="rId176" Type="http://schemas.openxmlformats.org/officeDocument/2006/relationships/oleObject" Target="embeddings/oleObject104.bin"/><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5.bin"/><Relationship Id="rId124" Type="http://schemas.openxmlformats.org/officeDocument/2006/relationships/oleObject" Target="embeddings/oleObject69.bin"/><Relationship Id="rId70" Type="http://schemas.openxmlformats.org/officeDocument/2006/relationships/image" Target="media/image31.wmf"/><Relationship Id="rId91" Type="http://schemas.openxmlformats.org/officeDocument/2006/relationships/image" Target="media/image39.wmf"/><Relationship Id="rId145" Type="http://schemas.openxmlformats.org/officeDocument/2006/relationships/image" Target="media/image49.wmf"/><Relationship Id="rId166" Type="http://schemas.openxmlformats.org/officeDocument/2006/relationships/oleObject" Target="embeddings/oleObject99.bin"/><Relationship Id="rId187" Type="http://schemas.openxmlformats.org/officeDocument/2006/relationships/hyperlink" Target="https://www.hurriyet.com.tr/gundem/izmirdeki-depremde-enkazdan-cikartilan-mahir-tahirler-hayatini-kaybetti-41672849" TargetMode="External"/><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62.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48.wmf"/><Relationship Id="rId156" Type="http://schemas.openxmlformats.org/officeDocument/2006/relationships/oleObject" Target="embeddings/oleObject94.bin"/><Relationship Id="rId177" Type="http://schemas.openxmlformats.org/officeDocument/2006/relationships/image" Target="media/image65.wmf"/><Relationship Id="rId18" Type="http://schemas.openxmlformats.org/officeDocument/2006/relationships/image" Target="media/image6.wmf"/><Relationship Id="rId39" Type="http://schemas.openxmlformats.org/officeDocument/2006/relationships/image" Target="media/image16.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61F3E43F-7F00-4DE4-B13E-F1A06650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2384</TotalTime>
  <Pages>7</Pages>
  <Words>2416</Words>
  <Characters>13772</Characters>
  <Application>Microsoft Office Word</Application>
  <DocSecurity>0</DocSecurity>
  <Lines>114</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CANER</cp:lastModifiedBy>
  <cp:revision>63</cp:revision>
  <cp:lastPrinted>2020-01-30T11:06:00Z</cp:lastPrinted>
  <dcterms:created xsi:type="dcterms:W3CDTF">2021-04-02T09:32:00Z</dcterms:created>
  <dcterms:modified xsi:type="dcterms:W3CDTF">2022-08-25T16:53:00Z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